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D2A7E" w:rsidRDefault="00DD2A7E" w:rsidP="002E01B8">
      <w:pPr>
        <w:tabs>
          <w:tab w:val="left" w:pos="6930"/>
        </w:tabs>
        <w:spacing w:line="360" w:lineRule="auto"/>
        <w:jc w:val="both"/>
        <w:rPr>
          <w:rFonts w:ascii="Arial" w:hAnsi="Arial" w:cs="Arial"/>
          <w:sz w:val="36"/>
          <w:szCs w:val="36"/>
          <w:u w:val="single"/>
        </w:rPr>
      </w:pPr>
    </w:p>
    <w:p w:rsidR="00DD2A7E" w:rsidRPr="008F4528" w:rsidRDefault="00DD2A7E" w:rsidP="00DD2A7E">
      <w:pPr>
        <w:tabs>
          <w:tab w:val="left" w:pos="6930"/>
        </w:tabs>
        <w:spacing w:line="360" w:lineRule="auto"/>
        <w:jc w:val="center"/>
        <w:rPr>
          <w:rFonts w:ascii="Arial" w:hAnsi="Arial" w:cs="Arial"/>
          <w:b/>
          <w:sz w:val="32"/>
          <w:szCs w:val="32"/>
        </w:rPr>
      </w:pPr>
      <w:r w:rsidRPr="008F4528">
        <w:rPr>
          <w:rFonts w:ascii="Arial" w:hAnsi="Arial" w:cs="Arial"/>
          <w:b/>
          <w:sz w:val="32"/>
          <w:szCs w:val="32"/>
        </w:rPr>
        <w:t xml:space="preserve">Progressive Restraint: </w:t>
      </w:r>
    </w:p>
    <w:p w:rsidR="00DD2A7E" w:rsidRDefault="00DD2A7E" w:rsidP="004864DF">
      <w:pPr>
        <w:tabs>
          <w:tab w:val="left" w:pos="6930"/>
        </w:tabs>
        <w:spacing w:line="360" w:lineRule="auto"/>
        <w:jc w:val="center"/>
        <w:rPr>
          <w:rFonts w:ascii="Arial" w:hAnsi="Arial" w:cs="Arial"/>
          <w:b/>
          <w:sz w:val="36"/>
          <w:szCs w:val="36"/>
        </w:rPr>
      </w:pPr>
      <w:r w:rsidRPr="008F4528">
        <w:rPr>
          <w:rFonts w:ascii="Arial" w:hAnsi="Arial" w:cs="Arial"/>
          <w:b/>
          <w:sz w:val="32"/>
          <w:szCs w:val="32"/>
        </w:rPr>
        <w:t xml:space="preserve">Art Writing and Criticism in </w:t>
      </w:r>
      <w:r w:rsidRPr="008F4528">
        <w:rPr>
          <w:rFonts w:ascii="Arial" w:hAnsi="Arial" w:cs="Arial"/>
          <w:b/>
          <w:i/>
          <w:sz w:val="32"/>
          <w:szCs w:val="32"/>
        </w:rPr>
        <w:t>Harper’s Monthly</w:t>
      </w:r>
      <w:r w:rsidRPr="008F4528">
        <w:rPr>
          <w:rFonts w:ascii="Arial" w:hAnsi="Arial" w:cs="Arial"/>
          <w:b/>
          <w:sz w:val="32"/>
          <w:szCs w:val="32"/>
        </w:rPr>
        <w:t xml:space="preserve"> 1867-</w:t>
      </w:r>
      <w:r w:rsidRPr="00DD2A7E">
        <w:rPr>
          <w:rFonts w:ascii="Arial" w:hAnsi="Arial" w:cs="Arial"/>
          <w:b/>
          <w:sz w:val="36"/>
          <w:szCs w:val="36"/>
        </w:rPr>
        <w:t>1890.</w:t>
      </w:r>
      <w:r>
        <w:rPr>
          <w:rFonts w:ascii="Arial" w:hAnsi="Arial" w:cs="Arial"/>
          <w:noProof/>
          <w:sz w:val="32"/>
          <w:szCs w:val="32"/>
          <w:lang w:eastAsia="en-GB"/>
        </w:rPr>
        <w:drawing>
          <wp:inline distT="0" distB="0" distL="0" distR="0" wp14:anchorId="0A99B457" wp14:editId="45A836CF">
            <wp:extent cx="3872435" cy="3831673"/>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880919" cy="3840068"/>
                    </a:xfrm>
                    <a:prstGeom prst="rect">
                      <a:avLst/>
                    </a:prstGeom>
                    <a:noFill/>
                    <a:ln>
                      <a:noFill/>
                    </a:ln>
                  </pic:spPr>
                </pic:pic>
              </a:graphicData>
            </a:graphic>
          </wp:inline>
        </w:drawing>
      </w:r>
    </w:p>
    <w:p w:rsidR="004864DF" w:rsidRDefault="00E16F0D" w:rsidP="00E16F0D">
      <w:pPr>
        <w:pStyle w:val="NoSpacing"/>
        <w:rPr>
          <w:rFonts w:ascii="Arial" w:hAnsi="Arial" w:cs="Arial"/>
          <w:sz w:val="20"/>
          <w:szCs w:val="20"/>
        </w:rPr>
      </w:pPr>
      <w:r w:rsidRPr="00E16F0D">
        <w:rPr>
          <w:rFonts w:ascii="Arial" w:hAnsi="Arial" w:cs="Arial"/>
          <w:sz w:val="20"/>
          <w:szCs w:val="20"/>
        </w:rPr>
        <w:t xml:space="preserve">Unknown, </w:t>
      </w:r>
      <w:r w:rsidRPr="00E16F0D">
        <w:rPr>
          <w:rFonts w:ascii="Arial" w:hAnsi="Arial" w:cs="Arial"/>
          <w:i/>
          <w:sz w:val="20"/>
          <w:szCs w:val="20"/>
        </w:rPr>
        <w:t xml:space="preserve">Portraits of the Harper Brothers, </w:t>
      </w:r>
      <w:r w:rsidRPr="00152C59">
        <w:rPr>
          <w:rFonts w:ascii="Arial" w:hAnsi="Arial" w:cs="Arial"/>
          <w:sz w:val="20"/>
          <w:szCs w:val="20"/>
        </w:rPr>
        <w:t>Illustration from</w:t>
      </w:r>
      <w:r w:rsidRPr="00E16F0D">
        <w:rPr>
          <w:rFonts w:ascii="Arial" w:hAnsi="Arial" w:cs="Arial"/>
          <w:i/>
          <w:sz w:val="20"/>
          <w:szCs w:val="20"/>
        </w:rPr>
        <w:t xml:space="preserve">, </w:t>
      </w:r>
      <w:r w:rsidRPr="00E16F0D">
        <w:rPr>
          <w:rFonts w:ascii="Arial" w:hAnsi="Arial" w:cs="Arial"/>
          <w:sz w:val="20"/>
          <w:szCs w:val="20"/>
        </w:rPr>
        <w:t xml:space="preserve">Henry Mills Alden, “Fifty Years of Harper’s Magazine,” </w:t>
      </w:r>
      <w:r w:rsidRPr="00E16F0D">
        <w:rPr>
          <w:rFonts w:ascii="Arial" w:hAnsi="Arial" w:cs="Arial"/>
          <w:i/>
          <w:sz w:val="20"/>
          <w:szCs w:val="20"/>
        </w:rPr>
        <w:t>Harper’s Monthly</w:t>
      </w:r>
      <w:r w:rsidRPr="00E16F0D">
        <w:rPr>
          <w:rFonts w:ascii="Arial" w:hAnsi="Arial" w:cs="Arial"/>
          <w:sz w:val="20"/>
          <w:szCs w:val="20"/>
        </w:rPr>
        <w:t>, May, 1900, 947.</w:t>
      </w:r>
      <w:r>
        <w:rPr>
          <w:rFonts w:ascii="Arial" w:hAnsi="Arial" w:cs="Arial"/>
          <w:sz w:val="20"/>
          <w:szCs w:val="20"/>
        </w:rPr>
        <w:t xml:space="preserve"> Ink on paper, </w:t>
      </w:r>
      <w:r w:rsidR="007B5984">
        <w:rPr>
          <w:rFonts w:ascii="Arial" w:hAnsi="Arial" w:cs="Arial"/>
          <w:sz w:val="20"/>
          <w:szCs w:val="20"/>
        </w:rPr>
        <w:t xml:space="preserve">original page: </w:t>
      </w:r>
      <w:r w:rsidR="007B5984">
        <w:rPr>
          <w:rFonts w:ascii="Arial" w:hAnsi="Arial" w:cs="Arial"/>
          <w:color w:val="252525"/>
          <w:sz w:val="21"/>
          <w:szCs w:val="21"/>
          <w:shd w:val="clear" w:color="auto" w:fill="FFFFFF"/>
        </w:rPr>
        <w:t xml:space="preserve">25.3 cm x 15.8 cm. Accessed September 2015 via </w:t>
      </w:r>
      <w:hyperlink r:id="rId10" w:history="1">
        <w:r w:rsidR="00152C59" w:rsidRPr="00152C59">
          <w:rPr>
            <w:rStyle w:val="Hyperlink"/>
            <w:rFonts w:ascii="Arial" w:hAnsi="Arial" w:cs="Arial"/>
            <w:color w:val="auto"/>
            <w:sz w:val="21"/>
            <w:szCs w:val="21"/>
            <w:shd w:val="clear" w:color="auto" w:fill="FFFFFF"/>
          </w:rPr>
          <w:t>http://www.unz.org/Pub/</w:t>
        </w:r>
      </w:hyperlink>
      <w:r w:rsidR="00152C59" w:rsidRPr="00152C59">
        <w:rPr>
          <w:rFonts w:ascii="Arial" w:hAnsi="Arial" w:cs="Arial"/>
          <w:sz w:val="21"/>
          <w:szCs w:val="21"/>
          <w:shd w:val="clear" w:color="auto" w:fill="FFFFFF"/>
        </w:rPr>
        <w:t xml:space="preserve"> .</w:t>
      </w:r>
    </w:p>
    <w:p w:rsidR="00E16F0D" w:rsidRPr="00E16F0D" w:rsidRDefault="00E16F0D" w:rsidP="00E16F0D">
      <w:pPr>
        <w:pStyle w:val="NoSpacing"/>
        <w:rPr>
          <w:rFonts w:ascii="Arial" w:hAnsi="Arial" w:cs="Arial"/>
          <w:sz w:val="20"/>
          <w:szCs w:val="20"/>
        </w:rPr>
      </w:pPr>
    </w:p>
    <w:p w:rsidR="00DD2A7E" w:rsidRPr="008F4528" w:rsidRDefault="00DD2A7E" w:rsidP="00DD2A7E">
      <w:pPr>
        <w:tabs>
          <w:tab w:val="left" w:pos="6930"/>
        </w:tabs>
        <w:spacing w:line="360" w:lineRule="auto"/>
        <w:jc w:val="center"/>
        <w:rPr>
          <w:rFonts w:ascii="Arial" w:hAnsi="Arial" w:cs="Arial"/>
          <w:sz w:val="28"/>
          <w:szCs w:val="28"/>
        </w:rPr>
      </w:pPr>
      <w:r w:rsidRPr="008F4528">
        <w:rPr>
          <w:rFonts w:ascii="Arial" w:hAnsi="Arial" w:cs="Arial"/>
          <w:sz w:val="28"/>
          <w:szCs w:val="28"/>
        </w:rPr>
        <w:t>Alexander Duncan Furbank Jackson, Masters by Research, University of East Anglia, Art, Media and American Studies, September 2015.</w:t>
      </w:r>
      <w:r w:rsidR="00986CB3">
        <w:rPr>
          <w:rFonts w:ascii="Arial" w:hAnsi="Arial" w:cs="Arial"/>
          <w:sz w:val="28"/>
          <w:szCs w:val="28"/>
        </w:rPr>
        <w:t xml:space="preserve"> 40,594 </w:t>
      </w:r>
      <w:bookmarkStart w:id="0" w:name="_GoBack"/>
      <w:bookmarkEnd w:id="0"/>
      <w:r w:rsidR="00F42F09" w:rsidRPr="008F4528">
        <w:rPr>
          <w:rFonts w:ascii="Arial" w:hAnsi="Arial" w:cs="Arial"/>
          <w:sz w:val="28"/>
          <w:szCs w:val="28"/>
        </w:rPr>
        <w:t>words.</w:t>
      </w:r>
    </w:p>
    <w:p w:rsidR="00DD2A7E" w:rsidRPr="00DD2A7E" w:rsidRDefault="00DD2A7E" w:rsidP="005907B4">
      <w:pPr>
        <w:jc w:val="both"/>
        <w:rPr>
          <w:rFonts w:ascii="Arial" w:hAnsi="Arial" w:cs="Arial"/>
          <w:lang w:eastAsia="en-GB"/>
        </w:rPr>
      </w:pPr>
      <w:r w:rsidRPr="00DD2A7E">
        <w:rPr>
          <w:rFonts w:ascii="Arial" w:hAnsi="Arial" w:cs="Arial"/>
        </w:rPr>
        <w:t>This copy of the thesis has been supplied on condition that anyone who consults it is understood to recognise that its copyright rests with the author and that use of any information derived there from must be in accordance with current UK Copyright Law. In addition, any quotation or extract must include full attribution.</w:t>
      </w:r>
    </w:p>
    <w:p w:rsidR="00DD2A7E" w:rsidRPr="00DD2A7E" w:rsidRDefault="00DD2A7E" w:rsidP="002E01B8">
      <w:pPr>
        <w:tabs>
          <w:tab w:val="left" w:pos="6930"/>
        </w:tabs>
        <w:spacing w:line="360" w:lineRule="auto"/>
        <w:jc w:val="both"/>
        <w:rPr>
          <w:rFonts w:ascii="Arial" w:hAnsi="Arial" w:cs="Arial"/>
          <w:sz w:val="32"/>
          <w:szCs w:val="32"/>
          <w:u w:val="single"/>
        </w:rPr>
      </w:pPr>
    </w:p>
    <w:p w:rsidR="001A7E5B" w:rsidRDefault="001A7E5B" w:rsidP="002E01B8">
      <w:pPr>
        <w:tabs>
          <w:tab w:val="left" w:pos="6930"/>
        </w:tabs>
        <w:spacing w:line="360" w:lineRule="auto"/>
        <w:jc w:val="both"/>
        <w:rPr>
          <w:rFonts w:ascii="Arial" w:hAnsi="Arial" w:cs="Arial"/>
          <w:sz w:val="36"/>
          <w:szCs w:val="36"/>
          <w:u w:val="single"/>
        </w:rPr>
      </w:pPr>
    </w:p>
    <w:p w:rsidR="00DD2A7E" w:rsidRDefault="00B130B8" w:rsidP="002E01B8">
      <w:pPr>
        <w:tabs>
          <w:tab w:val="left" w:pos="6930"/>
        </w:tabs>
        <w:spacing w:line="360" w:lineRule="auto"/>
        <w:jc w:val="both"/>
        <w:rPr>
          <w:rFonts w:ascii="Arial" w:hAnsi="Arial" w:cs="Arial"/>
          <w:sz w:val="36"/>
          <w:szCs w:val="36"/>
          <w:u w:val="single"/>
        </w:rPr>
      </w:pPr>
      <w:r>
        <w:rPr>
          <w:rFonts w:ascii="Arial" w:hAnsi="Arial" w:cs="Arial"/>
          <w:sz w:val="36"/>
          <w:szCs w:val="36"/>
          <w:u w:val="single"/>
        </w:rPr>
        <w:lastRenderedPageBreak/>
        <w:t>Abstract.</w:t>
      </w:r>
    </w:p>
    <w:p w:rsidR="00A2268E" w:rsidRDefault="00EE7EA4" w:rsidP="00F71CBF">
      <w:pPr>
        <w:tabs>
          <w:tab w:val="left" w:pos="6930"/>
        </w:tabs>
        <w:spacing w:line="480" w:lineRule="auto"/>
        <w:jc w:val="both"/>
        <w:rPr>
          <w:rFonts w:ascii="Arial" w:hAnsi="Arial" w:cs="Arial"/>
        </w:rPr>
      </w:pPr>
      <w:r>
        <w:rPr>
          <w:rFonts w:ascii="Arial" w:hAnsi="Arial" w:cs="Arial"/>
        </w:rPr>
        <w:t xml:space="preserve">This thesis is interested in understanding the relationship between American art’s development in the nineteenth-century and the public’s perception and understanding of the visual arts. </w:t>
      </w:r>
      <w:r w:rsidR="00F42F09">
        <w:rPr>
          <w:rFonts w:ascii="Arial" w:hAnsi="Arial" w:cs="Arial"/>
        </w:rPr>
        <w:t xml:space="preserve">The subject of this thesis is the art writing which appeared in </w:t>
      </w:r>
      <w:r w:rsidR="00F42F09">
        <w:rPr>
          <w:rFonts w:ascii="Arial" w:hAnsi="Arial" w:cs="Arial"/>
          <w:i/>
        </w:rPr>
        <w:t>Harper’s Monthly</w:t>
      </w:r>
      <w:r w:rsidR="00F42F09">
        <w:rPr>
          <w:rFonts w:ascii="Arial" w:hAnsi="Arial" w:cs="Arial"/>
        </w:rPr>
        <w:t xml:space="preserve"> magazine between 1867 and 1890. </w:t>
      </w:r>
      <w:r w:rsidR="008F4528">
        <w:rPr>
          <w:rFonts w:ascii="Arial" w:hAnsi="Arial" w:cs="Arial"/>
        </w:rPr>
        <w:t xml:space="preserve">I have </w:t>
      </w:r>
      <w:r w:rsidR="00A2268E">
        <w:rPr>
          <w:rFonts w:ascii="Arial" w:hAnsi="Arial" w:cs="Arial"/>
        </w:rPr>
        <w:t>analysed data recorded from a corpus of two-hundred and seventy-six issues of the magazine</w:t>
      </w:r>
      <w:r w:rsidR="00B3389B">
        <w:rPr>
          <w:rFonts w:ascii="Arial" w:hAnsi="Arial" w:cs="Arial"/>
        </w:rPr>
        <w:t>, which was the most widely read general interest magazine in America during the nineteenth-century</w:t>
      </w:r>
      <w:r w:rsidR="00A2268E">
        <w:rPr>
          <w:rFonts w:ascii="Arial" w:hAnsi="Arial" w:cs="Arial"/>
        </w:rPr>
        <w:t>. I have u</w:t>
      </w:r>
      <w:r w:rsidR="008F4528">
        <w:rPr>
          <w:rFonts w:ascii="Arial" w:hAnsi="Arial" w:cs="Arial"/>
        </w:rPr>
        <w:t>sed this analysis to inform my subsequent study into specific</w:t>
      </w:r>
      <w:r w:rsidR="001956B3">
        <w:rPr>
          <w:rFonts w:ascii="Arial" w:hAnsi="Arial" w:cs="Arial"/>
        </w:rPr>
        <w:t xml:space="preserve"> topics and authors of interest. </w:t>
      </w:r>
      <w:r w:rsidR="00A2268E">
        <w:rPr>
          <w:rFonts w:ascii="Arial" w:hAnsi="Arial" w:cs="Arial"/>
        </w:rPr>
        <w:t xml:space="preserve">I have </w:t>
      </w:r>
      <w:r w:rsidR="001956B3">
        <w:rPr>
          <w:rFonts w:ascii="Arial" w:hAnsi="Arial" w:cs="Arial"/>
        </w:rPr>
        <w:t xml:space="preserve">approached this material in relation to </w:t>
      </w:r>
      <w:r w:rsidR="00A2268E">
        <w:rPr>
          <w:rFonts w:ascii="Arial" w:hAnsi="Arial" w:cs="Arial"/>
        </w:rPr>
        <w:t>the historically significant concept of social progress. I have explained how this pervasive ideology hel</w:t>
      </w:r>
      <w:r w:rsidR="001956B3">
        <w:rPr>
          <w:rFonts w:ascii="Arial" w:hAnsi="Arial" w:cs="Arial"/>
        </w:rPr>
        <w:t>p</w:t>
      </w:r>
      <w:r w:rsidR="00A2268E">
        <w:rPr>
          <w:rFonts w:ascii="Arial" w:hAnsi="Arial" w:cs="Arial"/>
        </w:rPr>
        <w:t>ed</w:t>
      </w:r>
      <w:r w:rsidR="001956B3">
        <w:rPr>
          <w:rFonts w:ascii="Arial" w:hAnsi="Arial" w:cs="Arial"/>
        </w:rPr>
        <w:t xml:space="preserve"> to</w:t>
      </w:r>
      <w:r w:rsidR="00A2268E">
        <w:rPr>
          <w:rFonts w:ascii="Arial" w:hAnsi="Arial" w:cs="Arial"/>
        </w:rPr>
        <w:t xml:space="preserve"> shape the content of the magazine</w:t>
      </w:r>
      <w:r w:rsidR="001956B3">
        <w:rPr>
          <w:rFonts w:ascii="Arial" w:hAnsi="Arial" w:cs="Arial"/>
        </w:rPr>
        <w:t xml:space="preserve">’s coverage of </w:t>
      </w:r>
      <w:r w:rsidR="00A2268E">
        <w:rPr>
          <w:rFonts w:ascii="Arial" w:hAnsi="Arial" w:cs="Arial"/>
        </w:rPr>
        <w:t xml:space="preserve">the visual arts.  </w:t>
      </w:r>
    </w:p>
    <w:p w:rsidR="00A2268E" w:rsidRDefault="00A2268E" w:rsidP="00F71CBF">
      <w:pPr>
        <w:tabs>
          <w:tab w:val="left" w:pos="6930"/>
        </w:tabs>
        <w:spacing w:line="480" w:lineRule="auto"/>
        <w:jc w:val="both"/>
        <w:rPr>
          <w:rFonts w:ascii="Arial" w:hAnsi="Arial" w:cs="Arial"/>
        </w:rPr>
      </w:pPr>
      <w:r>
        <w:rPr>
          <w:rFonts w:ascii="Arial" w:hAnsi="Arial" w:cs="Arial"/>
        </w:rPr>
        <w:t>My first chapter examines the writing which sought to educate the public with regard to art</w:t>
      </w:r>
      <w:r w:rsidR="0087484C">
        <w:rPr>
          <w:rFonts w:ascii="Arial" w:hAnsi="Arial" w:cs="Arial"/>
        </w:rPr>
        <w:t>-</w:t>
      </w:r>
      <w:r>
        <w:rPr>
          <w:rFonts w:ascii="Arial" w:hAnsi="Arial" w:cs="Arial"/>
        </w:rPr>
        <w:t xml:space="preserve">history. Knowledge of art’s history allowed the magazine to frame recent changes in American art in a familiar narrative context, which was accessible and appealing to the readership. </w:t>
      </w:r>
    </w:p>
    <w:p w:rsidR="00A2268E" w:rsidRDefault="00A2268E" w:rsidP="00F71CBF">
      <w:pPr>
        <w:tabs>
          <w:tab w:val="left" w:pos="6930"/>
        </w:tabs>
        <w:spacing w:line="480" w:lineRule="auto"/>
        <w:jc w:val="both"/>
        <w:rPr>
          <w:rFonts w:ascii="Arial" w:hAnsi="Arial" w:cs="Arial"/>
        </w:rPr>
      </w:pPr>
      <w:r>
        <w:rPr>
          <w:rFonts w:ascii="Arial" w:hAnsi="Arial" w:cs="Arial"/>
        </w:rPr>
        <w:t xml:space="preserve">My second chapter describes how various articles supported the institutions of the American art-world in the post-bellum era. It also briefly considers how the firm’s illustration department made it a new type of institution within the American art-world. </w:t>
      </w:r>
    </w:p>
    <w:p w:rsidR="005907B4" w:rsidRDefault="00913C39" w:rsidP="00F71CBF">
      <w:pPr>
        <w:tabs>
          <w:tab w:val="left" w:pos="6930"/>
        </w:tabs>
        <w:spacing w:line="480" w:lineRule="auto"/>
        <w:jc w:val="both"/>
        <w:rPr>
          <w:rFonts w:ascii="Arial" w:hAnsi="Arial" w:cs="Arial"/>
        </w:rPr>
      </w:pPr>
      <w:r>
        <w:rPr>
          <w:rFonts w:ascii="Arial" w:hAnsi="Arial" w:cs="Arial"/>
        </w:rPr>
        <w:t>My final chapter considers the different voices offering opinion and critique on the visual arts which started to appear in the magazine from the late 1870s. These voices were deliberately selected to be consistent with the magazine’s character, which had been carefully developed during the previous decades.</w:t>
      </w:r>
      <w:r w:rsidR="00B3389B">
        <w:rPr>
          <w:rFonts w:ascii="Arial" w:hAnsi="Arial" w:cs="Arial"/>
        </w:rPr>
        <w:t xml:space="preserve"> The individual voices of critics and artists became increasingly prominent in the magazine, and their progressive, yet restrained message was a significant gesture of support for the changes which were taking place in the American art-world. These changes saw American art become increasingly individualistic and cosmopolitan. </w:t>
      </w:r>
    </w:p>
    <w:p w:rsidR="00EE7EA4" w:rsidRDefault="00EE7EA4" w:rsidP="002E01B8">
      <w:pPr>
        <w:tabs>
          <w:tab w:val="left" w:pos="6930"/>
        </w:tabs>
        <w:spacing w:line="360" w:lineRule="auto"/>
        <w:jc w:val="both"/>
        <w:rPr>
          <w:rFonts w:ascii="Arial" w:hAnsi="Arial" w:cs="Arial"/>
          <w:sz w:val="36"/>
          <w:szCs w:val="36"/>
          <w:u w:val="single"/>
        </w:rPr>
      </w:pPr>
    </w:p>
    <w:p w:rsidR="00B130B8" w:rsidRDefault="00B130B8" w:rsidP="002E01B8">
      <w:pPr>
        <w:tabs>
          <w:tab w:val="left" w:pos="6930"/>
        </w:tabs>
        <w:spacing w:line="360" w:lineRule="auto"/>
        <w:jc w:val="both"/>
        <w:rPr>
          <w:rFonts w:ascii="Arial" w:hAnsi="Arial" w:cs="Arial"/>
          <w:sz w:val="36"/>
          <w:szCs w:val="36"/>
          <w:u w:val="single"/>
        </w:rPr>
      </w:pPr>
      <w:r>
        <w:rPr>
          <w:rFonts w:ascii="Arial" w:hAnsi="Arial" w:cs="Arial"/>
          <w:sz w:val="36"/>
          <w:szCs w:val="36"/>
          <w:u w:val="single"/>
        </w:rPr>
        <w:t xml:space="preserve">Acknowledgements. </w:t>
      </w:r>
    </w:p>
    <w:p w:rsidR="00632E79" w:rsidRPr="00632E79" w:rsidRDefault="00632E79" w:rsidP="00F71CBF">
      <w:pPr>
        <w:pStyle w:val="HTMLPreformatted"/>
        <w:spacing w:line="480" w:lineRule="auto"/>
        <w:jc w:val="both"/>
        <w:rPr>
          <w:rFonts w:ascii="Arial" w:hAnsi="Arial" w:cs="Arial"/>
          <w:sz w:val="22"/>
          <w:szCs w:val="22"/>
        </w:rPr>
      </w:pPr>
      <w:r w:rsidRPr="00632E79">
        <w:rPr>
          <w:rFonts w:ascii="Arial" w:hAnsi="Arial" w:cs="Arial"/>
          <w:sz w:val="22"/>
          <w:szCs w:val="22"/>
        </w:rPr>
        <w:t xml:space="preserve">I would like to thank my </w:t>
      </w:r>
      <w:r>
        <w:rPr>
          <w:rFonts w:ascii="Arial" w:hAnsi="Arial" w:cs="Arial"/>
          <w:sz w:val="22"/>
          <w:szCs w:val="22"/>
        </w:rPr>
        <w:t>Supervisor</w:t>
      </w:r>
      <w:r w:rsidRPr="00632E79">
        <w:rPr>
          <w:rFonts w:ascii="Arial" w:hAnsi="Arial" w:cs="Arial"/>
          <w:sz w:val="22"/>
          <w:szCs w:val="22"/>
        </w:rPr>
        <w:t xml:space="preserve">, </w:t>
      </w:r>
      <w:r>
        <w:rPr>
          <w:rFonts w:ascii="Arial" w:hAnsi="Arial" w:cs="Arial"/>
          <w:sz w:val="22"/>
          <w:szCs w:val="22"/>
        </w:rPr>
        <w:t>Professor David Peters Corbett</w:t>
      </w:r>
      <w:r w:rsidRPr="00632E79">
        <w:rPr>
          <w:rFonts w:ascii="Arial" w:hAnsi="Arial" w:cs="Arial"/>
          <w:sz w:val="22"/>
          <w:szCs w:val="22"/>
        </w:rPr>
        <w:t xml:space="preserve"> for h</w:t>
      </w:r>
      <w:r>
        <w:rPr>
          <w:rFonts w:ascii="Arial" w:hAnsi="Arial" w:cs="Arial"/>
          <w:sz w:val="22"/>
          <w:szCs w:val="22"/>
        </w:rPr>
        <w:t>is advice,</w:t>
      </w:r>
      <w:r w:rsidRPr="00632E79">
        <w:rPr>
          <w:rFonts w:ascii="Arial" w:hAnsi="Arial" w:cs="Arial"/>
          <w:sz w:val="22"/>
          <w:szCs w:val="22"/>
        </w:rPr>
        <w:t xml:space="preserve"> support</w:t>
      </w:r>
      <w:r>
        <w:rPr>
          <w:rFonts w:ascii="Arial" w:hAnsi="Arial" w:cs="Arial"/>
          <w:sz w:val="22"/>
          <w:szCs w:val="22"/>
        </w:rPr>
        <w:t xml:space="preserve"> and </w:t>
      </w:r>
      <w:r w:rsidRPr="00632E79">
        <w:rPr>
          <w:rFonts w:ascii="Arial" w:hAnsi="Arial" w:cs="Arial"/>
          <w:sz w:val="22"/>
          <w:szCs w:val="22"/>
        </w:rPr>
        <w:t xml:space="preserve">generous commitment throughout the course of </w:t>
      </w:r>
      <w:r>
        <w:rPr>
          <w:rFonts w:ascii="Arial" w:hAnsi="Arial" w:cs="Arial"/>
          <w:sz w:val="22"/>
          <w:szCs w:val="22"/>
        </w:rPr>
        <w:t>my Masters</w:t>
      </w:r>
      <w:r w:rsidRPr="00632E79">
        <w:rPr>
          <w:rFonts w:ascii="Arial" w:hAnsi="Arial" w:cs="Arial"/>
          <w:sz w:val="22"/>
          <w:szCs w:val="22"/>
        </w:rPr>
        <w:t>. I would also like to</w:t>
      </w:r>
      <w:r>
        <w:rPr>
          <w:rFonts w:ascii="Arial" w:hAnsi="Arial" w:cs="Arial"/>
          <w:sz w:val="22"/>
          <w:szCs w:val="22"/>
        </w:rPr>
        <w:t xml:space="preserve"> </w:t>
      </w:r>
      <w:r w:rsidRPr="00632E79">
        <w:rPr>
          <w:rFonts w:ascii="Arial" w:hAnsi="Arial" w:cs="Arial"/>
          <w:sz w:val="22"/>
          <w:szCs w:val="22"/>
        </w:rPr>
        <w:t xml:space="preserve">express my gratitude to the staff of the various libraries I have used in order to research my </w:t>
      </w:r>
      <w:r>
        <w:rPr>
          <w:rFonts w:ascii="Arial" w:hAnsi="Arial" w:cs="Arial"/>
          <w:sz w:val="22"/>
          <w:szCs w:val="22"/>
        </w:rPr>
        <w:t>project</w:t>
      </w:r>
      <w:r w:rsidRPr="00632E79">
        <w:rPr>
          <w:rFonts w:ascii="Arial" w:hAnsi="Arial" w:cs="Arial"/>
          <w:sz w:val="22"/>
          <w:szCs w:val="22"/>
        </w:rPr>
        <w:t xml:space="preserve">, including the staff of </w:t>
      </w:r>
      <w:r>
        <w:rPr>
          <w:rFonts w:ascii="Arial" w:hAnsi="Arial" w:cs="Arial"/>
          <w:sz w:val="22"/>
          <w:szCs w:val="22"/>
        </w:rPr>
        <w:t xml:space="preserve">The </w:t>
      </w:r>
      <w:r w:rsidRPr="00632E79">
        <w:rPr>
          <w:rFonts w:ascii="Arial" w:hAnsi="Arial" w:cs="Arial"/>
          <w:sz w:val="22"/>
          <w:szCs w:val="22"/>
        </w:rPr>
        <w:t xml:space="preserve">University Library </w:t>
      </w:r>
      <w:r>
        <w:rPr>
          <w:rFonts w:ascii="Arial" w:hAnsi="Arial" w:cs="Arial"/>
          <w:sz w:val="22"/>
          <w:szCs w:val="22"/>
        </w:rPr>
        <w:t>UEA</w:t>
      </w:r>
      <w:r w:rsidRPr="00632E79">
        <w:rPr>
          <w:rFonts w:ascii="Arial" w:hAnsi="Arial" w:cs="Arial"/>
          <w:sz w:val="22"/>
          <w:szCs w:val="22"/>
        </w:rPr>
        <w:t xml:space="preserve">, The </w:t>
      </w:r>
      <w:r>
        <w:rPr>
          <w:rFonts w:ascii="Arial" w:hAnsi="Arial" w:cs="Arial"/>
          <w:sz w:val="22"/>
          <w:szCs w:val="22"/>
        </w:rPr>
        <w:t xml:space="preserve">University Library, Cambridge </w:t>
      </w:r>
      <w:r w:rsidRPr="00632E79">
        <w:rPr>
          <w:rFonts w:ascii="Arial" w:hAnsi="Arial" w:cs="Arial"/>
          <w:sz w:val="22"/>
          <w:szCs w:val="22"/>
        </w:rPr>
        <w:t xml:space="preserve">and the British Library, London. To all I offer my sincerest gratitude in appreciation of their efforts and expertise. </w:t>
      </w:r>
    </w:p>
    <w:p w:rsidR="00B130B8" w:rsidRDefault="00B130B8" w:rsidP="001A7E5B">
      <w:pPr>
        <w:tabs>
          <w:tab w:val="left" w:pos="6930"/>
        </w:tabs>
        <w:spacing w:line="360" w:lineRule="auto"/>
        <w:jc w:val="both"/>
        <w:rPr>
          <w:rFonts w:ascii="Arial" w:hAnsi="Arial" w:cs="Arial"/>
          <w:u w:val="single"/>
        </w:rPr>
      </w:pPr>
    </w:p>
    <w:p w:rsidR="00632E79" w:rsidRDefault="00632E79" w:rsidP="002E01B8">
      <w:pPr>
        <w:tabs>
          <w:tab w:val="left" w:pos="6930"/>
        </w:tabs>
        <w:spacing w:line="360" w:lineRule="auto"/>
        <w:jc w:val="both"/>
        <w:rPr>
          <w:rFonts w:ascii="Arial" w:hAnsi="Arial" w:cs="Arial"/>
          <w:u w:val="single"/>
        </w:rPr>
      </w:pPr>
    </w:p>
    <w:p w:rsidR="00632E79" w:rsidRDefault="00632E79" w:rsidP="002E01B8">
      <w:pPr>
        <w:tabs>
          <w:tab w:val="left" w:pos="6930"/>
        </w:tabs>
        <w:spacing w:line="360" w:lineRule="auto"/>
        <w:jc w:val="both"/>
        <w:rPr>
          <w:rFonts w:ascii="Arial" w:hAnsi="Arial" w:cs="Arial"/>
          <w:u w:val="single"/>
        </w:rPr>
      </w:pPr>
    </w:p>
    <w:p w:rsidR="00632E79" w:rsidRPr="00632E79" w:rsidRDefault="00632E79" w:rsidP="002E01B8">
      <w:pPr>
        <w:tabs>
          <w:tab w:val="left" w:pos="6930"/>
        </w:tabs>
        <w:spacing w:line="360" w:lineRule="auto"/>
        <w:jc w:val="both"/>
        <w:rPr>
          <w:rFonts w:ascii="Arial" w:hAnsi="Arial" w:cs="Arial"/>
          <w:u w:val="single"/>
        </w:rPr>
      </w:pPr>
    </w:p>
    <w:p w:rsidR="00632E79" w:rsidRDefault="00632E79" w:rsidP="002E01B8">
      <w:pPr>
        <w:tabs>
          <w:tab w:val="left" w:pos="6930"/>
        </w:tabs>
        <w:spacing w:line="360" w:lineRule="auto"/>
        <w:jc w:val="both"/>
        <w:rPr>
          <w:rFonts w:ascii="Arial" w:hAnsi="Arial" w:cs="Arial"/>
          <w:sz w:val="36"/>
          <w:szCs w:val="36"/>
          <w:u w:val="single"/>
        </w:rPr>
      </w:pPr>
    </w:p>
    <w:p w:rsidR="00B130B8" w:rsidRDefault="00B130B8" w:rsidP="002E01B8">
      <w:pPr>
        <w:tabs>
          <w:tab w:val="left" w:pos="6930"/>
        </w:tabs>
        <w:spacing w:line="360" w:lineRule="auto"/>
        <w:jc w:val="both"/>
        <w:rPr>
          <w:rFonts w:ascii="Arial" w:hAnsi="Arial" w:cs="Arial"/>
          <w:sz w:val="36"/>
          <w:szCs w:val="36"/>
          <w:u w:val="single"/>
        </w:rPr>
      </w:pPr>
    </w:p>
    <w:p w:rsidR="00B130B8" w:rsidRDefault="00B130B8" w:rsidP="002E01B8">
      <w:pPr>
        <w:tabs>
          <w:tab w:val="left" w:pos="6930"/>
        </w:tabs>
        <w:spacing w:line="360" w:lineRule="auto"/>
        <w:jc w:val="both"/>
        <w:rPr>
          <w:rFonts w:ascii="Arial" w:hAnsi="Arial" w:cs="Arial"/>
          <w:sz w:val="36"/>
          <w:szCs w:val="36"/>
          <w:u w:val="single"/>
        </w:rPr>
      </w:pPr>
    </w:p>
    <w:p w:rsidR="00B130B8" w:rsidRDefault="00B130B8" w:rsidP="002E01B8">
      <w:pPr>
        <w:tabs>
          <w:tab w:val="left" w:pos="6930"/>
        </w:tabs>
        <w:spacing w:line="360" w:lineRule="auto"/>
        <w:jc w:val="both"/>
        <w:rPr>
          <w:rFonts w:ascii="Arial" w:hAnsi="Arial" w:cs="Arial"/>
          <w:sz w:val="36"/>
          <w:szCs w:val="36"/>
          <w:u w:val="single"/>
        </w:rPr>
      </w:pPr>
    </w:p>
    <w:p w:rsidR="00B130B8" w:rsidRDefault="00B130B8" w:rsidP="002E01B8">
      <w:pPr>
        <w:tabs>
          <w:tab w:val="left" w:pos="6930"/>
        </w:tabs>
        <w:spacing w:line="360" w:lineRule="auto"/>
        <w:jc w:val="both"/>
        <w:rPr>
          <w:rFonts w:ascii="Arial" w:hAnsi="Arial" w:cs="Arial"/>
          <w:sz w:val="36"/>
          <w:szCs w:val="36"/>
          <w:u w:val="single"/>
        </w:rPr>
      </w:pPr>
    </w:p>
    <w:p w:rsidR="00B130B8" w:rsidRDefault="00B130B8" w:rsidP="002E01B8">
      <w:pPr>
        <w:tabs>
          <w:tab w:val="left" w:pos="6930"/>
        </w:tabs>
        <w:spacing w:line="360" w:lineRule="auto"/>
        <w:jc w:val="both"/>
        <w:rPr>
          <w:rFonts w:ascii="Arial" w:hAnsi="Arial" w:cs="Arial"/>
          <w:sz w:val="36"/>
          <w:szCs w:val="36"/>
          <w:u w:val="single"/>
        </w:rPr>
      </w:pPr>
    </w:p>
    <w:p w:rsidR="00B130B8" w:rsidRDefault="00B130B8" w:rsidP="002E01B8">
      <w:pPr>
        <w:tabs>
          <w:tab w:val="left" w:pos="6930"/>
        </w:tabs>
        <w:spacing w:line="360" w:lineRule="auto"/>
        <w:jc w:val="both"/>
        <w:rPr>
          <w:rFonts w:ascii="Arial" w:hAnsi="Arial" w:cs="Arial"/>
          <w:sz w:val="36"/>
          <w:szCs w:val="36"/>
          <w:u w:val="single"/>
        </w:rPr>
      </w:pPr>
    </w:p>
    <w:p w:rsidR="00B130B8" w:rsidRDefault="00B130B8" w:rsidP="002E01B8">
      <w:pPr>
        <w:tabs>
          <w:tab w:val="left" w:pos="6930"/>
        </w:tabs>
        <w:spacing w:line="360" w:lineRule="auto"/>
        <w:jc w:val="both"/>
        <w:rPr>
          <w:rFonts w:ascii="Arial" w:hAnsi="Arial" w:cs="Arial"/>
          <w:sz w:val="36"/>
          <w:szCs w:val="36"/>
          <w:u w:val="single"/>
        </w:rPr>
      </w:pPr>
    </w:p>
    <w:p w:rsidR="00B130B8" w:rsidRDefault="00B130B8" w:rsidP="002E01B8">
      <w:pPr>
        <w:tabs>
          <w:tab w:val="left" w:pos="6930"/>
        </w:tabs>
        <w:spacing w:line="360" w:lineRule="auto"/>
        <w:jc w:val="both"/>
        <w:rPr>
          <w:rFonts w:ascii="Arial" w:hAnsi="Arial" w:cs="Arial"/>
          <w:sz w:val="36"/>
          <w:szCs w:val="36"/>
          <w:u w:val="single"/>
        </w:rPr>
      </w:pPr>
    </w:p>
    <w:p w:rsidR="00B130B8" w:rsidRDefault="005840C1" w:rsidP="002E01B8">
      <w:pPr>
        <w:tabs>
          <w:tab w:val="left" w:pos="6930"/>
        </w:tabs>
        <w:spacing w:line="360" w:lineRule="auto"/>
        <w:jc w:val="both"/>
        <w:rPr>
          <w:rFonts w:ascii="Arial" w:hAnsi="Arial" w:cs="Arial"/>
          <w:sz w:val="36"/>
          <w:szCs w:val="36"/>
          <w:u w:val="single"/>
        </w:rPr>
      </w:pPr>
      <w:r>
        <w:rPr>
          <w:rFonts w:ascii="Arial" w:hAnsi="Arial" w:cs="Arial"/>
          <w:sz w:val="36"/>
          <w:szCs w:val="36"/>
          <w:u w:val="single"/>
        </w:rPr>
        <w:t>Contents.</w:t>
      </w:r>
    </w:p>
    <w:p w:rsidR="00DD2A7E" w:rsidRDefault="00DD2A7E" w:rsidP="001E618C">
      <w:pPr>
        <w:tabs>
          <w:tab w:val="left" w:pos="6930"/>
        </w:tabs>
        <w:spacing w:line="360" w:lineRule="auto"/>
        <w:jc w:val="both"/>
        <w:rPr>
          <w:rFonts w:ascii="Arial" w:hAnsi="Arial" w:cs="Arial"/>
        </w:rPr>
      </w:pPr>
    </w:p>
    <w:tbl>
      <w:tblPr>
        <w:tblW w:w="5800" w:type="dxa"/>
        <w:tblInd w:w="93" w:type="dxa"/>
        <w:tblLook w:val="04A0" w:firstRow="1" w:lastRow="0" w:firstColumn="1" w:lastColumn="0" w:noHBand="0" w:noVBand="1"/>
      </w:tblPr>
      <w:tblGrid>
        <w:gridCol w:w="4840"/>
        <w:gridCol w:w="960"/>
      </w:tblGrid>
      <w:tr w:rsidR="00C4643C" w:rsidRPr="00C4643C" w:rsidTr="00C4643C">
        <w:trPr>
          <w:trHeight w:val="300"/>
        </w:trPr>
        <w:tc>
          <w:tcPr>
            <w:tcW w:w="4840" w:type="dxa"/>
            <w:tcBorders>
              <w:top w:val="nil"/>
              <w:left w:val="nil"/>
              <w:bottom w:val="nil"/>
              <w:right w:val="nil"/>
            </w:tcBorders>
            <w:shd w:val="clear" w:color="auto" w:fill="auto"/>
            <w:noWrap/>
            <w:vAlign w:val="bottom"/>
            <w:hideMark/>
          </w:tcPr>
          <w:p w:rsidR="00C4643C" w:rsidRPr="00C4643C" w:rsidRDefault="00C4643C" w:rsidP="00C4643C">
            <w:pPr>
              <w:spacing w:after="0" w:line="240" w:lineRule="auto"/>
              <w:rPr>
                <w:rFonts w:ascii="Calibri" w:eastAsia="Times New Roman" w:hAnsi="Calibri" w:cs="Times New Roman"/>
                <w:color w:val="000000"/>
                <w:lang w:eastAsia="en-GB"/>
              </w:rPr>
            </w:pPr>
          </w:p>
        </w:tc>
        <w:tc>
          <w:tcPr>
            <w:tcW w:w="960" w:type="dxa"/>
            <w:tcBorders>
              <w:top w:val="nil"/>
              <w:left w:val="nil"/>
              <w:bottom w:val="nil"/>
              <w:right w:val="nil"/>
            </w:tcBorders>
            <w:shd w:val="clear" w:color="auto" w:fill="auto"/>
            <w:noWrap/>
            <w:vAlign w:val="bottom"/>
            <w:hideMark/>
          </w:tcPr>
          <w:p w:rsidR="00C4643C" w:rsidRPr="00C4643C" w:rsidRDefault="00C4643C" w:rsidP="00C4643C">
            <w:pPr>
              <w:spacing w:after="0" w:line="240" w:lineRule="auto"/>
              <w:rPr>
                <w:rFonts w:ascii="Calibri" w:eastAsia="Times New Roman" w:hAnsi="Calibri" w:cs="Times New Roman"/>
                <w:color w:val="000000"/>
                <w:lang w:eastAsia="en-GB"/>
              </w:rPr>
            </w:pPr>
            <w:r w:rsidRPr="00C4643C">
              <w:rPr>
                <w:rFonts w:ascii="Calibri" w:eastAsia="Times New Roman" w:hAnsi="Calibri" w:cs="Times New Roman"/>
                <w:color w:val="000000"/>
                <w:lang w:eastAsia="en-GB"/>
              </w:rPr>
              <w:t>Page:</w:t>
            </w:r>
          </w:p>
        </w:tc>
      </w:tr>
      <w:tr w:rsidR="00C4643C" w:rsidRPr="00C4643C" w:rsidTr="00C4643C">
        <w:trPr>
          <w:trHeight w:val="300"/>
        </w:trPr>
        <w:tc>
          <w:tcPr>
            <w:tcW w:w="4840" w:type="dxa"/>
            <w:tcBorders>
              <w:top w:val="nil"/>
              <w:left w:val="nil"/>
              <w:bottom w:val="nil"/>
              <w:right w:val="nil"/>
            </w:tcBorders>
            <w:shd w:val="clear" w:color="auto" w:fill="auto"/>
            <w:noWrap/>
            <w:vAlign w:val="bottom"/>
            <w:hideMark/>
          </w:tcPr>
          <w:p w:rsidR="00C4643C" w:rsidRPr="00C4643C" w:rsidRDefault="00C4643C" w:rsidP="00C4643C">
            <w:pPr>
              <w:spacing w:after="0" w:line="240" w:lineRule="auto"/>
              <w:rPr>
                <w:rFonts w:ascii="Arial" w:eastAsia="Times New Roman" w:hAnsi="Arial" w:cs="Arial"/>
                <w:color w:val="000000"/>
                <w:lang w:eastAsia="en-GB"/>
              </w:rPr>
            </w:pPr>
            <w:r w:rsidRPr="00C4643C">
              <w:rPr>
                <w:rFonts w:ascii="Arial" w:eastAsia="Times New Roman" w:hAnsi="Arial" w:cs="Arial"/>
                <w:color w:val="000000"/>
                <w:lang w:eastAsia="en-GB"/>
              </w:rPr>
              <w:t xml:space="preserve">Introduction: “A word at the start.” </w:t>
            </w:r>
          </w:p>
        </w:tc>
        <w:tc>
          <w:tcPr>
            <w:tcW w:w="960" w:type="dxa"/>
            <w:tcBorders>
              <w:top w:val="nil"/>
              <w:left w:val="nil"/>
              <w:bottom w:val="nil"/>
              <w:right w:val="nil"/>
            </w:tcBorders>
            <w:shd w:val="clear" w:color="auto" w:fill="auto"/>
            <w:noWrap/>
            <w:vAlign w:val="bottom"/>
            <w:hideMark/>
          </w:tcPr>
          <w:p w:rsidR="00C4643C" w:rsidRPr="00C4643C" w:rsidRDefault="00C4643C" w:rsidP="00C4643C">
            <w:pPr>
              <w:spacing w:after="0" w:line="240" w:lineRule="auto"/>
              <w:jc w:val="right"/>
              <w:rPr>
                <w:rFonts w:ascii="Calibri" w:eastAsia="Times New Roman" w:hAnsi="Calibri" w:cs="Times New Roman"/>
                <w:color w:val="000000"/>
                <w:lang w:eastAsia="en-GB"/>
              </w:rPr>
            </w:pPr>
            <w:r w:rsidRPr="00C4643C">
              <w:rPr>
                <w:rFonts w:ascii="Calibri" w:eastAsia="Times New Roman" w:hAnsi="Calibri" w:cs="Times New Roman"/>
                <w:color w:val="000000"/>
                <w:lang w:eastAsia="en-GB"/>
              </w:rPr>
              <w:t>5</w:t>
            </w:r>
          </w:p>
        </w:tc>
      </w:tr>
      <w:tr w:rsidR="00C4643C" w:rsidRPr="00C4643C" w:rsidTr="00C4643C">
        <w:trPr>
          <w:trHeight w:val="300"/>
        </w:trPr>
        <w:tc>
          <w:tcPr>
            <w:tcW w:w="4840" w:type="dxa"/>
            <w:tcBorders>
              <w:top w:val="nil"/>
              <w:left w:val="nil"/>
              <w:bottom w:val="nil"/>
              <w:right w:val="nil"/>
            </w:tcBorders>
            <w:shd w:val="clear" w:color="auto" w:fill="auto"/>
            <w:noWrap/>
            <w:vAlign w:val="bottom"/>
            <w:hideMark/>
          </w:tcPr>
          <w:p w:rsidR="00C4643C" w:rsidRPr="00C4643C" w:rsidRDefault="00C4643C" w:rsidP="00C4643C">
            <w:pPr>
              <w:spacing w:after="0" w:line="240" w:lineRule="auto"/>
              <w:rPr>
                <w:rFonts w:ascii="Calibri" w:eastAsia="Times New Roman" w:hAnsi="Calibri" w:cs="Times New Roman"/>
                <w:color w:val="000000"/>
                <w:lang w:eastAsia="en-GB"/>
              </w:rPr>
            </w:pPr>
          </w:p>
        </w:tc>
        <w:tc>
          <w:tcPr>
            <w:tcW w:w="960" w:type="dxa"/>
            <w:tcBorders>
              <w:top w:val="nil"/>
              <w:left w:val="nil"/>
              <w:bottom w:val="nil"/>
              <w:right w:val="nil"/>
            </w:tcBorders>
            <w:shd w:val="clear" w:color="auto" w:fill="auto"/>
            <w:noWrap/>
            <w:vAlign w:val="bottom"/>
            <w:hideMark/>
          </w:tcPr>
          <w:p w:rsidR="00C4643C" w:rsidRPr="00C4643C" w:rsidRDefault="00C4643C" w:rsidP="00C4643C">
            <w:pPr>
              <w:spacing w:after="0" w:line="240" w:lineRule="auto"/>
              <w:rPr>
                <w:rFonts w:ascii="Calibri" w:eastAsia="Times New Roman" w:hAnsi="Calibri" w:cs="Times New Roman"/>
                <w:color w:val="000000"/>
                <w:lang w:eastAsia="en-GB"/>
              </w:rPr>
            </w:pPr>
          </w:p>
        </w:tc>
      </w:tr>
      <w:tr w:rsidR="00C4643C" w:rsidRPr="00C4643C" w:rsidTr="00C4643C">
        <w:trPr>
          <w:trHeight w:val="300"/>
        </w:trPr>
        <w:tc>
          <w:tcPr>
            <w:tcW w:w="4840" w:type="dxa"/>
            <w:tcBorders>
              <w:top w:val="nil"/>
              <w:left w:val="nil"/>
              <w:bottom w:val="nil"/>
              <w:right w:val="nil"/>
            </w:tcBorders>
            <w:shd w:val="clear" w:color="auto" w:fill="auto"/>
            <w:noWrap/>
            <w:vAlign w:val="bottom"/>
            <w:hideMark/>
          </w:tcPr>
          <w:p w:rsidR="00C4643C" w:rsidRPr="00C4643C" w:rsidRDefault="00C4643C" w:rsidP="00C4643C">
            <w:pPr>
              <w:spacing w:after="0" w:line="240" w:lineRule="auto"/>
              <w:rPr>
                <w:rFonts w:ascii="Arial" w:eastAsia="Times New Roman" w:hAnsi="Arial" w:cs="Arial"/>
                <w:color w:val="000000"/>
                <w:lang w:eastAsia="en-GB"/>
              </w:rPr>
            </w:pPr>
            <w:r w:rsidRPr="00C4643C">
              <w:rPr>
                <w:rFonts w:ascii="Arial" w:eastAsia="Times New Roman" w:hAnsi="Arial" w:cs="Arial"/>
                <w:color w:val="000000"/>
                <w:lang w:eastAsia="en-GB"/>
              </w:rPr>
              <w:t xml:space="preserve">Chapter One: Introducing Art’s History. </w:t>
            </w:r>
          </w:p>
        </w:tc>
        <w:tc>
          <w:tcPr>
            <w:tcW w:w="960" w:type="dxa"/>
            <w:tcBorders>
              <w:top w:val="nil"/>
              <w:left w:val="nil"/>
              <w:bottom w:val="nil"/>
              <w:right w:val="nil"/>
            </w:tcBorders>
            <w:shd w:val="clear" w:color="auto" w:fill="auto"/>
            <w:noWrap/>
            <w:vAlign w:val="bottom"/>
            <w:hideMark/>
          </w:tcPr>
          <w:p w:rsidR="00C4643C" w:rsidRPr="00C4643C" w:rsidRDefault="00EC177B" w:rsidP="00C4643C">
            <w:pPr>
              <w:spacing w:after="0" w:line="240" w:lineRule="auto"/>
              <w:jc w:val="right"/>
              <w:rPr>
                <w:rFonts w:ascii="Calibri" w:eastAsia="Times New Roman" w:hAnsi="Calibri" w:cs="Times New Roman"/>
                <w:color w:val="000000"/>
                <w:lang w:eastAsia="en-GB"/>
              </w:rPr>
            </w:pPr>
            <w:r>
              <w:rPr>
                <w:rFonts w:ascii="Calibri" w:eastAsia="Times New Roman" w:hAnsi="Calibri" w:cs="Times New Roman"/>
                <w:color w:val="000000"/>
                <w:lang w:eastAsia="en-GB"/>
              </w:rPr>
              <w:t>31</w:t>
            </w:r>
          </w:p>
        </w:tc>
      </w:tr>
      <w:tr w:rsidR="00C4643C" w:rsidRPr="00C4643C" w:rsidTr="00C4643C">
        <w:trPr>
          <w:trHeight w:val="300"/>
        </w:trPr>
        <w:tc>
          <w:tcPr>
            <w:tcW w:w="4840" w:type="dxa"/>
            <w:tcBorders>
              <w:top w:val="nil"/>
              <w:left w:val="nil"/>
              <w:bottom w:val="nil"/>
              <w:right w:val="nil"/>
            </w:tcBorders>
            <w:shd w:val="clear" w:color="auto" w:fill="auto"/>
            <w:noWrap/>
            <w:vAlign w:val="bottom"/>
            <w:hideMark/>
          </w:tcPr>
          <w:p w:rsidR="00C4643C" w:rsidRPr="00C4643C" w:rsidRDefault="00C4643C" w:rsidP="00C4643C">
            <w:pPr>
              <w:spacing w:after="0" w:line="240" w:lineRule="auto"/>
              <w:rPr>
                <w:rFonts w:ascii="Calibri" w:eastAsia="Times New Roman" w:hAnsi="Calibri" w:cs="Times New Roman"/>
                <w:color w:val="000000"/>
                <w:lang w:eastAsia="en-GB"/>
              </w:rPr>
            </w:pPr>
          </w:p>
        </w:tc>
        <w:tc>
          <w:tcPr>
            <w:tcW w:w="960" w:type="dxa"/>
            <w:tcBorders>
              <w:top w:val="nil"/>
              <w:left w:val="nil"/>
              <w:bottom w:val="nil"/>
              <w:right w:val="nil"/>
            </w:tcBorders>
            <w:shd w:val="clear" w:color="auto" w:fill="auto"/>
            <w:noWrap/>
            <w:vAlign w:val="bottom"/>
            <w:hideMark/>
          </w:tcPr>
          <w:p w:rsidR="00C4643C" w:rsidRPr="00C4643C" w:rsidRDefault="00C4643C" w:rsidP="00C4643C">
            <w:pPr>
              <w:spacing w:after="0" w:line="240" w:lineRule="auto"/>
              <w:rPr>
                <w:rFonts w:ascii="Calibri" w:eastAsia="Times New Roman" w:hAnsi="Calibri" w:cs="Times New Roman"/>
                <w:color w:val="000000"/>
                <w:lang w:eastAsia="en-GB"/>
              </w:rPr>
            </w:pPr>
          </w:p>
        </w:tc>
      </w:tr>
      <w:tr w:rsidR="00C4643C" w:rsidRPr="00C4643C" w:rsidTr="00C4643C">
        <w:trPr>
          <w:trHeight w:val="300"/>
        </w:trPr>
        <w:tc>
          <w:tcPr>
            <w:tcW w:w="4840" w:type="dxa"/>
            <w:tcBorders>
              <w:top w:val="nil"/>
              <w:left w:val="nil"/>
              <w:bottom w:val="nil"/>
              <w:right w:val="nil"/>
            </w:tcBorders>
            <w:shd w:val="clear" w:color="auto" w:fill="auto"/>
            <w:noWrap/>
            <w:vAlign w:val="bottom"/>
            <w:hideMark/>
          </w:tcPr>
          <w:p w:rsidR="00C4643C" w:rsidRPr="00C4643C" w:rsidRDefault="00C4643C" w:rsidP="00C4643C">
            <w:pPr>
              <w:spacing w:after="0" w:line="240" w:lineRule="auto"/>
              <w:rPr>
                <w:rFonts w:ascii="Arial" w:eastAsia="Times New Roman" w:hAnsi="Arial" w:cs="Arial"/>
                <w:color w:val="000000"/>
                <w:lang w:eastAsia="en-GB"/>
              </w:rPr>
            </w:pPr>
            <w:r w:rsidRPr="00C4643C">
              <w:rPr>
                <w:rFonts w:ascii="Arial" w:eastAsia="Times New Roman" w:hAnsi="Arial" w:cs="Arial"/>
                <w:color w:val="000000"/>
                <w:lang w:eastAsia="en-GB"/>
              </w:rPr>
              <w:t xml:space="preserve">Chapter Two: Building the American Art-World. </w:t>
            </w:r>
          </w:p>
        </w:tc>
        <w:tc>
          <w:tcPr>
            <w:tcW w:w="960" w:type="dxa"/>
            <w:tcBorders>
              <w:top w:val="nil"/>
              <w:left w:val="nil"/>
              <w:bottom w:val="nil"/>
              <w:right w:val="nil"/>
            </w:tcBorders>
            <w:shd w:val="clear" w:color="auto" w:fill="auto"/>
            <w:noWrap/>
            <w:vAlign w:val="bottom"/>
            <w:hideMark/>
          </w:tcPr>
          <w:p w:rsidR="00C4643C" w:rsidRPr="00C4643C" w:rsidRDefault="00EC177B" w:rsidP="00C4643C">
            <w:pPr>
              <w:spacing w:after="0" w:line="240" w:lineRule="auto"/>
              <w:jc w:val="right"/>
              <w:rPr>
                <w:rFonts w:ascii="Calibri" w:eastAsia="Times New Roman" w:hAnsi="Calibri" w:cs="Times New Roman"/>
                <w:color w:val="000000"/>
                <w:lang w:eastAsia="en-GB"/>
              </w:rPr>
            </w:pPr>
            <w:r>
              <w:rPr>
                <w:rFonts w:ascii="Calibri" w:eastAsia="Times New Roman" w:hAnsi="Calibri" w:cs="Times New Roman"/>
                <w:color w:val="000000"/>
                <w:lang w:eastAsia="en-GB"/>
              </w:rPr>
              <w:t>63</w:t>
            </w:r>
          </w:p>
        </w:tc>
      </w:tr>
      <w:tr w:rsidR="00C4643C" w:rsidRPr="00C4643C" w:rsidTr="00C4643C">
        <w:trPr>
          <w:trHeight w:val="300"/>
        </w:trPr>
        <w:tc>
          <w:tcPr>
            <w:tcW w:w="4840" w:type="dxa"/>
            <w:tcBorders>
              <w:top w:val="nil"/>
              <w:left w:val="nil"/>
              <w:bottom w:val="nil"/>
              <w:right w:val="nil"/>
            </w:tcBorders>
            <w:shd w:val="clear" w:color="auto" w:fill="auto"/>
            <w:noWrap/>
            <w:vAlign w:val="bottom"/>
            <w:hideMark/>
          </w:tcPr>
          <w:p w:rsidR="00C4643C" w:rsidRPr="00C4643C" w:rsidRDefault="00C4643C" w:rsidP="00C4643C">
            <w:pPr>
              <w:spacing w:after="0" w:line="240" w:lineRule="auto"/>
              <w:rPr>
                <w:rFonts w:ascii="Calibri" w:eastAsia="Times New Roman" w:hAnsi="Calibri" w:cs="Times New Roman"/>
                <w:color w:val="000000"/>
                <w:lang w:eastAsia="en-GB"/>
              </w:rPr>
            </w:pPr>
          </w:p>
        </w:tc>
        <w:tc>
          <w:tcPr>
            <w:tcW w:w="960" w:type="dxa"/>
            <w:tcBorders>
              <w:top w:val="nil"/>
              <w:left w:val="nil"/>
              <w:bottom w:val="nil"/>
              <w:right w:val="nil"/>
            </w:tcBorders>
            <w:shd w:val="clear" w:color="auto" w:fill="auto"/>
            <w:noWrap/>
            <w:vAlign w:val="bottom"/>
            <w:hideMark/>
          </w:tcPr>
          <w:p w:rsidR="00C4643C" w:rsidRPr="00C4643C" w:rsidRDefault="00C4643C" w:rsidP="00C4643C">
            <w:pPr>
              <w:spacing w:after="0" w:line="240" w:lineRule="auto"/>
              <w:rPr>
                <w:rFonts w:ascii="Calibri" w:eastAsia="Times New Roman" w:hAnsi="Calibri" w:cs="Times New Roman"/>
                <w:color w:val="000000"/>
                <w:lang w:eastAsia="en-GB"/>
              </w:rPr>
            </w:pPr>
          </w:p>
        </w:tc>
      </w:tr>
      <w:tr w:rsidR="00C4643C" w:rsidRPr="00C4643C" w:rsidTr="00C4643C">
        <w:trPr>
          <w:trHeight w:val="300"/>
        </w:trPr>
        <w:tc>
          <w:tcPr>
            <w:tcW w:w="4840" w:type="dxa"/>
            <w:tcBorders>
              <w:top w:val="nil"/>
              <w:left w:val="nil"/>
              <w:bottom w:val="nil"/>
              <w:right w:val="nil"/>
            </w:tcBorders>
            <w:shd w:val="clear" w:color="auto" w:fill="auto"/>
            <w:noWrap/>
            <w:vAlign w:val="bottom"/>
            <w:hideMark/>
          </w:tcPr>
          <w:p w:rsidR="00C4643C" w:rsidRPr="00C4643C" w:rsidRDefault="00C4643C" w:rsidP="00C4643C">
            <w:pPr>
              <w:spacing w:after="0" w:line="240" w:lineRule="auto"/>
              <w:rPr>
                <w:rFonts w:ascii="Arial" w:eastAsia="Times New Roman" w:hAnsi="Arial" w:cs="Arial"/>
                <w:color w:val="000000"/>
                <w:lang w:eastAsia="en-GB"/>
              </w:rPr>
            </w:pPr>
            <w:r w:rsidRPr="00C4643C">
              <w:rPr>
                <w:rFonts w:ascii="Arial" w:eastAsia="Times New Roman" w:hAnsi="Arial" w:cs="Arial"/>
                <w:color w:val="000000"/>
                <w:lang w:eastAsia="en-GB"/>
              </w:rPr>
              <w:t xml:space="preserve">Chapter Three: Critical Voices. </w:t>
            </w:r>
          </w:p>
        </w:tc>
        <w:tc>
          <w:tcPr>
            <w:tcW w:w="960" w:type="dxa"/>
            <w:tcBorders>
              <w:top w:val="nil"/>
              <w:left w:val="nil"/>
              <w:bottom w:val="nil"/>
              <w:right w:val="nil"/>
            </w:tcBorders>
            <w:shd w:val="clear" w:color="auto" w:fill="auto"/>
            <w:noWrap/>
            <w:vAlign w:val="bottom"/>
            <w:hideMark/>
          </w:tcPr>
          <w:p w:rsidR="00C4643C" w:rsidRPr="00C4643C" w:rsidRDefault="00BF7989" w:rsidP="00D4404F">
            <w:pPr>
              <w:spacing w:after="0" w:line="240" w:lineRule="auto"/>
              <w:jc w:val="right"/>
              <w:rPr>
                <w:rFonts w:ascii="Calibri" w:eastAsia="Times New Roman" w:hAnsi="Calibri" w:cs="Times New Roman"/>
                <w:color w:val="000000"/>
                <w:lang w:eastAsia="en-GB"/>
              </w:rPr>
            </w:pPr>
            <w:r>
              <w:rPr>
                <w:rFonts w:ascii="Calibri" w:eastAsia="Times New Roman" w:hAnsi="Calibri" w:cs="Times New Roman"/>
                <w:color w:val="000000"/>
                <w:lang w:eastAsia="en-GB"/>
              </w:rPr>
              <w:t>9</w:t>
            </w:r>
            <w:r w:rsidR="00D4404F">
              <w:rPr>
                <w:rFonts w:ascii="Calibri" w:eastAsia="Times New Roman" w:hAnsi="Calibri" w:cs="Times New Roman"/>
                <w:color w:val="000000"/>
                <w:lang w:eastAsia="en-GB"/>
              </w:rPr>
              <w:t>1</w:t>
            </w:r>
          </w:p>
        </w:tc>
      </w:tr>
      <w:tr w:rsidR="00C4643C" w:rsidRPr="00C4643C" w:rsidTr="00C4643C">
        <w:trPr>
          <w:trHeight w:val="300"/>
        </w:trPr>
        <w:tc>
          <w:tcPr>
            <w:tcW w:w="4840" w:type="dxa"/>
            <w:tcBorders>
              <w:top w:val="nil"/>
              <w:left w:val="nil"/>
              <w:bottom w:val="nil"/>
              <w:right w:val="nil"/>
            </w:tcBorders>
            <w:shd w:val="clear" w:color="auto" w:fill="auto"/>
            <w:noWrap/>
            <w:vAlign w:val="bottom"/>
            <w:hideMark/>
          </w:tcPr>
          <w:p w:rsidR="00C4643C" w:rsidRPr="00C4643C" w:rsidRDefault="00C4643C" w:rsidP="00C4643C">
            <w:pPr>
              <w:spacing w:after="0" w:line="240" w:lineRule="auto"/>
              <w:rPr>
                <w:rFonts w:ascii="Calibri" w:eastAsia="Times New Roman" w:hAnsi="Calibri" w:cs="Times New Roman"/>
                <w:color w:val="000000"/>
                <w:lang w:eastAsia="en-GB"/>
              </w:rPr>
            </w:pPr>
          </w:p>
        </w:tc>
        <w:tc>
          <w:tcPr>
            <w:tcW w:w="960" w:type="dxa"/>
            <w:tcBorders>
              <w:top w:val="nil"/>
              <w:left w:val="nil"/>
              <w:bottom w:val="nil"/>
              <w:right w:val="nil"/>
            </w:tcBorders>
            <w:shd w:val="clear" w:color="auto" w:fill="auto"/>
            <w:noWrap/>
            <w:vAlign w:val="bottom"/>
            <w:hideMark/>
          </w:tcPr>
          <w:p w:rsidR="00C4643C" w:rsidRPr="00C4643C" w:rsidRDefault="00C4643C" w:rsidP="00C4643C">
            <w:pPr>
              <w:spacing w:after="0" w:line="240" w:lineRule="auto"/>
              <w:rPr>
                <w:rFonts w:ascii="Calibri" w:eastAsia="Times New Roman" w:hAnsi="Calibri" w:cs="Times New Roman"/>
                <w:color w:val="000000"/>
                <w:lang w:eastAsia="en-GB"/>
              </w:rPr>
            </w:pPr>
          </w:p>
        </w:tc>
      </w:tr>
      <w:tr w:rsidR="00C4643C" w:rsidRPr="00C4643C" w:rsidTr="00C4643C">
        <w:trPr>
          <w:trHeight w:val="300"/>
        </w:trPr>
        <w:tc>
          <w:tcPr>
            <w:tcW w:w="4840" w:type="dxa"/>
            <w:tcBorders>
              <w:top w:val="nil"/>
              <w:left w:val="nil"/>
              <w:bottom w:val="nil"/>
              <w:right w:val="nil"/>
            </w:tcBorders>
            <w:shd w:val="clear" w:color="auto" w:fill="auto"/>
            <w:noWrap/>
            <w:vAlign w:val="bottom"/>
            <w:hideMark/>
          </w:tcPr>
          <w:p w:rsidR="00C4643C" w:rsidRPr="00C4643C" w:rsidRDefault="00C4643C" w:rsidP="00C4643C">
            <w:pPr>
              <w:spacing w:after="0" w:line="240" w:lineRule="auto"/>
              <w:rPr>
                <w:rFonts w:ascii="Arial" w:eastAsia="Times New Roman" w:hAnsi="Arial" w:cs="Arial"/>
                <w:color w:val="000000"/>
                <w:lang w:eastAsia="en-GB"/>
              </w:rPr>
            </w:pPr>
            <w:r w:rsidRPr="00C4643C">
              <w:rPr>
                <w:rFonts w:ascii="Arial" w:eastAsia="Times New Roman" w:hAnsi="Arial" w:cs="Arial"/>
                <w:color w:val="000000"/>
                <w:lang w:eastAsia="en-GB"/>
              </w:rPr>
              <w:t xml:space="preserve">Conclusion. </w:t>
            </w:r>
          </w:p>
        </w:tc>
        <w:tc>
          <w:tcPr>
            <w:tcW w:w="960" w:type="dxa"/>
            <w:tcBorders>
              <w:top w:val="nil"/>
              <w:left w:val="nil"/>
              <w:bottom w:val="nil"/>
              <w:right w:val="nil"/>
            </w:tcBorders>
            <w:shd w:val="clear" w:color="auto" w:fill="auto"/>
            <w:noWrap/>
            <w:vAlign w:val="bottom"/>
            <w:hideMark/>
          </w:tcPr>
          <w:p w:rsidR="00C4643C" w:rsidRPr="00C4643C" w:rsidRDefault="00BF7989" w:rsidP="002C0562">
            <w:pPr>
              <w:spacing w:after="0" w:line="240" w:lineRule="auto"/>
              <w:jc w:val="right"/>
              <w:rPr>
                <w:rFonts w:ascii="Calibri" w:eastAsia="Times New Roman" w:hAnsi="Calibri" w:cs="Times New Roman"/>
                <w:color w:val="000000"/>
                <w:lang w:eastAsia="en-GB"/>
              </w:rPr>
            </w:pPr>
            <w:r>
              <w:rPr>
                <w:rFonts w:ascii="Calibri" w:eastAsia="Times New Roman" w:hAnsi="Calibri" w:cs="Times New Roman"/>
                <w:color w:val="000000"/>
                <w:lang w:eastAsia="en-GB"/>
              </w:rPr>
              <w:t>11</w:t>
            </w:r>
            <w:r w:rsidR="002C0562">
              <w:rPr>
                <w:rFonts w:ascii="Calibri" w:eastAsia="Times New Roman" w:hAnsi="Calibri" w:cs="Times New Roman"/>
                <w:color w:val="000000"/>
                <w:lang w:eastAsia="en-GB"/>
              </w:rPr>
              <w:t>2</w:t>
            </w:r>
          </w:p>
        </w:tc>
      </w:tr>
      <w:tr w:rsidR="00C4643C" w:rsidRPr="00C4643C" w:rsidTr="00C4643C">
        <w:trPr>
          <w:trHeight w:val="300"/>
        </w:trPr>
        <w:tc>
          <w:tcPr>
            <w:tcW w:w="4840" w:type="dxa"/>
            <w:tcBorders>
              <w:top w:val="nil"/>
              <w:left w:val="nil"/>
              <w:bottom w:val="nil"/>
              <w:right w:val="nil"/>
            </w:tcBorders>
            <w:shd w:val="clear" w:color="auto" w:fill="auto"/>
            <w:noWrap/>
            <w:vAlign w:val="bottom"/>
            <w:hideMark/>
          </w:tcPr>
          <w:p w:rsidR="00C4643C" w:rsidRPr="00C4643C" w:rsidRDefault="00C4643C" w:rsidP="00C4643C">
            <w:pPr>
              <w:spacing w:after="0" w:line="240" w:lineRule="auto"/>
              <w:rPr>
                <w:rFonts w:ascii="Calibri" w:eastAsia="Times New Roman" w:hAnsi="Calibri" w:cs="Times New Roman"/>
                <w:color w:val="000000"/>
                <w:lang w:eastAsia="en-GB"/>
              </w:rPr>
            </w:pPr>
          </w:p>
        </w:tc>
        <w:tc>
          <w:tcPr>
            <w:tcW w:w="960" w:type="dxa"/>
            <w:tcBorders>
              <w:top w:val="nil"/>
              <w:left w:val="nil"/>
              <w:bottom w:val="nil"/>
              <w:right w:val="nil"/>
            </w:tcBorders>
            <w:shd w:val="clear" w:color="auto" w:fill="auto"/>
            <w:noWrap/>
            <w:vAlign w:val="bottom"/>
            <w:hideMark/>
          </w:tcPr>
          <w:p w:rsidR="00C4643C" w:rsidRPr="00C4643C" w:rsidRDefault="00C4643C" w:rsidP="00C4643C">
            <w:pPr>
              <w:spacing w:after="0" w:line="240" w:lineRule="auto"/>
              <w:rPr>
                <w:rFonts w:ascii="Calibri" w:eastAsia="Times New Roman" w:hAnsi="Calibri" w:cs="Times New Roman"/>
                <w:color w:val="000000"/>
                <w:lang w:eastAsia="en-GB"/>
              </w:rPr>
            </w:pPr>
          </w:p>
        </w:tc>
      </w:tr>
      <w:tr w:rsidR="00C4643C" w:rsidRPr="00C4643C" w:rsidTr="00C4643C">
        <w:trPr>
          <w:trHeight w:val="300"/>
        </w:trPr>
        <w:tc>
          <w:tcPr>
            <w:tcW w:w="4840" w:type="dxa"/>
            <w:tcBorders>
              <w:top w:val="nil"/>
              <w:left w:val="nil"/>
              <w:bottom w:val="nil"/>
              <w:right w:val="nil"/>
            </w:tcBorders>
            <w:shd w:val="clear" w:color="auto" w:fill="auto"/>
            <w:noWrap/>
            <w:vAlign w:val="bottom"/>
            <w:hideMark/>
          </w:tcPr>
          <w:p w:rsidR="00C4643C" w:rsidRPr="00C4643C" w:rsidRDefault="00C4643C" w:rsidP="00C4643C">
            <w:pPr>
              <w:spacing w:after="0" w:line="240" w:lineRule="auto"/>
              <w:rPr>
                <w:rFonts w:ascii="Arial" w:eastAsia="Times New Roman" w:hAnsi="Arial" w:cs="Arial"/>
                <w:color w:val="000000"/>
                <w:lang w:eastAsia="en-GB"/>
              </w:rPr>
            </w:pPr>
            <w:r w:rsidRPr="00C4643C">
              <w:rPr>
                <w:rFonts w:ascii="Arial" w:eastAsia="Times New Roman" w:hAnsi="Arial" w:cs="Arial"/>
                <w:color w:val="000000"/>
                <w:lang w:eastAsia="en-GB"/>
              </w:rPr>
              <w:t xml:space="preserve">Appendix. </w:t>
            </w:r>
          </w:p>
        </w:tc>
        <w:tc>
          <w:tcPr>
            <w:tcW w:w="960" w:type="dxa"/>
            <w:tcBorders>
              <w:top w:val="nil"/>
              <w:left w:val="nil"/>
              <w:bottom w:val="nil"/>
              <w:right w:val="nil"/>
            </w:tcBorders>
            <w:shd w:val="clear" w:color="auto" w:fill="auto"/>
            <w:noWrap/>
            <w:vAlign w:val="bottom"/>
            <w:hideMark/>
          </w:tcPr>
          <w:p w:rsidR="00C4643C" w:rsidRPr="00C4643C" w:rsidRDefault="002C0562" w:rsidP="00C4643C">
            <w:pPr>
              <w:spacing w:after="0" w:line="240" w:lineRule="auto"/>
              <w:jc w:val="right"/>
              <w:rPr>
                <w:rFonts w:ascii="Calibri" w:eastAsia="Times New Roman" w:hAnsi="Calibri" w:cs="Times New Roman"/>
                <w:color w:val="000000"/>
                <w:lang w:eastAsia="en-GB"/>
              </w:rPr>
            </w:pPr>
            <w:r>
              <w:rPr>
                <w:rFonts w:ascii="Calibri" w:eastAsia="Times New Roman" w:hAnsi="Calibri" w:cs="Times New Roman"/>
                <w:color w:val="000000"/>
                <w:lang w:eastAsia="en-GB"/>
              </w:rPr>
              <w:t>116</w:t>
            </w:r>
          </w:p>
        </w:tc>
      </w:tr>
      <w:tr w:rsidR="00C4643C" w:rsidRPr="00C4643C" w:rsidTr="00C4643C">
        <w:trPr>
          <w:trHeight w:val="300"/>
        </w:trPr>
        <w:tc>
          <w:tcPr>
            <w:tcW w:w="4840" w:type="dxa"/>
            <w:tcBorders>
              <w:top w:val="nil"/>
              <w:left w:val="nil"/>
              <w:bottom w:val="nil"/>
              <w:right w:val="nil"/>
            </w:tcBorders>
            <w:shd w:val="clear" w:color="auto" w:fill="auto"/>
            <w:noWrap/>
            <w:vAlign w:val="bottom"/>
            <w:hideMark/>
          </w:tcPr>
          <w:p w:rsidR="00C4643C" w:rsidRPr="00C4643C" w:rsidRDefault="00C4643C" w:rsidP="00C4643C">
            <w:pPr>
              <w:spacing w:after="0" w:line="240" w:lineRule="auto"/>
              <w:rPr>
                <w:rFonts w:ascii="Calibri" w:eastAsia="Times New Roman" w:hAnsi="Calibri" w:cs="Times New Roman"/>
                <w:color w:val="000000"/>
                <w:lang w:eastAsia="en-GB"/>
              </w:rPr>
            </w:pPr>
          </w:p>
        </w:tc>
        <w:tc>
          <w:tcPr>
            <w:tcW w:w="960" w:type="dxa"/>
            <w:tcBorders>
              <w:top w:val="nil"/>
              <w:left w:val="nil"/>
              <w:bottom w:val="nil"/>
              <w:right w:val="nil"/>
            </w:tcBorders>
            <w:shd w:val="clear" w:color="auto" w:fill="auto"/>
            <w:noWrap/>
            <w:vAlign w:val="bottom"/>
            <w:hideMark/>
          </w:tcPr>
          <w:p w:rsidR="00C4643C" w:rsidRPr="00C4643C" w:rsidRDefault="00C4643C" w:rsidP="00C4643C">
            <w:pPr>
              <w:spacing w:after="0" w:line="240" w:lineRule="auto"/>
              <w:rPr>
                <w:rFonts w:ascii="Calibri" w:eastAsia="Times New Roman" w:hAnsi="Calibri" w:cs="Times New Roman"/>
                <w:color w:val="000000"/>
                <w:lang w:eastAsia="en-GB"/>
              </w:rPr>
            </w:pPr>
          </w:p>
        </w:tc>
      </w:tr>
      <w:tr w:rsidR="00C4643C" w:rsidRPr="00C4643C" w:rsidTr="00C4643C">
        <w:trPr>
          <w:trHeight w:val="300"/>
        </w:trPr>
        <w:tc>
          <w:tcPr>
            <w:tcW w:w="4840" w:type="dxa"/>
            <w:tcBorders>
              <w:top w:val="nil"/>
              <w:left w:val="nil"/>
              <w:bottom w:val="nil"/>
              <w:right w:val="nil"/>
            </w:tcBorders>
            <w:shd w:val="clear" w:color="auto" w:fill="auto"/>
            <w:noWrap/>
            <w:vAlign w:val="bottom"/>
            <w:hideMark/>
          </w:tcPr>
          <w:p w:rsidR="00C4643C" w:rsidRPr="00C4643C" w:rsidRDefault="00C4643C" w:rsidP="00C4643C">
            <w:pPr>
              <w:spacing w:after="0" w:line="240" w:lineRule="auto"/>
              <w:rPr>
                <w:rFonts w:ascii="Arial" w:eastAsia="Times New Roman" w:hAnsi="Arial" w:cs="Arial"/>
                <w:color w:val="000000"/>
                <w:lang w:eastAsia="en-GB"/>
              </w:rPr>
            </w:pPr>
            <w:r w:rsidRPr="00C4643C">
              <w:rPr>
                <w:rFonts w:ascii="Arial" w:eastAsia="Times New Roman" w:hAnsi="Arial" w:cs="Arial"/>
                <w:color w:val="000000"/>
                <w:lang w:eastAsia="en-GB"/>
              </w:rPr>
              <w:t xml:space="preserve">Bibliography. </w:t>
            </w:r>
          </w:p>
        </w:tc>
        <w:tc>
          <w:tcPr>
            <w:tcW w:w="960" w:type="dxa"/>
            <w:tcBorders>
              <w:top w:val="nil"/>
              <w:left w:val="nil"/>
              <w:bottom w:val="nil"/>
              <w:right w:val="nil"/>
            </w:tcBorders>
            <w:shd w:val="clear" w:color="auto" w:fill="auto"/>
            <w:noWrap/>
            <w:vAlign w:val="bottom"/>
            <w:hideMark/>
          </w:tcPr>
          <w:p w:rsidR="00C4643C" w:rsidRPr="00C4643C" w:rsidRDefault="002C0562" w:rsidP="00986CB3">
            <w:pPr>
              <w:spacing w:after="0" w:line="240" w:lineRule="auto"/>
              <w:jc w:val="right"/>
              <w:rPr>
                <w:rFonts w:ascii="Calibri" w:eastAsia="Times New Roman" w:hAnsi="Calibri" w:cs="Times New Roman"/>
                <w:color w:val="000000"/>
                <w:lang w:eastAsia="en-GB"/>
              </w:rPr>
            </w:pPr>
            <w:r>
              <w:rPr>
                <w:rFonts w:ascii="Calibri" w:eastAsia="Times New Roman" w:hAnsi="Calibri" w:cs="Times New Roman"/>
                <w:color w:val="000000"/>
                <w:lang w:eastAsia="en-GB"/>
              </w:rPr>
              <w:t>13</w:t>
            </w:r>
            <w:r w:rsidR="00986CB3">
              <w:rPr>
                <w:rFonts w:ascii="Calibri" w:eastAsia="Times New Roman" w:hAnsi="Calibri" w:cs="Times New Roman"/>
                <w:color w:val="000000"/>
                <w:lang w:eastAsia="en-GB"/>
              </w:rPr>
              <w:t>2</w:t>
            </w:r>
          </w:p>
        </w:tc>
      </w:tr>
    </w:tbl>
    <w:p w:rsidR="00C4643C" w:rsidRDefault="00C4643C" w:rsidP="001E618C">
      <w:pPr>
        <w:tabs>
          <w:tab w:val="left" w:pos="6930"/>
        </w:tabs>
        <w:spacing w:line="360" w:lineRule="auto"/>
        <w:jc w:val="both"/>
        <w:rPr>
          <w:rFonts w:ascii="Arial" w:hAnsi="Arial" w:cs="Arial"/>
        </w:rPr>
      </w:pPr>
    </w:p>
    <w:p w:rsidR="00C4643C" w:rsidRDefault="00C4643C" w:rsidP="001E618C">
      <w:pPr>
        <w:tabs>
          <w:tab w:val="left" w:pos="6930"/>
        </w:tabs>
        <w:spacing w:line="360" w:lineRule="auto"/>
        <w:jc w:val="both"/>
        <w:rPr>
          <w:rFonts w:ascii="Arial" w:hAnsi="Arial" w:cs="Arial"/>
        </w:rPr>
      </w:pPr>
    </w:p>
    <w:p w:rsidR="00C4643C" w:rsidRDefault="00C4643C" w:rsidP="001E618C">
      <w:pPr>
        <w:tabs>
          <w:tab w:val="left" w:pos="6930"/>
        </w:tabs>
        <w:spacing w:line="360" w:lineRule="auto"/>
        <w:jc w:val="both"/>
        <w:rPr>
          <w:rFonts w:ascii="Arial" w:hAnsi="Arial" w:cs="Arial"/>
        </w:rPr>
      </w:pPr>
    </w:p>
    <w:p w:rsidR="00C4643C" w:rsidRDefault="00C4643C" w:rsidP="001E618C">
      <w:pPr>
        <w:tabs>
          <w:tab w:val="left" w:pos="6930"/>
        </w:tabs>
        <w:spacing w:line="360" w:lineRule="auto"/>
        <w:jc w:val="both"/>
        <w:rPr>
          <w:rFonts w:ascii="Arial" w:hAnsi="Arial" w:cs="Arial"/>
        </w:rPr>
      </w:pPr>
    </w:p>
    <w:p w:rsidR="00C4643C" w:rsidRDefault="00C4643C" w:rsidP="001E618C">
      <w:pPr>
        <w:tabs>
          <w:tab w:val="left" w:pos="6930"/>
        </w:tabs>
        <w:spacing w:line="360" w:lineRule="auto"/>
        <w:jc w:val="both"/>
        <w:rPr>
          <w:rFonts w:ascii="Arial" w:hAnsi="Arial" w:cs="Arial"/>
        </w:rPr>
      </w:pPr>
    </w:p>
    <w:p w:rsidR="00632E79" w:rsidRDefault="00632E79" w:rsidP="002E01B8">
      <w:pPr>
        <w:tabs>
          <w:tab w:val="left" w:pos="6930"/>
        </w:tabs>
        <w:spacing w:line="360" w:lineRule="auto"/>
        <w:jc w:val="both"/>
        <w:rPr>
          <w:rFonts w:ascii="Arial" w:hAnsi="Arial" w:cs="Arial"/>
          <w:sz w:val="36"/>
          <w:szCs w:val="36"/>
          <w:u w:val="single"/>
        </w:rPr>
      </w:pPr>
    </w:p>
    <w:p w:rsidR="00DD2A7E" w:rsidRDefault="00DD2A7E" w:rsidP="002E01B8">
      <w:pPr>
        <w:tabs>
          <w:tab w:val="left" w:pos="6930"/>
        </w:tabs>
        <w:spacing w:line="360" w:lineRule="auto"/>
        <w:jc w:val="both"/>
        <w:rPr>
          <w:rFonts w:ascii="Arial" w:hAnsi="Arial" w:cs="Arial"/>
          <w:sz w:val="36"/>
          <w:szCs w:val="36"/>
          <w:u w:val="single"/>
        </w:rPr>
      </w:pPr>
    </w:p>
    <w:p w:rsidR="00DD2A7E" w:rsidRDefault="00DD2A7E" w:rsidP="002E01B8">
      <w:pPr>
        <w:tabs>
          <w:tab w:val="left" w:pos="6930"/>
        </w:tabs>
        <w:spacing w:line="360" w:lineRule="auto"/>
        <w:jc w:val="both"/>
        <w:rPr>
          <w:rFonts w:ascii="Arial" w:hAnsi="Arial" w:cs="Arial"/>
          <w:sz w:val="36"/>
          <w:szCs w:val="36"/>
          <w:u w:val="single"/>
        </w:rPr>
      </w:pPr>
    </w:p>
    <w:p w:rsidR="00DD2A7E" w:rsidRDefault="00DD2A7E" w:rsidP="002E01B8">
      <w:pPr>
        <w:tabs>
          <w:tab w:val="left" w:pos="6930"/>
        </w:tabs>
        <w:spacing w:line="360" w:lineRule="auto"/>
        <w:jc w:val="both"/>
        <w:rPr>
          <w:rFonts w:ascii="Arial" w:hAnsi="Arial" w:cs="Arial"/>
          <w:sz w:val="36"/>
          <w:szCs w:val="36"/>
          <w:u w:val="single"/>
        </w:rPr>
      </w:pPr>
    </w:p>
    <w:p w:rsidR="00DD2A7E" w:rsidRDefault="00DD2A7E" w:rsidP="002E01B8">
      <w:pPr>
        <w:tabs>
          <w:tab w:val="left" w:pos="6930"/>
        </w:tabs>
        <w:spacing w:line="360" w:lineRule="auto"/>
        <w:jc w:val="both"/>
        <w:rPr>
          <w:rFonts w:ascii="Arial" w:hAnsi="Arial" w:cs="Arial"/>
          <w:sz w:val="36"/>
          <w:szCs w:val="36"/>
          <w:u w:val="single"/>
        </w:rPr>
      </w:pPr>
    </w:p>
    <w:p w:rsidR="001A7E5B" w:rsidRDefault="001A7E5B" w:rsidP="002E01B8">
      <w:pPr>
        <w:tabs>
          <w:tab w:val="left" w:pos="6930"/>
        </w:tabs>
        <w:spacing w:line="360" w:lineRule="auto"/>
        <w:jc w:val="both"/>
        <w:rPr>
          <w:rFonts w:ascii="Arial" w:hAnsi="Arial" w:cs="Arial"/>
          <w:sz w:val="36"/>
          <w:szCs w:val="36"/>
          <w:u w:val="single"/>
        </w:rPr>
      </w:pPr>
    </w:p>
    <w:p w:rsidR="00C4643C" w:rsidRDefault="00C4643C" w:rsidP="002E01B8">
      <w:pPr>
        <w:tabs>
          <w:tab w:val="left" w:pos="6930"/>
        </w:tabs>
        <w:spacing w:line="360" w:lineRule="auto"/>
        <w:jc w:val="both"/>
        <w:rPr>
          <w:rFonts w:ascii="Arial" w:hAnsi="Arial" w:cs="Arial"/>
          <w:sz w:val="36"/>
          <w:szCs w:val="36"/>
          <w:u w:val="single"/>
        </w:rPr>
      </w:pPr>
    </w:p>
    <w:p w:rsidR="00AF53E8" w:rsidRPr="00DE4756" w:rsidRDefault="00E420C5" w:rsidP="002E01B8">
      <w:pPr>
        <w:tabs>
          <w:tab w:val="left" w:pos="6930"/>
        </w:tabs>
        <w:spacing w:line="360" w:lineRule="auto"/>
        <w:jc w:val="both"/>
        <w:rPr>
          <w:rFonts w:ascii="Arial" w:hAnsi="Arial" w:cs="Arial"/>
          <w:sz w:val="36"/>
          <w:szCs w:val="36"/>
          <w:u w:val="single"/>
        </w:rPr>
      </w:pPr>
      <w:r w:rsidRPr="00DE4756">
        <w:rPr>
          <w:rFonts w:ascii="Arial" w:hAnsi="Arial" w:cs="Arial"/>
          <w:sz w:val="36"/>
          <w:szCs w:val="36"/>
          <w:u w:val="single"/>
        </w:rPr>
        <w:t>Introduction: “A word at the start.”</w:t>
      </w:r>
      <w:r w:rsidR="00AA5F54">
        <w:rPr>
          <w:rStyle w:val="FootnoteReference"/>
          <w:rFonts w:ascii="Arial" w:hAnsi="Arial" w:cs="Arial"/>
          <w:sz w:val="36"/>
          <w:szCs w:val="36"/>
          <w:u w:val="single"/>
        </w:rPr>
        <w:footnoteReference w:id="1"/>
      </w:r>
    </w:p>
    <w:p w:rsidR="00AF53E8" w:rsidRPr="00AF53E8" w:rsidRDefault="002531BD" w:rsidP="00F95138">
      <w:pPr>
        <w:tabs>
          <w:tab w:val="left" w:pos="6930"/>
        </w:tabs>
        <w:spacing w:line="480" w:lineRule="auto"/>
        <w:jc w:val="both"/>
        <w:rPr>
          <w:rFonts w:ascii="Arial" w:hAnsi="Arial" w:cs="Arial"/>
          <w:sz w:val="52"/>
          <w:szCs w:val="52"/>
        </w:rPr>
      </w:pPr>
      <w:r>
        <w:rPr>
          <w:rFonts w:ascii="Arial" w:hAnsi="Arial" w:cs="Arial"/>
        </w:rPr>
        <w:t xml:space="preserve">When we think of </w:t>
      </w:r>
      <w:r w:rsidR="00AF53E8">
        <w:rPr>
          <w:rFonts w:ascii="Arial" w:hAnsi="Arial" w:cs="Arial"/>
        </w:rPr>
        <w:t>art writing</w:t>
      </w:r>
      <w:r w:rsidR="00B73591">
        <w:rPr>
          <w:rFonts w:ascii="Arial" w:hAnsi="Arial" w:cs="Arial"/>
        </w:rPr>
        <w:t xml:space="preserve"> </w:t>
      </w:r>
      <w:r>
        <w:rPr>
          <w:rFonts w:ascii="Arial" w:hAnsi="Arial" w:cs="Arial"/>
        </w:rPr>
        <w:t xml:space="preserve">we tend to think of </w:t>
      </w:r>
      <w:r w:rsidR="00320844">
        <w:rPr>
          <w:rFonts w:ascii="Arial" w:hAnsi="Arial" w:cs="Arial"/>
        </w:rPr>
        <w:t xml:space="preserve">particular types of </w:t>
      </w:r>
      <w:r w:rsidR="00D443B7">
        <w:rPr>
          <w:rFonts w:ascii="Arial" w:hAnsi="Arial" w:cs="Arial"/>
        </w:rPr>
        <w:t>art-</w:t>
      </w:r>
      <w:r>
        <w:rPr>
          <w:rFonts w:ascii="Arial" w:hAnsi="Arial" w:cs="Arial"/>
        </w:rPr>
        <w:t>criticism and art</w:t>
      </w:r>
      <w:r w:rsidR="004A2F20">
        <w:rPr>
          <w:rFonts w:ascii="Arial" w:hAnsi="Arial" w:cs="Arial"/>
        </w:rPr>
        <w:t>-</w:t>
      </w:r>
      <w:r>
        <w:rPr>
          <w:rFonts w:ascii="Arial" w:hAnsi="Arial" w:cs="Arial"/>
        </w:rPr>
        <w:t>history. We think of critics</w:t>
      </w:r>
      <w:r w:rsidR="002E01B8">
        <w:rPr>
          <w:rFonts w:ascii="Arial" w:hAnsi="Arial" w:cs="Arial"/>
        </w:rPr>
        <w:t xml:space="preserve"> </w:t>
      </w:r>
      <w:r>
        <w:rPr>
          <w:rFonts w:ascii="Arial" w:hAnsi="Arial" w:cs="Arial"/>
        </w:rPr>
        <w:t>championing the neglected artist and attacking the establishment. We think of art</w:t>
      </w:r>
      <w:r w:rsidR="004A2F20">
        <w:rPr>
          <w:rFonts w:ascii="Arial" w:hAnsi="Arial" w:cs="Arial"/>
        </w:rPr>
        <w:t>-</w:t>
      </w:r>
      <w:r>
        <w:rPr>
          <w:rFonts w:ascii="Arial" w:hAnsi="Arial" w:cs="Arial"/>
        </w:rPr>
        <w:t xml:space="preserve">historians, buried in books and papers recording, researching, comparing and judging. </w:t>
      </w:r>
      <w:r w:rsidR="00320844">
        <w:rPr>
          <w:rFonts w:ascii="Arial" w:hAnsi="Arial" w:cs="Arial"/>
        </w:rPr>
        <w:t xml:space="preserve">Of course, these are images which have been established through historic representation and we know to be critical of such romantic representations. Not all artists struggle against society’s norms, not all critics champion the obscure and unpopular, </w:t>
      </w:r>
      <w:r w:rsidR="00363EB9">
        <w:rPr>
          <w:rFonts w:ascii="Arial" w:hAnsi="Arial" w:cs="Arial"/>
        </w:rPr>
        <w:t>and not</w:t>
      </w:r>
      <w:r w:rsidR="00320844">
        <w:rPr>
          <w:rFonts w:ascii="Arial" w:hAnsi="Arial" w:cs="Arial"/>
        </w:rPr>
        <w:t xml:space="preserve"> all historians live sheltered academic lives in dusty libraries. </w:t>
      </w:r>
      <w:r w:rsidR="0039793D">
        <w:rPr>
          <w:rFonts w:ascii="Arial" w:hAnsi="Arial" w:cs="Arial"/>
        </w:rPr>
        <w:t>When we question representations of critics and historians we are still inclined to think of criticism and art</w:t>
      </w:r>
      <w:r w:rsidR="004A2F20">
        <w:rPr>
          <w:rFonts w:ascii="Arial" w:hAnsi="Arial" w:cs="Arial"/>
        </w:rPr>
        <w:t>-</w:t>
      </w:r>
      <w:r w:rsidR="0039793D">
        <w:rPr>
          <w:rFonts w:ascii="Arial" w:hAnsi="Arial" w:cs="Arial"/>
        </w:rPr>
        <w:t xml:space="preserve">history as the only approaches to </w:t>
      </w:r>
      <w:r w:rsidR="00AF53E8">
        <w:rPr>
          <w:rFonts w:ascii="Arial" w:hAnsi="Arial" w:cs="Arial"/>
        </w:rPr>
        <w:t xml:space="preserve">writing about the visual arts, but </w:t>
      </w:r>
      <w:r w:rsidR="00D3682F">
        <w:rPr>
          <w:rFonts w:ascii="Arial" w:hAnsi="Arial" w:cs="Arial"/>
        </w:rPr>
        <w:t>t</w:t>
      </w:r>
      <w:r w:rsidR="0039793D">
        <w:rPr>
          <w:rFonts w:ascii="Arial" w:hAnsi="Arial" w:cs="Arial"/>
        </w:rPr>
        <w:t>his is not the case. There have been poems, stories, symposia, articles, interviews. These have appeared in newspapers, books, pamphlets, packaging, and magazines.</w:t>
      </w:r>
      <w:r w:rsidR="00E25140">
        <w:rPr>
          <w:rFonts w:ascii="Arial" w:hAnsi="Arial" w:cs="Arial"/>
        </w:rPr>
        <w:t xml:space="preserve"> </w:t>
      </w:r>
      <w:r w:rsidR="00363EB9">
        <w:rPr>
          <w:rFonts w:ascii="Arial" w:hAnsi="Arial" w:cs="Arial"/>
        </w:rPr>
        <w:t xml:space="preserve">These are the channels of communication to which the majority of the American nineteenth-century public were attuned. </w:t>
      </w:r>
    </w:p>
    <w:p w:rsidR="00C45221" w:rsidRDefault="0039793D" w:rsidP="00F95138">
      <w:pPr>
        <w:tabs>
          <w:tab w:val="left" w:pos="6930"/>
        </w:tabs>
        <w:spacing w:line="480" w:lineRule="auto"/>
        <w:jc w:val="both"/>
        <w:rPr>
          <w:rFonts w:ascii="Arial" w:hAnsi="Arial" w:cs="Arial"/>
        </w:rPr>
      </w:pPr>
      <w:r>
        <w:rPr>
          <w:rFonts w:ascii="Arial" w:hAnsi="Arial" w:cs="Arial"/>
        </w:rPr>
        <w:t>As historians we have to constantly evaluate our sources. Criticism and art</w:t>
      </w:r>
      <w:r w:rsidR="00ED3423">
        <w:rPr>
          <w:rFonts w:ascii="Arial" w:hAnsi="Arial" w:cs="Arial"/>
        </w:rPr>
        <w:t>-</w:t>
      </w:r>
      <w:r>
        <w:rPr>
          <w:rFonts w:ascii="Arial" w:hAnsi="Arial" w:cs="Arial"/>
        </w:rPr>
        <w:t>history</w:t>
      </w:r>
      <w:r w:rsidR="0088235D">
        <w:rPr>
          <w:rFonts w:ascii="Arial" w:hAnsi="Arial" w:cs="Arial"/>
        </w:rPr>
        <w:t xml:space="preserve"> which appear</w:t>
      </w:r>
      <w:r w:rsidR="00E25140">
        <w:rPr>
          <w:rFonts w:ascii="Arial" w:hAnsi="Arial" w:cs="Arial"/>
        </w:rPr>
        <w:t xml:space="preserve"> in specialist books and journals</w:t>
      </w:r>
      <w:r>
        <w:rPr>
          <w:rFonts w:ascii="Arial" w:hAnsi="Arial" w:cs="Arial"/>
        </w:rPr>
        <w:t xml:space="preserve"> speak to the informed, enthusiastic and influential minorities. By studying </w:t>
      </w:r>
      <w:r w:rsidR="00E25140">
        <w:rPr>
          <w:rFonts w:ascii="Arial" w:hAnsi="Arial" w:cs="Arial"/>
        </w:rPr>
        <w:t>this</w:t>
      </w:r>
      <w:r>
        <w:rPr>
          <w:rFonts w:ascii="Arial" w:hAnsi="Arial" w:cs="Arial"/>
        </w:rPr>
        <w:t xml:space="preserve"> writing we </w:t>
      </w:r>
      <w:r w:rsidR="0088235D">
        <w:rPr>
          <w:rFonts w:ascii="Arial" w:hAnsi="Arial" w:cs="Arial"/>
        </w:rPr>
        <w:t>can gain</w:t>
      </w:r>
      <w:r>
        <w:rPr>
          <w:rFonts w:ascii="Arial" w:hAnsi="Arial" w:cs="Arial"/>
        </w:rPr>
        <w:t xml:space="preserve"> insights into the genesis of ideas and the theoretical debates which take place in relation to significant concepts. It is here that we find the mavericks, the innovators, </w:t>
      </w:r>
      <w:r w:rsidR="00363EB9">
        <w:rPr>
          <w:rFonts w:ascii="Arial" w:hAnsi="Arial" w:cs="Arial"/>
        </w:rPr>
        <w:t>and the</w:t>
      </w:r>
      <w:r>
        <w:rPr>
          <w:rFonts w:ascii="Arial" w:hAnsi="Arial" w:cs="Arial"/>
        </w:rPr>
        <w:t xml:space="preserve"> avant-garde. But we must also consider the question of representation wi</w:t>
      </w:r>
      <w:r w:rsidR="00E25140">
        <w:rPr>
          <w:rFonts w:ascii="Arial" w:hAnsi="Arial" w:cs="Arial"/>
        </w:rPr>
        <w:t xml:space="preserve">th regard to these sources. To what extent do these writers represent the thoughts and opinions of the silent majority? – </w:t>
      </w:r>
      <w:r w:rsidR="00363EB9">
        <w:rPr>
          <w:rFonts w:ascii="Arial" w:hAnsi="Arial" w:cs="Arial"/>
        </w:rPr>
        <w:t>And</w:t>
      </w:r>
      <w:r w:rsidR="00E25140">
        <w:rPr>
          <w:rFonts w:ascii="Arial" w:hAnsi="Arial" w:cs="Arial"/>
        </w:rPr>
        <w:t xml:space="preserve"> when they do not</w:t>
      </w:r>
      <w:r w:rsidR="00AF53E8">
        <w:rPr>
          <w:rFonts w:ascii="Arial" w:hAnsi="Arial" w:cs="Arial"/>
        </w:rPr>
        <w:t>,</w:t>
      </w:r>
      <w:r w:rsidR="00E25140">
        <w:rPr>
          <w:rFonts w:ascii="Arial" w:hAnsi="Arial" w:cs="Arial"/>
        </w:rPr>
        <w:t xml:space="preserve"> should this automatically </w:t>
      </w:r>
      <w:r w:rsidR="0088235D">
        <w:rPr>
          <w:rFonts w:ascii="Arial" w:hAnsi="Arial" w:cs="Arial"/>
        </w:rPr>
        <w:t>confer</w:t>
      </w:r>
      <w:r w:rsidR="00E25140">
        <w:rPr>
          <w:rFonts w:ascii="Arial" w:hAnsi="Arial" w:cs="Arial"/>
        </w:rPr>
        <w:t xml:space="preserve"> historical value? Even when critics and hi</w:t>
      </w:r>
      <w:r w:rsidR="00D167E4">
        <w:rPr>
          <w:rFonts w:ascii="Arial" w:hAnsi="Arial" w:cs="Arial"/>
        </w:rPr>
        <w:t xml:space="preserve">storians have been </w:t>
      </w:r>
      <w:r w:rsidR="00E25140">
        <w:rPr>
          <w:rFonts w:ascii="Arial" w:hAnsi="Arial" w:cs="Arial"/>
        </w:rPr>
        <w:t xml:space="preserve">prescient in their support for a particular artist or movement, surely context remains </w:t>
      </w:r>
      <w:r w:rsidR="00E25140">
        <w:rPr>
          <w:rFonts w:ascii="Arial" w:hAnsi="Arial" w:cs="Arial"/>
        </w:rPr>
        <w:lastRenderedPageBreak/>
        <w:t>a key ingredient to the narrative</w:t>
      </w:r>
      <w:r w:rsidR="001E461C">
        <w:rPr>
          <w:rFonts w:ascii="Arial" w:hAnsi="Arial" w:cs="Arial"/>
        </w:rPr>
        <w:t>?</w:t>
      </w:r>
      <w:r w:rsidR="00E25140">
        <w:rPr>
          <w:rFonts w:ascii="Arial" w:hAnsi="Arial" w:cs="Arial"/>
        </w:rPr>
        <w:t xml:space="preserve"> Achieving a better understanding of this broader context is the purpose</w:t>
      </w:r>
      <w:r w:rsidR="00AF53E8">
        <w:rPr>
          <w:rFonts w:ascii="Arial" w:hAnsi="Arial" w:cs="Arial"/>
        </w:rPr>
        <w:t xml:space="preserve"> of this thesis. </w:t>
      </w:r>
    </w:p>
    <w:p w:rsidR="0039793D" w:rsidRDefault="00AF53E8" w:rsidP="00F95138">
      <w:pPr>
        <w:tabs>
          <w:tab w:val="left" w:pos="6930"/>
        </w:tabs>
        <w:spacing w:line="480" w:lineRule="auto"/>
        <w:jc w:val="both"/>
        <w:rPr>
          <w:rFonts w:ascii="Arial" w:hAnsi="Arial" w:cs="Arial"/>
        </w:rPr>
      </w:pPr>
      <w:r>
        <w:rPr>
          <w:rFonts w:ascii="Arial" w:hAnsi="Arial" w:cs="Arial"/>
        </w:rPr>
        <w:t>I propose to</w:t>
      </w:r>
      <w:r w:rsidR="00E25140">
        <w:rPr>
          <w:rFonts w:ascii="Arial" w:hAnsi="Arial" w:cs="Arial"/>
        </w:rPr>
        <w:t xml:space="preserve"> document and evaluat</w:t>
      </w:r>
      <w:r>
        <w:rPr>
          <w:rFonts w:ascii="Arial" w:hAnsi="Arial" w:cs="Arial"/>
        </w:rPr>
        <w:t>e</w:t>
      </w:r>
      <w:r w:rsidR="00E25140">
        <w:rPr>
          <w:rFonts w:ascii="Arial" w:hAnsi="Arial" w:cs="Arial"/>
        </w:rPr>
        <w:t xml:space="preserve"> the different ways that </w:t>
      </w:r>
      <w:r w:rsidR="001E461C">
        <w:rPr>
          <w:rFonts w:ascii="Arial" w:hAnsi="Arial" w:cs="Arial"/>
        </w:rPr>
        <w:t xml:space="preserve">the visual arts were presented to the majority of the </w:t>
      </w:r>
      <w:r w:rsidR="0088235D">
        <w:rPr>
          <w:rFonts w:ascii="Arial" w:hAnsi="Arial" w:cs="Arial"/>
        </w:rPr>
        <w:t xml:space="preserve">American </w:t>
      </w:r>
      <w:r w:rsidR="001E461C">
        <w:rPr>
          <w:rFonts w:ascii="Arial" w:hAnsi="Arial" w:cs="Arial"/>
        </w:rPr>
        <w:t>population, who had limited experience, knowledge, opportunity and interest. Here we find the contemporary narrative, n</w:t>
      </w:r>
      <w:r w:rsidR="00FA47EC">
        <w:rPr>
          <w:rFonts w:ascii="Arial" w:hAnsi="Arial" w:cs="Arial"/>
        </w:rPr>
        <w:t>o less a construct than the art-</w:t>
      </w:r>
      <w:r w:rsidR="001E461C">
        <w:rPr>
          <w:rFonts w:ascii="Arial" w:hAnsi="Arial" w:cs="Arial"/>
        </w:rPr>
        <w:t xml:space="preserve">historical narrative which has been </w:t>
      </w:r>
      <w:r w:rsidR="00ED3423">
        <w:rPr>
          <w:rFonts w:ascii="Arial" w:hAnsi="Arial" w:cs="Arial"/>
        </w:rPr>
        <w:t>developed by generations of art-</w:t>
      </w:r>
      <w:r w:rsidR="001E461C">
        <w:rPr>
          <w:rFonts w:ascii="Arial" w:hAnsi="Arial" w:cs="Arial"/>
        </w:rPr>
        <w:t xml:space="preserve">historians. Understanding how and why </w:t>
      </w:r>
      <w:r>
        <w:rPr>
          <w:rFonts w:ascii="Arial" w:hAnsi="Arial" w:cs="Arial"/>
        </w:rPr>
        <w:t>this contemporary narrative was created</w:t>
      </w:r>
      <w:r w:rsidR="001E461C">
        <w:rPr>
          <w:rFonts w:ascii="Arial" w:hAnsi="Arial" w:cs="Arial"/>
        </w:rPr>
        <w:t xml:space="preserve"> is an important project for</w:t>
      </w:r>
      <w:r w:rsidR="0073152F">
        <w:rPr>
          <w:rFonts w:ascii="Arial" w:hAnsi="Arial" w:cs="Arial"/>
        </w:rPr>
        <w:t xml:space="preserve"> the discipline of American art-</w:t>
      </w:r>
      <w:r w:rsidR="001E461C">
        <w:rPr>
          <w:rFonts w:ascii="Arial" w:hAnsi="Arial" w:cs="Arial"/>
        </w:rPr>
        <w:t>history which requires attention. Such an aim is clearly very ambitious for a</w:t>
      </w:r>
      <w:r w:rsidR="0088235D">
        <w:rPr>
          <w:rFonts w:ascii="Arial" w:hAnsi="Arial" w:cs="Arial"/>
        </w:rPr>
        <w:t xml:space="preserve"> M</w:t>
      </w:r>
      <w:r w:rsidR="00D3682F">
        <w:rPr>
          <w:rFonts w:ascii="Arial" w:hAnsi="Arial" w:cs="Arial"/>
        </w:rPr>
        <w:t>asters</w:t>
      </w:r>
      <w:r w:rsidR="0088235D">
        <w:rPr>
          <w:rFonts w:ascii="Arial" w:hAnsi="Arial" w:cs="Arial"/>
        </w:rPr>
        <w:t xml:space="preserve"> by Research</w:t>
      </w:r>
      <w:r w:rsidR="001E461C">
        <w:rPr>
          <w:rFonts w:ascii="Arial" w:hAnsi="Arial" w:cs="Arial"/>
        </w:rPr>
        <w:t>, and practicalities have necessarily helped to define the parameters of the investigati</w:t>
      </w:r>
      <w:r>
        <w:rPr>
          <w:rFonts w:ascii="Arial" w:hAnsi="Arial" w:cs="Arial"/>
        </w:rPr>
        <w:t>on. This has led me to focus</w:t>
      </w:r>
      <w:r w:rsidR="00B73591">
        <w:rPr>
          <w:rFonts w:ascii="Arial" w:hAnsi="Arial" w:cs="Arial"/>
        </w:rPr>
        <w:t xml:space="preserve"> </w:t>
      </w:r>
      <w:r w:rsidR="001E461C">
        <w:rPr>
          <w:rFonts w:ascii="Arial" w:hAnsi="Arial" w:cs="Arial"/>
        </w:rPr>
        <w:t>on a study of the art writing which appeared in America’s most popular general interest magazine,</w:t>
      </w:r>
      <w:r w:rsidR="00363EB9">
        <w:rPr>
          <w:rFonts w:ascii="Arial" w:hAnsi="Arial" w:cs="Arial"/>
        </w:rPr>
        <w:t xml:space="preserve"> </w:t>
      </w:r>
      <w:r w:rsidR="00801ECD">
        <w:rPr>
          <w:rFonts w:ascii="Arial" w:hAnsi="Arial" w:cs="Arial"/>
          <w:i/>
        </w:rPr>
        <w:t xml:space="preserve">Harper’s Monthly. </w:t>
      </w:r>
      <w:r w:rsidR="00801ECD">
        <w:rPr>
          <w:rFonts w:ascii="Arial" w:hAnsi="Arial" w:cs="Arial"/>
        </w:rPr>
        <w:t>This magazine</w:t>
      </w:r>
      <w:r w:rsidR="00363EB9">
        <w:rPr>
          <w:rFonts w:ascii="Arial" w:hAnsi="Arial" w:cs="Arial"/>
        </w:rPr>
        <w:t xml:space="preserve"> was </w:t>
      </w:r>
      <w:r w:rsidR="001E461C">
        <w:rPr>
          <w:rFonts w:ascii="Arial" w:hAnsi="Arial" w:cs="Arial"/>
        </w:rPr>
        <w:t>aimed at the broadest cross section of the American public, at a time when both American art and art</w:t>
      </w:r>
      <w:r w:rsidR="00D443B7">
        <w:rPr>
          <w:rFonts w:ascii="Arial" w:hAnsi="Arial" w:cs="Arial"/>
        </w:rPr>
        <w:t>-</w:t>
      </w:r>
      <w:r w:rsidR="001E461C">
        <w:rPr>
          <w:rFonts w:ascii="Arial" w:hAnsi="Arial" w:cs="Arial"/>
        </w:rPr>
        <w:t xml:space="preserve">criticism were going through dramatic changes, 1867-1890. </w:t>
      </w:r>
      <w:r w:rsidR="00363EB9" w:rsidRPr="0052667F">
        <w:rPr>
          <w:rFonts w:ascii="Arial" w:hAnsi="Arial" w:cs="Arial"/>
          <w:i/>
        </w:rPr>
        <w:t>Harper’s Monthly</w:t>
      </w:r>
      <w:r w:rsidR="00363EB9">
        <w:rPr>
          <w:rFonts w:ascii="Arial" w:hAnsi="Arial" w:cs="Arial"/>
        </w:rPr>
        <w:t xml:space="preserve"> cannot be taken as an unbiased reflection of public sentiment. It influenced popular opinion as well as echoing it, for the owners’ and editors’ broader aims and beliefs. </w:t>
      </w:r>
      <w:r w:rsidR="00B73591">
        <w:rPr>
          <w:rFonts w:ascii="Arial" w:hAnsi="Arial" w:cs="Arial"/>
        </w:rPr>
        <w:t xml:space="preserve">However, with regard to the visual arts there is an absence of any defined programme on the part of the magazine. </w:t>
      </w:r>
      <w:r w:rsidR="00B73591">
        <w:rPr>
          <w:rFonts w:ascii="Arial" w:hAnsi="Arial" w:cs="Arial"/>
          <w:i/>
        </w:rPr>
        <w:t>Harper’s Monthly</w:t>
      </w:r>
      <w:r w:rsidR="00B73591">
        <w:rPr>
          <w:rFonts w:ascii="Arial" w:hAnsi="Arial" w:cs="Arial"/>
        </w:rPr>
        <w:t xml:space="preserve"> was not an activist </w:t>
      </w:r>
      <w:r w:rsidR="007E22FB">
        <w:rPr>
          <w:rFonts w:ascii="Arial" w:hAnsi="Arial" w:cs="Arial"/>
        </w:rPr>
        <w:t>publication;</w:t>
      </w:r>
      <w:r w:rsidR="00B73591">
        <w:rPr>
          <w:rFonts w:ascii="Arial" w:hAnsi="Arial" w:cs="Arial"/>
        </w:rPr>
        <w:t xml:space="preserve"> it did not push a particular political, religious, economic or aesthetic line. The magazine’s lack of intentionality therefore makes it an interestingly varied source. What does unite its content is the presumed relevance to the general public</w:t>
      </w:r>
      <w:r w:rsidR="00730419">
        <w:rPr>
          <w:rFonts w:ascii="Arial" w:hAnsi="Arial" w:cs="Arial"/>
        </w:rPr>
        <w:t>. All the articles which made it into the magazine had to go through a filtration process which was developed by the editors over years of experience. The content had to be informative, interesting, entertaining, accessible and inoffensive.  T</w:t>
      </w:r>
      <w:r w:rsidR="00363EB9">
        <w:rPr>
          <w:rFonts w:ascii="Arial" w:hAnsi="Arial" w:cs="Arial"/>
        </w:rPr>
        <w:t xml:space="preserve">he enduring popularity of the magazine, its </w:t>
      </w:r>
      <w:r w:rsidR="006D0930">
        <w:rPr>
          <w:rFonts w:ascii="Arial" w:hAnsi="Arial" w:cs="Arial"/>
        </w:rPr>
        <w:t>respected</w:t>
      </w:r>
      <w:r w:rsidR="00363EB9">
        <w:rPr>
          <w:rFonts w:ascii="Arial" w:hAnsi="Arial" w:cs="Arial"/>
        </w:rPr>
        <w:t xml:space="preserve"> reputation, its self-proclaimed non-partisan and conservative approach and its nationwide scope make it an exemplary source with which to start building an accurate understanding of the development of American art through the eyes of the contemporary public.   </w:t>
      </w:r>
    </w:p>
    <w:p w:rsidR="00582D66" w:rsidRDefault="00582D66" w:rsidP="00F95138">
      <w:pPr>
        <w:tabs>
          <w:tab w:val="left" w:pos="6930"/>
        </w:tabs>
        <w:spacing w:line="480" w:lineRule="auto"/>
        <w:jc w:val="both"/>
        <w:rPr>
          <w:rFonts w:ascii="Arial" w:hAnsi="Arial" w:cs="Arial"/>
        </w:rPr>
      </w:pPr>
      <w:r>
        <w:rPr>
          <w:rFonts w:ascii="Arial" w:hAnsi="Arial" w:cs="Arial"/>
        </w:rPr>
        <w:lastRenderedPageBreak/>
        <w:t>The use of non-</w:t>
      </w:r>
      <w:r w:rsidR="006D0930">
        <w:rPr>
          <w:rFonts w:ascii="Arial" w:hAnsi="Arial" w:cs="Arial"/>
        </w:rPr>
        <w:t>specialist sources from popular culture</w:t>
      </w:r>
      <w:r w:rsidR="00801ECD">
        <w:rPr>
          <w:rFonts w:ascii="Arial" w:hAnsi="Arial" w:cs="Arial"/>
        </w:rPr>
        <w:t>,</w:t>
      </w:r>
      <w:r w:rsidR="006D0930">
        <w:rPr>
          <w:rFonts w:ascii="Arial" w:hAnsi="Arial" w:cs="Arial"/>
        </w:rPr>
        <w:t xml:space="preserve"> such as general interest </w:t>
      </w:r>
      <w:r w:rsidR="00A90A1C">
        <w:rPr>
          <w:rFonts w:ascii="Arial" w:hAnsi="Arial" w:cs="Arial"/>
        </w:rPr>
        <w:t>magazines</w:t>
      </w:r>
      <w:r w:rsidR="00801ECD">
        <w:rPr>
          <w:rFonts w:ascii="Arial" w:hAnsi="Arial" w:cs="Arial"/>
        </w:rPr>
        <w:t>,</w:t>
      </w:r>
      <w:r w:rsidR="00A90A1C">
        <w:rPr>
          <w:rFonts w:ascii="Arial" w:hAnsi="Arial" w:cs="Arial"/>
        </w:rPr>
        <w:t xml:space="preserve"> as a primary source for study is </w:t>
      </w:r>
      <w:r w:rsidR="006D0930">
        <w:rPr>
          <w:rFonts w:ascii="Arial" w:hAnsi="Arial" w:cs="Arial"/>
        </w:rPr>
        <w:t xml:space="preserve">a relatively novel approach towards </w:t>
      </w:r>
      <w:r w:rsidR="0073152F">
        <w:rPr>
          <w:rFonts w:ascii="Arial" w:hAnsi="Arial" w:cs="Arial"/>
        </w:rPr>
        <w:t>American nineteenth-century art-</w:t>
      </w:r>
      <w:r w:rsidR="00A90A1C">
        <w:rPr>
          <w:rFonts w:ascii="Arial" w:hAnsi="Arial" w:cs="Arial"/>
        </w:rPr>
        <w:t>history. Scholarship in this</w:t>
      </w:r>
      <w:r w:rsidR="002E01B8" w:rsidRPr="002E01B8">
        <w:rPr>
          <w:rFonts w:ascii="Arial" w:hAnsi="Arial" w:cs="Arial"/>
        </w:rPr>
        <w:t xml:space="preserve"> field has seen a great deal of exciting new approaches and perspectives in the past three decades which have interrogated the exceptionalist and deterministic views of the previous generations</w:t>
      </w:r>
      <w:r w:rsidR="00A90A1C">
        <w:rPr>
          <w:rFonts w:ascii="Arial" w:hAnsi="Arial" w:cs="Arial"/>
        </w:rPr>
        <w:t xml:space="preserve"> and brought about pluralistic </w:t>
      </w:r>
      <w:r>
        <w:rPr>
          <w:rFonts w:ascii="Arial" w:hAnsi="Arial" w:cs="Arial"/>
        </w:rPr>
        <w:t xml:space="preserve">historical </w:t>
      </w:r>
      <w:r w:rsidR="00A90A1C">
        <w:rPr>
          <w:rFonts w:ascii="Arial" w:hAnsi="Arial" w:cs="Arial"/>
        </w:rPr>
        <w:t>readings</w:t>
      </w:r>
      <w:r w:rsidR="002E01B8" w:rsidRPr="002E01B8">
        <w:rPr>
          <w:rFonts w:ascii="Arial" w:hAnsi="Arial" w:cs="Arial"/>
        </w:rPr>
        <w:t xml:space="preserve">. Many of these scholars have come from disciplines such as history, literature studies and American studies, and have therefore been </w:t>
      </w:r>
      <w:r w:rsidR="00FA47EC">
        <w:rPr>
          <w:rFonts w:ascii="Arial" w:hAnsi="Arial" w:cs="Arial"/>
        </w:rPr>
        <w:t>unencumbered by traditional art-</w:t>
      </w:r>
      <w:r w:rsidR="002E01B8" w:rsidRPr="002E01B8">
        <w:rPr>
          <w:rFonts w:ascii="Arial" w:hAnsi="Arial" w:cs="Arial"/>
        </w:rPr>
        <w:t>historical preoccupations with issues of quality and cultural hierar</w:t>
      </w:r>
      <w:r w:rsidR="00D167E4">
        <w:rPr>
          <w:rFonts w:ascii="Arial" w:hAnsi="Arial" w:cs="Arial"/>
        </w:rPr>
        <w:t>chy when considering nineteenth-</w:t>
      </w:r>
      <w:r w:rsidR="002E01B8" w:rsidRPr="002E01B8">
        <w:rPr>
          <w:rFonts w:ascii="Arial" w:hAnsi="Arial" w:cs="Arial"/>
        </w:rPr>
        <w:t>century American visual culture. These scholars have built upon foundations laid by John McCoubrey and Barbara Novak in the 1960s</w:t>
      </w:r>
      <w:r w:rsidR="0052667F">
        <w:rPr>
          <w:rFonts w:ascii="Arial" w:hAnsi="Arial" w:cs="Arial"/>
        </w:rPr>
        <w:t>,</w:t>
      </w:r>
      <w:r w:rsidR="002E01B8" w:rsidRPr="002E01B8">
        <w:rPr>
          <w:rStyle w:val="FootnoteReference"/>
          <w:rFonts w:ascii="Arial" w:hAnsi="Arial" w:cs="Arial"/>
        </w:rPr>
        <w:footnoteReference w:id="2"/>
      </w:r>
      <w:r w:rsidR="0051731F">
        <w:rPr>
          <w:rFonts w:ascii="Arial" w:hAnsi="Arial" w:cs="Arial"/>
        </w:rPr>
        <w:t xml:space="preserve"> who established a “</w:t>
      </w:r>
      <w:r w:rsidR="002E01B8" w:rsidRPr="002E01B8">
        <w:rPr>
          <w:rFonts w:ascii="Arial" w:hAnsi="Arial" w:cs="Arial"/>
        </w:rPr>
        <w:t>cultural and</w:t>
      </w:r>
      <w:r w:rsidR="0051731F">
        <w:rPr>
          <w:rFonts w:ascii="Arial" w:hAnsi="Arial" w:cs="Arial"/>
        </w:rPr>
        <w:t xml:space="preserve"> contextual”</w:t>
      </w:r>
      <w:r w:rsidR="002E01B8" w:rsidRPr="002E01B8">
        <w:rPr>
          <w:rFonts w:ascii="Arial" w:hAnsi="Arial" w:cs="Arial"/>
        </w:rPr>
        <w:t xml:space="preserve"> understanding of American art</w:t>
      </w:r>
      <w:r w:rsidR="0052667F">
        <w:rPr>
          <w:rFonts w:ascii="Arial" w:hAnsi="Arial" w:cs="Arial"/>
        </w:rPr>
        <w:t>.</w:t>
      </w:r>
      <w:r w:rsidR="002E01B8" w:rsidRPr="002E01B8">
        <w:rPr>
          <w:rStyle w:val="FootnoteReference"/>
          <w:rFonts w:ascii="Arial" w:hAnsi="Arial" w:cs="Arial"/>
        </w:rPr>
        <w:footnoteReference w:id="3"/>
      </w:r>
      <w:r w:rsidR="002E01B8" w:rsidRPr="002E01B8">
        <w:rPr>
          <w:rFonts w:ascii="Arial" w:hAnsi="Arial" w:cs="Arial"/>
        </w:rPr>
        <w:t xml:space="preserve"> McCoubrey and Novak </w:t>
      </w:r>
      <w:r>
        <w:rPr>
          <w:rFonts w:ascii="Arial" w:hAnsi="Arial" w:cs="Arial"/>
        </w:rPr>
        <w:t>were both concerned with</w:t>
      </w:r>
      <w:r w:rsidR="00A90A1C">
        <w:rPr>
          <w:rFonts w:ascii="Arial" w:hAnsi="Arial" w:cs="Arial"/>
        </w:rPr>
        <w:t xml:space="preserve"> </w:t>
      </w:r>
      <w:r w:rsidR="00F52851">
        <w:rPr>
          <w:rFonts w:ascii="Arial" w:hAnsi="Arial" w:cs="Arial"/>
        </w:rPr>
        <w:t xml:space="preserve">the </w:t>
      </w:r>
      <w:r w:rsidR="00A90A1C">
        <w:rPr>
          <w:rFonts w:ascii="Arial" w:hAnsi="Arial" w:cs="Arial"/>
        </w:rPr>
        <w:t>discover</w:t>
      </w:r>
      <w:r w:rsidR="00F52851">
        <w:rPr>
          <w:rFonts w:ascii="Arial" w:hAnsi="Arial" w:cs="Arial"/>
        </w:rPr>
        <w:t>y of</w:t>
      </w:r>
      <w:r w:rsidR="00A90A1C">
        <w:rPr>
          <w:rFonts w:ascii="Arial" w:hAnsi="Arial" w:cs="Arial"/>
        </w:rPr>
        <w:t xml:space="preserve"> the</w:t>
      </w:r>
      <w:r w:rsidR="002E01B8" w:rsidRPr="002E01B8">
        <w:rPr>
          <w:rFonts w:ascii="Arial" w:hAnsi="Arial" w:cs="Arial"/>
        </w:rPr>
        <w:t xml:space="preserve"> consistencies which </w:t>
      </w:r>
      <w:r w:rsidR="00A90A1C">
        <w:rPr>
          <w:rFonts w:ascii="Arial" w:hAnsi="Arial" w:cs="Arial"/>
        </w:rPr>
        <w:t>connect</w:t>
      </w:r>
      <w:r w:rsidR="002E01B8" w:rsidRPr="002E01B8">
        <w:rPr>
          <w:rFonts w:ascii="Arial" w:hAnsi="Arial" w:cs="Arial"/>
        </w:rPr>
        <w:t xml:space="preserve"> </w:t>
      </w:r>
      <w:r w:rsidR="00A90A1C">
        <w:rPr>
          <w:rFonts w:ascii="Arial" w:hAnsi="Arial" w:cs="Arial"/>
        </w:rPr>
        <w:t xml:space="preserve">all </w:t>
      </w:r>
      <w:r w:rsidR="002E01B8" w:rsidRPr="002E01B8">
        <w:rPr>
          <w:rFonts w:ascii="Arial" w:hAnsi="Arial" w:cs="Arial"/>
        </w:rPr>
        <w:t>Am</w:t>
      </w:r>
      <w:r w:rsidR="00A90A1C">
        <w:rPr>
          <w:rFonts w:ascii="Arial" w:hAnsi="Arial" w:cs="Arial"/>
        </w:rPr>
        <w:t xml:space="preserve">erican art, with the </w:t>
      </w:r>
      <w:r w:rsidR="002E01B8" w:rsidRPr="002E01B8">
        <w:rPr>
          <w:rFonts w:ascii="Arial" w:hAnsi="Arial" w:cs="Arial"/>
        </w:rPr>
        <w:t>hope of being</w:t>
      </w:r>
      <w:r w:rsidR="0051731F">
        <w:rPr>
          <w:rFonts w:ascii="Arial" w:hAnsi="Arial" w:cs="Arial"/>
        </w:rPr>
        <w:t xml:space="preserve"> able to de</w:t>
      </w:r>
      <w:r w:rsidR="00CB478A">
        <w:rPr>
          <w:rFonts w:ascii="Arial" w:hAnsi="Arial" w:cs="Arial"/>
        </w:rPr>
        <w:t>fine</w:t>
      </w:r>
      <w:r w:rsidR="0051731F">
        <w:rPr>
          <w:rFonts w:ascii="Arial" w:hAnsi="Arial" w:cs="Arial"/>
        </w:rPr>
        <w:t xml:space="preserve"> </w:t>
      </w:r>
      <w:r w:rsidR="00AC02CB">
        <w:rPr>
          <w:rFonts w:ascii="Arial" w:hAnsi="Arial" w:cs="Arial"/>
        </w:rPr>
        <w:t>a</w:t>
      </w:r>
      <w:r w:rsidR="0051731F">
        <w:rPr>
          <w:rFonts w:ascii="Arial" w:hAnsi="Arial" w:cs="Arial"/>
        </w:rPr>
        <w:t xml:space="preserve"> unifying “Americaness”</w:t>
      </w:r>
      <w:r w:rsidR="002E01B8" w:rsidRPr="002E01B8">
        <w:rPr>
          <w:rFonts w:ascii="Arial" w:hAnsi="Arial" w:cs="Arial"/>
        </w:rPr>
        <w:t xml:space="preserve">. This overarching project has been abandoned by the current generation of academics who have decided to focus on establishing comprehensive and nuanced </w:t>
      </w:r>
      <w:r>
        <w:rPr>
          <w:rFonts w:ascii="Arial" w:hAnsi="Arial" w:cs="Arial"/>
        </w:rPr>
        <w:t>interpretation</w:t>
      </w:r>
      <w:r w:rsidR="002E01B8" w:rsidRPr="002E01B8">
        <w:rPr>
          <w:rFonts w:ascii="Arial" w:hAnsi="Arial" w:cs="Arial"/>
        </w:rPr>
        <w:t>s of the multiple contexts which help to explain the particular development of American art</w:t>
      </w:r>
      <w:r w:rsidR="00AC02CB">
        <w:rPr>
          <w:rFonts w:ascii="Arial" w:hAnsi="Arial" w:cs="Arial"/>
        </w:rPr>
        <w:t xml:space="preserve"> in all its manifestations</w:t>
      </w:r>
      <w:r w:rsidR="002E01B8" w:rsidRPr="002E01B8">
        <w:rPr>
          <w:rFonts w:ascii="Arial" w:hAnsi="Arial" w:cs="Arial"/>
        </w:rPr>
        <w:t xml:space="preserve">. This approach has </w:t>
      </w:r>
      <w:r w:rsidR="00A90A1C">
        <w:rPr>
          <w:rFonts w:ascii="Arial" w:hAnsi="Arial" w:cs="Arial"/>
        </w:rPr>
        <w:t>produced</w:t>
      </w:r>
      <w:r>
        <w:rPr>
          <w:rFonts w:ascii="Arial" w:hAnsi="Arial" w:cs="Arial"/>
        </w:rPr>
        <w:t xml:space="preserve"> studies </w:t>
      </w:r>
      <w:r w:rsidR="002E01B8" w:rsidRPr="002E01B8">
        <w:rPr>
          <w:rFonts w:ascii="Arial" w:hAnsi="Arial" w:cs="Arial"/>
        </w:rPr>
        <w:t>su</w:t>
      </w:r>
      <w:r w:rsidR="00A90A1C">
        <w:rPr>
          <w:rFonts w:ascii="Arial" w:hAnsi="Arial" w:cs="Arial"/>
        </w:rPr>
        <w:t xml:space="preserve">ch as John Davis’s </w:t>
      </w:r>
      <w:r w:rsidR="002E01B8" w:rsidRPr="002E01B8">
        <w:rPr>
          <w:rFonts w:ascii="Arial" w:hAnsi="Arial" w:cs="Arial"/>
          <w:i/>
        </w:rPr>
        <w:t>The Landscape of Belief: Encountering the Holy Land in Nineteenth-C</w:t>
      </w:r>
      <w:r w:rsidR="0052667F">
        <w:rPr>
          <w:rFonts w:ascii="Arial" w:hAnsi="Arial" w:cs="Arial"/>
          <w:i/>
        </w:rPr>
        <w:t>entury American Art and Culture</w:t>
      </w:r>
      <w:r w:rsidR="002E01B8" w:rsidRPr="002E01B8">
        <w:rPr>
          <w:rFonts w:ascii="Arial" w:hAnsi="Arial" w:cs="Arial"/>
          <w:i/>
        </w:rPr>
        <w:t xml:space="preserve"> </w:t>
      </w:r>
      <w:r w:rsidR="00A90A1C">
        <w:rPr>
          <w:rFonts w:ascii="Arial" w:hAnsi="Arial" w:cs="Arial"/>
        </w:rPr>
        <w:t xml:space="preserve">(1996), Sarah Burns’s </w:t>
      </w:r>
      <w:r w:rsidR="002E01B8" w:rsidRPr="002E01B8">
        <w:rPr>
          <w:rFonts w:ascii="Arial" w:hAnsi="Arial" w:cs="Arial"/>
          <w:i/>
        </w:rPr>
        <w:t>Painting the Dark Side – Art and the Gothic Imaginatio</w:t>
      </w:r>
      <w:r w:rsidR="0052667F">
        <w:rPr>
          <w:rFonts w:ascii="Arial" w:hAnsi="Arial" w:cs="Arial"/>
          <w:i/>
        </w:rPr>
        <w:t>n in Nineteenth–Century America</w:t>
      </w:r>
      <w:r w:rsidR="002E01B8" w:rsidRPr="002E01B8">
        <w:rPr>
          <w:rFonts w:ascii="Arial" w:hAnsi="Arial" w:cs="Arial"/>
          <w:i/>
        </w:rPr>
        <w:t xml:space="preserve"> </w:t>
      </w:r>
      <w:r w:rsidR="002E01B8" w:rsidRPr="002E01B8">
        <w:rPr>
          <w:rFonts w:ascii="Arial" w:hAnsi="Arial" w:cs="Arial"/>
        </w:rPr>
        <w:t>(2004)</w:t>
      </w:r>
      <w:r w:rsidR="002E01B8" w:rsidRPr="002E01B8">
        <w:rPr>
          <w:rFonts w:ascii="Arial" w:hAnsi="Arial" w:cs="Arial"/>
          <w:i/>
        </w:rPr>
        <w:t xml:space="preserve"> </w:t>
      </w:r>
      <w:r w:rsidR="002E01B8" w:rsidRPr="002E01B8">
        <w:rPr>
          <w:rFonts w:ascii="Arial" w:hAnsi="Arial" w:cs="Arial"/>
        </w:rPr>
        <w:t xml:space="preserve">and Jennifer Greenhill’s </w:t>
      </w:r>
      <w:r w:rsidR="002E01B8" w:rsidRPr="002E01B8">
        <w:rPr>
          <w:rFonts w:ascii="Arial" w:hAnsi="Arial" w:cs="Arial"/>
          <w:i/>
        </w:rPr>
        <w:t>Playing It Straight: Art and Humor in the Gilded Age </w:t>
      </w:r>
      <w:r w:rsidR="00A90A1C">
        <w:rPr>
          <w:rFonts w:ascii="Arial" w:hAnsi="Arial" w:cs="Arial"/>
        </w:rPr>
        <w:t>(2012)</w:t>
      </w:r>
      <w:r>
        <w:rPr>
          <w:rFonts w:ascii="Arial" w:hAnsi="Arial" w:cs="Arial"/>
        </w:rPr>
        <w:t xml:space="preserve">, which </w:t>
      </w:r>
      <w:r w:rsidRPr="002E01B8">
        <w:rPr>
          <w:rFonts w:ascii="Arial" w:hAnsi="Arial" w:cs="Arial"/>
        </w:rPr>
        <w:t>consider art in the context of wider visual culture</w:t>
      </w:r>
      <w:r w:rsidR="002E01B8" w:rsidRPr="002E01B8">
        <w:rPr>
          <w:rFonts w:ascii="Arial" w:hAnsi="Arial" w:cs="Arial"/>
        </w:rPr>
        <w:t xml:space="preserve">. Other scholars have brought interdisciplinary approaches to the study of American art in books such as </w:t>
      </w:r>
      <w:r w:rsidR="002E01B8" w:rsidRPr="002E01B8">
        <w:rPr>
          <w:rFonts w:ascii="Arial" w:hAnsi="Arial" w:cs="Arial"/>
          <w:i/>
        </w:rPr>
        <w:t xml:space="preserve">American Iconology: New Approaches to Nineteenth-Century Art and </w:t>
      </w:r>
      <w:r w:rsidR="002E01B8" w:rsidRPr="002E01B8">
        <w:rPr>
          <w:rFonts w:ascii="Arial" w:hAnsi="Arial" w:cs="Arial"/>
          <w:i/>
        </w:rPr>
        <w:lastRenderedPageBreak/>
        <w:t xml:space="preserve">Literature </w:t>
      </w:r>
      <w:r w:rsidR="002E01B8" w:rsidRPr="002E01B8">
        <w:rPr>
          <w:rFonts w:ascii="Arial" w:hAnsi="Arial" w:cs="Arial"/>
        </w:rPr>
        <w:t>(1993),</w:t>
      </w:r>
      <w:r w:rsidR="002E01B8" w:rsidRPr="002E01B8">
        <w:rPr>
          <w:rFonts w:ascii="Arial" w:hAnsi="Arial" w:cs="Arial"/>
          <w:i/>
        </w:rPr>
        <w:t xml:space="preserve"> </w:t>
      </w:r>
      <w:r w:rsidR="002E01B8" w:rsidRPr="002E01B8">
        <w:rPr>
          <w:rFonts w:ascii="Arial" w:hAnsi="Arial" w:cs="Arial"/>
        </w:rPr>
        <w:t xml:space="preserve">edited by David C. Miller, and  </w:t>
      </w:r>
      <w:r w:rsidR="002E01B8" w:rsidRPr="002E01B8">
        <w:rPr>
          <w:rStyle w:val="HTMLCite"/>
          <w:rFonts w:ascii="Arial" w:hAnsi="Arial" w:cs="Arial"/>
          <w:bCs/>
        </w:rPr>
        <w:t xml:space="preserve">The Empire of the Eye: Landscape Representation and American Cultural Politics, 1825-1875 </w:t>
      </w:r>
      <w:r w:rsidR="002E01B8" w:rsidRPr="00582D66">
        <w:rPr>
          <w:rStyle w:val="HTMLCite"/>
          <w:rFonts w:ascii="Arial" w:hAnsi="Arial" w:cs="Arial"/>
          <w:bCs/>
          <w:i w:val="0"/>
        </w:rPr>
        <w:t>(1993)</w:t>
      </w:r>
      <w:r w:rsidR="002E01B8" w:rsidRPr="002E01B8">
        <w:rPr>
          <w:rStyle w:val="HTMLCite"/>
          <w:rFonts w:ascii="Arial" w:hAnsi="Arial" w:cs="Arial"/>
          <w:bCs/>
        </w:rPr>
        <w:t xml:space="preserve"> </w:t>
      </w:r>
      <w:r w:rsidR="002E01B8" w:rsidRPr="002E01B8">
        <w:rPr>
          <w:rStyle w:val="apple-converted-space"/>
          <w:rFonts w:ascii="Arial" w:hAnsi="Arial" w:cs="Arial"/>
          <w:bCs/>
        </w:rPr>
        <w:t> </w:t>
      </w:r>
      <w:r w:rsidR="002E01B8" w:rsidRPr="002E01B8">
        <w:rPr>
          <w:rFonts w:ascii="Arial" w:hAnsi="Arial" w:cs="Arial"/>
        </w:rPr>
        <w:t xml:space="preserve">by Angela Miller. </w:t>
      </w:r>
    </w:p>
    <w:p w:rsidR="002E01B8" w:rsidRPr="002E01B8" w:rsidRDefault="00A90A1C" w:rsidP="00F95138">
      <w:pPr>
        <w:tabs>
          <w:tab w:val="left" w:pos="6930"/>
        </w:tabs>
        <w:spacing w:line="480" w:lineRule="auto"/>
        <w:jc w:val="both"/>
        <w:rPr>
          <w:rFonts w:ascii="Arial" w:hAnsi="Arial" w:cs="Arial"/>
        </w:rPr>
      </w:pPr>
      <w:r>
        <w:rPr>
          <w:rFonts w:ascii="Arial" w:hAnsi="Arial" w:cs="Arial"/>
          <w:iCs/>
        </w:rPr>
        <w:t>Scholarship which specifically focuses on</w:t>
      </w:r>
      <w:r w:rsidR="002E01B8" w:rsidRPr="002E01B8">
        <w:rPr>
          <w:rFonts w:ascii="Arial" w:hAnsi="Arial" w:cs="Arial"/>
          <w:iCs/>
        </w:rPr>
        <w:t xml:space="preserve"> American art</w:t>
      </w:r>
      <w:r w:rsidR="00D443B7">
        <w:rPr>
          <w:rFonts w:ascii="Arial" w:hAnsi="Arial" w:cs="Arial"/>
          <w:iCs/>
        </w:rPr>
        <w:t>-</w:t>
      </w:r>
      <w:r w:rsidR="002E01B8" w:rsidRPr="002E01B8">
        <w:rPr>
          <w:rFonts w:ascii="Arial" w:hAnsi="Arial" w:cs="Arial"/>
          <w:iCs/>
        </w:rPr>
        <w:t>criticism and art w</w:t>
      </w:r>
      <w:r w:rsidR="00821AE6">
        <w:rPr>
          <w:rFonts w:ascii="Arial" w:hAnsi="Arial" w:cs="Arial"/>
          <w:iCs/>
        </w:rPr>
        <w:t>riting of the nineteenth-</w:t>
      </w:r>
      <w:r w:rsidR="002E01B8" w:rsidRPr="002E01B8">
        <w:rPr>
          <w:rFonts w:ascii="Arial" w:hAnsi="Arial" w:cs="Arial"/>
          <w:iCs/>
        </w:rPr>
        <w:t xml:space="preserve">century is not so well represented in the historiography, although this has started to change in recent years. The PhD dissertation by John Simoni, </w:t>
      </w:r>
      <w:r w:rsidR="002E01B8" w:rsidRPr="00582D66">
        <w:rPr>
          <w:rFonts w:ascii="Arial" w:eastAsia="Times New Roman" w:hAnsi="Arial" w:cs="Arial"/>
          <w:color w:val="000000"/>
          <w:lang w:eastAsia="en-GB"/>
        </w:rPr>
        <w:t xml:space="preserve">“Art Critics and Criticism in Nineteenth-Century America” </w:t>
      </w:r>
      <w:r w:rsidR="002E01B8" w:rsidRPr="002E01B8">
        <w:rPr>
          <w:rFonts w:ascii="Arial" w:eastAsia="Times New Roman" w:hAnsi="Arial" w:cs="Arial"/>
          <w:color w:val="000000"/>
          <w:lang w:eastAsia="en-GB"/>
        </w:rPr>
        <w:t>(1952) remained the key survey source for subsequent writers for many years and is still a good starting point</w:t>
      </w:r>
      <w:r w:rsidR="0052667F">
        <w:rPr>
          <w:rFonts w:ascii="Arial" w:eastAsia="Times New Roman" w:hAnsi="Arial" w:cs="Arial"/>
          <w:color w:val="000000"/>
          <w:lang w:eastAsia="en-GB"/>
        </w:rPr>
        <w:t>.</w:t>
      </w:r>
      <w:r w:rsidR="002E01B8" w:rsidRPr="002E01B8">
        <w:rPr>
          <w:rFonts w:ascii="Arial" w:eastAsia="Times New Roman" w:hAnsi="Arial" w:cs="Arial"/>
          <w:color w:val="000000"/>
          <w:lang w:eastAsia="en-GB"/>
        </w:rPr>
        <w:t xml:space="preserve"> Roger Stein’s </w:t>
      </w:r>
      <w:r w:rsidR="002E01B8" w:rsidRPr="002E01B8">
        <w:rPr>
          <w:rFonts w:ascii="Arial" w:hAnsi="Arial" w:cs="Arial"/>
          <w:i/>
        </w:rPr>
        <w:t xml:space="preserve">John Ruskin and Aesthetic Thought in America, 1840–1900 </w:t>
      </w:r>
      <w:r w:rsidR="002E01B8" w:rsidRPr="002E01B8">
        <w:rPr>
          <w:rFonts w:ascii="Arial" w:hAnsi="Arial" w:cs="Arial"/>
        </w:rPr>
        <w:t xml:space="preserve">(1967) has endured as a source for those interested in charting </w:t>
      </w:r>
      <w:r w:rsidR="002E01B8" w:rsidRPr="002E01B8">
        <w:rPr>
          <w:rFonts w:ascii="Arial" w:eastAsia="Times New Roman" w:hAnsi="Arial" w:cs="Arial"/>
          <w:color w:val="000000"/>
          <w:lang w:eastAsia="en-GB"/>
        </w:rPr>
        <w:t xml:space="preserve">Ruskinian ideas in America, a topic which </w:t>
      </w:r>
      <w:r w:rsidR="002E01B8" w:rsidRPr="002E01B8">
        <w:rPr>
          <w:rFonts w:ascii="Arial" w:eastAsia="Times New Roman" w:hAnsi="Arial" w:cs="Arial"/>
          <w:lang w:eastAsia="en-GB"/>
        </w:rPr>
        <w:t xml:space="preserve">has been revisited more recently by Susan Casteras in </w:t>
      </w:r>
      <w:r w:rsidR="002E01B8" w:rsidRPr="002E01B8">
        <w:rPr>
          <w:rFonts w:ascii="Arial" w:hAnsi="Arial" w:cs="Arial"/>
          <w:i/>
          <w:iCs/>
        </w:rPr>
        <w:t>English Pre-Raphaelitism and i</w:t>
      </w:r>
      <w:r w:rsidR="00CB478A">
        <w:rPr>
          <w:rFonts w:ascii="Arial" w:hAnsi="Arial" w:cs="Arial"/>
          <w:i/>
          <w:iCs/>
        </w:rPr>
        <w:t>ts Reception in America in the Nineteenth</w:t>
      </w:r>
      <w:r w:rsidR="002E01B8" w:rsidRPr="002E01B8">
        <w:rPr>
          <w:rFonts w:ascii="Arial" w:hAnsi="Arial" w:cs="Arial"/>
          <w:i/>
          <w:iCs/>
        </w:rPr>
        <w:t xml:space="preserve"> Century</w:t>
      </w:r>
      <w:r w:rsidR="002E01B8" w:rsidRPr="002E01B8">
        <w:rPr>
          <w:rFonts w:ascii="Arial" w:hAnsi="Arial" w:cs="Arial"/>
          <w:iCs/>
        </w:rPr>
        <w:t xml:space="preserve"> (1990). Articles </w:t>
      </w:r>
      <w:r w:rsidR="006449CC">
        <w:rPr>
          <w:rFonts w:ascii="Arial" w:hAnsi="Arial" w:cs="Arial"/>
          <w:iCs/>
        </w:rPr>
        <w:t>dealing with early American art-</w:t>
      </w:r>
      <w:r w:rsidR="002E01B8" w:rsidRPr="002E01B8">
        <w:rPr>
          <w:rFonts w:ascii="Arial" w:hAnsi="Arial" w:cs="Arial"/>
          <w:iCs/>
        </w:rPr>
        <w:t>histories, commentaries and criticism by William Gerdts</w:t>
      </w:r>
      <w:r w:rsidR="002E01B8" w:rsidRPr="002E01B8">
        <w:rPr>
          <w:rStyle w:val="FootnoteReference"/>
          <w:rFonts w:ascii="Arial" w:hAnsi="Arial" w:cs="Arial"/>
          <w:iCs/>
        </w:rPr>
        <w:footnoteReference w:id="4"/>
      </w:r>
      <w:r w:rsidR="002E01B8" w:rsidRPr="002E01B8">
        <w:rPr>
          <w:rFonts w:ascii="Arial" w:hAnsi="Arial" w:cs="Arial"/>
          <w:iCs/>
        </w:rPr>
        <w:t xml:space="preserve"> and Elizabeth Johns</w:t>
      </w:r>
      <w:r w:rsidR="002E01B8" w:rsidRPr="002E01B8">
        <w:rPr>
          <w:rStyle w:val="FootnoteReference"/>
          <w:rFonts w:ascii="Arial" w:hAnsi="Arial" w:cs="Arial"/>
          <w:iCs/>
        </w:rPr>
        <w:footnoteReference w:id="5"/>
      </w:r>
      <w:r w:rsidR="002E01B8" w:rsidRPr="002E01B8">
        <w:rPr>
          <w:rFonts w:ascii="Arial" w:hAnsi="Arial" w:cs="Arial"/>
          <w:iCs/>
        </w:rPr>
        <w:t xml:space="preserve"> were published in the 1980s. Since then the collection of essays</w:t>
      </w:r>
      <w:r w:rsidR="002E01B8" w:rsidRPr="002E01B8">
        <w:rPr>
          <w:rStyle w:val="FootnoteReference"/>
          <w:rFonts w:ascii="Arial" w:hAnsi="Arial" w:cs="Arial"/>
          <w:iCs/>
        </w:rPr>
        <w:footnoteReference w:id="6"/>
      </w:r>
      <w:r w:rsidR="002E01B8" w:rsidRPr="002E01B8">
        <w:rPr>
          <w:rFonts w:ascii="Arial" w:hAnsi="Arial" w:cs="Arial"/>
          <w:iCs/>
        </w:rPr>
        <w:t xml:space="preserve"> included in </w:t>
      </w:r>
      <w:r w:rsidR="002E01B8" w:rsidRPr="002E01B8">
        <w:rPr>
          <w:rFonts w:ascii="Arial" w:hAnsi="Arial" w:cs="Arial"/>
          <w:i/>
          <w:iCs/>
        </w:rPr>
        <w:t xml:space="preserve">Rave Reviews: </w:t>
      </w:r>
      <w:r w:rsidR="002E01B8" w:rsidRPr="002E01B8">
        <w:rPr>
          <w:rFonts w:ascii="Arial" w:eastAsia="Times New Roman" w:hAnsi="Arial" w:cs="Arial"/>
          <w:i/>
          <w:lang w:eastAsia="en-GB"/>
        </w:rPr>
        <w:t xml:space="preserve">American Art and Its Critics, 1826–1925 </w:t>
      </w:r>
      <w:r w:rsidR="00F2202A">
        <w:rPr>
          <w:rFonts w:ascii="Arial" w:eastAsia="Times New Roman" w:hAnsi="Arial" w:cs="Arial"/>
          <w:lang w:eastAsia="en-GB"/>
        </w:rPr>
        <w:t>(2000</w:t>
      </w:r>
      <w:r w:rsidR="002E01B8" w:rsidRPr="002E01B8">
        <w:rPr>
          <w:rFonts w:ascii="Arial" w:eastAsia="Times New Roman" w:hAnsi="Arial" w:cs="Arial"/>
          <w:lang w:eastAsia="en-GB"/>
        </w:rPr>
        <w:t xml:space="preserve">), edited by David Dearinger has provided collected information on many of </w:t>
      </w:r>
      <w:r w:rsidR="002E01B8" w:rsidRPr="002E01B8">
        <w:rPr>
          <w:rFonts w:ascii="Arial" w:eastAsia="Times New Roman" w:hAnsi="Arial" w:cs="Arial"/>
          <w:color w:val="000000"/>
          <w:lang w:eastAsia="en-GB"/>
        </w:rPr>
        <w:t xml:space="preserve">the major critics and publications from a substantial period of time. </w:t>
      </w:r>
      <w:r w:rsidR="00B001E5">
        <w:rPr>
          <w:rFonts w:ascii="Arial" w:hAnsi="Arial" w:cs="Arial"/>
        </w:rPr>
        <w:t xml:space="preserve">Consideration must also be given to </w:t>
      </w:r>
      <w:r w:rsidR="00B001E5" w:rsidRPr="00267191">
        <w:rPr>
          <w:rFonts w:ascii="Arial" w:hAnsi="Arial" w:cs="Arial"/>
        </w:rPr>
        <w:t>Emily Halligan</w:t>
      </w:r>
      <w:r w:rsidR="00B001E5">
        <w:rPr>
          <w:rFonts w:ascii="Arial" w:hAnsi="Arial" w:cs="Arial"/>
        </w:rPr>
        <w:t>’s PhD Thesis</w:t>
      </w:r>
      <w:r w:rsidR="00B001E5" w:rsidRPr="00267191">
        <w:rPr>
          <w:rFonts w:ascii="Arial" w:hAnsi="Arial" w:cs="Arial"/>
        </w:rPr>
        <w:t xml:space="preserve">, </w:t>
      </w:r>
      <w:r w:rsidR="00B001E5">
        <w:rPr>
          <w:rFonts w:ascii="Arial" w:hAnsi="Arial" w:cs="Arial"/>
        </w:rPr>
        <w:t>“</w:t>
      </w:r>
      <w:r w:rsidR="00B001E5" w:rsidRPr="00267191">
        <w:rPr>
          <w:rFonts w:ascii="Arial" w:hAnsi="Arial" w:cs="Arial"/>
        </w:rPr>
        <w:t xml:space="preserve">Art Criticism in America before </w:t>
      </w:r>
      <w:r w:rsidR="00B001E5" w:rsidRPr="00267191">
        <w:rPr>
          <w:rFonts w:ascii="Arial" w:hAnsi="Arial" w:cs="Arial"/>
          <w:i/>
        </w:rPr>
        <w:t>The</w:t>
      </w:r>
      <w:r w:rsidR="00B001E5" w:rsidRPr="00267191">
        <w:rPr>
          <w:rFonts w:ascii="Arial" w:hAnsi="Arial" w:cs="Arial"/>
        </w:rPr>
        <w:t xml:space="preserve"> </w:t>
      </w:r>
      <w:r w:rsidR="00B001E5" w:rsidRPr="00267191">
        <w:rPr>
          <w:rFonts w:ascii="Arial" w:hAnsi="Arial" w:cs="Arial"/>
          <w:i/>
        </w:rPr>
        <w:t xml:space="preserve">Crayon: </w:t>
      </w:r>
      <w:r w:rsidR="00B001E5" w:rsidRPr="00267191">
        <w:rPr>
          <w:rFonts w:ascii="Arial" w:hAnsi="Arial" w:cs="Arial"/>
        </w:rPr>
        <w:t>Perceptions of Landscape Painting, 1825-1855.</w:t>
      </w:r>
      <w:r w:rsidR="00B001E5">
        <w:rPr>
          <w:rFonts w:ascii="Arial" w:hAnsi="Arial" w:cs="Arial"/>
        </w:rPr>
        <w:t xml:space="preserve">” (2000), which provides revised and new information on critics, publications and criticism in general during the ante-bellum era. </w:t>
      </w:r>
      <w:r w:rsidR="002E01B8" w:rsidRPr="002E01B8">
        <w:rPr>
          <w:rFonts w:ascii="Arial" w:eastAsia="Times New Roman" w:hAnsi="Arial" w:cs="Arial"/>
          <w:color w:val="000000"/>
          <w:lang w:eastAsia="en-GB"/>
        </w:rPr>
        <w:t xml:space="preserve">Margaret C. Conrads has also provided a </w:t>
      </w:r>
      <w:r w:rsidR="00D443B7">
        <w:rPr>
          <w:rFonts w:ascii="Arial" w:eastAsia="Times New Roman" w:hAnsi="Arial" w:cs="Arial"/>
          <w:color w:val="000000"/>
          <w:lang w:eastAsia="en-GB"/>
        </w:rPr>
        <w:t>very useful appendix of the art-</w:t>
      </w:r>
      <w:r w:rsidR="002E01B8" w:rsidRPr="002E01B8">
        <w:rPr>
          <w:rFonts w:ascii="Arial" w:eastAsia="Times New Roman" w:hAnsi="Arial" w:cs="Arial"/>
          <w:color w:val="000000"/>
          <w:lang w:eastAsia="en-GB"/>
        </w:rPr>
        <w:t xml:space="preserve">critics, </w:t>
      </w:r>
      <w:r w:rsidR="001810ED">
        <w:rPr>
          <w:rFonts w:ascii="Arial" w:eastAsia="Times New Roman" w:hAnsi="Arial" w:cs="Arial"/>
          <w:color w:val="000000"/>
          <w:lang w:eastAsia="en-GB"/>
        </w:rPr>
        <w:t>writers and editors of the 1870</w:t>
      </w:r>
      <w:r w:rsidR="002E01B8" w:rsidRPr="002E01B8">
        <w:rPr>
          <w:rFonts w:ascii="Arial" w:eastAsia="Times New Roman" w:hAnsi="Arial" w:cs="Arial"/>
          <w:color w:val="000000"/>
          <w:lang w:eastAsia="en-GB"/>
        </w:rPr>
        <w:t xml:space="preserve">s in her book, </w:t>
      </w:r>
      <w:r w:rsidR="002E01B8" w:rsidRPr="002E01B8">
        <w:rPr>
          <w:rFonts w:ascii="Arial" w:hAnsi="Arial" w:cs="Arial"/>
          <w:i/>
        </w:rPr>
        <w:t xml:space="preserve">Winslow Homer and the Critics: Forging a National Art in the 1870s </w:t>
      </w:r>
      <w:r w:rsidR="002E01B8" w:rsidRPr="002E01B8">
        <w:rPr>
          <w:rFonts w:ascii="Arial" w:hAnsi="Arial" w:cs="Arial"/>
        </w:rPr>
        <w:t xml:space="preserve">(2001), which is an interesting, </w:t>
      </w:r>
      <w:r w:rsidR="002E01B8" w:rsidRPr="002E01B8">
        <w:rPr>
          <w:rFonts w:ascii="Arial" w:hAnsi="Arial" w:cs="Arial"/>
        </w:rPr>
        <w:lastRenderedPageBreak/>
        <w:t>focussed study which uses contemporary criticism as a key to unlock readings of some of Homer’s most ambiguous paintings.</w:t>
      </w:r>
      <w:r w:rsidR="00E6443C">
        <w:rPr>
          <w:rFonts w:ascii="Arial" w:hAnsi="Arial" w:cs="Arial"/>
        </w:rPr>
        <w:t xml:space="preserve"> </w:t>
      </w:r>
      <w:r w:rsidR="00E6443C" w:rsidRPr="00267191">
        <w:rPr>
          <w:rFonts w:ascii="Arial" w:hAnsi="Arial" w:cs="Arial"/>
        </w:rPr>
        <w:t xml:space="preserve"> </w:t>
      </w:r>
    </w:p>
    <w:p w:rsidR="008F393F" w:rsidRDefault="002E01B8" w:rsidP="00F95138">
      <w:pPr>
        <w:spacing w:line="480" w:lineRule="auto"/>
        <w:jc w:val="both"/>
        <w:rPr>
          <w:rFonts w:ascii="Arial" w:hAnsi="Arial" w:cs="Arial"/>
        </w:rPr>
      </w:pPr>
      <w:r w:rsidRPr="002E01B8">
        <w:rPr>
          <w:rFonts w:ascii="Arial" w:hAnsi="Arial" w:cs="Arial"/>
        </w:rPr>
        <w:t>American art writing does appear repeatedly as a</w:t>
      </w:r>
      <w:r w:rsidR="00801ECD">
        <w:rPr>
          <w:rFonts w:ascii="Arial" w:hAnsi="Arial" w:cs="Arial"/>
        </w:rPr>
        <w:t xml:space="preserve"> supporting-cast</w:t>
      </w:r>
      <w:r w:rsidRPr="002E01B8">
        <w:rPr>
          <w:rFonts w:ascii="Arial" w:hAnsi="Arial" w:cs="Arial"/>
        </w:rPr>
        <w:t xml:space="preserve"> member in most studies </w:t>
      </w:r>
      <w:r w:rsidR="00F52851">
        <w:rPr>
          <w:rFonts w:ascii="Arial" w:hAnsi="Arial" w:cs="Arial"/>
        </w:rPr>
        <w:t>which focus</w:t>
      </w:r>
      <w:r w:rsidRPr="002E01B8">
        <w:rPr>
          <w:rFonts w:ascii="Arial" w:hAnsi="Arial" w:cs="Arial"/>
        </w:rPr>
        <w:t xml:space="preserve"> on the art of the ninet</w:t>
      </w:r>
      <w:r w:rsidR="00821AE6">
        <w:rPr>
          <w:rFonts w:ascii="Arial" w:hAnsi="Arial" w:cs="Arial"/>
        </w:rPr>
        <w:t>eenth-</w:t>
      </w:r>
      <w:r w:rsidRPr="002E01B8">
        <w:rPr>
          <w:rFonts w:ascii="Arial" w:hAnsi="Arial" w:cs="Arial"/>
        </w:rPr>
        <w:t xml:space="preserve">century, and a few carefully chosen characters and quotations </w:t>
      </w:r>
      <w:r w:rsidR="006449CC">
        <w:rPr>
          <w:rFonts w:ascii="Arial" w:hAnsi="Arial" w:cs="Arial"/>
        </w:rPr>
        <w:t>are regularly</w:t>
      </w:r>
      <w:r w:rsidRPr="002E01B8">
        <w:rPr>
          <w:rFonts w:ascii="Arial" w:hAnsi="Arial" w:cs="Arial"/>
        </w:rPr>
        <w:t xml:space="preserve"> employed to add contemporary weight to lines of argument. However, few authors have taken the space to interrogate the words used by critics. Conrads is a rare exception to this and is joined by Elizabeth Johns</w:t>
      </w:r>
      <w:r w:rsidRPr="002E01B8">
        <w:rPr>
          <w:rStyle w:val="FootnoteReference"/>
          <w:rFonts w:ascii="Arial" w:hAnsi="Arial" w:cs="Arial"/>
        </w:rPr>
        <w:footnoteReference w:id="7"/>
      </w:r>
      <w:r w:rsidRPr="002E01B8">
        <w:rPr>
          <w:rFonts w:ascii="Arial" w:hAnsi="Arial" w:cs="Arial"/>
        </w:rPr>
        <w:t xml:space="preserve"> and Angela Miller</w:t>
      </w:r>
      <w:r w:rsidR="0052667F">
        <w:rPr>
          <w:rFonts w:ascii="Arial" w:hAnsi="Arial" w:cs="Arial"/>
        </w:rPr>
        <w:t>,</w:t>
      </w:r>
      <w:r w:rsidRPr="002E01B8">
        <w:rPr>
          <w:rStyle w:val="FootnoteReference"/>
          <w:rFonts w:ascii="Arial" w:hAnsi="Arial" w:cs="Arial"/>
        </w:rPr>
        <w:footnoteReference w:id="8"/>
      </w:r>
      <w:r w:rsidR="00F52851">
        <w:rPr>
          <w:rFonts w:ascii="Arial" w:hAnsi="Arial" w:cs="Arial"/>
        </w:rPr>
        <w:t xml:space="preserve"> both of whom have applie</w:t>
      </w:r>
      <w:r w:rsidRPr="002E01B8">
        <w:rPr>
          <w:rFonts w:ascii="Arial" w:hAnsi="Arial" w:cs="Arial"/>
        </w:rPr>
        <w:t>d linguistic approaches to contemporary literary sou</w:t>
      </w:r>
      <w:r w:rsidR="00F52851">
        <w:rPr>
          <w:rFonts w:ascii="Arial" w:hAnsi="Arial" w:cs="Arial"/>
        </w:rPr>
        <w:t xml:space="preserve">rces </w:t>
      </w:r>
      <w:r w:rsidR="00B001E5">
        <w:rPr>
          <w:rFonts w:ascii="Arial" w:hAnsi="Arial" w:cs="Arial"/>
        </w:rPr>
        <w:t>when</w:t>
      </w:r>
      <w:r w:rsidR="00F52851">
        <w:rPr>
          <w:rFonts w:ascii="Arial" w:hAnsi="Arial" w:cs="Arial"/>
        </w:rPr>
        <w:t xml:space="preserve"> interpret</w:t>
      </w:r>
      <w:r w:rsidR="00B001E5">
        <w:rPr>
          <w:rFonts w:ascii="Arial" w:hAnsi="Arial" w:cs="Arial"/>
        </w:rPr>
        <w:t>ing</w:t>
      </w:r>
      <w:r w:rsidRPr="002E01B8">
        <w:rPr>
          <w:rFonts w:ascii="Arial" w:hAnsi="Arial" w:cs="Arial"/>
        </w:rPr>
        <w:t xml:space="preserve"> American art. Rachael Ziady DeLue</w:t>
      </w:r>
      <w:r w:rsidRPr="002E01B8">
        <w:rPr>
          <w:rStyle w:val="FootnoteReference"/>
          <w:rFonts w:ascii="Arial" w:hAnsi="Arial" w:cs="Arial"/>
        </w:rPr>
        <w:footnoteReference w:id="9"/>
      </w:r>
      <w:r w:rsidRPr="002E01B8">
        <w:rPr>
          <w:rFonts w:ascii="Arial" w:hAnsi="Arial" w:cs="Arial"/>
        </w:rPr>
        <w:t xml:space="preserve"> is another author who has engaged with critical language, considering it in the light of a close understanding of the contemporary scientific context. </w:t>
      </w:r>
    </w:p>
    <w:p w:rsidR="002E01B8" w:rsidRPr="002E01B8" w:rsidRDefault="002E01B8" w:rsidP="00F95138">
      <w:pPr>
        <w:spacing w:line="480" w:lineRule="auto"/>
        <w:jc w:val="both"/>
        <w:rPr>
          <w:rFonts w:ascii="Arial" w:hAnsi="Arial" w:cs="Arial"/>
        </w:rPr>
      </w:pPr>
      <w:r w:rsidRPr="002E01B8">
        <w:rPr>
          <w:rFonts w:ascii="Arial" w:hAnsi="Arial" w:cs="Arial"/>
        </w:rPr>
        <w:t>The most</w:t>
      </w:r>
      <w:r w:rsidR="006449CC">
        <w:rPr>
          <w:rFonts w:ascii="Arial" w:hAnsi="Arial" w:cs="Arial"/>
        </w:rPr>
        <w:t xml:space="preserve"> </w:t>
      </w:r>
      <w:r w:rsidRPr="002E01B8">
        <w:rPr>
          <w:rFonts w:ascii="Arial" w:hAnsi="Arial" w:cs="Arial"/>
        </w:rPr>
        <w:t>focussed recent study which has brought methodologies from literary st</w:t>
      </w:r>
      <w:r w:rsidR="00D443B7">
        <w:rPr>
          <w:rFonts w:ascii="Arial" w:hAnsi="Arial" w:cs="Arial"/>
        </w:rPr>
        <w:t>udies to bear upon American art-</w:t>
      </w:r>
      <w:r w:rsidRPr="002E01B8">
        <w:rPr>
          <w:rFonts w:ascii="Arial" w:hAnsi="Arial" w:cs="Arial"/>
        </w:rPr>
        <w:t xml:space="preserve">criticism is </w:t>
      </w:r>
      <w:r w:rsidRPr="002E01B8">
        <w:rPr>
          <w:rFonts w:ascii="Arial" w:hAnsi="Arial" w:cs="Arial"/>
          <w:iCs/>
          <w:color w:val="222222"/>
        </w:rPr>
        <w:t xml:space="preserve">Karen L. Georgi’s </w:t>
      </w:r>
      <w:r w:rsidRPr="002E01B8">
        <w:rPr>
          <w:rFonts w:ascii="Arial" w:hAnsi="Arial" w:cs="Arial"/>
          <w:i/>
          <w:lang w:eastAsia="en-GB"/>
        </w:rPr>
        <w:t xml:space="preserve">Critical Shift: </w:t>
      </w:r>
      <w:r w:rsidRPr="002E01B8">
        <w:rPr>
          <w:rFonts w:ascii="Arial" w:hAnsi="Arial" w:cs="Arial"/>
          <w:i/>
          <w:iCs/>
          <w:lang w:eastAsia="en-GB"/>
        </w:rPr>
        <w:t xml:space="preserve">Rereading Jarves, Cook, Stillman, and the Narratives of Nineteenth-Century American Art </w:t>
      </w:r>
      <w:r w:rsidRPr="002E01B8">
        <w:rPr>
          <w:rFonts w:ascii="Arial" w:hAnsi="Arial" w:cs="Arial"/>
          <w:iCs/>
          <w:lang w:eastAsia="en-GB"/>
        </w:rPr>
        <w:t xml:space="preserve">(2013). </w:t>
      </w:r>
      <w:r w:rsidRPr="002E01B8">
        <w:rPr>
          <w:rFonts w:ascii="Arial" w:hAnsi="Arial" w:cs="Arial"/>
          <w:color w:val="000000"/>
          <w:lang w:eastAsia="en-GB"/>
        </w:rPr>
        <w:t xml:space="preserve">Using concepts of history and narrative theory from </w:t>
      </w:r>
      <w:r w:rsidRPr="002E01B8">
        <w:rPr>
          <w:rFonts w:ascii="Arial" w:eastAsia="Times New Roman" w:hAnsi="Arial" w:cs="Arial"/>
          <w:color w:val="000000"/>
          <w:lang w:eastAsia="en-GB"/>
        </w:rPr>
        <w:t>Hayden White</w:t>
      </w:r>
      <w:r w:rsidR="0052667F">
        <w:rPr>
          <w:rFonts w:ascii="Arial" w:eastAsia="Times New Roman" w:hAnsi="Arial" w:cs="Arial"/>
          <w:color w:val="000000"/>
          <w:lang w:eastAsia="en-GB"/>
        </w:rPr>
        <w:t>,</w:t>
      </w:r>
      <w:r w:rsidRPr="002E01B8">
        <w:rPr>
          <w:rStyle w:val="FootnoteReference"/>
          <w:rFonts w:ascii="Arial" w:eastAsia="Times New Roman" w:hAnsi="Arial" w:cs="Arial"/>
          <w:color w:val="000000"/>
          <w:lang w:eastAsia="en-GB"/>
        </w:rPr>
        <w:footnoteReference w:id="10"/>
      </w:r>
      <w:r w:rsidRPr="002E01B8">
        <w:rPr>
          <w:rFonts w:ascii="Arial" w:eastAsia="Times New Roman" w:hAnsi="Arial" w:cs="Arial"/>
          <w:color w:val="000000"/>
          <w:lang w:eastAsia="en-GB"/>
        </w:rPr>
        <w:t xml:space="preserve"> </w:t>
      </w:r>
      <w:r w:rsidRPr="002E01B8">
        <w:rPr>
          <w:rFonts w:ascii="Arial" w:hAnsi="Arial" w:cs="Arial"/>
          <w:iCs/>
          <w:color w:val="222222"/>
        </w:rPr>
        <w:t xml:space="preserve">Georgi argues that the </w:t>
      </w:r>
      <w:r w:rsidR="0052667F">
        <w:rPr>
          <w:rFonts w:ascii="Arial" w:hAnsi="Arial" w:cs="Arial"/>
          <w:iCs/>
          <w:color w:val="222222"/>
        </w:rPr>
        <w:t>narrative</w:t>
      </w:r>
      <w:r w:rsidRPr="002E01B8">
        <w:rPr>
          <w:rFonts w:ascii="Arial" w:hAnsi="Arial" w:cs="Arial"/>
          <w:iCs/>
          <w:color w:val="222222"/>
        </w:rPr>
        <w:t xml:space="preserve"> of American art was largely developed as part of a modernist agenda during the 1920s and 1930s. This led to selec</w:t>
      </w:r>
      <w:r w:rsidR="00ED3423">
        <w:rPr>
          <w:rFonts w:ascii="Arial" w:hAnsi="Arial" w:cs="Arial"/>
          <w:iCs/>
          <w:color w:val="222222"/>
        </w:rPr>
        <w:t>tive interpretations of the art-</w:t>
      </w:r>
      <w:r w:rsidRPr="002E01B8">
        <w:rPr>
          <w:rFonts w:ascii="Arial" w:hAnsi="Arial" w:cs="Arial"/>
          <w:iCs/>
          <w:color w:val="222222"/>
        </w:rPr>
        <w:t>history which privileged</w:t>
      </w:r>
      <w:r w:rsidR="0052667F">
        <w:rPr>
          <w:rFonts w:ascii="Arial" w:hAnsi="Arial" w:cs="Arial"/>
          <w:iCs/>
          <w:color w:val="222222"/>
        </w:rPr>
        <w:t xml:space="preserve"> themes of upheaval, conflict, </w:t>
      </w:r>
      <w:r w:rsidRPr="002E01B8">
        <w:rPr>
          <w:rFonts w:ascii="Arial" w:hAnsi="Arial" w:cs="Arial"/>
          <w:iCs/>
          <w:color w:val="222222"/>
        </w:rPr>
        <w:t xml:space="preserve">revolution, and ultimately exceptionalism. These interpretations drew upon contemporary readings of wider historic and social concerns, most notably the Civil War which acted as a watershed within the </w:t>
      </w:r>
      <w:r w:rsidR="001810ED">
        <w:rPr>
          <w:rFonts w:ascii="Arial" w:hAnsi="Arial" w:cs="Arial"/>
          <w:iCs/>
          <w:color w:val="222222"/>
        </w:rPr>
        <w:t>periodis</w:t>
      </w:r>
      <w:r w:rsidRPr="002E01B8">
        <w:rPr>
          <w:rFonts w:ascii="Arial" w:hAnsi="Arial" w:cs="Arial"/>
          <w:iCs/>
          <w:color w:val="222222"/>
        </w:rPr>
        <w:t xml:space="preserve">ation of American art. The modernist narrative told the story of aesthetic progress from a </w:t>
      </w:r>
      <w:r w:rsidRPr="002E01B8">
        <w:rPr>
          <w:rFonts w:ascii="Arial" w:hAnsi="Arial" w:cs="Arial"/>
          <w:iCs/>
          <w:color w:val="222222"/>
        </w:rPr>
        <w:lastRenderedPageBreak/>
        <w:t>provincial and largely inferior ante-bellum American art which was reliant upon landscape and Europ</w:t>
      </w:r>
      <w:r w:rsidR="0051731F">
        <w:rPr>
          <w:rFonts w:ascii="Arial" w:hAnsi="Arial" w:cs="Arial"/>
          <w:iCs/>
          <w:color w:val="222222"/>
        </w:rPr>
        <w:t>ean models, to an independent, “American modernist”</w:t>
      </w:r>
      <w:r w:rsidRPr="002E01B8">
        <w:rPr>
          <w:rFonts w:ascii="Arial" w:hAnsi="Arial" w:cs="Arial"/>
          <w:iCs/>
          <w:color w:val="222222"/>
        </w:rPr>
        <w:t xml:space="preserve"> school in the</w:t>
      </w:r>
      <w:r w:rsidR="00821AE6">
        <w:rPr>
          <w:rFonts w:ascii="Arial" w:hAnsi="Arial" w:cs="Arial"/>
          <w:iCs/>
          <w:color w:val="222222"/>
        </w:rPr>
        <w:t xml:space="preserve"> early decades of the twentieth-</w:t>
      </w:r>
      <w:r w:rsidRPr="002E01B8">
        <w:rPr>
          <w:rFonts w:ascii="Arial" w:hAnsi="Arial" w:cs="Arial"/>
          <w:iCs/>
          <w:color w:val="222222"/>
        </w:rPr>
        <w:t xml:space="preserve">century, characterised chiefly by formal qualities. The purpose of this narrative was to vindicate American modernism and exceptionalism, rather than understand the art which came before. </w:t>
      </w:r>
      <w:r w:rsidRPr="002E01B8">
        <w:rPr>
          <w:rFonts w:ascii="Arial" w:hAnsi="Arial" w:cs="Arial"/>
        </w:rPr>
        <w:t xml:space="preserve">Georgi’s contention is that under such paradigmatic pressure, interpretations of ante-bellum art as progressive or connected beyond formal qualities with modernist art were untenable, whilst post-bellum art </w:t>
      </w:r>
      <w:r w:rsidR="008F393F">
        <w:rPr>
          <w:rFonts w:ascii="Arial" w:hAnsi="Arial" w:cs="Arial"/>
        </w:rPr>
        <w:t>was inevitably judged</w:t>
      </w:r>
      <w:r w:rsidR="006449CC">
        <w:rPr>
          <w:rFonts w:ascii="Arial" w:hAnsi="Arial" w:cs="Arial"/>
        </w:rPr>
        <w:t xml:space="preserve"> as either progressive or conservative according to </w:t>
      </w:r>
      <w:r w:rsidRPr="002E01B8">
        <w:rPr>
          <w:rFonts w:ascii="Arial" w:hAnsi="Arial" w:cs="Arial"/>
          <w:i/>
        </w:rPr>
        <w:t>modernist</w:t>
      </w:r>
      <w:r w:rsidR="006449CC">
        <w:rPr>
          <w:rFonts w:ascii="Arial" w:hAnsi="Arial" w:cs="Arial"/>
          <w:i/>
        </w:rPr>
        <w:t xml:space="preserve"> </w:t>
      </w:r>
      <w:r w:rsidR="006449CC">
        <w:rPr>
          <w:rFonts w:ascii="Arial" w:hAnsi="Arial" w:cs="Arial"/>
        </w:rPr>
        <w:t xml:space="preserve">criteria. </w:t>
      </w:r>
      <w:r w:rsidRPr="002E01B8">
        <w:rPr>
          <w:rFonts w:ascii="Arial" w:hAnsi="Arial" w:cs="Arial"/>
        </w:rPr>
        <w:t xml:space="preserve">Georgi does not deny that elements of exceptionalism existed within the history, but we must be aware firstly, that these elements have been </w:t>
      </w:r>
      <w:r w:rsidR="00885760">
        <w:rPr>
          <w:rFonts w:ascii="Arial" w:hAnsi="Arial" w:cs="Arial"/>
        </w:rPr>
        <w:t>emphasised by scholars</w:t>
      </w:r>
      <w:r w:rsidRPr="002E01B8">
        <w:rPr>
          <w:rFonts w:ascii="Arial" w:hAnsi="Arial" w:cs="Arial"/>
        </w:rPr>
        <w:t xml:space="preserve"> to serve a particular narrative agenda, and secondly, that these are only </w:t>
      </w:r>
      <w:r w:rsidRPr="002E01B8">
        <w:rPr>
          <w:rFonts w:ascii="Arial" w:hAnsi="Arial" w:cs="Arial"/>
          <w:i/>
        </w:rPr>
        <w:t>elements</w:t>
      </w:r>
      <w:r w:rsidRPr="002E01B8">
        <w:rPr>
          <w:rFonts w:ascii="Arial" w:hAnsi="Arial" w:cs="Arial"/>
        </w:rPr>
        <w:t xml:space="preserve"> which make up one of many possible</w:t>
      </w:r>
      <w:r w:rsidR="001810ED">
        <w:rPr>
          <w:rFonts w:ascii="Arial" w:hAnsi="Arial" w:cs="Arial"/>
        </w:rPr>
        <w:t xml:space="preserve"> narrative compositions. Georgi</w:t>
      </w:r>
      <w:r w:rsidRPr="002E01B8">
        <w:rPr>
          <w:rFonts w:ascii="Arial" w:hAnsi="Arial" w:cs="Arial"/>
        </w:rPr>
        <w:t xml:space="preserve"> </w:t>
      </w:r>
      <w:r w:rsidR="008F393F">
        <w:rPr>
          <w:rFonts w:ascii="Arial" w:hAnsi="Arial" w:cs="Arial"/>
        </w:rPr>
        <w:t>has studied</w:t>
      </w:r>
      <w:r w:rsidR="001810ED">
        <w:rPr>
          <w:rFonts w:ascii="Arial" w:hAnsi="Arial" w:cs="Arial"/>
        </w:rPr>
        <w:t xml:space="preserve"> the writing of</w:t>
      </w:r>
      <w:r w:rsidRPr="002E01B8">
        <w:rPr>
          <w:rFonts w:ascii="Arial" w:hAnsi="Arial" w:cs="Arial"/>
        </w:rPr>
        <w:t xml:space="preserve"> three critics</w:t>
      </w:r>
      <w:r w:rsidR="008F393F">
        <w:rPr>
          <w:rFonts w:ascii="Arial" w:hAnsi="Arial" w:cs="Arial"/>
        </w:rPr>
        <w:t xml:space="preserve"> </w:t>
      </w:r>
      <w:r w:rsidR="008F393F" w:rsidRPr="002E01B8">
        <w:rPr>
          <w:rFonts w:ascii="Arial" w:hAnsi="Arial" w:cs="Arial"/>
        </w:rPr>
        <w:t>(Cook, Jarves and Stillman)</w:t>
      </w:r>
      <w:r w:rsidRPr="002E01B8">
        <w:rPr>
          <w:rFonts w:ascii="Arial" w:hAnsi="Arial" w:cs="Arial"/>
        </w:rPr>
        <w:t xml:space="preserve"> </w:t>
      </w:r>
      <w:r w:rsidR="008F393F">
        <w:rPr>
          <w:rFonts w:ascii="Arial" w:hAnsi="Arial" w:cs="Arial"/>
        </w:rPr>
        <w:t xml:space="preserve">previously </w:t>
      </w:r>
      <w:r w:rsidRPr="002E01B8">
        <w:rPr>
          <w:rFonts w:ascii="Arial" w:hAnsi="Arial" w:cs="Arial"/>
        </w:rPr>
        <w:t xml:space="preserve">used by historians as </w:t>
      </w:r>
      <w:r w:rsidR="00885760">
        <w:rPr>
          <w:rFonts w:ascii="Arial" w:hAnsi="Arial" w:cs="Arial"/>
        </w:rPr>
        <w:t>representatives of opposing viewpoints</w:t>
      </w:r>
      <w:r w:rsidR="008F393F">
        <w:rPr>
          <w:rFonts w:ascii="Arial" w:hAnsi="Arial" w:cs="Arial"/>
        </w:rPr>
        <w:t>,</w:t>
      </w:r>
      <w:r w:rsidRPr="002E01B8">
        <w:rPr>
          <w:rFonts w:ascii="Arial" w:hAnsi="Arial" w:cs="Arial"/>
        </w:rPr>
        <w:t xml:space="preserve"> and enact</w:t>
      </w:r>
      <w:r w:rsidR="008F393F">
        <w:rPr>
          <w:rFonts w:ascii="Arial" w:hAnsi="Arial" w:cs="Arial"/>
        </w:rPr>
        <w:t>ed</w:t>
      </w:r>
      <w:r w:rsidRPr="002E01B8">
        <w:rPr>
          <w:rFonts w:ascii="Arial" w:hAnsi="Arial" w:cs="Arial"/>
        </w:rPr>
        <w:t xml:space="preserve"> a reading of their texts which stresses alternative themes of continuity and accordance, both with each other and the art of previous generations. Georgi successfully brings to attention the synthetic nature of history</w:t>
      </w:r>
      <w:r w:rsidR="008F393F">
        <w:rPr>
          <w:rFonts w:ascii="Arial" w:hAnsi="Arial" w:cs="Arial"/>
        </w:rPr>
        <w:t xml:space="preserve"> as a discipline</w:t>
      </w:r>
      <w:r w:rsidRPr="002E01B8">
        <w:rPr>
          <w:rFonts w:ascii="Arial" w:hAnsi="Arial" w:cs="Arial"/>
        </w:rPr>
        <w:t xml:space="preserve">, </w:t>
      </w:r>
      <w:r w:rsidR="008F393F">
        <w:rPr>
          <w:rFonts w:ascii="Arial" w:hAnsi="Arial" w:cs="Arial"/>
        </w:rPr>
        <w:t>which leads</w:t>
      </w:r>
      <w:r w:rsidRPr="002E01B8">
        <w:rPr>
          <w:rFonts w:ascii="Arial" w:hAnsi="Arial" w:cs="Arial"/>
        </w:rPr>
        <w:t xml:space="preserve"> to scepticism of American art’s historiography. However, </w:t>
      </w:r>
      <w:r w:rsidRPr="002E01B8">
        <w:rPr>
          <w:rFonts w:ascii="Arial" w:hAnsi="Arial" w:cs="Arial"/>
          <w:i/>
        </w:rPr>
        <w:t xml:space="preserve">Critical Shift </w:t>
      </w:r>
      <w:r w:rsidRPr="002E01B8">
        <w:rPr>
          <w:rFonts w:ascii="Arial" w:hAnsi="Arial" w:cs="Arial"/>
        </w:rPr>
        <w:t>eschews the opportunity to place the</w:t>
      </w:r>
      <w:r w:rsidR="008F393F">
        <w:rPr>
          <w:rFonts w:ascii="Arial" w:hAnsi="Arial" w:cs="Arial"/>
        </w:rPr>
        <w:t>se</w:t>
      </w:r>
      <w:r w:rsidRPr="002E01B8">
        <w:rPr>
          <w:rFonts w:ascii="Arial" w:hAnsi="Arial" w:cs="Arial"/>
        </w:rPr>
        <w:t xml:space="preserve"> critical voices in any kind of wider contemporary context. Whilst one is assured that the voices have been</w:t>
      </w:r>
      <w:r w:rsidR="004F31D2">
        <w:rPr>
          <w:rFonts w:ascii="Arial" w:hAnsi="Arial" w:cs="Arial"/>
        </w:rPr>
        <w:t xml:space="preserve"> </w:t>
      </w:r>
      <w:r w:rsidRPr="002E01B8">
        <w:rPr>
          <w:rFonts w:ascii="Arial" w:hAnsi="Arial" w:cs="Arial"/>
        </w:rPr>
        <w:t>selected and interpreted by hist</w:t>
      </w:r>
      <w:r w:rsidR="0051731F">
        <w:rPr>
          <w:rFonts w:ascii="Arial" w:hAnsi="Arial" w:cs="Arial"/>
        </w:rPr>
        <w:t>orians with what Georgi labels “</w:t>
      </w:r>
      <w:r w:rsidRPr="002E01B8">
        <w:rPr>
          <w:rFonts w:ascii="Arial" w:hAnsi="Arial" w:cs="Arial"/>
        </w:rPr>
        <w:t xml:space="preserve">narrative </w:t>
      </w:r>
      <w:r w:rsidR="0051731F">
        <w:rPr>
          <w:rFonts w:ascii="Arial" w:hAnsi="Arial" w:cs="Arial"/>
        </w:rPr>
        <w:t>desires</w:t>
      </w:r>
      <w:r w:rsidRPr="002E01B8">
        <w:rPr>
          <w:rFonts w:ascii="Arial" w:hAnsi="Arial" w:cs="Arial"/>
        </w:rPr>
        <w:t>,</w:t>
      </w:r>
      <w:r w:rsidR="0051731F">
        <w:rPr>
          <w:rFonts w:ascii="Arial" w:hAnsi="Arial" w:cs="Arial"/>
        </w:rPr>
        <w:t>”</w:t>
      </w:r>
      <w:r w:rsidRPr="002E01B8">
        <w:rPr>
          <w:rFonts w:ascii="Arial" w:hAnsi="Arial" w:cs="Arial"/>
        </w:rPr>
        <w:t xml:space="preserve"> we cannot be certain what relationship these voices had to </w:t>
      </w:r>
      <w:r w:rsidR="008F393F">
        <w:rPr>
          <w:rFonts w:ascii="Arial" w:hAnsi="Arial" w:cs="Arial"/>
        </w:rPr>
        <w:t xml:space="preserve">other </w:t>
      </w:r>
      <w:r w:rsidRPr="002E01B8">
        <w:rPr>
          <w:rFonts w:ascii="Arial" w:hAnsi="Arial" w:cs="Arial"/>
        </w:rPr>
        <w:t xml:space="preserve">American art writing, </w:t>
      </w:r>
      <w:r w:rsidR="0052667F">
        <w:rPr>
          <w:rFonts w:ascii="Arial" w:hAnsi="Arial" w:cs="Arial"/>
        </w:rPr>
        <w:t>th</w:t>
      </w:r>
      <w:r w:rsidR="007060CD">
        <w:rPr>
          <w:rFonts w:ascii="Arial" w:hAnsi="Arial" w:cs="Arial"/>
        </w:rPr>
        <w:t>e wider American art-</w:t>
      </w:r>
      <w:r w:rsidRPr="002E01B8">
        <w:rPr>
          <w:rFonts w:ascii="Arial" w:hAnsi="Arial" w:cs="Arial"/>
        </w:rPr>
        <w:t>world</w:t>
      </w:r>
      <w:r w:rsidR="0052667F">
        <w:rPr>
          <w:rFonts w:ascii="Arial" w:hAnsi="Arial" w:cs="Arial"/>
        </w:rPr>
        <w:t>, or the contemporary public</w:t>
      </w:r>
      <w:r w:rsidRPr="002E01B8">
        <w:rPr>
          <w:rFonts w:ascii="Arial" w:hAnsi="Arial" w:cs="Arial"/>
        </w:rPr>
        <w:t xml:space="preserve">. </w:t>
      </w:r>
    </w:p>
    <w:p w:rsidR="002E01B8" w:rsidRPr="002E01B8" w:rsidRDefault="002E01B8" w:rsidP="00F95138">
      <w:pPr>
        <w:tabs>
          <w:tab w:val="left" w:pos="142"/>
        </w:tabs>
        <w:spacing w:line="480" w:lineRule="auto"/>
        <w:jc w:val="both"/>
        <w:rPr>
          <w:rFonts w:ascii="Arial" w:hAnsi="Arial" w:cs="Arial"/>
          <w:color w:val="FF0000"/>
        </w:rPr>
      </w:pPr>
      <w:r w:rsidRPr="002E01B8">
        <w:rPr>
          <w:rFonts w:ascii="Arial" w:hAnsi="Arial" w:cs="Arial"/>
        </w:rPr>
        <w:t>The validity of the modern</w:t>
      </w:r>
      <w:r w:rsidR="0073152F">
        <w:rPr>
          <w:rFonts w:ascii="Arial" w:hAnsi="Arial" w:cs="Arial"/>
        </w:rPr>
        <w:t>ist explanation of American art-</w:t>
      </w:r>
      <w:r w:rsidRPr="002E01B8">
        <w:rPr>
          <w:rFonts w:ascii="Arial" w:hAnsi="Arial" w:cs="Arial"/>
        </w:rPr>
        <w:t xml:space="preserve">history has similarly been questioned by JoAnne Mancini in </w:t>
      </w:r>
      <w:r w:rsidRPr="002E01B8">
        <w:rPr>
          <w:rFonts w:ascii="Arial" w:hAnsi="Arial" w:cs="Arial"/>
          <w:i/>
        </w:rPr>
        <w:t xml:space="preserve">Pre-Modernism: Art-World Change and American Culture from the Civil War to the Armory Show </w:t>
      </w:r>
      <w:r w:rsidRPr="002E01B8">
        <w:rPr>
          <w:rFonts w:ascii="Arial" w:hAnsi="Arial" w:cs="Arial"/>
        </w:rPr>
        <w:t xml:space="preserve">(2005). Mancini has </w:t>
      </w:r>
      <w:r w:rsidR="00FC7873">
        <w:rPr>
          <w:rFonts w:ascii="Arial" w:hAnsi="Arial" w:cs="Arial"/>
        </w:rPr>
        <w:t>identified</w:t>
      </w:r>
      <w:r w:rsidRPr="002E01B8">
        <w:rPr>
          <w:rFonts w:ascii="Arial" w:hAnsi="Arial" w:cs="Arial"/>
        </w:rPr>
        <w:t xml:space="preserve"> developments claimed by modernists within the earlier history of the period between the Civil War and c.1910, and has suggested that moderni</w:t>
      </w:r>
      <w:r w:rsidR="0051731F">
        <w:rPr>
          <w:rFonts w:ascii="Arial" w:hAnsi="Arial" w:cs="Arial"/>
        </w:rPr>
        <w:t xml:space="preserve">sm needs to be understood as a </w:t>
      </w:r>
      <w:r w:rsidR="0051731F">
        <w:rPr>
          <w:rFonts w:ascii="Arial" w:hAnsi="Arial" w:cs="Arial"/>
        </w:rPr>
        <w:lastRenderedPageBreak/>
        <w:t>“</w:t>
      </w:r>
      <w:r w:rsidRPr="002E01B8">
        <w:rPr>
          <w:rFonts w:ascii="Arial" w:hAnsi="Arial" w:cs="Arial"/>
        </w:rPr>
        <w:t>historical movem</w:t>
      </w:r>
      <w:r w:rsidR="0051731F">
        <w:rPr>
          <w:rFonts w:ascii="Arial" w:hAnsi="Arial" w:cs="Arial"/>
        </w:rPr>
        <w:t>ent with historical antecedents</w:t>
      </w:r>
      <w:r w:rsidR="0052667F">
        <w:rPr>
          <w:rFonts w:ascii="Arial" w:hAnsi="Arial" w:cs="Arial"/>
        </w:rPr>
        <w:t>.</w:t>
      </w:r>
      <w:r w:rsidR="0051731F">
        <w:rPr>
          <w:rFonts w:ascii="Arial" w:hAnsi="Arial" w:cs="Arial"/>
        </w:rPr>
        <w:t>”</w:t>
      </w:r>
      <w:r w:rsidRPr="002E01B8">
        <w:rPr>
          <w:rStyle w:val="FootnoteReference"/>
          <w:rFonts w:ascii="Arial" w:hAnsi="Arial" w:cs="Arial"/>
        </w:rPr>
        <w:footnoteReference w:id="11"/>
      </w:r>
      <w:r w:rsidRPr="002E01B8">
        <w:rPr>
          <w:rFonts w:ascii="Arial" w:hAnsi="Arial" w:cs="Arial"/>
        </w:rPr>
        <w:t xml:space="preserve"> Specif</w:t>
      </w:r>
      <w:r w:rsidR="0052667F">
        <w:rPr>
          <w:rFonts w:ascii="Arial" w:hAnsi="Arial" w:cs="Arial"/>
        </w:rPr>
        <w:t>ically</w:t>
      </w:r>
      <w:r w:rsidR="008F393F">
        <w:rPr>
          <w:rFonts w:ascii="Arial" w:hAnsi="Arial" w:cs="Arial"/>
        </w:rPr>
        <w:t>,</w:t>
      </w:r>
      <w:r w:rsidR="0052667F">
        <w:rPr>
          <w:rFonts w:ascii="Arial" w:hAnsi="Arial" w:cs="Arial"/>
        </w:rPr>
        <w:t xml:space="preserve"> Mancini argues that turn-</w:t>
      </w:r>
      <w:r w:rsidRPr="002E01B8">
        <w:rPr>
          <w:rFonts w:ascii="Arial" w:hAnsi="Arial" w:cs="Arial"/>
        </w:rPr>
        <w:t>of</w:t>
      </w:r>
      <w:r w:rsidR="0052667F">
        <w:rPr>
          <w:rFonts w:ascii="Arial" w:hAnsi="Arial" w:cs="Arial"/>
        </w:rPr>
        <w:t>-</w:t>
      </w:r>
      <w:r w:rsidRPr="002E01B8">
        <w:rPr>
          <w:rFonts w:ascii="Arial" w:hAnsi="Arial" w:cs="Arial"/>
        </w:rPr>
        <w:t>the</w:t>
      </w:r>
      <w:r w:rsidR="0052667F">
        <w:rPr>
          <w:rFonts w:ascii="Arial" w:hAnsi="Arial" w:cs="Arial"/>
        </w:rPr>
        <w:t>-century art-</w:t>
      </w:r>
      <w:r w:rsidRPr="002E01B8">
        <w:rPr>
          <w:rFonts w:ascii="Arial" w:hAnsi="Arial" w:cs="Arial"/>
        </w:rPr>
        <w:t>world transf</w:t>
      </w:r>
      <w:r w:rsidR="0051731F">
        <w:rPr>
          <w:rFonts w:ascii="Arial" w:hAnsi="Arial" w:cs="Arial"/>
        </w:rPr>
        <w:t>ormations were part of a wider “</w:t>
      </w:r>
      <w:r w:rsidRPr="002E01B8">
        <w:rPr>
          <w:rFonts w:ascii="Arial" w:hAnsi="Arial" w:cs="Arial"/>
        </w:rPr>
        <w:t>boom</w:t>
      </w:r>
      <w:r w:rsidR="0051731F">
        <w:rPr>
          <w:rFonts w:ascii="Arial" w:hAnsi="Arial" w:cs="Arial"/>
        </w:rPr>
        <w:t>”</w:t>
      </w:r>
      <w:r w:rsidRPr="002E01B8">
        <w:rPr>
          <w:rFonts w:ascii="Arial" w:hAnsi="Arial" w:cs="Arial"/>
        </w:rPr>
        <w:t xml:space="preserve"> in art publishing, that the Gilded Age constructed the national inf</w:t>
      </w:r>
      <w:r w:rsidR="007060CD">
        <w:rPr>
          <w:rFonts w:ascii="Arial" w:hAnsi="Arial" w:cs="Arial"/>
        </w:rPr>
        <w:t>rastructure for an American art-</w:t>
      </w:r>
      <w:r w:rsidRPr="002E01B8">
        <w:rPr>
          <w:rFonts w:ascii="Arial" w:hAnsi="Arial" w:cs="Arial"/>
        </w:rPr>
        <w:t xml:space="preserve">world which </w:t>
      </w:r>
      <w:r w:rsidR="007B0A96">
        <w:rPr>
          <w:rFonts w:ascii="Arial" w:hAnsi="Arial" w:cs="Arial"/>
        </w:rPr>
        <w:t>created</w:t>
      </w:r>
      <w:r w:rsidRPr="002E01B8">
        <w:rPr>
          <w:rFonts w:ascii="Arial" w:hAnsi="Arial" w:cs="Arial"/>
        </w:rPr>
        <w:t xml:space="preserve"> the conceptual framework </w:t>
      </w:r>
      <w:r w:rsidR="007B0A96">
        <w:rPr>
          <w:rFonts w:ascii="Arial" w:hAnsi="Arial" w:cs="Arial"/>
        </w:rPr>
        <w:t xml:space="preserve">necessary </w:t>
      </w:r>
      <w:r w:rsidR="0051731F">
        <w:rPr>
          <w:rFonts w:ascii="Arial" w:hAnsi="Arial" w:cs="Arial"/>
        </w:rPr>
        <w:t>to accommodate a self-defining “</w:t>
      </w:r>
      <w:r w:rsidRPr="002E01B8">
        <w:rPr>
          <w:rFonts w:ascii="Arial" w:hAnsi="Arial" w:cs="Arial"/>
        </w:rPr>
        <w:t>avant-garde,</w:t>
      </w:r>
      <w:r w:rsidR="0051731F">
        <w:rPr>
          <w:rFonts w:ascii="Arial" w:hAnsi="Arial" w:cs="Arial"/>
        </w:rPr>
        <w:t>”</w:t>
      </w:r>
      <w:r w:rsidRPr="002E01B8">
        <w:rPr>
          <w:rFonts w:ascii="Arial" w:hAnsi="Arial" w:cs="Arial"/>
        </w:rPr>
        <w:t xml:space="preserve"> and that </w:t>
      </w:r>
      <w:r w:rsidR="0052667F">
        <w:rPr>
          <w:rFonts w:ascii="Arial" w:hAnsi="Arial" w:cs="Arial"/>
        </w:rPr>
        <w:t>professionalis</w:t>
      </w:r>
      <w:r w:rsidR="0052667F" w:rsidRPr="002E01B8">
        <w:rPr>
          <w:rFonts w:ascii="Arial" w:hAnsi="Arial" w:cs="Arial"/>
        </w:rPr>
        <w:t>ation</w:t>
      </w:r>
      <w:r w:rsidRPr="002E01B8">
        <w:rPr>
          <w:rFonts w:ascii="Arial" w:hAnsi="Arial" w:cs="Arial"/>
        </w:rPr>
        <w:t xml:space="preserve"> i</w:t>
      </w:r>
      <w:r w:rsidR="00D443B7">
        <w:rPr>
          <w:rFonts w:ascii="Arial" w:hAnsi="Arial" w:cs="Arial"/>
        </w:rPr>
        <w:t>n art-</w:t>
      </w:r>
      <w:r w:rsidRPr="002E01B8">
        <w:rPr>
          <w:rFonts w:ascii="Arial" w:hAnsi="Arial" w:cs="Arial"/>
        </w:rPr>
        <w:t>criticism</w:t>
      </w:r>
      <w:r w:rsidR="007B0A96">
        <w:rPr>
          <w:rFonts w:ascii="Arial" w:hAnsi="Arial" w:cs="Arial"/>
        </w:rPr>
        <w:t>,</w:t>
      </w:r>
      <w:r w:rsidR="00715EF5">
        <w:rPr>
          <w:rFonts w:ascii="Arial" w:hAnsi="Arial" w:cs="Arial"/>
        </w:rPr>
        <w:t xml:space="preserve"> which accelerated</w:t>
      </w:r>
      <w:r w:rsidRPr="002E01B8">
        <w:rPr>
          <w:rFonts w:ascii="Arial" w:hAnsi="Arial" w:cs="Arial"/>
        </w:rPr>
        <w:t xml:space="preserve"> after the Civil War</w:t>
      </w:r>
      <w:r w:rsidR="007B0A96">
        <w:rPr>
          <w:rFonts w:ascii="Arial" w:hAnsi="Arial" w:cs="Arial"/>
        </w:rPr>
        <w:t>,</w:t>
      </w:r>
      <w:r w:rsidR="00D443B7">
        <w:rPr>
          <w:rFonts w:ascii="Arial" w:hAnsi="Arial" w:cs="Arial"/>
        </w:rPr>
        <w:t xml:space="preserve"> caused art-</w:t>
      </w:r>
      <w:r w:rsidRPr="002E01B8">
        <w:rPr>
          <w:rFonts w:ascii="Arial" w:hAnsi="Arial" w:cs="Arial"/>
        </w:rPr>
        <w:t xml:space="preserve">critics to accept principles of abstraction before most artists. </w:t>
      </w:r>
      <w:r w:rsidR="00FC7873">
        <w:rPr>
          <w:rFonts w:ascii="Arial" w:hAnsi="Arial" w:cs="Arial"/>
        </w:rPr>
        <w:t>Mancini</w:t>
      </w:r>
      <w:r w:rsidR="008F393F">
        <w:rPr>
          <w:rFonts w:ascii="Arial" w:hAnsi="Arial" w:cs="Arial"/>
        </w:rPr>
        <w:t xml:space="preserve"> develops</w:t>
      </w:r>
      <w:r w:rsidRPr="002E01B8">
        <w:rPr>
          <w:rFonts w:ascii="Arial" w:hAnsi="Arial" w:cs="Arial"/>
        </w:rPr>
        <w:t xml:space="preserve"> arguments set out by Wanda Corn</w:t>
      </w:r>
      <w:r w:rsidRPr="002E01B8">
        <w:rPr>
          <w:rStyle w:val="FootnoteReference"/>
          <w:rFonts w:ascii="Arial" w:hAnsi="Arial" w:cs="Arial"/>
        </w:rPr>
        <w:footnoteReference w:id="12"/>
      </w:r>
      <w:r w:rsidRPr="002E01B8">
        <w:rPr>
          <w:rFonts w:ascii="Arial" w:hAnsi="Arial" w:cs="Arial"/>
        </w:rPr>
        <w:t xml:space="preserve"> which </w:t>
      </w:r>
      <w:r w:rsidR="007B0A96">
        <w:rPr>
          <w:rFonts w:ascii="Arial" w:hAnsi="Arial" w:cs="Arial"/>
        </w:rPr>
        <w:t>identify modernism’s nineteenth-</w:t>
      </w:r>
      <w:r w:rsidRPr="002E01B8">
        <w:rPr>
          <w:rFonts w:ascii="Arial" w:hAnsi="Arial" w:cs="Arial"/>
        </w:rPr>
        <w:t xml:space="preserve">century historical lineage. </w:t>
      </w:r>
      <w:r w:rsidR="00FC7873" w:rsidRPr="002E01B8">
        <w:rPr>
          <w:rFonts w:ascii="Arial" w:hAnsi="Arial" w:cs="Arial"/>
        </w:rPr>
        <w:t xml:space="preserve">Like Georgi, </w:t>
      </w:r>
      <w:r w:rsidR="00FC7873">
        <w:rPr>
          <w:rFonts w:ascii="Arial" w:hAnsi="Arial" w:cs="Arial"/>
        </w:rPr>
        <w:t>her</w:t>
      </w:r>
      <w:r w:rsidR="00FC7873" w:rsidRPr="002E01B8">
        <w:rPr>
          <w:rFonts w:ascii="Arial" w:hAnsi="Arial" w:cs="Arial"/>
        </w:rPr>
        <w:t xml:space="preserve"> approach is revisionist and is still working </w:t>
      </w:r>
      <w:r w:rsidR="00FC7873">
        <w:rPr>
          <w:rFonts w:ascii="Arial" w:hAnsi="Arial" w:cs="Arial"/>
        </w:rPr>
        <w:t>with the terms set by modernism.</w:t>
      </w:r>
      <w:r w:rsidR="00FC7873" w:rsidRPr="002E01B8">
        <w:rPr>
          <w:rFonts w:ascii="Arial" w:hAnsi="Arial" w:cs="Arial"/>
        </w:rPr>
        <w:t xml:space="preserve"> </w:t>
      </w:r>
      <w:r w:rsidRPr="002E01B8">
        <w:rPr>
          <w:rFonts w:ascii="Arial" w:hAnsi="Arial" w:cs="Arial"/>
        </w:rPr>
        <w:t>Mancini has provided an important contribution to the understanding of the modern</w:t>
      </w:r>
      <w:r w:rsidR="00FC7873">
        <w:rPr>
          <w:rFonts w:ascii="Arial" w:hAnsi="Arial" w:cs="Arial"/>
        </w:rPr>
        <w:t>ist movement’s roots in America, h</w:t>
      </w:r>
      <w:r w:rsidRPr="002E01B8">
        <w:rPr>
          <w:rFonts w:ascii="Arial" w:hAnsi="Arial" w:cs="Arial"/>
        </w:rPr>
        <w:t>owever</w:t>
      </w:r>
      <w:r w:rsidR="008F393F">
        <w:rPr>
          <w:rFonts w:ascii="Arial" w:hAnsi="Arial" w:cs="Arial"/>
        </w:rPr>
        <w:t>,</w:t>
      </w:r>
      <w:r w:rsidRPr="002E01B8">
        <w:rPr>
          <w:rFonts w:ascii="Arial" w:hAnsi="Arial" w:cs="Arial"/>
        </w:rPr>
        <w:t xml:space="preserve"> the force of her thematic focus is also a limitation, as she is pre-occupied with fitting the forms of historical cultural develop</w:t>
      </w:r>
      <w:r w:rsidR="007B0A96">
        <w:rPr>
          <w:rFonts w:ascii="Arial" w:hAnsi="Arial" w:cs="Arial"/>
        </w:rPr>
        <w:t>ments within an early twentieth-</w:t>
      </w:r>
      <w:r w:rsidRPr="002E01B8">
        <w:rPr>
          <w:rFonts w:ascii="Arial" w:hAnsi="Arial" w:cs="Arial"/>
        </w:rPr>
        <w:t xml:space="preserve">century modernist mould. Mancini therefore ignores historic </w:t>
      </w:r>
      <w:r w:rsidR="006E110B">
        <w:rPr>
          <w:rFonts w:ascii="Arial" w:hAnsi="Arial" w:cs="Arial"/>
        </w:rPr>
        <w:t>evidence</w:t>
      </w:r>
      <w:r w:rsidRPr="002E01B8">
        <w:rPr>
          <w:rFonts w:ascii="Arial" w:hAnsi="Arial" w:cs="Arial"/>
        </w:rPr>
        <w:t xml:space="preserve"> which act</w:t>
      </w:r>
      <w:r w:rsidR="006E110B">
        <w:rPr>
          <w:rFonts w:ascii="Arial" w:hAnsi="Arial" w:cs="Arial"/>
        </w:rPr>
        <w:t>s</w:t>
      </w:r>
      <w:r w:rsidRPr="002E01B8">
        <w:rPr>
          <w:rFonts w:ascii="Arial" w:hAnsi="Arial" w:cs="Arial"/>
        </w:rPr>
        <w:t xml:space="preserve"> again</w:t>
      </w:r>
      <w:r w:rsidR="00FC7873">
        <w:rPr>
          <w:rFonts w:ascii="Arial" w:hAnsi="Arial" w:cs="Arial"/>
        </w:rPr>
        <w:t xml:space="preserve">st her broader contention: that </w:t>
      </w:r>
      <w:r w:rsidRPr="002E01B8">
        <w:rPr>
          <w:rFonts w:ascii="Arial" w:hAnsi="Arial" w:cs="Arial"/>
        </w:rPr>
        <w:t>developments</w:t>
      </w:r>
      <w:r w:rsidR="00FC7873">
        <w:rPr>
          <w:rFonts w:ascii="Arial" w:hAnsi="Arial" w:cs="Arial"/>
        </w:rPr>
        <w:t xml:space="preserve">, such as the creation of a self-defined avant-garde, </w:t>
      </w:r>
      <w:r w:rsidRPr="002E01B8">
        <w:rPr>
          <w:rFonts w:ascii="Arial" w:hAnsi="Arial" w:cs="Arial"/>
        </w:rPr>
        <w:t>which</w:t>
      </w:r>
      <w:r w:rsidR="00FC7873">
        <w:rPr>
          <w:rFonts w:ascii="Arial" w:hAnsi="Arial" w:cs="Arial"/>
        </w:rPr>
        <w:t xml:space="preserve"> have been understood to be vital for modernism’s growth in America, a</w:t>
      </w:r>
      <w:r w:rsidRPr="002E01B8">
        <w:rPr>
          <w:rFonts w:ascii="Arial" w:hAnsi="Arial" w:cs="Arial"/>
        </w:rPr>
        <w:t>ctually took place in the las</w:t>
      </w:r>
      <w:r w:rsidR="00821AE6">
        <w:rPr>
          <w:rFonts w:ascii="Arial" w:hAnsi="Arial" w:cs="Arial"/>
        </w:rPr>
        <w:t>t two decades of the nineteenth-</w:t>
      </w:r>
      <w:r w:rsidRPr="002E01B8">
        <w:rPr>
          <w:rFonts w:ascii="Arial" w:hAnsi="Arial" w:cs="Arial"/>
        </w:rPr>
        <w:t xml:space="preserve">century, a period of </w:t>
      </w:r>
      <w:r w:rsidR="00FC7873">
        <w:rPr>
          <w:rFonts w:ascii="Arial" w:hAnsi="Arial" w:cs="Arial"/>
        </w:rPr>
        <w:t>“</w:t>
      </w:r>
      <w:r w:rsidRPr="00FC7873">
        <w:rPr>
          <w:rFonts w:ascii="Arial" w:hAnsi="Arial" w:cs="Arial"/>
        </w:rPr>
        <w:t>pre-modernism</w:t>
      </w:r>
      <w:r w:rsidRPr="002E01B8">
        <w:rPr>
          <w:rFonts w:ascii="Arial" w:hAnsi="Arial" w:cs="Arial"/>
          <w:i/>
        </w:rPr>
        <w:t>.</w:t>
      </w:r>
      <w:r w:rsidR="00FC7873">
        <w:rPr>
          <w:rFonts w:ascii="Arial" w:hAnsi="Arial" w:cs="Arial"/>
          <w:i/>
        </w:rPr>
        <w:t>”</w:t>
      </w:r>
      <w:r w:rsidRPr="002E01B8">
        <w:rPr>
          <w:rFonts w:ascii="Arial" w:hAnsi="Arial" w:cs="Arial"/>
        </w:rPr>
        <w:t xml:space="preserve"> The great strength of </w:t>
      </w:r>
      <w:r w:rsidRPr="002E01B8">
        <w:rPr>
          <w:rFonts w:ascii="Arial" w:hAnsi="Arial" w:cs="Arial"/>
          <w:i/>
        </w:rPr>
        <w:t xml:space="preserve">Pre-Modernism </w:t>
      </w:r>
      <w:r w:rsidRPr="002E01B8">
        <w:rPr>
          <w:rFonts w:ascii="Arial" w:hAnsi="Arial" w:cs="Arial"/>
        </w:rPr>
        <w:t xml:space="preserve">is the range of material which Mancini calls upon in support of her argument, combining institutional history and literary history as well as </w:t>
      </w:r>
      <w:r w:rsidR="00D443B7">
        <w:rPr>
          <w:rFonts w:ascii="Arial" w:hAnsi="Arial" w:cs="Arial"/>
        </w:rPr>
        <w:t>straightforward analysis of art-</w:t>
      </w:r>
      <w:r w:rsidRPr="002E01B8">
        <w:rPr>
          <w:rFonts w:ascii="Arial" w:hAnsi="Arial" w:cs="Arial"/>
        </w:rPr>
        <w:t xml:space="preserve">criticism and art writing. The particularity which limits Mancini’s study is acknowledged in her title, and should be borne in mind by the reader who is </w:t>
      </w:r>
      <w:r w:rsidR="008F393F">
        <w:rPr>
          <w:rFonts w:ascii="Arial" w:hAnsi="Arial" w:cs="Arial"/>
        </w:rPr>
        <w:t>in search of a</w:t>
      </w:r>
      <w:r w:rsidRPr="002E01B8">
        <w:rPr>
          <w:rFonts w:ascii="Arial" w:hAnsi="Arial" w:cs="Arial"/>
        </w:rPr>
        <w:t xml:space="preserve"> representative evaluation of art writing between </w:t>
      </w:r>
      <w:r w:rsidR="00715EF5">
        <w:rPr>
          <w:rFonts w:ascii="Arial" w:hAnsi="Arial" w:cs="Arial"/>
        </w:rPr>
        <w:t>the Civil W</w:t>
      </w:r>
      <w:r w:rsidR="00821AE6">
        <w:rPr>
          <w:rFonts w:ascii="Arial" w:hAnsi="Arial" w:cs="Arial"/>
        </w:rPr>
        <w:t>ar and the twentieth-</w:t>
      </w:r>
      <w:r w:rsidRPr="002E01B8">
        <w:rPr>
          <w:rFonts w:ascii="Arial" w:hAnsi="Arial" w:cs="Arial"/>
        </w:rPr>
        <w:t xml:space="preserve">century.    </w:t>
      </w:r>
    </w:p>
    <w:p w:rsidR="006225E7" w:rsidRDefault="002E01B8" w:rsidP="00F95138">
      <w:pPr>
        <w:tabs>
          <w:tab w:val="left" w:pos="142"/>
        </w:tabs>
        <w:spacing w:line="480" w:lineRule="auto"/>
        <w:jc w:val="both"/>
        <w:rPr>
          <w:rFonts w:ascii="Arial" w:hAnsi="Arial" w:cs="Arial"/>
        </w:rPr>
      </w:pPr>
      <w:r w:rsidRPr="002E01B8">
        <w:rPr>
          <w:rFonts w:ascii="Arial" w:hAnsi="Arial" w:cs="Arial"/>
        </w:rPr>
        <w:t xml:space="preserve">My </w:t>
      </w:r>
      <w:r w:rsidR="001354D0">
        <w:rPr>
          <w:rFonts w:ascii="Arial" w:hAnsi="Arial" w:cs="Arial"/>
        </w:rPr>
        <w:t xml:space="preserve">own </w:t>
      </w:r>
      <w:r w:rsidRPr="002E01B8">
        <w:rPr>
          <w:rFonts w:ascii="Arial" w:hAnsi="Arial" w:cs="Arial"/>
        </w:rPr>
        <w:t xml:space="preserve">research develops most directly out of and in some ways as a response to these recent studies by Georgi and Mancini. I </w:t>
      </w:r>
      <w:r w:rsidR="00734B35">
        <w:rPr>
          <w:rFonts w:ascii="Arial" w:hAnsi="Arial" w:cs="Arial"/>
        </w:rPr>
        <w:t xml:space="preserve">wish to avoid </w:t>
      </w:r>
      <w:r w:rsidRPr="002E01B8">
        <w:rPr>
          <w:rFonts w:ascii="Arial" w:hAnsi="Arial" w:cs="Arial"/>
        </w:rPr>
        <w:t>interpretive persuasions caused by periodi</w:t>
      </w:r>
      <w:r w:rsidR="00734B35">
        <w:rPr>
          <w:rFonts w:ascii="Arial" w:hAnsi="Arial" w:cs="Arial"/>
        </w:rPr>
        <w:t>s</w:t>
      </w:r>
      <w:r w:rsidR="00952D90">
        <w:rPr>
          <w:rFonts w:ascii="Arial" w:hAnsi="Arial" w:cs="Arial"/>
        </w:rPr>
        <w:t>ation and modernist histories.</w:t>
      </w:r>
      <w:r w:rsidRPr="002E01B8">
        <w:rPr>
          <w:rFonts w:ascii="Arial" w:hAnsi="Arial" w:cs="Arial"/>
        </w:rPr>
        <w:t xml:space="preserve"> </w:t>
      </w:r>
      <w:r w:rsidR="006225E7" w:rsidRPr="006225E7">
        <w:rPr>
          <w:rFonts w:ascii="Arial" w:hAnsi="Arial" w:cs="Arial"/>
        </w:rPr>
        <w:t>I have</w:t>
      </w:r>
      <w:r w:rsidR="007B0A96">
        <w:rPr>
          <w:rFonts w:ascii="Arial" w:hAnsi="Arial" w:cs="Arial"/>
        </w:rPr>
        <w:t xml:space="preserve"> therefore</w:t>
      </w:r>
      <w:r w:rsidR="006225E7" w:rsidRPr="006225E7">
        <w:rPr>
          <w:rFonts w:ascii="Arial" w:hAnsi="Arial" w:cs="Arial"/>
        </w:rPr>
        <w:t xml:space="preserve"> made use of opportunities afforded by digitisation to look at a greater range of material than would have been previously </w:t>
      </w:r>
      <w:r w:rsidR="006225E7" w:rsidRPr="006225E7">
        <w:rPr>
          <w:rFonts w:ascii="Arial" w:hAnsi="Arial" w:cs="Arial"/>
        </w:rPr>
        <w:lastRenderedPageBreak/>
        <w:t xml:space="preserve">possible. My initial study revolved around the creation of a corpus of data derived from the magazine, which </w:t>
      </w:r>
      <w:r w:rsidR="006E110B">
        <w:rPr>
          <w:rFonts w:ascii="Arial" w:hAnsi="Arial" w:cs="Arial"/>
        </w:rPr>
        <w:t>record</w:t>
      </w:r>
      <w:r w:rsidR="006225E7" w:rsidRPr="006225E7">
        <w:rPr>
          <w:rFonts w:ascii="Arial" w:hAnsi="Arial" w:cs="Arial"/>
        </w:rPr>
        <w:t>ed the articles about any aspect of the visual arts</w:t>
      </w:r>
      <w:r w:rsidR="00952D90">
        <w:rPr>
          <w:rFonts w:ascii="Arial" w:hAnsi="Arial" w:cs="Arial"/>
        </w:rPr>
        <w:t xml:space="preserve"> published </w:t>
      </w:r>
      <w:r w:rsidR="006225E7" w:rsidRPr="006225E7">
        <w:rPr>
          <w:rFonts w:ascii="Arial" w:hAnsi="Arial" w:cs="Arial"/>
        </w:rPr>
        <w:t xml:space="preserve"> between 1867 and 1890. This gave me a corpus of one-hundred and forty-two articles distributed amongst two-hundred and seventy-six issues. I recorded variables about this data</w:t>
      </w:r>
      <w:r w:rsidR="006E110B">
        <w:rPr>
          <w:rFonts w:ascii="Arial" w:hAnsi="Arial" w:cs="Arial"/>
        </w:rPr>
        <w:t>, such as the style (historical, critical, institutional),</w:t>
      </w:r>
      <w:r w:rsidR="006225E7" w:rsidRPr="006225E7">
        <w:rPr>
          <w:rFonts w:ascii="Arial" w:hAnsi="Arial" w:cs="Arial"/>
        </w:rPr>
        <w:t xml:space="preserve"> which I then used to help guide my study. I also noted authors, subjects and the nationality of the art or artist discussed. This provided me with some interesting data which I could further interrogate.</w:t>
      </w:r>
      <w:r w:rsidR="00E87FD7">
        <w:rPr>
          <w:rFonts w:ascii="Arial" w:hAnsi="Arial" w:cs="Arial"/>
        </w:rPr>
        <w:t xml:space="preserve"> </w:t>
      </w:r>
      <w:r w:rsidR="006225E7">
        <w:rPr>
          <w:rFonts w:ascii="Arial" w:hAnsi="Arial" w:cs="Arial"/>
        </w:rPr>
        <w:t xml:space="preserve"> </w:t>
      </w:r>
    </w:p>
    <w:p w:rsidR="006225E7" w:rsidRDefault="006225E7" w:rsidP="00F95138">
      <w:pPr>
        <w:tabs>
          <w:tab w:val="left" w:pos="6930"/>
        </w:tabs>
        <w:spacing w:line="480" w:lineRule="auto"/>
        <w:jc w:val="both"/>
        <w:rPr>
          <w:rFonts w:ascii="Arial" w:hAnsi="Arial" w:cs="Arial"/>
        </w:rPr>
      </w:pPr>
      <w:r>
        <w:rPr>
          <w:rFonts w:ascii="Arial" w:hAnsi="Arial" w:cs="Arial"/>
        </w:rPr>
        <w:t xml:space="preserve">The data shows that coverage of art in general rose from being almost non-existent between 1867 and 1873, to a high point between 1875 and 1883, with </w:t>
      </w:r>
      <w:r w:rsidR="00F00BA8">
        <w:rPr>
          <w:rFonts w:ascii="Arial" w:hAnsi="Arial" w:cs="Arial"/>
        </w:rPr>
        <w:t>resurgence</w:t>
      </w:r>
      <w:r>
        <w:rPr>
          <w:rFonts w:ascii="Arial" w:hAnsi="Arial" w:cs="Arial"/>
        </w:rPr>
        <w:t xml:space="preserve"> in the late </w:t>
      </w:r>
      <w:r w:rsidRPr="00A06A34">
        <w:rPr>
          <w:rFonts w:ascii="Arial" w:hAnsi="Arial" w:cs="Arial"/>
        </w:rPr>
        <w:t>eighties</w:t>
      </w:r>
      <w:r w:rsidR="007B0A96" w:rsidRPr="00A06A34">
        <w:rPr>
          <w:rFonts w:ascii="Arial" w:hAnsi="Arial" w:cs="Arial"/>
        </w:rPr>
        <w:t xml:space="preserve"> [Fig. </w:t>
      </w:r>
      <w:r w:rsidR="000852F3" w:rsidRPr="00A06A34">
        <w:rPr>
          <w:rFonts w:ascii="Arial" w:hAnsi="Arial" w:cs="Arial"/>
        </w:rPr>
        <w:t>1</w:t>
      </w:r>
      <w:r w:rsidR="007B0A96" w:rsidRPr="00A06A34">
        <w:rPr>
          <w:rFonts w:ascii="Arial" w:hAnsi="Arial" w:cs="Arial"/>
        </w:rPr>
        <w:t>]</w:t>
      </w:r>
      <w:r w:rsidRPr="00A06A34">
        <w:rPr>
          <w:rFonts w:ascii="Arial" w:hAnsi="Arial" w:cs="Arial"/>
        </w:rPr>
        <w:t>.</w:t>
      </w:r>
      <w:r>
        <w:rPr>
          <w:rFonts w:ascii="Arial" w:hAnsi="Arial" w:cs="Arial"/>
        </w:rPr>
        <w:t xml:space="preserve"> This can be explained with reference to various historical factors, which I investigate in the proceeding chapters. American art was the most covered topic overall, but was hardly mentioned until 1878, after which it appears regularly, reaching a high point between 1879 and 1880</w:t>
      </w:r>
      <w:r w:rsidR="007B0A96">
        <w:rPr>
          <w:rFonts w:ascii="Arial" w:hAnsi="Arial" w:cs="Arial"/>
        </w:rPr>
        <w:t xml:space="preserve"> </w:t>
      </w:r>
      <w:r w:rsidR="007B0A96" w:rsidRPr="00A06A34">
        <w:rPr>
          <w:rFonts w:ascii="Arial" w:hAnsi="Arial" w:cs="Arial"/>
        </w:rPr>
        <w:t>[Fig.</w:t>
      </w:r>
      <w:r w:rsidR="00A06A34" w:rsidRPr="00A06A34">
        <w:rPr>
          <w:rFonts w:ascii="Arial" w:hAnsi="Arial" w:cs="Arial"/>
        </w:rPr>
        <w:t xml:space="preserve"> 2</w:t>
      </w:r>
      <w:r w:rsidR="007B0A96" w:rsidRPr="00A06A34">
        <w:rPr>
          <w:rFonts w:ascii="Arial" w:hAnsi="Arial" w:cs="Arial"/>
        </w:rPr>
        <w:t>]</w:t>
      </w:r>
      <w:r w:rsidRPr="00A06A34">
        <w:rPr>
          <w:rFonts w:ascii="Arial" w:hAnsi="Arial" w:cs="Arial"/>
        </w:rPr>
        <w:t>.</w:t>
      </w:r>
      <w:r>
        <w:rPr>
          <w:rFonts w:ascii="Arial" w:hAnsi="Arial" w:cs="Arial"/>
        </w:rPr>
        <w:t xml:space="preserve"> The next most covered topic is Dutch/ </w:t>
      </w:r>
      <w:r w:rsidR="00E87FD7">
        <w:rPr>
          <w:rFonts w:ascii="Arial" w:hAnsi="Arial" w:cs="Arial"/>
        </w:rPr>
        <w:t>Flemish art, followed by British</w:t>
      </w:r>
      <w:r>
        <w:rPr>
          <w:rFonts w:ascii="Arial" w:hAnsi="Arial" w:cs="Arial"/>
        </w:rPr>
        <w:t>, Ital</w:t>
      </w:r>
      <w:r w:rsidR="00E87FD7">
        <w:rPr>
          <w:rFonts w:ascii="Arial" w:hAnsi="Arial" w:cs="Arial"/>
        </w:rPr>
        <w:t>ian and French</w:t>
      </w:r>
      <w:r w:rsidR="00B7331B">
        <w:rPr>
          <w:rFonts w:ascii="Arial" w:hAnsi="Arial" w:cs="Arial"/>
        </w:rPr>
        <w:t xml:space="preserve"> [Fig. 3]</w:t>
      </w:r>
      <w:r>
        <w:rPr>
          <w:rFonts w:ascii="Arial" w:hAnsi="Arial" w:cs="Arial"/>
        </w:rPr>
        <w:t xml:space="preserve">. Curiously, given the numbers of American artists studying </w:t>
      </w:r>
      <w:r w:rsidRPr="00AD5B67">
        <w:rPr>
          <w:rFonts w:ascii="Arial" w:hAnsi="Arial" w:cs="Arial"/>
        </w:rPr>
        <w:t xml:space="preserve">in </w:t>
      </w:r>
      <w:r w:rsidR="00AD5B67" w:rsidRPr="00AD5B67">
        <w:rPr>
          <w:rFonts w:ascii="Arial" w:hAnsi="Arial" w:cs="Arial"/>
          <w:sz w:val="21"/>
          <w:szCs w:val="21"/>
          <w:shd w:val="clear" w:color="auto" w:fill="FFFFFF"/>
        </w:rPr>
        <w:t>Düsseldorf</w:t>
      </w:r>
      <w:r w:rsidR="00AD5B67" w:rsidRPr="00AD5B67">
        <w:rPr>
          <w:rFonts w:ascii="Arial" w:hAnsi="Arial" w:cs="Arial"/>
        </w:rPr>
        <w:t xml:space="preserve"> </w:t>
      </w:r>
      <w:r w:rsidRPr="00AD5B67">
        <w:rPr>
          <w:rFonts w:ascii="Arial" w:hAnsi="Arial" w:cs="Arial"/>
        </w:rPr>
        <w:t>and Munich</w:t>
      </w:r>
      <w:r>
        <w:rPr>
          <w:rFonts w:ascii="Arial" w:hAnsi="Arial" w:cs="Arial"/>
        </w:rPr>
        <w:t xml:space="preserve">, German art is barely discussed, with just three articles appearing between 1867 and 1890. France’s coverage in relation to that of Italy and Dutch/ Flemish art is again surprising, given the number of American artists working in France and the popularity of </w:t>
      </w:r>
      <w:r w:rsidR="00E87FD7">
        <w:rPr>
          <w:rFonts w:ascii="Arial" w:hAnsi="Arial" w:cs="Arial"/>
        </w:rPr>
        <w:t xml:space="preserve">French art </w:t>
      </w:r>
      <w:r>
        <w:rPr>
          <w:rFonts w:ascii="Arial" w:hAnsi="Arial" w:cs="Arial"/>
        </w:rPr>
        <w:t>in America</w:t>
      </w:r>
      <w:r w:rsidR="00E87FD7">
        <w:rPr>
          <w:rFonts w:ascii="Arial" w:hAnsi="Arial" w:cs="Arial"/>
        </w:rPr>
        <w:t xml:space="preserve"> during the post-bellum era</w:t>
      </w:r>
      <w:r>
        <w:rPr>
          <w:rFonts w:ascii="Arial" w:hAnsi="Arial" w:cs="Arial"/>
        </w:rPr>
        <w:t>. However, coverage of French art did pick up</w:t>
      </w:r>
      <w:r w:rsidR="00F10814">
        <w:rPr>
          <w:rFonts w:ascii="Arial" w:hAnsi="Arial" w:cs="Arial"/>
        </w:rPr>
        <w:t xml:space="preserve"> in response to the popularity of French Impressionism</w:t>
      </w:r>
      <w:r>
        <w:rPr>
          <w:rFonts w:ascii="Arial" w:hAnsi="Arial" w:cs="Arial"/>
        </w:rPr>
        <w:t xml:space="preserve"> in the mid to late 1880s and rose still further in the 1890s, beyond the scope of my study.</w:t>
      </w:r>
      <w:r w:rsidR="00F10814">
        <w:rPr>
          <w:rFonts w:ascii="Arial" w:hAnsi="Arial" w:cs="Arial"/>
        </w:rPr>
        <w:t xml:space="preserve"> This </w:t>
      </w:r>
      <w:r w:rsidR="00F10814" w:rsidRPr="00681114">
        <w:rPr>
          <w:rFonts w:ascii="Arial" w:hAnsi="Arial" w:cs="Arial"/>
        </w:rPr>
        <w:t>delay</w:t>
      </w:r>
      <w:r w:rsidR="00F10814">
        <w:rPr>
          <w:rFonts w:ascii="Arial" w:hAnsi="Arial" w:cs="Arial"/>
        </w:rPr>
        <w:t xml:space="preserve"> in</w:t>
      </w:r>
      <w:r w:rsidR="00F10814" w:rsidRPr="00681114">
        <w:rPr>
          <w:rFonts w:ascii="Arial" w:hAnsi="Arial" w:cs="Arial"/>
        </w:rPr>
        <w:t xml:space="preserve"> coverage is consistent with the magazine’s conservatism and character as reactive of the popular interest.</w:t>
      </w:r>
      <w:r>
        <w:rPr>
          <w:rFonts w:ascii="Arial" w:hAnsi="Arial" w:cs="Arial"/>
        </w:rPr>
        <w:t xml:space="preserve"> </w:t>
      </w:r>
      <w:r w:rsidR="009911C4">
        <w:rPr>
          <w:rFonts w:ascii="Arial" w:hAnsi="Arial" w:cs="Arial"/>
        </w:rPr>
        <w:t xml:space="preserve">Interest in historic Italian art is understandable; of the fourteen articles on Italian art only two concerned contemporary Italian art. </w:t>
      </w:r>
      <w:r>
        <w:rPr>
          <w:rFonts w:ascii="Arial" w:hAnsi="Arial" w:cs="Arial"/>
        </w:rPr>
        <w:t xml:space="preserve">The popularity of Dutch and Flemish art is peculiar, as Dutch influence on American art is relatively under-represented in the historiography of post-bellum American </w:t>
      </w:r>
      <w:r>
        <w:rPr>
          <w:rFonts w:ascii="Arial" w:hAnsi="Arial" w:cs="Arial"/>
        </w:rPr>
        <w:lastRenderedPageBreak/>
        <w:t>art</w:t>
      </w:r>
      <w:r w:rsidR="0073152F">
        <w:rPr>
          <w:rFonts w:ascii="Arial" w:hAnsi="Arial" w:cs="Arial"/>
        </w:rPr>
        <w:t>-</w:t>
      </w:r>
      <w:r>
        <w:rPr>
          <w:rFonts w:ascii="Arial" w:hAnsi="Arial" w:cs="Arial"/>
        </w:rPr>
        <w:t>history.</w:t>
      </w:r>
      <w:r w:rsidR="00F00BA8">
        <w:rPr>
          <w:rStyle w:val="FootnoteReference"/>
          <w:rFonts w:ascii="Arial" w:hAnsi="Arial" w:cs="Arial"/>
        </w:rPr>
        <w:footnoteReference w:id="13"/>
      </w:r>
      <w:r>
        <w:rPr>
          <w:rFonts w:ascii="Arial" w:hAnsi="Arial" w:cs="Arial"/>
        </w:rPr>
        <w:t xml:space="preserve"> However this could be interpreted as a statistical anomaly and serves as a warning against using data sources without interrogation. There were two major series of articles on Dutch and Flemish art by E. Mason and George H. Boughton, together totalling twenty one articles. If we take the Dutch and Flemish articles as a whole, they total twenty two articles by just three authors. French art by contrast totals twelve articles</w:t>
      </w:r>
      <w:r w:rsidR="003A46D5">
        <w:rPr>
          <w:rFonts w:ascii="Arial" w:hAnsi="Arial" w:cs="Arial"/>
        </w:rPr>
        <w:t xml:space="preserve"> by six different authors.</w:t>
      </w:r>
      <w:r>
        <w:rPr>
          <w:rFonts w:ascii="Arial" w:hAnsi="Arial" w:cs="Arial"/>
        </w:rPr>
        <w:t xml:space="preserve"> The relative interest in these subjects can therefore be debated either way. </w:t>
      </w:r>
      <w:r w:rsidR="00F10814">
        <w:rPr>
          <w:rFonts w:ascii="Arial" w:hAnsi="Arial" w:cs="Arial"/>
        </w:rPr>
        <w:t>This instance highlights the fact that t</w:t>
      </w:r>
      <w:r>
        <w:rPr>
          <w:rFonts w:ascii="Arial" w:hAnsi="Arial" w:cs="Arial"/>
        </w:rPr>
        <w:t>his type of statistical analysis is not without problems</w:t>
      </w:r>
      <w:r w:rsidR="00B25D81">
        <w:rPr>
          <w:rFonts w:ascii="Arial" w:hAnsi="Arial" w:cs="Arial"/>
        </w:rPr>
        <w:t>. There are</w:t>
      </w:r>
      <w:r w:rsidR="001B611E">
        <w:rPr>
          <w:rFonts w:ascii="Arial" w:hAnsi="Arial" w:cs="Arial"/>
        </w:rPr>
        <w:t xml:space="preserve"> still </w:t>
      </w:r>
      <w:r>
        <w:rPr>
          <w:rFonts w:ascii="Arial" w:hAnsi="Arial" w:cs="Arial"/>
        </w:rPr>
        <w:t xml:space="preserve">vagaries and </w:t>
      </w:r>
      <w:r w:rsidR="00B25D81">
        <w:rPr>
          <w:rFonts w:ascii="Arial" w:hAnsi="Arial" w:cs="Arial"/>
        </w:rPr>
        <w:t xml:space="preserve">it does </w:t>
      </w:r>
      <w:r>
        <w:rPr>
          <w:rFonts w:ascii="Arial" w:hAnsi="Arial" w:cs="Arial"/>
        </w:rPr>
        <w:t>involve subjective decisions.</w:t>
      </w:r>
      <w:r w:rsidR="00F10814">
        <w:rPr>
          <w:rFonts w:ascii="Arial" w:hAnsi="Arial" w:cs="Arial"/>
        </w:rPr>
        <w:t xml:space="preserve"> </w:t>
      </w:r>
      <w:r w:rsidR="00F10814" w:rsidRPr="00681114">
        <w:rPr>
          <w:rFonts w:ascii="Arial" w:hAnsi="Arial" w:cs="Arial"/>
        </w:rPr>
        <w:t>For example, many articles mention art of many di</w:t>
      </w:r>
      <w:r w:rsidR="00F10814">
        <w:rPr>
          <w:rFonts w:ascii="Arial" w:hAnsi="Arial" w:cs="Arial"/>
        </w:rPr>
        <w:t>fferent nations;</w:t>
      </w:r>
      <w:r w:rsidR="00F10814" w:rsidRPr="00681114">
        <w:rPr>
          <w:rFonts w:ascii="Arial" w:hAnsi="Arial" w:cs="Arial"/>
        </w:rPr>
        <w:t xml:space="preserve"> I have therefore decided to categorise these according to the main topic of interest.</w:t>
      </w:r>
      <w:r>
        <w:rPr>
          <w:rFonts w:ascii="Arial" w:hAnsi="Arial" w:cs="Arial"/>
        </w:rPr>
        <w:t xml:space="preserve"> </w:t>
      </w:r>
      <w:r w:rsidR="00B25D81">
        <w:rPr>
          <w:rFonts w:ascii="Arial" w:hAnsi="Arial" w:cs="Arial"/>
        </w:rPr>
        <w:t xml:space="preserve">Fundamentally, this project is traditionally historical, concerned as it is with the documentation and analysis of </w:t>
      </w:r>
      <w:r w:rsidR="001B611E">
        <w:rPr>
          <w:rFonts w:ascii="Arial" w:hAnsi="Arial" w:cs="Arial"/>
        </w:rPr>
        <w:t>a primary source. Other studies</w:t>
      </w:r>
      <w:r w:rsidR="00FD58A4">
        <w:rPr>
          <w:rStyle w:val="FootnoteReference"/>
          <w:rFonts w:ascii="Arial" w:hAnsi="Arial" w:cs="Arial"/>
        </w:rPr>
        <w:footnoteReference w:id="14"/>
      </w:r>
      <w:r w:rsidR="00B25D81">
        <w:rPr>
          <w:rFonts w:ascii="Arial" w:hAnsi="Arial" w:cs="Arial"/>
        </w:rPr>
        <w:t xml:space="preserve"> have used bibliometric data as the primary focus of investigation </w:t>
      </w:r>
      <w:r w:rsidR="001B611E">
        <w:rPr>
          <w:rFonts w:ascii="Arial" w:hAnsi="Arial" w:cs="Arial"/>
        </w:rPr>
        <w:t xml:space="preserve">and employed a greater number of statistical applications to mass datasets. Digitisation does open up a number of possibilities which I have </w:t>
      </w:r>
      <w:r w:rsidR="00CB6EFE">
        <w:rPr>
          <w:rFonts w:ascii="Arial" w:hAnsi="Arial" w:cs="Arial"/>
        </w:rPr>
        <w:t xml:space="preserve">not </w:t>
      </w:r>
      <w:r w:rsidR="001B611E">
        <w:rPr>
          <w:rFonts w:ascii="Arial" w:hAnsi="Arial" w:cs="Arial"/>
        </w:rPr>
        <w:t xml:space="preserve">chosen to pursue for methodological as well as practical reasons. The corpus of material that has been used in this study is not large enough to provide statistically relevant conclusions about American art writing, which is my </w:t>
      </w:r>
      <w:r w:rsidR="001B611E" w:rsidRPr="00674DF3">
        <w:rPr>
          <w:rFonts w:ascii="Arial" w:hAnsi="Arial" w:cs="Arial"/>
        </w:rPr>
        <w:t xml:space="preserve">broader concern. </w:t>
      </w:r>
      <w:r w:rsidR="00674DF3" w:rsidRPr="00674DF3">
        <w:rPr>
          <w:rFonts w:ascii="Arial" w:hAnsi="Arial" w:cs="Arial"/>
        </w:rPr>
        <w:t xml:space="preserve">Statistical methodologies have therefore been used up to a point, which has </w:t>
      </w:r>
      <w:r w:rsidRPr="00674DF3">
        <w:rPr>
          <w:rFonts w:ascii="Arial" w:hAnsi="Arial" w:cs="Arial"/>
          <w:color w:val="000000" w:themeColor="text1"/>
        </w:rPr>
        <w:t xml:space="preserve">enabled me to efficiently present a sizeable corpus of material for the </w:t>
      </w:r>
      <w:r w:rsidRPr="00674DF3">
        <w:rPr>
          <w:rFonts w:ascii="Arial" w:hAnsi="Arial" w:cs="Arial"/>
          <w:color w:val="000000" w:themeColor="text1"/>
        </w:rPr>
        <w:lastRenderedPageBreak/>
        <w:t>reader</w:t>
      </w:r>
      <w:r w:rsidR="00674DF3" w:rsidRPr="00674DF3">
        <w:rPr>
          <w:rFonts w:ascii="Arial" w:hAnsi="Arial" w:cs="Arial"/>
          <w:color w:val="000000" w:themeColor="text1"/>
        </w:rPr>
        <w:t>. Mo</w:t>
      </w:r>
      <w:r w:rsidRPr="00674DF3">
        <w:rPr>
          <w:rFonts w:ascii="Arial" w:hAnsi="Arial" w:cs="Arial"/>
          <w:color w:val="000000" w:themeColor="text1"/>
        </w:rPr>
        <w:t>st importantly</w:t>
      </w:r>
      <w:r w:rsidR="00674DF3" w:rsidRPr="00674DF3">
        <w:rPr>
          <w:rFonts w:ascii="Arial" w:hAnsi="Arial" w:cs="Arial"/>
          <w:color w:val="000000" w:themeColor="text1"/>
        </w:rPr>
        <w:t xml:space="preserve">, this approach has </w:t>
      </w:r>
      <w:r w:rsidRPr="00674DF3">
        <w:rPr>
          <w:rFonts w:ascii="Arial" w:hAnsi="Arial" w:cs="Arial"/>
          <w:color w:val="000000" w:themeColor="text1"/>
        </w:rPr>
        <w:t>provided me with a sense of context which has directed my detailed study in particular subjects and authors.</w:t>
      </w:r>
      <w:r w:rsidRPr="003A46D5">
        <w:rPr>
          <w:rFonts w:ascii="Arial" w:hAnsi="Arial" w:cs="Arial"/>
          <w:color w:val="000000" w:themeColor="text1"/>
        </w:rPr>
        <w:t xml:space="preserve">    </w:t>
      </w:r>
    </w:p>
    <w:p w:rsidR="002E01B8" w:rsidRPr="002E01B8" w:rsidRDefault="009C79C6" w:rsidP="00F95138">
      <w:pPr>
        <w:tabs>
          <w:tab w:val="left" w:pos="142"/>
        </w:tabs>
        <w:spacing w:line="480" w:lineRule="auto"/>
        <w:jc w:val="both"/>
        <w:rPr>
          <w:rFonts w:ascii="Arial" w:hAnsi="Arial" w:cs="Arial"/>
        </w:rPr>
      </w:pPr>
      <w:r>
        <w:rPr>
          <w:rFonts w:ascii="Arial" w:hAnsi="Arial" w:cs="Arial"/>
        </w:rPr>
        <w:t xml:space="preserve">My study into the subjects and authors </w:t>
      </w:r>
      <w:r w:rsidR="00AD5B67">
        <w:rPr>
          <w:rFonts w:ascii="Arial" w:hAnsi="Arial" w:cs="Arial"/>
        </w:rPr>
        <w:t>identified by my methodology has</w:t>
      </w:r>
      <w:r>
        <w:rPr>
          <w:rFonts w:ascii="Arial" w:hAnsi="Arial" w:cs="Arial"/>
        </w:rPr>
        <w:t xml:space="preserve"> led me to c</w:t>
      </w:r>
      <w:r w:rsidR="002E01B8" w:rsidRPr="002E01B8">
        <w:rPr>
          <w:rFonts w:ascii="Arial" w:hAnsi="Arial" w:cs="Arial"/>
        </w:rPr>
        <w:t>onsider</w:t>
      </w:r>
      <w:r>
        <w:rPr>
          <w:rFonts w:ascii="Arial" w:hAnsi="Arial" w:cs="Arial"/>
        </w:rPr>
        <w:t xml:space="preserve"> </w:t>
      </w:r>
      <w:r w:rsidR="002E01B8" w:rsidRPr="002E01B8">
        <w:rPr>
          <w:rFonts w:ascii="Arial" w:hAnsi="Arial" w:cs="Arial"/>
        </w:rPr>
        <w:t>the development</w:t>
      </w:r>
      <w:r>
        <w:rPr>
          <w:rFonts w:ascii="Arial" w:hAnsi="Arial" w:cs="Arial"/>
        </w:rPr>
        <w:t xml:space="preserve"> of popular interest in the visual arts in relation to </w:t>
      </w:r>
      <w:r w:rsidR="001B0580">
        <w:rPr>
          <w:rFonts w:ascii="Arial" w:hAnsi="Arial" w:cs="Arial"/>
        </w:rPr>
        <w:t xml:space="preserve">social </w:t>
      </w:r>
      <w:r w:rsidR="002E01B8" w:rsidRPr="002E01B8">
        <w:rPr>
          <w:rFonts w:ascii="Arial" w:hAnsi="Arial" w:cs="Arial"/>
        </w:rPr>
        <w:t>progress</w:t>
      </w:r>
      <w:r w:rsidR="00737F3A">
        <w:rPr>
          <w:rFonts w:ascii="Arial" w:hAnsi="Arial" w:cs="Arial"/>
        </w:rPr>
        <w:t>, which I argue was a pervasive</w:t>
      </w:r>
      <w:r w:rsidR="001354D0">
        <w:rPr>
          <w:rFonts w:ascii="Arial" w:hAnsi="Arial" w:cs="Arial"/>
        </w:rPr>
        <w:t xml:space="preserve"> belief which </w:t>
      </w:r>
      <w:r w:rsidR="00734B35">
        <w:rPr>
          <w:rFonts w:ascii="Arial" w:hAnsi="Arial" w:cs="Arial"/>
        </w:rPr>
        <w:t xml:space="preserve">subtly </w:t>
      </w:r>
      <w:r w:rsidR="001354D0">
        <w:rPr>
          <w:rFonts w:ascii="Arial" w:hAnsi="Arial" w:cs="Arial"/>
        </w:rPr>
        <w:t xml:space="preserve">guided the thoughts and actions of the owners and editors of </w:t>
      </w:r>
      <w:r w:rsidR="001354D0">
        <w:rPr>
          <w:rFonts w:ascii="Arial" w:hAnsi="Arial" w:cs="Arial"/>
          <w:i/>
        </w:rPr>
        <w:t>Harper’s Monthly</w:t>
      </w:r>
      <w:r w:rsidR="00734B35">
        <w:rPr>
          <w:rFonts w:ascii="Arial" w:hAnsi="Arial" w:cs="Arial"/>
        </w:rPr>
        <w:t xml:space="preserve">, </w:t>
      </w:r>
      <w:r w:rsidR="001354D0">
        <w:rPr>
          <w:rFonts w:ascii="Arial" w:hAnsi="Arial" w:cs="Arial"/>
        </w:rPr>
        <w:t>between 1867 and 1890.</w:t>
      </w:r>
      <w:r>
        <w:rPr>
          <w:rFonts w:ascii="Arial" w:hAnsi="Arial" w:cs="Arial"/>
        </w:rPr>
        <w:t xml:space="preserve"> </w:t>
      </w:r>
      <w:r w:rsidR="002E01B8" w:rsidRPr="002E01B8">
        <w:rPr>
          <w:rFonts w:ascii="Arial" w:hAnsi="Arial" w:cs="Arial"/>
        </w:rPr>
        <w:t xml:space="preserve">Progress or progressivism is a slippery term which is often applied casually without definition. </w:t>
      </w:r>
      <w:r w:rsidR="001B0580">
        <w:rPr>
          <w:rFonts w:ascii="Arial" w:hAnsi="Arial" w:cs="Arial"/>
        </w:rPr>
        <w:t>As I have come to understand and use the term, s</w:t>
      </w:r>
      <w:r w:rsidR="002E01B8" w:rsidRPr="002E01B8">
        <w:rPr>
          <w:rFonts w:ascii="Arial" w:hAnsi="Arial" w:cs="Arial"/>
        </w:rPr>
        <w:t xml:space="preserve">ocial progress is the idea that society </w:t>
      </w:r>
      <w:r w:rsidR="002E01B8" w:rsidRPr="00734B35">
        <w:rPr>
          <w:rFonts w:ascii="Arial" w:hAnsi="Arial" w:cs="Arial"/>
          <w:i/>
        </w:rPr>
        <w:t>as a whole</w:t>
      </w:r>
      <w:r w:rsidR="002E01B8" w:rsidRPr="002E01B8">
        <w:rPr>
          <w:rFonts w:ascii="Arial" w:hAnsi="Arial" w:cs="Arial"/>
        </w:rPr>
        <w:t xml:space="preserve"> will improve</w:t>
      </w:r>
      <w:r w:rsidR="00734B35">
        <w:rPr>
          <w:rFonts w:ascii="Arial" w:hAnsi="Arial" w:cs="Arial"/>
        </w:rPr>
        <w:t xml:space="preserve"> its</w:t>
      </w:r>
      <w:r w:rsidR="002E01B8" w:rsidRPr="002E01B8">
        <w:rPr>
          <w:rFonts w:ascii="Arial" w:hAnsi="Arial" w:cs="Arial"/>
        </w:rPr>
        <w:t xml:space="preserve"> quality of life </w:t>
      </w:r>
      <w:r w:rsidR="001B0580">
        <w:rPr>
          <w:rFonts w:ascii="Arial" w:hAnsi="Arial" w:cs="Arial"/>
        </w:rPr>
        <w:t>with each generation</w:t>
      </w:r>
      <w:r w:rsidR="002E01B8" w:rsidRPr="002E01B8">
        <w:rPr>
          <w:rFonts w:ascii="Arial" w:hAnsi="Arial" w:cs="Arial"/>
        </w:rPr>
        <w:t>.</w:t>
      </w:r>
      <w:r w:rsidR="00B230A7">
        <w:rPr>
          <w:rFonts w:ascii="Arial" w:hAnsi="Arial" w:cs="Arial"/>
        </w:rPr>
        <w:t xml:space="preserve"> The equivalence of progress with improvement is therefore </w:t>
      </w:r>
      <w:r w:rsidR="00F10814">
        <w:rPr>
          <w:rFonts w:ascii="Arial" w:hAnsi="Arial" w:cs="Arial"/>
        </w:rPr>
        <w:t>fundamental</w:t>
      </w:r>
      <w:r w:rsidR="00737F3A">
        <w:rPr>
          <w:rFonts w:ascii="Arial" w:hAnsi="Arial" w:cs="Arial"/>
        </w:rPr>
        <w:t xml:space="preserve">. </w:t>
      </w:r>
      <w:r w:rsidR="00F10814">
        <w:rPr>
          <w:rFonts w:ascii="Arial" w:hAnsi="Arial" w:cs="Arial"/>
        </w:rPr>
        <w:t xml:space="preserve">Understandings of </w:t>
      </w:r>
      <w:r w:rsidR="00737F3A">
        <w:rPr>
          <w:rFonts w:ascii="Arial" w:hAnsi="Arial" w:cs="Arial"/>
        </w:rPr>
        <w:t>what</w:t>
      </w:r>
      <w:r w:rsidR="003B1E66">
        <w:rPr>
          <w:rFonts w:ascii="Arial" w:hAnsi="Arial" w:cs="Arial"/>
        </w:rPr>
        <w:t xml:space="preserve"> specific</w:t>
      </w:r>
      <w:r w:rsidR="00737F3A">
        <w:rPr>
          <w:rFonts w:ascii="Arial" w:hAnsi="Arial" w:cs="Arial"/>
        </w:rPr>
        <w:t xml:space="preserve"> form</w:t>
      </w:r>
      <w:r w:rsidR="003B1E66">
        <w:rPr>
          <w:rFonts w:ascii="Arial" w:hAnsi="Arial" w:cs="Arial"/>
        </w:rPr>
        <w:t>s</w:t>
      </w:r>
      <w:r w:rsidR="00737F3A">
        <w:rPr>
          <w:rFonts w:ascii="Arial" w:hAnsi="Arial" w:cs="Arial"/>
        </w:rPr>
        <w:t xml:space="preserve"> this improvement took differed</w:t>
      </w:r>
      <w:r w:rsidR="00B230A7">
        <w:rPr>
          <w:rFonts w:ascii="Arial" w:hAnsi="Arial" w:cs="Arial"/>
        </w:rPr>
        <w:t>.</w:t>
      </w:r>
      <w:r w:rsidR="00737F3A">
        <w:rPr>
          <w:rFonts w:ascii="Arial" w:hAnsi="Arial" w:cs="Arial"/>
        </w:rPr>
        <w:t xml:space="preserve"> For some it was predominantly materialistic and economic, for others it was metaphysical, psychological or spiritual. </w:t>
      </w:r>
      <w:r w:rsidR="0051731F">
        <w:rPr>
          <w:rFonts w:ascii="Arial" w:hAnsi="Arial" w:cs="Arial"/>
        </w:rPr>
        <w:t>“</w:t>
      </w:r>
      <w:r w:rsidR="00734B35">
        <w:rPr>
          <w:rFonts w:ascii="Arial" w:hAnsi="Arial" w:cs="Arial"/>
        </w:rPr>
        <w:t>Q</w:t>
      </w:r>
      <w:r w:rsidR="0051731F">
        <w:rPr>
          <w:rFonts w:ascii="Arial" w:hAnsi="Arial" w:cs="Arial"/>
        </w:rPr>
        <w:t>uality of life”</w:t>
      </w:r>
      <w:r w:rsidR="002E01B8" w:rsidRPr="002E01B8">
        <w:rPr>
          <w:rFonts w:ascii="Arial" w:hAnsi="Arial" w:cs="Arial"/>
        </w:rPr>
        <w:t xml:space="preserve"> can also be </w:t>
      </w:r>
      <w:r w:rsidR="00734B35">
        <w:rPr>
          <w:rFonts w:ascii="Arial" w:hAnsi="Arial" w:cs="Arial"/>
        </w:rPr>
        <w:t>a troublesome term</w:t>
      </w:r>
      <w:r w:rsidR="002E01B8" w:rsidRPr="002E01B8">
        <w:rPr>
          <w:rFonts w:ascii="Arial" w:hAnsi="Arial" w:cs="Arial"/>
        </w:rPr>
        <w:t xml:space="preserve"> to define, but </w:t>
      </w:r>
      <w:r w:rsidR="00734B35">
        <w:rPr>
          <w:rFonts w:ascii="Arial" w:hAnsi="Arial" w:cs="Arial"/>
        </w:rPr>
        <w:t>generally speaking</w:t>
      </w:r>
      <w:r w:rsidR="002E01B8" w:rsidRPr="002E01B8">
        <w:rPr>
          <w:rFonts w:ascii="Arial" w:hAnsi="Arial" w:cs="Arial"/>
        </w:rPr>
        <w:t xml:space="preserve"> it combine</w:t>
      </w:r>
      <w:r w:rsidR="00734B35">
        <w:rPr>
          <w:rFonts w:ascii="Arial" w:hAnsi="Arial" w:cs="Arial"/>
        </w:rPr>
        <w:t>s</w:t>
      </w:r>
      <w:r w:rsidR="002E01B8" w:rsidRPr="002E01B8">
        <w:rPr>
          <w:rFonts w:ascii="Arial" w:hAnsi="Arial" w:cs="Arial"/>
        </w:rPr>
        <w:t xml:space="preserve"> material and </w:t>
      </w:r>
      <w:r w:rsidR="00206651">
        <w:rPr>
          <w:rFonts w:ascii="Arial" w:hAnsi="Arial" w:cs="Arial"/>
        </w:rPr>
        <w:t>metaphysical or spiritual</w:t>
      </w:r>
      <w:r w:rsidR="002E01B8" w:rsidRPr="002E01B8">
        <w:rPr>
          <w:rFonts w:ascii="Arial" w:hAnsi="Arial" w:cs="Arial"/>
        </w:rPr>
        <w:t xml:space="preserve"> elements. </w:t>
      </w:r>
      <w:r w:rsidR="00821AE6">
        <w:rPr>
          <w:rFonts w:ascii="Arial" w:hAnsi="Arial" w:cs="Arial"/>
        </w:rPr>
        <w:t>In the context of nineteenth-</w:t>
      </w:r>
      <w:r w:rsidR="00734B35">
        <w:rPr>
          <w:rFonts w:ascii="Arial" w:hAnsi="Arial" w:cs="Arial"/>
        </w:rPr>
        <w:t xml:space="preserve">century America, material progress is much easier to </w:t>
      </w:r>
      <w:r w:rsidR="00645C45">
        <w:rPr>
          <w:rFonts w:ascii="Arial" w:hAnsi="Arial" w:cs="Arial"/>
        </w:rPr>
        <w:t xml:space="preserve">identify and evaluate than spiritual progress, but the spiritual health of the nation was clearly a concern. Material progress alone did not </w:t>
      </w:r>
      <w:r w:rsidR="005C0EFC">
        <w:rPr>
          <w:rFonts w:ascii="Arial" w:hAnsi="Arial" w:cs="Arial"/>
        </w:rPr>
        <w:t xml:space="preserve">guarantee </w:t>
      </w:r>
      <w:r w:rsidR="00645C45">
        <w:rPr>
          <w:rFonts w:ascii="Arial" w:hAnsi="Arial" w:cs="Arial"/>
        </w:rPr>
        <w:t xml:space="preserve">social </w:t>
      </w:r>
      <w:r w:rsidR="00FB2D5D">
        <w:rPr>
          <w:rFonts w:ascii="Arial" w:hAnsi="Arial" w:cs="Arial"/>
        </w:rPr>
        <w:t>progress and</w:t>
      </w:r>
      <w:r w:rsidR="00645C45">
        <w:rPr>
          <w:rFonts w:ascii="Arial" w:hAnsi="Arial" w:cs="Arial"/>
        </w:rPr>
        <w:t xml:space="preserve"> was actually </w:t>
      </w:r>
      <w:r w:rsidR="00FB2D5D">
        <w:rPr>
          <w:rFonts w:ascii="Arial" w:hAnsi="Arial" w:cs="Arial"/>
        </w:rPr>
        <w:t xml:space="preserve">considered to be </w:t>
      </w:r>
      <w:r w:rsidR="00645C45">
        <w:rPr>
          <w:rFonts w:ascii="Arial" w:hAnsi="Arial" w:cs="Arial"/>
        </w:rPr>
        <w:t>an impediment to the overall progress of the nation</w:t>
      </w:r>
      <w:r w:rsidR="00FB2D5D">
        <w:rPr>
          <w:rFonts w:ascii="Arial" w:hAnsi="Arial" w:cs="Arial"/>
        </w:rPr>
        <w:t xml:space="preserve"> by many writers, thinkers and activists</w:t>
      </w:r>
      <w:r w:rsidR="00645C45">
        <w:rPr>
          <w:rFonts w:ascii="Arial" w:hAnsi="Arial" w:cs="Arial"/>
        </w:rPr>
        <w:t>.</w:t>
      </w:r>
      <w:r w:rsidR="001A502B">
        <w:rPr>
          <w:rStyle w:val="FootnoteReference"/>
          <w:rFonts w:ascii="Arial" w:hAnsi="Arial" w:cs="Arial"/>
        </w:rPr>
        <w:footnoteReference w:id="15"/>
      </w:r>
      <w:r w:rsidR="00645C45">
        <w:rPr>
          <w:rFonts w:ascii="Arial" w:hAnsi="Arial" w:cs="Arial"/>
        </w:rPr>
        <w:t xml:space="preserve"> Social progress wa</w:t>
      </w:r>
      <w:r w:rsidR="002E01B8" w:rsidRPr="002E01B8">
        <w:rPr>
          <w:rFonts w:ascii="Arial" w:hAnsi="Arial" w:cs="Arial"/>
        </w:rPr>
        <w:t>s supported by economic development, scientific and technological development and political development</w:t>
      </w:r>
      <w:r w:rsidR="00645C45">
        <w:rPr>
          <w:rFonts w:ascii="Arial" w:hAnsi="Arial" w:cs="Arial"/>
        </w:rPr>
        <w:t xml:space="preserve">, all of which provided particular pressures and benefits to the material and spiritual health of the </w:t>
      </w:r>
      <w:r w:rsidR="00374975">
        <w:rPr>
          <w:rFonts w:ascii="Arial" w:hAnsi="Arial" w:cs="Arial"/>
        </w:rPr>
        <w:t>population</w:t>
      </w:r>
      <w:r w:rsidR="002E01B8" w:rsidRPr="002E01B8">
        <w:rPr>
          <w:rFonts w:ascii="Arial" w:hAnsi="Arial" w:cs="Arial"/>
        </w:rPr>
        <w:t xml:space="preserve">. </w:t>
      </w:r>
      <w:r w:rsidR="00645C45">
        <w:rPr>
          <w:rFonts w:ascii="Arial" w:hAnsi="Arial" w:cs="Arial"/>
        </w:rPr>
        <w:t>The concept of social progress wa</w:t>
      </w:r>
      <w:r w:rsidR="002E01B8" w:rsidRPr="002E01B8">
        <w:rPr>
          <w:rFonts w:ascii="Arial" w:hAnsi="Arial" w:cs="Arial"/>
        </w:rPr>
        <w:t>s intertwined with enlighte</w:t>
      </w:r>
      <w:r w:rsidR="00645C45">
        <w:rPr>
          <w:rFonts w:ascii="Arial" w:hAnsi="Arial" w:cs="Arial"/>
        </w:rPr>
        <w:t>nment thought; social progress required</w:t>
      </w:r>
      <w:r w:rsidR="002E01B8" w:rsidRPr="002E01B8">
        <w:rPr>
          <w:rFonts w:ascii="Arial" w:hAnsi="Arial" w:cs="Arial"/>
        </w:rPr>
        <w:t xml:space="preserve"> the application of reason</w:t>
      </w:r>
      <w:r w:rsidR="00645C45">
        <w:rPr>
          <w:rFonts w:ascii="Arial" w:hAnsi="Arial" w:cs="Arial"/>
        </w:rPr>
        <w:t xml:space="preserve"> and was not inevitable</w:t>
      </w:r>
      <w:r w:rsidR="002E01B8" w:rsidRPr="002E01B8">
        <w:rPr>
          <w:rFonts w:ascii="Arial" w:hAnsi="Arial" w:cs="Arial"/>
        </w:rPr>
        <w:t xml:space="preserve">. The role of the </w:t>
      </w:r>
      <w:r w:rsidR="002E01B8" w:rsidRPr="002E01B8">
        <w:rPr>
          <w:rFonts w:ascii="Arial" w:hAnsi="Arial" w:cs="Arial"/>
        </w:rPr>
        <w:lastRenderedPageBreak/>
        <w:t>expert</w:t>
      </w:r>
      <w:r w:rsidR="00340075">
        <w:rPr>
          <w:rFonts w:ascii="Arial" w:hAnsi="Arial" w:cs="Arial"/>
        </w:rPr>
        <w:t xml:space="preserve"> and teacher</w:t>
      </w:r>
      <w:r w:rsidR="00645C45">
        <w:rPr>
          <w:rFonts w:ascii="Arial" w:hAnsi="Arial" w:cs="Arial"/>
        </w:rPr>
        <w:t xml:space="preserve"> wa</w:t>
      </w:r>
      <w:r w:rsidR="002E01B8" w:rsidRPr="002E01B8">
        <w:rPr>
          <w:rFonts w:ascii="Arial" w:hAnsi="Arial" w:cs="Arial"/>
        </w:rPr>
        <w:t>s therefore vital to enable s</w:t>
      </w:r>
      <w:r w:rsidR="00645C45">
        <w:rPr>
          <w:rFonts w:ascii="Arial" w:hAnsi="Arial" w:cs="Arial"/>
        </w:rPr>
        <w:t xml:space="preserve">ociety to overcome obstructions and challenges </w:t>
      </w:r>
      <w:r w:rsidR="00737F3A">
        <w:rPr>
          <w:rFonts w:ascii="Arial" w:hAnsi="Arial" w:cs="Arial"/>
        </w:rPr>
        <w:t xml:space="preserve">in order </w:t>
      </w:r>
      <w:r w:rsidR="002E01B8" w:rsidRPr="002E01B8">
        <w:rPr>
          <w:rFonts w:ascii="Arial" w:hAnsi="Arial" w:cs="Arial"/>
        </w:rPr>
        <w:t xml:space="preserve">to progress. </w:t>
      </w:r>
    </w:p>
    <w:p w:rsidR="002E01B8" w:rsidRPr="00094D03" w:rsidRDefault="002E01B8" w:rsidP="00094D03">
      <w:pPr>
        <w:tabs>
          <w:tab w:val="left" w:pos="6930"/>
        </w:tabs>
        <w:spacing w:line="480" w:lineRule="auto"/>
        <w:jc w:val="both"/>
        <w:rPr>
          <w:rFonts w:ascii="Arial" w:hAnsi="Arial" w:cs="Arial"/>
        </w:rPr>
      </w:pPr>
      <w:r w:rsidRPr="002E01B8">
        <w:rPr>
          <w:rFonts w:ascii="Arial" w:hAnsi="Arial" w:cs="Arial"/>
        </w:rPr>
        <w:t>Social progress was particularly influential in America, given the enlightenment thought which influenced the leaders of the American Revolution. Th</w:t>
      </w:r>
      <w:r w:rsidR="00CB6EFE">
        <w:rPr>
          <w:rFonts w:ascii="Arial" w:hAnsi="Arial" w:cs="Arial"/>
        </w:rPr>
        <w:t>e faith in American progress</w:t>
      </w:r>
      <w:r w:rsidRPr="002E01B8">
        <w:rPr>
          <w:rFonts w:ascii="Arial" w:hAnsi="Arial" w:cs="Arial"/>
        </w:rPr>
        <w:t xml:space="preserve"> recurs periodi</w:t>
      </w:r>
      <w:r w:rsidR="00821AE6">
        <w:rPr>
          <w:rFonts w:ascii="Arial" w:hAnsi="Arial" w:cs="Arial"/>
        </w:rPr>
        <w:t>cally throughout the nineteenth-</w:t>
      </w:r>
      <w:r w:rsidRPr="002E01B8">
        <w:rPr>
          <w:rFonts w:ascii="Arial" w:hAnsi="Arial" w:cs="Arial"/>
        </w:rPr>
        <w:t>century in American politics. Abraham Lincoln, most famously in the Gettysburg address, cast the Civil War as a struggle for the rebirth of the nation</w:t>
      </w:r>
      <w:r w:rsidR="00340075">
        <w:rPr>
          <w:rFonts w:ascii="Arial" w:hAnsi="Arial" w:cs="Arial"/>
        </w:rPr>
        <w:t xml:space="preserve"> by referring</w:t>
      </w:r>
      <w:r w:rsidR="00340075" w:rsidRPr="002E01B8">
        <w:rPr>
          <w:rFonts w:ascii="Arial" w:hAnsi="Arial" w:cs="Arial"/>
        </w:rPr>
        <w:t xml:space="preserve"> to the </w:t>
      </w:r>
      <w:r w:rsidR="00340075">
        <w:rPr>
          <w:rFonts w:ascii="Arial" w:hAnsi="Arial" w:cs="Arial"/>
        </w:rPr>
        <w:t xml:space="preserve">founding of the constitution and its inherent </w:t>
      </w:r>
      <w:r w:rsidRPr="002E01B8">
        <w:rPr>
          <w:rFonts w:ascii="Arial" w:hAnsi="Arial" w:cs="Arial"/>
        </w:rPr>
        <w:t>commitment to social progress</w:t>
      </w:r>
      <w:r w:rsidR="00340075">
        <w:rPr>
          <w:rFonts w:ascii="Arial" w:hAnsi="Arial" w:cs="Arial"/>
        </w:rPr>
        <w:t>,</w:t>
      </w:r>
      <w:r w:rsidR="00D61DA0">
        <w:rPr>
          <w:rFonts w:ascii="Arial" w:hAnsi="Arial" w:cs="Arial"/>
        </w:rPr>
        <w:t xml:space="preserve"> “</w:t>
      </w:r>
      <w:r w:rsidRPr="002E01B8">
        <w:rPr>
          <w:rFonts w:ascii="Arial" w:hAnsi="Arial" w:cs="Arial"/>
        </w:rPr>
        <w:t>of the people, by the people, for the people.</w:t>
      </w:r>
      <w:r w:rsidR="00D61DA0">
        <w:rPr>
          <w:rFonts w:ascii="Arial" w:hAnsi="Arial" w:cs="Arial"/>
        </w:rPr>
        <w:t>”</w:t>
      </w:r>
      <w:r w:rsidRPr="002E01B8">
        <w:rPr>
          <w:rFonts w:ascii="Arial" w:hAnsi="Arial" w:cs="Arial"/>
        </w:rPr>
        <w:t xml:space="preserve"> Social progress was therefore renewed as a patriotic belief</w:t>
      </w:r>
      <w:r w:rsidR="00340075">
        <w:rPr>
          <w:rFonts w:ascii="Arial" w:hAnsi="Arial" w:cs="Arial"/>
        </w:rPr>
        <w:t xml:space="preserve"> which held great significance for the self-identification of America</w:t>
      </w:r>
      <w:r w:rsidRPr="002E01B8">
        <w:rPr>
          <w:rFonts w:ascii="Arial" w:hAnsi="Arial" w:cs="Arial"/>
        </w:rPr>
        <w:t xml:space="preserve"> in the post-bellum era</w:t>
      </w:r>
      <w:r w:rsidR="00340075">
        <w:rPr>
          <w:rFonts w:ascii="Arial" w:hAnsi="Arial" w:cs="Arial"/>
        </w:rPr>
        <w:t>.</w:t>
      </w:r>
      <w:r w:rsidR="00D95025">
        <w:rPr>
          <w:rFonts w:ascii="Arial" w:hAnsi="Arial" w:cs="Arial"/>
        </w:rPr>
        <w:t xml:space="preserve"> </w:t>
      </w:r>
      <w:r w:rsidR="00D95025" w:rsidRPr="00681114">
        <w:rPr>
          <w:rFonts w:ascii="Arial" w:hAnsi="Arial" w:cs="Arial"/>
        </w:rPr>
        <w:t xml:space="preserve">The commitment to social progress was maintained well into the twentieth-century, reaching its height as a shared concern during the so-called Progressive Era (c.1890-1920). </w:t>
      </w:r>
      <w:r w:rsidRPr="002E01B8">
        <w:rPr>
          <w:rFonts w:ascii="Arial" w:hAnsi="Arial" w:cs="Arial"/>
        </w:rPr>
        <w:t xml:space="preserve"> This belief was further reinforced by economic, scientific and technological </w:t>
      </w:r>
      <w:r w:rsidR="00340075">
        <w:rPr>
          <w:rFonts w:ascii="Arial" w:hAnsi="Arial" w:cs="Arial"/>
        </w:rPr>
        <w:t>advancements</w:t>
      </w:r>
      <w:r w:rsidRPr="002E01B8">
        <w:rPr>
          <w:rFonts w:ascii="Arial" w:hAnsi="Arial" w:cs="Arial"/>
        </w:rPr>
        <w:t>. These developments provided evidence of great material progress, driven by capitalist indust</w:t>
      </w:r>
      <w:r w:rsidR="00340075">
        <w:rPr>
          <w:rFonts w:ascii="Arial" w:hAnsi="Arial" w:cs="Arial"/>
        </w:rPr>
        <w:t>rialisation after the Civil War;</w:t>
      </w:r>
      <w:r w:rsidRPr="002E01B8">
        <w:rPr>
          <w:rFonts w:ascii="Arial" w:hAnsi="Arial" w:cs="Arial"/>
        </w:rPr>
        <w:t xml:space="preserve"> but worries arose over </w:t>
      </w:r>
      <w:r w:rsidR="00902139">
        <w:rPr>
          <w:rFonts w:ascii="Arial" w:hAnsi="Arial" w:cs="Arial"/>
        </w:rPr>
        <w:t xml:space="preserve">the personal cost of </w:t>
      </w:r>
      <w:r w:rsidR="00340075">
        <w:rPr>
          <w:rFonts w:ascii="Arial" w:hAnsi="Arial" w:cs="Arial"/>
        </w:rPr>
        <w:t>this new material wealth</w:t>
      </w:r>
      <w:r w:rsidR="00902139">
        <w:rPr>
          <w:rFonts w:ascii="Arial" w:hAnsi="Arial" w:cs="Arial"/>
        </w:rPr>
        <w:t xml:space="preserve">, and </w:t>
      </w:r>
      <w:r w:rsidR="00340075" w:rsidRPr="002E01B8">
        <w:rPr>
          <w:rFonts w:ascii="Arial" w:hAnsi="Arial" w:cs="Arial"/>
        </w:rPr>
        <w:t xml:space="preserve">the </w:t>
      </w:r>
      <w:r w:rsidR="00340075" w:rsidRPr="00094D03">
        <w:rPr>
          <w:rFonts w:ascii="Arial" w:hAnsi="Arial" w:cs="Arial"/>
        </w:rPr>
        <w:t>consequences</w:t>
      </w:r>
      <w:r w:rsidRPr="00094D03">
        <w:rPr>
          <w:rFonts w:ascii="Arial" w:hAnsi="Arial" w:cs="Arial"/>
        </w:rPr>
        <w:t xml:space="preserve"> for the spiritual health of the nation</w:t>
      </w:r>
      <w:r w:rsidR="00374975" w:rsidRPr="00094D03">
        <w:rPr>
          <w:rFonts w:ascii="Arial" w:hAnsi="Arial" w:cs="Arial"/>
        </w:rPr>
        <w:t xml:space="preserve"> at large</w:t>
      </w:r>
      <w:r w:rsidRPr="00094D03">
        <w:rPr>
          <w:rFonts w:ascii="Arial" w:hAnsi="Arial" w:cs="Arial"/>
        </w:rPr>
        <w:t xml:space="preserve">. </w:t>
      </w:r>
    </w:p>
    <w:p w:rsidR="002E01B8" w:rsidRPr="00DE6E02" w:rsidRDefault="006B4DA1" w:rsidP="002D5B1E">
      <w:pPr>
        <w:pStyle w:val="FootnoteText"/>
        <w:spacing w:line="480" w:lineRule="auto"/>
        <w:rPr>
          <w:rFonts w:ascii="Arial" w:hAnsi="Arial" w:cs="Arial"/>
          <w:sz w:val="22"/>
          <w:szCs w:val="22"/>
        </w:rPr>
      </w:pPr>
      <w:r w:rsidRPr="00094D03">
        <w:rPr>
          <w:rFonts w:ascii="Arial" w:hAnsi="Arial" w:cs="Arial"/>
          <w:sz w:val="22"/>
          <w:szCs w:val="22"/>
        </w:rPr>
        <w:t>The d</w:t>
      </w:r>
      <w:r w:rsidR="002E01B8" w:rsidRPr="00094D03">
        <w:rPr>
          <w:rFonts w:ascii="Arial" w:hAnsi="Arial" w:cs="Arial"/>
          <w:sz w:val="22"/>
          <w:szCs w:val="22"/>
        </w:rPr>
        <w:t xml:space="preserve">iscrepancy between the perceived material and spiritual health of the nation </w:t>
      </w:r>
      <w:r w:rsidRPr="00094D03">
        <w:rPr>
          <w:rFonts w:ascii="Arial" w:hAnsi="Arial" w:cs="Arial"/>
          <w:sz w:val="22"/>
          <w:szCs w:val="22"/>
        </w:rPr>
        <w:t xml:space="preserve">caused </w:t>
      </w:r>
      <w:r w:rsidR="002E01B8" w:rsidRPr="00094D03">
        <w:rPr>
          <w:rFonts w:ascii="Arial" w:hAnsi="Arial" w:cs="Arial"/>
          <w:sz w:val="22"/>
          <w:szCs w:val="22"/>
        </w:rPr>
        <w:t xml:space="preserve">anxiety </w:t>
      </w:r>
      <w:r w:rsidRPr="00094D03">
        <w:rPr>
          <w:rFonts w:ascii="Arial" w:hAnsi="Arial" w:cs="Arial"/>
          <w:sz w:val="22"/>
          <w:szCs w:val="22"/>
        </w:rPr>
        <w:t xml:space="preserve">amongst </w:t>
      </w:r>
      <w:r w:rsidR="00CB6EFE" w:rsidRPr="00094D03">
        <w:rPr>
          <w:rFonts w:ascii="Arial" w:hAnsi="Arial" w:cs="Arial"/>
          <w:sz w:val="22"/>
          <w:szCs w:val="22"/>
        </w:rPr>
        <w:t>the middle-</w:t>
      </w:r>
      <w:r w:rsidR="002E01B8" w:rsidRPr="00094D03">
        <w:rPr>
          <w:rFonts w:ascii="Arial" w:hAnsi="Arial" w:cs="Arial"/>
          <w:sz w:val="22"/>
          <w:szCs w:val="22"/>
        </w:rPr>
        <w:t>classes</w:t>
      </w:r>
      <w:r w:rsidRPr="00094D03">
        <w:rPr>
          <w:rFonts w:ascii="Arial" w:hAnsi="Arial" w:cs="Arial"/>
          <w:sz w:val="22"/>
          <w:szCs w:val="22"/>
        </w:rPr>
        <w:t xml:space="preserve"> which has been a</w:t>
      </w:r>
      <w:r w:rsidR="002E01B8" w:rsidRPr="00094D03">
        <w:rPr>
          <w:rFonts w:ascii="Arial" w:hAnsi="Arial" w:cs="Arial"/>
          <w:sz w:val="22"/>
          <w:szCs w:val="22"/>
        </w:rPr>
        <w:t xml:space="preserve"> topic of </w:t>
      </w:r>
      <w:r w:rsidRPr="00094D03">
        <w:rPr>
          <w:rFonts w:ascii="Arial" w:hAnsi="Arial" w:cs="Arial"/>
          <w:sz w:val="22"/>
          <w:szCs w:val="22"/>
        </w:rPr>
        <w:t>study for</w:t>
      </w:r>
      <w:r w:rsidR="00374975" w:rsidRPr="00094D03">
        <w:rPr>
          <w:rFonts w:ascii="Arial" w:hAnsi="Arial" w:cs="Arial"/>
          <w:sz w:val="22"/>
          <w:szCs w:val="22"/>
        </w:rPr>
        <w:t xml:space="preserve"> historians such as T. </w:t>
      </w:r>
      <w:r w:rsidR="002E01B8" w:rsidRPr="00094D03">
        <w:rPr>
          <w:rFonts w:ascii="Arial" w:hAnsi="Arial" w:cs="Arial"/>
          <w:sz w:val="22"/>
          <w:szCs w:val="22"/>
        </w:rPr>
        <w:t>J.</w:t>
      </w:r>
      <w:r w:rsidR="00374975" w:rsidRPr="00094D03">
        <w:rPr>
          <w:rFonts w:ascii="Arial" w:hAnsi="Arial" w:cs="Arial"/>
          <w:sz w:val="22"/>
          <w:szCs w:val="22"/>
        </w:rPr>
        <w:t xml:space="preserve"> </w:t>
      </w:r>
      <w:r w:rsidR="002E01B8" w:rsidRPr="00094D03">
        <w:rPr>
          <w:rFonts w:ascii="Arial" w:hAnsi="Arial" w:cs="Arial"/>
          <w:sz w:val="22"/>
          <w:szCs w:val="22"/>
        </w:rPr>
        <w:t>Jackson Lears and Alan Trachtenberg. Lears has described this period</w:t>
      </w:r>
      <w:r w:rsidR="00374975" w:rsidRPr="00094D03">
        <w:rPr>
          <w:rFonts w:ascii="Arial" w:hAnsi="Arial" w:cs="Arial"/>
          <w:sz w:val="22"/>
          <w:szCs w:val="22"/>
        </w:rPr>
        <w:t>,</w:t>
      </w:r>
      <w:r w:rsidR="00D61DA0" w:rsidRPr="00094D03">
        <w:rPr>
          <w:rFonts w:ascii="Arial" w:hAnsi="Arial" w:cs="Arial"/>
          <w:sz w:val="22"/>
          <w:szCs w:val="22"/>
        </w:rPr>
        <w:t xml:space="preserve"> incorporating “Reconstruction” and the “Gilded Age</w:t>
      </w:r>
      <w:r w:rsidR="00374975" w:rsidRPr="00094D03">
        <w:rPr>
          <w:rFonts w:ascii="Arial" w:hAnsi="Arial" w:cs="Arial"/>
          <w:sz w:val="22"/>
          <w:szCs w:val="22"/>
        </w:rPr>
        <w:t>,</w:t>
      </w:r>
      <w:r w:rsidR="00D61DA0" w:rsidRPr="00094D03">
        <w:rPr>
          <w:rFonts w:ascii="Arial" w:hAnsi="Arial" w:cs="Arial"/>
          <w:sz w:val="22"/>
          <w:szCs w:val="22"/>
        </w:rPr>
        <w:t>”</w:t>
      </w:r>
      <w:r w:rsidR="002E01B8" w:rsidRPr="00094D03">
        <w:rPr>
          <w:rStyle w:val="FootnoteReference"/>
          <w:rFonts w:ascii="Arial" w:hAnsi="Arial" w:cs="Arial"/>
          <w:sz w:val="22"/>
          <w:szCs w:val="22"/>
        </w:rPr>
        <w:footnoteReference w:id="16"/>
      </w:r>
      <w:r w:rsidR="00374975" w:rsidRPr="00094D03">
        <w:rPr>
          <w:rFonts w:ascii="Arial" w:hAnsi="Arial" w:cs="Arial"/>
          <w:sz w:val="22"/>
          <w:szCs w:val="22"/>
        </w:rPr>
        <w:t xml:space="preserve"> as having</w:t>
      </w:r>
      <w:r w:rsidR="00D61DA0" w:rsidRPr="00094D03">
        <w:rPr>
          <w:rFonts w:ascii="Arial" w:hAnsi="Arial" w:cs="Arial"/>
          <w:sz w:val="22"/>
          <w:szCs w:val="22"/>
        </w:rPr>
        <w:t xml:space="preserve"> “</w:t>
      </w:r>
      <w:r w:rsidR="002E01B8" w:rsidRPr="00094D03">
        <w:rPr>
          <w:rFonts w:ascii="Arial" w:hAnsi="Arial" w:cs="Arial"/>
          <w:sz w:val="22"/>
          <w:szCs w:val="22"/>
        </w:rPr>
        <w:t xml:space="preserve">a widespread yearning for </w:t>
      </w:r>
      <w:r w:rsidR="002E01B8" w:rsidRPr="00094D03">
        <w:rPr>
          <w:rFonts w:ascii="Arial" w:hAnsi="Arial" w:cs="Arial"/>
          <w:sz w:val="22"/>
          <w:szCs w:val="22"/>
        </w:rPr>
        <w:lastRenderedPageBreak/>
        <w:t>regeneration—for rebirth that was variously</w:t>
      </w:r>
      <w:r w:rsidR="00D61DA0" w:rsidRPr="00094D03">
        <w:rPr>
          <w:rFonts w:ascii="Arial" w:hAnsi="Arial" w:cs="Arial"/>
          <w:sz w:val="22"/>
          <w:szCs w:val="22"/>
        </w:rPr>
        <w:t xml:space="preserve"> spiritual, moral, and physical.”</w:t>
      </w:r>
      <w:r w:rsidR="002E01B8" w:rsidRPr="00094D03">
        <w:rPr>
          <w:rStyle w:val="FootnoteReference"/>
          <w:rFonts w:ascii="Arial" w:hAnsi="Arial" w:cs="Arial"/>
          <w:sz w:val="22"/>
          <w:szCs w:val="22"/>
        </w:rPr>
        <w:footnoteReference w:id="17"/>
      </w:r>
      <w:r w:rsidR="002E01B8" w:rsidRPr="00094D03">
        <w:rPr>
          <w:rFonts w:ascii="Arial" w:hAnsi="Arial" w:cs="Arial"/>
          <w:sz w:val="22"/>
          <w:szCs w:val="22"/>
        </w:rPr>
        <w:t xml:space="preserve"> Trachtenberg has </w:t>
      </w:r>
      <w:r w:rsidR="00EC1D31" w:rsidRPr="00094D03">
        <w:rPr>
          <w:rFonts w:ascii="Arial" w:hAnsi="Arial" w:cs="Arial"/>
          <w:sz w:val="22"/>
          <w:szCs w:val="22"/>
        </w:rPr>
        <w:t>argued that</w:t>
      </w:r>
      <w:r w:rsidR="00825A8B" w:rsidRPr="00094D03">
        <w:rPr>
          <w:rFonts w:ascii="Arial" w:hAnsi="Arial" w:cs="Arial"/>
          <w:sz w:val="22"/>
          <w:szCs w:val="22"/>
        </w:rPr>
        <w:t xml:space="preserve"> this “yearning</w:t>
      </w:r>
      <w:r w:rsidR="002E01B8" w:rsidRPr="00094D03">
        <w:rPr>
          <w:rFonts w:ascii="Arial" w:hAnsi="Arial" w:cs="Arial"/>
          <w:sz w:val="22"/>
          <w:szCs w:val="22"/>
        </w:rPr>
        <w:t>,</w:t>
      </w:r>
      <w:r w:rsidR="00825A8B" w:rsidRPr="00094D03">
        <w:rPr>
          <w:rFonts w:ascii="Arial" w:hAnsi="Arial" w:cs="Arial"/>
          <w:sz w:val="22"/>
          <w:szCs w:val="22"/>
        </w:rPr>
        <w:t>”</w:t>
      </w:r>
      <w:r w:rsidR="002E01B8" w:rsidRPr="00094D03">
        <w:rPr>
          <w:rFonts w:ascii="Arial" w:hAnsi="Arial" w:cs="Arial"/>
          <w:sz w:val="22"/>
          <w:szCs w:val="22"/>
        </w:rPr>
        <w:t xml:space="preserve"> </w:t>
      </w:r>
      <w:r w:rsidR="00EC1D31" w:rsidRPr="00094D03">
        <w:rPr>
          <w:rFonts w:ascii="Arial" w:hAnsi="Arial" w:cs="Arial"/>
          <w:sz w:val="22"/>
          <w:szCs w:val="22"/>
        </w:rPr>
        <w:t>was a result of</w:t>
      </w:r>
      <w:r w:rsidR="002E01B8" w:rsidRPr="00094D03">
        <w:rPr>
          <w:rFonts w:ascii="Arial" w:hAnsi="Arial" w:cs="Arial"/>
          <w:sz w:val="22"/>
          <w:szCs w:val="22"/>
        </w:rPr>
        <w:t xml:space="preserve"> the birth of the corporation</w:t>
      </w:r>
      <w:r w:rsidR="00EC1D31" w:rsidRPr="00094D03">
        <w:rPr>
          <w:rFonts w:ascii="Arial" w:hAnsi="Arial" w:cs="Arial"/>
          <w:sz w:val="22"/>
          <w:szCs w:val="22"/>
        </w:rPr>
        <w:t xml:space="preserve">, which was </w:t>
      </w:r>
      <w:r w:rsidR="002E01B8" w:rsidRPr="00094D03">
        <w:rPr>
          <w:rFonts w:ascii="Arial" w:hAnsi="Arial" w:cs="Arial"/>
          <w:sz w:val="22"/>
          <w:szCs w:val="22"/>
        </w:rPr>
        <w:t>an instigator of</w:t>
      </w:r>
      <w:r w:rsidR="00950D3D" w:rsidRPr="00094D03">
        <w:rPr>
          <w:rFonts w:ascii="Arial" w:hAnsi="Arial" w:cs="Arial"/>
          <w:sz w:val="22"/>
          <w:szCs w:val="22"/>
        </w:rPr>
        <w:t xml:space="preserve"> the</w:t>
      </w:r>
      <w:r w:rsidR="002E01B8" w:rsidRPr="00094D03">
        <w:rPr>
          <w:rFonts w:ascii="Arial" w:hAnsi="Arial" w:cs="Arial"/>
          <w:sz w:val="22"/>
          <w:szCs w:val="22"/>
        </w:rPr>
        <w:t xml:space="preserve"> rapid change which affected all elements of society. The material prosperity created by industry and corporations most benefitted the growing professional and urbanised bourgeoisie but this created pa</w:t>
      </w:r>
      <w:r w:rsidR="00902139" w:rsidRPr="00094D03">
        <w:rPr>
          <w:rFonts w:ascii="Arial" w:hAnsi="Arial" w:cs="Arial"/>
          <w:sz w:val="22"/>
          <w:szCs w:val="22"/>
        </w:rPr>
        <w:t>rticular an</w:t>
      </w:r>
      <w:r w:rsidR="00950D3D" w:rsidRPr="00094D03">
        <w:rPr>
          <w:rFonts w:ascii="Arial" w:hAnsi="Arial" w:cs="Arial"/>
          <w:sz w:val="22"/>
          <w:szCs w:val="22"/>
        </w:rPr>
        <w:t xml:space="preserve">xiety for </w:t>
      </w:r>
      <w:r w:rsidR="00EC1D31" w:rsidRPr="00094D03">
        <w:rPr>
          <w:rFonts w:ascii="Arial" w:hAnsi="Arial" w:cs="Arial"/>
          <w:sz w:val="22"/>
          <w:szCs w:val="22"/>
        </w:rPr>
        <w:t>many middle-</w:t>
      </w:r>
      <w:r w:rsidR="002E01B8" w:rsidRPr="00094D03">
        <w:rPr>
          <w:rFonts w:ascii="Arial" w:hAnsi="Arial" w:cs="Arial"/>
          <w:sz w:val="22"/>
          <w:szCs w:val="22"/>
        </w:rPr>
        <w:t xml:space="preserve">class </w:t>
      </w:r>
      <w:r w:rsidR="00737F3A" w:rsidRPr="00094D03">
        <w:rPr>
          <w:rFonts w:ascii="Arial" w:hAnsi="Arial" w:cs="Arial"/>
          <w:sz w:val="22"/>
          <w:szCs w:val="22"/>
        </w:rPr>
        <w:t>Americans</w:t>
      </w:r>
      <w:r w:rsidR="00902139" w:rsidRPr="00094D03">
        <w:rPr>
          <w:rFonts w:ascii="Arial" w:hAnsi="Arial" w:cs="Arial"/>
          <w:sz w:val="22"/>
          <w:szCs w:val="22"/>
        </w:rPr>
        <w:t xml:space="preserve"> who felt </w:t>
      </w:r>
      <w:r w:rsidR="002E01B8" w:rsidRPr="00094D03">
        <w:rPr>
          <w:rFonts w:ascii="Arial" w:hAnsi="Arial" w:cs="Arial"/>
          <w:sz w:val="22"/>
          <w:szCs w:val="22"/>
        </w:rPr>
        <w:t>threatened by the prospect of a</w:t>
      </w:r>
      <w:r w:rsidR="00902139" w:rsidRPr="00094D03">
        <w:rPr>
          <w:rFonts w:ascii="Arial" w:hAnsi="Arial" w:cs="Arial"/>
          <w:sz w:val="22"/>
          <w:szCs w:val="22"/>
        </w:rPr>
        <w:t xml:space="preserve"> revolutionary under class, dislocated </w:t>
      </w:r>
      <w:r w:rsidR="002E01B8" w:rsidRPr="00094D03">
        <w:rPr>
          <w:rFonts w:ascii="Arial" w:hAnsi="Arial" w:cs="Arial"/>
          <w:sz w:val="22"/>
          <w:szCs w:val="22"/>
        </w:rPr>
        <w:t xml:space="preserve">from </w:t>
      </w:r>
      <w:r w:rsidR="00EC1D31" w:rsidRPr="00094D03">
        <w:rPr>
          <w:rFonts w:ascii="Arial" w:hAnsi="Arial" w:cs="Arial"/>
          <w:sz w:val="22"/>
          <w:szCs w:val="22"/>
        </w:rPr>
        <w:t>the physical world in</w:t>
      </w:r>
      <w:r w:rsidR="00902139" w:rsidRPr="00094D03">
        <w:rPr>
          <w:rFonts w:ascii="Arial" w:hAnsi="Arial" w:cs="Arial"/>
          <w:sz w:val="22"/>
          <w:szCs w:val="22"/>
        </w:rPr>
        <w:t xml:space="preserve"> the big cities, and </w:t>
      </w:r>
      <w:r w:rsidR="002E01B8" w:rsidRPr="00094D03">
        <w:rPr>
          <w:rFonts w:ascii="Arial" w:hAnsi="Arial" w:cs="Arial"/>
          <w:sz w:val="22"/>
          <w:szCs w:val="22"/>
        </w:rPr>
        <w:t>ethical</w:t>
      </w:r>
      <w:r w:rsidR="00902139" w:rsidRPr="00094D03">
        <w:rPr>
          <w:rFonts w:ascii="Arial" w:hAnsi="Arial" w:cs="Arial"/>
          <w:sz w:val="22"/>
          <w:szCs w:val="22"/>
        </w:rPr>
        <w:t>ly compromised by the</w:t>
      </w:r>
      <w:r w:rsidR="002E01B8" w:rsidRPr="00094D03">
        <w:rPr>
          <w:rFonts w:ascii="Arial" w:hAnsi="Arial" w:cs="Arial"/>
          <w:sz w:val="22"/>
          <w:szCs w:val="22"/>
        </w:rPr>
        <w:t xml:space="preserve"> demands of a capitalist system which had the accumulation of material wealth at its centre.</w:t>
      </w:r>
      <w:r w:rsidR="002E01B8" w:rsidRPr="00094D03">
        <w:rPr>
          <w:rStyle w:val="FootnoteReference"/>
          <w:rFonts w:ascii="Arial" w:hAnsi="Arial" w:cs="Arial"/>
          <w:sz w:val="22"/>
          <w:szCs w:val="22"/>
        </w:rPr>
        <w:footnoteReference w:id="18"/>
      </w:r>
      <w:r w:rsidR="002E01B8" w:rsidRPr="00094D03">
        <w:rPr>
          <w:rFonts w:ascii="Arial" w:hAnsi="Arial" w:cs="Arial"/>
          <w:sz w:val="22"/>
          <w:szCs w:val="22"/>
        </w:rPr>
        <w:t xml:space="preserve"> This anxiety grew out of a longer, consistent Ameri</w:t>
      </w:r>
      <w:r w:rsidR="00825A8B" w:rsidRPr="00094D03">
        <w:rPr>
          <w:rFonts w:ascii="Arial" w:hAnsi="Arial" w:cs="Arial"/>
          <w:sz w:val="22"/>
          <w:szCs w:val="22"/>
        </w:rPr>
        <w:t>can fear of “overcivilization</w:t>
      </w:r>
      <w:r w:rsidR="00950D3D" w:rsidRPr="00094D03">
        <w:rPr>
          <w:rFonts w:ascii="Arial" w:hAnsi="Arial" w:cs="Arial"/>
          <w:sz w:val="22"/>
          <w:szCs w:val="22"/>
        </w:rPr>
        <w:t>.</w:t>
      </w:r>
      <w:r w:rsidR="00825A8B" w:rsidRPr="00094D03">
        <w:rPr>
          <w:rFonts w:ascii="Arial" w:hAnsi="Arial" w:cs="Arial"/>
          <w:sz w:val="22"/>
          <w:szCs w:val="22"/>
        </w:rPr>
        <w:t>”</w:t>
      </w:r>
      <w:r w:rsidR="00094D03" w:rsidRPr="00094D03">
        <w:rPr>
          <w:rFonts w:ascii="Arial" w:hAnsi="Arial" w:cs="Arial"/>
          <w:sz w:val="22"/>
          <w:szCs w:val="22"/>
        </w:rPr>
        <w:t xml:space="preserve"> </w:t>
      </w:r>
      <w:r w:rsidR="00094D03">
        <w:rPr>
          <w:rFonts w:ascii="Arial" w:hAnsi="Arial" w:cs="Arial"/>
          <w:sz w:val="22"/>
          <w:szCs w:val="22"/>
        </w:rPr>
        <w:t>T</w:t>
      </w:r>
      <w:r w:rsidR="00094D03" w:rsidRPr="00094D03">
        <w:rPr>
          <w:rFonts w:ascii="Arial" w:hAnsi="Arial" w:cs="Arial"/>
          <w:sz w:val="22"/>
          <w:szCs w:val="22"/>
        </w:rPr>
        <w:t xml:space="preserve">his was a fear that the middle and </w:t>
      </w:r>
      <w:r w:rsidR="00094D03" w:rsidRPr="00DE6E02">
        <w:rPr>
          <w:rFonts w:ascii="Arial" w:hAnsi="Arial" w:cs="Arial"/>
          <w:sz w:val="22"/>
          <w:szCs w:val="22"/>
        </w:rPr>
        <w:t xml:space="preserve">upper-classes were becoming overly feminised and weak, removed as they were from the physical realities that the founders of the nation had to overcome. </w:t>
      </w:r>
      <w:r w:rsidR="002E01B8" w:rsidRPr="00DE6E02">
        <w:rPr>
          <w:rFonts w:ascii="Arial" w:hAnsi="Arial" w:cs="Arial"/>
          <w:sz w:val="22"/>
          <w:szCs w:val="22"/>
        </w:rPr>
        <w:t xml:space="preserve">This anxiety was such a common phenomenon </w:t>
      </w:r>
      <w:r w:rsidR="002E01B8" w:rsidRPr="002D5B1E">
        <w:rPr>
          <w:rFonts w:ascii="Arial" w:hAnsi="Arial" w:cs="Arial"/>
          <w:sz w:val="22"/>
          <w:szCs w:val="22"/>
        </w:rPr>
        <w:t>that it was identified within individuals as</w:t>
      </w:r>
      <w:r w:rsidR="00825A8B" w:rsidRPr="002D5B1E">
        <w:rPr>
          <w:rFonts w:ascii="Arial" w:hAnsi="Arial" w:cs="Arial"/>
          <w:sz w:val="22"/>
          <w:szCs w:val="22"/>
        </w:rPr>
        <w:t xml:space="preserve"> a medical condition, known as “neurasthenia</w:t>
      </w:r>
      <w:r w:rsidR="00DE6E02" w:rsidRPr="002D5B1E">
        <w:rPr>
          <w:rFonts w:ascii="Arial" w:hAnsi="Arial" w:cs="Arial"/>
          <w:sz w:val="22"/>
          <w:szCs w:val="22"/>
        </w:rPr>
        <w:t>,</w:t>
      </w:r>
      <w:r w:rsidR="00825A8B" w:rsidRPr="002D5B1E">
        <w:rPr>
          <w:rFonts w:ascii="Arial" w:hAnsi="Arial" w:cs="Arial"/>
          <w:sz w:val="22"/>
          <w:szCs w:val="22"/>
        </w:rPr>
        <w:t>”</w:t>
      </w:r>
      <w:r w:rsidR="00DE6E02" w:rsidRPr="002D5B1E">
        <w:rPr>
          <w:rFonts w:ascii="Arial" w:hAnsi="Arial" w:cs="Arial"/>
          <w:sz w:val="22"/>
          <w:szCs w:val="22"/>
        </w:rPr>
        <w:t xml:space="preserve"> which was first defined by </w:t>
      </w:r>
      <w:r w:rsidR="002D5B1E" w:rsidRPr="002D5B1E">
        <w:rPr>
          <w:rFonts w:ascii="Arial" w:hAnsi="Arial" w:cs="Arial"/>
          <w:sz w:val="22"/>
          <w:szCs w:val="22"/>
        </w:rPr>
        <w:t xml:space="preserve">the neurologist George Miller Beard in </w:t>
      </w:r>
      <w:r w:rsidR="00DE6E02" w:rsidRPr="002D5B1E">
        <w:rPr>
          <w:rFonts w:ascii="Arial" w:hAnsi="Arial" w:cs="Arial"/>
          <w:sz w:val="22"/>
          <w:szCs w:val="22"/>
        </w:rPr>
        <w:t xml:space="preserve"> </w:t>
      </w:r>
      <w:r w:rsidR="002D5B1E" w:rsidRPr="002D5B1E">
        <w:rPr>
          <w:rFonts w:ascii="Arial" w:hAnsi="Arial" w:cs="Arial"/>
          <w:i/>
          <w:sz w:val="22"/>
          <w:szCs w:val="22"/>
        </w:rPr>
        <w:t>American Nervousness</w:t>
      </w:r>
      <w:r w:rsidR="002D5B1E" w:rsidRPr="002D5B1E">
        <w:rPr>
          <w:rFonts w:ascii="Arial" w:hAnsi="Arial" w:cs="Arial"/>
          <w:sz w:val="22"/>
          <w:szCs w:val="22"/>
        </w:rPr>
        <w:t xml:space="preserve"> (1880)</w:t>
      </w:r>
      <w:r w:rsidR="002D5B1E">
        <w:rPr>
          <w:rFonts w:ascii="Arial" w:hAnsi="Arial" w:cs="Arial"/>
          <w:sz w:val="22"/>
          <w:szCs w:val="22"/>
        </w:rPr>
        <w:t>.</w:t>
      </w:r>
      <w:r w:rsidR="002E01B8" w:rsidRPr="002D5B1E">
        <w:rPr>
          <w:rStyle w:val="FootnoteReference"/>
          <w:rFonts w:ascii="Arial" w:hAnsi="Arial" w:cs="Arial"/>
          <w:sz w:val="22"/>
          <w:szCs w:val="22"/>
        </w:rPr>
        <w:footnoteReference w:id="19"/>
      </w:r>
      <w:r w:rsidR="00902139" w:rsidRPr="002D5B1E">
        <w:rPr>
          <w:rFonts w:ascii="Arial" w:hAnsi="Arial" w:cs="Arial"/>
          <w:sz w:val="22"/>
          <w:szCs w:val="22"/>
        </w:rPr>
        <w:t xml:space="preserve"> Material progress </w:t>
      </w:r>
      <w:r w:rsidR="002E01B8" w:rsidRPr="002D5B1E">
        <w:rPr>
          <w:rFonts w:ascii="Arial" w:hAnsi="Arial" w:cs="Arial"/>
          <w:sz w:val="22"/>
          <w:szCs w:val="22"/>
        </w:rPr>
        <w:t xml:space="preserve">was </w:t>
      </w:r>
      <w:r w:rsidR="00902139" w:rsidRPr="002D5B1E">
        <w:rPr>
          <w:rFonts w:ascii="Arial" w:hAnsi="Arial" w:cs="Arial"/>
          <w:sz w:val="22"/>
          <w:szCs w:val="22"/>
        </w:rPr>
        <w:t xml:space="preserve">therefore </w:t>
      </w:r>
      <w:r w:rsidR="002E01B8" w:rsidRPr="002D5B1E">
        <w:rPr>
          <w:rFonts w:ascii="Arial" w:hAnsi="Arial" w:cs="Arial"/>
          <w:sz w:val="22"/>
          <w:szCs w:val="22"/>
        </w:rPr>
        <w:t xml:space="preserve">viewed by some as a detractor from the spiritual </w:t>
      </w:r>
      <w:r w:rsidR="00902139" w:rsidRPr="002D5B1E">
        <w:rPr>
          <w:rFonts w:ascii="Arial" w:hAnsi="Arial" w:cs="Arial"/>
          <w:sz w:val="22"/>
          <w:szCs w:val="22"/>
        </w:rPr>
        <w:t xml:space="preserve">and physical </w:t>
      </w:r>
      <w:r w:rsidR="002E01B8" w:rsidRPr="002D5B1E">
        <w:rPr>
          <w:rFonts w:ascii="Arial" w:hAnsi="Arial" w:cs="Arial"/>
          <w:sz w:val="22"/>
          <w:szCs w:val="22"/>
        </w:rPr>
        <w:t>health of the nation and therefore as an obstruction</w:t>
      </w:r>
      <w:r w:rsidR="00CB6EFE" w:rsidRPr="002D5B1E">
        <w:rPr>
          <w:rFonts w:ascii="Arial" w:hAnsi="Arial" w:cs="Arial"/>
          <w:sz w:val="22"/>
          <w:szCs w:val="22"/>
        </w:rPr>
        <w:t xml:space="preserve"> to social progress. The middle</w:t>
      </w:r>
      <w:r w:rsidR="00CB6EFE" w:rsidRPr="00DE6E02">
        <w:rPr>
          <w:rFonts w:ascii="Arial" w:hAnsi="Arial" w:cs="Arial"/>
          <w:sz w:val="22"/>
          <w:szCs w:val="22"/>
        </w:rPr>
        <w:t>-</w:t>
      </w:r>
      <w:r w:rsidR="002E01B8" w:rsidRPr="00DE6E02">
        <w:rPr>
          <w:rFonts w:ascii="Arial" w:hAnsi="Arial" w:cs="Arial"/>
          <w:sz w:val="22"/>
          <w:szCs w:val="22"/>
        </w:rPr>
        <w:t xml:space="preserve">classes </w:t>
      </w:r>
      <w:r w:rsidR="00902139" w:rsidRPr="00DE6E02">
        <w:rPr>
          <w:rFonts w:ascii="Arial" w:hAnsi="Arial" w:cs="Arial"/>
          <w:sz w:val="22"/>
          <w:szCs w:val="22"/>
        </w:rPr>
        <w:t>became</w:t>
      </w:r>
      <w:r w:rsidR="002E01B8" w:rsidRPr="00DE6E02">
        <w:rPr>
          <w:rFonts w:ascii="Arial" w:hAnsi="Arial" w:cs="Arial"/>
          <w:sz w:val="22"/>
          <w:szCs w:val="22"/>
        </w:rPr>
        <w:t xml:space="preserve"> increasingly concerned with strategies to remedy the ills which materialism caused, by purs</w:t>
      </w:r>
      <w:r w:rsidR="00423F20" w:rsidRPr="00DE6E02">
        <w:rPr>
          <w:rFonts w:ascii="Arial" w:hAnsi="Arial" w:cs="Arial"/>
          <w:sz w:val="22"/>
          <w:szCs w:val="22"/>
        </w:rPr>
        <w:t>u</w:t>
      </w:r>
      <w:r w:rsidR="002E01B8" w:rsidRPr="00DE6E02">
        <w:rPr>
          <w:rFonts w:ascii="Arial" w:hAnsi="Arial" w:cs="Arial"/>
          <w:sz w:val="22"/>
          <w:szCs w:val="22"/>
        </w:rPr>
        <w:t>ing projects to provide them with real physical and spiritual experiences</w:t>
      </w:r>
      <w:r w:rsidR="00902139" w:rsidRPr="00DE6E02">
        <w:rPr>
          <w:rFonts w:ascii="Arial" w:hAnsi="Arial" w:cs="Arial"/>
          <w:sz w:val="22"/>
          <w:szCs w:val="22"/>
        </w:rPr>
        <w:t>.</w:t>
      </w:r>
      <w:r w:rsidR="002E01B8" w:rsidRPr="00DE6E02">
        <w:rPr>
          <w:rFonts w:ascii="Arial" w:hAnsi="Arial" w:cs="Arial"/>
          <w:sz w:val="22"/>
          <w:szCs w:val="22"/>
        </w:rPr>
        <w:t xml:space="preserve"> It is in this light that art came forward as a common shared concern</w:t>
      </w:r>
      <w:r w:rsidR="00110717" w:rsidRPr="00DE6E02">
        <w:rPr>
          <w:rFonts w:ascii="Arial" w:hAnsi="Arial" w:cs="Arial"/>
          <w:sz w:val="22"/>
          <w:szCs w:val="22"/>
        </w:rPr>
        <w:t xml:space="preserve"> for all of American society</w:t>
      </w:r>
      <w:r w:rsidR="002E01B8" w:rsidRPr="00DE6E02">
        <w:rPr>
          <w:rFonts w:ascii="Arial" w:hAnsi="Arial" w:cs="Arial"/>
          <w:sz w:val="22"/>
          <w:szCs w:val="22"/>
        </w:rPr>
        <w:t xml:space="preserve">. </w:t>
      </w:r>
      <w:r w:rsidR="00110717" w:rsidRPr="00DE6E02">
        <w:rPr>
          <w:rFonts w:ascii="Arial" w:hAnsi="Arial" w:cs="Arial"/>
          <w:sz w:val="22"/>
          <w:szCs w:val="22"/>
        </w:rPr>
        <w:t>A</w:t>
      </w:r>
      <w:r w:rsidR="002E01B8" w:rsidRPr="00DE6E02">
        <w:rPr>
          <w:rFonts w:ascii="Arial" w:hAnsi="Arial" w:cs="Arial"/>
          <w:sz w:val="22"/>
          <w:szCs w:val="22"/>
        </w:rPr>
        <w:t xml:space="preserve">rt was seen as both a </w:t>
      </w:r>
      <w:r w:rsidR="00902139" w:rsidRPr="00DE6E02">
        <w:rPr>
          <w:rFonts w:ascii="Arial" w:hAnsi="Arial" w:cs="Arial"/>
          <w:sz w:val="22"/>
          <w:szCs w:val="22"/>
        </w:rPr>
        <w:t xml:space="preserve">barometer of </w:t>
      </w:r>
      <w:r w:rsidR="00110717" w:rsidRPr="00DE6E02">
        <w:rPr>
          <w:rFonts w:ascii="Arial" w:hAnsi="Arial" w:cs="Arial"/>
          <w:sz w:val="22"/>
          <w:szCs w:val="22"/>
        </w:rPr>
        <w:t xml:space="preserve">cultural </w:t>
      </w:r>
      <w:r w:rsidR="00902139" w:rsidRPr="00DE6E02">
        <w:rPr>
          <w:rFonts w:ascii="Arial" w:hAnsi="Arial" w:cs="Arial"/>
          <w:sz w:val="22"/>
          <w:szCs w:val="22"/>
        </w:rPr>
        <w:t>progress</w:t>
      </w:r>
      <w:r w:rsidR="00110717" w:rsidRPr="00DE6E02">
        <w:rPr>
          <w:rFonts w:ascii="Arial" w:hAnsi="Arial" w:cs="Arial"/>
          <w:sz w:val="22"/>
          <w:szCs w:val="22"/>
        </w:rPr>
        <w:t xml:space="preserve"> in relation to other nations</w:t>
      </w:r>
      <w:r w:rsidR="00902139" w:rsidRPr="00DE6E02">
        <w:rPr>
          <w:rFonts w:ascii="Arial" w:hAnsi="Arial" w:cs="Arial"/>
          <w:sz w:val="22"/>
          <w:szCs w:val="22"/>
        </w:rPr>
        <w:t xml:space="preserve"> </w:t>
      </w:r>
      <w:r w:rsidR="002E01B8" w:rsidRPr="00DE6E02">
        <w:rPr>
          <w:rFonts w:ascii="Arial" w:hAnsi="Arial" w:cs="Arial"/>
          <w:sz w:val="22"/>
          <w:szCs w:val="22"/>
        </w:rPr>
        <w:t xml:space="preserve">and a potential antidote to materialism. Art mattered more than it had done previously for </w:t>
      </w:r>
      <w:r w:rsidR="004379B5" w:rsidRPr="00DE6E02">
        <w:rPr>
          <w:rFonts w:ascii="Arial" w:hAnsi="Arial" w:cs="Arial"/>
          <w:sz w:val="22"/>
          <w:szCs w:val="22"/>
        </w:rPr>
        <w:t>Americans in the post-bellum era.</w:t>
      </w:r>
    </w:p>
    <w:p w:rsidR="00991288" w:rsidRDefault="002E01B8" w:rsidP="00DE6E02">
      <w:pPr>
        <w:tabs>
          <w:tab w:val="left" w:pos="6930"/>
        </w:tabs>
        <w:spacing w:line="480" w:lineRule="auto"/>
        <w:jc w:val="both"/>
        <w:rPr>
          <w:rFonts w:ascii="Arial" w:hAnsi="Arial" w:cs="Arial"/>
        </w:rPr>
      </w:pPr>
      <w:r w:rsidRPr="00DE6E02">
        <w:rPr>
          <w:rFonts w:ascii="Arial" w:hAnsi="Arial" w:cs="Arial"/>
        </w:rPr>
        <w:t>Evidence of art’s new significance to social progress is seen in the</w:t>
      </w:r>
      <w:r w:rsidR="00EC1D31" w:rsidRPr="00DE6E02">
        <w:rPr>
          <w:rFonts w:ascii="Arial" w:hAnsi="Arial" w:cs="Arial"/>
        </w:rPr>
        <w:t xml:space="preserve"> philanthropic</w:t>
      </w:r>
      <w:r w:rsidR="00EB03EC" w:rsidRPr="00DE6E02">
        <w:rPr>
          <w:rFonts w:ascii="Arial" w:hAnsi="Arial" w:cs="Arial"/>
        </w:rPr>
        <w:t xml:space="preserve"> nature of the</w:t>
      </w:r>
      <w:r w:rsidR="005F411B" w:rsidRPr="00DE6E02">
        <w:rPr>
          <w:rFonts w:ascii="Arial" w:hAnsi="Arial" w:cs="Arial"/>
        </w:rPr>
        <w:t xml:space="preserve"> “arts boom”</w:t>
      </w:r>
      <w:r w:rsidRPr="00DE6E02">
        <w:rPr>
          <w:rFonts w:ascii="Arial" w:hAnsi="Arial" w:cs="Arial"/>
        </w:rPr>
        <w:t xml:space="preserve"> which occurred in the 1870s and 1880s. There was an enthusiasm for </w:t>
      </w:r>
      <w:r w:rsidRPr="00DE6E02">
        <w:rPr>
          <w:rFonts w:ascii="Arial" w:hAnsi="Arial" w:cs="Arial"/>
        </w:rPr>
        <w:lastRenderedPageBreak/>
        <w:t>establishing public art museums and arts education programmes</w:t>
      </w:r>
      <w:r w:rsidR="00EB03EC" w:rsidRPr="00DE6E02">
        <w:rPr>
          <w:rFonts w:ascii="Arial" w:hAnsi="Arial" w:cs="Arial"/>
        </w:rPr>
        <w:t>.</w:t>
      </w:r>
      <w:r w:rsidRPr="00DE6E02">
        <w:rPr>
          <w:rFonts w:ascii="Arial" w:hAnsi="Arial" w:cs="Arial"/>
        </w:rPr>
        <w:t xml:space="preserve"> The art market showed sim</w:t>
      </w:r>
      <w:r w:rsidR="00E157D5" w:rsidRPr="00DE6E02">
        <w:rPr>
          <w:rFonts w:ascii="Arial" w:hAnsi="Arial" w:cs="Arial"/>
        </w:rPr>
        <w:t xml:space="preserve">ilar signs of development, with the </w:t>
      </w:r>
      <w:r w:rsidRPr="00DE6E02">
        <w:rPr>
          <w:rFonts w:ascii="Arial" w:hAnsi="Arial" w:cs="Arial"/>
        </w:rPr>
        <w:t>import</w:t>
      </w:r>
      <w:r w:rsidR="00E157D5" w:rsidRPr="00DE6E02">
        <w:rPr>
          <w:rFonts w:ascii="Arial" w:hAnsi="Arial" w:cs="Arial"/>
        </w:rPr>
        <w:t xml:space="preserve"> of</w:t>
      </w:r>
      <w:r w:rsidRPr="00DE6E02">
        <w:rPr>
          <w:rFonts w:ascii="Arial" w:hAnsi="Arial" w:cs="Arial"/>
        </w:rPr>
        <w:t xml:space="preserve"> large numbers of contemporary European art and </w:t>
      </w:r>
      <w:r w:rsidR="002D5B1E">
        <w:rPr>
          <w:rFonts w:ascii="Arial" w:hAnsi="Arial" w:cs="Arial"/>
        </w:rPr>
        <w:t xml:space="preserve">the </w:t>
      </w:r>
      <w:r w:rsidR="00E157D5" w:rsidRPr="00DE6E02">
        <w:rPr>
          <w:rFonts w:ascii="Arial" w:hAnsi="Arial" w:cs="Arial"/>
        </w:rPr>
        <w:t xml:space="preserve">public </w:t>
      </w:r>
      <w:r w:rsidRPr="00DE6E02">
        <w:rPr>
          <w:rFonts w:ascii="Arial" w:hAnsi="Arial" w:cs="Arial"/>
        </w:rPr>
        <w:t>display</w:t>
      </w:r>
      <w:r w:rsidR="00E157D5" w:rsidRPr="00DE6E02">
        <w:rPr>
          <w:rFonts w:ascii="Arial" w:hAnsi="Arial" w:cs="Arial"/>
        </w:rPr>
        <w:t xml:space="preserve"> of</w:t>
      </w:r>
      <w:r w:rsidRPr="00DE6E02">
        <w:rPr>
          <w:rFonts w:ascii="Arial" w:hAnsi="Arial" w:cs="Arial"/>
        </w:rPr>
        <w:t xml:space="preserve"> work </w:t>
      </w:r>
      <w:r w:rsidR="002D5B1E">
        <w:rPr>
          <w:rFonts w:ascii="Arial" w:hAnsi="Arial" w:cs="Arial"/>
        </w:rPr>
        <w:t>by</w:t>
      </w:r>
      <w:r w:rsidRPr="00DE6E02">
        <w:rPr>
          <w:rFonts w:ascii="Arial" w:hAnsi="Arial" w:cs="Arial"/>
        </w:rPr>
        <w:t xml:space="preserve"> new generations of American artists. Exhibitions increasingly travelled during this period and the economic prosperity of the United States made it worth the hassle for some European dealers</w:t>
      </w:r>
      <w:r w:rsidRPr="00DE6E02">
        <w:rPr>
          <w:rStyle w:val="FootnoteReference"/>
          <w:rFonts w:ascii="Arial" w:hAnsi="Arial" w:cs="Arial"/>
        </w:rPr>
        <w:footnoteReference w:id="20"/>
      </w:r>
      <w:r w:rsidR="00737F3A" w:rsidRPr="00DE6E02">
        <w:rPr>
          <w:rFonts w:ascii="Arial" w:hAnsi="Arial" w:cs="Arial"/>
        </w:rPr>
        <w:t xml:space="preserve"> to transport</w:t>
      </w:r>
      <w:r w:rsidRPr="00DE6E02">
        <w:rPr>
          <w:rFonts w:ascii="Arial" w:hAnsi="Arial" w:cs="Arial"/>
        </w:rPr>
        <w:t xml:space="preserve"> shows across the Atlan</w:t>
      </w:r>
      <w:r w:rsidR="001A5404" w:rsidRPr="00DE6E02">
        <w:rPr>
          <w:rFonts w:ascii="Arial" w:hAnsi="Arial" w:cs="Arial"/>
        </w:rPr>
        <w:t xml:space="preserve">tic. Arts publishing also </w:t>
      </w:r>
      <w:r w:rsidRPr="00DE6E02">
        <w:rPr>
          <w:rFonts w:ascii="Arial" w:hAnsi="Arial" w:cs="Arial"/>
        </w:rPr>
        <w:t>professionalised and diversified rapidly</w:t>
      </w:r>
      <w:r w:rsidR="001A5404" w:rsidRPr="00DE6E02">
        <w:rPr>
          <w:rFonts w:ascii="Arial" w:hAnsi="Arial" w:cs="Arial"/>
        </w:rPr>
        <w:t>.</w:t>
      </w:r>
      <w:r w:rsidRPr="00DE6E02">
        <w:rPr>
          <w:rStyle w:val="FootnoteReference"/>
          <w:rFonts w:ascii="Arial" w:hAnsi="Arial" w:cs="Arial"/>
        </w:rPr>
        <w:footnoteReference w:id="21"/>
      </w:r>
      <w:r w:rsidRPr="00DE6E02">
        <w:rPr>
          <w:rFonts w:ascii="Arial" w:hAnsi="Arial" w:cs="Arial"/>
        </w:rPr>
        <w:t xml:space="preserve"> In this atmosphere the </w:t>
      </w:r>
      <w:r w:rsidR="00C30533" w:rsidRPr="00DE6E02">
        <w:rPr>
          <w:rFonts w:ascii="Arial" w:hAnsi="Arial" w:cs="Arial"/>
        </w:rPr>
        <w:t>connoisseur</w:t>
      </w:r>
      <w:r w:rsidR="00D443B7" w:rsidRPr="00DE6E02">
        <w:rPr>
          <w:rFonts w:ascii="Arial" w:hAnsi="Arial" w:cs="Arial"/>
        </w:rPr>
        <w:t>, the art writer and the art-</w:t>
      </w:r>
      <w:r w:rsidRPr="00DE6E02">
        <w:rPr>
          <w:rFonts w:ascii="Arial" w:hAnsi="Arial" w:cs="Arial"/>
        </w:rPr>
        <w:t xml:space="preserve">critic came to prominence. </w:t>
      </w:r>
      <w:r w:rsidR="00C30533" w:rsidRPr="00DE6E02">
        <w:rPr>
          <w:rFonts w:ascii="Arial" w:hAnsi="Arial" w:cs="Arial"/>
        </w:rPr>
        <w:t>T</w:t>
      </w:r>
      <w:r w:rsidRPr="00DE6E02">
        <w:rPr>
          <w:rFonts w:ascii="Arial" w:hAnsi="Arial" w:cs="Arial"/>
        </w:rPr>
        <w:t xml:space="preserve">he aesthetic destination of </w:t>
      </w:r>
      <w:r w:rsidR="00C30533" w:rsidRPr="00DE6E02">
        <w:rPr>
          <w:rFonts w:ascii="Arial" w:hAnsi="Arial" w:cs="Arial"/>
        </w:rPr>
        <w:t>American art’s</w:t>
      </w:r>
      <w:r w:rsidRPr="00DE6E02">
        <w:rPr>
          <w:rFonts w:ascii="Arial" w:hAnsi="Arial" w:cs="Arial"/>
        </w:rPr>
        <w:t xml:space="preserve"> progress had not been agreed upon and so discussion amongst critics became increasingly theoretical and political. </w:t>
      </w:r>
      <w:r w:rsidR="00CE0FDC" w:rsidRPr="00DE6E02">
        <w:rPr>
          <w:rFonts w:ascii="Arial" w:hAnsi="Arial" w:cs="Arial"/>
        </w:rPr>
        <w:t>This type of nuanced debate threatened to</w:t>
      </w:r>
      <w:r w:rsidRPr="00DE6E02">
        <w:rPr>
          <w:rFonts w:ascii="Arial" w:hAnsi="Arial" w:cs="Arial"/>
        </w:rPr>
        <w:t xml:space="preserve"> take ar</w:t>
      </w:r>
      <w:r w:rsidR="00423F20" w:rsidRPr="00DE6E02">
        <w:rPr>
          <w:rFonts w:ascii="Arial" w:hAnsi="Arial" w:cs="Arial"/>
        </w:rPr>
        <w:t>t further away from the people. I</w:t>
      </w:r>
      <w:r w:rsidR="00CE0FDC" w:rsidRPr="00DE6E02">
        <w:rPr>
          <w:rFonts w:ascii="Arial" w:hAnsi="Arial" w:cs="Arial"/>
        </w:rPr>
        <w:t>t was the role of the general interest magazines</w:t>
      </w:r>
      <w:r w:rsidR="002D5B1E">
        <w:rPr>
          <w:rFonts w:ascii="Arial" w:hAnsi="Arial" w:cs="Arial"/>
        </w:rPr>
        <w:t>,</w:t>
      </w:r>
      <w:r w:rsidR="00CE0FDC" w:rsidRPr="00DE6E02">
        <w:rPr>
          <w:rFonts w:ascii="Arial" w:hAnsi="Arial" w:cs="Arial"/>
        </w:rPr>
        <w:t xml:space="preserve"> such as </w:t>
      </w:r>
      <w:r w:rsidR="00CE0FDC" w:rsidRPr="00DE6E02">
        <w:rPr>
          <w:rFonts w:ascii="Arial" w:hAnsi="Arial" w:cs="Arial"/>
          <w:i/>
        </w:rPr>
        <w:t>Harper’s Monthly</w:t>
      </w:r>
      <w:r w:rsidR="002D5B1E">
        <w:rPr>
          <w:rFonts w:ascii="Arial" w:hAnsi="Arial" w:cs="Arial"/>
        </w:rPr>
        <w:t>,</w:t>
      </w:r>
      <w:r w:rsidR="00CE0FDC" w:rsidRPr="00DE6E02">
        <w:rPr>
          <w:rFonts w:ascii="Arial" w:hAnsi="Arial" w:cs="Arial"/>
        </w:rPr>
        <w:t xml:space="preserve"> </w:t>
      </w:r>
      <w:r w:rsidR="004E31EC" w:rsidRPr="00DE6E02">
        <w:rPr>
          <w:rFonts w:ascii="Arial" w:hAnsi="Arial" w:cs="Arial"/>
        </w:rPr>
        <w:t xml:space="preserve">to counteract </w:t>
      </w:r>
      <w:r w:rsidR="00E157D5" w:rsidRPr="00DE6E02">
        <w:rPr>
          <w:rFonts w:ascii="Arial" w:hAnsi="Arial" w:cs="Arial"/>
        </w:rPr>
        <w:t>th</w:t>
      </w:r>
      <w:r w:rsidR="004E31EC" w:rsidRPr="00DE6E02">
        <w:rPr>
          <w:rFonts w:ascii="Arial" w:hAnsi="Arial" w:cs="Arial"/>
        </w:rPr>
        <w:t>is tendency</w:t>
      </w:r>
      <w:r w:rsidR="00423F20" w:rsidRPr="00DE6E02">
        <w:rPr>
          <w:rFonts w:ascii="Arial" w:hAnsi="Arial" w:cs="Arial"/>
        </w:rPr>
        <w:t>,</w:t>
      </w:r>
      <w:r w:rsidR="004E31EC" w:rsidRPr="00DE6E02">
        <w:rPr>
          <w:rFonts w:ascii="Arial" w:hAnsi="Arial" w:cs="Arial"/>
        </w:rPr>
        <w:t xml:space="preserve"> </w:t>
      </w:r>
      <w:r w:rsidR="00CE0FDC" w:rsidRPr="00DE6E02">
        <w:rPr>
          <w:rFonts w:ascii="Arial" w:hAnsi="Arial" w:cs="Arial"/>
        </w:rPr>
        <w:t>by e</w:t>
      </w:r>
      <w:r w:rsidRPr="00DE6E02">
        <w:rPr>
          <w:rFonts w:ascii="Arial" w:hAnsi="Arial" w:cs="Arial"/>
        </w:rPr>
        <w:t>ducating the public about art</w:t>
      </w:r>
      <w:r w:rsidR="00CE0FDC" w:rsidRPr="00DE6E02">
        <w:rPr>
          <w:rFonts w:ascii="Arial" w:hAnsi="Arial" w:cs="Arial"/>
        </w:rPr>
        <w:t xml:space="preserve"> in a way that </w:t>
      </w:r>
      <w:r w:rsidR="00423F20" w:rsidRPr="00DE6E02">
        <w:rPr>
          <w:rFonts w:ascii="Arial" w:hAnsi="Arial" w:cs="Arial"/>
        </w:rPr>
        <w:t xml:space="preserve">was familiar, appealing and </w:t>
      </w:r>
      <w:r w:rsidR="00CE0FDC" w:rsidRPr="00DE6E02">
        <w:rPr>
          <w:rFonts w:ascii="Arial" w:hAnsi="Arial" w:cs="Arial"/>
        </w:rPr>
        <w:t>entertain</w:t>
      </w:r>
      <w:r w:rsidR="00423F20" w:rsidRPr="00DE6E02">
        <w:rPr>
          <w:rFonts w:ascii="Arial" w:hAnsi="Arial" w:cs="Arial"/>
        </w:rPr>
        <w:t>ing</w:t>
      </w:r>
      <w:r w:rsidR="00CE0FDC" w:rsidRPr="00DE6E02">
        <w:rPr>
          <w:rFonts w:ascii="Arial" w:hAnsi="Arial" w:cs="Arial"/>
        </w:rPr>
        <w:t>. The public’s participation in Amer</w:t>
      </w:r>
      <w:r w:rsidR="004E31EC" w:rsidRPr="00DE6E02">
        <w:rPr>
          <w:rFonts w:ascii="Arial" w:hAnsi="Arial" w:cs="Arial"/>
        </w:rPr>
        <w:t xml:space="preserve">ican art was </w:t>
      </w:r>
      <w:r w:rsidR="00C30533" w:rsidRPr="00DE6E02">
        <w:rPr>
          <w:rFonts w:ascii="Arial" w:hAnsi="Arial" w:cs="Arial"/>
        </w:rPr>
        <w:t>considered</w:t>
      </w:r>
      <w:r w:rsidR="004E31EC" w:rsidRPr="00DE6E02">
        <w:rPr>
          <w:rFonts w:ascii="Arial" w:hAnsi="Arial" w:cs="Arial"/>
        </w:rPr>
        <w:t xml:space="preserve"> vital to </w:t>
      </w:r>
      <w:r w:rsidR="00CE0FDC" w:rsidRPr="00DE6E02">
        <w:rPr>
          <w:rFonts w:ascii="Arial" w:hAnsi="Arial" w:cs="Arial"/>
        </w:rPr>
        <w:t>prog</w:t>
      </w:r>
      <w:r w:rsidR="004E31EC" w:rsidRPr="00DE6E02">
        <w:rPr>
          <w:rFonts w:ascii="Arial" w:hAnsi="Arial" w:cs="Arial"/>
        </w:rPr>
        <w:t>r</w:t>
      </w:r>
      <w:r w:rsidR="00CE0FDC" w:rsidRPr="00DE6E02">
        <w:rPr>
          <w:rFonts w:ascii="Arial" w:hAnsi="Arial" w:cs="Arial"/>
        </w:rPr>
        <w:t xml:space="preserve">ess in a nation which lacked </w:t>
      </w:r>
      <w:r w:rsidR="004E31EC" w:rsidRPr="00DE6E02">
        <w:rPr>
          <w:rFonts w:ascii="Arial" w:hAnsi="Arial" w:cs="Arial"/>
        </w:rPr>
        <w:t>aristocratic or religious networks for patronage. It was hoped</w:t>
      </w:r>
      <w:r w:rsidR="004E31EC">
        <w:rPr>
          <w:rFonts w:ascii="Arial" w:hAnsi="Arial" w:cs="Arial"/>
        </w:rPr>
        <w:t xml:space="preserve"> that </w:t>
      </w:r>
      <w:r w:rsidR="00E157D5">
        <w:rPr>
          <w:rFonts w:ascii="Arial" w:hAnsi="Arial" w:cs="Arial"/>
        </w:rPr>
        <w:t>the education of</w:t>
      </w:r>
      <w:r w:rsidR="002D5B1E">
        <w:rPr>
          <w:rFonts w:ascii="Arial" w:hAnsi="Arial" w:cs="Arial"/>
        </w:rPr>
        <w:t xml:space="preserve"> the public </w:t>
      </w:r>
      <w:r w:rsidR="004E31EC">
        <w:rPr>
          <w:rFonts w:ascii="Arial" w:hAnsi="Arial" w:cs="Arial"/>
        </w:rPr>
        <w:t xml:space="preserve">would enable them </w:t>
      </w:r>
      <w:r w:rsidRPr="002E01B8">
        <w:rPr>
          <w:rFonts w:ascii="Arial" w:hAnsi="Arial" w:cs="Arial"/>
        </w:rPr>
        <w:t>to judge art fairl</w:t>
      </w:r>
      <w:r w:rsidR="00C30533">
        <w:rPr>
          <w:rFonts w:ascii="Arial" w:hAnsi="Arial" w:cs="Arial"/>
        </w:rPr>
        <w:t xml:space="preserve">y and </w:t>
      </w:r>
      <w:r w:rsidR="00E157D5">
        <w:rPr>
          <w:rFonts w:ascii="Arial" w:hAnsi="Arial" w:cs="Arial"/>
        </w:rPr>
        <w:t>provid</w:t>
      </w:r>
      <w:r w:rsidR="00C30533">
        <w:rPr>
          <w:rFonts w:ascii="Arial" w:hAnsi="Arial" w:cs="Arial"/>
        </w:rPr>
        <w:t>e</w:t>
      </w:r>
      <w:r w:rsidR="00E157D5">
        <w:rPr>
          <w:rFonts w:ascii="Arial" w:hAnsi="Arial" w:cs="Arial"/>
        </w:rPr>
        <w:t xml:space="preserve"> support for </w:t>
      </w:r>
      <w:r w:rsidR="00C30533">
        <w:rPr>
          <w:rFonts w:ascii="Arial" w:hAnsi="Arial" w:cs="Arial"/>
        </w:rPr>
        <w:t xml:space="preserve">the best art and artists. </w:t>
      </w:r>
      <w:r w:rsidRPr="002E01B8">
        <w:rPr>
          <w:rFonts w:ascii="Arial" w:hAnsi="Arial" w:cs="Arial"/>
        </w:rPr>
        <w:t xml:space="preserve">Writing in </w:t>
      </w:r>
      <w:r w:rsidRPr="00991288">
        <w:rPr>
          <w:rFonts w:ascii="Arial" w:hAnsi="Arial" w:cs="Arial"/>
          <w:i/>
        </w:rPr>
        <w:t>Galaxy</w:t>
      </w:r>
      <w:r w:rsidRPr="00991288">
        <w:rPr>
          <w:rFonts w:ascii="Arial" w:hAnsi="Arial" w:cs="Arial"/>
        </w:rPr>
        <w:t xml:space="preserve"> i</w:t>
      </w:r>
      <w:r w:rsidR="00DC402D">
        <w:rPr>
          <w:rFonts w:ascii="Arial" w:hAnsi="Arial" w:cs="Arial"/>
        </w:rPr>
        <w:t xml:space="preserve">n 1867, the artist, collector and </w:t>
      </w:r>
      <w:r w:rsidRPr="002E01B8">
        <w:rPr>
          <w:rFonts w:ascii="Arial" w:hAnsi="Arial" w:cs="Arial"/>
        </w:rPr>
        <w:t>writer Christopher Pearse Cranch</w:t>
      </w:r>
      <w:r w:rsidR="004E31EC">
        <w:rPr>
          <w:rFonts w:ascii="Arial" w:hAnsi="Arial" w:cs="Arial"/>
        </w:rPr>
        <w:t xml:space="preserve"> (1813-1892)</w:t>
      </w:r>
      <w:r w:rsidR="00DC402D">
        <w:rPr>
          <w:rFonts w:ascii="Arial" w:hAnsi="Arial" w:cs="Arial"/>
        </w:rPr>
        <w:t xml:space="preserve">, who was a close personal friend of George William Curtis (1824-1892), one of the most influential figures at </w:t>
      </w:r>
      <w:r w:rsidR="00DC402D" w:rsidRPr="00DC402D">
        <w:rPr>
          <w:rFonts w:ascii="Arial" w:hAnsi="Arial" w:cs="Arial"/>
          <w:i/>
        </w:rPr>
        <w:t>Harper’s Monthly</w:t>
      </w:r>
      <w:r w:rsidR="00DC402D">
        <w:rPr>
          <w:rFonts w:ascii="Arial" w:hAnsi="Arial" w:cs="Arial"/>
          <w:i/>
        </w:rPr>
        <w:t>,</w:t>
      </w:r>
      <w:r w:rsidR="00991288">
        <w:rPr>
          <w:rFonts w:ascii="Arial" w:hAnsi="Arial" w:cs="Arial"/>
        </w:rPr>
        <w:t xml:space="preserve"> offered</w:t>
      </w:r>
      <w:r w:rsidRPr="002E01B8">
        <w:rPr>
          <w:rFonts w:ascii="Arial" w:hAnsi="Arial" w:cs="Arial"/>
        </w:rPr>
        <w:t xml:space="preserve"> his view to</w:t>
      </w:r>
      <w:r w:rsidR="00991288">
        <w:rPr>
          <w:rFonts w:ascii="Arial" w:hAnsi="Arial" w:cs="Arial"/>
        </w:rPr>
        <w:t xml:space="preserve">wards the current debate as to </w:t>
      </w:r>
      <w:r w:rsidRPr="002E01B8">
        <w:rPr>
          <w:rFonts w:ascii="Arial" w:hAnsi="Arial" w:cs="Arial"/>
        </w:rPr>
        <w:t>the</w:t>
      </w:r>
      <w:r w:rsidR="00D443B7">
        <w:rPr>
          <w:rFonts w:ascii="Arial" w:hAnsi="Arial" w:cs="Arial"/>
        </w:rPr>
        <w:t xml:space="preserve"> proper role of the art-</w:t>
      </w:r>
      <w:r w:rsidR="00991288">
        <w:rPr>
          <w:rFonts w:ascii="Arial" w:hAnsi="Arial" w:cs="Arial"/>
        </w:rPr>
        <w:t>critic</w:t>
      </w:r>
      <w:r w:rsidRPr="002E01B8">
        <w:rPr>
          <w:rStyle w:val="FootnoteReference"/>
          <w:rFonts w:ascii="Arial" w:hAnsi="Arial" w:cs="Arial"/>
        </w:rPr>
        <w:footnoteReference w:id="22"/>
      </w:r>
      <w:r w:rsidRPr="002E01B8">
        <w:rPr>
          <w:rFonts w:ascii="Arial" w:hAnsi="Arial" w:cs="Arial"/>
        </w:rPr>
        <w:t xml:space="preserve"> </w:t>
      </w:r>
      <w:r w:rsidR="00DC402D">
        <w:rPr>
          <w:rFonts w:ascii="Arial" w:hAnsi="Arial" w:cs="Arial"/>
        </w:rPr>
        <w:t xml:space="preserve"> by </w:t>
      </w:r>
      <w:r w:rsidRPr="002E01B8">
        <w:rPr>
          <w:rFonts w:ascii="Arial" w:hAnsi="Arial" w:cs="Arial"/>
        </w:rPr>
        <w:t>suggest</w:t>
      </w:r>
      <w:r w:rsidR="00991288">
        <w:rPr>
          <w:rFonts w:ascii="Arial" w:hAnsi="Arial" w:cs="Arial"/>
        </w:rPr>
        <w:t>ing</w:t>
      </w:r>
      <w:r w:rsidRPr="002E01B8">
        <w:rPr>
          <w:rFonts w:ascii="Arial" w:hAnsi="Arial" w:cs="Arial"/>
        </w:rPr>
        <w:t xml:space="preserve"> that artists </w:t>
      </w:r>
      <w:r w:rsidR="00DC402D">
        <w:rPr>
          <w:rFonts w:ascii="Arial" w:hAnsi="Arial" w:cs="Arial"/>
        </w:rPr>
        <w:t xml:space="preserve">should </w:t>
      </w:r>
      <w:r w:rsidRPr="002E01B8">
        <w:rPr>
          <w:rFonts w:ascii="Arial" w:hAnsi="Arial" w:cs="Arial"/>
        </w:rPr>
        <w:t>make the best critics, due to their knowledge and experience</w:t>
      </w:r>
      <w:r w:rsidR="00DC402D">
        <w:rPr>
          <w:rFonts w:ascii="Arial" w:hAnsi="Arial" w:cs="Arial"/>
        </w:rPr>
        <w:t>. However Cranch goes on to admit that artists</w:t>
      </w:r>
      <w:r w:rsidRPr="002E01B8">
        <w:rPr>
          <w:rFonts w:ascii="Arial" w:hAnsi="Arial" w:cs="Arial"/>
        </w:rPr>
        <w:t xml:space="preserve"> cannot be trusted to </w:t>
      </w:r>
      <w:r w:rsidR="00E157D5">
        <w:rPr>
          <w:rFonts w:ascii="Arial" w:hAnsi="Arial" w:cs="Arial"/>
        </w:rPr>
        <w:t>be fair and impartial. In Paris</w:t>
      </w:r>
      <w:r w:rsidRPr="002E01B8">
        <w:rPr>
          <w:rFonts w:ascii="Arial" w:hAnsi="Arial" w:cs="Arial"/>
        </w:rPr>
        <w:t xml:space="preserve"> art</w:t>
      </w:r>
      <w:r w:rsidR="00D443B7">
        <w:rPr>
          <w:rFonts w:ascii="Arial" w:hAnsi="Arial" w:cs="Arial"/>
        </w:rPr>
        <w:t>-</w:t>
      </w:r>
      <w:r w:rsidRPr="002E01B8">
        <w:rPr>
          <w:rFonts w:ascii="Arial" w:hAnsi="Arial" w:cs="Arial"/>
        </w:rPr>
        <w:t xml:space="preserve">critics </w:t>
      </w:r>
      <w:r w:rsidR="00E157D5">
        <w:rPr>
          <w:rFonts w:ascii="Arial" w:hAnsi="Arial" w:cs="Arial"/>
        </w:rPr>
        <w:t xml:space="preserve">did not </w:t>
      </w:r>
      <w:r w:rsidRPr="002E01B8">
        <w:rPr>
          <w:rFonts w:ascii="Arial" w:hAnsi="Arial" w:cs="Arial"/>
        </w:rPr>
        <w:t xml:space="preserve">need </w:t>
      </w:r>
      <w:r w:rsidR="00E157D5">
        <w:rPr>
          <w:rFonts w:ascii="Arial" w:hAnsi="Arial" w:cs="Arial"/>
        </w:rPr>
        <w:t>to be artists as they gre</w:t>
      </w:r>
      <w:r w:rsidRPr="002E01B8">
        <w:rPr>
          <w:rFonts w:ascii="Arial" w:hAnsi="Arial" w:cs="Arial"/>
        </w:rPr>
        <w:t xml:space="preserve">w up with </w:t>
      </w:r>
      <w:r w:rsidR="002F1241">
        <w:rPr>
          <w:rFonts w:ascii="Arial" w:hAnsi="Arial" w:cs="Arial"/>
        </w:rPr>
        <w:t>knowledge and experience of art</w:t>
      </w:r>
      <w:r w:rsidRPr="002E01B8">
        <w:rPr>
          <w:rFonts w:ascii="Arial" w:hAnsi="Arial" w:cs="Arial"/>
        </w:rPr>
        <w:t xml:space="preserve">. </w:t>
      </w:r>
      <w:r w:rsidR="002F1241">
        <w:rPr>
          <w:rFonts w:ascii="Arial" w:hAnsi="Arial" w:cs="Arial"/>
        </w:rPr>
        <w:t xml:space="preserve">For Cranch, and many others like him, </w:t>
      </w:r>
      <w:r w:rsidR="00C30533">
        <w:rPr>
          <w:rFonts w:ascii="Arial" w:hAnsi="Arial" w:cs="Arial"/>
        </w:rPr>
        <w:t>Paris</w:t>
      </w:r>
      <w:r w:rsidR="002F1241">
        <w:rPr>
          <w:rFonts w:ascii="Arial" w:hAnsi="Arial" w:cs="Arial"/>
        </w:rPr>
        <w:t xml:space="preserve"> in 1867</w:t>
      </w:r>
      <w:r w:rsidR="00C30533">
        <w:rPr>
          <w:rFonts w:ascii="Arial" w:hAnsi="Arial" w:cs="Arial"/>
        </w:rPr>
        <w:t xml:space="preserve"> was already a model of artistic sophistication where the </w:t>
      </w:r>
      <w:r w:rsidR="00C30533">
        <w:rPr>
          <w:rFonts w:ascii="Arial" w:hAnsi="Arial" w:cs="Arial"/>
        </w:rPr>
        <w:lastRenderedPageBreak/>
        <w:t xml:space="preserve">whole population shared knowledge and appreciation for art. </w:t>
      </w:r>
      <w:r w:rsidRPr="002E01B8">
        <w:rPr>
          <w:rFonts w:ascii="Arial" w:hAnsi="Arial" w:cs="Arial"/>
        </w:rPr>
        <w:t xml:space="preserve">Whether this is true or not is not the point. The </w:t>
      </w:r>
      <w:r w:rsidR="00E157D5">
        <w:rPr>
          <w:rFonts w:ascii="Arial" w:hAnsi="Arial" w:cs="Arial"/>
        </w:rPr>
        <w:t>view</w:t>
      </w:r>
      <w:r w:rsidRPr="002E01B8">
        <w:rPr>
          <w:rFonts w:ascii="Arial" w:hAnsi="Arial" w:cs="Arial"/>
        </w:rPr>
        <w:t xml:space="preserve"> that the public</w:t>
      </w:r>
      <w:r w:rsidR="00991288">
        <w:rPr>
          <w:rFonts w:ascii="Arial" w:hAnsi="Arial" w:cs="Arial"/>
        </w:rPr>
        <w:t>’s</w:t>
      </w:r>
      <w:r w:rsidRPr="002E01B8">
        <w:rPr>
          <w:rFonts w:ascii="Arial" w:hAnsi="Arial" w:cs="Arial"/>
        </w:rPr>
        <w:t xml:space="preserve"> </w:t>
      </w:r>
      <w:r w:rsidR="00991288">
        <w:rPr>
          <w:rFonts w:ascii="Arial" w:hAnsi="Arial" w:cs="Arial"/>
        </w:rPr>
        <w:t>knowledge and love for art</w:t>
      </w:r>
      <w:r w:rsidRPr="002E01B8">
        <w:rPr>
          <w:rFonts w:ascii="Arial" w:hAnsi="Arial" w:cs="Arial"/>
        </w:rPr>
        <w:t xml:space="preserve"> was important for the proper judgement and therefore progress of American art was </w:t>
      </w:r>
      <w:r w:rsidR="00E157D5">
        <w:rPr>
          <w:rFonts w:ascii="Arial" w:hAnsi="Arial" w:cs="Arial"/>
        </w:rPr>
        <w:t>a popular belief</w:t>
      </w:r>
      <w:r w:rsidRPr="002E01B8">
        <w:rPr>
          <w:rFonts w:ascii="Arial" w:hAnsi="Arial" w:cs="Arial"/>
        </w:rPr>
        <w:t xml:space="preserve">, </w:t>
      </w:r>
      <w:r w:rsidR="00E157D5">
        <w:rPr>
          <w:rFonts w:ascii="Arial" w:hAnsi="Arial" w:cs="Arial"/>
        </w:rPr>
        <w:t>shared by many of the writers and editors associated with</w:t>
      </w:r>
      <w:r w:rsidRPr="002E01B8">
        <w:rPr>
          <w:rFonts w:ascii="Arial" w:hAnsi="Arial" w:cs="Arial"/>
        </w:rPr>
        <w:t xml:space="preserve"> </w:t>
      </w:r>
      <w:r w:rsidRPr="00991288">
        <w:rPr>
          <w:rFonts w:ascii="Arial" w:hAnsi="Arial" w:cs="Arial"/>
          <w:i/>
        </w:rPr>
        <w:t>Harper’s Monthly</w:t>
      </w:r>
      <w:r w:rsidRPr="002E01B8">
        <w:rPr>
          <w:rFonts w:ascii="Arial" w:hAnsi="Arial" w:cs="Arial"/>
        </w:rPr>
        <w:t>.</w:t>
      </w:r>
      <w:r w:rsidR="00991288">
        <w:rPr>
          <w:rFonts w:ascii="Arial" w:hAnsi="Arial" w:cs="Arial"/>
        </w:rPr>
        <w:t xml:space="preserve"> </w:t>
      </w:r>
      <w:r w:rsidR="00DC402D">
        <w:rPr>
          <w:rFonts w:ascii="Arial" w:hAnsi="Arial" w:cs="Arial"/>
        </w:rPr>
        <w:t xml:space="preserve">Writing in his regular column for </w:t>
      </w:r>
      <w:r w:rsidR="00DC402D">
        <w:rPr>
          <w:rFonts w:ascii="Arial" w:hAnsi="Arial" w:cs="Arial"/>
          <w:i/>
        </w:rPr>
        <w:t>Harper’s Monthly</w:t>
      </w:r>
      <w:r w:rsidR="00DC402D">
        <w:rPr>
          <w:rFonts w:ascii="Arial" w:hAnsi="Arial" w:cs="Arial"/>
        </w:rPr>
        <w:t xml:space="preserve">, the “Editor’s Easy Chair”, </w:t>
      </w:r>
      <w:r w:rsidR="00991288">
        <w:rPr>
          <w:rFonts w:ascii="Arial" w:hAnsi="Arial" w:cs="Arial"/>
        </w:rPr>
        <w:t>George William Curtis,</w:t>
      </w:r>
      <w:r w:rsidR="00DC402D">
        <w:rPr>
          <w:rFonts w:ascii="Arial" w:hAnsi="Arial" w:cs="Arial"/>
        </w:rPr>
        <w:t xml:space="preserve"> who was himself </w:t>
      </w:r>
      <w:r w:rsidR="00BE6E8F">
        <w:rPr>
          <w:rFonts w:ascii="Arial" w:hAnsi="Arial" w:cs="Arial"/>
        </w:rPr>
        <w:t xml:space="preserve">once </w:t>
      </w:r>
      <w:r w:rsidR="00DC402D">
        <w:rPr>
          <w:rFonts w:ascii="Arial" w:hAnsi="Arial" w:cs="Arial"/>
        </w:rPr>
        <w:t xml:space="preserve">an art critic for the </w:t>
      </w:r>
      <w:r w:rsidR="00DC402D">
        <w:rPr>
          <w:rFonts w:ascii="Arial" w:hAnsi="Arial" w:cs="Arial"/>
          <w:i/>
        </w:rPr>
        <w:t xml:space="preserve">New York Daily Tribune </w:t>
      </w:r>
      <w:r w:rsidR="00DC402D">
        <w:rPr>
          <w:rFonts w:ascii="Arial" w:hAnsi="Arial" w:cs="Arial"/>
        </w:rPr>
        <w:t>in the early 1850s, complained,</w:t>
      </w:r>
    </w:p>
    <w:p w:rsidR="00991288" w:rsidRPr="00991288" w:rsidRDefault="00991288" w:rsidP="00F95138">
      <w:pPr>
        <w:tabs>
          <w:tab w:val="left" w:pos="6930"/>
        </w:tabs>
        <w:spacing w:line="480" w:lineRule="auto"/>
        <w:ind w:left="720"/>
        <w:jc w:val="both"/>
        <w:rPr>
          <w:rFonts w:ascii="Arial" w:hAnsi="Arial" w:cs="Arial"/>
        </w:rPr>
      </w:pPr>
      <w:r w:rsidRPr="00991288">
        <w:rPr>
          <w:rFonts w:ascii="Arial" w:hAnsi="Arial" w:cs="Arial"/>
        </w:rPr>
        <w:t>a sound and generous criticism is what we all need, […], and it is what we all seldom receive. […] Criticism implies knowledge of the principles and laws involved in any work, with an intelligent perception of the object and a spirit of justice.</w:t>
      </w:r>
      <w:r>
        <w:rPr>
          <w:rStyle w:val="FootnoteReference"/>
          <w:rFonts w:ascii="Arial" w:hAnsi="Arial" w:cs="Arial"/>
        </w:rPr>
        <w:footnoteReference w:id="23"/>
      </w:r>
      <w:r w:rsidRPr="00991288">
        <w:rPr>
          <w:rFonts w:ascii="Arial" w:hAnsi="Arial" w:cs="Arial"/>
        </w:rPr>
        <w:t xml:space="preserve"> </w:t>
      </w:r>
      <w:r w:rsidR="002E01B8" w:rsidRPr="00991288">
        <w:rPr>
          <w:rFonts w:ascii="Arial" w:hAnsi="Arial" w:cs="Arial"/>
        </w:rPr>
        <w:t xml:space="preserve"> </w:t>
      </w:r>
    </w:p>
    <w:p w:rsidR="002E01B8" w:rsidRPr="002E01B8" w:rsidRDefault="002E01B8" w:rsidP="00F95138">
      <w:pPr>
        <w:tabs>
          <w:tab w:val="left" w:pos="6930"/>
        </w:tabs>
        <w:spacing w:line="480" w:lineRule="auto"/>
        <w:jc w:val="both"/>
        <w:rPr>
          <w:rFonts w:ascii="Arial" w:hAnsi="Arial" w:cs="Arial"/>
        </w:rPr>
      </w:pPr>
      <w:r w:rsidRPr="002E01B8">
        <w:rPr>
          <w:rFonts w:ascii="Arial" w:hAnsi="Arial" w:cs="Arial"/>
        </w:rPr>
        <w:t xml:space="preserve">The reason that this mattered, is that progress in the arts was seen to be </w:t>
      </w:r>
      <w:r w:rsidR="002F1241">
        <w:rPr>
          <w:rFonts w:ascii="Arial" w:hAnsi="Arial" w:cs="Arial"/>
        </w:rPr>
        <w:t>beneficial</w:t>
      </w:r>
      <w:r w:rsidRPr="002E01B8">
        <w:rPr>
          <w:rFonts w:ascii="Arial" w:hAnsi="Arial" w:cs="Arial"/>
        </w:rPr>
        <w:t xml:space="preserve"> to material and spiritual progress and therefore the social progress of the nation.</w:t>
      </w:r>
      <w:r w:rsidR="00D443B7">
        <w:rPr>
          <w:rFonts w:ascii="Arial" w:hAnsi="Arial" w:cs="Arial"/>
        </w:rPr>
        <w:t xml:space="preserve"> The art-</w:t>
      </w:r>
      <w:r w:rsidR="001E4A34">
        <w:rPr>
          <w:rFonts w:ascii="Arial" w:hAnsi="Arial" w:cs="Arial"/>
        </w:rPr>
        <w:t>critic, James Jackson Jarves</w:t>
      </w:r>
      <w:r w:rsidR="00992174">
        <w:rPr>
          <w:rFonts w:ascii="Arial" w:hAnsi="Arial" w:cs="Arial"/>
        </w:rPr>
        <w:t xml:space="preserve"> (1818-1888),</w:t>
      </w:r>
      <w:r w:rsidR="001E4A34">
        <w:rPr>
          <w:rFonts w:ascii="Arial" w:hAnsi="Arial" w:cs="Arial"/>
        </w:rPr>
        <w:t xml:space="preserve"> described museums, galleries, churches, un</w:t>
      </w:r>
      <w:r w:rsidR="00F23867">
        <w:rPr>
          <w:rFonts w:ascii="Arial" w:hAnsi="Arial" w:cs="Arial"/>
        </w:rPr>
        <w:t>iversities and public parks as “</w:t>
      </w:r>
      <w:r w:rsidR="001E4A34">
        <w:rPr>
          <w:rFonts w:ascii="Arial" w:hAnsi="Arial" w:cs="Arial"/>
        </w:rPr>
        <w:t>moral physi</w:t>
      </w:r>
      <w:r w:rsidR="001810ED">
        <w:rPr>
          <w:rFonts w:ascii="Arial" w:hAnsi="Arial" w:cs="Arial"/>
        </w:rPr>
        <w:t>cal reformers</w:t>
      </w:r>
      <w:r w:rsidR="00F23867">
        <w:rPr>
          <w:rFonts w:ascii="Arial" w:hAnsi="Arial" w:cs="Arial"/>
        </w:rPr>
        <w:t>”</w:t>
      </w:r>
      <w:r w:rsidR="001810ED">
        <w:rPr>
          <w:rFonts w:ascii="Arial" w:hAnsi="Arial" w:cs="Arial"/>
        </w:rPr>
        <w:t xml:space="preserve"> in the late 1860</w:t>
      </w:r>
      <w:r w:rsidR="001E4A34">
        <w:rPr>
          <w:rFonts w:ascii="Arial" w:hAnsi="Arial" w:cs="Arial"/>
        </w:rPr>
        <w:t>s.</w:t>
      </w:r>
      <w:r w:rsidR="001E4A34">
        <w:rPr>
          <w:rStyle w:val="FootnoteReference"/>
          <w:rFonts w:ascii="Arial" w:hAnsi="Arial" w:cs="Arial"/>
        </w:rPr>
        <w:footnoteReference w:id="24"/>
      </w:r>
      <w:r w:rsidR="00D443B7">
        <w:rPr>
          <w:rFonts w:ascii="Arial" w:hAnsi="Arial" w:cs="Arial"/>
        </w:rPr>
        <w:t xml:space="preserve"> Art-</w:t>
      </w:r>
      <w:r w:rsidRPr="002E01B8">
        <w:rPr>
          <w:rFonts w:ascii="Arial" w:hAnsi="Arial" w:cs="Arial"/>
        </w:rPr>
        <w:t xml:space="preserve">criticism was but one way by which the public could be </w:t>
      </w:r>
      <w:r w:rsidR="00D30C98">
        <w:rPr>
          <w:rFonts w:ascii="Arial" w:hAnsi="Arial" w:cs="Arial"/>
        </w:rPr>
        <w:t>guided i</w:t>
      </w:r>
      <w:r w:rsidR="00F23867">
        <w:rPr>
          <w:rFonts w:ascii="Arial" w:hAnsi="Arial" w:cs="Arial"/>
        </w:rPr>
        <w:t>n their interaction with these “</w:t>
      </w:r>
      <w:r w:rsidR="00D30C98">
        <w:rPr>
          <w:rFonts w:ascii="Arial" w:hAnsi="Arial" w:cs="Arial"/>
        </w:rPr>
        <w:t>physical reformers</w:t>
      </w:r>
      <w:r w:rsidR="00BF023C">
        <w:rPr>
          <w:rFonts w:ascii="Arial" w:hAnsi="Arial" w:cs="Arial"/>
        </w:rPr>
        <w:t>.</w:t>
      </w:r>
      <w:r w:rsidR="00F23867">
        <w:rPr>
          <w:rFonts w:ascii="Arial" w:hAnsi="Arial" w:cs="Arial"/>
        </w:rPr>
        <w:t>”</w:t>
      </w:r>
      <w:r w:rsidRPr="002E01B8">
        <w:rPr>
          <w:rFonts w:ascii="Arial" w:hAnsi="Arial" w:cs="Arial"/>
        </w:rPr>
        <w:t xml:space="preserve"> The art writing which appeared </w:t>
      </w:r>
      <w:r w:rsidR="00BE6E8F" w:rsidRPr="002E01B8">
        <w:rPr>
          <w:rFonts w:ascii="Arial" w:hAnsi="Arial" w:cs="Arial"/>
        </w:rPr>
        <w:t xml:space="preserve">with greater regularity in the post-bellum era </w:t>
      </w:r>
      <w:r w:rsidRPr="002E01B8">
        <w:rPr>
          <w:rFonts w:ascii="Arial" w:hAnsi="Arial" w:cs="Arial"/>
        </w:rPr>
        <w:t xml:space="preserve">in popular magazines such as </w:t>
      </w:r>
      <w:r w:rsidRPr="0009410E">
        <w:rPr>
          <w:rFonts w:ascii="Arial" w:hAnsi="Arial" w:cs="Arial"/>
          <w:i/>
        </w:rPr>
        <w:t>Harper’s Monthly</w:t>
      </w:r>
      <w:r w:rsidRPr="002E01B8">
        <w:rPr>
          <w:rFonts w:ascii="Arial" w:hAnsi="Arial" w:cs="Arial"/>
        </w:rPr>
        <w:t xml:space="preserve">, represents an important selection of alternative strategies </w:t>
      </w:r>
      <w:r w:rsidR="0009410E">
        <w:rPr>
          <w:rFonts w:ascii="Arial" w:hAnsi="Arial" w:cs="Arial"/>
        </w:rPr>
        <w:t xml:space="preserve">which work </w:t>
      </w:r>
      <w:r w:rsidRPr="002E01B8">
        <w:rPr>
          <w:rFonts w:ascii="Arial" w:hAnsi="Arial" w:cs="Arial"/>
        </w:rPr>
        <w:t xml:space="preserve">towards this same end.  </w:t>
      </w:r>
    </w:p>
    <w:p w:rsidR="00982BCC" w:rsidRDefault="002E01B8" w:rsidP="00F95138">
      <w:pPr>
        <w:tabs>
          <w:tab w:val="left" w:pos="6930"/>
        </w:tabs>
        <w:spacing w:line="480" w:lineRule="auto"/>
        <w:jc w:val="both"/>
        <w:rPr>
          <w:rFonts w:ascii="Arial" w:hAnsi="Arial" w:cs="Arial"/>
        </w:rPr>
      </w:pPr>
      <w:r w:rsidRPr="002E01B8">
        <w:rPr>
          <w:rFonts w:ascii="Arial" w:hAnsi="Arial" w:cs="Arial"/>
        </w:rPr>
        <w:t>The Harp</w:t>
      </w:r>
      <w:r w:rsidR="00C30148">
        <w:rPr>
          <w:rFonts w:ascii="Arial" w:hAnsi="Arial" w:cs="Arial"/>
        </w:rPr>
        <w:t xml:space="preserve">er brothers and the personalities </w:t>
      </w:r>
      <w:r w:rsidRPr="002E01B8">
        <w:rPr>
          <w:rFonts w:ascii="Arial" w:hAnsi="Arial" w:cs="Arial"/>
        </w:rPr>
        <w:t>most closely linked to the magazine, George William Curtis</w:t>
      </w:r>
      <w:r w:rsidR="00C30148">
        <w:rPr>
          <w:rFonts w:ascii="Arial" w:hAnsi="Arial" w:cs="Arial"/>
        </w:rPr>
        <w:t xml:space="preserve"> and Henry Mills Alden (1836-1919)</w:t>
      </w:r>
      <w:r w:rsidRPr="002E01B8">
        <w:rPr>
          <w:rFonts w:ascii="Arial" w:hAnsi="Arial" w:cs="Arial"/>
        </w:rPr>
        <w:t xml:space="preserve">, would have felt the anxieties created by modern material progress. </w:t>
      </w:r>
      <w:r w:rsidR="00C30148">
        <w:rPr>
          <w:rFonts w:ascii="Arial" w:hAnsi="Arial" w:cs="Arial"/>
        </w:rPr>
        <w:t>The Harper</w:t>
      </w:r>
      <w:r w:rsidR="002F1241">
        <w:rPr>
          <w:rFonts w:ascii="Arial" w:hAnsi="Arial" w:cs="Arial"/>
        </w:rPr>
        <w:t xml:space="preserve"> brother</w:t>
      </w:r>
      <w:r w:rsidR="00C30148">
        <w:rPr>
          <w:rFonts w:ascii="Arial" w:hAnsi="Arial" w:cs="Arial"/>
        </w:rPr>
        <w:t>s were committed</w:t>
      </w:r>
      <w:r w:rsidRPr="002E01B8">
        <w:rPr>
          <w:rFonts w:ascii="Arial" w:hAnsi="Arial" w:cs="Arial"/>
        </w:rPr>
        <w:t xml:space="preserve"> Methodists who were very successful in an industry which benefitted greatly from indus</w:t>
      </w:r>
      <w:r w:rsidR="00C30148">
        <w:rPr>
          <w:rFonts w:ascii="Arial" w:hAnsi="Arial" w:cs="Arial"/>
        </w:rPr>
        <w:t>trialisation and mechanisation</w:t>
      </w:r>
      <w:r w:rsidR="002F1241">
        <w:rPr>
          <w:rFonts w:ascii="Arial" w:hAnsi="Arial" w:cs="Arial"/>
        </w:rPr>
        <w:t>,</w:t>
      </w:r>
      <w:r w:rsidR="00C30148">
        <w:rPr>
          <w:rFonts w:ascii="Arial" w:hAnsi="Arial" w:cs="Arial"/>
        </w:rPr>
        <w:t xml:space="preserve"> and </w:t>
      </w:r>
      <w:r w:rsidRPr="002E01B8">
        <w:rPr>
          <w:rFonts w:ascii="Arial" w:hAnsi="Arial" w:cs="Arial"/>
        </w:rPr>
        <w:t xml:space="preserve">would have been acutely aware of the philosophical compromises </w:t>
      </w:r>
      <w:r w:rsidR="00326BEC">
        <w:rPr>
          <w:rFonts w:ascii="Arial" w:hAnsi="Arial" w:cs="Arial"/>
        </w:rPr>
        <w:t>economic</w:t>
      </w:r>
      <w:r w:rsidRPr="002E01B8">
        <w:rPr>
          <w:rFonts w:ascii="Arial" w:hAnsi="Arial" w:cs="Arial"/>
        </w:rPr>
        <w:t xml:space="preserve"> success brought. Similarly Curtis would have sympat</w:t>
      </w:r>
      <w:r w:rsidR="002F1241">
        <w:rPr>
          <w:rFonts w:ascii="Arial" w:hAnsi="Arial" w:cs="Arial"/>
        </w:rPr>
        <w:t xml:space="preserve">hised with the concerns </w:t>
      </w:r>
      <w:r w:rsidR="002F1241">
        <w:rPr>
          <w:rFonts w:ascii="Arial" w:hAnsi="Arial" w:cs="Arial"/>
        </w:rPr>
        <w:lastRenderedPageBreak/>
        <w:t>over</w:t>
      </w:r>
      <w:r w:rsidRPr="002E01B8">
        <w:rPr>
          <w:rFonts w:ascii="Arial" w:hAnsi="Arial" w:cs="Arial"/>
        </w:rPr>
        <w:t xml:space="preserve"> economic inequality caused by material progress. Curtis was a res</w:t>
      </w:r>
      <w:r w:rsidR="00326BEC">
        <w:rPr>
          <w:rFonts w:ascii="Arial" w:hAnsi="Arial" w:cs="Arial"/>
        </w:rPr>
        <w:t>pected public figure who</w:t>
      </w:r>
      <w:r w:rsidRPr="002E01B8">
        <w:rPr>
          <w:rFonts w:ascii="Arial" w:hAnsi="Arial" w:cs="Arial"/>
        </w:rPr>
        <w:t xml:space="preserve"> deliver</w:t>
      </w:r>
      <w:r w:rsidR="00326BEC">
        <w:rPr>
          <w:rFonts w:ascii="Arial" w:hAnsi="Arial" w:cs="Arial"/>
        </w:rPr>
        <w:t>ed</w:t>
      </w:r>
      <w:r w:rsidRPr="002E01B8">
        <w:rPr>
          <w:rFonts w:ascii="Arial" w:hAnsi="Arial" w:cs="Arial"/>
        </w:rPr>
        <w:t xml:space="preserve"> lecture tours and </w:t>
      </w:r>
      <w:r w:rsidR="00326BEC">
        <w:rPr>
          <w:rFonts w:ascii="Arial" w:hAnsi="Arial" w:cs="Arial"/>
        </w:rPr>
        <w:t xml:space="preserve">conducted </w:t>
      </w:r>
      <w:r w:rsidRPr="002E01B8">
        <w:rPr>
          <w:rFonts w:ascii="Arial" w:hAnsi="Arial" w:cs="Arial"/>
        </w:rPr>
        <w:t>campaign</w:t>
      </w:r>
      <w:r w:rsidR="00326BEC">
        <w:rPr>
          <w:rFonts w:ascii="Arial" w:hAnsi="Arial" w:cs="Arial"/>
        </w:rPr>
        <w:t>s</w:t>
      </w:r>
      <w:r w:rsidR="002F1241">
        <w:rPr>
          <w:rFonts w:ascii="Arial" w:hAnsi="Arial" w:cs="Arial"/>
        </w:rPr>
        <w:t xml:space="preserve"> on political and social issues</w:t>
      </w:r>
      <w:r w:rsidRPr="002E01B8">
        <w:rPr>
          <w:rFonts w:ascii="Arial" w:hAnsi="Arial" w:cs="Arial"/>
        </w:rPr>
        <w:t>. Curtis was associated with a group of New England literary intellectuals who stood for cultural enlightenment and were feeling increasingly marginalised by the new cultural landscape of post-bellum America</w:t>
      </w:r>
      <w:r w:rsidR="00C30148">
        <w:rPr>
          <w:rFonts w:ascii="Arial" w:hAnsi="Arial" w:cs="Arial"/>
        </w:rPr>
        <w:t>.</w:t>
      </w:r>
      <w:r w:rsidRPr="002E01B8">
        <w:rPr>
          <w:rStyle w:val="FootnoteReference"/>
          <w:rFonts w:ascii="Arial" w:hAnsi="Arial" w:cs="Arial"/>
        </w:rPr>
        <w:footnoteReference w:id="25"/>
      </w:r>
      <w:r w:rsidRPr="002E01B8">
        <w:rPr>
          <w:rFonts w:ascii="Arial" w:hAnsi="Arial" w:cs="Arial"/>
        </w:rPr>
        <w:t xml:space="preserve"> Curtis </w:t>
      </w:r>
      <w:r w:rsidR="006C46A5" w:rsidRPr="006C46A5">
        <w:rPr>
          <w:rFonts w:ascii="Arial" w:hAnsi="Arial" w:cs="Arial"/>
        </w:rPr>
        <w:t>studied</w:t>
      </w:r>
      <w:r w:rsidRPr="006C46A5">
        <w:rPr>
          <w:rFonts w:ascii="Arial" w:hAnsi="Arial" w:cs="Arial"/>
        </w:rPr>
        <w:t xml:space="preserve"> at the </w:t>
      </w:r>
      <w:r w:rsidR="006E56FC" w:rsidRPr="006C46A5">
        <w:rPr>
          <w:rFonts w:ascii="Arial" w:hAnsi="Arial" w:cs="Arial"/>
        </w:rPr>
        <w:t>experimental Brook Farm</w:t>
      </w:r>
      <w:r w:rsidRPr="006C46A5">
        <w:rPr>
          <w:rFonts w:ascii="Arial" w:hAnsi="Arial" w:cs="Arial"/>
        </w:rPr>
        <w:t xml:space="preserve"> Transcendentalist community between 1842 and 1843</w:t>
      </w:r>
      <w:r w:rsidR="00C30148" w:rsidRPr="006C46A5">
        <w:rPr>
          <w:rFonts w:ascii="Arial" w:hAnsi="Arial" w:cs="Arial"/>
        </w:rPr>
        <w:t>,</w:t>
      </w:r>
      <w:r w:rsidR="006C46A5" w:rsidRPr="006C46A5">
        <w:rPr>
          <w:rFonts w:ascii="Arial" w:hAnsi="Arial" w:cs="Arial"/>
        </w:rPr>
        <w:t xml:space="preserve"> where he made important connections with artists, writers and philosopher, including Christopher Pearse Cranch, with who he travelled to Europe in his early twenties. H</w:t>
      </w:r>
      <w:r w:rsidRPr="006C46A5">
        <w:rPr>
          <w:rFonts w:ascii="Arial" w:hAnsi="Arial" w:cs="Arial"/>
        </w:rPr>
        <w:t>e consistently demonstrated his commitment to attempts to improve the material and spiritual health of the nation</w:t>
      </w:r>
      <w:r w:rsidR="006C46A5" w:rsidRPr="006C46A5">
        <w:rPr>
          <w:rFonts w:ascii="Arial" w:hAnsi="Arial" w:cs="Arial"/>
        </w:rPr>
        <w:t xml:space="preserve">, as well as for the democratic progress of the arts in America. </w:t>
      </w:r>
      <w:r w:rsidR="006C46A5" w:rsidRPr="006C46A5">
        <w:rPr>
          <w:rStyle w:val="articletitle"/>
          <w:rFonts w:ascii="Arial" w:hAnsi="Arial" w:cs="Arial"/>
          <w:bCs/>
          <w:iCs/>
          <w:color w:val="222222"/>
        </w:rPr>
        <w:t xml:space="preserve">He held positions at the </w:t>
      </w:r>
      <w:r w:rsidR="006C46A5" w:rsidRPr="006C46A5">
        <w:rPr>
          <w:rFonts w:ascii="Arial" w:hAnsi="Arial" w:cs="Arial"/>
        </w:rPr>
        <w:t xml:space="preserve">Century Association and the Committee of Management of the Art-Union, in 1850, and wrote for the </w:t>
      </w:r>
      <w:r w:rsidR="006C46A5" w:rsidRPr="006C46A5">
        <w:rPr>
          <w:rFonts w:ascii="Arial" w:hAnsi="Arial" w:cs="Arial"/>
          <w:i/>
        </w:rPr>
        <w:t>Bulletin of The American Art Union</w:t>
      </w:r>
      <w:r w:rsidR="006C46A5" w:rsidRPr="006C46A5">
        <w:rPr>
          <w:rFonts w:ascii="Arial" w:hAnsi="Arial" w:cs="Arial"/>
        </w:rPr>
        <w:t xml:space="preserve"> between 1851 and 1852. He </w:t>
      </w:r>
      <w:r w:rsidR="006C46A5">
        <w:rPr>
          <w:rFonts w:ascii="Arial" w:hAnsi="Arial" w:cs="Arial"/>
        </w:rPr>
        <w:t xml:space="preserve">even </w:t>
      </w:r>
      <w:r w:rsidR="006C46A5" w:rsidRPr="006C46A5">
        <w:rPr>
          <w:rFonts w:ascii="Arial" w:hAnsi="Arial" w:cs="Arial"/>
        </w:rPr>
        <w:t xml:space="preserve">kept a scrapbook of press cuttings associated with the </w:t>
      </w:r>
      <w:r w:rsidR="006C46A5">
        <w:rPr>
          <w:rFonts w:ascii="Arial" w:hAnsi="Arial" w:cs="Arial"/>
        </w:rPr>
        <w:t xml:space="preserve">Art </w:t>
      </w:r>
      <w:r w:rsidR="006C46A5" w:rsidRPr="006C46A5">
        <w:rPr>
          <w:rFonts w:ascii="Arial" w:hAnsi="Arial" w:cs="Arial"/>
        </w:rPr>
        <w:t>Union until its closure in 1852.</w:t>
      </w:r>
      <w:r w:rsidRPr="006C46A5">
        <w:rPr>
          <w:rFonts w:ascii="Arial" w:hAnsi="Arial" w:cs="Arial"/>
        </w:rPr>
        <w:t xml:space="preserve"> He was a frequent speaker within the Unitarian church, campaigned  for educational reform in New York and used his position as political editor of </w:t>
      </w:r>
      <w:r w:rsidRPr="006C46A5">
        <w:rPr>
          <w:rFonts w:ascii="Arial" w:hAnsi="Arial" w:cs="Arial"/>
          <w:i/>
        </w:rPr>
        <w:t>Harper’s Weekly</w:t>
      </w:r>
      <w:r w:rsidRPr="006C46A5">
        <w:rPr>
          <w:rFonts w:ascii="Arial" w:hAnsi="Arial" w:cs="Arial"/>
        </w:rPr>
        <w:t xml:space="preserve"> and</w:t>
      </w:r>
      <w:r w:rsidRPr="002E01B8">
        <w:rPr>
          <w:rFonts w:ascii="Arial" w:hAnsi="Arial" w:cs="Arial"/>
        </w:rPr>
        <w:t xml:space="preserve"> </w:t>
      </w:r>
      <w:r w:rsidR="00326BEC">
        <w:rPr>
          <w:rFonts w:ascii="Arial" w:hAnsi="Arial" w:cs="Arial"/>
        </w:rPr>
        <w:t xml:space="preserve">as </w:t>
      </w:r>
      <w:r w:rsidRPr="002E01B8">
        <w:rPr>
          <w:rFonts w:ascii="Arial" w:hAnsi="Arial" w:cs="Arial"/>
        </w:rPr>
        <w:t>the incumbe</w:t>
      </w:r>
      <w:r w:rsidR="00C30148">
        <w:rPr>
          <w:rFonts w:ascii="Arial" w:hAnsi="Arial" w:cs="Arial"/>
        </w:rPr>
        <w:t>nt of the regular feature, the “</w:t>
      </w:r>
      <w:r w:rsidRPr="002E01B8">
        <w:rPr>
          <w:rFonts w:ascii="Arial" w:hAnsi="Arial" w:cs="Arial"/>
        </w:rPr>
        <w:t>Edit</w:t>
      </w:r>
      <w:r w:rsidR="00C30148">
        <w:rPr>
          <w:rFonts w:ascii="Arial" w:hAnsi="Arial" w:cs="Arial"/>
        </w:rPr>
        <w:t>or’s Easy Chair”</w:t>
      </w:r>
      <w:r w:rsidRPr="002E01B8">
        <w:rPr>
          <w:rFonts w:ascii="Arial" w:hAnsi="Arial" w:cs="Arial"/>
        </w:rPr>
        <w:t xml:space="preserve"> in </w:t>
      </w:r>
      <w:r w:rsidRPr="00C30148">
        <w:rPr>
          <w:rFonts w:ascii="Arial" w:hAnsi="Arial" w:cs="Arial"/>
          <w:i/>
        </w:rPr>
        <w:t>Harper’s Monthly</w:t>
      </w:r>
      <w:r w:rsidR="00982BCC">
        <w:rPr>
          <w:rFonts w:ascii="Arial" w:hAnsi="Arial" w:cs="Arial"/>
          <w:i/>
        </w:rPr>
        <w:t>,</w:t>
      </w:r>
      <w:r w:rsidR="00C30148">
        <w:rPr>
          <w:rFonts w:ascii="Arial" w:hAnsi="Arial" w:cs="Arial"/>
        </w:rPr>
        <w:t xml:space="preserve"> </w:t>
      </w:r>
      <w:r w:rsidRPr="002E01B8">
        <w:rPr>
          <w:rFonts w:ascii="Arial" w:hAnsi="Arial" w:cs="Arial"/>
        </w:rPr>
        <w:t xml:space="preserve">to support campaigns for social justice such as women’s suffrage and racial equality. </w:t>
      </w:r>
      <w:r w:rsidR="00C30148">
        <w:rPr>
          <w:rFonts w:ascii="Arial" w:hAnsi="Arial" w:cs="Arial"/>
        </w:rPr>
        <w:t xml:space="preserve">Alden was also a religious man who had been educated at Andover Theological Seminary and was a licensed preacher, before he pursued a career as a writer and editor, </w:t>
      </w:r>
      <w:r w:rsidR="00F92A52">
        <w:rPr>
          <w:rFonts w:ascii="Arial" w:hAnsi="Arial" w:cs="Arial"/>
        </w:rPr>
        <w:t>worki</w:t>
      </w:r>
      <w:r w:rsidR="00AA1CBA">
        <w:rPr>
          <w:rFonts w:ascii="Arial" w:hAnsi="Arial" w:cs="Arial"/>
        </w:rPr>
        <w:t>ng as Editor in C</w:t>
      </w:r>
      <w:r w:rsidR="00C30148">
        <w:rPr>
          <w:rFonts w:ascii="Arial" w:hAnsi="Arial" w:cs="Arial"/>
        </w:rPr>
        <w:t xml:space="preserve">hief at </w:t>
      </w:r>
      <w:r w:rsidR="00C30148">
        <w:rPr>
          <w:rFonts w:ascii="Arial" w:hAnsi="Arial" w:cs="Arial"/>
          <w:i/>
        </w:rPr>
        <w:t xml:space="preserve">Harper’s Monthly </w:t>
      </w:r>
      <w:r w:rsidR="00C30148">
        <w:rPr>
          <w:rFonts w:ascii="Arial" w:hAnsi="Arial" w:cs="Arial"/>
        </w:rPr>
        <w:t xml:space="preserve">between 1869 and 1919. </w:t>
      </w:r>
      <w:r w:rsidRPr="002E01B8">
        <w:rPr>
          <w:rFonts w:ascii="Arial" w:hAnsi="Arial" w:cs="Arial"/>
        </w:rPr>
        <w:t>The influence of the Harper brothers</w:t>
      </w:r>
      <w:r w:rsidR="00C30148">
        <w:rPr>
          <w:rFonts w:ascii="Arial" w:hAnsi="Arial" w:cs="Arial"/>
        </w:rPr>
        <w:t>, Curtis</w:t>
      </w:r>
      <w:r w:rsidRPr="002E01B8">
        <w:rPr>
          <w:rFonts w:ascii="Arial" w:hAnsi="Arial" w:cs="Arial"/>
        </w:rPr>
        <w:t xml:space="preserve"> and </w:t>
      </w:r>
      <w:r w:rsidR="00C30148">
        <w:rPr>
          <w:rFonts w:ascii="Arial" w:hAnsi="Arial" w:cs="Arial"/>
        </w:rPr>
        <w:t>Alden</w:t>
      </w:r>
      <w:r w:rsidRPr="002E01B8">
        <w:rPr>
          <w:rFonts w:ascii="Arial" w:hAnsi="Arial" w:cs="Arial"/>
        </w:rPr>
        <w:t xml:space="preserve"> should be understood as a</w:t>
      </w:r>
      <w:r w:rsidR="00982BCC">
        <w:rPr>
          <w:rFonts w:ascii="Arial" w:hAnsi="Arial" w:cs="Arial"/>
        </w:rPr>
        <w:t xml:space="preserve">n influential </w:t>
      </w:r>
      <w:r w:rsidRPr="002E01B8">
        <w:rPr>
          <w:rFonts w:ascii="Arial" w:hAnsi="Arial" w:cs="Arial"/>
        </w:rPr>
        <w:t xml:space="preserve">factor when considering the </w:t>
      </w:r>
      <w:r w:rsidR="00C30148">
        <w:rPr>
          <w:rFonts w:ascii="Arial" w:hAnsi="Arial" w:cs="Arial"/>
        </w:rPr>
        <w:t>character of</w:t>
      </w:r>
      <w:r w:rsidRPr="002E01B8">
        <w:rPr>
          <w:rFonts w:ascii="Arial" w:hAnsi="Arial" w:cs="Arial"/>
        </w:rPr>
        <w:t xml:space="preserve"> </w:t>
      </w:r>
      <w:r w:rsidRPr="00C30148">
        <w:rPr>
          <w:rFonts w:ascii="Arial" w:hAnsi="Arial" w:cs="Arial"/>
          <w:i/>
        </w:rPr>
        <w:t>Harper’s Monthly</w:t>
      </w:r>
      <w:r w:rsidRPr="002E01B8">
        <w:rPr>
          <w:rFonts w:ascii="Arial" w:hAnsi="Arial" w:cs="Arial"/>
        </w:rPr>
        <w:t xml:space="preserve">.  </w:t>
      </w:r>
      <w:r w:rsidR="00B24898">
        <w:rPr>
          <w:rFonts w:ascii="Arial" w:hAnsi="Arial" w:cs="Arial"/>
        </w:rPr>
        <w:t>It</w:t>
      </w:r>
      <w:r w:rsidRPr="002E01B8">
        <w:rPr>
          <w:rFonts w:ascii="Arial" w:hAnsi="Arial" w:cs="Arial"/>
        </w:rPr>
        <w:t xml:space="preserve"> is important to establish the magazine as a context in which the articles I </w:t>
      </w:r>
      <w:r w:rsidR="00B24898">
        <w:rPr>
          <w:rFonts w:ascii="Arial" w:hAnsi="Arial" w:cs="Arial"/>
        </w:rPr>
        <w:t xml:space="preserve">later </w:t>
      </w:r>
      <w:r w:rsidRPr="002E01B8">
        <w:rPr>
          <w:rFonts w:ascii="Arial" w:hAnsi="Arial" w:cs="Arial"/>
        </w:rPr>
        <w:t xml:space="preserve">consider in detail appeared. Whilst many of the articles were not written exclusively for the magazine, their inclusion in it indicates their compatibility with its </w:t>
      </w:r>
      <w:r w:rsidRPr="002E01B8">
        <w:rPr>
          <w:rFonts w:ascii="Arial" w:hAnsi="Arial" w:cs="Arial"/>
        </w:rPr>
        <w:lastRenderedPageBreak/>
        <w:t>broader concerns, which originate ultimately with the Harper</w:t>
      </w:r>
      <w:r w:rsidR="003B5E6B">
        <w:rPr>
          <w:rFonts w:ascii="Arial" w:hAnsi="Arial" w:cs="Arial"/>
        </w:rPr>
        <w:t>’</w:t>
      </w:r>
      <w:r w:rsidRPr="002E01B8">
        <w:rPr>
          <w:rFonts w:ascii="Arial" w:hAnsi="Arial" w:cs="Arial"/>
        </w:rPr>
        <w:t xml:space="preserve">s firm, and the brothers themselves. </w:t>
      </w:r>
    </w:p>
    <w:p w:rsidR="00F72B98" w:rsidRDefault="002E01B8" w:rsidP="00F95138">
      <w:pPr>
        <w:tabs>
          <w:tab w:val="left" w:pos="6930"/>
        </w:tabs>
        <w:spacing w:line="480" w:lineRule="auto"/>
        <w:jc w:val="both"/>
        <w:rPr>
          <w:rFonts w:ascii="Arial" w:hAnsi="Arial" w:cs="Arial"/>
        </w:rPr>
      </w:pPr>
      <w:r w:rsidRPr="002E01B8">
        <w:rPr>
          <w:rFonts w:ascii="Arial" w:hAnsi="Arial" w:cs="Arial"/>
        </w:rPr>
        <w:t>The Harper brothers came from a devoted Methodist background, based in Newtown, Long Island. Their Grandfather, James Harper, emigrated from E</w:t>
      </w:r>
      <w:r w:rsidR="00F72B98">
        <w:rPr>
          <w:rFonts w:ascii="Arial" w:hAnsi="Arial" w:cs="Arial"/>
        </w:rPr>
        <w:t xml:space="preserve">ngland c. 1750 and established </w:t>
      </w:r>
      <w:r w:rsidRPr="002E01B8">
        <w:rPr>
          <w:rFonts w:ascii="Arial" w:hAnsi="Arial" w:cs="Arial"/>
        </w:rPr>
        <w:t>a Methodist Church at the Wesleyan society of Newtown</w:t>
      </w:r>
      <w:r w:rsidR="000915DF">
        <w:rPr>
          <w:rFonts w:ascii="Arial" w:hAnsi="Arial" w:cs="Arial"/>
        </w:rPr>
        <w:t>.</w:t>
      </w:r>
      <w:r w:rsidRPr="002E01B8">
        <w:rPr>
          <w:rStyle w:val="FootnoteReference"/>
          <w:rFonts w:ascii="Arial" w:hAnsi="Arial" w:cs="Arial"/>
        </w:rPr>
        <w:footnoteReference w:id="26"/>
      </w:r>
      <w:r w:rsidRPr="002E01B8">
        <w:rPr>
          <w:rFonts w:ascii="Arial" w:hAnsi="Arial" w:cs="Arial"/>
        </w:rPr>
        <w:t xml:space="preserve"> </w:t>
      </w:r>
      <w:r w:rsidR="00F72B98">
        <w:rPr>
          <w:rFonts w:ascii="Arial" w:hAnsi="Arial" w:cs="Arial"/>
        </w:rPr>
        <w:t xml:space="preserve">Eugene </w:t>
      </w:r>
      <w:r w:rsidRPr="002E01B8">
        <w:rPr>
          <w:rFonts w:ascii="Arial" w:hAnsi="Arial" w:cs="Arial"/>
        </w:rPr>
        <w:t>Exman and Beulah Hagen</w:t>
      </w:r>
      <w:r w:rsidRPr="002E01B8">
        <w:rPr>
          <w:rStyle w:val="FootnoteReference"/>
          <w:rFonts w:ascii="Arial" w:hAnsi="Arial" w:cs="Arial"/>
        </w:rPr>
        <w:footnoteReference w:id="27"/>
      </w:r>
      <w:r w:rsidRPr="002E01B8">
        <w:rPr>
          <w:rFonts w:ascii="Arial" w:hAnsi="Arial" w:cs="Arial"/>
        </w:rPr>
        <w:t xml:space="preserve"> both recount that the eldest brother James</w:t>
      </w:r>
      <w:r w:rsidR="000915DF">
        <w:rPr>
          <w:rFonts w:ascii="Arial" w:hAnsi="Arial" w:cs="Arial"/>
        </w:rPr>
        <w:t xml:space="preserve"> (1795-1869)</w:t>
      </w:r>
      <w:r w:rsidRPr="002E01B8">
        <w:rPr>
          <w:rFonts w:ascii="Arial" w:hAnsi="Arial" w:cs="Arial"/>
        </w:rPr>
        <w:t xml:space="preserve"> decided </w:t>
      </w:r>
      <w:r w:rsidR="00326BEC">
        <w:rPr>
          <w:rFonts w:ascii="Arial" w:hAnsi="Arial" w:cs="Arial"/>
        </w:rPr>
        <w:t>to become</w:t>
      </w:r>
      <w:r w:rsidRPr="002E01B8">
        <w:rPr>
          <w:rFonts w:ascii="Arial" w:hAnsi="Arial" w:cs="Arial"/>
        </w:rPr>
        <w:t xml:space="preserve"> a printer having read the life story of Benjamin Franklin</w:t>
      </w:r>
      <w:r w:rsidR="000915DF">
        <w:rPr>
          <w:rFonts w:ascii="Arial" w:hAnsi="Arial" w:cs="Arial"/>
        </w:rPr>
        <w:t>.</w:t>
      </w:r>
      <w:r w:rsidRPr="002E01B8">
        <w:rPr>
          <w:rStyle w:val="FootnoteReference"/>
          <w:rFonts w:ascii="Arial" w:hAnsi="Arial" w:cs="Arial"/>
        </w:rPr>
        <w:footnoteReference w:id="28"/>
      </w:r>
      <w:r w:rsidRPr="002E01B8">
        <w:rPr>
          <w:rFonts w:ascii="Arial" w:hAnsi="Arial" w:cs="Arial"/>
        </w:rPr>
        <w:t xml:space="preserve"> The Methodist emphasis on the written word may have helped persuade Joseph Harper to allow his son to leave the family farm in 1810 and move to New York. Here he was apprenticed to Abraham Paul who was known to the Harper</w:t>
      </w:r>
      <w:r w:rsidR="003B5E6B">
        <w:rPr>
          <w:rFonts w:ascii="Arial" w:hAnsi="Arial" w:cs="Arial"/>
        </w:rPr>
        <w:t xml:space="preserve"> family</w:t>
      </w:r>
      <w:r w:rsidRPr="002E01B8">
        <w:rPr>
          <w:rFonts w:ascii="Arial" w:hAnsi="Arial" w:cs="Arial"/>
        </w:rPr>
        <w:t xml:space="preserve"> through Methodist connections. Paul was a senior partner in Paul &amp; Thomas book printers and James quickly established himself as an inexhaustible worker at the press</w:t>
      </w:r>
      <w:r w:rsidR="009444B6">
        <w:rPr>
          <w:rFonts w:ascii="Arial" w:hAnsi="Arial" w:cs="Arial"/>
        </w:rPr>
        <w:t>.</w:t>
      </w:r>
      <w:r w:rsidRPr="002E01B8">
        <w:rPr>
          <w:rStyle w:val="FootnoteReference"/>
          <w:rFonts w:ascii="Arial" w:hAnsi="Arial" w:cs="Arial"/>
        </w:rPr>
        <w:footnoteReference w:id="29"/>
      </w:r>
      <w:r w:rsidRPr="002E01B8">
        <w:rPr>
          <w:rFonts w:ascii="Arial" w:hAnsi="Arial" w:cs="Arial"/>
        </w:rPr>
        <w:t xml:space="preserve"> In 1812 James’</w:t>
      </w:r>
      <w:r w:rsidR="003B5E6B">
        <w:rPr>
          <w:rFonts w:ascii="Arial" w:hAnsi="Arial" w:cs="Arial"/>
        </w:rPr>
        <w:t>s</w:t>
      </w:r>
      <w:r w:rsidRPr="002E01B8">
        <w:rPr>
          <w:rFonts w:ascii="Arial" w:hAnsi="Arial" w:cs="Arial"/>
        </w:rPr>
        <w:t xml:space="preserve"> younger brother John</w:t>
      </w:r>
      <w:r w:rsidR="009444B6">
        <w:rPr>
          <w:rFonts w:ascii="Arial" w:hAnsi="Arial" w:cs="Arial"/>
        </w:rPr>
        <w:t xml:space="preserve"> (1797-1875)</w:t>
      </w:r>
      <w:r w:rsidRPr="002E01B8">
        <w:rPr>
          <w:rFonts w:ascii="Arial" w:hAnsi="Arial" w:cs="Arial"/>
        </w:rPr>
        <w:t xml:space="preserve"> joined him in New York, apprenticed to Pray and Bowen printers. Four years later, Joseph Harper decided to move the family to New York, as the third son, Joseph Wesley</w:t>
      </w:r>
      <w:r w:rsidR="000915DF">
        <w:rPr>
          <w:rFonts w:ascii="Arial" w:hAnsi="Arial" w:cs="Arial"/>
        </w:rPr>
        <w:t xml:space="preserve"> (1801-1870)</w:t>
      </w:r>
      <w:r w:rsidRPr="002E01B8">
        <w:rPr>
          <w:rFonts w:ascii="Arial" w:hAnsi="Arial" w:cs="Arial"/>
        </w:rPr>
        <w:t>, who had been earmarked for Metho</w:t>
      </w:r>
      <w:r w:rsidR="00B70B36">
        <w:rPr>
          <w:rFonts w:ascii="Arial" w:hAnsi="Arial" w:cs="Arial"/>
        </w:rPr>
        <w:t>dist Ministry</w:t>
      </w:r>
      <w:r w:rsidR="009444B6">
        <w:rPr>
          <w:rFonts w:ascii="Arial" w:hAnsi="Arial" w:cs="Arial"/>
        </w:rPr>
        <w:t>,</w:t>
      </w:r>
      <w:r w:rsidRPr="002E01B8">
        <w:rPr>
          <w:rStyle w:val="FootnoteReference"/>
          <w:rFonts w:ascii="Arial" w:hAnsi="Arial" w:cs="Arial"/>
        </w:rPr>
        <w:footnoteReference w:id="30"/>
      </w:r>
      <w:r w:rsidRPr="002E01B8">
        <w:rPr>
          <w:rFonts w:ascii="Arial" w:hAnsi="Arial" w:cs="Arial"/>
        </w:rPr>
        <w:t xml:space="preserve"> expressed his intentions to follow his brothers into printing. Fletcher Harper</w:t>
      </w:r>
      <w:r w:rsidR="009444B6">
        <w:rPr>
          <w:rFonts w:ascii="Arial" w:hAnsi="Arial" w:cs="Arial"/>
        </w:rPr>
        <w:t xml:space="preserve"> (1806-1877)</w:t>
      </w:r>
      <w:r w:rsidRPr="002E01B8">
        <w:rPr>
          <w:rFonts w:ascii="Arial" w:hAnsi="Arial" w:cs="Arial"/>
        </w:rPr>
        <w:t>, the youngest son</w:t>
      </w:r>
      <w:r w:rsidR="00F72B98">
        <w:rPr>
          <w:rFonts w:ascii="Arial" w:hAnsi="Arial" w:cs="Arial"/>
        </w:rPr>
        <w:t>,</w:t>
      </w:r>
      <w:r w:rsidRPr="002E01B8">
        <w:rPr>
          <w:rFonts w:ascii="Arial" w:hAnsi="Arial" w:cs="Arial"/>
        </w:rPr>
        <w:t xml:space="preserve"> was ten years old at this </w:t>
      </w:r>
      <w:r w:rsidR="00B70B36">
        <w:rPr>
          <w:rFonts w:ascii="Arial" w:hAnsi="Arial" w:cs="Arial"/>
        </w:rPr>
        <w:t>time</w:t>
      </w:r>
      <w:r w:rsidRPr="002E01B8">
        <w:rPr>
          <w:rFonts w:ascii="Arial" w:hAnsi="Arial" w:cs="Arial"/>
        </w:rPr>
        <w:t xml:space="preserve"> and attended school in the city. Through hard work and diligent living James and John Harper were able to gather the capital to est</w:t>
      </w:r>
      <w:r w:rsidR="003B5E6B">
        <w:rPr>
          <w:rFonts w:ascii="Arial" w:hAnsi="Arial" w:cs="Arial"/>
        </w:rPr>
        <w:t>ablish their own printing firm, J &amp; J Harper, Printers,</w:t>
      </w:r>
      <w:r w:rsidRPr="002E01B8">
        <w:rPr>
          <w:rFonts w:ascii="Arial" w:hAnsi="Arial" w:cs="Arial"/>
        </w:rPr>
        <w:t xml:space="preserve"> at the corner of Front Street and Dover Street in March 1817. Wesley soon joined his brothers as an apprentice initially, showing ability for </w:t>
      </w:r>
      <w:r w:rsidRPr="002E01B8">
        <w:rPr>
          <w:rFonts w:ascii="Arial" w:hAnsi="Arial" w:cs="Arial"/>
        </w:rPr>
        <w:lastRenderedPageBreak/>
        <w:t>composition. He became a partner in 1823, and was joined by Fletcher as an equal partner in 1825</w:t>
      </w:r>
      <w:r w:rsidR="009444B6">
        <w:rPr>
          <w:rFonts w:ascii="Arial" w:hAnsi="Arial" w:cs="Arial"/>
        </w:rPr>
        <w:t>.</w:t>
      </w:r>
      <w:r w:rsidRPr="002E01B8">
        <w:rPr>
          <w:rStyle w:val="FootnoteReference"/>
          <w:rFonts w:ascii="Arial" w:hAnsi="Arial" w:cs="Arial"/>
        </w:rPr>
        <w:footnoteReference w:id="31"/>
      </w:r>
      <w:r w:rsidRPr="002E01B8">
        <w:rPr>
          <w:rFonts w:ascii="Arial" w:hAnsi="Arial" w:cs="Arial"/>
        </w:rPr>
        <w:t xml:space="preserve"> It was at this point that the fortunes of the firm began to develop rapidly. However, before discussing the following years it is worth acknowledging at this juncture the significance of a few details which would inform to some degree the future development of the firm</w:t>
      </w:r>
      <w:r w:rsidR="00B70B36">
        <w:rPr>
          <w:rFonts w:ascii="Arial" w:hAnsi="Arial" w:cs="Arial"/>
        </w:rPr>
        <w:t>,</w:t>
      </w:r>
      <w:r w:rsidRPr="002E01B8">
        <w:rPr>
          <w:rFonts w:ascii="Arial" w:hAnsi="Arial" w:cs="Arial"/>
        </w:rPr>
        <w:t xml:space="preserve"> and by extension the magazine.  </w:t>
      </w:r>
    </w:p>
    <w:p w:rsidR="00F72B98" w:rsidRDefault="002E01B8" w:rsidP="00F95138">
      <w:pPr>
        <w:tabs>
          <w:tab w:val="left" w:pos="6930"/>
        </w:tabs>
        <w:spacing w:line="480" w:lineRule="auto"/>
        <w:jc w:val="both"/>
        <w:rPr>
          <w:rFonts w:ascii="Arial" w:hAnsi="Arial" w:cs="Arial"/>
        </w:rPr>
      </w:pPr>
      <w:r w:rsidRPr="002E01B8">
        <w:rPr>
          <w:rFonts w:ascii="Arial" w:hAnsi="Arial" w:cs="Arial"/>
        </w:rPr>
        <w:t xml:space="preserve">Firstly, it is important to consider that the brothers, particularly James and John came from the physically demanding, manual background of printing. The brothers were printers before they ever had pretensions as publishers, and they built their reputation with New York’s booksellers based upon technical expertise, honesty and reliability. James and John </w:t>
      </w:r>
      <w:r w:rsidR="00B70B36">
        <w:rPr>
          <w:rFonts w:ascii="Arial" w:hAnsi="Arial" w:cs="Arial"/>
        </w:rPr>
        <w:t>were practical men.</w:t>
      </w:r>
      <w:r w:rsidRPr="002E01B8">
        <w:rPr>
          <w:rFonts w:ascii="Arial" w:hAnsi="Arial" w:cs="Arial"/>
        </w:rPr>
        <w:t xml:space="preserve"> The practical nature of the brothers does carry consistent influence in their business orientated approach to publishing in the coming years. It was this practical knowledge and experience which enabled them to know the market so thoroughly and to adapt and lead in terms of technological advancements. The brothers’ practical upbringing and esteem for manual labour also has a bearing on their personal experiences of the post-bellum modernising era. Lears has highlighted the disconnect felt by many Americans in the new roles created by industrialisation</w:t>
      </w:r>
      <w:r w:rsidR="009444B6">
        <w:rPr>
          <w:rFonts w:ascii="Arial" w:hAnsi="Arial" w:cs="Arial"/>
        </w:rPr>
        <w:t>,</w:t>
      </w:r>
      <w:r w:rsidRPr="002E01B8">
        <w:rPr>
          <w:rStyle w:val="FootnoteReference"/>
          <w:rFonts w:ascii="Arial" w:hAnsi="Arial" w:cs="Arial"/>
        </w:rPr>
        <w:footnoteReference w:id="32"/>
      </w:r>
      <w:r w:rsidRPr="002E01B8">
        <w:rPr>
          <w:rFonts w:ascii="Arial" w:hAnsi="Arial" w:cs="Arial"/>
        </w:rPr>
        <w:t xml:space="preserve"> whereby there was no longer any real, tangible work for many who </w:t>
      </w:r>
      <w:r w:rsidR="00F72B98">
        <w:rPr>
          <w:rFonts w:ascii="Arial" w:hAnsi="Arial" w:cs="Arial"/>
        </w:rPr>
        <w:t>now</w:t>
      </w:r>
      <w:r w:rsidRPr="002E01B8">
        <w:rPr>
          <w:rFonts w:ascii="Arial" w:hAnsi="Arial" w:cs="Arial"/>
        </w:rPr>
        <w:t xml:space="preserve"> worked in offices. The Harper brothers, as good Methodists, always prided themselves on their physical labour and their craft of printing. All the brothers started on the shop floor and James, the most senior figure was said to have spent every day with the printers until his death. They clearly maintained great respect for craftsmanship and the practical arts</w:t>
      </w:r>
      <w:r w:rsidR="006A5271">
        <w:rPr>
          <w:rFonts w:ascii="Arial" w:hAnsi="Arial" w:cs="Arial"/>
        </w:rPr>
        <w:t>,</w:t>
      </w:r>
      <w:r w:rsidRPr="002E01B8">
        <w:rPr>
          <w:rFonts w:ascii="Arial" w:hAnsi="Arial" w:cs="Arial"/>
        </w:rPr>
        <w:t xml:space="preserve"> such as printing</w:t>
      </w:r>
      <w:r w:rsidR="006A5271">
        <w:rPr>
          <w:rFonts w:ascii="Arial" w:hAnsi="Arial" w:cs="Arial"/>
        </w:rPr>
        <w:t>,</w:t>
      </w:r>
      <w:r w:rsidRPr="002E01B8">
        <w:rPr>
          <w:rFonts w:ascii="Arial" w:hAnsi="Arial" w:cs="Arial"/>
        </w:rPr>
        <w:t xml:space="preserve"> throughout their careers, even as mechanisation rigorously changed the nature of their business. </w:t>
      </w:r>
    </w:p>
    <w:p w:rsidR="002E01B8" w:rsidRPr="002E01B8" w:rsidRDefault="002E01B8" w:rsidP="00F95138">
      <w:pPr>
        <w:tabs>
          <w:tab w:val="left" w:pos="6930"/>
        </w:tabs>
        <w:spacing w:line="480" w:lineRule="auto"/>
        <w:jc w:val="both"/>
        <w:rPr>
          <w:rFonts w:ascii="Arial" w:hAnsi="Arial" w:cs="Arial"/>
        </w:rPr>
      </w:pPr>
      <w:r w:rsidRPr="002E01B8">
        <w:rPr>
          <w:rFonts w:ascii="Arial" w:hAnsi="Arial" w:cs="Arial"/>
        </w:rPr>
        <w:lastRenderedPageBreak/>
        <w:t>Another point to bear in mind when considering the history of the firm and the nature of the magazine, is the division in experience, background and personalities of the brothers. James and John shared very similar experiences</w:t>
      </w:r>
      <w:r w:rsidR="00F72B98">
        <w:rPr>
          <w:rFonts w:ascii="Arial" w:hAnsi="Arial" w:cs="Arial"/>
        </w:rPr>
        <w:t>. They both grew</w:t>
      </w:r>
      <w:r w:rsidRPr="002E01B8">
        <w:rPr>
          <w:rFonts w:ascii="Arial" w:hAnsi="Arial" w:cs="Arial"/>
        </w:rPr>
        <w:t xml:space="preserve"> up at the family farm, c</w:t>
      </w:r>
      <w:r w:rsidR="00F72B98">
        <w:rPr>
          <w:rFonts w:ascii="Arial" w:hAnsi="Arial" w:cs="Arial"/>
        </w:rPr>
        <w:t>ame</w:t>
      </w:r>
      <w:r w:rsidRPr="002E01B8">
        <w:rPr>
          <w:rFonts w:ascii="Arial" w:hAnsi="Arial" w:cs="Arial"/>
        </w:rPr>
        <w:t xml:space="preserve"> to New York as apprentices, work</w:t>
      </w:r>
      <w:r w:rsidR="00F72B98">
        <w:rPr>
          <w:rFonts w:ascii="Arial" w:hAnsi="Arial" w:cs="Arial"/>
        </w:rPr>
        <w:t>ed</w:t>
      </w:r>
      <w:r w:rsidRPr="002E01B8">
        <w:rPr>
          <w:rFonts w:ascii="Arial" w:hAnsi="Arial" w:cs="Arial"/>
        </w:rPr>
        <w:t xml:space="preserve"> their way up from the bottom and establish</w:t>
      </w:r>
      <w:r w:rsidR="00F72B98">
        <w:rPr>
          <w:rFonts w:ascii="Arial" w:hAnsi="Arial" w:cs="Arial"/>
        </w:rPr>
        <w:t>ed</w:t>
      </w:r>
      <w:r w:rsidRPr="002E01B8">
        <w:rPr>
          <w:rFonts w:ascii="Arial" w:hAnsi="Arial" w:cs="Arial"/>
        </w:rPr>
        <w:t xml:space="preserve"> their own firm as partners. As mentioned, James in particular was known for his physicality and apart from a strong work ethic, also had an occasionally irreverent sense of humour which did not always play well with sensitive authors and editors. According to Alden</w:t>
      </w:r>
      <w:r w:rsidR="009444B6">
        <w:rPr>
          <w:rFonts w:ascii="Arial" w:hAnsi="Arial" w:cs="Arial"/>
        </w:rPr>
        <w:t>,</w:t>
      </w:r>
      <w:r w:rsidRPr="002E01B8">
        <w:rPr>
          <w:rFonts w:ascii="Arial" w:hAnsi="Arial" w:cs="Arial"/>
        </w:rPr>
        <w:t xml:space="preserve"> James described h</w:t>
      </w:r>
      <w:r w:rsidR="005F411B">
        <w:rPr>
          <w:rFonts w:ascii="Arial" w:hAnsi="Arial" w:cs="Arial"/>
        </w:rPr>
        <w:t>is role in the firm as that of “attending to the bores</w:t>
      </w:r>
      <w:r w:rsidR="009444B6">
        <w:rPr>
          <w:rFonts w:ascii="Arial" w:hAnsi="Arial" w:cs="Arial"/>
        </w:rPr>
        <w:t>.</w:t>
      </w:r>
      <w:r w:rsidR="005F411B">
        <w:rPr>
          <w:rFonts w:ascii="Arial" w:hAnsi="Arial" w:cs="Arial"/>
        </w:rPr>
        <w:t>”</w:t>
      </w:r>
      <w:r w:rsidRPr="002E01B8">
        <w:rPr>
          <w:rStyle w:val="FootnoteReference"/>
          <w:rFonts w:ascii="Arial" w:hAnsi="Arial" w:cs="Arial"/>
        </w:rPr>
        <w:footnoteReference w:id="33"/>
      </w:r>
      <w:r w:rsidRPr="002E01B8">
        <w:rPr>
          <w:rFonts w:ascii="Arial" w:hAnsi="Arial" w:cs="Arial"/>
        </w:rPr>
        <w:t xml:space="preserve"> Wesley and Fletcher </w:t>
      </w:r>
      <w:r w:rsidR="001D4446">
        <w:rPr>
          <w:rFonts w:ascii="Arial" w:hAnsi="Arial" w:cs="Arial"/>
        </w:rPr>
        <w:t>also</w:t>
      </w:r>
      <w:r w:rsidRPr="002E01B8">
        <w:rPr>
          <w:rFonts w:ascii="Arial" w:hAnsi="Arial" w:cs="Arial"/>
        </w:rPr>
        <w:t xml:space="preserve"> started from the bottom, but theirs was both a more urbanised and easy path to partnership. This was apparently reflected in their characters a</w:t>
      </w:r>
      <w:r w:rsidR="009444B6">
        <w:rPr>
          <w:rFonts w:ascii="Arial" w:hAnsi="Arial" w:cs="Arial"/>
        </w:rPr>
        <w:t>nd subsequent roles at the firm,</w:t>
      </w:r>
      <w:r w:rsidR="005F411B">
        <w:rPr>
          <w:rFonts w:ascii="Arial" w:hAnsi="Arial" w:cs="Arial"/>
        </w:rPr>
        <w:t xml:space="preserve"> complete with “titles</w:t>
      </w:r>
      <w:r w:rsidRPr="002E01B8">
        <w:rPr>
          <w:rFonts w:ascii="Arial" w:hAnsi="Arial" w:cs="Arial"/>
        </w:rPr>
        <w:t>,</w:t>
      </w:r>
      <w:r w:rsidR="005F411B">
        <w:rPr>
          <w:rFonts w:ascii="Arial" w:hAnsi="Arial" w:cs="Arial"/>
        </w:rPr>
        <w:t>”</w:t>
      </w:r>
      <w:r w:rsidRPr="002E01B8">
        <w:rPr>
          <w:rFonts w:ascii="Arial" w:hAnsi="Arial" w:cs="Arial"/>
        </w:rPr>
        <w:t xml:space="preserve"> as explained by Alden: </w:t>
      </w:r>
    </w:p>
    <w:p w:rsidR="002E01B8" w:rsidRPr="002E01B8" w:rsidRDefault="002E01B8" w:rsidP="00F95138">
      <w:pPr>
        <w:spacing w:line="480" w:lineRule="auto"/>
        <w:ind w:left="720"/>
        <w:jc w:val="both"/>
        <w:rPr>
          <w:rFonts w:ascii="Arial" w:hAnsi="Arial" w:cs="Arial"/>
        </w:rPr>
      </w:pPr>
      <w:r w:rsidRPr="002E01B8">
        <w:rPr>
          <w:rFonts w:ascii="Arial" w:hAnsi="Arial" w:cs="Arial"/>
        </w:rPr>
        <w:t>They were not, but well they might have been, the model of Dickens’ Cheeryble Brothers…James, who did the social honors of the house to visitors, and whose cheerful face was known to every employee of the establishment, wa</w:t>
      </w:r>
      <w:r w:rsidR="001D4446">
        <w:rPr>
          <w:rFonts w:ascii="Arial" w:hAnsi="Arial" w:cs="Arial"/>
        </w:rPr>
        <w:t>s for obvious reasons known as “</w:t>
      </w:r>
      <w:r w:rsidRPr="002E01B8">
        <w:rPr>
          <w:rFonts w:ascii="Arial" w:hAnsi="Arial" w:cs="Arial"/>
        </w:rPr>
        <w:t>the Mayor</w:t>
      </w:r>
      <w:r w:rsidR="009444B6">
        <w:rPr>
          <w:rFonts w:ascii="Arial" w:hAnsi="Arial" w:cs="Arial"/>
        </w:rPr>
        <w:t>;</w:t>
      </w:r>
      <w:r w:rsidR="001D4446">
        <w:rPr>
          <w:rFonts w:ascii="Arial" w:hAnsi="Arial" w:cs="Arial"/>
        </w:rPr>
        <w:t>”</w:t>
      </w:r>
      <w:r w:rsidRPr="002E01B8">
        <w:rPr>
          <w:rStyle w:val="FootnoteReference"/>
          <w:rFonts w:ascii="Arial" w:hAnsi="Arial" w:cs="Arial"/>
        </w:rPr>
        <w:footnoteReference w:id="34"/>
      </w:r>
      <w:r w:rsidRPr="002E01B8">
        <w:rPr>
          <w:rFonts w:ascii="Arial" w:hAnsi="Arial" w:cs="Arial"/>
        </w:rPr>
        <w:t xml:space="preserve"> John, who managed</w:t>
      </w:r>
      <w:r w:rsidR="001D4446">
        <w:rPr>
          <w:rFonts w:ascii="Arial" w:hAnsi="Arial" w:cs="Arial"/>
        </w:rPr>
        <w:t xml:space="preserve"> the finances, was “the Colonel</w:t>
      </w:r>
      <w:r w:rsidRPr="002E01B8">
        <w:rPr>
          <w:rFonts w:ascii="Arial" w:hAnsi="Arial" w:cs="Arial"/>
        </w:rPr>
        <w:t>;</w:t>
      </w:r>
      <w:r w:rsidR="001D4446">
        <w:rPr>
          <w:rFonts w:ascii="Arial" w:hAnsi="Arial" w:cs="Arial"/>
        </w:rPr>
        <w:t>”</w:t>
      </w:r>
      <w:r w:rsidRPr="002E01B8">
        <w:rPr>
          <w:rFonts w:ascii="Arial" w:hAnsi="Arial" w:cs="Arial"/>
        </w:rPr>
        <w:t xml:space="preserve"> Joseph Wesley, who was more immediately connected with the book-publishing department, conducting the correspondence</w:t>
      </w:r>
      <w:r w:rsidR="001D4446">
        <w:rPr>
          <w:rFonts w:ascii="Arial" w:hAnsi="Arial" w:cs="Arial"/>
        </w:rPr>
        <w:t xml:space="preserve"> with authors, was “the Captain;”</w:t>
      </w:r>
      <w:r w:rsidRPr="002E01B8">
        <w:rPr>
          <w:rFonts w:ascii="Arial" w:hAnsi="Arial" w:cs="Arial"/>
        </w:rPr>
        <w:t xml:space="preserve"> Fletcher, the youngest of the brothers and a master in journalism,</w:t>
      </w:r>
      <w:r w:rsidR="001D4446">
        <w:rPr>
          <w:rFonts w:ascii="Arial" w:hAnsi="Arial" w:cs="Arial"/>
        </w:rPr>
        <w:t xml:space="preserve"> was “</w:t>
      </w:r>
      <w:r w:rsidRPr="002E01B8">
        <w:rPr>
          <w:rFonts w:ascii="Arial" w:hAnsi="Arial" w:cs="Arial"/>
        </w:rPr>
        <w:t>the Major.</w:t>
      </w:r>
      <w:r w:rsidR="001D4446">
        <w:rPr>
          <w:rFonts w:ascii="Arial" w:hAnsi="Arial" w:cs="Arial"/>
        </w:rPr>
        <w:t>”</w:t>
      </w:r>
      <w:r w:rsidRPr="002E01B8">
        <w:rPr>
          <w:rFonts w:ascii="Arial" w:hAnsi="Arial" w:cs="Arial"/>
        </w:rPr>
        <w:t xml:space="preserve"> The lines of distinction above indicated in the various functions of business were not strictly drawn; there was always fraternal blending and convergence of them.</w:t>
      </w:r>
      <w:r w:rsidRPr="002E01B8">
        <w:rPr>
          <w:rStyle w:val="FootnoteReference"/>
          <w:rFonts w:ascii="Arial" w:hAnsi="Arial" w:cs="Arial"/>
        </w:rPr>
        <w:footnoteReference w:id="35"/>
      </w:r>
      <w:r w:rsidRPr="002E01B8">
        <w:rPr>
          <w:rFonts w:ascii="Arial" w:hAnsi="Arial" w:cs="Arial"/>
        </w:rPr>
        <w:t xml:space="preserve">  </w:t>
      </w:r>
    </w:p>
    <w:p w:rsidR="002E01B8" w:rsidRPr="002E01B8" w:rsidRDefault="00F72B98" w:rsidP="00F95138">
      <w:pPr>
        <w:spacing w:line="480" w:lineRule="auto"/>
        <w:jc w:val="both"/>
        <w:rPr>
          <w:rFonts w:ascii="Arial" w:hAnsi="Arial" w:cs="Arial"/>
        </w:rPr>
      </w:pPr>
      <w:r>
        <w:rPr>
          <w:rFonts w:ascii="Arial" w:hAnsi="Arial" w:cs="Arial"/>
        </w:rPr>
        <w:t>The different</w:t>
      </w:r>
      <w:r w:rsidR="002E01B8" w:rsidRPr="002E01B8">
        <w:rPr>
          <w:rFonts w:ascii="Arial" w:hAnsi="Arial" w:cs="Arial"/>
        </w:rPr>
        <w:t xml:space="preserve"> natures and subsequent roles of the brothers, whilst never </w:t>
      </w:r>
      <w:r>
        <w:rPr>
          <w:rFonts w:ascii="Arial" w:hAnsi="Arial" w:cs="Arial"/>
        </w:rPr>
        <w:t xml:space="preserve">a </w:t>
      </w:r>
      <w:r w:rsidR="002E01B8" w:rsidRPr="002E01B8">
        <w:rPr>
          <w:rFonts w:ascii="Arial" w:hAnsi="Arial" w:cs="Arial"/>
        </w:rPr>
        <w:t>caus</w:t>
      </w:r>
      <w:r>
        <w:rPr>
          <w:rFonts w:ascii="Arial" w:hAnsi="Arial" w:cs="Arial"/>
        </w:rPr>
        <w:t>e of</w:t>
      </w:r>
      <w:r w:rsidR="002E01B8" w:rsidRPr="002E01B8">
        <w:rPr>
          <w:rFonts w:ascii="Arial" w:hAnsi="Arial" w:cs="Arial"/>
        </w:rPr>
        <w:t xml:space="preserve"> f</w:t>
      </w:r>
      <w:r>
        <w:rPr>
          <w:rFonts w:ascii="Arial" w:hAnsi="Arial" w:cs="Arial"/>
        </w:rPr>
        <w:t>riction</w:t>
      </w:r>
      <w:r w:rsidR="002E01B8" w:rsidRPr="002E01B8">
        <w:rPr>
          <w:rFonts w:ascii="Arial" w:hAnsi="Arial" w:cs="Arial"/>
        </w:rPr>
        <w:t xml:space="preserve">, manifested themselves in various ways such as the consistent dual focus on </w:t>
      </w:r>
      <w:r w:rsidR="002E01B8" w:rsidRPr="002E01B8">
        <w:rPr>
          <w:rFonts w:ascii="Arial" w:hAnsi="Arial" w:cs="Arial"/>
        </w:rPr>
        <w:lastRenderedPageBreak/>
        <w:t>printing and publishing which made the firm less susceptible to changes in fortunes. These differences also translated themselves politically. James and John had Whig sympathies and James became Mayor of New York</w:t>
      </w:r>
      <w:r w:rsidR="00A4650E">
        <w:rPr>
          <w:rFonts w:ascii="Arial" w:hAnsi="Arial" w:cs="Arial"/>
        </w:rPr>
        <w:t xml:space="preserve"> in 1844</w:t>
      </w:r>
      <w:r w:rsidR="002E01B8" w:rsidRPr="002E01B8">
        <w:rPr>
          <w:rFonts w:ascii="Arial" w:hAnsi="Arial" w:cs="Arial"/>
        </w:rPr>
        <w:t xml:space="preserve"> as the American Republican (Nativist) candidate</w:t>
      </w:r>
      <w:r w:rsidR="00A4650E">
        <w:rPr>
          <w:rFonts w:ascii="Arial" w:hAnsi="Arial" w:cs="Arial"/>
        </w:rPr>
        <w:t>,</w:t>
      </w:r>
      <w:r w:rsidR="002E01B8" w:rsidRPr="002E01B8">
        <w:rPr>
          <w:rStyle w:val="FootnoteReference"/>
          <w:rFonts w:ascii="Arial" w:hAnsi="Arial" w:cs="Arial"/>
        </w:rPr>
        <w:footnoteReference w:id="36"/>
      </w:r>
      <w:r w:rsidR="002E01B8" w:rsidRPr="002E01B8">
        <w:rPr>
          <w:rFonts w:ascii="Arial" w:hAnsi="Arial" w:cs="Arial"/>
        </w:rPr>
        <w:t xml:space="preserve"> whereas Wesley and Fletcher became members of the Jacksonian Democratic Party. Such differences would cause many other firms to break up, but the family connection and their shared religion kept them together as a strong unit and had great benefits, as they were a</w:t>
      </w:r>
      <w:r>
        <w:rPr>
          <w:rFonts w:ascii="Arial" w:hAnsi="Arial" w:cs="Arial"/>
        </w:rPr>
        <w:t>ble to draw upon their diverse</w:t>
      </w:r>
      <w:r w:rsidR="002E01B8" w:rsidRPr="002E01B8">
        <w:rPr>
          <w:rFonts w:ascii="Arial" w:hAnsi="Arial" w:cs="Arial"/>
        </w:rPr>
        <w:t xml:space="preserve"> abilities. </w:t>
      </w:r>
      <w:r w:rsidR="00A4650E">
        <w:rPr>
          <w:rFonts w:ascii="Arial" w:hAnsi="Arial" w:cs="Arial"/>
        </w:rPr>
        <w:t>These</w:t>
      </w:r>
      <w:r w:rsidR="0057103E">
        <w:rPr>
          <w:rFonts w:ascii="Arial" w:hAnsi="Arial" w:cs="Arial"/>
        </w:rPr>
        <w:t xml:space="preserve"> </w:t>
      </w:r>
      <w:r w:rsidR="002E01B8" w:rsidRPr="002E01B8">
        <w:rPr>
          <w:rFonts w:ascii="Arial" w:hAnsi="Arial" w:cs="Arial"/>
        </w:rPr>
        <w:t xml:space="preserve">differences </w:t>
      </w:r>
      <w:r w:rsidR="00A4650E">
        <w:rPr>
          <w:rFonts w:ascii="Arial" w:hAnsi="Arial" w:cs="Arial"/>
        </w:rPr>
        <w:t xml:space="preserve">also helped to </w:t>
      </w:r>
      <w:r w:rsidR="002E01B8" w:rsidRPr="002E01B8">
        <w:rPr>
          <w:rFonts w:ascii="Arial" w:hAnsi="Arial" w:cs="Arial"/>
        </w:rPr>
        <w:t>inform their non-controversial, non-partisan approach to their endeavours, particularly in terms of politics, which helped ensure their geographically and socially diverse support amongst the American people</w:t>
      </w:r>
      <w:r w:rsidR="00A4650E">
        <w:rPr>
          <w:rFonts w:ascii="Arial" w:hAnsi="Arial" w:cs="Arial"/>
        </w:rPr>
        <w:t>.</w:t>
      </w:r>
      <w:r w:rsidR="00313FDC">
        <w:rPr>
          <w:rFonts w:ascii="Arial" w:hAnsi="Arial" w:cs="Arial"/>
        </w:rPr>
        <w:t xml:space="preserve"> Frank Luther Mott, whose work describing and documenting the landscape of American periodicals remains a staple text for the field some sixty years later summarised the magazine’s approach by stating that the </w:t>
      </w:r>
      <w:r w:rsidR="00313FDC" w:rsidRPr="00681114">
        <w:rPr>
          <w:rFonts w:ascii="Arial" w:hAnsi="Arial" w:cs="Arial"/>
        </w:rPr>
        <w:t>“Harper’s were Democrats, but their magazine was earnestly nonpartisan.”</w:t>
      </w:r>
      <w:r w:rsidR="002E01B8" w:rsidRPr="002E01B8">
        <w:rPr>
          <w:rStyle w:val="FootnoteReference"/>
          <w:rFonts w:ascii="Arial" w:hAnsi="Arial" w:cs="Arial"/>
        </w:rPr>
        <w:footnoteReference w:id="37"/>
      </w:r>
      <w:r w:rsidR="002E01B8" w:rsidRPr="002E01B8">
        <w:rPr>
          <w:rFonts w:ascii="Arial" w:hAnsi="Arial" w:cs="Arial"/>
        </w:rPr>
        <w:t xml:space="preserve"> </w:t>
      </w:r>
    </w:p>
    <w:p w:rsidR="002E01B8" w:rsidRPr="009D3CC3" w:rsidRDefault="001D4446" w:rsidP="00F95138">
      <w:pPr>
        <w:spacing w:line="480" w:lineRule="auto"/>
        <w:jc w:val="both"/>
        <w:rPr>
          <w:rFonts w:ascii="Arial" w:hAnsi="Arial" w:cs="Arial"/>
          <w:i/>
        </w:rPr>
      </w:pPr>
      <w:r>
        <w:rPr>
          <w:rFonts w:ascii="Arial" w:hAnsi="Arial" w:cs="Arial"/>
        </w:rPr>
        <w:t>It is productive to consider the brothers</w:t>
      </w:r>
      <w:r w:rsidR="009D3CC3">
        <w:rPr>
          <w:rFonts w:ascii="Arial" w:hAnsi="Arial" w:cs="Arial"/>
        </w:rPr>
        <w:t>’</w:t>
      </w:r>
      <w:r>
        <w:rPr>
          <w:rFonts w:ascii="Arial" w:hAnsi="Arial" w:cs="Arial"/>
        </w:rPr>
        <w:t xml:space="preserve"> practical natures and their ability to minimise internal friction, by avoiding controversy and focussing upon shared ground, when we look at the success of the firm and then </w:t>
      </w:r>
      <w:r>
        <w:rPr>
          <w:rFonts w:ascii="Arial" w:hAnsi="Arial" w:cs="Arial"/>
          <w:i/>
        </w:rPr>
        <w:t>Harper’s Monthly.</w:t>
      </w:r>
      <w:r w:rsidR="009D3CC3">
        <w:rPr>
          <w:rFonts w:ascii="Arial" w:hAnsi="Arial" w:cs="Arial"/>
          <w:i/>
        </w:rPr>
        <w:t xml:space="preserve"> </w:t>
      </w:r>
      <w:r w:rsidR="009D3CC3">
        <w:rPr>
          <w:rFonts w:ascii="Arial" w:hAnsi="Arial" w:cs="Arial"/>
        </w:rPr>
        <w:t>T</w:t>
      </w:r>
      <w:r w:rsidR="002E01B8" w:rsidRPr="002E01B8">
        <w:rPr>
          <w:rFonts w:ascii="Arial" w:hAnsi="Arial" w:cs="Arial"/>
        </w:rPr>
        <w:t xml:space="preserve">he Harpers were </w:t>
      </w:r>
      <w:r w:rsidR="009D3CC3">
        <w:rPr>
          <w:rFonts w:ascii="Arial" w:hAnsi="Arial" w:cs="Arial"/>
        </w:rPr>
        <w:t xml:space="preserve">initially </w:t>
      </w:r>
      <w:r w:rsidR="002E01B8" w:rsidRPr="002E01B8">
        <w:rPr>
          <w:rFonts w:ascii="Arial" w:hAnsi="Arial" w:cs="Arial"/>
        </w:rPr>
        <w:t xml:space="preserve">employed </w:t>
      </w:r>
      <w:r w:rsidR="009D3CC3">
        <w:rPr>
          <w:rFonts w:ascii="Arial" w:hAnsi="Arial" w:cs="Arial"/>
        </w:rPr>
        <w:t>by</w:t>
      </w:r>
      <w:r w:rsidR="002E01B8" w:rsidRPr="002E01B8">
        <w:rPr>
          <w:rFonts w:ascii="Arial" w:hAnsi="Arial" w:cs="Arial"/>
        </w:rPr>
        <w:t xml:space="preserve"> booksellers who submitt</w:t>
      </w:r>
      <w:r w:rsidR="009D3CC3">
        <w:rPr>
          <w:rFonts w:ascii="Arial" w:hAnsi="Arial" w:cs="Arial"/>
        </w:rPr>
        <w:t>ed</w:t>
      </w:r>
      <w:r w:rsidR="002E01B8" w:rsidRPr="002E01B8">
        <w:rPr>
          <w:rFonts w:ascii="Arial" w:hAnsi="Arial" w:cs="Arial"/>
        </w:rPr>
        <w:t xml:space="preserve"> orders to printers for what they thought they could </w:t>
      </w:r>
      <w:r w:rsidR="006E0072">
        <w:rPr>
          <w:rFonts w:ascii="Arial" w:hAnsi="Arial" w:cs="Arial"/>
        </w:rPr>
        <w:t xml:space="preserve">sell. Competition to be the first printer in New York who could </w:t>
      </w:r>
      <w:r w:rsidR="002E01B8" w:rsidRPr="002E01B8">
        <w:rPr>
          <w:rFonts w:ascii="Arial" w:hAnsi="Arial" w:cs="Arial"/>
        </w:rPr>
        <w:t xml:space="preserve">provide the latest best seller </w:t>
      </w:r>
      <w:r w:rsidR="006E0072">
        <w:rPr>
          <w:rFonts w:ascii="Arial" w:hAnsi="Arial" w:cs="Arial"/>
        </w:rPr>
        <w:t xml:space="preserve">to the market </w:t>
      </w:r>
      <w:r w:rsidR="002E01B8" w:rsidRPr="002E01B8">
        <w:rPr>
          <w:rFonts w:ascii="Arial" w:hAnsi="Arial" w:cs="Arial"/>
        </w:rPr>
        <w:t xml:space="preserve">was fierce, and this competitive spirit and technical challenge was enjoyed by the brothers and drove them on to their early success. Many of the books they printed were small editions of text books such as </w:t>
      </w:r>
      <w:r w:rsidR="002E01B8" w:rsidRPr="003B3950">
        <w:rPr>
          <w:rFonts w:ascii="Arial" w:hAnsi="Arial" w:cs="Arial"/>
          <w:i/>
        </w:rPr>
        <w:t xml:space="preserve">Murray’s </w:t>
      </w:r>
      <w:r w:rsidR="002E01B8" w:rsidRPr="002E01B8">
        <w:rPr>
          <w:rFonts w:ascii="Arial" w:hAnsi="Arial" w:cs="Arial"/>
          <w:i/>
        </w:rPr>
        <w:t xml:space="preserve">Grammar of the English Language, </w:t>
      </w:r>
      <w:r w:rsidR="005F411B">
        <w:rPr>
          <w:rFonts w:ascii="Arial" w:hAnsi="Arial" w:cs="Arial"/>
        </w:rPr>
        <w:t>as well as “</w:t>
      </w:r>
      <w:r w:rsidR="002E01B8" w:rsidRPr="002E01B8">
        <w:rPr>
          <w:rFonts w:ascii="Arial" w:hAnsi="Arial" w:cs="Arial"/>
        </w:rPr>
        <w:t>pirated</w:t>
      </w:r>
      <w:r w:rsidR="005F411B">
        <w:rPr>
          <w:rFonts w:ascii="Arial" w:hAnsi="Arial" w:cs="Arial"/>
        </w:rPr>
        <w:t>”</w:t>
      </w:r>
      <w:r w:rsidR="002E01B8" w:rsidRPr="002E01B8">
        <w:rPr>
          <w:rFonts w:ascii="Arial" w:hAnsi="Arial" w:cs="Arial"/>
        </w:rPr>
        <w:t xml:space="preserve"> British best sellers</w:t>
      </w:r>
      <w:r w:rsidR="002E01B8" w:rsidRPr="002E01B8">
        <w:rPr>
          <w:rFonts w:ascii="Arial" w:hAnsi="Arial" w:cs="Arial"/>
          <w:i/>
        </w:rPr>
        <w:t xml:space="preserve">. </w:t>
      </w:r>
      <w:r w:rsidR="002E01B8" w:rsidRPr="002E01B8">
        <w:rPr>
          <w:rFonts w:ascii="Arial" w:hAnsi="Arial" w:cs="Arial"/>
        </w:rPr>
        <w:t xml:space="preserve">This early experience taught them the market, and </w:t>
      </w:r>
      <w:r w:rsidR="002E01B8" w:rsidRPr="002E01B8">
        <w:rPr>
          <w:rFonts w:ascii="Arial" w:hAnsi="Arial" w:cs="Arial"/>
        </w:rPr>
        <w:lastRenderedPageBreak/>
        <w:t>particularly the potential of ed</w:t>
      </w:r>
      <w:r w:rsidR="00A4650E">
        <w:rPr>
          <w:rFonts w:ascii="Arial" w:hAnsi="Arial" w:cs="Arial"/>
        </w:rPr>
        <w:t>ucational literature. Fletcher Harper, who would later become the membe</w:t>
      </w:r>
      <w:r w:rsidR="006E0072">
        <w:rPr>
          <w:rFonts w:ascii="Arial" w:hAnsi="Arial" w:cs="Arial"/>
        </w:rPr>
        <w:t xml:space="preserve">r of the firm </w:t>
      </w:r>
      <w:r w:rsidR="009E22E1">
        <w:rPr>
          <w:rFonts w:ascii="Arial" w:hAnsi="Arial" w:cs="Arial"/>
        </w:rPr>
        <w:t xml:space="preserve">most </w:t>
      </w:r>
      <w:r w:rsidR="006E0072">
        <w:rPr>
          <w:rFonts w:ascii="Arial" w:hAnsi="Arial" w:cs="Arial"/>
        </w:rPr>
        <w:t>connected with</w:t>
      </w:r>
      <w:r w:rsidR="00A4650E">
        <w:rPr>
          <w:rFonts w:ascii="Arial" w:hAnsi="Arial" w:cs="Arial"/>
        </w:rPr>
        <w:t xml:space="preserve"> </w:t>
      </w:r>
      <w:r w:rsidR="00A4650E">
        <w:rPr>
          <w:rFonts w:ascii="Arial" w:hAnsi="Arial" w:cs="Arial"/>
          <w:i/>
        </w:rPr>
        <w:t xml:space="preserve">Harper’s Weekly </w:t>
      </w:r>
      <w:r w:rsidR="00A4650E">
        <w:rPr>
          <w:rFonts w:ascii="Arial" w:hAnsi="Arial" w:cs="Arial"/>
        </w:rPr>
        <w:t xml:space="preserve">and </w:t>
      </w:r>
      <w:r w:rsidR="00A4650E">
        <w:rPr>
          <w:rFonts w:ascii="Arial" w:hAnsi="Arial" w:cs="Arial"/>
          <w:i/>
        </w:rPr>
        <w:t>Harper’s Monthly,</w:t>
      </w:r>
      <w:r w:rsidR="002E01B8" w:rsidRPr="002E01B8">
        <w:rPr>
          <w:rFonts w:ascii="Arial" w:hAnsi="Arial" w:cs="Arial"/>
        </w:rPr>
        <w:t xml:space="preserve"> developed a good sense for what had potential to sell</w:t>
      </w:r>
      <w:r w:rsidR="00A4650E">
        <w:rPr>
          <w:rFonts w:ascii="Arial" w:hAnsi="Arial" w:cs="Arial"/>
        </w:rPr>
        <w:t>.</w:t>
      </w:r>
      <w:r w:rsidR="002E01B8" w:rsidRPr="002E01B8">
        <w:rPr>
          <w:rStyle w:val="FootnoteReference"/>
          <w:rFonts w:ascii="Arial" w:hAnsi="Arial" w:cs="Arial"/>
        </w:rPr>
        <w:footnoteReference w:id="38"/>
      </w:r>
      <w:r w:rsidR="002E01B8" w:rsidRPr="002E01B8">
        <w:rPr>
          <w:rFonts w:ascii="Arial" w:hAnsi="Arial" w:cs="Arial"/>
        </w:rPr>
        <w:t xml:space="preserve"> </w:t>
      </w:r>
      <w:r w:rsidR="00A4650E">
        <w:rPr>
          <w:rFonts w:ascii="Arial" w:hAnsi="Arial" w:cs="Arial"/>
        </w:rPr>
        <w:t>T</w:t>
      </w:r>
      <w:r w:rsidR="002E01B8" w:rsidRPr="002E01B8">
        <w:rPr>
          <w:rFonts w:ascii="Arial" w:hAnsi="Arial" w:cs="Arial"/>
        </w:rPr>
        <w:t xml:space="preserve">he </w:t>
      </w:r>
      <w:r w:rsidR="006E0072">
        <w:rPr>
          <w:rFonts w:ascii="Arial" w:hAnsi="Arial" w:cs="Arial"/>
        </w:rPr>
        <w:t>firm</w:t>
      </w:r>
      <w:r w:rsidR="002E01B8" w:rsidRPr="002E01B8">
        <w:rPr>
          <w:rFonts w:ascii="Arial" w:hAnsi="Arial" w:cs="Arial"/>
        </w:rPr>
        <w:t xml:space="preserve"> started to produce their own editions of works in anticipation of orders, and therefore became publishers</w:t>
      </w:r>
      <w:r w:rsidR="003B3950">
        <w:rPr>
          <w:rFonts w:ascii="Arial" w:hAnsi="Arial" w:cs="Arial"/>
        </w:rPr>
        <w:t xml:space="preserve"> as well as printers</w:t>
      </w:r>
      <w:r w:rsidR="00A4650E">
        <w:rPr>
          <w:rFonts w:ascii="Arial" w:hAnsi="Arial" w:cs="Arial"/>
        </w:rPr>
        <w:t>.</w:t>
      </w:r>
      <w:r w:rsidR="002E01B8" w:rsidRPr="002E01B8">
        <w:rPr>
          <w:rFonts w:ascii="Arial" w:hAnsi="Arial" w:cs="Arial"/>
        </w:rPr>
        <w:t xml:space="preserve"> It was business practicalities and acumen rather than idealism which brought the firm into publishing initially. </w:t>
      </w:r>
    </w:p>
    <w:p w:rsidR="002E01B8" w:rsidRPr="002E01B8" w:rsidRDefault="002E01B8" w:rsidP="00F95138">
      <w:pPr>
        <w:spacing w:line="480" w:lineRule="auto"/>
        <w:jc w:val="both"/>
        <w:rPr>
          <w:rFonts w:ascii="Arial" w:hAnsi="Arial" w:cs="Arial"/>
        </w:rPr>
      </w:pPr>
      <w:r w:rsidRPr="002E01B8">
        <w:rPr>
          <w:rFonts w:ascii="Arial" w:hAnsi="Arial" w:cs="Arial"/>
        </w:rPr>
        <w:t>By 1825, when Fletcher became a partner, the firm was the largest printers in New York</w:t>
      </w:r>
      <w:r w:rsidRPr="002E01B8">
        <w:rPr>
          <w:rStyle w:val="FootnoteReference"/>
          <w:rFonts w:ascii="Arial" w:hAnsi="Arial" w:cs="Arial"/>
        </w:rPr>
        <w:footnoteReference w:id="39"/>
      </w:r>
      <w:r w:rsidRPr="002E01B8">
        <w:rPr>
          <w:rFonts w:ascii="Arial" w:hAnsi="Arial" w:cs="Arial"/>
        </w:rPr>
        <w:t xml:space="preserve"> and it was at this point that they began to confidently consider themselves as publishers</w:t>
      </w:r>
      <w:r w:rsidR="003D64DE">
        <w:rPr>
          <w:rFonts w:ascii="Arial" w:hAnsi="Arial" w:cs="Arial"/>
        </w:rPr>
        <w:t xml:space="preserve"> as well as printers. </w:t>
      </w:r>
      <w:r w:rsidRPr="002E01B8">
        <w:rPr>
          <w:rFonts w:ascii="Arial" w:hAnsi="Arial" w:cs="Arial"/>
        </w:rPr>
        <w:t>Without an international copy</w:t>
      </w:r>
      <w:r w:rsidR="00A4650E">
        <w:rPr>
          <w:rFonts w:ascii="Arial" w:hAnsi="Arial" w:cs="Arial"/>
        </w:rPr>
        <w:t>right law, Harper</w:t>
      </w:r>
      <w:r w:rsidR="003D64DE">
        <w:rPr>
          <w:rFonts w:ascii="Arial" w:hAnsi="Arial" w:cs="Arial"/>
        </w:rPr>
        <w:t>’</w:t>
      </w:r>
      <w:r w:rsidRPr="002E01B8">
        <w:rPr>
          <w:rFonts w:ascii="Arial" w:hAnsi="Arial" w:cs="Arial"/>
        </w:rPr>
        <w:t xml:space="preserve">s was able to help itself to the libraries of books arriving in New York from the packet ships. </w:t>
      </w:r>
      <w:r w:rsidR="00A4650E">
        <w:rPr>
          <w:rFonts w:ascii="Arial" w:hAnsi="Arial" w:cs="Arial"/>
        </w:rPr>
        <w:t>By 1830 the firm</w:t>
      </w:r>
      <w:r w:rsidR="003B3950">
        <w:rPr>
          <w:rFonts w:ascii="Arial" w:hAnsi="Arial" w:cs="Arial"/>
        </w:rPr>
        <w:t xml:space="preserve"> had</w:t>
      </w:r>
      <w:r w:rsidRPr="002E01B8">
        <w:rPr>
          <w:rFonts w:ascii="Arial" w:hAnsi="Arial" w:cs="Arial"/>
        </w:rPr>
        <w:t xml:space="preserve"> legitimate claim to be considered </w:t>
      </w:r>
      <w:r w:rsidR="003B3950">
        <w:rPr>
          <w:rFonts w:ascii="Arial" w:hAnsi="Arial" w:cs="Arial"/>
        </w:rPr>
        <w:t xml:space="preserve">as </w:t>
      </w:r>
      <w:r w:rsidRPr="002E01B8">
        <w:rPr>
          <w:rFonts w:ascii="Arial" w:hAnsi="Arial" w:cs="Arial"/>
        </w:rPr>
        <w:t xml:space="preserve">the largest printing </w:t>
      </w:r>
      <w:r w:rsidR="003B3950">
        <w:rPr>
          <w:rFonts w:ascii="Arial" w:hAnsi="Arial" w:cs="Arial"/>
        </w:rPr>
        <w:t>business</w:t>
      </w:r>
      <w:r w:rsidRPr="002E01B8">
        <w:rPr>
          <w:rFonts w:ascii="Arial" w:hAnsi="Arial" w:cs="Arial"/>
        </w:rPr>
        <w:t xml:space="preserve"> in America. This progress reflected a wider shift</w:t>
      </w:r>
      <w:r w:rsidR="009D3CC3">
        <w:rPr>
          <w:rFonts w:ascii="Arial" w:hAnsi="Arial" w:cs="Arial"/>
        </w:rPr>
        <w:t xml:space="preserve"> in printing and pub</w:t>
      </w:r>
      <w:r w:rsidR="00575327">
        <w:rPr>
          <w:rFonts w:ascii="Arial" w:hAnsi="Arial" w:cs="Arial"/>
        </w:rPr>
        <w:t>l</w:t>
      </w:r>
      <w:r w:rsidR="009D3CC3">
        <w:rPr>
          <w:rFonts w:ascii="Arial" w:hAnsi="Arial" w:cs="Arial"/>
        </w:rPr>
        <w:t>ishing,</w:t>
      </w:r>
      <w:r w:rsidRPr="002E01B8">
        <w:rPr>
          <w:rFonts w:ascii="Arial" w:hAnsi="Arial" w:cs="Arial"/>
        </w:rPr>
        <w:t xml:space="preserve"> from Philadelphia and Boston, </w:t>
      </w:r>
      <w:r w:rsidR="009D3CC3">
        <w:rPr>
          <w:rFonts w:ascii="Arial" w:hAnsi="Arial" w:cs="Arial"/>
        </w:rPr>
        <w:t>to N</w:t>
      </w:r>
      <w:r w:rsidRPr="002E01B8">
        <w:rPr>
          <w:rFonts w:ascii="Arial" w:hAnsi="Arial" w:cs="Arial"/>
        </w:rPr>
        <w:t>ew York</w:t>
      </w:r>
      <w:r w:rsidR="009D3CC3">
        <w:rPr>
          <w:rFonts w:ascii="Arial" w:hAnsi="Arial" w:cs="Arial"/>
        </w:rPr>
        <w:t>, which</w:t>
      </w:r>
      <w:r w:rsidRPr="002E01B8">
        <w:rPr>
          <w:rFonts w:ascii="Arial" w:hAnsi="Arial" w:cs="Arial"/>
        </w:rPr>
        <w:t xml:space="preserve"> </w:t>
      </w:r>
      <w:r w:rsidR="009D3CC3">
        <w:rPr>
          <w:rFonts w:ascii="Arial" w:hAnsi="Arial" w:cs="Arial"/>
        </w:rPr>
        <w:t xml:space="preserve">was </w:t>
      </w:r>
      <w:r w:rsidRPr="002E01B8">
        <w:rPr>
          <w:rFonts w:ascii="Arial" w:hAnsi="Arial" w:cs="Arial"/>
        </w:rPr>
        <w:t>develop</w:t>
      </w:r>
      <w:r w:rsidR="009D3CC3">
        <w:rPr>
          <w:rFonts w:ascii="Arial" w:hAnsi="Arial" w:cs="Arial"/>
        </w:rPr>
        <w:t>ing</w:t>
      </w:r>
      <w:r w:rsidRPr="002E01B8">
        <w:rPr>
          <w:rFonts w:ascii="Arial" w:hAnsi="Arial" w:cs="Arial"/>
        </w:rPr>
        <w:t xml:space="preserve"> vigorously as an economic centre. </w:t>
      </w:r>
    </w:p>
    <w:p w:rsidR="002E01B8" w:rsidRPr="002E01B8" w:rsidRDefault="00A4650E" w:rsidP="00F95138">
      <w:pPr>
        <w:spacing w:line="480" w:lineRule="auto"/>
        <w:jc w:val="both"/>
        <w:rPr>
          <w:rFonts w:ascii="Arial" w:hAnsi="Arial" w:cs="Arial"/>
        </w:rPr>
      </w:pPr>
      <w:r>
        <w:rPr>
          <w:rFonts w:ascii="Arial" w:hAnsi="Arial" w:cs="Arial"/>
        </w:rPr>
        <w:t>The scale of the Harper</w:t>
      </w:r>
      <w:r w:rsidR="0093124C">
        <w:rPr>
          <w:rFonts w:ascii="Arial" w:hAnsi="Arial" w:cs="Arial"/>
        </w:rPr>
        <w:t>’</w:t>
      </w:r>
      <w:r w:rsidR="002E01B8" w:rsidRPr="002E01B8">
        <w:rPr>
          <w:rFonts w:ascii="Arial" w:hAnsi="Arial" w:cs="Arial"/>
        </w:rPr>
        <w:t>s printi</w:t>
      </w:r>
      <w:r w:rsidR="0093124C">
        <w:rPr>
          <w:rFonts w:ascii="Arial" w:hAnsi="Arial" w:cs="Arial"/>
        </w:rPr>
        <w:t xml:space="preserve">ng operation coupled with </w:t>
      </w:r>
      <w:r w:rsidR="008A558B">
        <w:rPr>
          <w:rFonts w:ascii="Arial" w:hAnsi="Arial" w:cs="Arial"/>
        </w:rPr>
        <w:t xml:space="preserve">technical </w:t>
      </w:r>
      <w:r w:rsidR="002E01B8" w:rsidRPr="002E01B8">
        <w:rPr>
          <w:rFonts w:ascii="Arial" w:hAnsi="Arial" w:cs="Arial"/>
        </w:rPr>
        <w:t xml:space="preserve">expertise </w:t>
      </w:r>
      <w:r w:rsidR="0093124C">
        <w:rPr>
          <w:rFonts w:ascii="Arial" w:hAnsi="Arial" w:cs="Arial"/>
        </w:rPr>
        <w:t>enabled the firm</w:t>
      </w:r>
      <w:r w:rsidR="002E01B8" w:rsidRPr="002E01B8">
        <w:rPr>
          <w:rFonts w:ascii="Arial" w:hAnsi="Arial" w:cs="Arial"/>
        </w:rPr>
        <w:t xml:space="preserve"> to offer equal or better quality content and often better presentation than their rivals for cheaper prices. They were quick adopters of new technology, installing the first American steam press and acting as pioneers in the use of electrotyping</w:t>
      </w:r>
      <w:r>
        <w:rPr>
          <w:rFonts w:ascii="Arial" w:hAnsi="Arial" w:cs="Arial"/>
        </w:rPr>
        <w:t>.</w:t>
      </w:r>
      <w:r w:rsidR="002E01B8" w:rsidRPr="002E01B8">
        <w:rPr>
          <w:rStyle w:val="FootnoteReference"/>
          <w:rFonts w:ascii="Arial" w:hAnsi="Arial" w:cs="Arial"/>
        </w:rPr>
        <w:footnoteReference w:id="40"/>
      </w:r>
      <w:r w:rsidR="002E01B8" w:rsidRPr="002E01B8">
        <w:rPr>
          <w:rFonts w:ascii="Arial" w:hAnsi="Arial" w:cs="Arial"/>
        </w:rPr>
        <w:t xml:space="preserve"> They also started the production of their own stereotypes almost immediately, realising the savings that could be made by not having to use a contractor for this work</w:t>
      </w:r>
      <w:r>
        <w:rPr>
          <w:rFonts w:ascii="Arial" w:hAnsi="Arial" w:cs="Arial"/>
        </w:rPr>
        <w:t>.</w:t>
      </w:r>
      <w:r w:rsidR="002E01B8" w:rsidRPr="002E01B8">
        <w:rPr>
          <w:rStyle w:val="FootnoteReference"/>
          <w:rFonts w:ascii="Arial" w:hAnsi="Arial" w:cs="Arial"/>
        </w:rPr>
        <w:footnoteReference w:id="41"/>
      </w:r>
      <w:r w:rsidR="002E01B8" w:rsidRPr="002E01B8">
        <w:rPr>
          <w:rFonts w:ascii="Arial" w:hAnsi="Arial" w:cs="Arial"/>
        </w:rPr>
        <w:t xml:space="preserve"> They stored their stereotypes carefully in fireproof containers and started purchasing other publishers’ stereotypes for works by authors in whom they had a commercial interest. This practice had two distinct benefits: </w:t>
      </w:r>
      <w:r>
        <w:rPr>
          <w:rFonts w:ascii="Arial" w:hAnsi="Arial" w:cs="Arial"/>
        </w:rPr>
        <w:t>i</w:t>
      </w:r>
      <w:r w:rsidR="002E01B8" w:rsidRPr="002E01B8">
        <w:rPr>
          <w:rFonts w:ascii="Arial" w:hAnsi="Arial" w:cs="Arial"/>
        </w:rPr>
        <w:t xml:space="preserve">t allowed them to keep a comprehensive back catalogue of works which they could bring back into print should an opportune moment arise, and, the </w:t>
      </w:r>
      <w:r w:rsidR="002E01B8" w:rsidRPr="002E01B8">
        <w:rPr>
          <w:rFonts w:ascii="Arial" w:hAnsi="Arial" w:cs="Arial"/>
        </w:rPr>
        <w:lastRenderedPageBreak/>
        <w:t>purchasing of stereotypes from other publishers, even those of inferior quality to works they had already printed themselves, allowed them to control the supply</w:t>
      </w:r>
      <w:r w:rsidR="00983320">
        <w:rPr>
          <w:rFonts w:ascii="Arial" w:hAnsi="Arial" w:cs="Arial"/>
        </w:rPr>
        <w:t xml:space="preserve"> of certain works and authors. </w:t>
      </w:r>
    </w:p>
    <w:p w:rsidR="002E01B8" w:rsidRPr="002E01B8" w:rsidRDefault="00983320" w:rsidP="00F95138">
      <w:pPr>
        <w:spacing w:line="480" w:lineRule="auto"/>
        <w:jc w:val="both"/>
        <w:rPr>
          <w:rFonts w:ascii="Arial" w:hAnsi="Arial" w:cs="Arial"/>
        </w:rPr>
      </w:pPr>
      <w:r>
        <w:rPr>
          <w:rFonts w:ascii="Arial" w:hAnsi="Arial" w:cs="Arial"/>
        </w:rPr>
        <w:t>Their technical knowledge and experience, combined with strong business acumen, and a fortunate location made them successful as printers. Knowledge of</w:t>
      </w:r>
      <w:r w:rsidRPr="002E01B8">
        <w:rPr>
          <w:rFonts w:ascii="Arial" w:hAnsi="Arial" w:cs="Arial"/>
        </w:rPr>
        <w:t xml:space="preserve"> the market </w:t>
      </w:r>
      <w:r>
        <w:rPr>
          <w:rFonts w:ascii="Arial" w:hAnsi="Arial" w:cs="Arial"/>
        </w:rPr>
        <w:t>and astute</w:t>
      </w:r>
      <w:r w:rsidR="002E01B8" w:rsidRPr="002E01B8">
        <w:rPr>
          <w:rFonts w:ascii="Arial" w:hAnsi="Arial" w:cs="Arial"/>
        </w:rPr>
        <w:t xml:space="preserve"> decisions on what to print and how to present these to the consumer brought them success as publishers. </w:t>
      </w:r>
    </w:p>
    <w:p w:rsidR="002E01B8" w:rsidRPr="002E01B8" w:rsidRDefault="003B3950" w:rsidP="00F95138">
      <w:pPr>
        <w:spacing w:line="480" w:lineRule="auto"/>
        <w:jc w:val="both"/>
        <w:rPr>
          <w:rFonts w:ascii="Arial" w:hAnsi="Arial" w:cs="Arial"/>
        </w:rPr>
      </w:pPr>
      <w:r>
        <w:rPr>
          <w:rFonts w:ascii="Arial" w:hAnsi="Arial" w:cs="Arial"/>
        </w:rPr>
        <w:t>Following</w:t>
      </w:r>
      <w:r w:rsidR="002E01B8" w:rsidRPr="002E01B8">
        <w:rPr>
          <w:rFonts w:ascii="Arial" w:hAnsi="Arial" w:cs="Arial"/>
        </w:rPr>
        <w:t xml:space="preserve"> the example of Longmans, Charles Knight</w:t>
      </w:r>
      <w:r>
        <w:rPr>
          <w:rFonts w:ascii="Arial" w:hAnsi="Arial" w:cs="Arial"/>
        </w:rPr>
        <w:t>, Valpy and John Murray (</w:t>
      </w:r>
      <w:r w:rsidRPr="002E01B8">
        <w:rPr>
          <w:rFonts w:ascii="Arial" w:hAnsi="Arial" w:cs="Arial"/>
        </w:rPr>
        <w:t>the four major</w:t>
      </w:r>
      <w:r>
        <w:rPr>
          <w:rFonts w:ascii="Arial" w:hAnsi="Arial" w:cs="Arial"/>
        </w:rPr>
        <w:t xml:space="preserve"> British</w:t>
      </w:r>
      <w:r w:rsidRPr="002E01B8">
        <w:rPr>
          <w:rFonts w:ascii="Arial" w:hAnsi="Arial" w:cs="Arial"/>
        </w:rPr>
        <w:t xml:space="preserve"> publishers</w:t>
      </w:r>
      <w:r>
        <w:rPr>
          <w:rFonts w:ascii="Arial" w:hAnsi="Arial" w:cs="Arial"/>
        </w:rPr>
        <w:t>),</w:t>
      </w:r>
      <w:r w:rsidR="00A4650E">
        <w:rPr>
          <w:rFonts w:ascii="Arial" w:hAnsi="Arial" w:cs="Arial"/>
        </w:rPr>
        <w:t xml:space="preserve"> </w:t>
      </w:r>
      <w:r>
        <w:rPr>
          <w:rFonts w:ascii="Arial" w:hAnsi="Arial" w:cs="Arial"/>
        </w:rPr>
        <w:t>Harper’s</w:t>
      </w:r>
      <w:r w:rsidR="002E01B8" w:rsidRPr="002E01B8">
        <w:rPr>
          <w:rFonts w:ascii="Arial" w:hAnsi="Arial" w:cs="Arial"/>
        </w:rPr>
        <w:t xml:space="preserve"> started</w:t>
      </w:r>
      <w:r w:rsidR="0093124C">
        <w:rPr>
          <w:rFonts w:ascii="Arial" w:hAnsi="Arial" w:cs="Arial"/>
        </w:rPr>
        <w:t xml:space="preserve"> to</w:t>
      </w:r>
      <w:r w:rsidR="002E01B8" w:rsidRPr="002E01B8">
        <w:rPr>
          <w:rFonts w:ascii="Arial" w:hAnsi="Arial" w:cs="Arial"/>
        </w:rPr>
        <w:t xml:space="preserve"> produc</w:t>
      </w:r>
      <w:r w:rsidR="0093124C">
        <w:rPr>
          <w:rFonts w:ascii="Arial" w:hAnsi="Arial" w:cs="Arial"/>
        </w:rPr>
        <w:t>e</w:t>
      </w:r>
      <w:r w:rsidR="002E01B8" w:rsidRPr="002E01B8">
        <w:rPr>
          <w:rFonts w:ascii="Arial" w:hAnsi="Arial" w:cs="Arial"/>
        </w:rPr>
        <w:t xml:space="preserve"> books in serialised format for </w:t>
      </w:r>
      <w:r>
        <w:rPr>
          <w:rFonts w:ascii="Arial" w:hAnsi="Arial" w:cs="Arial"/>
        </w:rPr>
        <w:t xml:space="preserve">accessibly </w:t>
      </w:r>
      <w:r w:rsidR="002E01B8" w:rsidRPr="002E01B8">
        <w:rPr>
          <w:rFonts w:ascii="Arial" w:hAnsi="Arial" w:cs="Arial"/>
        </w:rPr>
        <w:t xml:space="preserve">low prices. </w:t>
      </w:r>
      <w:r w:rsidR="005F411B">
        <w:rPr>
          <w:rFonts w:ascii="Arial" w:hAnsi="Arial" w:cs="Arial"/>
        </w:rPr>
        <w:t>John Murray began printing a “</w:t>
      </w:r>
      <w:r w:rsidR="002E01B8" w:rsidRPr="002E01B8">
        <w:rPr>
          <w:rFonts w:ascii="Arial" w:hAnsi="Arial" w:cs="Arial"/>
        </w:rPr>
        <w:t>Family Libr</w:t>
      </w:r>
      <w:r w:rsidR="005F411B">
        <w:rPr>
          <w:rFonts w:ascii="Arial" w:hAnsi="Arial" w:cs="Arial"/>
        </w:rPr>
        <w:t>ary”</w:t>
      </w:r>
      <w:r w:rsidR="00414D0A">
        <w:rPr>
          <w:rFonts w:ascii="Arial" w:hAnsi="Arial" w:cs="Arial"/>
        </w:rPr>
        <w:t xml:space="preserve"> in 1829. </w:t>
      </w:r>
      <w:r w:rsidR="00D31671">
        <w:rPr>
          <w:rFonts w:ascii="Arial" w:hAnsi="Arial" w:cs="Arial"/>
        </w:rPr>
        <w:t>Harper</w:t>
      </w:r>
      <w:r w:rsidR="0093124C">
        <w:rPr>
          <w:rFonts w:ascii="Arial" w:hAnsi="Arial" w:cs="Arial"/>
        </w:rPr>
        <w:t>’</w:t>
      </w:r>
      <w:r w:rsidR="005F411B">
        <w:rPr>
          <w:rFonts w:ascii="Arial" w:hAnsi="Arial" w:cs="Arial"/>
        </w:rPr>
        <w:t>s</w:t>
      </w:r>
      <w:r w:rsidR="00414D0A">
        <w:rPr>
          <w:rFonts w:ascii="Arial" w:hAnsi="Arial" w:cs="Arial"/>
        </w:rPr>
        <w:t xml:space="preserve"> followed this example in 1830 with </w:t>
      </w:r>
      <w:r w:rsidR="005F411B">
        <w:rPr>
          <w:rFonts w:ascii="Arial" w:hAnsi="Arial" w:cs="Arial"/>
        </w:rPr>
        <w:t>their own “Harper’s Family Library</w:t>
      </w:r>
      <w:r w:rsidR="002E01B8" w:rsidRPr="002E01B8">
        <w:rPr>
          <w:rFonts w:ascii="Arial" w:hAnsi="Arial" w:cs="Arial"/>
        </w:rPr>
        <w:t>,</w:t>
      </w:r>
      <w:r w:rsidR="005F411B">
        <w:rPr>
          <w:rFonts w:ascii="Arial" w:hAnsi="Arial" w:cs="Arial"/>
        </w:rPr>
        <w:t>”</w:t>
      </w:r>
      <w:r w:rsidR="002E01B8" w:rsidRPr="002E01B8">
        <w:rPr>
          <w:rFonts w:ascii="Arial" w:hAnsi="Arial" w:cs="Arial"/>
        </w:rPr>
        <w:t xml:space="preserve"> the first of their series, which compri</w:t>
      </w:r>
      <w:r w:rsidR="0093124C">
        <w:rPr>
          <w:rFonts w:ascii="Arial" w:hAnsi="Arial" w:cs="Arial"/>
        </w:rPr>
        <w:t xml:space="preserve">sed of </w:t>
      </w:r>
      <w:r w:rsidR="00325573">
        <w:rPr>
          <w:rFonts w:ascii="Arial" w:hAnsi="Arial" w:cs="Arial"/>
        </w:rPr>
        <w:t>one hundred eighty-</w:t>
      </w:r>
      <w:r w:rsidR="0093124C">
        <w:rPr>
          <w:rFonts w:ascii="Arial" w:hAnsi="Arial" w:cs="Arial"/>
        </w:rPr>
        <w:t>seven titles in fifteen</w:t>
      </w:r>
      <w:r w:rsidR="002E01B8" w:rsidRPr="002E01B8">
        <w:rPr>
          <w:rFonts w:ascii="Arial" w:hAnsi="Arial" w:cs="Arial"/>
        </w:rPr>
        <w:t xml:space="preserve"> years</w:t>
      </w:r>
      <w:r w:rsidR="00D31671">
        <w:rPr>
          <w:rFonts w:ascii="Arial" w:hAnsi="Arial" w:cs="Arial"/>
        </w:rPr>
        <w:t>.</w:t>
      </w:r>
      <w:r w:rsidR="002E01B8" w:rsidRPr="002E01B8">
        <w:rPr>
          <w:rStyle w:val="FootnoteReference"/>
          <w:rFonts w:ascii="Arial" w:hAnsi="Arial" w:cs="Arial"/>
        </w:rPr>
        <w:footnoteReference w:id="42"/>
      </w:r>
      <w:r w:rsidR="0093124C">
        <w:rPr>
          <w:rFonts w:ascii="Arial" w:hAnsi="Arial" w:cs="Arial"/>
        </w:rPr>
        <w:t xml:space="preserve"> </w:t>
      </w:r>
      <w:r w:rsidR="00A96054">
        <w:rPr>
          <w:rFonts w:ascii="Arial" w:hAnsi="Arial" w:cs="Arial"/>
        </w:rPr>
        <w:t>T</w:t>
      </w:r>
      <w:r w:rsidR="002E01B8" w:rsidRPr="002E01B8">
        <w:rPr>
          <w:rFonts w:ascii="Arial" w:hAnsi="Arial" w:cs="Arial"/>
        </w:rPr>
        <w:t>he series was made up of useful, educational material, largely reprinted from British books on subjects such as religion, history, art, economics and science.</w:t>
      </w:r>
      <w:r w:rsidR="00A96054">
        <w:rPr>
          <w:rFonts w:ascii="Arial" w:hAnsi="Arial" w:cs="Arial"/>
        </w:rPr>
        <w:t xml:space="preserve"> Individual editions sold for forty-five cents.</w:t>
      </w:r>
      <w:r w:rsidR="002E01B8" w:rsidRPr="002E01B8">
        <w:rPr>
          <w:rFonts w:ascii="Arial" w:hAnsi="Arial" w:cs="Arial"/>
        </w:rPr>
        <w:t xml:space="preserve"> Added to this were other series; </w:t>
      </w:r>
      <w:r w:rsidR="005F411B">
        <w:rPr>
          <w:rFonts w:ascii="Arial" w:hAnsi="Arial" w:cs="Arial"/>
        </w:rPr>
        <w:t>“Library of Select Novels” (1830), “</w:t>
      </w:r>
      <w:r w:rsidR="002E01B8" w:rsidRPr="002E01B8">
        <w:rPr>
          <w:rFonts w:ascii="Arial" w:hAnsi="Arial" w:cs="Arial"/>
        </w:rPr>
        <w:t>Boy’s and Girl’</w:t>
      </w:r>
      <w:r w:rsidR="005F411B">
        <w:rPr>
          <w:rFonts w:ascii="Arial" w:hAnsi="Arial" w:cs="Arial"/>
        </w:rPr>
        <w:t>s Library” (1831), “Harper’s Classical Library” (1831), “Theological Library” (1830), “</w:t>
      </w:r>
      <w:r w:rsidR="002E01B8" w:rsidRPr="002E01B8">
        <w:rPr>
          <w:rFonts w:ascii="Arial" w:hAnsi="Arial" w:cs="Arial"/>
        </w:rPr>
        <w:t>Dramatic Library</w:t>
      </w:r>
      <w:r w:rsidR="005F411B">
        <w:rPr>
          <w:rFonts w:ascii="Arial" w:hAnsi="Arial" w:cs="Arial"/>
        </w:rPr>
        <w:t>”</w:t>
      </w:r>
      <w:r w:rsidR="002E01B8" w:rsidRPr="002E01B8">
        <w:rPr>
          <w:rFonts w:ascii="Arial" w:hAnsi="Arial" w:cs="Arial"/>
        </w:rPr>
        <w:t xml:space="preserve"> (1831), and</w:t>
      </w:r>
      <w:r w:rsidR="00325573">
        <w:rPr>
          <w:rFonts w:ascii="Arial" w:hAnsi="Arial" w:cs="Arial"/>
        </w:rPr>
        <w:t>,</w:t>
      </w:r>
      <w:r w:rsidR="002E01B8" w:rsidRPr="002E01B8">
        <w:rPr>
          <w:rFonts w:ascii="Arial" w:hAnsi="Arial" w:cs="Arial"/>
        </w:rPr>
        <w:t xml:space="preserve"> perhaps most </w:t>
      </w:r>
      <w:r w:rsidR="00325573">
        <w:rPr>
          <w:rFonts w:ascii="Arial" w:hAnsi="Arial" w:cs="Arial"/>
        </w:rPr>
        <w:t>significantly for the firm’s success,</w:t>
      </w:r>
      <w:r w:rsidR="005F411B">
        <w:rPr>
          <w:rFonts w:ascii="Arial" w:hAnsi="Arial" w:cs="Arial"/>
        </w:rPr>
        <w:t xml:space="preserve"> “</w:t>
      </w:r>
      <w:r w:rsidR="002E01B8" w:rsidRPr="002E01B8">
        <w:rPr>
          <w:rFonts w:ascii="Arial" w:hAnsi="Arial" w:cs="Arial"/>
        </w:rPr>
        <w:t>H</w:t>
      </w:r>
      <w:r w:rsidR="005F411B">
        <w:rPr>
          <w:rFonts w:ascii="Arial" w:hAnsi="Arial" w:cs="Arial"/>
        </w:rPr>
        <w:t>arper’s School District Library”</w:t>
      </w:r>
      <w:r w:rsidR="002E01B8" w:rsidRPr="002E01B8">
        <w:rPr>
          <w:rFonts w:ascii="Arial" w:hAnsi="Arial" w:cs="Arial"/>
        </w:rPr>
        <w:t xml:space="preserve"> (1839)</w:t>
      </w:r>
      <w:r w:rsidR="00D31671">
        <w:rPr>
          <w:rFonts w:ascii="Arial" w:hAnsi="Arial" w:cs="Arial"/>
        </w:rPr>
        <w:t>.</w:t>
      </w:r>
    </w:p>
    <w:p w:rsidR="002E01B8" w:rsidRPr="002E01B8" w:rsidRDefault="002E01B8" w:rsidP="00F95138">
      <w:pPr>
        <w:spacing w:line="480" w:lineRule="auto"/>
        <w:jc w:val="both"/>
        <w:rPr>
          <w:rFonts w:ascii="Arial" w:hAnsi="Arial" w:cs="Arial"/>
        </w:rPr>
      </w:pPr>
      <w:r w:rsidRPr="002E01B8">
        <w:rPr>
          <w:rFonts w:ascii="Arial" w:hAnsi="Arial" w:cs="Arial"/>
        </w:rPr>
        <w:t>The production of series g</w:t>
      </w:r>
      <w:r w:rsidR="00D31671">
        <w:rPr>
          <w:rFonts w:ascii="Arial" w:hAnsi="Arial" w:cs="Arial"/>
        </w:rPr>
        <w:t>ave Harper</w:t>
      </w:r>
      <w:r w:rsidR="00325573">
        <w:rPr>
          <w:rFonts w:ascii="Arial" w:hAnsi="Arial" w:cs="Arial"/>
        </w:rPr>
        <w:t>’</w:t>
      </w:r>
      <w:r w:rsidRPr="002E01B8">
        <w:rPr>
          <w:rFonts w:ascii="Arial" w:hAnsi="Arial" w:cs="Arial"/>
        </w:rPr>
        <w:t>s the opportunity to advertise their other titles directly</w:t>
      </w:r>
      <w:r w:rsidR="00265ABD">
        <w:rPr>
          <w:rFonts w:ascii="Arial" w:hAnsi="Arial" w:cs="Arial"/>
        </w:rPr>
        <w:t xml:space="preserve"> to the public. </w:t>
      </w:r>
      <w:r w:rsidRPr="002E01B8">
        <w:rPr>
          <w:rFonts w:ascii="Arial" w:hAnsi="Arial" w:cs="Arial"/>
        </w:rPr>
        <w:t xml:space="preserve">The use of serials </w:t>
      </w:r>
      <w:r w:rsidR="00265ABD">
        <w:rPr>
          <w:rFonts w:ascii="Arial" w:hAnsi="Arial" w:cs="Arial"/>
        </w:rPr>
        <w:t>as a marketing strategy for the firm</w:t>
      </w:r>
      <w:r w:rsidR="00325573">
        <w:rPr>
          <w:rFonts w:ascii="Arial" w:hAnsi="Arial" w:cs="Arial"/>
        </w:rPr>
        <w:t xml:space="preserve"> was therefore already tested</w:t>
      </w:r>
      <w:r w:rsidRPr="002E01B8">
        <w:rPr>
          <w:rFonts w:ascii="Arial" w:hAnsi="Arial" w:cs="Arial"/>
        </w:rPr>
        <w:t xml:space="preserve"> before the conception of a monthly magazine. The popularity of the Harper</w:t>
      </w:r>
      <w:r w:rsidR="00325573">
        <w:rPr>
          <w:rFonts w:ascii="Arial" w:hAnsi="Arial" w:cs="Arial"/>
        </w:rPr>
        <w:t>’</w:t>
      </w:r>
      <w:r w:rsidRPr="002E01B8">
        <w:rPr>
          <w:rFonts w:ascii="Arial" w:hAnsi="Arial" w:cs="Arial"/>
        </w:rPr>
        <w:t xml:space="preserve">s serials </w:t>
      </w:r>
      <w:r w:rsidR="00325573">
        <w:rPr>
          <w:rFonts w:ascii="Arial" w:hAnsi="Arial" w:cs="Arial"/>
        </w:rPr>
        <w:t xml:space="preserve">made them familiar </w:t>
      </w:r>
      <w:r w:rsidRPr="002E01B8">
        <w:rPr>
          <w:rFonts w:ascii="Arial" w:hAnsi="Arial" w:cs="Arial"/>
        </w:rPr>
        <w:t>to a truly national audience, which they would endea</w:t>
      </w:r>
      <w:r w:rsidR="00265ABD">
        <w:rPr>
          <w:rFonts w:ascii="Arial" w:hAnsi="Arial" w:cs="Arial"/>
        </w:rPr>
        <w:t xml:space="preserve">vour to address </w:t>
      </w:r>
      <w:r w:rsidR="00325573">
        <w:rPr>
          <w:rFonts w:ascii="Arial" w:hAnsi="Arial" w:cs="Arial"/>
        </w:rPr>
        <w:t>with the</w:t>
      </w:r>
      <w:r w:rsidR="00265ABD">
        <w:rPr>
          <w:rFonts w:ascii="Arial" w:hAnsi="Arial" w:cs="Arial"/>
        </w:rPr>
        <w:t>ir future</w:t>
      </w:r>
      <w:r w:rsidR="00325573">
        <w:rPr>
          <w:rFonts w:ascii="Arial" w:hAnsi="Arial" w:cs="Arial"/>
        </w:rPr>
        <w:t xml:space="preserve"> periodicals</w:t>
      </w:r>
      <w:r w:rsidR="00265ABD">
        <w:rPr>
          <w:rFonts w:ascii="Arial" w:hAnsi="Arial" w:cs="Arial"/>
        </w:rPr>
        <w:t>:</w:t>
      </w:r>
      <w:r w:rsidR="00325573">
        <w:rPr>
          <w:rFonts w:ascii="Arial" w:hAnsi="Arial" w:cs="Arial"/>
        </w:rPr>
        <w:t xml:space="preserve"> </w:t>
      </w:r>
      <w:r w:rsidRPr="00D31671">
        <w:rPr>
          <w:rFonts w:ascii="Arial" w:hAnsi="Arial" w:cs="Arial"/>
          <w:i/>
        </w:rPr>
        <w:t>Harper’s Monthly</w:t>
      </w:r>
      <w:r w:rsidR="00325573">
        <w:rPr>
          <w:rFonts w:ascii="Arial" w:hAnsi="Arial" w:cs="Arial"/>
        </w:rPr>
        <w:t>,</w:t>
      </w:r>
      <w:r w:rsidRPr="002E01B8">
        <w:rPr>
          <w:rFonts w:ascii="Arial" w:hAnsi="Arial" w:cs="Arial"/>
        </w:rPr>
        <w:t xml:space="preserve"> </w:t>
      </w:r>
      <w:r w:rsidRPr="00D31671">
        <w:rPr>
          <w:rFonts w:ascii="Arial" w:hAnsi="Arial" w:cs="Arial"/>
          <w:i/>
        </w:rPr>
        <w:t>Harper’s Weekly</w:t>
      </w:r>
      <w:r w:rsidR="00325573">
        <w:rPr>
          <w:rFonts w:ascii="Arial" w:hAnsi="Arial" w:cs="Arial"/>
          <w:i/>
        </w:rPr>
        <w:t xml:space="preserve">, Harper’s Bazaar </w:t>
      </w:r>
      <w:r w:rsidR="00325573">
        <w:rPr>
          <w:rFonts w:ascii="Arial" w:hAnsi="Arial" w:cs="Arial"/>
        </w:rPr>
        <w:t xml:space="preserve">and </w:t>
      </w:r>
      <w:r w:rsidR="00325573">
        <w:rPr>
          <w:rFonts w:ascii="Arial" w:hAnsi="Arial" w:cs="Arial"/>
          <w:i/>
        </w:rPr>
        <w:t>Harper’s Young People</w:t>
      </w:r>
      <w:r w:rsidRPr="002E01B8">
        <w:rPr>
          <w:rFonts w:ascii="Arial" w:hAnsi="Arial" w:cs="Arial"/>
        </w:rPr>
        <w:t xml:space="preserve">.  </w:t>
      </w:r>
    </w:p>
    <w:p w:rsidR="002E01B8" w:rsidRPr="002E01B8" w:rsidRDefault="002E01B8" w:rsidP="00F95138">
      <w:pPr>
        <w:spacing w:line="480" w:lineRule="auto"/>
        <w:jc w:val="both"/>
        <w:rPr>
          <w:rFonts w:ascii="Arial" w:hAnsi="Arial" w:cs="Arial"/>
        </w:rPr>
      </w:pPr>
      <w:r w:rsidRPr="002E01B8">
        <w:rPr>
          <w:rFonts w:ascii="Arial" w:hAnsi="Arial" w:cs="Arial"/>
        </w:rPr>
        <w:lastRenderedPageBreak/>
        <w:t xml:space="preserve">The decision to start publishing a miscellaneous magazine in 1850 was a characteristically business orientated one. Alden writes, </w:t>
      </w:r>
    </w:p>
    <w:p w:rsidR="002E01B8" w:rsidRPr="002E01B8" w:rsidRDefault="002E01B8" w:rsidP="00F95138">
      <w:pPr>
        <w:spacing w:line="480" w:lineRule="auto"/>
        <w:ind w:left="720"/>
        <w:rPr>
          <w:rFonts w:ascii="Arial" w:hAnsi="Arial" w:cs="Arial"/>
        </w:rPr>
      </w:pPr>
      <w:r w:rsidRPr="002E01B8">
        <w:rPr>
          <w:rFonts w:ascii="Arial" w:hAnsi="Arial" w:cs="Arial"/>
        </w:rPr>
        <w:t>This Magazine was no accidental emergence in the literary world; it came in the natural evolution of the Harpers’ publishing business. Fletcher Harper once said to me: “If we were asked why we first started a monthly magazine, we would have to say frankly that it was as a tender to our business, though it has grown in</w:t>
      </w:r>
      <w:r w:rsidR="00381777">
        <w:rPr>
          <w:rFonts w:ascii="Arial" w:hAnsi="Arial" w:cs="Arial"/>
        </w:rPr>
        <w:t>to something quite beyond that.</w:t>
      </w:r>
      <w:r w:rsidR="00BF023C">
        <w:rPr>
          <w:rFonts w:ascii="Arial" w:hAnsi="Arial" w:cs="Arial"/>
        </w:rPr>
        <w:t>”</w:t>
      </w:r>
      <w:r w:rsidRPr="002E01B8">
        <w:rPr>
          <w:rStyle w:val="FootnoteReference"/>
          <w:rFonts w:ascii="Arial" w:hAnsi="Arial" w:cs="Arial"/>
        </w:rPr>
        <w:footnoteReference w:id="43"/>
      </w:r>
    </w:p>
    <w:p w:rsidR="002E01B8" w:rsidRPr="002E01B8" w:rsidRDefault="002E01B8" w:rsidP="00F95138">
      <w:pPr>
        <w:spacing w:line="480" w:lineRule="auto"/>
        <w:jc w:val="both"/>
        <w:rPr>
          <w:rFonts w:ascii="Arial" w:hAnsi="Arial" w:cs="Arial"/>
        </w:rPr>
      </w:pPr>
      <w:r w:rsidRPr="002E01B8">
        <w:rPr>
          <w:rFonts w:ascii="Arial" w:hAnsi="Arial" w:cs="Arial"/>
        </w:rPr>
        <w:t>Harper’s were</w:t>
      </w:r>
      <w:r w:rsidR="00C95776">
        <w:rPr>
          <w:rFonts w:ascii="Arial" w:hAnsi="Arial" w:cs="Arial"/>
        </w:rPr>
        <w:t xml:space="preserve"> impressed with the success of </w:t>
      </w:r>
      <w:r w:rsidRPr="002E01B8">
        <w:rPr>
          <w:rFonts w:ascii="Arial" w:hAnsi="Arial" w:cs="Arial"/>
        </w:rPr>
        <w:t xml:space="preserve">miscellanies such as </w:t>
      </w:r>
      <w:r w:rsidRPr="00D31671">
        <w:rPr>
          <w:rFonts w:ascii="Arial" w:hAnsi="Arial" w:cs="Arial"/>
          <w:i/>
        </w:rPr>
        <w:t>Bentley’s</w:t>
      </w:r>
      <w:r w:rsidR="006B0B5D">
        <w:rPr>
          <w:rFonts w:ascii="Arial" w:hAnsi="Arial" w:cs="Arial"/>
        </w:rPr>
        <w:t xml:space="preserve"> in Britain, </w:t>
      </w:r>
      <w:r w:rsidRPr="00D31671">
        <w:rPr>
          <w:rFonts w:ascii="Arial" w:hAnsi="Arial" w:cs="Arial"/>
          <w:i/>
        </w:rPr>
        <w:t xml:space="preserve">Litell’s </w:t>
      </w:r>
      <w:r w:rsidRPr="002E01B8">
        <w:rPr>
          <w:rFonts w:ascii="Arial" w:hAnsi="Arial" w:cs="Arial"/>
        </w:rPr>
        <w:t xml:space="preserve">in Boston, and Charles Knight’s illustrated periodical </w:t>
      </w:r>
      <w:r w:rsidRPr="00D31671">
        <w:rPr>
          <w:rFonts w:ascii="Arial" w:hAnsi="Arial" w:cs="Arial"/>
          <w:i/>
        </w:rPr>
        <w:t xml:space="preserve">The Penny Magazine </w:t>
      </w:r>
      <w:r w:rsidRPr="002E01B8">
        <w:rPr>
          <w:rFonts w:ascii="Arial" w:hAnsi="Arial" w:cs="Arial"/>
        </w:rPr>
        <w:t xml:space="preserve">which was </w:t>
      </w:r>
      <w:r w:rsidR="00C95776">
        <w:rPr>
          <w:rFonts w:ascii="Arial" w:hAnsi="Arial" w:cs="Arial"/>
        </w:rPr>
        <w:t xml:space="preserve">also </w:t>
      </w:r>
      <w:r w:rsidRPr="002E01B8">
        <w:rPr>
          <w:rFonts w:ascii="Arial" w:hAnsi="Arial" w:cs="Arial"/>
        </w:rPr>
        <w:t>popular in the United States. However, Alden suggested that i</w:t>
      </w:r>
      <w:r w:rsidR="00D31671">
        <w:rPr>
          <w:rFonts w:ascii="Arial" w:hAnsi="Arial" w:cs="Arial"/>
        </w:rPr>
        <w:t>t was the s</w:t>
      </w:r>
      <w:r w:rsidR="006B0B5D">
        <w:rPr>
          <w:rFonts w:ascii="Arial" w:hAnsi="Arial" w:cs="Arial"/>
        </w:rPr>
        <w:t>uccess of the firm’s</w:t>
      </w:r>
      <w:r w:rsidR="00C95776">
        <w:rPr>
          <w:rFonts w:ascii="Arial" w:hAnsi="Arial" w:cs="Arial"/>
        </w:rPr>
        <w:t xml:space="preserve"> series, the “</w:t>
      </w:r>
      <w:r w:rsidRPr="002E01B8">
        <w:rPr>
          <w:rFonts w:ascii="Arial" w:hAnsi="Arial" w:cs="Arial"/>
        </w:rPr>
        <w:t>Harper’s Family Library</w:t>
      </w:r>
      <w:r w:rsidR="00C95776">
        <w:rPr>
          <w:rFonts w:ascii="Arial" w:hAnsi="Arial" w:cs="Arial"/>
        </w:rPr>
        <w:t>”</w:t>
      </w:r>
      <w:r w:rsidRPr="002E01B8">
        <w:rPr>
          <w:rFonts w:ascii="Arial" w:hAnsi="Arial" w:cs="Arial"/>
        </w:rPr>
        <w:t xml:space="preserve"> in particular, which </w:t>
      </w:r>
      <w:r w:rsidR="006B0B5D">
        <w:rPr>
          <w:rFonts w:ascii="Arial" w:hAnsi="Arial" w:cs="Arial"/>
        </w:rPr>
        <w:t>instigated</w:t>
      </w:r>
      <w:r w:rsidRPr="002E01B8">
        <w:rPr>
          <w:rFonts w:ascii="Arial" w:hAnsi="Arial" w:cs="Arial"/>
        </w:rPr>
        <w:t xml:space="preserve"> their evolution into magazine publishers</w:t>
      </w:r>
      <w:r w:rsidR="00D31671">
        <w:rPr>
          <w:rFonts w:ascii="Arial" w:hAnsi="Arial" w:cs="Arial"/>
        </w:rPr>
        <w:t>.</w:t>
      </w:r>
      <w:r w:rsidRPr="002E01B8">
        <w:rPr>
          <w:rStyle w:val="FootnoteReference"/>
          <w:rFonts w:ascii="Arial" w:hAnsi="Arial" w:cs="Arial"/>
        </w:rPr>
        <w:footnoteReference w:id="44"/>
      </w:r>
      <w:r w:rsidRPr="002E01B8">
        <w:rPr>
          <w:rFonts w:ascii="Arial" w:hAnsi="Arial" w:cs="Arial"/>
        </w:rPr>
        <w:t xml:space="preserve"> </w:t>
      </w:r>
      <w:r w:rsidR="005045AC">
        <w:rPr>
          <w:rFonts w:ascii="Arial" w:hAnsi="Arial" w:cs="Arial"/>
        </w:rPr>
        <w:t xml:space="preserve">As a marketing instrument, the magazine </w:t>
      </w:r>
      <w:r w:rsidRPr="002E01B8">
        <w:rPr>
          <w:rFonts w:ascii="Arial" w:hAnsi="Arial" w:cs="Arial"/>
        </w:rPr>
        <w:t xml:space="preserve">was designed to appeal to </w:t>
      </w:r>
      <w:r w:rsidR="005045AC">
        <w:rPr>
          <w:rFonts w:ascii="Arial" w:hAnsi="Arial" w:cs="Arial"/>
        </w:rPr>
        <w:t>the same audience as the Harper’s series of books. This was the broades</w:t>
      </w:r>
      <w:r w:rsidRPr="002E01B8">
        <w:rPr>
          <w:rFonts w:ascii="Arial" w:hAnsi="Arial" w:cs="Arial"/>
        </w:rPr>
        <w:t>t</w:t>
      </w:r>
      <w:r w:rsidR="00D31671">
        <w:rPr>
          <w:rFonts w:ascii="Arial" w:hAnsi="Arial" w:cs="Arial"/>
        </w:rPr>
        <w:t xml:space="preserve"> possible public</w:t>
      </w:r>
      <w:r w:rsidR="005045AC">
        <w:rPr>
          <w:rFonts w:ascii="Arial" w:hAnsi="Arial" w:cs="Arial"/>
        </w:rPr>
        <w:t>,</w:t>
      </w:r>
      <w:r w:rsidR="00D31671">
        <w:rPr>
          <w:rFonts w:ascii="Arial" w:hAnsi="Arial" w:cs="Arial"/>
        </w:rPr>
        <w:t xml:space="preserve"> to whom Harper</w:t>
      </w:r>
      <w:r w:rsidR="006B0B5D">
        <w:rPr>
          <w:rFonts w:ascii="Arial" w:hAnsi="Arial" w:cs="Arial"/>
        </w:rPr>
        <w:t>’</w:t>
      </w:r>
      <w:r w:rsidRPr="002E01B8">
        <w:rPr>
          <w:rFonts w:ascii="Arial" w:hAnsi="Arial" w:cs="Arial"/>
        </w:rPr>
        <w:t>s was already a well-known and trusted name.</w:t>
      </w:r>
      <w:r w:rsidR="00C95776">
        <w:rPr>
          <w:rFonts w:ascii="Arial" w:hAnsi="Arial" w:cs="Arial"/>
        </w:rPr>
        <w:t xml:space="preserve"> Alden claimed that there were “</w:t>
      </w:r>
      <w:r w:rsidRPr="002E01B8">
        <w:rPr>
          <w:rFonts w:ascii="Arial" w:hAnsi="Arial" w:cs="Arial"/>
        </w:rPr>
        <w:t xml:space="preserve">really only two types of magazine, excluding of course those devoted to some distinct speciality. </w:t>
      </w:r>
      <w:r w:rsidRPr="002E01B8">
        <w:rPr>
          <w:rFonts w:ascii="Arial" w:hAnsi="Arial" w:cs="Arial"/>
          <w:i/>
        </w:rPr>
        <w:t>Blackwood</w:t>
      </w:r>
      <w:r w:rsidRPr="002E01B8">
        <w:rPr>
          <w:rFonts w:ascii="Arial" w:hAnsi="Arial" w:cs="Arial"/>
        </w:rPr>
        <w:t xml:space="preserve"> is the original of one type, </w:t>
      </w:r>
      <w:r w:rsidRPr="002E01B8">
        <w:rPr>
          <w:rFonts w:ascii="Arial" w:hAnsi="Arial" w:cs="Arial"/>
          <w:i/>
        </w:rPr>
        <w:t>Harper</w:t>
      </w:r>
      <w:r w:rsidRPr="002E01B8">
        <w:rPr>
          <w:rFonts w:ascii="Arial" w:hAnsi="Arial" w:cs="Arial"/>
        </w:rPr>
        <w:t xml:space="preserve"> of the other.</w:t>
      </w:r>
      <w:r w:rsidR="00C95776">
        <w:rPr>
          <w:rFonts w:ascii="Arial" w:hAnsi="Arial" w:cs="Arial"/>
        </w:rPr>
        <w:t>”</w:t>
      </w:r>
      <w:r w:rsidRPr="002E01B8">
        <w:rPr>
          <w:rStyle w:val="FootnoteReference"/>
          <w:rFonts w:ascii="Arial" w:hAnsi="Arial" w:cs="Arial"/>
        </w:rPr>
        <w:footnoteReference w:id="45"/>
      </w:r>
      <w:r w:rsidRPr="002E01B8">
        <w:rPr>
          <w:rFonts w:ascii="Arial" w:hAnsi="Arial" w:cs="Arial"/>
        </w:rPr>
        <w:t xml:space="preserve"> The distinction that Alden is making, if a little reductively, is that </w:t>
      </w:r>
      <w:r w:rsidRPr="00D31671">
        <w:rPr>
          <w:rFonts w:ascii="Arial" w:hAnsi="Arial" w:cs="Arial"/>
          <w:i/>
        </w:rPr>
        <w:t>Blackwood’s</w:t>
      </w:r>
      <w:r w:rsidRPr="002E01B8">
        <w:rPr>
          <w:rFonts w:ascii="Arial" w:hAnsi="Arial" w:cs="Arial"/>
        </w:rPr>
        <w:t xml:space="preserve"> and</w:t>
      </w:r>
      <w:r w:rsidR="006B0B5D">
        <w:rPr>
          <w:rFonts w:ascii="Arial" w:hAnsi="Arial" w:cs="Arial"/>
        </w:rPr>
        <w:t xml:space="preserve"> in America, </w:t>
      </w:r>
      <w:r w:rsidRPr="002E01B8">
        <w:rPr>
          <w:rFonts w:ascii="Arial" w:hAnsi="Arial" w:cs="Arial"/>
        </w:rPr>
        <w:t xml:space="preserve">the </w:t>
      </w:r>
      <w:r w:rsidRPr="00D31671">
        <w:rPr>
          <w:rFonts w:ascii="Arial" w:hAnsi="Arial" w:cs="Arial"/>
          <w:i/>
        </w:rPr>
        <w:t>North American Review</w:t>
      </w:r>
      <w:r w:rsidRPr="002E01B8">
        <w:rPr>
          <w:rFonts w:ascii="Arial" w:hAnsi="Arial" w:cs="Arial"/>
        </w:rPr>
        <w:t xml:space="preserve"> and later the </w:t>
      </w:r>
      <w:r w:rsidRPr="00D31671">
        <w:rPr>
          <w:rFonts w:ascii="Arial" w:hAnsi="Arial" w:cs="Arial"/>
          <w:i/>
        </w:rPr>
        <w:t>Atlantic</w:t>
      </w:r>
      <w:r w:rsidRPr="002E01B8">
        <w:rPr>
          <w:rFonts w:ascii="Arial" w:hAnsi="Arial" w:cs="Arial"/>
        </w:rPr>
        <w:t xml:space="preserve">, were essentially literary magazines, </w:t>
      </w:r>
      <w:r w:rsidR="00C95776">
        <w:rPr>
          <w:rFonts w:ascii="Arial" w:hAnsi="Arial" w:cs="Arial"/>
        </w:rPr>
        <w:t>which provided</w:t>
      </w:r>
      <w:r w:rsidRPr="002E01B8">
        <w:rPr>
          <w:rFonts w:ascii="Arial" w:hAnsi="Arial" w:cs="Arial"/>
        </w:rPr>
        <w:t xml:space="preserve"> quality literature to an informed and well educated readership who read for entertainment and intellectual nourishment. </w:t>
      </w:r>
      <w:r w:rsidRPr="00D31671">
        <w:rPr>
          <w:rFonts w:ascii="Arial" w:hAnsi="Arial" w:cs="Arial"/>
          <w:i/>
        </w:rPr>
        <w:t>Harper’s</w:t>
      </w:r>
      <w:r w:rsidR="00D31671" w:rsidRPr="00D31671">
        <w:rPr>
          <w:rFonts w:ascii="Arial" w:hAnsi="Arial" w:cs="Arial"/>
          <w:i/>
        </w:rPr>
        <w:t xml:space="preserve"> Monthly</w:t>
      </w:r>
      <w:r w:rsidR="00C95776">
        <w:rPr>
          <w:rFonts w:ascii="Arial" w:hAnsi="Arial" w:cs="Arial"/>
        </w:rPr>
        <w:t xml:space="preserve"> “</w:t>
      </w:r>
      <w:r w:rsidRPr="002E01B8">
        <w:rPr>
          <w:rFonts w:ascii="Arial" w:hAnsi="Arial" w:cs="Arial"/>
        </w:rPr>
        <w:t xml:space="preserve">would be addressed to all readers of average intelligence, having for its purpose their entertainment </w:t>
      </w:r>
      <w:r w:rsidRPr="002E01B8">
        <w:rPr>
          <w:rFonts w:ascii="Arial" w:hAnsi="Arial" w:cs="Arial"/>
        </w:rPr>
        <w:lastRenderedPageBreak/>
        <w:t>and illumination, meeting in a general way the varied claims of their human intellect and sensibility, and in this accommodation following the lines of their aspiration.</w:t>
      </w:r>
      <w:r w:rsidR="00C95776">
        <w:rPr>
          <w:rFonts w:ascii="Arial" w:hAnsi="Arial" w:cs="Arial"/>
        </w:rPr>
        <w:t>”</w:t>
      </w:r>
      <w:r w:rsidRPr="002E01B8">
        <w:rPr>
          <w:rStyle w:val="FootnoteReference"/>
          <w:rFonts w:ascii="Arial" w:hAnsi="Arial" w:cs="Arial"/>
        </w:rPr>
        <w:footnoteReference w:id="46"/>
      </w:r>
      <w:r w:rsidRPr="002E01B8">
        <w:rPr>
          <w:rFonts w:ascii="Arial" w:hAnsi="Arial" w:cs="Arial"/>
        </w:rPr>
        <w:t xml:space="preserve"> </w:t>
      </w:r>
    </w:p>
    <w:p w:rsidR="002E01B8" w:rsidRPr="002E01B8" w:rsidRDefault="002E01B8" w:rsidP="00F95138">
      <w:pPr>
        <w:spacing w:line="480" w:lineRule="auto"/>
        <w:jc w:val="both"/>
        <w:rPr>
          <w:rFonts w:ascii="Arial" w:hAnsi="Arial" w:cs="Arial"/>
        </w:rPr>
      </w:pPr>
      <w:r w:rsidRPr="00D31671">
        <w:rPr>
          <w:rFonts w:ascii="Arial" w:hAnsi="Arial" w:cs="Arial"/>
          <w:i/>
        </w:rPr>
        <w:t>Harper’s Monthly</w:t>
      </w:r>
      <w:r w:rsidR="00D767BD">
        <w:rPr>
          <w:rFonts w:ascii="Arial" w:hAnsi="Arial" w:cs="Arial"/>
        </w:rPr>
        <w:t xml:space="preserve"> entertained its readers</w:t>
      </w:r>
      <w:r w:rsidRPr="002E01B8">
        <w:rPr>
          <w:rFonts w:ascii="Arial" w:hAnsi="Arial" w:cs="Arial"/>
        </w:rPr>
        <w:t xml:space="preserve"> </w:t>
      </w:r>
      <w:r w:rsidR="00D767BD">
        <w:rPr>
          <w:rFonts w:ascii="Arial" w:hAnsi="Arial" w:cs="Arial"/>
        </w:rPr>
        <w:t>with</w:t>
      </w:r>
      <w:r w:rsidRPr="002E01B8">
        <w:rPr>
          <w:rFonts w:ascii="Arial" w:hAnsi="Arial" w:cs="Arial"/>
        </w:rPr>
        <w:t xml:space="preserve"> popular fiction, accessible journalism by well-respected and familiar names, and plenty of illustrations. The size of the firm and the potential to republish illustrations in a variety of products meant that </w:t>
      </w:r>
      <w:r w:rsidR="00D767BD">
        <w:rPr>
          <w:rFonts w:ascii="Arial" w:hAnsi="Arial" w:cs="Arial"/>
        </w:rPr>
        <w:t>they were</w:t>
      </w:r>
      <w:r w:rsidRPr="002E01B8">
        <w:rPr>
          <w:rFonts w:ascii="Arial" w:hAnsi="Arial" w:cs="Arial"/>
        </w:rPr>
        <w:t xml:space="preserve"> able to offer more illustrations than their competitors, the most serious of which was </w:t>
      </w:r>
      <w:r w:rsidRPr="00D31671">
        <w:rPr>
          <w:rFonts w:ascii="Arial" w:hAnsi="Arial" w:cs="Arial"/>
          <w:i/>
        </w:rPr>
        <w:t>Scribner’s Monthly</w:t>
      </w:r>
      <w:r w:rsidRPr="00D31671">
        <w:rPr>
          <w:rFonts w:ascii="Arial" w:hAnsi="Arial" w:cs="Arial"/>
        </w:rPr>
        <w:t xml:space="preserve"> </w:t>
      </w:r>
      <w:r w:rsidR="001810ED">
        <w:rPr>
          <w:rFonts w:ascii="Arial" w:hAnsi="Arial" w:cs="Arial"/>
        </w:rPr>
        <w:t>in the 1870</w:t>
      </w:r>
      <w:r w:rsidRPr="002E01B8">
        <w:rPr>
          <w:rFonts w:ascii="Arial" w:hAnsi="Arial" w:cs="Arial"/>
        </w:rPr>
        <w:t xml:space="preserve">s and its replacement </w:t>
      </w:r>
      <w:r w:rsidRPr="00D31671">
        <w:rPr>
          <w:rFonts w:ascii="Arial" w:hAnsi="Arial" w:cs="Arial"/>
          <w:i/>
        </w:rPr>
        <w:t xml:space="preserve">The Century </w:t>
      </w:r>
      <w:r w:rsidRPr="002E01B8">
        <w:rPr>
          <w:rFonts w:ascii="Arial" w:hAnsi="Arial" w:cs="Arial"/>
        </w:rPr>
        <w:t>in the 1880s. Although wood-engravings</w:t>
      </w:r>
      <w:r w:rsidR="00D767BD">
        <w:rPr>
          <w:rFonts w:ascii="Arial" w:hAnsi="Arial" w:cs="Arial"/>
        </w:rPr>
        <w:t xml:space="preserve"> for magazines</w:t>
      </w:r>
      <w:r w:rsidRPr="002E01B8">
        <w:rPr>
          <w:rFonts w:ascii="Arial" w:hAnsi="Arial" w:cs="Arial"/>
        </w:rPr>
        <w:t xml:space="preserve"> were extremely expensive to produce,</w:t>
      </w:r>
      <w:r w:rsidR="005045AC">
        <w:rPr>
          <w:rStyle w:val="FootnoteReference"/>
          <w:rFonts w:ascii="Arial" w:hAnsi="Arial" w:cs="Arial"/>
        </w:rPr>
        <w:footnoteReference w:id="47"/>
      </w:r>
      <w:r w:rsidRPr="002E01B8">
        <w:rPr>
          <w:rFonts w:ascii="Arial" w:hAnsi="Arial" w:cs="Arial"/>
        </w:rPr>
        <w:t xml:space="preserve"> the potential for the medium and its popularity amongst the American public was proven in 1843 with the publication of the </w:t>
      </w:r>
      <w:r w:rsidRPr="00D31671">
        <w:rPr>
          <w:rFonts w:ascii="Arial" w:hAnsi="Arial" w:cs="Arial"/>
          <w:i/>
        </w:rPr>
        <w:t>Harper’s Ill</w:t>
      </w:r>
      <w:r w:rsidR="00D31671">
        <w:rPr>
          <w:rFonts w:ascii="Arial" w:hAnsi="Arial" w:cs="Arial"/>
          <w:i/>
        </w:rPr>
        <w:t>uminated and New Pictorial Bible</w:t>
      </w:r>
      <w:r w:rsidRPr="002E01B8">
        <w:rPr>
          <w:rFonts w:ascii="Arial" w:hAnsi="Arial" w:cs="Arial"/>
        </w:rPr>
        <w:t xml:space="preserve">. This was a project suggested by </w:t>
      </w:r>
      <w:r w:rsidR="00D31671">
        <w:rPr>
          <w:rFonts w:ascii="Arial" w:hAnsi="Arial" w:cs="Arial"/>
        </w:rPr>
        <w:t xml:space="preserve">Joseph </w:t>
      </w:r>
      <w:r w:rsidRPr="002E01B8">
        <w:rPr>
          <w:rFonts w:ascii="Arial" w:hAnsi="Arial" w:cs="Arial"/>
        </w:rPr>
        <w:t>Alexander Adams</w:t>
      </w:r>
      <w:r w:rsidR="00D31671">
        <w:rPr>
          <w:rFonts w:ascii="Arial" w:hAnsi="Arial" w:cs="Arial"/>
        </w:rPr>
        <w:t xml:space="preserve"> </w:t>
      </w:r>
      <w:r w:rsidR="00C14049">
        <w:rPr>
          <w:rFonts w:ascii="Arial" w:hAnsi="Arial" w:cs="Arial"/>
        </w:rPr>
        <w:t>who had worked for Harper</w:t>
      </w:r>
      <w:r w:rsidR="00D767BD">
        <w:rPr>
          <w:rFonts w:ascii="Arial" w:hAnsi="Arial" w:cs="Arial"/>
        </w:rPr>
        <w:t>’</w:t>
      </w:r>
      <w:r w:rsidRPr="002E01B8">
        <w:rPr>
          <w:rFonts w:ascii="Arial" w:hAnsi="Arial" w:cs="Arial"/>
        </w:rPr>
        <w:t>s on</w:t>
      </w:r>
      <w:r w:rsidR="00C14049">
        <w:rPr>
          <w:rFonts w:ascii="Arial" w:hAnsi="Arial" w:cs="Arial"/>
        </w:rPr>
        <w:t xml:space="preserve"> previous publications such as </w:t>
      </w:r>
      <w:r w:rsidRPr="00C14049">
        <w:rPr>
          <w:rFonts w:ascii="Arial" w:hAnsi="Arial" w:cs="Arial"/>
          <w:i/>
        </w:rPr>
        <w:t>Pilgrim’s P</w:t>
      </w:r>
      <w:r w:rsidR="00C14049">
        <w:rPr>
          <w:rFonts w:ascii="Arial" w:hAnsi="Arial" w:cs="Arial"/>
          <w:i/>
        </w:rPr>
        <w:t>rogress</w:t>
      </w:r>
      <w:r w:rsidR="00C95776">
        <w:rPr>
          <w:rFonts w:ascii="Arial" w:hAnsi="Arial" w:cs="Arial"/>
          <w:i/>
        </w:rPr>
        <w:t xml:space="preserve"> </w:t>
      </w:r>
      <w:r w:rsidR="00C95776">
        <w:rPr>
          <w:rFonts w:ascii="Arial" w:hAnsi="Arial" w:cs="Arial"/>
        </w:rPr>
        <w:t>(1836)</w:t>
      </w:r>
      <w:r w:rsidR="00C14049">
        <w:rPr>
          <w:rFonts w:ascii="Arial" w:hAnsi="Arial" w:cs="Arial"/>
          <w:i/>
        </w:rPr>
        <w:t xml:space="preserve"> </w:t>
      </w:r>
      <w:r w:rsidR="00C14049">
        <w:rPr>
          <w:rFonts w:ascii="Arial" w:hAnsi="Arial" w:cs="Arial"/>
        </w:rPr>
        <w:t>and the popular</w:t>
      </w:r>
      <w:r w:rsidR="00C95776">
        <w:rPr>
          <w:rFonts w:ascii="Arial" w:hAnsi="Arial" w:cs="Arial"/>
        </w:rPr>
        <w:t xml:space="preserve"> </w:t>
      </w:r>
      <w:r w:rsidR="00C95776">
        <w:rPr>
          <w:rFonts w:ascii="Arial" w:hAnsi="Arial" w:cs="Arial"/>
          <w:i/>
        </w:rPr>
        <w:t>The</w:t>
      </w:r>
      <w:r w:rsidR="00C14049">
        <w:rPr>
          <w:rFonts w:ascii="Arial" w:hAnsi="Arial" w:cs="Arial"/>
        </w:rPr>
        <w:t xml:space="preserve"> </w:t>
      </w:r>
      <w:r w:rsidR="00C95776">
        <w:rPr>
          <w:rFonts w:ascii="Arial" w:hAnsi="Arial" w:cs="Arial"/>
          <w:i/>
        </w:rPr>
        <w:t>Fairy-</w:t>
      </w:r>
      <w:r w:rsidRPr="00C14049">
        <w:rPr>
          <w:rFonts w:ascii="Arial" w:hAnsi="Arial" w:cs="Arial"/>
          <w:i/>
        </w:rPr>
        <w:t>Book</w:t>
      </w:r>
      <w:r w:rsidR="00C95776">
        <w:rPr>
          <w:rFonts w:ascii="Arial" w:hAnsi="Arial" w:cs="Arial"/>
          <w:i/>
        </w:rPr>
        <w:t xml:space="preserve"> </w:t>
      </w:r>
      <w:r w:rsidR="00C95776">
        <w:rPr>
          <w:rFonts w:ascii="Arial" w:hAnsi="Arial" w:cs="Arial"/>
        </w:rPr>
        <w:t>(1837)</w:t>
      </w:r>
      <w:r w:rsidRPr="002E01B8">
        <w:rPr>
          <w:rFonts w:ascii="Arial" w:hAnsi="Arial" w:cs="Arial"/>
        </w:rPr>
        <w:t xml:space="preserve">. Adams was both talented and ambitious, creating a quality and quantity of illustration never previously seen in a single mass produced work </w:t>
      </w:r>
      <w:r w:rsidR="00D767BD">
        <w:rPr>
          <w:rFonts w:ascii="Arial" w:hAnsi="Arial" w:cs="Arial"/>
        </w:rPr>
        <w:t xml:space="preserve">in America. The bible had over one thousand six hundred </w:t>
      </w:r>
      <w:r w:rsidRPr="002E01B8">
        <w:rPr>
          <w:rFonts w:ascii="Arial" w:hAnsi="Arial" w:cs="Arial"/>
        </w:rPr>
        <w:t xml:space="preserve">illustrations, </w:t>
      </w:r>
      <w:r w:rsidR="00D767BD">
        <w:rPr>
          <w:rFonts w:ascii="Arial" w:hAnsi="Arial" w:cs="Arial"/>
        </w:rPr>
        <w:t>one thousand four hundred</w:t>
      </w:r>
      <w:r w:rsidRPr="002E01B8">
        <w:rPr>
          <w:rFonts w:ascii="Arial" w:hAnsi="Arial" w:cs="Arial"/>
        </w:rPr>
        <w:t xml:space="preserve"> of which, accordin</w:t>
      </w:r>
      <w:r w:rsidR="005F411B">
        <w:rPr>
          <w:rFonts w:ascii="Arial" w:hAnsi="Arial" w:cs="Arial"/>
        </w:rPr>
        <w:t>g to the title page, were from “original designs”</w:t>
      </w:r>
      <w:r w:rsidRPr="002E01B8">
        <w:rPr>
          <w:rFonts w:ascii="Arial" w:hAnsi="Arial" w:cs="Arial"/>
        </w:rPr>
        <w:t xml:space="preserve"> by John Gadsby Chapman, </w:t>
      </w:r>
      <w:r w:rsidR="00D767BD">
        <w:rPr>
          <w:rFonts w:ascii="Arial" w:hAnsi="Arial" w:cs="Arial"/>
        </w:rPr>
        <w:t xml:space="preserve">who was </w:t>
      </w:r>
      <w:r w:rsidRPr="002E01B8">
        <w:rPr>
          <w:rFonts w:ascii="Arial" w:hAnsi="Arial" w:cs="Arial"/>
        </w:rPr>
        <w:t>known for his painting of the baptism of Pocahontas commissioned by the United States Congress</w:t>
      </w:r>
      <w:r w:rsidR="001C42D8">
        <w:rPr>
          <w:rFonts w:ascii="Arial" w:hAnsi="Arial" w:cs="Arial"/>
        </w:rPr>
        <w:t xml:space="preserve"> in 1836 for the rotunda of the Capitol building in Washington</w:t>
      </w:r>
      <w:r w:rsidRPr="002E01B8">
        <w:rPr>
          <w:rFonts w:ascii="Arial" w:hAnsi="Arial" w:cs="Arial"/>
        </w:rPr>
        <w:t xml:space="preserve">. The brothers’ involvement in this project and their commitment to producing high quality illustrations for the magazine is further evidence of their pride </w:t>
      </w:r>
      <w:r w:rsidR="00C95776">
        <w:rPr>
          <w:rFonts w:ascii="Arial" w:hAnsi="Arial" w:cs="Arial"/>
        </w:rPr>
        <w:t xml:space="preserve">in their craft </w:t>
      </w:r>
      <w:r w:rsidRPr="002E01B8">
        <w:rPr>
          <w:rFonts w:ascii="Arial" w:hAnsi="Arial" w:cs="Arial"/>
        </w:rPr>
        <w:t xml:space="preserve">as well as </w:t>
      </w:r>
      <w:r w:rsidR="00C95776">
        <w:rPr>
          <w:rFonts w:ascii="Arial" w:hAnsi="Arial" w:cs="Arial"/>
        </w:rPr>
        <w:t xml:space="preserve">their </w:t>
      </w:r>
      <w:r w:rsidRPr="002E01B8">
        <w:rPr>
          <w:rFonts w:ascii="Arial" w:hAnsi="Arial" w:cs="Arial"/>
        </w:rPr>
        <w:t>business</w:t>
      </w:r>
      <w:r w:rsidR="00C95776">
        <w:rPr>
          <w:rFonts w:ascii="Arial" w:hAnsi="Arial" w:cs="Arial"/>
        </w:rPr>
        <w:t xml:space="preserve"> </w:t>
      </w:r>
      <w:r w:rsidR="00E80A02">
        <w:rPr>
          <w:rFonts w:ascii="Arial" w:hAnsi="Arial" w:cs="Arial"/>
        </w:rPr>
        <w:t>intelligence</w:t>
      </w:r>
      <w:r w:rsidRPr="002E01B8">
        <w:rPr>
          <w:rFonts w:ascii="Arial" w:hAnsi="Arial" w:cs="Arial"/>
        </w:rPr>
        <w:t xml:space="preserve">. The importance of illustrations in selling the magazine to the public should not be underestimated. As one writer in the </w:t>
      </w:r>
      <w:r w:rsidRPr="00C14049">
        <w:rPr>
          <w:rFonts w:ascii="Arial" w:hAnsi="Arial" w:cs="Arial"/>
          <w:i/>
        </w:rPr>
        <w:t>Cosmopolitan Art Journal</w:t>
      </w:r>
      <w:r w:rsidRPr="002E01B8">
        <w:rPr>
          <w:rFonts w:ascii="Arial" w:hAnsi="Arial" w:cs="Arial"/>
        </w:rPr>
        <w:t xml:space="preserve"> summarised, </w:t>
      </w:r>
    </w:p>
    <w:p w:rsidR="002E01B8" w:rsidRPr="002E01B8" w:rsidRDefault="00E80A02" w:rsidP="00F95138">
      <w:pPr>
        <w:spacing w:line="480" w:lineRule="auto"/>
        <w:ind w:left="720"/>
        <w:jc w:val="both"/>
        <w:rPr>
          <w:rFonts w:ascii="Arial" w:hAnsi="Arial" w:cs="Arial"/>
        </w:rPr>
      </w:pPr>
      <w:r>
        <w:rPr>
          <w:rFonts w:ascii="Arial" w:hAnsi="Arial" w:cs="Arial"/>
        </w:rPr>
        <w:lastRenderedPageBreak/>
        <w:t>Nothing but “illustrated”</w:t>
      </w:r>
      <w:r w:rsidR="002E01B8" w:rsidRPr="002E01B8">
        <w:rPr>
          <w:rFonts w:ascii="Arial" w:hAnsi="Arial" w:cs="Arial"/>
        </w:rPr>
        <w:t xml:space="preserve"> works are profitable to publishers; while the illustrated magazines and newspapers are vastly popular. Harper’s initiated the era, by their illustrated bible… Then the magazines followed suit- Harper’s keeping, as it does, the lead, and the page that had the best picture was esteemed the best.</w:t>
      </w:r>
      <w:r w:rsidR="002E01B8" w:rsidRPr="002E01B8">
        <w:rPr>
          <w:rStyle w:val="FootnoteReference"/>
          <w:rFonts w:ascii="Arial" w:hAnsi="Arial" w:cs="Arial"/>
        </w:rPr>
        <w:footnoteReference w:id="48"/>
      </w:r>
      <w:r w:rsidR="002E01B8" w:rsidRPr="002E01B8">
        <w:rPr>
          <w:rFonts w:ascii="Arial" w:hAnsi="Arial" w:cs="Arial"/>
        </w:rPr>
        <w:t xml:space="preserve"> </w:t>
      </w:r>
    </w:p>
    <w:p w:rsidR="002E01B8" w:rsidRPr="002E01B8" w:rsidRDefault="002E01B8" w:rsidP="00F95138">
      <w:pPr>
        <w:spacing w:line="480" w:lineRule="auto"/>
        <w:jc w:val="both"/>
        <w:rPr>
          <w:rFonts w:ascii="Arial" w:hAnsi="Arial" w:cs="Arial"/>
        </w:rPr>
      </w:pPr>
      <w:r w:rsidRPr="002E01B8">
        <w:rPr>
          <w:rFonts w:ascii="Arial" w:hAnsi="Arial" w:cs="Arial"/>
        </w:rPr>
        <w:t>As Alden stated in his celebratory appraisal of the magazine,</w:t>
      </w:r>
      <w:r w:rsidR="00E80A02">
        <w:rPr>
          <w:rFonts w:ascii="Arial" w:hAnsi="Arial" w:cs="Arial"/>
        </w:rPr>
        <w:t xml:space="preserve"> the magazine’s</w:t>
      </w:r>
      <w:r w:rsidR="00C95776">
        <w:rPr>
          <w:rFonts w:ascii="Arial" w:hAnsi="Arial" w:cs="Arial"/>
        </w:rPr>
        <w:t xml:space="preserve"> aim was to “entertain and illuminate</w:t>
      </w:r>
      <w:r w:rsidR="00BF023C">
        <w:rPr>
          <w:rFonts w:ascii="Arial" w:hAnsi="Arial" w:cs="Arial"/>
        </w:rPr>
        <w:t>.</w:t>
      </w:r>
      <w:r w:rsidR="00C95776">
        <w:rPr>
          <w:rFonts w:ascii="Arial" w:hAnsi="Arial" w:cs="Arial"/>
        </w:rPr>
        <w:t>”</w:t>
      </w:r>
      <w:r w:rsidRPr="002E01B8">
        <w:rPr>
          <w:rFonts w:ascii="Arial" w:hAnsi="Arial" w:cs="Arial"/>
        </w:rPr>
        <w:t xml:space="preserve"> The illumination referred to was of both a spiritual and educational nature. Personal improvement was a theme of many articles and short stories</w:t>
      </w:r>
      <w:r w:rsidR="001C42D8">
        <w:rPr>
          <w:rFonts w:ascii="Arial" w:hAnsi="Arial" w:cs="Arial"/>
        </w:rPr>
        <w:t>,</w:t>
      </w:r>
      <w:r w:rsidRPr="002E01B8">
        <w:rPr>
          <w:rFonts w:ascii="Arial" w:hAnsi="Arial" w:cs="Arial"/>
        </w:rPr>
        <w:t xml:space="preserve"> and the factual content provided was accessible. The home was considered to be the ideal location for such </w:t>
      </w:r>
      <w:r w:rsidR="0067599B">
        <w:rPr>
          <w:rFonts w:ascii="Arial" w:hAnsi="Arial" w:cs="Arial"/>
        </w:rPr>
        <w:t xml:space="preserve">personal and collective </w:t>
      </w:r>
      <w:r w:rsidRPr="002E01B8">
        <w:rPr>
          <w:rFonts w:ascii="Arial" w:hAnsi="Arial" w:cs="Arial"/>
        </w:rPr>
        <w:t>cultivation and the magazine was therefore targeted at the family unit, women in particular, as Jennifer Phegley and Kathleen Diffley have convincingly argued</w:t>
      </w:r>
      <w:r w:rsidR="0067599B">
        <w:rPr>
          <w:rFonts w:ascii="Arial" w:hAnsi="Arial" w:cs="Arial"/>
        </w:rPr>
        <w:t>.</w:t>
      </w:r>
      <w:r w:rsidRPr="002E01B8">
        <w:rPr>
          <w:rStyle w:val="FootnoteReference"/>
          <w:rFonts w:ascii="Arial" w:hAnsi="Arial" w:cs="Arial"/>
        </w:rPr>
        <w:footnoteReference w:id="49"/>
      </w:r>
      <w:r w:rsidRPr="002E01B8">
        <w:rPr>
          <w:rFonts w:ascii="Arial" w:hAnsi="Arial" w:cs="Arial"/>
        </w:rPr>
        <w:t xml:space="preserve"> </w:t>
      </w:r>
    </w:p>
    <w:p w:rsidR="002E01B8" w:rsidRPr="002E01B8" w:rsidRDefault="002E01B8" w:rsidP="00F95138">
      <w:pPr>
        <w:spacing w:line="480" w:lineRule="auto"/>
        <w:jc w:val="both"/>
        <w:rPr>
          <w:rStyle w:val="articletitle"/>
          <w:rFonts w:ascii="Arial" w:hAnsi="Arial" w:cs="Arial"/>
          <w:bCs/>
          <w:iCs/>
          <w:color w:val="222222"/>
        </w:rPr>
      </w:pPr>
      <w:r w:rsidRPr="002E01B8">
        <w:rPr>
          <w:rFonts w:ascii="Arial" w:hAnsi="Arial" w:cs="Arial"/>
        </w:rPr>
        <w:t xml:space="preserve">Whilst we must be careful not to allow the facts of the magazine and its owners to overshadow our interpretation of its content, the background of the firm and the magazine is clearly significant. The religious nature of the firm, although never oppressive in the pages of </w:t>
      </w:r>
      <w:r w:rsidRPr="0067599B">
        <w:rPr>
          <w:rFonts w:ascii="Arial" w:hAnsi="Arial" w:cs="Arial"/>
          <w:i/>
        </w:rPr>
        <w:t xml:space="preserve">Harper’s Monthly </w:t>
      </w:r>
      <w:r w:rsidRPr="002E01B8">
        <w:rPr>
          <w:rFonts w:ascii="Arial" w:hAnsi="Arial" w:cs="Arial"/>
        </w:rPr>
        <w:t>was a consistent guiding force throughout</w:t>
      </w:r>
      <w:r w:rsidR="0067599B">
        <w:rPr>
          <w:rFonts w:ascii="Arial" w:hAnsi="Arial" w:cs="Arial"/>
        </w:rPr>
        <w:t>, and did influence the appointment of key persons such as Alden, Curtis</w:t>
      </w:r>
      <w:r w:rsidR="00085ECB">
        <w:rPr>
          <w:rFonts w:ascii="Arial" w:hAnsi="Arial" w:cs="Arial"/>
        </w:rPr>
        <w:t xml:space="preserve"> and Dr Samuel Osgood </w:t>
      </w:r>
      <w:r w:rsidR="00085ECB" w:rsidRPr="00B41EF5">
        <w:rPr>
          <w:rFonts w:ascii="Arial" w:hAnsi="Arial" w:cs="Arial"/>
        </w:rPr>
        <w:t>(1812-</w:t>
      </w:r>
      <w:r w:rsidR="0070084A">
        <w:rPr>
          <w:rFonts w:ascii="Arial" w:hAnsi="Arial" w:cs="Arial"/>
        </w:rPr>
        <w:t>1880</w:t>
      </w:r>
      <w:r w:rsidR="00085ECB" w:rsidRPr="00B41EF5">
        <w:rPr>
          <w:rFonts w:ascii="Arial" w:hAnsi="Arial" w:cs="Arial"/>
        </w:rPr>
        <w:t>)</w:t>
      </w:r>
      <w:r w:rsidR="00E5788D">
        <w:rPr>
          <w:rFonts w:ascii="Arial" w:hAnsi="Arial" w:cs="Arial"/>
        </w:rPr>
        <w:t xml:space="preserve">. </w:t>
      </w:r>
      <w:r w:rsidR="00E5788D" w:rsidRPr="00681114">
        <w:rPr>
          <w:rFonts w:ascii="Arial" w:hAnsi="Arial" w:cs="Arial"/>
        </w:rPr>
        <w:t xml:space="preserve">Dr Osgood became </w:t>
      </w:r>
      <w:r w:rsidR="00E5788D" w:rsidRPr="00681114">
        <w:rPr>
          <w:rStyle w:val="articletitle"/>
          <w:rFonts w:ascii="Arial" w:hAnsi="Arial" w:cs="Arial"/>
          <w:bCs/>
          <w:iCs/>
        </w:rPr>
        <w:t>the</w:t>
      </w:r>
      <w:r w:rsidR="00E5788D" w:rsidRPr="00681114">
        <w:rPr>
          <w:rFonts w:ascii="Arial" w:hAnsi="Arial" w:cs="Arial"/>
          <w:shd w:val="clear" w:color="auto" w:fill="FFFFFF"/>
        </w:rPr>
        <w:t xml:space="preserve"> editor of the regular column, the “</w:t>
      </w:r>
      <w:r w:rsidR="00E5788D" w:rsidRPr="00681114">
        <w:rPr>
          <w:rStyle w:val="articletitle"/>
          <w:rFonts w:ascii="Arial" w:hAnsi="Arial" w:cs="Arial"/>
          <w:bCs/>
          <w:iCs/>
        </w:rPr>
        <w:t xml:space="preserve">Editor’s Table” in 1862. </w:t>
      </w:r>
      <w:r w:rsidR="00E5788D" w:rsidRPr="00681114">
        <w:rPr>
          <w:rFonts w:ascii="Arial" w:hAnsi="Arial" w:cs="Arial"/>
          <w:shd w:val="clear" w:color="auto" w:fill="FFFFFF"/>
        </w:rPr>
        <w:t>Osgood, was a serving Unitarian minister and a prolific author on</w:t>
      </w:r>
      <w:r w:rsidR="00E5788D" w:rsidRPr="00681114">
        <w:rPr>
          <w:rStyle w:val="articletitle"/>
          <w:rFonts w:ascii="Arial" w:hAnsi="Arial" w:cs="Arial"/>
          <w:bCs/>
          <w:iCs/>
        </w:rPr>
        <w:t xml:space="preserve"> theology. Osgood was also a neighbour and friend of </w:t>
      </w:r>
      <w:r w:rsidR="00E5788D">
        <w:rPr>
          <w:rStyle w:val="articletitle"/>
          <w:rFonts w:ascii="Arial" w:hAnsi="Arial" w:cs="Arial"/>
          <w:bCs/>
          <w:iCs/>
        </w:rPr>
        <w:t xml:space="preserve">the painter </w:t>
      </w:r>
      <w:r w:rsidR="00E5788D" w:rsidRPr="00681114">
        <w:rPr>
          <w:rStyle w:val="articletitle"/>
          <w:rFonts w:ascii="Arial" w:hAnsi="Arial" w:cs="Arial"/>
          <w:bCs/>
          <w:iCs/>
        </w:rPr>
        <w:t>John F. Kensett. He provided a tribute to the artist at a meeting of the Century Association</w:t>
      </w:r>
      <w:r w:rsidR="00E5788D">
        <w:rPr>
          <w:rStyle w:val="articletitle"/>
          <w:rFonts w:ascii="Arial" w:hAnsi="Arial" w:cs="Arial"/>
          <w:bCs/>
          <w:iCs/>
        </w:rPr>
        <w:t xml:space="preserve">, </w:t>
      </w:r>
      <w:r w:rsidR="00E5788D" w:rsidRPr="00681114">
        <w:rPr>
          <w:rStyle w:val="articletitle"/>
          <w:rFonts w:ascii="Arial" w:hAnsi="Arial" w:cs="Arial"/>
          <w:bCs/>
          <w:iCs/>
        </w:rPr>
        <w:t>held i</w:t>
      </w:r>
      <w:r w:rsidR="00E5788D">
        <w:rPr>
          <w:rStyle w:val="articletitle"/>
          <w:rFonts w:ascii="Arial" w:hAnsi="Arial" w:cs="Arial"/>
          <w:bCs/>
          <w:iCs/>
        </w:rPr>
        <w:t>n memory of the artist in 1872.</w:t>
      </w:r>
      <w:r w:rsidR="00085ECB" w:rsidRPr="00B41EF5">
        <w:rPr>
          <w:rStyle w:val="FootnoteReference"/>
          <w:rFonts w:ascii="Arial" w:hAnsi="Arial" w:cs="Arial"/>
        </w:rPr>
        <w:footnoteReference w:id="50"/>
      </w:r>
      <w:r w:rsidR="00E5788D">
        <w:rPr>
          <w:rStyle w:val="articletitle"/>
          <w:rFonts w:ascii="Arial" w:hAnsi="Arial" w:cs="Arial"/>
          <w:bCs/>
          <w:iCs/>
        </w:rPr>
        <w:t xml:space="preserve"> The century Club was a philanthropic New York club established to cultivate interest in the </w:t>
      </w:r>
      <w:r w:rsidR="00E5788D">
        <w:rPr>
          <w:rStyle w:val="articletitle"/>
          <w:rFonts w:ascii="Arial" w:hAnsi="Arial" w:cs="Arial"/>
          <w:bCs/>
          <w:iCs/>
        </w:rPr>
        <w:lastRenderedPageBreak/>
        <w:t xml:space="preserve">arts. George William Curtis was also a </w:t>
      </w:r>
      <w:r w:rsidR="0095747F">
        <w:rPr>
          <w:rStyle w:val="articletitle"/>
          <w:rFonts w:ascii="Arial" w:hAnsi="Arial" w:cs="Arial"/>
          <w:bCs/>
          <w:iCs/>
        </w:rPr>
        <w:t xml:space="preserve">prominent </w:t>
      </w:r>
      <w:r w:rsidR="00E5788D">
        <w:rPr>
          <w:rStyle w:val="articletitle"/>
          <w:rFonts w:ascii="Arial" w:hAnsi="Arial" w:cs="Arial"/>
          <w:bCs/>
          <w:iCs/>
        </w:rPr>
        <w:t>member.</w:t>
      </w:r>
      <w:r w:rsidRPr="002E01B8">
        <w:rPr>
          <w:rFonts w:ascii="Arial" w:hAnsi="Arial" w:cs="Arial"/>
        </w:rPr>
        <w:t xml:space="preserve"> </w:t>
      </w:r>
      <w:r w:rsidR="00A041DA">
        <w:rPr>
          <w:rStyle w:val="articletitle"/>
          <w:rFonts w:ascii="Arial" w:hAnsi="Arial" w:cs="Arial"/>
          <w:bCs/>
          <w:iCs/>
          <w:color w:val="222222"/>
        </w:rPr>
        <w:t>Religion</w:t>
      </w:r>
      <w:r w:rsidRPr="002E01B8">
        <w:rPr>
          <w:rStyle w:val="articletitle"/>
          <w:rFonts w:ascii="Arial" w:hAnsi="Arial" w:cs="Arial"/>
          <w:bCs/>
          <w:iCs/>
          <w:color w:val="222222"/>
        </w:rPr>
        <w:t xml:space="preserve"> is not the reason for the success of the Harper</w:t>
      </w:r>
      <w:r w:rsidR="008A29BB">
        <w:rPr>
          <w:rStyle w:val="articletitle"/>
          <w:rFonts w:ascii="Arial" w:hAnsi="Arial" w:cs="Arial"/>
          <w:bCs/>
          <w:iCs/>
          <w:color w:val="222222"/>
        </w:rPr>
        <w:t>’</w:t>
      </w:r>
      <w:r w:rsidRPr="002E01B8">
        <w:rPr>
          <w:rStyle w:val="articletitle"/>
          <w:rFonts w:ascii="Arial" w:hAnsi="Arial" w:cs="Arial"/>
          <w:bCs/>
          <w:iCs/>
          <w:color w:val="222222"/>
        </w:rPr>
        <w:t xml:space="preserve">s firm or </w:t>
      </w:r>
      <w:r w:rsidRPr="00085ECB">
        <w:rPr>
          <w:rStyle w:val="articletitle"/>
          <w:rFonts w:ascii="Arial" w:hAnsi="Arial" w:cs="Arial"/>
          <w:bCs/>
          <w:i/>
          <w:iCs/>
          <w:color w:val="222222"/>
        </w:rPr>
        <w:t>Harper’s Monthly,</w:t>
      </w:r>
      <w:r w:rsidR="00085ECB">
        <w:rPr>
          <w:rStyle w:val="articletitle"/>
          <w:rFonts w:ascii="Arial" w:hAnsi="Arial" w:cs="Arial"/>
          <w:bCs/>
          <w:i/>
          <w:iCs/>
          <w:color w:val="222222"/>
        </w:rPr>
        <w:t xml:space="preserve"> </w:t>
      </w:r>
      <w:r w:rsidRPr="002E01B8">
        <w:rPr>
          <w:rStyle w:val="articletitle"/>
          <w:rFonts w:ascii="Arial" w:hAnsi="Arial" w:cs="Arial"/>
          <w:bCs/>
          <w:iCs/>
          <w:color w:val="222222"/>
        </w:rPr>
        <w:t xml:space="preserve">and we must remain open to the role that commercial expediency played in determining the content of the magazine. Nevertheless, before taking a closer look at the magazine’s writing concerning the visual arts and considering it within the context of a </w:t>
      </w:r>
      <w:r w:rsidR="008A29BB">
        <w:rPr>
          <w:rStyle w:val="articletitle"/>
          <w:rFonts w:ascii="Arial" w:hAnsi="Arial" w:cs="Arial"/>
          <w:bCs/>
          <w:iCs/>
          <w:color w:val="222222"/>
        </w:rPr>
        <w:t xml:space="preserve">socially </w:t>
      </w:r>
      <w:r w:rsidRPr="002E01B8">
        <w:rPr>
          <w:rStyle w:val="articletitle"/>
          <w:rFonts w:ascii="Arial" w:hAnsi="Arial" w:cs="Arial"/>
          <w:bCs/>
          <w:iCs/>
          <w:color w:val="222222"/>
        </w:rPr>
        <w:t xml:space="preserve">progressivist cultural dialogue, it is important to note that the Harper brothers were proud Methodists and craftsmen. Their religion informed their ideas and attitudes to all aspects of life and Lears has noted that the belief in social progress grew out of religious beliefs for many </w:t>
      </w:r>
      <w:r w:rsidR="00821AE6">
        <w:rPr>
          <w:rStyle w:val="articletitle"/>
          <w:rFonts w:ascii="Arial" w:hAnsi="Arial" w:cs="Arial"/>
          <w:bCs/>
          <w:iCs/>
          <w:color w:val="222222"/>
        </w:rPr>
        <w:t>Americans in the nineteenth-</w:t>
      </w:r>
      <w:r w:rsidRPr="002E01B8">
        <w:rPr>
          <w:rStyle w:val="articletitle"/>
          <w:rFonts w:ascii="Arial" w:hAnsi="Arial" w:cs="Arial"/>
          <w:bCs/>
          <w:iCs/>
          <w:color w:val="222222"/>
        </w:rPr>
        <w:t>century</w:t>
      </w:r>
      <w:r w:rsidR="0095747F">
        <w:rPr>
          <w:rStyle w:val="articletitle"/>
          <w:rFonts w:ascii="Arial" w:hAnsi="Arial" w:cs="Arial"/>
          <w:bCs/>
          <w:iCs/>
          <w:color w:val="222222"/>
        </w:rPr>
        <w:t>, which were termed ‘Social Christianity’</w:t>
      </w:r>
      <w:r w:rsidR="00BE7CB8">
        <w:rPr>
          <w:rStyle w:val="articletitle"/>
          <w:rFonts w:ascii="Arial" w:hAnsi="Arial" w:cs="Arial"/>
          <w:bCs/>
          <w:iCs/>
          <w:color w:val="222222"/>
        </w:rPr>
        <w:t>.</w:t>
      </w:r>
      <w:r w:rsidRPr="002E01B8">
        <w:rPr>
          <w:rStyle w:val="FootnoteReference"/>
          <w:rFonts w:ascii="Arial" w:hAnsi="Arial" w:cs="Arial"/>
          <w:bCs/>
          <w:iCs/>
          <w:color w:val="222222"/>
        </w:rPr>
        <w:footnoteReference w:id="51"/>
      </w:r>
      <w:r w:rsidRPr="002E01B8">
        <w:rPr>
          <w:rStyle w:val="articletitle"/>
          <w:rFonts w:ascii="Arial" w:hAnsi="Arial" w:cs="Arial"/>
          <w:bCs/>
          <w:iCs/>
          <w:color w:val="222222"/>
        </w:rPr>
        <w:t xml:space="preserve"> They understood the spiritual benefits of hard, physical work and appreciated the skills of fellow craftsmen. They consistently took a lower middle-class point of view, sometimes irreverently, but most of the time humbly despite the financial success of the firm.</w:t>
      </w:r>
      <w:r w:rsidR="00F677EB">
        <w:rPr>
          <w:rStyle w:val="articletitle"/>
          <w:rFonts w:ascii="Arial" w:hAnsi="Arial" w:cs="Arial"/>
          <w:bCs/>
          <w:iCs/>
          <w:color w:val="222222"/>
        </w:rPr>
        <w:t xml:space="preserve"> </w:t>
      </w:r>
      <w:r w:rsidR="00F677EB" w:rsidRPr="00F677EB">
        <w:rPr>
          <w:rFonts w:ascii="Arial" w:hAnsi="Arial" w:cs="Arial"/>
        </w:rPr>
        <w:t>The championing of the lower classes and a firm belief in personal and collective revival was an important aspect of Methodism during the “Second Great Awakening</w:t>
      </w:r>
      <w:r w:rsidR="00BF023C">
        <w:rPr>
          <w:rFonts w:ascii="Arial" w:hAnsi="Arial" w:cs="Arial"/>
        </w:rPr>
        <w:t>,</w:t>
      </w:r>
      <w:r w:rsidR="00F677EB" w:rsidRPr="00F677EB">
        <w:rPr>
          <w:rFonts w:ascii="Arial" w:hAnsi="Arial" w:cs="Arial"/>
        </w:rPr>
        <w:t>” which r</w:t>
      </w:r>
      <w:r w:rsidR="00BF023C">
        <w:rPr>
          <w:rFonts w:ascii="Arial" w:hAnsi="Arial" w:cs="Arial"/>
        </w:rPr>
        <w:t>eached its peak during the 1850</w:t>
      </w:r>
      <w:r w:rsidR="00F677EB" w:rsidRPr="00F677EB">
        <w:rPr>
          <w:rFonts w:ascii="Arial" w:hAnsi="Arial" w:cs="Arial"/>
        </w:rPr>
        <w:t>s when Harper’s was establishing its monthly magazine.</w:t>
      </w:r>
      <w:r w:rsidR="00F677EB">
        <w:rPr>
          <w:rStyle w:val="FootnoteReference"/>
          <w:rFonts w:ascii="Arial" w:hAnsi="Arial" w:cs="Arial"/>
          <w:bCs/>
          <w:iCs/>
          <w:color w:val="222222"/>
        </w:rPr>
        <w:footnoteReference w:id="52"/>
      </w:r>
      <w:r w:rsidRPr="002E01B8">
        <w:rPr>
          <w:rStyle w:val="articletitle"/>
          <w:rFonts w:ascii="Arial" w:hAnsi="Arial" w:cs="Arial"/>
          <w:bCs/>
          <w:iCs/>
          <w:color w:val="222222"/>
        </w:rPr>
        <w:t xml:space="preserve"> The firm </w:t>
      </w:r>
      <w:r w:rsidR="0070084A">
        <w:rPr>
          <w:rStyle w:val="articletitle"/>
          <w:rFonts w:ascii="Arial" w:hAnsi="Arial" w:cs="Arial"/>
          <w:bCs/>
          <w:iCs/>
          <w:color w:val="222222"/>
        </w:rPr>
        <w:t>was the product of their ideals: hard labor, careful living and skilful craft, informed by their religious background.</w:t>
      </w:r>
      <w:r w:rsidRPr="002E01B8">
        <w:rPr>
          <w:rStyle w:val="articletitle"/>
          <w:rFonts w:ascii="Arial" w:hAnsi="Arial" w:cs="Arial"/>
          <w:bCs/>
          <w:iCs/>
          <w:color w:val="222222"/>
        </w:rPr>
        <w:t xml:space="preserve"> The personnel associated with the firm for much of their lives closely identified with this creed and shared a sincere belief in the education, spiritual enlightenment, cultural development and collective progress of the American people.</w:t>
      </w:r>
    </w:p>
    <w:p w:rsidR="00AB0DD0" w:rsidRDefault="002E01B8" w:rsidP="00F95138">
      <w:pPr>
        <w:spacing w:line="480" w:lineRule="auto"/>
        <w:jc w:val="both"/>
        <w:rPr>
          <w:rFonts w:ascii="Arial" w:hAnsi="Arial" w:cs="Arial"/>
        </w:rPr>
      </w:pPr>
      <w:r w:rsidRPr="002E01B8">
        <w:rPr>
          <w:rFonts w:ascii="Arial" w:hAnsi="Arial" w:cs="Arial"/>
          <w:bCs/>
          <w:iCs/>
          <w:color w:val="222222"/>
        </w:rPr>
        <w:t xml:space="preserve">The following chapters will consider how these aspirations and beliefs were applied to culture and found expression in the writing on art in </w:t>
      </w:r>
      <w:r w:rsidRPr="00BE7CB8">
        <w:rPr>
          <w:rFonts w:ascii="Arial" w:hAnsi="Arial" w:cs="Arial"/>
          <w:bCs/>
          <w:i/>
          <w:iCs/>
          <w:color w:val="222222"/>
        </w:rPr>
        <w:t>Harper’s Monthly</w:t>
      </w:r>
      <w:r w:rsidR="00592446">
        <w:rPr>
          <w:rFonts w:ascii="Arial" w:hAnsi="Arial" w:cs="Arial"/>
          <w:bCs/>
          <w:iCs/>
          <w:color w:val="222222"/>
        </w:rPr>
        <w:t xml:space="preserve"> between 1867 and 1890. Chapter one</w:t>
      </w:r>
      <w:r w:rsidRPr="002E01B8">
        <w:rPr>
          <w:rFonts w:ascii="Arial" w:hAnsi="Arial" w:cs="Arial"/>
          <w:bCs/>
          <w:iCs/>
          <w:color w:val="222222"/>
        </w:rPr>
        <w:t xml:space="preserve"> </w:t>
      </w:r>
      <w:r w:rsidRPr="002E01B8">
        <w:rPr>
          <w:rFonts w:ascii="Arial" w:hAnsi="Arial" w:cs="Arial"/>
        </w:rPr>
        <w:t>look</w:t>
      </w:r>
      <w:r w:rsidR="008A29BB">
        <w:rPr>
          <w:rFonts w:ascii="Arial" w:hAnsi="Arial" w:cs="Arial"/>
        </w:rPr>
        <w:t xml:space="preserve">s at </w:t>
      </w:r>
      <w:r w:rsidRPr="002E01B8">
        <w:rPr>
          <w:rFonts w:ascii="Arial" w:hAnsi="Arial" w:cs="Arial"/>
        </w:rPr>
        <w:t xml:space="preserve">how </w:t>
      </w:r>
      <w:r w:rsidR="00BE7CB8" w:rsidRPr="00BE7CB8">
        <w:rPr>
          <w:rFonts w:ascii="Arial" w:hAnsi="Arial" w:cs="Arial"/>
        </w:rPr>
        <w:t>the magazine</w:t>
      </w:r>
      <w:r w:rsidRPr="002E01B8">
        <w:rPr>
          <w:rFonts w:ascii="Arial" w:hAnsi="Arial" w:cs="Arial"/>
        </w:rPr>
        <w:t xml:space="preserve"> was concerned with educating readers about the history of both American and European art, as a means to explain and encourage connection with contemporary American art. A key aspect of this type of writing </w:t>
      </w:r>
      <w:r w:rsidRPr="002E01B8">
        <w:rPr>
          <w:rFonts w:ascii="Arial" w:hAnsi="Arial" w:cs="Arial"/>
        </w:rPr>
        <w:lastRenderedPageBreak/>
        <w:t>was its accessibility; it r</w:t>
      </w:r>
      <w:r w:rsidR="00770D5D">
        <w:rPr>
          <w:rFonts w:ascii="Arial" w:hAnsi="Arial" w:cs="Arial"/>
        </w:rPr>
        <w:t>esisted class and</w:t>
      </w:r>
      <w:r w:rsidRPr="002E01B8">
        <w:rPr>
          <w:rFonts w:ascii="Arial" w:hAnsi="Arial" w:cs="Arial"/>
        </w:rPr>
        <w:t xml:space="preserve"> cultural division</w:t>
      </w:r>
      <w:r w:rsidR="00770D5D">
        <w:rPr>
          <w:rFonts w:ascii="Arial" w:hAnsi="Arial" w:cs="Arial"/>
        </w:rPr>
        <w:t>,</w:t>
      </w:r>
      <w:r w:rsidRPr="002E01B8">
        <w:rPr>
          <w:rFonts w:ascii="Arial" w:hAnsi="Arial" w:cs="Arial"/>
        </w:rPr>
        <w:t xml:space="preserve"> and was therefore attractive to the likes of </w:t>
      </w:r>
      <w:r w:rsidRPr="00592446">
        <w:rPr>
          <w:rFonts w:ascii="Arial" w:hAnsi="Arial" w:cs="Arial"/>
          <w:i/>
        </w:rPr>
        <w:t>Harper’s Monthly</w:t>
      </w:r>
      <w:r w:rsidRPr="002E01B8">
        <w:rPr>
          <w:rFonts w:ascii="Arial" w:hAnsi="Arial" w:cs="Arial"/>
        </w:rPr>
        <w:t xml:space="preserve">. </w:t>
      </w:r>
    </w:p>
    <w:p w:rsidR="002E01B8" w:rsidRPr="002E01B8" w:rsidRDefault="00D81BA3" w:rsidP="00F95138">
      <w:pPr>
        <w:spacing w:line="480" w:lineRule="auto"/>
        <w:jc w:val="both"/>
        <w:rPr>
          <w:rFonts w:ascii="Arial" w:hAnsi="Arial" w:cs="Arial"/>
        </w:rPr>
      </w:pPr>
      <w:r>
        <w:rPr>
          <w:rFonts w:ascii="Arial" w:hAnsi="Arial" w:cs="Arial"/>
        </w:rPr>
        <w:t>Chapter two</w:t>
      </w:r>
      <w:r w:rsidR="002E01B8" w:rsidRPr="002E01B8">
        <w:rPr>
          <w:rFonts w:ascii="Arial" w:hAnsi="Arial" w:cs="Arial"/>
        </w:rPr>
        <w:t xml:space="preserve"> discusses writers who sought to bu</w:t>
      </w:r>
      <w:r w:rsidR="007060CD">
        <w:rPr>
          <w:rFonts w:ascii="Arial" w:hAnsi="Arial" w:cs="Arial"/>
        </w:rPr>
        <w:t>ild and expand the American art-</w:t>
      </w:r>
      <w:r w:rsidR="002E01B8" w:rsidRPr="002E01B8">
        <w:rPr>
          <w:rFonts w:ascii="Arial" w:hAnsi="Arial" w:cs="Arial"/>
        </w:rPr>
        <w:t xml:space="preserve">world, </w:t>
      </w:r>
      <w:r w:rsidR="001810ED">
        <w:rPr>
          <w:rFonts w:ascii="Arial" w:hAnsi="Arial" w:cs="Arial"/>
        </w:rPr>
        <w:t>as part of the boom of the 1870s and 1880</w:t>
      </w:r>
      <w:r w:rsidR="002E01B8" w:rsidRPr="002E01B8">
        <w:rPr>
          <w:rFonts w:ascii="Arial" w:hAnsi="Arial" w:cs="Arial"/>
        </w:rPr>
        <w:t>s. These writers encourag</w:t>
      </w:r>
      <w:r w:rsidR="00770D5D">
        <w:rPr>
          <w:rFonts w:ascii="Arial" w:hAnsi="Arial" w:cs="Arial"/>
        </w:rPr>
        <w:t xml:space="preserve">ed art institutions, </w:t>
      </w:r>
      <w:r w:rsidR="002E01B8" w:rsidRPr="002E01B8">
        <w:rPr>
          <w:rFonts w:ascii="Arial" w:hAnsi="Arial" w:cs="Arial"/>
        </w:rPr>
        <w:t xml:space="preserve">the cultivation of art </w:t>
      </w:r>
      <w:r w:rsidR="005F411B">
        <w:rPr>
          <w:rFonts w:ascii="Arial" w:hAnsi="Arial" w:cs="Arial"/>
        </w:rPr>
        <w:t>“</w:t>
      </w:r>
      <w:r w:rsidR="002E01B8" w:rsidRPr="002E01B8">
        <w:rPr>
          <w:rFonts w:ascii="Arial" w:hAnsi="Arial" w:cs="Arial"/>
        </w:rPr>
        <w:t>feeling</w:t>
      </w:r>
      <w:r w:rsidR="005F411B">
        <w:rPr>
          <w:rFonts w:ascii="Arial" w:hAnsi="Arial" w:cs="Arial"/>
        </w:rPr>
        <w:t>”</w:t>
      </w:r>
      <w:r w:rsidR="002E01B8" w:rsidRPr="002E01B8">
        <w:rPr>
          <w:rFonts w:ascii="Arial" w:hAnsi="Arial" w:cs="Arial"/>
        </w:rPr>
        <w:t xml:space="preserve"> amongst the American people and </w:t>
      </w:r>
      <w:r w:rsidR="00770D5D">
        <w:rPr>
          <w:rFonts w:ascii="Arial" w:hAnsi="Arial" w:cs="Arial"/>
        </w:rPr>
        <w:t xml:space="preserve">mass </w:t>
      </w:r>
      <w:r w:rsidR="002E01B8" w:rsidRPr="002E01B8">
        <w:rPr>
          <w:rFonts w:ascii="Arial" w:hAnsi="Arial" w:cs="Arial"/>
        </w:rPr>
        <w:t>participation</w:t>
      </w:r>
      <w:r w:rsidR="00770D5D">
        <w:rPr>
          <w:rFonts w:ascii="Arial" w:hAnsi="Arial" w:cs="Arial"/>
        </w:rPr>
        <w:t xml:space="preserve"> in the practical arts</w:t>
      </w:r>
      <w:r w:rsidR="002E01B8" w:rsidRPr="002E01B8">
        <w:rPr>
          <w:rFonts w:ascii="Arial" w:hAnsi="Arial" w:cs="Arial"/>
        </w:rPr>
        <w:t xml:space="preserve"> at </w:t>
      </w:r>
      <w:r w:rsidR="00770D5D">
        <w:rPr>
          <w:rFonts w:ascii="Arial" w:hAnsi="Arial" w:cs="Arial"/>
        </w:rPr>
        <w:t>both an amateur and</w:t>
      </w:r>
      <w:r w:rsidR="002E01B8" w:rsidRPr="002E01B8">
        <w:rPr>
          <w:rFonts w:ascii="Arial" w:hAnsi="Arial" w:cs="Arial"/>
        </w:rPr>
        <w:t xml:space="preserve"> pr</w:t>
      </w:r>
      <w:r w:rsidR="0070084A">
        <w:rPr>
          <w:rFonts w:ascii="Arial" w:hAnsi="Arial" w:cs="Arial"/>
        </w:rPr>
        <w:t xml:space="preserve">ofessional level. They promoted </w:t>
      </w:r>
      <w:r w:rsidR="002E01B8" w:rsidRPr="002E01B8">
        <w:rPr>
          <w:rFonts w:ascii="Arial" w:hAnsi="Arial" w:cs="Arial"/>
        </w:rPr>
        <w:t xml:space="preserve">state </w:t>
      </w:r>
      <w:r w:rsidR="00770D5D">
        <w:rPr>
          <w:rFonts w:ascii="Arial" w:hAnsi="Arial" w:cs="Arial"/>
        </w:rPr>
        <w:t>art-</w:t>
      </w:r>
      <w:r w:rsidR="002E01B8" w:rsidRPr="002E01B8">
        <w:rPr>
          <w:rFonts w:ascii="Arial" w:hAnsi="Arial" w:cs="Arial"/>
        </w:rPr>
        <w:t xml:space="preserve">education </w:t>
      </w:r>
      <w:r w:rsidR="00770D5D">
        <w:rPr>
          <w:rFonts w:ascii="Arial" w:hAnsi="Arial" w:cs="Arial"/>
        </w:rPr>
        <w:t>a</w:t>
      </w:r>
      <w:r w:rsidR="002E01B8" w:rsidRPr="002E01B8">
        <w:rPr>
          <w:rFonts w:ascii="Arial" w:hAnsi="Arial" w:cs="Arial"/>
        </w:rPr>
        <w:t>nd made no distinction between art and craft or high</w:t>
      </w:r>
      <w:r w:rsidR="00770D5D">
        <w:rPr>
          <w:rFonts w:ascii="Arial" w:hAnsi="Arial" w:cs="Arial"/>
        </w:rPr>
        <w:t xml:space="preserve"> and</w:t>
      </w:r>
      <w:r w:rsidR="002E01B8" w:rsidRPr="002E01B8">
        <w:rPr>
          <w:rFonts w:ascii="Arial" w:hAnsi="Arial" w:cs="Arial"/>
        </w:rPr>
        <w:t xml:space="preserve"> low art. These writers in general </w:t>
      </w:r>
      <w:r w:rsidR="00770D5D">
        <w:rPr>
          <w:rFonts w:ascii="Arial" w:hAnsi="Arial" w:cs="Arial"/>
        </w:rPr>
        <w:t>received</w:t>
      </w:r>
      <w:r w:rsidR="002E01B8" w:rsidRPr="002E01B8">
        <w:rPr>
          <w:rFonts w:ascii="Arial" w:hAnsi="Arial" w:cs="Arial"/>
        </w:rPr>
        <w:t xml:space="preserve"> their authority from being part of</w:t>
      </w:r>
      <w:r w:rsidR="0070084A">
        <w:rPr>
          <w:rFonts w:ascii="Arial" w:hAnsi="Arial" w:cs="Arial"/>
        </w:rPr>
        <w:t>,</w:t>
      </w:r>
      <w:r w:rsidR="002E01B8" w:rsidRPr="002E01B8">
        <w:rPr>
          <w:rFonts w:ascii="Arial" w:hAnsi="Arial" w:cs="Arial"/>
        </w:rPr>
        <w:t xml:space="preserve"> or closely associated with</w:t>
      </w:r>
      <w:r w:rsidR="0070084A">
        <w:rPr>
          <w:rFonts w:ascii="Arial" w:hAnsi="Arial" w:cs="Arial"/>
        </w:rPr>
        <w:t>,</w:t>
      </w:r>
      <w:r w:rsidR="007060CD">
        <w:rPr>
          <w:rFonts w:ascii="Arial" w:hAnsi="Arial" w:cs="Arial"/>
        </w:rPr>
        <w:t xml:space="preserve"> the art-</w:t>
      </w:r>
      <w:r w:rsidR="002E01B8" w:rsidRPr="002E01B8">
        <w:rPr>
          <w:rFonts w:ascii="Arial" w:hAnsi="Arial" w:cs="Arial"/>
        </w:rPr>
        <w:t xml:space="preserve">world, and were therefore not at pains to stress an aesthetic superiority to justify themselves as writers. Although these writers did represent the establishment, their aims and ambitions were not socially conservative. They sought to </w:t>
      </w:r>
      <w:r w:rsidR="0083101B">
        <w:rPr>
          <w:rFonts w:ascii="Arial" w:hAnsi="Arial" w:cs="Arial"/>
        </w:rPr>
        <w:t>continue a process of democratis</w:t>
      </w:r>
      <w:r w:rsidR="002E01B8" w:rsidRPr="002E01B8">
        <w:rPr>
          <w:rFonts w:ascii="Arial" w:hAnsi="Arial" w:cs="Arial"/>
        </w:rPr>
        <w:t xml:space="preserve">ation of the arts, drawing upon Ruskinian ideas which would later find </w:t>
      </w:r>
      <w:r w:rsidR="00770D5D">
        <w:rPr>
          <w:rFonts w:ascii="Arial" w:hAnsi="Arial" w:cs="Arial"/>
        </w:rPr>
        <w:t xml:space="preserve">significant </w:t>
      </w:r>
      <w:r w:rsidR="002E01B8" w:rsidRPr="002E01B8">
        <w:rPr>
          <w:rFonts w:ascii="Arial" w:hAnsi="Arial" w:cs="Arial"/>
        </w:rPr>
        <w:t xml:space="preserve">cultural </w:t>
      </w:r>
      <w:r w:rsidR="00770D5D">
        <w:rPr>
          <w:rFonts w:ascii="Arial" w:hAnsi="Arial" w:cs="Arial"/>
        </w:rPr>
        <w:t>expression</w:t>
      </w:r>
      <w:r w:rsidR="002E01B8" w:rsidRPr="002E01B8">
        <w:rPr>
          <w:rFonts w:ascii="Arial" w:hAnsi="Arial" w:cs="Arial"/>
        </w:rPr>
        <w:t xml:space="preserve"> in the American Arts and Crafts movement. </w:t>
      </w:r>
    </w:p>
    <w:p w:rsidR="00770D5D" w:rsidRDefault="002E01B8" w:rsidP="00F95138">
      <w:pPr>
        <w:spacing w:line="480" w:lineRule="auto"/>
        <w:jc w:val="both"/>
        <w:rPr>
          <w:rFonts w:ascii="Arial" w:hAnsi="Arial" w:cs="Arial"/>
        </w:rPr>
      </w:pPr>
      <w:r w:rsidRPr="002E01B8">
        <w:rPr>
          <w:rFonts w:ascii="Arial" w:hAnsi="Arial" w:cs="Arial"/>
        </w:rPr>
        <w:t xml:space="preserve">The final chapter identifies the different types of art writing professional which existed during the period, taking into account the prescribed cast of voices that writers employed deliberately at different times for different audiences. </w:t>
      </w:r>
      <w:r w:rsidR="00D81BA3" w:rsidRPr="002E01B8">
        <w:rPr>
          <w:rFonts w:ascii="Arial" w:hAnsi="Arial" w:cs="Arial"/>
        </w:rPr>
        <w:t>At the same time American art was explained increasingly with reference to the words of artists themselves, either directly o</w:t>
      </w:r>
      <w:r w:rsidR="00483419">
        <w:rPr>
          <w:rFonts w:ascii="Arial" w:hAnsi="Arial" w:cs="Arial"/>
        </w:rPr>
        <w:t>r</w:t>
      </w:r>
      <w:r w:rsidR="00D81BA3" w:rsidRPr="002E01B8">
        <w:rPr>
          <w:rFonts w:ascii="Arial" w:hAnsi="Arial" w:cs="Arial"/>
        </w:rPr>
        <w:t xml:space="preserve"> via associates. These were carefully selected established fig</w:t>
      </w:r>
      <w:r w:rsidR="00770D5D">
        <w:rPr>
          <w:rFonts w:ascii="Arial" w:hAnsi="Arial" w:cs="Arial"/>
        </w:rPr>
        <w:t xml:space="preserve">ures, but their words were still </w:t>
      </w:r>
      <w:r w:rsidR="00D81BA3" w:rsidRPr="002E01B8">
        <w:rPr>
          <w:rFonts w:ascii="Arial" w:hAnsi="Arial" w:cs="Arial"/>
        </w:rPr>
        <w:t>progressive</w:t>
      </w:r>
      <w:r w:rsidR="00770D5D">
        <w:rPr>
          <w:rFonts w:ascii="Arial" w:hAnsi="Arial" w:cs="Arial"/>
        </w:rPr>
        <w:t xml:space="preserve"> in many ways</w:t>
      </w:r>
      <w:r w:rsidR="00D81BA3" w:rsidRPr="002E01B8">
        <w:rPr>
          <w:rFonts w:ascii="Arial" w:hAnsi="Arial" w:cs="Arial"/>
        </w:rPr>
        <w:t>, and therefore all the more influential to the readership.</w:t>
      </w:r>
    </w:p>
    <w:p w:rsidR="005C0894" w:rsidRDefault="005C0894" w:rsidP="00F95138">
      <w:pPr>
        <w:spacing w:line="480" w:lineRule="auto"/>
        <w:jc w:val="both"/>
        <w:rPr>
          <w:rFonts w:ascii="Arial" w:hAnsi="Arial" w:cs="Arial"/>
        </w:rPr>
      </w:pPr>
    </w:p>
    <w:p w:rsidR="00770D5D" w:rsidRDefault="00770D5D" w:rsidP="00F95138">
      <w:pPr>
        <w:spacing w:line="480" w:lineRule="auto"/>
        <w:jc w:val="both"/>
        <w:rPr>
          <w:rFonts w:ascii="Arial" w:hAnsi="Arial" w:cs="Arial"/>
        </w:rPr>
      </w:pPr>
    </w:p>
    <w:p w:rsidR="00770D5D" w:rsidRDefault="00770D5D" w:rsidP="00F95138">
      <w:pPr>
        <w:spacing w:line="480" w:lineRule="auto"/>
        <w:jc w:val="both"/>
        <w:rPr>
          <w:rFonts w:ascii="Arial" w:hAnsi="Arial" w:cs="Arial"/>
        </w:rPr>
      </w:pPr>
    </w:p>
    <w:p w:rsidR="00770D5D" w:rsidRDefault="00770D5D" w:rsidP="00F95138">
      <w:pPr>
        <w:spacing w:line="480" w:lineRule="auto"/>
        <w:jc w:val="both"/>
        <w:rPr>
          <w:rFonts w:ascii="Arial" w:hAnsi="Arial" w:cs="Arial"/>
        </w:rPr>
      </w:pPr>
    </w:p>
    <w:p w:rsidR="0095747F" w:rsidRDefault="0095747F" w:rsidP="0083101B">
      <w:pPr>
        <w:spacing w:line="360" w:lineRule="auto"/>
      </w:pPr>
    </w:p>
    <w:p w:rsidR="0095747F" w:rsidRDefault="0095747F" w:rsidP="0083101B">
      <w:pPr>
        <w:spacing w:line="360" w:lineRule="auto"/>
      </w:pPr>
    </w:p>
    <w:p w:rsidR="0095747F" w:rsidRDefault="0095747F" w:rsidP="0083101B">
      <w:pPr>
        <w:spacing w:line="360" w:lineRule="auto"/>
      </w:pPr>
    </w:p>
    <w:p w:rsidR="00C75125" w:rsidRPr="0083101B" w:rsidRDefault="00C75125" w:rsidP="0083101B">
      <w:pPr>
        <w:spacing w:line="360" w:lineRule="auto"/>
        <w:rPr>
          <w:rFonts w:ascii="Arial" w:hAnsi="Arial" w:cs="Arial"/>
          <w:sz w:val="36"/>
          <w:szCs w:val="36"/>
          <w:u w:val="single"/>
        </w:rPr>
      </w:pPr>
      <w:r w:rsidRPr="0083101B">
        <w:rPr>
          <w:rFonts w:ascii="Arial" w:hAnsi="Arial" w:cs="Arial"/>
          <w:sz w:val="36"/>
          <w:szCs w:val="36"/>
          <w:u w:val="single"/>
        </w:rPr>
        <w:t xml:space="preserve">Chapter 1: </w:t>
      </w:r>
      <w:r w:rsidR="0083101B" w:rsidRPr="0083101B">
        <w:rPr>
          <w:rFonts w:ascii="Arial" w:hAnsi="Arial" w:cs="Arial"/>
          <w:sz w:val="36"/>
          <w:szCs w:val="36"/>
          <w:u w:val="single"/>
        </w:rPr>
        <w:t>Introducing Art’s History</w:t>
      </w:r>
      <w:r w:rsidR="005840C1">
        <w:rPr>
          <w:rFonts w:ascii="Arial" w:hAnsi="Arial" w:cs="Arial"/>
          <w:sz w:val="36"/>
          <w:szCs w:val="36"/>
          <w:u w:val="single"/>
        </w:rPr>
        <w:t>.</w:t>
      </w:r>
    </w:p>
    <w:p w:rsidR="00C75125" w:rsidRPr="00CD3F57" w:rsidRDefault="00891527" w:rsidP="00F95138">
      <w:pPr>
        <w:spacing w:line="480" w:lineRule="auto"/>
        <w:jc w:val="both"/>
        <w:rPr>
          <w:rFonts w:ascii="Arial" w:hAnsi="Arial" w:cs="Arial"/>
        </w:rPr>
      </w:pPr>
      <w:r>
        <w:rPr>
          <w:rFonts w:ascii="Arial" w:hAnsi="Arial" w:cs="Arial"/>
        </w:rPr>
        <w:t xml:space="preserve">Many of the articles which appeared in </w:t>
      </w:r>
      <w:r w:rsidR="00C75125" w:rsidRPr="006764AF">
        <w:rPr>
          <w:rFonts w:ascii="Arial" w:hAnsi="Arial" w:cs="Arial"/>
          <w:i/>
        </w:rPr>
        <w:t>Harper’s Monthly</w:t>
      </w:r>
      <w:r w:rsidR="00C75125" w:rsidRPr="00CD3F57">
        <w:rPr>
          <w:rFonts w:ascii="Arial" w:hAnsi="Arial" w:cs="Arial"/>
        </w:rPr>
        <w:t xml:space="preserve"> w</w:t>
      </w:r>
      <w:r>
        <w:rPr>
          <w:rFonts w:ascii="Arial" w:hAnsi="Arial" w:cs="Arial"/>
        </w:rPr>
        <w:t>ere</w:t>
      </w:r>
      <w:r w:rsidR="00C75125" w:rsidRPr="00CD3F57">
        <w:rPr>
          <w:rFonts w:ascii="Arial" w:hAnsi="Arial" w:cs="Arial"/>
        </w:rPr>
        <w:t xml:space="preserve"> concerned with educating </w:t>
      </w:r>
      <w:r>
        <w:rPr>
          <w:rFonts w:ascii="Arial" w:hAnsi="Arial" w:cs="Arial"/>
        </w:rPr>
        <w:t>the readership about art’s history</w:t>
      </w:r>
      <w:r w:rsidR="00522C85">
        <w:rPr>
          <w:rFonts w:ascii="Arial" w:hAnsi="Arial" w:cs="Arial"/>
        </w:rPr>
        <w:t xml:space="preserve"> [Fig. 5]</w:t>
      </w:r>
      <w:r>
        <w:rPr>
          <w:rFonts w:ascii="Arial" w:hAnsi="Arial" w:cs="Arial"/>
        </w:rPr>
        <w:t>.</w:t>
      </w:r>
      <w:r w:rsidR="00C75125" w:rsidRPr="00CD3F57">
        <w:rPr>
          <w:rFonts w:ascii="Arial" w:hAnsi="Arial" w:cs="Arial"/>
        </w:rPr>
        <w:t xml:space="preserve"> Informative one-off articles about significant artists offered the readership an understanding of the history of both American and European art. </w:t>
      </w:r>
      <w:r w:rsidR="00B71E26">
        <w:rPr>
          <w:rFonts w:ascii="Arial" w:hAnsi="Arial" w:cs="Arial"/>
        </w:rPr>
        <w:t>In addition to these individual articles there were fo</w:t>
      </w:r>
      <w:r w:rsidR="00C75125" w:rsidRPr="00CD3F57">
        <w:rPr>
          <w:rFonts w:ascii="Arial" w:hAnsi="Arial" w:cs="Arial"/>
        </w:rPr>
        <w:t>ur</w:t>
      </w:r>
      <w:r w:rsidR="00B71E26">
        <w:rPr>
          <w:rFonts w:ascii="Arial" w:hAnsi="Arial" w:cs="Arial"/>
        </w:rPr>
        <w:t xml:space="preserve"> substantial series</w:t>
      </w:r>
      <w:r w:rsidR="00874A99">
        <w:rPr>
          <w:rFonts w:ascii="Arial" w:hAnsi="Arial" w:cs="Arial"/>
        </w:rPr>
        <w:t>: E. Mason’s</w:t>
      </w:r>
      <w:r w:rsidR="00CF5406">
        <w:rPr>
          <w:rFonts w:ascii="Arial" w:hAnsi="Arial" w:cs="Arial"/>
        </w:rPr>
        <w:t xml:space="preserve"> </w:t>
      </w:r>
      <w:r w:rsidR="00874A99">
        <w:rPr>
          <w:rFonts w:ascii="Arial" w:hAnsi="Arial" w:cs="Arial"/>
        </w:rPr>
        <w:t>“</w:t>
      </w:r>
      <w:r w:rsidR="00C75125" w:rsidRPr="00CD3F57">
        <w:rPr>
          <w:rFonts w:ascii="Arial" w:hAnsi="Arial" w:cs="Arial"/>
        </w:rPr>
        <w:t>Old Flemish Masters</w:t>
      </w:r>
      <w:r w:rsidR="00874A99">
        <w:rPr>
          <w:rFonts w:ascii="Arial" w:hAnsi="Arial" w:cs="Arial"/>
        </w:rPr>
        <w:t>” and “</w:t>
      </w:r>
      <w:r w:rsidR="00C75125" w:rsidRPr="00CD3F57">
        <w:rPr>
          <w:rFonts w:ascii="Arial" w:hAnsi="Arial" w:cs="Arial"/>
        </w:rPr>
        <w:t>Old Dutch Masters</w:t>
      </w:r>
      <w:r w:rsidR="00874A99">
        <w:rPr>
          <w:rFonts w:ascii="Arial" w:hAnsi="Arial" w:cs="Arial"/>
        </w:rPr>
        <w:t>”</w:t>
      </w:r>
      <w:r w:rsidR="00C75125" w:rsidRPr="00CD3F57">
        <w:rPr>
          <w:rFonts w:ascii="Arial" w:hAnsi="Arial" w:cs="Arial"/>
        </w:rPr>
        <w:t xml:space="preserve"> which ran regularly between 1878 and 1884, and Samuel Greene Wheeler Benjamin’s</w:t>
      </w:r>
      <w:r w:rsidR="00874A99">
        <w:rPr>
          <w:rFonts w:ascii="Arial" w:hAnsi="Arial" w:cs="Arial"/>
        </w:rPr>
        <w:t xml:space="preserve"> (1837-1914)</w:t>
      </w:r>
      <w:r w:rsidR="00C75125" w:rsidRPr="00CD3F57">
        <w:rPr>
          <w:rFonts w:ascii="Arial" w:hAnsi="Arial" w:cs="Arial"/>
        </w:rPr>
        <w:t xml:space="preserve"> series on contemporary European art (1877),</w:t>
      </w:r>
      <w:r w:rsidR="000E5289">
        <w:rPr>
          <w:rStyle w:val="FootnoteReference"/>
          <w:rFonts w:ascii="Arial" w:hAnsi="Arial" w:cs="Arial"/>
        </w:rPr>
        <w:footnoteReference w:id="53"/>
      </w:r>
      <w:r w:rsidR="00C75125" w:rsidRPr="00CD3F57">
        <w:rPr>
          <w:rFonts w:ascii="Arial" w:hAnsi="Arial" w:cs="Arial"/>
        </w:rPr>
        <w:t xml:space="preserve"> and American Art (1879).</w:t>
      </w:r>
      <w:r w:rsidR="00220A04">
        <w:rPr>
          <w:rStyle w:val="FootnoteReference"/>
          <w:rFonts w:ascii="Arial" w:hAnsi="Arial" w:cs="Arial"/>
        </w:rPr>
        <w:footnoteReference w:id="54"/>
      </w:r>
      <w:r w:rsidR="00874A99">
        <w:rPr>
          <w:rFonts w:ascii="Arial" w:hAnsi="Arial" w:cs="Arial"/>
        </w:rPr>
        <w:t xml:space="preserve"> The</w:t>
      </w:r>
      <w:r w:rsidR="00C75125" w:rsidRPr="00CD3F57">
        <w:rPr>
          <w:rFonts w:ascii="Arial" w:hAnsi="Arial" w:cs="Arial"/>
        </w:rPr>
        <w:t xml:space="preserve"> </w:t>
      </w:r>
      <w:r w:rsidR="00282EE5">
        <w:rPr>
          <w:rFonts w:ascii="Arial" w:hAnsi="Arial" w:cs="Arial"/>
        </w:rPr>
        <w:t xml:space="preserve">magazine’s </w:t>
      </w:r>
      <w:r w:rsidR="00C75125" w:rsidRPr="00CD3F57">
        <w:rPr>
          <w:rFonts w:ascii="Arial" w:hAnsi="Arial" w:cs="Arial"/>
        </w:rPr>
        <w:t xml:space="preserve">focus on European art and art’s history was not antagonistic to contemporary American art. Rather, it was meant to promote </w:t>
      </w:r>
      <w:r w:rsidR="00282EE5">
        <w:rPr>
          <w:rFonts w:ascii="Arial" w:hAnsi="Arial" w:cs="Arial"/>
        </w:rPr>
        <w:t xml:space="preserve">the public’s </w:t>
      </w:r>
      <w:r w:rsidR="00C75125" w:rsidRPr="00CD3F57">
        <w:rPr>
          <w:rFonts w:ascii="Arial" w:hAnsi="Arial" w:cs="Arial"/>
        </w:rPr>
        <w:t xml:space="preserve">understanding and genuine appreciation of fine art, with the ultimate aim of furthering art’s progress in America. </w:t>
      </w:r>
      <w:r w:rsidR="00282EE5">
        <w:rPr>
          <w:rFonts w:ascii="Arial" w:hAnsi="Arial" w:cs="Arial"/>
        </w:rPr>
        <w:t>During the 1860s t</w:t>
      </w:r>
      <w:r w:rsidR="00CF5406">
        <w:rPr>
          <w:rFonts w:ascii="Arial" w:hAnsi="Arial" w:cs="Arial"/>
        </w:rPr>
        <w:t xml:space="preserve">here were </w:t>
      </w:r>
      <w:r w:rsidR="00C75125" w:rsidRPr="00CD3F57">
        <w:rPr>
          <w:rFonts w:ascii="Arial" w:hAnsi="Arial" w:cs="Arial"/>
        </w:rPr>
        <w:t>passionate debates</w:t>
      </w:r>
      <w:r w:rsidR="00282EE5">
        <w:rPr>
          <w:rFonts w:ascii="Arial" w:hAnsi="Arial" w:cs="Arial"/>
        </w:rPr>
        <w:t xml:space="preserve"> taking place in the periodical press</w:t>
      </w:r>
      <w:r w:rsidR="00C75125" w:rsidRPr="00CD3F57">
        <w:rPr>
          <w:rFonts w:ascii="Arial" w:hAnsi="Arial" w:cs="Arial"/>
        </w:rPr>
        <w:t xml:space="preserve"> about styles, subjects and the role of institutions such as the academy</w:t>
      </w:r>
      <w:r w:rsidR="00282EE5">
        <w:rPr>
          <w:rFonts w:ascii="Arial" w:hAnsi="Arial" w:cs="Arial"/>
        </w:rPr>
        <w:t xml:space="preserve">, </w:t>
      </w:r>
      <w:r w:rsidR="00CF5406">
        <w:rPr>
          <w:rFonts w:ascii="Arial" w:hAnsi="Arial" w:cs="Arial"/>
        </w:rPr>
        <w:t>which</w:t>
      </w:r>
      <w:r w:rsidR="00282EE5">
        <w:rPr>
          <w:rFonts w:ascii="Arial" w:hAnsi="Arial" w:cs="Arial"/>
        </w:rPr>
        <w:t xml:space="preserve"> had started to attract</w:t>
      </w:r>
      <w:r w:rsidR="00CF5406">
        <w:rPr>
          <w:rFonts w:ascii="Arial" w:hAnsi="Arial" w:cs="Arial"/>
        </w:rPr>
        <w:t xml:space="preserve"> public attention</w:t>
      </w:r>
      <w:r w:rsidR="00C75125" w:rsidRPr="00CD3F57">
        <w:rPr>
          <w:rFonts w:ascii="Arial" w:hAnsi="Arial" w:cs="Arial"/>
        </w:rPr>
        <w:t xml:space="preserve">. </w:t>
      </w:r>
      <w:r w:rsidR="00C75125" w:rsidRPr="00874A99">
        <w:rPr>
          <w:rFonts w:ascii="Arial" w:hAnsi="Arial" w:cs="Arial"/>
        </w:rPr>
        <w:t xml:space="preserve">These arguments ran the risk of becoming a side show in the daily press and alienating </w:t>
      </w:r>
      <w:r w:rsidR="00874A99" w:rsidRPr="00874A99">
        <w:rPr>
          <w:rFonts w:ascii="Arial" w:hAnsi="Arial" w:cs="Arial"/>
        </w:rPr>
        <w:t>the vast majority of the public.</w:t>
      </w:r>
      <w:r w:rsidR="0083101B">
        <w:rPr>
          <w:rFonts w:ascii="Arial" w:hAnsi="Arial" w:cs="Arial"/>
        </w:rPr>
        <w:t xml:space="preserve"> Many critics disparaged </w:t>
      </w:r>
      <w:r w:rsidR="00874A99">
        <w:rPr>
          <w:rFonts w:ascii="Arial" w:hAnsi="Arial" w:cs="Arial"/>
        </w:rPr>
        <w:t>institutions such as the National Academy of Design in New York, on the basis that they pandered to</w:t>
      </w:r>
      <w:r w:rsidR="00CF5406">
        <w:rPr>
          <w:rFonts w:ascii="Arial" w:hAnsi="Arial" w:cs="Arial"/>
        </w:rPr>
        <w:t xml:space="preserve"> a</w:t>
      </w:r>
      <w:r w:rsidR="0083101B">
        <w:rPr>
          <w:rFonts w:ascii="Arial" w:hAnsi="Arial" w:cs="Arial"/>
        </w:rPr>
        <w:t>n</w:t>
      </w:r>
      <w:r w:rsidR="00CF5406">
        <w:rPr>
          <w:rFonts w:ascii="Arial" w:hAnsi="Arial" w:cs="Arial"/>
        </w:rPr>
        <w:t xml:space="preserve"> </w:t>
      </w:r>
      <w:r w:rsidR="0083101B">
        <w:rPr>
          <w:rFonts w:ascii="Arial" w:hAnsi="Arial" w:cs="Arial"/>
        </w:rPr>
        <w:t>unsophisticated</w:t>
      </w:r>
      <w:r w:rsidR="00282EE5">
        <w:rPr>
          <w:rFonts w:ascii="Arial" w:hAnsi="Arial" w:cs="Arial"/>
        </w:rPr>
        <w:t xml:space="preserve"> public taste, c</w:t>
      </w:r>
      <w:r w:rsidR="00CF5406">
        <w:rPr>
          <w:rFonts w:ascii="Arial" w:hAnsi="Arial" w:cs="Arial"/>
        </w:rPr>
        <w:t>ourt</w:t>
      </w:r>
      <w:r w:rsidR="00282EE5">
        <w:rPr>
          <w:rFonts w:ascii="Arial" w:hAnsi="Arial" w:cs="Arial"/>
        </w:rPr>
        <w:t>ing</w:t>
      </w:r>
      <w:r w:rsidR="00874A99">
        <w:rPr>
          <w:rFonts w:ascii="Arial" w:hAnsi="Arial" w:cs="Arial"/>
        </w:rPr>
        <w:t xml:space="preserve"> popularity</w:t>
      </w:r>
      <w:r w:rsidR="00282EE5">
        <w:rPr>
          <w:rFonts w:ascii="Arial" w:hAnsi="Arial" w:cs="Arial"/>
        </w:rPr>
        <w:t xml:space="preserve"> (and financial success)</w:t>
      </w:r>
      <w:r w:rsidR="00874A99">
        <w:rPr>
          <w:rFonts w:ascii="Arial" w:hAnsi="Arial" w:cs="Arial"/>
        </w:rPr>
        <w:t xml:space="preserve"> over refinement</w:t>
      </w:r>
      <w:r w:rsidR="00CF5406">
        <w:rPr>
          <w:rFonts w:ascii="Arial" w:hAnsi="Arial" w:cs="Arial"/>
        </w:rPr>
        <w:t xml:space="preserve">. This </w:t>
      </w:r>
      <w:r w:rsidR="00874A99">
        <w:rPr>
          <w:rFonts w:ascii="Arial" w:hAnsi="Arial" w:cs="Arial"/>
        </w:rPr>
        <w:t>establish</w:t>
      </w:r>
      <w:r w:rsidR="00CF5406">
        <w:rPr>
          <w:rFonts w:ascii="Arial" w:hAnsi="Arial" w:cs="Arial"/>
        </w:rPr>
        <w:t>ed</w:t>
      </w:r>
      <w:r w:rsidR="00874A99">
        <w:rPr>
          <w:rFonts w:ascii="Arial" w:hAnsi="Arial" w:cs="Arial"/>
        </w:rPr>
        <w:t xml:space="preserve"> a clear boundary between themselves</w:t>
      </w:r>
      <w:r w:rsidR="00CF5406">
        <w:rPr>
          <w:rFonts w:ascii="Arial" w:hAnsi="Arial" w:cs="Arial"/>
        </w:rPr>
        <w:t xml:space="preserve"> as</w:t>
      </w:r>
      <w:r w:rsidR="005F411B">
        <w:rPr>
          <w:rFonts w:ascii="Arial" w:hAnsi="Arial" w:cs="Arial"/>
        </w:rPr>
        <w:t xml:space="preserve"> the “cultivated”</w:t>
      </w:r>
      <w:r w:rsidR="00CF5406">
        <w:rPr>
          <w:rFonts w:ascii="Arial" w:hAnsi="Arial" w:cs="Arial"/>
        </w:rPr>
        <w:t xml:space="preserve"> and informed </w:t>
      </w:r>
      <w:r w:rsidR="00874A99">
        <w:rPr>
          <w:rFonts w:ascii="Arial" w:hAnsi="Arial" w:cs="Arial"/>
        </w:rPr>
        <w:t xml:space="preserve">elite, and the general public </w:t>
      </w:r>
      <w:r w:rsidR="00CF5406">
        <w:rPr>
          <w:rFonts w:ascii="Arial" w:hAnsi="Arial" w:cs="Arial"/>
        </w:rPr>
        <w:t>who were assumed to be ignorant</w:t>
      </w:r>
      <w:r w:rsidR="00874A99">
        <w:rPr>
          <w:rFonts w:ascii="Arial" w:hAnsi="Arial" w:cs="Arial"/>
        </w:rPr>
        <w:t>.</w:t>
      </w:r>
      <w:r w:rsidR="00874A99" w:rsidRPr="00874A99">
        <w:rPr>
          <w:rFonts w:ascii="Arial" w:hAnsi="Arial" w:cs="Arial"/>
        </w:rPr>
        <w:t xml:space="preserve"> </w:t>
      </w:r>
      <w:r w:rsidR="00282EE5" w:rsidRPr="00036112">
        <w:rPr>
          <w:rFonts w:ascii="Arial" w:hAnsi="Arial" w:cs="Arial"/>
        </w:rPr>
        <w:t>Art was increasingly a matter of national interest, as it was understood to be a measure by which to gauge the success of the nation relative to other cultures. The “national</w:t>
      </w:r>
      <w:r w:rsidR="00282EE5">
        <w:rPr>
          <w:rFonts w:ascii="Arial" w:hAnsi="Arial" w:cs="Arial"/>
        </w:rPr>
        <w:t xml:space="preserve">” art was in danger of becoming the preserve of a cultural elite and not reflecting the majority of Americans; a fundamentally </w:t>
      </w:r>
      <w:r w:rsidR="00282EE5">
        <w:rPr>
          <w:rFonts w:ascii="Arial" w:hAnsi="Arial" w:cs="Arial"/>
        </w:rPr>
        <w:lastRenderedPageBreak/>
        <w:t xml:space="preserve">undemocratic, perhaps “un-American” </w:t>
      </w:r>
      <w:r w:rsidR="00D443B7">
        <w:rPr>
          <w:rFonts w:ascii="Arial" w:hAnsi="Arial" w:cs="Arial"/>
        </w:rPr>
        <w:t>scenario. Art-</w:t>
      </w:r>
      <w:r w:rsidR="00E44CD4">
        <w:rPr>
          <w:rFonts w:ascii="Arial" w:hAnsi="Arial" w:cs="Arial"/>
        </w:rPr>
        <w:t xml:space="preserve">criticism also became implicated in political divisions which defined newspapers in the post-bellum era. </w:t>
      </w:r>
      <w:r w:rsidR="001A595E">
        <w:rPr>
          <w:rFonts w:ascii="Arial" w:hAnsi="Arial" w:cs="Arial"/>
        </w:rPr>
        <w:t>Characteristically unpartisan, t</w:t>
      </w:r>
      <w:r w:rsidR="00C75125" w:rsidRPr="00874A99">
        <w:rPr>
          <w:rFonts w:ascii="Arial" w:hAnsi="Arial" w:cs="Arial"/>
        </w:rPr>
        <w:t xml:space="preserve">he owners and editors of </w:t>
      </w:r>
      <w:r w:rsidR="00C75125" w:rsidRPr="00874A99">
        <w:rPr>
          <w:rFonts w:ascii="Arial" w:hAnsi="Arial" w:cs="Arial"/>
          <w:i/>
        </w:rPr>
        <w:t>Harper’s</w:t>
      </w:r>
      <w:r w:rsidR="00874A99" w:rsidRPr="00874A99">
        <w:rPr>
          <w:rFonts w:ascii="Arial" w:hAnsi="Arial" w:cs="Arial"/>
          <w:i/>
        </w:rPr>
        <w:t xml:space="preserve"> Monthly</w:t>
      </w:r>
      <w:r w:rsidR="00C75125" w:rsidRPr="00874A99">
        <w:rPr>
          <w:rFonts w:ascii="Arial" w:hAnsi="Arial" w:cs="Arial"/>
        </w:rPr>
        <w:t xml:space="preserve"> </w:t>
      </w:r>
      <w:r w:rsidR="00C75125" w:rsidRPr="00CD3F57">
        <w:rPr>
          <w:rFonts w:ascii="Arial" w:hAnsi="Arial" w:cs="Arial"/>
        </w:rPr>
        <w:t>maintained neutrality as much as possible throughout these debates, and</w:t>
      </w:r>
      <w:r w:rsidR="001A595E">
        <w:rPr>
          <w:rFonts w:ascii="Arial" w:hAnsi="Arial" w:cs="Arial"/>
        </w:rPr>
        <w:t xml:space="preserve"> instead</w:t>
      </w:r>
      <w:r w:rsidR="00C75125" w:rsidRPr="00CD3F57">
        <w:rPr>
          <w:rFonts w:ascii="Arial" w:hAnsi="Arial" w:cs="Arial"/>
        </w:rPr>
        <w:t xml:space="preserve"> provide</w:t>
      </w:r>
      <w:r w:rsidR="001A595E">
        <w:rPr>
          <w:rFonts w:ascii="Arial" w:hAnsi="Arial" w:cs="Arial"/>
        </w:rPr>
        <w:t>d</w:t>
      </w:r>
      <w:r w:rsidR="00C75125" w:rsidRPr="00CD3F57">
        <w:rPr>
          <w:rFonts w:ascii="Arial" w:hAnsi="Arial" w:cs="Arial"/>
        </w:rPr>
        <w:t xml:space="preserve"> instruction which would enable their readership to understand </w:t>
      </w:r>
      <w:r w:rsidR="0083101B">
        <w:rPr>
          <w:rFonts w:ascii="Arial" w:hAnsi="Arial" w:cs="Arial"/>
        </w:rPr>
        <w:t xml:space="preserve">the history of </w:t>
      </w:r>
      <w:r w:rsidR="00C75125" w:rsidRPr="00CD3F57">
        <w:rPr>
          <w:rFonts w:ascii="Arial" w:hAnsi="Arial" w:cs="Arial"/>
        </w:rPr>
        <w:t>contemporary European and American art,</w:t>
      </w:r>
      <w:r w:rsidR="001A595E">
        <w:rPr>
          <w:rFonts w:ascii="Arial" w:hAnsi="Arial" w:cs="Arial"/>
        </w:rPr>
        <w:t xml:space="preserve"> and </w:t>
      </w:r>
      <w:r w:rsidR="00DD5BD7">
        <w:rPr>
          <w:rFonts w:ascii="Arial" w:hAnsi="Arial" w:cs="Arial"/>
        </w:rPr>
        <w:t>in</w:t>
      </w:r>
      <w:r w:rsidR="001A595E">
        <w:rPr>
          <w:rFonts w:ascii="Arial" w:hAnsi="Arial" w:cs="Arial"/>
        </w:rPr>
        <w:t xml:space="preserve"> this way develop art “feeling”</w:t>
      </w:r>
      <w:r w:rsidR="00410271">
        <w:rPr>
          <w:rFonts w:ascii="Arial" w:hAnsi="Arial" w:cs="Arial"/>
        </w:rPr>
        <w:t>.</w:t>
      </w:r>
    </w:p>
    <w:p w:rsidR="00C75125" w:rsidRPr="00CD3F57" w:rsidRDefault="00C75125" w:rsidP="00F95138">
      <w:pPr>
        <w:spacing w:line="480" w:lineRule="auto"/>
        <w:jc w:val="both"/>
        <w:rPr>
          <w:rFonts w:ascii="Arial" w:hAnsi="Arial" w:cs="Arial"/>
        </w:rPr>
      </w:pPr>
      <w:r w:rsidRPr="00CD3F57">
        <w:rPr>
          <w:rFonts w:ascii="Arial" w:hAnsi="Arial" w:cs="Arial"/>
        </w:rPr>
        <w:t xml:space="preserve">Writing regarding </w:t>
      </w:r>
      <w:r w:rsidR="00B74586">
        <w:rPr>
          <w:rFonts w:ascii="Arial" w:hAnsi="Arial" w:cs="Arial"/>
        </w:rPr>
        <w:t>“</w:t>
      </w:r>
      <w:r w:rsidRPr="00CD3F57">
        <w:rPr>
          <w:rFonts w:ascii="Arial" w:hAnsi="Arial" w:cs="Arial"/>
        </w:rPr>
        <w:t>high</w:t>
      </w:r>
      <w:r w:rsidR="00B74586">
        <w:rPr>
          <w:rFonts w:ascii="Arial" w:hAnsi="Arial" w:cs="Arial"/>
        </w:rPr>
        <w:t>”</w:t>
      </w:r>
      <w:r w:rsidRPr="00CD3F57">
        <w:rPr>
          <w:rFonts w:ascii="Arial" w:hAnsi="Arial" w:cs="Arial"/>
        </w:rPr>
        <w:t xml:space="preserve"> culture, including the visua</w:t>
      </w:r>
      <w:r w:rsidR="00E5364E">
        <w:rPr>
          <w:rFonts w:ascii="Arial" w:hAnsi="Arial" w:cs="Arial"/>
        </w:rPr>
        <w:t>l arts, was not a natural fit for</w:t>
      </w:r>
      <w:r w:rsidRPr="00CD3F57">
        <w:rPr>
          <w:rFonts w:ascii="Arial" w:hAnsi="Arial" w:cs="Arial"/>
        </w:rPr>
        <w:t xml:space="preserve"> the early </w:t>
      </w:r>
      <w:r w:rsidRPr="00874A99">
        <w:rPr>
          <w:rFonts w:ascii="Arial" w:hAnsi="Arial" w:cs="Arial"/>
          <w:i/>
        </w:rPr>
        <w:t>Harper’s Monthly</w:t>
      </w:r>
      <w:r w:rsidRPr="00CD3F57">
        <w:rPr>
          <w:rFonts w:ascii="Arial" w:hAnsi="Arial" w:cs="Arial"/>
        </w:rPr>
        <w:t xml:space="preserve"> readership. Magazines which catered to the educated and cultured upper echelons of American society, such as the </w:t>
      </w:r>
      <w:r w:rsidRPr="00813892">
        <w:rPr>
          <w:rFonts w:ascii="Arial" w:hAnsi="Arial" w:cs="Arial"/>
          <w:i/>
        </w:rPr>
        <w:t>North American Review</w:t>
      </w:r>
      <w:r w:rsidRPr="00CD3F57">
        <w:rPr>
          <w:rFonts w:ascii="Arial" w:hAnsi="Arial" w:cs="Arial"/>
        </w:rPr>
        <w:t xml:space="preserve"> and </w:t>
      </w:r>
      <w:r w:rsidRPr="00813892">
        <w:rPr>
          <w:rFonts w:ascii="Arial" w:hAnsi="Arial" w:cs="Arial"/>
          <w:i/>
        </w:rPr>
        <w:t>Galaxy</w:t>
      </w:r>
      <w:r w:rsidRPr="00CD3F57">
        <w:rPr>
          <w:rFonts w:ascii="Arial" w:hAnsi="Arial" w:cs="Arial"/>
        </w:rPr>
        <w:t xml:space="preserve"> were already well established, and magazines dedicated to speciality interests such as the visual arts had started to appear (and disappear) with increasing frequency in the 1850s and 1860s. </w:t>
      </w:r>
      <w:r w:rsidRPr="00813892">
        <w:rPr>
          <w:rFonts w:ascii="Arial" w:hAnsi="Arial" w:cs="Arial"/>
          <w:i/>
        </w:rPr>
        <w:t>Harper’s Monthly</w:t>
      </w:r>
      <w:r w:rsidRPr="00CD3F57">
        <w:rPr>
          <w:rFonts w:ascii="Arial" w:hAnsi="Arial" w:cs="Arial"/>
        </w:rPr>
        <w:t xml:space="preserve"> was aimed at the widest possible readership and therefore needed a variety of content to </w:t>
      </w:r>
      <w:r w:rsidR="00813892">
        <w:rPr>
          <w:rFonts w:ascii="Arial" w:hAnsi="Arial" w:cs="Arial"/>
        </w:rPr>
        <w:t>appeal to</w:t>
      </w:r>
      <w:r w:rsidRPr="00CD3F57">
        <w:rPr>
          <w:rFonts w:ascii="Arial" w:hAnsi="Arial" w:cs="Arial"/>
        </w:rPr>
        <w:t xml:space="preserve"> this </w:t>
      </w:r>
      <w:r w:rsidR="00E5364E">
        <w:rPr>
          <w:rFonts w:ascii="Arial" w:hAnsi="Arial" w:cs="Arial"/>
        </w:rPr>
        <w:t xml:space="preserve">broad </w:t>
      </w:r>
      <w:r w:rsidRPr="00CD3F57">
        <w:rPr>
          <w:rFonts w:ascii="Arial" w:hAnsi="Arial" w:cs="Arial"/>
        </w:rPr>
        <w:t>demographic. Simultaneously it needed to distinguish itself from other general interest magazines. The way in which it did this was to position itself as a social middle ground. The magazine did not speak to the elite and the well-established; this group was already well catered for and the audience was too limited for what Harper</w:t>
      </w:r>
      <w:r w:rsidR="00E5364E">
        <w:rPr>
          <w:rFonts w:ascii="Arial" w:hAnsi="Arial" w:cs="Arial"/>
        </w:rPr>
        <w:t>’</w:t>
      </w:r>
      <w:r w:rsidRPr="00CD3F57">
        <w:rPr>
          <w:rFonts w:ascii="Arial" w:hAnsi="Arial" w:cs="Arial"/>
        </w:rPr>
        <w:t xml:space="preserve">s wanted to achieve as a firm. </w:t>
      </w:r>
      <w:r w:rsidR="00E5364E">
        <w:rPr>
          <w:rFonts w:ascii="Arial" w:hAnsi="Arial" w:cs="Arial"/>
        </w:rPr>
        <w:t xml:space="preserve">Equally, </w:t>
      </w:r>
      <w:r w:rsidRPr="00CD3F57">
        <w:rPr>
          <w:rFonts w:ascii="Arial" w:hAnsi="Arial" w:cs="Arial"/>
        </w:rPr>
        <w:t>the magazine</w:t>
      </w:r>
      <w:r w:rsidR="00E5364E">
        <w:rPr>
          <w:rFonts w:ascii="Arial" w:hAnsi="Arial" w:cs="Arial"/>
        </w:rPr>
        <w:t xml:space="preserve"> did not </w:t>
      </w:r>
      <w:r w:rsidR="00B03D4D">
        <w:rPr>
          <w:rFonts w:ascii="Arial" w:hAnsi="Arial" w:cs="Arial"/>
        </w:rPr>
        <w:t xml:space="preserve">act to </w:t>
      </w:r>
      <w:r w:rsidRPr="00CD3F57">
        <w:rPr>
          <w:rFonts w:ascii="Arial" w:hAnsi="Arial" w:cs="Arial"/>
        </w:rPr>
        <w:t>reflect general working society, in the manner of the growing weekly and daily newspapers</w:t>
      </w:r>
      <w:r w:rsidR="00813892">
        <w:rPr>
          <w:rFonts w:ascii="Arial" w:hAnsi="Arial" w:cs="Arial"/>
        </w:rPr>
        <w:t>.</w:t>
      </w:r>
      <w:r w:rsidRPr="00CD3F57">
        <w:rPr>
          <w:rStyle w:val="FootnoteReference"/>
          <w:rFonts w:ascii="Arial" w:hAnsi="Arial" w:cs="Arial"/>
        </w:rPr>
        <w:footnoteReference w:id="55"/>
      </w:r>
      <w:r w:rsidRPr="00CD3F57">
        <w:rPr>
          <w:rFonts w:ascii="Arial" w:hAnsi="Arial" w:cs="Arial"/>
        </w:rPr>
        <w:t xml:space="preserve"> The difference between the weeklies and </w:t>
      </w:r>
      <w:r w:rsidRPr="00813892">
        <w:rPr>
          <w:rFonts w:ascii="Arial" w:hAnsi="Arial" w:cs="Arial"/>
          <w:i/>
        </w:rPr>
        <w:t>Harper’s Monthly,</w:t>
      </w:r>
      <w:r w:rsidR="00813892">
        <w:rPr>
          <w:rFonts w:ascii="Arial" w:hAnsi="Arial" w:cs="Arial"/>
        </w:rPr>
        <w:t xml:space="preserve"> </w:t>
      </w:r>
      <w:r w:rsidRPr="00CD3F57">
        <w:rPr>
          <w:rFonts w:ascii="Arial" w:hAnsi="Arial" w:cs="Arial"/>
        </w:rPr>
        <w:t>as the advertisements to the opening volumes were at pains to point out, was quality; quality of conte</w:t>
      </w:r>
      <w:r w:rsidR="00AA41C9">
        <w:rPr>
          <w:rFonts w:ascii="Arial" w:hAnsi="Arial" w:cs="Arial"/>
        </w:rPr>
        <w:t>nt, presentation and editorship</w:t>
      </w:r>
      <w:r w:rsidRPr="00CD3F57">
        <w:rPr>
          <w:rFonts w:ascii="Arial" w:hAnsi="Arial" w:cs="Arial"/>
        </w:rPr>
        <w:t xml:space="preserve">. The readership was reassured that it could trust the editors and owners and therefore the magazine was able to </w:t>
      </w:r>
      <w:r w:rsidR="00AA41C9">
        <w:rPr>
          <w:rFonts w:ascii="Arial" w:hAnsi="Arial" w:cs="Arial"/>
        </w:rPr>
        <w:t xml:space="preserve">assume a </w:t>
      </w:r>
      <w:r w:rsidR="00B502A0">
        <w:rPr>
          <w:rFonts w:ascii="Arial" w:hAnsi="Arial" w:cs="Arial"/>
        </w:rPr>
        <w:t>parental</w:t>
      </w:r>
      <w:r w:rsidR="00AA41C9">
        <w:rPr>
          <w:rFonts w:ascii="Arial" w:hAnsi="Arial" w:cs="Arial"/>
        </w:rPr>
        <w:t xml:space="preserve"> character within the American cultural landscape, influencing</w:t>
      </w:r>
      <w:r w:rsidRPr="00CD3F57">
        <w:rPr>
          <w:rFonts w:ascii="Arial" w:hAnsi="Arial" w:cs="Arial"/>
        </w:rPr>
        <w:t xml:space="preserve"> public opinion as well as follow</w:t>
      </w:r>
      <w:r w:rsidR="00B502A0">
        <w:rPr>
          <w:rFonts w:ascii="Arial" w:hAnsi="Arial" w:cs="Arial"/>
        </w:rPr>
        <w:t>ing</w:t>
      </w:r>
      <w:r w:rsidRPr="00CD3F57">
        <w:rPr>
          <w:rFonts w:ascii="Arial" w:hAnsi="Arial" w:cs="Arial"/>
        </w:rPr>
        <w:t xml:space="preserve"> it.</w:t>
      </w:r>
      <w:r w:rsidRPr="00CD3F57">
        <w:rPr>
          <w:rStyle w:val="FootnoteReference"/>
          <w:rFonts w:ascii="Arial" w:hAnsi="Arial" w:cs="Arial"/>
        </w:rPr>
        <w:footnoteReference w:id="56"/>
      </w:r>
      <w:r w:rsidRPr="00CD3F57">
        <w:rPr>
          <w:rFonts w:ascii="Arial" w:hAnsi="Arial" w:cs="Arial"/>
        </w:rPr>
        <w:t xml:space="preserve"> </w:t>
      </w:r>
      <w:r w:rsidRPr="00CD3F57">
        <w:rPr>
          <w:rFonts w:ascii="Arial" w:hAnsi="Arial" w:cs="Arial"/>
        </w:rPr>
        <w:lastRenderedPageBreak/>
        <w:t xml:space="preserve">Still, it was some time before the magazine was able to confidently assume its role as both entertainer and instructor to the masses. </w:t>
      </w:r>
    </w:p>
    <w:p w:rsidR="00813892" w:rsidRDefault="00AF1DA0" w:rsidP="00F95138">
      <w:pPr>
        <w:spacing w:line="480" w:lineRule="auto"/>
        <w:jc w:val="both"/>
        <w:rPr>
          <w:rFonts w:ascii="Arial" w:hAnsi="Arial" w:cs="Arial"/>
        </w:rPr>
      </w:pPr>
      <w:r>
        <w:rPr>
          <w:rFonts w:ascii="Arial" w:hAnsi="Arial" w:cs="Arial"/>
        </w:rPr>
        <w:t>Initially</w:t>
      </w:r>
      <w:r w:rsidR="00D47D71">
        <w:rPr>
          <w:rFonts w:ascii="Arial" w:hAnsi="Arial" w:cs="Arial"/>
        </w:rPr>
        <w:t>,</w:t>
      </w:r>
      <w:r w:rsidR="00C75125" w:rsidRPr="00CD3F57">
        <w:rPr>
          <w:rFonts w:ascii="Arial" w:hAnsi="Arial" w:cs="Arial"/>
        </w:rPr>
        <w:t xml:space="preserve"> </w:t>
      </w:r>
      <w:r w:rsidR="00C75125" w:rsidRPr="00813892">
        <w:rPr>
          <w:rFonts w:ascii="Arial" w:hAnsi="Arial" w:cs="Arial"/>
          <w:i/>
        </w:rPr>
        <w:t>Harper’s Monthly</w:t>
      </w:r>
      <w:r w:rsidR="00D47D71" w:rsidRPr="00D47D71">
        <w:rPr>
          <w:rFonts w:ascii="Arial" w:hAnsi="Arial" w:cs="Arial"/>
        </w:rPr>
        <w:t xml:space="preserve"> </w:t>
      </w:r>
      <w:r w:rsidR="00D47D71">
        <w:rPr>
          <w:rFonts w:ascii="Arial" w:hAnsi="Arial" w:cs="Arial"/>
        </w:rPr>
        <w:t xml:space="preserve">was </w:t>
      </w:r>
      <w:r w:rsidR="00C75125" w:rsidRPr="00CD3F57">
        <w:rPr>
          <w:rFonts w:ascii="Arial" w:hAnsi="Arial" w:cs="Arial"/>
        </w:rPr>
        <w:t xml:space="preserve">an eclectic mixture of content, taken from various sources, but with very little regarding the visual arts. The first volume of the magazine (1850-51) was dominated by articles from other, mostly British, magazines such as </w:t>
      </w:r>
      <w:r w:rsidR="00C75125" w:rsidRPr="00813892">
        <w:rPr>
          <w:rFonts w:ascii="Arial" w:hAnsi="Arial" w:cs="Arial"/>
          <w:i/>
        </w:rPr>
        <w:t>Household Words</w:t>
      </w:r>
      <w:r w:rsidR="00C75125" w:rsidRPr="00CD3F57">
        <w:rPr>
          <w:rFonts w:ascii="Arial" w:hAnsi="Arial" w:cs="Arial"/>
        </w:rPr>
        <w:t xml:space="preserve"> and </w:t>
      </w:r>
      <w:r w:rsidR="00C75125" w:rsidRPr="00813892">
        <w:rPr>
          <w:rFonts w:ascii="Arial" w:hAnsi="Arial" w:cs="Arial"/>
          <w:i/>
        </w:rPr>
        <w:t>Dublin University Magazine</w:t>
      </w:r>
      <w:r w:rsidR="00C75125" w:rsidRPr="00CD3F57">
        <w:rPr>
          <w:rFonts w:ascii="Arial" w:hAnsi="Arial" w:cs="Arial"/>
        </w:rPr>
        <w:t xml:space="preserve">. As the decade progressed and the magazine became rapidly successful with the general public, Fletcher Harper and the Editors in Chief, Henry J. Raymond </w:t>
      </w:r>
      <w:r w:rsidR="00813892">
        <w:rPr>
          <w:rFonts w:ascii="Arial" w:hAnsi="Arial" w:cs="Arial"/>
        </w:rPr>
        <w:t>(1820-1869) and Alfred H. Guernsey (1824-1902</w:t>
      </w:r>
      <w:r w:rsidR="00C75125" w:rsidRPr="00CD3F57">
        <w:rPr>
          <w:rFonts w:ascii="Arial" w:hAnsi="Arial" w:cs="Arial"/>
        </w:rPr>
        <w:t>)</w:t>
      </w:r>
      <w:r w:rsidR="00813892">
        <w:rPr>
          <w:rStyle w:val="FootnoteReference"/>
          <w:rFonts w:ascii="Arial" w:hAnsi="Arial" w:cs="Arial"/>
        </w:rPr>
        <w:footnoteReference w:id="57"/>
      </w:r>
      <w:r w:rsidR="00C75125" w:rsidRPr="00CD3F57">
        <w:rPr>
          <w:rFonts w:ascii="Arial" w:hAnsi="Arial" w:cs="Arial"/>
        </w:rPr>
        <w:t xml:space="preserve"> were able to select </w:t>
      </w:r>
      <w:r w:rsidR="00031E77">
        <w:rPr>
          <w:rFonts w:ascii="Arial" w:hAnsi="Arial" w:cs="Arial"/>
        </w:rPr>
        <w:t>articles</w:t>
      </w:r>
      <w:r w:rsidR="00AA41C9">
        <w:rPr>
          <w:rFonts w:ascii="Arial" w:hAnsi="Arial" w:cs="Arial"/>
        </w:rPr>
        <w:t xml:space="preserve"> from </w:t>
      </w:r>
      <w:r w:rsidR="00C75125" w:rsidRPr="00CD3F57">
        <w:rPr>
          <w:rFonts w:ascii="Arial" w:hAnsi="Arial" w:cs="Arial"/>
        </w:rPr>
        <w:t>increasing number</w:t>
      </w:r>
      <w:r w:rsidR="00AA41C9">
        <w:rPr>
          <w:rFonts w:ascii="Arial" w:hAnsi="Arial" w:cs="Arial"/>
        </w:rPr>
        <w:t>s</w:t>
      </w:r>
      <w:r w:rsidR="00C75125" w:rsidRPr="00CD3F57">
        <w:rPr>
          <w:rFonts w:ascii="Arial" w:hAnsi="Arial" w:cs="Arial"/>
        </w:rPr>
        <w:t xml:space="preserve"> of original submissions </w:t>
      </w:r>
      <w:r w:rsidR="00031E77">
        <w:rPr>
          <w:rFonts w:ascii="Arial" w:hAnsi="Arial" w:cs="Arial"/>
        </w:rPr>
        <w:t xml:space="preserve">to supplement the </w:t>
      </w:r>
      <w:r w:rsidR="00C75125" w:rsidRPr="00CD3F57">
        <w:rPr>
          <w:rFonts w:ascii="Arial" w:hAnsi="Arial" w:cs="Arial"/>
        </w:rPr>
        <w:t>serialis</w:t>
      </w:r>
      <w:r w:rsidR="00031E77">
        <w:rPr>
          <w:rFonts w:ascii="Arial" w:hAnsi="Arial" w:cs="Arial"/>
        </w:rPr>
        <w:t>ed</w:t>
      </w:r>
      <w:r w:rsidR="00C75125" w:rsidRPr="00CD3F57">
        <w:rPr>
          <w:rFonts w:ascii="Arial" w:hAnsi="Arial" w:cs="Arial"/>
        </w:rPr>
        <w:t xml:space="preserve"> fiction, travel wri</w:t>
      </w:r>
      <w:r w:rsidR="00813892">
        <w:rPr>
          <w:rFonts w:ascii="Arial" w:hAnsi="Arial" w:cs="Arial"/>
        </w:rPr>
        <w:t>ting and history from the firm’s</w:t>
      </w:r>
      <w:r w:rsidR="00C75125" w:rsidRPr="00CD3F57">
        <w:rPr>
          <w:rFonts w:ascii="Arial" w:hAnsi="Arial" w:cs="Arial"/>
        </w:rPr>
        <w:t xml:space="preserve"> book catalogue. The advertisement pages which covered the first ten volumes (June 1850 - December 1854) informed </w:t>
      </w:r>
      <w:r w:rsidR="00AA41C9">
        <w:rPr>
          <w:rFonts w:ascii="Arial" w:hAnsi="Arial" w:cs="Arial"/>
        </w:rPr>
        <w:t>the readership</w:t>
      </w:r>
      <w:r w:rsidR="00C75125" w:rsidRPr="00CD3F57">
        <w:rPr>
          <w:rFonts w:ascii="Arial" w:hAnsi="Arial" w:cs="Arial"/>
        </w:rPr>
        <w:t xml:space="preserve"> of the growing circulation figures and increased </w:t>
      </w:r>
      <w:r w:rsidR="00AF25E6">
        <w:rPr>
          <w:rFonts w:ascii="Arial" w:hAnsi="Arial" w:cs="Arial"/>
        </w:rPr>
        <w:t xml:space="preserve">cultural influence </w:t>
      </w:r>
      <w:r w:rsidR="00C75125" w:rsidRPr="00CD3F57">
        <w:rPr>
          <w:rFonts w:ascii="Arial" w:hAnsi="Arial" w:cs="Arial"/>
        </w:rPr>
        <w:t>of the magazine as an agent in its own right, distinct from the publishing and printing firm which it represented.</w:t>
      </w:r>
      <w:r w:rsidR="00C75125" w:rsidRPr="00CD3F57">
        <w:rPr>
          <w:rStyle w:val="FootnoteReference"/>
          <w:rFonts w:ascii="Arial" w:hAnsi="Arial" w:cs="Arial"/>
        </w:rPr>
        <w:footnoteReference w:id="58"/>
      </w:r>
      <w:r w:rsidR="00C75125" w:rsidRPr="00CD3F57">
        <w:rPr>
          <w:rFonts w:ascii="Arial" w:hAnsi="Arial" w:cs="Arial"/>
        </w:rPr>
        <w:t xml:space="preserve"> </w:t>
      </w:r>
    </w:p>
    <w:p w:rsidR="00C75125" w:rsidRPr="00CD3F57" w:rsidRDefault="00C75125" w:rsidP="00F95138">
      <w:pPr>
        <w:spacing w:line="480" w:lineRule="auto"/>
        <w:jc w:val="both"/>
        <w:rPr>
          <w:rFonts w:ascii="Arial" w:hAnsi="Arial" w:cs="Arial"/>
        </w:rPr>
      </w:pPr>
      <w:r w:rsidRPr="00CD3F57">
        <w:rPr>
          <w:rFonts w:ascii="Arial" w:hAnsi="Arial" w:cs="Arial"/>
        </w:rPr>
        <w:t>In its first two decades the owners and editors were seemingly preoccupied with maintaining a position of neutrality in al</w:t>
      </w:r>
      <w:r w:rsidR="00D47D71">
        <w:rPr>
          <w:rFonts w:ascii="Arial" w:hAnsi="Arial" w:cs="Arial"/>
        </w:rPr>
        <w:t>l things cultural and political</w:t>
      </w:r>
      <w:r w:rsidRPr="00CD3F57">
        <w:rPr>
          <w:rFonts w:ascii="Arial" w:hAnsi="Arial" w:cs="Arial"/>
        </w:rPr>
        <w:t>. Their advertisements to the volumes consistently stressed that the publishers,</w:t>
      </w:r>
    </w:p>
    <w:p w:rsidR="00C75125" w:rsidRPr="00CD3F57" w:rsidRDefault="00C75125" w:rsidP="00F95138">
      <w:pPr>
        <w:spacing w:line="480" w:lineRule="auto"/>
        <w:ind w:left="720"/>
        <w:jc w:val="both"/>
        <w:rPr>
          <w:rFonts w:ascii="Arial" w:hAnsi="Arial" w:cs="Arial"/>
        </w:rPr>
      </w:pPr>
      <w:r w:rsidRPr="00CD3F57">
        <w:rPr>
          <w:rFonts w:ascii="Arial" w:hAnsi="Arial" w:cs="Arial"/>
          <w:shd w:val="clear" w:color="auto" w:fill="FFFFFF"/>
        </w:rPr>
        <w:t xml:space="preserve">intend it to be a strictly national work. Devoted to no local interests, pledged to no religious sect or political party, connected with no favorite movement of the day, except the diffusion of intelligence, virtue, and patriotism, it will continue to be </w:t>
      </w:r>
      <w:r w:rsidRPr="00CD3F57">
        <w:rPr>
          <w:rFonts w:ascii="Arial" w:hAnsi="Arial" w:cs="Arial"/>
          <w:shd w:val="clear" w:color="auto" w:fill="FFFFFF"/>
        </w:rPr>
        <w:lastRenderedPageBreak/>
        <w:t>conducted with the impartiality and good faith, which it is equally the duty, the inclination, and the interest of the Publishers to maintain.</w:t>
      </w:r>
      <w:r w:rsidRPr="00CD3F57">
        <w:rPr>
          <w:rStyle w:val="FootnoteReference"/>
          <w:rFonts w:ascii="Arial" w:hAnsi="Arial" w:cs="Arial"/>
          <w:shd w:val="clear" w:color="auto" w:fill="FFFFFF"/>
        </w:rPr>
        <w:footnoteReference w:id="59"/>
      </w:r>
      <w:r w:rsidRPr="00CD3F57">
        <w:rPr>
          <w:rStyle w:val="apple-converted-space"/>
          <w:rFonts w:ascii="Arial" w:hAnsi="Arial" w:cs="Arial"/>
          <w:shd w:val="clear" w:color="auto" w:fill="FFFFFF"/>
        </w:rPr>
        <w:t> </w:t>
      </w:r>
      <w:r w:rsidRPr="00CD3F57">
        <w:rPr>
          <w:rFonts w:ascii="Arial" w:hAnsi="Arial" w:cs="Arial"/>
        </w:rPr>
        <w:t xml:space="preserve">   </w:t>
      </w:r>
    </w:p>
    <w:p w:rsidR="00C75125" w:rsidRPr="00CD3F57" w:rsidRDefault="00C75125" w:rsidP="00F95138">
      <w:pPr>
        <w:spacing w:line="480" w:lineRule="auto"/>
        <w:jc w:val="both"/>
        <w:rPr>
          <w:rFonts w:ascii="Arial" w:hAnsi="Arial" w:cs="Arial"/>
        </w:rPr>
      </w:pPr>
      <w:r w:rsidRPr="00CD3F57">
        <w:rPr>
          <w:rFonts w:ascii="Arial" w:hAnsi="Arial" w:cs="Arial"/>
        </w:rPr>
        <w:t>The commitment to polite neutrality did not mean that Harper’s dismissed the potential for the magazine to act as a force for positive change within society. Emphasis was placed on the utility of the content by the editors, in</w:t>
      </w:r>
      <w:r w:rsidR="00B502A0">
        <w:rPr>
          <w:rFonts w:ascii="Arial" w:hAnsi="Arial" w:cs="Arial"/>
        </w:rPr>
        <w:t xml:space="preserve"> conjunction with entertainment: </w:t>
      </w:r>
      <w:r w:rsidR="00B502A0" w:rsidRPr="00681114">
        <w:rPr>
          <w:rFonts w:ascii="Arial" w:hAnsi="Arial" w:cs="Arial"/>
        </w:rPr>
        <w:t>“</w:t>
      </w:r>
      <w:r w:rsidR="00B502A0" w:rsidRPr="00681114">
        <w:rPr>
          <w:rFonts w:ascii="Arial" w:hAnsi="Arial" w:cs="Arial"/>
          <w:color w:val="222222"/>
          <w:shd w:val="clear" w:color="auto" w:fill="FFFFFF"/>
        </w:rPr>
        <w:t xml:space="preserve">The object of the Publishers is to combine the greatest possible VARIETY and INTEREST, with the greatest possible UTILITY.” </w:t>
      </w:r>
      <w:r w:rsidR="00B502A0">
        <w:rPr>
          <w:rFonts w:ascii="Arial" w:hAnsi="Arial" w:cs="Arial"/>
          <w:color w:val="222222"/>
          <w:shd w:val="clear" w:color="auto" w:fill="FFFFFF"/>
        </w:rPr>
        <w:t>(e</w:t>
      </w:r>
      <w:r w:rsidR="00B502A0" w:rsidRPr="00681114">
        <w:rPr>
          <w:rFonts w:ascii="Arial" w:hAnsi="Arial" w:cs="Arial"/>
          <w:color w:val="222222"/>
          <w:shd w:val="clear" w:color="auto" w:fill="FFFFFF"/>
        </w:rPr>
        <w:t>mphasis in the original</w:t>
      </w:r>
      <w:r w:rsidR="00B502A0">
        <w:rPr>
          <w:rFonts w:ascii="Arial" w:hAnsi="Arial" w:cs="Arial"/>
          <w:color w:val="222222"/>
          <w:shd w:val="clear" w:color="auto" w:fill="FFFFFF"/>
        </w:rPr>
        <w:t>).</w:t>
      </w:r>
      <w:r w:rsidRPr="00CD3F57">
        <w:rPr>
          <w:rStyle w:val="FootnoteReference"/>
          <w:rFonts w:ascii="Arial" w:hAnsi="Arial" w:cs="Arial"/>
        </w:rPr>
        <w:footnoteReference w:id="60"/>
      </w:r>
      <w:r w:rsidRPr="00CD3F57">
        <w:rPr>
          <w:rFonts w:ascii="Arial" w:hAnsi="Arial" w:cs="Arial"/>
        </w:rPr>
        <w:t xml:space="preserve"> From t</w:t>
      </w:r>
      <w:r w:rsidR="00D47D71">
        <w:rPr>
          <w:rFonts w:ascii="Arial" w:hAnsi="Arial" w:cs="Arial"/>
        </w:rPr>
        <w:t>he outset they stated their aim</w:t>
      </w:r>
      <w:r w:rsidRPr="00CD3F57">
        <w:rPr>
          <w:rFonts w:ascii="Arial" w:hAnsi="Arial" w:cs="Arial"/>
        </w:rPr>
        <w:t xml:space="preserve"> to promote </w:t>
      </w:r>
      <w:r w:rsidR="00D47D71">
        <w:rPr>
          <w:rFonts w:ascii="Arial" w:hAnsi="Arial" w:cs="Arial"/>
        </w:rPr>
        <w:t xml:space="preserve">the public’s </w:t>
      </w:r>
      <w:r w:rsidRPr="00CD3F57">
        <w:rPr>
          <w:rFonts w:ascii="Arial" w:hAnsi="Arial" w:cs="Arial"/>
        </w:rPr>
        <w:t>education, for their material and spiritual improvement.</w:t>
      </w:r>
      <w:r w:rsidRPr="00CD3F57">
        <w:rPr>
          <w:rStyle w:val="FootnoteReference"/>
          <w:rFonts w:ascii="Arial" w:hAnsi="Arial" w:cs="Arial"/>
        </w:rPr>
        <w:footnoteReference w:id="61"/>
      </w:r>
      <w:r w:rsidRPr="00CD3F57">
        <w:rPr>
          <w:rFonts w:ascii="Arial" w:hAnsi="Arial" w:cs="Arial"/>
        </w:rPr>
        <w:t xml:space="preserve"> Still, this energy for American social progress had yet to find meaningful direction. </w:t>
      </w:r>
    </w:p>
    <w:p w:rsidR="00C75125" w:rsidRPr="00CD3F57" w:rsidRDefault="00C75125" w:rsidP="00F95138">
      <w:pPr>
        <w:spacing w:line="480" w:lineRule="auto"/>
        <w:jc w:val="both"/>
        <w:rPr>
          <w:rFonts w:ascii="Arial" w:hAnsi="Arial" w:cs="Arial"/>
        </w:rPr>
      </w:pPr>
      <w:r w:rsidRPr="00CD3F57">
        <w:rPr>
          <w:rFonts w:ascii="Arial" w:hAnsi="Arial" w:cs="Arial"/>
        </w:rPr>
        <w:t xml:space="preserve">Education as </w:t>
      </w:r>
      <w:r w:rsidR="003024DB">
        <w:rPr>
          <w:rFonts w:ascii="Arial" w:hAnsi="Arial" w:cs="Arial"/>
        </w:rPr>
        <w:t>a</w:t>
      </w:r>
      <w:r w:rsidRPr="00CD3F57">
        <w:rPr>
          <w:rFonts w:ascii="Arial" w:hAnsi="Arial" w:cs="Arial"/>
        </w:rPr>
        <w:t xml:space="preserve">n institutional concern and a personal pursuit was a consistent factor in </w:t>
      </w:r>
      <w:r w:rsidRPr="00FA1756">
        <w:rPr>
          <w:rFonts w:ascii="Arial" w:hAnsi="Arial" w:cs="Arial"/>
          <w:i/>
        </w:rPr>
        <w:t xml:space="preserve">Harper’s </w:t>
      </w:r>
      <w:r w:rsidR="00FA1756" w:rsidRPr="00FA1756">
        <w:rPr>
          <w:rFonts w:ascii="Arial" w:hAnsi="Arial" w:cs="Arial"/>
          <w:i/>
        </w:rPr>
        <w:t>Monthly</w:t>
      </w:r>
      <w:r w:rsidR="00821AE6">
        <w:rPr>
          <w:rFonts w:ascii="Arial" w:hAnsi="Arial" w:cs="Arial"/>
        </w:rPr>
        <w:t xml:space="preserve"> throughout the nineteenth-</w:t>
      </w:r>
      <w:r w:rsidRPr="00CD3F57">
        <w:rPr>
          <w:rFonts w:ascii="Arial" w:hAnsi="Arial" w:cs="Arial"/>
        </w:rPr>
        <w:t xml:space="preserve">century. It was an interest which was central to the magazine’s readership for several reasons. Although the magazine was not </w:t>
      </w:r>
      <w:r w:rsidR="001D3F4A">
        <w:rPr>
          <w:rFonts w:ascii="Arial" w:hAnsi="Arial" w:cs="Arial"/>
        </w:rPr>
        <w:t>“</w:t>
      </w:r>
      <w:r w:rsidRPr="00CD3F57">
        <w:rPr>
          <w:rFonts w:ascii="Arial" w:hAnsi="Arial" w:cs="Arial"/>
          <w:color w:val="222222"/>
          <w:shd w:val="clear" w:color="auto" w:fill="FFFFFF"/>
        </w:rPr>
        <w:t>intended exclusively for any class of readers, or for any kind of reading</w:t>
      </w:r>
      <w:r w:rsidR="001D3F4A">
        <w:rPr>
          <w:rFonts w:ascii="Arial" w:hAnsi="Arial" w:cs="Arial"/>
          <w:color w:val="222222"/>
          <w:shd w:val="clear" w:color="auto" w:fill="FFFFFF"/>
        </w:rPr>
        <w:t>,”</w:t>
      </w:r>
      <w:r w:rsidRPr="00CD3F57">
        <w:rPr>
          <w:rStyle w:val="FootnoteReference"/>
          <w:rFonts w:ascii="Arial" w:hAnsi="Arial" w:cs="Arial"/>
          <w:color w:val="222222"/>
          <w:shd w:val="clear" w:color="auto" w:fill="FFFFFF"/>
        </w:rPr>
        <w:footnoteReference w:id="62"/>
      </w:r>
      <w:r w:rsidRPr="00CD3F57">
        <w:rPr>
          <w:rFonts w:ascii="Arial" w:hAnsi="Arial" w:cs="Arial"/>
          <w:color w:val="222222"/>
          <w:shd w:val="clear" w:color="auto" w:fill="FFFFFF"/>
        </w:rPr>
        <w:t xml:space="preserve"> the owners and editors’ self-appointed duty to exert </w:t>
      </w:r>
      <w:r w:rsidR="001D3F4A">
        <w:rPr>
          <w:rFonts w:ascii="Arial" w:hAnsi="Arial" w:cs="Arial"/>
          <w:color w:val="222222"/>
          <w:shd w:val="clear" w:color="auto" w:fill="FFFFFF"/>
        </w:rPr>
        <w:t>“</w:t>
      </w:r>
      <w:r w:rsidRPr="00CD3F57">
        <w:rPr>
          <w:rFonts w:ascii="Arial" w:hAnsi="Arial" w:cs="Arial"/>
          <w:color w:val="222222"/>
          <w:shd w:val="clear" w:color="auto" w:fill="FFFFFF"/>
        </w:rPr>
        <w:t>a healthy moral influence</w:t>
      </w:r>
      <w:r w:rsidR="001D3F4A">
        <w:rPr>
          <w:rFonts w:ascii="Arial" w:hAnsi="Arial" w:cs="Arial"/>
          <w:color w:val="222222"/>
          <w:shd w:val="clear" w:color="auto" w:fill="FFFFFF"/>
        </w:rPr>
        <w:t>"</w:t>
      </w:r>
      <w:r w:rsidRPr="00CD3F57">
        <w:rPr>
          <w:rFonts w:ascii="Arial" w:hAnsi="Arial" w:cs="Arial"/>
          <w:color w:val="222222"/>
          <w:shd w:val="clear" w:color="auto" w:fill="FFFFFF"/>
        </w:rPr>
        <w:t xml:space="preserve"> whilst instructing and entertaining</w:t>
      </w:r>
      <w:r w:rsidR="001D3F4A">
        <w:rPr>
          <w:rFonts w:ascii="Arial" w:hAnsi="Arial" w:cs="Arial"/>
          <w:color w:val="222222"/>
          <w:shd w:val="clear" w:color="auto" w:fill="FFFFFF"/>
        </w:rPr>
        <w:t>,</w:t>
      </w:r>
      <w:r w:rsidRPr="00CD3F57">
        <w:rPr>
          <w:rFonts w:ascii="Arial" w:hAnsi="Arial" w:cs="Arial"/>
          <w:color w:val="222222"/>
          <w:shd w:val="clear" w:color="auto" w:fill="FFFFFF"/>
        </w:rPr>
        <w:t xml:space="preserve"> spoke to the American family. For its readers, education was not only a means of spiritual or psychological fulfilment, but an opportunity for economic and social advancement, and was an obvious interest for women</w:t>
      </w:r>
      <w:r w:rsidR="003024DB">
        <w:rPr>
          <w:rFonts w:ascii="Arial" w:hAnsi="Arial" w:cs="Arial"/>
          <w:color w:val="222222"/>
          <w:shd w:val="clear" w:color="auto" w:fill="FFFFFF"/>
        </w:rPr>
        <w:t>,</w:t>
      </w:r>
      <w:r w:rsidRPr="00CD3F57">
        <w:rPr>
          <w:rFonts w:ascii="Arial" w:hAnsi="Arial" w:cs="Arial"/>
          <w:color w:val="222222"/>
          <w:shd w:val="clear" w:color="auto" w:fill="FFFFFF"/>
        </w:rPr>
        <w:t xml:space="preserve"> as mothers responsible for the raising of children, and in </w:t>
      </w:r>
      <w:r w:rsidR="001D3F4A">
        <w:rPr>
          <w:rFonts w:ascii="Arial" w:hAnsi="Arial" w:cs="Arial"/>
          <w:color w:val="222222"/>
          <w:shd w:val="clear" w:color="auto" w:fill="FFFFFF"/>
        </w:rPr>
        <w:t xml:space="preserve">relation to </w:t>
      </w:r>
      <w:r w:rsidR="003024DB">
        <w:rPr>
          <w:rFonts w:ascii="Arial" w:hAnsi="Arial" w:cs="Arial"/>
          <w:color w:val="222222"/>
          <w:shd w:val="clear" w:color="auto" w:fill="FFFFFF"/>
        </w:rPr>
        <w:t>the campaign for women’s rights</w:t>
      </w:r>
      <w:r w:rsidRPr="00CD3F57">
        <w:rPr>
          <w:rFonts w:ascii="Arial" w:hAnsi="Arial" w:cs="Arial"/>
          <w:color w:val="222222"/>
          <w:shd w:val="clear" w:color="auto" w:fill="FFFFFF"/>
        </w:rPr>
        <w:t>.</w:t>
      </w:r>
      <w:r w:rsidRPr="00CD3F57">
        <w:rPr>
          <w:rStyle w:val="FootnoteReference"/>
          <w:rFonts w:ascii="Arial" w:hAnsi="Arial" w:cs="Arial"/>
          <w:color w:val="222222"/>
          <w:shd w:val="clear" w:color="auto" w:fill="FFFFFF"/>
        </w:rPr>
        <w:footnoteReference w:id="63"/>
      </w:r>
      <w:r w:rsidRPr="00CD3F57">
        <w:rPr>
          <w:rFonts w:ascii="Arial" w:hAnsi="Arial" w:cs="Arial"/>
          <w:color w:val="222222"/>
          <w:shd w:val="clear" w:color="auto" w:fill="FFFFFF"/>
        </w:rPr>
        <w:t xml:space="preserve"> Articles about </w:t>
      </w:r>
      <w:r w:rsidRPr="00CD3F57">
        <w:rPr>
          <w:rFonts w:ascii="Arial" w:hAnsi="Arial" w:cs="Arial"/>
          <w:color w:val="222222"/>
          <w:shd w:val="clear" w:color="auto" w:fill="FFFFFF"/>
        </w:rPr>
        <w:lastRenderedPageBreak/>
        <w:t>public and private education were also an occasion for patriotic sentiment, as this was one department of society in which America was confident in relation to other nations.</w:t>
      </w:r>
      <w:r w:rsidRPr="00CD3F57">
        <w:rPr>
          <w:rStyle w:val="FootnoteReference"/>
          <w:rFonts w:ascii="Arial" w:hAnsi="Arial" w:cs="Arial"/>
          <w:color w:val="222222"/>
          <w:shd w:val="clear" w:color="auto" w:fill="FFFFFF"/>
        </w:rPr>
        <w:footnoteReference w:id="64"/>
      </w:r>
      <w:r w:rsidRPr="00CD3F57">
        <w:rPr>
          <w:rFonts w:ascii="Arial" w:hAnsi="Arial" w:cs="Arial"/>
          <w:color w:val="222222"/>
          <w:shd w:val="clear" w:color="auto" w:fill="FFFFFF"/>
        </w:rPr>
        <w:t xml:space="preserve">   </w:t>
      </w:r>
    </w:p>
    <w:p w:rsidR="00C75125" w:rsidRDefault="00C75125" w:rsidP="00F95138">
      <w:pPr>
        <w:spacing w:line="480" w:lineRule="auto"/>
        <w:jc w:val="both"/>
        <w:rPr>
          <w:rFonts w:ascii="Arial" w:hAnsi="Arial" w:cs="Arial"/>
        </w:rPr>
      </w:pPr>
      <w:r w:rsidRPr="00CD3F57">
        <w:rPr>
          <w:rFonts w:ascii="Arial" w:hAnsi="Arial" w:cs="Arial"/>
        </w:rPr>
        <w:t xml:space="preserve">The articles which concerned education were largely of a practical nature. </w:t>
      </w:r>
      <w:r w:rsidR="001D3F4A">
        <w:rPr>
          <w:rFonts w:ascii="Arial" w:hAnsi="Arial" w:cs="Arial"/>
        </w:rPr>
        <w:t>A</w:t>
      </w:r>
      <w:r w:rsidRPr="00CD3F57">
        <w:rPr>
          <w:rFonts w:ascii="Arial" w:hAnsi="Arial" w:cs="Arial"/>
        </w:rPr>
        <w:t xml:space="preserve">rt was still considered a luxurious concern of the privileged for most of the </w:t>
      </w:r>
      <w:r w:rsidRPr="00FA1756">
        <w:rPr>
          <w:rFonts w:ascii="Arial" w:hAnsi="Arial" w:cs="Arial"/>
          <w:i/>
        </w:rPr>
        <w:t>Harper’s Monthly</w:t>
      </w:r>
      <w:r w:rsidR="00FA1756">
        <w:rPr>
          <w:rFonts w:ascii="Arial" w:hAnsi="Arial" w:cs="Arial"/>
        </w:rPr>
        <w:t xml:space="preserve"> </w:t>
      </w:r>
      <w:r w:rsidRPr="00CD3F57">
        <w:rPr>
          <w:rFonts w:ascii="Arial" w:hAnsi="Arial" w:cs="Arial"/>
        </w:rPr>
        <w:t>readership</w:t>
      </w:r>
      <w:r w:rsidR="001D3F4A">
        <w:rPr>
          <w:rFonts w:ascii="Arial" w:hAnsi="Arial" w:cs="Arial"/>
        </w:rPr>
        <w:t>, and therefore only appeared sporadically during</w:t>
      </w:r>
      <w:r w:rsidR="001D3F4A" w:rsidRPr="00CD3F57">
        <w:rPr>
          <w:rFonts w:ascii="Arial" w:hAnsi="Arial" w:cs="Arial"/>
        </w:rPr>
        <w:t xml:space="preserve"> the fi</w:t>
      </w:r>
      <w:r w:rsidR="001D3F4A">
        <w:rPr>
          <w:rFonts w:ascii="Arial" w:hAnsi="Arial" w:cs="Arial"/>
        </w:rPr>
        <w:t>rst two decades of the magazine</w:t>
      </w:r>
      <w:r w:rsidRPr="00CD3F57">
        <w:rPr>
          <w:rFonts w:ascii="Arial" w:hAnsi="Arial" w:cs="Arial"/>
        </w:rPr>
        <w:t xml:space="preserve">. The odd article did appear, </w:t>
      </w:r>
      <w:r w:rsidR="001D3F4A">
        <w:rPr>
          <w:rFonts w:ascii="Arial" w:hAnsi="Arial" w:cs="Arial"/>
        </w:rPr>
        <w:t xml:space="preserve">which </w:t>
      </w:r>
      <w:r w:rsidRPr="00CD3F57">
        <w:rPr>
          <w:rFonts w:ascii="Arial" w:hAnsi="Arial" w:cs="Arial"/>
        </w:rPr>
        <w:t>g</w:t>
      </w:r>
      <w:r w:rsidR="001D3F4A">
        <w:rPr>
          <w:rFonts w:ascii="Arial" w:hAnsi="Arial" w:cs="Arial"/>
        </w:rPr>
        <w:t>ave</w:t>
      </w:r>
      <w:r w:rsidRPr="00CD3F57">
        <w:rPr>
          <w:rFonts w:ascii="Arial" w:hAnsi="Arial" w:cs="Arial"/>
        </w:rPr>
        <w:t xml:space="preserve"> an account of an artist’s personality, but these articles were entertaining rather than educational</w:t>
      </w:r>
      <w:r w:rsidR="001D3F4A">
        <w:rPr>
          <w:rFonts w:ascii="Arial" w:hAnsi="Arial" w:cs="Arial"/>
        </w:rPr>
        <w:t xml:space="preserve">. They </w:t>
      </w:r>
      <w:r w:rsidRPr="00CD3F57">
        <w:rPr>
          <w:rFonts w:ascii="Arial" w:hAnsi="Arial" w:cs="Arial"/>
        </w:rPr>
        <w:t>provid</w:t>
      </w:r>
      <w:r w:rsidR="001D3F4A">
        <w:rPr>
          <w:rFonts w:ascii="Arial" w:hAnsi="Arial" w:cs="Arial"/>
        </w:rPr>
        <w:t>ed</w:t>
      </w:r>
      <w:r w:rsidRPr="00CD3F57">
        <w:rPr>
          <w:rFonts w:ascii="Arial" w:hAnsi="Arial" w:cs="Arial"/>
        </w:rPr>
        <w:t xml:space="preserve"> the readership with creative and lively accounts, full of cliché of struggling artists working away in poverty or making spectacles of their extreme characters.</w:t>
      </w:r>
      <w:r w:rsidRPr="00CD3F57">
        <w:rPr>
          <w:rStyle w:val="FootnoteReference"/>
          <w:rFonts w:ascii="Arial" w:hAnsi="Arial" w:cs="Arial"/>
        </w:rPr>
        <w:footnoteReference w:id="65"/>
      </w:r>
      <w:r w:rsidRPr="00CD3F57">
        <w:rPr>
          <w:rFonts w:ascii="Arial" w:hAnsi="Arial" w:cs="Arial"/>
        </w:rPr>
        <w:t xml:space="preserve"> Art and artists were something to be encountered</w:t>
      </w:r>
      <w:r w:rsidR="00AF1DA0">
        <w:rPr>
          <w:rFonts w:ascii="Arial" w:hAnsi="Arial" w:cs="Arial"/>
        </w:rPr>
        <w:t xml:space="preserve"> by the readership</w:t>
      </w:r>
      <w:r w:rsidRPr="00CD3F57">
        <w:rPr>
          <w:rFonts w:ascii="Arial" w:hAnsi="Arial" w:cs="Arial"/>
        </w:rPr>
        <w:t xml:space="preserve"> from the outside</w:t>
      </w:r>
      <w:r w:rsidR="00AF1DA0">
        <w:rPr>
          <w:rFonts w:ascii="Arial" w:hAnsi="Arial" w:cs="Arial"/>
        </w:rPr>
        <w:t>,</w:t>
      </w:r>
      <w:r w:rsidRPr="00CD3F57">
        <w:rPr>
          <w:rFonts w:ascii="Arial" w:hAnsi="Arial" w:cs="Arial"/>
        </w:rPr>
        <w:t xml:space="preserve"> and there was apparently little need to attempt explanation or understanding. In the Harper’s matrix of entertainment and instruction, these articles were </w:t>
      </w:r>
      <w:r w:rsidR="003024DB">
        <w:rPr>
          <w:rFonts w:ascii="Arial" w:hAnsi="Arial" w:cs="Arial"/>
        </w:rPr>
        <w:t>firmly</w:t>
      </w:r>
      <w:r w:rsidRPr="00CD3F57">
        <w:rPr>
          <w:rFonts w:ascii="Arial" w:hAnsi="Arial" w:cs="Arial"/>
        </w:rPr>
        <w:t xml:space="preserve"> aligned with </w:t>
      </w:r>
      <w:r w:rsidR="00AF1DA0">
        <w:rPr>
          <w:rFonts w:ascii="Arial" w:hAnsi="Arial" w:cs="Arial"/>
        </w:rPr>
        <w:t>entertainment</w:t>
      </w:r>
      <w:r w:rsidRPr="00CD3F57">
        <w:rPr>
          <w:rFonts w:ascii="Arial" w:hAnsi="Arial" w:cs="Arial"/>
        </w:rPr>
        <w:t xml:space="preserve">. </w:t>
      </w:r>
    </w:p>
    <w:p w:rsidR="0056479D" w:rsidRPr="00CD3F57" w:rsidRDefault="0056479D" w:rsidP="00F95138">
      <w:pPr>
        <w:spacing w:line="480" w:lineRule="auto"/>
        <w:jc w:val="both"/>
        <w:rPr>
          <w:rFonts w:ascii="Arial" w:hAnsi="Arial" w:cs="Arial"/>
        </w:rPr>
      </w:pPr>
      <w:r>
        <w:rPr>
          <w:rFonts w:ascii="Arial" w:hAnsi="Arial" w:cs="Arial"/>
        </w:rPr>
        <w:t>By the 1860</w:t>
      </w:r>
      <w:r w:rsidRPr="00CD3F57">
        <w:rPr>
          <w:rFonts w:ascii="Arial" w:hAnsi="Arial" w:cs="Arial"/>
        </w:rPr>
        <w:t>s the magazine</w:t>
      </w:r>
      <w:r>
        <w:rPr>
          <w:rFonts w:ascii="Arial" w:hAnsi="Arial" w:cs="Arial"/>
        </w:rPr>
        <w:t>’s</w:t>
      </w:r>
      <w:r w:rsidRPr="00CD3F57">
        <w:rPr>
          <w:rFonts w:ascii="Arial" w:hAnsi="Arial" w:cs="Arial"/>
        </w:rPr>
        <w:t xml:space="preserve"> position relative to other </w:t>
      </w:r>
      <w:r>
        <w:rPr>
          <w:rFonts w:ascii="Arial" w:hAnsi="Arial" w:cs="Arial"/>
        </w:rPr>
        <w:t>well-</w:t>
      </w:r>
      <w:r w:rsidRPr="00CD3F57">
        <w:rPr>
          <w:rFonts w:ascii="Arial" w:hAnsi="Arial" w:cs="Arial"/>
        </w:rPr>
        <w:t xml:space="preserve">established American magazines such as the </w:t>
      </w:r>
      <w:r w:rsidRPr="00813892">
        <w:rPr>
          <w:rFonts w:ascii="Arial" w:hAnsi="Arial" w:cs="Arial"/>
          <w:i/>
        </w:rPr>
        <w:t>North American Review</w:t>
      </w:r>
      <w:r w:rsidRPr="00CD3F57">
        <w:rPr>
          <w:rFonts w:ascii="Arial" w:hAnsi="Arial" w:cs="Arial"/>
        </w:rPr>
        <w:t xml:space="preserve"> and </w:t>
      </w:r>
      <w:r w:rsidRPr="00813892">
        <w:rPr>
          <w:rFonts w:ascii="Arial" w:hAnsi="Arial" w:cs="Arial"/>
          <w:i/>
        </w:rPr>
        <w:t>Godey’s Lady’s Book</w:t>
      </w:r>
      <w:r>
        <w:rPr>
          <w:rFonts w:ascii="Arial" w:hAnsi="Arial" w:cs="Arial"/>
          <w:i/>
        </w:rPr>
        <w:t xml:space="preserve"> </w:t>
      </w:r>
      <w:r>
        <w:rPr>
          <w:rFonts w:ascii="Arial" w:hAnsi="Arial" w:cs="Arial"/>
        </w:rPr>
        <w:t>was much clearer. Its audience was better defined</w:t>
      </w:r>
      <w:r w:rsidRPr="00CD3F57">
        <w:rPr>
          <w:rFonts w:ascii="Arial" w:hAnsi="Arial" w:cs="Arial"/>
        </w:rPr>
        <w:t xml:space="preserve"> and </w:t>
      </w:r>
      <w:r>
        <w:rPr>
          <w:rFonts w:ascii="Arial" w:hAnsi="Arial" w:cs="Arial"/>
        </w:rPr>
        <w:t>the magazine grew</w:t>
      </w:r>
      <w:r w:rsidRPr="00CD3F57">
        <w:rPr>
          <w:rFonts w:ascii="Arial" w:hAnsi="Arial" w:cs="Arial"/>
        </w:rPr>
        <w:t xml:space="preserve"> more confident in assuming a position</w:t>
      </w:r>
      <w:r>
        <w:rPr>
          <w:rFonts w:ascii="Arial" w:hAnsi="Arial" w:cs="Arial"/>
        </w:rPr>
        <w:t xml:space="preserve"> from which</w:t>
      </w:r>
      <w:r w:rsidRPr="00CD3F57">
        <w:rPr>
          <w:rFonts w:ascii="Arial" w:hAnsi="Arial" w:cs="Arial"/>
        </w:rPr>
        <w:t xml:space="preserve"> to speak directly to </w:t>
      </w:r>
      <w:r w:rsidR="009B3FF3">
        <w:rPr>
          <w:rFonts w:ascii="Arial" w:hAnsi="Arial" w:cs="Arial"/>
        </w:rPr>
        <w:t>this</w:t>
      </w:r>
      <w:r w:rsidRPr="00CD3F57">
        <w:rPr>
          <w:rFonts w:ascii="Arial" w:hAnsi="Arial" w:cs="Arial"/>
        </w:rPr>
        <w:t xml:space="preserve"> readership. </w:t>
      </w:r>
      <w:r w:rsidR="009B3FF3">
        <w:rPr>
          <w:rFonts w:ascii="Arial" w:hAnsi="Arial" w:cs="Arial"/>
        </w:rPr>
        <w:t>Their</w:t>
      </w:r>
      <w:r w:rsidRPr="00CD3F57">
        <w:rPr>
          <w:rFonts w:ascii="Arial" w:hAnsi="Arial" w:cs="Arial"/>
        </w:rPr>
        <w:t xml:space="preserve"> audience was lower middle-class, responsive to offers of social progress and culturally </w:t>
      </w:r>
      <w:r>
        <w:rPr>
          <w:rFonts w:ascii="Arial" w:hAnsi="Arial" w:cs="Arial"/>
        </w:rPr>
        <w:t>separate from the Brahmin upper-</w:t>
      </w:r>
      <w:r w:rsidRPr="00CD3F57">
        <w:rPr>
          <w:rFonts w:ascii="Arial" w:hAnsi="Arial" w:cs="Arial"/>
        </w:rPr>
        <w:t xml:space="preserve">classes of New England, for whom knowledge, experience and active interest in all things cultural was an expectation. </w:t>
      </w:r>
      <w:r w:rsidRPr="00813892">
        <w:rPr>
          <w:rFonts w:ascii="Arial" w:hAnsi="Arial" w:cs="Arial"/>
          <w:i/>
        </w:rPr>
        <w:t>Harper’s Monthly</w:t>
      </w:r>
      <w:r w:rsidRPr="00CD3F57">
        <w:rPr>
          <w:rFonts w:ascii="Arial" w:hAnsi="Arial" w:cs="Arial"/>
        </w:rPr>
        <w:t xml:space="preserve"> spoke unashamedly to the growing majority who were in search of a new</w:t>
      </w:r>
      <w:r>
        <w:rPr>
          <w:rFonts w:ascii="Arial" w:hAnsi="Arial" w:cs="Arial"/>
        </w:rPr>
        <w:t>, shared cultural-</w:t>
      </w:r>
      <w:r w:rsidRPr="00CD3F57">
        <w:rPr>
          <w:rFonts w:ascii="Arial" w:hAnsi="Arial" w:cs="Arial"/>
        </w:rPr>
        <w:t xml:space="preserve">identity. This coincided </w:t>
      </w:r>
      <w:r w:rsidRPr="00CD3F57">
        <w:rPr>
          <w:rFonts w:ascii="Arial" w:hAnsi="Arial" w:cs="Arial"/>
        </w:rPr>
        <w:lastRenderedPageBreak/>
        <w:t>with the birth</w:t>
      </w:r>
      <w:r>
        <w:rPr>
          <w:rFonts w:ascii="Arial" w:hAnsi="Arial" w:cs="Arial"/>
        </w:rPr>
        <w:t xml:space="preserve"> of what can be referred to as “</w:t>
      </w:r>
      <w:r w:rsidRPr="00CD3F57">
        <w:rPr>
          <w:rFonts w:ascii="Arial" w:hAnsi="Arial" w:cs="Arial"/>
        </w:rPr>
        <w:t>mass-culture</w:t>
      </w:r>
      <w:r>
        <w:rPr>
          <w:rFonts w:ascii="Arial" w:hAnsi="Arial" w:cs="Arial"/>
        </w:rPr>
        <w:t>”</w:t>
      </w:r>
      <w:r w:rsidRPr="00CD3F57">
        <w:rPr>
          <w:rFonts w:ascii="Arial" w:hAnsi="Arial" w:cs="Arial"/>
        </w:rPr>
        <w:t xml:space="preserve"> in America.</w:t>
      </w:r>
      <w:r w:rsidRPr="00CD3F57">
        <w:rPr>
          <w:rStyle w:val="FootnoteReference"/>
          <w:rFonts w:ascii="Arial" w:hAnsi="Arial" w:cs="Arial"/>
        </w:rPr>
        <w:footnoteReference w:id="66"/>
      </w:r>
      <w:r w:rsidRPr="00CD3F57">
        <w:rPr>
          <w:rFonts w:ascii="Arial" w:hAnsi="Arial" w:cs="Arial"/>
        </w:rPr>
        <w:t xml:space="preserve"> </w:t>
      </w:r>
      <w:r w:rsidRPr="00813892">
        <w:rPr>
          <w:rFonts w:ascii="Arial" w:hAnsi="Arial" w:cs="Arial"/>
          <w:i/>
        </w:rPr>
        <w:t>Harper’s Monthly</w:t>
      </w:r>
      <w:r w:rsidRPr="00CD3F57">
        <w:rPr>
          <w:rFonts w:ascii="Arial" w:hAnsi="Arial" w:cs="Arial"/>
        </w:rPr>
        <w:t xml:space="preserve"> was simultaneously a reflection</w:t>
      </w:r>
      <w:r>
        <w:rPr>
          <w:rFonts w:ascii="Arial" w:hAnsi="Arial" w:cs="Arial"/>
        </w:rPr>
        <w:t>, and a motor for the creation of,</w:t>
      </w:r>
      <w:r w:rsidRPr="00CD3F57">
        <w:rPr>
          <w:rFonts w:ascii="Arial" w:hAnsi="Arial" w:cs="Arial"/>
        </w:rPr>
        <w:t xml:space="preserve"> a homogenised national mass-culture. This resulted in sustained engagement with cultural topics including the visual arts in the 1870s and 1880s</w:t>
      </w:r>
      <w:r>
        <w:rPr>
          <w:rFonts w:ascii="Arial" w:hAnsi="Arial" w:cs="Arial"/>
        </w:rPr>
        <w:t xml:space="preserve"> [Fig. 1]</w:t>
      </w:r>
      <w:r w:rsidRPr="00CD3F57">
        <w:rPr>
          <w:rFonts w:ascii="Arial" w:hAnsi="Arial" w:cs="Arial"/>
        </w:rPr>
        <w:t>, with a greater sense of purpose and direction within the selected contents of the magazine.</w:t>
      </w:r>
    </w:p>
    <w:p w:rsidR="00FE3A42" w:rsidRDefault="00C75125" w:rsidP="00F95138">
      <w:pPr>
        <w:spacing w:line="480" w:lineRule="auto"/>
        <w:jc w:val="both"/>
        <w:rPr>
          <w:rFonts w:ascii="Arial" w:hAnsi="Arial" w:cs="Arial"/>
        </w:rPr>
      </w:pPr>
      <w:r w:rsidRPr="00CD3F57">
        <w:rPr>
          <w:rFonts w:ascii="Arial" w:hAnsi="Arial" w:cs="Arial"/>
        </w:rPr>
        <w:t xml:space="preserve">By 1870 the magazine </w:t>
      </w:r>
      <w:r w:rsidR="00CE42BD">
        <w:rPr>
          <w:rFonts w:ascii="Arial" w:hAnsi="Arial" w:cs="Arial"/>
        </w:rPr>
        <w:t xml:space="preserve">had </w:t>
      </w:r>
      <w:r w:rsidRPr="00CD3F57">
        <w:rPr>
          <w:rFonts w:ascii="Arial" w:hAnsi="Arial" w:cs="Arial"/>
        </w:rPr>
        <w:t xml:space="preserve">started to include more serious content about visual art and artists, and demonstrated commitment in this area with the inclusion of major series of articles running over numerous years. The reasons for this change in interest are to some extent practical. Discussing the visual arts was problematic in a black and white format with wood-cut illustrations which took time and </w:t>
      </w:r>
      <w:r w:rsidR="00CE42BD">
        <w:rPr>
          <w:rFonts w:ascii="Arial" w:hAnsi="Arial" w:cs="Arial"/>
        </w:rPr>
        <w:t>were expensive</w:t>
      </w:r>
      <w:r w:rsidRPr="00CD3F57">
        <w:rPr>
          <w:rFonts w:ascii="Arial" w:hAnsi="Arial" w:cs="Arial"/>
        </w:rPr>
        <w:t xml:space="preserve"> to produce. However, illustrations appealed greatly to the </w:t>
      </w:r>
      <w:r w:rsidRPr="00FA1756">
        <w:rPr>
          <w:rFonts w:ascii="Arial" w:hAnsi="Arial" w:cs="Arial"/>
          <w:i/>
        </w:rPr>
        <w:t>Harper’s Monthly</w:t>
      </w:r>
      <w:r w:rsidRPr="00CD3F57">
        <w:rPr>
          <w:rFonts w:ascii="Arial" w:hAnsi="Arial" w:cs="Arial"/>
        </w:rPr>
        <w:t xml:space="preserve"> readership and so Harper’s were able to put the firm’s considerable resources to good use to ensure that the magazine remained a leader in </w:t>
      </w:r>
      <w:r w:rsidR="00405331">
        <w:rPr>
          <w:rFonts w:ascii="Arial" w:hAnsi="Arial" w:cs="Arial"/>
        </w:rPr>
        <w:t>i</w:t>
      </w:r>
      <w:r w:rsidRPr="00CD3F57">
        <w:rPr>
          <w:rFonts w:ascii="Arial" w:hAnsi="Arial" w:cs="Arial"/>
        </w:rPr>
        <w:t xml:space="preserve">llustration. Constant improvements in the printing process meant that reproducing art works in a magazine run of hundreds of thousands was viable by the 1870s. The changing periodical market also had an influence. By 1870 the magazine had seen off the competition posed by </w:t>
      </w:r>
      <w:r w:rsidRPr="00FA1756">
        <w:rPr>
          <w:rFonts w:ascii="Arial" w:hAnsi="Arial" w:cs="Arial"/>
          <w:i/>
        </w:rPr>
        <w:t>Putnam’s Monthly</w:t>
      </w:r>
      <w:r w:rsidRPr="00CD3F57">
        <w:rPr>
          <w:rFonts w:ascii="Arial" w:hAnsi="Arial" w:cs="Arial"/>
        </w:rPr>
        <w:t xml:space="preserve"> (1853-1870) which had represented itself as the patriotic rival to </w:t>
      </w:r>
      <w:r w:rsidRPr="00FA1756">
        <w:rPr>
          <w:rFonts w:ascii="Arial" w:hAnsi="Arial" w:cs="Arial"/>
          <w:i/>
        </w:rPr>
        <w:t>Harper’s Monthly.</w:t>
      </w:r>
      <w:r w:rsidRPr="00CD3F57">
        <w:rPr>
          <w:rFonts w:ascii="Arial" w:hAnsi="Arial" w:cs="Arial"/>
        </w:rPr>
        <w:t xml:space="preserve"> The void left by </w:t>
      </w:r>
      <w:r w:rsidRPr="00FA1756">
        <w:rPr>
          <w:rFonts w:ascii="Arial" w:hAnsi="Arial" w:cs="Arial"/>
          <w:i/>
        </w:rPr>
        <w:t xml:space="preserve">Putnam’s </w:t>
      </w:r>
      <w:r w:rsidRPr="00CD3F57">
        <w:rPr>
          <w:rFonts w:ascii="Arial" w:hAnsi="Arial" w:cs="Arial"/>
        </w:rPr>
        <w:t xml:space="preserve">was quickly filled by </w:t>
      </w:r>
      <w:r w:rsidRPr="00FA1756">
        <w:rPr>
          <w:rFonts w:ascii="Arial" w:hAnsi="Arial" w:cs="Arial"/>
          <w:i/>
        </w:rPr>
        <w:t>Scribner’s Monthly</w:t>
      </w:r>
      <w:r w:rsidRPr="00CD3F57">
        <w:rPr>
          <w:rFonts w:ascii="Arial" w:hAnsi="Arial" w:cs="Arial"/>
        </w:rPr>
        <w:t xml:space="preserve"> which was established in 1870. Unlike </w:t>
      </w:r>
      <w:r w:rsidRPr="00405331">
        <w:rPr>
          <w:rFonts w:ascii="Arial" w:hAnsi="Arial" w:cs="Arial"/>
          <w:i/>
        </w:rPr>
        <w:t xml:space="preserve">Putnam’s, Scribner’s </w:t>
      </w:r>
      <w:r w:rsidRPr="00CD3F57">
        <w:rPr>
          <w:rFonts w:ascii="Arial" w:hAnsi="Arial" w:cs="Arial"/>
        </w:rPr>
        <w:t>did not compete by extolling its patriotism through the publishing of American writers, but rather c</w:t>
      </w:r>
      <w:r w:rsidR="001D3F4A">
        <w:rPr>
          <w:rFonts w:ascii="Arial" w:hAnsi="Arial" w:cs="Arial"/>
        </w:rPr>
        <w:t>ontested on an aesthetic ground;</w:t>
      </w:r>
      <w:r w:rsidRPr="00CD3F57">
        <w:rPr>
          <w:rFonts w:ascii="Arial" w:hAnsi="Arial" w:cs="Arial"/>
        </w:rPr>
        <w:t xml:space="preserve"> a clear indication that the audience</w:t>
      </w:r>
      <w:r w:rsidR="001750D6">
        <w:rPr>
          <w:rFonts w:ascii="Arial" w:hAnsi="Arial" w:cs="Arial"/>
        </w:rPr>
        <w:t xml:space="preserve"> being fought over</w:t>
      </w:r>
      <w:r w:rsidRPr="00CD3F57">
        <w:rPr>
          <w:rFonts w:ascii="Arial" w:hAnsi="Arial" w:cs="Arial"/>
        </w:rPr>
        <w:t xml:space="preserve"> was most responsive to visu</w:t>
      </w:r>
      <w:r w:rsidR="001D3F4A">
        <w:rPr>
          <w:rFonts w:ascii="Arial" w:hAnsi="Arial" w:cs="Arial"/>
        </w:rPr>
        <w:t>al material over content</w:t>
      </w:r>
      <w:r w:rsidRPr="00CD3F57">
        <w:rPr>
          <w:rFonts w:ascii="Arial" w:hAnsi="Arial" w:cs="Arial"/>
        </w:rPr>
        <w:t xml:space="preserve">. For a short while </w:t>
      </w:r>
      <w:r w:rsidRPr="00405331">
        <w:rPr>
          <w:rFonts w:ascii="Arial" w:hAnsi="Arial" w:cs="Arial"/>
          <w:i/>
        </w:rPr>
        <w:t xml:space="preserve">Scribner’s </w:t>
      </w:r>
      <w:r w:rsidRPr="00CD3F57">
        <w:rPr>
          <w:rFonts w:ascii="Arial" w:hAnsi="Arial" w:cs="Arial"/>
        </w:rPr>
        <w:t xml:space="preserve">set the standard for illustrations both in terms of quantity and quality, and was committed to </w:t>
      </w:r>
      <w:r w:rsidR="00405331">
        <w:rPr>
          <w:rFonts w:ascii="Arial" w:hAnsi="Arial" w:cs="Arial"/>
        </w:rPr>
        <w:t>publishing</w:t>
      </w:r>
      <w:r w:rsidRPr="00CD3F57">
        <w:rPr>
          <w:rFonts w:ascii="Arial" w:hAnsi="Arial" w:cs="Arial"/>
        </w:rPr>
        <w:t xml:space="preserve"> content related to the visual arts.</w:t>
      </w:r>
      <w:r w:rsidR="00FE3A42">
        <w:rPr>
          <w:rFonts w:ascii="Arial" w:hAnsi="Arial" w:cs="Arial"/>
        </w:rPr>
        <w:t xml:space="preserve"> </w:t>
      </w:r>
      <w:r w:rsidR="00FE3A42" w:rsidRPr="00681114">
        <w:rPr>
          <w:rFonts w:ascii="Arial" w:hAnsi="Arial" w:cs="Arial"/>
        </w:rPr>
        <w:t>H. M. Alden acknowledge</w:t>
      </w:r>
      <w:r w:rsidR="00FE3A42">
        <w:rPr>
          <w:rFonts w:ascii="Arial" w:hAnsi="Arial" w:cs="Arial"/>
        </w:rPr>
        <w:t>d</w:t>
      </w:r>
      <w:r w:rsidR="00FE3A42" w:rsidRPr="00681114">
        <w:rPr>
          <w:rFonts w:ascii="Arial" w:hAnsi="Arial" w:cs="Arial"/>
        </w:rPr>
        <w:t xml:space="preserve"> this in his history of the magazine, referring to the point at which he became Editor in Chief in 1869: </w:t>
      </w:r>
    </w:p>
    <w:p w:rsidR="00FE3A42" w:rsidRDefault="00FE3A42" w:rsidP="00FE3A42">
      <w:pPr>
        <w:spacing w:line="480" w:lineRule="auto"/>
        <w:ind w:left="720"/>
        <w:jc w:val="both"/>
        <w:rPr>
          <w:rFonts w:ascii="Arial" w:hAnsi="Arial" w:cs="Arial"/>
        </w:rPr>
      </w:pPr>
      <w:r w:rsidRPr="00681114">
        <w:rPr>
          <w:rFonts w:ascii="Arial" w:hAnsi="Arial" w:cs="Arial"/>
        </w:rPr>
        <w:lastRenderedPageBreak/>
        <w:t>A change was about to be effected in the character of the Magazine, as the result of regular development, but stimulated, particularly in the field of illustrations, by honorable competition with periodicals established on the same general type, but laying claim to popular favor through some special distinction—as, for example, more exclusive use of contributions by American wr</w:t>
      </w:r>
      <w:r>
        <w:rPr>
          <w:rFonts w:ascii="Arial" w:hAnsi="Arial" w:cs="Arial"/>
        </w:rPr>
        <w:t>iters or better illustrations.</w:t>
      </w:r>
      <w:r w:rsidR="00C75125" w:rsidRPr="00CD3F57">
        <w:rPr>
          <w:rStyle w:val="FootnoteReference"/>
          <w:rFonts w:ascii="Arial" w:hAnsi="Arial" w:cs="Arial"/>
        </w:rPr>
        <w:footnoteReference w:id="67"/>
      </w:r>
    </w:p>
    <w:p w:rsidR="00C75125" w:rsidRPr="007300AB" w:rsidRDefault="00C75125" w:rsidP="00FE3A42">
      <w:pPr>
        <w:spacing w:line="480" w:lineRule="auto"/>
        <w:jc w:val="both"/>
        <w:rPr>
          <w:rFonts w:ascii="Arial" w:hAnsi="Arial" w:cs="Arial"/>
        </w:rPr>
      </w:pPr>
      <w:r w:rsidRPr="00405331">
        <w:rPr>
          <w:rFonts w:ascii="Arial" w:hAnsi="Arial" w:cs="Arial"/>
          <w:i/>
        </w:rPr>
        <w:t>Harper’s</w:t>
      </w:r>
      <w:r w:rsidR="00405331">
        <w:rPr>
          <w:rFonts w:ascii="Arial" w:hAnsi="Arial" w:cs="Arial"/>
          <w:i/>
        </w:rPr>
        <w:t xml:space="preserve"> Monthly</w:t>
      </w:r>
      <w:r w:rsidRPr="00405331">
        <w:rPr>
          <w:rFonts w:ascii="Arial" w:hAnsi="Arial" w:cs="Arial"/>
          <w:i/>
        </w:rPr>
        <w:t xml:space="preserve"> </w:t>
      </w:r>
      <w:r w:rsidRPr="00CD3F57">
        <w:rPr>
          <w:rFonts w:ascii="Arial" w:hAnsi="Arial" w:cs="Arial"/>
        </w:rPr>
        <w:t>reacted quickly and the two rivals co</w:t>
      </w:r>
      <w:r w:rsidR="0088235D">
        <w:rPr>
          <w:rFonts w:ascii="Arial" w:hAnsi="Arial" w:cs="Arial"/>
        </w:rPr>
        <w:t>ntinued competition with regard</w:t>
      </w:r>
      <w:r w:rsidRPr="00CD3F57">
        <w:rPr>
          <w:rFonts w:ascii="Arial" w:hAnsi="Arial" w:cs="Arial"/>
        </w:rPr>
        <w:t xml:space="preserve"> to presentation and arts content throughout the 1870s and 1880s.</w:t>
      </w:r>
      <w:r w:rsidRPr="00CD3F57">
        <w:rPr>
          <w:rStyle w:val="FootnoteReference"/>
          <w:rFonts w:ascii="Arial" w:hAnsi="Arial" w:cs="Arial"/>
        </w:rPr>
        <w:footnoteReference w:id="68"/>
      </w:r>
      <w:r w:rsidRPr="00CD3F57">
        <w:rPr>
          <w:rFonts w:ascii="Arial" w:hAnsi="Arial" w:cs="Arial"/>
        </w:rPr>
        <w:t xml:space="preserve"> When viewing the different series of articles on the visual arts in either magazine</w:t>
      </w:r>
      <w:r w:rsidR="00C94FED">
        <w:rPr>
          <w:rFonts w:ascii="Arial" w:hAnsi="Arial" w:cs="Arial"/>
        </w:rPr>
        <w:t>, as well as</w:t>
      </w:r>
      <w:r w:rsidRPr="00CD3F57">
        <w:rPr>
          <w:rFonts w:ascii="Arial" w:hAnsi="Arial" w:cs="Arial"/>
        </w:rPr>
        <w:t xml:space="preserve"> books published by the parent firm, it is possible to find a corresponding serialisation or book published by its competitor.</w:t>
      </w:r>
      <w:r w:rsidRPr="00CD3F57">
        <w:rPr>
          <w:rStyle w:val="FootnoteReference"/>
          <w:rFonts w:ascii="Arial" w:hAnsi="Arial" w:cs="Arial"/>
        </w:rPr>
        <w:footnoteReference w:id="69"/>
      </w:r>
      <w:r w:rsidRPr="00CD3F57">
        <w:rPr>
          <w:rFonts w:ascii="Arial" w:hAnsi="Arial" w:cs="Arial"/>
        </w:rPr>
        <w:t xml:space="preserve"> This rivalry was beneficial to the American public</w:t>
      </w:r>
      <w:r w:rsidR="001750D6">
        <w:rPr>
          <w:rFonts w:ascii="Arial" w:hAnsi="Arial" w:cs="Arial"/>
        </w:rPr>
        <w:t>,</w:t>
      </w:r>
      <w:r w:rsidRPr="00CD3F57">
        <w:rPr>
          <w:rFonts w:ascii="Arial" w:hAnsi="Arial" w:cs="Arial"/>
        </w:rPr>
        <w:t xml:space="preserve"> </w:t>
      </w:r>
      <w:r w:rsidR="001750D6">
        <w:rPr>
          <w:rFonts w:ascii="Arial" w:hAnsi="Arial" w:cs="Arial"/>
        </w:rPr>
        <w:t xml:space="preserve">as it brought </w:t>
      </w:r>
      <w:r w:rsidRPr="00CD3F57">
        <w:rPr>
          <w:rFonts w:ascii="Arial" w:hAnsi="Arial" w:cs="Arial"/>
        </w:rPr>
        <w:t>fine art to the reader in a convenient</w:t>
      </w:r>
      <w:r w:rsidR="004E251A">
        <w:rPr>
          <w:rFonts w:ascii="Arial" w:hAnsi="Arial" w:cs="Arial"/>
        </w:rPr>
        <w:t xml:space="preserve"> and appealing</w:t>
      </w:r>
      <w:r w:rsidRPr="00CD3F57">
        <w:rPr>
          <w:rFonts w:ascii="Arial" w:hAnsi="Arial" w:cs="Arial"/>
        </w:rPr>
        <w:t xml:space="preserve"> manner. But in fact the attention given to the </w:t>
      </w:r>
      <w:r w:rsidRPr="007300AB">
        <w:rPr>
          <w:rFonts w:ascii="Arial" w:hAnsi="Arial" w:cs="Arial"/>
        </w:rPr>
        <w:t xml:space="preserve">arts by both magazines was a </w:t>
      </w:r>
      <w:r w:rsidR="00F66379">
        <w:rPr>
          <w:rFonts w:ascii="Arial" w:hAnsi="Arial" w:cs="Arial"/>
        </w:rPr>
        <w:t>reflect</w:t>
      </w:r>
      <w:r w:rsidRPr="007300AB">
        <w:rPr>
          <w:rFonts w:ascii="Arial" w:hAnsi="Arial" w:cs="Arial"/>
        </w:rPr>
        <w:t>ion of</w:t>
      </w:r>
      <w:r w:rsidR="004E251A">
        <w:rPr>
          <w:rFonts w:ascii="Arial" w:hAnsi="Arial" w:cs="Arial"/>
        </w:rPr>
        <w:t xml:space="preserve"> broader</w:t>
      </w:r>
      <w:r w:rsidRPr="007300AB">
        <w:rPr>
          <w:rFonts w:ascii="Arial" w:hAnsi="Arial" w:cs="Arial"/>
        </w:rPr>
        <w:t xml:space="preserve"> changes which were occurring in American society.</w:t>
      </w:r>
      <w:r w:rsidR="00FE3A42">
        <w:rPr>
          <w:rFonts w:ascii="Arial" w:hAnsi="Arial" w:cs="Arial"/>
        </w:rPr>
        <w:t xml:space="preserve"> </w:t>
      </w:r>
      <w:r w:rsidRPr="007300AB">
        <w:rPr>
          <w:rFonts w:ascii="Arial" w:hAnsi="Arial" w:cs="Arial"/>
        </w:rPr>
        <w:t xml:space="preserve">Art </w:t>
      </w:r>
      <w:r w:rsidR="004E251A">
        <w:rPr>
          <w:rFonts w:ascii="Arial" w:hAnsi="Arial" w:cs="Arial"/>
        </w:rPr>
        <w:t xml:space="preserve">gained popular significance in the </w:t>
      </w:r>
      <w:r w:rsidR="00405331">
        <w:rPr>
          <w:rFonts w:ascii="Arial" w:hAnsi="Arial" w:cs="Arial"/>
        </w:rPr>
        <w:t>Gilded Age. It was a topic of discussion in newspapers and a</w:t>
      </w:r>
      <w:r w:rsidR="004E251A">
        <w:rPr>
          <w:rFonts w:ascii="Arial" w:hAnsi="Arial" w:cs="Arial"/>
        </w:rPr>
        <w:t>n indicator of national progress</w:t>
      </w:r>
      <w:r w:rsidR="00405331">
        <w:rPr>
          <w:rFonts w:ascii="Arial" w:hAnsi="Arial" w:cs="Arial"/>
        </w:rPr>
        <w:t>. I</w:t>
      </w:r>
      <w:r w:rsidRPr="007300AB">
        <w:rPr>
          <w:rFonts w:ascii="Arial" w:hAnsi="Arial" w:cs="Arial"/>
        </w:rPr>
        <w:t xml:space="preserve">t therefore became a justifiable </w:t>
      </w:r>
      <w:r w:rsidR="007300AB" w:rsidRPr="007300AB">
        <w:rPr>
          <w:rFonts w:ascii="Arial" w:hAnsi="Arial" w:cs="Arial"/>
        </w:rPr>
        <w:t xml:space="preserve">topic </w:t>
      </w:r>
      <w:r w:rsidRPr="007300AB">
        <w:rPr>
          <w:rFonts w:ascii="Arial" w:hAnsi="Arial" w:cs="Arial"/>
        </w:rPr>
        <w:t xml:space="preserve">for general interest magazines such as </w:t>
      </w:r>
      <w:r w:rsidRPr="007300AB">
        <w:rPr>
          <w:rFonts w:ascii="Arial" w:hAnsi="Arial" w:cs="Arial"/>
          <w:i/>
        </w:rPr>
        <w:t xml:space="preserve">Scribner’s </w:t>
      </w:r>
      <w:r w:rsidRPr="007300AB">
        <w:rPr>
          <w:rFonts w:ascii="Arial" w:hAnsi="Arial" w:cs="Arial"/>
        </w:rPr>
        <w:t xml:space="preserve">and </w:t>
      </w:r>
      <w:r w:rsidRPr="007300AB">
        <w:rPr>
          <w:rFonts w:ascii="Arial" w:hAnsi="Arial" w:cs="Arial"/>
          <w:i/>
        </w:rPr>
        <w:t>Harper’s</w:t>
      </w:r>
      <w:r w:rsidR="001750D6">
        <w:rPr>
          <w:rFonts w:ascii="Arial" w:hAnsi="Arial" w:cs="Arial"/>
          <w:i/>
        </w:rPr>
        <w:t xml:space="preserve"> Monthly</w:t>
      </w:r>
      <w:r w:rsidR="007300AB">
        <w:rPr>
          <w:rFonts w:ascii="Arial" w:hAnsi="Arial" w:cs="Arial"/>
          <w:i/>
        </w:rPr>
        <w:t>.</w:t>
      </w:r>
      <w:r w:rsidR="007300AB" w:rsidRPr="007300AB">
        <w:rPr>
          <w:rFonts w:ascii="Arial" w:hAnsi="Arial" w:cs="Arial"/>
          <w:i/>
        </w:rPr>
        <w:t xml:space="preserve">   </w:t>
      </w:r>
    </w:p>
    <w:p w:rsidR="00C75125" w:rsidRPr="00CD3F57" w:rsidRDefault="00C75125" w:rsidP="00F95138">
      <w:pPr>
        <w:spacing w:line="480" w:lineRule="auto"/>
        <w:jc w:val="both"/>
        <w:rPr>
          <w:rFonts w:ascii="Arial" w:hAnsi="Arial" w:cs="Arial"/>
        </w:rPr>
      </w:pPr>
      <w:r w:rsidRPr="00CD3F57">
        <w:rPr>
          <w:rFonts w:ascii="Arial" w:hAnsi="Arial" w:cs="Arial"/>
        </w:rPr>
        <w:t xml:space="preserve">The greater significance which art had gained as a shared cultural interest can be explained by fresh concerns amongst cultural commentators that American national culture was being split and diluted, under the pressures exerted by urbanisation, </w:t>
      </w:r>
      <w:r w:rsidRPr="00CD3F57">
        <w:rPr>
          <w:rFonts w:ascii="Arial" w:hAnsi="Arial" w:cs="Arial"/>
        </w:rPr>
        <w:lastRenderedPageBreak/>
        <w:t>immigration and greater economic disparity between the rich and poor.</w:t>
      </w:r>
      <w:r w:rsidRPr="00CD3F57">
        <w:rPr>
          <w:rStyle w:val="FootnoteReference"/>
          <w:rFonts w:ascii="Arial" w:hAnsi="Arial" w:cs="Arial"/>
        </w:rPr>
        <w:footnoteReference w:id="70"/>
      </w:r>
      <w:r w:rsidRPr="00CD3F57">
        <w:rPr>
          <w:rFonts w:ascii="Arial" w:hAnsi="Arial" w:cs="Arial"/>
        </w:rPr>
        <w:t xml:space="preserve"> The stratification of society </w:t>
      </w:r>
      <w:r w:rsidR="00405331">
        <w:rPr>
          <w:rFonts w:ascii="Arial" w:hAnsi="Arial" w:cs="Arial"/>
        </w:rPr>
        <w:t>manifested</w:t>
      </w:r>
      <w:r w:rsidRPr="00CD3F57">
        <w:rPr>
          <w:rFonts w:ascii="Arial" w:hAnsi="Arial" w:cs="Arial"/>
        </w:rPr>
        <w:t xml:space="preserve"> itself culturally</w:t>
      </w:r>
      <w:r w:rsidR="00405331">
        <w:rPr>
          <w:rFonts w:ascii="Arial" w:hAnsi="Arial" w:cs="Arial"/>
        </w:rPr>
        <w:t>. V</w:t>
      </w:r>
      <w:r w:rsidRPr="00CD3F57">
        <w:rPr>
          <w:rFonts w:ascii="Arial" w:hAnsi="Arial" w:cs="Arial"/>
        </w:rPr>
        <w:t xml:space="preserve">isual </w:t>
      </w:r>
      <w:r w:rsidR="00D77FAD">
        <w:rPr>
          <w:rFonts w:ascii="Arial" w:hAnsi="Arial" w:cs="Arial"/>
        </w:rPr>
        <w:t>art</w:t>
      </w:r>
      <w:r w:rsidRPr="00CD3F57">
        <w:rPr>
          <w:rFonts w:ascii="Arial" w:hAnsi="Arial" w:cs="Arial"/>
        </w:rPr>
        <w:t xml:space="preserve"> was </w:t>
      </w:r>
      <w:r w:rsidR="00405331" w:rsidRPr="00CD3F57">
        <w:rPr>
          <w:rFonts w:ascii="Arial" w:hAnsi="Arial" w:cs="Arial"/>
        </w:rPr>
        <w:t xml:space="preserve">increasingly </w:t>
      </w:r>
      <w:r w:rsidR="00D77FAD">
        <w:rPr>
          <w:rFonts w:ascii="Arial" w:hAnsi="Arial" w:cs="Arial"/>
        </w:rPr>
        <w:t>subdivided into a high-</w:t>
      </w:r>
      <w:r w:rsidRPr="00CD3F57">
        <w:rPr>
          <w:rFonts w:ascii="Arial" w:hAnsi="Arial" w:cs="Arial"/>
        </w:rPr>
        <w:t xml:space="preserve">culture </w:t>
      </w:r>
      <w:r w:rsidR="00D77FAD">
        <w:rPr>
          <w:rFonts w:ascii="Arial" w:hAnsi="Arial" w:cs="Arial"/>
        </w:rPr>
        <w:t>of rare, European art, a middle-</w:t>
      </w:r>
      <w:r w:rsidRPr="00CD3F57">
        <w:rPr>
          <w:rFonts w:ascii="Arial" w:hAnsi="Arial" w:cs="Arial"/>
        </w:rPr>
        <w:t>culture of prints and reproductions, and working-class culture of cartoons and illustrations.</w:t>
      </w:r>
      <w:r w:rsidRPr="00CD3F57">
        <w:rPr>
          <w:rStyle w:val="FootnoteReference"/>
          <w:rFonts w:ascii="Arial" w:hAnsi="Arial" w:cs="Arial"/>
        </w:rPr>
        <w:footnoteReference w:id="71"/>
      </w:r>
      <w:r w:rsidRPr="00CD3F57">
        <w:rPr>
          <w:rFonts w:ascii="Arial" w:hAnsi="Arial" w:cs="Arial"/>
        </w:rPr>
        <w:t xml:space="preserve"> This disunity clearly had a political root and consequence in the minds of many concerned members of the middle-class. Michael Leja has commented that, many of these </w:t>
      </w:r>
      <w:r w:rsidR="00F66379">
        <w:rPr>
          <w:rFonts w:ascii="Arial" w:hAnsi="Arial" w:cs="Arial"/>
        </w:rPr>
        <w:t>“</w:t>
      </w:r>
      <w:r w:rsidRPr="00CD3F57">
        <w:rPr>
          <w:rFonts w:ascii="Arial" w:hAnsi="Arial" w:cs="Arial"/>
        </w:rPr>
        <w:t xml:space="preserve">anxious observers hypothesized that social and political divisions could be overcome through the deliberate and systematic use of culture. Reformers sought to use art for mass education and acculturation, but this entailed controversial </w:t>
      </w:r>
      <w:r w:rsidR="00F66379">
        <w:rPr>
          <w:rFonts w:ascii="Arial" w:hAnsi="Arial" w:cs="Arial"/>
        </w:rPr>
        <w:t>choices among media and styles.”</w:t>
      </w:r>
      <w:r w:rsidRPr="00CD3F57">
        <w:rPr>
          <w:rStyle w:val="FootnoteReference"/>
          <w:rFonts w:ascii="Arial" w:hAnsi="Arial" w:cs="Arial"/>
        </w:rPr>
        <w:footnoteReference w:id="72"/>
      </w:r>
      <w:r w:rsidRPr="00CD3F57">
        <w:rPr>
          <w:rFonts w:ascii="Arial" w:hAnsi="Arial" w:cs="Arial"/>
        </w:rPr>
        <w:t xml:space="preserve"> The best approach to take in order to overcome the divisions was a matter of debate amongst woul</w:t>
      </w:r>
      <w:r w:rsidR="001861BD">
        <w:rPr>
          <w:rFonts w:ascii="Arial" w:hAnsi="Arial" w:cs="Arial"/>
        </w:rPr>
        <w:t xml:space="preserve">d-be reformers. Some proposed </w:t>
      </w:r>
      <w:r w:rsidR="00087101">
        <w:rPr>
          <w:rFonts w:ascii="Arial" w:hAnsi="Arial" w:cs="Arial"/>
        </w:rPr>
        <w:t xml:space="preserve">avoiding </w:t>
      </w:r>
      <w:r w:rsidR="001861BD">
        <w:rPr>
          <w:rFonts w:ascii="Arial" w:hAnsi="Arial" w:cs="Arial"/>
        </w:rPr>
        <w:t>r</w:t>
      </w:r>
      <w:r w:rsidR="00087101">
        <w:rPr>
          <w:rFonts w:ascii="Arial" w:hAnsi="Arial" w:cs="Arial"/>
        </w:rPr>
        <w:t xml:space="preserve">igid </w:t>
      </w:r>
      <w:r w:rsidRPr="00CD3F57">
        <w:rPr>
          <w:rFonts w:ascii="Arial" w:hAnsi="Arial" w:cs="Arial"/>
        </w:rPr>
        <w:t xml:space="preserve">cultural hierarchy. Others, including the writers and editors of </w:t>
      </w:r>
      <w:r w:rsidRPr="00EA7E83">
        <w:rPr>
          <w:rFonts w:ascii="Arial" w:hAnsi="Arial" w:cs="Arial"/>
          <w:i/>
        </w:rPr>
        <w:t>Harper’s Monthly</w:t>
      </w:r>
      <w:r w:rsidRPr="00CD3F57">
        <w:rPr>
          <w:rFonts w:ascii="Arial" w:hAnsi="Arial" w:cs="Arial"/>
        </w:rPr>
        <w:t xml:space="preserve"> favoured an alternative method; the assimilation of high culture to the general public through education. </w:t>
      </w:r>
    </w:p>
    <w:p w:rsidR="00C75125" w:rsidRPr="00CD3F57" w:rsidRDefault="00C75125" w:rsidP="00F95138">
      <w:pPr>
        <w:spacing w:line="480" w:lineRule="auto"/>
        <w:jc w:val="both"/>
        <w:rPr>
          <w:rFonts w:ascii="Arial" w:hAnsi="Arial" w:cs="Arial"/>
        </w:rPr>
      </w:pPr>
      <w:r w:rsidRPr="00CD3F57">
        <w:rPr>
          <w:rFonts w:ascii="Arial" w:hAnsi="Arial" w:cs="Arial"/>
        </w:rPr>
        <w:t>Attempts to bring art to the American public had occurred previously in the 1840s by the art unions. The appetite for art from the urban</w:t>
      </w:r>
      <w:r w:rsidR="00875DC4">
        <w:rPr>
          <w:rFonts w:ascii="Arial" w:hAnsi="Arial" w:cs="Arial"/>
        </w:rPr>
        <w:t>,</w:t>
      </w:r>
      <w:r w:rsidRPr="00CD3F57">
        <w:rPr>
          <w:rFonts w:ascii="Arial" w:hAnsi="Arial" w:cs="Arial"/>
        </w:rPr>
        <w:t xml:space="preserve"> lower and middle-classes was proven by the great success </w:t>
      </w:r>
      <w:r w:rsidR="00875DC4">
        <w:rPr>
          <w:rFonts w:ascii="Arial" w:hAnsi="Arial" w:cs="Arial"/>
        </w:rPr>
        <w:t xml:space="preserve">of the unions, particularly </w:t>
      </w:r>
      <w:r w:rsidRPr="00CD3F57">
        <w:rPr>
          <w:rFonts w:ascii="Arial" w:hAnsi="Arial" w:cs="Arial"/>
        </w:rPr>
        <w:t>New York</w:t>
      </w:r>
      <w:r w:rsidR="00875DC4">
        <w:rPr>
          <w:rFonts w:ascii="Arial" w:hAnsi="Arial" w:cs="Arial"/>
        </w:rPr>
        <w:t>’s</w:t>
      </w:r>
      <w:r w:rsidRPr="00CD3F57">
        <w:rPr>
          <w:rFonts w:ascii="Arial" w:hAnsi="Arial" w:cs="Arial"/>
        </w:rPr>
        <w:t xml:space="preserve"> American Art Union. Membership funds were </w:t>
      </w:r>
      <w:r w:rsidR="00875DC4">
        <w:rPr>
          <w:rFonts w:ascii="Arial" w:hAnsi="Arial" w:cs="Arial"/>
        </w:rPr>
        <w:t>used to buy original native art-</w:t>
      </w:r>
      <w:r w:rsidRPr="00CD3F57">
        <w:rPr>
          <w:rFonts w:ascii="Arial" w:hAnsi="Arial" w:cs="Arial"/>
        </w:rPr>
        <w:t>works which were displayed at the Union’s annual exhibition in New York until the December lottery.</w:t>
      </w:r>
      <w:r w:rsidR="001C7AF4">
        <w:rPr>
          <w:rFonts w:ascii="Arial" w:hAnsi="Arial" w:cs="Arial"/>
        </w:rPr>
        <w:t xml:space="preserve"> </w:t>
      </w:r>
      <w:r w:rsidR="001C7AF4" w:rsidRPr="00681114">
        <w:rPr>
          <w:rFonts w:ascii="Arial" w:hAnsi="Arial" w:cs="Arial"/>
        </w:rPr>
        <w:t xml:space="preserve">The New York Art Union grew out of James Herring’s failed Apollo Gallery. As a gauge of success, The New York Art Union claimed that between 1839 and 1849 membership increased from eight hundred fourteen to eighteen thousand nine hundred sixty with membership receipts increasing from $4,200 to $96,300, and the number of works distributed via lot from thirty six to one </w:t>
      </w:r>
      <w:r w:rsidR="001C7AF4">
        <w:rPr>
          <w:rFonts w:ascii="Arial" w:hAnsi="Arial" w:cs="Arial"/>
        </w:rPr>
        <w:lastRenderedPageBreak/>
        <w:t>thousand ten.</w:t>
      </w:r>
      <w:r w:rsidRPr="00CD3F57">
        <w:rPr>
          <w:rStyle w:val="FootnoteReference"/>
          <w:rFonts w:ascii="Arial" w:hAnsi="Arial" w:cs="Arial"/>
        </w:rPr>
        <w:footnoteReference w:id="73"/>
      </w:r>
      <w:r w:rsidRPr="00CD3F57">
        <w:rPr>
          <w:rFonts w:ascii="Arial" w:hAnsi="Arial" w:cs="Arial"/>
        </w:rPr>
        <w:t xml:space="preserve"> Membership to the Union bought free adm</w:t>
      </w:r>
      <w:r w:rsidR="001861BD">
        <w:rPr>
          <w:rFonts w:ascii="Arial" w:hAnsi="Arial" w:cs="Arial"/>
        </w:rPr>
        <w:t>ission to the annual exhibition</w:t>
      </w:r>
      <w:r w:rsidRPr="00CD3F57">
        <w:rPr>
          <w:rFonts w:ascii="Arial" w:hAnsi="Arial" w:cs="Arial"/>
        </w:rPr>
        <w:t xml:space="preserve">, subscription to the Union’s magazine, a copy of the year’s engraving, and a ticket in the lottery. This format was replicated elsewhere around the country by honorary secretaries and there were independent art unions set up on the same basic model in Cincinnati, Philadelphia and Boston. The American Art Union was eventually shut down under a cloud of allegations of financial mismanagement in 1852 due to anti-gambling laws. </w:t>
      </w:r>
      <w:r w:rsidR="00F66379">
        <w:rPr>
          <w:rFonts w:ascii="Arial" w:hAnsi="Arial" w:cs="Arial"/>
        </w:rPr>
        <w:t>Still, t</w:t>
      </w:r>
      <w:r w:rsidRPr="00CD3F57">
        <w:rPr>
          <w:rFonts w:ascii="Arial" w:hAnsi="Arial" w:cs="Arial"/>
        </w:rPr>
        <w:t>h</w:t>
      </w:r>
      <w:r w:rsidR="007B52BC">
        <w:rPr>
          <w:rFonts w:ascii="Arial" w:hAnsi="Arial" w:cs="Arial"/>
        </w:rPr>
        <w:t>e popularity of the art unions provides</w:t>
      </w:r>
      <w:r w:rsidRPr="00CD3F57">
        <w:rPr>
          <w:rFonts w:ascii="Arial" w:hAnsi="Arial" w:cs="Arial"/>
        </w:rPr>
        <w:t xml:space="preserve"> evidence of the appetite for art amongst the American public and the commitment of enterprising individuals to positively </w:t>
      </w:r>
      <w:r w:rsidR="00F66379">
        <w:rPr>
          <w:rFonts w:ascii="Arial" w:hAnsi="Arial" w:cs="Arial"/>
        </w:rPr>
        <w:t>affect</w:t>
      </w:r>
      <w:r w:rsidRPr="00CD3F57">
        <w:rPr>
          <w:rFonts w:ascii="Arial" w:hAnsi="Arial" w:cs="Arial"/>
        </w:rPr>
        <w:t xml:space="preserve"> American society through culture.</w:t>
      </w:r>
      <w:r w:rsidR="001C7AF4">
        <w:rPr>
          <w:rFonts w:ascii="Arial" w:hAnsi="Arial" w:cs="Arial"/>
        </w:rPr>
        <w:t xml:space="preserve"> </w:t>
      </w:r>
      <w:r w:rsidR="001C7AF4" w:rsidRPr="00681114">
        <w:rPr>
          <w:rFonts w:ascii="Arial" w:hAnsi="Arial" w:cs="Arial"/>
        </w:rPr>
        <w:t>By 1849 the American Art Union had managed to build its own gallery at 497 Broadway, New York, and had made its annual exhibitions free (previously admission of twenty-five cents had been charged to non-members). Following these steps they reported three-quarters of a million visitors to the annual exhibition from a broad spectrum of society. Kenneth John Myers has stated that the managers who set up and ran the art unions were “merchants and professional men committed to patrician ideas of</w:t>
      </w:r>
      <w:r w:rsidR="001C7AF4">
        <w:rPr>
          <w:rFonts w:ascii="Arial" w:hAnsi="Arial" w:cs="Arial"/>
        </w:rPr>
        <w:t xml:space="preserve"> stewardship and moral uplift.”</w:t>
      </w:r>
      <w:r w:rsidRPr="00CD3F57">
        <w:rPr>
          <w:rStyle w:val="FootnoteReference"/>
          <w:rFonts w:ascii="Arial" w:hAnsi="Arial" w:cs="Arial"/>
        </w:rPr>
        <w:footnoteReference w:id="74"/>
      </w:r>
      <w:r w:rsidR="001C7AF4">
        <w:rPr>
          <w:rFonts w:ascii="Arial" w:hAnsi="Arial" w:cs="Arial"/>
        </w:rPr>
        <w:t xml:space="preserve"> As mentioned, George William Curtis was an enthusiastic supporter and administrator for the American Art Union, and its democratic </w:t>
      </w:r>
      <w:r w:rsidR="007503B2">
        <w:rPr>
          <w:rFonts w:ascii="Arial" w:hAnsi="Arial" w:cs="Arial"/>
        </w:rPr>
        <w:t>model for cultural progress</w:t>
      </w:r>
      <w:r w:rsidR="001C7AF4">
        <w:rPr>
          <w:rFonts w:ascii="Arial" w:hAnsi="Arial" w:cs="Arial"/>
        </w:rPr>
        <w:t xml:space="preserve"> must have appealed to the magazine’s ownership, and by extension readership. </w:t>
      </w:r>
      <w:r w:rsidRPr="00CD3F57">
        <w:rPr>
          <w:rFonts w:ascii="Arial" w:hAnsi="Arial" w:cs="Arial"/>
        </w:rPr>
        <w:t xml:space="preserve"> </w:t>
      </w:r>
    </w:p>
    <w:p w:rsidR="00C75125" w:rsidRPr="00CD3F57" w:rsidRDefault="00C75125" w:rsidP="00F95138">
      <w:pPr>
        <w:spacing w:line="480" w:lineRule="auto"/>
        <w:jc w:val="both"/>
        <w:rPr>
          <w:rFonts w:ascii="Arial" w:hAnsi="Arial" w:cs="Arial"/>
        </w:rPr>
      </w:pPr>
      <w:r w:rsidRPr="00CD3F57">
        <w:rPr>
          <w:rFonts w:ascii="Arial" w:hAnsi="Arial" w:cs="Arial"/>
        </w:rPr>
        <w:t xml:space="preserve">The managers of the American Art Union were motivated by both patriotism and a belief in the </w:t>
      </w:r>
      <w:r w:rsidR="007F0F8C">
        <w:rPr>
          <w:rFonts w:ascii="Arial" w:hAnsi="Arial" w:cs="Arial"/>
        </w:rPr>
        <w:t>importance of the visual arts to</w:t>
      </w:r>
      <w:r w:rsidRPr="00CD3F57">
        <w:rPr>
          <w:rFonts w:ascii="Arial" w:hAnsi="Arial" w:cs="Arial"/>
        </w:rPr>
        <w:t xml:space="preserve"> </w:t>
      </w:r>
      <w:r w:rsidR="007F0F8C">
        <w:rPr>
          <w:rFonts w:ascii="Arial" w:hAnsi="Arial" w:cs="Arial"/>
        </w:rPr>
        <w:t>the formation of</w:t>
      </w:r>
      <w:r w:rsidRPr="00CD3F57">
        <w:rPr>
          <w:rFonts w:ascii="Arial" w:hAnsi="Arial" w:cs="Arial"/>
        </w:rPr>
        <w:t xml:space="preserve"> a national culture which was open to the people and was therefore socially progressive. They were concerned with educat</w:t>
      </w:r>
      <w:r w:rsidR="006F3D5C">
        <w:rPr>
          <w:rFonts w:ascii="Arial" w:hAnsi="Arial" w:cs="Arial"/>
        </w:rPr>
        <w:t xml:space="preserve">ing the public’s artistic taste. </w:t>
      </w:r>
      <w:r w:rsidR="006F3D5C" w:rsidRPr="00681114">
        <w:rPr>
          <w:rFonts w:ascii="Arial" w:hAnsi="Arial" w:cs="Arial"/>
        </w:rPr>
        <w:t xml:space="preserve">Following the closure of the American Art Union, the organisation’s president sent a letter to the New York State Assembly which was printed </w:t>
      </w:r>
      <w:r w:rsidR="006F3D5C" w:rsidRPr="00681114">
        <w:rPr>
          <w:rFonts w:ascii="Arial" w:hAnsi="Arial" w:cs="Arial"/>
        </w:rPr>
        <w:lastRenderedPageBreak/>
        <w:t xml:space="preserve">in </w:t>
      </w:r>
      <w:r w:rsidR="006F3D5C" w:rsidRPr="00681114">
        <w:rPr>
          <w:rFonts w:ascii="Arial" w:hAnsi="Arial" w:cs="Arial"/>
          <w:i/>
        </w:rPr>
        <w:t>The</w:t>
      </w:r>
      <w:r w:rsidR="006F3D5C" w:rsidRPr="00681114">
        <w:rPr>
          <w:rFonts w:ascii="Arial" w:hAnsi="Arial" w:cs="Arial"/>
        </w:rPr>
        <w:t xml:space="preserve"> </w:t>
      </w:r>
      <w:r w:rsidR="006F3D5C" w:rsidRPr="00681114">
        <w:rPr>
          <w:rFonts w:ascii="Arial" w:hAnsi="Arial" w:cs="Arial"/>
          <w:i/>
        </w:rPr>
        <w:t>New York Times</w:t>
      </w:r>
      <w:r w:rsidR="006F3D5C" w:rsidRPr="00681114">
        <w:rPr>
          <w:rFonts w:ascii="Arial" w:hAnsi="Arial" w:cs="Arial"/>
        </w:rPr>
        <w:t xml:space="preserve"> in which he defended the actions of the Union, stating that it enabled “the diffusion among every class of the people of engraved c</w:t>
      </w:r>
      <w:r w:rsidR="006F3D5C" w:rsidRPr="00681114">
        <w:rPr>
          <w:rFonts w:ascii="Arial" w:hAnsi="Arial" w:cs="Arial"/>
          <w:color w:val="252525"/>
          <w:shd w:val="clear" w:color="auto" w:fill="FFFFFF"/>
        </w:rPr>
        <w:t>opies of those works that had shed a lustre on the character of American genius thus affording the surest means for educating the public taste.[…] thus keeping alive and extending a knowledge of the progress and condition of the arts</w:t>
      </w:r>
      <w:r w:rsidR="006F3D5C">
        <w:rPr>
          <w:rFonts w:ascii="Arial" w:hAnsi="Arial" w:cs="Arial"/>
          <w:color w:val="252525"/>
          <w:shd w:val="clear" w:color="auto" w:fill="FFFFFF"/>
        </w:rPr>
        <w:t>.</w:t>
      </w:r>
      <w:r w:rsidR="006F3D5C" w:rsidRPr="00681114">
        <w:rPr>
          <w:rFonts w:ascii="Arial" w:hAnsi="Arial" w:cs="Arial"/>
          <w:color w:val="252525"/>
          <w:shd w:val="clear" w:color="auto" w:fill="FFFFFF"/>
        </w:rPr>
        <w:t>”</w:t>
      </w:r>
      <w:r w:rsidRPr="00CD3F57">
        <w:rPr>
          <w:rStyle w:val="FootnoteReference"/>
          <w:rFonts w:ascii="Arial" w:hAnsi="Arial" w:cs="Arial"/>
        </w:rPr>
        <w:footnoteReference w:id="75"/>
      </w:r>
      <w:r w:rsidRPr="00CD3F57">
        <w:rPr>
          <w:rFonts w:ascii="Arial" w:hAnsi="Arial" w:cs="Arial"/>
        </w:rPr>
        <w:t xml:space="preserve"> </w:t>
      </w:r>
      <w:r w:rsidR="006F3D5C">
        <w:rPr>
          <w:rFonts w:ascii="Arial" w:hAnsi="Arial" w:cs="Arial"/>
        </w:rPr>
        <w:t xml:space="preserve">However, </w:t>
      </w:r>
      <w:r w:rsidRPr="00CD3F57">
        <w:rPr>
          <w:rFonts w:ascii="Arial" w:hAnsi="Arial" w:cs="Arial"/>
        </w:rPr>
        <w:t xml:space="preserve">the selection of American art works for an exhibition and a lottery was not sufficient on its own; the public needed to understand art to fully appreciate it. This was the opinion of many members of the prosperous bourgeoisie, and was an opportunity which was taken up by </w:t>
      </w:r>
      <w:r w:rsidRPr="00EA7E83">
        <w:rPr>
          <w:rFonts w:ascii="Arial" w:hAnsi="Arial" w:cs="Arial"/>
          <w:i/>
        </w:rPr>
        <w:t>Harper’s Monthly</w:t>
      </w:r>
      <w:r w:rsidRPr="00CD3F57">
        <w:rPr>
          <w:rFonts w:ascii="Arial" w:hAnsi="Arial" w:cs="Arial"/>
        </w:rPr>
        <w:t xml:space="preserve">, which spoke to the same </w:t>
      </w:r>
      <w:r w:rsidR="00942E0F">
        <w:rPr>
          <w:rFonts w:ascii="Arial" w:hAnsi="Arial" w:cs="Arial"/>
        </w:rPr>
        <w:t>public</w:t>
      </w:r>
      <w:r w:rsidRPr="00CD3F57">
        <w:rPr>
          <w:rFonts w:ascii="Arial" w:hAnsi="Arial" w:cs="Arial"/>
        </w:rPr>
        <w:t xml:space="preserve"> as the American Art Union. Despite the failure of the unions</w:t>
      </w:r>
      <w:r w:rsidR="00F66379">
        <w:rPr>
          <w:rFonts w:ascii="Arial" w:hAnsi="Arial" w:cs="Arial"/>
        </w:rPr>
        <w:t>,</w:t>
      </w:r>
      <w:r w:rsidRPr="00CD3F57">
        <w:rPr>
          <w:rFonts w:ascii="Arial" w:hAnsi="Arial" w:cs="Arial"/>
        </w:rPr>
        <w:t xml:space="preserve"> the public appetite for art remained into the 1860s; the concern now was to direct this appetite to refined tastes. James Jackson Jarves, whose first, </w:t>
      </w:r>
      <w:r w:rsidR="00F66379">
        <w:rPr>
          <w:rFonts w:ascii="Arial" w:hAnsi="Arial" w:cs="Arial"/>
        </w:rPr>
        <w:t xml:space="preserve">instructive book on art called </w:t>
      </w:r>
      <w:r w:rsidR="00F66379">
        <w:rPr>
          <w:rFonts w:ascii="Arial" w:hAnsi="Arial" w:cs="Arial"/>
          <w:i/>
        </w:rPr>
        <w:t>Art-Hints</w:t>
      </w:r>
      <w:r w:rsidRPr="00CD3F57">
        <w:rPr>
          <w:rFonts w:ascii="Arial" w:hAnsi="Arial" w:cs="Arial"/>
        </w:rPr>
        <w:t xml:space="preserve"> was published by Harper’s in 1855, summed up the situation in 1863, stating that, </w:t>
      </w:r>
    </w:p>
    <w:p w:rsidR="00F33D8D" w:rsidRDefault="00C75125" w:rsidP="00F95138">
      <w:pPr>
        <w:spacing w:line="480" w:lineRule="auto"/>
        <w:ind w:left="720"/>
        <w:jc w:val="both"/>
        <w:rPr>
          <w:rFonts w:ascii="Arial" w:hAnsi="Arial" w:cs="Arial"/>
        </w:rPr>
      </w:pPr>
      <w:r w:rsidRPr="00CD3F57">
        <w:rPr>
          <w:rFonts w:ascii="Arial" w:hAnsi="Arial" w:cs="Arial"/>
        </w:rPr>
        <w:t>Art in America has advanced from indifference to fashion. Within a few months past it has become the mode to “have taste</w:t>
      </w:r>
      <w:r w:rsidR="00BF023C">
        <w:rPr>
          <w:rFonts w:ascii="Arial" w:hAnsi="Arial" w:cs="Arial"/>
        </w:rPr>
        <w:t>.</w:t>
      </w:r>
      <w:r w:rsidRPr="00CD3F57">
        <w:rPr>
          <w:rFonts w:ascii="Arial" w:hAnsi="Arial" w:cs="Arial"/>
        </w:rPr>
        <w:t>”[…] But the competition of purses alone cannot elevate art. It requires an educated public appreciation o</w:t>
      </w:r>
      <w:r w:rsidR="00BF023C">
        <w:rPr>
          <w:rFonts w:ascii="Arial" w:hAnsi="Arial" w:cs="Arial"/>
        </w:rPr>
        <w:t>f its true meaning and purpose.</w:t>
      </w:r>
      <w:r w:rsidRPr="00CD3F57">
        <w:rPr>
          <w:rStyle w:val="FootnoteReference"/>
          <w:rFonts w:ascii="Arial" w:hAnsi="Arial" w:cs="Arial"/>
        </w:rPr>
        <w:footnoteReference w:id="76"/>
      </w:r>
      <w:r w:rsidRPr="00CD3F57">
        <w:rPr>
          <w:rFonts w:ascii="Arial" w:hAnsi="Arial" w:cs="Arial"/>
        </w:rPr>
        <w:t xml:space="preserve">  </w:t>
      </w:r>
    </w:p>
    <w:p w:rsidR="00931683" w:rsidRPr="00BA2761" w:rsidRDefault="00C75125" w:rsidP="00BA2761">
      <w:pPr>
        <w:spacing w:line="480" w:lineRule="auto"/>
        <w:jc w:val="both"/>
        <w:rPr>
          <w:rFonts w:ascii="Arial" w:hAnsi="Arial" w:cs="Arial"/>
        </w:rPr>
      </w:pPr>
      <w:r w:rsidRPr="00CD3F57">
        <w:rPr>
          <w:rFonts w:ascii="Arial" w:hAnsi="Arial" w:cs="Arial"/>
        </w:rPr>
        <w:t xml:space="preserve">The articles which appeared in </w:t>
      </w:r>
      <w:r w:rsidRPr="00EA7E83">
        <w:rPr>
          <w:rFonts w:ascii="Arial" w:hAnsi="Arial" w:cs="Arial"/>
          <w:i/>
        </w:rPr>
        <w:t>Harper’s Monthly</w:t>
      </w:r>
      <w:r w:rsidRPr="00CD3F57">
        <w:rPr>
          <w:rFonts w:ascii="Arial" w:hAnsi="Arial" w:cs="Arial"/>
        </w:rPr>
        <w:t xml:space="preserve"> in order to educate the public about art were aimed at those with interest but little knowledge or </w:t>
      </w:r>
      <w:r w:rsidR="00931683">
        <w:rPr>
          <w:rFonts w:ascii="Arial" w:hAnsi="Arial" w:cs="Arial"/>
        </w:rPr>
        <w:t>experience. T</w:t>
      </w:r>
      <w:r w:rsidRPr="00CD3F57">
        <w:rPr>
          <w:rFonts w:ascii="Arial" w:hAnsi="Arial" w:cs="Arial"/>
        </w:rPr>
        <w:t>h</w:t>
      </w:r>
      <w:r w:rsidR="00931683">
        <w:rPr>
          <w:rFonts w:ascii="Arial" w:hAnsi="Arial" w:cs="Arial"/>
        </w:rPr>
        <w:t>is</w:t>
      </w:r>
      <w:r w:rsidRPr="00CD3F57">
        <w:rPr>
          <w:rFonts w:ascii="Arial" w:hAnsi="Arial" w:cs="Arial"/>
        </w:rPr>
        <w:t xml:space="preserve"> writing attempted to maintain the neutrality which the owners had guaranteed the readership in </w:t>
      </w:r>
      <w:r w:rsidRPr="00BA2761">
        <w:rPr>
          <w:rFonts w:ascii="Arial" w:hAnsi="Arial" w:cs="Arial"/>
        </w:rPr>
        <w:t xml:space="preserve">the early advertisements of the magazine. </w:t>
      </w:r>
      <w:r w:rsidR="00931683" w:rsidRPr="00BA2761">
        <w:rPr>
          <w:rFonts w:ascii="Arial" w:hAnsi="Arial" w:cs="Arial"/>
        </w:rPr>
        <w:t>It</w:t>
      </w:r>
      <w:r w:rsidR="00F47060" w:rsidRPr="00BA2761">
        <w:rPr>
          <w:rFonts w:ascii="Arial" w:hAnsi="Arial" w:cs="Arial"/>
        </w:rPr>
        <w:t xml:space="preserve"> sought to explain</w:t>
      </w:r>
      <w:r w:rsidRPr="00BA2761">
        <w:rPr>
          <w:rFonts w:ascii="Arial" w:hAnsi="Arial" w:cs="Arial"/>
        </w:rPr>
        <w:t xml:space="preserve"> artistic developments in terms of art</w:t>
      </w:r>
      <w:r w:rsidR="006D2301" w:rsidRPr="00BA2761">
        <w:rPr>
          <w:rFonts w:ascii="Arial" w:hAnsi="Arial" w:cs="Arial"/>
        </w:rPr>
        <w:t>’s</w:t>
      </w:r>
      <w:r w:rsidRPr="00BA2761">
        <w:rPr>
          <w:rFonts w:ascii="Arial" w:hAnsi="Arial" w:cs="Arial"/>
        </w:rPr>
        <w:t xml:space="preserve"> history, demonstrating how artistic lineage could explain even the most recent changes.</w:t>
      </w:r>
      <w:r w:rsidR="009675F4" w:rsidRPr="00BA2761">
        <w:rPr>
          <w:rFonts w:ascii="Arial" w:hAnsi="Arial" w:cs="Arial"/>
        </w:rPr>
        <w:t xml:space="preserve"> </w:t>
      </w:r>
    </w:p>
    <w:p w:rsidR="00C75125" w:rsidRPr="00BA2761" w:rsidRDefault="00931683" w:rsidP="00BA2761">
      <w:pPr>
        <w:pStyle w:val="FootnoteText"/>
        <w:spacing w:line="480" w:lineRule="auto"/>
        <w:rPr>
          <w:rFonts w:ascii="Arial" w:hAnsi="Arial" w:cs="Arial"/>
          <w:sz w:val="22"/>
          <w:szCs w:val="22"/>
        </w:rPr>
      </w:pPr>
      <w:r w:rsidRPr="00BA2761">
        <w:rPr>
          <w:rFonts w:ascii="Arial" w:hAnsi="Arial" w:cs="Arial"/>
          <w:sz w:val="22"/>
          <w:szCs w:val="22"/>
        </w:rPr>
        <w:lastRenderedPageBreak/>
        <w:t>American art-criticism had become more sophisticated and confident in the 1860s. Debates concerning changes to subjects and styles, introduced by contact with contemporary European art, were conducted on an increasingly theoretical aesthetic basis.</w:t>
      </w:r>
      <w:r w:rsidRPr="00BA2761">
        <w:rPr>
          <w:rStyle w:val="FootnoteReference"/>
          <w:rFonts w:ascii="Arial" w:hAnsi="Arial" w:cs="Arial"/>
          <w:sz w:val="22"/>
          <w:szCs w:val="22"/>
        </w:rPr>
        <w:footnoteReference w:id="77"/>
      </w:r>
      <w:r w:rsidRPr="00BA2761">
        <w:rPr>
          <w:rFonts w:ascii="Arial" w:hAnsi="Arial" w:cs="Arial"/>
          <w:sz w:val="22"/>
          <w:szCs w:val="22"/>
        </w:rPr>
        <w:t xml:space="preserve"> This</w:t>
      </w:r>
      <w:r w:rsidR="009675F4" w:rsidRPr="00BA2761">
        <w:rPr>
          <w:rFonts w:ascii="Arial" w:hAnsi="Arial" w:cs="Arial"/>
          <w:sz w:val="22"/>
          <w:szCs w:val="22"/>
        </w:rPr>
        <w:t xml:space="preserve"> divided American art into opposing positions </w:t>
      </w:r>
      <w:r w:rsidR="00D437A3" w:rsidRPr="00BA2761">
        <w:rPr>
          <w:rFonts w:ascii="Arial" w:hAnsi="Arial" w:cs="Arial"/>
          <w:sz w:val="22"/>
          <w:szCs w:val="22"/>
        </w:rPr>
        <w:t>over</w:t>
      </w:r>
      <w:r w:rsidR="009675F4" w:rsidRPr="00BA2761">
        <w:rPr>
          <w:rFonts w:ascii="Arial" w:hAnsi="Arial" w:cs="Arial"/>
          <w:sz w:val="22"/>
          <w:szCs w:val="22"/>
        </w:rPr>
        <w:t xml:space="preserve"> whether the true aim of art was to faithfully represent nature, or use nature as inspiration for the artist’s personal vision</w:t>
      </w:r>
      <w:r w:rsidR="00D437A3" w:rsidRPr="00BA2761">
        <w:rPr>
          <w:rFonts w:ascii="Arial" w:hAnsi="Arial" w:cs="Arial"/>
          <w:sz w:val="22"/>
          <w:szCs w:val="22"/>
        </w:rPr>
        <w:t>: the nature versus imagination/ idealism versus realism paradigm</w:t>
      </w:r>
      <w:r w:rsidR="009675F4" w:rsidRPr="00BA2761">
        <w:rPr>
          <w:rFonts w:ascii="Arial" w:hAnsi="Arial" w:cs="Arial"/>
          <w:sz w:val="22"/>
          <w:szCs w:val="22"/>
        </w:rPr>
        <w:t>. The animosity created by</w:t>
      </w:r>
      <w:r w:rsidR="00D443B7" w:rsidRPr="00BA2761">
        <w:rPr>
          <w:rFonts w:ascii="Arial" w:hAnsi="Arial" w:cs="Arial"/>
          <w:sz w:val="22"/>
          <w:szCs w:val="22"/>
        </w:rPr>
        <w:t xml:space="preserve"> partisan art-</w:t>
      </w:r>
      <w:r w:rsidR="009675F4" w:rsidRPr="00BA2761">
        <w:rPr>
          <w:rFonts w:ascii="Arial" w:hAnsi="Arial" w:cs="Arial"/>
          <w:sz w:val="22"/>
          <w:szCs w:val="22"/>
        </w:rPr>
        <w:t>criticism</w:t>
      </w:r>
      <w:r w:rsidR="00BA2761" w:rsidRPr="00BA2761">
        <w:rPr>
          <w:rFonts w:ascii="Arial" w:hAnsi="Arial" w:cs="Arial"/>
          <w:sz w:val="22"/>
          <w:szCs w:val="22"/>
        </w:rPr>
        <w:t>, exemplified most often in the historiography by Clarence Cook,</w:t>
      </w:r>
      <w:r w:rsidR="009675F4" w:rsidRPr="00BA2761">
        <w:rPr>
          <w:rFonts w:ascii="Arial" w:hAnsi="Arial" w:cs="Arial"/>
          <w:sz w:val="22"/>
          <w:szCs w:val="22"/>
        </w:rPr>
        <w:t xml:space="preserve"> risked alienating the wider public</w:t>
      </w:r>
      <w:r w:rsidR="00D437A3" w:rsidRPr="00BA2761">
        <w:rPr>
          <w:rFonts w:ascii="Arial" w:hAnsi="Arial" w:cs="Arial"/>
          <w:sz w:val="22"/>
          <w:szCs w:val="22"/>
        </w:rPr>
        <w:t>,</w:t>
      </w:r>
      <w:r w:rsidR="009675F4" w:rsidRPr="00BA2761">
        <w:rPr>
          <w:rFonts w:ascii="Arial" w:hAnsi="Arial" w:cs="Arial"/>
          <w:sz w:val="22"/>
          <w:szCs w:val="22"/>
        </w:rPr>
        <w:t xml:space="preserve"> who </w:t>
      </w:r>
      <w:r w:rsidR="00D437A3" w:rsidRPr="00BA2761">
        <w:rPr>
          <w:rFonts w:ascii="Arial" w:hAnsi="Arial" w:cs="Arial"/>
          <w:sz w:val="22"/>
          <w:szCs w:val="22"/>
        </w:rPr>
        <w:t xml:space="preserve">were unfamiliar with the historical, theoretical context of </w:t>
      </w:r>
      <w:r w:rsidR="009675F4" w:rsidRPr="00BA2761">
        <w:rPr>
          <w:rFonts w:ascii="Arial" w:hAnsi="Arial" w:cs="Arial"/>
          <w:sz w:val="22"/>
          <w:szCs w:val="22"/>
        </w:rPr>
        <w:t>the debates</w:t>
      </w:r>
      <w:r w:rsidR="00D437A3" w:rsidRPr="00BA2761">
        <w:rPr>
          <w:rFonts w:ascii="Arial" w:hAnsi="Arial" w:cs="Arial"/>
          <w:sz w:val="22"/>
          <w:szCs w:val="22"/>
        </w:rPr>
        <w:t>,</w:t>
      </w:r>
      <w:r w:rsidR="009675F4" w:rsidRPr="00BA2761">
        <w:rPr>
          <w:rFonts w:ascii="Arial" w:hAnsi="Arial" w:cs="Arial"/>
          <w:sz w:val="22"/>
          <w:szCs w:val="22"/>
        </w:rPr>
        <w:t xml:space="preserve"> and could be deterred by the appe</w:t>
      </w:r>
      <w:r w:rsidR="00D443B7" w:rsidRPr="00BA2761">
        <w:rPr>
          <w:rFonts w:ascii="Arial" w:hAnsi="Arial" w:cs="Arial"/>
          <w:sz w:val="22"/>
          <w:szCs w:val="22"/>
        </w:rPr>
        <w:t>arance of pettiness amongst art-</w:t>
      </w:r>
      <w:r w:rsidR="009675F4" w:rsidRPr="00BA2761">
        <w:rPr>
          <w:rFonts w:ascii="Arial" w:hAnsi="Arial" w:cs="Arial"/>
          <w:sz w:val="22"/>
          <w:szCs w:val="22"/>
        </w:rPr>
        <w:t xml:space="preserve">critics. The articles which appeared in </w:t>
      </w:r>
      <w:r w:rsidR="009675F4" w:rsidRPr="00BA2761">
        <w:rPr>
          <w:rFonts w:ascii="Arial" w:hAnsi="Arial" w:cs="Arial"/>
          <w:i/>
          <w:sz w:val="22"/>
          <w:szCs w:val="22"/>
        </w:rPr>
        <w:t>Harper’s Monthly</w:t>
      </w:r>
      <w:r w:rsidR="009675F4" w:rsidRPr="00BA2761">
        <w:rPr>
          <w:rFonts w:ascii="Arial" w:hAnsi="Arial" w:cs="Arial"/>
          <w:sz w:val="22"/>
          <w:szCs w:val="22"/>
        </w:rPr>
        <w:t xml:space="preserve"> were generally careful to minimise references to </w:t>
      </w:r>
      <w:r w:rsidR="00D437A3" w:rsidRPr="00BA2761">
        <w:rPr>
          <w:rFonts w:ascii="Arial" w:hAnsi="Arial" w:cs="Arial"/>
          <w:sz w:val="22"/>
          <w:szCs w:val="22"/>
        </w:rPr>
        <w:t>the vague and nuanced details of theory</w:t>
      </w:r>
      <w:r w:rsidR="009675F4" w:rsidRPr="00BA2761">
        <w:rPr>
          <w:rFonts w:ascii="Arial" w:hAnsi="Arial" w:cs="Arial"/>
          <w:sz w:val="22"/>
          <w:szCs w:val="22"/>
        </w:rPr>
        <w:t xml:space="preserve">, and instead focussed on historical narratives which were rarely overtly critical of any particular artist or style. </w:t>
      </w:r>
      <w:r w:rsidR="00C75125" w:rsidRPr="00BA2761">
        <w:rPr>
          <w:rFonts w:ascii="Arial" w:hAnsi="Arial" w:cs="Arial"/>
          <w:sz w:val="22"/>
          <w:szCs w:val="22"/>
        </w:rPr>
        <w:t xml:space="preserve"> The aim of this writing was the promotion of art in general, not one particular artist or movement. </w:t>
      </w:r>
      <w:r w:rsidR="006D2301" w:rsidRPr="00BA2761">
        <w:rPr>
          <w:rFonts w:ascii="Arial" w:hAnsi="Arial" w:cs="Arial"/>
          <w:sz w:val="22"/>
          <w:szCs w:val="22"/>
        </w:rPr>
        <w:t xml:space="preserve">Their reticence towards involvement </w:t>
      </w:r>
      <w:r w:rsidR="00C75125" w:rsidRPr="00BA2761">
        <w:rPr>
          <w:rFonts w:ascii="Arial" w:hAnsi="Arial" w:cs="Arial"/>
          <w:sz w:val="22"/>
          <w:szCs w:val="22"/>
        </w:rPr>
        <w:t>in the debates which threatened to divide Amer</w:t>
      </w:r>
      <w:r w:rsidR="006D2301" w:rsidRPr="00BA2761">
        <w:rPr>
          <w:rFonts w:ascii="Arial" w:hAnsi="Arial" w:cs="Arial"/>
          <w:sz w:val="22"/>
          <w:szCs w:val="22"/>
        </w:rPr>
        <w:t>ican art in the 1860s and 1870s is understandable, given the magazine’s non-partisan philosophy</w:t>
      </w:r>
      <w:r w:rsidR="00D437A3" w:rsidRPr="00BA2761">
        <w:rPr>
          <w:rFonts w:ascii="Arial" w:hAnsi="Arial" w:cs="Arial"/>
          <w:sz w:val="22"/>
          <w:szCs w:val="22"/>
        </w:rPr>
        <w:t xml:space="preserve"> and the political undertones which could be read into the aesthetic disagreements</w:t>
      </w:r>
      <w:r w:rsidR="006D2301" w:rsidRPr="00BA2761">
        <w:rPr>
          <w:rFonts w:ascii="Arial" w:hAnsi="Arial" w:cs="Arial"/>
          <w:sz w:val="22"/>
          <w:szCs w:val="22"/>
        </w:rPr>
        <w:t xml:space="preserve">. </w:t>
      </w:r>
      <w:r w:rsidR="006D2301" w:rsidRPr="00BA2761">
        <w:rPr>
          <w:rFonts w:ascii="Arial" w:hAnsi="Arial" w:cs="Arial"/>
          <w:i/>
          <w:sz w:val="22"/>
          <w:szCs w:val="22"/>
        </w:rPr>
        <w:t>Harper’s Monthly</w:t>
      </w:r>
      <w:r w:rsidR="006D2301" w:rsidRPr="00BA2761">
        <w:rPr>
          <w:rFonts w:ascii="Arial" w:hAnsi="Arial" w:cs="Arial"/>
          <w:sz w:val="22"/>
          <w:szCs w:val="22"/>
        </w:rPr>
        <w:t xml:space="preserve"> was not an arts magazine; coverage of art was to a large extent encouraged by expediency. Art wa</w:t>
      </w:r>
      <w:r w:rsidR="005F411B" w:rsidRPr="00BA2761">
        <w:rPr>
          <w:rFonts w:ascii="Arial" w:hAnsi="Arial" w:cs="Arial"/>
          <w:sz w:val="22"/>
          <w:szCs w:val="22"/>
        </w:rPr>
        <w:t>s a popular subject in the 1870</w:t>
      </w:r>
      <w:r w:rsidR="006D2301" w:rsidRPr="00BA2761">
        <w:rPr>
          <w:rFonts w:ascii="Arial" w:hAnsi="Arial" w:cs="Arial"/>
          <w:sz w:val="22"/>
          <w:szCs w:val="22"/>
        </w:rPr>
        <w:t xml:space="preserve">s and provided opportunities for illustrations which would be popular amongst the readership. </w:t>
      </w:r>
    </w:p>
    <w:p w:rsidR="00C75125" w:rsidRPr="00CD3F57" w:rsidRDefault="0087707C" w:rsidP="00BA2761">
      <w:pPr>
        <w:spacing w:line="480" w:lineRule="auto"/>
        <w:jc w:val="both"/>
        <w:rPr>
          <w:rFonts w:ascii="Arial" w:hAnsi="Arial" w:cs="Arial"/>
        </w:rPr>
      </w:pPr>
      <w:r w:rsidRPr="00BA2761">
        <w:rPr>
          <w:rFonts w:ascii="Arial" w:hAnsi="Arial" w:cs="Arial"/>
        </w:rPr>
        <w:t>S</w:t>
      </w:r>
      <w:r w:rsidR="00C75125" w:rsidRPr="00BA2761">
        <w:rPr>
          <w:rFonts w:ascii="Arial" w:hAnsi="Arial" w:cs="Arial"/>
        </w:rPr>
        <w:t>eries which educate</w:t>
      </w:r>
      <w:r w:rsidR="001736DB" w:rsidRPr="00BA2761">
        <w:rPr>
          <w:rFonts w:ascii="Arial" w:hAnsi="Arial" w:cs="Arial"/>
        </w:rPr>
        <w:t>d</w:t>
      </w:r>
      <w:r w:rsidR="00C75125" w:rsidRPr="00BA2761">
        <w:rPr>
          <w:rFonts w:ascii="Arial" w:hAnsi="Arial" w:cs="Arial"/>
        </w:rPr>
        <w:t xml:space="preserve"> the public about the history of the visual arts between 1867 and 1890 include, James Parton’s eight part collection on caricature (February</w:t>
      </w:r>
      <w:r w:rsidR="00E92461" w:rsidRPr="00BA2761">
        <w:rPr>
          <w:rFonts w:ascii="Arial" w:hAnsi="Arial" w:cs="Arial"/>
        </w:rPr>
        <w:t xml:space="preserve"> </w:t>
      </w:r>
      <w:r w:rsidR="00C75125" w:rsidRPr="00BA2761">
        <w:rPr>
          <w:rFonts w:ascii="Arial" w:hAnsi="Arial" w:cs="Arial"/>
        </w:rPr>
        <w:t>-</w:t>
      </w:r>
      <w:r w:rsidR="00E92461" w:rsidRPr="00BA2761">
        <w:rPr>
          <w:rFonts w:ascii="Arial" w:hAnsi="Arial" w:cs="Arial"/>
        </w:rPr>
        <w:t xml:space="preserve"> </w:t>
      </w:r>
      <w:r w:rsidR="00C75125" w:rsidRPr="00BA2761">
        <w:rPr>
          <w:rFonts w:ascii="Arial" w:hAnsi="Arial" w:cs="Arial"/>
        </w:rPr>
        <w:t>November 1875)</w:t>
      </w:r>
      <w:r w:rsidR="003522D2" w:rsidRPr="00BA2761">
        <w:rPr>
          <w:rFonts w:ascii="Arial" w:hAnsi="Arial" w:cs="Arial"/>
        </w:rPr>
        <w:t>.</w:t>
      </w:r>
      <w:r w:rsidR="00C75125" w:rsidRPr="00BA2761">
        <w:rPr>
          <w:rStyle w:val="FootnoteReference"/>
          <w:rFonts w:ascii="Arial" w:hAnsi="Arial" w:cs="Arial"/>
        </w:rPr>
        <w:footnoteReference w:id="78"/>
      </w:r>
      <w:r w:rsidR="00C75125" w:rsidRPr="00BA2761">
        <w:rPr>
          <w:rFonts w:ascii="Arial" w:hAnsi="Arial" w:cs="Arial"/>
        </w:rPr>
        <w:t xml:space="preserve"> Harriet Prescott Spofford’s articles on the history of furniture (1876-1877),</w:t>
      </w:r>
      <w:r w:rsidR="001736DB" w:rsidRPr="00BA2761">
        <w:rPr>
          <w:rStyle w:val="FootnoteReference"/>
          <w:rFonts w:ascii="Arial" w:hAnsi="Arial" w:cs="Arial"/>
        </w:rPr>
        <w:footnoteReference w:id="79"/>
      </w:r>
      <w:r w:rsidR="00C75125" w:rsidRPr="00BA2761">
        <w:rPr>
          <w:rFonts w:ascii="Arial" w:hAnsi="Arial" w:cs="Arial"/>
        </w:rPr>
        <w:t xml:space="preserve"> </w:t>
      </w:r>
      <w:r w:rsidR="00C75125" w:rsidRPr="00BA2761">
        <w:rPr>
          <w:rFonts w:ascii="Arial" w:hAnsi="Arial" w:cs="Arial"/>
        </w:rPr>
        <w:lastRenderedPageBreak/>
        <w:t>Henry Hudson Holly’</w:t>
      </w:r>
      <w:r w:rsidR="00E92461" w:rsidRPr="00BA2761">
        <w:rPr>
          <w:rFonts w:ascii="Arial" w:hAnsi="Arial" w:cs="Arial"/>
        </w:rPr>
        <w:t>s “</w:t>
      </w:r>
      <w:hyperlink r:id="rId11" w:history="1">
        <w:r w:rsidR="00C75125" w:rsidRPr="00BA2761">
          <w:rPr>
            <w:rFonts w:ascii="Arial" w:hAnsi="Arial" w:cs="Arial"/>
          </w:rPr>
          <w:t>Modern Dwellings: Their Construction, Decoration, and Furniture</w:t>
        </w:r>
      </w:hyperlink>
      <w:r w:rsidR="00E92461" w:rsidRPr="00BA2761">
        <w:rPr>
          <w:rFonts w:ascii="Arial" w:hAnsi="Arial" w:cs="Arial"/>
        </w:rPr>
        <w:t>”</w:t>
      </w:r>
      <w:r w:rsidR="00C75125" w:rsidRPr="00BA2761">
        <w:rPr>
          <w:rFonts w:ascii="Arial" w:hAnsi="Arial" w:cs="Arial"/>
        </w:rPr>
        <w:t xml:space="preserve"> (1876),</w:t>
      </w:r>
      <w:r w:rsidR="00C75125" w:rsidRPr="00BA2761">
        <w:rPr>
          <w:rStyle w:val="FootnoteReference"/>
          <w:rFonts w:ascii="Arial" w:hAnsi="Arial" w:cs="Arial"/>
        </w:rPr>
        <w:footnoteReference w:id="80"/>
      </w:r>
      <w:r w:rsidR="00C75125" w:rsidRPr="00BA2761">
        <w:rPr>
          <w:rFonts w:ascii="Arial" w:hAnsi="Arial" w:cs="Arial"/>
        </w:rPr>
        <w:t xml:space="preserve"> Samuel G. W. Benjamin’s series on contemporary English, French and German art (1877), and the history of American art (</w:t>
      </w:r>
      <w:r w:rsidR="00C75125" w:rsidRPr="00CD3F57">
        <w:rPr>
          <w:rFonts w:ascii="Arial" w:hAnsi="Arial" w:cs="Arial"/>
        </w:rPr>
        <w:t>1879),</w:t>
      </w:r>
      <w:r w:rsidR="00C75125" w:rsidRPr="00CD3F57">
        <w:rPr>
          <w:rStyle w:val="FootnoteReference"/>
          <w:rFonts w:ascii="Arial" w:hAnsi="Arial" w:cs="Arial"/>
        </w:rPr>
        <w:footnoteReference w:id="81"/>
      </w:r>
      <w:r w:rsidR="00C75125" w:rsidRPr="00CD3F57">
        <w:rPr>
          <w:rFonts w:ascii="Arial" w:hAnsi="Arial" w:cs="Arial"/>
        </w:rPr>
        <w:t xml:space="preserve"> fourteen articles by E. Mason on the Flemish and Dutch masters (1878-1889) and George E. Woodberry’s history of wood engraving (1882). To these can be added numerous one off articles which describe a particular artist or subject such as Alfred H. Guernsey’s article</w:t>
      </w:r>
      <w:r w:rsidR="00E92461">
        <w:rPr>
          <w:rFonts w:ascii="Arial" w:hAnsi="Arial" w:cs="Arial"/>
        </w:rPr>
        <w:t>s</w:t>
      </w:r>
      <w:r w:rsidR="004F4AD4">
        <w:rPr>
          <w:rFonts w:ascii="Arial" w:hAnsi="Arial" w:cs="Arial"/>
        </w:rPr>
        <w:t xml:space="preserve"> on D</w:t>
      </w:r>
      <w:r w:rsidR="004F4AD4" w:rsidRPr="00AD5B67">
        <w:rPr>
          <w:rFonts w:ascii="Arial" w:hAnsi="Arial" w:cs="Arial"/>
          <w:sz w:val="21"/>
          <w:szCs w:val="21"/>
          <w:shd w:val="clear" w:color="auto" w:fill="FFFFFF"/>
        </w:rPr>
        <w:t>ü</w:t>
      </w:r>
      <w:r w:rsidR="00C75125" w:rsidRPr="00CD3F57">
        <w:rPr>
          <w:rFonts w:ascii="Arial" w:hAnsi="Arial" w:cs="Arial"/>
        </w:rPr>
        <w:t>rer (1870) and Benjamin Robert Hay</w:t>
      </w:r>
      <w:r w:rsidR="00E92461">
        <w:rPr>
          <w:rFonts w:ascii="Arial" w:hAnsi="Arial" w:cs="Arial"/>
        </w:rPr>
        <w:t>don (1876), Cornelia Howland’s “</w:t>
      </w:r>
      <w:r w:rsidR="00C75125" w:rsidRPr="00CD3F57">
        <w:rPr>
          <w:rFonts w:ascii="Arial" w:hAnsi="Arial" w:cs="Arial"/>
        </w:rPr>
        <w:t>Angelica Kauffman</w:t>
      </w:r>
      <w:r w:rsidR="00E92461">
        <w:rPr>
          <w:rFonts w:ascii="Arial" w:hAnsi="Arial" w:cs="Arial"/>
        </w:rPr>
        <w:t>”</w:t>
      </w:r>
      <w:r w:rsidR="00C75125" w:rsidRPr="00CD3F57">
        <w:rPr>
          <w:rFonts w:ascii="Arial" w:hAnsi="Arial" w:cs="Arial"/>
        </w:rPr>
        <w:t xml:space="preserve"> (1875), Edward Howland on Michelangelo (1875), Helen S. Conant on Titian (1877) and Turner (1878), Russell Sturgis on Greek sculpture (1890), James Jackson Jarves on Ghiberti (1882), Clarence Cook on Russian bronzes (1889) and Theodore Child on Botticelli (1888). </w:t>
      </w:r>
    </w:p>
    <w:p w:rsidR="003522D2" w:rsidRDefault="00C75125" w:rsidP="00F95138">
      <w:pPr>
        <w:spacing w:line="480" w:lineRule="auto"/>
        <w:jc w:val="both"/>
        <w:rPr>
          <w:rFonts w:ascii="Arial" w:hAnsi="Arial" w:cs="Arial"/>
        </w:rPr>
      </w:pPr>
      <w:r w:rsidRPr="00CD3F57">
        <w:rPr>
          <w:rFonts w:ascii="Arial" w:hAnsi="Arial" w:cs="Arial"/>
        </w:rPr>
        <w:t xml:space="preserve">Without exhausting the point by describing all of the above articles, a closer look at a select few representative examples does reinforce the conclusion that </w:t>
      </w:r>
      <w:r w:rsidRPr="003522D2">
        <w:rPr>
          <w:rFonts w:ascii="Arial" w:hAnsi="Arial" w:cs="Arial"/>
          <w:i/>
        </w:rPr>
        <w:t>Harper’s Monthly</w:t>
      </w:r>
      <w:r w:rsidRPr="00CD3F57">
        <w:rPr>
          <w:rFonts w:ascii="Arial" w:hAnsi="Arial" w:cs="Arial"/>
        </w:rPr>
        <w:t xml:space="preserve"> was actively seeking to educate the public about fine art and its history. It achieved this with an attractive combination of historical fact, anecdote, foreign </w:t>
      </w:r>
      <w:r w:rsidR="003522D2">
        <w:rPr>
          <w:rFonts w:ascii="Arial" w:hAnsi="Arial" w:cs="Arial"/>
        </w:rPr>
        <w:t>travel, illustration and art-</w:t>
      </w:r>
      <w:r w:rsidRPr="00CD3F57">
        <w:rPr>
          <w:rFonts w:ascii="Arial" w:hAnsi="Arial" w:cs="Arial"/>
        </w:rPr>
        <w:t xml:space="preserve">historical connoisseurship, which made the articles simultaneously accessible, informative and entertaining. A </w:t>
      </w:r>
      <w:r w:rsidR="00E92461">
        <w:rPr>
          <w:rFonts w:ascii="Arial" w:hAnsi="Arial" w:cs="Arial"/>
        </w:rPr>
        <w:t>good example of this recipe is “</w:t>
      </w:r>
      <w:r w:rsidRPr="00CD3F57">
        <w:rPr>
          <w:rFonts w:ascii="Arial" w:hAnsi="Arial" w:cs="Arial"/>
        </w:rPr>
        <w:t>Albert Durer</w:t>
      </w:r>
      <w:r w:rsidR="00E92461">
        <w:rPr>
          <w:rFonts w:ascii="Arial" w:hAnsi="Arial" w:cs="Arial"/>
        </w:rPr>
        <w:t>”</w:t>
      </w:r>
      <w:r w:rsidRPr="00CD3F57">
        <w:rPr>
          <w:rFonts w:ascii="Arial" w:hAnsi="Arial" w:cs="Arial"/>
        </w:rPr>
        <w:t xml:space="preserve"> (May 1870) by Alfred H. Guernsey, who was the Editor in Chief of the magazine between 1856 and 1869. Guernsey wrote fifty-eight articles for </w:t>
      </w:r>
      <w:r w:rsidRPr="003522D2">
        <w:rPr>
          <w:rFonts w:ascii="Arial" w:hAnsi="Arial" w:cs="Arial"/>
          <w:i/>
        </w:rPr>
        <w:t xml:space="preserve">Harper’s Monthly </w:t>
      </w:r>
      <w:r w:rsidRPr="00CD3F57">
        <w:rPr>
          <w:rFonts w:ascii="Arial" w:hAnsi="Arial" w:cs="Arial"/>
        </w:rPr>
        <w:t xml:space="preserve">between 1852 and 1878, on </w:t>
      </w:r>
      <w:r w:rsidRPr="00CD3F57">
        <w:rPr>
          <w:rFonts w:ascii="Arial" w:hAnsi="Arial" w:cs="Arial"/>
        </w:rPr>
        <w:lastRenderedPageBreak/>
        <w:t>a wide variety of subject matter. As a writer associated with the magazine for such an extended period of time (and as the Editor in Chief for thirteen of those years), Guernsey is an exemplary author to consider</w:t>
      </w:r>
      <w:r w:rsidR="00E92461">
        <w:rPr>
          <w:rFonts w:ascii="Arial" w:hAnsi="Arial" w:cs="Arial"/>
        </w:rPr>
        <w:t>,</w:t>
      </w:r>
      <w:r w:rsidRPr="00CD3F57">
        <w:rPr>
          <w:rFonts w:ascii="Arial" w:hAnsi="Arial" w:cs="Arial"/>
        </w:rPr>
        <w:t xml:space="preserve"> as he was clearly well attuned to the intentions of the owners and the tastes of the readership.  </w:t>
      </w:r>
    </w:p>
    <w:p w:rsidR="00490E9B" w:rsidRPr="00490E9B" w:rsidRDefault="00C75125" w:rsidP="00F95138">
      <w:pPr>
        <w:spacing w:line="480" w:lineRule="auto"/>
        <w:jc w:val="both"/>
        <w:rPr>
          <w:rFonts w:ascii="Arial" w:hAnsi="Arial" w:cs="Arial"/>
        </w:rPr>
      </w:pPr>
      <w:r w:rsidRPr="00CD3F57">
        <w:rPr>
          <w:rFonts w:ascii="Arial" w:hAnsi="Arial" w:cs="Arial"/>
        </w:rPr>
        <w:t>The article on Albrecht D</w:t>
      </w:r>
      <w:r w:rsidR="004F4AD4" w:rsidRPr="00AD5B67">
        <w:rPr>
          <w:rFonts w:ascii="Arial" w:hAnsi="Arial" w:cs="Arial"/>
          <w:sz w:val="21"/>
          <w:szCs w:val="21"/>
          <w:shd w:val="clear" w:color="auto" w:fill="FFFFFF"/>
        </w:rPr>
        <w:t>ü</w:t>
      </w:r>
      <w:r w:rsidRPr="00CD3F57">
        <w:rPr>
          <w:rFonts w:ascii="Arial" w:hAnsi="Arial" w:cs="Arial"/>
        </w:rPr>
        <w:t xml:space="preserve">rer (referred to as Albert Durer) is one of four articles on the visual arts by Guernsey. It begins </w:t>
      </w:r>
      <w:r w:rsidR="004F4AD4">
        <w:rPr>
          <w:rFonts w:ascii="Arial" w:hAnsi="Arial" w:cs="Arial"/>
        </w:rPr>
        <w:t>by transporting the reader to N</w:t>
      </w:r>
      <w:r w:rsidR="004F4AD4" w:rsidRPr="00AD5B67">
        <w:rPr>
          <w:rFonts w:ascii="Arial" w:hAnsi="Arial" w:cs="Arial"/>
          <w:sz w:val="21"/>
          <w:szCs w:val="21"/>
          <w:shd w:val="clear" w:color="auto" w:fill="FFFFFF"/>
        </w:rPr>
        <w:t>ü</w:t>
      </w:r>
      <w:r w:rsidRPr="00CD3F57">
        <w:rPr>
          <w:rFonts w:ascii="Arial" w:hAnsi="Arial" w:cs="Arial"/>
        </w:rPr>
        <w:t xml:space="preserve">rnberg, describing </w:t>
      </w:r>
      <w:r w:rsidR="00493FF8">
        <w:rPr>
          <w:rFonts w:ascii="Arial" w:hAnsi="Arial" w:cs="Arial"/>
        </w:rPr>
        <w:t xml:space="preserve">Christian Daniel </w:t>
      </w:r>
      <w:r w:rsidR="00493FF8" w:rsidRPr="00CD3F57">
        <w:rPr>
          <w:rFonts w:ascii="Arial" w:hAnsi="Arial" w:cs="Arial"/>
        </w:rPr>
        <w:t>Rauch</w:t>
      </w:r>
      <w:r w:rsidR="00493FF8">
        <w:rPr>
          <w:rFonts w:ascii="Arial" w:hAnsi="Arial" w:cs="Arial"/>
        </w:rPr>
        <w:t xml:space="preserve">’s </w:t>
      </w:r>
      <w:r w:rsidR="004F4AD4">
        <w:rPr>
          <w:rFonts w:ascii="Arial" w:hAnsi="Arial" w:cs="Arial"/>
        </w:rPr>
        <w:t>statue of D</w:t>
      </w:r>
      <w:r w:rsidR="004F4AD4" w:rsidRPr="00AD5B67">
        <w:rPr>
          <w:rFonts w:ascii="Arial" w:hAnsi="Arial" w:cs="Arial"/>
          <w:sz w:val="21"/>
          <w:szCs w:val="21"/>
          <w:shd w:val="clear" w:color="auto" w:fill="FFFFFF"/>
        </w:rPr>
        <w:t>ü</w:t>
      </w:r>
      <w:r w:rsidR="004F4AD4">
        <w:rPr>
          <w:rFonts w:ascii="Arial" w:hAnsi="Arial" w:cs="Arial"/>
        </w:rPr>
        <w:t>rer erected in D</w:t>
      </w:r>
      <w:r w:rsidR="004F4AD4" w:rsidRPr="00AD5B67">
        <w:rPr>
          <w:rFonts w:ascii="Arial" w:hAnsi="Arial" w:cs="Arial"/>
          <w:sz w:val="21"/>
          <w:szCs w:val="21"/>
          <w:shd w:val="clear" w:color="auto" w:fill="FFFFFF"/>
        </w:rPr>
        <w:t>ü</w:t>
      </w:r>
      <w:r w:rsidR="00493FF8">
        <w:rPr>
          <w:rFonts w:ascii="Arial" w:hAnsi="Arial" w:cs="Arial"/>
        </w:rPr>
        <w:t>rer Platz [Fig. 6]</w:t>
      </w:r>
      <w:r w:rsidRPr="00CD3F57">
        <w:rPr>
          <w:rFonts w:ascii="Arial" w:hAnsi="Arial" w:cs="Arial"/>
        </w:rPr>
        <w:t>. The article is embe</w:t>
      </w:r>
      <w:r w:rsidR="004F4AD4">
        <w:rPr>
          <w:rFonts w:ascii="Arial" w:hAnsi="Arial" w:cs="Arial"/>
        </w:rPr>
        <w:t>llished with illustrations of D</w:t>
      </w:r>
      <w:r w:rsidR="004F4AD4" w:rsidRPr="00AD5B67">
        <w:rPr>
          <w:rFonts w:ascii="Arial" w:hAnsi="Arial" w:cs="Arial"/>
          <w:sz w:val="21"/>
          <w:szCs w:val="21"/>
          <w:shd w:val="clear" w:color="auto" w:fill="FFFFFF"/>
        </w:rPr>
        <w:t>ü</w:t>
      </w:r>
      <w:r w:rsidRPr="00CD3F57">
        <w:rPr>
          <w:rFonts w:ascii="Arial" w:hAnsi="Arial" w:cs="Arial"/>
        </w:rPr>
        <w:t>rer’s house</w:t>
      </w:r>
      <w:r w:rsidR="00752A0B">
        <w:rPr>
          <w:rFonts w:ascii="Arial" w:hAnsi="Arial" w:cs="Arial"/>
        </w:rPr>
        <w:t>,</w:t>
      </w:r>
      <w:r w:rsidRPr="00CD3F57">
        <w:rPr>
          <w:rFonts w:ascii="Arial" w:hAnsi="Arial" w:cs="Arial"/>
        </w:rPr>
        <w:t xml:space="preserve"> </w:t>
      </w:r>
      <w:r w:rsidRPr="00490E9B">
        <w:rPr>
          <w:rFonts w:ascii="Arial" w:hAnsi="Arial" w:cs="Arial"/>
        </w:rPr>
        <w:t xml:space="preserve">which Guernsey describes in some detail, and the view of historic </w:t>
      </w:r>
      <w:r w:rsidR="004F4AD4">
        <w:rPr>
          <w:rFonts w:ascii="Arial" w:hAnsi="Arial" w:cs="Arial"/>
        </w:rPr>
        <w:t>N</w:t>
      </w:r>
      <w:r w:rsidR="004F4AD4" w:rsidRPr="00AD5B67">
        <w:rPr>
          <w:rFonts w:ascii="Arial" w:hAnsi="Arial" w:cs="Arial"/>
          <w:sz w:val="21"/>
          <w:szCs w:val="21"/>
          <w:shd w:val="clear" w:color="auto" w:fill="FFFFFF"/>
        </w:rPr>
        <w:t>ü</w:t>
      </w:r>
      <w:r w:rsidR="00752A0B">
        <w:rPr>
          <w:rFonts w:ascii="Arial" w:hAnsi="Arial" w:cs="Arial"/>
        </w:rPr>
        <w:t>rnberg from inside the house</w:t>
      </w:r>
      <w:r w:rsidR="005976FB">
        <w:rPr>
          <w:rFonts w:ascii="Arial" w:hAnsi="Arial" w:cs="Arial"/>
        </w:rPr>
        <w:t xml:space="preserve"> </w:t>
      </w:r>
      <w:r w:rsidR="005976FB" w:rsidRPr="00493FF8">
        <w:rPr>
          <w:rFonts w:ascii="Arial" w:hAnsi="Arial" w:cs="Arial"/>
        </w:rPr>
        <w:t>[Figs</w:t>
      </w:r>
      <w:r w:rsidR="00493FF8" w:rsidRPr="00493FF8">
        <w:rPr>
          <w:rFonts w:ascii="Arial" w:hAnsi="Arial" w:cs="Arial"/>
        </w:rPr>
        <w:t>. 7-8</w:t>
      </w:r>
      <w:r w:rsidR="005976FB" w:rsidRPr="00493FF8">
        <w:rPr>
          <w:rFonts w:ascii="Arial" w:hAnsi="Arial" w:cs="Arial"/>
        </w:rPr>
        <w:t>]</w:t>
      </w:r>
      <w:r w:rsidR="00752A0B" w:rsidRPr="00493FF8">
        <w:rPr>
          <w:rFonts w:ascii="Arial" w:hAnsi="Arial" w:cs="Arial"/>
        </w:rPr>
        <w:t>.</w:t>
      </w:r>
      <w:r w:rsidR="00752A0B">
        <w:rPr>
          <w:rFonts w:ascii="Arial" w:hAnsi="Arial" w:cs="Arial"/>
        </w:rPr>
        <w:t xml:space="preserve"> These descriptions of place and history read</w:t>
      </w:r>
      <w:r w:rsidRPr="00490E9B">
        <w:rPr>
          <w:rFonts w:ascii="Arial" w:hAnsi="Arial" w:cs="Arial"/>
        </w:rPr>
        <w:t xml:space="preserve"> like a t</w:t>
      </w:r>
      <w:r w:rsidR="003522D2" w:rsidRPr="00490E9B">
        <w:rPr>
          <w:rFonts w:ascii="Arial" w:hAnsi="Arial" w:cs="Arial"/>
        </w:rPr>
        <w:t>ravel account. Travel writing was very popular with the readership and represented a significant proportion of the articles which appeared in the mag</w:t>
      </w:r>
      <w:r w:rsidR="00821AE6">
        <w:rPr>
          <w:rFonts w:ascii="Arial" w:hAnsi="Arial" w:cs="Arial"/>
        </w:rPr>
        <w:t>azine throughout the nineteenth-</w:t>
      </w:r>
      <w:r w:rsidR="003522D2" w:rsidRPr="00490E9B">
        <w:rPr>
          <w:rFonts w:ascii="Arial" w:hAnsi="Arial" w:cs="Arial"/>
        </w:rPr>
        <w:t xml:space="preserve">century. </w:t>
      </w:r>
      <w:r w:rsidR="00C21C97" w:rsidRPr="00490E9B">
        <w:rPr>
          <w:rFonts w:ascii="Arial" w:hAnsi="Arial" w:cs="Arial"/>
        </w:rPr>
        <w:t>S</w:t>
      </w:r>
      <w:r w:rsidR="003522D2" w:rsidRPr="00490E9B">
        <w:rPr>
          <w:rFonts w:ascii="Arial" w:hAnsi="Arial" w:cs="Arial"/>
        </w:rPr>
        <w:t>eries such as “The Mountains”</w:t>
      </w:r>
      <w:r w:rsidR="00C21C97" w:rsidRPr="00490E9B">
        <w:rPr>
          <w:rFonts w:ascii="Arial" w:hAnsi="Arial" w:cs="Arial"/>
        </w:rPr>
        <w:t xml:space="preserve"> (1872-1875)</w:t>
      </w:r>
      <w:r w:rsidR="004F4AD4">
        <w:rPr>
          <w:rFonts w:ascii="Arial" w:hAnsi="Arial" w:cs="Arial"/>
        </w:rPr>
        <w:t xml:space="preserve"> by Porte Crayon</w:t>
      </w:r>
      <w:r w:rsidR="00C21C97" w:rsidRPr="00490E9B">
        <w:rPr>
          <w:rStyle w:val="FootnoteReference"/>
          <w:rFonts w:ascii="Arial" w:hAnsi="Arial" w:cs="Arial"/>
        </w:rPr>
        <w:footnoteReference w:id="82"/>
      </w:r>
      <w:r w:rsidR="003522D2" w:rsidRPr="00490E9B">
        <w:rPr>
          <w:rFonts w:ascii="Arial" w:hAnsi="Arial" w:cs="Arial"/>
        </w:rPr>
        <w:t xml:space="preserve"> </w:t>
      </w:r>
      <w:r w:rsidR="00C21C97" w:rsidRPr="00490E9B">
        <w:rPr>
          <w:rFonts w:ascii="Arial" w:hAnsi="Arial" w:cs="Arial"/>
        </w:rPr>
        <w:t>helped to build the magazine’s popularity with the general public</w:t>
      </w:r>
      <w:r w:rsidR="004F4AD4">
        <w:rPr>
          <w:rFonts w:ascii="Arial" w:hAnsi="Arial" w:cs="Arial"/>
        </w:rPr>
        <w:t>, who enjoyed the</w:t>
      </w:r>
      <w:r w:rsidR="00B60CAA">
        <w:rPr>
          <w:rFonts w:ascii="Arial" w:hAnsi="Arial" w:cs="Arial"/>
        </w:rPr>
        <w:t xml:space="preserve"> rich and varied illustrations</w:t>
      </w:r>
      <w:r w:rsidR="004F4AD4">
        <w:rPr>
          <w:rFonts w:ascii="Arial" w:hAnsi="Arial" w:cs="Arial"/>
        </w:rPr>
        <w:t xml:space="preserve"> which typically accompanied these articles</w:t>
      </w:r>
      <w:r w:rsidR="00490E9B" w:rsidRPr="00490E9B">
        <w:rPr>
          <w:rFonts w:ascii="Arial" w:hAnsi="Arial" w:cs="Arial"/>
        </w:rPr>
        <w:t xml:space="preserve">. </w:t>
      </w:r>
    </w:p>
    <w:p w:rsidR="00C75125" w:rsidRPr="00CD3F57" w:rsidRDefault="00490E9B" w:rsidP="00F95138">
      <w:pPr>
        <w:spacing w:line="480" w:lineRule="auto"/>
        <w:jc w:val="both"/>
        <w:rPr>
          <w:rFonts w:ascii="Arial" w:hAnsi="Arial" w:cs="Arial"/>
        </w:rPr>
      </w:pPr>
      <w:r w:rsidRPr="00490E9B">
        <w:rPr>
          <w:rFonts w:ascii="Arial" w:hAnsi="Arial" w:cs="Arial"/>
        </w:rPr>
        <w:t xml:space="preserve">Guernsey’s </w:t>
      </w:r>
      <w:r w:rsidR="00C75125" w:rsidRPr="00490E9B">
        <w:rPr>
          <w:rFonts w:ascii="Arial" w:hAnsi="Arial" w:cs="Arial"/>
        </w:rPr>
        <w:t xml:space="preserve">article is </w:t>
      </w:r>
      <w:r w:rsidRPr="00490E9B">
        <w:rPr>
          <w:rFonts w:ascii="Arial" w:hAnsi="Arial" w:cs="Arial"/>
        </w:rPr>
        <w:t xml:space="preserve">similarly </w:t>
      </w:r>
      <w:r w:rsidR="00C75125" w:rsidRPr="00490E9B">
        <w:rPr>
          <w:rFonts w:ascii="Arial" w:hAnsi="Arial" w:cs="Arial"/>
        </w:rPr>
        <w:t xml:space="preserve">embellished with </w:t>
      </w:r>
      <w:r w:rsidR="00B60CAA">
        <w:rPr>
          <w:rFonts w:ascii="Arial" w:hAnsi="Arial" w:cs="Arial"/>
        </w:rPr>
        <w:t>woodcuts</w:t>
      </w:r>
      <w:r w:rsidR="004F4AD4">
        <w:rPr>
          <w:rFonts w:ascii="Arial" w:hAnsi="Arial" w:cs="Arial"/>
        </w:rPr>
        <w:t xml:space="preserve"> of Rauch’s statue, D</w:t>
      </w:r>
      <w:r w:rsidR="004F4AD4" w:rsidRPr="00AD5B67">
        <w:rPr>
          <w:rFonts w:ascii="Arial" w:hAnsi="Arial" w:cs="Arial"/>
          <w:sz w:val="21"/>
          <w:szCs w:val="21"/>
          <w:shd w:val="clear" w:color="auto" w:fill="FFFFFF"/>
        </w:rPr>
        <w:t>ü</w:t>
      </w:r>
      <w:r w:rsidR="00C75125" w:rsidRPr="00490E9B">
        <w:rPr>
          <w:rFonts w:ascii="Arial" w:hAnsi="Arial" w:cs="Arial"/>
        </w:rPr>
        <w:t>rer’s tomb</w:t>
      </w:r>
      <w:r w:rsidR="008F7863">
        <w:rPr>
          <w:rFonts w:ascii="Arial" w:hAnsi="Arial" w:cs="Arial"/>
        </w:rPr>
        <w:t xml:space="preserve"> [Fig. 9]</w:t>
      </w:r>
      <w:r w:rsidR="00FD4295">
        <w:rPr>
          <w:rFonts w:ascii="Arial" w:hAnsi="Arial" w:cs="Arial"/>
        </w:rPr>
        <w:t xml:space="preserve"> and his self-portrait</w:t>
      </w:r>
      <w:r w:rsidR="005976FB" w:rsidRPr="008F7863">
        <w:rPr>
          <w:rFonts w:ascii="Arial" w:hAnsi="Arial" w:cs="Arial"/>
        </w:rPr>
        <w:t xml:space="preserve"> [Fig</w:t>
      </w:r>
      <w:r w:rsidR="008F7863" w:rsidRPr="008F7863">
        <w:rPr>
          <w:rFonts w:ascii="Arial" w:hAnsi="Arial" w:cs="Arial"/>
        </w:rPr>
        <w:t>. 10</w:t>
      </w:r>
      <w:r w:rsidR="005976FB" w:rsidRPr="008F7863">
        <w:rPr>
          <w:rFonts w:ascii="Arial" w:hAnsi="Arial" w:cs="Arial"/>
        </w:rPr>
        <w:t>]</w:t>
      </w:r>
      <w:r w:rsidR="00B60CAA" w:rsidRPr="008F7863">
        <w:rPr>
          <w:rFonts w:ascii="Arial" w:hAnsi="Arial" w:cs="Arial"/>
        </w:rPr>
        <w:t>.</w:t>
      </w:r>
      <w:r w:rsidR="00B60CAA">
        <w:rPr>
          <w:rFonts w:ascii="Arial" w:hAnsi="Arial" w:cs="Arial"/>
        </w:rPr>
        <w:t xml:space="preserve"> The</w:t>
      </w:r>
      <w:r w:rsidR="00C75125" w:rsidRPr="00490E9B">
        <w:rPr>
          <w:rFonts w:ascii="Arial" w:hAnsi="Arial" w:cs="Arial"/>
        </w:rPr>
        <w:t xml:space="preserve"> mixture of illustrations reflects the article’s style which is a mixture of education and entertainment</w:t>
      </w:r>
      <w:r w:rsidR="00C75125" w:rsidRPr="00CD3F57">
        <w:rPr>
          <w:rFonts w:ascii="Arial" w:hAnsi="Arial" w:cs="Arial"/>
        </w:rPr>
        <w:t xml:space="preserve">. Guernsey </w:t>
      </w:r>
      <w:r w:rsidR="004F4AD4">
        <w:rPr>
          <w:rFonts w:ascii="Arial" w:hAnsi="Arial" w:cs="Arial"/>
        </w:rPr>
        <w:t>provides a short biography of D</w:t>
      </w:r>
      <w:r w:rsidR="004F4AD4" w:rsidRPr="00AD5B67">
        <w:rPr>
          <w:rFonts w:ascii="Arial" w:hAnsi="Arial" w:cs="Arial"/>
          <w:sz w:val="21"/>
          <w:szCs w:val="21"/>
          <w:shd w:val="clear" w:color="auto" w:fill="FFFFFF"/>
        </w:rPr>
        <w:t>ü</w:t>
      </w:r>
      <w:r w:rsidR="00C75125" w:rsidRPr="00CD3F57">
        <w:rPr>
          <w:rFonts w:ascii="Arial" w:hAnsi="Arial" w:cs="Arial"/>
        </w:rPr>
        <w:t xml:space="preserve">rer, with emphasis upon aspects which would appeal to the </w:t>
      </w:r>
      <w:r w:rsidR="00C75125" w:rsidRPr="00B60CAA">
        <w:rPr>
          <w:rFonts w:ascii="Arial" w:hAnsi="Arial" w:cs="Arial"/>
          <w:i/>
        </w:rPr>
        <w:t>Harper’s</w:t>
      </w:r>
      <w:r w:rsidR="00B60CAA">
        <w:rPr>
          <w:rFonts w:ascii="Arial" w:hAnsi="Arial" w:cs="Arial"/>
        </w:rPr>
        <w:t xml:space="preserve"> </w:t>
      </w:r>
      <w:r w:rsidR="00B60CAA">
        <w:rPr>
          <w:rFonts w:ascii="Arial" w:hAnsi="Arial" w:cs="Arial"/>
          <w:i/>
        </w:rPr>
        <w:t>Monthly</w:t>
      </w:r>
      <w:r w:rsidR="00C75125" w:rsidRPr="00CD3F57">
        <w:rPr>
          <w:rFonts w:ascii="Arial" w:hAnsi="Arial" w:cs="Arial"/>
        </w:rPr>
        <w:t xml:space="preserve"> readers</w:t>
      </w:r>
      <w:r w:rsidR="004F4AD4">
        <w:rPr>
          <w:rFonts w:ascii="Arial" w:hAnsi="Arial" w:cs="Arial"/>
        </w:rPr>
        <w:t>hip. The democratic nature of N</w:t>
      </w:r>
      <w:r w:rsidR="004F4AD4" w:rsidRPr="00AD5B67">
        <w:rPr>
          <w:rFonts w:ascii="Arial" w:hAnsi="Arial" w:cs="Arial"/>
          <w:sz w:val="21"/>
          <w:szCs w:val="21"/>
          <w:shd w:val="clear" w:color="auto" w:fill="FFFFFF"/>
        </w:rPr>
        <w:t>ü</w:t>
      </w:r>
      <w:r w:rsidR="004F4AD4">
        <w:rPr>
          <w:rFonts w:ascii="Arial" w:hAnsi="Arial" w:cs="Arial"/>
        </w:rPr>
        <w:t>rnberg in D</w:t>
      </w:r>
      <w:r w:rsidR="004F4AD4" w:rsidRPr="00AD5B67">
        <w:rPr>
          <w:rFonts w:ascii="Arial" w:hAnsi="Arial" w:cs="Arial"/>
          <w:sz w:val="21"/>
          <w:szCs w:val="21"/>
          <w:shd w:val="clear" w:color="auto" w:fill="FFFFFF"/>
        </w:rPr>
        <w:t>ü</w:t>
      </w:r>
      <w:r w:rsidR="00C75125" w:rsidRPr="00CD3F57">
        <w:rPr>
          <w:rFonts w:ascii="Arial" w:hAnsi="Arial" w:cs="Arial"/>
        </w:rPr>
        <w:t>rer’s time</w:t>
      </w:r>
      <w:r w:rsidR="00B270C7">
        <w:rPr>
          <w:rFonts w:ascii="Arial" w:hAnsi="Arial" w:cs="Arial"/>
        </w:rPr>
        <w:t>,</w:t>
      </w:r>
      <w:r w:rsidR="00C75125" w:rsidRPr="00CD3F57">
        <w:rPr>
          <w:rFonts w:ascii="Arial" w:hAnsi="Arial" w:cs="Arial"/>
        </w:rPr>
        <w:t xml:space="preserve"> as</w:t>
      </w:r>
      <w:r w:rsidR="00B270C7">
        <w:rPr>
          <w:rFonts w:ascii="Arial" w:hAnsi="Arial" w:cs="Arial"/>
        </w:rPr>
        <w:t xml:space="preserve"> a</w:t>
      </w:r>
      <w:r w:rsidR="00C75125" w:rsidRPr="00CD3F57">
        <w:rPr>
          <w:rFonts w:ascii="Arial" w:hAnsi="Arial" w:cs="Arial"/>
        </w:rPr>
        <w:t xml:space="preserve"> city state free from feudal lords</w:t>
      </w:r>
      <w:r w:rsidR="00B270C7">
        <w:rPr>
          <w:rFonts w:ascii="Arial" w:hAnsi="Arial" w:cs="Arial"/>
        </w:rPr>
        <w:t>,</w:t>
      </w:r>
      <w:r w:rsidR="00C75125" w:rsidRPr="00CD3F57">
        <w:rPr>
          <w:rFonts w:ascii="Arial" w:hAnsi="Arial" w:cs="Arial"/>
        </w:rPr>
        <w:t xml:space="preserve"> is </w:t>
      </w:r>
      <w:r w:rsidR="004F4AD4">
        <w:rPr>
          <w:rFonts w:ascii="Arial" w:hAnsi="Arial" w:cs="Arial"/>
        </w:rPr>
        <w:t xml:space="preserve">therefore </w:t>
      </w:r>
      <w:r w:rsidR="00C75125" w:rsidRPr="00CD3F57">
        <w:rPr>
          <w:rFonts w:ascii="Arial" w:hAnsi="Arial" w:cs="Arial"/>
        </w:rPr>
        <w:t xml:space="preserve">highlighted, as if to reassure the readership that </w:t>
      </w:r>
      <w:r w:rsidR="004F4AD4">
        <w:rPr>
          <w:rFonts w:ascii="Arial" w:hAnsi="Arial" w:cs="Arial"/>
        </w:rPr>
        <w:t xml:space="preserve">popular democracy was not </w:t>
      </w:r>
      <w:r w:rsidR="00B270C7">
        <w:rPr>
          <w:rFonts w:ascii="Arial" w:hAnsi="Arial" w:cs="Arial"/>
        </w:rPr>
        <w:t>antithetical</w:t>
      </w:r>
      <w:r w:rsidR="004F4AD4">
        <w:rPr>
          <w:rFonts w:ascii="Arial" w:hAnsi="Arial" w:cs="Arial"/>
        </w:rPr>
        <w:t xml:space="preserve"> </w:t>
      </w:r>
      <w:r w:rsidR="00C75125" w:rsidRPr="00CD3F57">
        <w:rPr>
          <w:rFonts w:ascii="Arial" w:hAnsi="Arial" w:cs="Arial"/>
        </w:rPr>
        <w:t>great art.</w:t>
      </w:r>
      <w:r w:rsidR="00C75125" w:rsidRPr="00CD3F57">
        <w:rPr>
          <w:rStyle w:val="FootnoteReference"/>
          <w:rFonts w:ascii="Arial" w:hAnsi="Arial" w:cs="Arial"/>
        </w:rPr>
        <w:footnoteReference w:id="83"/>
      </w:r>
      <w:r w:rsidR="00C75125" w:rsidRPr="00CD3F57">
        <w:rPr>
          <w:rFonts w:ascii="Arial" w:hAnsi="Arial" w:cs="Arial"/>
        </w:rPr>
        <w:t xml:space="preserve"> D</w:t>
      </w:r>
      <w:r w:rsidR="004F4AD4" w:rsidRPr="00AD5B67">
        <w:rPr>
          <w:rFonts w:ascii="Arial" w:hAnsi="Arial" w:cs="Arial"/>
          <w:sz w:val="21"/>
          <w:szCs w:val="21"/>
          <w:shd w:val="clear" w:color="auto" w:fill="FFFFFF"/>
        </w:rPr>
        <w:t>ü</w:t>
      </w:r>
      <w:r w:rsidR="00C75125" w:rsidRPr="00CD3F57">
        <w:rPr>
          <w:rFonts w:ascii="Arial" w:hAnsi="Arial" w:cs="Arial"/>
        </w:rPr>
        <w:t>rer’s piety is also described in detail, with a lengthy quotation from D</w:t>
      </w:r>
      <w:r w:rsidR="004F4AD4" w:rsidRPr="00AD5B67">
        <w:rPr>
          <w:rFonts w:ascii="Arial" w:hAnsi="Arial" w:cs="Arial"/>
          <w:sz w:val="21"/>
          <w:szCs w:val="21"/>
          <w:shd w:val="clear" w:color="auto" w:fill="FFFFFF"/>
        </w:rPr>
        <w:t>ü</w:t>
      </w:r>
      <w:r w:rsidR="00C75125" w:rsidRPr="00CD3F57">
        <w:rPr>
          <w:rFonts w:ascii="Arial" w:hAnsi="Arial" w:cs="Arial"/>
        </w:rPr>
        <w:t xml:space="preserve">rer’s journal </w:t>
      </w:r>
      <w:r w:rsidR="00B87ECC">
        <w:rPr>
          <w:rFonts w:ascii="Arial" w:hAnsi="Arial" w:cs="Arial"/>
        </w:rPr>
        <w:t xml:space="preserve">which reveals </w:t>
      </w:r>
      <w:r w:rsidR="00C75125" w:rsidRPr="00CD3F57">
        <w:rPr>
          <w:rFonts w:ascii="Arial" w:hAnsi="Arial" w:cs="Arial"/>
        </w:rPr>
        <w:t xml:space="preserve">his support for Luther. The </w:t>
      </w:r>
      <w:r w:rsidR="00C75125" w:rsidRPr="00CD3F57">
        <w:rPr>
          <w:rFonts w:ascii="Arial" w:hAnsi="Arial" w:cs="Arial"/>
        </w:rPr>
        <w:lastRenderedPageBreak/>
        <w:t xml:space="preserve">readership was clearly as interested in the </w:t>
      </w:r>
      <w:r w:rsidR="007861E5">
        <w:rPr>
          <w:rFonts w:ascii="Arial" w:hAnsi="Arial" w:cs="Arial"/>
        </w:rPr>
        <w:t>artist’s character</w:t>
      </w:r>
      <w:r w:rsidR="00C75125" w:rsidRPr="00CD3F57">
        <w:rPr>
          <w:rFonts w:ascii="Arial" w:hAnsi="Arial" w:cs="Arial"/>
        </w:rPr>
        <w:t>,</w:t>
      </w:r>
      <w:r w:rsidR="00C75125" w:rsidRPr="00CD3F57">
        <w:rPr>
          <w:rStyle w:val="FootnoteReference"/>
          <w:rFonts w:ascii="Arial" w:hAnsi="Arial" w:cs="Arial"/>
        </w:rPr>
        <w:footnoteReference w:id="84"/>
      </w:r>
      <w:r w:rsidR="00C75125" w:rsidRPr="00CD3F57">
        <w:rPr>
          <w:rFonts w:ascii="Arial" w:hAnsi="Arial" w:cs="Arial"/>
        </w:rPr>
        <w:t xml:space="preserve"> where he lived and how he lived, as it was about his art. </w:t>
      </w:r>
      <w:r w:rsidR="00E62087">
        <w:rPr>
          <w:rFonts w:ascii="Arial" w:hAnsi="Arial" w:cs="Arial"/>
        </w:rPr>
        <w:t xml:space="preserve">However, </w:t>
      </w:r>
      <w:r w:rsidR="00C75125" w:rsidRPr="00CD3F57">
        <w:rPr>
          <w:rFonts w:ascii="Arial" w:hAnsi="Arial" w:cs="Arial"/>
        </w:rPr>
        <w:t xml:space="preserve">Guernsey’s article is still instructive with regard to art. He </w:t>
      </w:r>
      <w:r w:rsidR="006038F1">
        <w:rPr>
          <w:rFonts w:ascii="Arial" w:hAnsi="Arial" w:cs="Arial"/>
        </w:rPr>
        <w:t>provides contextualisation of D</w:t>
      </w:r>
      <w:r w:rsidR="006038F1" w:rsidRPr="00AD5B67">
        <w:rPr>
          <w:rFonts w:ascii="Arial" w:hAnsi="Arial" w:cs="Arial"/>
          <w:sz w:val="21"/>
          <w:szCs w:val="21"/>
          <w:shd w:val="clear" w:color="auto" w:fill="FFFFFF"/>
        </w:rPr>
        <w:t>ü</w:t>
      </w:r>
      <w:r w:rsidR="00C75125" w:rsidRPr="00CD3F57">
        <w:rPr>
          <w:rFonts w:ascii="Arial" w:hAnsi="Arial" w:cs="Arial"/>
        </w:rPr>
        <w:t>rer’s life with reference to the most famous Italian artists</w:t>
      </w:r>
      <w:r w:rsidR="00E62087">
        <w:rPr>
          <w:rFonts w:ascii="Arial" w:hAnsi="Arial" w:cs="Arial"/>
        </w:rPr>
        <w:t>,</w:t>
      </w:r>
      <w:r w:rsidR="00C75125" w:rsidRPr="00CD3F57">
        <w:rPr>
          <w:rFonts w:ascii="Arial" w:hAnsi="Arial" w:cs="Arial"/>
        </w:rPr>
        <w:t xml:space="preserve"> Michelangelo and Raphael, before providing approxima</w:t>
      </w:r>
      <w:r w:rsidR="006038F1">
        <w:rPr>
          <w:rFonts w:ascii="Arial" w:hAnsi="Arial" w:cs="Arial"/>
        </w:rPr>
        <w:t xml:space="preserve">te numbers of his works </w:t>
      </w:r>
      <w:r w:rsidR="00E62087">
        <w:rPr>
          <w:rFonts w:ascii="Arial" w:hAnsi="Arial" w:cs="Arial"/>
        </w:rPr>
        <w:t>categorised by</w:t>
      </w:r>
      <w:r w:rsidR="00C75125" w:rsidRPr="00CD3F57">
        <w:rPr>
          <w:rFonts w:ascii="Arial" w:hAnsi="Arial" w:cs="Arial"/>
        </w:rPr>
        <w:t xml:space="preserve"> medium.</w:t>
      </w:r>
      <w:r w:rsidR="00C75125" w:rsidRPr="00CD3F57">
        <w:rPr>
          <w:rStyle w:val="FootnoteReference"/>
          <w:rFonts w:ascii="Arial" w:hAnsi="Arial" w:cs="Arial"/>
        </w:rPr>
        <w:footnoteReference w:id="85"/>
      </w:r>
      <w:r w:rsidR="006038F1">
        <w:rPr>
          <w:rFonts w:ascii="Arial" w:hAnsi="Arial" w:cs="Arial"/>
        </w:rPr>
        <w:t xml:space="preserve"> He also considers D</w:t>
      </w:r>
      <w:r w:rsidR="006038F1" w:rsidRPr="00AD5B67">
        <w:rPr>
          <w:rFonts w:ascii="Arial" w:hAnsi="Arial" w:cs="Arial"/>
          <w:sz w:val="21"/>
          <w:szCs w:val="21"/>
          <w:shd w:val="clear" w:color="auto" w:fill="FFFFFF"/>
        </w:rPr>
        <w:t>ü</w:t>
      </w:r>
      <w:r w:rsidR="00C75125" w:rsidRPr="00CD3F57">
        <w:rPr>
          <w:rFonts w:ascii="Arial" w:hAnsi="Arial" w:cs="Arial"/>
        </w:rPr>
        <w:t xml:space="preserve">rer’s artistic achievement, writing: </w:t>
      </w:r>
    </w:p>
    <w:p w:rsidR="00A5099C" w:rsidRDefault="00C75125" w:rsidP="00A5099C">
      <w:pPr>
        <w:pStyle w:val="NoSpacing"/>
        <w:spacing w:line="480" w:lineRule="auto"/>
        <w:ind w:left="720"/>
        <w:rPr>
          <w:rFonts w:ascii="Arial" w:hAnsi="Arial" w:cs="Arial"/>
        </w:rPr>
      </w:pPr>
      <w:r w:rsidRPr="00CD3F57">
        <w:rPr>
          <w:rFonts w:ascii="Arial" w:hAnsi="Arial" w:cs="Arial"/>
        </w:rPr>
        <w:t>Great as were Durer's merits as a painter, it is by his engravings that he is best known. He may properly be styled the father of engraving. […]Albert Durer must be considered as the real originator of the illustrated books and periodicals which have, for the last thirty years, constituted such an important portion of literature. He was the father of the art of popular illustration.</w:t>
      </w:r>
      <w:r w:rsidRPr="00CD3F57">
        <w:rPr>
          <w:rStyle w:val="FootnoteReference"/>
          <w:rFonts w:ascii="Arial" w:hAnsi="Arial" w:cs="Arial"/>
        </w:rPr>
        <w:footnoteReference w:id="86"/>
      </w:r>
      <w:r w:rsidRPr="00CD3F57">
        <w:rPr>
          <w:rFonts w:ascii="Arial" w:hAnsi="Arial" w:cs="Arial"/>
        </w:rPr>
        <w:t xml:space="preserve"> </w:t>
      </w:r>
    </w:p>
    <w:p w:rsidR="00A5099C" w:rsidRPr="00CD3F57" w:rsidRDefault="00A5099C" w:rsidP="00A5099C">
      <w:pPr>
        <w:pStyle w:val="NoSpacing"/>
        <w:spacing w:line="480" w:lineRule="auto"/>
        <w:ind w:left="720"/>
        <w:rPr>
          <w:rFonts w:ascii="Arial" w:hAnsi="Arial" w:cs="Arial"/>
        </w:rPr>
      </w:pPr>
    </w:p>
    <w:p w:rsidR="00A5099C" w:rsidRDefault="00C75125" w:rsidP="00F95138">
      <w:pPr>
        <w:spacing w:line="480" w:lineRule="auto"/>
        <w:jc w:val="both"/>
        <w:rPr>
          <w:rFonts w:ascii="Arial" w:hAnsi="Arial" w:cs="Arial"/>
        </w:rPr>
      </w:pPr>
      <w:r w:rsidRPr="00CD3F57">
        <w:rPr>
          <w:rFonts w:ascii="Arial" w:hAnsi="Arial" w:cs="Arial"/>
        </w:rPr>
        <w:t>This estimation, however genuine, would have appealed to the magazine’s readership, the majority of who</w:t>
      </w:r>
      <w:r w:rsidR="006038F1">
        <w:rPr>
          <w:rFonts w:ascii="Arial" w:hAnsi="Arial" w:cs="Arial"/>
        </w:rPr>
        <w:t>m would have had contact with D</w:t>
      </w:r>
      <w:r w:rsidR="006038F1" w:rsidRPr="00AD5B67">
        <w:rPr>
          <w:rFonts w:ascii="Arial" w:hAnsi="Arial" w:cs="Arial"/>
          <w:sz w:val="21"/>
          <w:szCs w:val="21"/>
          <w:shd w:val="clear" w:color="auto" w:fill="FFFFFF"/>
        </w:rPr>
        <w:t>ü</w:t>
      </w:r>
      <w:r w:rsidRPr="00CD3F57">
        <w:rPr>
          <w:rFonts w:ascii="Arial" w:hAnsi="Arial" w:cs="Arial"/>
        </w:rPr>
        <w:t>rer’s art, and fine art more broadly</w:t>
      </w:r>
      <w:r w:rsidR="006038F1">
        <w:rPr>
          <w:rFonts w:ascii="Arial" w:hAnsi="Arial" w:cs="Arial"/>
        </w:rPr>
        <w:t>,</w:t>
      </w:r>
      <w:r w:rsidRPr="00CD3F57">
        <w:rPr>
          <w:rFonts w:ascii="Arial" w:hAnsi="Arial" w:cs="Arial"/>
        </w:rPr>
        <w:t xml:space="preserve"> through engraved prints and illustrations. This view also chimes well with th</w:t>
      </w:r>
      <w:r w:rsidR="0088235D">
        <w:rPr>
          <w:rFonts w:ascii="Arial" w:hAnsi="Arial" w:cs="Arial"/>
        </w:rPr>
        <w:t>e firm’s own claims with regard</w:t>
      </w:r>
      <w:r w:rsidRPr="00CD3F57">
        <w:rPr>
          <w:rFonts w:ascii="Arial" w:hAnsi="Arial" w:cs="Arial"/>
        </w:rPr>
        <w:t xml:space="preserve"> to the artistic value of their </w:t>
      </w:r>
      <w:r w:rsidR="006038F1">
        <w:rPr>
          <w:rFonts w:ascii="Arial" w:hAnsi="Arial" w:cs="Arial"/>
        </w:rPr>
        <w:t>illustrations. Guernsey provided</w:t>
      </w:r>
      <w:r w:rsidRPr="00CD3F57">
        <w:rPr>
          <w:rFonts w:ascii="Arial" w:hAnsi="Arial" w:cs="Arial"/>
        </w:rPr>
        <w:t xml:space="preserve"> a highly detail</w:t>
      </w:r>
      <w:r w:rsidR="006038F1">
        <w:rPr>
          <w:rFonts w:ascii="Arial" w:hAnsi="Arial" w:cs="Arial"/>
        </w:rPr>
        <w:t>ed appraisal of the merits of D</w:t>
      </w:r>
      <w:r w:rsidR="006038F1" w:rsidRPr="00AD5B67">
        <w:rPr>
          <w:rFonts w:ascii="Arial" w:hAnsi="Arial" w:cs="Arial"/>
          <w:sz w:val="21"/>
          <w:szCs w:val="21"/>
          <w:shd w:val="clear" w:color="auto" w:fill="FFFFFF"/>
        </w:rPr>
        <w:t>ü</w:t>
      </w:r>
      <w:r w:rsidRPr="00CD3F57">
        <w:rPr>
          <w:rFonts w:ascii="Arial" w:hAnsi="Arial" w:cs="Arial"/>
        </w:rPr>
        <w:t xml:space="preserve">rer’s engravings, taking into account the limitations in terms of materials, tools and assistance that he had in comparison to the </w:t>
      </w:r>
      <w:r w:rsidR="006038F1">
        <w:rPr>
          <w:rFonts w:ascii="Arial" w:hAnsi="Arial" w:cs="Arial"/>
        </w:rPr>
        <w:t>current day</w:t>
      </w:r>
      <w:r w:rsidRPr="00CD3F57">
        <w:rPr>
          <w:rFonts w:ascii="Arial" w:hAnsi="Arial" w:cs="Arial"/>
        </w:rPr>
        <w:t>.</w:t>
      </w:r>
    </w:p>
    <w:p w:rsidR="00A5099C" w:rsidRDefault="00A5099C" w:rsidP="00A5099C">
      <w:pPr>
        <w:spacing w:line="480" w:lineRule="auto"/>
        <w:ind w:left="720"/>
        <w:jc w:val="both"/>
        <w:rPr>
          <w:rFonts w:ascii="Arial" w:hAnsi="Arial" w:cs="Arial"/>
        </w:rPr>
      </w:pPr>
      <w:r w:rsidRPr="00681114">
        <w:rPr>
          <w:rFonts w:ascii="Arial" w:hAnsi="Arial" w:cs="Arial"/>
        </w:rPr>
        <w:t xml:space="preserve">Durer's wood-cuts are in themselves wonders of art. But fairly to estimate them we must bear in mind the limitations under which they were of necessity produced. In our time the wood engraver is not merely an artisan. He does not limit himself simply to reproducing the exact lines drawn for him by the artist. He often translates, as it were, into lines the spirit and effect of what the artist renders on </w:t>
      </w:r>
      <w:r w:rsidRPr="00681114">
        <w:rPr>
          <w:rFonts w:ascii="Arial" w:hAnsi="Arial" w:cs="Arial"/>
        </w:rPr>
        <w:lastRenderedPageBreak/>
        <w:t xml:space="preserve">the block by broad washes with the brush. Durer had no such coadjutors, trained </w:t>
      </w:r>
      <w:r>
        <w:rPr>
          <w:rFonts w:ascii="Arial" w:hAnsi="Arial" w:cs="Arial"/>
        </w:rPr>
        <w:t>by study and practice.</w:t>
      </w:r>
      <w:r w:rsidR="00C75125" w:rsidRPr="00CD3F57">
        <w:rPr>
          <w:rStyle w:val="FootnoteReference"/>
          <w:rFonts w:ascii="Arial" w:hAnsi="Arial" w:cs="Arial"/>
        </w:rPr>
        <w:footnoteReference w:id="87"/>
      </w:r>
      <w:r w:rsidR="00C75125" w:rsidRPr="00CD3F57">
        <w:rPr>
          <w:rFonts w:ascii="Arial" w:hAnsi="Arial" w:cs="Arial"/>
        </w:rPr>
        <w:t xml:space="preserve"> </w:t>
      </w:r>
    </w:p>
    <w:p w:rsidR="00C75125" w:rsidRPr="00CD3F57" w:rsidRDefault="00C75125" w:rsidP="00A5099C">
      <w:pPr>
        <w:spacing w:line="480" w:lineRule="auto"/>
        <w:jc w:val="both"/>
        <w:rPr>
          <w:rFonts w:ascii="Arial" w:hAnsi="Arial" w:cs="Arial"/>
        </w:rPr>
      </w:pPr>
      <w:r w:rsidRPr="00CD3F57">
        <w:rPr>
          <w:rFonts w:ascii="Arial" w:hAnsi="Arial" w:cs="Arial"/>
        </w:rPr>
        <w:t xml:space="preserve">Guernsey’s </w:t>
      </w:r>
      <w:r w:rsidR="006038F1">
        <w:rPr>
          <w:rFonts w:ascii="Arial" w:hAnsi="Arial" w:cs="Arial"/>
        </w:rPr>
        <w:t>article provides insight into D</w:t>
      </w:r>
      <w:r w:rsidR="006038F1" w:rsidRPr="00AD5B67">
        <w:rPr>
          <w:rFonts w:ascii="Arial" w:hAnsi="Arial" w:cs="Arial"/>
          <w:sz w:val="21"/>
          <w:szCs w:val="21"/>
          <w:shd w:val="clear" w:color="auto" w:fill="FFFFFF"/>
        </w:rPr>
        <w:t>ü</w:t>
      </w:r>
      <w:r w:rsidRPr="00CD3F57">
        <w:rPr>
          <w:rFonts w:ascii="Arial" w:hAnsi="Arial" w:cs="Arial"/>
        </w:rPr>
        <w:t xml:space="preserve">rer’s artistic legacy, factual information about his historical context, his art and his life, an account of his character, views of where he lived and where he rests, quotations from his journal and an impressive reproduction of his most famous self-portrait. Guernsey, who understood the </w:t>
      </w:r>
      <w:r w:rsidRPr="00490E9B">
        <w:rPr>
          <w:rFonts w:ascii="Arial" w:hAnsi="Arial" w:cs="Arial"/>
          <w:i/>
        </w:rPr>
        <w:t>Harper’s Monthly</w:t>
      </w:r>
      <w:r w:rsidRPr="00CD3F57">
        <w:rPr>
          <w:rFonts w:ascii="Arial" w:hAnsi="Arial" w:cs="Arial"/>
        </w:rPr>
        <w:t xml:space="preserve"> brief better than most, created an article which </w:t>
      </w:r>
      <w:r w:rsidR="00E62087">
        <w:rPr>
          <w:rFonts w:ascii="Arial" w:hAnsi="Arial" w:cs="Arial"/>
        </w:rPr>
        <w:t xml:space="preserve">successfully </w:t>
      </w:r>
      <w:r w:rsidRPr="00CD3F57">
        <w:rPr>
          <w:rFonts w:ascii="Arial" w:hAnsi="Arial" w:cs="Arial"/>
        </w:rPr>
        <w:t>entertain</w:t>
      </w:r>
      <w:r w:rsidR="00E62087">
        <w:rPr>
          <w:rFonts w:ascii="Arial" w:hAnsi="Arial" w:cs="Arial"/>
        </w:rPr>
        <w:t>ed</w:t>
      </w:r>
      <w:r w:rsidRPr="00CD3F57">
        <w:rPr>
          <w:rFonts w:ascii="Arial" w:hAnsi="Arial" w:cs="Arial"/>
        </w:rPr>
        <w:t xml:space="preserve"> whilst</w:t>
      </w:r>
      <w:r w:rsidR="00E62087">
        <w:rPr>
          <w:rFonts w:ascii="Arial" w:hAnsi="Arial" w:cs="Arial"/>
        </w:rPr>
        <w:t xml:space="preserve"> it</w:t>
      </w:r>
      <w:r w:rsidRPr="00CD3F57">
        <w:rPr>
          <w:rFonts w:ascii="Arial" w:hAnsi="Arial" w:cs="Arial"/>
        </w:rPr>
        <w:t xml:space="preserve"> </w:t>
      </w:r>
      <w:r w:rsidR="00E62087">
        <w:rPr>
          <w:rFonts w:ascii="Arial" w:hAnsi="Arial" w:cs="Arial"/>
        </w:rPr>
        <w:t>educated the readership</w:t>
      </w:r>
      <w:r w:rsidRPr="00CD3F57">
        <w:rPr>
          <w:rFonts w:ascii="Arial" w:hAnsi="Arial" w:cs="Arial"/>
        </w:rPr>
        <w:t xml:space="preserve">. </w:t>
      </w:r>
    </w:p>
    <w:p w:rsidR="00C75125" w:rsidRPr="00CD3F57" w:rsidRDefault="00C75125" w:rsidP="00F95138">
      <w:pPr>
        <w:spacing w:line="480" w:lineRule="auto"/>
        <w:jc w:val="both"/>
        <w:rPr>
          <w:rFonts w:ascii="Arial" w:hAnsi="Arial" w:cs="Arial"/>
        </w:rPr>
      </w:pPr>
      <w:r w:rsidRPr="00CD3F57">
        <w:rPr>
          <w:rFonts w:ascii="Arial" w:hAnsi="Arial" w:cs="Arial"/>
        </w:rPr>
        <w:t xml:space="preserve">The </w:t>
      </w:r>
      <w:r w:rsidR="00E9398F">
        <w:rPr>
          <w:rFonts w:ascii="Arial" w:hAnsi="Arial" w:cs="Arial"/>
        </w:rPr>
        <w:t xml:space="preserve">combination of </w:t>
      </w:r>
      <w:r w:rsidR="002A3A7F">
        <w:rPr>
          <w:rFonts w:ascii="Arial" w:hAnsi="Arial" w:cs="Arial"/>
        </w:rPr>
        <w:t xml:space="preserve">styles employed by authors of </w:t>
      </w:r>
      <w:r w:rsidR="00FA47EC">
        <w:rPr>
          <w:rFonts w:ascii="Arial" w:hAnsi="Arial" w:cs="Arial"/>
        </w:rPr>
        <w:t>art-</w:t>
      </w:r>
      <w:r w:rsidRPr="00CD3F57">
        <w:rPr>
          <w:rFonts w:ascii="Arial" w:hAnsi="Arial" w:cs="Arial"/>
        </w:rPr>
        <w:t>historical writing</w:t>
      </w:r>
      <w:r w:rsidR="002A3A7F">
        <w:rPr>
          <w:rFonts w:ascii="Arial" w:hAnsi="Arial" w:cs="Arial"/>
        </w:rPr>
        <w:t xml:space="preserve"> published in </w:t>
      </w:r>
      <w:r w:rsidR="002A3A7F" w:rsidRPr="002A3A7F">
        <w:rPr>
          <w:rFonts w:ascii="Arial" w:hAnsi="Arial" w:cs="Arial"/>
          <w:i/>
        </w:rPr>
        <w:t>Harper’s Month</w:t>
      </w:r>
      <w:r w:rsidR="002A3A7F">
        <w:rPr>
          <w:rFonts w:ascii="Arial" w:hAnsi="Arial" w:cs="Arial"/>
          <w:i/>
        </w:rPr>
        <w:t>l</w:t>
      </w:r>
      <w:r w:rsidR="002A3A7F" w:rsidRPr="002A3A7F">
        <w:rPr>
          <w:rFonts w:ascii="Arial" w:hAnsi="Arial" w:cs="Arial"/>
          <w:i/>
        </w:rPr>
        <w:t>y</w:t>
      </w:r>
      <w:r w:rsidRPr="00CD3F57">
        <w:rPr>
          <w:rFonts w:ascii="Arial" w:hAnsi="Arial" w:cs="Arial"/>
        </w:rPr>
        <w:t xml:space="preserve"> differed from article to</w:t>
      </w:r>
      <w:r w:rsidR="006038F1">
        <w:rPr>
          <w:rFonts w:ascii="Arial" w:hAnsi="Arial" w:cs="Arial"/>
        </w:rPr>
        <w:t xml:space="preserve"> article. Some like Guernsey’s “</w:t>
      </w:r>
      <w:r w:rsidRPr="00CD3F57">
        <w:rPr>
          <w:rFonts w:ascii="Arial" w:hAnsi="Arial" w:cs="Arial"/>
        </w:rPr>
        <w:t>An Artist in Alaska</w:t>
      </w:r>
      <w:r w:rsidR="006038F1">
        <w:rPr>
          <w:rFonts w:ascii="Arial" w:hAnsi="Arial" w:cs="Arial"/>
        </w:rPr>
        <w:t>”</w:t>
      </w:r>
      <w:r w:rsidRPr="00CD3F57">
        <w:rPr>
          <w:rFonts w:ascii="Arial" w:hAnsi="Arial" w:cs="Arial"/>
        </w:rPr>
        <w:t xml:space="preserve"> (April 1869) </w:t>
      </w:r>
      <w:r w:rsidR="002A3A7F">
        <w:rPr>
          <w:rFonts w:ascii="Arial" w:hAnsi="Arial" w:cs="Arial"/>
        </w:rPr>
        <w:t>focussed more on foreign travel.</w:t>
      </w:r>
      <w:r w:rsidR="006038F1">
        <w:rPr>
          <w:rFonts w:ascii="Arial" w:hAnsi="Arial" w:cs="Arial"/>
        </w:rPr>
        <w:t xml:space="preserve"> Edward Howland’s “Michael Angelo”</w:t>
      </w:r>
      <w:r w:rsidRPr="00CD3F57">
        <w:rPr>
          <w:rFonts w:ascii="Arial" w:hAnsi="Arial" w:cs="Arial"/>
        </w:rPr>
        <w:t xml:space="preserve"> (April 1875) errs more on the side of biography and literature, </w:t>
      </w:r>
      <w:r w:rsidR="002A3A7F">
        <w:rPr>
          <w:rFonts w:ascii="Arial" w:hAnsi="Arial" w:cs="Arial"/>
        </w:rPr>
        <w:t xml:space="preserve">by </w:t>
      </w:r>
      <w:r w:rsidRPr="00CD3F57">
        <w:rPr>
          <w:rFonts w:ascii="Arial" w:hAnsi="Arial" w:cs="Arial"/>
        </w:rPr>
        <w:t xml:space="preserve">providing </w:t>
      </w:r>
      <w:r w:rsidR="002A3A7F">
        <w:rPr>
          <w:rFonts w:ascii="Arial" w:hAnsi="Arial" w:cs="Arial"/>
        </w:rPr>
        <w:t xml:space="preserve">a </w:t>
      </w:r>
      <w:r w:rsidRPr="00CD3F57">
        <w:rPr>
          <w:rFonts w:ascii="Arial" w:hAnsi="Arial" w:cs="Arial"/>
        </w:rPr>
        <w:t>detailed description of Michelangelo’s lesser known poetry,</w:t>
      </w:r>
      <w:r w:rsidRPr="00CD3F57">
        <w:rPr>
          <w:rStyle w:val="FootnoteReference"/>
          <w:rFonts w:ascii="Arial" w:hAnsi="Arial" w:cs="Arial"/>
        </w:rPr>
        <w:footnoteReference w:id="88"/>
      </w:r>
      <w:r w:rsidR="006038F1">
        <w:rPr>
          <w:rFonts w:ascii="Arial" w:hAnsi="Arial" w:cs="Arial"/>
        </w:rPr>
        <w:t xml:space="preserve"> Helen S. Conant’s “</w:t>
      </w:r>
      <w:r w:rsidRPr="00CD3F57">
        <w:rPr>
          <w:rFonts w:ascii="Arial" w:hAnsi="Arial" w:cs="Arial"/>
        </w:rPr>
        <w:t>The Domes</w:t>
      </w:r>
      <w:r w:rsidR="006038F1">
        <w:rPr>
          <w:rFonts w:ascii="Arial" w:hAnsi="Arial" w:cs="Arial"/>
        </w:rPr>
        <w:t>tic and Artistic Life of Titian”</w:t>
      </w:r>
      <w:r w:rsidRPr="00CD3F57">
        <w:rPr>
          <w:rFonts w:ascii="Arial" w:hAnsi="Arial" w:cs="Arial"/>
        </w:rPr>
        <w:t xml:space="preserve"> (September 1877) concentrates on history, biography and anecdote</w:t>
      </w:r>
      <w:r w:rsidR="006038F1">
        <w:rPr>
          <w:rFonts w:ascii="Arial" w:hAnsi="Arial" w:cs="Arial"/>
        </w:rPr>
        <w:t xml:space="preserve"> whilst James Jackson Jarves’s “</w:t>
      </w:r>
      <w:r w:rsidRPr="00CD3F57">
        <w:rPr>
          <w:rFonts w:ascii="Arial" w:hAnsi="Arial" w:cs="Arial"/>
        </w:rPr>
        <w:t>The</w:t>
      </w:r>
      <w:r w:rsidR="006038F1">
        <w:rPr>
          <w:rFonts w:ascii="Arial" w:hAnsi="Arial" w:cs="Arial"/>
        </w:rPr>
        <w:t xml:space="preserve"> Gates of Paradise”</w:t>
      </w:r>
      <w:r w:rsidRPr="00CD3F57">
        <w:rPr>
          <w:rFonts w:ascii="Arial" w:hAnsi="Arial" w:cs="Arial"/>
        </w:rPr>
        <w:t xml:space="preserve"> (June 1882) is more </w:t>
      </w:r>
      <w:r w:rsidR="002A3A7F">
        <w:rPr>
          <w:rFonts w:ascii="Arial" w:hAnsi="Arial" w:cs="Arial"/>
        </w:rPr>
        <w:t>traditionally</w:t>
      </w:r>
      <w:r w:rsidRPr="00CD3F57">
        <w:rPr>
          <w:rFonts w:ascii="Arial" w:hAnsi="Arial" w:cs="Arial"/>
        </w:rPr>
        <w:t xml:space="preserve"> </w:t>
      </w:r>
      <w:r w:rsidRPr="00FA47EC">
        <w:rPr>
          <w:rFonts w:ascii="Arial" w:hAnsi="Arial" w:cs="Arial"/>
        </w:rPr>
        <w:t>art-historical,</w:t>
      </w:r>
      <w:r w:rsidR="00FA47EC" w:rsidRPr="00FA47EC">
        <w:rPr>
          <w:rFonts w:ascii="Arial" w:hAnsi="Arial" w:cs="Arial"/>
        </w:rPr>
        <w:t xml:space="preserve"> describing in detail a single work by</w:t>
      </w:r>
      <w:r w:rsidR="00FA47EC">
        <w:rPr>
          <w:rFonts w:ascii="Arial" w:hAnsi="Arial" w:cs="Arial"/>
        </w:rPr>
        <w:t xml:space="preserve"> the well-known Itali</w:t>
      </w:r>
      <w:r w:rsidR="00FA47EC" w:rsidRPr="00FA47EC">
        <w:rPr>
          <w:rFonts w:ascii="Arial" w:hAnsi="Arial" w:cs="Arial"/>
        </w:rPr>
        <w:t>an Renaissance artist,</w:t>
      </w:r>
      <w:r w:rsidRPr="00FA47EC">
        <w:rPr>
          <w:rFonts w:ascii="Arial" w:hAnsi="Arial" w:cs="Arial"/>
        </w:rPr>
        <w:t xml:space="preserve"> Lorenzo Ghiberti.</w:t>
      </w:r>
      <w:r w:rsidRPr="00FA47EC">
        <w:rPr>
          <w:rStyle w:val="FootnoteReference"/>
          <w:rFonts w:ascii="Arial" w:hAnsi="Arial" w:cs="Arial"/>
        </w:rPr>
        <w:footnoteReference w:id="89"/>
      </w:r>
      <w:r w:rsidRPr="00FA47EC">
        <w:rPr>
          <w:rFonts w:ascii="Arial" w:hAnsi="Arial" w:cs="Arial"/>
        </w:rPr>
        <w:t xml:space="preserve"> </w:t>
      </w:r>
      <w:r w:rsidR="002A3A7F">
        <w:rPr>
          <w:rFonts w:ascii="Arial" w:hAnsi="Arial" w:cs="Arial"/>
        </w:rPr>
        <w:t>A</w:t>
      </w:r>
      <w:r w:rsidRPr="00CD3F57">
        <w:rPr>
          <w:rFonts w:ascii="Arial" w:hAnsi="Arial" w:cs="Arial"/>
        </w:rPr>
        <w:t>ll these articles</w:t>
      </w:r>
      <w:r w:rsidR="002A3A7F">
        <w:rPr>
          <w:rFonts w:ascii="Arial" w:hAnsi="Arial" w:cs="Arial"/>
        </w:rPr>
        <w:t>,</w:t>
      </w:r>
      <w:r w:rsidRPr="00CD3F57">
        <w:rPr>
          <w:rFonts w:ascii="Arial" w:hAnsi="Arial" w:cs="Arial"/>
        </w:rPr>
        <w:t xml:space="preserve"> and many </w:t>
      </w:r>
      <w:r w:rsidR="002A3A7F">
        <w:rPr>
          <w:rFonts w:ascii="Arial" w:hAnsi="Arial" w:cs="Arial"/>
        </w:rPr>
        <w:t>other</w:t>
      </w:r>
      <w:r w:rsidRPr="00CD3F57">
        <w:rPr>
          <w:rFonts w:ascii="Arial" w:hAnsi="Arial" w:cs="Arial"/>
        </w:rPr>
        <w:t xml:space="preserve"> similar examples</w:t>
      </w:r>
      <w:r w:rsidR="002A3A7F">
        <w:rPr>
          <w:rFonts w:ascii="Arial" w:hAnsi="Arial" w:cs="Arial"/>
        </w:rPr>
        <w:t>,</w:t>
      </w:r>
      <w:r w:rsidRPr="00CD3F57">
        <w:rPr>
          <w:rFonts w:ascii="Arial" w:hAnsi="Arial" w:cs="Arial"/>
        </w:rPr>
        <w:t xml:space="preserve"> brought art and its history to the American public in an accessible, informative and perhaps most importantly</w:t>
      </w:r>
      <w:r w:rsidR="00C00411">
        <w:rPr>
          <w:rFonts w:ascii="Arial" w:hAnsi="Arial" w:cs="Arial"/>
        </w:rPr>
        <w:t>,</w:t>
      </w:r>
      <w:r w:rsidRPr="00CD3F57">
        <w:rPr>
          <w:rFonts w:ascii="Arial" w:hAnsi="Arial" w:cs="Arial"/>
        </w:rPr>
        <w:t xml:space="preserve"> given the audience, entertaining manner. </w:t>
      </w:r>
    </w:p>
    <w:p w:rsidR="00C75125" w:rsidRPr="00CD3F57" w:rsidRDefault="00C75125" w:rsidP="00F95138">
      <w:pPr>
        <w:pStyle w:val="NoSpacing"/>
        <w:spacing w:line="480" w:lineRule="auto"/>
        <w:rPr>
          <w:rFonts w:ascii="Arial" w:hAnsi="Arial" w:cs="Arial"/>
        </w:rPr>
      </w:pPr>
    </w:p>
    <w:p w:rsidR="00A409BD" w:rsidRDefault="00C75125" w:rsidP="00F95138">
      <w:pPr>
        <w:pStyle w:val="NoSpacing"/>
        <w:spacing w:line="480" w:lineRule="auto"/>
        <w:jc w:val="both"/>
        <w:rPr>
          <w:rFonts w:ascii="Arial" w:hAnsi="Arial" w:cs="Arial"/>
        </w:rPr>
      </w:pPr>
      <w:r w:rsidRPr="00CD3F57">
        <w:rPr>
          <w:rFonts w:ascii="Arial" w:hAnsi="Arial" w:cs="Arial"/>
        </w:rPr>
        <w:t>In addition to the individ</w:t>
      </w:r>
      <w:r w:rsidR="00FA47EC">
        <w:rPr>
          <w:rFonts w:ascii="Arial" w:hAnsi="Arial" w:cs="Arial"/>
        </w:rPr>
        <w:t>ual articles which provided art-</w:t>
      </w:r>
      <w:r w:rsidRPr="00CD3F57">
        <w:rPr>
          <w:rFonts w:ascii="Arial" w:hAnsi="Arial" w:cs="Arial"/>
        </w:rPr>
        <w:t xml:space="preserve">historical information in </w:t>
      </w:r>
      <w:r w:rsidRPr="00FA47EC">
        <w:rPr>
          <w:rFonts w:ascii="Arial" w:hAnsi="Arial" w:cs="Arial"/>
          <w:i/>
        </w:rPr>
        <w:t>Harper’s Monthly</w:t>
      </w:r>
      <w:r w:rsidR="00FA47EC">
        <w:rPr>
          <w:rFonts w:ascii="Arial" w:hAnsi="Arial" w:cs="Arial"/>
        </w:rPr>
        <w:t xml:space="preserve"> </w:t>
      </w:r>
      <w:r w:rsidRPr="00CD3F57">
        <w:rPr>
          <w:rFonts w:ascii="Arial" w:hAnsi="Arial" w:cs="Arial"/>
        </w:rPr>
        <w:t xml:space="preserve">were longer works, serialised over several issues. Serialisation was a consistent component in </w:t>
      </w:r>
      <w:r w:rsidRPr="00FA47EC">
        <w:rPr>
          <w:rFonts w:ascii="Arial" w:hAnsi="Arial" w:cs="Arial"/>
          <w:i/>
        </w:rPr>
        <w:t>Harper’s Monthly</w:t>
      </w:r>
      <w:r w:rsidR="00C00411">
        <w:rPr>
          <w:rFonts w:ascii="Arial" w:hAnsi="Arial" w:cs="Arial"/>
        </w:rPr>
        <w:t xml:space="preserve"> which helped to maintain a loyal readership and</w:t>
      </w:r>
      <w:r w:rsidR="00A5099C">
        <w:rPr>
          <w:rFonts w:ascii="Arial" w:hAnsi="Arial" w:cs="Arial"/>
          <w:i/>
        </w:rPr>
        <w:t xml:space="preserve"> </w:t>
      </w:r>
      <w:r w:rsidR="00C00411">
        <w:rPr>
          <w:rFonts w:ascii="Arial" w:hAnsi="Arial" w:cs="Arial"/>
        </w:rPr>
        <w:t xml:space="preserve">sell the </w:t>
      </w:r>
      <w:r w:rsidR="00FA47EC">
        <w:rPr>
          <w:rFonts w:ascii="Arial" w:hAnsi="Arial" w:cs="Arial"/>
        </w:rPr>
        <w:lastRenderedPageBreak/>
        <w:t>bi-yearly volumes</w:t>
      </w:r>
      <w:r w:rsidRPr="00CD3F57">
        <w:rPr>
          <w:rFonts w:ascii="Arial" w:hAnsi="Arial" w:cs="Arial"/>
        </w:rPr>
        <w:t xml:space="preserve">. </w:t>
      </w:r>
      <w:r w:rsidR="006038F1">
        <w:rPr>
          <w:rFonts w:ascii="Arial" w:hAnsi="Arial" w:cs="Arial"/>
        </w:rPr>
        <w:t>Initially,</w:t>
      </w:r>
      <w:r w:rsidRPr="00CD3F57">
        <w:rPr>
          <w:rFonts w:ascii="Arial" w:hAnsi="Arial" w:cs="Arial"/>
        </w:rPr>
        <w:t xml:space="preserve"> the majo</w:t>
      </w:r>
      <w:r w:rsidR="00D54FD1">
        <w:rPr>
          <w:rFonts w:ascii="Arial" w:hAnsi="Arial" w:cs="Arial"/>
        </w:rPr>
        <w:t xml:space="preserve">rity of serials </w:t>
      </w:r>
      <w:r w:rsidR="006038F1">
        <w:rPr>
          <w:rFonts w:ascii="Arial" w:hAnsi="Arial" w:cs="Arial"/>
        </w:rPr>
        <w:t xml:space="preserve">in the magazine </w:t>
      </w:r>
      <w:r w:rsidR="00D54FD1">
        <w:rPr>
          <w:rFonts w:ascii="Arial" w:hAnsi="Arial" w:cs="Arial"/>
        </w:rPr>
        <w:t xml:space="preserve">were novels, </w:t>
      </w:r>
      <w:r w:rsidRPr="00CD3F57">
        <w:rPr>
          <w:rFonts w:ascii="Arial" w:hAnsi="Arial" w:cs="Arial"/>
        </w:rPr>
        <w:t>history and travel</w:t>
      </w:r>
      <w:r w:rsidR="00D54FD1">
        <w:rPr>
          <w:rFonts w:ascii="Arial" w:hAnsi="Arial" w:cs="Arial"/>
        </w:rPr>
        <w:t xml:space="preserve"> writing</w:t>
      </w:r>
      <w:r w:rsidR="006038F1">
        <w:rPr>
          <w:rFonts w:ascii="Arial" w:hAnsi="Arial" w:cs="Arial"/>
        </w:rPr>
        <w:t xml:space="preserve">, </w:t>
      </w:r>
      <w:r w:rsidR="00C00411">
        <w:rPr>
          <w:rFonts w:ascii="Arial" w:hAnsi="Arial" w:cs="Arial"/>
        </w:rPr>
        <w:t xml:space="preserve">from books </w:t>
      </w:r>
      <w:r w:rsidR="006038F1">
        <w:rPr>
          <w:rFonts w:ascii="Arial" w:hAnsi="Arial" w:cs="Arial"/>
        </w:rPr>
        <w:t xml:space="preserve">which were </w:t>
      </w:r>
      <w:r w:rsidR="00C00411">
        <w:rPr>
          <w:rFonts w:ascii="Arial" w:hAnsi="Arial" w:cs="Arial"/>
        </w:rPr>
        <w:t>already published by the firm</w:t>
      </w:r>
      <w:r w:rsidRPr="00CD3F57">
        <w:rPr>
          <w:rFonts w:ascii="Arial" w:hAnsi="Arial" w:cs="Arial"/>
        </w:rPr>
        <w:t>.</w:t>
      </w:r>
      <w:r w:rsidR="00C00411">
        <w:rPr>
          <w:rFonts w:ascii="Arial" w:hAnsi="Arial" w:cs="Arial"/>
        </w:rPr>
        <w:t xml:space="preserve"> As </w:t>
      </w:r>
      <w:r w:rsidR="00C00411">
        <w:rPr>
          <w:rFonts w:ascii="Arial" w:hAnsi="Arial" w:cs="Arial"/>
          <w:i/>
        </w:rPr>
        <w:t xml:space="preserve">Harper’s Monthly </w:t>
      </w:r>
      <w:r w:rsidR="00C00411">
        <w:rPr>
          <w:rFonts w:ascii="Arial" w:hAnsi="Arial" w:cs="Arial"/>
        </w:rPr>
        <w:t>became more successful this dynamic changed. The magazine became an effective testing ground for new topics and authors.</w:t>
      </w:r>
      <w:r w:rsidR="00A5099C">
        <w:rPr>
          <w:rFonts w:ascii="Arial" w:hAnsi="Arial" w:cs="Arial"/>
        </w:rPr>
        <w:t xml:space="preserve"> </w:t>
      </w:r>
      <w:r w:rsidR="00A5099C" w:rsidRPr="00681114">
        <w:rPr>
          <w:rFonts w:ascii="Arial" w:hAnsi="Arial" w:cs="Arial"/>
        </w:rPr>
        <w:t xml:space="preserve">H. M. Alden noted a gradual change in the relationship between the magazine and Harper’s book publishing: </w:t>
      </w:r>
    </w:p>
    <w:p w:rsidR="00A409BD" w:rsidRDefault="00A5099C" w:rsidP="00A409BD">
      <w:pPr>
        <w:pStyle w:val="NoSpacing"/>
        <w:spacing w:line="480" w:lineRule="auto"/>
        <w:ind w:left="720"/>
        <w:jc w:val="both"/>
        <w:rPr>
          <w:rFonts w:ascii="Arial" w:hAnsi="Arial" w:cs="Arial"/>
        </w:rPr>
      </w:pPr>
      <w:r w:rsidRPr="00681114">
        <w:rPr>
          <w:rFonts w:ascii="Arial" w:hAnsi="Arial" w:cs="Arial"/>
        </w:rPr>
        <w:t>whereas formerly many magazine articles were made from books about to be published by the house, the rule is now reversed, and a large number of the most important books published have origi</w:t>
      </w:r>
      <w:r w:rsidR="00A409BD">
        <w:rPr>
          <w:rFonts w:ascii="Arial" w:hAnsi="Arial" w:cs="Arial"/>
        </w:rPr>
        <w:t>nally appeared in the Magazine.</w:t>
      </w:r>
      <w:r w:rsidR="00C00411">
        <w:rPr>
          <w:rStyle w:val="FootnoteReference"/>
          <w:rFonts w:ascii="Arial" w:hAnsi="Arial" w:cs="Arial"/>
        </w:rPr>
        <w:footnoteReference w:id="90"/>
      </w:r>
      <w:r w:rsidR="00C00411">
        <w:rPr>
          <w:rFonts w:ascii="Arial" w:hAnsi="Arial" w:cs="Arial"/>
        </w:rPr>
        <w:t xml:space="preserve"> </w:t>
      </w:r>
    </w:p>
    <w:p w:rsidR="00C75125" w:rsidRPr="00CD3F57" w:rsidRDefault="006038F1" w:rsidP="00A409BD">
      <w:pPr>
        <w:pStyle w:val="NoSpacing"/>
        <w:spacing w:line="480" w:lineRule="auto"/>
        <w:jc w:val="both"/>
        <w:rPr>
          <w:rFonts w:ascii="Arial" w:hAnsi="Arial" w:cs="Arial"/>
        </w:rPr>
      </w:pPr>
      <w:r>
        <w:rPr>
          <w:rFonts w:ascii="Arial" w:hAnsi="Arial" w:cs="Arial"/>
        </w:rPr>
        <w:t>S</w:t>
      </w:r>
      <w:r w:rsidR="00C75125" w:rsidRPr="00CD3F57">
        <w:rPr>
          <w:rFonts w:ascii="Arial" w:hAnsi="Arial" w:cs="Arial"/>
        </w:rPr>
        <w:t xml:space="preserve">erialisation </w:t>
      </w:r>
      <w:r w:rsidR="00D54FD1">
        <w:rPr>
          <w:rFonts w:ascii="Arial" w:hAnsi="Arial" w:cs="Arial"/>
        </w:rPr>
        <w:t>could also</w:t>
      </w:r>
      <w:r w:rsidR="00C75125" w:rsidRPr="00CD3F57">
        <w:rPr>
          <w:rFonts w:ascii="Arial" w:hAnsi="Arial" w:cs="Arial"/>
        </w:rPr>
        <w:t xml:space="preserve"> be problematic, as it represented a serious commitment on the part of the editors, not the least in financial terms in the case of illustrated works.</w:t>
      </w:r>
      <w:r w:rsidR="00A409BD">
        <w:rPr>
          <w:rFonts w:ascii="Arial" w:hAnsi="Arial" w:cs="Arial"/>
        </w:rPr>
        <w:t xml:space="preserve"> </w:t>
      </w:r>
      <w:r w:rsidR="00A409BD" w:rsidRPr="00681114">
        <w:rPr>
          <w:rFonts w:ascii="Arial" w:hAnsi="Arial" w:cs="Arial"/>
        </w:rPr>
        <w:t>A. H. Guernsey reveal</w:t>
      </w:r>
      <w:r w:rsidR="00A409BD">
        <w:rPr>
          <w:rFonts w:ascii="Arial" w:hAnsi="Arial" w:cs="Arial"/>
        </w:rPr>
        <w:t>ed</w:t>
      </w:r>
      <w:r w:rsidR="00A409BD" w:rsidRPr="00681114">
        <w:rPr>
          <w:rFonts w:ascii="Arial" w:hAnsi="Arial" w:cs="Arial"/>
        </w:rPr>
        <w:t xml:space="preserve"> the care which was taken by the editors in selecting appropriate serials. In his description of how the magazine was put together he provided advice to potential authors who were interested in submitting pieces for the magazine, bluntly stating: “There is very little probability that a serial story, a translation, or a series of papers upo</w:t>
      </w:r>
      <w:r w:rsidR="00A409BD">
        <w:rPr>
          <w:rFonts w:ascii="Arial" w:hAnsi="Arial" w:cs="Arial"/>
        </w:rPr>
        <w:t>n any topic will be available.”</w:t>
      </w:r>
      <w:r w:rsidR="00C75125" w:rsidRPr="00CD3F57">
        <w:rPr>
          <w:rStyle w:val="FootnoteReference"/>
          <w:rFonts w:ascii="Arial" w:hAnsi="Arial" w:cs="Arial"/>
        </w:rPr>
        <w:footnoteReference w:id="91"/>
      </w:r>
      <w:r w:rsidR="00A409BD">
        <w:rPr>
          <w:rFonts w:ascii="Arial" w:hAnsi="Arial" w:cs="Arial"/>
        </w:rPr>
        <w:t xml:space="preserve"> Given the</w:t>
      </w:r>
      <w:r w:rsidR="00C75125" w:rsidRPr="00CD3F57">
        <w:rPr>
          <w:rFonts w:ascii="Arial" w:hAnsi="Arial" w:cs="Arial"/>
        </w:rPr>
        <w:t xml:space="preserve"> fact</w:t>
      </w:r>
      <w:r w:rsidR="00A409BD">
        <w:rPr>
          <w:rFonts w:ascii="Arial" w:hAnsi="Arial" w:cs="Arial"/>
        </w:rPr>
        <w:t xml:space="preserve"> that so much consideration was given to the selection of</w:t>
      </w:r>
      <w:r w:rsidR="00C75125" w:rsidRPr="00CD3F57">
        <w:rPr>
          <w:rFonts w:ascii="Arial" w:hAnsi="Arial" w:cs="Arial"/>
        </w:rPr>
        <w:t xml:space="preserve"> </w:t>
      </w:r>
      <w:r w:rsidR="00C72B3F">
        <w:rPr>
          <w:rFonts w:ascii="Arial" w:hAnsi="Arial" w:cs="Arial"/>
        </w:rPr>
        <w:t xml:space="preserve">serialised </w:t>
      </w:r>
      <w:r w:rsidR="00C75125" w:rsidRPr="00CD3F57">
        <w:rPr>
          <w:rFonts w:ascii="Arial" w:hAnsi="Arial" w:cs="Arial"/>
        </w:rPr>
        <w:t>works</w:t>
      </w:r>
      <w:r w:rsidR="00A409BD">
        <w:rPr>
          <w:rFonts w:ascii="Arial" w:hAnsi="Arial" w:cs="Arial"/>
        </w:rPr>
        <w:t>, the series</w:t>
      </w:r>
      <w:r w:rsidR="00C75125" w:rsidRPr="00CD3F57">
        <w:rPr>
          <w:rFonts w:ascii="Arial" w:hAnsi="Arial" w:cs="Arial"/>
        </w:rPr>
        <w:t xml:space="preserve"> regarding art which</w:t>
      </w:r>
      <w:r w:rsidR="00C72B3F">
        <w:rPr>
          <w:rFonts w:ascii="Arial" w:hAnsi="Arial" w:cs="Arial"/>
        </w:rPr>
        <w:t xml:space="preserve"> successfully negotiated the demands of the </w:t>
      </w:r>
      <w:r w:rsidR="00C75125" w:rsidRPr="000A070D">
        <w:rPr>
          <w:rFonts w:ascii="Arial" w:hAnsi="Arial" w:cs="Arial"/>
          <w:i/>
        </w:rPr>
        <w:t>Harper’s Monthly</w:t>
      </w:r>
      <w:r w:rsidR="00C72B3F">
        <w:rPr>
          <w:rFonts w:ascii="Arial" w:hAnsi="Arial" w:cs="Arial"/>
          <w:i/>
        </w:rPr>
        <w:t xml:space="preserve"> </w:t>
      </w:r>
      <w:r w:rsidR="00C72B3F">
        <w:rPr>
          <w:rFonts w:ascii="Arial" w:hAnsi="Arial" w:cs="Arial"/>
        </w:rPr>
        <w:t>editorship r</w:t>
      </w:r>
      <w:r w:rsidR="00C75125" w:rsidRPr="00CD3F57">
        <w:rPr>
          <w:rFonts w:ascii="Arial" w:hAnsi="Arial" w:cs="Arial"/>
        </w:rPr>
        <w:t>equire particular attention.</w:t>
      </w:r>
    </w:p>
    <w:p w:rsidR="00C75125" w:rsidRPr="00CD3F57" w:rsidRDefault="00C75125" w:rsidP="00F95138">
      <w:pPr>
        <w:pStyle w:val="NoSpacing"/>
        <w:spacing w:line="480" w:lineRule="auto"/>
        <w:jc w:val="both"/>
        <w:rPr>
          <w:rFonts w:ascii="Arial" w:hAnsi="Arial" w:cs="Arial"/>
        </w:rPr>
      </w:pPr>
    </w:p>
    <w:p w:rsidR="00FA47EC" w:rsidRDefault="00C75125" w:rsidP="00F95138">
      <w:pPr>
        <w:pStyle w:val="NoSpacing"/>
        <w:spacing w:line="480" w:lineRule="auto"/>
        <w:jc w:val="both"/>
        <w:rPr>
          <w:rFonts w:ascii="Arial" w:hAnsi="Arial" w:cs="Arial"/>
        </w:rPr>
      </w:pPr>
      <w:r w:rsidRPr="00CD3F57">
        <w:rPr>
          <w:rFonts w:ascii="Arial" w:hAnsi="Arial" w:cs="Arial"/>
        </w:rPr>
        <w:t>The largest series concerning art which appeared betwee</w:t>
      </w:r>
      <w:r w:rsidR="002065B0">
        <w:rPr>
          <w:rFonts w:ascii="Arial" w:hAnsi="Arial" w:cs="Arial"/>
        </w:rPr>
        <w:t>n 1867 and 1890 was E. Mason’s “Old Flemish Masters”</w:t>
      </w:r>
      <w:r w:rsidRPr="00CD3F57">
        <w:rPr>
          <w:rFonts w:ascii="Arial" w:hAnsi="Arial" w:cs="Arial"/>
        </w:rPr>
        <w:t xml:space="preserve"> which ran from March 1878 to February 1879 in six instalments,</w:t>
      </w:r>
      <w:r w:rsidRPr="00CD3F57">
        <w:rPr>
          <w:rStyle w:val="FootnoteReference"/>
          <w:rFonts w:ascii="Arial" w:hAnsi="Arial" w:cs="Arial"/>
        </w:rPr>
        <w:footnoteReference w:id="92"/>
      </w:r>
      <w:r w:rsidR="004D67C0">
        <w:rPr>
          <w:rFonts w:ascii="Arial" w:hAnsi="Arial" w:cs="Arial"/>
        </w:rPr>
        <w:t xml:space="preserve"> </w:t>
      </w:r>
      <w:r w:rsidR="002065B0">
        <w:rPr>
          <w:rFonts w:ascii="Arial" w:hAnsi="Arial" w:cs="Arial"/>
        </w:rPr>
        <w:t>and “Old Dutch Masters”</w:t>
      </w:r>
      <w:r w:rsidRPr="00CD3F57">
        <w:rPr>
          <w:rFonts w:ascii="Arial" w:hAnsi="Arial" w:cs="Arial"/>
        </w:rPr>
        <w:t xml:space="preserve"> which ran from March 1879 t</w:t>
      </w:r>
      <w:r w:rsidR="00D54FD1">
        <w:rPr>
          <w:rFonts w:ascii="Arial" w:hAnsi="Arial" w:cs="Arial"/>
        </w:rPr>
        <w:t xml:space="preserve">o July 1881 in four </w:t>
      </w:r>
      <w:r w:rsidR="00D54FD1">
        <w:rPr>
          <w:rFonts w:ascii="Arial" w:hAnsi="Arial" w:cs="Arial"/>
        </w:rPr>
        <w:lastRenderedPageBreak/>
        <w:t>instalments.</w:t>
      </w:r>
      <w:r w:rsidRPr="00CD3F57">
        <w:rPr>
          <w:rStyle w:val="FootnoteReference"/>
          <w:rFonts w:ascii="Arial" w:hAnsi="Arial" w:cs="Arial"/>
        </w:rPr>
        <w:footnoteReference w:id="93"/>
      </w:r>
      <w:r w:rsidRPr="00CD3F57">
        <w:rPr>
          <w:rFonts w:ascii="Arial" w:hAnsi="Arial" w:cs="Arial"/>
        </w:rPr>
        <w:t xml:space="preserve"> To these can be added four other articles on Dutch artists </w:t>
      </w:r>
      <w:r w:rsidR="00D54FD1">
        <w:rPr>
          <w:rFonts w:ascii="Arial" w:hAnsi="Arial" w:cs="Arial"/>
        </w:rPr>
        <w:t>“</w:t>
      </w:r>
      <w:r w:rsidRPr="00CD3F57">
        <w:rPr>
          <w:rFonts w:ascii="Arial" w:hAnsi="Arial" w:cs="Arial"/>
        </w:rPr>
        <w:t>Philip Wouvermans</w:t>
      </w:r>
      <w:r w:rsidR="00D54FD1">
        <w:rPr>
          <w:rFonts w:ascii="Arial" w:hAnsi="Arial" w:cs="Arial"/>
        </w:rPr>
        <w:t>” (March 1883), “</w:t>
      </w:r>
      <w:r w:rsidRPr="00CD3F57">
        <w:rPr>
          <w:rFonts w:ascii="Arial" w:hAnsi="Arial" w:cs="Arial"/>
        </w:rPr>
        <w:t>Paul Potter</w:t>
      </w:r>
      <w:r w:rsidR="00D54FD1">
        <w:rPr>
          <w:rFonts w:ascii="Arial" w:hAnsi="Arial" w:cs="Arial"/>
        </w:rPr>
        <w:t>”</w:t>
      </w:r>
      <w:r w:rsidRPr="00CD3F57">
        <w:rPr>
          <w:rFonts w:ascii="Arial" w:hAnsi="Arial" w:cs="Arial"/>
        </w:rPr>
        <w:t xml:space="preserve"> (September 1883), </w:t>
      </w:r>
      <w:r w:rsidR="00D54FD1">
        <w:rPr>
          <w:rFonts w:ascii="Arial" w:hAnsi="Arial" w:cs="Arial"/>
        </w:rPr>
        <w:t>“</w:t>
      </w:r>
      <w:r w:rsidRPr="00CD3F57">
        <w:rPr>
          <w:rFonts w:ascii="Arial" w:hAnsi="Arial" w:cs="Arial"/>
        </w:rPr>
        <w:t>Jacob Ruysdael</w:t>
      </w:r>
      <w:r w:rsidR="00D54FD1">
        <w:rPr>
          <w:rFonts w:ascii="Arial" w:hAnsi="Arial" w:cs="Arial"/>
        </w:rPr>
        <w:t>” (February 1884) and “</w:t>
      </w:r>
      <w:r w:rsidRPr="00CD3F57">
        <w:rPr>
          <w:rFonts w:ascii="Arial" w:hAnsi="Arial" w:cs="Arial"/>
        </w:rPr>
        <w:t>Adriaan Van De Velde</w:t>
      </w:r>
      <w:r w:rsidR="00D54FD1">
        <w:rPr>
          <w:rFonts w:ascii="Arial" w:hAnsi="Arial" w:cs="Arial"/>
        </w:rPr>
        <w:t>”</w:t>
      </w:r>
      <w:r w:rsidRPr="00CD3F57">
        <w:rPr>
          <w:rFonts w:ascii="Arial" w:hAnsi="Arial" w:cs="Arial"/>
        </w:rPr>
        <w:t xml:space="preserve"> (July 1889).</w:t>
      </w:r>
      <w:r w:rsidRPr="00CD3F57">
        <w:rPr>
          <w:rStyle w:val="FootnoteReference"/>
          <w:rFonts w:ascii="Arial" w:hAnsi="Arial" w:cs="Arial"/>
        </w:rPr>
        <w:footnoteReference w:id="94"/>
      </w:r>
      <w:r w:rsidRPr="00CD3F57">
        <w:rPr>
          <w:rFonts w:ascii="Arial" w:hAnsi="Arial" w:cs="Arial"/>
        </w:rPr>
        <w:t xml:space="preserve"> The length of these articles and particularly the amount </w:t>
      </w:r>
      <w:r w:rsidR="00D54FD1">
        <w:rPr>
          <w:rFonts w:ascii="Arial" w:hAnsi="Arial" w:cs="Arial"/>
        </w:rPr>
        <w:t xml:space="preserve">of resources </w:t>
      </w:r>
      <w:r w:rsidRPr="00CD3F57">
        <w:rPr>
          <w:rFonts w:ascii="Arial" w:hAnsi="Arial" w:cs="Arial"/>
        </w:rPr>
        <w:t>expended on high quality illustrations is considerable. Taken as a whole, they come to one-hundred and four pages, sixty illustrations of which forty-two are reproductions of art works by twenty-one artists</w:t>
      </w:r>
      <w:r w:rsidR="004D67C0">
        <w:rPr>
          <w:rFonts w:ascii="Arial" w:hAnsi="Arial" w:cs="Arial"/>
        </w:rPr>
        <w:t xml:space="preserve"> [Fig. 11]</w:t>
      </w:r>
      <w:r w:rsidRPr="00CD3F57">
        <w:rPr>
          <w:rFonts w:ascii="Arial" w:hAnsi="Arial" w:cs="Arial"/>
        </w:rPr>
        <w:t>.</w:t>
      </w:r>
      <w:r w:rsidRPr="00CD3F57">
        <w:rPr>
          <w:rStyle w:val="FootnoteReference"/>
          <w:rFonts w:ascii="Arial" w:hAnsi="Arial" w:cs="Arial"/>
        </w:rPr>
        <w:footnoteReference w:id="95"/>
      </w:r>
      <w:r w:rsidR="004D67C0">
        <w:rPr>
          <w:rFonts w:ascii="Arial" w:hAnsi="Arial" w:cs="Arial"/>
        </w:rPr>
        <w:t xml:space="preserve"> </w:t>
      </w:r>
    </w:p>
    <w:p w:rsidR="00D54FD1" w:rsidRDefault="00D54FD1" w:rsidP="00F95138">
      <w:pPr>
        <w:pStyle w:val="NoSpacing"/>
        <w:spacing w:line="480" w:lineRule="auto"/>
        <w:jc w:val="both"/>
        <w:rPr>
          <w:rFonts w:ascii="Arial" w:hAnsi="Arial" w:cs="Arial"/>
        </w:rPr>
      </w:pPr>
    </w:p>
    <w:p w:rsidR="00C75125" w:rsidRPr="000361E0" w:rsidRDefault="00C75125" w:rsidP="000361E0">
      <w:pPr>
        <w:pStyle w:val="NoSpacing"/>
        <w:spacing w:line="480" w:lineRule="auto"/>
        <w:jc w:val="both"/>
        <w:rPr>
          <w:rStyle w:val="apple-converted-space"/>
          <w:rFonts w:ascii="Arial" w:hAnsi="Arial" w:cs="Arial"/>
        </w:rPr>
      </w:pPr>
      <w:r w:rsidRPr="00CD3F57">
        <w:rPr>
          <w:rFonts w:ascii="Arial" w:hAnsi="Arial" w:cs="Arial"/>
        </w:rPr>
        <w:t xml:space="preserve">Mason’s articles take a </w:t>
      </w:r>
      <w:r w:rsidR="00F16279">
        <w:rPr>
          <w:rFonts w:ascii="Arial" w:hAnsi="Arial" w:cs="Arial"/>
        </w:rPr>
        <w:t>traditional,</w:t>
      </w:r>
      <w:r w:rsidR="00305C20">
        <w:rPr>
          <w:rFonts w:ascii="Arial" w:hAnsi="Arial" w:cs="Arial"/>
        </w:rPr>
        <w:t xml:space="preserve"> </w:t>
      </w:r>
      <w:r w:rsidRPr="00CD3F57">
        <w:rPr>
          <w:rFonts w:ascii="Arial" w:hAnsi="Arial" w:cs="Arial"/>
        </w:rPr>
        <w:t xml:space="preserve">connoisseurial tone. There are regular references to other writers throughout the articles, often referred to by last name alone which suggests that Mason was writing for an informed audience. However, the articles function adequately for </w:t>
      </w:r>
      <w:r w:rsidRPr="00FA47EC">
        <w:rPr>
          <w:rFonts w:ascii="Arial" w:hAnsi="Arial" w:cs="Arial"/>
          <w:i/>
        </w:rPr>
        <w:t>Harper’s Monthly</w:t>
      </w:r>
      <w:r w:rsidRPr="00CD3F57">
        <w:rPr>
          <w:rFonts w:ascii="Arial" w:hAnsi="Arial" w:cs="Arial"/>
        </w:rPr>
        <w:t xml:space="preserve">, as Mason really uses other writers to provide respected opinion; in fact there is very little by way of original critique from the author. This was not a drawback for the editors of </w:t>
      </w:r>
      <w:r w:rsidRPr="00FA47EC">
        <w:rPr>
          <w:rFonts w:ascii="Arial" w:hAnsi="Arial" w:cs="Arial"/>
          <w:i/>
        </w:rPr>
        <w:t>Harper’s Monthly</w:t>
      </w:r>
      <w:r w:rsidRPr="00CD3F57">
        <w:rPr>
          <w:rFonts w:ascii="Arial" w:hAnsi="Arial" w:cs="Arial"/>
        </w:rPr>
        <w:t xml:space="preserve"> as the articles were intended to be informative of </w:t>
      </w:r>
      <w:r w:rsidR="00F16279" w:rsidRPr="000361E0">
        <w:rPr>
          <w:rFonts w:ascii="Arial" w:hAnsi="Arial" w:cs="Arial"/>
        </w:rPr>
        <w:t>conventional interpretation</w:t>
      </w:r>
      <w:r w:rsidRPr="000361E0">
        <w:rPr>
          <w:rFonts w:ascii="Arial" w:hAnsi="Arial" w:cs="Arial"/>
        </w:rPr>
        <w:t>, rather than foster debate amongst connoisseurs. In this light</w:t>
      </w:r>
      <w:r w:rsidR="00F16279" w:rsidRPr="000361E0">
        <w:rPr>
          <w:rFonts w:ascii="Arial" w:hAnsi="Arial" w:cs="Arial"/>
        </w:rPr>
        <w:t>,</w:t>
      </w:r>
      <w:r w:rsidRPr="000361E0">
        <w:rPr>
          <w:rFonts w:ascii="Arial" w:hAnsi="Arial" w:cs="Arial"/>
        </w:rPr>
        <w:t xml:space="preserve"> Mason’s ref</w:t>
      </w:r>
      <w:r w:rsidR="00952486" w:rsidRPr="000361E0">
        <w:rPr>
          <w:rFonts w:ascii="Arial" w:hAnsi="Arial" w:cs="Arial"/>
        </w:rPr>
        <w:t>erence</w:t>
      </w:r>
      <w:r w:rsidRPr="000361E0">
        <w:rPr>
          <w:rFonts w:ascii="Arial" w:hAnsi="Arial" w:cs="Arial"/>
        </w:rPr>
        <w:t xml:space="preserve"> to opinions expressed by established names such as </w:t>
      </w:r>
      <w:r w:rsidRPr="000361E0">
        <w:rPr>
          <w:rFonts w:ascii="Arial" w:hAnsi="Arial" w:cs="Arial"/>
          <w:bCs/>
          <w:color w:val="252525"/>
          <w:shd w:val="clear" w:color="auto" w:fill="FFFFFF"/>
        </w:rPr>
        <w:t>Hippolyte Adolphe Taine</w:t>
      </w:r>
      <w:r w:rsidRPr="000361E0">
        <w:rPr>
          <w:rStyle w:val="apple-converted-space"/>
          <w:rFonts w:ascii="Arial" w:hAnsi="Arial" w:cs="Arial"/>
          <w:color w:val="252525"/>
          <w:shd w:val="clear" w:color="auto" w:fill="FFFFFF"/>
        </w:rPr>
        <w:t xml:space="preserve"> and Sir Joshua Reynolds</w:t>
      </w:r>
      <w:r w:rsidR="00F16279" w:rsidRPr="000361E0">
        <w:rPr>
          <w:rStyle w:val="apple-converted-space"/>
          <w:rFonts w:ascii="Arial" w:hAnsi="Arial" w:cs="Arial"/>
          <w:color w:val="252525"/>
          <w:shd w:val="clear" w:color="auto" w:fill="FFFFFF"/>
        </w:rPr>
        <w:t>,</w:t>
      </w:r>
      <w:r w:rsidRPr="000361E0">
        <w:rPr>
          <w:rStyle w:val="apple-converted-space"/>
          <w:rFonts w:ascii="Arial" w:hAnsi="Arial" w:cs="Arial"/>
          <w:color w:val="252525"/>
          <w:shd w:val="clear" w:color="auto" w:fill="FFFFFF"/>
        </w:rPr>
        <w:t xml:space="preserve"> in place of his own</w:t>
      </w:r>
      <w:r w:rsidR="00F16279" w:rsidRPr="000361E0">
        <w:rPr>
          <w:rStyle w:val="apple-converted-space"/>
          <w:rFonts w:ascii="Arial" w:hAnsi="Arial" w:cs="Arial"/>
          <w:color w:val="252525"/>
          <w:shd w:val="clear" w:color="auto" w:fill="FFFFFF"/>
        </w:rPr>
        <w:t>,</w:t>
      </w:r>
      <w:r w:rsidRPr="000361E0">
        <w:rPr>
          <w:rStyle w:val="apple-converted-space"/>
          <w:rFonts w:ascii="Arial" w:hAnsi="Arial" w:cs="Arial"/>
          <w:color w:val="252525"/>
          <w:shd w:val="clear" w:color="auto" w:fill="FFFFFF"/>
        </w:rPr>
        <w:t xml:space="preserve"> </w:t>
      </w:r>
      <w:r w:rsidR="00952486" w:rsidRPr="000361E0">
        <w:rPr>
          <w:rStyle w:val="apple-converted-space"/>
          <w:rFonts w:ascii="Arial" w:hAnsi="Arial" w:cs="Arial"/>
          <w:color w:val="252525"/>
          <w:shd w:val="clear" w:color="auto" w:fill="FFFFFF"/>
        </w:rPr>
        <w:t>was</w:t>
      </w:r>
      <w:r w:rsidRPr="000361E0">
        <w:rPr>
          <w:rStyle w:val="apple-converted-space"/>
          <w:rFonts w:ascii="Arial" w:hAnsi="Arial" w:cs="Arial"/>
          <w:color w:val="252525"/>
          <w:shd w:val="clear" w:color="auto" w:fill="FFFFFF"/>
        </w:rPr>
        <w:t xml:space="preserve"> a</w:t>
      </w:r>
      <w:r w:rsidR="00952486" w:rsidRPr="000361E0">
        <w:rPr>
          <w:rStyle w:val="apple-converted-space"/>
          <w:rFonts w:ascii="Arial" w:hAnsi="Arial" w:cs="Arial"/>
          <w:color w:val="252525"/>
          <w:shd w:val="clear" w:color="auto" w:fill="FFFFFF"/>
        </w:rPr>
        <w:t xml:space="preserve"> </w:t>
      </w:r>
      <w:r w:rsidRPr="000361E0">
        <w:rPr>
          <w:rStyle w:val="apple-converted-space"/>
          <w:rFonts w:ascii="Arial" w:hAnsi="Arial" w:cs="Arial"/>
          <w:color w:val="252525"/>
          <w:shd w:val="clear" w:color="auto" w:fill="FFFFFF"/>
        </w:rPr>
        <w:t xml:space="preserve">strength rather than a weakness </w:t>
      </w:r>
      <w:r w:rsidR="002065B0" w:rsidRPr="000361E0">
        <w:rPr>
          <w:rStyle w:val="apple-converted-space"/>
          <w:rFonts w:ascii="Arial" w:hAnsi="Arial" w:cs="Arial"/>
          <w:color w:val="252525"/>
          <w:shd w:val="clear" w:color="auto" w:fill="FFFFFF"/>
        </w:rPr>
        <w:t>in the eyes of the editors</w:t>
      </w:r>
      <w:r w:rsidRPr="000361E0">
        <w:rPr>
          <w:rStyle w:val="apple-converted-space"/>
          <w:rFonts w:ascii="Arial" w:hAnsi="Arial" w:cs="Arial"/>
          <w:color w:val="252525"/>
          <w:shd w:val="clear" w:color="auto" w:fill="FFFFFF"/>
        </w:rPr>
        <w:t>.</w:t>
      </w:r>
    </w:p>
    <w:p w:rsidR="00C75125" w:rsidRPr="000361E0" w:rsidRDefault="00C75125" w:rsidP="000361E0">
      <w:pPr>
        <w:pStyle w:val="NoSpacing"/>
        <w:spacing w:line="480" w:lineRule="auto"/>
        <w:jc w:val="both"/>
        <w:rPr>
          <w:rStyle w:val="apple-converted-space"/>
          <w:rFonts w:ascii="Arial" w:hAnsi="Arial" w:cs="Arial"/>
          <w:color w:val="252525"/>
          <w:shd w:val="clear" w:color="auto" w:fill="FFFFFF"/>
        </w:rPr>
      </w:pPr>
    </w:p>
    <w:p w:rsidR="00C75125" w:rsidRPr="000361E0" w:rsidRDefault="00C75125" w:rsidP="000361E0">
      <w:pPr>
        <w:pStyle w:val="NoSpacing"/>
        <w:spacing w:line="480" w:lineRule="auto"/>
        <w:rPr>
          <w:rStyle w:val="apple-converted-space"/>
          <w:rFonts w:ascii="Arial" w:hAnsi="Arial" w:cs="Arial"/>
          <w:bCs/>
          <w:iCs/>
          <w:color w:val="222222"/>
          <w:shd w:val="clear" w:color="auto" w:fill="FFFFFF"/>
        </w:rPr>
      </w:pPr>
      <w:r w:rsidRPr="000361E0">
        <w:rPr>
          <w:rStyle w:val="apple-converted-space"/>
          <w:rFonts w:ascii="Arial" w:hAnsi="Arial" w:cs="Arial"/>
          <w:color w:val="252525"/>
          <w:shd w:val="clear" w:color="auto" w:fill="FFFFFF"/>
        </w:rPr>
        <w:t xml:space="preserve">Mason’s article on Rembrandt (March 1879) is a good example of how the series on Dutch and Flemish art appeared for the </w:t>
      </w:r>
      <w:r w:rsidR="00FA47EC" w:rsidRPr="000361E0">
        <w:rPr>
          <w:rStyle w:val="apple-converted-space"/>
          <w:rFonts w:ascii="Arial" w:hAnsi="Arial" w:cs="Arial"/>
          <w:color w:val="252525"/>
          <w:shd w:val="clear" w:color="auto" w:fill="FFFFFF"/>
        </w:rPr>
        <w:t xml:space="preserve">magazine’s </w:t>
      </w:r>
      <w:r w:rsidRPr="000361E0">
        <w:rPr>
          <w:rStyle w:val="apple-converted-space"/>
          <w:rFonts w:ascii="Arial" w:hAnsi="Arial" w:cs="Arial"/>
          <w:color w:val="252525"/>
          <w:shd w:val="clear" w:color="auto" w:fill="FFFFFF"/>
        </w:rPr>
        <w:t xml:space="preserve">readers. The article </w:t>
      </w:r>
      <w:r w:rsidR="00FA47EC" w:rsidRPr="000361E0">
        <w:rPr>
          <w:rStyle w:val="apple-converted-space"/>
          <w:rFonts w:ascii="Arial" w:hAnsi="Arial" w:cs="Arial"/>
          <w:color w:val="252525"/>
          <w:shd w:val="clear" w:color="auto" w:fill="FFFFFF"/>
        </w:rPr>
        <w:t>is</w:t>
      </w:r>
      <w:r w:rsidRPr="000361E0">
        <w:rPr>
          <w:rStyle w:val="apple-converted-space"/>
          <w:rFonts w:ascii="Arial" w:hAnsi="Arial" w:cs="Arial"/>
          <w:color w:val="252525"/>
          <w:shd w:val="clear" w:color="auto" w:fill="FFFFFF"/>
        </w:rPr>
        <w:t xml:space="preserve"> a straightforward biography, with attention given to all aspects of Rembrandt’s life as well as his art</w:t>
      </w:r>
      <w:r w:rsidR="00F16279" w:rsidRPr="000361E0">
        <w:rPr>
          <w:rStyle w:val="apple-converted-space"/>
          <w:rFonts w:ascii="Arial" w:hAnsi="Arial" w:cs="Arial"/>
          <w:color w:val="252525"/>
          <w:shd w:val="clear" w:color="auto" w:fill="FFFFFF"/>
        </w:rPr>
        <w:t>:</w:t>
      </w:r>
      <w:r w:rsidRPr="000361E0">
        <w:rPr>
          <w:rStyle w:val="apple-converted-space"/>
          <w:rFonts w:ascii="Arial" w:hAnsi="Arial" w:cs="Arial"/>
          <w:color w:val="252525"/>
          <w:shd w:val="clear" w:color="auto" w:fill="FFFFFF"/>
        </w:rPr>
        <w:t xml:space="preserve"> his character, his family, his environment, his historical context. There is a detailed description of his home and the objects which were found after his death. All of the articles contain illustrations or engravings of self-portraits by the artists being described</w:t>
      </w:r>
      <w:r w:rsidR="004D67C0" w:rsidRPr="000361E0">
        <w:rPr>
          <w:rStyle w:val="apple-converted-space"/>
          <w:rFonts w:ascii="Arial" w:hAnsi="Arial" w:cs="Arial"/>
          <w:color w:val="252525"/>
          <w:shd w:val="clear" w:color="auto" w:fill="FFFFFF"/>
        </w:rPr>
        <w:t xml:space="preserve"> [Fig. 11]</w:t>
      </w:r>
      <w:r w:rsidRPr="000361E0">
        <w:rPr>
          <w:rStyle w:val="apple-converted-space"/>
          <w:rFonts w:ascii="Arial" w:hAnsi="Arial" w:cs="Arial"/>
          <w:color w:val="252525"/>
          <w:shd w:val="clear" w:color="auto" w:fill="FFFFFF"/>
        </w:rPr>
        <w:t xml:space="preserve">. </w:t>
      </w:r>
      <w:r w:rsidRPr="000361E0">
        <w:rPr>
          <w:rStyle w:val="apple-converted-space"/>
          <w:rFonts w:ascii="Arial" w:hAnsi="Arial" w:cs="Arial"/>
          <w:color w:val="252525"/>
          <w:shd w:val="clear" w:color="auto" w:fill="FFFFFF"/>
        </w:rPr>
        <w:lastRenderedPageBreak/>
        <w:t xml:space="preserve">The biographical aspect was clearly of great importance for the </w:t>
      </w:r>
      <w:r w:rsidRPr="000361E0">
        <w:rPr>
          <w:rStyle w:val="apple-converted-space"/>
          <w:rFonts w:ascii="Arial" w:hAnsi="Arial" w:cs="Arial"/>
          <w:i/>
          <w:color w:val="252525"/>
          <w:shd w:val="clear" w:color="auto" w:fill="FFFFFF"/>
        </w:rPr>
        <w:t>Harper’s</w:t>
      </w:r>
      <w:r w:rsidR="00FA47EC" w:rsidRPr="000361E0">
        <w:rPr>
          <w:rStyle w:val="apple-converted-space"/>
          <w:rFonts w:ascii="Arial" w:hAnsi="Arial" w:cs="Arial"/>
          <w:i/>
          <w:color w:val="252525"/>
          <w:shd w:val="clear" w:color="auto" w:fill="FFFFFF"/>
        </w:rPr>
        <w:t xml:space="preserve"> Monthly</w:t>
      </w:r>
      <w:r w:rsidRPr="000361E0">
        <w:rPr>
          <w:rStyle w:val="apple-converted-space"/>
          <w:rFonts w:ascii="Arial" w:hAnsi="Arial" w:cs="Arial"/>
          <w:color w:val="252525"/>
          <w:shd w:val="clear" w:color="auto" w:fill="FFFFFF"/>
        </w:rPr>
        <w:t xml:space="preserve"> readership; a dry description of an artist’s works and an appraisal of their artistic legacy were not sufficient to retain the attention of the reader. They needed to see their faces, read about their environment, and understand them as </w:t>
      </w:r>
      <w:r w:rsidR="00134C9B" w:rsidRPr="000361E0">
        <w:rPr>
          <w:rStyle w:val="apple-converted-space"/>
          <w:rFonts w:ascii="Arial" w:hAnsi="Arial" w:cs="Arial"/>
          <w:color w:val="252525"/>
          <w:shd w:val="clear" w:color="auto" w:fill="FFFFFF"/>
        </w:rPr>
        <w:t>people</w:t>
      </w:r>
      <w:r w:rsidRPr="000361E0">
        <w:rPr>
          <w:rStyle w:val="apple-converted-space"/>
          <w:rFonts w:ascii="Arial" w:hAnsi="Arial" w:cs="Arial"/>
          <w:color w:val="252525"/>
          <w:shd w:val="clear" w:color="auto" w:fill="FFFFFF"/>
        </w:rPr>
        <w:t xml:space="preserve"> as well </w:t>
      </w:r>
      <w:r w:rsidR="00F16279" w:rsidRPr="000361E0">
        <w:rPr>
          <w:rStyle w:val="apple-converted-space"/>
          <w:rFonts w:ascii="Arial" w:hAnsi="Arial" w:cs="Arial"/>
          <w:color w:val="252525"/>
          <w:shd w:val="clear" w:color="auto" w:fill="FFFFFF"/>
        </w:rPr>
        <w:t xml:space="preserve">as artists. </w:t>
      </w:r>
      <w:r w:rsidRPr="000361E0">
        <w:rPr>
          <w:rStyle w:val="apple-converted-space"/>
          <w:rFonts w:ascii="Arial" w:hAnsi="Arial" w:cs="Arial"/>
          <w:color w:val="252525"/>
          <w:shd w:val="clear" w:color="auto" w:fill="FFFFFF"/>
        </w:rPr>
        <w:t xml:space="preserve">Mason’s text appears to be left unchanged by the </w:t>
      </w:r>
      <w:r w:rsidR="00F16279" w:rsidRPr="000361E0">
        <w:rPr>
          <w:rStyle w:val="apple-converted-space"/>
          <w:rFonts w:ascii="Arial" w:hAnsi="Arial" w:cs="Arial"/>
          <w:color w:val="252525"/>
          <w:shd w:val="clear" w:color="auto" w:fill="FFFFFF"/>
        </w:rPr>
        <w:t xml:space="preserve">magazine’s </w:t>
      </w:r>
      <w:r w:rsidRPr="000361E0">
        <w:rPr>
          <w:rStyle w:val="apple-converted-space"/>
          <w:rFonts w:ascii="Arial" w:hAnsi="Arial" w:cs="Arial"/>
          <w:color w:val="252525"/>
          <w:shd w:val="clear" w:color="auto" w:fill="FFFFFF"/>
        </w:rPr>
        <w:t>editors</w:t>
      </w:r>
      <w:r w:rsidR="00F16279" w:rsidRPr="000361E0">
        <w:rPr>
          <w:rStyle w:val="apple-converted-space"/>
          <w:rFonts w:ascii="Arial" w:hAnsi="Arial" w:cs="Arial"/>
          <w:color w:val="252525"/>
          <w:shd w:val="clear" w:color="auto" w:fill="FFFFFF"/>
        </w:rPr>
        <w:t>,</w:t>
      </w:r>
      <w:r w:rsidRPr="000361E0">
        <w:rPr>
          <w:rStyle w:val="FootnoteReference"/>
          <w:rFonts w:ascii="Arial" w:hAnsi="Arial" w:cs="Arial"/>
          <w:color w:val="252525"/>
          <w:shd w:val="clear" w:color="auto" w:fill="FFFFFF"/>
        </w:rPr>
        <w:footnoteReference w:id="96"/>
      </w:r>
      <w:r w:rsidRPr="000361E0">
        <w:rPr>
          <w:rStyle w:val="apple-converted-space"/>
          <w:rFonts w:ascii="Arial" w:hAnsi="Arial" w:cs="Arial"/>
          <w:color w:val="252525"/>
          <w:shd w:val="clear" w:color="auto" w:fill="FFFFFF"/>
        </w:rPr>
        <w:t xml:space="preserve"> </w:t>
      </w:r>
      <w:r w:rsidR="00F16279" w:rsidRPr="000361E0">
        <w:rPr>
          <w:rStyle w:val="apple-converted-space"/>
          <w:rFonts w:ascii="Arial" w:hAnsi="Arial" w:cs="Arial"/>
          <w:color w:val="252525"/>
          <w:shd w:val="clear" w:color="auto" w:fill="FFFFFF"/>
        </w:rPr>
        <w:t xml:space="preserve">but </w:t>
      </w:r>
      <w:r w:rsidRPr="000361E0">
        <w:rPr>
          <w:rStyle w:val="apple-converted-space"/>
          <w:rFonts w:ascii="Arial" w:hAnsi="Arial" w:cs="Arial"/>
          <w:color w:val="252525"/>
          <w:shd w:val="clear" w:color="auto" w:fill="FFFFFF"/>
        </w:rPr>
        <w:t xml:space="preserve">the presentation of the articles was </w:t>
      </w:r>
      <w:r w:rsidR="00134C9B" w:rsidRPr="000361E0">
        <w:rPr>
          <w:rStyle w:val="apple-converted-space"/>
          <w:rFonts w:ascii="Arial" w:hAnsi="Arial" w:cs="Arial"/>
          <w:color w:val="252525"/>
          <w:shd w:val="clear" w:color="auto" w:fill="FFFFFF"/>
        </w:rPr>
        <w:t>more considered</w:t>
      </w:r>
      <w:r w:rsidRPr="000361E0">
        <w:rPr>
          <w:rStyle w:val="apple-converted-space"/>
          <w:rFonts w:ascii="Arial" w:hAnsi="Arial" w:cs="Arial"/>
          <w:color w:val="252525"/>
          <w:shd w:val="clear" w:color="auto" w:fill="FFFFFF"/>
        </w:rPr>
        <w:t xml:space="preserve">. In addition to the illustrations of the artists and </w:t>
      </w:r>
      <w:r w:rsidR="00F16279" w:rsidRPr="000361E0">
        <w:rPr>
          <w:rStyle w:val="apple-converted-space"/>
          <w:rFonts w:ascii="Arial" w:hAnsi="Arial" w:cs="Arial"/>
          <w:color w:val="252525"/>
          <w:shd w:val="clear" w:color="auto" w:fill="FFFFFF"/>
        </w:rPr>
        <w:t>the</w:t>
      </w:r>
      <w:r w:rsidR="00134C9B" w:rsidRPr="000361E0">
        <w:rPr>
          <w:rStyle w:val="apple-converted-space"/>
          <w:rFonts w:ascii="Arial" w:hAnsi="Arial" w:cs="Arial"/>
          <w:color w:val="252525"/>
          <w:shd w:val="clear" w:color="auto" w:fill="FFFFFF"/>
        </w:rPr>
        <w:t xml:space="preserve">ir locales, there </w:t>
      </w:r>
      <w:r w:rsidR="00F16279" w:rsidRPr="000361E0">
        <w:rPr>
          <w:rStyle w:val="apple-converted-space"/>
          <w:rFonts w:ascii="Arial" w:hAnsi="Arial" w:cs="Arial"/>
          <w:color w:val="252525"/>
          <w:shd w:val="clear" w:color="auto" w:fill="FFFFFF"/>
        </w:rPr>
        <w:t>we</w:t>
      </w:r>
      <w:r w:rsidRPr="000361E0">
        <w:rPr>
          <w:rStyle w:val="apple-converted-space"/>
          <w:rFonts w:ascii="Arial" w:hAnsi="Arial" w:cs="Arial"/>
          <w:color w:val="252525"/>
          <w:shd w:val="clear" w:color="auto" w:fill="FFFFFF"/>
        </w:rPr>
        <w:t>re engravings of their works created specifically for the magazine.</w:t>
      </w:r>
      <w:r w:rsidRPr="000361E0">
        <w:rPr>
          <w:rStyle w:val="FootnoteReference"/>
          <w:rFonts w:ascii="Arial" w:hAnsi="Arial" w:cs="Arial"/>
          <w:color w:val="252525"/>
          <w:shd w:val="clear" w:color="auto" w:fill="FFFFFF"/>
        </w:rPr>
        <w:footnoteReference w:id="97"/>
      </w:r>
      <w:r w:rsidRPr="000361E0">
        <w:rPr>
          <w:rStyle w:val="apple-converted-space"/>
          <w:rFonts w:ascii="Arial" w:hAnsi="Arial" w:cs="Arial"/>
          <w:color w:val="252525"/>
          <w:shd w:val="clear" w:color="auto" w:fill="FFFFFF"/>
        </w:rPr>
        <w:t xml:space="preserve"> The articles on Rembrandt and Van Dyck (July 1878) include reproductions</w:t>
      </w:r>
      <w:r w:rsidRPr="000361E0">
        <w:rPr>
          <w:rStyle w:val="FootnoteReference"/>
          <w:rFonts w:ascii="Arial" w:hAnsi="Arial" w:cs="Arial"/>
          <w:color w:val="252525"/>
          <w:shd w:val="clear" w:color="auto" w:fill="FFFFFF"/>
        </w:rPr>
        <w:footnoteReference w:id="98"/>
      </w:r>
      <w:r w:rsidRPr="000361E0">
        <w:rPr>
          <w:rStyle w:val="apple-converted-space"/>
          <w:rFonts w:ascii="Arial" w:hAnsi="Arial" w:cs="Arial"/>
          <w:color w:val="252525"/>
          <w:shd w:val="clear" w:color="auto" w:fill="FFFFFF"/>
        </w:rPr>
        <w:t xml:space="preserve"> from rare engra</w:t>
      </w:r>
      <w:r w:rsidR="000361E0" w:rsidRPr="000361E0">
        <w:rPr>
          <w:rStyle w:val="apple-converted-space"/>
          <w:rFonts w:ascii="Arial" w:hAnsi="Arial" w:cs="Arial"/>
          <w:color w:val="252525"/>
          <w:shd w:val="clear" w:color="auto" w:fill="FFFFFF"/>
        </w:rPr>
        <w:t xml:space="preserve">vings owned by Frederick Keppel, </w:t>
      </w:r>
      <w:r w:rsidRPr="000361E0">
        <w:rPr>
          <w:rStyle w:val="apple-converted-space"/>
          <w:rFonts w:ascii="Arial" w:hAnsi="Arial" w:cs="Arial"/>
          <w:color w:val="252525"/>
          <w:shd w:val="clear" w:color="auto" w:fill="FFFFFF"/>
        </w:rPr>
        <w:t>reproduced with a note of gratitude to Keppel included in the articles concerned.</w:t>
      </w:r>
      <w:r w:rsidR="000361E0" w:rsidRPr="000361E0">
        <w:rPr>
          <w:rStyle w:val="apple-converted-space"/>
          <w:rFonts w:ascii="Arial" w:hAnsi="Arial" w:cs="Arial"/>
          <w:color w:val="252525"/>
          <w:shd w:val="clear" w:color="auto" w:fill="FFFFFF"/>
        </w:rPr>
        <w:t xml:space="preserve"> </w:t>
      </w:r>
      <w:r w:rsidR="000361E0" w:rsidRPr="000361E0">
        <w:rPr>
          <w:rFonts w:ascii="Arial" w:hAnsi="Arial" w:cs="Arial"/>
        </w:rPr>
        <w:t xml:space="preserve">Keppel was an Irish born bookseller who established a successful business dealing in art prints. He opened a gallery in New York which held regular exhibitions of his collections in the 1870s, and was Whistler’s primary dealer in America. Keppel also wrote extensively producing books and providing articles to magazines including </w:t>
      </w:r>
      <w:r w:rsidR="000361E0" w:rsidRPr="000361E0">
        <w:rPr>
          <w:rFonts w:ascii="Arial" w:hAnsi="Arial" w:cs="Arial"/>
          <w:i/>
        </w:rPr>
        <w:t>Art Amateur, Harper’s Monthly</w:t>
      </w:r>
      <w:r w:rsidR="000361E0" w:rsidRPr="000361E0">
        <w:rPr>
          <w:rFonts w:ascii="Arial" w:hAnsi="Arial" w:cs="Arial"/>
        </w:rPr>
        <w:t xml:space="preserve"> and </w:t>
      </w:r>
      <w:r w:rsidR="000361E0" w:rsidRPr="000361E0">
        <w:rPr>
          <w:rFonts w:ascii="Arial" w:hAnsi="Arial" w:cs="Arial"/>
          <w:i/>
        </w:rPr>
        <w:t>Scribner’s</w:t>
      </w:r>
      <w:r w:rsidR="000361E0" w:rsidRPr="000361E0">
        <w:rPr>
          <w:rFonts w:ascii="Arial" w:hAnsi="Arial" w:cs="Arial"/>
        </w:rPr>
        <w:t>. Keppel’s article “</w:t>
      </w:r>
      <w:r w:rsidR="000361E0" w:rsidRPr="000361E0">
        <w:rPr>
          <w:rStyle w:val="articletitle"/>
          <w:rFonts w:ascii="Arial" w:hAnsi="Arial" w:cs="Arial"/>
          <w:bCs/>
          <w:iCs/>
          <w:color w:val="222222"/>
          <w:shd w:val="clear" w:color="auto" w:fill="FFFFFF"/>
        </w:rPr>
        <w:t xml:space="preserve">The Golden Age of Engraving” appeared in </w:t>
      </w:r>
      <w:r w:rsidR="000361E0" w:rsidRPr="000361E0">
        <w:rPr>
          <w:rStyle w:val="articletitle"/>
          <w:rFonts w:ascii="Arial" w:hAnsi="Arial" w:cs="Arial"/>
          <w:bCs/>
          <w:i/>
          <w:iCs/>
          <w:color w:val="222222"/>
          <w:shd w:val="clear" w:color="auto" w:fill="FFFFFF"/>
        </w:rPr>
        <w:t>Harper’s Monthly</w:t>
      </w:r>
      <w:r w:rsidR="000361E0" w:rsidRPr="000361E0">
        <w:rPr>
          <w:rStyle w:val="articletitle"/>
          <w:rFonts w:ascii="Arial" w:hAnsi="Arial" w:cs="Arial"/>
          <w:bCs/>
          <w:iCs/>
          <w:color w:val="222222"/>
          <w:shd w:val="clear" w:color="auto" w:fill="FFFFFF"/>
        </w:rPr>
        <w:t xml:space="preserve"> for August 1878, the month after Mason’s article on Van Dyck.</w:t>
      </w:r>
      <w:r w:rsidR="000361E0">
        <w:rPr>
          <w:rStyle w:val="articletitle"/>
          <w:rFonts w:ascii="Arial" w:hAnsi="Arial" w:cs="Arial"/>
          <w:bCs/>
          <w:iCs/>
          <w:color w:val="222222"/>
          <w:shd w:val="clear" w:color="auto" w:fill="FFFFFF"/>
        </w:rPr>
        <w:t xml:space="preserve"> </w:t>
      </w:r>
      <w:r w:rsidRPr="000361E0">
        <w:rPr>
          <w:rStyle w:val="apple-converted-space"/>
          <w:rFonts w:ascii="Arial" w:hAnsi="Arial" w:cs="Arial"/>
          <w:color w:val="252525"/>
          <w:shd w:val="clear" w:color="auto" w:fill="FFFFFF"/>
        </w:rPr>
        <w:t>This shows the effort which the editors went to in order to secure suitable and obtainable images to illustrate the articles.</w:t>
      </w:r>
    </w:p>
    <w:p w:rsidR="00C75125" w:rsidRPr="00CD3F57" w:rsidRDefault="00C75125" w:rsidP="000361E0">
      <w:pPr>
        <w:shd w:val="clear" w:color="auto" w:fill="FFFFFF"/>
        <w:spacing w:before="100" w:beforeAutospacing="1" w:after="24" w:line="480" w:lineRule="auto"/>
        <w:jc w:val="both"/>
        <w:rPr>
          <w:rStyle w:val="apple-converted-space"/>
          <w:rFonts w:ascii="Arial" w:hAnsi="Arial" w:cs="Arial"/>
          <w:color w:val="252525"/>
          <w:shd w:val="clear" w:color="auto" w:fill="FFFFFF"/>
        </w:rPr>
      </w:pPr>
      <w:r w:rsidRPr="000361E0">
        <w:rPr>
          <w:rStyle w:val="apple-converted-space"/>
          <w:rFonts w:ascii="Arial" w:hAnsi="Arial" w:cs="Arial"/>
          <w:color w:val="252525"/>
          <w:shd w:val="clear" w:color="auto" w:fill="FFFFFF"/>
        </w:rPr>
        <w:t>Mason’s articles on Dutch art are straightforward and accessible but clearly written by someone who has specialist knowledge</w:t>
      </w:r>
      <w:r w:rsidR="001B5199" w:rsidRPr="000361E0">
        <w:rPr>
          <w:rStyle w:val="apple-converted-space"/>
          <w:rFonts w:ascii="Arial" w:hAnsi="Arial" w:cs="Arial"/>
          <w:color w:val="252525"/>
          <w:shd w:val="clear" w:color="auto" w:fill="FFFFFF"/>
        </w:rPr>
        <w:t>.</w:t>
      </w:r>
      <w:r w:rsidRPr="000361E0">
        <w:rPr>
          <w:rStyle w:val="FootnoteReference"/>
          <w:rFonts w:ascii="Arial" w:hAnsi="Arial" w:cs="Arial"/>
          <w:color w:val="252525"/>
          <w:shd w:val="clear" w:color="auto" w:fill="FFFFFF"/>
        </w:rPr>
        <w:footnoteReference w:id="99"/>
      </w:r>
      <w:r w:rsidRPr="000361E0">
        <w:rPr>
          <w:rStyle w:val="apple-converted-space"/>
          <w:rFonts w:ascii="Arial" w:hAnsi="Arial" w:cs="Arial"/>
          <w:color w:val="252525"/>
          <w:shd w:val="clear" w:color="auto" w:fill="FFFFFF"/>
        </w:rPr>
        <w:t xml:space="preserve"> </w:t>
      </w:r>
      <w:r w:rsidR="001B5199" w:rsidRPr="000361E0">
        <w:rPr>
          <w:rStyle w:val="apple-converted-space"/>
          <w:rFonts w:ascii="Arial" w:hAnsi="Arial" w:cs="Arial"/>
          <w:color w:val="252525"/>
          <w:shd w:val="clear" w:color="auto" w:fill="FFFFFF"/>
        </w:rPr>
        <w:t>T</w:t>
      </w:r>
      <w:r w:rsidR="001B5199">
        <w:rPr>
          <w:rStyle w:val="apple-converted-space"/>
          <w:rFonts w:ascii="Arial" w:hAnsi="Arial" w:cs="Arial"/>
          <w:color w:val="252525"/>
          <w:shd w:val="clear" w:color="auto" w:fill="FFFFFF"/>
        </w:rPr>
        <w:t>hey d</w:t>
      </w:r>
      <w:r w:rsidRPr="00CD3F57">
        <w:rPr>
          <w:rStyle w:val="apple-converted-space"/>
          <w:rFonts w:ascii="Arial" w:hAnsi="Arial" w:cs="Arial"/>
          <w:color w:val="252525"/>
          <w:shd w:val="clear" w:color="auto" w:fill="FFFFFF"/>
        </w:rPr>
        <w:t>iffer in this respect from articles s</w:t>
      </w:r>
      <w:r w:rsidR="00F16279">
        <w:rPr>
          <w:rStyle w:val="apple-converted-space"/>
          <w:rFonts w:ascii="Arial" w:hAnsi="Arial" w:cs="Arial"/>
          <w:color w:val="252525"/>
          <w:shd w:val="clear" w:color="auto" w:fill="FFFFFF"/>
        </w:rPr>
        <w:t xml:space="preserve">uch as </w:t>
      </w:r>
      <w:r w:rsidR="00F16279">
        <w:rPr>
          <w:rStyle w:val="apple-converted-space"/>
          <w:rFonts w:ascii="Arial" w:hAnsi="Arial" w:cs="Arial"/>
          <w:color w:val="252525"/>
          <w:shd w:val="clear" w:color="auto" w:fill="FFFFFF"/>
        </w:rPr>
        <w:lastRenderedPageBreak/>
        <w:t>that on D</w:t>
      </w:r>
      <w:r w:rsidR="00134C9B" w:rsidRPr="00AD5B67">
        <w:rPr>
          <w:rFonts w:ascii="Arial" w:hAnsi="Arial" w:cs="Arial"/>
          <w:sz w:val="21"/>
          <w:szCs w:val="21"/>
          <w:shd w:val="clear" w:color="auto" w:fill="FFFFFF"/>
        </w:rPr>
        <w:t>ü</w:t>
      </w:r>
      <w:r w:rsidR="00F16279">
        <w:rPr>
          <w:rStyle w:val="apple-converted-space"/>
          <w:rFonts w:ascii="Arial" w:hAnsi="Arial" w:cs="Arial"/>
          <w:color w:val="252525"/>
          <w:shd w:val="clear" w:color="auto" w:fill="FFFFFF"/>
        </w:rPr>
        <w:t>rer by Guernsey, but</w:t>
      </w:r>
      <w:r w:rsidRPr="00CD3F57">
        <w:rPr>
          <w:rStyle w:val="apple-converted-space"/>
          <w:rFonts w:ascii="Arial" w:hAnsi="Arial" w:cs="Arial"/>
          <w:color w:val="252525"/>
          <w:shd w:val="clear" w:color="auto" w:fill="FFFFFF"/>
        </w:rPr>
        <w:t xml:space="preserve"> the subject matter was still attractive to the magazine’s readership. Interest in all things Dutch was high in the 1870s and 1880s. In artistic terms this was supported by the purchase of two collections of predominantly Dutch and Flemish paintings which were put on public display at 681 Fifth Avenue in New York in 1871. This collection ended up forming the larger part of the Old Masters paintings department for the Metropolitan Museum of art which was nominally established in 1870. An unsigned article from </w:t>
      </w:r>
      <w:r w:rsidRPr="001B5199">
        <w:rPr>
          <w:rStyle w:val="apple-converted-space"/>
          <w:rFonts w:ascii="Arial" w:hAnsi="Arial" w:cs="Arial"/>
          <w:i/>
          <w:color w:val="252525"/>
          <w:shd w:val="clear" w:color="auto" w:fill="FFFFFF"/>
        </w:rPr>
        <w:t>Harper’s Monthly</w:t>
      </w:r>
      <w:r w:rsidRPr="00CD3F57">
        <w:rPr>
          <w:rStyle w:val="apple-converted-space"/>
          <w:rFonts w:ascii="Arial" w:hAnsi="Arial" w:cs="Arial"/>
          <w:color w:val="252525"/>
          <w:shd w:val="clear" w:color="auto" w:fill="FFFFFF"/>
        </w:rPr>
        <w:t xml:space="preserve"> (May 1880) reveals that the collection was initially received ambivalently, with many sceptical of its provenance and unwilling to accept foreign art on display in a public American museum, but this view had receded by the end of the decade and the collection was popular amongst the American public and foreign tourists.</w:t>
      </w:r>
      <w:r w:rsidR="000361E0">
        <w:rPr>
          <w:rStyle w:val="apple-converted-space"/>
          <w:rFonts w:ascii="Arial" w:hAnsi="Arial" w:cs="Arial"/>
          <w:color w:val="252525"/>
          <w:shd w:val="clear" w:color="auto" w:fill="FFFFFF"/>
        </w:rPr>
        <w:t xml:space="preserve"> </w:t>
      </w:r>
      <w:r w:rsidR="000361E0" w:rsidRPr="00681114">
        <w:rPr>
          <w:rFonts w:ascii="Arial" w:hAnsi="Arial" w:cs="Arial"/>
        </w:rPr>
        <w:t xml:space="preserve">It is reasonable to assume that this article was written by one or more of the writers closely associated with the magazine who were also connected with the museum, such as William C. Prime or James Parton, both of whom were trustees. The article is very supportive of the efforts of the trustees in establishing a high quality public art museum in New York.  This article is a typical example of “institution building” by the magazine which is discussed in detail in Chapter Two. </w:t>
      </w:r>
    </w:p>
    <w:p w:rsidR="00C75125" w:rsidRPr="00CD3F57" w:rsidRDefault="00C75125" w:rsidP="00F95138">
      <w:pPr>
        <w:shd w:val="clear" w:color="auto" w:fill="FFFFFF"/>
        <w:spacing w:before="100" w:beforeAutospacing="1" w:after="24" w:line="480" w:lineRule="auto"/>
        <w:jc w:val="both"/>
        <w:rPr>
          <w:rStyle w:val="value"/>
          <w:rFonts w:ascii="Arial" w:hAnsi="Arial" w:cs="Arial"/>
          <w:color w:val="000000"/>
        </w:rPr>
      </w:pPr>
      <w:r w:rsidRPr="00CD3F57">
        <w:rPr>
          <w:rStyle w:val="apple-converted-space"/>
          <w:rFonts w:ascii="Arial" w:hAnsi="Arial" w:cs="Arial"/>
          <w:color w:val="252525"/>
          <w:shd w:val="clear" w:color="auto" w:fill="FFFFFF"/>
        </w:rPr>
        <w:t>Opportunism on the part of the trustees was undoubtedly a factor in the purchase of Dutch and Flemish art for the Metropolitan Museum of art, but Holland was also clearly attractive as a cultural model for many Americans, and particularly New Yorkers given the Dutch history of the settlement in the colonial era. Parallels could be drawn between Holland and America as protestant republics, historically threatened by monarchies and economically prosperous due to trade.</w:t>
      </w:r>
      <w:r w:rsidRPr="00CD3F57">
        <w:rPr>
          <w:rStyle w:val="FootnoteReference"/>
          <w:rFonts w:ascii="Arial" w:hAnsi="Arial" w:cs="Arial"/>
          <w:color w:val="252525"/>
          <w:shd w:val="clear" w:color="auto" w:fill="FFFFFF"/>
        </w:rPr>
        <w:footnoteReference w:id="100"/>
      </w:r>
      <w:r w:rsidRPr="00CD3F57">
        <w:rPr>
          <w:rStyle w:val="apple-converted-space"/>
          <w:rFonts w:ascii="Arial" w:hAnsi="Arial" w:cs="Arial"/>
          <w:color w:val="252525"/>
          <w:shd w:val="clear" w:color="auto" w:fill="FFFFFF"/>
        </w:rPr>
        <w:t xml:space="preserve"> A brief selection of American publications on Dutch art from </w:t>
      </w:r>
      <w:r w:rsidRPr="00CD3F57">
        <w:rPr>
          <w:rStyle w:val="apple-converted-space"/>
          <w:rFonts w:ascii="Arial" w:hAnsi="Arial" w:cs="Arial"/>
          <w:color w:val="252525"/>
          <w:shd w:val="clear" w:color="auto" w:fill="FFFFFF"/>
        </w:rPr>
        <w:lastRenderedPageBreak/>
        <w:t>the period provides evidence for the sustained interest in Dutch (and Flemish) art.</w:t>
      </w:r>
      <w:r w:rsidRPr="00CD3F57">
        <w:rPr>
          <w:rStyle w:val="FootnoteReference"/>
          <w:rFonts w:ascii="Arial" w:hAnsi="Arial" w:cs="Arial"/>
          <w:color w:val="252525"/>
          <w:shd w:val="clear" w:color="auto" w:fill="FFFFFF"/>
        </w:rPr>
        <w:footnoteReference w:id="101"/>
      </w:r>
      <w:r w:rsidRPr="00CD3F57">
        <w:rPr>
          <w:rStyle w:val="apple-converted-space"/>
          <w:rFonts w:ascii="Arial" w:hAnsi="Arial" w:cs="Arial"/>
          <w:color w:val="252525"/>
          <w:shd w:val="clear" w:color="auto" w:fill="FFFFFF"/>
        </w:rPr>
        <w:t xml:space="preserve"> The articles by E. Mason were supplemented in the magazine by </w:t>
      </w:r>
      <w:r w:rsidR="000362BE">
        <w:rPr>
          <w:rStyle w:val="value"/>
          <w:rFonts w:ascii="Arial" w:hAnsi="Arial" w:cs="Arial"/>
          <w:color w:val="000000"/>
        </w:rPr>
        <w:t>“</w:t>
      </w:r>
      <w:r w:rsidRPr="00CD3F57">
        <w:rPr>
          <w:rStyle w:val="value"/>
          <w:rFonts w:ascii="Arial" w:hAnsi="Arial" w:cs="Arial"/>
          <w:color w:val="000000"/>
        </w:rPr>
        <w:t>Artist Strolls In Holland</w:t>
      </w:r>
      <w:r w:rsidR="000362BE">
        <w:rPr>
          <w:rStyle w:val="value"/>
          <w:rFonts w:ascii="Arial" w:hAnsi="Arial" w:cs="Arial"/>
          <w:color w:val="000000"/>
        </w:rPr>
        <w:t>”</w:t>
      </w:r>
      <w:r w:rsidRPr="00CD3F57">
        <w:rPr>
          <w:rStyle w:val="value"/>
          <w:rFonts w:ascii="Arial" w:hAnsi="Arial" w:cs="Arial"/>
          <w:color w:val="000000"/>
        </w:rPr>
        <w:t xml:space="preserve"> by George H. Boughton which appeared serially between January 1883 and October 1884</w:t>
      </w:r>
      <w:r w:rsidR="000362BE">
        <w:rPr>
          <w:rStyle w:val="value"/>
          <w:rFonts w:ascii="Arial" w:hAnsi="Arial" w:cs="Arial"/>
          <w:color w:val="000000"/>
        </w:rPr>
        <w:t>,</w:t>
      </w:r>
      <w:r w:rsidR="00134C9B">
        <w:rPr>
          <w:rStyle w:val="value"/>
          <w:rFonts w:ascii="Arial" w:hAnsi="Arial" w:cs="Arial"/>
          <w:color w:val="000000"/>
        </w:rPr>
        <w:t xml:space="preserve"> and was</w:t>
      </w:r>
      <w:r w:rsidR="000362BE">
        <w:rPr>
          <w:rStyle w:val="value"/>
          <w:rFonts w:ascii="Arial" w:hAnsi="Arial" w:cs="Arial"/>
          <w:color w:val="000000"/>
        </w:rPr>
        <w:t xml:space="preserve"> </w:t>
      </w:r>
      <w:r w:rsidRPr="00CD3F57">
        <w:rPr>
          <w:rStyle w:val="value"/>
          <w:rFonts w:ascii="Arial" w:hAnsi="Arial" w:cs="Arial"/>
          <w:color w:val="000000"/>
        </w:rPr>
        <w:t xml:space="preserve">published </w:t>
      </w:r>
      <w:r w:rsidR="00134C9B">
        <w:rPr>
          <w:rStyle w:val="value"/>
          <w:rFonts w:ascii="Arial" w:hAnsi="Arial" w:cs="Arial"/>
          <w:color w:val="000000"/>
        </w:rPr>
        <w:t>by Harper’s in 1885,</w:t>
      </w:r>
      <w:r w:rsidRPr="00CD3F57">
        <w:rPr>
          <w:rStyle w:val="value"/>
          <w:rFonts w:ascii="Arial" w:hAnsi="Arial" w:cs="Arial"/>
          <w:color w:val="000000"/>
        </w:rPr>
        <w:t xml:space="preserve"> remain</w:t>
      </w:r>
      <w:r w:rsidR="00134C9B">
        <w:rPr>
          <w:rStyle w:val="value"/>
          <w:rFonts w:ascii="Arial" w:hAnsi="Arial" w:cs="Arial"/>
          <w:color w:val="000000"/>
        </w:rPr>
        <w:t>ing</w:t>
      </w:r>
      <w:r w:rsidRPr="00CD3F57">
        <w:rPr>
          <w:rStyle w:val="value"/>
          <w:rFonts w:ascii="Arial" w:hAnsi="Arial" w:cs="Arial"/>
          <w:color w:val="000000"/>
        </w:rPr>
        <w:t xml:space="preserve"> in print up until at least 1892. Other articles from </w:t>
      </w:r>
      <w:r w:rsidRPr="001B5199">
        <w:rPr>
          <w:rStyle w:val="value"/>
          <w:rFonts w:ascii="Arial" w:hAnsi="Arial" w:cs="Arial"/>
          <w:i/>
          <w:color w:val="000000"/>
        </w:rPr>
        <w:t>Harper’s Monthly</w:t>
      </w:r>
      <w:r w:rsidRPr="00CD3F57">
        <w:rPr>
          <w:rStyle w:val="value"/>
          <w:rFonts w:ascii="Arial" w:hAnsi="Arial" w:cs="Arial"/>
          <w:color w:val="000000"/>
        </w:rPr>
        <w:t xml:space="preserve"> on Dutch life, culture and Dut</w:t>
      </w:r>
      <w:r w:rsidR="000362BE">
        <w:rPr>
          <w:rStyle w:val="value"/>
          <w:rFonts w:ascii="Arial" w:hAnsi="Arial" w:cs="Arial"/>
          <w:color w:val="000000"/>
        </w:rPr>
        <w:t>ch history in America included “</w:t>
      </w:r>
      <w:r w:rsidRPr="00CD3F57">
        <w:rPr>
          <w:rStyle w:val="value"/>
          <w:rFonts w:ascii="Arial" w:hAnsi="Arial" w:cs="Arial"/>
          <w:color w:val="000000"/>
        </w:rPr>
        <w:t>Holland and the Hollanders</w:t>
      </w:r>
      <w:r w:rsidR="000362BE">
        <w:rPr>
          <w:rStyle w:val="value"/>
          <w:rFonts w:ascii="Arial" w:hAnsi="Arial" w:cs="Arial"/>
          <w:color w:val="000000"/>
        </w:rPr>
        <w:t>”</w:t>
      </w:r>
      <w:r w:rsidRPr="00CD3F57">
        <w:rPr>
          <w:rStyle w:val="value"/>
          <w:rFonts w:ascii="Arial" w:hAnsi="Arial" w:cs="Arial"/>
          <w:color w:val="000000"/>
        </w:rPr>
        <w:t xml:space="preserve"> (January-February</w:t>
      </w:r>
      <w:r w:rsidR="000362BE">
        <w:rPr>
          <w:rStyle w:val="value"/>
          <w:rFonts w:ascii="Arial" w:hAnsi="Arial" w:cs="Arial"/>
          <w:color w:val="000000"/>
        </w:rPr>
        <w:t xml:space="preserve"> 1872) by Junius Henri Browne, “</w:t>
      </w:r>
      <w:r w:rsidRPr="00CD3F57">
        <w:rPr>
          <w:rFonts w:ascii="Arial" w:hAnsi="Arial" w:cs="Arial"/>
          <w:bCs/>
          <w:iCs/>
          <w:color w:val="222222"/>
          <w:shd w:val="clear" w:color="auto" w:fill="FFFFFF"/>
        </w:rPr>
        <w:t>Knickerbockers of New York Two Centuries Ago</w:t>
      </w:r>
      <w:r w:rsidR="000362BE">
        <w:rPr>
          <w:rStyle w:val="apple-converted-space"/>
          <w:rFonts w:ascii="Arial" w:hAnsi="Arial" w:cs="Arial"/>
          <w:iCs/>
          <w:color w:val="222222"/>
          <w:shd w:val="clear" w:color="auto" w:fill="FFFFFF"/>
        </w:rPr>
        <w:t>”</w:t>
      </w:r>
      <w:r w:rsidRPr="00CD3F57">
        <w:rPr>
          <w:rStyle w:val="apple-converted-space"/>
          <w:rFonts w:ascii="Arial" w:hAnsi="Arial" w:cs="Arial"/>
          <w:iCs/>
          <w:color w:val="222222"/>
          <w:shd w:val="clear" w:color="auto" w:fill="FFFFFF"/>
        </w:rPr>
        <w:t xml:space="preserve"> by Eg</w:t>
      </w:r>
      <w:r w:rsidR="000362BE">
        <w:rPr>
          <w:rStyle w:val="apple-converted-space"/>
          <w:rFonts w:ascii="Arial" w:hAnsi="Arial" w:cs="Arial"/>
          <w:iCs/>
          <w:color w:val="222222"/>
          <w:shd w:val="clear" w:color="auto" w:fill="FFFFFF"/>
        </w:rPr>
        <w:t>bert L. Viele (December 1876), “</w:t>
      </w:r>
      <w:r w:rsidRPr="00CD3F57">
        <w:rPr>
          <w:rFonts w:ascii="Arial" w:hAnsi="Arial" w:cs="Arial"/>
          <w:bCs/>
          <w:iCs/>
          <w:color w:val="222222"/>
          <w:shd w:val="clear" w:color="auto" w:fill="FFFFFF"/>
        </w:rPr>
        <w:t>The Tulip Mania</w:t>
      </w:r>
      <w:r w:rsidR="000362BE">
        <w:rPr>
          <w:rFonts w:ascii="Arial" w:hAnsi="Arial" w:cs="Arial"/>
          <w:bCs/>
          <w:iCs/>
          <w:color w:val="222222"/>
          <w:shd w:val="clear" w:color="auto" w:fill="FFFFFF"/>
        </w:rPr>
        <w:t>”</w:t>
      </w:r>
      <w:r w:rsidRPr="00CD3F57">
        <w:rPr>
          <w:rFonts w:ascii="Arial" w:hAnsi="Arial" w:cs="Arial"/>
          <w:bCs/>
          <w:iCs/>
          <w:color w:val="222222"/>
          <w:shd w:val="clear" w:color="auto" w:fill="FFFFFF"/>
        </w:rPr>
        <w:t xml:space="preserve"> by W</w:t>
      </w:r>
      <w:r w:rsidR="000362BE">
        <w:rPr>
          <w:rFonts w:ascii="Arial" w:hAnsi="Arial" w:cs="Arial"/>
          <w:bCs/>
          <w:iCs/>
          <w:color w:val="222222"/>
          <w:shd w:val="clear" w:color="auto" w:fill="FFFFFF"/>
        </w:rPr>
        <w:t>illiam R. Hooper (April 1876), “Dutch Faience” by Wirt Sikes (June 1878), “</w:t>
      </w:r>
      <w:r w:rsidRPr="00CD3F57">
        <w:rPr>
          <w:rFonts w:ascii="Arial" w:hAnsi="Arial" w:cs="Arial"/>
          <w:bCs/>
          <w:iCs/>
          <w:color w:val="222222"/>
          <w:shd w:val="clear" w:color="auto" w:fill="FFFFFF"/>
        </w:rPr>
        <w:t>The University of Leiden</w:t>
      </w:r>
      <w:r w:rsidR="000362BE">
        <w:rPr>
          <w:rFonts w:ascii="Arial" w:hAnsi="Arial" w:cs="Arial"/>
          <w:bCs/>
          <w:iCs/>
          <w:color w:val="222222"/>
          <w:shd w:val="clear" w:color="auto" w:fill="FFFFFF"/>
        </w:rPr>
        <w:t>” (March 1881) and “</w:t>
      </w:r>
      <w:r w:rsidRPr="00CD3F57">
        <w:rPr>
          <w:rFonts w:ascii="Arial" w:hAnsi="Arial" w:cs="Arial"/>
          <w:bCs/>
          <w:iCs/>
          <w:color w:val="222222"/>
          <w:shd w:val="clear" w:color="auto" w:fill="FFFFFF"/>
        </w:rPr>
        <w:t>The House of Orange</w:t>
      </w:r>
      <w:r w:rsidR="000362BE">
        <w:rPr>
          <w:rFonts w:ascii="Arial" w:hAnsi="Arial" w:cs="Arial"/>
          <w:bCs/>
          <w:iCs/>
          <w:color w:val="222222"/>
          <w:shd w:val="clear" w:color="auto" w:fill="FFFFFF"/>
        </w:rPr>
        <w:t>” (March 1885) by W. T. Hewett, “</w:t>
      </w:r>
      <w:r w:rsidRPr="00CD3F57">
        <w:rPr>
          <w:rFonts w:ascii="Arial" w:hAnsi="Arial" w:cs="Arial"/>
          <w:bCs/>
          <w:iCs/>
          <w:color w:val="222222"/>
          <w:shd w:val="clear" w:color="auto" w:fill="FFFFFF"/>
        </w:rPr>
        <w:t>The Hundred Years War</w:t>
      </w:r>
      <w:r w:rsidR="000362BE">
        <w:rPr>
          <w:rFonts w:ascii="Arial" w:hAnsi="Arial" w:cs="Arial"/>
          <w:bCs/>
          <w:iCs/>
          <w:color w:val="222222"/>
          <w:shd w:val="clear" w:color="auto" w:fill="FFFFFF"/>
        </w:rPr>
        <w:t>”</w:t>
      </w:r>
      <w:r w:rsidRPr="00CD3F57">
        <w:rPr>
          <w:rFonts w:ascii="Arial" w:hAnsi="Arial" w:cs="Arial"/>
          <w:bCs/>
          <w:iCs/>
          <w:color w:val="222222"/>
          <w:shd w:val="clear" w:color="auto" w:fill="FFFFFF"/>
        </w:rPr>
        <w:t xml:space="preserve"> by Thomas Wentworth Higginson (June 1883</w:t>
      </w:r>
      <w:r w:rsidR="000362BE">
        <w:rPr>
          <w:rFonts w:ascii="Arial" w:hAnsi="Arial" w:cs="Arial"/>
          <w:bCs/>
          <w:iCs/>
          <w:color w:val="222222"/>
          <w:shd w:val="clear" w:color="auto" w:fill="FFFFFF"/>
        </w:rPr>
        <w:t>), and naturally an article on “</w:t>
      </w:r>
      <w:r w:rsidRPr="00CD3F57">
        <w:rPr>
          <w:rFonts w:ascii="Arial" w:hAnsi="Arial" w:cs="Arial"/>
          <w:bCs/>
          <w:iCs/>
          <w:color w:val="222222"/>
          <w:shd w:val="clear" w:color="auto" w:fill="FFFFFF"/>
        </w:rPr>
        <w:t>Holstein-Friesian Cattle</w:t>
      </w:r>
      <w:r w:rsidR="000362BE">
        <w:rPr>
          <w:rFonts w:ascii="Arial" w:hAnsi="Arial" w:cs="Arial"/>
          <w:bCs/>
          <w:iCs/>
          <w:color w:val="222222"/>
          <w:shd w:val="clear" w:color="auto" w:fill="FFFFFF"/>
        </w:rPr>
        <w:t>”</w:t>
      </w:r>
      <w:r w:rsidRPr="00CD3F57">
        <w:rPr>
          <w:rFonts w:ascii="Arial" w:hAnsi="Arial" w:cs="Arial"/>
          <w:bCs/>
          <w:iCs/>
          <w:color w:val="222222"/>
          <w:shd w:val="clear" w:color="auto" w:fill="FFFFFF"/>
        </w:rPr>
        <w:t xml:space="preserve"> (August 1888) by S. Hoxie.</w:t>
      </w:r>
      <w:r w:rsidRPr="00CD3F57">
        <w:rPr>
          <w:rStyle w:val="FootnoteReference"/>
          <w:rFonts w:ascii="Arial" w:hAnsi="Arial" w:cs="Arial"/>
          <w:bCs/>
          <w:iCs/>
          <w:color w:val="222222"/>
          <w:shd w:val="clear" w:color="auto" w:fill="FFFFFF"/>
        </w:rPr>
        <w:footnoteReference w:id="102"/>
      </w:r>
      <w:r w:rsidRPr="00CD3F57">
        <w:rPr>
          <w:rFonts w:ascii="Arial" w:hAnsi="Arial" w:cs="Arial"/>
          <w:bCs/>
          <w:iCs/>
          <w:color w:val="222222"/>
          <w:shd w:val="clear" w:color="auto" w:fill="FFFFFF"/>
        </w:rPr>
        <w:t xml:space="preserve"> The articles by E. Mason and George H. Boughton which deal with Dutch art can therefore be seen as forming part of a wider context of American interest in Dutch culture. It is reasonable to assume that the Dutch subject matter of these series would have influenced the</w:t>
      </w:r>
      <w:r w:rsidR="000362BE">
        <w:rPr>
          <w:rFonts w:ascii="Arial" w:hAnsi="Arial" w:cs="Arial"/>
          <w:bCs/>
          <w:iCs/>
          <w:color w:val="222222"/>
          <w:shd w:val="clear" w:color="auto" w:fill="FFFFFF"/>
        </w:rPr>
        <w:t xml:space="preserve"> editorial</w:t>
      </w:r>
      <w:r w:rsidRPr="00CD3F57">
        <w:rPr>
          <w:rFonts w:ascii="Arial" w:hAnsi="Arial" w:cs="Arial"/>
          <w:bCs/>
          <w:iCs/>
          <w:color w:val="222222"/>
          <w:shd w:val="clear" w:color="auto" w:fill="FFFFFF"/>
        </w:rPr>
        <w:t xml:space="preserve"> decision </w:t>
      </w:r>
      <w:r w:rsidR="000362BE">
        <w:rPr>
          <w:rFonts w:ascii="Arial" w:hAnsi="Arial" w:cs="Arial"/>
          <w:bCs/>
          <w:iCs/>
          <w:color w:val="222222"/>
          <w:shd w:val="clear" w:color="auto" w:fill="FFFFFF"/>
        </w:rPr>
        <w:t>t</w:t>
      </w:r>
      <w:r w:rsidRPr="00CD3F57">
        <w:rPr>
          <w:rFonts w:ascii="Arial" w:hAnsi="Arial" w:cs="Arial"/>
          <w:bCs/>
          <w:iCs/>
          <w:color w:val="222222"/>
          <w:shd w:val="clear" w:color="auto" w:fill="FFFFFF"/>
        </w:rPr>
        <w:t xml:space="preserve">o serialise these works, but it is also correct to read these articles within a context of increased engagement with the visual arts by </w:t>
      </w:r>
      <w:r w:rsidRPr="001B5199">
        <w:rPr>
          <w:rFonts w:ascii="Arial" w:hAnsi="Arial" w:cs="Arial"/>
          <w:bCs/>
          <w:i/>
          <w:iCs/>
          <w:color w:val="222222"/>
          <w:shd w:val="clear" w:color="auto" w:fill="FFFFFF"/>
        </w:rPr>
        <w:t>Harper’s Monthly</w:t>
      </w:r>
      <w:r w:rsidRPr="00CD3F57">
        <w:rPr>
          <w:rFonts w:ascii="Arial" w:hAnsi="Arial" w:cs="Arial"/>
          <w:bCs/>
          <w:iCs/>
          <w:color w:val="222222"/>
          <w:shd w:val="clear" w:color="auto" w:fill="FFFFFF"/>
        </w:rPr>
        <w:t xml:space="preserve"> and its competitors. This engagement is made all the more explicit when we turn to the series by </w:t>
      </w:r>
      <w:r w:rsidRPr="00CD3F57">
        <w:rPr>
          <w:rFonts w:ascii="Arial" w:hAnsi="Arial" w:cs="Arial"/>
        </w:rPr>
        <w:t xml:space="preserve">Samuel Greene Wheeler Benjamin on European and American art. </w:t>
      </w:r>
    </w:p>
    <w:p w:rsidR="00C75125" w:rsidRPr="00CD3F57" w:rsidRDefault="00C75125" w:rsidP="00F95138">
      <w:pPr>
        <w:pStyle w:val="NoSpacing"/>
        <w:spacing w:line="480" w:lineRule="auto"/>
        <w:rPr>
          <w:rStyle w:val="value"/>
          <w:rFonts w:ascii="Arial" w:hAnsi="Arial" w:cs="Arial"/>
          <w:color w:val="000000"/>
        </w:rPr>
      </w:pPr>
    </w:p>
    <w:p w:rsidR="00C75125" w:rsidRPr="00D621A9" w:rsidRDefault="00C75125" w:rsidP="00F95138">
      <w:pPr>
        <w:spacing w:line="480" w:lineRule="auto"/>
        <w:jc w:val="both"/>
        <w:rPr>
          <w:rFonts w:ascii="Arial" w:hAnsi="Arial" w:cs="Arial"/>
        </w:rPr>
      </w:pPr>
      <w:r w:rsidRPr="00CD3F57">
        <w:rPr>
          <w:rFonts w:ascii="Arial" w:hAnsi="Arial" w:cs="Arial"/>
        </w:rPr>
        <w:t xml:space="preserve">Benjamin represents a significant departure in the type of writer who was interested in the visual arts and had articles published in </w:t>
      </w:r>
      <w:r w:rsidRPr="006153D3">
        <w:rPr>
          <w:rFonts w:ascii="Arial" w:hAnsi="Arial" w:cs="Arial"/>
          <w:i/>
        </w:rPr>
        <w:t>Harper’s Monthly</w:t>
      </w:r>
      <w:r w:rsidRPr="00CD3F57">
        <w:rPr>
          <w:rFonts w:ascii="Arial" w:hAnsi="Arial" w:cs="Arial"/>
        </w:rPr>
        <w:t>. Benjamin was born in Greece to missionary parents, educated at Williams College</w:t>
      </w:r>
      <w:r w:rsidR="000362BE">
        <w:rPr>
          <w:rFonts w:ascii="Arial" w:hAnsi="Arial" w:cs="Arial"/>
        </w:rPr>
        <w:t>,</w:t>
      </w:r>
      <w:r w:rsidRPr="00CD3F57">
        <w:rPr>
          <w:rFonts w:ascii="Arial" w:hAnsi="Arial" w:cs="Arial"/>
        </w:rPr>
        <w:t xml:space="preserve"> Massachusetts</w:t>
      </w:r>
      <w:r w:rsidR="000362BE">
        <w:rPr>
          <w:rFonts w:ascii="Arial" w:hAnsi="Arial" w:cs="Arial"/>
        </w:rPr>
        <w:t>,</w:t>
      </w:r>
      <w:r w:rsidRPr="00CD3F57">
        <w:rPr>
          <w:rFonts w:ascii="Arial" w:hAnsi="Arial" w:cs="Arial"/>
        </w:rPr>
        <w:t xml:space="preserve"> and pursued a career as a professional writer and an artist</w:t>
      </w:r>
      <w:r w:rsidR="00AB3CE1">
        <w:rPr>
          <w:rFonts w:ascii="Arial" w:hAnsi="Arial" w:cs="Arial"/>
        </w:rPr>
        <w:t xml:space="preserve">, </w:t>
      </w:r>
      <w:r w:rsidR="00AB3CE1" w:rsidRPr="00681114">
        <w:rPr>
          <w:rFonts w:ascii="Arial" w:hAnsi="Arial" w:cs="Arial"/>
        </w:rPr>
        <w:t>exhibit</w:t>
      </w:r>
      <w:r w:rsidR="00AB3CE1">
        <w:rPr>
          <w:rFonts w:ascii="Arial" w:hAnsi="Arial" w:cs="Arial"/>
        </w:rPr>
        <w:t>ing</w:t>
      </w:r>
      <w:r w:rsidR="00AB3CE1" w:rsidRPr="00681114">
        <w:rPr>
          <w:rFonts w:ascii="Arial" w:hAnsi="Arial" w:cs="Arial"/>
        </w:rPr>
        <w:t xml:space="preserve"> marine paintings at the National Academy of Design in</w:t>
      </w:r>
      <w:r w:rsidR="00AB3CE1">
        <w:rPr>
          <w:rFonts w:ascii="Arial" w:hAnsi="Arial" w:cs="Arial"/>
        </w:rPr>
        <w:t xml:space="preserve"> New York between 1883 and 1885,</w:t>
      </w:r>
      <w:r w:rsidRPr="00CD3F57">
        <w:rPr>
          <w:rFonts w:ascii="Arial" w:hAnsi="Arial" w:cs="Arial"/>
        </w:rPr>
        <w:t xml:space="preserve"> before undertaking diplomatic roles. He submitted articles and illustrations to </w:t>
      </w:r>
      <w:r w:rsidRPr="006153D3">
        <w:rPr>
          <w:rFonts w:ascii="Arial" w:hAnsi="Arial" w:cs="Arial"/>
          <w:i/>
        </w:rPr>
        <w:t>Harper’s Weekly</w:t>
      </w:r>
      <w:r w:rsidRPr="000362BE">
        <w:rPr>
          <w:rFonts w:ascii="Arial" w:hAnsi="Arial" w:cs="Arial"/>
        </w:rPr>
        <w:t>,</w:t>
      </w:r>
      <w:r w:rsidRPr="00CD3F57">
        <w:rPr>
          <w:rFonts w:ascii="Arial" w:hAnsi="Arial" w:cs="Arial"/>
        </w:rPr>
        <w:t xml:space="preserve"> </w:t>
      </w:r>
      <w:r w:rsidRPr="006153D3">
        <w:rPr>
          <w:rFonts w:ascii="Arial" w:hAnsi="Arial" w:cs="Arial"/>
          <w:i/>
        </w:rPr>
        <w:t xml:space="preserve">Atlantic, North American Review, </w:t>
      </w:r>
      <w:r w:rsidR="00821AE6" w:rsidRPr="00821AE6">
        <w:rPr>
          <w:rFonts w:ascii="Arial" w:hAnsi="Arial" w:cs="Arial"/>
          <w:i/>
        </w:rPr>
        <w:t>The</w:t>
      </w:r>
      <w:r w:rsidR="00821AE6">
        <w:rPr>
          <w:rFonts w:ascii="Arial" w:hAnsi="Arial" w:cs="Arial"/>
        </w:rPr>
        <w:t xml:space="preserve"> </w:t>
      </w:r>
      <w:r w:rsidRPr="006153D3">
        <w:rPr>
          <w:rFonts w:ascii="Arial" w:hAnsi="Arial" w:cs="Arial"/>
          <w:i/>
        </w:rPr>
        <w:t xml:space="preserve">Century, </w:t>
      </w:r>
      <w:r w:rsidRPr="00CD3F57">
        <w:rPr>
          <w:rFonts w:ascii="Arial" w:hAnsi="Arial" w:cs="Arial"/>
        </w:rPr>
        <w:t xml:space="preserve">and </w:t>
      </w:r>
      <w:r w:rsidRPr="00D621A9">
        <w:rPr>
          <w:rFonts w:ascii="Arial" w:hAnsi="Arial" w:cs="Arial"/>
        </w:rPr>
        <w:t xml:space="preserve">twenty-eight articles for </w:t>
      </w:r>
      <w:r w:rsidRPr="00D621A9">
        <w:rPr>
          <w:rFonts w:ascii="Arial" w:hAnsi="Arial" w:cs="Arial"/>
          <w:i/>
        </w:rPr>
        <w:t>Harper’s Monthly</w:t>
      </w:r>
      <w:r w:rsidRPr="00D621A9">
        <w:rPr>
          <w:rFonts w:ascii="Arial" w:hAnsi="Arial" w:cs="Arial"/>
        </w:rPr>
        <w:t>. He published several books,</w:t>
      </w:r>
      <w:r w:rsidRPr="00D621A9">
        <w:rPr>
          <w:rStyle w:val="FootnoteReference"/>
          <w:rFonts w:ascii="Arial" w:hAnsi="Arial" w:cs="Arial"/>
        </w:rPr>
        <w:footnoteReference w:id="103"/>
      </w:r>
      <w:r w:rsidRPr="00D621A9">
        <w:rPr>
          <w:rFonts w:ascii="Arial" w:hAnsi="Arial" w:cs="Arial"/>
        </w:rPr>
        <w:t xml:space="preserve"> many with Harper’s</w:t>
      </w:r>
      <w:r w:rsidR="000362BE" w:rsidRPr="00D621A9">
        <w:rPr>
          <w:rFonts w:ascii="Arial" w:hAnsi="Arial" w:cs="Arial"/>
        </w:rPr>
        <w:t>,</w:t>
      </w:r>
      <w:r w:rsidR="00D443B7" w:rsidRPr="00D621A9">
        <w:rPr>
          <w:rFonts w:ascii="Arial" w:hAnsi="Arial" w:cs="Arial"/>
        </w:rPr>
        <w:t xml:space="preserve"> and was the art-</w:t>
      </w:r>
      <w:r w:rsidRPr="00D621A9">
        <w:rPr>
          <w:rFonts w:ascii="Arial" w:hAnsi="Arial" w:cs="Arial"/>
        </w:rPr>
        <w:t xml:space="preserve">critic for </w:t>
      </w:r>
      <w:r w:rsidRPr="00D621A9">
        <w:rPr>
          <w:rFonts w:ascii="Arial" w:hAnsi="Arial" w:cs="Arial"/>
          <w:i/>
        </w:rPr>
        <w:t>The American Art Review</w:t>
      </w:r>
      <w:r w:rsidRPr="00D621A9">
        <w:rPr>
          <w:rFonts w:ascii="Arial" w:hAnsi="Arial" w:cs="Arial"/>
        </w:rPr>
        <w:t xml:space="preserve">. </w:t>
      </w:r>
    </w:p>
    <w:p w:rsidR="00C75125" w:rsidRPr="00CD3F57" w:rsidRDefault="00C75125" w:rsidP="00F95138">
      <w:pPr>
        <w:spacing w:line="480" w:lineRule="auto"/>
        <w:jc w:val="both"/>
        <w:rPr>
          <w:rFonts w:ascii="Arial" w:hAnsi="Arial" w:cs="Arial"/>
        </w:rPr>
      </w:pPr>
      <w:r w:rsidRPr="00D621A9">
        <w:rPr>
          <w:rFonts w:ascii="Arial" w:hAnsi="Arial" w:cs="Arial"/>
        </w:rPr>
        <w:t>Benjamin was clearly informed and well connected</w:t>
      </w:r>
      <w:r w:rsidR="006153D3" w:rsidRPr="00D621A9">
        <w:rPr>
          <w:rFonts w:ascii="Arial" w:hAnsi="Arial" w:cs="Arial"/>
        </w:rPr>
        <w:t>.</w:t>
      </w:r>
      <w:r w:rsidR="00D621A9" w:rsidRPr="00D621A9">
        <w:rPr>
          <w:rFonts w:ascii="Arial" w:hAnsi="Arial" w:cs="Arial"/>
        </w:rPr>
        <w:t xml:space="preserve"> His </w:t>
      </w:r>
      <w:r w:rsidR="00D621A9">
        <w:rPr>
          <w:rFonts w:ascii="Arial" w:hAnsi="Arial" w:cs="Arial"/>
          <w:i/>
        </w:rPr>
        <w:t xml:space="preserve">What is Art, </w:t>
      </w:r>
      <w:r w:rsidR="00D621A9" w:rsidRPr="00D621A9">
        <w:rPr>
          <w:rFonts w:ascii="Arial" w:hAnsi="Arial" w:cs="Arial"/>
          <w:i/>
        </w:rPr>
        <w:t>or Art Theories and Methods Concisely Stated</w:t>
      </w:r>
      <w:r w:rsidR="00D621A9" w:rsidRPr="00D621A9">
        <w:rPr>
          <w:rFonts w:ascii="Arial" w:hAnsi="Arial" w:cs="Arial"/>
        </w:rPr>
        <w:t xml:space="preserve"> is dedicated to his friend, the Bostonian painter </w:t>
      </w:r>
      <w:r w:rsidR="00D621A9" w:rsidRPr="00D621A9">
        <w:rPr>
          <w:rFonts w:ascii="Arial" w:hAnsi="Arial" w:cs="Arial"/>
          <w:shd w:val="clear" w:color="auto" w:fill="FFFFFF"/>
        </w:rPr>
        <w:t xml:space="preserve">Edwin Lord Weeks, and his personal connection with several contemporary artists is hinted at throughout his articles in </w:t>
      </w:r>
      <w:r w:rsidR="00D621A9" w:rsidRPr="00D621A9">
        <w:rPr>
          <w:rFonts w:ascii="Arial" w:hAnsi="Arial" w:cs="Arial"/>
          <w:i/>
          <w:shd w:val="clear" w:color="auto" w:fill="FFFFFF"/>
        </w:rPr>
        <w:t>Harper’s Monthly.</w:t>
      </w:r>
      <w:r w:rsidRPr="00D621A9">
        <w:rPr>
          <w:rFonts w:ascii="Arial" w:hAnsi="Arial" w:cs="Arial"/>
        </w:rPr>
        <w:t xml:space="preserve"> As a professional jour</w:t>
      </w:r>
      <w:r w:rsidR="00D443B7" w:rsidRPr="00D621A9">
        <w:rPr>
          <w:rFonts w:ascii="Arial" w:hAnsi="Arial" w:cs="Arial"/>
        </w:rPr>
        <w:t>nalist, public lecturer and art-</w:t>
      </w:r>
      <w:r w:rsidRPr="00D621A9">
        <w:rPr>
          <w:rFonts w:ascii="Arial" w:hAnsi="Arial" w:cs="Arial"/>
        </w:rPr>
        <w:t xml:space="preserve">critic he was also accustomed to writing in a subjective </w:t>
      </w:r>
      <w:r w:rsidR="006153D3" w:rsidRPr="00D621A9">
        <w:rPr>
          <w:rFonts w:ascii="Arial" w:hAnsi="Arial" w:cs="Arial"/>
        </w:rPr>
        <w:t xml:space="preserve">and persuasive tone. His book, </w:t>
      </w:r>
      <w:r w:rsidRPr="00D621A9">
        <w:rPr>
          <w:rFonts w:ascii="Arial" w:hAnsi="Arial" w:cs="Arial"/>
          <w:i/>
        </w:rPr>
        <w:t xml:space="preserve">What is Art, </w:t>
      </w:r>
      <w:r w:rsidRPr="00D621A9">
        <w:rPr>
          <w:rFonts w:ascii="Arial" w:hAnsi="Arial" w:cs="Arial"/>
        </w:rPr>
        <w:t>which was based on a lecture he delivered to several</w:t>
      </w:r>
      <w:r w:rsidRPr="00CD3F57">
        <w:rPr>
          <w:rFonts w:ascii="Arial" w:hAnsi="Arial" w:cs="Arial"/>
        </w:rPr>
        <w:t xml:space="preserve"> institutions</w:t>
      </w:r>
      <w:r w:rsidR="000362BE">
        <w:rPr>
          <w:rFonts w:ascii="Arial" w:hAnsi="Arial" w:cs="Arial"/>
        </w:rPr>
        <w:t>,</w:t>
      </w:r>
      <w:r w:rsidRPr="00CD3F57">
        <w:rPr>
          <w:rStyle w:val="FootnoteReference"/>
          <w:rFonts w:ascii="Arial" w:hAnsi="Arial" w:cs="Arial"/>
        </w:rPr>
        <w:footnoteReference w:id="104"/>
      </w:r>
      <w:r w:rsidRPr="00CD3F57">
        <w:rPr>
          <w:rFonts w:ascii="Arial" w:hAnsi="Arial" w:cs="Arial"/>
        </w:rPr>
        <w:t xml:space="preserve"> was published in 1877 (the same year that his series on European art appeared in </w:t>
      </w:r>
      <w:r w:rsidRPr="006153D3">
        <w:rPr>
          <w:rFonts w:ascii="Arial" w:hAnsi="Arial" w:cs="Arial"/>
          <w:i/>
        </w:rPr>
        <w:t>Harper’s Monthly</w:t>
      </w:r>
      <w:r w:rsidR="000362BE">
        <w:rPr>
          <w:rFonts w:ascii="Arial" w:hAnsi="Arial" w:cs="Arial"/>
        </w:rPr>
        <w:t xml:space="preserve">). </w:t>
      </w:r>
      <w:r w:rsidR="000362BE">
        <w:rPr>
          <w:rFonts w:ascii="Arial" w:hAnsi="Arial" w:cs="Arial"/>
          <w:i/>
        </w:rPr>
        <w:t>What is Art</w:t>
      </w:r>
      <w:r w:rsidRPr="00CD3F57">
        <w:rPr>
          <w:rFonts w:ascii="Arial" w:hAnsi="Arial" w:cs="Arial"/>
        </w:rPr>
        <w:t xml:space="preserve"> demonstrates </w:t>
      </w:r>
      <w:r w:rsidR="000362BE">
        <w:rPr>
          <w:rFonts w:ascii="Arial" w:hAnsi="Arial" w:cs="Arial"/>
        </w:rPr>
        <w:t>Benjamin’s</w:t>
      </w:r>
      <w:r w:rsidRPr="00CD3F57">
        <w:rPr>
          <w:rFonts w:ascii="Arial" w:hAnsi="Arial" w:cs="Arial"/>
        </w:rPr>
        <w:t xml:space="preserve"> fa</w:t>
      </w:r>
      <w:r w:rsidR="00D443B7">
        <w:rPr>
          <w:rFonts w:ascii="Arial" w:hAnsi="Arial" w:cs="Arial"/>
        </w:rPr>
        <w:t>miliarity with contemporary art-</w:t>
      </w:r>
      <w:r w:rsidRPr="00CD3F57">
        <w:rPr>
          <w:rFonts w:ascii="Arial" w:hAnsi="Arial" w:cs="Arial"/>
        </w:rPr>
        <w:t xml:space="preserve">criticism’s </w:t>
      </w:r>
      <w:r w:rsidR="006153D3">
        <w:rPr>
          <w:rFonts w:ascii="Arial" w:hAnsi="Arial" w:cs="Arial"/>
        </w:rPr>
        <w:t>vocabulary</w:t>
      </w:r>
      <w:r w:rsidRPr="00CD3F57">
        <w:rPr>
          <w:rFonts w:ascii="Arial" w:hAnsi="Arial" w:cs="Arial"/>
        </w:rPr>
        <w:t xml:space="preserve">. Whilst writers such as Guernsey clearly had interest and experience of fine art, predominantly as a result of their social status and upbringing, and were therefore equipped to write about art in general and accessible terms for the </w:t>
      </w:r>
      <w:r w:rsidRPr="006153D3">
        <w:rPr>
          <w:rFonts w:ascii="Arial" w:hAnsi="Arial" w:cs="Arial"/>
          <w:i/>
        </w:rPr>
        <w:t>Harper’s Monthly</w:t>
      </w:r>
      <w:r w:rsidRPr="00CD3F57">
        <w:rPr>
          <w:rFonts w:ascii="Arial" w:hAnsi="Arial" w:cs="Arial"/>
        </w:rPr>
        <w:t xml:space="preserve"> readership, they cannot be grouped within the same class as Benjamin, who was</w:t>
      </w:r>
      <w:r w:rsidR="002A5986">
        <w:rPr>
          <w:rFonts w:ascii="Arial" w:hAnsi="Arial" w:cs="Arial"/>
        </w:rPr>
        <w:t xml:space="preserve"> </w:t>
      </w:r>
      <w:r w:rsidRPr="00CD3F57">
        <w:rPr>
          <w:rFonts w:ascii="Arial" w:hAnsi="Arial" w:cs="Arial"/>
        </w:rPr>
        <w:t xml:space="preserve">a </w:t>
      </w:r>
      <w:r w:rsidRPr="00CD3F57">
        <w:rPr>
          <w:rFonts w:ascii="Arial" w:hAnsi="Arial" w:cs="Arial"/>
        </w:rPr>
        <w:lastRenderedPageBreak/>
        <w:t xml:space="preserve">professional critic. Establishing Benjamin as a writer and artist, close to contemporary art who could write in abstract and critical terms when the </w:t>
      </w:r>
      <w:r w:rsidR="002A5986">
        <w:rPr>
          <w:rFonts w:ascii="Arial" w:hAnsi="Arial" w:cs="Arial"/>
        </w:rPr>
        <w:t xml:space="preserve">correct </w:t>
      </w:r>
      <w:r w:rsidRPr="00CD3F57">
        <w:rPr>
          <w:rFonts w:ascii="Arial" w:hAnsi="Arial" w:cs="Arial"/>
        </w:rPr>
        <w:t xml:space="preserve">occasion </w:t>
      </w:r>
      <w:r w:rsidR="002A5986">
        <w:rPr>
          <w:rFonts w:ascii="Arial" w:hAnsi="Arial" w:cs="Arial"/>
        </w:rPr>
        <w:t>arose</w:t>
      </w:r>
      <w:r w:rsidRPr="00CD3F57">
        <w:rPr>
          <w:rFonts w:ascii="Arial" w:hAnsi="Arial" w:cs="Arial"/>
        </w:rPr>
        <w:t xml:space="preserve">, is particularly informative when we consider his articles on art for </w:t>
      </w:r>
      <w:r w:rsidRPr="006153D3">
        <w:rPr>
          <w:rFonts w:ascii="Arial" w:hAnsi="Arial" w:cs="Arial"/>
          <w:i/>
        </w:rPr>
        <w:t>Harper’s Monthly</w:t>
      </w:r>
      <w:r w:rsidRPr="00CD3F57">
        <w:rPr>
          <w:rFonts w:ascii="Arial" w:hAnsi="Arial" w:cs="Arial"/>
        </w:rPr>
        <w:t xml:space="preserve">. Specifically, by comparing Benjamin’s </w:t>
      </w:r>
      <w:r w:rsidR="006153D3" w:rsidRPr="006153D3">
        <w:rPr>
          <w:rFonts w:ascii="Arial" w:hAnsi="Arial" w:cs="Arial"/>
          <w:i/>
        </w:rPr>
        <w:t>What is Ar</w:t>
      </w:r>
      <w:r w:rsidR="006153D3">
        <w:rPr>
          <w:rFonts w:ascii="Arial" w:hAnsi="Arial" w:cs="Arial"/>
          <w:i/>
        </w:rPr>
        <w:t>t</w:t>
      </w:r>
      <w:r w:rsidR="00B40D63">
        <w:rPr>
          <w:rFonts w:ascii="Arial" w:hAnsi="Arial" w:cs="Arial"/>
        </w:rPr>
        <w:t xml:space="preserve"> with </w:t>
      </w:r>
      <w:r w:rsidRPr="006153D3">
        <w:rPr>
          <w:rFonts w:ascii="Arial" w:hAnsi="Arial" w:cs="Arial"/>
          <w:i/>
        </w:rPr>
        <w:t>Contemporary Art in Europe</w:t>
      </w:r>
      <w:r w:rsidRPr="00CD3F57">
        <w:rPr>
          <w:rFonts w:ascii="Arial" w:hAnsi="Arial" w:cs="Arial"/>
        </w:rPr>
        <w:t xml:space="preserve"> (1877),</w:t>
      </w:r>
      <w:r w:rsidR="006153D3">
        <w:rPr>
          <w:rFonts w:ascii="Arial" w:hAnsi="Arial" w:cs="Arial"/>
        </w:rPr>
        <w:t xml:space="preserve">  and </w:t>
      </w:r>
      <w:r w:rsidR="006153D3">
        <w:rPr>
          <w:rFonts w:ascii="Arial" w:hAnsi="Arial" w:cs="Arial"/>
          <w:i/>
        </w:rPr>
        <w:t xml:space="preserve">Art in America </w:t>
      </w:r>
      <w:r w:rsidRPr="00CD3F57">
        <w:rPr>
          <w:rFonts w:ascii="Arial" w:hAnsi="Arial" w:cs="Arial"/>
        </w:rPr>
        <w:t>(1879),</w:t>
      </w:r>
      <w:r w:rsidRPr="00CD3F57">
        <w:rPr>
          <w:rStyle w:val="FootnoteReference"/>
          <w:rFonts w:ascii="Arial" w:hAnsi="Arial" w:cs="Arial"/>
        </w:rPr>
        <w:footnoteReference w:id="105"/>
      </w:r>
      <w:r w:rsidRPr="00CD3F57">
        <w:rPr>
          <w:rFonts w:ascii="Arial" w:hAnsi="Arial" w:cs="Arial"/>
        </w:rPr>
        <w:t xml:space="preserve"> </w:t>
      </w:r>
      <w:r w:rsidR="00B40D63">
        <w:rPr>
          <w:rFonts w:ascii="Arial" w:hAnsi="Arial" w:cs="Arial"/>
        </w:rPr>
        <w:t xml:space="preserve">which were serialised </w:t>
      </w:r>
      <w:r w:rsidRPr="00CD3F57">
        <w:rPr>
          <w:rFonts w:ascii="Arial" w:hAnsi="Arial" w:cs="Arial"/>
        </w:rPr>
        <w:t xml:space="preserve">in </w:t>
      </w:r>
      <w:r w:rsidRPr="006153D3">
        <w:rPr>
          <w:rFonts w:ascii="Arial" w:hAnsi="Arial" w:cs="Arial"/>
          <w:i/>
        </w:rPr>
        <w:t>Harper’s Monthly</w:t>
      </w:r>
      <w:r w:rsidRPr="00CD3F57">
        <w:rPr>
          <w:rFonts w:ascii="Arial" w:hAnsi="Arial" w:cs="Arial"/>
        </w:rPr>
        <w:t>, it is possible to see the influence of the magazine’s editors and owners</w:t>
      </w:r>
      <w:r w:rsidR="004752FF">
        <w:rPr>
          <w:rFonts w:ascii="Arial" w:hAnsi="Arial" w:cs="Arial"/>
        </w:rPr>
        <w:t xml:space="preserve">. This influence </w:t>
      </w:r>
      <w:r w:rsidRPr="00CD3F57">
        <w:rPr>
          <w:rFonts w:ascii="Arial" w:hAnsi="Arial" w:cs="Arial"/>
        </w:rPr>
        <w:t>reveals their conception of the magazine as an instrument for neutral instruction as well as entertainment and publicity.</w:t>
      </w:r>
    </w:p>
    <w:p w:rsidR="00C75125" w:rsidRPr="00CD3F57" w:rsidRDefault="00C75125" w:rsidP="00F95138">
      <w:pPr>
        <w:autoSpaceDE w:val="0"/>
        <w:autoSpaceDN w:val="0"/>
        <w:adjustRightInd w:val="0"/>
        <w:spacing w:after="0" w:line="480" w:lineRule="auto"/>
        <w:jc w:val="both"/>
        <w:rPr>
          <w:rFonts w:ascii="Arial" w:hAnsi="Arial" w:cs="Arial"/>
        </w:rPr>
      </w:pPr>
      <w:r w:rsidRPr="009C3F5C">
        <w:rPr>
          <w:rFonts w:ascii="Arial" w:hAnsi="Arial" w:cs="Arial"/>
          <w:i/>
        </w:rPr>
        <w:t>What i</w:t>
      </w:r>
      <w:r w:rsidR="009C3F5C" w:rsidRPr="009C3F5C">
        <w:rPr>
          <w:rFonts w:ascii="Arial" w:hAnsi="Arial" w:cs="Arial"/>
          <w:i/>
        </w:rPr>
        <w:t>s Art</w:t>
      </w:r>
      <w:r w:rsidR="002A5986">
        <w:rPr>
          <w:rFonts w:ascii="Arial" w:hAnsi="Arial" w:cs="Arial"/>
        </w:rPr>
        <w:t xml:space="preserve"> was a concise lecture,</w:t>
      </w:r>
      <w:r w:rsidRPr="00CD3F57">
        <w:rPr>
          <w:rFonts w:ascii="Arial" w:hAnsi="Arial" w:cs="Arial"/>
        </w:rPr>
        <w:t xml:space="preserve"> divided into four parts. Benjamin beg</w:t>
      </w:r>
      <w:r w:rsidR="004752FF">
        <w:rPr>
          <w:rFonts w:ascii="Arial" w:hAnsi="Arial" w:cs="Arial"/>
        </w:rPr>
        <w:t>an</w:t>
      </w:r>
      <w:r w:rsidRPr="00CD3F57">
        <w:rPr>
          <w:rFonts w:ascii="Arial" w:hAnsi="Arial" w:cs="Arial"/>
        </w:rPr>
        <w:t xml:space="preserve"> by defining visual art and defending its cause in cont</w:t>
      </w:r>
      <w:r w:rsidR="004752FF">
        <w:rPr>
          <w:rFonts w:ascii="Arial" w:hAnsi="Arial" w:cs="Arial"/>
        </w:rPr>
        <w:t>emporary America. Part two dealt</w:t>
      </w:r>
      <w:r w:rsidR="005F411B">
        <w:rPr>
          <w:rFonts w:ascii="Arial" w:hAnsi="Arial" w:cs="Arial"/>
        </w:rPr>
        <w:t xml:space="preserve"> with the “modes” and “limitations”</w:t>
      </w:r>
      <w:r w:rsidRPr="00CD3F57">
        <w:rPr>
          <w:rFonts w:ascii="Arial" w:hAnsi="Arial" w:cs="Arial"/>
        </w:rPr>
        <w:t xml:space="preserve"> of art</w:t>
      </w:r>
      <w:r w:rsidR="004752FF">
        <w:rPr>
          <w:rFonts w:ascii="Arial" w:hAnsi="Arial" w:cs="Arial"/>
        </w:rPr>
        <w:t>. This is where Benjamin revealed his</w:t>
      </w:r>
      <w:r w:rsidRPr="00CD3F57">
        <w:rPr>
          <w:rFonts w:ascii="Arial" w:hAnsi="Arial" w:cs="Arial"/>
        </w:rPr>
        <w:t xml:space="preserve"> art the</w:t>
      </w:r>
      <w:r w:rsidR="004752FF">
        <w:rPr>
          <w:rFonts w:ascii="Arial" w:hAnsi="Arial" w:cs="Arial"/>
        </w:rPr>
        <w:t>ory; or rather the established</w:t>
      </w:r>
      <w:r w:rsidR="009C3F5C">
        <w:rPr>
          <w:rFonts w:ascii="Arial" w:hAnsi="Arial" w:cs="Arial"/>
        </w:rPr>
        <w:t xml:space="preserve"> </w:t>
      </w:r>
      <w:r w:rsidRPr="00CD3F57">
        <w:rPr>
          <w:rFonts w:ascii="Arial" w:hAnsi="Arial" w:cs="Arial"/>
        </w:rPr>
        <w:t>theoretical principles which he support</w:t>
      </w:r>
      <w:r w:rsidR="004752FF">
        <w:rPr>
          <w:rFonts w:ascii="Arial" w:hAnsi="Arial" w:cs="Arial"/>
        </w:rPr>
        <w:t>ed</w:t>
      </w:r>
      <w:r w:rsidRPr="00CD3F57">
        <w:rPr>
          <w:rFonts w:ascii="Arial" w:hAnsi="Arial" w:cs="Arial"/>
        </w:rPr>
        <w:t>. Part three attempt</w:t>
      </w:r>
      <w:r w:rsidR="004752FF">
        <w:rPr>
          <w:rFonts w:ascii="Arial" w:hAnsi="Arial" w:cs="Arial"/>
        </w:rPr>
        <w:t>ed</w:t>
      </w:r>
      <w:r w:rsidRPr="00CD3F57">
        <w:rPr>
          <w:rFonts w:ascii="Arial" w:hAnsi="Arial" w:cs="Arial"/>
        </w:rPr>
        <w:t xml:space="preserve"> to </w:t>
      </w:r>
      <w:r w:rsidR="004752FF">
        <w:rPr>
          <w:rFonts w:ascii="Arial" w:hAnsi="Arial" w:cs="Arial"/>
        </w:rPr>
        <w:t>explain</w:t>
      </w:r>
      <w:r w:rsidRPr="00CD3F57">
        <w:rPr>
          <w:rFonts w:ascii="Arial" w:hAnsi="Arial" w:cs="Arial"/>
        </w:rPr>
        <w:t xml:space="preserve"> t</w:t>
      </w:r>
      <w:r w:rsidR="004752FF">
        <w:rPr>
          <w:rFonts w:ascii="Arial" w:hAnsi="Arial" w:cs="Arial"/>
        </w:rPr>
        <w:t xml:space="preserve">he application of theory to </w:t>
      </w:r>
      <w:r w:rsidRPr="00CD3F57">
        <w:rPr>
          <w:rFonts w:ascii="Arial" w:hAnsi="Arial" w:cs="Arial"/>
        </w:rPr>
        <w:t>practic</w:t>
      </w:r>
      <w:r w:rsidR="004752FF">
        <w:rPr>
          <w:rFonts w:ascii="Arial" w:hAnsi="Arial" w:cs="Arial"/>
        </w:rPr>
        <w:t>e</w:t>
      </w:r>
      <w:r w:rsidRPr="00CD3F57">
        <w:rPr>
          <w:rFonts w:ascii="Arial" w:hAnsi="Arial" w:cs="Arial"/>
        </w:rPr>
        <w:t xml:space="preserve">, </w:t>
      </w:r>
      <w:r w:rsidR="004752FF">
        <w:rPr>
          <w:rFonts w:ascii="Arial" w:hAnsi="Arial" w:cs="Arial"/>
        </w:rPr>
        <w:t xml:space="preserve">and was </w:t>
      </w:r>
      <w:r w:rsidRPr="00CD3F57">
        <w:rPr>
          <w:rFonts w:ascii="Arial" w:hAnsi="Arial" w:cs="Arial"/>
        </w:rPr>
        <w:t>concern</w:t>
      </w:r>
      <w:r w:rsidR="004752FF">
        <w:rPr>
          <w:rFonts w:ascii="Arial" w:hAnsi="Arial" w:cs="Arial"/>
        </w:rPr>
        <w:t>ed with</w:t>
      </w:r>
      <w:r w:rsidRPr="00CD3F57">
        <w:rPr>
          <w:rFonts w:ascii="Arial" w:hAnsi="Arial" w:cs="Arial"/>
        </w:rPr>
        <w:t xml:space="preserve"> the importance of technique for the ar</w:t>
      </w:r>
      <w:r w:rsidR="004752FF">
        <w:rPr>
          <w:rFonts w:ascii="Arial" w:hAnsi="Arial" w:cs="Arial"/>
        </w:rPr>
        <w:t xml:space="preserve">tist. Part four explained </w:t>
      </w:r>
      <w:r w:rsidRPr="00CD3F57">
        <w:rPr>
          <w:rFonts w:ascii="Arial" w:hAnsi="Arial" w:cs="Arial"/>
        </w:rPr>
        <w:t>the reciprocal relationship</w:t>
      </w:r>
      <w:r w:rsidR="004752FF">
        <w:rPr>
          <w:rFonts w:ascii="Arial" w:hAnsi="Arial" w:cs="Arial"/>
        </w:rPr>
        <w:t xml:space="preserve"> between the </w:t>
      </w:r>
      <w:r w:rsidR="004752FF" w:rsidRPr="00CD3F57">
        <w:rPr>
          <w:rFonts w:ascii="Arial" w:hAnsi="Arial" w:cs="Arial"/>
        </w:rPr>
        <w:t>public and art</w:t>
      </w:r>
      <w:r w:rsidR="004752FF">
        <w:rPr>
          <w:rFonts w:ascii="Arial" w:hAnsi="Arial" w:cs="Arial"/>
        </w:rPr>
        <w:t>,</w:t>
      </w:r>
      <w:r w:rsidRPr="00CD3F57">
        <w:rPr>
          <w:rFonts w:ascii="Arial" w:hAnsi="Arial" w:cs="Arial"/>
        </w:rPr>
        <w:t xml:space="preserve"> and </w:t>
      </w:r>
      <w:r w:rsidR="004752FF">
        <w:rPr>
          <w:rFonts w:ascii="Arial" w:hAnsi="Arial" w:cs="Arial"/>
        </w:rPr>
        <w:t>emphasised</w:t>
      </w:r>
      <w:r w:rsidRPr="00CD3F57">
        <w:rPr>
          <w:rFonts w:ascii="Arial" w:hAnsi="Arial" w:cs="Arial"/>
        </w:rPr>
        <w:t xml:space="preserve"> the significance of art to the national interest. Benjamin’s theoretical views are not original or extreme. He define</w:t>
      </w:r>
      <w:r w:rsidR="00134C9B">
        <w:rPr>
          <w:rFonts w:ascii="Arial" w:hAnsi="Arial" w:cs="Arial"/>
        </w:rPr>
        <w:t>d</w:t>
      </w:r>
      <w:r w:rsidRPr="00CD3F57">
        <w:rPr>
          <w:rFonts w:ascii="Arial" w:hAnsi="Arial" w:cs="Arial"/>
        </w:rPr>
        <w:t xml:space="preserve"> art as</w:t>
      </w:r>
      <w:r w:rsidR="00134C9B">
        <w:rPr>
          <w:rFonts w:ascii="Arial" w:hAnsi="Arial" w:cs="Arial"/>
        </w:rPr>
        <w:t xml:space="preserve"> the physical manifestation of “</w:t>
      </w:r>
      <w:r w:rsidRPr="00CD3F57">
        <w:rPr>
          <w:rFonts w:ascii="Arial" w:hAnsi="Arial" w:cs="Arial"/>
        </w:rPr>
        <w:t>poetic yearnings and emotions suggested by aspirations after the tr</w:t>
      </w:r>
      <w:r w:rsidR="00134C9B">
        <w:rPr>
          <w:rFonts w:ascii="Arial" w:hAnsi="Arial" w:cs="Arial"/>
        </w:rPr>
        <w:t>ue, the good, and the beautiful</w:t>
      </w:r>
      <w:r w:rsidRPr="00CD3F57">
        <w:rPr>
          <w:rFonts w:ascii="Arial" w:hAnsi="Arial" w:cs="Arial"/>
        </w:rPr>
        <w:t>.</w:t>
      </w:r>
      <w:r w:rsidR="00134C9B">
        <w:rPr>
          <w:rFonts w:ascii="Arial" w:hAnsi="Arial" w:cs="Arial"/>
        </w:rPr>
        <w:t>”</w:t>
      </w:r>
      <w:r w:rsidRPr="00CD3F57">
        <w:rPr>
          <w:rStyle w:val="FootnoteReference"/>
          <w:rFonts w:ascii="Arial" w:hAnsi="Arial" w:cs="Arial"/>
        </w:rPr>
        <w:footnoteReference w:id="106"/>
      </w:r>
      <w:r w:rsidR="00134C9B">
        <w:rPr>
          <w:rFonts w:ascii="Arial" w:hAnsi="Arial" w:cs="Arial"/>
        </w:rPr>
        <w:t xml:space="preserve"> The “</w:t>
      </w:r>
      <w:r w:rsidRPr="00CD3F57">
        <w:rPr>
          <w:rFonts w:ascii="Arial" w:hAnsi="Arial" w:cs="Arial"/>
        </w:rPr>
        <w:t>tr</w:t>
      </w:r>
      <w:r w:rsidR="00134C9B">
        <w:rPr>
          <w:rFonts w:ascii="Arial" w:hAnsi="Arial" w:cs="Arial"/>
        </w:rPr>
        <w:t xml:space="preserve">ue, the good, and the beautiful” </w:t>
      </w:r>
      <w:r w:rsidRPr="00CD3F57">
        <w:rPr>
          <w:rFonts w:ascii="Arial" w:hAnsi="Arial" w:cs="Arial"/>
        </w:rPr>
        <w:t xml:space="preserve">are terms which appear </w:t>
      </w:r>
      <w:r w:rsidR="00022376">
        <w:rPr>
          <w:rFonts w:ascii="Arial" w:hAnsi="Arial" w:cs="Arial"/>
        </w:rPr>
        <w:t>throughout the text without</w:t>
      </w:r>
      <w:r w:rsidRPr="00CD3F57">
        <w:rPr>
          <w:rFonts w:ascii="Arial" w:hAnsi="Arial" w:cs="Arial"/>
        </w:rPr>
        <w:t xml:space="preserve"> </w:t>
      </w:r>
      <w:r w:rsidR="00022376">
        <w:rPr>
          <w:rFonts w:ascii="Arial" w:hAnsi="Arial" w:cs="Arial"/>
        </w:rPr>
        <w:t>detailed</w:t>
      </w:r>
      <w:r w:rsidRPr="00CD3F57">
        <w:rPr>
          <w:rFonts w:ascii="Arial" w:hAnsi="Arial" w:cs="Arial"/>
        </w:rPr>
        <w:t xml:space="preserve"> description or inte</w:t>
      </w:r>
      <w:r w:rsidR="00022376">
        <w:rPr>
          <w:rFonts w:ascii="Arial" w:hAnsi="Arial" w:cs="Arial"/>
        </w:rPr>
        <w:t>rrogation.</w:t>
      </w:r>
      <w:r w:rsidR="00F32E0A">
        <w:rPr>
          <w:rFonts w:ascii="Arial" w:hAnsi="Arial" w:cs="Arial"/>
        </w:rPr>
        <w:t xml:space="preserve"> </w:t>
      </w:r>
      <w:r w:rsidR="00F32E0A" w:rsidRPr="00681114">
        <w:rPr>
          <w:rFonts w:ascii="Arial" w:hAnsi="Arial" w:cs="Arial"/>
        </w:rPr>
        <w:t>Benjamin’s attempt to further define the terms, the “true” and the “good” leads to a description of these qualities as the assumed “moral or subjective element in art.”</w:t>
      </w:r>
      <w:r w:rsidRPr="00CD3F57">
        <w:rPr>
          <w:rStyle w:val="FootnoteReference"/>
          <w:rFonts w:ascii="Arial" w:hAnsi="Arial" w:cs="Arial"/>
        </w:rPr>
        <w:footnoteReference w:id="107"/>
      </w:r>
      <w:r w:rsidRPr="00CD3F57">
        <w:rPr>
          <w:rFonts w:ascii="Arial" w:hAnsi="Arial" w:cs="Arial"/>
        </w:rPr>
        <w:t xml:space="preserve"> In Benjamin’s opinion the true, the good and the beautiful act as the source for all great art. The great artists are able to balance these sources, whilst inferior artists tend to favour one above the others.</w:t>
      </w:r>
      <w:r w:rsidR="001248D9">
        <w:rPr>
          <w:rFonts w:ascii="Arial" w:hAnsi="Arial" w:cs="Arial"/>
        </w:rPr>
        <w:t xml:space="preserve"> </w:t>
      </w:r>
      <w:r w:rsidR="001248D9" w:rsidRPr="00681114">
        <w:rPr>
          <w:rFonts w:ascii="Arial" w:hAnsi="Arial" w:cs="Arial"/>
        </w:rPr>
        <w:t xml:space="preserve">Benjamin refers to contemporary French art and Pre-Raphaelite art as examples where the exaggerated </w:t>
      </w:r>
      <w:r w:rsidR="001248D9" w:rsidRPr="00681114">
        <w:rPr>
          <w:rFonts w:ascii="Arial" w:hAnsi="Arial" w:cs="Arial"/>
        </w:rPr>
        <w:lastRenderedPageBreak/>
        <w:t>focus on the beautiful and the truthful respectively have led to serious fault in his opinion.</w:t>
      </w:r>
      <w:r w:rsidRPr="00CD3F57">
        <w:rPr>
          <w:rStyle w:val="FootnoteReference"/>
          <w:rFonts w:ascii="Arial" w:hAnsi="Arial" w:cs="Arial"/>
        </w:rPr>
        <w:footnoteReference w:id="108"/>
      </w:r>
      <w:r w:rsidRPr="00CD3F57">
        <w:rPr>
          <w:rFonts w:ascii="Arial" w:hAnsi="Arial" w:cs="Arial"/>
        </w:rPr>
        <w:t xml:space="preserve"> The ultimate aim of all great art is the </w:t>
      </w:r>
      <w:r w:rsidR="00944ED8">
        <w:rPr>
          <w:rFonts w:ascii="Arial" w:hAnsi="Arial" w:cs="Arial"/>
        </w:rPr>
        <w:t>“</w:t>
      </w:r>
      <w:r w:rsidRPr="00CD3F57">
        <w:rPr>
          <w:rFonts w:ascii="Arial" w:hAnsi="Arial" w:cs="Arial"/>
        </w:rPr>
        <w:t>ideal</w:t>
      </w:r>
      <w:r w:rsidR="00BF023C">
        <w:rPr>
          <w:rFonts w:ascii="Arial" w:hAnsi="Arial" w:cs="Arial"/>
        </w:rPr>
        <w:t>.</w:t>
      </w:r>
      <w:r w:rsidR="00944ED8">
        <w:rPr>
          <w:rFonts w:ascii="Arial" w:hAnsi="Arial" w:cs="Arial"/>
        </w:rPr>
        <w:t>” The ideal</w:t>
      </w:r>
      <w:r w:rsidR="00D679DB">
        <w:rPr>
          <w:rFonts w:ascii="Arial" w:hAnsi="Arial" w:cs="Arial"/>
        </w:rPr>
        <w:t>, opposed to the real,</w:t>
      </w:r>
      <w:r w:rsidRPr="00CD3F57">
        <w:rPr>
          <w:rFonts w:ascii="Arial" w:hAnsi="Arial" w:cs="Arial"/>
        </w:rPr>
        <w:t xml:space="preserve"> is a term which i</w:t>
      </w:r>
      <w:r w:rsidR="00821AE6">
        <w:rPr>
          <w:rFonts w:ascii="Arial" w:hAnsi="Arial" w:cs="Arial"/>
        </w:rPr>
        <w:t>s used widely in mid-nineteenth-</w:t>
      </w:r>
      <w:r w:rsidR="00D443B7">
        <w:rPr>
          <w:rFonts w:ascii="Arial" w:hAnsi="Arial" w:cs="Arial"/>
        </w:rPr>
        <w:t>century American art-</w:t>
      </w:r>
      <w:r w:rsidRPr="00CD3F57">
        <w:rPr>
          <w:rFonts w:ascii="Arial" w:hAnsi="Arial" w:cs="Arial"/>
        </w:rPr>
        <w:t>criticism,</w:t>
      </w:r>
      <w:r w:rsidR="002A5986">
        <w:rPr>
          <w:rStyle w:val="FootnoteReference"/>
          <w:rFonts w:ascii="Arial" w:hAnsi="Arial" w:cs="Arial"/>
        </w:rPr>
        <w:footnoteReference w:id="109"/>
      </w:r>
      <w:r w:rsidRPr="00CD3F57">
        <w:rPr>
          <w:rFonts w:ascii="Arial" w:hAnsi="Arial" w:cs="Arial"/>
        </w:rPr>
        <w:t xml:space="preserve"> but Benjamin does attempt to further define his understanding of the term, as visual form which speaks to the </w:t>
      </w:r>
      <w:r w:rsidR="00944ED8">
        <w:rPr>
          <w:rFonts w:ascii="Arial" w:hAnsi="Arial" w:cs="Arial"/>
        </w:rPr>
        <w:t>“</w:t>
      </w:r>
      <w:r w:rsidRPr="00CD3F57">
        <w:rPr>
          <w:rFonts w:ascii="Arial" w:hAnsi="Arial" w:cs="Arial"/>
        </w:rPr>
        <w:t>intellectua</w:t>
      </w:r>
      <w:r w:rsidR="00944ED8">
        <w:rPr>
          <w:rFonts w:ascii="Arial" w:hAnsi="Arial" w:cs="Arial"/>
        </w:rPr>
        <w:t>l and spiritual element in man.”</w:t>
      </w:r>
      <w:r w:rsidRPr="00CD3F57">
        <w:rPr>
          <w:rStyle w:val="FootnoteReference"/>
          <w:rFonts w:ascii="Arial" w:hAnsi="Arial" w:cs="Arial"/>
        </w:rPr>
        <w:footnoteReference w:id="110"/>
      </w:r>
      <w:r w:rsidRPr="00CD3F57">
        <w:rPr>
          <w:rFonts w:ascii="Arial" w:hAnsi="Arial" w:cs="Arial"/>
        </w:rPr>
        <w:t xml:space="preserve"> In the second part of the lecture Benjamin proceeds to divide the plastic arts from the arts of design</w:t>
      </w:r>
      <w:r w:rsidR="009617B8">
        <w:rPr>
          <w:rFonts w:ascii="Arial" w:hAnsi="Arial" w:cs="Arial"/>
        </w:rPr>
        <w:t>,</w:t>
      </w:r>
      <w:r w:rsidRPr="00CD3F57">
        <w:rPr>
          <w:rFonts w:ascii="Arial" w:hAnsi="Arial" w:cs="Arial"/>
        </w:rPr>
        <w:t xml:space="preserve"> and treat each one separately, discussing the constituent principles of each. Benjamin is clear and concise in his description of all art as a combination of form, light and shade (c</w:t>
      </w:r>
      <w:r w:rsidR="009617B8">
        <w:rPr>
          <w:rFonts w:ascii="Arial" w:hAnsi="Arial" w:cs="Arial"/>
        </w:rPr>
        <w:t xml:space="preserve">hiaro-oscuro) and colour, and subdivides </w:t>
      </w:r>
      <w:r w:rsidRPr="00CD3F57">
        <w:rPr>
          <w:rFonts w:ascii="Arial" w:hAnsi="Arial" w:cs="Arial"/>
        </w:rPr>
        <w:t>graphic art</w:t>
      </w:r>
      <w:r w:rsidR="009617B8">
        <w:rPr>
          <w:rFonts w:ascii="Arial" w:hAnsi="Arial" w:cs="Arial"/>
        </w:rPr>
        <w:t xml:space="preserve"> further</w:t>
      </w:r>
      <w:r w:rsidRPr="00CD3F57">
        <w:rPr>
          <w:rFonts w:ascii="Arial" w:hAnsi="Arial" w:cs="Arial"/>
        </w:rPr>
        <w:t xml:space="preserve"> into constituent elements of perspective, tone, values and composition. On the often contentious point of nature’s role in art, Benjamin takes a moderate view which empowers the artist, claiming that, </w:t>
      </w:r>
    </w:p>
    <w:p w:rsidR="00C75125" w:rsidRPr="00CD3F57" w:rsidRDefault="00C75125" w:rsidP="00F95138">
      <w:pPr>
        <w:autoSpaceDE w:val="0"/>
        <w:autoSpaceDN w:val="0"/>
        <w:adjustRightInd w:val="0"/>
        <w:spacing w:after="0" w:line="480" w:lineRule="auto"/>
        <w:ind w:left="720"/>
        <w:jc w:val="both"/>
        <w:rPr>
          <w:rFonts w:ascii="Arial" w:hAnsi="Arial" w:cs="Arial"/>
        </w:rPr>
      </w:pPr>
      <w:r w:rsidRPr="00CD3F57">
        <w:rPr>
          <w:rFonts w:ascii="Arial" w:hAnsi="Arial" w:cs="Arial"/>
        </w:rPr>
        <w:t>All art should be, and all true art is, founded on a careful study of nature and a practical knowledge of the scientific principles involved in its pursuit; but it does not follow, as some,</w:t>
      </w:r>
      <w:r w:rsidRPr="00CD3F57">
        <w:rPr>
          <w:rStyle w:val="FootnoteReference"/>
          <w:rFonts w:ascii="Arial" w:hAnsi="Arial" w:cs="Arial"/>
        </w:rPr>
        <w:footnoteReference w:id="111"/>
      </w:r>
      <w:r w:rsidRPr="00CD3F57">
        <w:rPr>
          <w:rFonts w:ascii="Arial" w:hAnsi="Arial" w:cs="Arial"/>
        </w:rPr>
        <w:t xml:space="preserve"> carried away by the reaction from the false and conventional schools of the last century would make us believe, that only direct copies of nature are worthy of consideration; for the great works of the masters prove just the contrary</w:t>
      </w:r>
      <w:r w:rsidRPr="00CD3F57">
        <w:rPr>
          <w:rStyle w:val="FootnoteReference"/>
          <w:rFonts w:ascii="Arial" w:hAnsi="Arial" w:cs="Arial"/>
        </w:rPr>
        <w:footnoteReference w:id="112"/>
      </w:r>
    </w:p>
    <w:p w:rsidR="00C75125" w:rsidRPr="00CD3F57" w:rsidRDefault="00C75125" w:rsidP="00F95138">
      <w:pPr>
        <w:autoSpaceDE w:val="0"/>
        <w:autoSpaceDN w:val="0"/>
        <w:adjustRightInd w:val="0"/>
        <w:spacing w:after="0" w:line="480" w:lineRule="auto"/>
        <w:jc w:val="both"/>
        <w:rPr>
          <w:rFonts w:ascii="Arial" w:hAnsi="Arial" w:cs="Arial"/>
        </w:rPr>
      </w:pPr>
    </w:p>
    <w:p w:rsidR="00C117AF" w:rsidRDefault="00C75125" w:rsidP="00F95138">
      <w:pPr>
        <w:autoSpaceDE w:val="0"/>
        <w:autoSpaceDN w:val="0"/>
        <w:adjustRightInd w:val="0"/>
        <w:spacing w:after="0" w:line="480" w:lineRule="auto"/>
        <w:jc w:val="both"/>
        <w:rPr>
          <w:rFonts w:ascii="Arial" w:hAnsi="Arial" w:cs="Arial"/>
        </w:rPr>
      </w:pPr>
      <w:r w:rsidRPr="00CD3F57">
        <w:rPr>
          <w:rFonts w:ascii="Arial" w:hAnsi="Arial" w:cs="Arial"/>
        </w:rPr>
        <w:lastRenderedPageBreak/>
        <w:t>Nature is therefore a model from which the artist may proceed, rather than an end which should be pursued in and of itself.</w:t>
      </w:r>
    </w:p>
    <w:p w:rsidR="009617B8" w:rsidRDefault="009617B8" w:rsidP="00F95138">
      <w:pPr>
        <w:autoSpaceDE w:val="0"/>
        <w:autoSpaceDN w:val="0"/>
        <w:adjustRightInd w:val="0"/>
        <w:spacing w:after="0" w:line="480" w:lineRule="auto"/>
        <w:jc w:val="both"/>
        <w:rPr>
          <w:rFonts w:ascii="Arial" w:hAnsi="Arial" w:cs="Arial"/>
        </w:rPr>
      </w:pPr>
    </w:p>
    <w:p w:rsidR="00C117AF" w:rsidRDefault="00C75125" w:rsidP="00F95138">
      <w:pPr>
        <w:autoSpaceDE w:val="0"/>
        <w:autoSpaceDN w:val="0"/>
        <w:adjustRightInd w:val="0"/>
        <w:spacing w:after="0" w:line="480" w:lineRule="auto"/>
        <w:jc w:val="both"/>
        <w:rPr>
          <w:rFonts w:ascii="Arial" w:hAnsi="Arial" w:cs="Arial"/>
        </w:rPr>
      </w:pPr>
      <w:r w:rsidRPr="00CD3F57">
        <w:rPr>
          <w:rFonts w:ascii="Arial" w:hAnsi="Arial" w:cs="Arial"/>
        </w:rPr>
        <w:t xml:space="preserve">There is little to be gained by going beyond this short summary of </w:t>
      </w:r>
      <w:r w:rsidR="00584E82">
        <w:rPr>
          <w:rFonts w:ascii="Arial" w:hAnsi="Arial" w:cs="Arial"/>
          <w:i/>
        </w:rPr>
        <w:t>What is Art</w:t>
      </w:r>
      <w:r w:rsidR="00C117AF">
        <w:rPr>
          <w:rFonts w:ascii="Arial" w:hAnsi="Arial" w:cs="Arial"/>
        </w:rPr>
        <w:t xml:space="preserve">, as Benjamin’s </w:t>
      </w:r>
      <w:r w:rsidRPr="00CD3F57">
        <w:rPr>
          <w:rFonts w:ascii="Arial" w:hAnsi="Arial" w:cs="Arial"/>
        </w:rPr>
        <w:t xml:space="preserve">ideas </w:t>
      </w:r>
      <w:r w:rsidR="00C117AF">
        <w:rPr>
          <w:rFonts w:ascii="Arial" w:hAnsi="Arial" w:cs="Arial"/>
        </w:rPr>
        <w:t>on art</w:t>
      </w:r>
      <w:r w:rsidRPr="00CD3F57">
        <w:rPr>
          <w:rFonts w:ascii="Arial" w:hAnsi="Arial" w:cs="Arial"/>
        </w:rPr>
        <w:t xml:space="preserve"> are neither original nor unusual for the period. </w:t>
      </w:r>
      <w:r w:rsidR="00C117AF">
        <w:rPr>
          <w:rFonts w:ascii="Arial" w:hAnsi="Arial" w:cs="Arial"/>
        </w:rPr>
        <w:t>W</w:t>
      </w:r>
      <w:r w:rsidRPr="00CD3F57">
        <w:rPr>
          <w:rFonts w:ascii="Arial" w:hAnsi="Arial" w:cs="Arial"/>
        </w:rPr>
        <w:t xml:space="preserve">hat is interesting </w:t>
      </w:r>
      <w:r w:rsidR="00C117AF">
        <w:rPr>
          <w:rFonts w:ascii="Arial" w:hAnsi="Arial" w:cs="Arial"/>
        </w:rPr>
        <w:t xml:space="preserve">to note </w:t>
      </w:r>
      <w:r w:rsidRPr="00CD3F57">
        <w:rPr>
          <w:rFonts w:ascii="Arial" w:hAnsi="Arial" w:cs="Arial"/>
        </w:rPr>
        <w:t xml:space="preserve">is </w:t>
      </w:r>
      <w:r w:rsidR="00C117AF">
        <w:rPr>
          <w:rFonts w:ascii="Arial" w:hAnsi="Arial" w:cs="Arial"/>
        </w:rPr>
        <w:t xml:space="preserve">that there is a </w:t>
      </w:r>
      <w:r w:rsidRPr="00CD3F57">
        <w:rPr>
          <w:rFonts w:ascii="Arial" w:hAnsi="Arial" w:cs="Arial"/>
        </w:rPr>
        <w:t>lack of this kind o</w:t>
      </w:r>
      <w:r w:rsidR="00C117AF">
        <w:rPr>
          <w:rFonts w:ascii="Arial" w:hAnsi="Arial" w:cs="Arial"/>
        </w:rPr>
        <w:t xml:space="preserve">f theoretical information in Benjamin’s </w:t>
      </w:r>
      <w:r w:rsidRPr="00CD3F57">
        <w:rPr>
          <w:rFonts w:ascii="Arial" w:hAnsi="Arial" w:cs="Arial"/>
        </w:rPr>
        <w:t xml:space="preserve">articles </w:t>
      </w:r>
      <w:r w:rsidR="00C117AF">
        <w:rPr>
          <w:rFonts w:ascii="Arial" w:hAnsi="Arial" w:cs="Arial"/>
        </w:rPr>
        <w:t>on contemporary European art and</w:t>
      </w:r>
      <w:r w:rsidR="009D339E">
        <w:rPr>
          <w:rFonts w:ascii="Arial" w:hAnsi="Arial" w:cs="Arial"/>
        </w:rPr>
        <w:t>,</w:t>
      </w:r>
      <w:r w:rsidR="00C117AF">
        <w:rPr>
          <w:rFonts w:ascii="Arial" w:hAnsi="Arial" w:cs="Arial"/>
        </w:rPr>
        <w:t xml:space="preserve"> past and contemporary American</w:t>
      </w:r>
      <w:r w:rsidR="009D339E">
        <w:rPr>
          <w:rFonts w:ascii="Arial" w:hAnsi="Arial" w:cs="Arial"/>
        </w:rPr>
        <w:t xml:space="preserve"> art, </w:t>
      </w:r>
      <w:r w:rsidR="009D339E" w:rsidRPr="00CD3F57">
        <w:rPr>
          <w:rFonts w:ascii="Arial" w:hAnsi="Arial" w:cs="Arial"/>
        </w:rPr>
        <w:t xml:space="preserve">which appeared in </w:t>
      </w:r>
      <w:r w:rsidR="009D339E" w:rsidRPr="00584E82">
        <w:rPr>
          <w:rFonts w:ascii="Arial" w:hAnsi="Arial" w:cs="Arial"/>
          <w:i/>
        </w:rPr>
        <w:t>Harper’s Monthly</w:t>
      </w:r>
      <w:r w:rsidR="00C117AF">
        <w:rPr>
          <w:rFonts w:ascii="Arial" w:hAnsi="Arial" w:cs="Arial"/>
          <w:i/>
        </w:rPr>
        <w:t xml:space="preserve">. </w:t>
      </w:r>
      <w:r w:rsidR="00C117AF">
        <w:rPr>
          <w:rFonts w:ascii="Arial" w:hAnsi="Arial" w:cs="Arial"/>
        </w:rPr>
        <w:t xml:space="preserve">Rather than rely on theoretical principles, </w:t>
      </w:r>
      <w:r w:rsidRPr="00CD3F57">
        <w:rPr>
          <w:rFonts w:ascii="Arial" w:hAnsi="Arial" w:cs="Arial"/>
        </w:rPr>
        <w:t xml:space="preserve">Benjamin attempted to explain art’s </w:t>
      </w:r>
      <w:r w:rsidR="00C117AF">
        <w:rPr>
          <w:rFonts w:ascii="Arial" w:hAnsi="Arial" w:cs="Arial"/>
        </w:rPr>
        <w:t xml:space="preserve">recent </w:t>
      </w:r>
      <w:r w:rsidRPr="00CD3F57">
        <w:rPr>
          <w:rFonts w:ascii="Arial" w:hAnsi="Arial" w:cs="Arial"/>
        </w:rPr>
        <w:t>development and significance throu</w:t>
      </w:r>
      <w:r w:rsidR="00C117AF">
        <w:rPr>
          <w:rFonts w:ascii="Arial" w:hAnsi="Arial" w:cs="Arial"/>
        </w:rPr>
        <w:t>gh historical contextualisation</w:t>
      </w:r>
      <w:r w:rsidR="009617B8">
        <w:rPr>
          <w:rFonts w:ascii="Arial" w:hAnsi="Arial" w:cs="Arial"/>
        </w:rPr>
        <w:t xml:space="preserve"> for the magazine’s authors</w:t>
      </w:r>
      <w:r w:rsidR="00C117AF">
        <w:rPr>
          <w:rFonts w:ascii="Arial" w:hAnsi="Arial" w:cs="Arial"/>
        </w:rPr>
        <w:t xml:space="preserve">. Explanation of contemporary art’s historical context was a much more accessible approach for the layman, and was simultaneously </w:t>
      </w:r>
      <w:r w:rsidR="009D339E">
        <w:rPr>
          <w:rFonts w:ascii="Arial" w:hAnsi="Arial" w:cs="Arial"/>
        </w:rPr>
        <w:t>comfort</w:t>
      </w:r>
      <w:r w:rsidR="00C117AF">
        <w:rPr>
          <w:rFonts w:ascii="Arial" w:hAnsi="Arial" w:cs="Arial"/>
        </w:rPr>
        <w:t xml:space="preserve">ing for the </w:t>
      </w:r>
      <w:r w:rsidR="00C117AF">
        <w:rPr>
          <w:rFonts w:ascii="Arial" w:hAnsi="Arial" w:cs="Arial"/>
          <w:i/>
        </w:rPr>
        <w:t>Harper’s Monthly</w:t>
      </w:r>
      <w:r w:rsidR="00C117AF">
        <w:rPr>
          <w:rFonts w:ascii="Arial" w:hAnsi="Arial" w:cs="Arial"/>
        </w:rPr>
        <w:t xml:space="preserve"> readership, as it </w:t>
      </w:r>
      <w:r w:rsidR="009D339E">
        <w:rPr>
          <w:rFonts w:ascii="Arial" w:hAnsi="Arial" w:cs="Arial"/>
        </w:rPr>
        <w:t xml:space="preserve">reassured them that the changes taking place were evolutionary rather than revolutionary. </w:t>
      </w:r>
    </w:p>
    <w:p w:rsidR="00C117AF" w:rsidRDefault="00C117AF" w:rsidP="00F95138">
      <w:pPr>
        <w:autoSpaceDE w:val="0"/>
        <w:autoSpaceDN w:val="0"/>
        <w:adjustRightInd w:val="0"/>
        <w:spacing w:after="0" w:line="480" w:lineRule="auto"/>
        <w:jc w:val="both"/>
        <w:rPr>
          <w:rFonts w:ascii="Arial" w:hAnsi="Arial" w:cs="Arial"/>
        </w:rPr>
      </w:pPr>
    </w:p>
    <w:p w:rsidR="00C75125" w:rsidRPr="00CD3F57" w:rsidRDefault="00C75125" w:rsidP="00F95138">
      <w:pPr>
        <w:autoSpaceDE w:val="0"/>
        <w:autoSpaceDN w:val="0"/>
        <w:adjustRightInd w:val="0"/>
        <w:spacing w:after="0" w:line="480" w:lineRule="auto"/>
        <w:jc w:val="both"/>
        <w:rPr>
          <w:rFonts w:ascii="Arial" w:hAnsi="Arial" w:cs="Arial"/>
        </w:rPr>
      </w:pPr>
      <w:r w:rsidRPr="00CD3F57">
        <w:rPr>
          <w:rFonts w:ascii="Arial" w:hAnsi="Arial" w:cs="Arial"/>
        </w:rPr>
        <w:t xml:space="preserve">Benjamin’s </w:t>
      </w:r>
      <w:r w:rsidR="00584E82">
        <w:rPr>
          <w:rFonts w:ascii="Arial" w:hAnsi="Arial" w:cs="Arial"/>
          <w:i/>
        </w:rPr>
        <w:t>Contemporary Art in Europe</w:t>
      </w:r>
      <w:r w:rsidRPr="00CD3F57">
        <w:rPr>
          <w:rFonts w:ascii="Arial" w:hAnsi="Arial" w:cs="Arial"/>
        </w:rPr>
        <w:t xml:space="preserve"> was published in three instalments in January, March and June of 1877 for </w:t>
      </w:r>
      <w:r w:rsidRPr="00584E82">
        <w:rPr>
          <w:rFonts w:ascii="Arial" w:hAnsi="Arial" w:cs="Arial"/>
          <w:i/>
        </w:rPr>
        <w:t>Harper’s Monthly</w:t>
      </w:r>
      <w:r w:rsidRPr="00584E82">
        <w:rPr>
          <w:rFonts w:ascii="Arial" w:hAnsi="Arial" w:cs="Arial"/>
        </w:rPr>
        <w:t>.</w:t>
      </w:r>
      <w:r w:rsidR="009D339E">
        <w:rPr>
          <w:rFonts w:ascii="Arial" w:hAnsi="Arial" w:cs="Arial"/>
        </w:rPr>
        <w:t xml:space="preserve"> Benjamin wa</w:t>
      </w:r>
      <w:r w:rsidRPr="00CD3F57">
        <w:rPr>
          <w:rFonts w:ascii="Arial" w:hAnsi="Arial" w:cs="Arial"/>
        </w:rPr>
        <w:t>s only concerned with British, French and German art; the three instalments for the magazine and the three subsequent chapters in the book follow this structure. Benjamin’s selectiveness in this regard comes from the intended purpose of the text</w:t>
      </w:r>
      <w:r w:rsidR="009D339E">
        <w:rPr>
          <w:rFonts w:ascii="Arial" w:hAnsi="Arial" w:cs="Arial"/>
        </w:rPr>
        <w:t>,</w:t>
      </w:r>
      <w:r w:rsidRPr="00CD3F57">
        <w:rPr>
          <w:rFonts w:ascii="Arial" w:hAnsi="Arial" w:cs="Arial"/>
        </w:rPr>
        <w:t xml:space="preserve"> which would have been written at about the same time</w:t>
      </w:r>
      <w:r w:rsidR="00584E82">
        <w:rPr>
          <w:rFonts w:ascii="Arial" w:hAnsi="Arial" w:cs="Arial"/>
        </w:rPr>
        <w:t xml:space="preserve"> he was delivering his lecture </w:t>
      </w:r>
      <w:r w:rsidR="00584E82">
        <w:rPr>
          <w:rFonts w:ascii="Arial" w:hAnsi="Arial" w:cs="Arial"/>
          <w:i/>
        </w:rPr>
        <w:t>What is Art</w:t>
      </w:r>
      <w:r w:rsidRPr="00CD3F57">
        <w:rPr>
          <w:rFonts w:ascii="Arial" w:hAnsi="Arial" w:cs="Arial"/>
        </w:rPr>
        <w:t>. Benjamin</w:t>
      </w:r>
      <w:r w:rsidR="009617B8">
        <w:rPr>
          <w:rFonts w:ascii="Arial" w:hAnsi="Arial" w:cs="Arial"/>
        </w:rPr>
        <w:t xml:space="preserve">’s priority </w:t>
      </w:r>
      <w:r w:rsidRPr="00CD3F57">
        <w:rPr>
          <w:rFonts w:ascii="Arial" w:hAnsi="Arial" w:cs="Arial"/>
        </w:rPr>
        <w:t xml:space="preserve">was </w:t>
      </w:r>
      <w:r w:rsidR="009617B8">
        <w:rPr>
          <w:rFonts w:ascii="Arial" w:hAnsi="Arial" w:cs="Arial"/>
        </w:rPr>
        <w:t xml:space="preserve">the </w:t>
      </w:r>
      <w:r w:rsidRPr="00CD3F57">
        <w:rPr>
          <w:rFonts w:ascii="Arial" w:hAnsi="Arial" w:cs="Arial"/>
        </w:rPr>
        <w:t>educat</w:t>
      </w:r>
      <w:r w:rsidR="009617B8">
        <w:rPr>
          <w:rFonts w:ascii="Arial" w:hAnsi="Arial" w:cs="Arial"/>
        </w:rPr>
        <w:t xml:space="preserve">ion of the </w:t>
      </w:r>
      <w:r w:rsidRPr="00CD3F57">
        <w:rPr>
          <w:rFonts w:ascii="Arial" w:hAnsi="Arial" w:cs="Arial"/>
        </w:rPr>
        <w:t>American public so that they could appreciate American art. It is clear that British, French and German art should be major parts of any study of contemporary European art, but it was their significance to American art</w:t>
      </w:r>
      <w:r w:rsidR="009617B8">
        <w:rPr>
          <w:rFonts w:ascii="Arial" w:hAnsi="Arial" w:cs="Arial"/>
        </w:rPr>
        <w:t xml:space="preserve"> from an institutional perspective</w:t>
      </w:r>
      <w:r w:rsidRPr="00CD3F57">
        <w:rPr>
          <w:rFonts w:ascii="Arial" w:hAnsi="Arial" w:cs="Arial"/>
        </w:rPr>
        <w:t xml:space="preserve"> which recommended </w:t>
      </w:r>
      <w:r w:rsidR="003205E8">
        <w:rPr>
          <w:rFonts w:ascii="Arial" w:hAnsi="Arial" w:cs="Arial"/>
        </w:rPr>
        <w:t>them for particular attentio</w:t>
      </w:r>
      <w:r w:rsidRPr="00CD3F57">
        <w:rPr>
          <w:rFonts w:ascii="Arial" w:hAnsi="Arial" w:cs="Arial"/>
        </w:rPr>
        <w:t xml:space="preserve">n. </w:t>
      </w:r>
      <w:r w:rsidR="00584E82">
        <w:rPr>
          <w:rFonts w:ascii="Arial" w:hAnsi="Arial" w:cs="Arial"/>
          <w:i/>
        </w:rPr>
        <w:t>Contemporary Art in Europe</w:t>
      </w:r>
      <w:r w:rsidRPr="00CD3F57">
        <w:rPr>
          <w:rFonts w:ascii="Arial" w:hAnsi="Arial" w:cs="Arial"/>
        </w:rPr>
        <w:t xml:space="preserve"> was not intended to be a comprehensive account of current European art, but rather a useful appraisal of art and artists which were influencing American art and a description of institutional models which could be emulated to raise the standard of the visual arts in America. It is for this reason that particular attenti</w:t>
      </w:r>
      <w:r w:rsidR="005976FB">
        <w:rPr>
          <w:rFonts w:ascii="Arial" w:hAnsi="Arial" w:cs="Arial"/>
        </w:rPr>
        <w:t>on is given to topics such as, “</w:t>
      </w:r>
      <w:r w:rsidRPr="00CD3F57">
        <w:rPr>
          <w:rFonts w:ascii="Arial" w:hAnsi="Arial" w:cs="Arial"/>
        </w:rPr>
        <w:t>Socia</w:t>
      </w:r>
      <w:r w:rsidR="005976FB">
        <w:rPr>
          <w:rFonts w:ascii="Arial" w:hAnsi="Arial" w:cs="Arial"/>
        </w:rPr>
        <w:t xml:space="preserve">l Conditions of </w:t>
      </w:r>
      <w:r w:rsidR="005976FB">
        <w:rPr>
          <w:rFonts w:ascii="Arial" w:hAnsi="Arial" w:cs="Arial"/>
        </w:rPr>
        <w:lastRenderedPageBreak/>
        <w:t>English Artists</w:t>
      </w:r>
      <w:r w:rsidR="00BF023C">
        <w:rPr>
          <w:rFonts w:ascii="Arial" w:hAnsi="Arial" w:cs="Arial"/>
        </w:rPr>
        <w:t>,</w:t>
      </w:r>
      <w:r w:rsidR="005976FB">
        <w:rPr>
          <w:rFonts w:ascii="Arial" w:hAnsi="Arial" w:cs="Arial"/>
        </w:rPr>
        <w:t>” “Government Art Patronage</w:t>
      </w:r>
      <w:r w:rsidR="00BF023C">
        <w:rPr>
          <w:rFonts w:ascii="Arial" w:hAnsi="Arial" w:cs="Arial"/>
        </w:rPr>
        <w:t>,</w:t>
      </w:r>
      <w:r w:rsidR="005976FB">
        <w:rPr>
          <w:rFonts w:ascii="Arial" w:hAnsi="Arial" w:cs="Arial"/>
        </w:rPr>
        <w:t>” “</w:t>
      </w:r>
      <w:r w:rsidRPr="00CD3F57">
        <w:rPr>
          <w:rFonts w:ascii="Arial" w:hAnsi="Arial" w:cs="Arial"/>
        </w:rPr>
        <w:t>Art Clubs and Exhibitions</w:t>
      </w:r>
      <w:r w:rsidR="00BF023C">
        <w:rPr>
          <w:rFonts w:ascii="Arial" w:hAnsi="Arial" w:cs="Arial"/>
        </w:rPr>
        <w:t>,</w:t>
      </w:r>
      <w:r w:rsidR="005976FB">
        <w:rPr>
          <w:rFonts w:ascii="Arial" w:hAnsi="Arial" w:cs="Arial"/>
        </w:rPr>
        <w:t>” “</w:t>
      </w:r>
      <w:r w:rsidRPr="00CD3F57">
        <w:rPr>
          <w:rFonts w:ascii="Arial" w:hAnsi="Arial" w:cs="Arial"/>
        </w:rPr>
        <w:t>Institutions for Art Cultur</w:t>
      </w:r>
      <w:r w:rsidR="005976FB">
        <w:rPr>
          <w:rFonts w:ascii="Arial" w:hAnsi="Arial" w:cs="Arial"/>
        </w:rPr>
        <w:t>e</w:t>
      </w:r>
      <w:r w:rsidR="00BF023C">
        <w:rPr>
          <w:rFonts w:ascii="Arial" w:hAnsi="Arial" w:cs="Arial"/>
        </w:rPr>
        <w:t>,</w:t>
      </w:r>
      <w:r w:rsidR="005976FB">
        <w:rPr>
          <w:rFonts w:ascii="Arial" w:hAnsi="Arial" w:cs="Arial"/>
        </w:rPr>
        <w:t>” “</w:t>
      </w:r>
      <w:r w:rsidRPr="00CD3F57">
        <w:rPr>
          <w:rFonts w:ascii="Arial" w:hAnsi="Arial" w:cs="Arial"/>
        </w:rPr>
        <w:t>Berlin Art School</w:t>
      </w:r>
      <w:r w:rsidR="005976FB">
        <w:rPr>
          <w:rFonts w:ascii="Arial" w:hAnsi="Arial" w:cs="Arial"/>
        </w:rPr>
        <w:t>”</w:t>
      </w:r>
      <w:r w:rsidRPr="00CD3F57">
        <w:rPr>
          <w:rFonts w:ascii="Arial" w:hAnsi="Arial" w:cs="Arial"/>
        </w:rPr>
        <w:t xml:space="preserve"> and</w:t>
      </w:r>
      <w:r w:rsidR="009D339E">
        <w:rPr>
          <w:rFonts w:ascii="Arial" w:hAnsi="Arial" w:cs="Arial"/>
        </w:rPr>
        <w:t xml:space="preserve"> the</w:t>
      </w:r>
      <w:r w:rsidR="005976FB">
        <w:rPr>
          <w:rFonts w:ascii="Arial" w:hAnsi="Arial" w:cs="Arial"/>
        </w:rPr>
        <w:t xml:space="preserve"> “Royal Academy of Berlin</w:t>
      </w:r>
      <w:r w:rsidR="00BF023C">
        <w:rPr>
          <w:rFonts w:ascii="Arial" w:hAnsi="Arial" w:cs="Arial"/>
        </w:rPr>
        <w:t>.</w:t>
      </w:r>
      <w:r w:rsidR="005976FB">
        <w:rPr>
          <w:rFonts w:ascii="Arial" w:hAnsi="Arial" w:cs="Arial"/>
        </w:rPr>
        <w:t>”</w:t>
      </w:r>
      <w:r w:rsidRPr="00CD3F57">
        <w:rPr>
          <w:rStyle w:val="FootnoteReference"/>
          <w:rFonts w:ascii="Arial" w:hAnsi="Arial" w:cs="Arial"/>
        </w:rPr>
        <w:footnoteReference w:id="113"/>
      </w:r>
      <w:r w:rsidR="009D339E">
        <w:rPr>
          <w:rFonts w:ascii="Arial" w:hAnsi="Arial" w:cs="Arial"/>
        </w:rPr>
        <w:t xml:space="preserve"> Benjamin had both patriotic and practical reasons for this kind of institutional historical approach. The renewal of the Union as a political and cultural concept following the Civil War had created an opportunity for activists like Benjamin to </w:t>
      </w:r>
      <w:r w:rsidR="00A62BE6">
        <w:rPr>
          <w:rFonts w:ascii="Arial" w:hAnsi="Arial" w:cs="Arial"/>
        </w:rPr>
        <w:t xml:space="preserve">exert influence on the future development of a reborn national culture. Benjamin’s practical and </w:t>
      </w:r>
      <w:r w:rsidRPr="00CD3F57">
        <w:rPr>
          <w:rFonts w:ascii="Arial" w:hAnsi="Arial" w:cs="Arial"/>
        </w:rPr>
        <w:t xml:space="preserve">patriotic </w:t>
      </w:r>
      <w:r w:rsidR="00A62BE6">
        <w:rPr>
          <w:rFonts w:ascii="Arial" w:hAnsi="Arial" w:cs="Arial"/>
        </w:rPr>
        <w:t xml:space="preserve">motivations for writing </w:t>
      </w:r>
      <w:r w:rsidR="00A62BE6">
        <w:rPr>
          <w:rFonts w:ascii="Arial" w:hAnsi="Arial" w:cs="Arial"/>
          <w:i/>
        </w:rPr>
        <w:t xml:space="preserve">Contemporary Art in Europe </w:t>
      </w:r>
      <w:r w:rsidR="00A62BE6">
        <w:rPr>
          <w:rFonts w:ascii="Arial" w:hAnsi="Arial" w:cs="Arial"/>
        </w:rPr>
        <w:t>are re</w:t>
      </w:r>
      <w:r w:rsidRPr="00CD3F57">
        <w:rPr>
          <w:rFonts w:ascii="Arial" w:hAnsi="Arial" w:cs="Arial"/>
        </w:rPr>
        <w:t>ferred to in the introduction to the</w:t>
      </w:r>
      <w:r w:rsidR="00A62BE6">
        <w:rPr>
          <w:rFonts w:ascii="Arial" w:hAnsi="Arial" w:cs="Arial"/>
        </w:rPr>
        <w:t xml:space="preserve"> published</w:t>
      </w:r>
      <w:r w:rsidRPr="00CD3F57">
        <w:rPr>
          <w:rFonts w:ascii="Arial" w:hAnsi="Arial" w:cs="Arial"/>
        </w:rPr>
        <w:t xml:space="preserve"> book. Following mention of the favourable reception which his articles received in </w:t>
      </w:r>
      <w:r w:rsidRPr="00584E82">
        <w:rPr>
          <w:rFonts w:ascii="Arial" w:hAnsi="Arial" w:cs="Arial"/>
          <w:i/>
        </w:rPr>
        <w:t>Harper’s Monthly</w:t>
      </w:r>
      <w:r w:rsidRPr="00CD3F57">
        <w:rPr>
          <w:rFonts w:ascii="Arial" w:hAnsi="Arial" w:cs="Arial"/>
        </w:rPr>
        <w:t xml:space="preserve">, Benjamin states, </w:t>
      </w:r>
    </w:p>
    <w:p w:rsidR="00C75125" w:rsidRPr="00CD3F57" w:rsidRDefault="00C75125" w:rsidP="00F95138">
      <w:pPr>
        <w:autoSpaceDE w:val="0"/>
        <w:autoSpaceDN w:val="0"/>
        <w:adjustRightInd w:val="0"/>
        <w:spacing w:after="0" w:line="480" w:lineRule="auto"/>
        <w:ind w:left="720"/>
        <w:jc w:val="both"/>
        <w:rPr>
          <w:rFonts w:ascii="Arial" w:hAnsi="Arial" w:cs="Arial"/>
        </w:rPr>
      </w:pPr>
      <w:r w:rsidRPr="00CD3F57">
        <w:rPr>
          <w:rFonts w:ascii="Arial" w:hAnsi="Arial" w:cs="Arial"/>
        </w:rPr>
        <w:t xml:space="preserve">The subject is one which especially claims the attention of the American public at the present time. At no previous period in our history has so wide and keen an interest been taken in art. </w:t>
      </w:r>
      <w:r w:rsidR="00584E82">
        <w:rPr>
          <w:rFonts w:ascii="Arial" w:hAnsi="Arial" w:cs="Arial"/>
        </w:rPr>
        <w:t>[…]</w:t>
      </w:r>
      <w:r w:rsidRPr="00CD3F57">
        <w:rPr>
          <w:rFonts w:ascii="Arial" w:hAnsi="Arial" w:cs="Arial"/>
        </w:rPr>
        <w:t>.</w:t>
      </w:r>
      <w:r w:rsidR="00BF5F3D">
        <w:rPr>
          <w:rFonts w:ascii="Arial" w:hAnsi="Arial" w:cs="Arial"/>
        </w:rPr>
        <w:t xml:space="preserve"> </w:t>
      </w:r>
      <w:r w:rsidRPr="00CD3F57">
        <w:rPr>
          <w:rFonts w:ascii="Arial" w:hAnsi="Arial" w:cs="Arial"/>
        </w:rPr>
        <w:t xml:space="preserve">We as a nation have just passed through such a crisis, and are now apparently entering upon our era of mental development. </w:t>
      </w:r>
      <w:r w:rsidR="00584E82">
        <w:rPr>
          <w:rFonts w:ascii="Arial" w:hAnsi="Arial" w:cs="Arial"/>
        </w:rPr>
        <w:t>[…]</w:t>
      </w:r>
      <w:r w:rsidRPr="00CD3F57">
        <w:rPr>
          <w:rFonts w:ascii="Arial" w:hAnsi="Arial" w:cs="Arial"/>
        </w:rPr>
        <w:t xml:space="preserve"> Manifest destiny is accomplished by meeting Providence and harmoniously adapting ourselves to its designs. As one of many means for achieving our art destiny, it behooves us, therefore, to study the arts of other ages and races, for the better apprehension of the principles which underlie art growth.</w:t>
      </w:r>
      <w:r w:rsidRPr="00CD3F57">
        <w:rPr>
          <w:rStyle w:val="FootnoteReference"/>
          <w:rFonts w:ascii="Arial" w:hAnsi="Arial" w:cs="Arial"/>
        </w:rPr>
        <w:footnoteReference w:id="114"/>
      </w:r>
    </w:p>
    <w:p w:rsidR="00A62BE6" w:rsidRDefault="00A62BE6" w:rsidP="00F95138">
      <w:pPr>
        <w:spacing w:line="480" w:lineRule="auto"/>
        <w:jc w:val="both"/>
        <w:rPr>
          <w:rFonts w:ascii="Arial" w:hAnsi="Arial" w:cs="Arial"/>
        </w:rPr>
      </w:pPr>
    </w:p>
    <w:p w:rsidR="000D121F" w:rsidRPr="000D121F" w:rsidRDefault="00C75125" w:rsidP="000D121F">
      <w:pPr>
        <w:spacing w:line="480" w:lineRule="auto"/>
        <w:jc w:val="both"/>
        <w:rPr>
          <w:rFonts w:ascii="Arial" w:hAnsi="Arial" w:cs="Arial"/>
        </w:rPr>
      </w:pPr>
      <w:r w:rsidRPr="000D121F">
        <w:rPr>
          <w:rFonts w:ascii="Arial" w:hAnsi="Arial" w:cs="Arial"/>
        </w:rPr>
        <w:t>Benjamin’s perception of an opportunity to influence the progress of American art for the good of the nation was repeated in</w:t>
      </w:r>
      <w:r w:rsidR="00A62BE6" w:rsidRPr="000D121F">
        <w:rPr>
          <w:rFonts w:ascii="Arial" w:hAnsi="Arial" w:cs="Arial"/>
        </w:rPr>
        <w:t xml:space="preserve"> </w:t>
      </w:r>
      <w:r w:rsidRPr="000D121F">
        <w:rPr>
          <w:rFonts w:ascii="Arial" w:hAnsi="Arial" w:cs="Arial"/>
          <w:i/>
        </w:rPr>
        <w:t>What is Art</w:t>
      </w:r>
      <w:r w:rsidR="000D121F" w:rsidRPr="000D121F">
        <w:rPr>
          <w:rFonts w:ascii="Arial" w:hAnsi="Arial" w:cs="Arial"/>
        </w:rPr>
        <w:t xml:space="preserve">: </w:t>
      </w:r>
    </w:p>
    <w:p w:rsidR="000D121F" w:rsidRPr="000D121F" w:rsidRDefault="000D121F" w:rsidP="000D121F">
      <w:pPr>
        <w:spacing w:line="480" w:lineRule="auto"/>
        <w:ind w:left="720"/>
        <w:jc w:val="both"/>
        <w:rPr>
          <w:rFonts w:ascii="Arial" w:hAnsi="Arial" w:cs="Arial"/>
        </w:rPr>
      </w:pPr>
      <w:r w:rsidRPr="000D121F">
        <w:rPr>
          <w:rFonts w:ascii="Arial" w:hAnsi="Arial" w:cs="Arial"/>
        </w:rPr>
        <w:t xml:space="preserve">the public in general cared little and knew nothing of the theory and practice of the Fine Arts. Now it is quite the reverse. We are still in the alphabet of our art knowledge, as a people, but all over the more cultivated portions of the country there is an awakening on the subject. Art clubs, life schools, and galleries of </w:t>
      </w:r>
      <w:r w:rsidRPr="000D121F">
        <w:rPr>
          <w:rFonts w:ascii="Arial" w:hAnsi="Arial" w:cs="Arial"/>
        </w:rPr>
        <w:lastRenderedPageBreak/>
        <w:t>paintings are springing up in our leading cities; art education is becoming a question demanding the supervision of the State; an art literature from the pens of American writers is gradually claiming the attention of the public; courses of art lectures are gaining importance in our lyceums, arid men who one generation ago would have scarcely given the subject a thought, or would have considered it at best a frivolous matter, are now devoting their energies to the elucidation of the moral bearings of art on the elevation of the race, and its special relations to our people at the present time.</w:t>
      </w:r>
      <w:r w:rsidR="00C75125" w:rsidRPr="000D121F">
        <w:rPr>
          <w:rStyle w:val="FootnoteReference"/>
          <w:rFonts w:ascii="Arial" w:hAnsi="Arial" w:cs="Arial"/>
        </w:rPr>
        <w:footnoteReference w:id="115"/>
      </w:r>
    </w:p>
    <w:p w:rsidR="00C75125" w:rsidRPr="00CD3F57" w:rsidRDefault="00C75125" w:rsidP="00F95138">
      <w:pPr>
        <w:spacing w:line="480" w:lineRule="auto"/>
        <w:jc w:val="both"/>
        <w:rPr>
          <w:rFonts w:ascii="Arial" w:hAnsi="Arial" w:cs="Arial"/>
        </w:rPr>
      </w:pPr>
      <w:r w:rsidRPr="00CD3F57">
        <w:rPr>
          <w:rFonts w:ascii="Arial" w:hAnsi="Arial" w:cs="Arial"/>
        </w:rPr>
        <w:t xml:space="preserve">His enthusiasm to play a part in the development of American art by educating the public is something which, I argue, </w:t>
      </w:r>
      <w:r w:rsidR="00A62BE6">
        <w:rPr>
          <w:rFonts w:ascii="Arial" w:hAnsi="Arial" w:cs="Arial"/>
        </w:rPr>
        <w:t>would have impressed</w:t>
      </w:r>
      <w:r w:rsidRPr="00CD3F57">
        <w:rPr>
          <w:rFonts w:ascii="Arial" w:hAnsi="Arial" w:cs="Arial"/>
        </w:rPr>
        <w:t xml:space="preserve"> the</w:t>
      </w:r>
      <w:r w:rsidR="00A62BE6">
        <w:rPr>
          <w:rFonts w:ascii="Arial" w:hAnsi="Arial" w:cs="Arial"/>
        </w:rPr>
        <w:t xml:space="preserve"> magazine’s</w:t>
      </w:r>
      <w:r w:rsidRPr="00CD3F57">
        <w:rPr>
          <w:rFonts w:ascii="Arial" w:hAnsi="Arial" w:cs="Arial"/>
        </w:rPr>
        <w:t xml:space="preserve"> owners and editors</w:t>
      </w:r>
      <w:r w:rsidR="00A62BE6">
        <w:rPr>
          <w:rFonts w:ascii="Arial" w:hAnsi="Arial" w:cs="Arial"/>
        </w:rPr>
        <w:t>,</w:t>
      </w:r>
      <w:r w:rsidRPr="00CD3F57">
        <w:rPr>
          <w:rFonts w:ascii="Arial" w:hAnsi="Arial" w:cs="Arial"/>
        </w:rPr>
        <w:t xml:space="preserve"> who saw art as part of a wider programme for social progress in America</w:t>
      </w:r>
      <w:r w:rsidR="00A62BE6">
        <w:rPr>
          <w:rFonts w:ascii="Arial" w:hAnsi="Arial" w:cs="Arial"/>
        </w:rPr>
        <w:t xml:space="preserve"> </w:t>
      </w:r>
      <w:r w:rsidR="005976FB">
        <w:rPr>
          <w:rFonts w:ascii="Arial" w:hAnsi="Arial" w:cs="Arial"/>
        </w:rPr>
        <w:t xml:space="preserve">of </w:t>
      </w:r>
      <w:r w:rsidR="00A62BE6">
        <w:rPr>
          <w:rFonts w:ascii="Arial" w:hAnsi="Arial" w:cs="Arial"/>
        </w:rPr>
        <w:t>which they were broadly supportive</w:t>
      </w:r>
      <w:r w:rsidRPr="00CD3F57">
        <w:rPr>
          <w:rFonts w:ascii="Arial" w:hAnsi="Arial" w:cs="Arial"/>
        </w:rPr>
        <w:t>. Whether Benjamin was himself influenced by the pursuit of social progress in class terms is difficult to say with any certainty. Much clearer is his patriotism for America as a new nation and his dedication to the concept of republicanism more generally. This is evidenced by Benjamin’s experiences as a diplomat in the Middle East where he was occasionally outspoken in his promotion of republican ideals, and his me</w:t>
      </w:r>
      <w:r w:rsidR="005976FB">
        <w:rPr>
          <w:rFonts w:ascii="Arial" w:hAnsi="Arial" w:cs="Arial"/>
        </w:rPr>
        <w:t xml:space="preserve">mbership of groups such as the </w:t>
      </w:r>
      <w:r w:rsidRPr="00CD3F57">
        <w:rPr>
          <w:rFonts w:ascii="Arial" w:hAnsi="Arial" w:cs="Arial"/>
        </w:rPr>
        <w:t>Sons of the Revolution</w:t>
      </w:r>
      <w:r w:rsidR="005976FB">
        <w:rPr>
          <w:rFonts w:ascii="Arial" w:hAnsi="Arial" w:cs="Arial"/>
        </w:rPr>
        <w:t xml:space="preserve"> and </w:t>
      </w:r>
      <w:r w:rsidRPr="00CD3F57">
        <w:rPr>
          <w:rFonts w:ascii="Arial" w:hAnsi="Arial" w:cs="Arial"/>
        </w:rPr>
        <w:t>The Society of Colonial Wars. Art and its progress in America were of great personal concern to Benjamin as both an artist and patriotic republican. This concern was brought into sharper focus for Benjamin by recent trends in anthropology and ideas which can loosely be described under the rubric of Social Darwinism. Benjamin considered art as an indicative product of a nation or race’s progress, a view that he invokes throughout all his texts, citing Herber</w:t>
      </w:r>
      <w:r w:rsidR="00584E82">
        <w:rPr>
          <w:rFonts w:ascii="Arial" w:hAnsi="Arial" w:cs="Arial"/>
        </w:rPr>
        <w:t xml:space="preserve">t Spencer specifically in both </w:t>
      </w:r>
      <w:r w:rsidRPr="00584E82">
        <w:rPr>
          <w:rFonts w:ascii="Arial" w:hAnsi="Arial" w:cs="Arial"/>
          <w:i/>
        </w:rPr>
        <w:t>What is Art</w:t>
      </w:r>
      <w:r w:rsidR="00584E82">
        <w:rPr>
          <w:rFonts w:ascii="Arial" w:hAnsi="Arial" w:cs="Arial"/>
        </w:rPr>
        <w:t xml:space="preserve"> and </w:t>
      </w:r>
      <w:r w:rsidRPr="00584E82">
        <w:rPr>
          <w:rFonts w:ascii="Arial" w:hAnsi="Arial" w:cs="Arial"/>
          <w:i/>
        </w:rPr>
        <w:t>Art in America</w:t>
      </w:r>
      <w:r w:rsidRPr="00CD3F57">
        <w:rPr>
          <w:rStyle w:val="FootnoteReference"/>
          <w:rFonts w:ascii="Arial" w:hAnsi="Arial" w:cs="Arial"/>
        </w:rPr>
        <w:footnoteReference w:id="116"/>
      </w:r>
      <w:r w:rsidRPr="00CD3F57">
        <w:rPr>
          <w:rFonts w:ascii="Arial" w:hAnsi="Arial" w:cs="Arial"/>
        </w:rPr>
        <w:t xml:space="preserve"> and the ethnologist Hubert </w:t>
      </w:r>
      <w:r w:rsidRPr="00CD3F57">
        <w:rPr>
          <w:rFonts w:ascii="Arial" w:hAnsi="Arial" w:cs="Arial"/>
        </w:rPr>
        <w:lastRenderedPageBreak/>
        <w:t>Bancroft in his conclusion to the former.</w:t>
      </w:r>
      <w:r w:rsidRPr="00CD3F57">
        <w:rPr>
          <w:rStyle w:val="FootnoteReference"/>
          <w:rFonts w:ascii="Arial" w:hAnsi="Arial" w:cs="Arial"/>
        </w:rPr>
        <w:footnoteReference w:id="117"/>
      </w:r>
      <w:r w:rsidRPr="00CD3F57">
        <w:rPr>
          <w:rFonts w:ascii="Arial" w:hAnsi="Arial" w:cs="Arial"/>
        </w:rPr>
        <w:t xml:space="preserve"> For Benjamin, art’s progress was a symptom of the success or otherwise of the American republic and was therefore a matter of national concern, requiring the education of the public at large</w:t>
      </w:r>
      <w:r w:rsidR="00A62BE6">
        <w:rPr>
          <w:rFonts w:ascii="Arial" w:hAnsi="Arial" w:cs="Arial"/>
        </w:rPr>
        <w:t>,</w:t>
      </w:r>
      <w:r w:rsidRPr="00CD3F57">
        <w:rPr>
          <w:rFonts w:ascii="Arial" w:hAnsi="Arial" w:cs="Arial"/>
        </w:rPr>
        <w:t xml:space="preserve"> in keeping with democratic republican values. This belief brought him into alignment with </w:t>
      </w:r>
      <w:r w:rsidRPr="00584E82">
        <w:rPr>
          <w:rFonts w:ascii="Arial" w:hAnsi="Arial" w:cs="Arial"/>
          <w:i/>
        </w:rPr>
        <w:t>Harper’s Monthly</w:t>
      </w:r>
      <w:r w:rsidRPr="00CD3F57">
        <w:rPr>
          <w:rFonts w:ascii="Arial" w:hAnsi="Arial" w:cs="Arial"/>
        </w:rPr>
        <w:t xml:space="preserve"> as the ideal venue for his writing on art; it spoke to the largest portion of American society and already had an established reputation as a credible and authoritative institution in </w:t>
      </w:r>
      <w:r w:rsidR="00A62BE6">
        <w:rPr>
          <w:rFonts w:ascii="Arial" w:hAnsi="Arial" w:cs="Arial"/>
        </w:rPr>
        <w:t>the publishing sector</w:t>
      </w:r>
      <w:r w:rsidRPr="00CD3F57">
        <w:rPr>
          <w:rFonts w:ascii="Arial" w:hAnsi="Arial" w:cs="Arial"/>
        </w:rPr>
        <w:t>.</w:t>
      </w:r>
      <w:r w:rsidR="00A62BE6">
        <w:rPr>
          <w:rFonts w:ascii="Arial" w:hAnsi="Arial" w:cs="Arial"/>
        </w:rPr>
        <w:t xml:space="preserve"> </w:t>
      </w:r>
      <w:r w:rsidR="00C4687E">
        <w:rPr>
          <w:rFonts w:ascii="Arial" w:hAnsi="Arial" w:cs="Arial"/>
        </w:rPr>
        <w:t>The magazine was perfect for Benjamin’s philanthropic gestures on behalf of American art.</w:t>
      </w:r>
      <w:r w:rsidR="00957C65">
        <w:rPr>
          <w:rFonts w:ascii="Arial" w:hAnsi="Arial" w:cs="Arial"/>
        </w:rPr>
        <w:t xml:space="preserve"> </w:t>
      </w:r>
      <w:r w:rsidR="00C4687E">
        <w:rPr>
          <w:rFonts w:ascii="Arial" w:hAnsi="Arial" w:cs="Arial"/>
        </w:rPr>
        <w:t xml:space="preserve">  </w:t>
      </w:r>
    </w:p>
    <w:p w:rsidR="00C75125" w:rsidRPr="00CD3F57" w:rsidRDefault="00C75125" w:rsidP="00F95138">
      <w:pPr>
        <w:spacing w:line="480" w:lineRule="auto"/>
        <w:jc w:val="both"/>
        <w:rPr>
          <w:rFonts w:ascii="Arial" w:hAnsi="Arial" w:cs="Arial"/>
        </w:rPr>
      </w:pPr>
      <w:r w:rsidRPr="00CD3F57">
        <w:rPr>
          <w:rFonts w:ascii="Arial" w:hAnsi="Arial" w:cs="Arial"/>
        </w:rPr>
        <w:t xml:space="preserve">Benjamin’s </w:t>
      </w:r>
      <w:r w:rsidR="00584E82">
        <w:rPr>
          <w:rFonts w:ascii="Arial" w:hAnsi="Arial" w:cs="Arial"/>
          <w:i/>
        </w:rPr>
        <w:t xml:space="preserve">Art in America </w:t>
      </w:r>
      <w:r w:rsidRPr="00CD3F57">
        <w:rPr>
          <w:rFonts w:ascii="Arial" w:hAnsi="Arial" w:cs="Arial"/>
        </w:rPr>
        <w:t xml:space="preserve">took up where </w:t>
      </w:r>
      <w:r w:rsidR="00584E82">
        <w:rPr>
          <w:rFonts w:ascii="Arial" w:hAnsi="Arial" w:cs="Arial"/>
          <w:i/>
        </w:rPr>
        <w:t xml:space="preserve">Contemporary Art in Europe </w:t>
      </w:r>
      <w:r w:rsidR="00957C65">
        <w:rPr>
          <w:rFonts w:ascii="Arial" w:hAnsi="Arial" w:cs="Arial"/>
        </w:rPr>
        <w:t xml:space="preserve">left off. It provided a narrative for </w:t>
      </w:r>
      <w:r w:rsidRPr="00CD3F57">
        <w:rPr>
          <w:rFonts w:ascii="Arial" w:hAnsi="Arial" w:cs="Arial"/>
        </w:rPr>
        <w:t>the develo</w:t>
      </w:r>
      <w:r w:rsidR="006C66B2">
        <w:rPr>
          <w:rFonts w:ascii="Arial" w:hAnsi="Arial" w:cs="Arial"/>
        </w:rPr>
        <w:t>pment of American art from the c</w:t>
      </w:r>
      <w:r w:rsidRPr="00CD3F57">
        <w:rPr>
          <w:rFonts w:ascii="Arial" w:hAnsi="Arial" w:cs="Arial"/>
        </w:rPr>
        <w:t xml:space="preserve">olonial period up to the </w:t>
      </w:r>
      <w:r w:rsidR="00957C65">
        <w:rPr>
          <w:rFonts w:ascii="Arial" w:hAnsi="Arial" w:cs="Arial"/>
        </w:rPr>
        <w:t>curren</w:t>
      </w:r>
      <w:r w:rsidRPr="00CD3F57">
        <w:rPr>
          <w:rFonts w:ascii="Arial" w:hAnsi="Arial" w:cs="Arial"/>
        </w:rPr>
        <w:t xml:space="preserve">t day. It was made up of six articles which appeared in </w:t>
      </w:r>
      <w:r w:rsidRPr="000E2F31">
        <w:rPr>
          <w:rFonts w:ascii="Arial" w:hAnsi="Arial" w:cs="Arial"/>
          <w:i/>
        </w:rPr>
        <w:t>Harper’s Monthly</w:t>
      </w:r>
      <w:r w:rsidRPr="00CD3F57">
        <w:rPr>
          <w:rFonts w:ascii="Arial" w:hAnsi="Arial" w:cs="Arial"/>
        </w:rPr>
        <w:t xml:space="preserve"> between March and November 1879. Curiously the instalments appeared in the magazine in the reverse order to </w:t>
      </w:r>
      <w:r w:rsidR="00957C65">
        <w:rPr>
          <w:rFonts w:ascii="Arial" w:hAnsi="Arial" w:cs="Arial"/>
        </w:rPr>
        <w:t>how they appeared in</w:t>
      </w:r>
      <w:r w:rsidRPr="00CD3F57">
        <w:rPr>
          <w:rFonts w:ascii="Arial" w:hAnsi="Arial" w:cs="Arial"/>
        </w:rPr>
        <w:t xml:space="preserve"> the book</w:t>
      </w:r>
      <w:r w:rsidR="00957C65">
        <w:rPr>
          <w:rFonts w:ascii="Arial" w:hAnsi="Arial" w:cs="Arial"/>
        </w:rPr>
        <w:t>, which was</w:t>
      </w:r>
      <w:r w:rsidRPr="00CD3F57">
        <w:rPr>
          <w:rFonts w:ascii="Arial" w:hAnsi="Arial" w:cs="Arial"/>
        </w:rPr>
        <w:t xml:space="preserve"> publishe</w:t>
      </w:r>
      <w:r w:rsidR="000E2F31">
        <w:rPr>
          <w:rFonts w:ascii="Arial" w:hAnsi="Arial" w:cs="Arial"/>
        </w:rPr>
        <w:t>d the same year</w:t>
      </w:r>
      <w:r w:rsidR="00957C65">
        <w:rPr>
          <w:rFonts w:ascii="Arial" w:hAnsi="Arial" w:cs="Arial"/>
        </w:rPr>
        <w:t xml:space="preserve">. The first article in </w:t>
      </w:r>
      <w:r w:rsidR="00957C65">
        <w:rPr>
          <w:rFonts w:ascii="Arial" w:hAnsi="Arial" w:cs="Arial"/>
          <w:i/>
        </w:rPr>
        <w:t>Harper’s Monthly</w:t>
      </w:r>
      <w:r w:rsidR="00957C65">
        <w:rPr>
          <w:rFonts w:ascii="Arial" w:hAnsi="Arial" w:cs="Arial"/>
        </w:rPr>
        <w:t xml:space="preserve"> was titled, </w:t>
      </w:r>
      <w:r w:rsidR="000E2F31">
        <w:rPr>
          <w:rFonts w:ascii="Arial" w:hAnsi="Arial" w:cs="Arial"/>
        </w:rPr>
        <w:t>“</w:t>
      </w:r>
      <w:r w:rsidRPr="00CD3F57">
        <w:rPr>
          <w:rFonts w:ascii="Arial" w:hAnsi="Arial" w:cs="Arial"/>
        </w:rPr>
        <w:t>Pre</w:t>
      </w:r>
      <w:r w:rsidR="000E2F31">
        <w:rPr>
          <w:rFonts w:ascii="Arial" w:hAnsi="Arial" w:cs="Arial"/>
        </w:rPr>
        <w:t>sent Tendencies of American Art</w:t>
      </w:r>
      <w:r w:rsidR="00BF023C">
        <w:rPr>
          <w:rFonts w:ascii="Arial" w:hAnsi="Arial" w:cs="Arial"/>
        </w:rPr>
        <w:t>,</w:t>
      </w:r>
      <w:r w:rsidR="000E2F31">
        <w:rPr>
          <w:rFonts w:ascii="Arial" w:hAnsi="Arial" w:cs="Arial"/>
        </w:rPr>
        <w:t>” followed by “Sculpture in America</w:t>
      </w:r>
      <w:r w:rsidR="00BF023C">
        <w:rPr>
          <w:rFonts w:ascii="Arial" w:hAnsi="Arial" w:cs="Arial"/>
        </w:rPr>
        <w:t>,</w:t>
      </w:r>
      <w:r w:rsidR="000E2F31">
        <w:rPr>
          <w:rFonts w:ascii="Arial" w:hAnsi="Arial" w:cs="Arial"/>
        </w:rPr>
        <w:t>”</w:t>
      </w:r>
      <w:r w:rsidRPr="00CD3F57">
        <w:rPr>
          <w:rFonts w:ascii="Arial" w:hAnsi="Arial" w:cs="Arial"/>
        </w:rPr>
        <w:t xml:space="preserve"> three chapters charting the h</w:t>
      </w:r>
      <w:r w:rsidR="000E2F31">
        <w:rPr>
          <w:rFonts w:ascii="Arial" w:hAnsi="Arial" w:cs="Arial"/>
        </w:rPr>
        <w:t>istory of American art (titled “</w:t>
      </w:r>
      <w:r w:rsidRPr="00CD3F57">
        <w:rPr>
          <w:rFonts w:ascii="Arial" w:hAnsi="Arial" w:cs="Arial"/>
        </w:rPr>
        <w:t>Fifty Years of American Art</w:t>
      </w:r>
      <w:r w:rsidR="000E2F31">
        <w:rPr>
          <w:rFonts w:ascii="Arial" w:hAnsi="Arial" w:cs="Arial"/>
        </w:rPr>
        <w:t>” in the Magazine and “</w:t>
      </w:r>
      <w:r w:rsidRPr="00CD3F57">
        <w:rPr>
          <w:rFonts w:ascii="Arial" w:hAnsi="Arial" w:cs="Arial"/>
        </w:rPr>
        <w:t>American Painters (1828-1878)</w:t>
      </w:r>
      <w:r w:rsidR="000E2F31">
        <w:rPr>
          <w:rFonts w:ascii="Arial" w:hAnsi="Arial" w:cs="Arial"/>
        </w:rPr>
        <w:t>”</w:t>
      </w:r>
      <w:r w:rsidRPr="00CD3F57">
        <w:rPr>
          <w:rFonts w:ascii="Arial" w:hAnsi="Arial" w:cs="Arial"/>
        </w:rPr>
        <w:t xml:space="preserve"> in</w:t>
      </w:r>
      <w:r w:rsidR="000E2F31">
        <w:rPr>
          <w:rFonts w:ascii="Arial" w:hAnsi="Arial" w:cs="Arial"/>
        </w:rPr>
        <w:t xml:space="preserve"> the book), and </w:t>
      </w:r>
      <w:r w:rsidR="00957C65">
        <w:rPr>
          <w:rFonts w:ascii="Arial" w:hAnsi="Arial" w:cs="Arial"/>
        </w:rPr>
        <w:t xml:space="preserve">finally, </w:t>
      </w:r>
      <w:r w:rsidR="000E2F31">
        <w:rPr>
          <w:rFonts w:ascii="Arial" w:hAnsi="Arial" w:cs="Arial"/>
        </w:rPr>
        <w:t>“</w:t>
      </w:r>
      <w:r w:rsidRPr="00CD3F57">
        <w:rPr>
          <w:rFonts w:ascii="Arial" w:hAnsi="Arial" w:cs="Arial"/>
        </w:rPr>
        <w:t>Early American Art</w:t>
      </w:r>
      <w:r w:rsidR="00BF023C">
        <w:rPr>
          <w:rFonts w:ascii="Arial" w:hAnsi="Arial" w:cs="Arial"/>
        </w:rPr>
        <w:t>.</w:t>
      </w:r>
      <w:r w:rsidR="000E2F31">
        <w:rPr>
          <w:rFonts w:ascii="Arial" w:hAnsi="Arial" w:cs="Arial"/>
        </w:rPr>
        <w:t>”</w:t>
      </w:r>
      <w:r w:rsidR="005C2B51">
        <w:rPr>
          <w:rFonts w:ascii="Arial" w:hAnsi="Arial" w:cs="Arial"/>
        </w:rPr>
        <w:t xml:space="preserve"> This reversal may have been</w:t>
      </w:r>
      <w:r w:rsidRPr="00CD3F57">
        <w:rPr>
          <w:rFonts w:ascii="Arial" w:hAnsi="Arial" w:cs="Arial"/>
        </w:rPr>
        <w:t xml:space="preserve"> due to the last chapter’s relevance to contemporary issues in art following the Society of American Artists’ split with the Academy in 1877.</w:t>
      </w:r>
      <w:r w:rsidRPr="00CD3F57">
        <w:rPr>
          <w:rStyle w:val="FootnoteReference"/>
          <w:rFonts w:ascii="Arial" w:hAnsi="Arial" w:cs="Arial"/>
        </w:rPr>
        <w:footnoteReference w:id="118"/>
      </w:r>
      <w:r w:rsidRPr="00CD3F57">
        <w:rPr>
          <w:rFonts w:ascii="Arial" w:hAnsi="Arial" w:cs="Arial"/>
        </w:rPr>
        <w:t xml:space="preserve"> What is significant to note at the pres</w:t>
      </w:r>
      <w:r w:rsidR="00957C65">
        <w:rPr>
          <w:rFonts w:ascii="Arial" w:hAnsi="Arial" w:cs="Arial"/>
        </w:rPr>
        <w:t>ent time is Benjamin’s approach:</w:t>
      </w:r>
      <w:r w:rsidRPr="00CD3F57">
        <w:rPr>
          <w:rFonts w:ascii="Arial" w:hAnsi="Arial" w:cs="Arial"/>
        </w:rPr>
        <w:t xml:space="preserve"> its similarities with </w:t>
      </w:r>
      <w:r w:rsidR="000E2F31" w:rsidRPr="000E2F31">
        <w:rPr>
          <w:rFonts w:ascii="Arial" w:hAnsi="Arial" w:cs="Arial"/>
          <w:i/>
        </w:rPr>
        <w:t>Contemporary Art in Europe</w:t>
      </w:r>
      <w:r w:rsidR="000E2F31" w:rsidRPr="000E2F31">
        <w:rPr>
          <w:rFonts w:ascii="Arial" w:hAnsi="Arial" w:cs="Arial"/>
        </w:rPr>
        <w:t xml:space="preserve"> </w:t>
      </w:r>
      <w:r w:rsidRPr="00CD3F57">
        <w:rPr>
          <w:rFonts w:ascii="Arial" w:hAnsi="Arial" w:cs="Arial"/>
        </w:rPr>
        <w:t xml:space="preserve">and its close relationship with the magazine’s </w:t>
      </w:r>
      <w:r w:rsidR="005C2B51">
        <w:rPr>
          <w:rFonts w:ascii="Arial" w:hAnsi="Arial" w:cs="Arial"/>
        </w:rPr>
        <w:t>broader coverage of</w:t>
      </w:r>
      <w:r w:rsidRPr="00CD3F57">
        <w:rPr>
          <w:rFonts w:ascii="Arial" w:hAnsi="Arial" w:cs="Arial"/>
        </w:rPr>
        <w:t xml:space="preserve"> the visual arts. </w:t>
      </w:r>
    </w:p>
    <w:p w:rsidR="00C75125" w:rsidRPr="00CD3F57" w:rsidRDefault="00C75125" w:rsidP="00F95138">
      <w:pPr>
        <w:spacing w:line="480" w:lineRule="auto"/>
        <w:jc w:val="both"/>
        <w:rPr>
          <w:rFonts w:ascii="Arial" w:hAnsi="Arial" w:cs="Arial"/>
          <w:color w:val="333333"/>
          <w:shd w:val="clear" w:color="auto" w:fill="FFFFFF"/>
        </w:rPr>
      </w:pPr>
      <w:r w:rsidRPr="00CD3F57">
        <w:rPr>
          <w:rFonts w:ascii="Arial" w:hAnsi="Arial" w:cs="Arial"/>
        </w:rPr>
        <w:lastRenderedPageBreak/>
        <w:t xml:space="preserve">Like </w:t>
      </w:r>
      <w:r w:rsidR="000E315E" w:rsidRPr="000E2F31">
        <w:rPr>
          <w:rFonts w:ascii="Arial" w:hAnsi="Arial" w:cs="Arial"/>
          <w:i/>
        </w:rPr>
        <w:t>Contemporary Art in Europe</w:t>
      </w:r>
      <w:r w:rsidRPr="00CD3F57">
        <w:rPr>
          <w:rFonts w:ascii="Arial" w:hAnsi="Arial" w:cs="Arial"/>
        </w:rPr>
        <w:t xml:space="preserve">, Benjamin’s text is structured and informative without being overly complex or theoretical. He describes American art via historical explanation, charting the rise of different artists and providing general comments relating to the institutional progress of the arts in America. </w:t>
      </w:r>
      <w:r w:rsidR="005C2B51">
        <w:rPr>
          <w:rFonts w:ascii="Arial" w:hAnsi="Arial" w:cs="Arial"/>
        </w:rPr>
        <w:t>“Early American Art”</w:t>
      </w:r>
      <w:r w:rsidRPr="00CD3F57">
        <w:rPr>
          <w:rFonts w:ascii="Arial" w:hAnsi="Arial" w:cs="Arial"/>
        </w:rPr>
        <w:t xml:space="preserve"> introduces Benjamin West, Gilbert Stuart, and Washington Allston as the principle figures of American art up until the establishment of the Academy in New York by Samuel Morse in 1828. Benjamin </w:t>
      </w:r>
      <w:r w:rsidR="005C2B51">
        <w:rPr>
          <w:rFonts w:ascii="Arial" w:hAnsi="Arial" w:cs="Arial"/>
        </w:rPr>
        <w:t>cites William Dunlap’s popular</w:t>
      </w:r>
      <w:r w:rsidR="00F23867">
        <w:rPr>
          <w:rFonts w:ascii="Arial" w:hAnsi="Arial" w:cs="Arial"/>
        </w:rPr>
        <w:t>,</w:t>
      </w:r>
      <w:r w:rsidR="005C2B51">
        <w:rPr>
          <w:rFonts w:ascii="Arial" w:hAnsi="Arial" w:cs="Arial"/>
        </w:rPr>
        <w:t xml:space="preserve"> </w:t>
      </w:r>
      <w:r w:rsidRPr="005C2B51">
        <w:rPr>
          <w:rStyle w:val="hbibliography"/>
          <w:rFonts w:ascii="Arial" w:hAnsi="Arial" w:cs="Arial"/>
          <w:i/>
          <w:color w:val="333333"/>
          <w:shd w:val="clear" w:color="auto" w:fill="FFFFFF"/>
        </w:rPr>
        <w:t>A History of the Rise and Progress of the Arts of Design in the United States</w:t>
      </w:r>
      <w:r w:rsidRPr="00CD3F57">
        <w:rPr>
          <w:rFonts w:ascii="Arial" w:hAnsi="Arial" w:cs="Arial"/>
          <w:color w:val="333333"/>
          <w:shd w:val="clear" w:color="auto" w:fill="FFFFFF"/>
        </w:rPr>
        <w:t xml:space="preserve"> (1834)</w:t>
      </w:r>
      <w:r w:rsidR="005C2B51">
        <w:rPr>
          <w:rFonts w:ascii="Arial" w:hAnsi="Arial" w:cs="Arial"/>
          <w:color w:val="333333"/>
          <w:shd w:val="clear" w:color="auto" w:fill="FFFFFF"/>
        </w:rPr>
        <w:t>,</w:t>
      </w:r>
      <w:r w:rsidRPr="00CD3F57">
        <w:rPr>
          <w:rFonts w:ascii="Arial" w:hAnsi="Arial" w:cs="Arial"/>
          <w:color w:val="333333"/>
          <w:shd w:val="clear" w:color="auto" w:fill="FFFFFF"/>
        </w:rPr>
        <w:t xml:space="preserve"> on several occasions and it is reasonable to assume that most if not all of Benjamin’s information on early American art came from </w:t>
      </w:r>
      <w:r w:rsidR="00F23867">
        <w:rPr>
          <w:rFonts w:ascii="Arial" w:hAnsi="Arial" w:cs="Arial"/>
          <w:color w:val="333333"/>
          <w:shd w:val="clear" w:color="auto" w:fill="FFFFFF"/>
        </w:rPr>
        <w:t>this source. His use of periodis</w:t>
      </w:r>
      <w:r w:rsidRPr="00CD3F57">
        <w:rPr>
          <w:rFonts w:ascii="Arial" w:hAnsi="Arial" w:cs="Arial"/>
          <w:color w:val="333333"/>
          <w:shd w:val="clear" w:color="auto" w:fill="FFFFFF"/>
        </w:rPr>
        <w:t xml:space="preserve">ation as a means to break up the narrative of American art may have been a function of the text’s intended serialisation in </w:t>
      </w:r>
      <w:r w:rsidRPr="000E315E">
        <w:rPr>
          <w:rFonts w:ascii="Arial" w:hAnsi="Arial" w:cs="Arial"/>
          <w:i/>
          <w:color w:val="333333"/>
          <w:shd w:val="clear" w:color="auto" w:fill="FFFFFF"/>
        </w:rPr>
        <w:t>Harper’s Monthly</w:t>
      </w:r>
      <w:r w:rsidRPr="00CD3F57">
        <w:rPr>
          <w:rFonts w:ascii="Arial" w:hAnsi="Arial" w:cs="Arial"/>
          <w:color w:val="333333"/>
          <w:shd w:val="clear" w:color="auto" w:fill="FFFFFF"/>
        </w:rPr>
        <w:t>, but it also reflects Benjamin’s approach to the subject as a history rather than a critical essay. The relative merits of different artists are suggested in polite and generally superficial terms but Benjamin reminds the reader that the art of the past needs to be ju</w:t>
      </w:r>
      <w:r w:rsidR="00FA47EC">
        <w:rPr>
          <w:rFonts w:ascii="Arial" w:hAnsi="Arial" w:cs="Arial"/>
          <w:color w:val="333333"/>
          <w:shd w:val="clear" w:color="auto" w:fill="FFFFFF"/>
        </w:rPr>
        <w:t>dged within its own art-</w:t>
      </w:r>
      <w:r w:rsidRPr="00CD3F57">
        <w:rPr>
          <w:rFonts w:ascii="Arial" w:hAnsi="Arial" w:cs="Arial"/>
          <w:color w:val="333333"/>
          <w:shd w:val="clear" w:color="auto" w:fill="FFFFFF"/>
        </w:rPr>
        <w:t>historical context and not by contemporary standards and tastes.</w:t>
      </w:r>
      <w:r w:rsidR="0002521D">
        <w:rPr>
          <w:rFonts w:ascii="Arial" w:hAnsi="Arial" w:cs="Arial"/>
          <w:color w:val="333333"/>
          <w:shd w:val="clear" w:color="auto" w:fill="FFFFFF"/>
        </w:rPr>
        <w:t xml:space="preserve"> </w:t>
      </w:r>
      <w:r w:rsidR="0002521D" w:rsidRPr="00681114">
        <w:rPr>
          <w:rFonts w:ascii="Arial" w:hAnsi="Arial" w:cs="Arial"/>
        </w:rPr>
        <w:t xml:space="preserve">This historicist approach was common during the late 1860s and 1870s. The popularity of Hippolyte Taine was an important influence in this regard. Taine’s </w:t>
      </w:r>
      <w:r w:rsidR="0002521D" w:rsidRPr="00681114">
        <w:rPr>
          <w:rFonts w:ascii="Arial" w:hAnsi="Arial" w:cs="Arial"/>
          <w:i/>
        </w:rPr>
        <w:t xml:space="preserve">Philosophy of Art </w:t>
      </w:r>
      <w:r w:rsidR="0002521D" w:rsidRPr="00681114">
        <w:rPr>
          <w:rFonts w:ascii="Arial" w:hAnsi="Arial" w:cs="Arial"/>
        </w:rPr>
        <w:t>was translated by John Durand (son of the landscape painter) in 1865</w:t>
      </w:r>
      <w:r w:rsidR="0002521D" w:rsidRPr="00681114">
        <w:rPr>
          <w:rFonts w:ascii="Arial" w:hAnsi="Arial" w:cs="Arial"/>
          <w:i/>
        </w:rPr>
        <w:t xml:space="preserve">. </w:t>
      </w:r>
      <w:r w:rsidR="0002521D" w:rsidRPr="00681114">
        <w:rPr>
          <w:rFonts w:ascii="Arial" w:hAnsi="Arial" w:cs="Arial"/>
        </w:rPr>
        <w:t xml:space="preserve">A third edition was published in 1875. </w:t>
      </w:r>
    </w:p>
    <w:p w:rsidR="00C75125" w:rsidRPr="00CD3F57" w:rsidRDefault="00C75125" w:rsidP="00F95138">
      <w:pPr>
        <w:spacing w:line="480" w:lineRule="auto"/>
        <w:jc w:val="both"/>
        <w:rPr>
          <w:rFonts w:ascii="Arial" w:hAnsi="Arial" w:cs="Arial"/>
          <w:color w:val="333333"/>
          <w:shd w:val="clear" w:color="auto" w:fill="FFFFFF"/>
        </w:rPr>
      </w:pPr>
      <w:r w:rsidRPr="00CD3F57">
        <w:rPr>
          <w:rFonts w:ascii="Arial" w:hAnsi="Arial" w:cs="Arial"/>
          <w:color w:val="333333"/>
          <w:shd w:val="clear" w:color="auto" w:fill="FFFFFF"/>
        </w:rPr>
        <w:t>The text unfolds at a measured pace and provide</w:t>
      </w:r>
      <w:r w:rsidR="005C2B51">
        <w:rPr>
          <w:rFonts w:ascii="Arial" w:hAnsi="Arial" w:cs="Arial"/>
          <w:color w:val="333333"/>
          <w:shd w:val="clear" w:color="auto" w:fill="FFFFFF"/>
        </w:rPr>
        <w:t>s</w:t>
      </w:r>
      <w:r w:rsidRPr="00CD3F57">
        <w:rPr>
          <w:rFonts w:ascii="Arial" w:hAnsi="Arial" w:cs="Arial"/>
          <w:color w:val="333333"/>
          <w:shd w:val="clear" w:color="auto" w:fill="FFFFFF"/>
        </w:rPr>
        <w:t xml:space="preserve"> consideration, however cursory, of as much of American art as possible including decorative art, and </w:t>
      </w:r>
      <w:r w:rsidR="003A6404">
        <w:rPr>
          <w:rFonts w:ascii="Arial" w:hAnsi="Arial" w:cs="Arial"/>
          <w:color w:val="333333"/>
          <w:shd w:val="clear" w:color="auto" w:fill="FFFFFF"/>
        </w:rPr>
        <w:t>less “sophisticated” but popular</w:t>
      </w:r>
      <w:r w:rsidRPr="00CD3F57">
        <w:rPr>
          <w:rFonts w:ascii="Arial" w:hAnsi="Arial" w:cs="Arial"/>
          <w:color w:val="333333"/>
          <w:shd w:val="clear" w:color="auto" w:fill="FFFFFF"/>
        </w:rPr>
        <w:t xml:space="preserve"> </w:t>
      </w:r>
      <w:r w:rsidR="003A6404">
        <w:rPr>
          <w:rFonts w:ascii="Arial" w:hAnsi="Arial" w:cs="Arial"/>
          <w:color w:val="333333"/>
          <w:shd w:val="clear" w:color="auto" w:fill="FFFFFF"/>
        </w:rPr>
        <w:t>subjects</w:t>
      </w:r>
      <w:r w:rsidR="005C2B51">
        <w:rPr>
          <w:rFonts w:ascii="Arial" w:hAnsi="Arial" w:cs="Arial"/>
          <w:color w:val="333333"/>
          <w:shd w:val="clear" w:color="auto" w:fill="FFFFFF"/>
        </w:rPr>
        <w:t xml:space="preserve"> such as animal paintings</w:t>
      </w:r>
      <w:r w:rsidRPr="00CD3F57">
        <w:rPr>
          <w:rFonts w:ascii="Arial" w:hAnsi="Arial" w:cs="Arial"/>
          <w:color w:val="333333"/>
          <w:shd w:val="clear" w:color="auto" w:fill="FFFFFF"/>
        </w:rPr>
        <w:t>,</w:t>
      </w:r>
      <w:r w:rsidR="003A6404">
        <w:rPr>
          <w:rFonts w:ascii="Arial" w:hAnsi="Arial" w:cs="Arial"/>
          <w:color w:val="333333"/>
          <w:shd w:val="clear" w:color="auto" w:fill="FFFFFF"/>
        </w:rPr>
        <w:t xml:space="preserve"> still-</w:t>
      </w:r>
      <w:r w:rsidRPr="00CD3F57">
        <w:rPr>
          <w:rFonts w:ascii="Arial" w:hAnsi="Arial" w:cs="Arial"/>
          <w:color w:val="333333"/>
          <w:shd w:val="clear" w:color="auto" w:fill="FFFFFF"/>
        </w:rPr>
        <w:t>life, watercolour</w:t>
      </w:r>
      <w:r w:rsidR="005C2B51">
        <w:rPr>
          <w:rFonts w:ascii="Arial" w:hAnsi="Arial" w:cs="Arial"/>
          <w:color w:val="333333"/>
          <w:shd w:val="clear" w:color="auto" w:fill="FFFFFF"/>
        </w:rPr>
        <w:t>s</w:t>
      </w:r>
      <w:r w:rsidR="003A6404">
        <w:rPr>
          <w:rFonts w:ascii="Arial" w:hAnsi="Arial" w:cs="Arial"/>
          <w:color w:val="333333"/>
          <w:shd w:val="clear" w:color="auto" w:fill="FFFFFF"/>
        </w:rPr>
        <w:t xml:space="preserve"> and</w:t>
      </w:r>
      <w:r w:rsidR="0023637F">
        <w:rPr>
          <w:rFonts w:ascii="Arial" w:hAnsi="Arial" w:cs="Arial"/>
          <w:color w:val="333333"/>
          <w:shd w:val="clear" w:color="auto" w:fill="FFFFFF"/>
        </w:rPr>
        <w:t xml:space="preserve"> </w:t>
      </w:r>
      <w:r w:rsidRPr="00CD3F57">
        <w:rPr>
          <w:rFonts w:ascii="Arial" w:hAnsi="Arial" w:cs="Arial"/>
          <w:color w:val="333333"/>
          <w:shd w:val="clear" w:color="auto" w:fill="FFFFFF"/>
        </w:rPr>
        <w:t>marine art (a genre close to Benjamin’s heart</w:t>
      </w:r>
      <w:r w:rsidR="0023637F">
        <w:rPr>
          <w:rFonts w:ascii="Arial" w:hAnsi="Arial" w:cs="Arial"/>
          <w:color w:val="333333"/>
          <w:shd w:val="clear" w:color="auto" w:fill="FFFFFF"/>
        </w:rPr>
        <w:t>, as he was himself a marine painter</w:t>
      </w:r>
      <w:r w:rsidR="003A6404">
        <w:rPr>
          <w:rFonts w:ascii="Arial" w:hAnsi="Arial" w:cs="Arial"/>
          <w:color w:val="333333"/>
          <w:shd w:val="clear" w:color="auto" w:fill="FFFFFF"/>
        </w:rPr>
        <w:t xml:space="preserve">), as well as </w:t>
      </w:r>
      <w:r w:rsidRPr="00CD3F57">
        <w:rPr>
          <w:rFonts w:ascii="Arial" w:hAnsi="Arial" w:cs="Arial"/>
          <w:color w:val="333333"/>
          <w:shd w:val="clear" w:color="auto" w:fill="FFFFFF"/>
        </w:rPr>
        <w:t>female artists. Benj</w:t>
      </w:r>
      <w:r w:rsidR="00584E82">
        <w:rPr>
          <w:rFonts w:ascii="Arial" w:hAnsi="Arial" w:cs="Arial"/>
          <w:color w:val="333333"/>
          <w:shd w:val="clear" w:color="auto" w:fill="FFFFFF"/>
        </w:rPr>
        <w:t xml:space="preserve">amin had stated in his earlier </w:t>
      </w:r>
      <w:r w:rsidRPr="00584E82">
        <w:rPr>
          <w:rFonts w:ascii="Arial" w:hAnsi="Arial" w:cs="Arial"/>
          <w:i/>
          <w:color w:val="333333"/>
          <w:shd w:val="clear" w:color="auto" w:fill="FFFFFF"/>
        </w:rPr>
        <w:t>What is Art</w:t>
      </w:r>
      <w:r w:rsidRPr="00CD3F57">
        <w:rPr>
          <w:rFonts w:ascii="Arial" w:hAnsi="Arial" w:cs="Arial"/>
          <w:color w:val="333333"/>
          <w:shd w:val="clear" w:color="auto" w:fill="FFFFFF"/>
        </w:rPr>
        <w:t xml:space="preserve"> that he saw little </w:t>
      </w:r>
      <w:r w:rsidR="00F23867">
        <w:rPr>
          <w:rFonts w:ascii="Arial" w:hAnsi="Arial" w:cs="Arial"/>
          <w:color w:val="333333"/>
          <w:shd w:val="clear" w:color="auto" w:fill="FFFFFF"/>
        </w:rPr>
        <w:t>reason for distinction between “fine” and “decorative art</w:t>
      </w:r>
      <w:r w:rsidR="00BF023C">
        <w:rPr>
          <w:rFonts w:ascii="Arial" w:hAnsi="Arial" w:cs="Arial"/>
          <w:color w:val="333333"/>
          <w:shd w:val="clear" w:color="auto" w:fill="FFFFFF"/>
        </w:rPr>
        <w:t>,</w:t>
      </w:r>
      <w:r w:rsidR="00F23867">
        <w:rPr>
          <w:rFonts w:ascii="Arial" w:hAnsi="Arial" w:cs="Arial"/>
          <w:color w:val="333333"/>
          <w:shd w:val="clear" w:color="auto" w:fill="FFFFFF"/>
        </w:rPr>
        <w:t>”</w:t>
      </w:r>
      <w:r w:rsidRPr="00CD3F57">
        <w:rPr>
          <w:rStyle w:val="FootnoteReference"/>
          <w:rFonts w:ascii="Arial" w:hAnsi="Arial" w:cs="Arial"/>
          <w:color w:val="333333"/>
          <w:shd w:val="clear" w:color="auto" w:fill="FFFFFF"/>
        </w:rPr>
        <w:footnoteReference w:id="119"/>
      </w:r>
      <w:r w:rsidR="0023637F">
        <w:rPr>
          <w:rFonts w:ascii="Arial" w:hAnsi="Arial" w:cs="Arial"/>
          <w:color w:val="333333"/>
          <w:shd w:val="clear" w:color="auto" w:fill="FFFFFF"/>
        </w:rPr>
        <w:t xml:space="preserve"> and he paid attention</w:t>
      </w:r>
      <w:r w:rsidRPr="00CD3F57">
        <w:rPr>
          <w:rFonts w:ascii="Arial" w:hAnsi="Arial" w:cs="Arial"/>
          <w:color w:val="333333"/>
          <w:shd w:val="clear" w:color="auto" w:fill="FFFFFF"/>
        </w:rPr>
        <w:t xml:space="preserve"> to both forms in his </w:t>
      </w:r>
      <w:r w:rsidR="000E315E" w:rsidRPr="000E2F31">
        <w:rPr>
          <w:rFonts w:ascii="Arial" w:hAnsi="Arial" w:cs="Arial"/>
          <w:i/>
        </w:rPr>
        <w:t>Contemporary Art in Europe</w:t>
      </w:r>
      <w:r w:rsidR="000E315E" w:rsidRPr="000E2F31">
        <w:rPr>
          <w:rFonts w:ascii="Arial" w:hAnsi="Arial" w:cs="Arial"/>
        </w:rPr>
        <w:t xml:space="preserve"> </w:t>
      </w:r>
      <w:r w:rsidRPr="00CD3F57">
        <w:rPr>
          <w:rFonts w:ascii="Arial" w:hAnsi="Arial" w:cs="Arial"/>
          <w:color w:val="333333"/>
          <w:shd w:val="clear" w:color="auto" w:fill="FFFFFF"/>
        </w:rPr>
        <w:t xml:space="preserve">as well as in </w:t>
      </w:r>
      <w:r w:rsidRPr="00584E82">
        <w:rPr>
          <w:rFonts w:ascii="Arial" w:hAnsi="Arial" w:cs="Arial"/>
          <w:i/>
          <w:color w:val="333333"/>
          <w:shd w:val="clear" w:color="auto" w:fill="FFFFFF"/>
        </w:rPr>
        <w:t>Art in America</w:t>
      </w:r>
      <w:r w:rsidRPr="00CD3F57">
        <w:rPr>
          <w:rFonts w:ascii="Arial" w:hAnsi="Arial" w:cs="Arial"/>
          <w:color w:val="333333"/>
          <w:shd w:val="clear" w:color="auto" w:fill="FFFFFF"/>
        </w:rPr>
        <w:t xml:space="preserve">. This inclusive approach was in keeping with Benjamin’s aims and was attractive to </w:t>
      </w:r>
      <w:r w:rsidRPr="000E315E">
        <w:rPr>
          <w:rFonts w:ascii="Arial" w:hAnsi="Arial" w:cs="Arial"/>
          <w:i/>
          <w:color w:val="333333"/>
          <w:shd w:val="clear" w:color="auto" w:fill="FFFFFF"/>
        </w:rPr>
        <w:t>Harper’s Monthly</w:t>
      </w:r>
      <w:r w:rsidRPr="00CD3F57">
        <w:rPr>
          <w:rFonts w:ascii="Arial" w:hAnsi="Arial" w:cs="Arial"/>
          <w:color w:val="333333"/>
          <w:shd w:val="clear" w:color="auto" w:fill="FFFFFF"/>
        </w:rPr>
        <w:t xml:space="preserve">. Benjamin was </w:t>
      </w:r>
      <w:r w:rsidRPr="00CD3F57">
        <w:rPr>
          <w:rFonts w:ascii="Arial" w:hAnsi="Arial" w:cs="Arial"/>
          <w:color w:val="333333"/>
          <w:shd w:val="clear" w:color="auto" w:fill="FFFFFF"/>
        </w:rPr>
        <w:lastRenderedPageBreak/>
        <w:t>clearly not overly concerned with impressing t</w:t>
      </w:r>
      <w:r w:rsidR="0023637F">
        <w:rPr>
          <w:rFonts w:ascii="Arial" w:hAnsi="Arial" w:cs="Arial"/>
          <w:color w:val="333333"/>
          <w:shd w:val="clear" w:color="auto" w:fill="FFFFFF"/>
        </w:rPr>
        <w:t xml:space="preserve">he reader with his verbal wit, aesthetic sensitivity or academic learning. Instead he </w:t>
      </w:r>
      <w:r w:rsidRPr="00CD3F57">
        <w:rPr>
          <w:rFonts w:ascii="Arial" w:hAnsi="Arial" w:cs="Arial"/>
          <w:color w:val="333333"/>
          <w:shd w:val="clear" w:color="auto" w:fill="FFFFFF"/>
        </w:rPr>
        <w:t>wished to embolden American art, celebrating its progress, whilst adding a cautionary note to emphasise its delicate state as a relatively new and impressionable development in America. Decorative art was also the most likely point of contact the majority of the magazine’s readership would have had with the arts on a daily basis. Their inclusion therefore has the effect of transporting the subject to a sphere familiar to the reader</w:t>
      </w:r>
      <w:r w:rsidR="0023637F">
        <w:rPr>
          <w:rFonts w:ascii="Arial" w:hAnsi="Arial" w:cs="Arial"/>
          <w:color w:val="333333"/>
          <w:shd w:val="clear" w:color="auto" w:fill="FFFFFF"/>
        </w:rPr>
        <w:t xml:space="preserve">. By doing this, Benjamin </w:t>
      </w:r>
      <w:r w:rsidRPr="00CD3F57">
        <w:rPr>
          <w:rFonts w:ascii="Arial" w:hAnsi="Arial" w:cs="Arial"/>
          <w:color w:val="333333"/>
          <w:shd w:val="clear" w:color="auto" w:fill="FFFFFF"/>
        </w:rPr>
        <w:t>reveal</w:t>
      </w:r>
      <w:r w:rsidR="0023637F">
        <w:rPr>
          <w:rFonts w:ascii="Arial" w:hAnsi="Arial" w:cs="Arial"/>
          <w:color w:val="333333"/>
          <w:shd w:val="clear" w:color="auto" w:fill="FFFFFF"/>
        </w:rPr>
        <w:t>ed</w:t>
      </w:r>
      <w:r w:rsidRPr="00CD3F57">
        <w:rPr>
          <w:rFonts w:ascii="Arial" w:hAnsi="Arial" w:cs="Arial"/>
          <w:color w:val="333333"/>
          <w:shd w:val="clear" w:color="auto" w:fill="FFFFFF"/>
        </w:rPr>
        <w:t xml:space="preserve"> </w:t>
      </w:r>
      <w:r w:rsidR="0023637F">
        <w:rPr>
          <w:rFonts w:ascii="Arial" w:hAnsi="Arial" w:cs="Arial"/>
          <w:color w:val="333333"/>
          <w:shd w:val="clear" w:color="auto" w:fill="FFFFFF"/>
        </w:rPr>
        <w:t>the readership’s</w:t>
      </w:r>
      <w:r w:rsidRPr="00CD3F57">
        <w:rPr>
          <w:rFonts w:ascii="Arial" w:hAnsi="Arial" w:cs="Arial"/>
          <w:color w:val="333333"/>
          <w:shd w:val="clear" w:color="auto" w:fill="FFFFFF"/>
        </w:rPr>
        <w:t xml:space="preserve"> personal connection to, and by extension concern with, the subject at hand. </w:t>
      </w:r>
    </w:p>
    <w:p w:rsidR="001474F8" w:rsidRDefault="00C75125" w:rsidP="00F95138">
      <w:pPr>
        <w:spacing w:line="480" w:lineRule="auto"/>
        <w:jc w:val="both"/>
        <w:rPr>
          <w:rFonts w:ascii="Arial" w:hAnsi="Arial" w:cs="Arial"/>
          <w:color w:val="333333"/>
          <w:shd w:val="clear" w:color="auto" w:fill="FFFFFF"/>
        </w:rPr>
      </w:pPr>
      <w:r w:rsidRPr="00CD3F57">
        <w:rPr>
          <w:rFonts w:ascii="Arial" w:hAnsi="Arial" w:cs="Arial"/>
          <w:color w:val="333333"/>
          <w:shd w:val="clear" w:color="auto" w:fill="FFFFFF"/>
        </w:rPr>
        <w:t>American art’s aspirations to stand confidently alongside the art of Europe</w:t>
      </w:r>
      <w:r w:rsidR="0023637F">
        <w:rPr>
          <w:rFonts w:ascii="Arial" w:hAnsi="Arial" w:cs="Arial"/>
          <w:color w:val="333333"/>
          <w:shd w:val="clear" w:color="auto" w:fill="FFFFFF"/>
        </w:rPr>
        <w:t xml:space="preserve"> were further supported by Benjamin via </w:t>
      </w:r>
      <w:r w:rsidRPr="00CD3F57">
        <w:rPr>
          <w:rFonts w:ascii="Arial" w:hAnsi="Arial" w:cs="Arial"/>
          <w:color w:val="333333"/>
          <w:shd w:val="clear" w:color="auto" w:fill="FFFFFF"/>
        </w:rPr>
        <w:t>his regular emphasis on the importance of originality and truthfulness for the great artist</w:t>
      </w:r>
      <w:r w:rsidR="0023637F">
        <w:rPr>
          <w:rFonts w:ascii="Arial" w:hAnsi="Arial" w:cs="Arial"/>
          <w:color w:val="333333"/>
          <w:shd w:val="clear" w:color="auto" w:fill="FFFFFF"/>
        </w:rPr>
        <w:t>; characteristics which did not rely on tradition and training and could therefore be embodied by American artists just as readily as their European counterparts</w:t>
      </w:r>
      <w:r w:rsidRPr="00CD3F57">
        <w:rPr>
          <w:rFonts w:ascii="Arial" w:hAnsi="Arial" w:cs="Arial"/>
          <w:color w:val="333333"/>
          <w:shd w:val="clear" w:color="auto" w:fill="FFFFFF"/>
        </w:rPr>
        <w:t>. In some respects his reliance on the rat</w:t>
      </w:r>
      <w:r w:rsidR="005F411B">
        <w:rPr>
          <w:rFonts w:ascii="Arial" w:hAnsi="Arial" w:cs="Arial"/>
          <w:color w:val="333333"/>
          <w:shd w:val="clear" w:color="auto" w:fill="FFFFFF"/>
        </w:rPr>
        <w:t>her nebulous term of “</w:t>
      </w:r>
      <w:r w:rsidRPr="00CD3F57">
        <w:rPr>
          <w:rFonts w:ascii="Arial" w:hAnsi="Arial" w:cs="Arial"/>
          <w:color w:val="333333"/>
          <w:shd w:val="clear" w:color="auto" w:fill="FFFFFF"/>
        </w:rPr>
        <w:t>genius</w:t>
      </w:r>
      <w:r w:rsidR="005F411B">
        <w:rPr>
          <w:rFonts w:ascii="Arial" w:hAnsi="Arial" w:cs="Arial"/>
          <w:color w:val="333333"/>
          <w:shd w:val="clear" w:color="auto" w:fill="FFFFFF"/>
        </w:rPr>
        <w:t>”</w:t>
      </w:r>
      <w:r w:rsidRPr="00CD3F57">
        <w:rPr>
          <w:rFonts w:ascii="Arial" w:hAnsi="Arial" w:cs="Arial"/>
          <w:color w:val="333333"/>
          <w:shd w:val="clear" w:color="auto" w:fill="FFFFFF"/>
        </w:rPr>
        <w:t xml:space="preserve"> may be a means of avoiding the need to work through technical or theoretical points. This is particularly apparent when he describes inconsistencies within</w:t>
      </w:r>
      <w:r w:rsidR="00F23867">
        <w:rPr>
          <w:rFonts w:ascii="Arial" w:hAnsi="Arial" w:cs="Arial"/>
          <w:color w:val="333333"/>
          <w:shd w:val="clear" w:color="auto" w:fill="FFFFFF"/>
        </w:rPr>
        <w:t xml:space="preserve"> an artist’s body of work as a “sign of genius</w:t>
      </w:r>
      <w:r w:rsidR="00BF023C">
        <w:rPr>
          <w:rFonts w:ascii="Arial" w:hAnsi="Arial" w:cs="Arial"/>
          <w:color w:val="333333"/>
          <w:shd w:val="clear" w:color="auto" w:fill="FFFFFF"/>
        </w:rPr>
        <w:t>,</w:t>
      </w:r>
      <w:r w:rsidR="00F23867">
        <w:rPr>
          <w:rFonts w:ascii="Arial" w:hAnsi="Arial" w:cs="Arial"/>
          <w:color w:val="333333"/>
          <w:shd w:val="clear" w:color="auto" w:fill="FFFFFF"/>
        </w:rPr>
        <w:t>”</w:t>
      </w:r>
      <w:r w:rsidRPr="00CD3F57">
        <w:rPr>
          <w:rFonts w:ascii="Arial" w:hAnsi="Arial" w:cs="Arial"/>
          <w:color w:val="333333"/>
          <w:shd w:val="clear" w:color="auto" w:fill="FFFFFF"/>
        </w:rPr>
        <w:t xml:space="preserve"> a peculiar conclusion which is made several times throughout his text on American </w:t>
      </w:r>
      <w:r w:rsidR="00F23867">
        <w:rPr>
          <w:rFonts w:ascii="Arial" w:hAnsi="Arial" w:cs="Arial"/>
          <w:color w:val="333333"/>
          <w:shd w:val="clear" w:color="auto" w:fill="FFFFFF"/>
        </w:rPr>
        <w:t>art, whilst a “lack of genius”</w:t>
      </w:r>
      <w:r w:rsidRPr="00CD3F57">
        <w:rPr>
          <w:rFonts w:ascii="Arial" w:hAnsi="Arial" w:cs="Arial"/>
          <w:color w:val="333333"/>
          <w:shd w:val="clear" w:color="auto" w:fill="FFFFFF"/>
        </w:rPr>
        <w:t xml:space="preserve"> is often evoked as a means of offering criticism alongside faint praise for artists that Benjamin does not rate highly. Benjamin’s insistence on originality and genius serve</w:t>
      </w:r>
      <w:r w:rsidR="001474F8">
        <w:rPr>
          <w:rFonts w:ascii="Arial" w:hAnsi="Arial" w:cs="Arial"/>
          <w:color w:val="333333"/>
          <w:shd w:val="clear" w:color="auto" w:fill="FFFFFF"/>
        </w:rPr>
        <w:t xml:space="preserve">d a specific </w:t>
      </w:r>
      <w:r w:rsidRPr="00CD3F57">
        <w:rPr>
          <w:rFonts w:ascii="Arial" w:hAnsi="Arial" w:cs="Arial"/>
          <w:color w:val="333333"/>
          <w:shd w:val="clear" w:color="auto" w:fill="FFFFFF"/>
        </w:rPr>
        <w:t xml:space="preserve">purpose in supporting </w:t>
      </w:r>
      <w:r w:rsidR="001474F8">
        <w:rPr>
          <w:rFonts w:ascii="Arial" w:hAnsi="Arial" w:cs="Arial"/>
          <w:color w:val="333333"/>
          <w:shd w:val="clear" w:color="auto" w:fill="FFFFFF"/>
        </w:rPr>
        <w:t xml:space="preserve">contemporary </w:t>
      </w:r>
      <w:r w:rsidRPr="00CD3F57">
        <w:rPr>
          <w:rFonts w:ascii="Arial" w:hAnsi="Arial" w:cs="Arial"/>
          <w:color w:val="333333"/>
          <w:shd w:val="clear" w:color="auto" w:fill="FFFFFF"/>
        </w:rPr>
        <w:t>American art and artists</w:t>
      </w:r>
      <w:r w:rsidR="001474F8">
        <w:rPr>
          <w:rFonts w:ascii="Arial" w:hAnsi="Arial" w:cs="Arial"/>
          <w:color w:val="333333"/>
          <w:shd w:val="clear" w:color="auto" w:fill="FFFFFF"/>
        </w:rPr>
        <w:t xml:space="preserve">, which were </w:t>
      </w:r>
      <w:r w:rsidR="00E80E70">
        <w:rPr>
          <w:rFonts w:ascii="Arial" w:hAnsi="Arial" w:cs="Arial"/>
          <w:color w:val="333333"/>
          <w:shd w:val="clear" w:color="auto" w:fill="FFFFFF"/>
        </w:rPr>
        <w:t>display</w:t>
      </w:r>
      <w:r w:rsidR="001474F8">
        <w:rPr>
          <w:rFonts w:ascii="Arial" w:hAnsi="Arial" w:cs="Arial"/>
          <w:color w:val="333333"/>
          <w:shd w:val="clear" w:color="auto" w:fill="FFFFFF"/>
        </w:rPr>
        <w:t>ing signs of European influence</w:t>
      </w:r>
      <w:r w:rsidRPr="00CD3F57">
        <w:rPr>
          <w:rFonts w:ascii="Arial" w:hAnsi="Arial" w:cs="Arial"/>
          <w:color w:val="333333"/>
          <w:shd w:val="clear" w:color="auto" w:fill="FFFFFF"/>
        </w:rPr>
        <w:t xml:space="preserve">. </w:t>
      </w:r>
    </w:p>
    <w:p w:rsidR="00C75125" w:rsidRPr="00CD3F57" w:rsidRDefault="00C75125" w:rsidP="00F95138">
      <w:pPr>
        <w:spacing w:line="480" w:lineRule="auto"/>
        <w:jc w:val="both"/>
        <w:rPr>
          <w:rFonts w:ascii="Arial" w:hAnsi="Arial" w:cs="Arial"/>
          <w:color w:val="333333"/>
          <w:shd w:val="clear" w:color="auto" w:fill="FFFFFF"/>
        </w:rPr>
      </w:pPr>
      <w:r w:rsidRPr="00CD3F57">
        <w:rPr>
          <w:rFonts w:ascii="Arial" w:hAnsi="Arial" w:cs="Arial"/>
          <w:color w:val="333333"/>
          <w:shd w:val="clear" w:color="auto" w:fill="FFFFFF"/>
        </w:rPr>
        <w:t xml:space="preserve">In his conclusion to </w:t>
      </w:r>
      <w:r w:rsidR="00584E82">
        <w:rPr>
          <w:rFonts w:ascii="Arial" w:hAnsi="Arial" w:cs="Arial"/>
          <w:i/>
          <w:color w:val="333333"/>
          <w:shd w:val="clear" w:color="auto" w:fill="FFFFFF"/>
        </w:rPr>
        <w:t>Contemporary Art in Europe</w:t>
      </w:r>
      <w:r w:rsidR="001474F8">
        <w:rPr>
          <w:rFonts w:ascii="Arial" w:hAnsi="Arial" w:cs="Arial"/>
          <w:i/>
          <w:color w:val="333333"/>
          <w:shd w:val="clear" w:color="auto" w:fill="FFFFFF"/>
        </w:rPr>
        <w:t>,</w:t>
      </w:r>
      <w:r w:rsidR="001474F8">
        <w:rPr>
          <w:rFonts w:ascii="Arial" w:hAnsi="Arial" w:cs="Arial"/>
          <w:color w:val="333333"/>
          <w:shd w:val="clear" w:color="auto" w:fill="FFFFFF"/>
        </w:rPr>
        <w:t xml:space="preserve"> </w:t>
      </w:r>
      <w:r w:rsidRPr="00CD3F57">
        <w:rPr>
          <w:rFonts w:ascii="Arial" w:hAnsi="Arial" w:cs="Arial"/>
          <w:color w:val="333333"/>
          <w:shd w:val="clear" w:color="auto" w:fill="FFFFFF"/>
        </w:rPr>
        <w:t>Benjamin appeal</w:t>
      </w:r>
      <w:r w:rsidR="001474F8">
        <w:rPr>
          <w:rFonts w:ascii="Arial" w:hAnsi="Arial" w:cs="Arial"/>
          <w:color w:val="333333"/>
          <w:shd w:val="clear" w:color="auto" w:fill="FFFFFF"/>
        </w:rPr>
        <w:t>ed</w:t>
      </w:r>
      <w:r w:rsidRPr="00CD3F57">
        <w:rPr>
          <w:rFonts w:ascii="Arial" w:hAnsi="Arial" w:cs="Arial"/>
          <w:color w:val="333333"/>
          <w:shd w:val="clear" w:color="auto" w:fill="FFFFFF"/>
        </w:rPr>
        <w:t xml:space="preserve"> to the reader, and more specifically the American artist</w:t>
      </w:r>
      <w:r w:rsidR="001474F8">
        <w:rPr>
          <w:rFonts w:ascii="Arial" w:hAnsi="Arial" w:cs="Arial"/>
          <w:color w:val="333333"/>
          <w:shd w:val="clear" w:color="auto" w:fill="FFFFFF"/>
        </w:rPr>
        <w:t>,</w:t>
      </w:r>
      <w:r w:rsidRPr="00CD3F57">
        <w:rPr>
          <w:rFonts w:ascii="Arial" w:hAnsi="Arial" w:cs="Arial"/>
          <w:color w:val="333333"/>
          <w:shd w:val="clear" w:color="auto" w:fill="FFFFFF"/>
        </w:rPr>
        <w:t xml:space="preserve"> to only take technique from Europe, whilst g</w:t>
      </w:r>
      <w:r w:rsidR="00F23867">
        <w:rPr>
          <w:rFonts w:ascii="Arial" w:hAnsi="Arial" w:cs="Arial"/>
          <w:color w:val="333333"/>
          <w:shd w:val="clear" w:color="auto" w:fill="FFFFFF"/>
        </w:rPr>
        <w:t>uarding the originality of the “</w:t>
      </w:r>
      <w:r w:rsidRPr="00CD3F57">
        <w:rPr>
          <w:rFonts w:ascii="Arial" w:hAnsi="Arial" w:cs="Arial"/>
          <w:color w:val="333333"/>
          <w:shd w:val="clear" w:color="auto" w:fill="FFFFFF"/>
        </w:rPr>
        <w:t>America</w:t>
      </w:r>
      <w:r w:rsidR="00F23867">
        <w:rPr>
          <w:rFonts w:ascii="Arial" w:hAnsi="Arial" w:cs="Arial"/>
          <w:color w:val="333333"/>
          <w:shd w:val="clear" w:color="auto" w:fill="FFFFFF"/>
        </w:rPr>
        <w:t>n spirit</w:t>
      </w:r>
      <w:r w:rsidR="00BF023C">
        <w:rPr>
          <w:rFonts w:ascii="Arial" w:hAnsi="Arial" w:cs="Arial"/>
          <w:color w:val="333333"/>
          <w:shd w:val="clear" w:color="auto" w:fill="FFFFFF"/>
        </w:rPr>
        <w:t>.</w:t>
      </w:r>
      <w:r w:rsidR="00F23867">
        <w:rPr>
          <w:rFonts w:ascii="Arial" w:hAnsi="Arial" w:cs="Arial"/>
          <w:color w:val="333333"/>
          <w:shd w:val="clear" w:color="auto" w:fill="FFFFFF"/>
        </w:rPr>
        <w:t>”</w:t>
      </w:r>
      <w:r w:rsidR="001474F8">
        <w:rPr>
          <w:rFonts w:ascii="Arial" w:hAnsi="Arial" w:cs="Arial"/>
          <w:color w:val="333333"/>
          <w:shd w:val="clear" w:color="auto" w:fill="FFFFFF"/>
        </w:rPr>
        <w:t xml:space="preserve"> The combination of sound technique, acquired from Europe if necessary, with the American spirit would, Benjamin believed, create </w:t>
      </w:r>
      <w:r w:rsidRPr="00CD3F57">
        <w:rPr>
          <w:rFonts w:ascii="Arial" w:hAnsi="Arial" w:cs="Arial"/>
          <w:color w:val="333333"/>
          <w:shd w:val="clear" w:color="auto" w:fill="FFFFFF"/>
        </w:rPr>
        <w:t>fresh subjects and styles</w:t>
      </w:r>
      <w:r w:rsidR="001474F8">
        <w:rPr>
          <w:rFonts w:ascii="Arial" w:hAnsi="Arial" w:cs="Arial"/>
          <w:color w:val="333333"/>
          <w:shd w:val="clear" w:color="auto" w:fill="FFFFFF"/>
        </w:rPr>
        <w:t xml:space="preserve"> which would constitute an original national art</w:t>
      </w:r>
      <w:r w:rsidRPr="00CD3F57">
        <w:rPr>
          <w:rFonts w:ascii="Arial" w:hAnsi="Arial" w:cs="Arial"/>
          <w:color w:val="333333"/>
          <w:shd w:val="clear" w:color="auto" w:fill="FFFFFF"/>
        </w:rPr>
        <w:t>.</w:t>
      </w:r>
      <w:r w:rsidRPr="00CD3F57">
        <w:rPr>
          <w:rStyle w:val="FootnoteReference"/>
          <w:rFonts w:ascii="Arial" w:hAnsi="Arial" w:cs="Arial"/>
          <w:color w:val="333333"/>
          <w:shd w:val="clear" w:color="auto" w:fill="FFFFFF"/>
        </w:rPr>
        <w:footnoteReference w:id="120"/>
      </w:r>
      <w:r w:rsidRPr="00CD3F57">
        <w:rPr>
          <w:rFonts w:ascii="Arial" w:hAnsi="Arial" w:cs="Arial"/>
          <w:color w:val="333333"/>
          <w:shd w:val="clear" w:color="auto" w:fill="FFFFFF"/>
        </w:rPr>
        <w:t xml:space="preserve"> </w:t>
      </w:r>
      <w:r w:rsidR="001474F8">
        <w:rPr>
          <w:rFonts w:ascii="Arial" w:hAnsi="Arial" w:cs="Arial"/>
          <w:color w:val="333333"/>
          <w:shd w:val="clear" w:color="auto" w:fill="FFFFFF"/>
        </w:rPr>
        <w:t xml:space="preserve">The education which </w:t>
      </w:r>
      <w:r w:rsidR="001474F8">
        <w:rPr>
          <w:rFonts w:ascii="Arial" w:hAnsi="Arial" w:cs="Arial"/>
          <w:color w:val="333333"/>
          <w:shd w:val="clear" w:color="auto" w:fill="FFFFFF"/>
        </w:rPr>
        <w:lastRenderedPageBreak/>
        <w:t>many American artists undertook in</w:t>
      </w:r>
      <w:r w:rsidRPr="00CD3F57">
        <w:rPr>
          <w:rFonts w:ascii="Arial" w:hAnsi="Arial" w:cs="Arial"/>
          <w:color w:val="333333"/>
          <w:shd w:val="clear" w:color="auto" w:fill="FFFFFF"/>
        </w:rPr>
        <w:t xml:space="preserve"> European ateliers</w:t>
      </w:r>
      <w:r w:rsidR="001474F8">
        <w:rPr>
          <w:rFonts w:ascii="Arial" w:hAnsi="Arial" w:cs="Arial"/>
          <w:color w:val="333333"/>
          <w:shd w:val="clear" w:color="auto" w:fill="FFFFFF"/>
        </w:rPr>
        <w:t xml:space="preserve"> led to </w:t>
      </w:r>
      <w:r w:rsidR="00DE2D44">
        <w:rPr>
          <w:rFonts w:ascii="Arial" w:hAnsi="Arial" w:cs="Arial"/>
          <w:color w:val="333333"/>
          <w:shd w:val="clear" w:color="auto" w:fill="FFFFFF"/>
        </w:rPr>
        <w:t>depictions of European subjects</w:t>
      </w:r>
      <w:r w:rsidRPr="00CD3F57">
        <w:rPr>
          <w:rFonts w:ascii="Arial" w:hAnsi="Arial" w:cs="Arial"/>
          <w:color w:val="333333"/>
          <w:shd w:val="clear" w:color="auto" w:fill="FFFFFF"/>
        </w:rPr>
        <w:t xml:space="preserve"> in European styles</w:t>
      </w:r>
      <w:r w:rsidR="001474F8">
        <w:rPr>
          <w:rFonts w:ascii="Arial" w:hAnsi="Arial" w:cs="Arial"/>
          <w:color w:val="333333"/>
          <w:shd w:val="clear" w:color="auto" w:fill="FFFFFF"/>
        </w:rPr>
        <w:t xml:space="preserve">. </w:t>
      </w:r>
      <w:r w:rsidRPr="00CD3F57">
        <w:rPr>
          <w:rFonts w:ascii="Arial" w:hAnsi="Arial" w:cs="Arial"/>
          <w:color w:val="333333"/>
          <w:shd w:val="clear" w:color="auto" w:fill="FFFFFF"/>
        </w:rPr>
        <w:t>American artists were setting themselves up to be judged on purely European terms</w:t>
      </w:r>
      <w:r w:rsidR="00DE2D44">
        <w:rPr>
          <w:rFonts w:ascii="Arial" w:hAnsi="Arial" w:cs="Arial"/>
          <w:color w:val="333333"/>
          <w:shd w:val="clear" w:color="auto" w:fill="FFFFFF"/>
        </w:rPr>
        <w:t>,</w:t>
      </w:r>
      <w:r w:rsidRPr="00CD3F57">
        <w:rPr>
          <w:rFonts w:ascii="Arial" w:hAnsi="Arial" w:cs="Arial"/>
          <w:color w:val="333333"/>
          <w:shd w:val="clear" w:color="auto" w:fill="FFFFFF"/>
        </w:rPr>
        <w:t xml:space="preserve"> as if they were European artists. In this scenario American art</w:t>
      </w:r>
      <w:r w:rsidR="00DE2D44">
        <w:rPr>
          <w:rFonts w:ascii="Arial" w:hAnsi="Arial" w:cs="Arial"/>
          <w:color w:val="333333"/>
          <w:shd w:val="clear" w:color="auto" w:fill="FFFFFF"/>
        </w:rPr>
        <w:t xml:space="preserve"> </w:t>
      </w:r>
      <w:r w:rsidRPr="00CD3F57">
        <w:rPr>
          <w:rFonts w:ascii="Arial" w:hAnsi="Arial" w:cs="Arial"/>
          <w:color w:val="333333"/>
          <w:shd w:val="clear" w:color="auto" w:fill="FFFFFF"/>
        </w:rPr>
        <w:t xml:space="preserve">would always be </w:t>
      </w:r>
      <w:r w:rsidR="00DE2D44">
        <w:rPr>
          <w:rFonts w:ascii="Arial" w:hAnsi="Arial" w:cs="Arial"/>
          <w:color w:val="333333"/>
          <w:shd w:val="clear" w:color="auto" w:fill="FFFFFF"/>
        </w:rPr>
        <w:t>considered as</w:t>
      </w:r>
      <w:r w:rsidRPr="00CD3F57">
        <w:rPr>
          <w:rFonts w:ascii="Arial" w:hAnsi="Arial" w:cs="Arial"/>
          <w:color w:val="333333"/>
          <w:shd w:val="clear" w:color="auto" w:fill="FFFFFF"/>
        </w:rPr>
        <w:t xml:space="preserve"> a derivative of European trends. </w:t>
      </w:r>
      <w:r w:rsidR="00DE2D44">
        <w:rPr>
          <w:rFonts w:ascii="Arial" w:hAnsi="Arial" w:cs="Arial"/>
          <w:color w:val="333333"/>
          <w:shd w:val="clear" w:color="auto" w:fill="FFFFFF"/>
        </w:rPr>
        <w:t xml:space="preserve">American art </w:t>
      </w:r>
      <w:r w:rsidR="00DE2D44" w:rsidRPr="00CD3F57">
        <w:rPr>
          <w:rFonts w:ascii="Arial" w:hAnsi="Arial" w:cs="Arial"/>
          <w:color w:val="333333"/>
          <w:shd w:val="clear" w:color="auto" w:fill="FFFFFF"/>
        </w:rPr>
        <w:t>would never be able to rise above Europe</w:t>
      </w:r>
      <w:r w:rsidR="00F23867">
        <w:rPr>
          <w:rFonts w:ascii="Arial" w:hAnsi="Arial" w:cs="Arial"/>
          <w:color w:val="333333"/>
          <w:shd w:val="clear" w:color="auto" w:fill="FFFFFF"/>
        </w:rPr>
        <w:t>an</w:t>
      </w:r>
      <w:r w:rsidR="00DE2D44">
        <w:rPr>
          <w:rFonts w:ascii="Arial" w:hAnsi="Arial" w:cs="Arial"/>
          <w:color w:val="333333"/>
          <w:shd w:val="clear" w:color="auto" w:fill="FFFFFF"/>
        </w:rPr>
        <w:t xml:space="preserve"> art, in the same way that her science, technology, agriculture and politics had achieved.</w:t>
      </w:r>
      <w:r w:rsidR="00DE2D44" w:rsidRPr="00CD3F57">
        <w:rPr>
          <w:rFonts w:ascii="Arial" w:hAnsi="Arial" w:cs="Arial"/>
          <w:color w:val="333333"/>
          <w:shd w:val="clear" w:color="auto" w:fill="FFFFFF"/>
        </w:rPr>
        <w:t xml:space="preserve"> </w:t>
      </w:r>
      <w:r w:rsidRPr="00CD3F57">
        <w:rPr>
          <w:rFonts w:ascii="Arial" w:hAnsi="Arial" w:cs="Arial"/>
          <w:color w:val="333333"/>
          <w:shd w:val="clear" w:color="auto" w:fill="FFFFFF"/>
        </w:rPr>
        <w:t>Most significantly</w:t>
      </w:r>
      <w:r w:rsidR="00DE2D44">
        <w:rPr>
          <w:rFonts w:ascii="Arial" w:hAnsi="Arial" w:cs="Arial"/>
          <w:color w:val="333333"/>
          <w:shd w:val="clear" w:color="auto" w:fill="FFFFFF"/>
        </w:rPr>
        <w:t>, American artists operating in a European mode</w:t>
      </w:r>
      <w:r w:rsidRPr="00CD3F57">
        <w:rPr>
          <w:rFonts w:ascii="Arial" w:hAnsi="Arial" w:cs="Arial"/>
          <w:color w:val="333333"/>
          <w:shd w:val="clear" w:color="auto" w:fill="FFFFFF"/>
        </w:rPr>
        <w:t xml:space="preserve"> </w:t>
      </w:r>
      <w:r w:rsidR="00DE2D44">
        <w:rPr>
          <w:rFonts w:ascii="Arial" w:hAnsi="Arial" w:cs="Arial"/>
          <w:color w:val="333333"/>
          <w:shd w:val="clear" w:color="auto" w:fill="FFFFFF"/>
        </w:rPr>
        <w:t xml:space="preserve">would result in an </w:t>
      </w:r>
      <w:r w:rsidRPr="00CD3F57">
        <w:rPr>
          <w:rFonts w:ascii="Arial" w:hAnsi="Arial" w:cs="Arial"/>
          <w:color w:val="333333"/>
          <w:shd w:val="clear" w:color="auto" w:fill="FFFFFF"/>
        </w:rPr>
        <w:t xml:space="preserve">American art </w:t>
      </w:r>
      <w:r w:rsidR="00DE2D44">
        <w:rPr>
          <w:rFonts w:ascii="Arial" w:hAnsi="Arial" w:cs="Arial"/>
          <w:color w:val="333333"/>
          <w:shd w:val="clear" w:color="auto" w:fill="FFFFFF"/>
        </w:rPr>
        <w:t xml:space="preserve">which was </w:t>
      </w:r>
      <w:r w:rsidRPr="00CD3F57">
        <w:rPr>
          <w:rFonts w:ascii="Arial" w:hAnsi="Arial" w:cs="Arial"/>
          <w:color w:val="333333"/>
          <w:shd w:val="clear" w:color="auto" w:fill="FFFFFF"/>
        </w:rPr>
        <w:t>not true and honest to itself</w:t>
      </w:r>
      <w:r w:rsidR="00DE2D44">
        <w:rPr>
          <w:rFonts w:ascii="Arial" w:hAnsi="Arial" w:cs="Arial"/>
          <w:color w:val="333333"/>
          <w:shd w:val="clear" w:color="auto" w:fill="FFFFFF"/>
        </w:rPr>
        <w:t xml:space="preserve">. As you will recall from my earlier description of </w:t>
      </w:r>
      <w:r w:rsidR="00DE2D44">
        <w:rPr>
          <w:rFonts w:ascii="Arial" w:hAnsi="Arial" w:cs="Arial"/>
          <w:i/>
          <w:color w:val="333333"/>
          <w:shd w:val="clear" w:color="auto" w:fill="FFFFFF"/>
        </w:rPr>
        <w:t>What is Art</w:t>
      </w:r>
      <w:r w:rsidR="00DE2D44">
        <w:rPr>
          <w:rFonts w:ascii="Arial" w:hAnsi="Arial" w:cs="Arial"/>
          <w:color w:val="333333"/>
          <w:shd w:val="clear" w:color="auto" w:fill="FFFFFF"/>
        </w:rPr>
        <w:t>, Benjamin believed that t</w:t>
      </w:r>
      <w:r w:rsidRPr="00CD3F57">
        <w:rPr>
          <w:rFonts w:ascii="Arial" w:hAnsi="Arial" w:cs="Arial"/>
          <w:color w:val="333333"/>
          <w:shd w:val="clear" w:color="auto" w:fill="FFFFFF"/>
        </w:rPr>
        <w:t>he true, good and beautiful were key components which all great art must</w:t>
      </w:r>
      <w:r w:rsidR="00584E82">
        <w:rPr>
          <w:rFonts w:ascii="Arial" w:hAnsi="Arial" w:cs="Arial"/>
          <w:color w:val="333333"/>
          <w:shd w:val="clear" w:color="auto" w:fill="FFFFFF"/>
        </w:rPr>
        <w:t xml:space="preserve"> possess</w:t>
      </w:r>
      <w:r w:rsidR="00DE2D44">
        <w:rPr>
          <w:rFonts w:ascii="Arial" w:hAnsi="Arial" w:cs="Arial"/>
          <w:color w:val="333333"/>
          <w:shd w:val="clear" w:color="auto" w:fill="FFFFFF"/>
        </w:rPr>
        <w:t>,</w:t>
      </w:r>
      <w:r w:rsidRPr="00CD3F57">
        <w:rPr>
          <w:rFonts w:ascii="Arial" w:hAnsi="Arial" w:cs="Arial"/>
          <w:color w:val="333333"/>
          <w:shd w:val="clear" w:color="auto" w:fill="FFFFFF"/>
        </w:rPr>
        <w:t xml:space="preserve"> therefore, </w:t>
      </w:r>
      <w:r w:rsidR="00DE2D44">
        <w:rPr>
          <w:rFonts w:ascii="Arial" w:hAnsi="Arial" w:cs="Arial"/>
          <w:color w:val="333333"/>
          <w:shd w:val="clear" w:color="auto" w:fill="FFFFFF"/>
        </w:rPr>
        <w:t xml:space="preserve">American art had to be true to itself, to be truly American, in order for it to be truly great. </w:t>
      </w:r>
      <w:r w:rsidRPr="00CD3F57">
        <w:rPr>
          <w:rFonts w:ascii="Arial" w:hAnsi="Arial" w:cs="Arial"/>
          <w:color w:val="333333"/>
          <w:shd w:val="clear" w:color="auto" w:fill="FFFFFF"/>
        </w:rPr>
        <w:t xml:space="preserve"> </w:t>
      </w:r>
    </w:p>
    <w:p w:rsidR="00C75125" w:rsidRPr="00CD3F57" w:rsidRDefault="00C75125" w:rsidP="00F95138">
      <w:pPr>
        <w:autoSpaceDE w:val="0"/>
        <w:autoSpaceDN w:val="0"/>
        <w:adjustRightInd w:val="0"/>
        <w:spacing w:after="0" w:line="480" w:lineRule="auto"/>
        <w:rPr>
          <w:rFonts w:ascii="Arial" w:hAnsi="Arial" w:cs="Arial"/>
          <w:color w:val="333333"/>
          <w:shd w:val="clear" w:color="auto" w:fill="FFFFFF"/>
        </w:rPr>
      </w:pPr>
      <w:r w:rsidRPr="00CD3F57">
        <w:rPr>
          <w:rFonts w:ascii="Arial" w:hAnsi="Arial" w:cs="Arial"/>
          <w:color w:val="333333"/>
          <w:shd w:val="clear" w:color="auto" w:fill="FFFFFF"/>
        </w:rPr>
        <w:t>The prais</w:t>
      </w:r>
      <w:r w:rsidR="003E1D21">
        <w:rPr>
          <w:rFonts w:ascii="Arial" w:hAnsi="Arial" w:cs="Arial"/>
          <w:color w:val="333333"/>
          <w:shd w:val="clear" w:color="auto" w:fill="FFFFFF"/>
        </w:rPr>
        <w:t xml:space="preserve">e given to </w:t>
      </w:r>
      <w:r w:rsidRPr="00CD3F57">
        <w:rPr>
          <w:rFonts w:ascii="Arial" w:hAnsi="Arial" w:cs="Arial"/>
          <w:color w:val="333333"/>
          <w:shd w:val="clear" w:color="auto" w:fill="FFFFFF"/>
        </w:rPr>
        <w:t xml:space="preserve">originality, even when it led to inconsistency, and the criticism of artists who were too attached to European styles and training, are recurrent themes in </w:t>
      </w:r>
      <w:r w:rsidRPr="00584E82">
        <w:rPr>
          <w:rFonts w:ascii="Arial" w:hAnsi="Arial" w:cs="Arial"/>
          <w:i/>
          <w:color w:val="333333"/>
          <w:shd w:val="clear" w:color="auto" w:fill="FFFFFF"/>
        </w:rPr>
        <w:t>Art in America</w:t>
      </w:r>
      <w:r w:rsidRPr="00CD3F57">
        <w:rPr>
          <w:rFonts w:ascii="Arial" w:hAnsi="Arial" w:cs="Arial"/>
          <w:color w:val="333333"/>
          <w:shd w:val="clear" w:color="auto" w:fill="FFFFFF"/>
        </w:rPr>
        <w:t>. It is in this aspect that Benjamin’s patriotic aspirations for his text can be seen in greatest re</w:t>
      </w:r>
      <w:r w:rsidR="00584E82">
        <w:rPr>
          <w:rFonts w:ascii="Arial" w:hAnsi="Arial" w:cs="Arial"/>
          <w:color w:val="333333"/>
          <w:shd w:val="clear" w:color="auto" w:fill="FFFFFF"/>
        </w:rPr>
        <w:t xml:space="preserve">lief. In the final part of his </w:t>
      </w:r>
      <w:r w:rsidR="00584E82" w:rsidRPr="00584E82">
        <w:rPr>
          <w:rFonts w:ascii="Arial" w:hAnsi="Arial" w:cs="Arial"/>
          <w:i/>
          <w:color w:val="333333"/>
          <w:shd w:val="clear" w:color="auto" w:fill="FFFFFF"/>
        </w:rPr>
        <w:t>What is Art</w:t>
      </w:r>
      <w:r w:rsidRPr="00CD3F57">
        <w:rPr>
          <w:rFonts w:ascii="Arial" w:hAnsi="Arial" w:cs="Arial"/>
          <w:color w:val="333333"/>
          <w:shd w:val="clear" w:color="auto" w:fill="FFFFFF"/>
        </w:rPr>
        <w:t xml:space="preserve"> he considers the relationship of art to</w:t>
      </w:r>
      <w:r w:rsidR="00F23867">
        <w:rPr>
          <w:rFonts w:ascii="Arial" w:hAnsi="Arial" w:cs="Arial"/>
          <w:color w:val="333333"/>
          <w:shd w:val="clear" w:color="auto" w:fill="FFFFFF"/>
        </w:rPr>
        <w:t xml:space="preserve"> the public, describing art as “</w:t>
      </w:r>
      <w:r w:rsidRPr="00CD3F57">
        <w:rPr>
          <w:rFonts w:ascii="Arial" w:hAnsi="Arial" w:cs="Arial"/>
        </w:rPr>
        <w:t>a civilizing</w:t>
      </w:r>
      <w:r w:rsidR="00F23867">
        <w:rPr>
          <w:rFonts w:ascii="Arial" w:hAnsi="Arial" w:cs="Arial"/>
        </w:rPr>
        <w:t xml:space="preserve"> element”</w:t>
      </w:r>
      <w:r w:rsidR="0002521D">
        <w:rPr>
          <w:rFonts w:ascii="Arial" w:hAnsi="Arial" w:cs="Arial"/>
        </w:rPr>
        <w:t xml:space="preserve"> for society. </w:t>
      </w:r>
      <w:r w:rsidRPr="00CD3F57">
        <w:rPr>
          <w:rFonts w:ascii="Arial" w:hAnsi="Arial" w:cs="Arial"/>
          <w:color w:val="333333"/>
          <w:shd w:val="clear" w:color="auto" w:fill="FFFFFF"/>
        </w:rPr>
        <w:t>This</w:t>
      </w:r>
      <w:r w:rsidR="002127C2">
        <w:rPr>
          <w:rFonts w:ascii="Arial" w:hAnsi="Arial" w:cs="Arial"/>
          <w:color w:val="333333"/>
          <w:shd w:val="clear" w:color="auto" w:fill="FFFFFF"/>
        </w:rPr>
        <w:t>,</w:t>
      </w:r>
      <w:r w:rsidRPr="00CD3F57">
        <w:rPr>
          <w:rFonts w:ascii="Arial" w:hAnsi="Arial" w:cs="Arial"/>
          <w:color w:val="333333"/>
          <w:shd w:val="clear" w:color="auto" w:fill="FFFFFF"/>
        </w:rPr>
        <w:t xml:space="preserve"> he tells us</w:t>
      </w:r>
      <w:r w:rsidR="002127C2">
        <w:rPr>
          <w:rFonts w:ascii="Arial" w:hAnsi="Arial" w:cs="Arial"/>
          <w:color w:val="333333"/>
          <w:shd w:val="clear" w:color="auto" w:fill="FFFFFF"/>
        </w:rPr>
        <w:t>,</w:t>
      </w:r>
      <w:r w:rsidRPr="00CD3F57">
        <w:rPr>
          <w:rFonts w:ascii="Arial" w:hAnsi="Arial" w:cs="Arial"/>
          <w:color w:val="333333"/>
          <w:shd w:val="clear" w:color="auto" w:fill="FFFFFF"/>
        </w:rPr>
        <w:t xml:space="preserve"> is</w:t>
      </w:r>
      <w:r w:rsidR="003E1D21">
        <w:rPr>
          <w:rFonts w:ascii="Arial" w:hAnsi="Arial" w:cs="Arial"/>
          <w:color w:val="333333"/>
          <w:shd w:val="clear" w:color="auto" w:fill="FFFFFF"/>
        </w:rPr>
        <w:t xml:space="preserve"> an </w:t>
      </w:r>
      <w:r w:rsidRPr="00CD3F57">
        <w:rPr>
          <w:rFonts w:ascii="Arial" w:hAnsi="Arial" w:cs="Arial"/>
          <w:color w:val="333333"/>
          <w:shd w:val="clear" w:color="auto" w:fill="FFFFFF"/>
        </w:rPr>
        <w:t>unusual</w:t>
      </w:r>
      <w:r w:rsidR="003E1D21">
        <w:rPr>
          <w:rFonts w:ascii="Arial" w:hAnsi="Arial" w:cs="Arial"/>
          <w:color w:val="333333"/>
          <w:shd w:val="clear" w:color="auto" w:fill="FFFFFF"/>
        </w:rPr>
        <w:t xml:space="preserve"> idea</w:t>
      </w:r>
      <w:r w:rsidR="00D443B7">
        <w:rPr>
          <w:rFonts w:ascii="Arial" w:hAnsi="Arial" w:cs="Arial"/>
          <w:color w:val="333333"/>
          <w:shd w:val="clear" w:color="auto" w:fill="FFFFFF"/>
        </w:rPr>
        <w:t xml:space="preserve"> amongst art-</w:t>
      </w:r>
      <w:r w:rsidR="003E1D21">
        <w:rPr>
          <w:rFonts w:ascii="Arial" w:hAnsi="Arial" w:cs="Arial"/>
          <w:color w:val="333333"/>
          <w:shd w:val="clear" w:color="auto" w:fill="FFFFFF"/>
        </w:rPr>
        <w:t>critic</w:t>
      </w:r>
      <w:r w:rsidRPr="00CD3F57">
        <w:rPr>
          <w:rFonts w:ascii="Arial" w:hAnsi="Arial" w:cs="Arial"/>
          <w:color w:val="333333"/>
          <w:shd w:val="clear" w:color="auto" w:fill="FFFFFF"/>
        </w:rPr>
        <w:t xml:space="preserve">s, who rarely sought to learn from art: </w:t>
      </w:r>
    </w:p>
    <w:p w:rsidR="003E1D21" w:rsidRPr="00CD3F57" w:rsidRDefault="00C75125" w:rsidP="00F95138">
      <w:pPr>
        <w:autoSpaceDE w:val="0"/>
        <w:autoSpaceDN w:val="0"/>
        <w:adjustRightInd w:val="0"/>
        <w:spacing w:after="0" w:line="480" w:lineRule="auto"/>
        <w:ind w:left="720"/>
        <w:rPr>
          <w:rFonts w:ascii="Arial" w:hAnsi="Arial" w:cs="Arial"/>
          <w:color w:val="333333"/>
          <w:shd w:val="clear" w:color="auto" w:fill="FFFFFF"/>
        </w:rPr>
      </w:pPr>
      <w:r w:rsidRPr="00CD3F57">
        <w:rPr>
          <w:rFonts w:ascii="Arial" w:hAnsi="Arial" w:cs="Arial"/>
        </w:rPr>
        <w:t>Instead of acting as if art were a means of improvement and culture, which all are willing to grant that it is theoretically, they pique themselves upon their preconceived notions, prejudices, and ignorance of nature, and then attempt to square the painting or sculpture to their own restricted views instead of first endeavoring to see if they may not learn something from it.</w:t>
      </w:r>
      <w:r w:rsidRPr="00CD3F57">
        <w:rPr>
          <w:rStyle w:val="FootnoteReference"/>
          <w:rFonts w:ascii="Arial" w:hAnsi="Arial" w:cs="Arial"/>
        </w:rPr>
        <w:footnoteReference w:id="121"/>
      </w:r>
    </w:p>
    <w:p w:rsidR="00C75125" w:rsidRPr="00CD3F57" w:rsidRDefault="00C75125" w:rsidP="00F95138">
      <w:pPr>
        <w:spacing w:line="480" w:lineRule="auto"/>
        <w:jc w:val="both"/>
        <w:rPr>
          <w:rFonts w:ascii="Arial" w:hAnsi="Arial" w:cs="Arial"/>
          <w:color w:val="333333"/>
          <w:shd w:val="clear" w:color="auto" w:fill="FFFFFF"/>
        </w:rPr>
      </w:pPr>
      <w:r w:rsidRPr="00CD3F57">
        <w:rPr>
          <w:rFonts w:ascii="Arial" w:hAnsi="Arial" w:cs="Arial"/>
          <w:color w:val="333333"/>
          <w:shd w:val="clear" w:color="auto" w:fill="FFFFFF"/>
        </w:rPr>
        <w:t xml:space="preserve">Whilst Benjamin’s motivations for writing his texts </w:t>
      </w:r>
      <w:r w:rsidR="000E315E">
        <w:rPr>
          <w:rFonts w:ascii="Arial" w:hAnsi="Arial" w:cs="Arial"/>
          <w:color w:val="333333"/>
          <w:shd w:val="clear" w:color="auto" w:fill="FFFFFF"/>
        </w:rPr>
        <w:t xml:space="preserve">were </w:t>
      </w:r>
      <w:r w:rsidR="003E1D21">
        <w:rPr>
          <w:rFonts w:ascii="Arial" w:hAnsi="Arial" w:cs="Arial"/>
          <w:color w:val="333333"/>
          <w:shd w:val="clear" w:color="auto" w:fill="FFFFFF"/>
        </w:rPr>
        <w:t xml:space="preserve">benevolent and </w:t>
      </w:r>
      <w:r w:rsidRPr="00CD3F57">
        <w:rPr>
          <w:rFonts w:ascii="Arial" w:hAnsi="Arial" w:cs="Arial"/>
          <w:color w:val="333333"/>
          <w:shd w:val="clear" w:color="auto" w:fill="FFFFFF"/>
        </w:rPr>
        <w:t>patriotic, there is another, more spiritual aspect hinted a</w:t>
      </w:r>
      <w:r w:rsidR="000E315E">
        <w:rPr>
          <w:rFonts w:ascii="Arial" w:hAnsi="Arial" w:cs="Arial"/>
          <w:color w:val="333333"/>
          <w:shd w:val="clear" w:color="auto" w:fill="FFFFFF"/>
        </w:rPr>
        <w:t>t in his conclusion to “Fifty Years of American Art</w:t>
      </w:r>
      <w:r w:rsidR="00BF023C">
        <w:rPr>
          <w:rFonts w:ascii="Arial" w:hAnsi="Arial" w:cs="Arial"/>
          <w:color w:val="333333"/>
          <w:shd w:val="clear" w:color="auto" w:fill="FFFFFF"/>
        </w:rPr>
        <w:t>.</w:t>
      </w:r>
      <w:r w:rsidR="000E315E">
        <w:rPr>
          <w:rFonts w:ascii="Arial" w:hAnsi="Arial" w:cs="Arial"/>
          <w:color w:val="333333"/>
          <w:shd w:val="clear" w:color="auto" w:fill="FFFFFF"/>
        </w:rPr>
        <w:t>”</w:t>
      </w:r>
      <w:r w:rsidRPr="00CD3F57">
        <w:rPr>
          <w:rFonts w:ascii="Arial" w:hAnsi="Arial" w:cs="Arial"/>
          <w:color w:val="333333"/>
          <w:shd w:val="clear" w:color="auto" w:fill="FFFFFF"/>
        </w:rPr>
        <w:t xml:space="preserve"> Summarising the progress of American art, he writes, </w:t>
      </w:r>
    </w:p>
    <w:p w:rsidR="00C75125" w:rsidRPr="00CD3F57" w:rsidRDefault="00C75125" w:rsidP="00F95138">
      <w:pPr>
        <w:spacing w:line="480" w:lineRule="auto"/>
        <w:ind w:left="720"/>
        <w:jc w:val="both"/>
        <w:rPr>
          <w:rFonts w:ascii="Arial" w:hAnsi="Arial" w:cs="Arial"/>
          <w:color w:val="333333"/>
          <w:shd w:val="clear" w:color="auto" w:fill="FFFFFF"/>
        </w:rPr>
      </w:pPr>
      <w:r w:rsidRPr="00CD3F57">
        <w:rPr>
          <w:rFonts w:ascii="Arial" w:hAnsi="Arial" w:cs="Arial"/>
        </w:rPr>
        <w:lastRenderedPageBreak/>
        <w:t xml:space="preserve">While some phases of our art, after a growth of half a century, are passing through a transition period, and new methods and theories are grafting themselves upon the old, there is everywhere apparent a deeper appreciation of the supreme importance of the ideal in art, and a gathering of forces for </w:t>
      </w:r>
      <w:r w:rsidRPr="00CD3F57">
        <w:rPr>
          <w:rFonts w:ascii="Arial" w:hAnsi="Arial" w:cs="Arial"/>
          <w:i/>
        </w:rPr>
        <w:t xml:space="preserve">a </w:t>
      </w:r>
      <w:r w:rsidRPr="003E1D21">
        <w:rPr>
          <w:rFonts w:ascii="Arial" w:hAnsi="Arial" w:cs="Arial"/>
          <w:i/>
          <w:u w:val="single"/>
        </w:rPr>
        <w:t>new advance against the strongholds of the materialism</w:t>
      </w:r>
      <w:r w:rsidRPr="0002521D">
        <w:rPr>
          <w:rFonts w:ascii="Arial" w:hAnsi="Arial" w:cs="Arial"/>
        </w:rPr>
        <w:t xml:space="preserve"> </w:t>
      </w:r>
      <w:r w:rsidRPr="00CD3F57">
        <w:rPr>
          <w:rFonts w:ascii="Arial" w:hAnsi="Arial" w:cs="Arial"/>
        </w:rPr>
        <w:t xml:space="preserve">that wars against the culture of the ideal, combined with a rapidly spreading consciousness on the part of the people of the </w:t>
      </w:r>
      <w:r w:rsidRPr="003E1D21">
        <w:rPr>
          <w:rFonts w:ascii="Arial" w:hAnsi="Arial" w:cs="Arial"/>
          <w:i/>
          <w:u w:val="single"/>
        </w:rPr>
        <w:t>ethical</w:t>
      </w:r>
      <w:r w:rsidRPr="0002521D">
        <w:rPr>
          <w:rFonts w:ascii="Arial" w:hAnsi="Arial" w:cs="Arial"/>
          <w:i/>
        </w:rPr>
        <w:t xml:space="preserve"> </w:t>
      </w:r>
      <w:r w:rsidRPr="00CD3F57">
        <w:rPr>
          <w:rFonts w:ascii="Arial" w:hAnsi="Arial" w:cs="Arial"/>
        </w:rPr>
        <w:t>importance of art, and a disposition to co-operate in its healthful development.</w:t>
      </w:r>
      <w:r w:rsidRPr="00CD3F57">
        <w:rPr>
          <w:rStyle w:val="FootnoteReference"/>
          <w:rFonts w:ascii="Arial" w:hAnsi="Arial" w:cs="Arial"/>
        </w:rPr>
        <w:footnoteReference w:id="122"/>
      </w:r>
    </w:p>
    <w:p w:rsidR="00C75125" w:rsidRPr="00CD3F57" w:rsidRDefault="00C75125" w:rsidP="00F95138">
      <w:pPr>
        <w:spacing w:line="480" w:lineRule="auto"/>
        <w:jc w:val="both"/>
        <w:rPr>
          <w:rFonts w:ascii="Arial" w:hAnsi="Arial" w:cs="Arial"/>
          <w:color w:val="333333"/>
          <w:shd w:val="clear" w:color="auto" w:fill="FFFFFF"/>
        </w:rPr>
      </w:pPr>
      <w:r w:rsidRPr="00CD3F57">
        <w:rPr>
          <w:rFonts w:ascii="Arial" w:hAnsi="Arial" w:cs="Arial"/>
          <w:color w:val="333333"/>
          <w:shd w:val="clear" w:color="auto" w:fill="FFFFFF"/>
        </w:rPr>
        <w:t>Benjamin, influenced by developments in anthropology and Darwinian science, saw a strong relationship between the art of a nation and its character. The materialism to which he alludes was of concern not only in artistic terms but more fundamentally to American society at large</w:t>
      </w:r>
      <w:r w:rsidR="003E1D21">
        <w:rPr>
          <w:rFonts w:ascii="Arial" w:hAnsi="Arial" w:cs="Arial"/>
          <w:color w:val="333333"/>
          <w:shd w:val="clear" w:color="auto" w:fill="FFFFFF"/>
        </w:rPr>
        <w:t>,</w:t>
      </w:r>
      <w:r w:rsidR="00713DB7">
        <w:rPr>
          <w:rFonts w:ascii="Arial" w:hAnsi="Arial" w:cs="Arial"/>
          <w:color w:val="333333"/>
          <w:shd w:val="clear" w:color="auto" w:fill="FFFFFF"/>
        </w:rPr>
        <w:t xml:space="preserve"> as </w:t>
      </w:r>
      <w:r w:rsidRPr="00CD3F57">
        <w:rPr>
          <w:rFonts w:ascii="Arial" w:hAnsi="Arial" w:cs="Arial"/>
          <w:color w:val="333333"/>
          <w:shd w:val="clear" w:color="auto" w:fill="FFFFFF"/>
        </w:rPr>
        <w:t xml:space="preserve">Lears </w:t>
      </w:r>
      <w:r w:rsidR="006B68A0">
        <w:rPr>
          <w:rFonts w:ascii="Arial" w:hAnsi="Arial" w:cs="Arial"/>
          <w:color w:val="333333"/>
          <w:shd w:val="clear" w:color="auto" w:fill="FFFFFF"/>
        </w:rPr>
        <w:t>has</w:t>
      </w:r>
      <w:r w:rsidRPr="00CD3F57">
        <w:rPr>
          <w:rFonts w:ascii="Arial" w:hAnsi="Arial" w:cs="Arial"/>
          <w:color w:val="333333"/>
          <w:shd w:val="clear" w:color="auto" w:fill="FFFFFF"/>
        </w:rPr>
        <w:t xml:space="preserve"> argued.</w:t>
      </w:r>
      <w:r w:rsidR="000E315E">
        <w:rPr>
          <w:rStyle w:val="FootnoteReference"/>
          <w:rFonts w:ascii="Arial" w:hAnsi="Arial" w:cs="Arial"/>
          <w:color w:val="333333"/>
          <w:shd w:val="clear" w:color="auto" w:fill="FFFFFF"/>
        </w:rPr>
        <w:footnoteReference w:id="123"/>
      </w:r>
      <w:r w:rsidRPr="00CD3F57">
        <w:rPr>
          <w:rFonts w:ascii="Arial" w:hAnsi="Arial" w:cs="Arial"/>
          <w:color w:val="333333"/>
          <w:shd w:val="clear" w:color="auto" w:fill="FFFFFF"/>
        </w:rPr>
        <w:t xml:space="preserve"> </w:t>
      </w:r>
      <w:r w:rsidR="00326BEC">
        <w:rPr>
          <w:rFonts w:ascii="Arial" w:hAnsi="Arial" w:cs="Arial"/>
          <w:color w:val="333333"/>
          <w:shd w:val="clear" w:color="auto" w:fill="FFFFFF"/>
        </w:rPr>
        <w:t>T</w:t>
      </w:r>
      <w:r w:rsidRPr="00CD3F57">
        <w:rPr>
          <w:rFonts w:ascii="Arial" w:hAnsi="Arial" w:cs="Arial"/>
          <w:color w:val="333333"/>
          <w:shd w:val="clear" w:color="auto" w:fill="FFFFFF"/>
        </w:rPr>
        <w:t xml:space="preserve">his concern </w:t>
      </w:r>
      <w:r w:rsidR="001959A2">
        <w:rPr>
          <w:rFonts w:ascii="Arial" w:hAnsi="Arial" w:cs="Arial"/>
          <w:color w:val="333333"/>
          <w:shd w:val="clear" w:color="auto" w:fill="FFFFFF"/>
        </w:rPr>
        <w:t xml:space="preserve">would have been </w:t>
      </w:r>
      <w:r w:rsidRPr="00CD3F57">
        <w:rPr>
          <w:rFonts w:ascii="Arial" w:hAnsi="Arial" w:cs="Arial"/>
          <w:color w:val="333333"/>
          <w:shd w:val="clear" w:color="auto" w:fill="FFFFFF"/>
        </w:rPr>
        <w:t xml:space="preserve">shared by the owners and editors at </w:t>
      </w:r>
      <w:r w:rsidRPr="00326BEC">
        <w:rPr>
          <w:rFonts w:ascii="Arial" w:hAnsi="Arial" w:cs="Arial"/>
          <w:i/>
          <w:color w:val="333333"/>
          <w:shd w:val="clear" w:color="auto" w:fill="FFFFFF"/>
        </w:rPr>
        <w:t>Harper’s</w:t>
      </w:r>
      <w:r w:rsidR="001959A2">
        <w:rPr>
          <w:rFonts w:ascii="Arial" w:hAnsi="Arial" w:cs="Arial"/>
          <w:i/>
          <w:color w:val="333333"/>
          <w:shd w:val="clear" w:color="auto" w:fill="FFFFFF"/>
        </w:rPr>
        <w:t xml:space="preserve"> Monthly.</w:t>
      </w:r>
      <w:r w:rsidR="001959A2">
        <w:rPr>
          <w:rFonts w:ascii="Arial" w:hAnsi="Arial" w:cs="Arial"/>
          <w:color w:val="333333"/>
          <w:shd w:val="clear" w:color="auto" w:fill="FFFFFF"/>
        </w:rPr>
        <w:t xml:space="preserve"> The magazine was closely attuned to the public mood, and therefore reflected the general public concern that materialism was becoming more widespread in the industrial</w:t>
      </w:r>
      <w:r w:rsidR="000F653E">
        <w:rPr>
          <w:rFonts w:ascii="Arial" w:hAnsi="Arial" w:cs="Arial"/>
          <w:color w:val="333333"/>
          <w:shd w:val="clear" w:color="auto" w:fill="FFFFFF"/>
        </w:rPr>
        <w:t>,</w:t>
      </w:r>
      <w:r w:rsidR="001959A2">
        <w:rPr>
          <w:rFonts w:ascii="Arial" w:hAnsi="Arial" w:cs="Arial"/>
          <w:color w:val="333333"/>
          <w:shd w:val="clear" w:color="auto" w:fill="FFFFFF"/>
        </w:rPr>
        <w:t xml:space="preserve"> capitalist post-bellum era, at the expense of society’s psychological and spiritual health. The anxieties created by material wealth would also have been felt personally by the magazine’s Methodist owners, as well as their key editorial staff such as Curtis and Alden, all of whom came from religious backgrounds. It is difficult to say how acutely these anxieties w</w:t>
      </w:r>
      <w:r w:rsidR="00AC609B">
        <w:rPr>
          <w:rFonts w:ascii="Arial" w:hAnsi="Arial" w:cs="Arial"/>
          <w:color w:val="333333"/>
          <w:shd w:val="clear" w:color="auto" w:fill="FFFFFF"/>
        </w:rPr>
        <w:t>o</w:t>
      </w:r>
      <w:r w:rsidR="001959A2">
        <w:rPr>
          <w:rFonts w:ascii="Arial" w:hAnsi="Arial" w:cs="Arial"/>
          <w:color w:val="333333"/>
          <w:shd w:val="clear" w:color="auto" w:fill="FFFFFF"/>
        </w:rPr>
        <w:t xml:space="preserve">uld have been felt by </w:t>
      </w:r>
      <w:r w:rsidR="00AC609B">
        <w:rPr>
          <w:rFonts w:ascii="Arial" w:hAnsi="Arial" w:cs="Arial"/>
          <w:color w:val="333333"/>
          <w:shd w:val="clear" w:color="auto" w:fill="FFFFFF"/>
        </w:rPr>
        <w:t xml:space="preserve">the </w:t>
      </w:r>
      <w:r w:rsidR="001959A2">
        <w:rPr>
          <w:rFonts w:ascii="Arial" w:hAnsi="Arial" w:cs="Arial"/>
          <w:color w:val="333333"/>
          <w:shd w:val="clear" w:color="auto" w:fill="FFFFFF"/>
        </w:rPr>
        <w:t>individuals</w:t>
      </w:r>
      <w:r w:rsidR="00AC609B">
        <w:rPr>
          <w:rFonts w:ascii="Arial" w:hAnsi="Arial" w:cs="Arial"/>
          <w:color w:val="333333"/>
          <w:shd w:val="clear" w:color="auto" w:fill="FFFFFF"/>
        </w:rPr>
        <w:t xml:space="preserve"> concerned, but their involvement with religion throughout their lives suggests a sustained interest in spiritual well-being. This, coupled with the magazine’s ability to reflect public opinion, makes it reasonable to conclude that they would have sympathised with Benjamin’s concerns over materialism, and been impressed by his belief that </w:t>
      </w:r>
      <w:r w:rsidRPr="00CD3F57">
        <w:rPr>
          <w:rFonts w:ascii="Arial" w:hAnsi="Arial" w:cs="Arial"/>
          <w:color w:val="333333"/>
          <w:shd w:val="clear" w:color="auto" w:fill="FFFFFF"/>
        </w:rPr>
        <w:t>art</w:t>
      </w:r>
      <w:r w:rsidR="00AC609B">
        <w:rPr>
          <w:rFonts w:ascii="Arial" w:hAnsi="Arial" w:cs="Arial"/>
          <w:color w:val="333333"/>
          <w:shd w:val="clear" w:color="auto" w:fill="FFFFFF"/>
        </w:rPr>
        <w:t xml:space="preserve"> was </w:t>
      </w:r>
      <w:r w:rsidRPr="00CD3F57">
        <w:rPr>
          <w:rFonts w:ascii="Arial" w:hAnsi="Arial" w:cs="Arial"/>
          <w:color w:val="333333"/>
          <w:shd w:val="clear" w:color="auto" w:fill="FFFFFF"/>
        </w:rPr>
        <w:t xml:space="preserve">not only a symptom of wider issues within society, but </w:t>
      </w:r>
      <w:r w:rsidR="00AC609B">
        <w:rPr>
          <w:rFonts w:ascii="Arial" w:hAnsi="Arial" w:cs="Arial"/>
          <w:color w:val="333333"/>
          <w:shd w:val="clear" w:color="auto" w:fill="FFFFFF"/>
        </w:rPr>
        <w:t xml:space="preserve">also </w:t>
      </w:r>
      <w:r w:rsidRPr="00CD3F57">
        <w:rPr>
          <w:rFonts w:ascii="Arial" w:hAnsi="Arial" w:cs="Arial"/>
          <w:color w:val="333333"/>
          <w:shd w:val="clear" w:color="auto" w:fill="FFFFFF"/>
        </w:rPr>
        <w:t>a potential remedy. Art could instruct as well as mislead and fo</w:t>
      </w:r>
      <w:r w:rsidR="002127C2">
        <w:rPr>
          <w:rFonts w:ascii="Arial" w:hAnsi="Arial" w:cs="Arial"/>
          <w:color w:val="333333"/>
          <w:shd w:val="clear" w:color="auto" w:fill="FFFFFF"/>
        </w:rPr>
        <w:t>r this reason the fostering of “</w:t>
      </w:r>
      <w:r w:rsidR="00105C90">
        <w:rPr>
          <w:rFonts w:ascii="Arial" w:hAnsi="Arial" w:cs="Arial"/>
          <w:color w:val="333333"/>
          <w:shd w:val="clear" w:color="auto" w:fill="FFFFFF"/>
        </w:rPr>
        <w:t>art-</w:t>
      </w:r>
      <w:r w:rsidRPr="00CD3F57">
        <w:rPr>
          <w:rFonts w:ascii="Arial" w:hAnsi="Arial" w:cs="Arial"/>
          <w:color w:val="333333"/>
          <w:shd w:val="clear" w:color="auto" w:fill="FFFFFF"/>
        </w:rPr>
        <w:t>feeling</w:t>
      </w:r>
      <w:r w:rsidR="00BF023C">
        <w:rPr>
          <w:rFonts w:ascii="Arial" w:hAnsi="Arial" w:cs="Arial"/>
          <w:color w:val="333333"/>
          <w:shd w:val="clear" w:color="auto" w:fill="FFFFFF"/>
        </w:rPr>
        <w:t>,</w:t>
      </w:r>
      <w:r w:rsidR="002127C2">
        <w:rPr>
          <w:rFonts w:ascii="Arial" w:hAnsi="Arial" w:cs="Arial"/>
          <w:color w:val="333333"/>
          <w:shd w:val="clear" w:color="auto" w:fill="FFFFFF"/>
        </w:rPr>
        <w:t xml:space="preserve">” developed out </w:t>
      </w:r>
      <w:r w:rsidR="002127C2">
        <w:rPr>
          <w:rFonts w:ascii="Arial" w:hAnsi="Arial" w:cs="Arial"/>
          <w:color w:val="333333"/>
          <w:shd w:val="clear" w:color="auto" w:fill="FFFFFF"/>
        </w:rPr>
        <w:lastRenderedPageBreak/>
        <w:t>of familiarity and understanding,</w:t>
      </w:r>
      <w:r w:rsidRPr="00CD3F57">
        <w:rPr>
          <w:rFonts w:ascii="Arial" w:hAnsi="Arial" w:cs="Arial"/>
          <w:color w:val="333333"/>
          <w:shd w:val="clear" w:color="auto" w:fill="FFFFFF"/>
        </w:rPr>
        <w:t xml:space="preserve"> amongst the public was of importance. </w:t>
      </w:r>
      <w:r w:rsidRPr="00B56C1D">
        <w:rPr>
          <w:rFonts w:ascii="Arial" w:hAnsi="Arial" w:cs="Arial"/>
          <w:i/>
          <w:color w:val="333333"/>
          <w:shd w:val="clear" w:color="auto" w:fill="FFFFFF"/>
        </w:rPr>
        <w:t>Harper’s Monthly</w:t>
      </w:r>
      <w:r w:rsidRPr="002127C2">
        <w:rPr>
          <w:rFonts w:ascii="Arial" w:hAnsi="Arial" w:cs="Arial"/>
          <w:color w:val="333333"/>
          <w:shd w:val="clear" w:color="auto" w:fill="FFFFFF"/>
        </w:rPr>
        <w:t xml:space="preserve"> </w:t>
      </w:r>
      <w:r w:rsidRPr="00CD3F57">
        <w:rPr>
          <w:rFonts w:ascii="Arial" w:hAnsi="Arial" w:cs="Arial"/>
          <w:color w:val="333333"/>
          <w:shd w:val="clear" w:color="auto" w:fill="FFFFFF"/>
        </w:rPr>
        <w:t xml:space="preserve">had the resources to deliver this to the widest readership possible at the time, in the most appealing manner. Benjamin’s articles were generously supplemented </w:t>
      </w:r>
      <w:r w:rsidR="00AC609B">
        <w:rPr>
          <w:rFonts w:ascii="Arial" w:hAnsi="Arial" w:cs="Arial"/>
          <w:color w:val="333333"/>
          <w:shd w:val="clear" w:color="auto" w:fill="FFFFFF"/>
        </w:rPr>
        <w:t xml:space="preserve">with </w:t>
      </w:r>
      <w:r w:rsidR="009B3D0B">
        <w:rPr>
          <w:rFonts w:ascii="Arial" w:hAnsi="Arial" w:cs="Arial"/>
          <w:color w:val="333333"/>
          <w:shd w:val="clear" w:color="auto" w:fill="FFFFFF"/>
        </w:rPr>
        <w:t xml:space="preserve">quality </w:t>
      </w:r>
      <w:r w:rsidRPr="00CD3F57">
        <w:rPr>
          <w:rFonts w:ascii="Arial" w:hAnsi="Arial" w:cs="Arial"/>
          <w:color w:val="333333"/>
          <w:shd w:val="clear" w:color="auto" w:fill="FFFFFF"/>
        </w:rPr>
        <w:t xml:space="preserve">engravings of </w:t>
      </w:r>
      <w:r w:rsidR="00AC609B">
        <w:rPr>
          <w:rFonts w:ascii="Arial" w:hAnsi="Arial" w:cs="Arial"/>
          <w:color w:val="333333"/>
          <w:shd w:val="clear" w:color="auto" w:fill="FFFFFF"/>
        </w:rPr>
        <w:t>the artists</w:t>
      </w:r>
      <w:r w:rsidR="005F48DA">
        <w:rPr>
          <w:rFonts w:ascii="Arial" w:hAnsi="Arial" w:cs="Arial"/>
          <w:color w:val="333333"/>
          <w:shd w:val="clear" w:color="auto" w:fill="FFFFFF"/>
        </w:rPr>
        <w:t>’</w:t>
      </w:r>
      <w:r w:rsidR="00AC609B">
        <w:rPr>
          <w:rFonts w:ascii="Arial" w:hAnsi="Arial" w:cs="Arial"/>
          <w:color w:val="333333"/>
          <w:shd w:val="clear" w:color="auto" w:fill="FFFFFF"/>
        </w:rPr>
        <w:t xml:space="preserve"> works </w:t>
      </w:r>
      <w:r w:rsidR="00AC609B" w:rsidRPr="000F653E">
        <w:rPr>
          <w:rFonts w:ascii="Arial" w:hAnsi="Arial" w:cs="Arial"/>
          <w:shd w:val="clear" w:color="auto" w:fill="FFFFFF"/>
        </w:rPr>
        <w:t>[Figs.</w:t>
      </w:r>
      <w:r w:rsidR="000F653E" w:rsidRPr="000F653E">
        <w:rPr>
          <w:rFonts w:ascii="Arial" w:hAnsi="Arial" w:cs="Arial"/>
          <w:shd w:val="clear" w:color="auto" w:fill="FFFFFF"/>
        </w:rPr>
        <w:t xml:space="preserve"> 12-14</w:t>
      </w:r>
      <w:r w:rsidR="00AC609B" w:rsidRPr="000F653E">
        <w:rPr>
          <w:rFonts w:ascii="Arial" w:hAnsi="Arial" w:cs="Arial"/>
          <w:shd w:val="clear" w:color="auto" w:fill="FFFFFF"/>
        </w:rPr>
        <w:t>]</w:t>
      </w:r>
      <w:r w:rsidR="002127C2" w:rsidRPr="000F653E">
        <w:rPr>
          <w:rFonts w:ascii="Arial" w:hAnsi="Arial" w:cs="Arial"/>
          <w:color w:val="00B050"/>
          <w:shd w:val="clear" w:color="auto" w:fill="FFFFFF"/>
        </w:rPr>
        <w:t xml:space="preserve">, </w:t>
      </w:r>
      <w:r w:rsidR="002127C2" w:rsidRPr="000F653E">
        <w:rPr>
          <w:rFonts w:ascii="Arial" w:hAnsi="Arial" w:cs="Arial"/>
          <w:shd w:val="clear" w:color="auto" w:fill="FFFFFF"/>
        </w:rPr>
        <w:t>a</w:t>
      </w:r>
      <w:r w:rsidR="005F48DA" w:rsidRPr="000F653E">
        <w:rPr>
          <w:rFonts w:ascii="Arial" w:hAnsi="Arial" w:cs="Arial"/>
          <w:shd w:val="clear" w:color="auto" w:fill="FFFFFF"/>
        </w:rPr>
        <w:t>n</w:t>
      </w:r>
      <w:r w:rsidR="005F48DA" w:rsidRPr="005F48DA">
        <w:rPr>
          <w:rFonts w:ascii="Arial" w:hAnsi="Arial" w:cs="Arial"/>
          <w:shd w:val="clear" w:color="auto" w:fill="FFFFFF"/>
        </w:rPr>
        <w:t xml:space="preserve"> attractive</w:t>
      </w:r>
      <w:r w:rsidR="009B3D0B">
        <w:rPr>
          <w:rFonts w:ascii="Arial" w:hAnsi="Arial" w:cs="Arial"/>
          <w:shd w:val="clear" w:color="auto" w:fill="FFFFFF"/>
        </w:rPr>
        <w:t xml:space="preserve"> feature</w:t>
      </w:r>
      <w:r w:rsidR="005F48DA" w:rsidRPr="005F48DA">
        <w:rPr>
          <w:rFonts w:ascii="Arial" w:hAnsi="Arial" w:cs="Arial"/>
          <w:shd w:val="clear" w:color="auto" w:fill="FFFFFF"/>
        </w:rPr>
        <w:t xml:space="preserve"> </w:t>
      </w:r>
      <w:r w:rsidR="002127C2">
        <w:rPr>
          <w:rFonts w:ascii="Arial" w:hAnsi="Arial" w:cs="Arial"/>
          <w:color w:val="333333"/>
          <w:shd w:val="clear" w:color="auto" w:fill="FFFFFF"/>
        </w:rPr>
        <w:t>familiar to us from</w:t>
      </w:r>
      <w:r w:rsidR="00AC609B">
        <w:rPr>
          <w:rFonts w:ascii="Arial" w:hAnsi="Arial" w:cs="Arial"/>
          <w:color w:val="333333"/>
          <w:shd w:val="clear" w:color="auto" w:fill="FFFFFF"/>
        </w:rPr>
        <w:t xml:space="preserve"> Mason’s articles on Dutch and </w:t>
      </w:r>
      <w:r w:rsidR="000F653E">
        <w:rPr>
          <w:rFonts w:ascii="Arial" w:hAnsi="Arial" w:cs="Arial"/>
          <w:color w:val="333333"/>
          <w:shd w:val="clear" w:color="auto" w:fill="FFFFFF"/>
        </w:rPr>
        <w:t>Flemish art, as well as the one-</w:t>
      </w:r>
      <w:r w:rsidR="00AC609B">
        <w:rPr>
          <w:rFonts w:ascii="Arial" w:hAnsi="Arial" w:cs="Arial"/>
          <w:color w:val="333333"/>
          <w:shd w:val="clear" w:color="auto" w:fill="FFFFFF"/>
        </w:rPr>
        <w:t>off pieces such as Guernsey’s “Albert Durer</w:t>
      </w:r>
      <w:r w:rsidR="00BF023C">
        <w:rPr>
          <w:rFonts w:ascii="Arial" w:hAnsi="Arial" w:cs="Arial"/>
          <w:color w:val="333333"/>
          <w:shd w:val="clear" w:color="auto" w:fill="FFFFFF"/>
        </w:rPr>
        <w:t>.</w:t>
      </w:r>
      <w:r w:rsidR="00AC609B">
        <w:rPr>
          <w:rFonts w:ascii="Arial" w:hAnsi="Arial" w:cs="Arial"/>
          <w:color w:val="333333"/>
          <w:shd w:val="clear" w:color="auto" w:fill="FFFFFF"/>
        </w:rPr>
        <w:t>”</w:t>
      </w:r>
      <w:r w:rsidRPr="00CD3F57">
        <w:rPr>
          <w:rFonts w:ascii="Arial" w:hAnsi="Arial" w:cs="Arial"/>
          <w:color w:val="333333"/>
          <w:shd w:val="clear" w:color="auto" w:fill="FFFFFF"/>
        </w:rPr>
        <w:t xml:space="preserve"> </w:t>
      </w:r>
      <w:r w:rsidRPr="00B56C1D">
        <w:rPr>
          <w:rFonts w:ascii="Arial" w:hAnsi="Arial" w:cs="Arial"/>
          <w:i/>
          <w:color w:val="333333"/>
          <w:shd w:val="clear" w:color="auto" w:fill="FFFFFF"/>
        </w:rPr>
        <w:t>Harper’s</w:t>
      </w:r>
      <w:r w:rsidR="00B56C1D" w:rsidRPr="00B56C1D">
        <w:rPr>
          <w:rFonts w:ascii="Arial" w:hAnsi="Arial" w:cs="Arial"/>
          <w:i/>
          <w:color w:val="333333"/>
          <w:shd w:val="clear" w:color="auto" w:fill="FFFFFF"/>
        </w:rPr>
        <w:t xml:space="preserve"> Monthly</w:t>
      </w:r>
      <w:r w:rsidRPr="00CD3F57">
        <w:rPr>
          <w:rFonts w:ascii="Arial" w:hAnsi="Arial" w:cs="Arial"/>
          <w:color w:val="333333"/>
          <w:shd w:val="clear" w:color="auto" w:fill="FFFFFF"/>
        </w:rPr>
        <w:t xml:space="preserve"> knew how to deliver the message effectively but it was informed, specialist writers such as Benjamin who were able to </w:t>
      </w:r>
      <w:r w:rsidR="00F8101A">
        <w:rPr>
          <w:rFonts w:ascii="Arial" w:hAnsi="Arial" w:cs="Arial"/>
          <w:color w:val="333333"/>
          <w:shd w:val="clear" w:color="auto" w:fill="FFFFFF"/>
        </w:rPr>
        <w:t xml:space="preserve">articulate </w:t>
      </w:r>
      <w:r w:rsidRPr="00CD3F57">
        <w:rPr>
          <w:rFonts w:ascii="Arial" w:hAnsi="Arial" w:cs="Arial"/>
          <w:color w:val="333333"/>
          <w:shd w:val="clear" w:color="auto" w:fill="FFFFFF"/>
        </w:rPr>
        <w:t xml:space="preserve">the message </w:t>
      </w:r>
      <w:r w:rsidR="00F8101A">
        <w:rPr>
          <w:rFonts w:ascii="Arial" w:hAnsi="Arial" w:cs="Arial"/>
          <w:color w:val="333333"/>
          <w:shd w:val="clear" w:color="auto" w:fill="FFFFFF"/>
        </w:rPr>
        <w:t xml:space="preserve">most </w:t>
      </w:r>
      <w:r w:rsidR="0099447A">
        <w:rPr>
          <w:rFonts w:ascii="Arial" w:hAnsi="Arial" w:cs="Arial"/>
          <w:color w:val="333333"/>
          <w:shd w:val="clear" w:color="auto" w:fill="FFFFFF"/>
        </w:rPr>
        <w:t>coherently</w:t>
      </w:r>
      <w:r w:rsidRPr="00CD3F57">
        <w:rPr>
          <w:rFonts w:ascii="Arial" w:hAnsi="Arial" w:cs="Arial"/>
          <w:color w:val="333333"/>
          <w:shd w:val="clear" w:color="auto" w:fill="FFFFFF"/>
        </w:rPr>
        <w:t xml:space="preserve">. </w:t>
      </w:r>
    </w:p>
    <w:p w:rsidR="00B56C1D" w:rsidRDefault="00B56C1D" w:rsidP="002E01B8">
      <w:pPr>
        <w:spacing w:line="360" w:lineRule="auto"/>
        <w:jc w:val="both"/>
        <w:rPr>
          <w:rFonts w:ascii="Arial" w:hAnsi="Arial" w:cs="Arial"/>
          <w:sz w:val="52"/>
          <w:szCs w:val="52"/>
        </w:rPr>
      </w:pPr>
    </w:p>
    <w:p w:rsidR="007374C3" w:rsidRDefault="007374C3" w:rsidP="002E01B8">
      <w:pPr>
        <w:spacing w:line="360" w:lineRule="auto"/>
        <w:jc w:val="both"/>
        <w:rPr>
          <w:rFonts w:ascii="Arial" w:hAnsi="Arial" w:cs="Arial"/>
          <w:sz w:val="52"/>
          <w:szCs w:val="52"/>
        </w:rPr>
      </w:pPr>
    </w:p>
    <w:p w:rsidR="007A5431" w:rsidRDefault="007A5431" w:rsidP="002E01B8">
      <w:pPr>
        <w:spacing w:line="360" w:lineRule="auto"/>
        <w:jc w:val="both"/>
        <w:rPr>
          <w:rFonts w:ascii="Arial" w:hAnsi="Arial" w:cs="Arial"/>
          <w:sz w:val="36"/>
          <w:szCs w:val="36"/>
          <w:u w:val="single"/>
        </w:rPr>
      </w:pPr>
    </w:p>
    <w:p w:rsidR="001A7E5B" w:rsidRDefault="001A7E5B" w:rsidP="002E01B8">
      <w:pPr>
        <w:spacing w:line="360" w:lineRule="auto"/>
        <w:jc w:val="both"/>
        <w:rPr>
          <w:rFonts w:ascii="Arial" w:hAnsi="Arial" w:cs="Arial"/>
          <w:sz w:val="36"/>
          <w:szCs w:val="36"/>
          <w:u w:val="single"/>
        </w:rPr>
      </w:pPr>
    </w:p>
    <w:p w:rsidR="001A7E5B" w:rsidRDefault="001A7E5B" w:rsidP="002E01B8">
      <w:pPr>
        <w:spacing w:line="360" w:lineRule="auto"/>
        <w:jc w:val="both"/>
        <w:rPr>
          <w:rFonts w:ascii="Arial" w:hAnsi="Arial" w:cs="Arial"/>
          <w:sz w:val="36"/>
          <w:szCs w:val="36"/>
          <w:u w:val="single"/>
        </w:rPr>
      </w:pPr>
    </w:p>
    <w:p w:rsidR="001A7E5B" w:rsidRDefault="001A7E5B" w:rsidP="002E01B8">
      <w:pPr>
        <w:spacing w:line="360" w:lineRule="auto"/>
        <w:jc w:val="both"/>
        <w:rPr>
          <w:rFonts w:ascii="Arial" w:hAnsi="Arial" w:cs="Arial"/>
          <w:sz w:val="36"/>
          <w:szCs w:val="36"/>
          <w:u w:val="single"/>
        </w:rPr>
      </w:pPr>
    </w:p>
    <w:p w:rsidR="000F0C40" w:rsidRDefault="000F0C40" w:rsidP="002E01B8">
      <w:pPr>
        <w:spacing w:line="360" w:lineRule="auto"/>
        <w:jc w:val="both"/>
        <w:rPr>
          <w:rFonts w:ascii="Arial" w:hAnsi="Arial" w:cs="Arial"/>
          <w:sz w:val="36"/>
          <w:szCs w:val="36"/>
          <w:u w:val="single"/>
        </w:rPr>
      </w:pPr>
    </w:p>
    <w:p w:rsidR="00A2280B" w:rsidRDefault="00A2280B" w:rsidP="002E01B8">
      <w:pPr>
        <w:spacing w:line="360" w:lineRule="auto"/>
        <w:jc w:val="both"/>
        <w:rPr>
          <w:rFonts w:ascii="Arial" w:hAnsi="Arial" w:cs="Arial"/>
          <w:sz w:val="36"/>
          <w:szCs w:val="36"/>
          <w:u w:val="single"/>
        </w:rPr>
      </w:pPr>
    </w:p>
    <w:p w:rsidR="00A2280B" w:rsidRDefault="00A2280B" w:rsidP="002E01B8">
      <w:pPr>
        <w:spacing w:line="360" w:lineRule="auto"/>
        <w:jc w:val="both"/>
        <w:rPr>
          <w:rFonts w:ascii="Arial" w:hAnsi="Arial" w:cs="Arial"/>
          <w:sz w:val="36"/>
          <w:szCs w:val="36"/>
          <w:u w:val="single"/>
        </w:rPr>
      </w:pPr>
    </w:p>
    <w:p w:rsidR="00A2280B" w:rsidRDefault="00A2280B" w:rsidP="002E01B8">
      <w:pPr>
        <w:spacing w:line="360" w:lineRule="auto"/>
        <w:jc w:val="both"/>
        <w:rPr>
          <w:rFonts w:ascii="Arial" w:hAnsi="Arial" w:cs="Arial"/>
          <w:sz w:val="36"/>
          <w:szCs w:val="36"/>
          <w:u w:val="single"/>
        </w:rPr>
      </w:pPr>
    </w:p>
    <w:p w:rsidR="00A2280B" w:rsidRDefault="00A2280B" w:rsidP="002E01B8">
      <w:pPr>
        <w:spacing w:line="360" w:lineRule="auto"/>
        <w:jc w:val="both"/>
        <w:rPr>
          <w:rFonts w:ascii="Arial" w:hAnsi="Arial" w:cs="Arial"/>
          <w:sz w:val="36"/>
          <w:szCs w:val="36"/>
          <w:u w:val="single"/>
        </w:rPr>
      </w:pPr>
    </w:p>
    <w:p w:rsidR="00A2280B" w:rsidRDefault="00A2280B" w:rsidP="002E01B8">
      <w:pPr>
        <w:spacing w:line="360" w:lineRule="auto"/>
        <w:jc w:val="both"/>
        <w:rPr>
          <w:rFonts w:ascii="Arial" w:hAnsi="Arial" w:cs="Arial"/>
          <w:sz w:val="36"/>
          <w:szCs w:val="36"/>
          <w:u w:val="single"/>
        </w:rPr>
      </w:pPr>
    </w:p>
    <w:p w:rsidR="00C75125" w:rsidRPr="00716488" w:rsidRDefault="00C75125" w:rsidP="002E01B8">
      <w:pPr>
        <w:spacing w:line="360" w:lineRule="auto"/>
        <w:jc w:val="both"/>
        <w:rPr>
          <w:rFonts w:ascii="Arial" w:hAnsi="Arial" w:cs="Arial"/>
          <w:sz w:val="36"/>
          <w:szCs w:val="36"/>
          <w:u w:val="single"/>
        </w:rPr>
      </w:pPr>
      <w:r w:rsidRPr="00716488">
        <w:rPr>
          <w:rFonts w:ascii="Arial" w:hAnsi="Arial" w:cs="Arial"/>
          <w:sz w:val="36"/>
          <w:szCs w:val="36"/>
          <w:u w:val="single"/>
        </w:rPr>
        <w:t xml:space="preserve">Chapter 2: </w:t>
      </w:r>
      <w:r w:rsidR="007060CD">
        <w:rPr>
          <w:rFonts w:ascii="Arial" w:hAnsi="Arial" w:cs="Arial"/>
          <w:sz w:val="36"/>
          <w:szCs w:val="36"/>
          <w:u w:val="single"/>
        </w:rPr>
        <w:t>Building the American Art-</w:t>
      </w:r>
      <w:r w:rsidR="00716488" w:rsidRPr="00716488">
        <w:rPr>
          <w:rFonts w:ascii="Arial" w:hAnsi="Arial" w:cs="Arial"/>
          <w:sz w:val="36"/>
          <w:szCs w:val="36"/>
          <w:u w:val="single"/>
        </w:rPr>
        <w:t>World</w:t>
      </w:r>
      <w:r w:rsidR="005840C1">
        <w:rPr>
          <w:rFonts w:ascii="Arial" w:hAnsi="Arial" w:cs="Arial"/>
          <w:sz w:val="36"/>
          <w:szCs w:val="36"/>
          <w:u w:val="single"/>
        </w:rPr>
        <w:t>.</w:t>
      </w:r>
    </w:p>
    <w:p w:rsidR="00081A63" w:rsidRDefault="00081A63" w:rsidP="00F95138">
      <w:pPr>
        <w:spacing w:line="480" w:lineRule="auto"/>
        <w:jc w:val="both"/>
        <w:rPr>
          <w:rFonts w:ascii="Arial" w:hAnsi="Arial" w:cs="Arial"/>
        </w:rPr>
      </w:pPr>
      <w:r>
        <w:rPr>
          <w:rFonts w:ascii="Arial" w:hAnsi="Arial" w:cs="Arial"/>
        </w:rPr>
        <w:t xml:space="preserve">The </w:t>
      </w:r>
      <w:r w:rsidR="00E16983">
        <w:rPr>
          <w:rFonts w:ascii="Arial" w:hAnsi="Arial" w:cs="Arial"/>
        </w:rPr>
        <w:t>specialist writing by authors such as Benjamin represents a surprisingly small amount of the overall writing about the visual arts which we find in the magazine between 1867 and 1890</w:t>
      </w:r>
      <w:r w:rsidR="00E16983" w:rsidRPr="00AB556D">
        <w:rPr>
          <w:rFonts w:ascii="Arial" w:hAnsi="Arial" w:cs="Arial"/>
        </w:rPr>
        <w:t>.</w:t>
      </w:r>
      <w:r w:rsidR="00AB556D">
        <w:rPr>
          <w:rStyle w:val="FootnoteReference"/>
          <w:rFonts w:ascii="Arial" w:hAnsi="Arial" w:cs="Arial"/>
        </w:rPr>
        <w:footnoteReference w:id="124"/>
      </w:r>
      <w:r w:rsidR="00E16983" w:rsidRPr="00716488">
        <w:rPr>
          <w:rFonts w:ascii="Arial" w:hAnsi="Arial" w:cs="Arial"/>
        </w:rPr>
        <w:t xml:space="preserve"> </w:t>
      </w:r>
      <w:r w:rsidR="00E16983">
        <w:rPr>
          <w:rFonts w:ascii="Arial" w:hAnsi="Arial" w:cs="Arial"/>
        </w:rPr>
        <w:t xml:space="preserve">Many other articles were not concerned </w:t>
      </w:r>
      <w:r w:rsidR="00B1734C">
        <w:rPr>
          <w:rFonts w:ascii="Arial" w:hAnsi="Arial" w:cs="Arial"/>
        </w:rPr>
        <w:t>a</w:t>
      </w:r>
      <w:r w:rsidR="00E16983">
        <w:rPr>
          <w:rFonts w:ascii="Arial" w:hAnsi="Arial" w:cs="Arial"/>
        </w:rPr>
        <w:t>s much with the details of art in America, but rather its more general promotion within society. Art as a topic for popular consu</w:t>
      </w:r>
      <w:r w:rsidR="005F411B">
        <w:rPr>
          <w:rFonts w:ascii="Arial" w:hAnsi="Arial" w:cs="Arial"/>
        </w:rPr>
        <w:t>mption was made current by the “</w:t>
      </w:r>
      <w:r>
        <w:rPr>
          <w:rFonts w:ascii="Arial" w:hAnsi="Arial" w:cs="Arial"/>
        </w:rPr>
        <w:t>boom</w:t>
      </w:r>
      <w:r w:rsidR="005F411B">
        <w:rPr>
          <w:rFonts w:ascii="Arial" w:hAnsi="Arial" w:cs="Arial"/>
        </w:rPr>
        <w:t>”</w:t>
      </w:r>
      <w:r>
        <w:rPr>
          <w:rFonts w:ascii="Arial" w:hAnsi="Arial" w:cs="Arial"/>
        </w:rPr>
        <w:t xml:space="preserve"> which took place in</w:t>
      </w:r>
      <w:r w:rsidR="00E16983">
        <w:rPr>
          <w:rFonts w:ascii="Arial" w:hAnsi="Arial" w:cs="Arial"/>
        </w:rPr>
        <w:t xml:space="preserve"> the </w:t>
      </w:r>
      <w:r>
        <w:rPr>
          <w:rFonts w:ascii="Arial" w:hAnsi="Arial" w:cs="Arial"/>
        </w:rPr>
        <w:t>American art</w:t>
      </w:r>
      <w:r w:rsidR="007060CD">
        <w:rPr>
          <w:rFonts w:ascii="Arial" w:hAnsi="Arial" w:cs="Arial"/>
        </w:rPr>
        <w:t>-</w:t>
      </w:r>
      <w:r w:rsidR="00E16983">
        <w:rPr>
          <w:rFonts w:ascii="Arial" w:hAnsi="Arial" w:cs="Arial"/>
        </w:rPr>
        <w:t>world</w:t>
      </w:r>
      <w:r>
        <w:rPr>
          <w:rFonts w:ascii="Arial" w:hAnsi="Arial" w:cs="Arial"/>
        </w:rPr>
        <w:t xml:space="preserve"> during the Gi</w:t>
      </w:r>
      <w:r w:rsidR="00B45A71">
        <w:rPr>
          <w:rFonts w:ascii="Arial" w:hAnsi="Arial" w:cs="Arial"/>
        </w:rPr>
        <w:t>lded A</w:t>
      </w:r>
      <w:r>
        <w:rPr>
          <w:rFonts w:ascii="Arial" w:hAnsi="Arial" w:cs="Arial"/>
        </w:rPr>
        <w:t>ge</w:t>
      </w:r>
      <w:r w:rsidR="00E16983">
        <w:rPr>
          <w:rFonts w:ascii="Arial" w:hAnsi="Arial" w:cs="Arial"/>
        </w:rPr>
        <w:t>. This</w:t>
      </w:r>
      <w:r>
        <w:rPr>
          <w:rFonts w:ascii="Arial" w:hAnsi="Arial" w:cs="Arial"/>
        </w:rPr>
        <w:t xml:space="preserve"> manifested itself most concretely in the estab</w:t>
      </w:r>
      <w:r w:rsidR="00E16983">
        <w:rPr>
          <w:rFonts w:ascii="Arial" w:hAnsi="Arial" w:cs="Arial"/>
        </w:rPr>
        <w:t xml:space="preserve">lishment of public institutions such as </w:t>
      </w:r>
      <w:r w:rsidRPr="00831D75">
        <w:rPr>
          <w:rFonts w:ascii="Arial" w:hAnsi="Arial" w:cs="Arial"/>
        </w:rPr>
        <w:t xml:space="preserve">the </w:t>
      </w:r>
      <w:r w:rsidRPr="00831D75">
        <w:rPr>
          <w:rFonts w:ascii="Arial" w:hAnsi="Arial" w:cs="Arial"/>
          <w:bCs/>
        </w:rPr>
        <w:t>Metropolitan Museum of Art (1870), the Museum of F</w:t>
      </w:r>
      <w:r w:rsidR="00E16983">
        <w:rPr>
          <w:rFonts w:ascii="Arial" w:hAnsi="Arial" w:cs="Arial"/>
          <w:bCs/>
        </w:rPr>
        <w:t>ine Arts in Boston (1870),</w:t>
      </w:r>
      <w:r w:rsidRPr="00831D75">
        <w:rPr>
          <w:rFonts w:ascii="Arial" w:hAnsi="Arial" w:cs="Arial"/>
          <w:bCs/>
        </w:rPr>
        <w:t xml:space="preserve"> Philadelphia Museum of Art (1876), </w:t>
      </w:r>
      <w:r w:rsidRPr="00831D75">
        <w:rPr>
          <w:rFonts w:ascii="Arial" w:hAnsi="Arial" w:cs="Arial"/>
        </w:rPr>
        <w:t>the Art Institute of Chicago (1879), the Cincinnati Art Museum (1881), and the Portland Art Museum (Oregon, 1892).</w:t>
      </w:r>
      <w:r w:rsidR="009E769E">
        <w:rPr>
          <w:rFonts w:ascii="Arial" w:hAnsi="Arial" w:cs="Arial"/>
        </w:rPr>
        <w:t xml:space="preserve"> The efforts to create organis</w:t>
      </w:r>
      <w:r>
        <w:rPr>
          <w:rFonts w:ascii="Arial" w:hAnsi="Arial" w:cs="Arial"/>
        </w:rPr>
        <w:t>ational structures were not limited to museums alone, but also included art schools, clubs, competitions, studios, lectures and private galleries. The history of m</w:t>
      </w:r>
      <w:r w:rsidR="007060CD">
        <w:rPr>
          <w:rFonts w:ascii="Arial" w:hAnsi="Arial" w:cs="Arial"/>
        </w:rPr>
        <w:t>any aspects of the American art-</w:t>
      </w:r>
      <w:r>
        <w:rPr>
          <w:rFonts w:ascii="Arial" w:hAnsi="Arial" w:cs="Arial"/>
        </w:rPr>
        <w:t>world which developed in the latter part of the nineteent</w:t>
      </w:r>
      <w:r w:rsidR="00821AE6">
        <w:rPr>
          <w:rFonts w:ascii="Arial" w:hAnsi="Arial" w:cs="Arial"/>
        </w:rPr>
        <w:t>h-</w:t>
      </w:r>
      <w:r>
        <w:rPr>
          <w:rFonts w:ascii="Arial" w:hAnsi="Arial" w:cs="Arial"/>
        </w:rPr>
        <w:t xml:space="preserve">century has been covered by scholars interested in sociological </w:t>
      </w:r>
      <w:r w:rsidR="00226E6C">
        <w:rPr>
          <w:rFonts w:ascii="Arial" w:hAnsi="Arial" w:cs="Arial"/>
        </w:rPr>
        <w:t xml:space="preserve">accounts </w:t>
      </w:r>
      <w:r>
        <w:rPr>
          <w:rFonts w:ascii="Arial" w:hAnsi="Arial" w:cs="Arial"/>
        </w:rPr>
        <w:t>of American art</w:t>
      </w:r>
      <w:r w:rsidR="0073152F">
        <w:rPr>
          <w:rFonts w:ascii="Arial" w:hAnsi="Arial" w:cs="Arial"/>
        </w:rPr>
        <w:t>-</w:t>
      </w:r>
      <w:r>
        <w:rPr>
          <w:rFonts w:ascii="Arial" w:hAnsi="Arial" w:cs="Arial"/>
        </w:rPr>
        <w:t>history</w:t>
      </w:r>
      <w:r w:rsidR="00FB3E03">
        <w:rPr>
          <w:rFonts w:ascii="Arial" w:hAnsi="Arial" w:cs="Arial"/>
        </w:rPr>
        <w:t xml:space="preserve"> such as </w:t>
      </w:r>
      <w:r w:rsidR="00FB3E03" w:rsidRPr="00681114">
        <w:rPr>
          <w:rFonts w:ascii="Arial" w:hAnsi="Arial" w:cs="Arial"/>
        </w:rPr>
        <w:t>Paul DiMaggio</w:t>
      </w:r>
      <w:r w:rsidR="00FB3E03">
        <w:rPr>
          <w:rFonts w:ascii="Arial" w:hAnsi="Arial" w:cs="Arial"/>
        </w:rPr>
        <w:t xml:space="preserve">, Neil Harris, </w:t>
      </w:r>
      <w:r w:rsidR="00FB3E03" w:rsidRPr="00681114">
        <w:rPr>
          <w:rFonts w:ascii="Arial" w:hAnsi="Arial" w:cs="Arial"/>
        </w:rPr>
        <w:t>Barbara Weinberg and Christine I. Oaklander</w:t>
      </w:r>
      <w:r>
        <w:rPr>
          <w:rFonts w:ascii="Arial" w:hAnsi="Arial" w:cs="Arial"/>
        </w:rPr>
        <w:t>. However</w:t>
      </w:r>
      <w:r w:rsidR="009E769E">
        <w:rPr>
          <w:rFonts w:ascii="Arial" w:hAnsi="Arial" w:cs="Arial"/>
        </w:rPr>
        <w:t>,</w:t>
      </w:r>
      <w:r>
        <w:rPr>
          <w:rFonts w:ascii="Arial" w:hAnsi="Arial" w:cs="Arial"/>
        </w:rPr>
        <w:t xml:space="preserve"> relatively little research has been published which focuses on the r</w:t>
      </w:r>
      <w:r w:rsidR="00716488">
        <w:rPr>
          <w:rFonts w:ascii="Arial" w:hAnsi="Arial" w:cs="Arial"/>
        </w:rPr>
        <w:t xml:space="preserve">ole </w:t>
      </w:r>
      <w:r>
        <w:rPr>
          <w:rFonts w:ascii="Arial" w:hAnsi="Arial" w:cs="Arial"/>
        </w:rPr>
        <w:t>periodical</w:t>
      </w:r>
      <w:r w:rsidR="00716488">
        <w:rPr>
          <w:rFonts w:ascii="Arial" w:hAnsi="Arial" w:cs="Arial"/>
        </w:rPr>
        <w:t>s</w:t>
      </w:r>
      <w:r>
        <w:rPr>
          <w:rFonts w:ascii="Arial" w:hAnsi="Arial" w:cs="Arial"/>
        </w:rPr>
        <w:t xml:space="preserve"> </w:t>
      </w:r>
      <w:r w:rsidR="00716488">
        <w:rPr>
          <w:rFonts w:ascii="Arial" w:hAnsi="Arial" w:cs="Arial"/>
        </w:rPr>
        <w:t>played in</w:t>
      </w:r>
      <w:r>
        <w:rPr>
          <w:rFonts w:ascii="Arial" w:hAnsi="Arial" w:cs="Arial"/>
        </w:rPr>
        <w:t xml:space="preserve"> the creati</w:t>
      </w:r>
      <w:r w:rsidR="0029380A">
        <w:rPr>
          <w:rFonts w:ascii="Arial" w:hAnsi="Arial" w:cs="Arial"/>
        </w:rPr>
        <w:t>on of a structured American art-</w:t>
      </w:r>
      <w:r>
        <w:rPr>
          <w:rFonts w:ascii="Arial" w:hAnsi="Arial" w:cs="Arial"/>
        </w:rPr>
        <w:t>world. This vacuum in the scholarship may lead to assumptions that the writers contributing to periodicals merely reported dispassionately on the changes taking place, but</w:t>
      </w:r>
      <w:r w:rsidR="00E16983">
        <w:rPr>
          <w:rFonts w:ascii="Arial" w:hAnsi="Arial" w:cs="Arial"/>
        </w:rPr>
        <w:t xml:space="preserve">, as the writing in </w:t>
      </w:r>
      <w:r w:rsidR="00E16983">
        <w:rPr>
          <w:rFonts w:ascii="Arial" w:hAnsi="Arial" w:cs="Arial"/>
          <w:i/>
        </w:rPr>
        <w:t>Harper’s Monthly</w:t>
      </w:r>
      <w:r w:rsidR="00E16983">
        <w:rPr>
          <w:rFonts w:ascii="Arial" w:hAnsi="Arial" w:cs="Arial"/>
        </w:rPr>
        <w:t xml:space="preserve"> shows,</w:t>
      </w:r>
      <w:r>
        <w:rPr>
          <w:rFonts w:ascii="Arial" w:hAnsi="Arial" w:cs="Arial"/>
        </w:rPr>
        <w:t xml:space="preserve"> this was far from the case. </w:t>
      </w:r>
    </w:p>
    <w:p w:rsidR="0029380A" w:rsidRDefault="00081A63" w:rsidP="00F95138">
      <w:pPr>
        <w:spacing w:line="480" w:lineRule="auto"/>
        <w:jc w:val="both"/>
        <w:rPr>
          <w:rFonts w:ascii="Arial" w:hAnsi="Arial" w:cs="Arial"/>
        </w:rPr>
      </w:pPr>
      <w:r>
        <w:rPr>
          <w:rFonts w:ascii="Arial" w:hAnsi="Arial" w:cs="Arial"/>
        </w:rPr>
        <w:lastRenderedPageBreak/>
        <w:t xml:space="preserve">J. M. Mancini has sought to address this oversight in her book, </w:t>
      </w:r>
      <w:r w:rsidRPr="00E82371">
        <w:rPr>
          <w:rFonts w:ascii="Arial" w:hAnsi="Arial" w:cs="Arial"/>
          <w:i/>
        </w:rPr>
        <w:t>Pre-Modernism:</w:t>
      </w:r>
      <w:r>
        <w:rPr>
          <w:rFonts w:ascii="Arial" w:hAnsi="Arial" w:cs="Arial"/>
          <w:i/>
        </w:rPr>
        <w:t xml:space="preserve"> </w:t>
      </w:r>
      <w:r w:rsidRPr="00E82371">
        <w:rPr>
          <w:rFonts w:ascii="Arial" w:hAnsi="Arial" w:cs="Arial"/>
          <w:i/>
        </w:rPr>
        <w:t xml:space="preserve">Art-World Change and American Culture from the </w:t>
      </w:r>
      <w:r w:rsidRPr="00B62201">
        <w:rPr>
          <w:rFonts w:ascii="Arial" w:hAnsi="Arial" w:cs="Arial"/>
          <w:i/>
        </w:rPr>
        <w:t>Civil War to</w:t>
      </w:r>
      <w:r w:rsidRPr="00E82371">
        <w:rPr>
          <w:rFonts w:ascii="Arial" w:hAnsi="Arial" w:cs="Arial"/>
          <w:i/>
        </w:rPr>
        <w:t xml:space="preserve"> the Armory Show</w:t>
      </w:r>
      <w:r w:rsidRPr="00E82371">
        <w:rPr>
          <w:rFonts w:ascii="Arial" w:hAnsi="Arial" w:cs="Arial"/>
        </w:rPr>
        <w:t xml:space="preserve"> </w:t>
      </w:r>
      <w:r w:rsidR="006C66B2">
        <w:rPr>
          <w:rFonts w:ascii="Arial" w:hAnsi="Arial" w:cs="Arial"/>
        </w:rPr>
        <w:t>(2005). Mancini</w:t>
      </w:r>
      <w:r>
        <w:rPr>
          <w:rFonts w:ascii="Arial" w:hAnsi="Arial" w:cs="Arial"/>
        </w:rPr>
        <w:t xml:space="preserve"> </w:t>
      </w:r>
      <w:r w:rsidR="009E769E">
        <w:rPr>
          <w:rFonts w:ascii="Arial" w:hAnsi="Arial" w:cs="Arial"/>
        </w:rPr>
        <w:t xml:space="preserve">has </w:t>
      </w:r>
      <w:r w:rsidR="00FB3E03">
        <w:rPr>
          <w:rFonts w:ascii="Arial" w:hAnsi="Arial" w:cs="Arial"/>
        </w:rPr>
        <w:t xml:space="preserve">been </w:t>
      </w:r>
      <w:r w:rsidR="00FB3E03">
        <w:rPr>
          <w:rFonts w:ascii="Arial" w:hAnsi="Arial" w:cs="Arial"/>
          <w:sz w:val="20"/>
          <w:szCs w:val="20"/>
        </w:rPr>
        <w:t xml:space="preserve">influenced by ideas of </w:t>
      </w:r>
      <w:r w:rsidR="00FB3E03" w:rsidRPr="00681114">
        <w:rPr>
          <w:rFonts w:ascii="Arial" w:hAnsi="Arial" w:cs="Arial"/>
          <w:sz w:val="20"/>
          <w:szCs w:val="20"/>
        </w:rPr>
        <w:t>a “sociology of art” as developed by the likes of Thomas DaCosta Kaufmann, Pierre Bourdie</w:t>
      </w:r>
      <w:r w:rsidR="00FB3E03">
        <w:rPr>
          <w:rFonts w:ascii="Arial" w:hAnsi="Arial" w:cs="Arial"/>
          <w:sz w:val="20"/>
          <w:szCs w:val="20"/>
        </w:rPr>
        <w:t>u, Vera Zolberg and David Halle,</w:t>
      </w:r>
      <w:r>
        <w:rPr>
          <w:rStyle w:val="FootnoteReference"/>
          <w:rFonts w:ascii="Arial" w:hAnsi="Arial" w:cs="Arial"/>
        </w:rPr>
        <w:footnoteReference w:id="125"/>
      </w:r>
      <w:r w:rsidR="009E769E">
        <w:rPr>
          <w:rFonts w:ascii="Arial" w:hAnsi="Arial" w:cs="Arial"/>
        </w:rPr>
        <w:t xml:space="preserve"> and </w:t>
      </w:r>
      <w:r w:rsidR="00FB3E03">
        <w:rPr>
          <w:rFonts w:ascii="Arial" w:hAnsi="Arial" w:cs="Arial"/>
        </w:rPr>
        <w:t xml:space="preserve">has </w:t>
      </w:r>
      <w:r w:rsidR="0029380A">
        <w:rPr>
          <w:rFonts w:ascii="Arial" w:hAnsi="Arial" w:cs="Arial"/>
        </w:rPr>
        <w:t>studied</w:t>
      </w:r>
      <w:r>
        <w:rPr>
          <w:rFonts w:ascii="Arial" w:hAnsi="Arial" w:cs="Arial"/>
        </w:rPr>
        <w:t xml:space="preserve"> the relationships between the institutional and individual precurso</w:t>
      </w:r>
      <w:r w:rsidR="009E769E">
        <w:rPr>
          <w:rFonts w:ascii="Arial" w:hAnsi="Arial" w:cs="Arial"/>
        </w:rPr>
        <w:t xml:space="preserve">rs to modernism (pre-modernism). </w:t>
      </w:r>
      <w:r w:rsidR="006C66B2">
        <w:rPr>
          <w:rFonts w:ascii="Arial" w:hAnsi="Arial" w:cs="Arial"/>
        </w:rPr>
        <w:t>Through this study, Mancini has descried</w:t>
      </w:r>
      <w:r>
        <w:rPr>
          <w:rFonts w:ascii="Arial" w:hAnsi="Arial" w:cs="Arial"/>
        </w:rPr>
        <w:t xml:space="preserve"> the significance of </w:t>
      </w:r>
      <w:r w:rsidR="00D443B7">
        <w:rPr>
          <w:rFonts w:ascii="Arial" w:hAnsi="Arial" w:cs="Arial"/>
        </w:rPr>
        <w:t>periodicals and art-</w:t>
      </w:r>
      <w:r w:rsidR="006C66B2">
        <w:rPr>
          <w:rFonts w:ascii="Arial" w:hAnsi="Arial" w:cs="Arial"/>
        </w:rPr>
        <w:t>criticism to</w:t>
      </w:r>
      <w:r>
        <w:rPr>
          <w:rFonts w:ascii="Arial" w:hAnsi="Arial" w:cs="Arial"/>
        </w:rPr>
        <w:t xml:space="preserve"> </w:t>
      </w:r>
      <w:r w:rsidR="009E769E">
        <w:rPr>
          <w:rFonts w:ascii="Arial" w:hAnsi="Arial" w:cs="Arial"/>
        </w:rPr>
        <w:t xml:space="preserve">the </w:t>
      </w:r>
      <w:r>
        <w:rPr>
          <w:rFonts w:ascii="Arial" w:hAnsi="Arial" w:cs="Arial"/>
        </w:rPr>
        <w:t>establish</w:t>
      </w:r>
      <w:r w:rsidR="009E769E">
        <w:rPr>
          <w:rFonts w:ascii="Arial" w:hAnsi="Arial" w:cs="Arial"/>
        </w:rPr>
        <w:t xml:space="preserve">ment of </w:t>
      </w:r>
      <w:r w:rsidR="007060CD">
        <w:rPr>
          <w:rFonts w:ascii="Arial" w:hAnsi="Arial" w:cs="Arial"/>
        </w:rPr>
        <w:t>an American art-</w:t>
      </w:r>
      <w:r>
        <w:rPr>
          <w:rFonts w:ascii="Arial" w:hAnsi="Arial" w:cs="Arial"/>
        </w:rPr>
        <w:t>world and</w:t>
      </w:r>
      <w:r w:rsidR="009E769E">
        <w:rPr>
          <w:rFonts w:ascii="Arial" w:hAnsi="Arial" w:cs="Arial"/>
        </w:rPr>
        <w:t xml:space="preserve"> </w:t>
      </w:r>
      <w:r>
        <w:rPr>
          <w:rFonts w:ascii="Arial" w:hAnsi="Arial" w:cs="Arial"/>
        </w:rPr>
        <w:t xml:space="preserve">public which could be receptive to </w:t>
      </w:r>
      <w:r w:rsidR="006C66B2">
        <w:rPr>
          <w:rFonts w:ascii="Arial" w:hAnsi="Arial" w:cs="Arial"/>
        </w:rPr>
        <w:t>modernist aesthetics</w:t>
      </w:r>
      <w:r>
        <w:rPr>
          <w:rFonts w:ascii="Arial" w:hAnsi="Arial" w:cs="Arial"/>
        </w:rPr>
        <w:t>.</w:t>
      </w:r>
      <w:r w:rsidR="009E769E">
        <w:rPr>
          <w:rFonts w:ascii="Arial" w:hAnsi="Arial" w:cs="Arial"/>
        </w:rPr>
        <w:t xml:space="preserve"> However, Mancini’s predetermined ideological </w:t>
      </w:r>
      <w:r w:rsidR="006C66B2">
        <w:rPr>
          <w:rFonts w:ascii="Arial" w:hAnsi="Arial" w:cs="Arial"/>
        </w:rPr>
        <w:t xml:space="preserve">focus on </w:t>
      </w:r>
      <w:r w:rsidR="009E769E">
        <w:rPr>
          <w:rFonts w:ascii="Arial" w:hAnsi="Arial" w:cs="Arial"/>
        </w:rPr>
        <w:t>modernism has had an inevitable influence on her selection and use of periodical sources</w:t>
      </w:r>
      <w:r w:rsidR="006F3507">
        <w:rPr>
          <w:rFonts w:ascii="Arial" w:hAnsi="Arial" w:cs="Arial"/>
        </w:rPr>
        <w:t>, which is not necessarily representative of general historical opinion. Mancini does not make any claims that the ideas expressed in the sources she uses are representative of public opinion, but the lack of broader contextualisation wi</w:t>
      </w:r>
      <w:r w:rsidR="0029380A">
        <w:rPr>
          <w:rFonts w:ascii="Arial" w:hAnsi="Arial" w:cs="Arial"/>
        </w:rPr>
        <w:t>thin the corpus of American art-</w:t>
      </w:r>
      <w:r w:rsidR="006F3507">
        <w:rPr>
          <w:rFonts w:ascii="Arial" w:hAnsi="Arial" w:cs="Arial"/>
        </w:rPr>
        <w:t xml:space="preserve">writing of the period makes the connection between her sources and the later success of modernism unclear. </w:t>
      </w:r>
    </w:p>
    <w:p w:rsidR="00081A63" w:rsidRPr="003B0F67" w:rsidRDefault="0029380A" w:rsidP="003B0F67">
      <w:pPr>
        <w:spacing w:line="480" w:lineRule="auto"/>
        <w:jc w:val="both"/>
        <w:rPr>
          <w:rFonts w:ascii="Arial" w:hAnsi="Arial" w:cs="Arial"/>
        </w:rPr>
      </w:pPr>
      <w:r>
        <w:rPr>
          <w:rFonts w:ascii="Arial" w:hAnsi="Arial" w:cs="Arial"/>
        </w:rPr>
        <w:t>I wish to</w:t>
      </w:r>
      <w:r w:rsidR="00CD221B">
        <w:rPr>
          <w:rFonts w:ascii="Arial" w:hAnsi="Arial" w:cs="Arial"/>
        </w:rPr>
        <w:t xml:space="preserve"> use Mancini’s idea of a relationship between the worlds </w:t>
      </w:r>
      <w:r w:rsidR="009E769E">
        <w:rPr>
          <w:rFonts w:ascii="Arial" w:hAnsi="Arial" w:cs="Arial"/>
        </w:rPr>
        <w:t xml:space="preserve">of </w:t>
      </w:r>
      <w:r w:rsidR="00CD221B">
        <w:rPr>
          <w:rFonts w:ascii="Arial" w:hAnsi="Arial" w:cs="Arial"/>
        </w:rPr>
        <w:t>American art and publishing</w:t>
      </w:r>
      <w:r w:rsidR="006C66B2">
        <w:rPr>
          <w:rFonts w:ascii="Arial" w:hAnsi="Arial" w:cs="Arial"/>
        </w:rPr>
        <w:t>,</w:t>
      </w:r>
      <w:r w:rsidR="00CD221B">
        <w:rPr>
          <w:rFonts w:ascii="Arial" w:hAnsi="Arial" w:cs="Arial"/>
        </w:rPr>
        <w:t xml:space="preserve"> </w:t>
      </w:r>
      <w:r w:rsidR="006C66B2">
        <w:rPr>
          <w:rFonts w:ascii="Arial" w:hAnsi="Arial" w:cs="Arial"/>
        </w:rPr>
        <w:t>who</w:t>
      </w:r>
      <w:r w:rsidR="00CD221B">
        <w:rPr>
          <w:rFonts w:ascii="Arial" w:hAnsi="Arial" w:cs="Arial"/>
        </w:rPr>
        <w:t xml:space="preserve"> had a mutually beneficial concern for the promotion of art amongst the public, and identify this within the articles in </w:t>
      </w:r>
      <w:r w:rsidR="00CD221B">
        <w:rPr>
          <w:rFonts w:ascii="Arial" w:hAnsi="Arial" w:cs="Arial"/>
          <w:i/>
        </w:rPr>
        <w:t>Harper’s Monthly</w:t>
      </w:r>
      <w:r w:rsidR="00CD221B">
        <w:rPr>
          <w:rFonts w:ascii="Arial" w:hAnsi="Arial" w:cs="Arial"/>
        </w:rPr>
        <w:t xml:space="preserve"> which provided support and encouragement to these newly established institutions and organisations, a proc</w:t>
      </w:r>
      <w:r w:rsidR="006C66B2">
        <w:rPr>
          <w:rFonts w:ascii="Arial" w:hAnsi="Arial" w:cs="Arial"/>
        </w:rPr>
        <w:t>ess which Mancini refers to as “institution building</w:t>
      </w:r>
      <w:r w:rsidR="00BF023C">
        <w:rPr>
          <w:rFonts w:ascii="Arial" w:hAnsi="Arial" w:cs="Arial"/>
        </w:rPr>
        <w:t>.</w:t>
      </w:r>
      <w:r w:rsidR="006C66B2">
        <w:rPr>
          <w:rFonts w:ascii="Arial" w:hAnsi="Arial" w:cs="Arial"/>
        </w:rPr>
        <w:t>”</w:t>
      </w:r>
      <w:r w:rsidR="00CD221B">
        <w:rPr>
          <w:rFonts w:ascii="Arial" w:hAnsi="Arial" w:cs="Arial"/>
        </w:rPr>
        <w:t xml:space="preserve"> </w:t>
      </w:r>
      <w:r w:rsidR="00081A63">
        <w:rPr>
          <w:rFonts w:ascii="Arial" w:hAnsi="Arial" w:cs="Arial"/>
        </w:rPr>
        <w:t xml:space="preserve">In many instances the contributors and editors of </w:t>
      </w:r>
      <w:r w:rsidR="00081A63" w:rsidRPr="00CD221B">
        <w:rPr>
          <w:rFonts w:ascii="Arial" w:hAnsi="Arial" w:cs="Arial"/>
          <w:i/>
        </w:rPr>
        <w:t>Harper’s Monthly</w:t>
      </w:r>
      <w:r w:rsidR="00081A63">
        <w:rPr>
          <w:rFonts w:ascii="Arial" w:hAnsi="Arial" w:cs="Arial"/>
        </w:rPr>
        <w:t xml:space="preserve"> were not only reporting and advertising the</w:t>
      </w:r>
      <w:r w:rsidR="00CD221B">
        <w:rPr>
          <w:rFonts w:ascii="Arial" w:hAnsi="Arial" w:cs="Arial"/>
        </w:rPr>
        <w:t xml:space="preserve"> institutions and organi</w:t>
      </w:r>
      <w:r w:rsidR="009E769E">
        <w:rPr>
          <w:rFonts w:ascii="Arial" w:hAnsi="Arial" w:cs="Arial"/>
        </w:rPr>
        <w:t>s</w:t>
      </w:r>
      <w:r w:rsidR="007060CD">
        <w:rPr>
          <w:rFonts w:ascii="Arial" w:hAnsi="Arial" w:cs="Arial"/>
        </w:rPr>
        <w:t>ations of the American art-</w:t>
      </w:r>
      <w:r w:rsidR="00CD221B">
        <w:rPr>
          <w:rFonts w:ascii="Arial" w:hAnsi="Arial" w:cs="Arial"/>
        </w:rPr>
        <w:t>world</w:t>
      </w:r>
      <w:r w:rsidR="00081A63">
        <w:rPr>
          <w:rFonts w:ascii="Arial" w:hAnsi="Arial" w:cs="Arial"/>
        </w:rPr>
        <w:t xml:space="preserve">, but were active participants. The magazine therefore acted as a platform from which the ideas behind these </w:t>
      </w:r>
      <w:r>
        <w:rPr>
          <w:rFonts w:ascii="Arial" w:hAnsi="Arial" w:cs="Arial"/>
        </w:rPr>
        <w:t>organizational efforts</w:t>
      </w:r>
      <w:r w:rsidR="00081A63">
        <w:rPr>
          <w:rFonts w:ascii="Arial" w:hAnsi="Arial" w:cs="Arial"/>
        </w:rPr>
        <w:t xml:space="preserve"> c</w:t>
      </w:r>
      <w:r w:rsidR="00201D7F">
        <w:rPr>
          <w:rFonts w:ascii="Arial" w:hAnsi="Arial" w:cs="Arial"/>
        </w:rPr>
        <w:t xml:space="preserve">ould be projected and explained. This </w:t>
      </w:r>
      <w:r w:rsidR="00081A63">
        <w:rPr>
          <w:rFonts w:ascii="Arial" w:hAnsi="Arial" w:cs="Arial"/>
        </w:rPr>
        <w:t>justif</w:t>
      </w:r>
      <w:r w:rsidR="00201D7F">
        <w:rPr>
          <w:rFonts w:ascii="Arial" w:hAnsi="Arial" w:cs="Arial"/>
        </w:rPr>
        <w:t>ied</w:t>
      </w:r>
      <w:r w:rsidR="00081A63">
        <w:rPr>
          <w:rFonts w:ascii="Arial" w:hAnsi="Arial" w:cs="Arial"/>
        </w:rPr>
        <w:t xml:space="preserve"> their significance for the progress of native art and American society at large.</w:t>
      </w:r>
      <w:r w:rsidR="00CD221B">
        <w:rPr>
          <w:rFonts w:ascii="Arial" w:hAnsi="Arial" w:cs="Arial"/>
        </w:rPr>
        <w:t xml:space="preserve"> </w:t>
      </w:r>
      <w:r w:rsidR="00CD221B" w:rsidRPr="003B0F67">
        <w:rPr>
          <w:rFonts w:ascii="Arial" w:hAnsi="Arial" w:cs="Arial"/>
        </w:rPr>
        <w:t xml:space="preserve">Lastly, I </w:t>
      </w:r>
      <w:r w:rsidRPr="003B0F67">
        <w:rPr>
          <w:rFonts w:ascii="Arial" w:hAnsi="Arial" w:cs="Arial"/>
        </w:rPr>
        <w:t xml:space="preserve">will </w:t>
      </w:r>
      <w:r w:rsidR="00CD221B" w:rsidRPr="003B0F67">
        <w:rPr>
          <w:rFonts w:ascii="Arial" w:hAnsi="Arial" w:cs="Arial"/>
        </w:rPr>
        <w:t>also consider how the magazine and the publishing firm became a type of new art institution</w:t>
      </w:r>
      <w:r w:rsidRPr="003B0F67">
        <w:rPr>
          <w:rFonts w:ascii="Arial" w:hAnsi="Arial" w:cs="Arial"/>
        </w:rPr>
        <w:t>,</w:t>
      </w:r>
      <w:r w:rsidR="00CD221B" w:rsidRPr="003B0F67">
        <w:rPr>
          <w:rFonts w:ascii="Arial" w:hAnsi="Arial" w:cs="Arial"/>
        </w:rPr>
        <w:t xml:space="preserve"> through its extensive art department. </w:t>
      </w:r>
      <w:r w:rsidR="00081A63" w:rsidRPr="003B0F67">
        <w:rPr>
          <w:rFonts w:ascii="Arial" w:hAnsi="Arial" w:cs="Arial"/>
        </w:rPr>
        <w:t xml:space="preserve"> </w:t>
      </w:r>
    </w:p>
    <w:p w:rsidR="003B0F67" w:rsidRDefault="00081A63" w:rsidP="003B0F67">
      <w:pPr>
        <w:pStyle w:val="FootnoteText"/>
        <w:spacing w:line="480" w:lineRule="auto"/>
        <w:rPr>
          <w:rStyle w:val="articletitle"/>
          <w:rFonts w:ascii="Arial" w:hAnsi="Arial" w:cs="Arial"/>
          <w:bCs/>
          <w:iCs/>
          <w:color w:val="222222"/>
          <w:sz w:val="22"/>
          <w:szCs w:val="22"/>
        </w:rPr>
      </w:pPr>
      <w:r w:rsidRPr="003B0F67">
        <w:rPr>
          <w:rFonts w:ascii="Arial" w:hAnsi="Arial" w:cs="Arial"/>
          <w:sz w:val="22"/>
          <w:szCs w:val="22"/>
        </w:rPr>
        <w:lastRenderedPageBreak/>
        <w:t xml:space="preserve">Before examining individual writers and articles from </w:t>
      </w:r>
      <w:r w:rsidRPr="003B0F67">
        <w:rPr>
          <w:rFonts w:ascii="Arial" w:hAnsi="Arial" w:cs="Arial"/>
          <w:i/>
          <w:sz w:val="22"/>
          <w:szCs w:val="22"/>
        </w:rPr>
        <w:t>Harper’s Monthly</w:t>
      </w:r>
      <w:r w:rsidRPr="003B0F67">
        <w:rPr>
          <w:rFonts w:ascii="Arial" w:hAnsi="Arial" w:cs="Arial"/>
          <w:sz w:val="22"/>
          <w:szCs w:val="22"/>
        </w:rPr>
        <w:t xml:space="preserve"> it is worthwhile establishing why the</w:t>
      </w:r>
      <w:r w:rsidR="007060CD" w:rsidRPr="003B0F67">
        <w:rPr>
          <w:rFonts w:ascii="Arial" w:hAnsi="Arial" w:cs="Arial"/>
          <w:sz w:val="22"/>
          <w:szCs w:val="22"/>
        </w:rPr>
        <w:t xml:space="preserve"> development of an American art-</w:t>
      </w:r>
      <w:r w:rsidRPr="003B0F67">
        <w:rPr>
          <w:rFonts w:ascii="Arial" w:hAnsi="Arial" w:cs="Arial"/>
          <w:sz w:val="22"/>
          <w:szCs w:val="22"/>
        </w:rPr>
        <w:t>world was considered necessary following the Civil War. This question is clearly closely associated with the broader issue of art’s place in American society. E</w:t>
      </w:r>
      <w:r w:rsidR="007060CD" w:rsidRPr="003B0F67">
        <w:rPr>
          <w:rFonts w:ascii="Arial" w:hAnsi="Arial" w:cs="Arial"/>
          <w:sz w:val="22"/>
          <w:szCs w:val="22"/>
        </w:rPr>
        <w:t>lements which constitute an art-</w:t>
      </w:r>
      <w:r w:rsidRPr="003B0F67">
        <w:rPr>
          <w:rFonts w:ascii="Arial" w:hAnsi="Arial" w:cs="Arial"/>
          <w:sz w:val="22"/>
          <w:szCs w:val="22"/>
        </w:rPr>
        <w:t>world such as clubs, schools, and exhibition spaces ha</w:t>
      </w:r>
      <w:r w:rsidR="006C66B2" w:rsidRPr="003B0F67">
        <w:rPr>
          <w:rFonts w:ascii="Arial" w:hAnsi="Arial" w:cs="Arial"/>
          <w:sz w:val="22"/>
          <w:szCs w:val="22"/>
        </w:rPr>
        <w:t>d existed in America since the c</w:t>
      </w:r>
      <w:r w:rsidRPr="003B0F67">
        <w:rPr>
          <w:rFonts w:ascii="Arial" w:hAnsi="Arial" w:cs="Arial"/>
          <w:sz w:val="22"/>
          <w:szCs w:val="22"/>
        </w:rPr>
        <w:t xml:space="preserve">olonial era so it would be </w:t>
      </w:r>
      <w:r w:rsidR="007060CD" w:rsidRPr="003B0F67">
        <w:rPr>
          <w:rFonts w:ascii="Arial" w:hAnsi="Arial" w:cs="Arial"/>
          <w:sz w:val="22"/>
          <w:szCs w:val="22"/>
        </w:rPr>
        <w:t>misleading to claim that an art-</w:t>
      </w:r>
      <w:r w:rsidRPr="003B0F67">
        <w:rPr>
          <w:rFonts w:ascii="Arial" w:hAnsi="Arial" w:cs="Arial"/>
          <w:sz w:val="22"/>
          <w:szCs w:val="22"/>
        </w:rPr>
        <w:t>world was established after the Civil War. St</w:t>
      </w:r>
      <w:r w:rsidR="009E769E" w:rsidRPr="003B0F67">
        <w:rPr>
          <w:rFonts w:ascii="Arial" w:hAnsi="Arial" w:cs="Arial"/>
          <w:sz w:val="22"/>
          <w:szCs w:val="22"/>
        </w:rPr>
        <w:t>ill, the large number of organis</w:t>
      </w:r>
      <w:r w:rsidRPr="003B0F67">
        <w:rPr>
          <w:rFonts w:ascii="Arial" w:hAnsi="Arial" w:cs="Arial"/>
          <w:sz w:val="22"/>
          <w:szCs w:val="22"/>
        </w:rPr>
        <w:t>ations and institutions which were established between 1</w:t>
      </w:r>
      <w:r w:rsidR="00A839F4" w:rsidRPr="003B0F67">
        <w:rPr>
          <w:rFonts w:ascii="Arial" w:hAnsi="Arial" w:cs="Arial"/>
          <w:sz w:val="22"/>
          <w:szCs w:val="22"/>
        </w:rPr>
        <w:t>870 and 1900 points toward a revived</w:t>
      </w:r>
      <w:r w:rsidRPr="003B0F67">
        <w:rPr>
          <w:rFonts w:ascii="Arial" w:hAnsi="Arial" w:cs="Arial"/>
          <w:sz w:val="22"/>
          <w:szCs w:val="22"/>
        </w:rPr>
        <w:t xml:space="preserve"> effort to cultivate what writers in </w:t>
      </w:r>
      <w:r w:rsidRPr="003B0F67">
        <w:rPr>
          <w:rFonts w:ascii="Arial" w:hAnsi="Arial" w:cs="Arial"/>
          <w:i/>
          <w:sz w:val="22"/>
          <w:szCs w:val="22"/>
        </w:rPr>
        <w:t>Harper’s Monthly</w:t>
      </w:r>
      <w:r w:rsidRPr="003B0F67">
        <w:rPr>
          <w:rFonts w:ascii="Arial" w:hAnsi="Arial" w:cs="Arial"/>
          <w:sz w:val="22"/>
          <w:szCs w:val="22"/>
        </w:rPr>
        <w:t xml:space="preserve"> such as S. G. W. Benjam</w:t>
      </w:r>
      <w:r w:rsidR="00105C90" w:rsidRPr="003B0F67">
        <w:rPr>
          <w:rFonts w:ascii="Arial" w:hAnsi="Arial" w:cs="Arial"/>
          <w:sz w:val="22"/>
          <w:szCs w:val="22"/>
        </w:rPr>
        <w:t>in referred to as an “art-</w:t>
      </w:r>
      <w:r w:rsidR="00A839F4" w:rsidRPr="003B0F67">
        <w:rPr>
          <w:rFonts w:ascii="Arial" w:hAnsi="Arial" w:cs="Arial"/>
          <w:sz w:val="22"/>
          <w:szCs w:val="22"/>
        </w:rPr>
        <w:t>feeling”</w:t>
      </w:r>
      <w:r w:rsidRPr="003B0F67">
        <w:rPr>
          <w:rFonts w:ascii="Arial" w:hAnsi="Arial" w:cs="Arial"/>
          <w:sz w:val="22"/>
          <w:szCs w:val="22"/>
        </w:rPr>
        <w:t xml:space="preserve"> in the American people. Writers before the Civil War had expressed concern that a l</w:t>
      </w:r>
      <w:r w:rsidR="009E769E" w:rsidRPr="003B0F67">
        <w:rPr>
          <w:rFonts w:ascii="Arial" w:hAnsi="Arial" w:cs="Arial"/>
          <w:sz w:val="22"/>
          <w:szCs w:val="22"/>
        </w:rPr>
        <w:t>ack of art institutions, organis</w:t>
      </w:r>
      <w:r w:rsidRPr="003B0F67">
        <w:rPr>
          <w:rFonts w:ascii="Arial" w:hAnsi="Arial" w:cs="Arial"/>
          <w:sz w:val="22"/>
          <w:szCs w:val="22"/>
        </w:rPr>
        <w:t>ations and formal networks of patronage led to a squandering of native talent, and to the emigration of some of America’s most accomplished early artists such as Benjamin West, John Singleton Copley and Gilbert Stuart.</w:t>
      </w:r>
      <w:r w:rsidRPr="003B0F67">
        <w:rPr>
          <w:rStyle w:val="FootnoteReference"/>
          <w:rFonts w:ascii="Arial" w:hAnsi="Arial" w:cs="Arial"/>
          <w:sz w:val="22"/>
          <w:szCs w:val="22"/>
        </w:rPr>
        <w:footnoteReference w:id="126"/>
      </w:r>
      <w:r w:rsidRPr="003B0F67">
        <w:rPr>
          <w:rFonts w:ascii="Arial" w:hAnsi="Arial" w:cs="Arial"/>
          <w:sz w:val="22"/>
          <w:szCs w:val="22"/>
        </w:rPr>
        <w:t xml:space="preserve"> This explanation for the perceived slow rate of </w:t>
      </w:r>
      <w:r w:rsidR="00D86BD4" w:rsidRPr="003B0F67">
        <w:rPr>
          <w:rFonts w:ascii="Arial" w:hAnsi="Arial" w:cs="Arial"/>
          <w:sz w:val="22"/>
          <w:szCs w:val="22"/>
        </w:rPr>
        <w:t xml:space="preserve">American art’s </w:t>
      </w:r>
      <w:r w:rsidRPr="003B0F67">
        <w:rPr>
          <w:rFonts w:ascii="Arial" w:hAnsi="Arial" w:cs="Arial"/>
          <w:sz w:val="22"/>
          <w:szCs w:val="22"/>
        </w:rPr>
        <w:t>progress in t</w:t>
      </w:r>
      <w:r w:rsidR="00821AE6" w:rsidRPr="003B0F67">
        <w:rPr>
          <w:rFonts w:ascii="Arial" w:hAnsi="Arial" w:cs="Arial"/>
          <w:sz w:val="22"/>
          <w:szCs w:val="22"/>
        </w:rPr>
        <w:t>he first half of the nineteenth-</w:t>
      </w:r>
      <w:r w:rsidRPr="003B0F67">
        <w:rPr>
          <w:rFonts w:ascii="Arial" w:hAnsi="Arial" w:cs="Arial"/>
          <w:sz w:val="22"/>
          <w:szCs w:val="22"/>
        </w:rPr>
        <w:t xml:space="preserve">century was sustained into the latter part of the century, and was repeated in </w:t>
      </w:r>
      <w:r w:rsidRPr="003B0F67">
        <w:rPr>
          <w:rFonts w:ascii="Arial" w:hAnsi="Arial" w:cs="Arial"/>
          <w:i/>
          <w:sz w:val="22"/>
          <w:szCs w:val="22"/>
        </w:rPr>
        <w:t>Harper’s Monthly</w:t>
      </w:r>
      <w:r w:rsidR="001255E7" w:rsidRPr="003B0F67">
        <w:rPr>
          <w:rFonts w:ascii="Arial" w:hAnsi="Arial" w:cs="Arial"/>
          <w:i/>
          <w:sz w:val="22"/>
          <w:szCs w:val="22"/>
        </w:rPr>
        <w:t xml:space="preserve"> </w:t>
      </w:r>
      <w:r w:rsidRPr="003B0F67">
        <w:rPr>
          <w:rFonts w:ascii="Arial" w:hAnsi="Arial" w:cs="Arial"/>
          <w:sz w:val="22"/>
          <w:szCs w:val="22"/>
        </w:rPr>
        <w:t>by both Benjamin and S. S. Conant</w:t>
      </w:r>
      <w:r w:rsidR="00CD221B" w:rsidRPr="003B0F67">
        <w:rPr>
          <w:rFonts w:ascii="Arial" w:hAnsi="Arial" w:cs="Arial"/>
          <w:sz w:val="22"/>
          <w:szCs w:val="22"/>
        </w:rPr>
        <w:t xml:space="preserve"> (1831-1885?)</w:t>
      </w:r>
      <w:r w:rsidRPr="003B0F67">
        <w:rPr>
          <w:rFonts w:ascii="Arial" w:hAnsi="Arial" w:cs="Arial"/>
          <w:sz w:val="22"/>
          <w:szCs w:val="22"/>
        </w:rPr>
        <w:t xml:space="preserve"> in the 1870s.</w:t>
      </w:r>
      <w:r w:rsidR="003B0F67" w:rsidRPr="003B0F67">
        <w:rPr>
          <w:rFonts w:ascii="Arial" w:hAnsi="Arial" w:cs="Arial"/>
          <w:sz w:val="22"/>
          <w:szCs w:val="22"/>
        </w:rPr>
        <w:t xml:space="preserve"> </w:t>
      </w:r>
      <w:r w:rsidR="003B0F67" w:rsidRPr="003B0F67">
        <w:rPr>
          <w:rStyle w:val="articletitle"/>
          <w:rFonts w:ascii="Arial" w:hAnsi="Arial" w:cs="Arial"/>
          <w:bCs/>
          <w:iCs/>
          <w:color w:val="222222"/>
          <w:sz w:val="22"/>
          <w:szCs w:val="22"/>
        </w:rPr>
        <w:t xml:space="preserve">Conant was a professional journalist and editor associated with various periodicals including </w:t>
      </w:r>
      <w:r w:rsidR="003B0F67" w:rsidRPr="003B0F67">
        <w:rPr>
          <w:rStyle w:val="articletitle"/>
          <w:rFonts w:ascii="Arial" w:hAnsi="Arial" w:cs="Arial"/>
          <w:bCs/>
          <w:i/>
          <w:iCs/>
          <w:color w:val="222222"/>
          <w:sz w:val="22"/>
          <w:szCs w:val="22"/>
        </w:rPr>
        <w:t>The New York Times, New York Express, Galaxy</w:t>
      </w:r>
      <w:r w:rsidR="003B0F67" w:rsidRPr="003B0F67">
        <w:rPr>
          <w:rStyle w:val="articletitle"/>
          <w:rFonts w:ascii="Arial" w:hAnsi="Arial" w:cs="Arial"/>
          <w:bCs/>
          <w:iCs/>
          <w:color w:val="222222"/>
          <w:sz w:val="22"/>
          <w:szCs w:val="22"/>
        </w:rPr>
        <w:t xml:space="preserve"> and </w:t>
      </w:r>
      <w:r w:rsidR="003B0F67" w:rsidRPr="003B0F67">
        <w:rPr>
          <w:rStyle w:val="articletitle"/>
          <w:rFonts w:ascii="Arial" w:hAnsi="Arial" w:cs="Arial"/>
          <w:bCs/>
          <w:i/>
          <w:iCs/>
          <w:color w:val="222222"/>
          <w:sz w:val="22"/>
          <w:szCs w:val="22"/>
        </w:rPr>
        <w:t xml:space="preserve">The Century </w:t>
      </w:r>
      <w:r w:rsidR="003B0F67" w:rsidRPr="003B0F67">
        <w:rPr>
          <w:rStyle w:val="articletitle"/>
          <w:rFonts w:ascii="Arial" w:hAnsi="Arial" w:cs="Arial"/>
          <w:bCs/>
          <w:iCs/>
          <w:color w:val="222222"/>
          <w:sz w:val="22"/>
          <w:szCs w:val="22"/>
        </w:rPr>
        <w:t xml:space="preserve">magazines as well as serving as an editor for </w:t>
      </w:r>
      <w:r w:rsidR="003B0F67" w:rsidRPr="003B0F67">
        <w:rPr>
          <w:rStyle w:val="articletitle"/>
          <w:rFonts w:ascii="Arial" w:hAnsi="Arial" w:cs="Arial"/>
          <w:bCs/>
          <w:i/>
          <w:iCs/>
          <w:color w:val="222222"/>
          <w:sz w:val="22"/>
          <w:szCs w:val="22"/>
        </w:rPr>
        <w:t>Harper’s Weekly</w:t>
      </w:r>
      <w:r w:rsidR="003B0F67" w:rsidRPr="003B0F67">
        <w:rPr>
          <w:rStyle w:val="articletitle"/>
          <w:rFonts w:ascii="Arial" w:hAnsi="Arial" w:cs="Arial"/>
          <w:bCs/>
          <w:iCs/>
          <w:color w:val="222222"/>
          <w:sz w:val="22"/>
          <w:szCs w:val="22"/>
        </w:rPr>
        <w:t xml:space="preserve"> from 1869 until his mysterious disappearance in 1885. Conant was the author of the </w:t>
      </w:r>
      <w:r w:rsidR="003B0F67" w:rsidRPr="003B0F67">
        <w:rPr>
          <w:rStyle w:val="articletitle"/>
          <w:rFonts w:ascii="Arial" w:hAnsi="Arial" w:cs="Arial"/>
          <w:bCs/>
          <w:i/>
          <w:iCs/>
          <w:color w:val="222222"/>
          <w:sz w:val="22"/>
          <w:szCs w:val="22"/>
        </w:rPr>
        <w:t>Harper’s Monthly</w:t>
      </w:r>
      <w:r w:rsidR="003B0F67" w:rsidRPr="003B0F67">
        <w:rPr>
          <w:rStyle w:val="articletitle"/>
          <w:rFonts w:ascii="Arial" w:hAnsi="Arial" w:cs="Arial"/>
          <w:bCs/>
          <w:iCs/>
          <w:color w:val="222222"/>
          <w:sz w:val="22"/>
          <w:szCs w:val="22"/>
        </w:rPr>
        <w:t xml:space="preserve"> article </w:t>
      </w:r>
      <w:r w:rsidR="003B0F67" w:rsidRPr="003B0F67">
        <w:rPr>
          <w:rFonts w:ascii="Arial" w:hAnsi="Arial" w:cs="Arial"/>
          <w:sz w:val="22"/>
          <w:szCs w:val="22"/>
        </w:rPr>
        <w:t xml:space="preserve">“Progress of the Fine Arts” from April 1876, which </w:t>
      </w:r>
      <w:r w:rsidR="003B0F67" w:rsidRPr="003B0F67">
        <w:rPr>
          <w:rStyle w:val="articletitle"/>
          <w:rFonts w:ascii="Arial" w:hAnsi="Arial" w:cs="Arial"/>
          <w:bCs/>
          <w:iCs/>
          <w:color w:val="222222"/>
          <w:sz w:val="22"/>
          <w:szCs w:val="22"/>
        </w:rPr>
        <w:t xml:space="preserve">was part of a series of articles celebrating the </w:t>
      </w:r>
      <w:r w:rsidR="003B0F67" w:rsidRPr="003B0F67">
        <w:rPr>
          <w:rFonts w:ascii="Arial" w:hAnsi="Arial" w:cs="Arial"/>
          <w:sz w:val="22"/>
          <w:szCs w:val="22"/>
        </w:rPr>
        <w:t xml:space="preserve">centenary of the Declaration of Independence, which </w:t>
      </w:r>
      <w:r w:rsidR="003B0F67" w:rsidRPr="003B0F67">
        <w:rPr>
          <w:rStyle w:val="articletitle"/>
          <w:rFonts w:ascii="Arial" w:hAnsi="Arial" w:cs="Arial"/>
          <w:bCs/>
          <w:iCs/>
          <w:color w:val="222222"/>
          <w:sz w:val="22"/>
          <w:szCs w:val="22"/>
        </w:rPr>
        <w:t xml:space="preserve">appeared collectively in a book published in 1876 by Harper’s titled, </w:t>
      </w:r>
      <w:r w:rsidR="003B0F67" w:rsidRPr="003B0F67">
        <w:rPr>
          <w:rFonts w:ascii="Arial" w:hAnsi="Arial" w:cs="Arial"/>
          <w:i/>
          <w:sz w:val="22"/>
          <w:szCs w:val="22"/>
        </w:rPr>
        <w:t>The First Century of the Republic</w:t>
      </w:r>
      <w:r w:rsidR="003B0F67">
        <w:rPr>
          <w:rStyle w:val="articletitle"/>
          <w:rFonts w:ascii="Arial" w:hAnsi="Arial" w:cs="Arial"/>
          <w:bCs/>
          <w:iCs/>
          <w:color w:val="222222"/>
          <w:sz w:val="22"/>
          <w:szCs w:val="22"/>
        </w:rPr>
        <w:t>.</w:t>
      </w:r>
    </w:p>
    <w:p w:rsidR="003B0F67" w:rsidRDefault="003B0F67" w:rsidP="003B0F67">
      <w:pPr>
        <w:pStyle w:val="FootnoteText"/>
        <w:spacing w:line="480" w:lineRule="auto"/>
        <w:rPr>
          <w:rStyle w:val="articletitle"/>
          <w:rFonts w:ascii="Arial" w:hAnsi="Arial" w:cs="Arial"/>
          <w:bCs/>
          <w:iCs/>
          <w:color w:val="222222"/>
          <w:sz w:val="22"/>
          <w:szCs w:val="22"/>
        </w:rPr>
      </w:pPr>
    </w:p>
    <w:p w:rsidR="00081A63" w:rsidRPr="003B0F67" w:rsidRDefault="00081A63" w:rsidP="003B0F67">
      <w:pPr>
        <w:pStyle w:val="FootnoteText"/>
        <w:spacing w:line="480" w:lineRule="auto"/>
        <w:rPr>
          <w:rFonts w:ascii="Arial" w:hAnsi="Arial" w:cs="Arial"/>
          <w:bCs/>
          <w:iCs/>
          <w:color w:val="222222"/>
          <w:sz w:val="22"/>
          <w:szCs w:val="22"/>
        </w:rPr>
      </w:pPr>
      <w:r>
        <w:rPr>
          <w:rFonts w:ascii="Arial" w:hAnsi="Arial" w:cs="Arial"/>
        </w:rPr>
        <w:t>Conant highlighted the disadvantage that the public had suffered from</w:t>
      </w:r>
      <w:r w:rsidR="009E769E">
        <w:rPr>
          <w:rFonts w:ascii="Arial" w:hAnsi="Arial" w:cs="Arial"/>
        </w:rPr>
        <w:t xml:space="preserve"> a lack of institutional organis</w:t>
      </w:r>
      <w:r>
        <w:rPr>
          <w:rFonts w:ascii="Arial" w:hAnsi="Arial" w:cs="Arial"/>
        </w:rPr>
        <w:t xml:space="preserve">ation in the visual arts, stating: </w:t>
      </w:r>
    </w:p>
    <w:p w:rsidR="00081A63" w:rsidRDefault="00081A63" w:rsidP="00F95138">
      <w:pPr>
        <w:spacing w:line="480" w:lineRule="auto"/>
        <w:ind w:left="720"/>
        <w:jc w:val="both"/>
        <w:rPr>
          <w:rStyle w:val="apple-converted-space"/>
          <w:rFonts w:ascii="Arial" w:hAnsi="Arial" w:cs="Arial"/>
          <w:color w:val="222222"/>
          <w:shd w:val="clear" w:color="auto" w:fill="FFFFFF"/>
        </w:rPr>
      </w:pPr>
      <w:r w:rsidRPr="0076198C">
        <w:rPr>
          <w:rFonts w:ascii="Arial" w:hAnsi="Arial" w:cs="Arial"/>
          <w:shd w:val="clear" w:color="auto" w:fill="FFFFFF"/>
        </w:rPr>
        <w:lastRenderedPageBreak/>
        <w:t>One cause of the slow growth of art sentiment and art knowledge among Americans was the absence even in the larger cities, of public and private galleries of paintings like those to which the people of every European city have constant access, and where they may become familiar with the works of the great masters of almost every age and country. Of late years these opportunities have notably increased among us. Wealthy citizens of New York, Philadelphia, Boston, Washington, Cincinnati, and other cities have accumulated extensive and valuable private galleries of the best works of native and foreign artists, and have evinced commendable liberality in opening their doors to the public. […] There should be in every large city a public gallery of art, as in Paris, Berlin, Munich, London, Dresden, Florence, and other European cities, to which, on certain days of the week, access should be free to all. The influence of such institutions would be immense.</w:t>
      </w:r>
      <w:r w:rsidRPr="0076198C">
        <w:rPr>
          <w:rStyle w:val="FootnoteReference"/>
          <w:rFonts w:ascii="Arial" w:hAnsi="Arial" w:cs="Arial"/>
          <w:shd w:val="clear" w:color="auto" w:fill="FFFFFF"/>
        </w:rPr>
        <w:footnoteReference w:id="127"/>
      </w:r>
      <w:r w:rsidRPr="0076198C">
        <w:rPr>
          <w:rStyle w:val="apple-converted-space"/>
          <w:rFonts w:ascii="Arial" w:hAnsi="Arial" w:cs="Arial"/>
          <w:color w:val="222222"/>
          <w:shd w:val="clear" w:color="auto" w:fill="FFFFFF"/>
        </w:rPr>
        <w:t> </w:t>
      </w:r>
    </w:p>
    <w:p w:rsidR="003B0F67" w:rsidRPr="003B0F67" w:rsidRDefault="003B0F67" w:rsidP="003B0F67">
      <w:pPr>
        <w:spacing w:line="480" w:lineRule="auto"/>
        <w:jc w:val="both"/>
        <w:rPr>
          <w:rFonts w:ascii="Arial" w:hAnsi="Arial" w:cs="Arial"/>
        </w:rPr>
      </w:pPr>
      <w:r w:rsidRPr="003B0F67">
        <w:rPr>
          <w:rFonts w:ascii="Arial" w:hAnsi="Arial" w:cs="Arial"/>
        </w:rPr>
        <w:t>Benjamin</w:t>
      </w:r>
      <w:r>
        <w:rPr>
          <w:rFonts w:ascii="Arial" w:hAnsi="Arial" w:cs="Arial"/>
        </w:rPr>
        <w:t xml:space="preserve"> focussed on the disadvantage to artists</w:t>
      </w:r>
      <w:r w:rsidRPr="003B0F67">
        <w:rPr>
          <w:rFonts w:ascii="Arial" w:hAnsi="Arial" w:cs="Arial"/>
        </w:rPr>
        <w:t xml:space="preserve">, writing about Gilbert Stuart and his contemporaries, in his “Fifty Years of American Art” series: </w:t>
      </w:r>
    </w:p>
    <w:p w:rsidR="003B0F67" w:rsidRDefault="003B0F67" w:rsidP="003B0F67">
      <w:pPr>
        <w:spacing w:line="480" w:lineRule="auto"/>
        <w:ind w:left="720"/>
        <w:jc w:val="both"/>
        <w:rPr>
          <w:rFonts w:ascii="Arial" w:hAnsi="Arial" w:cs="Arial"/>
        </w:rPr>
      </w:pPr>
      <w:r w:rsidRPr="003C5089">
        <w:rPr>
          <w:rFonts w:ascii="Arial" w:hAnsi="Arial" w:cs="Arial"/>
        </w:rPr>
        <w:t>their efforts had been spasmodic and unequal, much of it had been done abroad under foreign influences, and there was no sustained patronage or art organization at home which could combine their efforts toward a practical and common end.</w:t>
      </w:r>
      <w:r>
        <w:rPr>
          <w:rStyle w:val="FootnoteReference"/>
          <w:rFonts w:ascii="Arial" w:hAnsi="Arial" w:cs="Arial"/>
        </w:rPr>
        <w:footnoteReference w:id="128"/>
      </w:r>
    </w:p>
    <w:p w:rsidR="00081A63" w:rsidRPr="0025697E" w:rsidRDefault="00081A63" w:rsidP="00F95138">
      <w:pPr>
        <w:spacing w:line="480" w:lineRule="auto"/>
        <w:jc w:val="both"/>
        <w:rPr>
          <w:rStyle w:val="articletitle"/>
          <w:rFonts w:ascii="Arial" w:hAnsi="Arial" w:cs="Arial"/>
          <w:bCs/>
          <w:iCs/>
        </w:rPr>
      </w:pPr>
      <w:r w:rsidRPr="0025697E">
        <w:rPr>
          <w:rStyle w:val="articletitle"/>
          <w:rFonts w:ascii="Arial" w:hAnsi="Arial" w:cs="Arial"/>
          <w:bCs/>
          <w:iCs/>
        </w:rPr>
        <w:t>The concern</w:t>
      </w:r>
      <w:r w:rsidR="00D86BD4">
        <w:rPr>
          <w:rStyle w:val="articletitle"/>
          <w:rFonts w:ascii="Arial" w:hAnsi="Arial" w:cs="Arial"/>
          <w:bCs/>
          <w:iCs/>
        </w:rPr>
        <w:t>s</w:t>
      </w:r>
      <w:r w:rsidRPr="0025697E">
        <w:rPr>
          <w:rStyle w:val="articletitle"/>
          <w:rFonts w:ascii="Arial" w:hAnsi="Arial" w:cs="Arial"/>
          <w:bCs/>
          <w:iCs/>
        </w:rPr>
        <w:t xml:space="preserve"> that Benjamin and Conant were articulating in the 1870s w</w:t>
      </w:r>
      <w:r w:rsidR="00D86BD4">
        <w:rPr>
          <w:rStyle w:val="articletitle"/>
          <w:rFonts w:ascii="Arial" w:hAnsi="Arial" w:cs="Arial"/>
          <w:bCs/>
          <w:iCs/>
        </w:rPr>
        <w:t>ere</w:t>
      </w:r>
      <w:r w:rsidRPr="0025697E">
        <w:rPr>
          <w:rStyle w:val="articletitle"/>
          <w:rFonts w:ascii="Arial" w:hAnsi="Arial" w:cs="Arial"/>
          <w:bCs/>
          <w:iCs/>
        </w:rPr>
        <w:t xml:space="preserve"> not new; the need </w:t>
      </w:r>
      <w:r w:rsidR="009E769E">
        <w:rPr>
          <w:rStyle w:val="articletitle"/>
          <w:rFonts w:ascii="Arial" w:hAnsi="Arial" w:cs="Arial"/>
          <w:bCs/>
          <w:iCs/>
        </w:rPr>
        <w:t>for institutions, formal organis</w:t>
      </w:r>
      <w:r w:rsidRPr="0025697E">
        <w:rPr>
          <w:rStyle w:val="articletitle"/>
          <w:rFonts w:ascii="Arial" w:hAnsi="Arial" w:cs="Arial"/>
          <w:bCs/>
          <w:iCs/>
        </w:rPr>
        <w:t xml:space="preserve">ations and general support for the arts amongst the American people was broadly accepted. So what changes </w:t>
      </w:r>
      <w:r w:rsidR="008C3182">
        <w:rPr>
          <w:rStyle w:val="articletitle"/>
          <w:rFonts w:ascii="Arial" w:hAnsi="Arial" w:cs="Arial"/>
          <w:bCs/>
          <w:iCs/>
        </w:rPr>
        <w:t xml:space="preserve">transformed this thought into action </w:t>
      </w:r>
      <w:r w:rsidRPr="0025697E">
        <w:rPr>
          <w:rStyle w:val="articletitle"/>
          <w:rFonts w:ascii="Arial" w:hAnsi="Arial" w:cs="Arial"/>
          <w:bCs/>
          <w:iCs/>
        </w:rPr>
        <w:t xml:space="preserve">between 1870 and 1900? </w:t>
      </w:r>
    </w:p>
    <w:p w:rsidR="00081A63" w:rsidRDefault="00081A63" w:rsidP="00F95138">
      <w:pPr>
        <w:spacing w:line="480" w:lineRule="auto"/>
        <w:jc w:val="both"/>
        <w:rPr>
          <w:rStyle w:val="articletitle"/>
          <w:rFonts w:ascii="Arial" w:hAnsi="Arial" w:cs="Arial"/>
          <w:bCs/>
          <w:iCs/>
          <w:color w:val="222222"/>
        </w:rPr>
      </w:pPr>
      <w:r>
        <w:rPr>
          <w:rStyle w:val="articletitle"/>
          <w:rFonts w:ascii="Arial" w:hAnsi="Arial" w:cs="Arial"/>
          <w:bCs/>
          <w:iCs/>
          <w:color w:val="222222"/>
        </w:rPr>
        <w:t xml:space="preserve">Practical explanations should never be forgotten, and economics is an obvious factor. America </w:t>
      </w:r>
      <w:r w:rsidR="008C3182">
        <w:rPr>
          <w:rStyle w:val="articletitle"/>
          <w:rFonts w:ascii="Arial" w:hAnsi="Arial" w:cs="Arial"/>
          <w:bCs/>
          <w:iCs/>
          <w:color w:val="222222"/>
        </w:rPr>
        <w:t>became</w:t>
      </w:r>
      <w:r>
        <w:rPr>
          <w:rStyle w:val="articletitle"/>
          <w:rFonts w:ascii="Arial" w:hAnsi="Arial" w:cs="Arial"/>
          <w:bCs/>
          <w:iCs/>
          <w:color w:val="222222"/>
        </w:rPr>
        <w:t xml:space="preserve"> richer, Americans </w:t>
      </w:r>
      <w:r w:rsidR="008C3182">
        <w:rPr>
          <w:rStyle w:val="articletitle"/>
          <w:rFonts w:ascii="Arial" w:hAnsi="Arial" w:cs="Arial"/>
          <w:bCs/>
          <w:iCs/>
          <w:color w:val="222222"/>
        </w:rPr>
        <w:t>became</w:t>
      </w:r>
      <w:r>
        <w:rPr>
          <w:rStyle w:val="articletitle"/>
          <w:rFonts w:ascii="Arial" w:hAnsi="Arial" w:cs="Arial"/>
          <w:bCs/>
          <w:iCs/>
          <w:color w:val="222222"/>
        </w:rPr>
        <w:t xml:space="preserve"> more cosmopolitan and the art market in </w:t>
      </w:r>
      <w:r>
        <w:rPr>
          <w:rStyle w:val="articletitle"/>
          <w:rFonts w:ascii="Arial" w:hAnsi="Arial" w:cs="Arial"/>
          <w:bCs/>
          <w:iCs/>
          <w:color w:val="222222"/>
        </w:rPr>
        <w:lastRenderedPageBreak/>
        <w:t xml:space="preserve">America </w:t>
      </w:r>
      <w:r w:rsidR="00266988">
        <w:rPr>
          <w:rStyle w:val="articletitle"/>
          <w:rFonts w:ascii="Arial" w:hAnsi="Arial" w:cs="Arial"/>
          <w:bCs/>
          <w:iCs/>
          <w:color w:val="222222"/>
        </w:rPr>
        <w:t>grew</w:t>
      </w:r>
      <w:r>
        <w:rPr>
          <w:rStyle w:val="articletitle"/>
          <w:rFonts w:ascii="Arial" w:hAnsi="Arial" w:cs="Arial"/>
          <w:bCs/>
          <w:iCs/>
          <w:color w:val="222222"/>
        </w:rPr>
        <w:t xml:space="preserve">. Communications and connections between Europe and America were </w:t>
      </w:r>
      <w:r w:rsidR="00A839F4">
        <w:rPr>
          <w:rStyle w:val="articletitle"/>
          <w:rFonts w:ascii="Arial" w:hAnsi="Arial" w:cs="Arial"/>
          <w:bCs/>
          <w:iCs/>
          <w:color w:val="222222"/>
        </w:rPr>
        <w:t>simpl</w:t>
      </w:r>
      <w:r>
        <w:rPr>
          <w:rStyle w:val="articletitle"/>
          <w:rFonts w:ascii="Arial" w:hAnsi="Arial" w:cs="Arial"/>
          <w:bCs/>
          <w:iCs/>
          <w:color w:val="222222"/>
        </w:rPr>
        <w:t xml:space="preserve">er and more frequent. It </w:t>
      </w:r>
      <w:r w:rsidR="008C3182">
        <w:rPr>
          <w:rStyle w:val="articletitle"/>
          <w:rFonts w:ascii="Arial" w:hAnsi="Arial" w:cs="Arial"/>
          <w:bCs/>
          <w:iCs/>
          <w:color w:val="222222"/>
        </w:rPr>
        <w:t>became</w:t>
      </w:r>
      <w:r>
        <w:rPr>
          <w:rStyle w:val="articletitle"/>
          <w:rFonts w:ascii="Arial" w:hAnsi="Arial" w:cs="Arial"/>
          <w:bCs/>
          <w:iCs/>
          <w:color w:val="222222"/>
        </w:rPr>
        <w:t xml:space="preserve"> increasingly easy to transport art both literally and ideologically across the Atlantic. However the fashion for buying foreign art did not in itself necessitate the establishment of American institutions. I suggest that there was a more metaphysical element which combined with the practical conditions to inspire efforts to create establishments for the suppor</w:t>
      </w:r>
      <w:r w:rsidR="00A839F4">
        <w:rPr>
          <w:rStyle w:val="articletitle"/>
          <w:rFonts w:ascii="Arial" w:hAnsi="Arial" w:cs="Arial"/>
          <w:bCs/>
          <w:iCs/>
          <w:color w:val="222222"/>
        </w:rPr>
        <w:t>t and promotion of American art, an element connected with the pervasive idea of social progress, which was reborn after the Civil War.</w:t>
      </w:r>
      <w:r>
        <w:rPr>
          <w:rStyle w:val="articletitle"/>
          <w:rFonts w:ascii="Arial" w:hAnsi="Arial" w:cs="Arial"/>
          <w:bCs/>
          <w:iCs/>
          <w:color w:val="222222"/>
        </w:rPr>
        <w:t xml:space="preserve"> </w:t>
      </w:r>
    </w:p>
    <w:p w:rsidR="00081A63" w:rsidRPr="007455F6" w:rsidRDefault="00081A63" w:rsidP="00F95138">
      <w:pPr>
        <w:spacing w:line="480" w:lineRule="auto"/>
        <w:jc w:val="both"/>
        <w:rPr>
          <w:rStyle w:val="articletitle"/>
          <w:rFonts w:ascii="Arial" w:hAnsi="Arial" w:cs="Arial"/>
          <w:bCs/>
          <w:iCs/>
          <w:color w:val="222222"/>
        </w:rPr>
      </w:pPr>
      <w:r>
        <w:rPr>
          <w:rStyle w:val="articletitle"/>
          <w:rFonts w:ascii="Arial" w:hAnsi="Arial" w:cs="Arial"/>
          <w:bCs/>
          <w:iCs/>
          <w:color w:val="222222"/>
        </w:rPr>
        <w:t>The end of the Civil Wa</w:t>
      </w:r>
      <w:r w:rsidR="00266988">
        <w:rPr>
          <w:rStyle w:val="articletitle"/>
          <w:rFonts w:ascii="Arial" w:hAnsi="Arial" w:cs="Arial"/>
          <w:bCs/>
          <w:iCs/>
          <w:color w:val="222222"/>
        </w:rPr>
        <w:t>r and the consolidation of the U</w:t>
      </w:r>
      <w:r>
        <w:rPr>
          <w:rStyle w:val="articletitle"/>
          <w:rFonts w:ascii="Arial" w:hAnsi="Arial" w:cs="Arial"/>
          <w:bCs/>
          <w:iCs/>
          <w:color w:val="222222"/>
        </w:rPr>
        <w:t xml:space="preserve">nion brought about a natural introspection about the state of the nation. </w:t>
      </w:r>
      <w:r w:rsidR="00266988">
        <w:rPr>
          <w:rStyle w:val="articletitle"/>
          <w:rFonts w:ascii="Arial" w:hAnsi="Arial" w:cs="Arial"/>
          <w:bCs/>
          <w:iCs/>
          <w:color w:val="222222"/>
        </w:rPr>
        <w:t>T</w:t>
      </w:r>
      <w:r>
        <w:rPr>
          <w:rStyle w:val="articletitle"/>
          <w:rFonts w:ascii="Arial" w:hAnsi="Arial" w:cs="Arial"/>
          <w:bCs/>
          <w:iCs/>
          <w:color w:val="222222"/>
        </w:rPr>
        <w:t>he celebration of the Declaration of Independence’s centenary in 1876</w:t>
      </w:r>
      <w:r w:rsidR="00266988">
        <w:rPr>
          <w:rStyle w:val="articletitle"/>
          <w:rFonts w:ascii="Arial" w:hAnsi="Arial" w:cs="Arial"/>
          <w:bCs/>
          <w:iCs/>
          <w:color w:val="222222"/>
        </w:rPr>
        <w:t xml:space="preserve"> further encouraged reflection on historic progress and future development</w:t>
      </w:r>
      <w:r>
        <w:rPr>
          <w:rStyle w:val="articletitle"/>
          <w:rFonts w:ascii="Arial" w:hAnsi="Arial" w:cs="Arial"/>
          <w:bCs/>
          <w:iCs/>
          <w:color w:val="222222"/>
        </w:rPr>
        <w:t xml:space="preserve">. The new nation had survived both foreign and domestic political threats and was developing into a </w:t>
      </w:r>
      <w:r w:rsidR="00266988">
        <w:rPr>
          <w:rStyle w:val="articletitle"/>
          <w:rFonts w:ascii="Arial" w:hAnsi="Arial" w:cs="Arial"/>
          <w:bCs/>
          <w:iCs/>
          <w:color w:val="222222"/>
        </w:rPr>
        <w:t>substantial international power,</w:t>
      </w:r>
      <w:r>
        <w:rPr>
          <w:rStyle w:val="articletitle"/>
          <w:rFonts w:ascii="Arial" w:hAnsi="Arial" w:cs="Arial"/>
          <w:bCs/>
          <w:iCs/>
          <w:color w:val="222222"/>
        </w:rPr>
        <w:t xml:space="preserve"> economic</w:t>
      </w:r>
      <w:r w:rsidR="00266988">
        <w:rPr>
          <w:rStyle w:val="articletitle"/>
          <w:rFonts w:ascii="Arial" w:hAnsi="Arial" w:cs="Arial"/>
          <w:bCs/>
          <w:iCs/>
          <w:color w:val="222222"/>
        </w:rPr>
        <w:t xml:space="preserve">ally </w:t>
      </w:r>
      <w:r>
        <w:rPr>
          <w:rStyle w:val="articletitle"/>
          <w:rFonts w:ascii="Arial" w:hAnsi="Arial" w:cs="Arial"/>
          <w:bCs/>
          <w:iCs/>
          <w:color w:val="222222"/>
        </w:rPr>
        <w:t>and technolog</w:t>
      </w:r>
      <w:r w:rsidR="00266988">
        <w:rPr>
          <w:rStyle w:val="articletitle"/>
          <w:rFonts w:ascii="Arial" w:hAnsi="Arial" w:cs="Arial"/>
          <w:bCs/>
          <w:iCs/>
          <w:color w:val="222222"/>
        </w:rPr>
        <w:t>icall</w:t>
      </w:r>
      <w:r>
        <w:rPr>
          <w:rStyle w:val="articletitle"/>
          <w:rFonts w:ascii="Arial" w:hAnsi="Arial" w:cs="Arial"/>
          <w:bCs/>
          <w:iCs/>
          <w:color w:val="222222"/>
        </w:rPr>
        <w:t>y. The success of America compared with other nations was regularly gauged at the World Fairs, whose significance grew steadily for the American public since the first fair in London in 1851</w:t>
      </w:r>
      <w:r w:rsidR="00A51387">
        <w:rPr>
          <w:rStyle w:val="articletitle"/>
          <w:rFonts w:ascii="Arial" w:hAnsi="Arial" w:cs="Arial"/>
          <w:bCs/>
          <w:iCs/>
          <w:color w:val="222222"/>
        </w:rPr>
        <w:t xml:space="preserve">, a fact which is supported by the evidence we find in </w:t>
      </w:r>
      <w:r w:rsidR="00A51387">
        <w:rPr>
          <w:rStyle w:val="articletitle"/>
          <w:rFonts w:ascii="Arial" w:hAnsi="Arial" w:cs="Arial"/>
          <w:bCs/>
          <w:i/>
          <w:iCs/>
          <w:color w:val="222222"/>
        </w:rPr>
        <w:t>Harper’s Monthly</w:t>
      </w:r>
      <w:r>
        <w:rPr>
          <w:rStyle w:val="articletitle"/>
          <w:rFonts w:ascii="Arial" w:hAnsi="Arial" w:cs="Arial"/>
          <w:bCs/>
          <w:iCs/>
          <w:color w:val="222222"/>
        </w:rPr>
        <w:t>.</w:t>
      </w:r>
      <w:r>
        <w:rPr>
          <w:rStyle w:val="FootnoteReference"/>
          <w:rFonts w:ascii="Arial" w:hAnsi="Arial" w:cs="Arial"/>
          <w:bCs/>
          <w:color w:val="222222"/>
        </w:rPr>
        <w:footnoteReference w:id="129"/>
      </w:r>
      <w:r>
        <w:rPr>
          <w:rStyle w:val="articletitle"/>
          <w:rFonts w:ascii="Arial" w:hAnsi="Arial" w:cs="Arial"/>
          <w:bCs/>
          <w:iCs/>
          <w:color w:val="222222"/>
        </w:rPr>
        <w:t xml:space="preserve"> The Centennial International Exhibition which was held in Philadelphia in 1876 was the first of the international fairs to be staged in America and was viewed by many both at home and abroad as a coming of age for the nation. Patriotic sentiment was high, bolstered by Ame</w:t>
      </w:r>
      <w:r w:rsidR="00266988">
        <w:rPr>
          <w:rStyle w:val="articletitle"/>
          <w:rFonts w:ascii="Arial" w:hAnsi="Arial" w:cs="Arial"/>
          <w:bCs/>
          <w:iCs/>
          <w:color w:val="222222"/>
        </w:rPr>
        <w:t>rican success from the juries at</w:t>
      </w:r>
      <w:r w:rsidR="00162B9D">
        <w:rPr>
          <w:rStyle w:val="articletitle"/>
          <w:rFonts w:ascii="Arial" w:hAnsi="Arial" w:cs="Arial"/>
          <w:bCs/>
          <w:iCs/>
          <w:color w:val="222222"/>
        </w:rPr>
        <w:t xml:space="preserve"> previous</w:t>
      </w:r>
      <w:r>
        <w:rPr>
          <w:rStyle w:val="articletitle"/>
          <w:rFonts w:ascii="Arial" w:hAnsi="Arial" w:cs="Arial"/>
          <w:bCs/>
          <w:iCs/>
          <w:color w:val="222222"/>
        </w:rPr>
        <w:t xml:space="preserve"> World Fairs</w:t>
      </w:r>
      <w:r w:rsidR="00162B9D">
        <w:rPr>
          <w:rStyle w:val="articletitle"/>
          <w:rFonts w:ascii="Arial" w:hAnsi="Arial" w:cs="Arial"/>
          <w:bCs/>
          <w:iCs/>
          <w:color w:val="222222"/>
        </w:rPr>
        <w:t>,</w:t>
      </w:r>
      <w:r>
        <w:rPr>
          <w:rStyle w:val="articletitle"/>
          <w:rFonts w:ascii="Arial" w:hAnsi="Arial" w:cs="Arial"/>
          <w:bCs/>
          <w:iCs/>
          <w:color w:val="222222"/>
        </w:rPr>
        <w:t xml:space="preserve"> in areas of manufacturing, technology, science, printing, agriculture and education. However, as political stability and economic prosperity were achieved, anxiety over national progress transferred to the cultural sphere and was combined wit</w:t>
      </w:r>
      <w:r w:rsidR="00162B9D">
        <w:rPr>
          <w:rStyle w:val="articletitle"/>
          <w:rFonts w:ascii="Arial" w:hAnsi="Arial" w:cs="Arial"/>
          <w:bCs/>
          <w:iCs/>
          <w:color w:val="222222"/>
        </w:rPr>
        <w:t>h anxieties concerning homogenis</w:t>
      </w:r>
      <w:r>
        <w:rPr>
          <w:rStyle w:val="articletitle"/>
          <w:rFonts w:ascii="Arial" w:hAnsi="Arial" w:cs="Arial"/>
          <w:bCs/>
          <w:iCs/>
          <w:color w:val="222222"/>
        </w:rPr>
        <w:t>ed national identity amidst unprecedented levels of immigration. It was natural therefore that Americans</w:t>
      </w:r>
      <w:r w:rsidR="00175BB8">
        <w:rPr>
          <w:rStyle w:val="articletitle"/>
          <w:rFonts w:ascii="Arial" w:hAnsi="Arial" w:cs="Arial"/>
          <w:bCs/>
          <w:iCs/>
          <w:color w:val="222222"/>
        </w:rPr>
        <w:t>,</w:t>
      </w:r>
      <w:r>
        <w:rPr>
          <w:rStyle w:val="articletitle"/>
          <w:rFonts w:ascii="Arial" w:hAnsi="Arial" w:cs="Arial"/>
          <w:bCs/>
          <w:iCs/>
          <w:color w:val="222222"/>
        </w:rPr>
        <w:t xml:space="preserve"> concerned about the progress of a native culture, </w:t>
      </w:r>
      <w:r>
        <w:rPr>
          <w:rStyle w:val="articletitle"/>
          <w:rFonts w:ascii="Arial" w:hAnsi="Arial" w:cs="Arial"/>
          <w:bCs/>
          <w:iCs/>
          <w:color w:val="222222"/>
        </w:rPr>
        <w:lastRenderedPageBreak/>
        <w:t xml:space="preserve">and art in particular, looked to apparently successful European societies for solutions. Writers such as Conant and Benjamin in </w:t>
      </w:r>
      <w:r w:rsidRPr="00CD221B">
        <w:rPr>
          <w:rStyle w:val="articletitle"/>
          <w:rFonts w:ascii="Arial" w:hAnsi="Arial" w:cs="Arial"/>
          <w:bCs/>
          <w:i/>
          <w:iCs/>
          <w:color w:val="222222"/>
        </w:rPr>
        <w:t>Harper’s Monthly</w:t>
      </w:r>
      <w:r>
        <w:rPr>
          <w:rStyle w:val="articletitle"/>
          <w:rFonts w:ascii="Arial" w:hAnsi="Arial" w:cs="Arial"/>
          <w:bCs/>
          <w:iCs/>
          <w:color w:val="222222"/>
        </w:rPr>
        <w:t xml:space="preserve"> were certain that America had artistic talent and public will,</w:t>
      </w:r>
      <w:r w:rsidRPr="009C0564">
        <w:rPr>
          <w:rStyle w:val="FootnoteReference"/>
          <w:rFonts w:ascii="Arial" w:hAnsi="Arial" w:cs="Arial"/>
          <w:bCs/>
          <w:color w:val="222222"/>
        </w:rPr>
        <w:footnoteReference w:id="130"/>
      </w:r>
      <w:r>
        <w:rPr>
          <w:rStyle w:val="articletitle"/>
          <w:rFonts w:ascii="Arial" w:hAnsi="Arial" w:cs="Arial"/>
          <w:bCs/>
          <w:iCs/>
          <w:color w:val="222222"/>
        </w:rPr>
        <w:t xml:space="preserve"> but that the clear difference between </w:t>
      </w:r>
      <w:r w:rsidR="00266988">
        <w:rPr>
          <w:rStyle w:val="articletitle"/>
          <w:rFonts w:ascii="Arial" w:hAnsi="Arial" w:cs="Arial"/>
          <w:bCs/>
          <w:iCs/>
          <w:color w:val="222222"/>
        </w:rPr>
        <w:t xml:space="preserve">America and </w:t>
      </w:r>
      <w:r>
        <w:rPr>
          <w:rStyle w:val="articletitle"/>
          <w:rFonts w:ascii="Arial" w:hAnsi="Arial" w:cs="Arial"/>
          <w:bCs/>
          <w:iCs/>
          <w:color w:val="222222"/>
        </w:rPr>
        <w:t>the artistically successful societies of Europe</w:t>
      </w:r>
      <w:r w:rsidR="00266988">
        <w:rPr>
          <w:rStyle w:val="articletitle"/>
          <w:rFonts w:ascii="Arial" w:hAnsi="Arial" w:cs="Arial"/>
          <w:bCs/>
          <w:iCs/>
          <w:color w:val="222222"/>
        </w:rPr>
        <w:t>,</w:t>
      </w:r>
      <w:r>
        <w:rPr>
          <w:rStyle w:val="articletitle"/>
          <w:rFonts w:ascii="Arial" w:hAnsi="Arial" w:cs="Arial"/>
          <w:bCs/>
          <w:iCs/>
          <w:color w:val="222222"/>
        </w:rPr>
        <w:t xml:space="preserve"> such as Germany, France and Britain</w:t>
      </w:r>
      <w:r w:rsidR="00266988">
        <w:rPr>
          <w:rStyle w:val="articletitle"/>
          <w:rFonts w:ascii="Arial" w:hAnsi="Arial" w:cs="Arial"/>
          <w:bCs/>
          <w:iCs/>
          <w:color w:val="222222"/>
        </w:rPr>
        <w:t>,</w:t>
      </w:r>
      <w:r>
        <w:rPr>
          <w:rStyle w:val="articletitle"/>
          <w:rFonts w:ascii="Arial" w:hAnsi="Arial" w:cs="Arial"/>
          <w:bCs/>
          <w:iCs/>
          <w:color w:val="222222"/>
        </w:rPr>
        <w:t xml:space="preserve"> was the number and quality of institutions and formal organi</w:t>
      </w:r>
      <w:r w:rsidR="009E769E">
        <w:rPr>
          <w:rStyle w:val="articletitle"/>
          <w:rFonts w:ascii="Arial" w:hAnsi="Arial" w:cs="Arial"/>
          <w:bCs/>
          <w:iCs/>
          <w:color w:val="222222"/>
        </w:rPr>
        <w:t>s</w:t>
      </w:r>
      <w:r>
        <w:rPr>
          <w:rStyle w:val="articletitle"/>
          <w:rFonts w:ascii="Arial" w:hAnsi="Arial" w:cs="Arial"/>
          <w:bCs/>
          <w:iCs/>
          <w:color w:val="222222"/>
        </w:rPr>
        <w:t>ations which could nurture raw talent and public enthusiasm. The sincerity with which this belief was held is evidenced by</w:t>
      </w:r>
      <w:r w:rsidR="007060CD">
        <w:rPr>
          <w:rStyle w:val="articletitle"/>
          <w:rFonts w:ascii="Arial" w:hAnsi="Arial" w:cs="Arial"/>
          <w:bCs/>
          <w:iCs/>
          <w:color w:val="222222"/>
        </w:rPr>
        <w:t xml:space="preserve"> the detailed report on the art-</w:t>
      </w:r>
      <w:r>
        <w:rPr>
          <w:rStyle w:val="articletitle"/>
          <w:rFonts w:ascii="Arial" w:hAnsi="Arial" w:cs="Arial"/>
          <w:bCs/>
          <w:iCs/>
          <w:color w:val="222222"/>
        </w:rPr>
        <w:t xml:space="preserve">worlds of Britain, France and Germany provided by Benjamin in his </w:t>
      </w:r>
      <w:r w:rsidRPr="0006114C">
        <w:rPr>
          <w:rFonts w:ascii="Arial" w:hAnsi="Arial" w:cs="Arial"/>
          <w:i/>
        </w:rPr>
        <w:t>Contemporary Art in Europe</w:t>
      </w:r>
      <w:r>
        <w:rPr>
          <w:rFonts w:ascii="Arial" w:hAnsi="Arial" w:cs="Arial"/>
        </w:rPr>
        <w:t xml:space="preserve"> (1877)</w:t>
      </w:r>
      <w:r>
        <w:rPr>
          <w:rStyle w:val="articletitle"/>
          <w:rFonts w:ascii="Arial" w:hAnsi="Arial" w:cs="Arial"/>
          <w:bCs/>
          <w:iCs/>
          <w:color w:val="222222"/>
        </w:rPr>
        <w:t>, discussed in the previous chapter. The titles given to the different sections of the collected articles, such as</w:t>
      </w:r>
      <w:r w:rsidR="00324633">
        <w:rPr>
          <w:rFonts w:ascii="Arial" w:hAnsi="Arial" w:cs="Arial"/>
        </w:rPr>
        <w:t xml:space="preserve"> “</w:t>
      </w:r>
      <w:r>
        <w:rPr>
          <w:rFonts w:ascii="Arial" w:hAnsi="Arial" w:cs="Arial"/>
        </w:rPr>
        <w:t>Socia</w:t>
      </w:r>
      <w:r w:rsidR="00324633">
        <w:rPr>
          <w:rFonts w:ascii="Arial" w:hAnsi="Arial" w:cs="Arial"/>
        </w:rPr>
        <w:t>l Conditions of English Artists</w:t>
      </w:r>
      <w:r w:rsidR="00BF023C">
        <w:rPr>
          <w:rFonts w:ascii="Arial" w:hAnsi="Arial" w:cs="Arial"/>
        </w:rPr>
        <w:t>,</w:t>
      </w:r>
      <w:r w:rsidR="00324633">
        <w:rPr>
          <w:rFonts w:ascii="Arial" w:hAnsi="Arial" w:cs="Arial"/>
        </w:rPr>
        <w:t>” “</w:t>
      </w:r>
      <w:r>
        <w:rPr>
          <w:rFonts w:ascii="Arial" w:hAnsi="Arial" w:cs="Arial"/>
        </w:rPr>
        <w:t>Government Art Patronage</w:t>
      </w:r>
      <w:r w:rsidR="00BF023C">
        <w:rPr>
          <w:rFonts w:ascii="Arial" w:hAnsi="Arial" w:cs="Arial"/>
        </w:rPr>
        <w:t>,</w:t>
      </w:r>
      <w:r w:rsidR="00324633">
        <w:rPr>
          <w:rFonts w:ascii="Arial" w:hAnsi="Arial" w:cs="Arial"/>
        </w:rPr>
        <w:t>” “Art Clubs and Exhibitions” and “</w:t>
      </w:r>
      <w:r>
        <w:rPr>
          <w:rFonts w:ascii="Arial" w:hAnsi="Arial" w:cs="Arial"/>
        </w:rPr>
        <w:t>Institutions for Art Culture</w:t>
      </w:r>
      <w:r w:rsidR="00BF023C">
        <w:rPr>
          <w:rFonts w:ascii="Arial" w:hAnsi="Arial" w:cs="Arial"/>
        </w:rPr>
        <w:t>,</w:t>
      </w:r>
      <w:r w:rsidR="00324633">
        <w:rPr>
          <w:rFonts w:ascii="Arial" w:hAnsi="Arial" w:cs="Arial"/>
        </w:rPr>
        <w:t>”</w:t>
      </w:r>
      <w:r>
        <w:rPr>
          <w:rFonts w:ascii="Arial" w:hAnsi="Arial" w:cs="Arial"/>
        </w:rPr>
        <w:t xml:space="preserve"> reveal the sociological approach that Benjamin, a critic who was equally comfortable with discussing art in theoretical and aesthetic terms, chose to employ when writing for the </w:t>
      </w:r>
      <w:r w:rsidRPr="001255E7">
        <w:rPr>
          <w:rFonts w:ascii="Arial" w:hAnsi="Arial" w:cs="Arial"/>
          <w:i/>
        </w:rPr>
        <w:t>Harper’s Monthly</w:t>
      </w:r>
      <w:r>
        <w:rPr>
          <w:rFonts w:ascii="Arial" w:hAnsi="Arial" w:cs="Arial"/>
        </w:rPr>
        <w:t xml:space="preserve"> readership. Many articles which appeared in the magazine between 1870 and 1890 brought a</w:t>
      </w:r>
      <w:r w:rsidR="00247554">
        <w:rPr>
          <w:rFonts w:ascii="Arial" w:hAnsi="Arial" w:cs="Arial"/>
        </w:rPr>
        <w:t xml:space="preserve"> pragmatic,</w:t>
      </w:r>
      <w:r>
        <w:rPr>
          <w:rFonts w:ascii="Arial" w:hAnsi="Arial" w:cs="Arial"/>
        </w:rPr>
        <w:t xml:space="preserve"> sociological solution to the challenge of artistic progress, demystifying</w:t>
      </w:r>
      <w:r w:rsidR="002B3DA6">
        <w:rPr>
          <w:rFonts w:ascii="Arial" w:hAnsi="Arial" w:cs="Arial"/>
        </w:rPr>
        <w:t xml:space="preserve"> the art-world</w:t>
      </w:r>
      <w:r>
        <w:rPr>
          <w:rFonts w:ascii="Arial" w:hAnsi="Arial" w:cs="Arial"/>
        </w:rPr>
        <w:t xml:space="preserve"> and encouraging </w:t>
      </w:r>
      <w:r w:rsidR="009E769E">
        <w:rPr>
          <w:rFonts w:ascii="Arial" w:hAnsi="Arial" w:cs="Arial"/>
        </w:rPr>
        <w:t>organis</w:t>
      </w:r>
      <w:r w:rsidR="002B3DA6">
        <w:rPr>
          <w:rFonts w:ascii="Arial" w:hAnsi="Arial" w:cs="Arial"/>
        </w:rPr>
        <w:t xml:space="preserve">ations </w:t>
      </w:r>
      <w:r>
        <w:rPr>
          <w:rFonts w:ascii="Arial" w:hAnsi="Arial" w:cs="Arial"/>
        </w:rPr>
        <w:t xml:space="preserve">with a mission to </w:t>
      </w:r>
      <w:r w:rsidR="002B3DA6">
        <w:rPr>
          <w:rFonts w:ascii="Arial" w:hAnsi="Arial" w:cs="Arial"/>
        </w:rPr>
        <w:t xml:space="preserve">reach out to the public and </w:t>
      </w:r>
      <w:r>
        <w:rPr>
          <w:rFonts w:ascii="Arial" w:hAnsi="Arial" w:cs="Arial"/>
        </w:rPr>
        <w:t xml:space="preserve">increase participation in the visual arts. There was a shared belief that a </w:t>
      </w:r>
      <w:r w:rsidR="005D3CAA">
        <w:rPr>
          <w:rFonts w:ascii="Arial" w:hAnsi="Arial" w:cs="Arial"/>
        </w:rPr>
        <w:t xml:space="preserve">new, </w:t>
      </w:r>
      <w:r>
        <w:rPr>
          <w:rFonts w:ascii="Arial" w:hAnsi="Arial" w:cs="Arial"/>
        </w:rPr>
        <w:t>sophisticated and progressive art</w:t>
      </w:r>
      <w:r w:rsidR="00324633">
        <w:rPr>
          <w:rFonts w:ascii="Arial" w:hAnsi="Arial" w:cs="Arial"/>
        </w:rPr>
        <w:t>,</w:t>
      </w:r>
      <w:r>
        <w:rPr>
          <w:rFonts w:ascii="Arial" w:hAnsi="Arial" w:cs="Arial"/>
        </w:rPr>
        <w:t xml:space="preserve"> which could stand confidently alongside the American harvesting machinery and model schools which received medals at the World Fairs</w:t>
      </w:r>
      <w:r w:rsidR="00324633">
        <w:rPr>
          <w:rFonts w:ascii="Arial" w:hAnsi="Arial" w:cs="Arial"/>
        </w:rPr>
        <w:t>,</w:t>
      </w:r>
      <w:r>
        <w:rPr>
          <w:rFonts w:ascii="Arial" w:hAnsi="Arial" w:cs="Arial"/>
        </w:rPr>
        <w:t xml:space="preserve"> could be nurtured at home in America. In order for this to happen America needed the institutions to support </w:t>
      </w:r>
      <w:r w:rsidR="00266988">
        <w:rPr>
          <w:rFonts w:ascii="Arial" w:hAnsi="Arial" w:cs="Arial"/>
        </w:rPr>
        <w:t xml:space="preserve">native </w:t>
      </w:r>
      <w:r>
        <w:rPr>
          <w:rFonts w:ascii="Arial" w:hAnsi="Arial" w:cs="Arial"/>
        </w:rPr>
        <w:t>art and a public that could appreciate it. The two were closely linked,</w:t>
      </w:r>
      <w:r>
        <w:rPr>
          <w:rStyle w:val="FootnoteReference"/>
          <w:rFonts w:ascii="Arial" w:hAnsi="Arial" w:cs="Arial"/>
        </w:rPr>
        <w:footnoteReference w:id="131"/>
      </w:r>
      <w:r>
        <w:rPr>
          <w:rFonts w:ascii="Arial" w:hAnsi="Arial" w:cs="Arial"/>
        </w:rPr>
        <w:t xml:space="preserve"> and popular magazines such as </w:t>
      </w:r>
      <w:r w:rsidRPr="001255E7">
        <w:rPr>
          <w:rFonts w:ascii="Arial" w:hAnsi="Arial" w:cs="Arial"/>
          <w:i/>
        </w:rPr>
        <w:t>Harper’s Monthly</w:t>
      </w:r>
      <w:r>
        <w:rPr>
          <w:rFonts w:ascii="Arial" w:hAnsi="Arial" w:cs="Arial"/>
        </w:rPr>
        <w:t xml:space="preserve"> act</w:t>
      </w:r>
      <w:r w:rsidR="00266988">
        <w:rPr>
          <w:rFonts w:ascii="Arial" w:hAnsi="Arial" w:cs="Arial"/>
        </w:rPr>
        <w:t>ed</w:t>
      </w:r>
      <w:r>
        <w:rPr>
          <w:rFonts w:ascii="Arial" w:hAnsi="Arial" w:cs="Arial"/>
        </w:rPr>
        <w:t xml:space="preserve"> as an effective con</w:t>
      </w:r>
      <w:r w:rsidR="00901D13">
        <w:rPr>
          <w:rFonts w:ascii="Arial" w:hAnsi="Arial" w:cs="Arial"/>
        </w:rPr>
        <w:t>nection</w:t>
      </w:r>
      <w:r>
        <w:rPr>
          <w:rFonts w:ascii="Arial" w:hAnsi="Arial" w:cs="Arial"/>
        </w:rPr>
        <w:t xml:space="preserve">.  </w:t>
      </w:r>
    </w:p>
    <w:p w:rsidR="00081A63" w:rsidRDefault="00081A63" w:rsidP="00F95138">
      <w:pPr>
        <w:spacing w:line="480" w:lineRule="auto"/>
        <w:jc w:val="both"/>
        <w:rPr>
          <w:rStyle w:val="articletitle"/>
          <w:rFonts w:ascii="Arial" w:hAnsi="Arial" w:cs="Arial"/>
          <w:bCs/>
          <w:iCs/>
          <w:color w:val="222222"/>
        </w:rPr>
      </w:pPr>
      <w:r>
        <w:rPr>
          <w:rStyle w:val="articletitle"/>
          <w:rFonts w:ascii="Arial" w:hAnsi="Arial" w:cs="Arial"/>
          <w:bCs/>
          <w:iCs/>
          <w:color w:val="222222"/>
        </w:rPr>
        <w:t>The patriotic desire to create institutions for the progression of American society pervaded the world of publishing in the 1870s and 1880s.</w:t>
      </w:r>
      <w:r>
        <w:rPr>
          <w:rStyle w:val="FootnoteReference"/>
          <w:rFonts w:ascii="Arial" w:hAnsi="Arial" w:cs="Arial"/>
          <w:bCs/>
          <w:color w:val="222222"/>
        </w:rPr>
        <w:footnoteReference w:id="132"/>
      </w:r>
      <w:r>
        <w:rPr>
          <w:rStyle w:val="articletitle"/>
          <w:rFonts w:ascii="Arial" w:hAnsi="Arial" w:cs="Arial"/>
          <w:bCs/>
          <w:iCs/>
          <w:color w:val="222222"/>
        </w:rPr>
        <w:t xml:space="preserve"> The institution building movement was </w:t>
      </w:r>
      <w:r>
        <w:rPr>
          <w:rStyle w:val="articletitle"/>
          <w:rFonts w:ascii="Arial" w:hAnsi="Arial" w:cs="Arial"/>
          <w:bCs/>
          <w:iCs/>
          <w:color w:val="222222"/>
        </w:rPr>
        <w:lastRenderedPageBreak/>
        <w:t>national in its scope, but still much of this activity in terms of the visual arts was focussed in the north-east, with New York as the dominant cultural hub. Harper’s</w:t>
      </w:r>
      <w:r w:rsidR="00324633">
        <w:rPr>
          <w:rStyle w:val="articletitle"/>
          <w:rFonts w:ascii="Arial" w:hAnsi="Arial" w:cs="Arial"/>
          <w:bCs/>
          <w:iCs/>
          <w:color w:val="222222"/>
        </w:rPr>
        <w:t>,</w:t>
      </w:r>
      <w:r>
        <w:rPr>
          <w:rStyle w:val="articletitle"/>
          <w:rFonts w:ascii="Arial" w:hAnsi="Arial" w:cs="Arial"/>
          <w:bCs/>
          <w:iCs/>
          <w:color w:val="222222"/>
        </w:rPr>
        <w:t xml:space="preserve"> as the nation’s </w:t>
      </w:r>
      <w:r w:rsidR="00324633">
        <w:rPr>
          <w:rStyle w:val="articletitle"/>
          <w:rFonts w:ascii="Arial" w:hAnsi="Arial" w:cs="Arial"/>
          <w:bCs/>
          <w:iCs/>
          <w:color w:val="222222"/>
        </w:rPr>
        <w:t>most successful publishing firm</w:t>
      </w:r>
      <w:r>
        <w:rPr>
          <w:rStyle w:val="articletitle"/>
          <w:rFonts w:ascii="Arial" w:hAnsi="Arial" w:cs="Arial"/>
          <w:bCs/>
          <w:iCs/>
          <w:color w:val="222222"/>
        </w:rPr>
        <w:t xml:space="preserve"> based in New York, was closely connected and at times even identified with the c</w:t>
      </w:r>
      <w:r w:rsidR="009E769E">
        <w:rPr>
          <w:rStyle w:val="articletitle"/>
          <w:rFonts w:ascii="Arial" w:hAnsi="Arial" w:cs="Arial"/>
          <w:bCs/>
          <w:iCs/>
          <w:color w:val="222222"/>
        </w:rPr>
        <w:t>ultural institutions and organis</w:t>
      </w:r>
      <w:r>
        <w:rPr>
          <w:rStyle w:val="articletitle"/>
          <w:rFonts w:ascii="Arial" w:hAnsi="Arial" w:cs="Arial"/>
          <w:bCs/>
          <w:iCs/>
          <w:color w:val="222222"/>
        </w:rPr>
        <w:t xml:space="preserve">ations which were founded during this period. </w:t>
      </w:r>
      <w:r w:rsidR="005D3CAA">
        <w:rPr>
          <w:rStyle w:val="articletitle"/>
          <w:rFonts w:ascii="Arial" w:hAnsi="Arial" w:cs="Arial"/>
          <w:bCs/>
          <w:iCs/>
          <w:color w:val="222222"/>
        </w:rPr>
        <w:t xml:space="preserve">A </w:t>
      </w:r>
      <w:r>
        <w:rPr>
          <w:rStyle w:val="articletitle"/>
          <w:rFonts w:ascii="Arial" w:hAnsi="Arial" w:cs="Arial"/>
          <w:bCs/>
          <w:iCs/>
          <w:color w:val="222222"/>
        </w:rPr>
        <w:t>look at the contents of the magazine over an extended period reveals a sustained conscious effort to contribute to what Pau</w:t>
      </w:r>
      <w:r w:rsidR="005F411B">
        <w:rPr>
          <w:rStyle w:val="articletitle"/>
          <w:rFonts w:ascii="Arial" w:hAnsi="Arial" w:cs="Arial"/>
          <w:bCs/>
          <w:iCs/>
          <w:color w:val="222222"/>
        </w:rPr>
        <w:t>l DiMaggio has described as an “</w:t>
      </w:r>
      <w:r>
        <w:rPr>
          <w:rStyle w:val="articletitle"/>
          <w:rFonts w:ascii="Arial" w:hAnsi="Arial" w:cs="Arial"/>
          <w:bCs/>
          <w:iCs/>
          <w:color w:val="222222"/>
        </w:rPr>
        <w:t>organizational field</w:t>
      </w:r>
      <w:r w:rsidR="005F411B">
        <w:rPr>
          <w:rStyle w:val="articletitle"/>
          <w:rFonts w:ascii="Arial" w:hAnsi="Arial" w:cs="Arial"/>
          <w:bCs/>
          <w:iCs/>
          <w:color w:val="222222"/>
        </w:rPr>
        <w:t>”</w:t>
      </w:r>
      <w:r>
        <w:rPr>
          <w:rStyle w:val="articletitle"/>
          <w:rFonts w:ascii="Arial" w:hAnsi="Arial" w:cs="Arial"/>
          <w:bCs/>
          <w:iCs/>
          <w:color w:val="222222"/>
        </w:rPr>
        <w:t xml:space="preserve"> of a national high-culture.</w:t>
      </w:r>
      <w:r>
        <w:rPr>
          <w:rStyle w:val="FootnoteReference"/>
          <w:rFonts w:ascii="Arial" w:hAnsi="Arial" w:cs="Arial"/>
          <w:bCs/>
          <w:color w:val="222222"/>
        </w:rPr>
        <w:footnoteReference w:id="133"/>
      </w:r>
      <w:r>
        <w:rPr>
          <w:rStyle w:val="articletitle"/>
          <w:rFonts w:ascii="Arial" w:hAnsi="Arial" w:cs="Arial"/>
          <w:bCs/>
          <w:iCs/>
          <w:color w:val="222222"/>
        </w:rPr>
        <w:t xml:space="preserve"> </w:t>
      </w:r>
    </w:p>
    <w:p w:rsidR="00081A63" w:rsidRDefault="00081A63" w:rsidP="00F95138">
      <w:pPr>
        <w:spacing w:line="480" w:lineRule="auto"/>
        <w:jc w:val="both"/>
        <w:rPr>
          <w:rStyle w:val="articletitle"/>
          <w:rFonts w:ascii="Arial" w:hAnsi="Arial" w:cs="Arial"/>
          <w:bCs/>
          <w:iCs/>
          <w:color w:val="222222"/>
        </w:rPr>
      </w:pPr>
      <w:r>
        <w:rPr>
          <w:rStyle w:val="articletitle"/>
          <w:rFonts w:ascii="Arial" w:hAnsi="Arial" w:cs="Arial"/>
          <w:bCs/>
          <w:iCs/>
          <w:color w:val="222222"/>
        </w:rPr>
        <w:t xml:space="preserve">This can be seen most </w:t>
      </w:r>
      <w:r w:rsidR="005D3CAA">
        <w:rPr>
          <w:rStyle w:val="articletitle"/>
          <w:rFonts w:ascii="Arial" w:hAnsi="Arial" w:cs="Arial"/>
          <w:bCs/>
          <w:iCs/>
          <w:color w:val="222222"/>
        </w:rPr>
        <w:t>direct</w:t>
      </w:r>
      <w:r>
        <w:rPr>
          <w:rStyle w:val="articletitle"/>
          <w:rFonts w:ascii="Arial" w:hAnsi="Arial" w:cs="Arial"/>
          <w:bCs/>
          <w:iCs/>
          <w:color w:val="222222"/>
        </w:rPr>
        <w:t xml:space="preserve">ly in the articles which appeared in </w:t>
      </w:r>
      <w:r w:rsidRPr="001255E7">
        <w:rPr>
          <w:rStyle w:val="articletitle"/>
          <w:rFonts w:ascii="Arial" w:hAnsi="Arial" w:cs="Arial"/>
          <w:bCs/>
          <w:i/>
          <w:iCs/>
          <w:color w:val="222222"/>
        </w:rPr>
        <w:t xml:space="preserve">Harper’s Monthly </w:t>
      </w:r>
      <w:r>
        <w:rPr>
          <w:rStyle w:val="articletitle"/>
          <w:rFonts w:ascii="Arial" w:hAnsi="Arial" w:cs="Arial"/>
          <w:bCs/>
          <w:iCs/>
          <w:color w:val="222222"/>
        </w:rPr>
        <w:t xml:space="preserve">concerning art institutions such as the National Academy of Design in New York, the Museum of Fine Arts in Boston and the Metropolitan Museum of Art, New York. Writers in </w:t>
      </w:r>
      <w:r w:rsidRPr="001255E7">
        <w:rPr>
          <w:rStyle w:val="articletitle"/>
          <w:rFonts w:ascii="Arial" w:hAnsi="Arial" w:cs="Arial"/>
          <w:bCs/>
          <w:i/>
          <w:iCs/>
          <w:color w:val="222222"/>
        </w:rPr>
        <w:t>Harper’s</w:t>
      </w:r>
      <w:r w:rsidR="001255E7">
        <w:rPr>
          <w:rStyle w:val="articletitle"/>
          <w:rFonts w:ascii="Arial" w:hAnsi="Arial" w:cs="Arial"/>
          <w:bCs/>
          <w:iCs/>
          <w:color w:val="222222"/>
        </w:rPr>
        <w:t xml:space="preserve"> </w:t>
      </w:r>
      <w:r w:rsidR="001255E7" w:rsidRPr="001255E7">
        <w:rPr>
          <w:rStyle w:val="articletitle"/>
          <w:rFonts w:ascii="Arial" w:hAnsi="Arial" w:cs="Arial"/>
          <w:bCs/>
          <w:i/>
          <w:iCs/>
          <w:color w:val="222222"/>
        </w:rPr>
        <w:t>Monthly</w:t>
      </w:r>
      <w:r w:rsidRPr="001255E7">
        <w:rPr>
          <w:rStyle w:val="articletitle"/>
          <w:rFonts w:ascii="Arial" w:hAnsi="Arial" w:cs="Arial"/>
          <w:bCs/>
          <w:iCs/>
          <w:color w:val="222222"/>
        </w:rPr>
        <w:t xml:space="preserve"> </w:t>
      </w:r>
      <w:r>
        <w:rPr>
          <w:rStyle w:val="articletitle"/>
          <w:rFonts w:ascii="Arial" w:hAnsi="Arial" w:cs="Arial"/>
          <w:bCs/>
          <w:iCs/>
          <w:color w:val="222222"/>
        </w:rPr>
        <w:t xml:space="preserve">were generally very supportive of these institutions and were always carefully measured if circumstances made criticism unavoidable. A typical example is the unsigned editorial on the Metropolitan Museum of Art from May 1880, an institution which had been criticised heavily in the press, particularly during its first few years of existence, </w:t>
      </w:r>
      <w:r w:rsidR="00901D13">
        <w:rPr>
          <w:rStyle w:val="articletitle"/>
          <w:rFonts w:ascii="Arial" w:hAnsi="Arial" w:cs="Arial"/>
          <w:bCs/>
          <w:iCs/>
          <w:color w:val="222222"/>
        </w:rPr>
        <w:t xml:space="preserve">as </w:t>
      </w:r>
      <w:r>
        <w:rPr>
          <w:rStyle w:val="articletitle"/>
          <w:rFonts w:ascii="Arial" w:hAnsi="Arial" w:cs="Arial"/>
          <w:bCs/>
          <w:iCs/>
          <w:color w:val="222222"/>
        </w:rPr>
        <w:t xml:space="preserve">irrelevant, unpatriotic, exclusive and detrimental to aesthetic </w:t>
      </w:r>
      <w:r w:rsidR="00901D13">
        <w:rPr>
          <w:rStyle w:val="articletitle"/>
          <w:rFonts w:ascii="Arial" w:hAnsi="Arial" w:cs="Arial"/>
          <w:bCs/>
          <w:iCs/>
          <w:color w:val="222222"/>
        </w:rPr>
        <w:t>taste</w:t>
      </w:r>
      <w:r>
        <w:rPr>
          <w:rStyle w:val="articletitle"/>
          <w:rFonts w:ascii="Arial" w:hAnsi="Arial" w:cs="Arial"/>
          <w:bCs/>
          <w:iCs/>
          <w:color w:val="222222"/>
        </w:rPr>
        <w:t xml:space="preserve">s. The timing of its publication was not a matter of chance. The year 1880 represented the ten year anniversary of the museum’s </w:t>
      </w:r>
      <w:r w:rsidR="00901D13">
        <w:rPr>
          <w:rStyle w:val="articletitle"/>
          <w:rFonts w:ascii="Arial" w:hAnsi="Arial" w:cs="Arial"/>
          <w:bCs/>
          <w:iCs/>
          <w:color w:val="222222"/>
        </w:rPr>
        <w:t xml:space="preserve">founding and the article </w:t>
      </w:r>
      <w:r w:rsidR="00544C11">
        <w:rPr>
          <w:rStyle w:val="articletitle"/>
          <w:rFonts w:ascii="Arial" w:hAnsi="Arial" w:cs="Arial"/>
          <w:bCs/>
          <w:iCs/>
          <w:color w:val="222222"/>
        </w:rPr>
        <w:t>provided</w:t>
      </w:r>
      <w:r>
        <w:rPr>
          <w:rStyle w:val="articletitle"/>
          <w:rFonts w:ascii="Arial" w:hAnsi="Arial" w:cs="Arial"/>
          <w:bCs/>
          <w:iCs/>
          <w:color w:val="222222"/>
        </w:rPr>
        <w:t xml:space="preserve"> a brief history of the institution and an assessment of its purpose an</w:t>
      </w:r>
      <w:r w:rsidR="00901D13">
        <w:rPr>
          <w:rStyle w:val="articletitle"/>
          <w:rFonts w:ascii="Arial" w:hAnsi="Arial" w:cs="Arial"/>
          <w:bCs/>
          <w:iCs/>
          <w:color w:val="222222"/>
        </w:rPr>
        <w:t xml:space="preserve">d relative success. </w:t>
      </w:r>
      <w:r w:rsidR="005D3CAA">
        <w:rPr>
          <w:rStyle w:val="articletitle"/>
          <w:rFonts w:ascii="Arial" w:hAnsi="Arial" w:cs="Arial"/>
          <w:bCs/>
          <w:iCs/>
          <w:color w:val="222222"/>
        </w:rPr>
        <w:t>T</w:t>
      </w:r>
      <w:r w:rsidR="00901D13">
        <w:rPr>
          <w:rStyle w:val="articletitle"/>
          <w:rFonts w:ascii="Arial" w:hAnsi="Arial" w:cs="Arial"/>
          <w:bCs/>
          <w:iCs/>
          <w:color w:val="222222"/>
        </w:rPr>
        <w:t>he initial criticisms</w:t>
      </w:r>
      <w:r w:rsidR="00544C11">
        <w:rPr>
          <w:rStyle w:val="articletitle"/>
          <w:rFonts w:ascii="Arial" w:hAnsi="Arial" w:cs="Arial"/>
          <w:bCs/>
          <w:iCs/>
          <w:color w:val="222222"/>
        </w:rPr>
        <w:t xml:space="preserve"> the museum attracted</w:t>
      </w:r>
      <w:r w:rsidR="005D3CAA">
        <w:rPr>
          <w:rStyle w:val="articletitle"/>
          <w:rFonts w:ascii="Arial" w:hAnsi="Arial" w:cs="Arial"/>
          <w:bCs/>
          <w:iCs/>
          <w:color w:val="222222"/>
        </w:rPr>
        <w:t xml:space="preserve"> were acknowledged briefly</w:t>
      </w:r>
      <w:r w:rsidR="00901D13">
        <w:rPr>
          <w:rStyle w:val="articletitle"/>
          <w:rFonts w:ascii="Arial" w:hAnsi="Arial" w:cs="Arial"/>
          <w:bCs/>
          <w:iCs/>
          <w:color w:val="222222"/>
        </w:rPr>
        <w:t>, but this was followed by</w:t>
      </w:r>
      <w:r>
        <w:rPr>
          <w:rStyle w:val="articletitle"/>
          <w:rFonts w:ascii="Arial" w:hAnsi="Arial" w:cs="Arial"/>
          <w:bCs/>
          <w:iCs/>
          <w:color w:val="222222"/>
        </w:rPr>
        <w:t xml:space="preserve"> rich praise for the quality and variety of its collections. The month of publication is also significant. April was the month for the annual exhibition at the National Academy of</w:t>
      </w:r>
      <w:r w:rsidR="009E769E">
        <w:rPr>
          <w:rStyle w:val="articletitle"/>
          <w:rFonts w:ascii="Arial" w:hAnsi="Arial" w:cs="Arial"/>
          <w:bCs/>
          <w:iCs/>
          <w:color w:val="222222"/>
        </w:rPr>
        <w:t xml:space="preserve"> Design as well as other organis</w:t>
      </w:r>
      <w:r>
        <w:rPr>
          <w:rStyle w:val="articletitle"/>
          <w:rFonts w:ascii="Arial" w:hAnsi="Arial" w:cs="Arial"/>
          <w:bCs/>
          <w:iCs/>
          <w:color w:val="222222"/>
        </w:rPr>
        <w:t xml:space="preserve">ations which based </w:t>
      </w:r>
      <w:r w:rsidR="00901D13">
        <w:rPr>
          <w:rStyle w:val="articletitle"/>
          <w:rFonts w:ascii="Arial" w:hAnsi="Arial" w:cs="Arial"/>
          <w:bCs/>
          <w:iCs/>
          <w:color w:val="222222"/>
        </w:rPr>
        <w:t>themselves on the academy model. During this time a</w:t>
      </w:r>
      <w:r>
        <w:rPr>
          <w:rStyle w:val="articletitle"/>
          <w:rFonts w:ascii="Arial" w:hAnsi="Arial" w:cs="Arial"/>
          <w:bCs/>
          <w:iCs/>
          <w:color w:val="222222"/>
        </w:rPr>
        <w:t xml:space="preserve">rt was a topic of popular discussion in newspapers, </w:t>
      </w:r>
      <w:r w:rsidR="00901D13">
        <w:rPr>
          <w:rStyle w:val="articletitle"/>
          <w:rFonts w:ascii="Arial" w:hAnsi="Arial" w:cs="Arial"/>
          <w:bCs/>
          <w:iCs/>
          <w:color w:val="222222"/>
        </w:rPr>
        <w:t>magazines and wider society, where</w:t>
      </w:r>
      <w:r>
        <w:rPr>
          <w:rStyle w:val="articletitle"/>
          <w:rFonts w:ascii="Arial" w:hAnsi="Arial" w:cs="Arial"/>
          <w:bCs/>
          <w:iCs/>
          <w:color w:val="222222"/>
        </w:rPr>
        <w:t xml:space="preserve"> debates</w:t>
      </w:r>
      <w:r w:rsidR="00901D13">
        <w:rPr>
          <w:rStyle w:val="articletitle"/>
          <w:rFonts w:ascii="Arial" w:hAnsi="Arial" w:cs="Arial"/>
          <w:bCs/>
          <w:iCs/>
          <w:color w:val="222222"/>
        </w:rPr>
        <w:t xml:space="preserve"> </w:t>
      </w:r>
      <w:r>
        <w:rPr>
          <w:rStyle w:val="articletitle"/>
          <w:rFonts w:ascii="Arial" w:hAnsi="Arial" w:cs="Arial"/>
          <w:bCs/>
          <w:iCs/>
          <w:color w:val="222222"/>
        </w:rPr>
        <w:t xml:space="preserve">relating to the prospects and purpose of American art and its supporting structures </w:t>
      </w:r>
      <w:r w:rsidR="00901D13">
        <w:rPr>
          <w:rStyle w:val="articletitle"/>
          <w:rFonts w:ascii="Arial" w:hAnsi="Arial" w:cs="Arial"/>
          <w:bCs/>
          <w:iCs/>
          <w:color w:val="222222"/>
        </w:rPr>
        <w:t>resurfaced perennially</w:t>
      </w:r>
      <w:r>
        <w:rPr>
          <w:rStyle w:val="articletitle"/>
          <w:rFonts w:ascii="Arial" w:hAnsi="Arial" w:cs="Arial"/>
          <w:bCs/>
          <w:iCs/>
          <w:color w:val="222222"/>
        </w:rPr>
        <w:t xml:space="preserve">. </w:t>
      </w:r>
      <w:r w:rsidRPr="001255E7">
        <w:rPr>
          <w:rStyle w:val="articletitle"/>
          <w:rFonts w:ascii="Arial" w:hAnsi="Arial" w:cs="Arial"/>
          <w:bCs/>
          <w:i/>
          <w:iCs/>
          <w:color w:val="222222"/>
        </w:rPr>
        <w:t>Harper’s Monthly</w:t>
      </w:r>
      <w:r>
        <w:rPr>
          <w:rStyle w:val="articletitle"/>
          <w:rFonts w:ascii="Arial" w:hAnsi="Arial" w:cs="Arial"/>
          <w:bCs/>
          <w:iCs/>
          <w:color w:val="222222"/>
        </w:rPr>
        <w:t xml:space="preserve"> reflected this annual shift in the national interest </w:t>
      </w:r>
      <w:r>
        <w:rPr>
          <w:rStyle w:val="articletitle"/>
          <w:rFonts w:ascii="Arial" w:hAnsi="Arial" w:cs="Arial"/>
          <w:bCs/>
          <w:iCs/>
          <w:color w:val="222222"/>
        </w:rPr>
        <w:lastRenderedPageBreak/>
        <w:t xml:space="preserve">by regularly publishing articles about the visual arts in the </w:t>
      </w:r>
      <w:r w:rsidR="00B60113">
        <w:rPr>
          <w:rStyle w:val="articletitle"/>
          <w:rFonts w:ascii="Arial" w:hAnsi="Arial" w:cs="Arial"/>
          <w:bCs/>
          <w:iCs/>
          <w:color w:val="222222"/>
        </w:rPr>
        <w:t xml:space="preserve">March, </w:t>
      </w:r>
      <w:r>
        <w:rPr>
          <w:rStyle w:val="articletitle"/>
          <w:rFonts w:ascii="Arial" w:hAnsi="Arial" w:cs="Arial"/>
          <w:bCs/>
          <w:iCs/>
          <w:color w:val="222222"/>
        </w:rPr>
        <w:t>April and May issues of the magazine</w:t>
      </w:r>
      <w:r w:rsidR="00171831">
        <w:rPr>
          <w:rStyle w:val="articletitle"/>
          <w:rFonts w:ascii="Arial" w:hAnsi="Arial" w:cs="Arial"/>
          <w:bCs/>
          <w:iCs/>
          <w:color w:val="222222"/>
        </w:rPr>
        <w:t xml:space="preserve"> </w:t>
      </w:r>
      <w:r>
        <w:rPr>
          <w:rStyle w:val="articletitle"/>
          <w:rFonts w:ascii="Arial" w:hAnsi="Arial" w:cs="Arial"/>
          <w:bCs/>
          <w:iCs/>
          <w:color w:val="222222"/>
        </w:rPr>
        <w:t xml:space="preserve">and it is no coincidence that articles which were supportive of Boston’s Museum of Fine Art (MFA), the Metropolitan Museum of Art and the National Academy of Design (NAD) appeared in the May issues of 1879, 1880 and 1883 respectively, by way of response to the criticism which was printed in the newspapers. Faithful to its founding principles of impartiality, </w:t>
      </w:r>
      <w:r w:rsidRPr="001255E7">
        <w:rPr>
          <w:rStyle w:val="articletitle"/>
          <w:rFonts w:ascii="Arial" w:hAnsi="Arial" w:cs="Arial"/>
          <w:bCs/>
          <w:i/>
          <w:iCs/>
          <w:color w:val="222222"/>
        </w:rPr>
        <w:t>Harper’s Monthly</w:t>
      </w:r>
      <w:r w:rsidR="00B60113">
        <w:rPr>
          <w:rStyle w:val="articletitle"/>
          <w:rFonts w:ascii="Arial" w:hAnsi="Arial" w:cs="Arial"/>
          <w:bCs/>
          <w:iCs/>
          <w:color w:val="222222"/>
        </w:rPr>
        <w:t xml:space="preserve"> rarely directly engaged with criticisms</w:t>
      </w:r>
      <w:r>
        <w:rPr>
          <w:rStyle w:val="articletitle"/>
          <w:rFonts w:ascii="Arial" w:hAnsi="Arial" w:cs="Arial"/>
          <w:bCs/>
          <w:iCs/>
          <w:color w:val="222222"/>
        </w:rPr>
        <w:t xml:space="preserve"> of institutions </w:t>
      </w:r>
      <w:r w:rsidR="00B60113">
        <w:rPr>
          <w:rStyle w:val="articletitle"/>
          <w:rFonts w:ascii="Arial" w:hAnsi="Arial" w:cs="Arial"/>
          <w:bCs/>
          <w:iCs/>
          <w:color w:val="222222"/>
        </w:rPr>
        <w:t xml:space="preserve">such as the Academy directly. </w:t>
      </w:r>
      <w:r>
        <w:rPr>
          <w:rStyle w:val="articletitle"/>
          <w:rFonts w:ascii="Arial" w:hAnsi="Arial" w:cs="Arial"/>
          <w:bCs/>
          <w:iCs/>
          <w:color w:val="222222"/>
        </w:rPr>
        <w:t>Instead</w:t>
      </w:r>
      <w:r w:rsidR="00B60113">
        <w:rPr>
          <w:rStyle w:val="articletitle"/>
          <w:rFonts w:ascii="Arial" w:hAnsi="Arial" w:cs="Arial"/>
          <w:bCs/>
          <w:iCs/>
          <w:color w:val="222222"/>
        </w:rPr>
        <w:t>,</w:t>
      </w:r>
      <w:r>
        <w:rPr>
          <w:rStyle w:val="articletitle"/>
          <w:rFonts w:ascii="Arial" w:hAnsi="Arial" w:cs="Arial"/>
          <w:bCs/>
          <w:iCs/>
          <w:color w:val="222222"/>
        </w:rPr>
        <w:t xml:space="preserve"> articles such as those </w:t>
      </w:r>
      <w:r w:rsidR="00901D13">
        <w:rPr>
          <w:rStyle w:val="articletitle"/>
          <w:rFonts w:ascii="Arial" w:hAnsi="Arial" w:cs="Arial"/>
          <w:bCs/>
          <w:iCs/>
          <w:color w:val="222222"/>
        </w:rPr>
        <w:t>mention</w:t>
      </w:r>
      <w:r>
        <w:rPr>
          <w:rStyle w:val="articletitle"/>
          <w:rFonts w:ascii="Arial" w:hAnsi="Arial" w:cs="Arial"/>
          <w:bCs/>
          <w:iCs/>
          <w:color w:val="222222"/>
        </w:rPr>
        <w:t>ed serve</w:t>
      </w:r>
      <w:r w:rsidR="00B60113">
        <w:rPr>
          <w:rStyle w:val="articletitle"/>
          <w:rFonts w:ascii="Arial" w:hAnsi="Arial" w:cs="Arial"/>
          <w:bCs/>
          <w:iCs/>
          <w:color w:val="222222"/>
        </w:rPr>
        <w:t>d to reinforce the status of America’s art-</w:t>
      </w:r>
      <w:r>
        <w:rPr>
          <w:rStyle w:val="articletitle"/>
          <w:rFonts w:ascii="Arial" w:hAnsi="Arial" w:cs="Arial"/>
          <w:bCs/>
          <w:iCs/>
          <w:color w:val="222222"/>
        </w:rPr>
        <w:t xml:space="preserve">institutions by explaining to the public their history and purpose. </w:t>
      </w:r>
    </w:p>
    <w:p w:rsidR="00081A63" w:rsidRDefault="00081A63" w:rsidP="00F95138">
      <w:pPr>
        <w:spacing w:line="480" w:lineRule="auto"/>
        <w:jc w:val="both"/>
        <w:rPr>
          <w:rStyle w:val="articletitle"/>
          <w:rFonts w:ascii="Arial" w:hAnsi="Arial" w:cs="Arial"/>
          <w:bCs/>
          <w:iCs/>
          <w:color w:val="222222"/>
        </w:rPr>
      </w:pPr>
      <w:r>
        <w:rPr>
          <w:rStyle w:val="articletitle"/>
          <w:rFonts w:ascii="Arial" w:hAnsi="Arial" w:cs="Arial"/>
          <w:bCs/>
          <w:iCs/>
          <w:color w:val="222222"/>
        </w:rPr>
        <w:t xml:space="preserve">The question of purpose was a recurrent topic of debate in the periodical press, from specialist publications such as </w:t>
      </w:r>
      <w:r w:rsidRPr="001255E7">
        <w:rPr>
          <w:rStyle w:val="articletitle"/>
          <w:rFonts w:ascii="Arial" w:hAnsi="Arial" w:cs="Arial"/>
          <w:bCs/>
          <w:i/>
          <w:iCs/>
          <w:color w:val="222222"/>
        </w:rPr>
        <w:t>Art Amateur</w:t>
      </w:r>
      <w:r>
        <w:rPr>
          <w:rStyle w:val="articletitle"/>
          <w:rFonts w:ascii="Arial" w:hAnsi="Arial" w:cs="Arial"/>
          <w:bCs/>
          <w:iCs/>
          <w:color w:val="222222"/>
        </w:rPr>
        <w:t xml:space="preserve"> to the major monthlies such as </w:t>
      </w:r>
      <w:r w:rsidRPr="00901D13">
        <w:rPr>
          <w:rStyle w:val="articletitle"/>
          <w:rFonts w:ascii="Arial" w:hAnsi="Arial" w:cs="Arial"/>
          <w:bCs/>
          <w:i/>
          <w:iCs/>
          <w:color w:val="222222"/>
        </w:rPr>
        <w:t>Harper’s</w:t>
      </w:r>
      <w:r w:rsidR="00901D13" w:rsidRPr="00901D13">
        <w:rPr>
          <w:rStyle w:val="articletitle"/>
          <w:rFonts w:ascii="Arial" w:hAnsi="Arial" w:cs="Arial"/>
          <w:bCs/>
          <w:i/>
          <w:iCs/>
          <w:color w:val="222222"/>
        </w:rPr>
        <w:t xml:space="preserve"> Monthly</w:t>
      </w:r>
      <w:r w:rsidRPr="001255E7">
        <w:rPr>
          <w:rStyle w:val="articletitle"/>
          <w:rFonts w:ascii="Arial" w:hAnsi="Arial" w:cs="Arial"/>
          <w:bCs/>
          <w:i/>
          <w:iCs/>
          <w:color w:val="222222"/>
        </w:rPr>
        <w:t xml:space="preserve">, </w:t>
      </w:r>
      <w:r w:rsidRPr="00901D13">
        <w:rPr>
          <w:rStyle w:val="articletitle"/>
          <w:rFonts w:ascii="Arial" w:hAnsi="Arial" w:cs="Arial"/>
          <w:bCs/>
          <w:i/>
          <w:iCs/>
          <w:color w:val="222222"/>
        </w:rPr>
        <w:t xml:space="preserve">Atlantic </w:t>
      </w:r>
      <w:r>
        <w:rPr>
          <w:rStyle w:val="articletitle"/>
          <w:rFonts w:ascii="Arial" w:hAnsi="Arial" w:cs="Arial"/>
          <w:bCs/>
          <w:iCs/>
          <w:color w:val="222222"/>
        </w:rPr>
        <w:t xml:space="preserve">and </w:t>
      </w:r>
      <w:r w:rsidRPr="001255E7">
        <w:rPr>
          <w:rStyle w:val="articletitle"/>
          <w:rFonts w:ascii="Arial" w:hAnsi="Arial" w:cs="Arial"/>
          <w:bCs/>
          <w:i/>
          <w:iCs/>
          <w:color w:val="222222"/>
        </w:rPr>
        <w:t>Scribner’s.</w:t>
      </w:r>
      <w:r>
        <w:rPr>
          <w:rStyle w:val="articletitle"/>
          <w:rFonts w:ascii="Arial" w:hAnsi="Arial" w:cs="Arial"/>
          <w:bCs/>
          <w:iCs/>
          <w:color w:val="222222"/>
        </w:rPr>
        <w:t xml:space="preserve"> Arguments which focussed on metaphysical benefits, such </w:t>
      </w:r>
      <w:r w:rsidR="00901D13">
        <w:rPr>
          <w:rStyle w:val="articletitle"/>
          <w:rFonts w:ascii="Arial" w:hAnsi="Arial" w:cs="Arial"/>
          <w:bCs/>
          <w:iCs/>
          <w:color w:val="222222"/>
        </w:rPr>
        <w:t xml:space="preserve">as </w:t>
      </w:r>
      <w:r>
        <w:rPr>
          <w:rStyle w:val="articletitle"/>
          <w:rFonts w:ascii="Arial" w:hAnsi="Arial" w:cs="Arial"/>
          <w:bCs/>
          <w:iCs/>
          <w:color w:val="222222"/>
        </w:rPr>
        <w:t xml:space="preserve">the </w:t>
      </w:r>
      <w:r w:rsidR="00B60113">
        <w:rPr>
          <w:rStyle w:val="articletitle"/>
          <w:rFonts w:ascii="Arial" w:hAnsi="Arial" w:cs="Arial"/>
          <w:bCs/>
          <w:iCs/>
          <w:color w:val="222222"/>
        </w:rPr>
        <w:t xml:space="preserve">correlation between an </w:t>
      </w:r>
      <w:r>
        <w:rPr>
          <w:rStyle w:val="articletitle"/>
          <w:rFonts w:ascii="Arial" w:hAnsi="Arial" w:cs="Arial"/>
          <w:bCs/>
          <w:iCs/>
          <w:color w:val="222222"/>
        </w:rPr>
        <w:t xml:space="preserve">appreciation of beauty </w:t>
      </w:r>
      <w:r w:rsidR="00B60113">
        <w:rPr>
          <w:rStyle w:val="articletitle"/>
          <w:rFonts w:ascii="Arial" w:hAnsi="Arial" w:cs="Arial"/>
          <w:bCs/>
          <w:iCs/>
          <w:color w:val="222222"/>
        </w:rPr>
        <w:t xml:space="preserve">and </w:t>
      </w:r>
      <w:r>
        <w:rPr>
          <w:rStyle w:val="articletitle"/>
          <w:rFonts w:ascii="Arial" w:hAnsi="Arial" w:cs="Arial"/>
          <w:bCs/>
          <w:iCs/>
          <w:color w:val="222222"/>
        </w:rPr>
        <w:t>the moral health of a society</w:t>
      </w:r>
      <w:r w:rsidR="00901D13">
        <w:rPr>
          <w:rStyle w:val="articletitle"/>
          <w:rFonts w:ascii="Arial" w:hAnsi="Arial" w:cs="Arial"/>
          <w:bCs/>
          <w:iCs/>
          <w:color w:val="222222"/>
        </w:rPr>
        <w:t>,</w:t>
      </w:r>
      <w:r>
        <w:rPr>
          <w:rStyle w:val="articletitle"/>
          <w:rFonts w:ascii="Arial" w:hAnsi="Arial" w:cs="Arial"/>
          <w:bCs/>
          <w:iCs/>
          <w:color w:val="222222"/>
        </w:rPr>
        <w:t xml:space="preserve"> were often made, but open to criticism of elitist disconnection with the concerns of the common people. What good was an appreciation of beauty to the majority of the </w:t>
      </w:r>
      <w:r w:rsidRPr="001255E7">
        <w:rPr>
          <w:rStyle w:val="articletitle"/>
          <w:rFonts w:ascii="Arial" w:hAnsi="Arial" w:cs="Arial"/>
          <w:bCs/>
          <w:i/>
          <w:iCs/>
          <w:color w:val="222222"/>
        </w:rPr>
        <w:t>Harper’s Monthly</w:t>
      </w:r>
      <w:r>
        <w:rPr>
          <w:rStyle w:val="articletitle"/>
          <w:rFonts w:ascii="Arial" w:hAnsi="Arial" w:cs="Arial"/>
          <w:bCs/>
          <w:iCs/>
          <w:color w:val="222222"/>
        </w:rPr>
        <w:t xml:space="preserve"> readership, working in the towns and cities? What could these repositories of material history from the </w:t>
      </w:r>
      <w:r w:rsidR="00171831">
        <w:rPr>
          <w:rStyle w:val="articletitle"/>
          <w:rFonts w:ascii="Arial" w:hAnsi="Arial" w:cs="Arial"/>
          <w:bCs/>
          <w:iCs/>
          <w:color w:val="222222"/>
        </w:rPr>
        <w:t>Old W</w:t>
      </w:r>
      <w:r>
        <w:rPr>
          <w:rStyle w:val="articletitle"/>
          <w:rFonts w:ascii="Arial" w:hAnsi="Arial" w:cs="Arial"/>
          <w:bCs/>
          <w:iCs/>
          <w:color w:val="222222"/>
        </w:rPr>
        <w:t xml:space="preserve">orld have to offer to the future America?  These were the questions that articles supporting the MFA and the Metropolitan Museum of Art attempted to answer by emphasising the practical and material benefits that art could contribute to American progress. </w:t>
      </w:r>
    </w:p>
    <w:p w:rsidR="00081A63" w:rsidRDefault="00081A63" w:rsidP="00F95138">
      <w:pPr>
        <w:spacing w:line="480" w:lineRule="auto"/>
        <w:jc w:val="both"/>
        <w:rPr>
          <w:rStyle w:val="articletitle"/>
          <w:rFonts w:ascii="Arial" w:hAnsi="Arial" w:cs="Arial"/>
          <w:bCs/>
          <w:iCs/>
          <w:color w:val="222222"/>
        </w:rPr>
      </w:pPr>
      <w:r>
        <w:rPr>
          <w:rStyle w:val="articletitle"/>
          <w:rFonts w:ascii="Arial" w:hAnsi="Arial" w:cs="Arial"/>
          <w:bCs/>
          <w:iCs/>
          <w:color w:val="222222"/>
        </w:rPr>
        <w:t xml:space="preserve">The practical intention of the Metropolitan Museum in New York was underlined for the reader of the May 1880 article: </w:t>
      </w:r>
    </w:p>
    <w:p w:rsidR="00081A63" w:rsidRDefault="00081A63" w:rsidP="00F95138">
      <w:pPr>
        <w:spacing w:line="480" w:lineRule="auto"/>
        <w:ind w:left="360"/>
        <w:jc w:val="both"/>
        <w:rPr>
          <w:rFonts w:ascii="Arial" w:hAnsi="Arial" w:cs="Arial"/>
        </w:rPr>
      </w:pPr>
      <w:r w:rsidRPr="00451103">
        <w:rPr>
          <w:rFonts w:ascii="Arial" w:hAnsi="Arial" w:cs="Arial"/>
        </w:rPr>
        <w:t xml:space="preserve">[the museum] originated with a number of gentlemen in New York who were lovers of art, and who were sensibly alive to the truth that art is not only a civilizer of those who study it, but that its love by a people leads to the establishment of art industries, the employment of capital and labor, and the increase of wealth among artists, artisans, </w:t>
      </w:r>
      <w:r w:rsidRPr="00451103">
        <w:rPr>
          <w:rFonts w:ascii="Arial" w:hAnsi="Arial" w:cs="Arial"/>
        </w:rPr>
        <w:lastRenderedPageBreak/>
        <w:t>and art pu</w:t>
      </w:r>
      <w:r>
        <w:rPr>
          <w:rFonts w:ascii="Arial" w:hAnsi="Arial" w:cs="Arial"/>
        </w:rPr>
        <w:t>rchasers. It was not their purp</w:t>
      </w:r>
      <w:r w:rsidRPr="00451103">
        <w:rPr>
          <w:rFonts w:ascii="Arial" w:hAnsi="Arial" w:cs="Arial"/>
        </w:rPr>
        <w:t xml:space="preserve">ose to found an institution which should be a lounging-place for the lazy, </w:t>
      </w:r>
      <w:r>
        <w:rPr>
          <w:rFonts w:ascii="Arial" w:hAnsi="Arial" w:cs="Arial"/>
        </w:rPr>
        <w:t xml:space="preserve">[…] </w:t>
      </w:r>
      <w:r w:rsidRPr="00451103">
        <w:rPr>
          <w:rFonts w:ascii="Arial" w:hAnsi="Arial" w:cs="Arial"/>
        </w:rPr>
        <w:t>They conceived an art museum which should be practically useful, teaching the history of art, which is the history of man in what he has made, and furnishing to the present age the opportunity of learning by personal inspection what their predecessors had done, and what t</w:t>
      </w:r>
      <w:r>
        <w:rPr>
          <w:rFonts w:ascii="Arial" w:hAnsi="Arial" w:cs="Arial"/>
        </w:rPr>
        <w:t xml:space="preserve">hey might themselves equal and </w:t>
      </w:r>
      <w:r w:rsidRPr="00451103">
        <w:rPr>
          <w:rFonts w:ascii="Arial" w:hAnsi="Arial" w:cs="Arial"/>
        </w:rPr>
        <w:t>surpass.</w:t>
      </w:r>
      <w:r>
        <w:rPr>
          <w:rStyle w:val="FootnoteReference"/>
          <w:rFonts w:ascii="Arial" w:hAnsi="Arial" w:cs="Arial"/>
        </w:rPr>
        <w:footnoteReference w:id="134"/>
      </w:r>
      <w:r>
        <w:rPr>
          <w:rFonts w:ascii="Arial" w:hAnsi="Arial" w:cs="Arial"/>
        </w:rPr>
        <w:t xml:space="preserve"> </w:t>
      </w:r>
    </w:p>
    <w:p w:rsidR="00081A63" w:rsidRDefault="00081A63" w:rsidP="00F95138">
      <w:pPr>
        <w:spacing w:line="480" w:lineRule="auto"/>
        <w:jc w:val="both"/>
        <w:rPr>
          <w:rFonts w:ascii="Arial" w:hAnsi="Arial" w:cs="Arial"/>
        </w:rPr>
      </w:pPr>
      <w:r>
        <w:rPr>
          <w:rFonts w:ascii="Arial" w:hAnsi="Arial" w:cs="Arial"/>
        </w:rPr>
        <w:t xml:space="preserve">Similar emphasis was placed upon the utility of the MFA by George Parsons Lathrop </w:t>
      </w:r>
      <w:r w:rsidR="00447FBA">
        <w:rPr>
          <w:rFonts w:ascii="Arial" w:hAnsi="Arial" w:cs="Arial"/>
        </w:rPr>
        <w:t xml:space="preserve">(1851-1898) </w:t>
      </w:r>
      <w:r>
        <w:rPr>
          <w:rFonts w:ascii="Arial" w:hAnsi="Arial" w:cs="Arial"/>
        </w:rPr>
        <w:t xml:space="preserve">in his article from May 1879, </w:t>
      </w:r>
      <w:r w:rsidR="00171831">
        <w:rPr>
          <w:rFonts w:ascii="Arial" w:hAnsi="Arial" w:cs="Arial"/>
        </w:rPr>
        <w:t>in the form</w:t>
      </w:r>
      <w:r>
        <w:rPr>
          <w:rFonts w:ascii="Arial" w:hAnsi="Arial" w:cs="Arial"/>
        </w:rPr>
        <w:t xml:space="preserve"> of a detailed description of the</w:t>
      </w:r>
      <w:r w:rsidR="00B60113">
        <w:rPr>
          <w:rFonts w:ascii="Arial" w:hAnsi="Arial" w:cs="Arial"/>
        </w:rPr>
        <w:t xml:space="preserve"> activities of the museum’s art-</w:t>
      </w:r>
      <w:r>
        <w:rPr>
          <w:rFonts w:ascii="Arial" w:hAnsi="Arial" w:cs="Arial"/>
        </w:rPr>
        <w:t xml:space="preserve">school and the usefulness of the museum’s collections as examples of both good design and prosperous past cultures. In this way the collection acted as both record of historical achievement and inspiration for future American endeavours. </w:t>
      </w:r>
    </w:p>
    <w:p w:rsidR="00081A63" w:rsidRDefault="00081A63" w:rsidP="00F95138">
      <w:pPr>
        <w:spacing w:line="480" w:lineRule="auto"/>
        <w:jc w:val="both"/>
        <w:rPr>
          <w:rFonts w:ascii="Arial" w:hAnsi="Arial" w:cs="Arial"/>
        </w:rPr>
      </w:pPr>
      <w:r>
        <w:rPr>
          <w:rFonts w:ascii="Arial" w:hAnsi="Arial" w:cs="Arial"/>
        </w:rPr>
        <w:t>Lathrop’s article was only partly concerned with the specific example of the MFA and its art school. More broadly he advocated art education programmes for the general public</w:t>
      </w:r>
      <w:r w:rsidR="006E2D95">
        <w:rPr>
          <w:rFonts w:ascii="Arial" w:hAnsi="Arial" w:cs="Arial"/>
        </w:rPr>
        <w:t>,</w:t>
      </w:r>
      <w:r>
        <w:rPr>
          <w:rFonts w:ascii="Arial" w:hAnsi="Arial" w:cs="Arial"/>
        </w:rPr>
        <w:t xml:space="preserve"> such as those at the Appleton Street School</w:t>
      </w:r>
      <w:r w:rsidR="006E2D95">
        <w:rPr>
          <w:rFonts w:ascii="Arial" w:hAnsi="Arial" w:cs="Arial"/>
        </w:rPr>
        <w:t>,</w:t>
      </w:r>
      <w:r>
        <w:rPr>
          <w:rFonts w:ascii="Arial" w:hAnsi="Arial" w:cs="Arial"/>
        </w:rPr>
        <w:t xml:space="preserve"> which had been established in Boston and the surrounding areas</w:t>
      </w:r>
      <w:r w:rsidR="00B60113">
        <w:rPr>
          <w:rFonts w:ascii="Arial" w:hAnsi="Arial" w:cs="Arial"/>
        </w:rPr>
        <w:t xml:space="preserve">. </w:t>
      </w:r>
      <w:r>
        <w:rPr>
          <w:rFonts w:ascii="Arial" w:hAnsi="Arial" w:cs="Arial"/>
        </w:rPr>
        <w:t xml:space="preserve">The impetus for this was provided by the Massachusetts Drawing Act of 1870 which made the study of art compulsory in public schools and provided free courses in industrial and mechanical drawing for anyone over the age of fifteen in all towns with a population of </w:t>
      </w:r>
      <w:r w:rsidR="006E2D95">
        <w:rPr>
          <w:rFonts w:ascii="Arial" w:hAnsi="Arial" w:cs="Arial"/>
        </w:rPr>
        <w:t>ten thousand</w:t>
      </w:r>
      <w:r>
        <w:rPr>
          <w:rFonts w:ascii="Arial" w:hAnsi="Arial" w:cs="Arial"/>
        </w:rPr>
        <w:t xml:space="preserve"> or more.</w:t>
      </w:r>
      <w:r>
        <w:rPr>
          <w:rStyle w:val="FootnoteReference"/>
          <w:rFonts w:ascii="Arial" w:hAnsi="Arial" w:cs="Arial"/>
        </w:rPr>
        <w:footnoteReference w:id="135"/>
      </w:r>
      <w:r>
        <w:rPr>
          <w:rFonts w:ascii="Arial" w:hAnsi="Arial" w:cs="Arial"/>
        </w:rPr>
        <w:t xml:space="preserve"> Throughout his article Lathrop provided figures on participation, administration</w:t>
      </w:r>
      <w:r w:rsidR="00447FBA">
        <w:rPr>
          <w:rFonts w:ascii="Arial" w:hAnsi="Arial" w:cs="Arial"/>
        </w:rPr>
        <w:t xml:space="preserve"> and</w:t>
      </w:r>
      <w:r>
        <w:rPr>
          <w:rFonts w:ascii="Arial" w:hAnsi="Arial" w:cs="Arial"/>
        </w:rPr>
        <w:t xml:space="preserve"> finances</w:t>
      </w:r>
      <w:r w:rsidR="00447FBA">
        <w:rPr>
          <w:rFonts w:ascii="Arial" w:hAnsi="Arial" w:cs="Arial"/>
        </w:rPr>
        <w:t>. He</w:t>
      </w:r>
      <w:r>
        <w:rPr>
          <w:rFonts w:ascii="Arial" w:hAnsi="Arial" w:cs="Arial"/>
        </w:rPr>
        <w:t xml:space="preserve"> suggested practical benefits of art education such as the increase in value of useful items which ha</w:t>
      </w:r>
      <w:r w:rsidR="00447FBA">
        <w:rPr>
          <w:rFonts w:ascii="Arial" w:hAnsi="Arial" w:cs="Arial"/>
        </w:rPr>
        <w:t>d</w:t>
      </w:r>
      <w:r>
        <w:rPr>
          <w:rFonts w:ascii="Arial" w:hAnsi="Arial" w:cs="Arial"/>
        </w:rPr>
        <w:t xml:space="preserve"> pleasing designs (jam jars), and the </w:t>
      </w:r>
      <w:r w:rsidR="00447FBA">
        <w:rPr>
          <w:rFonts w:ascii="Arial" w:hAnsi="Arial" w:cs="Arial"/>
        </w:rPr>
        <w:t>creation of</w:t>
      </w:r>
      <w:r>
        <w:rPr>
          <w:rFonts w:ascii="Arial" w:hAnsi="Arial" w:cs="Arial"/>
        </w:rPr>
        <w:t xml:space="preserve"> accurate plans for machinery (a fire hydran</w:t>
      </w:r>
      <w:r w:rsidR="00447FBA">
        <w:rPr>
          <w:rFonts w:ascii="Arial" w:hAnsi="Arial" w:cs="Arial"/>
        </w:rPr>
        <w:t>t) which could</w:t>
      </w:r>
      <w:r>
        <w:rPr>
          <w:rFonts w:ascii="Arial" w:hAnsi="Arial" w:cs="Arial"/>
        </w:rPr>
        <w:t xml:space="preserve"> be sent across the country and replicated. </w:t>
      </w:r>
    </w:p>
    <w:p w:rsidR="008D4190" w:rsidRDefault="00081A63" w:rsidP="008D4190">
      <w:pPr>
        <w:spacing w:line="480" w:lineRule="auto"/>
        <w:jc w:val="both"/>
        <w:rPr>
          <w:rFonts w:ascii="Arial" w:hAnsi="Arial" w:cs="Arial"/>
        </w:rPr>
      </w:pPr>
      <w:r>
        <w:rPr>
          <w:rFonts w:ascii="Arial" w:hAnsi="Arial" w:cs="Arial"/>
        </w:rPr>
        <w:lastRenderedPageBreak/>
        <w:t>The conceptual and physical model from which the MFA drew inspiration was the South Kensington Museum and School in London</w:t>
      </w:r>
      <w:r w:rsidR="00581A42">
        <w:rPr>
          <w:rFonts w:ascii="Arial" w:hAnsi="Arial" w:cs="Arial"/>
        </w:rPr>
        <w:t>,</w:t>
      </w:r>
      <w:r>
        <w:rPr>
          <w:rFonts w:ascii="Arial" w:hAnsi="Arial" w:cs="Arial"/>
        </w:rPr>
        <w:t xml:space="preserve"> which had been established in the wake of the Great Exhibition of 1851 to provide instruction in the arts of design. The purpose of the public museum was a recurrent topic amongst American publications in the 1870s and 1880s</w:t>
      </w:r>
      <w:r w:rsidR="00581A42">
        <w:rPr>
          <w:rFonts w:ascii="Arial" w:hAnsi="Arial" w:cs="Arial"/>
        </w:rPr>
        <w:t>,</w:t>
      </w:r>
      <w:r>
        <w:rPr>
          <w:rFonts w:ascii="Arial" w:hAnsi="Arial" w:cs="Arial"/>
        </w:rPr>
        <w:t xml:space="preserve"> and South Kensington was often evoked b</w:t>
      </w:r>
      <w:r w:rsidR="00447FBA">
        <w:rPr>
          <w:rFonts w:ascii="Arial" w:hAnsi="Arial" w:cs="Arial"/>
        </w:rPr>
        <w:t>y writers as a blueprint which appealed</w:t>
      </w:r>
      <w:r>
        <w:rPr>
          <w:rFonts w:ascii="Arial" w:hAnsi="Arial" w:cs="Arial"/>
        </w:rPr>
        <w:t xml:space="preserve"> to American practicality. Lathrop cite</w:t>
      </w:r>
      <w:r w:rsidR="00447FBA">
        <w:rPr>
          <w:rFonts w:ascii="Arial" w:hAnsi="Arial" w:cs="Arial"/>
        </w:rPr>
        <w:t>d</w:t>
      </w:r>
      <w:r>
        <w:rPr>
          <w:rFonts w:ascii="Arial" w:hAnsi="Arial" w:cs="Arial"/>
        </w:rPr>
        <w:t xml:space="preserve"> South Kensington in precisely this way, emphasising the economic benefits that the institution brought to British manufacturing.</w:t>
      </w:r>
      <w:r>
        <w:rPr>
          <w:rStyle w:val="FootnoteReference"/>
          <w:rFonts w:ascii="Arial" w:hAnsi="Arial" w:cs="Arial"/>
        </w:rPr>
        <w:footnoteReference w:id="136"/>
      </w:r>
      <w:r>
        <w:rPr>
          <w:rFonts w:ascii="Arial" w:hAnsi="Arial" w:cs="Arial"/>
        </w:rPr>
        <w:t xml:space="preserve"> Connections between South Kensington, the MFA and the Massachusetts drawing act were explicit. Walter Smith who was employed to implement the act, was a South Kensington graduate, and the museum’s building bore reference to South Kensington Museum with its terracotta figure reliefs imported from England, providing visual substance to the ideological continuity.</w:t>
      </w:r>
      <w:r>
        <w:rPr>
          <w:rStyle w:val="FootnoteReference"/>
          <w:rFonts w:ascii="Arial" w:hAnsi="Arial" w:cs="Arial"/>
        </w:rPr>
        <w:footnoteReference w:id="137"/>
      </w:r>
      <w:r>
        <w:rPr>
          <w:rFonts w:ascii="Arial" w:hAnsi="Arial" w:cs="Arial"/>
        </w:rPr>
        <w:t xml:space="preserve"> Recurrent American interest in South Kensington Museum and School is reflected in various references made in the articles of </w:t>
      </w:r>
      <w:r w:rsidRPr="001255E7">
        <w:rPr>
          <w:rFonts w:ascii="Arial" w:hAnsi="Arial" w:cs="Arial"/>
          <w:i/>
        </w:rPr>
        <w:t>Harper’s Monthly</w:t>
      </w:r>
      <w:r>
        <w:rPr>
          <w:rFonts w:ascii="Arial" w:hAnsi="Arial" w:cs="Arial"/>
        </w:rPr>
        <w:t xml:space="preserve"> between 1870 and 1890.</w:t>
      </w:r>
      <w:r>
        <w:rPr>
          <w:rStyle w:val="FootnoteReference"/>
          <w:rFonts w:ascii="Arial" w:hAnsi="Arial" w:cs="Arial"/>
        </w:rPr>
        <w:footnoteReference w:id="138"/>
      </w:r>
      <w:r>
        <w:rPr>
          <w:rFonts w:ascii="Arial" w:hAnsi="Arial" w:cs="Arial"/>
        </w:rPr>
        <w:t xml:space="preserve"> It therefore acted as a useful, well known example for writers such as Lathrop who were keen to impress upon the public the practical benefits of art institutions. Interestingly, Lathrop’s personal view of the museum’s role in civilization, as related in his article’s opening remarks, d</w:t>
      </w:r>
      <w:r w:rsidR="00447FBA">
        <w:rPr>
          <w:rFonts w:ascii="Arial" w:hAnsi="Arial" w:cs="Arial"/>
        </w:rPr>
        <w:t>id</w:t>
      </w:r>
      <w:r>
        <w:rPr>
          <w:rFonts w:ascii="Arial" w:hAnsi="Arial" w:cs="Arial"/>
        </w:rPr>
        <w:t xml:space="preserve"> not correspond with such a practical justification, but rather suggest</w:t>
      </w:r>
      <w:r w:rsidR="00447FBA">
        <w:rPr>
          <w:rFonts w:ascii="Arial" w:hAnsi="Arial" w:cs="Arial"/>
        </w:rPr>
        <w:t>ed a point of view which wa</w:t>
      </w:r>
      <w:r>
        <w:rPr>
          <w:rFonts w:ascii="Arial" w:hAnsi="Arial" w:cs="Arial"/>
        </w:rPr>
        <w:t xml:space="preserve">s antagonistic to the materialistic tendencies of the industrialised age. He described the art museum’s role as a defence against: </w:t>
      </w:r>
    </w:p>
    <w:p w:rsidR="00081A63" w:rsidRPr="002449EA" w:rsidRDefault="00081A63" w:rsidP="008D4190">
      <w:pPr>
        <w:spacing w:line="480" w:lineRule="auto"/>
        <w:ind w:left="720"/>
        <w:jc w:val="both"/>
        <w:rPr>
          <w:rStyle w:val="articletitle"/>
          <w:rFonts w:ascii="Arial" w:hAnsi="Arial" w:cs="Arial"/>
        </w:rPr>
      </w:pPr>
      <w:r w:rsidRPr="002449EA">
        <w:rPr>
          <w:rFonts w:ascii="Arial" w:hAnsi="Arial" w:cs="Arial"/>
        </w:rPr>
        <w:lastRenderedPageBreak/>
        <w:t>[…] an excess of enlightenment of that kind which has been rat</w:t>
      </w:r>
      <w:r w:rsidR="005F411B">
        <w:rPr>
          <w:rFonts w:ascii="Arial" w:hAnsi="Arial" w:cs="Arial"/>
        </w:rPr>
        <w:t>her narrowly called “practical,”</w:t>
      </w:r>
      <w:r w:rsidRPr="002449EA">
        <w:rPr>
          <w:rFonts w:ascii="Arial" w:hAnsi="Arial" w:cs="Arial"/>
        </w:rPr>
        <w:t xml:space="preserve"> and of progress in commerce, invention, politics, and the subduing of new laud areas, [which] has imperilled the higher development of the aesthetic.</w:t>
      </w:r>
      <w:r>
        <w:rPr>
          <w:rStyle w:val="FootnoteReference"/>
          <w:rFonts w:ascii="Arial" w:hAnsi="Arial" w:cs="Arial"/>
        </w:rPr>
        <w:footnoteReference w:id="139"/>
      </w:r>
    </w:p>
    <w:p w:rsidR="00447FBA" w:rsidRDefault="00081A63" w:rsidP="00F95138">
      <w:pPr>
        <w:spacing w:line="480" w:lineRule="auto"/>
        <w:jc w:val="both"/>
        <w:rPr>
          <w:rStyle w:val="articletitle"/>
          <w:rFonts w:ascii="Arial" w:hAnsi="Arial" w:cs="Arial"/>
          <w:bCs/>
          <w:iCs/>
          <w:color w:val="222222"/>
        </w:rPr>
      </w:pPr>
      <w:r>
        <w:rPr>
          <w:rStyle w:val="articletitle"/>
          <w:rFonts w:ascii="Arial" w:hAnsi="Arial" w:cs="Arial"/>
          <w:bCs/>
          <w:iCs/>
          <w:color w:val="222222"/>
        </w:rPr>
        <w:t xml:space="preserve">The discrepancy between Lathrop’s personal interpretation of the museum’s purpose and the manner in which he chose to argue its case reveals a sensibility to the intended audience of the piece and a willingness to compromise personal ideals for the greater good of American art. Art institutions were viewed as a key component in any future accomplishment that American art may achieve. Popular support was a pre-requisite for the success of such institutions </w:t>
      </w:r>
      <w:r w:rsidR="008C36A1">
        <w:rPr>
          <w:rStyle w:val="articletitle"/>
          <w:rFonts w:ascii="Arial" w:hAnsi="Arial" w:cs="Arial"/>
          <w:bCs/>
          <w:iCs/>
          <w:color w:val="222222"/>
        </w:rPr>
        <w:t xml:space="preserve">in a democratic republic, </w:t>
      </w:r>
      <w:r>
        <w:rPr>
          <w:rStyle w:val="articletitle"/>
          <w:rFonts w:ascii="Arial" w:hAnsi="Arial" w:cs="Arial"/>
          <w:bCs/>
          <w:iCs/>
          <w:color w:val="222222"/>
        </w:rPr>
        <w:t>and therefore the debate over their purpose had to be fought upon terms which were easily understood</w:t>
      </w:r>
      <w:r w:rsidR="00581A42">
        <w:rPr>
          <w:rStyle w:val="articletitle"/>
          <w:rFonts w:ascii="Arial" w:hAnsi="Arial" w:cs="Arial"/>
          <w:bCs/>
          <w:iCs/>
          <w:color w:val="222222"/>
        </w:rPr>
        <w:t xml:space="preserve"> and appreciated</w:t>
      </w:r>
      <w:r>
        <w:rPr>
          <w:rStyle w:val="articletitle"/>
          <w:rFonts w:ascii="Arial" w:hAnsi="Arial" w:cs="Arial"/>
          <w:bCs/>
          <w:iCs/>
          <w:color w:val="222222"/>
        </w:rPr>
        <w:t xml:space="preserve"> by the </w:t>
      </w:r>
      <w:r w:rsidRPr="001255E7">
        <w:rPr>
          <w:rStyle w:val="articletitle"/>
          <w:rFonts w:ascii="Arial" w:hAnsi="Arial" w:cs="Arial"/>
          <w:bCs/>
          <w:i/>
          <w:iCs/>
          <w:color w:val="222222"/>
        </w:rPr>
        <w:t>Harper’s Monthly</w:t>
      </w:r>
      <w:r>
        <w:rPr>
          <w:rStyle w:val="articletitle"/>
          <w:rFonts w:ascii="Arial" w:hAnsi="Arial" w:cs="Arial"/>
          <w:bCs/>
          <w:iCs/>
          <w:color w:val="222222"/>
        </w:rPr>
        <w:t xml:space="preserve"> readership. Museum founders and critics were uneasy about connections between museums and palaces or temples of culture, </w:t>
      </w:r>
      <w:r w:rsidR="00EB19EB">
        <w:rPr>
          <w:rStyle w:val="articletitle"/>
          <w:rFonts w:ascii="Arial" w:hAnsi="Arial" w:cs="Arial"/>
          <w:bCs/>
          <w:iCs/>
          <w:color w:val="222222"/>
        </w:rPr>
        <w:t xml:space="preserve">only </w:t>
      </w:r>
      <w:r>
        <w:rPr>
          <w:rStyle w:val="articletitle"/>
          <w:rFonts w:ascii="Arial" w:hAnsi="Arial" w:cs="Arial"/>
          <w:bCs/>
          <w:iCs/>
          <w:color w:val="222222"/>
        </w:rPr>
        <w:t>open</w:t>
      </w:r>
      <w:r w:rsidR="00EB19EB">
        <w:rPr>
          <w:rStyle w:val="articletitle"/>
          <w:rFonts w:ascii="Arial" w:hAnsi="Arial" w:cs="Arial"/>
          <w:bCs/>
          <w:iCs/>
          <w:color w:val="222222"/>
        </w:rPr>
        <w:t>,</w:t>
      </w:r>
      <w:r>
        <w:rPr>
          <w:rStyle w:val="articletitle"/>
          <w:rFonts w:ascii="Arial" w:hAnsi="Arial" w:cs="Arial"/>
          <w:bCs/>
          <w:iCs/>
          <w:color w:val="222222"/>
        </w:rPr>
        <w:t xml:space="preserve"> either physically or ideologically</w:t>
      </w:r>
      <w:r w:rsidR="00EB19EB">
        <w:rPr>
          <w:rStyle w:val="articletitle"/>
          <w:rFonts w:ascii="Arial" w:hAnsi="Arial" w:cs="Arial"/>
          <w:bCs/>
          <w:iCs/>
          <w:color w:val="222222"/>
        </w:rPr>
        <w:t>,</w:t>
      </w:r>
      <w:r>
        <w:rPr>
          <w:rStyle w:val="articletitle"/>
          <w:rFonts w:ascii="Arial" w:hAnsi="Arial" w:cs="Arial"/>
          <w:bCs/>
          <w:iCs/>
          <w:color w:val="222222"/>
        </w:rPr>
        <w:t xml:space="preserve"> to a</w:t>
      </w:r>
      <w:r w:rsidR="00EB19EB">
        <w:rPr>
          <w:rStyle w:val="articletitle"/>
          <w:rFonts w:ascii="Arial" w:hAnsi="Arial" w:cs="Arial"/>
          <w:bCs/>
          <w:iCs/>
          <w:color w:val="222222"/>
        </w:rPr>
        <w:t>n elite</w:t>
      </w:r>
      <w:r>
        <w:rPr>
          <w:rStyle w:val="articletitle"/>
          <w:rFonts w:ascii="Arial" w:hAnsi="Arial" w:cs="Arial"/>
          <w:bCs/>
          <w:iCs/>
          <w:color w:val="222222"/>
        </w:rPr>
        <w:t>. South Kensington offered an alternative model which could be accom</w:t>
      </w:r>
      <w:r w:rsidR="00EB19EB">
        <w:rPr>
          <w:rStyle w:val="articletitle"/>
          <w:rFonts w:ascii="Arial" w:hAnsi="Arial" w:cs="Arial"/>
          <w:bCs/>
          <w:iCs/>
          <w:color w:val="222222"/>
        </w:rPr>
        <w:t>modated much more readily with</w:t>
      </w:r>
      <w:r>
        <w:rPr>
          <w:rStyle w:val="articletitle"/>
          <w:rFonts w:ascii="Arial" w:hAnsi="Arial" w:cs="Arial"/>
          <w:bCs/>
          <w:iCs/>
          <w:color w:val="222222"/>
        </w:rPr>
        <w:t xml:space="preserve"> American values, and could be called upon by the writers in </w:t>
      </w:r>
      <w:r w:rsidRPr="001255E7">
        <w:rPr>
          <w:rStyle w:val="articletitle"/>
          <w:rFonts w:ascii="Arial" w:hAnsi="Arial" w:cs="Arial"/>
          <w:bCs/>
          <w:i/>
          <w:iCs/>
          <w:color w:val="222222"/>
        </w:rPr>
        <w:t>Harper’s Monthly</w:t>
      </w:r>
      <w:r w:rsidR="00EB19EB">
        <w:rPr>
          <w:rStyle w:val="articletitle"/>
          <w:rFonts w:ascii="Arial" w:hAnsi="Arial" w:cs="Arial"/>
          <w:bCs/>
          <w:iCs/>
          <w:color w:val="222222"/>
        </w:rPr>
        <w:t xml:space="preserve"> to help defend American art-</w:t>
      </w:r>
      <w:r>
        <w:rPr>
          <w:rStyle w:val="articletitle"/>
          <w:rFonts w:ascii="Arial" w:hAnsi="Arial" w:cs="Arial"/>
          <w:bCs/>
          <w:iCs/>
          <w:color w:val="222222"/>
        </w:rPr>
        <w:t>insti</w:t>
      </w:r>
      <w:r w:rsidR="00447FBA">
        <w:rPr>
          <w:rStyle w:val="articletitle"/>
          <w:rFonts w:ascii="Arial" w:hAnsi="Arial" w:cs="Arial"/>
          <w:bCs/>
          <w:iCs/>
          <w:color w:val="222222"/>
        </w:rPr>
        <w:t xml:space="preserve">tutions against their critics. </w:t>
      </w:r>
    </w:p>
    <w:p w:rsidR="001255E7" w:rsidRDefault="001255E7" w:rsidP="00F95138">
      <w:pPr>
        <w:spacing w:line="480" w:lineRule="auto"/>
        <w:jc w:val="both"/>
        <w:rPr>
          <w:rStyle w:val="articletitle"/>
          <w:rFonts w:ascii="Arial" w:hAnsi="Arial" w:cs="Arial"/>
          <w:bCs/>
          <w:iCs/>
          <w:color w:val="222222"/>
        </w:rPr>
      </w:pPr>
      <w:r>
        <w:rPr>
          <w:rStyle w:val="articletitle"/>
          <w:rFonts w:ascii="Arial" w:hAnsi="Arial" w:cs="Arial"/>
          <w:bCs/>
          <w:iCs/>
          <w:color w:val="222222"/>
        </w:rPr>
        <w:t xml:space="preserve">So far we have seen how </w:t>
      </w:r>
      <w:r w:rsidRPr="001255E7">
        <w:rPr>
          <w:rStyle w:val="articletitle"/>
          <w:rFonts w:ascii="Arial" w:hAnsi="Arial" w:cs="Arial"/>
          <w:bCs/>
          <w:i/>
          <w:iCs/>
          <w:color w:val="222222"/>
        </w:rPr>
        <w:t>Harper’s Monthly</w:t>
      </w:r>
      <w:r>
        <w:rPr>
          <w:rStyle w:val="articletitle"/>
          <w:rFonts w:ascii="Arial" w:hAnsi="Arial" w:cs="Arial"/>
          <w:bCs/>
          <w:iCs/>
          <w:color w:val="222222"/>
        </w:rPr>
        <w:t xml:space="preserve"> offered support to the national art institutions which </w:t>
      </w:r>
      <w:r w:rsidRPr="006549C4">
        <w:rPr>
          <w:rStyle w:val="articletitle"/>
          <w:rFonts w:ascii="Arial" w:hAnsi="Arial" w:cs="Arial"/>
          <w:bCs/>
          <w:iCs/>
        </w:rPr>
        <w:t xml:space="preserve">were founded after the Civil War or went through processes of renewal, as was the case with the National Academy of Design in New York, following the secession of the Society of American Artists in 1877. Of course we should not </w:t>
      </w:r>
      <w:r>
        <w:rPr>
          <w:rStyle w:val="articletitle"/>
          <w:rFonts w:ascii="Arial" w:hAnsi="Arial" w:cs="Arial"/>
          <w:bCs/>
          <w:iCs/>
        </w:rPr>
        <w:t xml:space="preserve">be </w:t>
      </w:r>
      <w:r w:rsidRPr="006549C4">
        <w:rPr>
          <w:rStyle w:val="articletitle"/>
          <w:rFonts w:ascii="Arial" w:hAnsi="Arial" w:cs="Arial"/>
          <w:bCs/>
          <w:iCs/>
        </w:rPr>
        <w:t>delude</w:t>
      </w:r>
      <w:r>
        <w:rPr>
          <w:rStyle w:val="articletitle"/>
          <w:rFonts w:ascii="Arial" w:hAnsi="Arial" w:cs="Arial"/>
          <w:bCs/>
          <w:iCs/>
        </w:rPr>
        <w:t>d</w:t>
      </w:r>
      <w:r w:rsidRPr="006549C4">
        <w:rPr>
          <w:rStyle w:val="articletitle"/>
          <w:rFonts w:ascii="Arial" w:hAnsi="Arial" w:cs="Arial"/>
          <w:bCs/>
          <w:iCs/>
        </w:rPr>
        <w:t xml:space="preserve"> that </w:t>
      </w:r>
      <w:r w:rsidRPr="001255E7">
        <w:rPr>
          <w:rStyle w:val="articletitle"/>
          <w:rFonts w:ascii="Arial" w:hAnsi="Arial" w:cs="Arial"/>
          <w:bCs/>
          <w:i/>
          <w:iCs/>
        </w:rPr>
        <w:t xml:space="preserve">Harper’s Monthly </w:t>
      </w:r>
      <w:r w:rsidRPr="006549C4">
        <w:rPr>
          <w:rStyle w:val="articletitle"/>
          <w:rFonts w:ascii="Arial" w:hAnsi="Arial" w:cs="Arial"/>
          <w:bCs/>
          <w:iCs/>
        </w:rPr>
        <w:t xml:space="preserve">was a constant and loud voice of </w:t>
      </w:r>
      <w:r>
        <w:rPr>
          <w:rStyle w:val="articletitle"/>
          <w:rFonts w:ascii="Arial" w:hAnsi="Arial" w:cs="Arial"/>
          <w:bCs/>
          <w:iCs/>
          <w:color w:val="222222"/>
        </w:rPr>
        <w:t xml:space="preserve">support for these institutions. </w:t>
      </w:r>
      <w:r w:rsidRPr="001255E7">
        <w:rPr>
          <w:rStyle w:val="articletitle"/>
          <w:rFonts w:ascii="Arial" w:hAnsi="Arial" w:cs="Arial"/>
          <w:bCs/>
          <w:i/>
          <w:iCs/>
          <w:color w:val="222222"/>
        </w:rPr>
        <w:t>Harper’s Monthly</w:t>
      </w:r>
      <w:r>
        <w:rPr>
          <w:rStyle w:val="articletitle"/>
          <w:rFonts w:ascii="Arial" w:hAnsi="Arial" w:cs="Arial"/>
          <w:bCs/>
          <w:iCs/>
          <w:color w:val="222222"/>
        </w:rPr>
        <w:t xml:space="preserve"> was not an arts magazine. It was a means of selling the firm and wanted to be read by as many potential book purchasers as possible. Obscure topics or potentially offensive partisan opinion was not attractive to the owners and editors. Reading fairly mild mannered</w:t>
      </w:r>
      <w:r w:rsidR="008C36A1">
        <w:rPr>
          <w:rStyle w:val="articletitle"/>
          <w:rFonts w:ascii="Arial" w:hAnsi="Arial" w:cs="Arial"/>
          <w:bCs/>
          <w:iCs/>
          <w:color w:val="222222"/>
        </w:rPr>
        <w:t>, patriotic</w:t>
      </w:r>
      <w:r>
        <w:rPr>
          <w:rStyle w:val="articletitle"/>
          <w:rFonts w:ascii="Arial" w:hAnsi="Arial" w:cs="Arial"/>
          <w:bCs/>
          <w:iCs/>
          <w:color w:val="222222"/>
        </w:rPr>
        <w:t xml:space="preserve"> support of art institutions such as the Metropolitan Museum is </w:t>
      </w:r>
      <w:r>
        <w:rPr>
          <w:rStyle w:val="articletitle"/>
          <w:rFonts w:ascii="Arial" w:hAnsi="Arial" w:cs="Arial"/>
          <w:bCs/>
          <w:iCs/>
          <w:color w:val="222222"/>
        </w:rPr>
        <w:lastRenderedPageBreak/>
        <w:t>therefore unsurprising. But the consistency and strength of their support for the institutional development of art in America can also be understood by looking at what they refused say.</w:t>
      </w:r>
    </w:p>
    <w:p w:rsidR="008C36A1" w:rsidRDefault="001255E7" w:rsidP="00F95138">
      <w:pPr>
        <w:spacing w:line="480" w:lineRule="auto"/>
        <w:jc w:val="both"/>
        <w:rPr>
          <w:rStyle w:val="articletitle"/>
          <w:rFonts w:ascii="Arial" w:hAnsi="Arial" w:cs="Arial"/>
          <w:bCs/>
          <w:iCs/>
          <w:color w:val="222222"/>
        </w:rPr>
      </w:pPr>
      <w:r>
        <w:rPr>
          <w:rStyle w:val="articletitle"/>
          <w:rFonts w:ascii="Arial" w:hAnsi="Arial" w:cs="Arial"/>
          <w:bCs/>
          <w:iCs/>
          <w:color w:val="222222"/>
        </w:rPr>
        <w:t xml:space="preserve">The strong opinion expressed by the specialist art press such as </w:t>
      </w:r>
      <w:r w:rsidRPr="001255E7">
        <w:rPr>
          <w:rStyle w:val="articletitle"/>
          <w:rFonts w:ascii="Arial" w:hAnsi="Arial" w:cs="Arial"/>
          <w:bCs/>
          <w:i/>
          <w:iCs/>
          <w:color w:val="222222"/>
        </w:rPr>
        <w:t>The Aldine, American Art Review, Art Amateur, Art Interchange</w:t>
      </w:r>
      <w:r w:rsidR="00D443B7">
        <w:rPr>
          <w:rStyle w:val="articletitle"/>
          <w:rFonts w:ascii="Arial" w:hAnsi="Arial" w:cs="Arial"/>
          <w:bCs/>
          <w:iCs/>
          <w:color w:val="222222"/>
        </w:rPr>
        <w:t xml:space="preserve"> as well as the art-</w:t>
      </w:r>
      <w:r>
        <w:rPr>
          <w:rStyle w:val="articletitle"/>
          <w:rFonts w:ascii="Arial" w:hAnsi="Arial" w:cs="Arial"/>
          <w:bCs/>
          <w:iCs/>
          <w:color w:val="222222"/>
        </w:rPr>
        <w:t>critics connected with the newspapers makes entertaining reading</w:t>
      </w:r>
      <w:r w:rsidR="00EB19EB">
        <w:rPr>
          <w:rStyle w:val="articletitle"/>
          <w:rFonts w:ascii="Arial" w:hAnsi="Arial" w:cs="Arial"/>
          <w:bCs/>
          <w:iCs/>
          <w:color w:val="222222"/>
        </w:rPr>
        <w:t>,</w:t>
      </w:r>
      <w:r>
        <w:rPr>
          <w:rStyle w:val="articletitle"/>
          <w:rFonts w:ascii="Arial" w:hAnsi="Arial" w:cs="Arial"/>
          <w:bCs/>
          <w:iCs/>
          <w:color w:val="222222"/>
        </w:rPr>
        <w:t xml:space="preserve"> and for this reason is often cited by authors</w:t>
      </w:r>
      <w:r w:rsidR="000B76AC">
        <w:rPr>
          <w:rStyle w:val="articletitle"/>
          <w:rFonts w:ascii="Arial" w:hAnsi="Arial" w:cs="Arial"/>
          <w:bCs/>
          <w:iCs/>
          <w:color w:val="222222"/>
        </w:rPr>
        <w:t>,</w:t>
      </w:r>
      <w:r>
        <w:rPr>
          <w:rStyle w:val="articletitle"/>
          <w:rFonts w:ascii="Arial" w:hAnsi="Arial" w:cs="Arial"/>
          <w:bCs/>
          <w:iCs/>
          <w:color w:val="222222"/>
        </w:rPr>
        <w:t xml:space="preserve"> instead of more representative but temperate sources. Margaret C. Conrads has provided an interesting account</w:t>
      </w:r>
      <w:r>
        <w:rPr>
          <w:rStyle w:val="FootnoteReference"/>
          <w:rFonts w:ascii="Arial" w:hAnsi="Arial" w:cs="Arial"/>
          <w:bCs/>
          <w:color w:val="222222"/>
        </w:rPr>
        <w:footnoteReference w:id="140"/>
      </w:r>
      <w:r>
        <w:rPr>
          <w:rStyle w:val="articletitle"/>
          <w:rFonts w:ascii="Arial" w:hAnsi="Arial" w:cs="Arial"/>
          <w:bCs/>
          <w:iCs/>
          <w:color w:val="222222"/>
        </w:rPr>
        <w:t xml:space="preserve"> of the reactionary debate which occurred around the annual exhibition at the National Academy of Design in New York, which provides many examples of the kind of partisan criticism which is not found in </w:t>
      </w:r>
      <w:r w:rsidRPr="001255E7">
        <w:rPr>
          <w:rStyle w:val="articletitle"/>
          <w:rFonts w:ascii="Arial" w:hAnsi="Arial" w:cs="Arial"/>
          <w:bCs/>
          <w:i/>
          <w:iCs/>
          <w:color w:val="222222"/>
        </w:rPr>
        <w:t>Harper’s Monthly.</w:t>
      </w:r>
      <w:r>
        <w:rPr>
          <w:rStyle w:val="articletitle"/>
          <w:rFonts w:ascii="Arial" w:hAnsi="Arial" w:cs="Arial"/>
          <w:bCs/>
          <w:iCs/>
          <w:color w:val="222222"/>
        </w:rPr>
        <w:t xml:space="preserve"> The most famous exponent of this opinionated approach to writing about art</w:t>
      </w:r>
      <w:r w:rsidR="00EB19EB">
        <w:rPr>
          <w:rStyle w:val="articletitle"/>
          <w:rFonts w:ascii="Arial" w:hAnsi="Arial" w:cs="Arial"/>
          <w:bCs/>
          <w:iCs/>
          <w:color w:val="222222"/>
        </w:rPr>
        <w:t>,</w:t>
      </w:r>
      <w:r>
        <w:rPr>
          <w:rStyle w:val="articletitle"/>
          <w:rFonts w:ascii="Arial" w:hAnsi="Arial" w:cs="Arial"/>
          <w:bCs/>
          <w:iCs/>
          <w:color w:val="222222"/>
        </w:rPr>
        <w:t xml:space="preserve"> which was established in the 1860s</w:t>
      </w:r>
      <w:r w:rsidR="00EB19EB">
        <w:rPr>
          <w:rStyle w:val="articletitle"/>
          <w:rFonts w:ascii="Arial" w:hAnsi="Arial" w:cs="Arial"/>
          <w:bCs/>
          <w:iCs/>
          <w:color w:val="222222"/>
        </w:rPr>
        <w:t>,</w:t>
      </w:r>
      <w:r>
        <w:rPr>
          <w:rStyle w:val="articletitle"/>
          <w:rFonts w:ascii="Arial" w:hAnsi="Arial" w:cs="Arial"/>
          <w:bCs/>
          <w:iCs/>
          <w:color w:val="222222"/>
        </w:rPr>
        <w:t xml:space="preserve"> was Clarence Cook (1828-1900). Cook is a particularly interesting </w:t>
      </w:r>
      <w:r w:rsidR="00EB19EB">
        <w:rPr>
          <w:rStyle w:val="articletitle"/>
          <w:rFonts w:ascii="Arial" w:hAnsi="Arial" w:cs="Arial"/>
          <w:bCs/>
          <w:iCs/>
          <w:color w:val="222222"/>
        </w:rPr>
        <w:t>figur</w:t>
      </w:r>
      <w:r>
        <w:rPr>
          <w:rStyle w:val="articletitle"/>
          <w:rFonts w:ascii="Arial" w:hAnsi="Arial" w:cs="Arial"/>
          <w:bCs/>
          <w:iCs/>
          <w:color w:val="222222"/>
        </w:rPr>
        <w:t xml:space="preserve">e in relation to </w:t>
      </w:r>
      <w:r w:rsidRPr="00770E78">
        <w:rPr>
          <w:rStyle w:val="articletitle"/>
          <w:rFonts w:ascii="Arial" w:hAnsi="Arial" w:cs="Arial"/>
          <w:bCs/>
          <w:i/>
          <w:iCs/>
          <w:color w:val="222222"/>
        </w:rPr>
        <w:t>Harper’s Monthly</w:t>
      </w:r>
      <w:r>
        <w:rPr>
          <w:rStyle w:val="articletitle"/>
          <w:rFonts w:ascii="Arial" w:hAnsi="Arial" w:cs="Arial"/>
          <w:bCs/>
          <w:iCs/>
          <w:color w:val="222222"/>
        </w:rPr>
        <w:t xml:space="preserve"> because he took part in a protracted dialogue</w:t>
      </w:r>
      <w:r w:rsidR="009331E0">
        <w:rPr>
          <w:rStyle w:val="articletitle"/>
          <w:rFonts w:ascii="Arial" w:hAnsi="Arial" w:cs="Arial"/>
          <w:bCs/>
          <w:iCs/>
          <w:color w:val="222222"/>
        </w:rPr>
        <w:t xml:space="preserve"> relating to American art</w:t>
      </w:r>
      <w:r>
        <w:rPr>
          <w:rStyle w:val="articletitle"/>
          <w:rFonts w:ascii="Arial" w:hAnsi="Arial" w:cs="Arial"/>
          <w:bCs/>
          <w:iCs/>
          <w:color w:val="222222"/>
        </w:rPr>
        <w:t xml:space="preserve"> with George William Curtis which started in the 1860s</w:t>
      </w:r>
      <w:r w:rsidR="009331E0">
        <w:rPr>
          <w:rStyle w:val="articletitle"/>
          <w:rFonts w:ascii="Arial" w:hAnsi="Arial" w:cs="Arial"/>
          <w:bCs/>
          <w:iCs/>
          <w:color w:val="222222"/>
        </w:rPr>
        <w:t xml:space="preserve"> and </w:t>
      </w:r>
      <w:r w:rsidR="00EB19EB">
        <w:rPr>
          <w:rStyle w:val="articletitle"/>
          <w:rFonts w:ascii="Arial" w:hAnsi="Arial" w:cs="Arial"/>
          <w:bCs/>
          <w:iCs/>
          <w:color w:val="222222"/>
        </w:rPr>
        <w:t xml:space="preserve">developed into </w:t>
      </w:r>
      <w:r w:rsidR="009331E0">
        <w:rPr>
          <w:rStyle w:val="articletitle"/>
          <w:rFonts w:ascii="Arial" w:hAnsi="Arial" w:cs="Arial"/>
          <w:bCs/>
          <w:iCs/>
          <w:color w:val="222222"/>
        </w:rPr>
        <w:t>a</w:t>
      </w:r>
      <w:r>
        <w:rPr>
          <w:rStyle w:val="articletitle"/>
          <w:rFonts w:ascii="Arial" w:hAnsi="Arial" w:cs="Arial"/>
          <w:bCs/>
          <w:iCs/>
          <w:color w:val="222222"/>
        </w:rPr>
        <w:t xml:space="preserve"> debate on the merits of the </w:t>
      </w:r>
      <w:r w:rsidR="00EB19EB">
        <w:rPr>
          <w:rStyle w:val="articletitle"/>
          <w:rFonts w:ascii="Arial" w:hAnsi="Arial" w:cs="Arial"/>
          <w:bCs/>
          <w:iCs/>
          <w:color w:val="222222"/>
        </w:rPr>
        <w:t xml:space="preserve">National </w:t>
      </w:r>
      <w:r>
        <w:rPr>
          <w:rStyle w:val="articletitle"/>
          <w:rFonts w:ascii="Arial" w:hAnsi="Arial" w:cs="Arial"/>
          <w:bCs/>
          <w:iCs/>
          <w:color w:val="222222"/>
        </w:rPr>
        <w:t>Academy</w:t>
      </w:r>
      <w:r w:rsidR="00EB19EB">
        <w:rPr>
          <w:rStyle w:val="articletitle"/>
          <w:rFonts w:ascii="Arial" w:hAnsi="Arial" w:cs="Arial"/>
          <w:bCs/>
          <w:iCs/>
          <w:color w:val="222222"/>
        </w:rPr>
        <w:t xml:space="preserve"> of Design</w:t>
      </w:r>
      <w:r>
        <w:rPr>
          <w:rStyle w:val="articletitle"/>
          <w:rFonts w:ascii="Arial" w:hAnsi="Arial" w:cs="Arial"/>
          <w:bCs/>
          <w:iCs/>
          <w:color w:val="222222"/>
        </w:rPr>
        <w:t xml:space="preserve">. </w:t>
      </w:r>
    </w:p>
    <w:p w:rsidR="00D97F0F" w:rsidRDefault="008C36A1" w:rsidP="00D97F0F">
      <w:pPr>
        <w:pStyle w:val="FootnoteText"/>
        <w:spacing w:line="480" w:lineRule="auto"/>
        <w:rPr>
          <w:rFonts w:ascii="Arial" w:hAnsi="Arial" w:cs="Arial"/>
          <w:sz w:val="22"/>
          <w:szCs w:val="22"/>
        </w:rPr>
      </w:pPr>
      <w:r w:rsidRPr="008C36A1">
        <w:rPr>
          <w:rStyle w:val="articletitle"/>
          <w:rFonts w:ascii="Arial" w:hAnsi="Arial" w:cs="Arial"/>
          <w:bCs/>
          <w:iCs/>
          <w:color w:val="000000" w:themeColor="text1"/>
          <w:sz w:val="22"/>
          <w:szCs w:val="22"/>
        </w:rPr>
        <w:t xml:space="preserve">Curtis, was born in Rhode Island in 1824, and had a long and varied career as a travel writer, editor, lecturer, orator, political and social reformer as well as a Unitarian churchman. From 1842 to 1843 he attended school at the utopian transcendentalist Brook Farm community in West Roxbury Massachusetts. Transcendentalism was a significant factor in the formation of Curtis’s opinions on both nature and the universal qualities of art, which informed his art criticism written in the early 1850’s. His close friendship, and early travels to Europe with the painter and collector, </w:t>
      </w:r>
      <w:r w:rsidRPr="008C36A1">
        <w:rPr>
          <w:rFonts w:ascii="Arial" w:hAnsi="Arial" w:cs="Arial"/>
          <w:color w:val="000000" w:themeColor="text1"/>
          <w:sz w:val="22"/>
          <w:szCs w:val="22"/>
        </w:rPr>
        <w:t xml:space="preserve">Christopher Pearse Cranch, whom he met at Brook Farm, </w:t>
      </w:r>
      <w:r w:rsidRPr="008C36A1">
        <w:rPr>
          <w:rStyle w:val="articletitle"/>
          <w:rFonts w:ascii="Arial" w:hAnsi="Arial" w:cs="Arial"/>
          <w:bCs/>
          <w:iCs/>
          <w:color w:val="000000" w:themeColor="text1"/>
          <w:sz w:val="22"/>
          <w:szCs w:val="22"/>
        </w:rPr>
        <w:t xml:space="preserve">encouraged Curtis to take an interest in and write about the visual arts. Curtis later became more concerned with politics and by 1863 was the political editor for </w:t>
      </w:r>
      <w:r w:rsidRPr="008C36A1">
        <w:rPr>
          <w:rStyle w:val="articletitle"/>
          <w:rFonts w:ascii="Arial" w:hAnsi="Arial" w:cs="Arial"/>
          <w:bCs/>
          <w:i/>
          <w:iCs/>
          <w:color w:val="000000" w:themeColor="text1"/>
          <w:sz w:val="22"/>
          <w:szCs w:val="22"/>
        </w:rPr>
        <w:lastRenderedPageBreak/>
        <w:t>Harper’s Weekly</w:t>
      </w:r>
      <w:r w:rsidRPr="008C36A1">
        <w:rPr>
          <w:rStyle w:val="articletitle"/>
          <w:rFonts w:ascii="Arial" w:hAnsi="Arial" w:cs="Arial"/>
          <w:bCs/>
          <w:iCs/>
          <w:color w:val="000000" w:themeColor="text1"/>
          <w:sz w:val="22"/>
          <w:szCs w:val="22"/>
        </w:rPr>
        <w:t xml:space="preserve">. He was an ardent spokesman for Lincoln, and supporter of the abolitionist and women’s suffrage movements. </w:t>
      </w:r>
      <w:r w:rsidR="00D97F0F">
        <w:rPr>
          <w:rStyle w:val="articletitle"/>
          <w:rFonts w:ascii="Arial" w:hAnsi="Arial" w:cs="Arial"/>
          <w:bCs/>
          <w:iCs/>
          <w:color w:val="000000" w:themeColor="text1"/>
          <w:sz w:val="22"/>
          <w:szCs w:val="22"/>
        </w:rPr>
        <w:t xml:space="preserve">Curtis’s initial role as a professional writer following his return from Europe was as an art and music critic for the </w:t>
      </w:r>
      <w:r w:rsidR="00D97F0F">
        <w:rPr>
          <w:rStyle w:val="articletitle"/>
          <w:rFonts w:ascii="Arial" w:hAnsi="Arial" w:cs="Arial"/>
          <w:bCs/>
          <w:i/>
          <w:iCs/>
          <w:color w:val="000000" w:themeColor="text1"/>
          <w:sz w:val="22"/>
          <w:szCs w:val="22"/>
        </w:rPr>
        <w:t xml:space="preserve">New York Daily Tribune </w:t>
      </w:r>
      <w:r w:rsidR="00D97F0F">
        <w:rPr>
          <w:rStyle w:val="articletitle"/>
          <w:rFonts w:ascii="Arial" w:hAnsi="Arial" w:cs="Arial"/>
          <w:bCs/>
          <w:iCs/>
          <w:color w:val="000000" w:themeColor="text1"/>
          <w:sz w:val="22"/>
          <w:szCs w:val="22"/>
        </w:rPr>
        <w:t xml:space="preserve">between 1850 and 1852. Curtis </w:t>
      </w:r>
      <w:r w:rsidR="00443542">
        <w:rPr>
          <w:rStyle w:val="articletitle"/>
          <w:rFonts w:ascii="Arial" w:hAnsi="Arial" w:cs="Arial"/>
          <w:bCs/>
          <w:iCs/>
          <w:color w:val="000000" w:themeColor="text1"/>
          <w:sz w:val="22"/>
          <w:szCs w:val="22"/>
        </w:rPr>
        <w:t xml:space="preserve">took up </w:t>
      </w:r>
      <w:r w:rsidR="00D97F0F">
        <w:rPr>
          <w:rStyle w:val="articletitle"/>
          <w:rFonts w:ascii="Arial" w:hAnsi="Arial" w:cs="Arial"/>
          <w:bCs/>
          <w:iCs/>
          <w:color w:val="000000" w:themeColor="text1"/>
          <w:sz w:val="22"/>
          <w:szCs w:val="22"/>
        </w:rPr>
        <w:t>this position through connections made whilst at Brook Farm with t</w:t>
      </w:r>
      <w:r w:rsidR="00D97F0F">
        <w:rPr>
          <w:rStyle w:val="articletitle"/>
          <w:rFonts w:ascii="Arial" w:hAnsi="Arial" w:cs="Arial"/>
          <w:bCs/>
          <w:iCs/>
          <w:color w:val="222222"/>
          <w:sz w:val="22"/>
          <w:szCs w:val="22"/>
        </w:rPr>
        <w:t xml:space="preserve">he </w:t>
      </w:r>
      <w:r w:rsidR="00D97F0F" w:rsidRPr="00D97F0F">
        <w:rPr>
          <w:rStyle w:val="articletitle"/>
          <w:rFonts w:ascii="Arial" w:hAnsi="Arial" w:cs="Arial"/>
          <w:bCs/>
          <w:iCs/>
          <w:color w:val="222222"/>
          <w:sz w:val="22"/>
          <w:szCs w:val="22"/>
        </w:rPr>
        <w:t>managing editor, Charles Dana and Literary Editor George Ripley.</w:t>
      </w:r>
      <w:r w:rsidR="00D97F0F">
        <w:rPr>
          <w:rStyle w:val="articletitle"/>
          <w:rFonts w:ascii="Arial" w:hAnsi="Arial" w:cs="Arial"/>
          <w:bCs/>
          <w:iCs/>
          <w:color w:val="222222"/>
          <w:sz w:val="22"/>
          <w:szCs w:val="22"/>
        </w:rPr>
        <w:t xml:space="preserve"> Emily Halligan has found evidence that Curtis was best known to the public during his early career as an arts critic, although this aspect of his career is largely forgotten now.</w:t>
      </w:r>
      <w:r w:rsidR="00D97F0F">
        <w:rPr>
          <w:rStyle w:val="FootnoteReference"/>
          <w:rFonts w:ascii="Arial" w:hAnsi="Arial" w:cs="Arial"/>
          <w:bCs/>
          <w:iCs/>
          <w:color w:val="222222"/>
          <w:sz w:val="22"/>
          <w:szCs w:val="22"/>
        </w:rPr>
        <w:footnoteReference w:id="141"/>
      </w:r>
      <w:r w:rsidR="00D97F0F">
        <w:rPr>
          <w:rStyle w:val="articletitle"/>
          <w:rFonts w:ascii="Arial" w:hAnsi="Arial" w:cs="Arial"/>
          <w:bCs/>
          <w:iCs/>
          <w:color w:val="222222"/>
          <w:sz w:val="22"/>
          <w:szCs w:val="22"/>
        </w:rPr>
        <w:t xml:space="preserve"> </w:t>
      </w:r>
      <w:r w:rsidR="00D97F0F" w:rsidRPr="00D97F0F">
        <w:rPr>
          <w:rStyle w:val="articletitle"/>
          <w:rFonts w:ascii="Arial" w:hAnsi="Arial" w:cs="Arial"/>
          <w:bCs/>
          <w:iCs/>
          <w:color w:val="222222"/>
          <w:sz w:val="22"/>
          <w:szCs w:val="22"/>
        </w:rPr>
        <w:t xml:space="preserve"> Curtis </w:t>
      </w:r>
      <w:r w:rsidR="00D97F0F">
        <w:rPr>
          <w:rStyle w:val="articletitle"/>
          <w:rFonts w:ascii="Arial" w:hAnsi="Arial" w:cs="Arial"/>
          <w:bCs/>
          <w:iCs/>
          <w:color w:val="222222"/>
          <w:sz w:val="22"/>
          <w:szCs w:val="22"/>
        </w:rPr>
        <w:t xml:space="preserve">then </w:t>
      </w:r>
      <w:r w:rsidR="00D97F0F" w:rsidRPr="00D97F0F">
        <w:rPr>
          <w:rStyle w:val="articletitle"/>
          <w:rFonts w:ascii="Arial" w:hAnsi="Arial" w:cs="Arial"/>
          <w:bCs/>
          <w:iCs/>
          <w:color w:val="222222"/>
          <w:sz w:val="22"/>
          <w:szCs w:val="22"/>
        </w:rPr>
        <w:t xml:space="preserve">became co-editor of </w:t>
      </w:r>
      <w:r w:rsidR="00D97F0F" w:rsidRPr="00D97F0F">
        <w:rPr>
          <w:rStyle w:val="articletitle"/>
          <w:rFonts w:ascii="Arial" w:hAnsi="Arial" w:cs="Arial"/>
          <w:bCs/>
          <w:i/>
          <w:iCs/>
          <w:color w:val="222222"/>
          <w:sz w:val="22"/>
          <w:szCs w:val="22"/>
        </w:rPr>
        <w:t xml:space="preserve">Putnam’s Monthly </w:t>
      </w:r>
      <w:r w:rsidR="00D97F0F" w:rsidRPr="00D97F0F">
        <w:rPr>
          <w:rStyle w:val="articletitle"/>
          <w:rFonts w:ascii="Arial" w:hAnsi="Arial" w:cs="Arial"/>
          <w:bCs/>
          <w:iCs/>
          <w:color w:val="222222"/>
          <w:sz w:val="22"/>
          <w:szCs w:val="22"/>
        </w:rPr>
        <w:t xml:space="preserve">in 1853 </w:t>
      </w:r>
      <w:r w:rsidR="002C481C">
        <w:rPr>
          <w:rStyle w:val="articletitle"/>
          <w:rFonts w:ascii="Arial" w:hAnsi="Arial" w:cs="Arial"/>
          <w:bCs/>
          <w:iCs/>
          <w:color w:val="222222"/>
          <w:sz w:val="22"/>
          <w:szCs w:val="22"/>
        </w:rPr>
        <w:t>until</w:t>
      </w:r>
      <w:r w:rsidR="00D97F0F" w:rsidRPr="00D97F0F">
        <w:rPr>
          <w:rStyle w:val="articletitle"/>
          <w:rFonts w:ascii="Arial" w:hAnsi="Arial" w:cs="Arial"/>
          <w:bCs/>
          <w:iCs/>
          <w:color w:val="222222"/>
          <w:sz w:val="22"/>
          <w:szCs w:val="22"/>
        </w:rPr>
        <w:t xml:space="preserve"> its financial collapse</w:t>
      </w:r>
      <w:r w:rsidR="002C481C">
        <w:rPr>
          <w:rStyle w:val="articletitle"/>
          <w:rFonts w:ascii="Arial" w:hAnsi="Arial" w:cs="Arial"/>
          <w:bCs/>
          <w:iCs/>
          <w:color w:val="222222"/>
          <w:sz w:val="22"/>
          <w:szCs w:val="22"/>
        </w:rPr>
        <w:t xml:space="preserve"> in 1857</w:t>
      </w:r>
      <w:r w:rsidR="00D97F0F" w:rsidRPr="00D97F0F">
        <w:rPr>
          <w:rStyle w:val="articletitle"/>
          <w:rFonts w:ascii="Arial" w:hAnsi="Arial" w:cs="Arial"/>
          <w:bCs/>
          <w:iCs/>
          <w:color w:val="222222"/>
          <w:sz w:val="22"/>
          <w:szCs w:val="22"/>
        </w:rPr>
        <w:t>, after which he joined Harper’s</w:t>
      </w:r>
      <w:r w:rsidR="002C481C">
        <w:rPr>
          <w:rStyle w:val="articletitle"/>
          <w:rFonts w:ascii="Arial" w:hAnsi="Arial" w:cs="Arial"/>
          <w:bCs/>
          <w:iCs/>
          <w:color w:val="222222"/>
          <w:sz w:val="22"/>
          <w:szCs w:val="22"/>
        </w:rPr>
        <w:t xml:space="preserve"> on a full time basis</w:t>
      </w:r>
      <w:r w:rsidR="00D97F0F">
        <w:rPr>
          <w:rStyle w:val="articletitle"/>
          <w:rFonts w:ascii="Arial" w:hAnsi="Arial" w:cs="Arial"/>
          <w:bCs/>
          <w:iCs/>
          <w:color w:val="222222"/>
          <w:sz w:val="22"/>
          <w:szCs w:val="22"/>
        </w:rPr>
        <w:t xml:space="preserve">. </w:t>
      </w:r>
      <w:r w:rsidR="001255E7" w:rsidRPr="008C36A1">
        <w:rPr>
          <w:rStyle w:val="articletitle"/>
          <w:rFonts w:ascii="Arial" w:hAnsi="Arial" w:cs="Arial"/>
          <w:bCs/>
          <w:iCs/>
          <w:color w:val="222222"/>
          <w:sz w:val="22"/>
          <w:szCs w:val="22"/>
        </w:rPr>
        <w:t xml:space="preserve">Curtis was the writer of the regular </w:t>
      </w:r>
      <w:r w:rsidR="001255E7" w:rsidRPr="008C36A1">
        <w:rPr>
          <w:rStyle w:val="articletitle"/>
          <w:rFonts w:ascii="Arial" w:hAnsi="Arial" w:cs="Arial"/>
          <w:bCs/>
          <w:i/>
          <w:iCs/>
          <w:color w:val="222222"/>
          <w:sz w:val="22"/>
          <w:szCs w:val="22"/>
        </w:rPr>
        <w:t>Harper’s Monthly</w:t>
      </w:r>
      <w:r w:rsidR="001255E7" w:rsidRPr="008C36A1">
        <w:rPr>
          <w:rStyle w:val="articletitle"/>
          <w:rFonts w:ascii="Arial" w:hAnsi="Arial" w:cs="Arial"/>
          <w:bCs/>
          <w:iCs/>
          <w:color w:val="222222"/>
          <w:sz w:val="22"/>
          <w:szCs w:val="22"/>
        </w:rPr>
        <w:t xml:space="preserve"> column</w:t>
      </w:r>
      <w:r w:rsidR="00770E78" w:rsidRPr="008C36A1">
        <w:rPr>
          <w:rStyle w:val="articletitle"/>
          <w:rFonts w:ascii="Arial" w:hAnsi="Arial" w:cs="Arial"/>
          <w:bCs/>
          <w:iCs/>
          <w:color w:val="222222"/>
          <w:sz w:val="22"/>
          <w:szCs w:val="22"/>
        </w:rPr>
        <w:t>, the “Editor’s Easy Chair”</w:t>
      </w:r>
      <w:r w:rsidR="001255E7" w:rsidRPr="008C36A1">
        <w:rPr>
          <w:rStyle w:val="articletitle"/>
          <w:rFonts w:ascii="Arial" w:hAnsi="Arial" w:cs="Arial"/>
          <w:bCs/>
          <w:iCs/>
          <w:color w:val="222222"/>
          <w:sz w:val="22"/>
          <w:szCs w:val="22"/>
        </w:rPr>
        <w:t xml:space="preserve"> and w</w:t>
      </w:r>
      <w:r w:rsidR="009331E0" w:rsidRPr="008C36A1">
        <w:rPr>
          <w:rStyle w:val="articletitle"/>
          <w:rFonts w:ascii="Arial" w:hAnsi="Arial" w:cs="Arial"/>
          <w:bCs/>
          <w:iCs/>
          <w:color w:val="222222"/>
          <w:sz w:val="22"/>
          <w:szCs w:val="22"/>
        </w:rPr>
        <w:t>as the best known public figure</w:t>
      </w:r>
      <w:r w:rsidR="001255E7" w:rsidRPr="008C36A1">
        <w:rPr>
          <w:rStyle w:val="articletitle"/>
          <w:rFonts w:ascii="Arial" w:hAnsi="Arial" w:cs="Arial"/>
          <w:bCs/>
          <w:iCs/>
          <w:color w:val="222222"/>
          <w:sz w:val="22"/>
          <w:szCs w:val="22"/>
        </w:rPr>
        <w:t>head associated with the magazine from 1850 until his death in 1892.</w:t>
      </w:r>
      <w:r w:rsidRPr="008C36A1">
        <w:rPr>
          <w:rStyle w:val="articletitle"/>
          <w:rFonts w:ascii="Arial" w:hAnsi="Arial" w:cs="Arial"/>
          <w:bCs/>
          <w:iCs/>
          <w:color w:val="222222"/>
          <w:sz w:val="22"/>
          <w:szCs w:val="22"/>
        </w:rPr>
        <w:t xml:space="preserve"> </w:t>
      </w:r>
      <w:r w:rsidRPr="008C36A1">
        <w:rPr>
          <w:rFonts w:ascii="Arial" w:hAnsi="Arial" w:cs="Arial"/>
          <w:sz w:val="22"/>
          <w:szCs w:val="22"/>
        </w:rPr>
        <w:t xml:space="preserve">The relationship between the Harper brothers and Curtis was very close, particularly Fletcher Harper who collaborated with Curtis on the content of both the </w:t>
      </w:r>
      <w:r w:rsidRPr="008C36A1">
        <w:rPr>
          <w:rFonts w:ascii="Arial" w:hAnsi="Arial" w:cs="Arial"/>
          <w:i/>
          <w:sz w:val="22"/>
          <w:szCs w:val="22"/>
        </w:rPr>
        <w:t>Monthly</w:t>
      </w:r>
      <w:r w:rsidRPr="008C36A1">
        <w:rPr>
          <w:rFonts w:ascii="Arial" w:hAnsi="Arial" w:cs="Arial"/>
          <w:sz w:val="22"/>
          <w:szCs w:val="22"/>
        </w:rPr>
        <w:t xml:space="preserve"> and </w:t>
      </w:r>
      <w:r w:rsidRPr="008C36A1">
        <w:rPr>
          <w:rFonts w:ascii="Arial" w:hAnsi="Arial" w:cs="Arial"/>
          <w:i/>
          <w:sz w:val="22"/>
          <w:szCs w:val="22"/>
        </w:rPr>
        <w:t>Weekly.</w:t>
      </w:r>
      <w:r w:rsidRPr="008C36A1">
        <w:rPr>
          <w:rFonts w:ascii="Arial" w:hAnsi="Arial" w:cs="Arial"/>
          <w:sz w:val="22"/>
          <w:szCs w:val="22"/>
        </w:rPr>
        <w:t xml:space="preserve"> The association of Curtis with </w:t>
      </w:r>
      <w:r w:rsidRPr="008C36A1">
        <w:rPr>
          <w:rFonts w:ascii="Arial" w:hAnsi="Arial" w:cs="Arial"/>
          <w:i/>
          <w:sz w:val="22"/>
          <w:szCs w:val="22"/>
        </w:rPr>
        <w:t>Harper’s Monthly</w:t>
      </w:r>
      <w:r w:rsidRPr="008C36A1">
        <w:rPr>
          <w:rFonts w:ascii="Arial" w:hAnsi="Arial" w:cs="Arial"/>
          <w:sz w:val="22"/>
          <w:szCs w:val="22"/>
        </w:rPr>
        <w:t xml:space="preserve"> was mutually beneficial. Curtis had the respect and reputation for thoughtfulness which </w:t>
      </w:r>
      <w:r w:rsidRPr="008C36A1">
        <w:rPr>
          <w:rFonts w:ascii="Arial" w:hAnsi="Arial" w:cs="Arial"/>
          <w:i/>
          <w:sz w:val="22"/>
          <w:szCs w:val="22"/>
        </w:rPr>
        <w:t>Harper’s Monthly</w:t>
      </w:r>
      <w:r w:rsidRPr="008C36A1">
        <w:rPr>
          <w:rFonts w:ascii="Arial" w:hAnsi="Arial" w:cs="Arial"/>
          <w:sz w:val="22"/>
          <w:szCs w:val="22"/>
        </w:rPr>
        <w:t xml:space="preserve"> wanted to express, whilst </w:t>
      </w:r>
      <w:r w:rsidRPr="008C36A1">
        <w:rPr>
          <w:rFonts w:ascii="Arial" w:hAnsi="Arial" w:cs="Arial"/>
          <w:i/>
          <w:sz w:val="22"/>
          <w:szCs w:val="22"/>
        </w:rPr>
        <w:t>Harper’s Monthly</w:t>
      </w:r>
      <w:r w:rsidRPr="008C36A1">
        <w:rPr>
          <w:rFonts w:ascii="Arial" w:hAnsi="Arial" w:cs="Arial"/>
          <w:sz w:val="22"/>
          <w:szCs w:val="22"/>
        </w:rPr>
        <w:t xml:space="preserve"> had the air of a publishing institution which suited Curtis’s public profile</w:t>
      </w:r>
      <w:r w:rsidR="00D97F0F">
        <w:rPr>
          <w:rFonts w:ascii="Arial" w:hAnsi="Arial" w:cs="Arial"/>
          <w:sz w:val="22"/>
          <w:szCs w:val="22"/>
        </w:rPr>
        <w:t xml:space="preserve"> and offered him a national platform from which to influence public opinion on important issues</w:t>
      </w:r>
      <w:r w:rsidRPr="008C36A1">
        <w:rPr>
          <w:rFonts w:ascii="Arial" w:hAnsi="Arial" w:cs="Arial"/>
          <w:sz w:val="22"/>
          <w:szCs w:val="22"/>
        </w:rPr>
        <w:t>.</w:t>
      </w:r>
    </w:p>
    <w:p w:rsidR="00D97F0F" w:rsidRDefault="00D97F0F" w:rsidP="00D97F0F">
      <w:pPr>
        <w:pStyle w:val="FootnoteText"/>
        <w:spacing w:line="480" w:lineRule="auto"/>
        <w:rPr>
          <w:rStyle w:val="articletitle"/>
          <w:rFonts w:ascii="Arial" w:hAnsi="Arial" w:cs="Arial"/>
          <w:bCs/>
          <w:iCs/>
          <w:color w:val="222222"/>
          <w:sz w:val="22"/>
          <w:szCs w:val="22"/>
        </w:rPr>
      </w:pPr>
    </w:p>
    <w:p w:rsidR="001255E7" w:rsidRPr="008C36A1" w:rsidRDefault="00D97F0F" w:rsidP="00FC061D">
      <w:pPr>
        <w:spacing w:line="480" w:lineRule="auto"/>
        <w:rPr>
          <w:rStyle w:val="articletitle"/>
          <w:rFonts w:ascii="Arial" w:hAnsi="Arial" w:cs="Arial"/>
          <w:bCs/>
          <w:iCs/>
          <w:color w:val="222222"/>
        </w:rPr>
      </w:pPr>
      <w:r w:rsidRPr="00D97F0F">
        <w:rPr>
          <w:rStyle w:val="articletitle"/>
          <w:rFonts w:ascii="Arial" w:hAnsi="Arial" w:cs="Arial"/>
          <w:bCs/>
          <w:iCs/>
          <w:color w:val="222222"/>
        </w:rPr>
        <w:t xml:space="preserve">Cook, only four years younger than Curtis, came from a middle-class, cultured family from Massachusetts, who moved to New York when he was ten. He graduated from Harvard </w:t>
      </w:r>
      <w:r>
        <w:rPr>
          <w:rStyle w:val="articletitle"/>
          <w:rFonts w:ascii="Arial" w:hAnsi="Arial" w:cs="Arial"/>
          <w:bCs/>
          <w:iCs/>
          <w:color w:val="222222"/>
        </w:rPr>
        <w:t>at the age of twenty one</w:t>
      </w:r>
      <w:r w:rsidRPr="00D97F0F">
        <w:rPr>
          <w:rStyle w:val="articletitle"/>
          <w:rFonts w:ascii="Arial" w:hAnsi="Arial" w:cs="Arial"/>
          <w:bCs/>
          <w:iCs/>
          <w:color w:val="222222"/>
        </w:rPr>
        <w:t>, with ambitions to become a poet and writer, before discovering an aptitude for writing opinionated and entertaining criticism</w:t>
      </w:r>
      <w:r w:rsidR="00612D2C">
        <w:rPr>
          <w:rStyle w:val="articletitle"/>
          <w:rFonts w:ascii="Arial" w:hAnsi="Arial" w:cs="Arial"/>
          <w:bCs/>
          <w:iCs/>
          <w:color w:val="222222"/>
        </w:rPr>
        <w:t xml:space="preserve">, which was heavily influenced in its theoretical approaches by Ruskin’s </w:t>
      </w:r>
      <w:r w:rsidR="00612D2C">
        <w:rPr>
          <w:rStyle w:val="articletitle"/>
          <w:rFonts w:ascii="Arial" w:hAnsi="Arial" w:cs="Arial"/>
          <w:bCs/>
          <w:i/>
          <w:iCs/>
          <w:color w:val="222222"/>
        </w:rPr>
        <w:t>Modern Painters</w:t>
      </w:r>
      <w:r w:rsidRPr="00D97F0F">
        <w:rPr>
          <w:rStyle w:val="articletitle"/>
          <w:rFonts w:ascii="Arial" w:hAnsi="Arial" w:cs="Arial"/>
          <w:bCs/>
          <w:iCs/>
          <w:color w:val="222222"/>
        </w:rPr>
        <w:t xml:space="preserve">. </w:t>
      </w:r>
      <w:r w:rsidR="00257C63">
        <w:rPr>
          <w:rStyle w:val="articletitle"/>
          <w:rFonts w:ascii="Arial" w:hAnsi="Arial" w:cs="Arial"/>
          <w:bCs/>
          <w:iCs/>
          <w:color w:val="222222"/>
        </w:rPr>
        <w:t>A</w:t>
      </w:r>
      <w:r w:rsidR="00257C63" w:rsidRPr="000D72BF">
        <w:rPr>
          <w:rStyle w:val="articletitle"/>
          <w:rFonts w:ascii="Arial" w:hAnsi="Arial" w:cs="Arial"/>
          <w:bCs/>
          <w:iCs/>
          <w:color w:val="222222"/>
        </w:rPr>
        <w:t xml:space="preserve">t this early point in his career as a professional critic </w:t>
      </w:r>
      <w:r w:rsidR="00257C63">
        <w:rPr>
          <w:rStyle w:val="articletitle"/>
          <w:rFonts w:ascii="Arial" w:hAnsi="Arial" w:cs="Arial"/>
          <w:bCs/>
          <w:iCs/>
          <w:color w:val="222222"/>
        </w:rPr>
        <w:t xml:space="preserve">Cook </w:t>
      </w:r>
      <w:r w:rsidR="00257C63" w:rsidRPr="000D72BF">
        <w:rPr>
          <w:rStyle w:val="articletitle"/>
          <w:rFonts w:ascii="Arial" w:hAnsi="Arial" w:cs="Arial"/>
          <w:bCs/>
          <w:iCs/>
          <w:color w:val="222222"/>
        </w:rPr>
        <w:t>adhered to the “truth to nature” doctrine characteristic of</w:t>
      </w:r>
      <w:r w:rsidR="00257C63">
        <w:rPr>
          <w:rStyle w:val="articletitle"/>
          <w:rFonts w:ascii="Arial" w:hAnsi="Arial" w:cs="Arial"/>
          <w:bCs/>
          <w:iCs/>
          <w:color w:val="222222"/>
        </w:rPr>
        <w:t xml:space="preserve"> Ruskin and the Pre-Raphaelites, and</w:t>
      </w:r>
      <w:r w:rsidR="00257C63" w:rsidRPr="000D72BF">
        <w:rPr>
          <w:rStyle w:val="articletitle"/>
          <w:rFonts w:ascii="Arial" w:hAnsi="Arial" w:cs="Arial"/>
          <w:bCs/>
          <w:iCs/>
          <w:color w:val="222222"/>
        </w:rPr>
        <w:t xml:space="preserve"> was one of the founding members of the Society for the </w:t>
      </w:r>
      <w:r w:rsidR="00257C63" w:rsidRPr="000D72BF">
        <w:rPr>
          <w:rStyle w:val="articletitle"/>
          <w:rFonts w:ascii="Arial" w:hAnsi="Arial" w:cs="Arial"/>
          <w:bCs/>
          <w:iCs/>
          <w:color w:val="222222"/>
        </w:rPr>
        <w:lastRenderedPageBreak/>
        <w:t>Advancement of Truth in Art</w:t>
      </w:r>
      <w:r w:rsidR="00257C63">
        <w:rPr>
          <w:rStyle w:val="articletitle"/>
          <w:rFonts w:ascii="Arial" w:hAnsi="Arial" w:cs="Arial"/>
          <w:bCs/>
          <w:iCs/>
          <w:color w:val="222222"/>
        </w:rPr>
        <w:t xml:space="preserve"> (the American Pre-Raphaelite movement)</w:t>
      </w:r>
      <w:r w:rsidR="00257C63" w:rsidRPr="000D72BF">
        <w:rPr>
          <w:rStyle w:val="articletitle"/>
          <w:rFonts w:ascii="Arial" w:hAnsi="Arial" w:cs="Arial"/>
          <w:bCs/>
          <w:iCs/>
          <w:color w:val="222222"/>
        </w:rPr>
        <w:t xml:space="preserve">, established in 1863, and was also chief editor of the society’s journal, </w:t>
      </w:r>
      <w:r w:rsidR="00257C63" w:rsidRPr="000D72BF">
        <w:rPr>
          <w:rStyle w:val="articletitle"/>
          <w:rFonts w:ascii="Arial" w:hAnsi="Arial" w:cs="Arial"/>
          <w:bCs/>
          <w:i/>
          <w:iCs/>
          <w:color w:val="222222"/>
        </w:rPr>
        <w:t>The New Path.</w:t>
      </w:r>
      <w:r w:rsidR="00257C63">
        <w:rPr>
          <w:rStyle w:val="articletitle"/>
          <w:rFonts w:ascii="Arial" w:hAnsi="Arial" w:cs="Arial"/>
          <w:bCs/>
          <w:i/>
          <w:iCs/>
          <w:color w:val="222222"/>
        </w:rPr>
        <w:t xml:space="preserve"> </w:t>
      </w:r>
      <w:r w:rsidRPr="00D97F0F">
        <w:rPr>
          <w:rStyle w:val="articletitle"/>
          <w:rFonts w:ascii="Arial" w:hAnsi="Arial" w:cs="Arial"/>
          <w:bCs/>
          <w:iCs/>
          <w:color w:val="222222"/>
        </w:rPr>
        <w:t xml:space="preserve">A series of lively articles reviewing the 1864 Metropolitan Sanitary Commission’s Fair in New York for the </w:t>
      </w:r>
      <w:r w:rsidRPr="00D97F0F">
        <w:rPr>
          <w:rStyle w:val="articletitle"/>
          <w:rFonts w:ascii="Arial" w:hAnsi="Arial" w:cs="Arial"/>
          <w:bCs/>
          <w:i/>
          <w:iCs/>
          <w:color w:val="222222"/>
        </w:rPr>
        <w:t xml:space="preserve">Tribune, </w:t>
      </w:r>
      <w:r w:rsidRPr="00D97F0F">
        <w:rPr>
          <w:rStyle w:val="articletitle"/>
          <w:rFonts w:ascii="Arial" w:hAnsi="Arial" w:cs="Arial"/>
          <w:bCs/>
          <w:iCs/>
          <w:color w:val="222222"/>
        </w:rPr>
        <w:t>led to his appointment as the paper’s full-time art critic,</w:t>
      </w:r>
      <w:r>
        <w:rPr>
          <w:rStyle w:val="articletitle"/>
          <w:rFonts w:ascii="Arial" w:hAnsi="Arial" w:cs="Arial"/>
          <w:bCs/>
          <w:iCs/>
          <w:color w:val="222222"/>
        </w:rPr>
        <w:t xml:space="preserve"> thirteen </w:t>
      </w:r>
      <w:r w:rsidRPr="00D97F0F">
        <w:rPr>
          <w:rStyle w:val="articletitle"/>
          <w:rFonts w:ascii="Arial" w:hAnsi="Arial" w:cs="Arial"/>
          <w:bCs/>
          <w:iCs/>
          <w:color w:val="222222"/>
        </w:rPr>
        <w:t xml:space="preserve">years after Curtis had started writing art criticism for the paper. This was a position he held intermittently until 1882. </w:t>
      </w:r>
      <w:r w:rsidR="001255E7" w:rsidRPr="008C36A1">
        <w:rPr>
          <w:rStyle w:val="articletitle"/>
          <w:rFonts w:ascii="Arial" w:hAnsi="Arial" w:cs="Arial"/>
          <w:bCs/>
          <w:iCs/>
          <w:color w:val="222222"/>
        </w:rPr>
        <w:t xml:space="preserve"> </w:t>
      </w:r>
    </w:p>
    <w:p w:rsidR="00257C63" w:rsidRDefault="001255E7" w:rsidP="00FC061D">
      <w:pPr>
        <w:spacing w:line="480" w:lineRule="auto"/>
        <w:rPr>
          <w:rStyle w:val="articletitle"/>
          <w:rFonts w:ascii="Arial" w:hAnsi="Arial" w:cs="Arial"/>
          <w:bCs/>
          <w:iCs/>
          <w:color w:val="222222"/>
        </w:rPr>
      </w:pPr>
      <w:r>
        <w:rPr>
          <w:rStyle w:val="articletitle"/>
          <w:rFonts w:ascii="Arial" w:hAnsi="Arial" w:cs="Arial"/>
          <w:bCs/>
          <w:iCs/>
          <w:color w:val="222222"/>
        </w:rPr>
        <w:t>The argument</w:t>
      </w:r>
      <w:r w:rsidR="00612D2C">
        <w:rPr>
          <w:rStyle w:val="articletitle"/>
          <w:rFonts w:ascii="Arial" w:hAnsi="Arial" w:cs="Arial"/>
          <w:bCs/>
          <w:iCs/>
          <w:color w:val="222222"/>
        </w:rPr>
        <w:t xml:space="preserve"> between Cook and Curtis</w:t>
      </w:r>
      <w:r>
        <w:rPr>
          <w:rStyle w:val="articletitle"/>
          <w:rFonts w:ascii="Arial" w:hAnsi="Arial" w:cs="Arial"/>
          <w:bCs/>
          <w:iCs/>
          <w:color w:val="222222"/>
        </w:rPr>
        <w:t xml:space="preserve"> began </w:t>
      </w:r>
      <w:r w:rsidR="00257C63">
        <w:rPr>
          <w:rStyle w:val="articletitle"/>
          <w:rFonts w:ascii="Arial" w:hAnsi="Arial" w:cs="Arial"/>
          <w:bCs/>
          <w:iCs/>
          <w:color w:val="222222"/>
        </w:rPr>
        <w:t xml:space="preserve">with Cook’s review </w:t>
      </w:r>
      <w:r>
        <w:rPr>
          <w:rStyle w:val="articletitle"/>
          <w:rFonts w:ascii="Arial" w:hAnsi="Arial" w:cs="Arial"/>
          <w:bCs/>
          <w:iCs/>
          <w:color w:val="222222"/>
        </w:rPr>
        <w:t>of the 1864 Metropolitan Sanitary Fair in New York.</w:t>
      </w:r>
      <w:r>
        <w:rPr>
          <w:rStyle w:val="FootnoteReference"/>
          <w:rFonts w:ascii="Arial" w:hAnsi="Arial" w:cs="Arial"/>
          <w:bCs/>
          <w:color w:val="222222"/>
        </w:rPr>
        <w:footnoteReference w:id="142"/>
      </w:r>
      <w:r>
        <w:rPr>
          <w:rStyle w:val="articletitle"/>
          <w:rFonts w:ascii="Arial" w:hAnsi="Arial" w:cs="Arial"/>
          <w:bCs/>
          <w:iCs/>
          <w:color w:val="222222"/>
        </w:rPr>
        <w:t xml:space="preserve"> This was a charitable venture staged to generate funds for the efforts of</w:t>
      </w:r>
      <w:r w:rsidR="00257C63">
        <w:rPr>
          <w:rStyle w:val="articletitle"/>
          <w:rFonts w:ascii="Arial" w:hAnsi="Arial" w:cs="Arial"/>
          <w:bCs/>
          <w:iCs/>
          <w:color w:val="222222"/>
        </w:rPr>
        <w:t xml:space="preserve"> the Union in the Civil War. Most</w:t>
      </w:r>
      <w:r>
        <w:rPr>
          <w:rStyle w:val="articletitle"/>
          <w:rFonts w:ascii="Arial" w:hAnsi="Arial" w:cs="Arial"/>
          <w:bCs/>
          <w:iCs/>
          <w:color w:val="222222"/>
        </w:rPr>
        <w:t xml:space="preserve"> of the pictures exhibited were freely leant by ow</w:t>
      </w:r>
      <w:r w:rsidR="00257C63">
        <w:rPr>
          <w:rStyle w:val="articletitle"/>
          <w:rFonts w:ascii="Arial" w:hAnsi="Arial" w:cs="Arial"/>
          <w:bCs/>
          <w:iCs/>
          <w:color w:val="222222"/>
        </w:rPr>
        <w:t xml:space="preserve">ners, institutions and artists, </w:t>
      </w:r>
      <w:r w:rsidR="00257C63" w:rsidRPr="000D72BF">
        <w:rPr>
          <w:rStyle w:val="articletitle"/>
          <w:rFonts w:ascii="Arial" w:hAnsi="Arial" w:cs="Arial"/>
          <w:bCs/>
          <w:iCs/>
          <w:color w:val="222222"/>
        </w:rPr>
        <w:t>with many being selected for their patriotic subject matter. This did not stop Cook from using the occasion to advocate for a reformation of public taste</w:t>
      </w:r>
      <w:r w:rsidR="00257C63">
        <w:rPr>
          <w:rStyle w:val="articletitle"/>
          <w:rFonts w:ascii="Arial" w:hAnsi="Arial" w:cs="Arial"/>
          <w:bCs/>
          <w:iCs/>
          <w:color w:val="222222"/>
        </w:rPr>
        <w:t xml:space="preserve">. </w:t>
      </w:r>
      <w:r w:rsidR="00257C63" w:rsidRPr="000D72BF">
        <w:rPr>
          <w:rStyle w:val="articletitle"/>
          <w:rFonts w:ascii="Arial" w:hAnsi="Arial" w:cs="Arial"/>
          <w:bCs/>
          <w:iCs/>
          <w:color w:val="222222"/>
        </w:rPr>
        <w:t xml:space="preserve">He was ruthless in his attack on popular favourites such as Emmanuel Leutze’s </w:t>
      </w:r>
      <w:r w:rsidR="00257C63" w:rsidRPr="000D72BF">
        <w:rPr>
          <w:rStyle w:val="articletitle"/>
          <w:rFonts w:ascii="Arial" w:hAnsi="Arial" w:cs="Arial"/>
          <w:bCs/>
          <w:i/>
          <w:iCs/>
          <w:color w:val="222222"/>
        </w:rPr>
        <w:t>Washington Crossing the Delaware</w:t>
      </w:r>
      <w:r w:rsidR="00257C63" w:rsidRPr="000D72BF">
        <w:rPr>
          <w:rStyle w:val="articletitle"/>
          <w:rFonts w:ascii="Arial" w:hAnsi="Arial" w:cs="Arial"/>
          <w:bCs/>
          <w:iCs/>
          <w:color w:val="222222"/>
        </w:rPr>
        <w:t xml:space="preserve">, stating: </w:t>
      </w:r>
    </w:p>
    <w:p w:rsidR="00257C63" w:rsidRDefault="00257C63" w:rsidP="00257C63">
      <w:pPr>
        <w:spacing w:line="480" w:lineRule="auto"/>
        <w:ind w:left="720"/>
        <w:rPr>
          <w:rStyle w:val="articletitle"/>
          <w:rFonts w:ascii="Arial" w:hAnsi="Arial" w:cs="Arial"/>
          <w:bCs/>
          <w:iCs/>
          <w:color w:val="222222"/>
        </w:rPr>
      </w:pPr>
      <w:r w:rsidRPr="007D3B22">
        <w:rPr>
          <w:rFonts w:ascii="Arial" w:hAnsi="Arial" w:cs="Arial"/>
        </w:rPr>
        <w:t>We dislike, exceedingly, the spirit in which the subject is treated, the arrangement of the figures and the style of the painting; and we should rejoice if the popular verdict, on seeing the picture again, after its long seclusion, should prove that the day is passing away when a production so essentially commonplace, not to say vulgar, can be elevated to the rank of a masterpiece.</w:t>
      </w:r>
      <w:r w:rsidR="001255E7">
        <w:rPr>
          <w:rStyle w:val="FootnoteReference"/>
          <w:rFonts w:ascii="Arial" w:hAnsi="Arial" w:cs="Arial"/>
          <w:bCs/>
          <w:color w:val="222222"/>
        </w:rPr>
        <w:footnoteReference w:id="143"/>
      </w:r>
      <w:r w:rsidR="001255E7">
        <w:rPr>
          <w:rStyle w:val="articletitle"/>
          <w:rFonts w:ascii="Arial" w:hAnsi="Arial" w:cs="Arial"/>
          <w:bCs/>
          <w:iCs/>
          <w:color w:val="222222"/>
        </w:rPr>
        <w:t xml:space="preserve"> </w:t>
      </w:r>
    </w:p>
    <w:p w:rsidR="001255E7" w:rsidRDefault="001255E7" w:rsidP="00257C63">
      <w:pPr>
        <w:spacing w:line="480" w:lineRule="auto"/>
        <w:rPr>
          <w:rStyle w:val="articletitle"/>
          <w:rFonts w:ascii="Arial" w:hAnsi="Arial" w:cs="Arial"/>
          <w:bCs/>
          <w:iCs/>
          <w:color w:val="222222"/>
        </w:rPr>
      </w:pPr>
      <w:r>
        <w:rPr>
          <w:rStyle w:val="articletitle"/>
          <w:rFonts w:ascii="Arial" w:hAnsi="Arial" w:cs="Arial"/>
          <w:bCs/>
          <w:iCs/>
          <w:color w:val="222222"/>
        </w:rPr>
        <w:t xml:space="preserve">Curtis responded to Cook directly in </w:t>
      </w:r>
      <w:r w:rsidRPr="00770E78">
        <w:rPr>
          <w:rStyle w:val="articletitle"/>
          <w:rFonts w:ascii="Arial" w:hAnsi="Arial" w:cs="Arial"/>
          <w:bCs/>
          <w:i/>
          <w:iCs/>
          <w:color w:val="222222"/>
        </w:rPr>
        <w:t>Harper’s Weekly</w:t>
      </w:r>
      <w:r w:rsidR="000B76AC">
        <w:rPr>
          <w:rStyle w:val="articletitle"/>
          <w:rFonts w:ascii="Arial" w:hAnsi="Arial" w:cs="Arial"/>
          <w:bCs/>
          <w:i/>
          <w:iCs/>
          <w:color w:val="222222"/>
        </w:rPr>
        <w:t>,</w:t>
      </w:r>
      <w:r w:rsidRPr="00A420D4">
        <w:rPr>
          <w:rStyle w:val="FootnoteReference"/>
          <w:rFonts w:ascii="Arial" w:hAnsi="Arial" w:cs="Arial"/>
          <w:bCs/>
          <w:color w:val="222222"/>
        </w:rPr>
        <w:footnoteReference w:id="144"/>
      </w:r>
      <w:r w:rsidR="000B76AC">
        <w:rPr>
          <w:rStyle w:val="articletitle"/>
          <w:rFonts w:ascii="Arial" w:hAnsi="Arial" w:cs="Arial"/>
          <w:bCs/>
          <w:iCs/>
          <w:color w:val="222222"/>
        </w:rPr>
        <w:t xml:space="preserve"> </w:t>
      </w:r>
      <w:r>
        <w:rPr>
          <w:rStyle w:val="articletitle"/>
          <w:rFonts w:ascii="Arial" w:hAnsi="Arial" w:cs="Arial"/>
          <w:bCs/>
          <w:iCs/>
          <w:color w:val="222222"/>
        </w:rPr>
        <w:t xml:space="preserve">chastising his lack of charity and dismissal of public sentiment. </w:t>
      </w:r>
    </w:p>
    <w:p w:rsidR="001255E7" w:rsidRPr="00053924" w:rsidRDefault="001255E7" w:rsidP="00F95138">
      <w:pPr>
        <w:spacing w:line="480" w:lineRule="auto"/>
        <w:jc w:val="both"/>
        <w:rPr>
          <w:rStyle w:val="articletitle"/>
          <w:rFonts w:ascii="Arial" w:hAnsi="Arial" w:cs="Arial"/>
          <w:bCs/>
          <w:iCs/>
          <w:color w:val="222222"/>
        </w:rPr>
      </w:pPr>
      <w:r>
        <w:rPr>
          <w:rStyle w:val="articletitle"/>
          <w:rFonts w:ascii="Arial" w:hAnsi="Arial" w:cs="Arial"/>
          <w:bCs/>
          <w:iCs/>
          <w:color w:val="222222"/>
        </w:rPr>
        <w:t xml:space="preserve">The disagreements between Cook and Curtis continued into the pages of the Easy Chair articles in </w:t>
      </w:r>
      <w:r w:rsidRPr="00770E78">
        <w:rPr>
          <w:rStyle w:val="articletitle"/>
          <w:rFonts w:ascii="Arial" w:hAnsi="Arial" w:cs="Arial"/>
          <w:bCs/>
          <w:i/>
          <w:iCs/>
          <w:color w:val="222222"/>
        </w:rPr>
        <w:t>Harper’s Monthly</w:t>
      </w:r>
      <w:r>
        <w:rPr>
          <w:rStyle w:val="articletitle"/>
          <w:rFonts w:ascii="Arial" w:hAnsi="Arial" w:cs="Arial"/>
          <w:bCs/>
          <w:iCs/>
          <w:color w:val="222222"/>
        </w:rPr>
        <w:t xml:space="preserve"> which were written periodically in response to Cook’s reviews </w:t>
      </w:r>
      <w:r>
        <w:rPr>
          <w:rStyle w:val="articletitle"/>
          <w:rFonts w:ascii="Arial" w:hAnsi="Arial" w:cs="Arial"/>
          <w:bCs/>
          <w:iCs/>
          <w:color w:val="222222"/>
        </w:rPr>
        <w:lastRenderedPageBreak/>
        <w:t>of the National Academy of Design</w:t>
      </w:r>
      <w:r w:rsidR="00EB19EB">
        <w:rPr>
          <w:rStyle w:val="articletitle"/>
          <w:rFonts w:ascii="Arial" w:hAnsi="Arial" w:cs="Arial"/>
          <w:bCs/>
          <w:iCs/>
          <w:color w:val="222222"/>
        </w:rPr>
        <w:t>’s annual exhibition</w:t>
      </w:r>
      <w:r>
        <w:rPr>
          <w:rStyle w:val="articletitle"/>
          <w:rFonts w:ascii="Arial" w:hAnsi="Arial" w:cs="Arial"/>
          <w:bCs/>
          <w:iCs/>
          <w:color w:val="222222"/>
        </w:rPr>
        <w:t>. What is interesting to note for our current</w:t>
      </w:r>
      <w:r w:rsidR="00B94A7D">
        <w:rPr>
          <w:rStyle w:val="articletitle"/>
          <w:rFonts w:ascii="Arial" w:hAnsi="Arial" w:cs="Arial"/>
          <w:bCs/>
          <w:iCs/>
          <w:color w:val="222222"/>
        </w:rPr>
        <w:t xml:space="preserve"> purposes is that </w:t>
      </w:r>
      <w:r w:rsidR="00443542">
        <w:rPr>
          <w:rStyle w:val="articletitle"/>
          <w:rFonts w:ascii="Arial" w:hAnsi="Arial" w:cs="Arial"/>
          <w:bCs/>
          <w:iCs/>
          <w:color w:val="222222"/>
        </w:rPr>
        <w:t xml:space="preserve">throughout the exchanges </w:t>
      </w:r>
      <w:r w:rsidR="00B94A7D">
        <w:rPr>
          <w:rStyle w:val="articletitle"/>
          <w:rFonts w:ascii="Arial" w:hAnsi="Arial" w:cs="Arial"/>
          <w:bCs/>
          <w:iCs/>
          <w:color w:val="222222"/>
        </w:rPr>
        <w:t>Curtis refused</w:t>
      </w:r>
      <w:r>
        <w:rPr>
          <w:rStyle w:val="articletitle"/>
          <w:rFonts w:ascii="Arial" w:hAnsi="Arial" w:cs="Arial"/>
          <w:bCs/>
          <w:iCs/>
          <w:color w:val="222222"/>
        </w:rPr>
        <w:t xml:space="preserve"> to engage </w:t>
      </w:r>
      <w:r w:rsidR="00F061D8">
        <w:rPr>
          <w:rStyle w:val="articletitle"/>
          <w:rFonts w:ascii="Arial" w:hAnsi="Arial" w:cs="Arial"/>
          <w:bCs/>
          <w:iCs/>
          <w:color w:val="222222"/>
        </w:rPr>
        <w:t>in discussion of particular</w:t>
      </w:r>
      <w:r w:rsidR="009B2151">
        <w:rPr>
          <w:rStyle w:val="articletitle"/>
          <w:rFonts w:ascii="Arial" w:hAnsi="Arial" w:cs="Arial"/>
          <w:bCs/>
          <w:iCs/>
          <w:color w:val="222222"/>
        </w:rPr>
        <w:t xml:space="preserve"> art works or artists</w:t>
      </w:r>
      <w:r w:rsidR="00F061D8">
        <w:rPr>
          <w:rStyle w:val="articletitle"/>
          <w:rFonts w:ascii="Arial" w:hAnsi="Arial" w:cs="Arial"/>
          <w:bCs/>
          <w:iCs/>
          <w:color w:val="222222"/>
        </w:rPr>
        <w:t>,</w:t>
      </w:r>
      <w:r>
        <w:rPr>
          <w:rStyle w:val="articletitle"/>
          <w:rFonts w:ascii="Arial" w:hAnsi="Arial" w:cs="Arial"/>
          <w:bCs/>
          <w:iCs/>
          <w:color w:val="222222"/>
        </w:rPr>
        <w:t xml:space="preserve"> and therefore sidestep</w:t>
      </w:r>
      <w:r w:rsidR="00B94A7D">
        <w:rPr>
          <w:rStyle w:val="articletitle"/>
          <w:rFonts w:ascii="Arial" w:hAnsi="Arial" w:cs="Arial"/>
          <w:bCs/>
          <w:iCs/>
          <w:color w:val="222222"/>
        </w:rPr>
        <w:t>ped criticism</w:t>
      </w:r>
      <w:r>
        <w:rPr>
          <w:rStyle w:val="articletitle"/>
          <w:rFonts w:ascii="Arial" w:hAnsi="Arial" w:cs="Arial"/>
          <w:bCs/>
          <w:iCs/>
          <w:color w:val="222222"/>
        </w:rPr>
        <w:t xml:space="preserve"> </w:t>
      </w:r>
      <w:r w:rsidR="00B94A7D">
        <w:rPr>
          <w:rStyle w:val="articletitle"/>
          <w:rFonts w:ascii="Arial" w:hAnsi="Arial" w:cs="Arial"/>
          <w:bCs/>
          <w:iCs/>
          <w:color w:val="222222"/>
        </w:rPr>
        <w:t xml:space="preserve">of </w:t>
      </w:r>
      <w:r>
        <w:rPr>
          <w:rStyle w:val="articletitle"/>
          <w:rFonts w:ascii="Arial" w:hAnsi="Arial" w:cs="Arial"/>
          <w:bCs/>
          <w:iCs/>
          <w:color w:val="222222"/>
        </w:rPr>
        <w:t xml:space="preserve">the </w:t>
      </w:r>
      <w:r w:rsidR="0073152F">
        <w:rPr>
          <w:rStyle w:val="articletitle"/>
          <w:rFonts w:ascii="Arial" w:hAnsi="Arial" w:cs="Arial"/>
          <w:bCs/>
          <w:iCs/>
          <w:color w:val="222222"/>
        </w:rPr>
        <w:t>A</w:t>
      </w:r>
      <w:r>
        <w:rPr>
          <w:rStyle w:val="articletitle"/>
          <w:rFonts w:ascii="Arial" w:hAnsi="Arial" w:cs="Arial"/>
          <w:bCs/>
          <w:iCs/>
          <w:color w:val="222222"/>
        </w:rPr>
        <w:t>cademy, initially at</w:t>
      </w:r>
      <w:r w:rsidR="000B76AC">
        <w:rPr>
          <w:rStyle w:val="articletitle"/>
          <w:rFonts w:ascii="Arial" w:hAnsi="Arial" w:cs="Arial"/>
          <w:bCs/>
          <w:iCs/>
          <w:color w:val="222222"/>
        </w:rPr>
        <w:t xml:space="preserve"> </w:t>
      </w:r>
      <w:r>
        <w:rPr>
          <w:rStyle w:val="articletitle"/>
          <w:rFonts w:ascii="Arial" w:hAnsi="Arial" w:cs="Arial"/>
          <w:bCs/>
          <w:iCs/>
          <w:color w:val="222222"/>
        </w:rPr>
        <w:t xml:space="preserve">least. </w:t>
      </w:r>
    </w:p>
    <w:p w:rsidR="001255E7" w:rsidRDefault="001255E7" w:rsidP="00F95138">
      <w:pPr>
        <w:spacing w:line="480" w:lineRule="auto"/>
        <w:jc w:val="both"/>
        <w:rPr>
          <w:rStyle w:val="articletitle"/>
          <w:rFonts w:ascii="Arial" w:hAnsi="Arial" w:cs="Arial"/>
          <w:bCs/>
          <w:iCs/>
          <w:color w:val="222222"/>
        </w:rPr>
      </w:pPr>
      <w:r>
        <w:rPr>
          <w:rStyle w:val="articletitle"/>
          <w:rFonts w:ascii="Arial" w:hAnsi="Arial" w:cs="Arial"/>
          <w:bCs/>
          <w:iCs/>
          <w:color w:val="222222"/>
        </w:rPr>
        <w:t xml:space="preserve">The first of Curtis’s responses </w:t>
      </w:r>
      <w:r w:rsidR="000B76AC">
        <w:rPr>
          <w:rStyle w:val="articletitle"/>
          <w:rFonts w:ascii="Arial" w:hAnsi="Arial" w:cs="Arial"/>
          <w:bCs/>
          <w:iCs/>
          <w:color w:val="222222"/>
        </w:rPr>
        <w:t xml:space="preserve">in </w:t>
      </w:r>
      <w:r w:rsidR="000B76AC">
        <w:rPr>
          <w:rStyle w:val="articletitle"/>
          <w:rFonts w:ascii="Arial" w:hAnsi="Arial" w:cs="Arial"/>
          <w:bCs/>
          <w:i/>
          <w:iCs/>
          <w:color w:val="222222"/>
        </w:rPr>
        <w:t xml:space="preserve">Harper’s Monthly </w:t>
      </w:r>
      <w:r>
        <w:rPr>
          <w:rStyle w:val="articletitle"/>
          <w:rFonts w:ascii="Arial" w:hAnsi="Arial" w:cs="Arial"/>
          <w:bCs/>
          <w:iCs/>
          <w:color w:val="222222"/>
        </w:rPr>
        <w:t xml:space="preserve">appeared in March 1866. Curtis </w:t>
      </w:r>
      <w:r w:rsidR="00B94A7D">
        <w:rPr>
          <w:rStyle w:val="articletitle"/>
          <w:rFonts w:ascii="Arial" w:hAnsi="Arial" w:cs="Arial"/>
          <w:bCs/>
          <w:iCs/>
          <w:color w:val="222222"/>
        </w:rPr>
        <w:t>told the reader that there wa</w:t>
      </w:r>
      <w:r w:rsidR="000B76AC">
        <w:rPr>
          <w:rStyle w:val="articletitle"/>
          <w:rFonts w:ascii="Arial" w:hAnsi="Arial" w:cs="Arial"/>
          <w:bCs/>
          <w:iCs/>
          <w:color w:val="222222"/>
        </w:rPr>
        <w:t>s an “</w:t>
      </w:r>
      <w:r w:rsidRPr="0069479C">
        <w:rPr>
          <w:rStyle w:val="articletitle"/>
          <w:rFonts w:ascii="Arial" w:hAnsi="Arial" w:cs="Arial"/>
          <w:bCs/>
          <w:iCs/>
          <w:color w:val="222222"/>
        </w:rPr>
        <w:t>int</w:t>
      </w:r>
      <w:r w:rsidR="000B76AC">
        <w:rPr>
          <w:rStyle w:val="articletitle"/>
          <w:rFonts w:ascii="Arial" w:hAnsi="Arial" w:cs="Arial"/>
          <w:bCs/>
          <w:iCs/>
          <w:color w:val="222222"/>
        </w:rPr>
        <w:t>ernecine war”</w:t>
      </w:r>
      <w:r w:rsidRPr="0069479C">
        <w:rPr>
          <w:rStyle w:val="articletitle"/>
          <w:rFonts w:ascii="Arial" w:hAnsi="Arial" w:cs="Arial"/>
          <w:bCs/>
          <w:iCs/>
          <w:color w:val="222222"/>
        </w:rPr>
        <w:t xml:space="preserve"> occurring amo</w:t>
      </w:r>
      <w:r w:rsidR="00D443B7">
        <w:rPr>
          <w:rStyle w:val="articletitle"/>
          <w:rFonts w:ascii="Arial" w:hAnsi="Arial" w:cs="Arial"/>
          <w:bCs/>
          <w:iCs/>
          <w:color w:val="222222"/>
        </w:rPr>
        <w:t>ngst art-</w:t>
      </w:r>
      <w:r w:rsidR="00B94A7D">
        <w:rPr>
          <w:rStyle w:val="articletitle"/>
          <w:rFonts w:ascii="Arial" w:hAnsi="Arial" w:cs="Arial"/>
          <w:bCs/>
          <w:iCs/>
          <w:color w:val="222222"/>
        </w:rPr>
        <w:t>critics from which it wa</w:t>
      </w:r>
      <w:r w:rsidR="000B76AC">
        <w:rPr>
          <w:rStyle w:val="articletitle"/>
          <w:rFonts w:ascii="Arial" w:hAnsi="Arial" w:cs="Arial"/>
          <w:bCs/>
          <w:iCs/>
          <w:color w:val="222222"/>
        </w:rPr>
        <w:t>s “</w:t>
      </w:r>
      <w:r w:rsidRPr="0069479C">
        <w:rPr>
          <w:rFonts w:ascii="Arial" w:hAnsi="Arial" w:cs="Arial"/>
        </w:rPr>
        <w:t>almost impossible to retain</w:t>
      </w:r>
      <w:r w:rsidR="000B76AC">
        <w:rPr>
          <w:rFonts w:ascii="Arial" w:hAnsi="Arial" w:cs="Arial"/>
        </w:rPr>
        <w:t xml:space="preserve"> a position of lofty neutrality.”</w:t>
      </w:r>
      <w:r>
        <w:rPr>
          <w:rStyle w:val="FootnoteReference"/>
          <w:rFonts w:ascii="Arial" w:hAnsi="Arial" w:cs="Arial"/>
        </w:rPr>
        <w:footnoteReference w:id="145"/>
      </w:r>
      <w:r>
        <w:t xml:space="preserve"> </w:t>
      </w:r>
      <w:r>
        <w:rPr>
          <w:rFonts w:ascii="Arial" w:hAnsi="Arial" w:cs="Arial"/>
        </w:rPr>
        <w:t xml:space="preserve">Here Curtis reveals his anxiety </w:t>
      </w:r>
      <w:r w:rsidR="00B94A7D">
        <w:rPr>
          <w:rFonts w:ascii="Arial" w:hAnsi="Arial" w:cs="Arial"/>
        </w:rPr>
        <w:t>that open criticism and debate wa</w:t>
      </w:r>
      <w:r>
        <w:rPr>
          <w:rFonts w:ascii="Arial" w:hAnsi="Arial" w:cs="Arial"/>
        </w:rPr>
        <w:t>s harm</w:t>
      </w:r>
      <w:r w:rsidR="00B94A7D">
        <w:rPr>
          <w:rFonts w:ascii="Arial" w:hAnsi="Arial" w:cs="Arial"/>
        </w:rPr>
        <w:t>ful to</w:t>
      </w:r>
      <w:r>
        <w:rPr>
          <w:rFonts w:ascii="Arial" w:hAnsi="Arial" w:cs="Arial"/>
        </w:rPr>
        <w:t xml:space="preserve"> American art, and his desired position, one of </w:t>
      </w:r>
      <w:r>
        <w:rPr>
          <w:rFonts w:ascii="Arial" w:hAnsi="Arial" w:cs="Arial"/>
          <w:i/>
        </w:rPr>
        <w:t>lofty</w:t>
      </w:r>
      <w:r>
        <w:rPr>
          <w:rFonts w:ascii="Arial" w:hAnsi="Arial" w:cs="Arial"/>
        </w:rPr>
        <w:t xml:space="preserve"> neutrality. Curtis was not always consistent in assuming the loft</w:t>
      </w:r>
      <w:r w:rsidR="00B94A7D">
        <w:rPr>
          <w:rFonts w:ascii="Arial" w:hAnsi="Arial" w:cs="Arial"/>
        </w:rPr>
        <w:t>y, neutral voice when he responded</w:t>
      </w:r>
      <w:r>
        <w:rPr>
          <w:rFonts w:ascii="Arial" w:hAnsi="Arial" w:cs="Arial"/>
        </w:rPr>
        <w:t xml:space="preserve"> to Cook. On occasion he </w:t>
      </w:r>
      <w:r w:rsidR="00B94A7D">
        <w:rPr>
          <w:rFonts w:ascii="Arial" w:hAnsi="Arial" w:cs="Arial"/>
        </w:rPr>
        <w:t xml:space="preserve">adopted </w:t>
      </w:r>
      <w:r w:rsidR="000B76AC">
        <w:rPr>
          <w:rFonts w:ascii="Arial" w:hAnsi="Arial" w:cs="Arial"/>
        </w:rPr>
        <w:t>a sarcastic</w:t>
      </w:r>
      <w:r w:rsidR="00B94A7D">
        <w:rPr>
          <w:rFonts w:ascii="Arial" w:hAnsi="Arial" w:cs="Arial"/>
        </w:rPr>
        <w:t xml:space="preserve"> tone</w:t>
      </w:r>
      <w:r>
        <w:rPr>
          <w:rFonts w:ascii="Arial" w:hAnsi="Arial" w:cs="Arial"/>
        </w:rPr>
        <w:t xml:space="preserve">, patronising Cook and his followers, and on other occasions he </w:t>
      </w:r>
      <w:r w:rsidRPr="0069479C">
        <w:rPr>
          <w:rStyle w:val="articletitle"/>
          <w:rFonts w:ascii="Arial" w:hAnsi="Arial" w:cs="Arial"/>
          <w:bCs/>
          <w:iCs/>
          <w:color w:val="222222"/>
        </w:rPr>
        <w:t>feign</w:t>
      </w:r>
      <w:r>
        <w:rPr>
          <w:rStyle w:val="articletitle"/>
          <w:rFonts w:ascii="Arial" w:hAnsi="Arial" w:cs="Arial"/>
          <w:bCs/>
          <w:iCs/>
          <w:color w:val="222222"/>
        </w:rPr>
        <w:t>ed</w:t>
      </w:r>
      <w:r w:rsidRPr="0069479C">
        <w:rPr>
          <w:rStyle w:val="articletitle"/>
          <w:rFonts w:ascii="Arial" w:hAnsi="Arial" w:cs="Arial"/>
          <w:bCs/>
          <w:iCs/>
          <w:color w:val="222222"/>
        </w:rPr>
        <w:t xml:space="preserve"> naiveté as a ploy for Socratic irony</w:t>
      </w:r>
      <w:r>
        <w:rPr>
          <w:rStyle w:val="articletitle"/>
          <w:rFonts w:ascii="Arial" w:hAnsi="Arial" w:cs="Arial"/>
          <w:bCs/>
          <w:iCs/>
          <w:color w:val="222222"/>
        </w:rPr>
        <w:t xml:space="preserve">. When it came to summarising his position on a given situation he reverted to </w:t>
      </w:r>
      <w:r w:rsidR="009B2151">
        <w:rPr>
          <w:rStyle w:val="articletitle"/>
          <w:rFonts w:ascii="Arial" w:hAnsi="Arial" w:cs="Arial"/>
          <w:bCs/>
          <w:iCs/>
          <w:color w:val="222222"/>
        </w:rPr>
        <w:t xml:space="preserve">the default </w:t>
      </w:r>
      <w:r w:rsidR="00B94A7D">
        <w:rPr>
          <w:rStyle w:val="articletitle"/>
          <w:rFonts w:ascii="Arial" w:hAnsi="Arial" w:cs="Arial"/>
          <w:bCs/>
          <w:iCs/>
          <w:color w:val="222222"/>
        </w:rPr>
        <w:t>paternal</w:t>
      </w:r>
      <w:r w:rsidR="009B2151">
        <w:rPr>
          <w:rStyle w:val="articletitle"/>
          <w:rFonts w:ascii="Arial" w:hAnsi="Arial" w:cs="Arial"/>
          <w:bCs/>
          <w:iCs/>
          <w:color w:val="222222"/>
        </w:rPr>
        <w:t>ism</w:t>
      </w:r>
      <w:r>
        <w:rPr>
          <w:rStyle w:val="articletitle"/>
          <w:rFonts w:ascii="Arial" w:hAnsi="Arial" w:cs="Arial"/>
          <w:bCs/>
          <w:iCs/>
          <w:color w:val="222222"/>
        </w:rPr>
        <w:t xml:space="preserve"> of the magazine: </w:t>
      </w:r>
      <w:r w:rsidR="009B2151">
        <w:rPr>
          <w:rStyle w:val="articletitle"/>
          <w:rFonts w:ascii="Arial" w:hAnsi="Arial" w:cs="Arial"/>
          <w:bCs/>
          <w:iCs/>
          <w:color w:val="222222"/>
        </w:rPr>
        <w:t xml:space="preserve">a voice of </w:t>
      </w:r>
      <w:r>
        <w:rPr>
          <w:rStyle w:val="articletitle"/>
          <w:rFonts w:ascii="Arial" w:hAnsi="Arial" w:cs="Arial"/>
          <w:bCs/>
          <w:iCs/>
          <w:color w:val="222222"/>
        </w:rPr>
        <w:t>calm rationality, as he summarised the merits of both sides of the given argument for the readership, without coming down strongly on either side.</w:t>
      </w:r>
      <w:r>
        <w:rPr>
          <w:rStyle w:val="FootnoteReference"/>
          <w:rFonts w:ascii="Arial" w:hAnsi="Arial" w:cs="Arial"/>
          <w:bCs/>
          <w:color w:val="222222"/>
        </w:rPr>
        <w:footnoteReference w:id="146"/>
      </w:r>
      <w:r>
        <w:rPr>
          <w:rStyle w:val="articletitle"/>
          <w:rFonts w:ascii="Arial" w:hAnsi="Arial" w:cs="Arial"/>
          <w:bCs/>
          <w:iCs/>
          <w:color w:val="222222"/>
        </w:rPr>
        <w:t xml:space="preserve"> </w:t>
      </w:r>
    </w:p>
    <w:p w:rsidR="00FC061D" w:rsidRPr="007D3B22" w:rsidRDefault="00FC061D" w:rsidP="00FC061D">
      <w:pPr>
        <w:spacing w:line="480" w:lineRule="auto"/>
        <w:rPr>
          <w:rStyle w:val="articletitle"/>
          <w:rFonts w:ascii="Arial" w:hAnsi="Arial" w:cs="Arial"/>
          <w:bCs/>
          <w:iCs/>
          <w:color w:val="222222"/>
        </w:rPr>
      </w:pPr>
      <w:r w:rsidRPr="007D3B22">
        <w:rPr>
          <w:rStyle w:val="articletitle"/>
          <w:rFonts w:ascii="Arial" w:hAnsi="Arial" w:cs="Arial"/>
          <w:bCs/>
          <w:iCs/>
          <w:color w:val="222222"/>
        </w:rPr>
        <w:t xml:space="preserve">Cook was never referred to directly by Curtis in the Easy Chair articles, but instead given the nick-name “Thomas Tomahawk,” </w:t>
      </w:r>
      <w:r>
        <w:rPr>
          <w:rStyle w:val="articletitle"/>
          <w:rFonts w:ascii="Arial" w:hAnsi="Arial" w:cs="Arial"/>
          <w:bCs/>
          <w:iCs/>
          <w:color w:val="222222"/>
        </w:rPr>
        <w:t>or initials T.T. (</w:t>
      </w:r>
      <w:r w:rsidRPr="007D3B22">
        <w:rPr>
          <w:rStyle w:val="articletitle"/>
          <w:rFonts w:ascii="Arial" w:hAnsi="Arial" w:cs="Arial"/>
          <w:bCs/>
          <w:iCs/>
          <w:color w:val="222222"/>
        </w:rPr>
        <w:t xml:space="preserve">Cook signed his articles in the </w:t>
      </w:r>
      <w:r w:rsidRPr="007D3B22">
        <w:rPr>
          <w:rStyle w:val="articletitle"/>
          <w:rFonts w:ascii="Arial" w:hAnsi="Arial" w:cs="Arial"/>
          <w:bCs/>
          <w:i/>
          <w:iCs/>
          <w:color w:val="222222"/>
        </w:rPr>
        <w:t>Tribune</w:t>
      </w:r>
      <w:r>
        <w:rPr>
          <w:rStyle w:val="articletitle"/>
          <w:rFonts w:ascii="Arial" w:hAnsi="Arial" w:cs="Arial"/>
          <w:bCs/>
          <w:iCs/>
          <w:color w:val="222222"/>
        </w:rPr>
        <w:t xml:space="preserve"> with C. C.)</w:t>
      </w:r>
      <w:r w:rsidRPr="007D3B22">
        <w:rPr>
          <w:rStyle w:val="articletitle"/>
          <w:rFonts w:ascii="Arial" w:hAnsi="Arial" w:cs="Arial"/>
          <w:bCs/>
          <w:iCs/>
          <w:color w:val="222222"/>
        </w:rPr>
        <w:t xml:space="preserve">, in reference to his fearsome reputation for “scalping” his opponents. In Curtis’s Easy Chair article from July 1869, he writes: </w:t>
      </w:r>
    </w:p>
    <w:p w:rsidR="00FC061D" w:rsidRDefault="00FC061D" w:rsidP="00FC061D">
      <w:pPr>
        <w:spacing w:line="480" w:lineRule="auto"/>
        <w:ind w:left="720"/>
        <w:jc w:val="both"/>
        <w:rPr>
          <w:rStyle w:val="articletitle"/>
          <w:rFonts w:ascii="Arial" w:hAnsi="Arial" w:cs="Arial"/>
          <w:bCs/>
          <w:iCs/>
          <w:color w:val="222222"/>
        </w:rPr>
      </w:pPr>
      <w:r w:rsidRPr="007D3B22">
        <w:rPr>
          <w:rFonts w:ascii="Arial" w:hAnsi="Arial" w:cs="Arial"/>
        </w:rPr>
        <w:t>Thomas Tomahawk comes every spring, and leaves his tracks in gore, while writhing A.'s and N.A.'s lie around his path, and the thick air resounds with moans and groans and many voiced wrath.</w:t>
      </w:r>
      <w:r w:rsidR="001255E7">
        <w:rPr>
          <w:rStyle w:val="FootnoteReference"/>
          <w:rFonts w:ascii="Arial" w:hAnsi="Arial" w:cs="Arial"/>
          <w:bCs/>
          <w:color w:val="222222"/>
        </w:rPr>
        <w:footnoteReference w:id="147"/>
      </w:r>
      <w:r w:rsidR="001255E7">
        <w:rPr>
          <w:rStyle w:val="articletitle"/>
          <w:rFonts w:ascii="Arial" w:hAnsi="Arial" w:cs="Arial"/>
          <w:bCs/>
          <w:iCs/>
          <w:color w:val="222222"/>
        </w:rPr>
        <w:t xml:space="preserve"> </w:t>
      </w:r>
    </w:p>
    <w:p w:rsidR="00FC061D" w:rsidRPr="007D3B22" w:rsidRDefault="00FC061D" w:rsidP="00FC061D">
      <w:pPr>
        <w:spacing w:line="480" w:lineRule="auto"/>
        <w:rPr>
          <w:rStyle w:val="articletitle"/>
          <w:rFonts w:ascii="Arial" w:hAnsi="Arial" w:cs="Arial"/>
        </w:rPr>
      </w:pPr>
      <w:r w:rsidRPr="007D3B22">
        <w:rPr>
          <w:rStyle w:val="articletitle"/>
          <w:rFonts w:ascii="Arial" w:hAnsi="Arial" w:cs="Arial"/>
          <w:bCs/>
          <w:iCs/>
          <w:color w:val="222222"/>
        </w:rPr>
        <w:lastRenderedPageBreak/>
        <w:t xml:space="preserve">The figure of Cook evoked by the name Thomas Tomahawk became something of a running joke for the magazine and its readership. Curtis sought to undermine Cook with humorous mockery. He referred to Cook and his supporters at </w:t>
      </w:r>
      <w:r w:rsidRPr="007D3B22">
        <w:rPr>
          <w:rStyle w:val="articletitle"/>
          <w:rFonts w:ascii="Arial" w:hAnsi="Arial" w:cs="Arial"/>
          <w:bCs/>
          <w:i/>
          <w:iCs/>
          <w:color w:val="222222"/>
        </w:rPr>
        <w:t>The New Path</w:t>
      </w:r>
      <w:r w:rsidRPr="007D3B22">
        <w:rPr>
          <w:rStyle w:val="articletitle"/>
          <w:rFonts w:ascii="Arial" w:hAnsi="Arial" w:cs="Arial"/>
          <w:bCs/>
          <w:iCs/>
          <w:color w:val="222222"/>
        </w:rPr>
        <w:t>, as the “Myopian Club,” describing it as:</w:t>
      </w:r>
    </w:p>
    <w:p w:rsidR="00FC061D" w:rsidRDefault="00FC061D" w:rsidP="00FC061D">
      <w:pPr>
        <w:spacing w:line="480" w:lineRule="auto"/>
        <w:ind w:left="720"/>
        <w:rPr>
          <w:rFonts w:ascii="Arial" w:hAnsi="Arial" w:cs="Arial"/>
        </w:rPr>
      </w:pPr>
      <w:r w:rsidRPr="007D3B22">
        <w:rPr>
          <w:rFonts w:ascii="Arial" w:hAnsi="Arial" w:cs="Arial"/>
        </w:rPr>
        <w:t>a little clique of near-sighted young men, mostly students of weeds, briers, leaves, blades of grass, straws, dead sticks, warts, hairs, nose-pimples, and cheek-freckles —meeting together on the mutual admiration principle— disciples of a well-known Champion of the Ring of Art in England, an autocrat of a prize-fighter, who is supposed by some persons to have knocked down and laid in the grave some scores of old and new masters in the world of Art.</w:t>
      </w:r>
      <w:r w:rsidR="001255E7">
        <w:rPr>
          <w:rStyle w:val="FootnoteReference"/>
          <w:rFonts w:ascii="Arial" w:hAnsi="Arial" w:cs="Arial"/>
        </w:rPr>
        <w:footnoteReference w:id="148"/>
      </w:r>
      <w:r w:rsidR="001255E7">
        <w:rPr>
          <w:rFonts w:ascii="Arial" w:hAnsi="Arial" w:cs="Arial"/>
        </w:rPr>
        <w:t xml:space="preserve"> </w:t>
      </w:r>
    </w:p>
    <w:p w:rsidR="00FC061D" w:rsidRPr="007D3B22" w:rsidRDefault="00FC061D" w:rsidP="00FC061D">
      <w:pPr>
        <w:spacing w:line="480" w:lineRule="auto"/>
        <w:rPr>
          <w:rStyle w:val="articletitle"/>
          <w:rFonts w:ascii="Arial" w:hAnsi="Arial" w:cs="Arial"/>
          <w:bCs/>
          <w:iCs/>
          <w:color w:val="222222"/>
        </w:rPr>
      </w:pPr>
      <w:r w:rsidRPr="007D3B22">
        <w:rPr>
          <w:rStyle w:val="articletitle"/>
          <w:rFonts w:ascii="Arial" w:hAnsi="Arial" w:cs="Arial"/>
          <w:bCs/>
          <w:iCs/>
          <w:color w:val="222222"/>
        </w:rPr>
        <w:t xml:space="preserve">Curtis’s issue with Cook’s stance as a professional critic was as much with its sneering tone as the theoretical principles that guided his negative judgements. The </w:t>
      </w:r>
      <w:r>
        <w:rPr>
          <w:rStyle w:val="articletitle"/>
          <w:rFonts w:ascii="Arial" w:hAnsi="Arial" w:cs="Arial"/>
          <w:bCs/>
          <w:iCs/>
          <w:color w:val="222222"/>
        </w:rPr>
        <w:t xml:space="preserve">National Academy’s </w:t>
      </w:r>
      <w:r w:rsidRPr="007D3B22">
        <w:rPr>
          <w:rStyle w:val="articletitle"/>
          <w:rFonts w:ascii="Arial" w:hAnsi="Arial" w:cs="Arial"/>
          <w:bCs/>
          <w:iCs/>
          <w:color w:val="222222"/>
        </w:rPr>
        <w:t>exhibit</w:t>
      </w:r>
      <w:r>
        <w:rPr>
          <w:rStyle w:val="articletitle"/>
          <w:rFonts w:ascii="Arial" w:hAnsi="Arial" w:cs="Arial"/>
          <w:bCs/>
          <w:iCs/>
          <w:color w:val="222222"/>
        </w:rPr>
        <w:t>i</w:t>
      </w:r>
      <w:r w:rsidRPr="007D3B22">
        <w:rPr>
          <w:rStyle w:val="articletitle"/>
          <w:rFonts w:ascii="Arial" w:hAnsi="Arial" w:cs="Arial"/>
          <w:bCs/>
          <w:iCs/>
          <w:color w:val="222222"/>
        </w:rPr>
        <w:t xml:space="preserve">on of 1866 is one such example. Cook had voiced approval of the change that he saw taking place within American art at the academy: </w:t>
      </w:r>
    </w:p>
    <w:p w:rsidR="00FC061D" w:rsidRPr="007D3B22" w:rsidRDefault="00FC061D" w:rsidP="00FC061D">
      <w:pPr>
        <w:spacing w:line="480" w:lineRule="auto"/>
        <w:ind w:left="720"/>
        <w:rPr>
          <w:rFonts w:ascii="Arial" w:hAnsi="Arial" w:cs="Arial"/>
        </w:rPr>
      </w:pPr>
      <w:r w:rsidRPr="007D3B22">
        <w:rPr>
          <w:rFonts w:ascii="Arial" w:hAnsi="Arial" w:cs="Arial"/>
        </w:rPr>
        <w:t xml:space="preserve">One great improvement we record with satisfaction. The hanging committee has weeded out with an unsparing hand the vulgar and ridiculous pictures, such as have of late years been allowed to enter, to the surprise and displeasure of </w:t>
      </w:r>
      <w:r w:rsidRPr="007D3B22">
        <w:rPr>
          <w:rFonts w:ascii="Arial" w:hAnsi="Arial" w:cs="Arial"/>
          <w:b/>
        </w:rPr>
        <w:t>educated</w:t>
      </w:r>
      <w:r w:rsidRPr="007D3B22">
        <w:rPr>
          <w:rFonts w:ascii="Arial" w:hAnsi="Arial" w:cs="Arial"/>
        </w:rPr>
        <w:t xml:space="preserve"> people. […] The exhibition marks, we think, more decidedly than any recent one the change that is taking place in our idea of art and in modes of study.</w:t>
      </w:r>
      <w:r>
        <w:rPr>
          <w:rStyle w:val="FootnoteReference"/>
          <w:rFonts w:ascii="Arial" w:hAnsi="Arial" w:cs="Arial"/>
        </w:rPr>
        <w:footnoteReference w:id="149"/>
      </w:r>
    </w:p>
    <w:p w:rsidR="00FC061D" w:rsidRPr="007D3B22" w:rsidRDefault="00FC061D" w:rsidP="00FC061D">
      <w:pPr>
        <w:spacing w:line="480" w:lineRule="auto"/>
        <w:rPr>
          <w:rFonts w:ascii="Arial" w:hAnsi="Arial" w:cs="Arial"/>
        </w:rPr>
      </w:pPr>
      <w:r w:rsidRPr="007D3B22">
        <w:rPr>
          <w:rFonts w:ascii="Arial" w:hAnsi="Arial" w:cs="Arial"/>
        </w:rPr>
        <w:t xml:space="preserve">Here Cook alludes to his previous calls for more faithful transcriptions of physical nature in art, in adherence to his early interpretation of Ruskin. </w:t>
      </w:r>
    </w:p>
    <w:p w:rsidR="00FC061D" w:rsidRPr="007D3B22" w:rsidRDefault="00FC061D" w:rsidP="00EF3354">
      <w:pPr>
        <w:spacing w:line="480" w:lineRule="auto"/>
        <w:rPr>
          <w:rFonts w:ascii="Arial" w:hAnsi="Arial" w:cs="Arial"/>
        </w:rPr>
      </w:pPr>
      <w:r w:rsidRPr="007D3B22">
        <w:rPr>
          <w:rFonts w:ascii="Arial" w:hAnsi="Arial" w:cs="Arial"/>
        </w:rPr>
        <w:lastRenderedPageBreak/>
        <w:t xml:space="preserve">However, by the time of his full review of the academy’s exhibition in July 1866, Cook’s initial optimism had given way to the acerbic criticisms for which he was known and enjoyed by the public, Cook regularly condemned with faint, or backhanded praise. His criticism of John Ferguson Weir’s </w:t>
      </w:r>
      <w:r w:rsidRPr="007D3B22">
        <w:rPr>
          <w:rFonts w:ascii="Arial" w:hAnsi="Arial" w:cs="Arial"/>
          <w:i/>
        </w:rPr>
        <w:t xml:space="preserve">The Gun Foundry </w:t>
      </w:r>
      <w:r w:rsidRPr="007D3B22">
        <w:rPr>
          <w:rFonts w:ascii="Arial" w:hAnsi="Arial" w:cs="Arial"/>
        </w:rPr>
        <w:t xml:space="preserve">is a prime example of this. </w:t>
      </w:r>
    </w:p>
    <w:p w:rsidR="00FC061D" w:rsidRPr="007D3B22" w:rsidRDefault="00FC061D" w:rsidP="00EF3354">
      <w:pPr>
        <w:spacing w:line="480" w:lineRule="auto"/>
        <w:rPr>
          <w:rFonts w:ascii="Arial" w:hAnsi="Arial" w:cs="Arial"/>
        </w:rPr>
      </w:pPr>
      <w:r w:rsidRPr="007D3B22">
        <w:rPr>
          <w:rFonts w:ascii="Arial" w:hAnsi="Arial" w:cs="Arial"/>
        </w:rPr>
        <w:t>This painting was one of the most admired by the public and critics of the exhibition, in part for its patriotic subject matter (the foundries were employed in casting guns for the Union during the Civil War). The perceived quality of the work led to Weir being unanimously elected as an Acamedician,</w:t>
      </w:r>
      <w:r w:rsidR="00EF3354">
        <w:rPr>
          <w:rStyle w:val="FootnoteReference"/>
          <w:rFonts w:ascii="Arial" w:hAnsi="Arial" w:cs="Arial"/>
        </w:rPr>
        <w:footnoteReference w:id="150"/>
      </w:r>
      <w:r w:rsidRPr="007D3B22">
        <w:rPr>
          <w:rFonts w:ascii="Arial" w:hAnsi="Arial" w:cs="Arial"/>
        </w:rPr>
        <w:t xml:space="preserve"> and the accompanying success led to its selection as part of the American collections sent to the 1867 Paris Exposition Universelle.</w:t>
      </w:r>
      <w:r w:rsidR="00910327">
        <w:rPr>
          <w:rStyle w:val="FootnoteReference"/>
          <w:rFonts w:ascii="Arial" w:hAnsi="Arial" w:cs="Arial"/>
        </w:rPr>
        <w:footnoteReference w:id="151"/>
      </w:r>
      <w:r w:rsidRPr="007D3B22">
        <w:rPr>
          <w:rFonts w:ascii="Arial" w:hAnsi="Arial" w:cs="Arial"/>
        </w:rPr>
        <w:t xml:space="preserve"> Henry T. Tuckerman included it in his 1867 work, </w:t>
      </w:r>
      <w:r w:rsidRPr="007D3B22">
        <w:rPr>
          <w:rFonts w:ascii="Arial" w:hAnsi="Arial" w:cs="Arial"/>
          <w:i/>
        </w:rPr>
        <w:t xml:space="preserve">Book of the Artists, American Artist Life, </w:t>
      </w:r>
      <w:r w:rsidRPr="007D3B22">
        <w:rPr>
          <w:rFonts w:ascii="Arial" w:hAnsi="Arial" w:cs="Arial"/>
        </w:rPr>
        <w:t>praising its authenticity, stating, “</w:t>
      </w:r>
      <w:r w:rsidRPr="007D3B22">
        <w:rPr>
          <w:rFonts w:ascii="Arial" w:hAnsi="Arial" w:cs="Arial"/>
          <w:bCs/>
        </w:rPr>
        <w:t>We know of no picture which so deftly elaborates our industrial economy"; the artist" has spared no pains to render it authentic."</w:t>
      </w:r>
      <w:r w:rsidR="00910327">
        <w:rPr>
          <w:rStyle w:val="FootnoteReference"/>
          <w:rFonts w:ascii="Arial" w:hAnsi="Arial" w:cs="Arial"/>
          <w:bCs/>
        </w:rPr>
        <w:footnoteReference w:id="152"/>
      </w:r>
      <w:r w:rsidR="00910327" w:rsidRPr="007D3B22">
        <w:rPr>
          <w:rFonts w:ascii="Arial" w:hAnsi="Arial" w:cs="Arial"/>
        </w:rPr>
        <w:t xml:space="preserve"> </w:t>
      </w:r>
      <w:r w:rsidRPr="007D3B22">
        <w:rPr>
          <w:rFonts w:ascii="Arial" w:hAnsi="Arial" w:cs="Arial"/>
        </w:rPr>
        <w:t>Authenticity was not enough for Cook, who did praise the picture for its drawing and modest ambition, but then went on to state:</w:t>
      </w:r>
    </w:p>
    <w:p w:rsidR="00FC061D" w:rsidRPr="007D3B22" w:rsidRDefault="00FC061D" w:rsidP="00FC061D">
      <w:pPr>
        <w:spacing w:line="480" w:lineRule="auto"/>
        <w:ind w:left="720"/>
        <w:rPr>
          <w:rFonts w:ascii="Arial" w:hAnsi="Arial" w:cs="Arial"/>
        </w:rPr>
      </w:pPr>
      <w:r w:rsidRPr="007D3B22">
        <w:rPr>
          <w:rFonts w:ascii="Arial" w:hAnsi="Arial" w:cs="Arial"/>
        </w:rPr>
        <w:t>it must not be forgotten that a picture like this is hardly in any sense an artistic work: it is not to be rated higher than a piece of handicraft, requiring no more of the artist sense than goes to a well-constructed steam engine.</w:t>
      </w:r>
      <w:r w:rsidR="004D35FE">
        <w:rPr>
          <w:rStyle w:val="FootnoteReference"/>
          <w:rFonts w:ascii="Arial" w:hAnsi="Arial" w:cs="Arial"/>
        </w:rPr>
        <w:footnoteReference w:id="153"/>
      </w:r>
    </w:p>
    <w:p w:rsidR="00FC061D" w:rsidRPr="007D3B22" w:rsidRDefault="00FC061D" w:rsidP="00FC061D">
      <w:pPr>
        <w:spacing w:line="480" w:lineRule="auto"/>
        <w:rPr>
          <w:rFonts w:ascii="Arial" w:hAnsi="Arial" w:cs="Arial"/>
        </w:rPr>
      </w:pPr>
      <w:r w:rsidRPr="007D3B22">
        <w:rPr>
          <w:rFonts w:ascii="Arial" w:hAnsi="Arial" w:cs="Arial"/>
        </w:rPr>
        <w:t xml:space="preserve">Throughout the review Cook gave free rein to his wit in denigrating what he saw as poor art, clearly taking some relish in doing so. William Morris Hunt attracted scathing attention for his less than detailed technique: </w:t>
      </w:r>
    </w:p>
    <w:p w:rsidR="00FC061D" w:rsidRPr="007D3B22" w:rsidRDefault="00FC061D" w:rsidP="00FC061D">
      <w:pPr>
        <w:spacing w:line="480" w:lineRule="auto"/>
        <w:ind w:left="720"/>
        <w:rPr>
          <w:rFonts w:ascii="Arial" w:hAnsi="Arial" w:cs="Arial"/>
        </w:rPr>
      </w:pPr>
      <w:r w:rsidRPr="007D3B22">
        <w:rPr>
          <w:rFonts w:ascii="Arial" w:hAnsi="Arial" w:cs="Arial"/>
        </w:rPr>
        <w:lastRenderedPageBreak/>
        <w:t>Mr. William Hunt’s “Portrait of a Lady” is the most interesting piece of work we know of his. His charcoal sketches ought not to have been exhibited; not merely because they are ill-done, but because they betray the artist’s vicious way of working. It is not often that a man shows so little reserve as to confess – “Here is my finished picture: you see how bad it is. Well, the reason it is so bad, is, that this is all the study I had for it!”</w:t>
      </w:r>
      <w:r w:rsidR="00095697">
        <w:rPr>
          <w:rStyle w:val="FootnoteReference"/>
          <w:rFonts w:ascii="Arial" w:hAnsi="Arial" w:cs="Arial"/>
        </w:rPr>
        <w:footnoteReference w:id="154"/>
      </w:r>
    </w:p>
    <w:p w:rsidR="00FC061D" w:rsidRPr="007D3B22" w:rsidRDefault="00FC061D" w:rsidP="00FC061D">
      <w:pPr>
        <w:spacing w:line="480" w:lineRule="auto"/>
        <w:rPr>
          <w:rFonts w:ascii="Arial" w:hAnsi="Arial" w:cs="Arial"/>
        </w:rPr>
      </w:pPr>
      <w:r w:rsidRPr="007D3B22">
        <w:rPr>
          <w:rFonts w:ascii="Arial" w:hAnsi="Arial" w:cs="Arial"/>
        </w:rPr>
        <w:t xml:space="preserve">The painter and art critic for the </w:t>
      </w:r>
      <w:r w:rsidRPr="007D3B22">
        <w:rPr>
          <w:rFonts w:ascii="Arial" w:hAnsi="Arial" w:cs="Arial"/>
          <w:i/>
        </w:rPr>
        <w:t xml:space="preserve">New York Evening Post, </w:t>
      </w:r>
      <w:r w:rsidRPr="007D3B22">
        <w:rPr>
          <w:rFonts w:ascii="Arial" w:hAnsi="Arial" w:cs="Arial"/>
        </w:rPr>
        <w:t xml:space="preserve">and </w:t>
      </w:r>
      <w:r w:rsidRPr="007D3B22">
        <w:rPr>
          <w:rFonts w:ascii="Arial" w:hAnsi="Arial" w:cs="Arial"/>
          <w:i/>
        </w:rPr>
        <w:t>The Galaxy,</w:t>
      </w:r>
      <w:r w:rsidRPr="007D3B22">
        <w:rPr>
          <w:rFonts w:ascii="Arial" w:hAnsi="Arial" w:cs="Arial"/>
        </w:rPr>
        <w:t xml:space="preserve"> Eugene Benson came in for even harsher criticism: </w:t>
      </w:r>
    </w:p>
    <w:p w:rsidR="00FC061D" w:rsidRPr="007D3B22" w:rsidRDefault="00FC061D" w:rsidP="00FC061D">
      <w:pPr>
        <w:spacing w:line="480" w:lineRule="auto"/>
        <w:ind w:left="720"/>
        <w:rPr>
          <w:rFonts w:ascii="Arial" w:hAnsi="Arial" w:cs="Arial"/>
        </w:rPr>
      </w:pPr>
      <w:r w:rsidRPr="007D3B22">
        <w:rPr>
          <w:rFonts w:ascii="Arial" w:hAnsi="Arial" w:cs="Arial"/>
        </w:rPr>
        <w:t>If … Mr. Benson could bring his unequal struggle with Nature to a close, in which Nature always gets the worst of it, we should be gratified. In one sense his “Cloud Towers,” is well named; for although the white mass in what we suppose is meant for sky, is not in the least like cloud, it is not unlike a heap of lime.</w:t>
      </w:r>
      <w:r w:rsidR="00095697">
        <w:rPr>
          <w:rStyle w:val="FootnoteReference"/>
          <w:rFonts w:ascii="Arial" w:hAnsi="Arial" w:cs="Arial"/>
        </w:rPr>
        <w:footnoteReference w:id="155"/>
      </w:r>
    </w:p>
    <w:p w:rsidR="00FC061D" w:rsidRPr="007D3B22" w:rsidRDefault="00FC061D" w:rsidP="00FC061D">
      <w:pPr>
        <w:spacing w:line="480" w:lineRule="auto"/>
        <w:rPr>
          <w:rFonts w:ascii="Arial" w:hAnsi="Arial" w:cs="Arial"/>
        </w:rPr>
      </w:pPr>
      <w:r w:rsidRPr="007D3B22">
        <w:rPr>
          <w:rFonts w:ascii="Arial" w:hAnsi="Arial" w:cs="Arial"/>
        </w:rPr>
        <w:t xml:space="preserve">Curtis had an altogether more positive review of the exhibition which appeared in the June issue of </w:t>
      </w:r>
      <w:r w:rsidRPr="007D3B22">
        <w:rPr>
          <w:rFonts w:ascii="Arial" w:hAnsi="Arial" w:cs="Arial"/>
          <w:i/>
        </w:rPr>
        <w:t>Harper’s Monthly</w:t>
      </w:r>
      <w:r w:rsidRPr="007D3B22">
        <w:rPr>
          <w:rFonts w:ascii="Arial" w:hAnsi="Arial" w:cs="Arial"/>
        </w:rPr>
        <w:t>. He was generous in his appraisal of Hunt, describing</w:t>
      </w:r>
    </w:p>
    <w:p w:rsidR="00FC061D" w:rsidRPr="007D3B22" w:rsidRDefault="00FC061D" w:rsidP="00FC061D">
      <w:pPr>
        <w:spacing w:line="480" w:lineRule="auto"/>
        <w:ind w:left="720"/>
        <w:rPr>
          <w:rStyle w:val="apple-converted-space"/>
          <w:rFonts w:ascii="Arial" w:hAnsi="Arial" w:cs="Arial"/>
          <w:color w:val="222222"/>
          <w:shd w:val="clear" w:color="auto" w:fill="FFFFFF"/>
        </w:rPr>
      </w:pPr>
      <w:r w:rsidRPr="007D3B22">
        <w:rPr>
          <w:rFonts w:ascii="Arial" w:hAnsi="Arial" w:cs="Arial"/>
          <w:color w:val="222222"/>
          <w:shd w:val="clear" w:color="auto" w:fill="FFFFFF"/>
        </w:rPr>
        <w:t>a bold charcoal drawing, evidently a portrait, by William M. Hunt, who in the large room has another portrait. They are both free and vigorous, and show Mr. Hunt’s admiration of the French school in which he was trained.</w:t>
      </w:r>
      <w:r w:rsidR="00095697">
        <w:rPr>
          <w:rStyle w:val="FootnoteReference"/>
          <w:rFonts w:ascii="Arial" w:hAnsi="Arial" w:cs="Arial"/>
          <w:color w:val="222222"/>
          <w:shd w:val="clear" w:color="auto" w:fill="FFFFFF"/>
        </w:rPr>
        <w:footnoteReference w:id="156"/>
      </w:r>
    </w:p>
    <w:p w:rsidR="00FC061D" w:rsidRPr="007D3B22" w:rsidRDefault="00FC061D" w:rsidP="00FC061D">
      <w:pPr>
        <w:spacing w:line="480" w:lineRule="auto"/>
        <w:rPr>
          <w:rStyle w:val="apple-converted-space"/>
          <w:rFonts w:ascii="Arial" w:hAnsi="Arial" w:cs="Arial"/>
          <w:color w:val="222222"/>
          <w:shd w:val="clear" w:color="auto" w:fill="FFFFFF"/>
        </w:rPr>
      </w:pPr>
      <w:r w:rsidRPr="007D3B22">
        <w:rPr>
          <w:rStyle w:val="apple-converted-space"/>
          <w:rFonts w:ascii="Arial" w:hAnsi="Arial" w:cs="Arial"/>
          <w:color w:val="222222"/>
          <w:shd w:val="clear" w:color="auto" w:fill="FFFFFF"/>
        </w:rPr>
        <w:t xml:space="preserve">He was similarly more forgiving to artists whose work he clearly did not personally enjoy, saying only that Benson’s </w:t>
      </w:r>
      <w:r w:rsidRPr="007D3B22">
        <w:rPr>
          <w:rStyle w:val="apple-converted-space"/>
          <w:rFonts w:ascii="Arial" w:hAnsi="Arial" w:cs="Arial"/>
          <w:i/>
          <w:color w:val="222222"/>
          <w:shd w:val="clear" w:color="auto" w:fill="FFFFFF"/>
        </w:rPr>
        <w:t>Cloud Towers</w:t>
      </w:r>
      <w:r w:rsidRPr="007D3B22">
        <w:rPr>
          <w:rStyle w:val="apple-converted-space"/>
          <w:rFonts w:ascii="Arial" w:hAnsi="Arial" w:cs="Arial"/>
          <w:color w:val="222222"/>
          <w:shd w:val="clear" w:color="auto" w:fill="FFFFFF"/>
        </w:rPr>
        <w:t xml:space="preserve"> “</w:t>
      </w:r>
      <w:r w:rsidRPr="007D3B22">
        <w:rPr>
          <w:rFonts w:ascii="Arial" w:hAnsi="Arial" w:cs="Arial"/>
          <w:color w:val="222222"/>
          <w:shd w:val="clear" w:color="auto" w:fill="FFFFFF"/>
        </w:rPr>
        <w:t>must be called a strictly sensational picture.”</w:t>
      </w:r>
    </w:p>
    <w:p w:rsidR="00FC061D" w:rsidRPr="007D3B22" w:rsidRDefault="00FC061D" w:rsidP="00B849BF">
      <w:pPr>
        <w:spacing w:line="480" w:lineRule="auto"/>
        <w:rPr>
          <w:rStyle w:val="apple-converted-space"/>
          <w:rFonts w:ascii="Arial" w:hAnsi="Arial" w:cs="Arial"/>
          <w:color w:val="222222"/>
          <w:shd w:val="clear" w:color="auto" w:fill="FFFFFF"/>
        </w:rPr>
      </w:pPr>
      <w:r w:rsidRPr="007D3B22">
        <w:rPr>
          <w:rStyle w:val="apple-converted-space"/>
          <w:rFonts w:ascii="Arial" w:hAnsi="Arial" w:cs="Arial"/>
          <w:color w:val="222222"/>
          <w:shd w:val="clear" w:color="auto" w:fill="FFFFFF"/>
        </w:rPr>
        <w:t xml:space="preserve">Curtis saved his most lavish praise for Weir’s “Gun Foundry,” writing: </w:t>
      </w:r>
    </w:p>
    <w:p w:rsidR="00FC061D" w:rsidRPr="007D3B22" w:rsidRDefault="00FC061D" w:rsidP="00FC061D">
      <w:pPr>
        <w:spacing w:line="480" w:lineRule="auto"/>
        <w:ind w:left="720"/>
        <w:rPr>
          <w:rFonts w:ascii="Arial" w:hAnsi="Arial" w:cs="Arial"/>
          <w:color w:val="222222"/>
          <w:shd w:val="clear" w:color="auto" w:fill="FFFFFF"/>
        </w:rPr>
      </w:pPr>
      <w:r w:rsidRPr="007D3B22">
        <w:rPr>
          <w:rFonts w:ascii="Arial" w:hAnsi="Arial" w:cs="Arial"/>
          <w:color w:val="222222"/>
          <w:shd w:val="clear" w:color="auto" w:fill="FFFFFF"/>
        </w:rPr>
        <w:t xml:space="preserve">As in witnessing the scene itself, so in looking at the picture the music of Schiller’s Song of the Bell begins to roll through your mind. The subject is treated with the </w:t>
      </w:r>
      <w:r w:rsidRPr="007D3B22">
        <w:rPr>
          <w:rFonts w:ascii="Arial" w:hAnsi="Arial" w:cs="Arial"/>
          <w:color w:val="222222"/>
          <w:shd w:val="clear" w:color="auto" w:fill="FFFFFF"/>
        </w:rPr>
        <w:lastRenderedPageBreak/>
        <w:t>closest fidelity. It is a transcript of the actual grim and glowing event, and not adorned, as in Turner’s daring picture of the casting of Wellington’s statue, by any purely fanciful accessories.</w:t>
      </w:r>
      <w:r w:rsidR="00B849BF">
        <w:rPr>
          <w:rStyle w:val="FootnoteReference"/>
          <w:rFonts w:ascii="Arial" w:hAnsi="Arial" w:cs="Arial"/>
          <w:color w:val="222222"/>
          <w:shd w:val="clear" w:color="auto" w:fill="FFFFFF"/>
        </w:rPr>
        <w:footnoteReference w:id="157"/>
      </w:r>
    </w:p>
    <w:p w:rsidR="00FC061D" w:rsidRPr="007D3B22" w:rsidRDefault="00FC061D" w:rsidP="00FC061D">
      <w:pPr>
        <w:spacing w:line="480" w:lineRule="auto"/>
        <w:rPr>
          <w:rFonts w:ascii="Arial" w:hAnsi="Arial" w:cs="Arial"/>
          <w:color w:val="222222"/>
          <w:shd w:val="clear" w:color="auto" w:fill="FFFFFF"/>
        </w:rPr>
      </w:pPr>
      <w:r w:rsidRPr="007D3B22">
        <w:rPr>
          <w:rFonts w:ascii="Arial" w:hAnsi="Arial" w:cs="Arial"/>
          <w:color w:val="222222"/>
          <w:shd w:val="clear" w:color="auto" w:fill="FFFFFF"/>
        </w:rPr>
        <w:t xml:space="preserve">Through the course of his review, Curtis not only disagrees with Cook, but goes on to take aim at Cook’s claims to professional expertise, calling attention to how such a stance distances the writer from the public. Curtis begins his review by comically describing a pretentious visitor, one different from Curtis and the reader: </w:t>
      </w:r>
    </w:p>
    <w:p w:rsidR="00FC061D" w:rsidRPr="007D3B22" w:rsidRDefault="00FC061D" w:rsidP="00FC061D">
      <w:pPr>
        <w:spacing w:line="480" w:lineRule="auto"/>
        <w:ind w:left="630"/>
        <w:rPr>
          <w:rStyle w:val="apple-converted-space"/>
          <w:rFonts w:ascii="Arial" w:hAnsi="Arial" w:cs="Arial"/>
          <w:color w:val="222222"/>
          <w:shd w:val="clear" w:color="auto" w:fill="FFFFFF"/>
        </w:rPr>
      </w:pPr>
      <w:r w:rsidRPr="007D3B22">
        <w:rPr>
          <w:rFonts w:ascii="Arial" w:hAnsi="Arial" w:cs="Arial"/>
          <w:color w:val="222222"/>
          <w:shd w:val="clear" w:color="auto" w:fill="FFFFFF"/>
        </w:rPr>
        <w:t>Having closed your few remarks you proceed to express your impressions of the pictures in the following manner: the grave, sententious, methodical manner of those admirable but terrible persons who are really critics.</w:t>
      </w:r>
      <w:r w:rsidR="00EE2CDF">
        <w:rPr>
          <w:rStyle w:val="FootnoteReference"/>
          <w:rFonts w:ascii="Arial" w:hAnsi="Arial" w:cs="Arial"/>
          <w:color w:val="222222"/>
          <w:shd w:val="clear" w:color="auto" w:fill="FFFFFF"/>
        </w:rPr>
        <w:footnoteReference w:id="158"/>
      </w:r>
      <w:r w:rsidRPr="007D3B22">
        <w:rPr>
          <w:rStyle w:val="apple-converted-space"/>
          <w:rFonts w:ascii="Arial" w:hAnsi="Arial" w:cs="Arial"/>
          <w:color w:val="222222"/>
          <w:shd w:val="clear" w:color="auto" w:fill="FFFFFF"/>
        </w:rPr>
        <w:t> </w:t>
      </w:r>
    </w:p>
    <w:p w:rsidR="00FC061D" w:rsidRPr="007D3B22" w:rsidRDefault="00FC061D" w:rsidP="00FC061D">
      <w:pPr>
        <w:spacing w:line="480" w:lineRule="auto"/>
        <w:rPr>
          <w:rStyle w:val="apple-converted-space"/>
          <w:rFonts w:ascii="Arial" w:hAnsi="Arial" w:cs="Arial"/>
          <w:color w:val="222222"/>
          <w:shd w:val="clear" w:color="auto" w:fill="FFFFFF"/>
        </w:rPr>
      </w:pPr>
      <w:r w:rsidRPr="007D3B22">
        <w:rPr>
          <w:rStyle w:val="apple-converted-space"/>
          <w:rFonts w:ascii="Arial" w:hAnsi="Arial" w:cs="Arial"/>
          <w:color w:val="222222"/>
          <w:shd w:val="clear" w:color="auto" w:fill="FFFFFF"/>
        </w:rPr>
        <w:t xml:space="preserve">He then closed the review with a more sincere, self-effacing summation of his own role as a ‘critic,’ which unlike the professional resembles that of the ordinary reader: </w:t>
      </w:r>
    </w:p>
    <w:p w:rsidR="00FC061D" w:rsidRPr="007D3B22" w:rsidRDefault="00FC061D" w:rsidP="00FC061D">
      <w:pPr>
        <w:spacing w:line="480" w:lineRule="auto"/>
        <w:ind w:left="720"/>
        <w:rPr>
          <w:rStyle w:val="apple-converted-space"/>
          <w:rFonts w:ascii="Arial" w:hAnsi="Arial" w:cs="Arial"/>
          <w:color w:val="222222"/>
          <w:shd w:val="clear" w:color="auto" w:fill="FFFFFF"/>
        </w:rPr>
      </w:pPr>
      <w:r w:rsidRPr="007D3B22">
        <w:rPr>
          <w:rFonts w:ascii="Arial" w:hAnsi="Arial" w:cs="Arial"/>
          <w:color w:val="222222"/>
          <w:shd w:val="clear" w:color="auto" w:fill="FFFFFF"/>
        </w:rPr>
        <w:t>You see, Sirs and Mesdames, that it is not a critic who has been strolling through the rooms. It is only a visitor like yourselves, who looks thankfully at the feast of color and form so plenteously spread, and departs grateful for the enjoyment.</w:t>
      </w:r>
      <w:r w:rsidR="00EE2CDF">
        <w:rPr>
          <w:rStyle w:val="FootnoteReference"/>
          <w:rFonts w:ascii="Arial" w:hAnsi="Arial" w:cs="Arial"/>
          <w:color w:val="222222"/>
          <w:shd w:val="clear" w:color="auto" w:fill="FFFFFF"/>
        </w:rPr>
        <w:footnoteReference w:id="159"/>
      </w:r>
      <w:r w:rsidRPr="007D3B22">
        <w:rPr>
          <w:rFonts w:ascii="Arial" w:hAnsi="Arial" w:cs="Arial"/>
          <w:color w:val="222222"/>
          <w:shd w:val="clear" w:color="auto" w:fill="FFFFFF"/>
        </w:rPr>
        <w:t xml:space="preserve"> </w:t>
      </w:r>
    </w:p>
    <w:p w:rsidR="000667A9" w:rsidRDefault="00FC061D" w:rsidP="00FC061D">
      <w:pPr>
        <w:spacing w:line="480" w:lineRule="auto"/>
        <w:rPr>
          <w:rStyle w:val="apple-converted-space"/>
          <w:rFonts w:ascii="Arial" w:hAnsi="Arial" w:cs="Arial"/>
          <w:color w:val="222222"/>
          <w:shd w:val="clear" w:color="auto" w:fill="FFFFFF"/>
        </w:rPr>
      </w:pPr>
      <w:r w:rsidRPr="007D3B22">
        <w:rPr>
          <w:rStyle w:val="apple-converted-space"/>
          <w:rFonts w:ascii="Arial" w:hAnsi="Arial" w:cs="Arial"/>
          <w:color w:val="222222"/>
          <w:shd w:val="clear" w:color="auto" w:fill="FFFFFF"/>
        </w:rPr>
        <w:t>This modest position recalls earlier pieces from the Editor’s Easy Chair, in 1854 and 1855, in which Curtis apparently publicly quit criticism, writing, “</w:t>
      </w:r>
      <w:r w:rsidRPr="007D3B22">
        <w:rPr>
          <w:rFonts w:ascii="Arial" w:hAnsi="Arial" w:cs="Arial"/>
          <w:color w:val="222222"/>
          <w:shd w:val="clear" w:color="auto" w:fill="FFFFFF"/>
        </w:rPr>
        <w:t>Criticism is thankless work. It is a base trade. It is at best an expression of individual opinion.</w:t>
      </w:r>
      <w:r w:rsidRPr="007D3B22">
        <w:rPr>
          <w:rStyle w:val="apple-converted-space"/>
          <w:rFonts w:ascii="Arial" w:hAnsi="Arial" w:cs="Arial"/>
          <w:color w:val="222222"/>
          <w:shd w:val="clear" w:color="auto" w:fill="FFFFFF"/>
        </w:rPr>
        <w:t>”</w:t>
      </w:r>
      <w:r w:rsidR="00EE2CDF">
        <w:rPr>
          <w:rStyle w:val="FootnoteReference"/>
          <w:rFonts w:ascii="Arial" w:hAnsi="Arial" w:cs="Arial"/>
          <w:color w:val="222222"/>
          <w:shd w:val="clear" w:color="auto" w:fill="FFFFFF"/>
        </w:rPr>
        <w:footnoteReference w:id="160"/>
      </w:r>
      <w:r w:rsidRPr="007D3B22">
        <w:rPr>
          <w:rStyle w:val="apple-converted-space"/>
          <w:rFonts w:ascii="Arial" w:hAnsi="Arial" w:cs="Arial"/>
          <w:color w:val="222222"/>
          <w:shd w:val="clear" w:color="auto" w:fill="FFFFFF"/>
        </w:rPr>
        <w:t xml:space="preserve"> and later saying, “Who wants to visit the Academy with Dobb N.A.? This old Easy Chair </w:t>
      </w:r>
      <w:r w:rsidR="00EE2CDF">
        <w:rPr>
          <w:rStyle w:val="apple-converted-space"/>
          <w:rFonts w:ascii="Arial" w:hAnsi="Arial" w:cs="Arial"/>
          <w:color w:val="222222"/>
          <w:shd w:val="clear" w:color="auto" w:fill="FFFFFF"/>
        </w:rPr>
        <w:t xml:space="preserve">(Curtis was only thirty one at the time, and it is here that we can see the parental voice of the magazine which Curtis is adopting) </w:t>
      </w:r>
      <w:r w:rsidRPr="007D3B22">
        <w:rPr>
          <w:rStyle w:val="apple-converted-space"/>
          <w:rFonts w:ascii="Arial" w:hAnsi="Arial" w:cs="Arial"/>
          <w:color w:val="222222"/>
          <w:shd w:val="clear" w:color="auto" w:fill="FFFFFF"/>
        </w:rPr>
        <w:t>is content to roll about, pleased with the pretty pictures.”</w:t>
      </w:r>
      <w:r w:rsidR="00EE2CDF">
        <w:rPr>
          <w:rStyle w:val="FootnoteReference"/>
          <w:rFonts w:ascii="Arial" w:hAnsi="Arial" w:cs="Arial"/>
          <w:color w:val="222222"/>
          <w:shd w:val="clear" w:color="auto" w:fill="FFFFFF"/>
        </w:rPr>
        <w:footnoteReference w:id="161"/>
      </w:r>
      <w:r w:rsidRPr="007D3B22">
        <w:rPr>
          <w:rStyle w:val="apple-converted-space"/>
          <w:rFonts w:ascii="Arial" w:hAnsi="Arial" w:cs="Arial"/>
          <w:color w:val="222222"/>
          <w:shd w:val="clear" w:color="auto" w:fill="FFFFFF"/>
        </w:rPr>
        <w:t xml:space="preserve"> Curtis and </w:t>
      </w:r>
      <w:r w:rsidRPr="007D3B22">
        <w:rPr>
          <w:rStyle w:val="apple-converted-space"/>
          <w:rFonts w:ascii="Arial" w:hAnsi="Arial" w:cs="Arial"/>
          <w:color w:val="222222"/>
          <w:shd w:val="clear" w:color="auto" w:fill="FFFFFF"/>
        </w:rPr>
        <w:lastRenderedPageBreak/>
        <w:t>the genteel reader, who can admire many different types of art, stand apart from art critics like Cook who seemed to take delight in dwelling upon the negative and who claim to possess a cultured superiority.</w:t>
      </w:r>
      <w:r w:rsidR="000E492C">
        <w:rPr>
          <w:rStyle w:val="apple-converted-space"/>
          <w:rFonts w:ascii="Arial" w:hAnsi="Arial" w:cs="Arial"/>
          <w:color w:val="222222"/>
          <w:shd w:val="clear" w:color="auto" w:fill="FFFFFF"/>
        </w:rPr>
        <w:t xml:space="preserve"> </w:t>
      </w:r>
    </w:p>
    <w:p w:rsidR="00FC061D" w:rsidRPr="007D3B22" w:rsidRDefault="000E492C" w:rsidP="00FC061D">
      <w:pPr>
        <w:spacing w:line="480" w:lineRule="auto"/>
        <w:rPr>
          <w:rStyle w:val="apple-converted-space"/>
          <w:rFonts w:ascii="Arial" w:hAnsi="Arial" w:cs="Arial"/>
          <w:color w:val="222222"/>
          <w:shd w:val="clear" w:color="auto" w:fill="FFFFFF"/>
        </w:rPr>
      </w:pPr>
      <w:r>
        <w:rPr>
          <w:rStyle w:val="apple-converted-space"/>
          <w:rFonts w:ascii="Arial" w:hAnsi="Arial" w:cs="Arial"/>
          <w:color w:val="222222"/>
          <w:shd w:val="clear" w:color="auto" w:fill="FFFFFF"/>
        </w:rPr>
        <w:t xml:space="preserve">The difference between Cook and Curtis in their outlook fundamentally had its origins in the perceived significance of social class and the relevance of European culture to the development of American culture, as Saul </w:t>
      </w:r>
      <w:r w:rsidRPr="007D3B22">
        <w:rPr>
          <w:rFonts w:ascii="Arial" w:hAnsi="Arial" w:cs="Arial"/>
        </w:rPr>
        <w:t>Zalesch has described</w:t>
      </w:r>
      <w:r>
        <w:rPr>
          <w:rFonts w:ascii="Arial" w:hAnsi="Arial" w:cs="Arial"/>
        </w:rPr>
        <w:t>.</w:t>
      </w:r>
      <w:r>
        <w:rPr>
          <w:rStyle w:val="FootnoteReference"/>
          <w:rFonts w:ascii="Arial" w:hAnsi="Arial" w:cs="Arial"/>
        </w:rPr>
        <w:footnoteReference w:id="162"/>
      </w:r>
      <w:r w:rsidR="00FC774F">
        <w:rPr>
          <w:rFonts w:ascii="Arial" w:hAnsi="Arial" w:cs="Arial"/>
        </w:rPr>
        <w:t xml:space="preserve"> Cook, and the young painters he championed, came from cultured, </w:t>
      </w:r>
      <w:r w:rsidR="000667A9">
        <w:rPr>
          <w:rFonts w:ascii="Arial" w:hAnsi="Arial" w:cs="Arial"/>
        </w:rPr>
        <w:t>well established</w:t>
      </w:r>
      <w:r w:rsidR="00FC774F">
        <w:rPr>
          <w:rFonts w:ascii="Arial" w:hAnsi="Arial" w:cs="Arial"/>
        </w:rPr>
        <w:t xml:space="preserve"> New England backgrounds. At a time when American culture was</w:t>
      </w:r>
      <w:r w:rsidR="0016746B">
        <w:rPr>
          <w:rFonts w:ascii="Arial" w:hAnsi="Arial" w:cs="Arial"/>
        </w:rPr>
        <w:t xml:space="preserve"> </w:t>
      </w:r>
      <w:r w:rsidR="000667A9">
        <w:rPr>
          <w:rFonts w:ascii="Arial" w:hAnsi="Arial" w:cs="Arial"/>
        </w:rPr>
        <w:t>appearing</w:t>
      </w:r>
      <w:r w:rsidR="00FC774F">
        <w:rPr>
          <w:rFonts w:ascii="Arial" w:hAnsi="Arial" w:cs="Arial"/>
        </w:rPr>
        <w:t xml:space="preserve"> to become more democratic, and social status was increasingly separated from family history, Cook </w:t>
      </w:r>
      <w:r w:rsidR="000667A9">
        <w:rPr>
          <w:rFonts w:ascii="Arial" w:hAnsi="Arial" w:cs="Arial"/>
        </w:rPr>
        <w:t xml:space="preserve">felt moved to </w:t>
      </w:r>
      <w:r w:rsidR="00FC774F">
        <w:rPr>
          <w:rFonts w:ascii="Arial" w:hAnsi="Arial" w:cs="Arial"/>
        </w:rPr>
        <w:t>sp</w:t>
      </w:r>
      <w:r w:rsidR="000667A9">
        <w:rPr>
          <w:rFonts w:ascii="Arial" w:hAnsi="Arial" w:cs="Arial"/>
        </w:rPr>
        <w:t>eak</w:t>
      </w:r>
      <w:r w:rsidR="00FC774F">
        <w:rPr>
          <w:rFonts w:ascii="Arial" w:hAnsi="Arial" w:cs="Arial"/>
        </w:rPr>
        <w:t xml:space="preserve"> out in favour of cultural elitism. This informed his vision of the academy. For Cook, the academy should be </w:t>
      </w:r>
      <w:r w:rsidRPr="007D3B22">
        <w:rPr>
          <w:rFonts w:ascii="Arial" w:hAnsi="Arial" w:cs="Arial"/>
        </w:rPr>
        <w:t>an institution led by cultural elites who could instruct the pu</w:t>
      </w:r>
      <w:r w:rsidR="0016746B">
        <w:rPr>
          <w:rFonts w:ascii="Arial" w:hAnsi="Arial" w:cs="Arial"/>
        </w:rPr>
        <w:t>blic taste towards ‘higher’ art. However, the academy was populate</w:t>
      </w:r>
      <w:r w:rsidR="000667A9">
        <w:rPr>
          <w:rFonts w:ascii="Arial" w:hAnsi="Arial" w:cs="Arial"/>
        </w:rPr>
        <w:t>d by artists from modest middle-</w:t>
      </w:r>
      <w:r w:rsidR="0016746B">
        <w:rPr>
          <w:rFonts w:ascii="Arial" w:hAnsi="Arial" w:cs="Arial"/>
        </w:rPr>
        <w:t>class backgrounds</w:t>
      </w:r>
      <w:r w:rsidR="000667A9">
        <w:rPr>
          <w:rFonts w:ascii="Arial" w:hAnsi="Arial" w:cs="Arial"/>
        </w:rPr>
        <w:t xml:space="preserve"> who had worked their way up to positions of authority. A</w:t>
      </w:r>
      <w:r w:rsidR="0016746B">
        <w:rPr>
          <w:rFonts w:ascii="Arial" w:hAnsi="Arial" w:cs="Arial"/>
        </w:rPr>
        <w:t>s an institution</w:t>
      </w:r>
      <w:r w:rsidR="000667A9">
        <w:rPr>
          <w:rFonts w:ascii="Arial" w:hAnsi="Arial" w:cs="Arial"/>
        </w:rPr>
        <w:t xml:space="preserve"> the academy championed meritocracy and saw its self as more of an open forum for the arts, </w:t>
      </w:r>
      <w:r w:rsidR="0016746B">
        <w:rPr>
          <w:rFonts w:ascii="Arial" w:hAnsi="Arial" w:cs="Arial"/>
        </w:rPr>
        <w:t>s</w:t>
      </w:r>
      <w:r w:rsidR="000667A9">
        <w:rPr>
          <w:rFonts w:ascii="Arial" w:hAnsi="Arial" w:cs="Arial"/>
        </w:rPr>
        <w:t>eeking</w:t>
      </w:r>
      <w:r w:rsidR="0016746B">
        <w:rPr>
          <w:rFonts w:ascii="Arial" w:hAnsi="Arial" w:cs="Arial"/>
        </w:rPr>
        <w:t xml:space="preserve"> to appeal to public taste rather than forcefully dictate it. This included the acceptance of artists, such as William Morris Hunt, who worked in popular styles derived from study in European centres such as Paris. The reason for Cook’s hostility to art which was overtly influenced </w:t>
      </w:r>
      <w:r w:rsidR="0016746B">
        <w:rPr>
          <w:rStyle w:val="apple-converted-space"/>
          <w:rFonts w:ascii="Arial" w:hAnsi="Arial" w:cs="Arial"/>
          <w:color w:val="222222"/>
          <w:shd w:val="clear" w:color="auto" w:fill="FFFFFF"/>
        </w:rPr>
        <w:t xml:space="preserve">by European styles is interesting and may have its origins in Cook’s frustration at his own social standing. His preferred career as a poet was not open to him as he did not have a fortune to back him, and he was only able to travel to Europe in the 1870s (twenty years after Curtis). It is probable therefore that Cook’s cultural elitism was connected to his </w:t>
      </w:r>
      <w:r w:rsidR="000667A9">
        <w:rPr>
          <w:rStyle w:val="apple-converted-space"/>
          <w:rFonts w:ascii="Arial" w:hAnsi="Arial" w:cs="Arial"/>
          <w:color w:val="222222"/>
          <w:shd w:val="clear" w:color="auto" w:fill="FFFFFF"/>
        </w:rPr>
        <w:t xml:space="preserve">frustration caused by an </w:t>
      </w:r>
      <w:r w:rsidR="0016746B">
        <w:rPr>
          <w:rStyle w:val="apple-converted-space"/>
          <w:rFonts w:ascii="Arial" w:hAnsi="Arial" w:cs="Arial"/>
          <w:color w:val="222222"/>
          <w:shd w:val="clear" w:color="auto" w:fill="FFFFFF"/>
        </w:rPr>
        <w:t xml:space="preserve">early lack of material means. Conversely, Curtis, who came from a similar background to Cook and was very well connected with the </w:t>
      </w:r>
      <w:r w:rsidR="000667A9">
        <w:rPr>
          <w:rStyle w:val="apple-converted-space"/>
          <w:rFonts w:ascii="Arial" w:hAnsi="Arial" w:cs="Arial"/>
          <w:color w:val="222222"/>
          <w:shd w:val="clear" w:color="auto" w:fill="FFFFFF"/>
        </w:rPr>
        <w:t xml:space="preserve">elite </w:t>
      </w:r>
      <w:r w:rsidR="0016746B">
        <w:rPr>
          <w:rStyle w:val="apple-converted-space"/>
          <w:rFonts w:ascii="Arial" w:hAnsi="Arial" w:cs="Arial"/>
          <w:color w:val="222222"/>
          <w:shd w:val="clear" w:color="auto" w:fill="FFFFFF"/>
        </w:rPr>
        <w:t xml:space="preserve">Brahmin society centred around Boston and Harvard, seemingly had little </w:t>
      </w:r>
      <w:r w:rsidR="000667A9">
        <w:rPr>
          <w:rStyle w:val="apple-converted-space"/>
          <w:rFonts w:ascii="Arial" w:hAnsi="Arial" w:cs="Arial"/>
          <w:color w:val="222222"/>
          <w:shd w:val="clear" w:color="auto" w:fill="FFFFFF"/>
        </w:rPr>
        <w:t>interest in extolling his own</w:t>
      </w:r>
      <w:r w:rsidR="0016746B">
        <w:rPr>
          <w:rStyle w:val="apple-converted-space"/>
          <w:rFonts w:ascii="Arial" w:hAnsi="Arial" w:cs="Arial"/>
          <w:color w:val="222222"/>
          <w:shd w:val="clear" w:color="auto" w:fill="FFFFFF"/>
        </w:rPr>
        <w:t xml:space="preserve"> elitism. His early career was not restricted in the same way as Cook; </w:t>
      </w:r>
      <w:r w:rsidR="0016746B">
        <w:rPr>
          <w:rStyle w:val="apple-converted-space"/>
          <w:rFonts w:ascii="Arial" w:hAnsi="Arial" w:cs="Arial"/>
          <w:color w:val="222222"/>
          <w:shd w:val="clear" w:color="auto" w:fill="FFFFFF"/>
        </w:rPr>
        <w:lastRenderedPageBreak/>
        <w:t xml:space="preserve">he made profitable connections, visited Europe and found early acclaim for his lyceum lectures, criticism and published travel writing. Curtis’s generous and democratic cultural outlook fitted well with </w:t>
      </w:r>
      <w:r w:rsidR="0016746B">
        <w:rPr>
          <w:rStyle w:val="apple-converted-space"/>
          <w:rFonts w:ascii="Arial" w:hAnsi="Arial" w:cs="Arial"/>
          <w:i/>
          <w:color w:val="222222"/>
          <w:shd w:val="clear" w:color="auto" w:fill="FFFFFF"/>
        </w:rPr>
        <w:t xml:space="preserve">Harper’s Monthly. </w:t>
      </w:r>
      <w:r w:rsidR="000667A9">
        <w:rPr>
          <w:rStyle w:val="apple-converted-space"/>
          <w:rFonts w:ascii="Arial" w:hAnsi="Arial" w:cs="Arial"/>
          <w:color w:val="222222"/>
          <w:shd w:val="clear" w:color="auto" w:fill="FFFFFF"/>
        </w:rPr>
        <w:t xml:space="preserve">He also consistently defended the influence of European culture on American culture, a position which resonated well with Harper’s, who had always printed (often pirated) foreign literature, and defended this decision on the basis that contact with this culture was beneficial to the cultivation of American art. </w:t>
      </w:r>
    </w:p>
    <w:p w:rsidR="00583632" w:rsidRPr="007D3B22" w:rsidRDefault="00583632" w:rsidP="003A6AB1">
      <w:pPr>
        <w:spacing w:line="480" w:lineRule="auto"/>
        <w:rPr>
          <w:rStyle w:val="articletitle"/>
          <w:rFonts w:ascii="Arial" w:hAnsi="Arial" w:cs="Arial"/>
          <w:bCs/>
          <w:iCs/>
          <w:color w:val="222222"/>
        </w:rPr>
      </w:pPr>
      <w:r w:rsidRPr="007D3B22">
        <w:rPr>
          <w:rStyle w:val="articletitle"/>
          <w:rFonts w:ascii="Arial" w:hAnsi="Arial" w:cs="Arial"/>
          <w:bCs/>
          <w:iCs/>
          <w:color w:val="222222"/>
        </w:rPr>
        <w:t xml:space="preserve">The personal nature of Curtis’s responses to Cook were uncharacteristic of </w:t>
      </w:r>
      <w:r w:rsidRPr="007D3B22">
        <w:rPr>
          <w:rStyle w:val="articletitle"/>
          <w:rFonts w:ascii="Arial" w:hAnsi="Arial" w:cs="Arial"/>
          <w:bCs/>
          <w:i/>
          <w:iCs/>
          <w:color w:val="222222"/>
        </w:rPr>
        <w:t xml:space="preserve">Harper’s </w:t>
      </w:r>
      <w:r w:rsidRPr="007D3B22">
        <w:rPr>
          <w:rStyle w:val="articletitle"/>
          <w:rFonts w:ascii="Arial" w:hAnsi="Arial" w:cs="Arial"/>
          <w:bCs/>
          <w:iCs/>
          <w:color w:val="222222"/>
        </w:rPr>
        <w:t>Monthly, which prided itself on its inoffensive, paternal voice. The strength of Curtis’s responses therefore reveal the sincerity of his belief in the democratic progress of American art, symbolised by the academy.</w:t>
      </w:r>
      <w:r>
        <w:rPr>
          <w:rStyle w:val="articletitle"/>
          <w:rFonts w:ascii="Arial" w:hAnsi="Arial" w:cs="Arial"/>
          <w:bCs/>
          <w:iCs/>
          <w:color w:val="222222"/>
        </w:rPr>
        <w:t xml:space="preserve"> </w:t>
      </w:r>
      <w:r w:rsidRPr="007D3B22">
        <w:rPr>
          <w:rStyle w:val="articletitle"/>
          <w:rFonts w:ascii="Arial" w:hAnsi="Arial" w:cs="Arial"/>
          <w:bCs/>
          <w:iCs/>
          <w:color w:val="222222"/>
        </w:rPr>
        <w:t xml:space="preserve">A good example of Curtis’s strong criticism of Cook is found in his Easy Chair article from March 1866: </w:t>
      </w:r>
    </w:p>
    <w:p w:rsidR="00583632" w:rsidRDefault="00583632" w:rsidP="00583632">
      <w:pPr>
        <w:spacing w:line="480" w:lineRule="auto"/>
        <w:ind w:left="720"/>
        <w:jc w:val="both"/>
        <w:rPr>
          <w:rStyle w:val="articletitle"/>
          <w:rFonts w:ascii="Arial" w:hAnsi="Arial" w:cs="Arial"/>
          <w:bCs/>
          <w:iCs/>
          <w:color w:val="222222"/>
        </w:rPr>
      </w:pPr>
      <w:r>
        <w:rPr>
          <w:rFonts w:ascii="Arial" w:hAnsi="Arial" w:cs="Arial"/>
          <w:color w:val="222222"/>
        </w:rPr>
        <w:t>[Cook’s]</w:t>
      </w:r>
      <w:r w:rsidRPr="007D3B22">
        <w:rPr>
          <w:rFonts w:ascii="Arial" w:hAnsi="Arial" w:cs="Arial"/>
          <w:color w:val="222222"/>
        </w:rPr>
        <w:t xml:space="preserve"> article is unnecessarily contemptuous …</w:t>
      </w:r>
      <w:r w:rsidRPr="007D3B22">
        <w:rPr>
          <w:rFonts w:ascii="Arial" w:hAnsi="Arial" w:cs="Arial"/>
        </w:rPr>
        <w:t>The "Myopians" declare that the N. A.'s do not study nature. '"Tis false," cries this indignant voice [that of the academicians], "they do." So thinks the Easy Chair, and knows it. […] We are glad that the new critics are determined that pictures shall be brought to the test of nature. But let us all endeavor to understand what nature is.</w:t>
      </w:r>
      <w:r>
        <w:rPr>
          <w:rStyle w:val="FootnoteReference"/>
          <w:rFonts w:ascii="Arial" w:hAnsi="Arial" w:cs="Arial"/>
        </w:rPr>
        <w:footnoteReference w:id="163"/>
      </w:r>
      <w:r w:rsidRPr="007D3B22">
        <w:rPr>
          <w:rStyle w:val="articletitle"/>
          <w:rFonts w:ascii="Arial" w:hAnsi="Arial" w:cs="Arial"/>
          <w:bCs/>
          <w:iCs/>
          <w:color w:val="222222"/>
        </w:rPr>
        <w:t xml:space="preserve"> </w:t>
      </w:r>
    </w:p>
    <w:p w:rsidR="00583632" w:rsidRPr="007D3B22" w:rsidRDefault="00583632" w:rsidP="00583632">
      <w:pPr>
        <w:spacing w:line="480" w:lineRule="auto"/>
        <w:rPr>
          <w:rStyle w:val="articletitle"/>
          <w:rFonts w:ascii="Arial" w:hAnsi="Arial" w:cs="Arial"/>
          <w:bCs/>
          <w:iCs/>
          <w:color w:val="222222"/>
        </w:rPr>
      </w:pPr>
      <w:r w:rsidRPr="007D3B22">
        <w:rPr>
          <w:rStyle w:val="articletitle"/>
          <w:rFonts w:ascii="Arial" w:hAnsi="Arial" w:cs="Arial"/>
          <w:bCs/>
          <w:iCs/>
          <w:color w:val="222222"/>
        </w:rPr>
        <w:t xml:space="preserve">On Cook’s side, he was rarely brave or foolish enough to attack Curtis directly. Curtis was a well-established and respected public figure at this point, and it was generally accepted that the Easy Chair articles were supposed to be taken humorously, as a source of entertainment as much as enlightenment.. But Cook did attack the Academy for its apparent indifference to the qualities which he himself esteemed most highly; there was only a single aesthetic path and the Academy, artists and public were either disciples or blasphemers. </w:t>
      </w:r>
    </w:p>
    <w:p w:rsidR="00583632" w:rsidRPr="007D3B22" w:rsidRDefault="00583632" w:rsidP="00583632">
      <w:pPr>
        <w:spacing w:line="480" w:lineRule="auto"/>
        <w:rPr>
          <w:rStyle w:val="articletitle"/>
          <w:rFonts w:ascii="Arial" w:hAnsi="Arial" w:cs="Arial"/>
          <w:bCs/>
          <w:iCs/>
          <w:color w:val="222222"/>
        </w:rPr>
      </w:pPr>
      <w:r w:rsidRPr="007D3B22">
        <w:rPr>
          <w:rStyle w:val="articletitle"/>
          <w:rFonts w:ascii="Arial" w:hAnsi="Arial" w:cs="Arial"/>
          <w:bCs/>
          <w:iCs/>
          <w:color w:val="222222"/>
        </w:rPr>
        <w:t>Realising the destructiveness to the existing institutions of debate upon such terms, Curtis eschewed direct aesthetic argument</w:t>
      </w:r>
      <w:r w:rsidRPr="007D3B22">
        <w:rPr>
          <w:rStyle w:val="articletitle"/>
          <w:rFonts w:ascii="Arial" w:hAnsi="Arial" w:cs="Arial"/>
          <w:b/>
          <w:bCs/>
          <w:iCs/>
          <w:color w:val="222222"/>
          <w:u w:val="single"/>
        </w:rPr>
        <w:t>.</w:t>
      </w:r>
      <w:r w:rsidRPr="007D3B22">
        <w:rPr>
          <w:rStyle w:val="articletitle"/>
          <w:rFonts w:ascii="Arial" w:hAnsi="Arial" w:cs="Arial"/>
          <w:bCs/>
          <w:iCs/>
          <w:color w:val="222222"/>
        </w:rPr>
        <w:t xml:space="preserve"> Instead he admired the new building of the Academy </w:t>
      </w:r>
      <w:r w:rsidRPr="007D3B22">
        <w:rPr>
          <w:rStyle w:val="articletitle"/>
          <w:rFonts w:ascii="Arial" w:hAnsi="Arial" w:cs="Arial"/>
          <w:bCs/>
          <w:iCs/>
          <w:color w:val="222222"/>
        </w:rPr>
        <w:lastRenderedPageBreak/>
        <w:t xml:space="preserve">and emphasised its importance to the future of American art, or focused on the correct role of critics, or praised in general terms a wide variety of the artists exhibited, from newer artists like Whistler and </w:t>
      </w:r>
      <w:r w:rsidRPr="007D3B22">
        <w:rPr>
          <w:rFonts w:ascii="Arial" w:hAnsi="Arial" w:cs="Arial"/>
        </w:rPr>
        <w:t>Eastman Johnson to old guard painters like Charles Ingham and William Page.</w:t>
      </w:r>
      <w:r w:rsidRPr="007D3B22">
        <w:t xml:space="preserve"> </w:t>
      </w:r>
      <w:r w:rsidRPr="007D3B22">
        <w:rPr>
          <w:rStyle w:val="articletitle"/>
          <w:rFonts w:ascii="Arial" w:hAnsi="Arial" w:cs="Arial"/>
          <w:bCs/>
          <w:iCs/>
          <w:color w:val="222222"/>
        </w:rPr>
        <w:t xml:space="preserve"> Even when Curtis criticised the Academy, he addressed its government rather than the notion of an academy per se</w:t>
      </w:r>
      <w:r>
        <w:rPr>
          <w:rStyle w:val="articletitle"/>
          <w:rFonts w:ascii="Arial" w:hAnsi="Arial" w:cs="Arial"/>
          <w:bCs/>
          <w:iCs/>
          <w:color w:val="222222"/>
        </w:rPr>
        <w:t>:</w:t>
      </w:r>
    </w:p>
    <w:p w:rsidR="00583632" w:rsidRPr="007D3B22" w:rsidRDefault="00583632" w:rsidP="00583632">
      <w:pPr>
        <w:spacing w:line="480" w:lineRule="auto"/>
        <w:ind w:left="720"/>
        <w:rPr>
          <w:rFonts w:ascii="Arial" w:hAnsi="Arial" w:cs="Arial"/>
        </w:rPr>
      </w:pPr>
      <w:r w:rsidRPr="007D3B22">
        <w:rPr>
          <w:rFonts w:ascii="Arial" w:hAnsi="Arial" w:cs="Arial"/>
        </w:rPr>
        <w:t>Who could truly say that this was a collection of pictures flattering to the national pride, and full of hope and promise for the American school? …</w:t>
      </w:r>
    </w:p>
    <w:p w:rsidR="00583632" w:rsidRPr="007D3B22" w:rsidRDefault="00583632" w:rsidP="00583632">
      <w:pPr>
        <w:spacing w:line="480" w:lineRule="auto"/>
        <w:ind w:left="720"/>
        <w:rPr>
          <w:rStyle w:val="articletitle"/>
          <w:rFonts w:ascii="Arial" w:hAnsi="Arial" w:cs="Arial"/>
          <w:bCs/>
          <w:iCs/>
          <w:color w:val="222222"/>
        </w:rPr>
      </w:pPr>
      <w:r w:rsidRPr="007D3B22">
        <w:rPr>
          <w:rFonts w:ascii="Arial" w:hAnsi="Arial" w:cs="Arial"/>
        </w:rPr>
        <w:t>[…] all the weakness and folly and inefficiency of the European academies are at last fully developed and illustrated in this Academy of ours;</w:t>
      </w:r>
      <w:r>
        <w:rPr>
          <w:rStyle w:val="FootnoteReference"/>
          <w:rFonts w:ascii="Arial" w:hAnsi="Arial" w:cs="Arial"/>
        </w:rPr>
        <w:footnoteReference w:id="164"/>
      </w:r>
    </w:p>
    <w:p w:rsidR="00583632" w:rsidRPr="007D3B22" w:rsidRDefault="00583632" w:rsidP="00583632">
      <w:pPr>
        <w:spacing w:line="480" w:lineRule="auto"/>
        <w:rPr>
          <w:rFonts w:ascii="Arial" w:hAnsi="Arial" w:cs="Arial"/>
        </w:rPr>
      </w:pPr>
      <w:r w:rsidRPr="007D3B22">
        <w:rPr>
          <w:rFonts w:ascii="Arial" w:hAnsi="Arial" w:cs="Arial"/>
        </w:rPr>
        <w:t>Curtis however clearly realised that he had risked his “easy chair” in such severe criticism, and shortly after penned an apology</w:t>
      </w:r>
      <w:r>
        <w:rPr>
          <w:rFonts w:ascii="Arial" w:hAnsi="Arial" w:cs="Arial"/>
        </w:rPr>
        <w:t>:</w:t>
      </w:r>
    </w:p>
    <w:p w:rsidR="00583632" w:rsidRPr="007D3B22" w:rsidRDefault="00583632" w:rsidP="00583632">
      <w:pPr>
        <w:spacing w:line="480" w:lineRule="auto"/>
        <w:ind w:left="720"/>
        <w:rPr>
          <w:rFonts w:ascii="Arial" w:hAnsi="Arial" w:cs="Arial"/>
        </w:rPr>
      </w:pPr>
      <w:r w:rsidRPr="007D3B22">
        <w:rPr>
          <w:rFonts w:ascii="Arial" w:hAnsi="Arial" w:cs="Arial"/>
        </w:rPr>
        <w:t xml:space="preserve">when the Easy Chair said that the golden age was passed it had a very decided meaning. That meaning was not, (that) […] happy and prosperous years were not in store for the Academy. […] what the Easy Chair said was that the golden age of the Academy was passed—golden age, that is, childhood, guileless infancy, the toddling time—the season of gristle, before it has hardened into bone and muscle and become an efficient man. […] is it so unmannerly to allude to the departure of the golden age? Let it be understood, then, that the Easy Chair is of opinion that the prattling and playing time has passed, and that the Academy is now to be an actual force and inspiration in the development of </w:t>
      </w:r>
      <w:r w:rsidRPr="007D3B22">
        <w:rPr>
          <w:rFonts w:ascii="Arial" w:hAnsi="Arial" w:cs="Arial"/>
          <w:b/>
          <w:bCs/>
        </w:rPr>
        <w:t xml:space="preserve">universal art </w:t>
      </w:r>
      <w:r w:rsidRPr="007D3B22">
        <w:rPr>
          <w:rFonts w:ascii="Arial" w:hAnsi="Arial" w:cs="Arial"/>
        </w:rPr>
        <w:t>in America.</w:t>
      </w:r>
      <w:r>
        <w:rPr>
          <w:rStyle w:val="FootnoteReference"/>
          <w:rFonts w:ascii="Arial" w:hAnsi="Arial" w:cs="Arial"/>
        </w:rPr>
        <w:footnoteReference w:id="165"/>
      </w:r>
    </w:p>
    <w:p w:rsidR="00583632" w:rsidRPr="007D3B22" w:rsidRDefault="00583632" w:rsidP="00583632">
      <w:pPr>
        <w:spacing w:line="480" w:lineRule="auto"/>
        <w:ind w:left="720"/>
        <w:rPr>
          <w:rFonts w:ascii="Arial" w:hAnsi="Arial" w:cs="Arial"/>
        </w:rPr>
      </w:pPr>
    </w:p>
    <w:p w:rsidR="001D72ED" w:rsidRDefault="001255E7" w:rsidP="00F95138">
      <w:pPr>
        <w:spacing w:line="480" w:lineRule="auto"/>
        <w:jc w:val="both"/>
        <w:rPr>
          <w:rFonts w:ascii="Arial" w:hAnsi="Arial" w:cs="Arial"/>
        </w:rPr>
      </w:pPr>
      <w:r>
        <w:rPr>
          <w:rFonts w:ascii="Arial" w:hAnsi="Arial" w:cs="Arial"/>
        </w:rPr>
        <w:lastRenderedPageBreak/>
        <w:t xml:space="preserve">The above is clearly an acceptance from Curtis that he had gone too far, and a confirmation that he was </w:t>
      </w:r>
      <w:r w:rsidR="00442CC8">
        <w:rPr>
          <w:rFonts w:ascii="Arial" w:hAnsi="Arial" w:cs="Arial"/>
        </w:rPr>
        <w:t>supporting the Academy</w:t>
      </w:r>
      <w:r>
        <w:rPr>
          <w:rFonts w:ascii="Arial" w:hAnsi="Arial" w:cs="Arial"/>
        </w:rPr>
        <w:t xml:space="preserve"> once more. </w:t>
      </w:r>
    </w:p>
    <w:p w:rsidR="001D72ED" w:rsidRDefault="001D72ED" w:rsidP="001D72ED">
      <w:pPr>
        <w:spacing w:line="480" w:lineRule="auto"/>
        <w:rPr>
          <w:rStyle w:val="articletitle"/>
          <w:rFonts w:ascii="Arial" w:hAnsi="Arial" w:cs="Arial"/>
          <w:bCs/>
          <w:i/>
          <w:iCs/>
          <w:color w:val="222222"/>
        </w:rPr>
      </w:pPr>
      <w:r w:rsidRPr="007D3B22">
        <w:rPr>
          <w:rStyle w:val="articletitle"/>
          <w:rFonts w:ascii="Arial" w:hAnsi="Arial" w:cs="Arial"/>
          <w:bCs/>
          <w:iCs/>
          <w:color w:val="222222"/>
        </w:rPr>
        <w:t xml:space="preserve">Considering their exchanges it may be tempting to characterise Curtis as the fogy, aligned with a backward Academy. But the question being debated was not really progressive aesthetics versus rigid academic style. It was a debate about whether there was a place for national institutions such as an academy in the new American art-world, and if so, what its correct role should be – elite leadership or encouraging forum for all approaches and tastes. Curtis clearly shared Cook’s frustrations with the way the Academy was run at times, but because it was crucial to bringing art into the public sphere, he understood it as necessary for progress in American art. Cook, however, saw the public as a barrier to aesthetic progress, and so was perfectly willing to dispense with the Academy. The change in Curtis’s criticism from his early years as a young critic at the </w:t>
      </w:r>
      <w:r w:rsidRPr="007D3B22">
        <w:rPr>
          <w:rStyle w:val="articletitle"/>
          <w:rFonts w:ascii="Arial" w:hAnsi="Arial" w:cs="Arial"/>
          <w:bCs/>
          <w:i/>
          <w:iCs/>
          <w:color w:val="222222"/>
        </w:rPr>
        <w:t>Tribune,</w:t>
      </w:r>
      <w:r w:rsidRPr="007D3B22">
        <w:rPr>
          <w:rStyle w:val="articletitle"/>
          <w:rFonts w:ascii="Arial" w:hAnsi="Arial" w:cs="Arial"/>
          <w:bCs/>
          <w:iCs/>
          <w:color w:val="222222"/>
        </w:rPr>
        <w:t xml:space="preserve"> to his new position, a defender of the public establishment, reflects the character of </w:t>
      </w:r>
      <w:r w:rsidRPr="007D3B22">
        <w:rPr>
          <w:rStyle w:val="articletitle"/>
          <w:rFonts w:ascii="Arial" w:hAnsi="Arial" w:cs="Arial"/>
          <w:bCs/>
          <w:i/>
          <w:iCs/>
          <w:color w:val="222222"/>
        </w:rPr>
        <w:t xml:space="preserve">Harper’s Monthly. </w:t>
      </w:r>
    </w:p>
    <w:p w:rsidR="005E0D07" w:rsidRPr="007D3B22" w:rsidRDefault="005E0D07" w:rsidP="001D72ED">
      <w:pPr>
        <w:spacing w:line="480" w:lineRule="auto"/>
        <w:rPr>
          <w:rStyle w:val="articletitle"/>
          <w:rFonts w:ascii="Arial" w:hAnsi="Arial" w:cs="Arial"/>
          <w:bCs/>
          <w:iCs/>
          <w:color w:val="222222"/>
        </w:rPr>
      </w:pPr>
    </w:p>
    <w:p w:rsidR="001255E7" w:rsidRDefault="001255E7" w:rsidP="00F95138">
      <w:pPr>
        <w:autoSpaceDE w:val="0"/>
        <w:autoSpaceDN w:val="0"/>
        <w:adjustRightInd w:val="0"/>
        <w:spacing w:after="0" w:line="480" w:lineRule="auto"/>
        <w:jc w:val="both"/>
        <w:rPr>
          <w:rFonts w:ascii="Arial" w:hAnsi="Arial" w:cs="Arial"/>
        </w:rPr>
      </w:pPr>
      <w:r w:rsidRPr="00770E78">
        <w:rPr>
          <w:rStyle w:val="articletitle"/>
          <w:rFonts w:ascii="Arial" w:hAnsi="Arial" w:cs="Arial"/>
          <w:bCs/>
          <w:i/>
          <w:iCs/>
          <w:color w:val="222222"/>
        </w:rPr>
        <w:t>Harper’s Monthly</w:t>
      </w:r>
      <w:r>
        <w:rPr>
          <w:rStyle w:val="articletitle"/>
          <w:rFonts w:ascii="Arial" w:hAnsi="Arial" w:cs="Arial"/>
          <w:bCs/>
          <w:iCs/>
          <w:color w:val="222222"/>
        </w:rPr>
        <w:t xml:space="preserve"> remained consiste</w:t>
      </w:r>
      <w:r w:rsidR="0073152F">
        <w:rPr>
          <w:rStyle w:val="articletitle"/>
          <w:rFonts w:ascii="Arial" w:hAnsi="Arial" w:cs="Arial"/>
          <w:bCs/>
          <w:iCs/>
          <w:color w:val="222222"/>
        </w:rPr>
        <w:t>nt in its support for both the A</w:t>
      </w:r>
      <w:r>
        <w:rPr>
          <w:rStyle w:val="articletitle"/>
          <w:rFonts w:ascii="Arial" w:hAnsi="Arial" w:cs="Arial"/>
          <w:bCs/>
          <w:iCs/>
          <w:color w:val="222222"/>
        </w:rPr>
        <w:t xml:space="preserve">cademy and American art throughout the 1870s. When the Society of American Artists (SAA) broke away from the Academy in 1877 </w:t>
      </w:r>
      <w:r w:rsidRPr="00770E78">
        <w:rPr>
          <w:rStyle w:val="articletitle"/>
          <w:rFonts w:ascii="Arial" w:hAnsi="Arial" w:cs="Arial"/>
          <w:bCs/>
          <w:i/>
          <w:iCs/>
          <w:color w:val="222222"/>
        </w:rPr>
        <w:t>Harper’s</w:t>
      </w:r>
      <w:r w:rsidR="00442CC8">
        <w:rPr>
          <w:rStyle w:val="articletitle"/>
          <w:rFonts w:ascii="Arial" w:hAnsi="Arial" w:cs="Arial"/>
          <w:bCs/>
          <w:i/>
          <w:iCs/>
          <w:color w:val="222222"/>
        </w:rPr>
        <w:t xml:space="preserve"> Monthly</w:t>
      </w:r>
      <w:r>
        <w:rPr>
          <w:rStyle w:val="articletitle"/>
          <w:rFonts w:ascii="Arial" w:hAnsi="Arial" w:cs="Arial"/>
          <w:bCs/>
          <w:iCs/>
          <w:color w:val="222222"/>
        </w:rPr>
        <w:t xml:space="preserve"> published an article by G</w:t>
      </w:r>
      <w:r w:rsidR="006B2739">
        <w:rPr>
          <w:rStyle w:val="articletitle"/>
          <w:rFonts w:ascii="Arial" w:hAnsi="Arial" w:cs="Arial"/>
          <w:bCs/>
          <w:iCs/>
          <w:color w:val="222222"/>
        </w:rPr>
        <w:t>eorge William</w:t>
      </w:r>
      <w:r>
        <w:rPr>
          <w:rStyle w:val="articletitle"/>
          <w:rFonts w:ascii="Arial" w:hAnsi="Arial" w:cs="Arial"/>
          <w:bCs/>
          <w:iCs/>
          <w:color w:val="222222"/>
        </w:rPr>
        <w:t xml:space="preserve"> Sheldon</w:t>
      </w:r>
      <w:r w:rsidR="00EC64CB">
        <w:rPr>
          <w:rStyle w:val="articletitle"/>
          <w:rFonts w:ascii="Arial" w:hAnsi="Arial" w:cs="Arial"/>
          <w:bCs/>
          <w:iCs/>
          <w:color w:val="222222"/>
        </w:rPr>
        <w:t xml:space="preserve"> (1843-1914)</w:t>
      </w:r>
      <w:r>
        <w:rPr>
          <w:rStyle w:val="articletitle"/>
          <w:rFonts w:ascii="Arial" w:hAnsi="Arial" w:cs="Arial"/>
          <w:bCs/>
          <w:iCs/>
          <w:color w:val="222222"/>
        </w:rPr>
        <w:t xml:space="preserve"> which attempted to explain the separation as a natural evolution rather than a rupture which thr</w:t>
      </w:r>
      <w:r w:rsidR="0073152F">
        <w:rPr>
          <w:rStyle w:val="articletitle"/>
          <w:rFonts w:ascii="Arial" w:hAnsi="Arial" w:cs="Arial"/>
          <w:bCs/>
          <w:iCs/>
          <w:color w:val="222222"/>
        </w:rPr>
        <w:t>eatened to kill off the A</w:t>
      </w:r>
      <w:r w:rsidR="00442CC8">
        <w:rPr>
          <w:rStyle w:val="articletitle"/>
          <w:rFonts w:ascii="Arial" w:hAnsi="Arial" w:cs="Arial"/>
          <w:bCs/>
          <w:iCs/>
          <w:color w:val="222222"/>
        </w:rPr>
        <w:t>cademy</w:t>
      </w:r>
      <w:r>
        <w:rPr>
          <w:rStyle w:val="articletitle"/>
          <w:rFonts w:ascii="Arial" w:hAnsi="Arial" w:cs="Arial"/>
          <w:bCs/>
          <w:iCs/>
          <w:color w:val="222222"/>
        </w:rPr>
        <w:t>.</w:t>
      </w:r>
      <w:r>
        <w:rPr>
          <w:rStyle w:val="FootnoteReference"/>
          <w:rFonts w:ascii="Arial" w:hAnsi="Arial" w:cs="Arial"/>
          <w:bCs/>
          <w:color w:val="222222"/>
        </w:rPr>
        <w:footnoteReference w:id="166"/>
      </w:r>
      <w:r>
        <w:rPr>
          <w:rStyle w:val="articletitle"/>
          <w:rFonts w:ascii="Arial" w:hAnsi="Arial" w:cs="Arial"/>
          <w:bCs/>
          <w:iCs/>
          <w:color w:val="222222"/>
        </w:rPr>
        <w:t xml:space="preserve"> This was not the line taken by many of the critics writing for the dailies and weeklies, who</w:t>
      </w:r>
      <w:r w:rsidR="009E769E">
        <w:rPr>
          <w:rStyle w:val="articletitle"/>
          <w:rFonts w:ascii="Arial" w:hAnsi="Arial" w:cs="Arial"/>
          <w:bCs/>
          <w:iCs/>
          <w:color w:val="222222"/>
        </w:rPr>
        <w:t xml:space="preserve"> enjoyed pitting the two organis</w:t>
      </w:r>
      <w:r w:rsidR="00DB6AE8">
        <w:rPr>
          <w:rStyle w:val="articletitle"/>
          <w:rFonts w:ascii="Arial" w:hAnsi="Arial" w:cs="Arial"/>
          <w:bCs/>
          <w:iCs/>
          <w:color w:val="222222"/>
        </w:rPr>
        <w:t xml:space="preserve">ations as rivals. Trudie </w:t>
      </w:r>
      <w:r>
        <w:rPr>
          <w:rStyle w:val="articletitle"/>
          <w:rFonts w:ascii="Arial" w:hAnsi="Arial" w:cs="Arial"/>
          <w:bCs/>
          <w:iCs/>
          <w:color w:val="222222"/>
        </w:rPr>
        <w:t xml:space="preserve">Grace has written about the criticism which portrayed the two institutions in direct competition, </w:t>
      </w:r>
      <w:r w:rsidR="00442CC8">
        <w:rPr>
          <w:rStyle w:val="articletitle"/>
          <w:rFonts w:ascii="Arial" w:hAnsi="Arial" w:cs="Arial"/>
          <w:bCs/>
          <w:iCs/>
          <w:color w:val="222222"/>
        </w:rPr>
        <w:t>and</w:t>
      </w:r>
      <w:r>
        <w:rPr>
          <w:rStyle w:val="articletitle"/>
          <w:rFonts w:ascii="Arial" w:hAnsi="Arial" w:cs="Arial"/>
          <w:bCs/>
          <w:iCs/>
          <w:color w:val="222222"/>
        </w:rPr>
        <w:t xml:space="preserve"> suggests that the animosity between the two was overplayed by </w:t>
      </w:r>
      <w:r w:rsidR="004E660A">
        <w:rPr>
          <w:rStyle w:val="articletitle"/>
          <w:rFonts w:ascii="Arial" w:hAnsi="Arial" w:cs="Arial"/>
          <w:bCs/>
          <w:iCs/>
          <w:color w:val="222222"/>
        </w:rPr>
        <w:t>many contemporary critics; t</w:t>
      </w:r>
      <w:r w:rsidR="004E660A" w:rsidRPr="00B849BF">
        <w:rPr>
          <w:rFonts w:ascii="Arial" w:hAnsi="Arial" w:cs="Arial"/>
        </w:rPr>
        <w:t xml:space="preserve">wenty-one of the original twenty-two members of the SAA had </w:t>
      </w:r>
      <w:r w:rsidR="004E660A" w:rsidRPr="00B849BF">
        <w:rPr>
          <w:rFonts w:ascii="Arial" w:hAnsi="Arial" w:cs="Arial"/>
        </w:rPr>
        <w:lastRenderedPageBreak/>
        <w:t>exhibited at the Academy, and nine were full members. The two organisat</w:t>
      </w:r>
      <w:r w:rsidR="004E660A">
        <w:rPr>
          <w:rFonts w:ascii="Arial" w:hAnsi="Arial" w:cs="Arial"/>
        </w:rPr>
        <w:t>ions eventually merged in 1906.</w:t>
      </w:r>
      <w:r>
        <w:rPr>
          <w:rStyle w:val="FootnoteReference"/>
          <w:rFonts w:ascii="Arial" w:hAnsi="Arial" w:cs="Arial"/>
          <w:bCs/>
          <w:color w:val="222222"/>
        </w:rPr>
        <w:footnoteReference w:id="167"/>
      </w:r>
      <w:r>
        <w:rPr>
          <w:rStyle w:val="articletitle"/>
          <w:rFonts w:ascii="Arial" w:hAnsi="Arial" w:cs="Arial"/>
          <w:bCs/>
          <w:iCs/>
          <w:color w:val="222222"/>
        </w:rPr>
        <w:t xml:space="preserve"> </w:t>
      </w:r>
      <w:r>
        <w:rPr>
          <w:rFonts w:ascii="Arial" w:hAnsi="Arial" w:cs="Arial"/>
        </w:rPr>
        <w:t xml:space="preserve">The restrained view of the secession taken by </w:t>
      </w:r>
      <w:r w:rsidRPr="00770E78">
        <w:rPr>
          <w:rFonts w:ascii="Arial" w:hAnsi="Arial" w:cs="Arial"/>
          <w:i/>
        </w:rPr>
        <w:t>Harper’s Monthly</w:t>
      </w:r>
      <w:r>
        <w:rPr>
          <w:rFonts w:ascii="Arial" w:hAnsi="Arial" w:cs="Arial"/>
        </w:rPr>
        <w:t xml:space="preserve"> appears to have been prudent in retrospect, but this was not always the case. The magazine was also very supportive of the fraudulent director of the Metropolitan Museum of Art, Luigi Palma di Cesnola, throughout his controversies which came to a head in a public spat with Clarence Cook in 1882</w:t>
      </w:r>
      <w:r w:rsidR="004E660A">
        <w:rPr>
          <w:rFonts w:ascii="Arial" w:hAnsi="Arial" w:cs="Arial"/>
        </w:rPr>
        <w:t xml:space="preserve">, after which Cook lost his job as the critic for the </w:t>
      </w:r>
      <w:r w:rsidR="004E660A">
        <w:rPr>
          <w:rFonts w:ascii="Arial" w:hAnsi="Arial" w:cs="Arial"/>
          <w:i/>
        </w:rPr>
        <w:t>Tribune</w:t>
      </w:r>
      <w:r>
        <w:rPr>
          <w:rFonts w:ascii="Arial" w:hAnsi="Arial" w:cs="Arial"/>
        </w:rPr>
        <w:t>.</w:t>
      </w:r>
      <w:r>
        <w:rPr>
          <w:rStyle w:val="FootnoteReference"/>
          <w:rFonts w:ascii="Arial" w:hAnsi="Arial" w:cs="Arial"/>
        </w:rPr>
        <w:footnoteReference w:id="168"/>
      </w:r>
      <w:r>
        <w:rPr>
          <w:rFonts w:ascii="Arial" w:hAnsi="Arial" w:cs="Arial"/>
        </w:rPr>
        <w:t xml:space="preserve"> Regardless of whether history proved </w:t>
      </w:r>
      <w:r w:rsidR="004E660A">
        <w:rPr>
          <w:rFonts w:ascii="Arial" w:hAnsi="Arial" w:cs="Arial"/>
        </w:rPr>
        <w:t>it</w:t>
      </w:r>
      <w:r>
        <w:rPr>
          <w:rFonts w:ascii="Arial" w:hAnsi="Arial" w:cs="Arial"/>
        </w:rPr>
        <w:t xml:space="preserve"> right or wrong, </w:t>
      </w:r>
      <w:r w:rsidRPr="00770E78">
        <w:rPr>
          <w:rFonts w:ascii="Arial" w:hAnsi="Arial" w:cs="Arial"/>
          <w:i/>
        </w:rPr>
        <w:t>Harper’s Monthly</w:t>
      </w:r>
      <w:r>
        <w:rPr>
          <w:rFonts w:ascii="Arial" w:hAnsi="Arial" w:cs="Arial"/>
        </w:rPr>
        <w:t xml:space="preserve"> remained consistent in its support for the institutions of Ameri</w:t>
      </w:r>
      <w:r w:rsidR="00770E78">
        <w:rPr>
          <w:rFonts w:ascii="Arial" w:hAnsi="Arial" w:cs="Arial"/>
        </w:rPr>
        <w:t>can art and their figureheads.</w:t>
      </w:r>
      <w:r>
        <w:rPr>
          <w:rFonts w:ascii="Arial" w:hAnsi="Arial" w:cs="Arial"/>
        </w:rPr>
        <w:t xml:space="preserve"> </w:t>
      </w:r>
    </w:p>
    <w:p w:rsidR="002E22B5" w:rsidRDefault="002E22B5" w:rsidP="00F95138">
      <w:pPr>
        <w:autoSpaceDE w:val="0"/>
        <w:autoSpaceDN w:val="0"/>
        <w:adjustRightInd w:val="0"/>
        <w:spacing w:after="0" w:line="480" w:lineRule="auto"/>
        <w:jc w:val="both"/>
        <w:rPr>
          <w:rStyle w:val="articletitle"/>
          <w:rFonts w:ascii="Arial" w:hAnsi="Arial" w:cs="Arial"/>
          <w:bCs/>
          <w:iCs/>
          <w:color w:val="222222"/>
        </w:rPr>
      </w:pPr>
    </w:p>
    <w:p w:rsidR="001255E7" w:rsidRDefault="001255E7" w:rsidP="00F95138">
      <w:pPr>
        <w:spacing w:line="480" w:lineRule="auto"/>
        <w:jc w:val="both"/>
        <w:rPr>
          <w:rStyle w:val="articletitle"/>
          <w:rFonts w:ascii="Arial" w:hAnsi="Arial" w:cs="Arial"/>
          <w:bCs/>
          <w:iCs/>
          <w:color w:val="222222"/>
        </w:rPr>
      </w:pPr>
      <w:r>
        <w:rPr>
          <w:rStyle w:val="articletitle"/>
          <w:rFonts w:ascii="Arial" w:hAnsi="Arial" w:cs="Arial"/>
          <w:bCs/>
          <w:iCs/>
          <w:color w:val="222222"/>
        </w:rPr>
        <w:t xml:space="preserve">So why was </w:t>
      </w:r>
      <w:r w:rsidRPr="00770E78">
        <w:rPr>
          <w:rStyle w:val="articletitle"/>
          <w:rFonts w:ascii="Arial" w:hAnsi="Arial" w:cs="Arial"/>
          <w:bCs/>
          <w:i/>
          <w:iCs/>
          <w:color w:val="222222"/>
        </w:rPr>
        <w:t>Harper’s Monthly</w:t>
      </w:r>
      <w:r>
        <w:rPr>
          <w:rStyle w:val="articletitle"/>
          <w:rFonts w:ascii="Arial" w:hAnsi="Arial" w:cs="Arial"/>
          <w:bCs/>
          <w:iCs/>
          <w:color w:val="222222"/>
        </w:rPr>
        <w:t xml:space="preserve"> concerned with support</w:t>
      </w:r>
      <w:r w:rsidR="009E769E">
        <w:rPr>
          <w:rStyle w:val="articletitle"/>
          <w:rFonts w:ascii="Arial" w:hAnsi="Arial" w:cs="Arial"/>
          <w:bCs/>
          <w:iCs/>
          <w:color w:val="222222"/>
        </w:rPr>
        <w:t>ing the institutions and organis</w:t>
      </w:r>
      <w:r>
        <w:rPr>
          <w:rStyle w:val="articletitle"/>
          <w:rFonts w:ascii="Arial" w:hAnsi="Arial" w:cs="Arial"/>
          <w:bCs/>
          <w:iCs/>
          <w:color w:val="222222"/>
        </w:rPr>
        <w:t>ations of American art? In general terms it can be argued that institutions such as the Metropolitan Museum of Art and the National Academy were seen by the individuals associated with the management of the magazine as key co</w:t>
      </w:r>
      <w:r w:rsidR="007060CD">
        <w:rPr>
          <w:rStyle w:val="articletitle"/>
          <w:rFonts w:ascii="Arial" w:hAnsi="Arial" w:cs="Arial"/>
          <w:bCs/>
          <w:iCs/>
          <w:color w:val="222222"/>
        </w:rPr>
        <w:t>mponents within an American art-</w:t>
      </w:r>
      <w:r>
        <w:rPr>
          <w:rStyle w:val="articletitle"/>
          <w:rFonts w:ascii="Arial" w:hAnsi="Arial" w:cs="Arial"/>
          <w:bCs/>
          <w:iCs/>
          <w:color w:val="222222"/>
        </w:rPr>
        <w:t>world, the development of which was vital for the progress of art in America.</w:t>
      </w:r>
      <w:r w:rsidR="00515074">
        <w:rPr>
          <w:rStyle w:val="articletitle"/>
          <w:rFonts w:ascii="Arial" w:hAnsi="Arial" w:cs="Arial"/>
          <w:bCs/>
          <w:iCs/>
          <w:color w:val="222222"/>
        </w:rPr>
        <w:t xml:space="preserve"> The Harper brothers and Editor in C</w:t>
      </w:r>
      <w:r w:rsidR="00ED54BC">
        <w:rPr>
          <w:rStyle w:val="articletitle"/>
          <w:rFonts w:ascii="Arial" w:hAnsi="Arial" w:cs="Arial"/>
          <w:bCs/>
          <w:iCs/>
          <w:color w:val="222222"/>
        </w:rPr>
        <w:t>hief</w:t>
      </w:r>
      <w:r w:rsidR="00386929">
        <w:rPr>
          <w:rStyle w:val="articletitle"/>
          <w:rFonts w:ascii="Arial" w:hAnsi="Arial" w:cs="Arial"/>
          <w:bCs/>
          <w:iCs/>
          <w:color w:val="222222"/>
        </w:rPr>
        <w:t>,</w:t>
      </w:r>
      <w:r w:rsidR="00ED54BC">
        <w:rPr>
          <w:rStyle w:val="articletitle"/>
          <w:rFonts w:ascii="Arial" w:hAnsi="Arial" w:cs="Arial"/>
          <w:bCs/>
          <w:iCs/>
          <w:color w:val="222222"/>
        </w:rPr>
        <w:t xml:space="preserve"> </w:t>
      </w:r>
      <w:r w:rsidR="00386929">
        <w:rPr>
          <w:rStyle w:val="articletitle"/>
          <w:rFonts w:ascii="Arial" w:hAnsi="Arial" w:cs="Arial"/>
          <w:bCs/>
          <w:iCs/>
          <w:color w:val="222222"/>
        </w:rPr>
        <w:t xml:space="preserve">Henry Mills </w:t>
      </w:r>
      <w:r w:rsidR="00ED54BC">
        <w:rPr>
          <w:rStyle w:val="articletitle"/>
          <w:rFonts w:ascii="Arial" w:hAnsi="Arial" w:cs="Arial"/>
          <w:bCs/>
          <w:iCs/>
          <w:color w:val="222222"/>
        </w:rPr>
        <w:t>Alden</w:t>
      </w:r>
      <w:r w:rsidR="00386929">
        <w:rPr>
          <w:rStyle w:val="articletitle"/>
          <w:rFonts w:ascii="Arial" w:hAnsi="Arial" w:cs="Arial"/>
          <w:bCs/>
          <w:iCs/>
          <w:color w:val="222222"/>
        </w:rPr>
        <w:t>,</w:t>
      </w:r>
      <w:r w:rsidR="00ED54BC">
        <w:rPr>
          <w:rStyle w:val="articletitle"/>
          <w:rFonts w:ascii="Arial" w:hAnsi="Arial" w:cs="Arial"/>
          <w:bCs/>
          <w:iCs/>
          <w:color w:val="222222"/>
        </w:rPr>
        <w:t xml:space="preserve"> were not personally</w:t>
      </w:r>
      <w:r w:rsidR="00515074">
        <w:rPr>
          <w:rStyle w:val="articletitle"/>
          <w:rFonts w:ascii="Arial" w:hAnsi="Arial" w:cs="Arial"/>
          <w:bCs/>
          <w:iCs/>
          <w:color w:val="222222"/>
        </w:rPr>
        <w:t xml:space="preserve"> close to the American art-world, but general support for national institutions seemed a sensibly inoffensive and patriotic position. However, there were i</w:t>
      </w:r>
      <w:r>
        <w:rPr>
          <w:rStyle w:val="articletitle"/>
          <w:rFonts w:ascii="Arial" w:hAnsi="Arial" w:cs="Arial"/>
          <w:bCs/>
          <w:iCs/>
          <w:color w:val="222222"/>
        </w:rPr>
        <w:t xml:space="preserve">ndividuals associated with the Harper’s firm </w:t>
      </w:r>
      <w:r w:rsidR="00515074">
        <w:rPr>
          <w:rStyle w:val="articletitle"/>
          <w:rFonts w:ascii="Arial" w:hAnsi="Arial" w:cs="Arial"/>
          <w:bCs/>
          <w:iCs/>
          <w:color w:val="222222"/>
        </w:rPr>
        <w:t xml:space="preserve">who </w:t>
      </w:r>
      <w:r>
        <w:rPr>
          <w:rStyle w:val="articletitle"/>
          <w:rFonts w:ascii="Arial" w:hAnsi="Arial" w:cs="Arial"/>
          <w:bCs/>
          <w:iCs/>
          <w:color w:val="222222"/>
        </w:rPr>
        <w:t>were a</w:t>
      </w:r>
      <w:r w:rsidR="00ED54BC">
        <w:rPr>
          <w:rStyle w:val="articletitle"/>
          <w:rFonts w:ascii="Arial" w:hAnsi="Arial" w:cs="Arial"/>
          <w:bCs/>
          <w:iCs/>
          <w:color w:val="222222"/>
        </w:rPr>
        <w:t xml:space="preserve">lso closely connected with America’s </w:t>
      </w:r>
      <w:r>
        <w:rPr>
          <w:rStyle w:val="articletitle"/>
          <w:rFonts w:ascii="Arial" w:hAnsi="Arial" w:cs="Arial"/>
          <w:bCs/>
          <w:iCs/>
          <w:color w:val="222222"/>
        </w:rPr>
        <w:t>art</w:t>
      </w:r>
      <w:r w:rsidR="00ED54BC">
        <w:rPr>
          <w:rStyle w:val="articletitle"/>
          <w:rFonts w:ascii="Arial" w:hAnsi="Arial" w:cs="Arial"/>
          <w:bCs/>
          <w:iCs/>
          <w:color w:val="222222"/>
        </w:rPr>
        <w:t>-</w:t>
      </w:r>
      <w:r>
        <w:rPr>
          <w:rStyle w:val="articletitle"/>
          <w:rFonts w:ascii="Arial" w:hAnsi="Arial" w:cs="Arial"/>
          <w:bCs/>
          <w:iCs/>
          <w:color w:val="222222"/>
        </w:rPr>
        <w:t xml:space="preserve">institutions. Their involvement with these institutions was rarely business orientated, but </w:t>
      </w:r>
      <w:r w:rsidR="00C22FB9">
        <w:rPr>
          <w:rStyle w:val="articletitle"/>
          <w:rFonts w:ascii="Arial" w:hAnsi="Arial" w:cs="Arial"/>
          <w:bCs/>
          <w:iCs/>
          <w:color w:val="222222"/>
        </w:rPr>
        <w:t>philanthropic</w:t>
      </w:r>
      <w:r>
        <w:rPr>
          <w:rStyle w:val="articletitle"/>
          <w:rFonts w:ascii="Arial" w:hAnsi="Arial" w:cs="Arial"/>
          <w:bCs/>
          <w:iCs/>
          <w:color w:val="222222"/>
        </w:rPr>
        <w:t>. Support for national culture was a fitting concern for the self-consciously cultured middle</w:t>
      </w:r>
      <w:r w:rsidR="00C22FB9">
        <w:rPr>
          <w:rStyle w:val="articletitle"/>
          <w:rFonts w:ascii="Arial" w:hAnsi="Arial" w:cs="Arial"/>
          <w:bCs/>
          <w:iCs/>
          <w:color w:val="222222"/>
        </w:rPr>
        <w:t>-</w:t>
      </w:r>
      <w:r>
        <w:rPr>
          <w:rStyle w:val="articletitle"/>
          <w:rFonts w:ascii="Arial" w:hAnsi="Arial" w:cs="Arial"/>
          <w:bCs/>
          <w:iCs/>
          <w:color w:val="222222"/>
        </w:rPr>
        <w:t xml:space="preserve">classes, particularly those associated around Boston, which had for many years seen itself as the cultivator and protector of a national American culture. The criticisms and </w:t>
      </w:r>
      <w:r>
        <w:rPr>
          <w:rStyle w:val="articletitle"/>
          <w:rFonts w:ascii="Arial" w:hAnsi="Arial" w:cs="Arial"/>
          <w:bCs/>
          <w:iCs/>
          <w:color w:val="222222"/>
        </w:rPr>
        <w:lastRenderedPageBreak/>
        <w:t>misinterpretations of institutions such as the National Academy were therefore a personal matter for many associated with the</w:t>
      </w:r>
      <w:r w:rsidRPr="00F944A4">
        <w:rPr>
          <w:rStyle w:val="articletitle"/>
          <w:rFonts w:ascii="Arial" w:hAnsi="Arial" w:cs="Arial"/>
          <w:bCs/>
          <w:iCs/>
          <w:color w:val="222222"/>
        </w:rPr>
        <w:t xml:space="preserve"> Harper’s</w:t>
      </w:r>
      <w:r>
        <w:rPr>
          <w:rStyle w:val="articletitle"/>
          <w:rFonts w:ascii="Arial" w:hAnsi="Arial" w:cs="Arial"/>
          <w:bCs/>
          <w:iCs/>
          <w:color w:val="222222"/>
        </w:rPr>
        <w:t xml:space="preserve"> firm. </w:t>
      </w:r>
    </w:p>
    <w:p w:rsidR="001255E7" w:rsidRDefault="00770E78" w:rsidP="00F95138">
      <w:pPr>
        <w:spacing w:line="480" w:lineRule="auto"/>
        <w:jc w:val="both"/>
        <w:rPr>
          <w:rFonts w:ascii="Arial" w:hAnsi="Arial" w:cs="Arial"/>
        </w:rPr>
      </w:pPr>
      <w:r>
        <w:rPr>
          <w:rStyle w:val="articletitle"/>
          <w:rFonts w:ascii="Arial" w:hAnsi="Arial" w:cs="Arial"/>
          <w:bCs/>
          <w:iCs/>
          <w:color w:val="222222"/>
        </w:rPr>
        <w:t>T</w:t>
      </w:r>
      <w:r w:rsidR="001255E7">
        <w:rPr>
          <w:rStyle w:val="articletitle"/>
          <w:rFonts w:ascii="Arial" w:hAnsi="Arial" w:cs="Arial"/>
          <w:bCs/>
          <w:iCs/>
          <w:color w:val="222222"/>
        </w:rPr>
        <w:t>he Harper brothers were apparently not directly involved in any art institutions</w:t>
      </w:r>
      <w:r>
        <w:rPr>
          <w:rStyle w:val="articletitle"/>
          <w:rFonts w:ascii="Arial" w:hAnsi="Arial" w:cs="Arial"/>
          <w:bCs/>
          <w:iCs/>
          <w:color w:val="222222"/>
        </w:rPr>
        <w:t xml:space="preserve">, but casting our gaze </w:t>
      </w:r>
      <w:r w:rsidR="001255E7">
        <w:rPr>
          <w:rStyle w:val="articletitle"/>
          <w:rFonts w:ascii="Arial" w:hAnsi="Arial" w:cs="Arial"/>
          <w:bCs/>
          <w:iCs/>
          <w:color w:val="222222"/>
        </w:rPr>
        <w:t>slightly wider, we do find that there are many connections which can be drawn with their close friends and business associates. For example, William C. Prime</w:t>
      </w:r>
      <w:r w:rsidR="00EF353E">
        <w:rPr>
          <w:rStyle w:val="articletitle"/>
          <w:rFonts w:ascii="Arial" w:hAnsi="Arial" w:cs="Arial"/>
          <w:bCs/>
          <w:iCs/>
          <w:color w:val="222222"/>
        </w:rPr>
        <w:t xml:space="preserve"> (1825-1905)</w:t>
      </w:r>
      <w:r w:rsidR="001255E7">
        <w:rPr>
          <w:rStyle w:val="articletitle"/>
          <w:rFonts w:ascii="Arial" w:hAnsi="Arial" w:cs="Arial"/>
          <w:bCs/>
          <w:iCs/>
          <w:color w:val="222222"/>
        </w:rPr>
        <w:t xml:space="preserve">, who had ten articles published in </w:t>
      </w:r>
      <w:r w:rsidR="001255E7" w:rsidRPr="00EF353E">
        <w:rPr>
          <w:rStyle w:val="articletitle"/>
          <w:rFonts w:ascii="Arial" w:hAnsi="Arial" w:cs="Arial"/>
          <w:bCs/>
          <w:i/>
          <w:iCs/>
          <w:color w:val="222222"/>
        </w:rPr>
        <w:t xml:space="preserve">Harper’s Monthly </w:t>
      </w:r>
      <w:r w:rsidR="001255E7" w:rsidRPr="005C5EDE">
        <w:rPr>
          <w:rStyle w:val="articletitle"/>
          <w:rFonts w:ascii="Arial" w:hAnsi="Arial" w:cs="Arial"/>
          <w:bCs/>
          <w:iCs/>
          <w:color w:val="222222"/>
        </w:rPr>
        <w:t xml:space="preserve">between </w:t>
      </w:r>
      <w:r w:rsidR="001255E7">
        <w:rPr>
          <w:rStyle w:val="articletitle"/>
          <w:rFonts w:ascii="Arial" w:hAnsi="Arial" w:cs="Arial"/>
          <w:bCs/>
          <w:iCs/>
          <w:color w:val="222222"/>
        </w:rPr>
        <w:t xml:space="preserve">1860 and 1884 began a career as a lawyer before moving into publishing as the editor-owner of the </w:t>
      </w:r>
      <w:r w:rsidR="001255E7" w:rsidRPr="00EF353E">
        <w:rPr>
          <w:rFonts w:ascii="Arial" w:hAnsi="Arial" w:cs="Arial"/>
          <w:i/>
        </w:rPr>
        <w:t>New York Journal of Commerce</w:t>
      </w:r>
      <w:r w:rsidR="001255E7" w:rsidRPr="00EF353E">
        <w:rPr>
          <w:rStyle w:val="articletitle"/>
          <w:rFonts w:ascii="Arial" w:hAnsi="Arial" w:cs="Arial"/>
          <w:bCs/>
          <w:i/>
          <w:iCs/>
          <w:color w:val="222222"/>
        </w:rPr>
        <w:t xml:space="preserve">, </w:t>
      </w:r>
      <w:r w:rsidR="001255E7">
        <w:rPr>
          <w:rStyle w:val="articletitle"/>
          <w:rFonts w:ascii="Arial" w:hAnsi="Arial" w:cs="Arial"/>
          <w:bCs/>
          <w:iCs/>
          <w:color w:val="222222"/>
        </w:rPr>
        <w:t xml:space="preserve">and was associate editor to Sylvester Rosa Koehler </w:t>
      </w:r>
      <w:r w:rsidR="00EF353E">
        <w:rPr>
          <w:rStyle w:val="articletitle"/>
          <w:rFonts w:ascii="Arial" w:hAnsi="Arial" w:cs="Arial"/>
          <w:bCs/>
          <w:iCs/>
          <w:color w:val="222222"/>
        </w:rPr>
        <w:t xml:space="preserve">(1837-1900) </w:t>
      </w:r>
      <w:r w:rsidR="001255E7">
        <w:rPr>
          <w:rStyle w:val="articletitle"/>
          <w:rFonts w:ascii="Arial" w:hAnsi="Arial" w:cs="Arial"/>
          <w:bCs/>
          <w:iCs/>
          <w:color w:val="222222"/>
        </w:rPr>
        <w:t xml:space="preserve">at the </w:t>
      </w:r>
      <w:r w:rsidR="001255E7" w:rsidRPr="00EF353E">
        <w:rPr>
          <w:rStyle w:val="articletitle"/>
          <w:rFonts w:ascii="Arial" w:hAnsi="Arial" w:cs="Arial"/>
          <w:bCs/>
          <w:i/>
          <w:iCs/>
          <w:color w:val="222222"/>
        </w:rPr>
        <w:t>American Art Review</w:t>
      </w:r>
      <w:r w:rsidR="001255E7">
        <w:rPr>
          <w:rStyle w:val="articletitle"/>
          <w:rFonts w:ascii="Arial" w:hAnsi="Arial" w:cs="Arial"/>
          <w:bCs/>
          <w:iCs/>
          <w:color w:val="222222"/>
        </w:rPr>
        <w:t xml:space="preserve"> (whe</w:t>
      </w:r>
      <w:r w:rsidR="00D443B7">
        <w:rPr>
          <w:rStyle w:val="articletitle"/>
          <w:rFonts w:ascii="Arial" w:hAnsi="Arial" w:cs="Arial"/>
          <w:bCs/>
          <w:iCs/>
          <w:color w:val="222222"/>
        </w:rPr>
        <w:t>re S. G. W. Benjamin was an art-</w:t>
      </w:r>
      <w:r w:rsidR="001255E7">
        <w:rPr>
          <w:rStyle w:val="articletitle"/>
          <w:rFonts w:ascii="Arial" w:hAnsi="Arial" w:cs="Arial"/>
          <w:bCs/>
          <w:iCs/>
          <w:color w:val="222222"/>
        </w:rPr>
        <w:t xml:space="preserve">critic). In addition to this he was a trustee and first Vice-President of the </w:t>
      </w:r>
      <w:r w:rsidR="001255E7" w:rsidRPr="00FC6243">
        <w:rPr>
          <w:rFonts w:ascii="Arial" w:hAnsi="Arial" w:cs="Arial"/>
        </w:rPr>
        <w:t>Metropolitan Museum of Art</w:t>
      </w:r>
      <w:r w:rsidR="001255E7">
        <w:rPr>
          <w:rFonts w:ascii="Arial" w:hAnsi="Arial" w:cs="Arial"/>
        </w:rPr>
        <w:t xml:space="preserve"> in 1874, and</w:t>
      </w:r>
      <w:r w:rsidR="002E22B5">
        <w:rPr>
          <w:rFonts w:ascii="Arial" w:hAnsi="Arial" w:cs="Arial"/>
        </w:rPr>
        <w:t>,</w:t>
      </w:r>
      <w:r w:rsidR="001255E7">
        <w:rPr>
          <w:rFonts w:ascii="Arial" w:hAnsi="Arial" w:cs="Arial"/>
        </w:rPr>
        <w:t xml:space="preserve"> with his wife</w:t>
      </w:r>
      <w:r w:rsidR="002E22B5">
        <w:rPr>
          <w:rFonts w:ascii="Arial" w:hAnsi="Arial" w:cs="Arial"/>
        </w:rPr>
        <w:t>,</w:t>
      </w:r>
      <w:r w:rsidR="00A670B3">
        <w:rPr>
          <w:rFonts w:ascii="Arial" w:hAnsi="Arial" w:cs="Arial"/>
        </w:rPr>
        <w:t xml:space="preserve"> was a nationally recognis</w:t>
      </w:r>
      <w:r w:rsidR="001255E7">
        <w:rPr>
          <w:rFonts w:ascii="Arial" w:hAnsi="Arial" w:cs="Arial"/>
        </w:rPr>
        <w:t>ed collector of ceramics. It was at his in</w:t>
      </w:r>
      <w:r w:rsidR="00C22FB9">
        <w:rPr>
          <w:rFonts w:ascii="Arial" w:hAnsi="Arial" w:cs="Arial"/>
        </w:rPr>
        <w:t>sistence that the art-</w:t>
      </w:r>
      <w:r w:rsidR="001255E7">
        <w:rPr>
          <w:rFonts w:ascii="Arial" w:hAnsi="Arial" w:cs="Arial"/>
        </w:rPr>
        <w:t>history department</w:t>
      </w:r>
      <w:r w:rsidR="00386929">
        <w:rPr>
          <w:rFonts w:ascii="Arial" w:hAnsi="Arial" w:cs="Arial"/>
        </w:rPr>
        <w:t xml:space="preserve"> at his alma mater, Princeton, </w:t>
      </w:r>
      <w:r w:rsidR="001255E7">
        <w:rPr>
          <w:rFonts w:ascii="Arial" w:hAnsi="Arial" w:cs="Arial"/>
        </w:rPr>
        <w:t>was set up</w:t>
      </w:r>
      <w:r w:rsidR="00C22FB9">
        <w:rPr>
          <w:rFonts w:ascii="Arial" w:hAnsi="Arial" w:cs="Arial"/>
        </w:rPr>
        <w:t>,</w:t>
      </w:r>
      <w:r w:rsidR="001255E7">
        <w:rPr>
          <w:rFonts w:ascii="Arial" w:hAnsi="Arial" w:cs="Arial"/>
        </w:rPr>
        <w:t xml:space="preserve"> </w:t>
      </w:r>
      <w:r w:rsidR="00C22FB9">
        <w:rPr>
          <w:rFonts w:ascii="Arial" w:hAnsi="Arial" w:cs="Arial"/>
        </w:rPr>
        <w:t>to which</w:t>
      </w:r>
      <w:r w:rsidR="001255E7">
        <w:rPr>
          <w:rFonts w:ascii="Arial" w:hAnsi="Arial" w:cs="Arial"/>
        </w:rPr>
        <w:t xml:space="preserve"> he donated his collection of ceramics, and became the department’s first chair in 1884. Prime’s brother was </w:t>
      </w:r>
      <w:r w:rsidR="001255E7" w:rsidRPr="009D1318">
        <w:rPr>
          <w:rFonts w:ascii="Arial" w:hAnsi="Arial" w:cs="Arial"/>
        </w:rPr>
        <w:t>Samuel Irenæus Prime</w:t>
      </w:r>
      <w:r w:rsidR="00EF353E">
        <w:rPr>
          <w:rFonts w:ascii="Arial" w:hAnsi="Arial" w:cs="Arial"/>
        </w:rPr>
        <w:t xml:space="preserve"> (1812-1885)</w:t>
      </w:r>
      <w:r w:rsidR="001255E7">
        <w:rPr>
          <w:rFonts w:ascii="Arial" w:hAnsi="Arial" w:cs="Arial"/>
        </w:rPr>
        <w:t xml:space="preserve">, a clergyman and writer who was editor and owner of the </w:t>
      </w:r>
      <w:r w:rsidR="001255E7" w:rsidRPr="000B73BD">
        <w:rPr>
          <w:rFonts w:ascii="Arial" w:hAnsi="Arial" w:cs="Arial"/>
          <w:i/>
        </w:rPr>
        <w:t>New York Observer.</w:t>
      </w:r>
      <w:r w:rsidR="001255E7">
        <w:rPr>
          <w:rFonts w:ascii="Arial" w:hAnsi="Arial" w:cs="Arial"/>
        </w:rPr>
        <w:t xml:space="preserve"> Both brothers’ connections with the Harper brothers went back to the early 1850s. Harper’s published several books by both brothers, including books </w:t>
      </w:r>
      <w:r w:rsidR="002E22B5">
        <w:rPr>
          <w:rFonts w:ascii="Arial" w:hAnsi="Arial" w:cs="Arial"/>
        </w:rPr>
        <w:t xml:space="preserve">on William C. Prime’s </w:t>
      </w:r>
      <w:r w:rsidR="001255E7">
        <w:rPr>
          <w:rFonts w:ascii="Arial" w:hAnsi="Arial" w:cs="Arial"/>
        </w:rPr>
        <w:t>hobbies: collecting coins, porcelains and tapestries. Fletcher Harper was a close associate of both, and William was entrusted with writing the official biography of their close mutual friend, Samuel F. B. Morse</w:t>
      </w:r>
      <w:r w:rsidR="000B73BD">
        <w:rPr>
          <w:rFonts w:ascii="Arial" w:hAnsi="Arial" w:cs="Arial"/>
        </w:rPr>
        <w:t xml:space="preserve"> (1791-1872)</w:t>
      </w:r>
      <w:r w:rsidR="001255E7">
        <w:rPr>
          <w:rFonts w:ascii="Arial" w:hAnsi="Arial" w:cs="Arial"/>
        </w:rPr>
        <w:t>, the first president of the National Academy in New York.</w:t>
      </w:r>
      <w:r w:rsidR="001255E7">
        <w:rPr>
          <w:rStyle w:val="FootnoteReference"/>
          <w:rFonts w:ascii="Arial" w:hAnsi="Arial" w:cs="Arial"/>
        </w:rPr>
        <w:footnoteReference w:id="169"/>
      </w:r>
      <w:r w:rsidR="001255E7">
        <w:rPr>
          <w:rFonts w:ascii="Arial" w:hAnsi="Arial" w:cs="Arial"/>
        </w:rPr>
        <w:t xml:space="preserve"> </w:t>
      </w:r>
    </w:p>
    <w:p w:rsidR="008F252B" w:rsidRDefault="001255E7" w:rsidP="00F95138">
      <w:pPr>
        <w:spacing w:line="480" w:lineRule="auto"/>
        <w:jc w:val="both"/>
        <w:rPr>
          <w:rStyle w:val="articletitle"/>
          <w:rFonts w:ascii="Arial" w:hAnsi="Arial" w:cs="Arial"/>
          <w:bCs/>
          <w:iCs/>
          <w:color w:val="222222"/>
        </w:rPr>
      </w:pPr>
      <w:r>
        <w:rPr>
          <w:rFonts w:ascii="Arial" w:hAnsi="Arial" w:cs="Arial"/>
        </w:rPr>
        <w:t>It is possible to draw many other webs of connection which link Harper’s with the circles of cultural elites who played influential roles in the institutional boom which occurred in the 1870s in t</w:t>
      </w:r>
      <w:r w:rsidR="007060CD">
        <w:rPr>
          <w:rFonts w:ascii="Arial" w:hAnsi="Arial" w:cs="Arial"/>
        </w:rPr>
        <w:t>he American art-</w:t>
      </w:r>
      <w:r>
        <w:rPr>
          <w:rFonts w:ascii="Arial" w:hAnsi="Arial" w:cs="Arial"/>
        </w:rPr>
        <w:t xml:space="preserve">world, but this would be an inefficient use of limited remaining space with which to examine the connections between </w:t>
      </w:r>
      <w:r w:rsidRPr="000B73BD">
        <w:rPr>
          <w:rFonts w:ascii="Arial" w:hAnsi="Arial" w:cs="Arial"/>
          <w:i/>
        </w:rPr>
        <w:t>Harper’s Monthly</w:t>
      </w:r>
      <w:r w:rsidR="007060CD">
        <w:rPr>
          <w:rFonts w:ascii="Arial" w:hAnsi="Arial" w:cs="Arial"/>
        </w:rPr>
        <w:t xml:space="preserve"> and the American art-</w:t>
      </w:r>
      <w:r>
        <w:rPr>
          <w:rFonts w:ascii="Arial" w:hAnsi="Arial" w:cs="Arial"/>
        </w:rPr>
        <w:t xml:space="preserve">world. Instead I would like to conclude by briefly considering how </w:t>
      </w:r>
      <w:r>
        <w:rPr>
          <w:rStyle w:val="articletitle"/>
          <w:rFonts w:ascii="Arial" w:hAnsi="Arial" w:cs="Arial"/>
          <w:bCs/>
          <w:iCs/>
          <w:color w:val="222222"/>
        </w:rPr>
        <w:t xml:space="preserve">the </w:t>
      </w:r>
      <w:r>
        <w:rPr>
          <w:rStyle w:val="articletitle"/>
          <w:rFonts w:ascii="Arial" w:hAnsi="Arial" w:cs="Arial"/>
          <w:bCs/>
          <w:iCs/>
          <w:color w:val="222222"/>
        </w:rPr>
        <w:lastRenderedPageBreak/>
        <w:t>Harper’s firm could itself be considered to be a part of the instituti</w:t>
      </w:r>
      <w:r w:rsidR="007060CD">
        <w:rPr>
          <w:rStyle w:val="articletitle"/>
          <w:rFonts w:ascii="Arial" w:hAnsi="Arial" w:cs="Arial"/>
          <w:bCs/>
          <w:iCs/>
          <w:color w:val="222222"/>
        </w:rPr>
        <w:t>onal fabric of the American art-</w:t>
      </w:r>
      <w:r>
        <w:rPr>
          <w:rStyle w:val="articletitle"/>
          <w:rFonts w:ascii="Arial" w:hAnsi="Arial" w:cs="Arial"/>
          <w:bCs/>
          <w:iCs/>
          <w:color w:val="222222"/>
        </w:rPr>
        <w:t>world</w:t>
      </w:r>
      <w:r w:rsidR="002E22B5">
        <w:rPr>
          <w:rStyle w:val="articletitle"/>
          <w:rFonts w:ascii="Arial" w:hAnsi="Arial" w:cs="Arial"/>
          <w:bCs/>
          <w:iCs/>
          <w:color w:val="222222"/>
        </w:rPr>
        <w:t>,</w:t>
      </w:r>
      <w:r>
        <w:rPr>
          <w:rStyle w:val="articletitle"/>
          <w:rFonts w:ascii="Arial" w:hAnsi="Arial" w:cs="Arial"/>
          <w:bCs/>
          <w:iCs/>
          <w:color w:val="222222"/>
        </w:rPr>
        <w:t xml:space="preserve"> throug</w:t>
      </w:r>
      <w:r w:rsidR="002E22B5">
        <w:rPr>
          <w:rStyle w:val="articletitle"/>
          <w:rFonts w:ascii="Arial" w:hAnsi="Arial" w:cs="Arial"/>
          <w:bCs/>
          <w:iCs/>
          <w:color w:val="222222"/>
        </w:rPr>
        <w:t>h its large art department.</w:t>
      </w:r>
    </w:p>
    <w:p w:rsidR="001255E7" w:rsidRDefault="002E22B5" w:rsidP="00F95138">
      <w:pPr>
        <w:spacing w:line="480" w:lineRule="auto"/>
        <w:jc w:val="both"/>
        <w:rPr>
          <w:rFonts w:ascii="Arial" w:hAnsi="Arial" w:cs="Arial"/>
        </w:rPr>
      </w:pPr>
      <w:r>
        <w:rPr>
          <w:rStyle w:val="articletitle"/>
          <w:rFonts w:ascii="Arial" w:hAnsi="Arial" w:cs="Arial"/>
          <w:bCs/>
          <w:iCs/>
          <w:color w:val="222222"/>
        </w:rPr>
        <w:t xml:space="preserve"> </w:t>
      </w:r>
      <w:r w:rsidR="001255E7">
        <w:rPr>
          <w:rStyle w:val="articletitle"/>
          <w:rFonts w:ascii="Arial" w:hAnsi="Arial" w:cs="Arial"/>
          <w:bCs/>
          <w:iCs/>
          <w:color w:val="222222"/>
        </w:rPr>
        <w:t>Harper’s art department shared a reputation with the magazine as the largest and best amongst the major publishers of the period. Harper’s employed the likes of Winslow</w:t>
      </w:r>
      <w:r w:rsidR="001255E7" w:rsidRPr="00B0083A">
        <w:rPr>
          <w:rFonts w:ascii="Arial" w:hAnsi="Arial" w:cs="Arial"/>
        </w:rPr>
        <w:t xml:space="preserve"> Homer, John White Alexander</w:t>
      </w:r>
      <w:r w:rsidR="001255E7">
        <w:rPr>
          <w:rFonts w:ascii="Arial" w:hAnsi="Arial" w:cs="Arial"/>
        </w:rPr>
        <w:t>,</w:t>
      </w:r>
      <w:r w:rsidR="001255E7" w:rsidRPr="00B0083A">
        <w:rPr>
          <w:rFonts w:ascii="Arial" w:hAnsi="Arial" w:cs="Arial"/>
        </w:rPr>
        <w:t xml:space="preserve"> Harry Stephens, W. S. Jewett, Sol Eytinge, William and A</w:t>
      </w:r>
      <w:r w:rsidR="001255E7">
        <w:rPr>
          <w:rFonts w:ascii="Arial" w:hAnsi="Arial" w:cs="Arial"/>
        </w:rPr>
        <w:t>lfred</w:t>
      </w:r>
      <w:r w:rsidR="001255E7" w:rsidRPr="00B0083A">
        <w:rPr>
          <w:rFonts w:ascii="Arial" w:hAnsi="Arial" w:cs="Arial"/>
        </w:rPr>
        <w:t xml:space="preserve"> R.  Waud, Theodore R. Davis, Granville Perkins, T</w:t>
      </w:r>
      <w:r w:rsidR="001255E7">
        <w:rPr>
          <w:rFonts w:ascii="Arial" w:hAnsi="Arial" w:cs="Arial"/>
        </w:rPr>
        <w:t>h</w:t>
      </w:r>
      <w:r w:rsidR="001255E7" w:rsidRPr="00B0083A">
        <w:rPr>
          <w:rFonts w:ascii="Arial" w:hAnsi="Arial" w:cs="Arial"/>
        </w:rPr>
        <w:t>om</w:t>
      </w:r>
      <w:r w:rsidR="001255E7">
        <w:rPr>
          <w:rFonts w:ascii="Arial" w:hAnsi="Arial" w:cs="Arial"/>
        </w:rPr>
        <w:t>as Nast and C. G. Bush</w:t>
      </w:r>
      <w:r>
        <w:rPr>
          <w:rFonts w:ascii="Arial" w:hAnsi="Arial" w:cs="Arial"/>
        </w:rPr>
        <w:t>. S</w:t>
      </w:r>
      <w:r w:rsidR="001255E7">
        <w:rPr>
          <w:rFonts w:ascii="Arial" w:hAnsi="Arial" w:cs="Arial"/>
        </w:rPr>
        <w:t xml:space="preserve">ome of the artists mentioned above are better known than others. Still, </w:t>
      </w:r>
      <w:r w:rsidR="008F252B">
        <w:rPr>
          <w:rFonts w:ascii="Arial" w:hAnsi="Arial" w:cs="Arial"/>
        </w:rPr>
        <w:t xml:space="preserve">apart from </w:t>
      </w:r>
      <w:r w:rsidR="001255E7">
        <w:rPr>
          <w:rFonts w:ascii="Arial" w:hAnsi="Arial" w:cs="Arial"/>
        </w:rPr>
        <w:t>the few names which we know of</w:t>
      </w:r>
      <w:r w:rsidR="008F252B">
        <w:rPr>
          <w:rFonts w:ascii="Arial" w:hAnsi="Arial" w:cs="Arial"/>
        </w:rPr>
        <w:t>,</w:t>
      </w:r>
      <w:r w:rsidR="001255E7">
        <w:rPr>
          <w:rFonts w:ascii="Arial" w:hAnsi="Arial" w:cs="Arial"/>
        </w:rPr>
        <w:t xml:space="preserve"> there were many hundreds more anonymous artists</w:t>
      </w:r>
      <w:r w:rsidR="00C22FB9">
        <w:rPr>
          <w:rFonts w:ascii="Arial" w:hAnsi="Arial" w:cs="Arial"/>
        </w:rPr>
        <w:t xml:space="preserve"> and craftsmen</w:t>
      </w:r>
      <w:r w:rsidR="001255E7">
        <w:rPr>
          <w:rFonts w:ascii="Arial" w:hAnsi="Arial" w:cs="Arial"/>
        </w:rPr>
        <w:t xml:space="preserve"> who worked for a period in the studios at the top of the building on Franklin Square</w:t>
      </w:r>
      <w:r w:rsidR="00C22FB9">
        <w:rPr>
          <w:rFonts w:ascii="Arial" w:hAnsi="Arial" w:cs="Arial"/>
        </w:rPr>
        <w:t xml:space="preserve"> </w:t>
      </w:r>
      <w:r w:rsidR="00C22FB9" w:rsidRPr="008F252B">
        <w:rPr>
          <w:rFonts w:ascii="Arial" w:hAnsi="Arial" w:cs="Arial"/>
        </w:rPr>
        <w:t>[Fig</w:t>
      </w:r>
      <w:r w:rsidR="008F252B" w:rsidRPr="008F252B">
        <w:rPr>
          <w:rFonts w:ascii="Arial" w:hAnsi="Arial" w:cs="Arial"/>
        </w:rPr>
        <w:t>s</w:t>
      </w:r>
      <w:r w:rsidR="00C22FB9" w:rsidRPr="008F252B">
        <w:rPr>
          <w:rFonts w:ascii="Arial" w:hAnsi="Arial" w:cs="Arial"/>
        </w:rPr>
        <w:t>.</w:t>
      </w:r>
      <w:r w:rsidR="008F252B" w:rsidRPr="008F252B">
        <w:rPr>
          <w:rFonts w:ascii="Arial" w:hAnsi="Arial" w:cs="Arial"/>
        </w:rPr>
        <w:t xml:space="preserve"> 15-18</w:t>
      </w:r>
      <w:r w:rsidR="00C22FB9" w:rsidRPr="008F252B">
        <w:rPr>
          <w:rFonts w:ascii="Arial" w:hAnsi="Arial" w:cs="Arial"/>
        </w:rPr>
        <w:t>]</w:t>
      </w:r>
      <w:r w:rsidR="001255E7" w:rsidRPr="008F252B">
        <w:rPr>
          <w:rFonts w:ascii="Arial" w:hAnsi="Arial" w:cs="Arial"/>
        </w:rPr>
        <w:t>. The</w:t>
      </w:r>
      <w:r w:rsidR="001255E7">
        <w:rPr>
          <w:rFonts w:ascii="Arial" w:hAnsi="Arial" w:cs="Arial"/>
        </w:rPr>
        <w:t xml:space="preserve"> scale of the Harper’s publishing operation meant that they could maintain their own full time art department and afford to pay their artists and craftsmen regular salaries for their work.</w:t>
      </w:r>
      <w:r w:rsidR="00386929">
        <w:rPr>
          <w:rFonts w:ascii="Arial" w:hAnsi="Arial" w:cs="Arial"/>
        </w:rPr>
        <w:t xml:space="preserve"> This was not typical amongst publishers of the time, most of which </w:t>
      </w:r>
      <w:r w:rsidR="00386929" w:rsidRPr="00B849BF">
        <w:rPr>
          <w:rFonts w:ascii="Arial" w:hAnsi="Arial" w:cs="Arial"/>
        </w:rPr>
        <w:t xml:space="preserve">used specialist third parties to provide illustrations. Work for artists from these companies was generally unreliable. </w:t>
      </w:r>
      <w:r w:rsidR="001255E7">
        <w:rPr>
          <w:rFonts w:ascii="Arial" w:hAnsi="Arial" w:cs="Arial"/>
        </w:rPr>
        <w:t>For young aspiring artists, drawn</w:t>
      </w:r>
      <w:r w:rsidR="007060CD">
        <w:rPr>
          <w:rFonts w:ascii="Arial" w:hAnsi="Arial" w:cs="Arial"/>
        </w:rPr>
        <w:t xml:space="preserve"> to New York by its booming art-</w:t>
      </w:r>
      <w:r w:rsidR="001255E7">
        <w:rPr>
          <w:rFonts w:ascii="Arial" w:hAnsi="Arial" w:cs="Arial"/>
        </w:rPr>
        <w:t>world</w:t>
      </w:r>
      <w:r w:rsidR="00C22FB9">
        <w:rPr>
          <w:rFonts w:ascii="Arial" w:hAnsi="Arial" w:cs="Arial"/>
        </w:rPr>
        <w:t>,</w:t>
      </w:r>
      <w:r w:rsidR="001255E7">
        <w:rPr>
          <w:rFonts w:ascii="Arial" w:hAnsi="Arial" w:cs="Arial"/>
        </w:rPr>
        <w:t xml:space="preserve"> the Harper’s studios offered a way in, a means of receiving useful </w:t>
      </w:r>
      <w:r w:rsidR="00046EDA">
        <w:rPr>
          <w:rFonts w:ascii="Arial" w:hAnsi="Arial" w:cs="Arial"/>
        </w:rPr>
        <w:t>training</w:t>
      </w:r>
      <w:r w:rsidR="001255E7">
        <w:rPr>
          <w:rFonts w:ascii="Arial" w:hAnsi="Arial" w:cs="Arial"/>
        </w:rPr>
        <w:t xml:space="preserve"> in a craft which could pay when commissions and sales were scarce </w:t>
      </w:r>
      <w:r w:rsidR="006A0810">
        <w:rPr>
          <w:rFonts w:ascii="Arial" w:hAnsi="Arial" w:cs="Arial"/>
        </w:rPr>
        <w:t xml:space="preserve">as well as </w:t>
      </w:r>
      <w:r w:rsidR="001255E7">
        <w:rPr>
          <w:rFonts w:ascii="Arial" w:hAnsi="Arial" w:cs="Arial"/>
        </w:rPr>
        <w:t xml:space="preserve">an introduction to a fraternity of like-minded men and women. The early career of </w:t>
      </w:r>
      <w:r w:rsidR="001255E7" w:rsidRPr="00B0083A">
        <w:rPr>
          <w:rFonts w:ascii="Arial" w:hAnsi="Arial" w:cs="Arial"/>
        </w:rPr>
        <w:t>John White Alexander</w:t>
      </w:r>
      <w:r w:rsidR="001255E7">
        <w:rPr>
          <w:rFonts w:ascii="Arial" w:hAnsi="Arial" w:cs="Arial"/>
        </w:rPr>
        <w:t xml:space="preserve"> is a good example of this. Alexander travelled from his home in Pennsylvania to New York with the specific aim of finding work with Harper’s as a means to further an artistic career. He progressed through the ranks within the workshop where talent was quickly recognised and rewarded</w:t>
      </w:r>
      <w:r w:rsidR="006A0810">
        <w:rPr>
          <w:rFonts w:ascii="Arial" w:hAnsi="Arial" w:cs="Arial"/>
        </w:rPr>
        <w:t>,</w:t>
      </w:r>
      <w:r w:rsidR="001255E7">
        <w:rPr>
          <w:rFonts w:ascii="Arial" w:hAnsi="Arial" w:cs="Arial"/>
        </w:rPr>
        <w:t xml:space="preserve"> and </w:t>
      </w:r>
      <w:r w:rsidR="001255E7" w:rsidRPr="00B0083A">
        <w:rPr>
          <w:rFonts w:ascii="Arial" w:hAnsi="Arial" w:cs="Arial"/>
        </w:rPr>
        <w:t xml:space="preserve">was paid </w:t>
      </w:r>
      <w:r w:rsidR="001255E7">
        <w:rPr>
          <w:rFonts w:ascii="Arial" w:hAnsi="Arial" w:cs="Arial"/>
        </w:rPr>
        <w:t xml:space="preserve">by the firm </w:t>
      </w:r>
      <w:r w:rsidR="001255E7" w:rsidRPr="00B0083A">
        <w:rPr>
          <w:rFonts w:ascii="Arial" w:hAnsi="Arial" w:cs="Arial"/>
        </w:rPr>
        <w:t xml:space="preserve">to travel </w:t>
      </w:r>
      <w:r w:rsidR="001255E7">
        <w:rPr>
          <w:rFonts w:ascii="Arial" w:hAnsi="Arial" w:cs="Arial"/>
        </w:rPr>
        <w:t>across the country</w:t>
      </w:r>
      <w:r w:rsidR="00C22FB9">
        <w:rPr>
          <w:rFonts w:ascii="Arial" w:hAnsi="Arial" w:cs="Arial"/>
        </w:rPr>
        <w:t xml:space="preserve"> to provide illustrations</w:t>
      </w:r>
      <w:r w:rsidR="001255E7">
        <w:rPr>
          <w:rFonts w:ascii="Arial" w:hAnsi="Arial" w:cs="Arial"/>
        </w:rPr>
        <w:t>. I</w:t>
      </w:r>
      <w:r w:rsidR="001255E7" w:rsidRPr="00B0083A">
        <w:rPr>
          <w:rFonts w:ascii="Arial" w:hAnsi="Arial" w:cs="Arial"/>
        </w:rPr>
        <w:t xml:space="preserve">t was </w:t>
      </w:r>
      <w:r w:rsidR="001255E7">
        <w:rPr>
          <w:rFonts w:ascii="Arial" w:hAnsi="Arial" w:cs="Arial"/>
        </w:rPr>
        <w:t>i</w:t>
      </w:r>
      <w:r w:rsidR="001255E7" w:rsidRPr="00B0083A">
        <w:rPr>
          <w:rFonts w:ascii="Arial" w:hAnsi="Arial" w:cs="Arial"/>
        </w:rPr>
        <w:t xml:space="preserve">n the </w:t>
      </w:r>
      <w:r w:rsidR="001255E7">
        <w:rPr>
          <w:rFonts w:ascii="Arial" w:hAnsi="Arial" w:cs="Arial"/>
        </w:rPr>
        <w:t xml:space="preserve">Harper’s </w:t>
      </w:r>
      <w:r w:rsidR="001255E7" w:rsidRPr="00B0083A">
        <w:rPr>
          <w:rFonts w:ascii="Arial" w:hAnsi="Arial" w:cs="Arial"/>
        </w:rPr>
        <w:t xml:space="preserve">studio that he </w:t>
      </w:r>
      <w:r w:rsidR="001255E7">
        <w:rPr>
          <w:rFonts w:ascii="Arial" w:hAnsi="Arial" w:cs="Arial"/>
        </w:rPr>
        <w:t xml:space="preserve">was introduced </w:t>
      </w:r>
      <w:r w:rsidR="001255E7" w:rsidRPr="00B0083A">
        <w:rPr>
          <w:rFonts w:ascii="Arial" w:hAnsi="Arial" w:cs="Arial"/>
        </w:rPr>
        <w:t xml:space="preserve">to Charles Stanley Reinhart who had </w:t>
      </w:r>
      <w:r w:rsidR="001255E7">
        <w:rPr>
          <w:rFonts w:ascii="Arial" w:hAnsi="Arial" w:cs="Arial"/>
        </w:rPr>
        <w:t xml:space="preserve">recently </w:t>
      </w:r>
      <w:r w:rsidR="001255E7" w:rsidRPr="00B0083A">
        <w:rPr>
          <w:rFonts w:ascii="Arial" w:hAnsi="Arial" w:cs="Arial"/>
        </w:rPr>
        <w:t>studied in Munich and encouraged Alexander to do the same</w:t>
      </w:r>
      <w:r w:rsidR="001255E7">
        <w:rPr>
          <w:rFonts w:ascii="Arial" w:hAnsi="Arial" w:cs="Arial"/>
        </w:rPr>
        <w:t>, providing him with contacts and advice.</w:t>
      </w:r>
      <w:r w:rsidR="001255E7">
        <w:rPr>
          <w:rStyle w:val="FootnoteReference"/>
          <w:rFonts w:ascii="Arial" w:hAnsi="Arial" w:cs="Arial"/>
        </w:rPr>
        <w:footnoteReference w:id="170"/>
      </w:r>
      <w:r w:rsidR="001255E7">
        <w:rPr>
          <w:rFonts w:ascii="Arial" w:hAnsi="Arial" w:cs="Arial"/>
        </w:rPr>
        <w:t xml:space="preserve"> This is one example of many which illustrates the influential position which the Harper’s art department o</w:t>
      </w:r>
      <w:r w:rsidR="007060CD">
        <w:rPr>
          <w:rFonts w:ascii="Arial" w:hAnsi="Arial" w:cs="Arial"/>
        </w:rPr>
        <w:t xml:space="preserve">ccupied within the </w:t>
      </w:r>
      <w:r w:rsidR="007060CD">
        <w:rPr>
          <w:rFonts w:ascii="Arial" w:hAnsi="Arial" w:cs="Arial"/>
        </w:rPr>
        <w:lastRenderedPageBreak/>
        <w:t>New York art-</w:t>
      </w:r>
      <w:r w:rsidR="001255E7">
        <w:rPr>
          <w:rFonts w:ascii="Arial" w:hAnsi="Arial" w:cs="Arial"/>
        </w:rPr>
        <w:t>world. As with other areas of the Harper’s operation</w:t>
      </w:r>
      <w:r w:rsidR="00046EDA">
        <w:rPr>
          <w:rFonts w:ascii="Arial" w:hAnsi="Arial" w:cs="Arial"/>
        </w:rPr>
        <w:t>,</w:t>
      </w:r>
      <w:r w:rsidR="001255E7">
        <w:rPr>
          <w:rFonts w:ascii="Arial" w:hAnsi="Arial" w:cs="Arial"/>
        </w:rPr>
        <w:t xml:space="preserve"> the success of the art department was built upon able and consistent leadership. Charles Parsons</w:t>
      </w:r>
      <w:r w:rsidR="006A0810">
        <w:rPr>
          <w:rFonts w:ascii="Arial" w:hAnsi="Arial" w:cs="Arial"/>
        </w:rPr>
        <w:t xml:space="preserve"> (1821-1910)</w:t>
      </w:r>
      <w:r w:rsidR="001255E7">
        <w:rPr>
          <w:rFonts w:ascii="Arial" w:hAnsi="Arial" w:cs="Arial"/>
        </w:rPr>
        <w:t>, an eminent water</w:t>
      </w:r>
      <w:r w:rsidR="00C22FB9">
        <w:rPr>
          <w:rFonts w:ascii="Arial" w:hAnsi="Arial" w:cs="Arial"/>
        </w:rPr>
        <w:t xml:space="preserve">colourist who exhibited at the </w:t>
      </w:r>
      <w:r w:rsidR="00046EDA">
        <w:rPr>
          <w:rFonts w:ascii="Arial" w:hAnsi="Arial" w:cs="Arial"/>
        </w:rPr>
        <w:t xml:space="preserve">National </w:t>
      </w:r>
      <w:r w:rsidR="00C22FB9">
        <w:rPr>
          <w:rFonts w:ascii="Arial" w:hAnsi="Arial" w:cs="Arial"/>
        </w:rPr>
        <w:t>A</w:t>
      </w:r>
      <w:r w:rsidR="001255E7">
        <w:rPr>
          <w:rFonts w:ascii="Arial" w:hAnsi="Arial" w:cs="Arial"/>
        </w:rPr>
        <w:t>cademy</w:t>
      </w:r>
      <w:r w:rsidR="00046EDA">
        <w:rPr>
          <w:rFonts w:ascii="Arial" w:hAnsi="Arial" w:cs="Arial"/>
        </w:rPr>
        <w:t xml:space="preserve"> of Design,</w:t>
      </w:r>
      <w:r w:rsidR="001255E7">
        <w:rPr>
          <w:rFonts w:ascii="Arial" w:hAnsi="Arial" w:cs="Arial"/>
        </w:rPr>
        <w:t xml:space="preserve"> succeeded John Chaplin in 1863 and remained art director for both the </w:t>
      </w:r>
      <w:r w:rsidR="001255E7" w:rsidRPr="000B73BD">
        <w:rPr>
          <w:rFonts w:ascii="Arial" w:hAnsi="Arial" w:cs="Arial"/>
          <w:i/>
        </w:rPr>
        <w:t>Weekly</w:t>
      </w:r>
      <w:r w:rsidR="001255E7">
        <w:rPr>
          <w:rFonts w:ascii="Arial" w:hAnsi="Arial" w:cs="Arial"/>
        </w:rPr>
        <w:t xml:space="preserve"> and </w:t>
      </w:r>
      <w:r w:rsidR="001255E7" w:rsidRPr="000B73BD">
        <w:rPr>
          <w:rFonts w:ascii="Arial" w:hAnsi="Arial" w:cs="Arial"/>
          <w:i/>
        </w:rPr>
        <w:t xml:space="preserve">Monthly </w:t>
      </w:r>
      <w:r w:rsidR="0063738C">
        <w:rPr>
          <w:rFonts w:ascii="Arial" w:hAnsi="Arial" w:cs="Arial"/>
        </w:rPr>
        <w:t>magazines until 1889. Under Parson’s</w:t>
      </w:r>
      <w:r w:rsidR="001255E7">
        <w:rPr>
          <w:rFonts w:ascii="Arial" w:hAnsi="Arial" w:cs="Arial"/>
        </w:rPr>
        <w:t xml:space="preserve"> leadership the Harper’s art department </w:t>
      </w:r>
      <w:r w:rsidR="001255E7" w:rsidRPr="00B0083A">
        <w:rPr>
          <w:rFonts w:ascii="Arial" w:hAnsi="Arial" w:cs="Arial"/>
        </w:rPr>
        <w:t>was itself a type of art educational venue</w:t>
      </w:r>
      <w:r w:rsidR="001255E7">
        <w:rPr>
          <w:rFonts w:ascii="Arial" w:hAnsi="Arial" w:cs="Arial"/>
        </w:rPr>
        <w:t xml:space="preserve"> where the likes of</w:t>
      </w:r>
      <w:r w:rsidR="001255E7" w:rsidRPr="00B0083A">
        <w:rPr>
          <w:rFonts w:ascii="Arial" w:hAnsi="Arial" w:cs="Arial"/>
        </w:rPr>
        <w:t xml:space="preserve"> Edwin Austin Abbey, Reinhart, Alexander,</w:t>
      </w:r>
      <w:r w:rsidR="001255E7">
        <w:rPr>
          <w:rFonts w:ascii="Arial" w:hAnsi="Arial" w:cs="Arial"/>
        </w:rPr>
        <w:t xml:space="preserve"> Alfred Parsons,</w:t>
      </w:r>
      <w:r w:rsidR="001255E7" w:rsidRPr="00B0083A">
        <w:rPr>
          <w:rFonts w:ascii="Arial" w:hAnsi="Arial" w:cs="Arial"/>
        </w:rPr>
        <w:t xml:space="preserve"> Arthur Burdett Frost, Howard Pyle and Frank Du Mond </w:t>
      </w:r>
      <w:r w:rsidR="001255E7">
        <w:rPr>
          <w:rFonts w:ascii="Arial" w:hAnsi="Arial" w:cs="Arial"/>
        </w:rPr>
        <w:t xml:space="preserve">all </w:t>
      </w:r>
      <w:r w:rsidR="001255E7" w:rsidRPr="00B0083A">
        <w:rPr>
          <w:rFonts w:ascii="Arial" w:hAnsi="Arial" w:cs="Arial"/>
        </w:rPr>
        <w:t xml:space="preserve">received </w:t>
      </w:r>
      <w:r w:rsidR="00046EDA">
        <w:rPr>
          <w:rFonts w:ascii="Arial" w:hAnsi="Arial" w:cs="Arial"/>
        </w:rPr>
        <w:t>training</w:t>
      </w:r>
      <w:r w:rsidR="001255E7" w:rsidRPr="00B0083A">
        <w:rPr>
          <w:rFonts w:ascii="Arial" w:hAnsi="Arial" w:cs="Arial"/>
        </w:rPr>
        <w:t>.</w:t>
      </w:r>
      <w:r w:rsidR="001255E7">
        <w:rPr>
          <w:rFonts w:ascii="Arial" w:hAnsi="Arial" w:cs="Arial"/>
        </w:rPr>
        <w:t xml:space="preserve"> </w:t>
      </w:r>
    </w:p>
    <w:p w:rsidR="001255E7" w:rsidRPr="003B6870" w:rsidRDefault="001255E7" w:rsidP="00F95138">
      <w:pPr>
        <w:spacing w:line="480" w:lineRule="auto"/>
        <w:jc w:val="both"/>
        <w:rPr>
          <w:rFonts w:ascii="Arial" w:hAnsi="Arial" w:cs="Arial"/>
        </w:rPr>
      </w:pPr>
      <w:r w:rsidRPr="000B73BD">
        <w:rPr>
          <w:rFonts w:ascii="Arial" w:hAnsi="Arial" w:cs="Arial"/>
          <w:i/>
        </w:rPr>
        <w:t xml:space="preserve">Harper’s </w:t>
      </w:r>
      <w:r w:rsidRPr="000B73BD">
        <w:rPr>
          <w:rFonts w:ascii="Arial" w:hAnsi="Arial" w:cs="Arial"/>
          <w:i/>
          <w:color w:val="111111"/>
        </w:rPr>
        <w:t>M</w:t>
      </w:r>
      <w:r w:rsidR="000B73BD">
        <w:rPr>
          <w:rFonts w:ascii="Arial" w:hAnsi="Arial" w:cs="Arial"/>
          <w:i/>
          <w:color w:val="111111"/>
        </w:rPr>
        <w:t>onthly</w:t>
      </w:r>
      <w:r>
        <w:rPr>
          <w:rFonts w:ascii="Arial" w:hAnsi="Arial" w:cs="Arial"/>
          <w:color w:val="111111"/>
        </w:rPr>
        <w:t xml:space="preserve"> represented more than </w:t>
      </w:r>
      <w:r w:rsidR="007060CD">
        <w:rPr>
          <w:rFonts w:ascii="Arial" w:hAnsi="Arial" w:cs="Arial"/>
          <w:color w:val="111111"/>
        </w:rPr>
        <w:t>just a view of the American art-</w:t>
      </w:r>
      <w:r>
        <w:rPr>
          <w:rFonts w:ascii="Arial" w:hAnsi="Arial" w:cs="Arial"/>
          <w:color w:val="111111"/>
        </w:rPr>
        <w:t>world; it wa</w:t>
      </w:r>
      <w:r w:rsidR="007060CD">
        <w:rPr>
          <w:rFonts w:ascii="Arial" w:hAnsi="Arial" w:cs="Arial"/>
          <w:color w:val="111111"/>
        </w:rPr>
        <w:t>s an extension of that same art-</w:t>
      </w:r>
      <w:r>
        <w:rPr>
          <w:rFonts w:ascii="Arial" w:hAnsi="Arial" w:cs="Arial"/>
          <w:color w:val="111111"/>
        </w:rPr>
        <w:t>world, playing a significant, albeit largely unrecognised role. When viewed from this angle</w:t>
      </w:r>
      <w:r w:rsidR="00CF28ED">
        <w:rPr>
          <w:rFonts w:ascii="Arial" w:hAnsi="Arial" w:cs="Arial"/>
          <w:color w:val="111111"/>
        </w:rPr>
        <w:t>,</w:t>
      </w:r>
      <w:r>
        <w:rPr>
          <w:rFonts w:ascii="Arial" w:hAnsi="Arial" w:cs="Arial"/>
          <w:color w:val="111111"/>
        </w:rPr>
        <w:t xml:space="preserve"> it is possible to understand the reasoning behind the inclusion of articles on some specific topics which had clear particular interest to those associated with the magazin</w:t>
      </w:r>
      <w:r w:rsidR="0063738C">
        <w:rPr>
          <w:rFonts w:ascii="Arial" w:hAnsi="Arial" w:cs="Arial"/>
          <w:color w:val="111111"/>
        </w:rPr>
        <w:t>e. Illustration and engraving is</w:t>
      </w:r>
      <w:r>
        <w:rPr>
          <w:rFonts w:ascii="Arial" w:hAnsi="Arial" w:cs="Arial"/>
          <w:color w:val="111111"/>
        </w:rPr>
        <w:t xml:space="preserve"> an obvious example; Harper’s felt a duty as guardians and promoters of this craft in America. Articles such as George E. Woodberry’s “History of Wood Engraving</w:t>
      </w:r>
      <w:r w:rsidR="001A38CA">
        <w:rPr>
          <w:rFonts w:ascii="Arial" w:hAnsi="Arial" w:cs="Arial"/>
          <w:color w:val="111111"/>
        </w:rPr>
        <w:t>,</w:t>
      </w:r>
      <w:r>
        <w:rPr>
          <w:rFonts w:ascii="Arial" w:hAnsi="Arial" w:cs="Arial"/>
          <w:color w:val="111111"/>
        </w:rPr>
        <w:t>” serialised over two issues (April and July 1882), Frederick Keppel’s “The Golden Age of Engraving” (August 1878) and James Parton’s thorough survey of caricature, serialised over eight issues (1874-75)</w:t>
      </w:r>
      <w:r w:rsidR="00CF28ED">
        <w:rPr>
          <w:rFonts w:ascii="Arial" w:hAnsi="Arial" w:cs="Arial"/>
          <w:color w:val="111111"/>
        </w:rPr>
        <w:t>,</w:t>
      </w:r>
      <w:r>
        <w:rPr>
          <w:rFonts w:ascii="Arial" w:hAnsi="Arial" w:cs="Arial"/>
          <w:color w:val="111111"/>
        </w:rPr>
        <w:t xml:space="preserve"> acted as a gateway for the magazine’s readership, introducing them to the technicalities of the craft on display so that they may better appreciate it. When the British born engraver and political activist William J. Linton created publicity with</w:t>
      </w:r>
      <w:r w:rsidR="006A0810">
        <w:rPr>
          <w:rFonts w:ascii="Arial" w:hAnsi="Arial" w:cs="Arial"/>
          <w:color w:val="111111"/>
        </w:rPr>
        <w:t xml:space="preserve"> a swipe against the so-called “New School”</w:t>
      </w:r>
      <w:r>
        <w:rPr>
          <w:rFonts w:ascii="Arial" w:hAnsi="Arial" w:cs="Arial"/>
          <w:color w:val="111111"/>
        </w:rPr>
        <w:t xml:space="preserve"> of illustration in his article for </w:t>
      </w:r>
      <w:r w:rsidRPr="000B73BD">
        <w:rPr>
          <w:rFonts w:ascii="Arial" w:hAnsi="Arial" w:cs="Arial"/>
          <w:i/>
          <w:color w:val="111111"/>
        </w:rPr>
        <w:t>Atlantic</w:t>
      </w:r>
      <w:r w:rsidR="00CF28ED">
        <w:rPr>
          <w:rFonts w:ascii="Arial" w:hAnsi="Arial" w:cs="Arial"/>
          <w:i/>
          <w:color w:val="111111"/>
        </w:rPr>
        <w:t>,</w:t>
      </w:r>
      <w:r w:rsidRPr="000B73BD">
        <w:rPr>
          <w:rFonts w:ascii="Arial" w:hAnsi="Arial" w:cs="Arial"/>
          <w:i/>
          <w:color w:val="111111"/>
        </w:rPr>
        <w:t xml:space="preserve"> </w:t>
      </w:r>
      <w:r>
        <w:rPr>
          <w:rFonts w:ascii="Arial" w:hAnsi="Arial" w:cs="Arial"/>
          <w:color w:val="111111"/>
        </w:rPr>
        <w:t>titled “Art in Engraving on Wood” (June 1879), the editors took it upon themselves to host a “Symposium of Wood Engravers” which was published in the February</w:t>
      </w:r>
      <w:r w:rsidR="00CF28ED">
        <w:rPr>
          <w:rFonts w:ascii="Arial" w:hAnsi="Arial" w:cs="Arial"/>
          <w:color w:val="111111"/>
        </w:rPr>
        <w:t xml:space="preserve"> </w:t>
      </w:r>
      <w:r>
        <w:rPr>
          <w:rFonts w:ascii="Arial" w:hAnsi="Arial" w:cs="Arial"/>
          <w:color w:val="111111"/>
        </w:rPr>
        <w:t xml:space="preserve">1880 issue of </w:t>
      </w:r>
      <w:r w:rsidRPr="000B73BD">
        <w:rPr>
          <w:rFonts w:ascii="Arial" w:hAnsi="Arial" w:cs="Arial"/>
          <w:i/>
          <w:color w:val="111111"/>
        </w:rPr>
        <w:t>Harper’s Monthly.</w:t>
      </w:r>
      <w:r>
        <w:rPr>
          <w:rFonts w:ascii="Arial" w:hAnsi="Arial" w:cs="Arial"/>
          <w:color w:val="111111"/>
        </w:rPr>
        <w:t xml:space="preserve"> As with other conflicts which threatened open schism, such as the</w:t>
      </w:r>
      <w:r w:rsidR="0073152F">
        <w:rPr>
          <w:rFonts w:ascii="Arial" w:hAnsi="Arial" w:cs="Arial"/>
          <w:color w:val="111111"/>
        </w:rPr>
        <w:t xml:space="preserve"> secession of the SAA from the A</w:t>
      </w:r>
      <w:r>
        <w:rPr>
          <w:rFonts w:ascii="Arial" w:hAnsi="Arial" w:cs="Arial"/>
          <w:color w:val="111111"/>
        </w:rPr>
        <w:t xml:space="preserve">cademy, </w:t>
      </w:r>
      <w:r w:rsidRPr="0063738C">
        <w:rPr>
          <w:rFonts w:ascii="Arial" w:hAnsi="Arial" w:cs="Arial"/>
          <w:i/>
          <w:color w:val="111111"/>
        </w:rPr>
        <w:t>Harper’s</w:t>
      </w:r>
      <w:r w:rsidR="0063738C" w:rsidRPr="0063738C">
        <w:rPr>
          <w:rFonts w:ascii="Arial" w:hAnsi="Arial" w:cs="Arial"/>
          <w:i/>
          <w:color w:val="111111"/>
        </w:rPr>
        <w:t xml:space="preserve"> Monthly</w:t>
      </w:r>
      <w:r w:rsidR="0063738C">
        <w:rPr>
          <w:rFonts w:ascii="Arial" w:hAnsi="Arial" w:cs="Arial"/>
          <w:color w:val="111111"/>
        </w:rPr>
        <w:t xml:space="preserve"> was</w:t>
      </w:r>
      <w:r>
        <w:rPr>
          <w:rFonts w:ascii="Arial" w:hAnsi="Arial" w:cs="Arial"/>
          <w:color w:val="111111"/>
        </w:rPr>
        <w:t xml:space="preserve"> careful to promote a moderate stance, </w:t>
      </w:r>
      <w:r w:rsidR="00CF28ED">
        <w:rPr>
          <w:rFonts w:ascii="Arial" w:hAnsi="Arial" w:cs="Arial"/>
          <w:color w:val="111111"/>
        </w:rPr>
        <w:t>emphasis</w:t>
      </w:r>
      <w:r>
        <w:rPr>
          <w:rFonts w:ascii="Arial" w:hAnsi="Arial" w:cs="Arial"/>
          <w:color w:val="111111"/>
        </w:rPr>
        <w:t xml:space="preserve">ing continuity with the past and the evolutionary inevitability of change in order to realise technical progress.  </w:t>
      </w:r>
    </w:p>
    <w:p w:rsidR="00386929" w:rsidRDefault="001255E7" w:rsidP="00F95138">
      <w:pPr>
        <w:spacing w:line="480" w:lineRule="auto"/>
        <w:jc w:val="both"/>
        <w:rPr>
          <w:rFonts w:ascii="Arial" w:hAnsi="Arial" w:cs="Arial"/>
        </w:rPr>
      </w:pPr>
      <w:r>
        <w:rPr>
          <w:rFonts w:ascii="Arial" w:hAnsi="Arial" w:cs="Arial"/>
        </w:rPr>
        <w:lastRenderedPageBreak/>
        <w:t>Other articles operated in a similar fashion to introduce arts and crafts to the American people on a practical and accessible level. J. M. Mancini has explained how the promotion of craft, d</w:t>
      </w:r>
      <w:r w:rsidR="006A0810">
        <w:rPr>
          <w:rFonts w:ascii="Arial" w:hAnsi="Arial" w:cs="Arial"/>
        </w:rPr>
        <w:t>elivered by magazine articles, “how to...”</w:t>
      </w:r>
      <w:r w:rsidR="00CF28ED">
        <w:rPr>
          <w:rFonts w:ascii="Arial" w:hAnsi="Arial" w:cs="Arial"/>
        </w:rPr>
        <w:t xml:space="preserve"> books, amateur art-clubs as well as public art-</w:t>
      </w:r>
      <w:r>
        <w:rPr>
          <w:rFonts w:ascii="Arial" w:hAnsi="Arial" w:cs="Arial"/>
        </w:rPr>
        <w:t>competitions</w:t>
      </w:r>
      <w:r w:rsidR="0063738C">
        <w:rPr>
          <w:rFonts w:ascii="Arial" w:hAnsi="Arial" w:cs="Arial"/>
        </w:rPr>
        <w:t>,</w:t>
      </w:r>
      <w:r>
        <w:rPr>
          <w:rFonts w:ascii="Arial" w:hAnsi="Arial" w:cs="Arial"/>
        </w:rPr>
        <w:t xml:space="preserve"> such as the Christmas Card competitions organised by the arts entrepreneur Louis Prang, wa</w:t>
      </w:r>
      <w:r w:rsidR="00105C90">
        <w:rPr>
          <w:rFonts w:ascii="Arial" w:hAnsi="Arial" w:cs="Arial"/>
        </w:rPr>
        <w:t>s a means by which “art-</w:t>
      </w:r>
      <w:r w:rsidR="006A0810">
        <w:rPr>
          <w:rFonts w:ascii="Arial" w:hAnsi="Arial" w:cs="Arial"/>
        </w:rPr>
        <w:t>feeling”</w:t>
      </w:r>
      <w:r>
        <w:rPr>
          <w:rFonts w:ascii="Arial" w:hAnsi="Arial" w:cs="Arial"/>
        </w:rPr>
        <w:t xml:space="preserve"> (returning to the term employed by S. G. W. Benjamin in </w:t>
      </w:r>
      <w:r w:rsidRPr="000B73BD">
        <w:rPr>
          <w:rFonts w:ascii="Arial" w:hAnsi="Arial" w:cs="Arial"/>
          <w:i/>
        </w:rPr>
        <w:t>Harper’s Monthly</w:t>
      </w:r>
      <w:r>
        <w:rPr>
          <w:rFonts w:ascii="Arial" w:hAnsi="Arial" w:cs="Arial"/>
        </w:rPr>
        <w:t>) could be transmitted to the American public.</w:t>
      </w:r>
      <w:r>
        <w:rPr>
          <w:rStyle w:val="FootnoteReference"/>
          <w:rFonts w:ascii="Arial" w:hAnsi="Arial" w:cs="Arial"/>
        </w:rPr>
        <w:footnoteReference w:id="171"/>
      </w:r>
      <w:r>
        <w:rPr>
          <w:rFonts w:ascii="Arial" w:hAnsi="Arial" w:cs="Arial"/>
        </w:rPr>
        <w:t xml:space="preserve"> </w:t>
      </w:r>
      <w:r w:rsidRPr="000B73BD">
        <w:rPr>
          <w:rFonts w:ascii="Arial" w:hAnsi="Arial" w:cs="Arial"/>
          <w:i/>
        </w:rPr>
        <w:t>Harper’s Monthly</w:t>
      </w:r>
      <w:r>
        <w:rPr>
          <w:rFonts w:ascii="Arial" w:hAnsi="Arial" w:cs="Arial"/>
        </w:rPr>
        <w:t xml:space="preserve"> even organised their own art competition in 1884, encouraging submissions from readers</w:t>
      </w:r>
      <w:r w:rsidR="00386929">
        <w:rPr>
          <w:rFonts w:ascii="Arial" w:hAnsi="Arial" w:cs="Arial"/>
        </w:rPr>
        <w:t>, although this was apparently not a success; t</w:t>
      </w:r>
      <w:r w:rsidR="00386929" w:rsidRPr="00B849BF">
        <w:rPr>
          <w:rFonts w:ascii="Arial" w:hAnsi="Arial" w:cs="Arial"/>
        </w:rPr>
        <w:t>he artist Francis Davis Millet</w:t>
      </w:r>
      <w:r w:rsidR="00386929">
        <w:rPr>
          <w:rFonts w:ascii="Arial" w:hAnsi="Arial" w:cs="Arial"/>
        </w:rPr>
        <w:t>, who was brought in to help judge the submissions</w:t>
      </w:r>
      <w:r w:rsidR="00386929" w:rsidRPr="00B849BF">
        <w:rPr>
          <w:rFonts w:ascii="Arial" w:hAnsi="Arial" w:cs="Arial"/>
        </w:rPr>
        <w:t xml:space="preserve"> wrote an article in November 1884 expressing disappointment at the overall quality of the </w:t>
      </w:r>
      <w:r w:rsidR="00386929">
        <w:rPr>
          <w:rFonts w:ascii="Arial" w:hAnsi="Arial" w:cs="Arial"/>
        </w:rPr>
        <w:t>work sent in response by the public</w:t>
      </w:r>
      <w:r w:rsidR="00386929" w:rsidRPr="00B849BF">
        <w:rPr>
          <w:rFonts w:ascii="Arial" w:hAnsi="Arial" w:cs="Arial"/>
        </w:rPr>
        <w:t xml:space="preserve">. </w:t>
      </w:r>
    </w:p>
    <w:p w:rsidR="001255E7" w:rsidRDefault="006A0810" w:rsidP="00F95138">
      <w:pPr>
        <w:spacing w:line="480" w:lineRule="auto"/>
        <w:jc w:val="both"/>
        <w:rPr>
          <w:rFonts w:ascii="Arial" w:hAnsi="Arial" w:cs="Arial"/>
        </w:rPr>
      </w:pPr>
      <w:r>
        <w:rPr>
          <w:rFonts w:ascii="Arial" w:hAnsi="Arial" w:cs="Arial"/>
        </w:rPr>
        <w:t xml:space="preserve">The </w:t>
      </w:r>
      <w:r w:rsidR="00CF28ED">
        <w:rPr>
          <w:rFonts w:ascii="Arial" w:hAnsi="Arial" w:cs="Arial"/>
        </w:rPr>
        <w:t xml:space="preserve">magazine’s </w:t>
      </w:r>
      <w:r>
        <w:rPr>
          <w:rFonts w:ascii="Arial" w:hAnsi="Arial" w:cs="Arial"/>
        </w:rPr>
        <w:t>owners and Editor in C</w:t>
      </w:r>
      <w:r w:rsidR="001255E7">
        <w:rPr>
          <w:rFonts w:ascii="Arial" w:hAnsi="Arial" w:cs="Arial"/>
        </w:rPr>
        <w:t xml:space="preserve">hief </w:t>
      </w:r>
      <w:r w:rsidR="00CF28ED">
        <w:rPr>
          <w:rFonts w:ascii="Arial" w:hAnsi="Arial" w:cs="Arial"/>
        </w:rPr>
        <w:t xml:space="preserve">lurk </w:t>
      </w:r>
      <w:r w:rsidR="001255E7">
        <w:rPr>
          <w:rFonts w:ascii="Arial" w:hAnsi="Arial" w:cs="Arial"/>
        </w:rPr>
        <w:t>elusively in the background</w:t>
      </w:r>
      <w:r w:rsidR="00CF28ED">
        <w:rPr>
          <w:rFonts w:ascii="Arial" w:hAnsi="Arial" w:cs="Arial"/>
        </w:rPr>
        <w:t>, playing an unrecognised supporting</w:t>
      </w:r>
      <w:r w:rsidR="001255E7">
        <w:rPr>
          <w:rFonts w:ascii="Arial" w:hAnsi="Arial" w:cs="Arial"/>
        </w:rPr>
        <w:t xml:space="preserve"> </w:t>
      </w:r>
      <w:r w:rsidR="00CF28ED">
        <w:rPr>
          <w:rFonts w:ascii="Arial" w:hAnsi="Arial" w:cs="Arial"/>
        </w:rPr>
        <w:t xml:space="preserve">role to the establishment and management of the </w:t>
      </w:r>
      <w:r w:rsidR="009E769E">
        <w:rPr>
          <w:rFonts w:ascii="Arial" w:hAnsi="Arial" w:cs="Arial"/>
        </w:rPr>
        <w:t>institutions and organis</w:t>
      </w:r>
      <w:r w:rsidR="001255E7">
        <w:rPr>
          <w:rFonts w:ascii="Arial" w:hAnsi="Arial" w:cs="Arial"/>
        </w:rPr>
        <w:t xml:space="preserve">ations which </w:t>
      </w:r>
      <w:r>
        <w:rPr>
          <w:rFonts w:ascii="Arial" w:hAnsi="Arial" w:cs="Arial"/>
        </w:rPr>
        <w:t>constituted</w:t>
      </w:r>
      <w:r w:rsidR="007060CD">
        <w:rPr>
          <w:rFonts w:ascii="Arial" w:hAnsi="Arial" w:cs="Arial"/>
        </w:rPr>
        <w:t xml:space="preserve"> the American art-</w:t>
      </w:r>
      <w:r w:rsidR="001255E7">
        <w:rPr>
          <w:rFonts w:ascii="Arial" w:hAnsi="Arial" w:cs="Arial"/>
        </w:rPr>
        <w:t xml:space="preserve">world in the 1870s and 1880s. Characteristically the magazine maintained a composed and moderate position in relation to the debates and changes which were taking place throughout this period; but what was not said was often as significant as the platitudes and measured praise. By the 1870s, as an elder statesman of the publishing sector, </w:t>
      </w:r>
      <w:r w:rsidR="001255E7" w:rsidRPr="000B73BD">
        <w:rPr>
          <w:rFonts w:ascii="Arial" w:hAnsi="Arial" w:cs="Arial"/>
          <w:i/>
        </w:rPr>
        <w:t>Harper’s Monthly’</w:t>
      </w:r>
      <w:r w:rsidR="001255E7" w:rsidRPr="0051731F">
        <w:rPr>
          <w:rFonts w:ascii="Arial" w:hAnsi="Arial" w:cs="Arial"/>
        </w:rPr>
        <w:t xml:space="preserve">s </w:t>
      </w:r>
      <w:r w:rsidR="001255E7">
        <w:rPr>
          <w:rFonts w:ascii="Arial" w:hAnsi="Arial" w:cs="Arial"/>
        </w:rPr>
        <w:t>words carried significant weight. The magazine employed these words cautiously, supporting American a</w:t>
      </w:r>
      <w:r w:rsidR="00CF28ED">
        <w:rPr>
          <w:rFonts w:ascii="Arial" w:hAnsi="Arial" w:cs="Arial"/>
        </w:rPr>
        <w:t>rt’s progress gently, but reliabl</w:t>
      </w:r>
      <w:r w:rsidR="001255E7">
        <w:rPr>
          <w:rFonts w:ascii="Arial" w:hAnsi="Arial" w:cs="Arial"/>
        </w:rPr>
        <w:t xml:space="preserve">y. </w:t>
      </w:r>
    </w:p>
    <w:p w:rsidR="001255E7" w:rsidRDefault="001255E7" w:rsidP="001255E7">
      <w:pPr>
        <w:spacing w:line="360" w:lineRule="auto"/>
        <w:rPr>
          <w:rFonts w:ascii="Arial" w:hAnsi="Arial" w:cs="Arial"/>
        </w:rPr>
      </w:pPr>
    </w:p>
    <w:p w:rsidR="00EC64CB" w:rsidRDefault="00EC64CB" w:rsidP="001255E7">
      <w:pPr>
        <w:spacing w:line="360" w:lineRule="auto"/>
        <w:rPr>
          <w:rFonts w:ascii="Arial" w:hAnsi="Arial" w:cs="Arial"/>
        </w:rPr>
      </w:pPr>
    </w:p>
    <w:p w:rsidR="00EC64CB" w:rsidRDefault="00EC64CB" w:rsidP="001255E7">
      <w:pPr>
        <w:spacing w:line="360" w:lineRule="auto"/>
        <w:rPr>
          <w:rFonts w:ascii="Arial" w:hAnsi="Arial" w:cs="Arial"/>
        </w:rPr>
      </w:pPr>
    </w:p>
    <w:p w:rsidR="00EC64CB" w:rsidRDefault="00EC64CB" w:rsidP="001255E7">
      <w:pPr>
        <w:spacing w:line="360" w:lineRule="auto"/>
        <w:rPr>
          <w:rFonts w:ascii="Arial" w:hAnsi="Arial" w:cs="Arial"/>
        </w:rPr>
      </w:pPr>
    </w:p>
    <w:p w:rsidR="00F95138" w:rsidRDefault="00F95138" w:rsidP="00F95138">
      <w:pPr>
        <w:spacing w:line="360" w:lineRule="auto"/>
        <w:rPr>
          <w:rFonts w:ascii="Arial" w:hAnsi="Arial" w:cs="Arial"/>
        </w:rPr>
      </w:pPr>
    </w:p>
    <w:p w:rsidR="00F95138" w:rsidRDefault="00F95138" w:rsidP="00F95138">
      <w:pPr>
        <w:spacing w:line="360" w:lineRule="auto"/>
        <w:rPr>
          <w:rFonts w:ascii="Arial" w:hAnsi="Arial" w:cs="Arial"/>
        </w:rPr>
      </w:pPr>
    </w:p>
    <w:p w:rsidR="00081A63" w:rsidRPr="00F95138" w:rsidRDefault="006A0810" w:rsidP="00F95138">
      <w:pPr>
        <w:spacing w:line="360" w:lineRule="auto"/>
        <w:rPr>
          <w:rFonts w:ascii="Arial" w:hAnsi="Arial" w:cs="Arial"/>
        </w:rPr>
      </w:pPr>
      <w:r w:rsidRPr="006A0810">
        <w:rPr>
          <w:rFonts w:ascii="Arial" w:hAnsi="Arial" w:cs="Arial"/>
          <w:sz w:val="36"/>
          <w:szCs w:val="36"/>
          <w:u w:val="single"/>
        </w:rPr>
        <w:t>Chapter 3: Critical Voices</w:t>
      </w:r>
      <w:r w:rsidR="005840C1">
        <w:rPr>
          <w:rFonts w:ascii="Arial" w:hAnsi="Arial" w:cs="Arial"/>
          <w:sz w:val="36"/>
          <w:szCs w:val="36"/>
          <w:u w:val="single"/>
        </w:rPr>
        <w:t>.</w:t>
      </w:r>
    </w:p>
    <w:p w:rsidR="00081A63" w:rsidRPr="006A183D" w:rsidRDefault="00081A63" w:rsidP="00F95138">
      <w:pPr>
        <w:spacing w:line="480" w:lineRule="auto"/>
        <w:jc w:val="both"/>
        <w:rPr>
          <w:rFonts w:ascii="Arial" w:hAnsi="Arial" w:cs="Arial"/>
        </w:rPr>
      </w:pPr>
      <w:r w:rsidRPr="006A183D">
        <w:rPr>
          <w:rFonts w:ascii="Arial" w:hAnsi="Arial" w:cs="Arial"/>
        </w:rPr>
        <w:t xml:space="preserve">We have seen how </w:t>
      </w:r>
      <w:r w:rsidRPr="00EC64CB">
        <w:rPr>
          <w:rFonts w:ascii="Arial" w:hAnsi="Arial" w:cs="Arial"/>
          <w:i/>
        </w:rPr>
        <w:t>Harper’s Monthly</w:t>
      </w:r>
      <w:r w:rsidRPr="006A183D">
        <w:rPr>
          <w:rFonts w:ascii="Arial" w:hAnsi="Arial" w:cs="Arial"/>
        </w:rPr>
        <w:t xml:space="preserve"> brought art to the general public by means of education. The magazine was not only a neutral instructor, b</w:t>
      </w:r>
      <w:r w:rsidR="007060CD">
        <w:rPr>
          <w:rFonts w:ascii="Arial" w:hAnsi="Arial" w:cs="Arial"/>
        </w:rPr>
        <w:t>ut was itself a part of the art-</w:t>
      </w:r>
      <w:r w:rsidRPr="006A183D">
        <w:rPr>
          <w:rFonts w:ascii="Arial" w:hAnsi="Arial" w:cs="Arial"/>
        </w:rPr>
        <w:t>world who used its cultural weight to suppo</w:t>
      </w:r>
      <w:r w:rsidR="009E769E">
        <w:rPr>
          <w:rFonts w:ascii="Arial" w:hAnsi="Arial" w:cs="Arial"/>
        </w:rPr>
        <w:t>rt the institutional and organis</w:t>
      </w:r>
      <w:r w:rsidRPr="006A183D">
        <w:rPr>
          <w:rFonts w:ascii="Arial" w:hAnsi="Arial" w:cs="Arial"/>
        </w:rPr>
        <w:t>ational developments which were taking place at a rapid rate following the Civil War. In both instances the magazine was acting in accordance with its founding principles by making su</w:t>
      </w:r>
      <w:r w:rsidR="00AA1CBA">
        <w:rPr>
          <w:rFonts w:ascii="Arial" w:hAnsi="Arial" w:cs="Arial"/>
        </w:rPr>
        <w:t>re that their position was not “</w:t>
      </w:r>
      <w:r w:rsidRPr="006A183D">
        <w:rPr>
          <w:rFonts w:ascii="Arial" w:hAnsi="Arial" w:cs="Arial"/>
          <w:color w:val="222222"/>
          <w:shd w:val="clear" w:color="auto" w:fill="FFFFFF"/>
        </w:rPr>
        <w:t>in the slightest degree offensive to the most sensitive delicacy</w:t>
      </w:r>
      <w:r w:rsidRPr="006A183D">
        <w:rPr>
          <w:rFonts w:ascii="Arial" w:hAnsi="Arial" w:cs="Arial"/>
        </w:rPr>
        <w:t>.</w:t>
      </w:r>
      <w:r w:rsidR="00AA1CBA">
        <w:rPr>
          <w:rFonts w:ascii="Arial" w:hAnsi="Arial" w:cs="Arial"/>
        </w:rPr>
        <w:t>”</w:t>
      </w:r>
      <w:r w:rsidRPr="006A183D">
        <w:rPr>
          <w:rStyle w:val="FootnoteReference"/>
          <w:rFonts w:ascii="Arial" w:hAnsi="Arial" w:cs="Arial"/>
        </w:rPr>
        <w:footnoteReference w:id="172"/>
      </w:r>
      <w:r w:rsidR="0063738C">
        <w:rPr>
          <w:rFonts w:ascii="Arial" w:hAnsi="Arial" w:cs="Arial"/>
        </w:rPr>
        <w:t xml:space="preserve"> But the professionalis</w:t>
      </w:r>
      <w:r w:rsidRPr="006A183D">
        <w:rPr>
          <w:rFonts w:ascii="Arial" w:hAnsi="Arial" w:cs="Arial"/>
        </w:rPr>
        <w:t>ati</w:t>
      </w:r>
      <w:r w:rsidR="00821AE6">
        <w:rPr>
          <w:rFonts w:ascii="Arial" w:hAnsi="Arial" w:cs="Arial"/>
        </w:rPr>
        <w:t>on of writing in the nineteenth-</w:t>
      </w:r>
      <w:r w:rsidRPr="006A183D">
        <w:rPr>
          <w:rFonts w:ascii="Arial" w:hAnsi="Arial" w:cs="Arial"/>
        </w:rPr>
        <w:t>century created the paid critic and full-time journalist, authors whose livelihood depended upon them being able to entertain, inspire confidence and maintain readers’ attentions in an increasingly competitive marketplace. Writers became adept at assuming strong personal voices in order to cater to</w:t>
      </w:r>
      <w:r w:rsidR="00EC64CB">
        <w:rPr>
          <w:rFonts w:ascii="Arial" w:hAnsi="Arial" w:cs="Arial"/>
        </w:rPr>
        <w:t xml:space="preserve"> </w:t>
      </w:r>
      <w:r w:rsidRPr="006A183D">
        <w:rPr>
          <w:rFonts w:ascii="Arial" w:hAnsi="Arial" w:cs="Arial"/>
        </w:rPr>
        <w:t>different audiences in both fiction and nonfiction.</w:t>
      </w:r>
      <w:r w:rsidRPr="006A183D">
        <w:rPr>
          <w:rStyle w:val="FootnoteReference"/>
          <w:rFonts w:ascii="Arial" w:hAnsi="Arial" w:cs="Arial"/>
        </w:rPr>
        <w:footnoteReference w:id="173"/>
      </w:r>
      <w:r w:rsidRPr="006A183D">
        <w:rPr>
          <w:rFonts w:ascii="Arial" w:hAnsi="Arial" w:cs="Arial"/>
        </w:rPr>
        <w:t xml:space="preserve"> The opportunities for these writers both creatively and financially </w:t>
      </w:r>
      <w:r w:rsidR="00AA1CBA">
        <w:rPr>
          <w:rFonts w:ascii="Arial" w:hAnsi="Arial" w:cs="Arial"/>
        </w:rPr>
        <w:t>became</w:t>
      </w:r>
      <w:r w:rsidR="00474F7C">
        <w:rPr>
          <w:rFonts w:ascii="Arial" w:hAnsi="Arial" w:cs="Arial"/>
        </w:rPr>
        <w:t xml:space="preserve"> greater with an expanded</w:t>
      </w:r>
      <w:r w:rsidRPr="006A183D">
        <w:rPr>
          <w:rFonts w:ascii="Arial" w:hAnsi="Arial" w:cs="Arial"/>
        </w:rPr>
        <w:t xml:space="preserve"> and </w:t>
      </w:r>
      <w:r w:rsidR="00474F7C">
        <w:rPr>
          <w:rFonts w:ascii="Arial" w:hAnsi="Arial" w:cs="Arial"/>
        </w:rPr>
        <w:t xml:space="preserve">diversified </w:t>
      </w:r>
      <w:r w:rsidRPr="006A183D">
        <w:rPr>
          <w:rFonts w:ascii="Arial" w:hAnsi="Arial" w:cs="Arial"/>
        </w:rPr>
        <w:t>publishing landscape. New magazines and newspapers were designed for readers of all backgrounds, tastes and interests.</w:t>
      </w:r>
      <w:r w:rsidRPr="006A183D">
        <w:rPr>
          <w:rStyle w:val="FootnoteReference"/>
          <w:rFonts w:ascii="Arial" w:hAnsi="Arial" w:cs="Arial"/>
        </w:rPr>
        <w:footnoteReference w:id="174"/>
      </w:r>
      <w:r w:rsidRPr="006A183D">
        <w:rPr>
          <w:rFonts w:ascii="Arial" w:hAnsi="Arial" w:cs="Arial"/>
        </w:rPr>
        <w:t xml:space="preserve"> The magazine publishing sector was increasingly competitive in the 1870s and 1880s and this posed a significant threat to the general interest type, of which </w:t>
      </w:r>
      <w:r w:rsidRPr="00EC64CB">
        <w:rPr>
          <w:rFonts w:ascii="Arial" w:hAnsi="Arial" w:cs="Arial"/>
          <w:i/>
        </w:rPr>
        <w:t xml:space="preserve">Harper’s Monthly </w:t>
      </w:r>
      <w:r w:rsidRPr="006A183D">
        <w:rPr>
          <w:rFonts w:ascii="Arial" w:hAnsi="Arial" w:cs="Arial"/>
        </w:rPr>
        <w:t xml:space="preserve">was the best established. </w:t>
      </w:r>
      <w:r w:rsidRPr="00EC64CB">
        <w:rPr>
          <w:rFonts w:ascii="Arial" w:hAnsi="Arial" w:cs="Arial"/>
          <w:i/>
        </w:rPr>
        <w:t>Harper’s Monthly</w:t>
      </w:r>
      <w:r w:rsidRPr="006A183D">
        <w:rPr>
          <w:rFonts w:ascii="Arial" w:hAnsi="Arial" w:cs="Arial"/>
        </w:rPr>
        <w:t xml:space="preserve"> lacked the immediacy and activism of its sibling </w:t>
      </w:r>
      <w:r w:rsidRPr="00EC64CB">
        <w:rPr>
          <w:rFonts w:ascii="Arial" w:hAnsi="Arial" w:cs="Arial"/>
          <w:i/>
        </w:rPr>
        <w:t>Harper’s Weekly</w:t>
      </w:r>
      <w:r w:rsidR="00076BA2">
        <w:rPr>
          <w:rFonts w:ascii="Arial" w:hAnsi="Arial" w:cs="Arial"/>
        </w:rPr>
        <w:t>,</w:t>
      </w:r>
      <w:r w:rsidRPr="006A183D">
        <w:rPr>
          <w:rFonts w:ascii="Arial" w:hAnsi="Arial" w:cs="Arial"/>
        </w:rPr>
        <w:t xml:space="preserve"> </w:t>
      </w:r>
      <w:r w:rsidRPr="00EC64CB">
        <w:rPr>
          <w:rFonts w:ascii="Arial" w:hAnsi="Arial" w:cs="Arial"/>
          <w:bCs/>
          <w:i/>
          <w:iCs/>
          <w:color w:val="252525"/>
          <w:shd w:val="clear" w:color="auto" w:fill="FFFFFF"/>
        </w:rPr>
        <w:t>Frank Leslie's Illustrated Newspaper</w:t>
      </w:r>
      <w:r w:rsidRPr="006A183D">
        <w:rPr>
          <w:rFonts w:ascii="Arial" w:hAnsi="Arial" w:cs="Arial"/>
        </w:rPr>
        <w:t xml:space="preserve"> </w:t>
      </w:r>
      <w:r w:rsidR="00076BA2">
        <w:rPr>
          <w:rFonts w:ascii="Arial" w:hAnsi="Arial" w:cs="Arial"/>
        </w:rPr>
        <w:t>or</w:t>
      </w:r>
      <w:r w:rsidRPr="006A183D">
        <w:rPr>
          <w:rFonts w:ascii="Arial" w:hAnsi="Arial" w:cs="Arial"/>
        </w:rPr>
        <w:t xml:space="preserve"> their imitators. Price represented another area of the </w:t>
      </w:r>
      <w:r w:rsidRPr="00EC64CB">
        <w:rPr>
          <w:rFonts w:ascii="Arial" w:hAnsi="Arial" w:cs="Arial"/>
          <w:i/>
        </w:rPr>
        <w:t>Harper’s Monthly</w:t>
      </w:r>
      <w:r w:rsidR="00076BA2">
        <w:rPr>
          <w:rFonts w:ascii="Arial" w:hAnsi="Arial" w:cs="Arial"/>
        </w:rPr>
        <w:t xml:space="preserve"> </w:t>
      </w:r>
      <w:r w:rsidRPr="006A183D">
        <w:rPr>
          <w:rFonts w:ascii="Arial" w:hAnsi="Arial" w:cs="Arial"/>
        </w:rPr>
        <w:t xml:space="preserve">business model which was under attack, with cheaper popular magazines such as </w:t>
      </w:r>
      <w:r w:rsidRPr="00EC64CB">
        <w:rPr>
          <w:rFonts w:ascii="Arial" w:hAnsi="Arial" w:cs="Arial"/>
          <w:i/>
        </w:rPr>
        <w:t>Ladies Home Journal</w:t>
      </w:r>
      <w:r w:rsidR="00076BA2">
        <w:rPr>
          <w:rFonts w:ascii="Arial" w:hAnsi="Arial" w:cs="Arial"/>
        </w:rPr>
        <w:t xml:space="preserve"> (six </w:t>
      </w:r>
      <w:r w:rsidRPr="006A183D">
        <w:rPr>
          <w:rFonts w:ascii="Arial" w:hAnsi="Arial" w:cs="Arial"/>
        </w:rPr>
        <w:t xml:space="preserve">cents), </w:t>
      </w:r>
      <w:r w:rsidRPr="00EC64CB">
        <w:rPr>
          <w:rFonts w:ascii="Arial" w:hAnsi="Arial" w:cs="Arial"/>
          <w:i/>
        </w:rPr>
        <w:t>Good Housekeeping</w:t>
      </w:r>
      <w:r w:rsidR="00076BA2">
        <w:rPr>
          <w:rFonts w:ascii="Arial" w:hAnsi="Arial" w:cs="Arial"/>
        </w:rPr>
        <w:t xml:space="preserve"> (ten </w:t>
      </w:r>
      <w:r w:rsidRPr="006A183D">
        <w:rPr>
          <w:rFonts w:ascii="Arial" w:hAnsi="Arial" w:cs="Arial"/>
        </w:rPr>
        <w:t xml:space="preserve">cents) and </w:t>
      </w:r>
      <w:r w:rsidRPr="00EC64CB">
        <w:rPr>
          <w:rFonts w:ascii="Arial" w:hAnsi="Arial" w:cs="Arial"/>
          <w:i/>
        </w:rPr>
        <w:t xml:space="preserve">Cosmopolitan </w:t>
      </w:r>
      <w:r w:rsidR="00076BA2">
        <w:rPr>
          <w:rFonts w:ascii="Arial" w:hAnsi="Arial" w:cs="Arial"/>
        </w:rPr>
        <w:t xml:space="preserve">(ten </w:t>
      </w:r>
      <w:r w:rsidRPr="006A183D">
        <w:rPr>
          <w:rFonts w:ascii="Arial" w:hAnsi="Arial" w:cs="Arial"/>
        </w:rPr>
        <w:t xml:space="preserve">cents), all of which encroached significantly upon </w:t>
      </w:r>
      <w:r w:rsidRPr="00EC64CB">
        <w:rPr>
          <w:rFonts w:ascii="Arial" w:hAnsi="Arial" w:cs="Arial"/>
          <w:i/>
        </w:rPr>
        <w:t>Harper’s Monthly’s</w:t>
      </w:r>
      <w:r w:rsidRPr="006A183D">
        <w:rPr>
          <w:rFonts w:ascii="Arial" w:hAnsi="Arial" w:cs="Arial"/>
        </w:rPr>
        <w:t xml:space="preserve"> territory in terms </w:t>
      </w:r>
      <w:r w:rsidRPr="006A183D">
        <w:rPr>
          <w:rFonts w:ascii="Arial" w:hAnsi="Arial" w:cs="Arial"/>
        </w:rPr>
        <w:lastRenderedPageBreak/>
        <w:t xml:space="preserve">of the family circle readership and offered great value compared with </w:t>
      </w:r>
      <w:r w:rsidRPr="00EC64CB">
        <w:rPr>
          <w:rFonts w:ascii="Arial" w:hAnsi="Arial" w:cs="Arial"/>
          <w:i/>
        </w:rPr>
        <w:t>Harper’s Monthly</w:t>
      </w:r>
      <w:r w:rsidRPr="006A183D">
        <w:rPr>
          <w:rFonts w:ascii="Arial" w:hAnsi="Arial" w:cs="Arial"/>
        </w:rPr>
        <w:t xml:space="preserve"> which sold for twenty-five cents.</w:t>
      </w:r>
      <w:r w:rsidR="00306DD1">
        <w:rPr>
          <w:rFonts w:ascii="Arial" w:hAnsi="Arial" w:cs="Arial"/>
        </w:rPr>
        <w:t xml:space="preserve"> </w:t>
      </w:r>
      <w:r w:rsidR="00306DD1" w:rsidRPr="00B849BF">
        <w:rPr>
          <w:rFonts w:ascii="Arial" w:hAnsi="Arial" w:cs="Arial"/>
        </w:rPr>
        <w:t xml:space="preserve">All of these magazines were founded in the 1880s and were a precursor to the price war created by the so called “ten-cent magazines” in the 1890s who went after increasingly sensationalistic and muck-racking content to grab readers, of which </w:t>
      </w:r>
      <w:r w:rsidR="00306DD1" w:rsidRPr="00B849BF">
        <w:rPr>
          <w:rFonts w:ascii="Arial" w:hAnsi="Arial" w:cs="Arial"/>
          <w:i/>
        </w:rPr>
        <w:t>McClure’s Magazine</w:t>
      </w:r>
      <w:r w:rsidR="00306DD1" w:rsidRPr="00B849BF">
        <w:rPr>
          <w:rFonts w:ascii="Arial" w:hAnsi="Arial" w:cs="Arial"/>
        </w:rPr>
        <w:t xml:space="preserve"> (established 1893) is probably the best known.</w:t>
      </w:r>
      <w:r w:rsidRPr="006A183D">
        <w:rPr>
          <w:rFonts w:ascii="Arial" w:hAnsi="Arial" w:cs="Arial"/>
        </w:rPr>
        <w:t xml:space="preserve"> Content was also a sphere in which new competitors were able to outshine the likes of </w:t>
      </w:r>
      <w:r w:rsidRPr="00EC64CB">
        <w:rPr>
          <w:rFonts w:ascii="Arial" w:hAnsi="Arial" w:cs="Arial"/>
          <w:i/>
        </w:rPr>
        <w:t>Harper’s Monthly</w:t>
      </w:r>
      <w:r w:rsidR="00076BA2">
        <w:rPr>
          <w:rFonts w:ascii="Arial" w:hAnsi="Arial" w:cs="Arial"/>
          <w:i/>
        </w:rPr>
        <w:t>,</w:t>
      </w:r>
      <w:r w:rsidRPr="006A183D">
        <w:rPr>
          <w:rFonts w:ascii="Arial" w:hAnsi="Arial" w:cs="Arial"/>
        </w:rPr>
        <w:t xml:space="preserve"> through greater focus on particular themes and topics. It was no longer viable for </w:t>
      </w:r>
      <w:r w:rsidRPr="00EC64CB">
        <w:rPr>
          <w:rFonts w:ascii="Arial" w:hAnsi="Arial" w:cs="Arial"/>
          <w:i/>
        </w:rPr>
        <w:t>Harper’s Monthly</w:t>
      </w:r>
      <w:r w:rsidRPr="006A183D">
        <w:rPr>
          <w:rFonts w:ascii="Arial" w:hAnsi="Arial" w:cs="Arial"/>
        </w:rPr>
        <w:t xml:space="preserve"> to recycle content from other sources. Competitors were</w:t>
      </w:r>
      <w:r w:rsidR="00306DD1">
        <w:rPr>
          <w:rFonts w:ascii="Arial" w:hAnsi="Arial" w:cs="Arial"/>
        </w:rPr>
        <w:t xml:space="preserve"> entertaining audiences and offering socio-cultural identification by</w:t>
      </w:r>
      <w:r w:rsidRPr="006A183D">
        <w:rPr>
          <w:rFonts w:ascii="Arial" w:hAnsi="Arial" w:cs="Arial"/>
        </w:rPr>
        <w:t xml:space="preserve"> providing original content, lively discussion and strong opinion.     </w:t>
      </w:r>
    </w:p>
    <w:p w:rsidR="00081A63" w:rsidRPr="006A183D" w:rsidRDefault="00081A63" w:rsidP="00F95138">
      <w:pPr>
        <w:spacing w:line="480" w:lineRule="auto"/>
        <w:jc w:val="both"/>
        <w:rPr>
          <w:rFonts w:ascii="Arial" w:hAnsi="Arial" w:cs="Arial"/>
        </w:rPr>
      </w:pPr>
      <w:r w:rsidRPr="006A183D">
        <w:rPr>
          <w:rFonts w:ascii="Arial" w:hAnsi="Arial" w:cs="Arial"/>
        </w:rPr>
        <w:t xml:space="preserve">In this new marketplace the inoffensive neutrality of </w:t>
      </w:r>
      <w:r w:rsidRPr="00EC64CB">
        <w:rPr>
          <w:rFonts w:ascii="Arial" w:hAnsi="Arial" w:cs="Arial"/>
          <w:i/>
        </w:rPr>
        <w:t>Harper’s Monthly</w:t>
      </w:r>
      <w:r w:rsidRPr="006A183D">
        <w:rPr>
          <w:rFonts w:ascii="Arial" w:hAnsi="Arial" w:cs="Arial"/>
        </w:rPr>
        <w:t xml:space="preserve"> which had been one of its greatest strengths in its first two decades suddenly seemed to be one of its biggest weaknesses. The very concept of the general interest magazine, jack of all trades but master of none, was becoming problematic. Still, </w:t>
      </w:r>
      <w:r w:rsidRPr="00EC64CB">
        <w:rPr>
          <w:rFonts w:ascii="Arial" w:hAnsi="Arial" w:cs="Arial"/>
          <w:i/>
        </w:rPr>
        <w:t>Harper’s Monthly</w:t>
      </w:r>
      <w:r w:rsidRPr="006A183D">
        <w:rPr>
          <w:rFonts w:ascii="Arial" w:hAnsi="Arial" w:cs="Arial"/>
        </w:rPr>
        <w:t xml:space="preserve"> was in a privileged position in comparison to its direct rivals as one of the oldest and most recognised magazines in t</w:t>
      </w:r>
      <w:r w:rsidR="00474F7C">
        <w:rPr>
          <w:rFonts w:ascii="Arial" w:hAnsi="Arial" w:cs="Arial"/>
        </w:rPr>
        <w:t xml:space="preserve">he country, connected to a </w:t>
      </w:r>
      <w:r w:rsidRPr="006A183D">
        <w:rPr>
          <w:rFonts w:ascii="Arial" w:hAnsi="Arial" w:cs="Arial"/>
        </w:rPr>
        <w:t xml:space="preserve">successful publishing firm who could subsidise production costs. The greater diversity in the magazine marketplace was not as detrimental to </w:t>
      </w:r>
      <w:r w:rsidRPr="00EC64CB">
        <w:rPr>
          <w:rFonts w:ascii="Arial" w:hAnsi="Arial" w:cs="Arial"/>
          <w:i/>
        </w:rPr>
        <w:t>Harper’s Monthly</w:t>
      </w:r>
      <w:r w:rsidRPr="006A183D">
        <w:rPr>
          <w:rFonts w:ascii="Arial" w:hAnsi="Arial" w:cs="Arial"/>
        </w:rPr>
        <w:t xml:space="preserve"> as it was to many of its competitors in the general interest sector,</w:t>
      </w:r>
      <w:r w:rsidRPr="006A183D">
        <w:rPr>
          <w:rStyle w:val="FootnoteReference"/>
          <w:rFonts w:ascii="Arial" w:hAnsi="Arial" w:cs="Arial"/>
        </w:rPr>
        <w:footnoteReference w:id="175"/>
      </w:r>
      <w:r w:rsidRPr="006A183D">
        <w:rPr>
          <w:rFonts w:ascii="Arial" w:hAnsi="Arial" w:cs="Arial"/>
        </w:rPr>
        <w:t xml:space="preserve"> and in some respects had the effect of consolidating the territory. Very few truly new, nationwide magazines</w:t>
      </w:r>
      <w:r w:rsidR="00AA1CBA">
        <w:rPr>
          <w:rFonts w:ascii="Arial" w:hAnsi="Arial" w:cs="Arial"/>
        </w:rPr>
        <w:t xml:space="preserve"> in the </w:t>
      </w:r>
      <w:r w:rsidR="00AA1CBA">
        <w:rPr>
          <w:rFonts w:ascii="Arial" w:hAnsi="Arial" w:cs="Arial"/>
          <w:i/>
        </w:rPr>
        <w:t>Harper’s Monthly</w:t>
      </w:r>
      <w:r w:rsidR="00AA1CBA">
        <w:rPr>
          <w:rFonts w:ascii="Arial" w:hAnsi="Arial" w:cs="Arial"/>
        </w:rPr>
        <w:t xml:space="preserve"> mould</w:t>
      </w:r>
      <w:r w:rsidRPr="006A183D">
        <w:rPr>
          <w:rFonts w:ascii="Arial" w:hAnsi="Arial" w:cs="Arial"/>
        </w:rPr>
        <w:t xml:space="preserve"> were set up in the 1870s and 1880s; possibly an indica</w:t>
      </w:r>
      <w:r w:rsidR="009C20EE">
        <w:rPr>
          <w:rFonts w:ascii="Arial" w:hAnsi="Arial" w:cs="Arial"/>
        </w:rPr>
        <w:t xml:space="preserve">tion that </w:t>
      </w:r>
      <w:r w:rsidR="00474F7C">
        <w:rPr>
          <w:rFonts w:ascii="Arial" w:hAnsi="Arial" w:cs="Arial"/>
        </w:rPr>
        <w:t xml:space="preserve">this type of magazine was increasingly </w:t>
      </w:r>
      <w:r w:rsidRPr="006A183D">
        <w:rPr>
          <w:rFonts w:ascii="Arial" w:hAnsi="Arial" w:cs="Arial"/>
        </w:rPr>
        <w:t xml:space="preserve">unviable. </w:t>
      </w:r>
    </w:p>
    <w:p w:rsidR="00081A63" w:rsidRPr="006A183D" w:rsidRDefault="00081A63" w:rsidP="00F95138">
      <w:pPr>
        <w:spacing w:line="480" w:lineRule="auto"/>
        <w:jc w:val="both"/>
        <w:rPr>
          <w:rFonts w:ascii="Arial" w:hAnsi="Arial" w:cs="Arial"/>
        </w:rPr>
      </w:pPr>
      <w:r w:rsidRPr="006A183D">
        <w:rPr>
          <w:rFonts w:ascii="Arial" w:hAnsi="Arial" w:cs="Arial"/>
        </w:rPr>
        <w:t>The content and style of the magazine did change to reflect the</w:t>
      </w:r>
      <w:r w:rsidR="009C20EE">
        <w:rPr>
          <w:rFonts w:ascii="Arial" w:hAnsi="Arial" w:cs="Arial"/>
        </w:rPr>
        <w:t>se</w:t>
      </w:r>
      <w:r w:rsidRPr="006A183D">
        <w:rPr>
          <w:rFonts w:ascii="Arial" w:hAnsi="Arial" w:cs="Arial"/>
        </w:rPr>
        <w:t xml:space="preserve"> broader developments and maintain </w:t>
      </w:r>
      <w:r w:rsidRPr="00EC64CB">
        <w:rPr>
          <w:rFonts w:ascii="Arial" w:hAnsi="Arial" w:cs="Arial"/>
          <w:i/>
        </w:rPr>
        <w:t>Harper’s Monthly</w:t>
      </w:r>
      <w:r w:rsidRPr="003F5FCB">
        <w:rPr>
          <w:rFonts w:ascii="Arial" w:hAnsi="Arial" w:cs="Arial"/>
        </w:rPr>
        <w:t>’s</w:t>
      </w:r>
      <w:r w:rsidRPr="006A183D">
        <w:rPr>
          <w:rFonts w:ascii="Arial" w:hAnsi="Arial" w:cs="Arial"/>
        </w:rPr>
        <w:t xml:space="preserve"> dominant position. A changing of the guard within the magazine’s management may have had some influence. Fletcher Harper, closely associated with the magazine since its inception, retired in 1875 and died two years later. </w:t>
      </w:r>
      <w:r w:rsidRPr="006A183D">
        <w:rPr>
          <w:rFonts w:ascii="Arial" w:hAnsi="Arial" w:cs="Arial"/>
        </w:rPr>
        <w:lastRenderedPageBreak/>
        <w:t>He was succeeded by his grandson J. Henry Harper who had been involved with the magazine for si</w:t>
      </w:r>
      <w:r w:rsidR="00AA1CBA">
        <w:rPr>
          <w:rFonts w:ascii="Arial" w:hAnsi="Arial" w:cs="Arial"/>
        </w:rPr>
        <w:t>x years previously, but it was Editor in C</w:t>
      </w:r>
      <w:r w:rsidRPr="006A183D">
        <w:rPr>
          <w:rFonts w:ascii="Arial" w:hAnsi="Arial" w:cs="Arial"/>
        </w:rPr>
        <w:t xml:space="preserve">hief Henry Mills Alden who really took sole control of the reins. Alden was a magazine man who had been a contributor to </w:t>
      </w:r>
      <w:r w:rsidRPr="00EC64CB">
        <w:rPr>
          <w:rFonts w:ascii="Arial" w:hAnsi="Arial" w:cs="Arial"/>
          <w:i/>
        </w:rPr>
        <w:t>Atlantic</w:t>
      </w:r>
      <w:r w:rsidRPr="006A183D">
        <w:rPr>
          <w:rFonts w:ascii="Arial" w:hAnsi="Arial" w:cs="Arial"/>
        </w:rPr>
        <w:t xml:space="preserve"> before working with Harper</w:t>
      </w:r>
      <w:r w:rsidR="009C20EE">
        <w:rPr>
          <w:rFonts w:ascii="Arial" w:hAnsi="Arial" w:cs="Arial"/>
        </w:rPr>
        <w:t>’</w:t>
      </w:r>
      <w:r w:rsidRPr="006A183D">
        <w:rPr>
          <w:rFonts w:ascii="Arial" w:hAnsi="Arial" w:cs="Arial"/>
        </w:rPr>
        <w:t>s</w:t>
      </w:r>
      <w:r w:rsidR="009C20EE">
        <w:rPr>
          <w:rFonts w:ascii="Arial" w:hAnsi="Arial" w:cs="Arial"/>
        </w:rPr>
        <w:t>,</w:t>
      </w:r>
      <w:r w:rsidRPr="006A183D">
        <w:rPr>
          <w:rFonts w:ascii="Arial" w:hAnsi="Arial" w:cs="Arial"/>
        </w:rPr>
        <w:t xml:space="preserve"> initially at </w:t>
      </w:r>
      <w:r w:rsidRPr="00EC64CB">
        <w:rPr>
          <w:rFonts w:ascii="Arial" w:hAnsi="Arial" w:cs="Arial"/>
          <w:i/>
        </w:rPr>
        <w:t>Harper’s Weekly</w:t>
      </w:r>
      <w:r w:rsidR="00AA1CBA">
        <w:rPr>
          <w:rFonts w:ascii="Arial" w:hAnsi="Arial" w:cs="Arial"/>
          <w:i/>
        </w:rPr>
        <w:t xml:space="preserve"> </w:t>
      </w:r>
      <w:r w:rsidR="00AA1CBA">
        <w:rPr>
          <w:rFonts w:ascii="Arial" w:hAnsi="Arial" w:cs="Arial"/>
        </w:rPr>
        <w:t>as Managing Editor (</w:t>
      </w:r>
      <w:r w:rsidR="00AA1CBA" w:rsidRPr="00CD3F57">
        <w:rPr>
          <w:rFonts w:ascii="Arial" w:hAnsi="Arial" w:cs="Arial"/>
        </w:rPr>
        <w:t>1863-1869</w:t>
      </w:r>
      <w:r w:rsidR="00AA1CBA">
        <w:rPr>
          <w:rFonts w:ascii="Arial" w:hAnsi="Arial" w:cs="Arial"/>
        </w:rPr>
        <w:t>)</w:t>
      </w:r>
      <w:r w:rsidR="009C20EE">
        <w:rPr>
          <w:rFonts w:ascii="Arial" w:hAnsi="Arial" w:cs="Arial"/>
          <w:i/>
        </w:rPr>
        <w:t>,</w:t>
      </w:r>
      <w:r w:rsidRPr="006A183D">
        <w:rPr>
          <w:rFonts w:ascii="Arial" w:hAnsi="Arial" w:cs="Arial"/>
        </w:rPr>
        <w:t xml:space="preserve"> before moving to the </w:t>
      </w:r>
      <w:r w:rsidRPr="00EC64CB">
        <w:rPr>
          <w:rFonts w:ascii="Arial" w:hAnsi="Arial" w:cs="Arial"/>
          <w:i/>
        </w:rPr>
        <w:t>Monthly</w:t>
      </w:r>
      <w:r w:rsidR="00AA1CBA">
        <w:rPr>
          <w:rFonts w:ascii="Arial" w:hAnsi="Arial" w:cs="Arial"/>
        </w:rPr>
        <w:t xml:space="preserve"> as Editor in C</w:t>
      </w:r>
      <w:r w:rsidRPr="006A183D">
        <w:rPr>
          <w:rFonts w:ascii="Arial" w:hAnsi="Arial" w:cs="Arial"/>
        </w:rPr>
        <w:t xml:space="preserve">hief in 1869. Alden was attuned to the changes taking place in the field from the point of view of both </w:t>
      </w:r>
      <w:r w:rsidR="009C20EE">
        <w:rPr>
          <w:rFonts w:ascii="Arial" w:hAnsi="Arial" w:cs="Arial"/>
        </w:rPr>
        <w:t xml:space="preserve">a </w:t>
      </w:r>
      <w:r w:rsidRPr="006A183D">
        <w:rPr>
          <w:rFonts w:ascii="Arial" w:hAnsi="Arial" w:cs="Arial"/>
        </w:rPr>
        <w:t>writer and editor, and</w:t>
      </w:r>
      <w:r w:rsidR="009C20EE">
        <w:rPr>
          <w:rFonts w:ascii="Arial" w:hAnsi="Arial" w:cs="Arial"/>
        </w:rPr>
        <w:t xml:space="preserve"> was</w:t>
      </w:r>
      <w:r w:rsidRPr="006A183D">
        <w:rPr>
          <w:rFonts w:ascii="Arial" w:hAnsi="Arial" w:cs="Arial"/>
        </w:rPr>
        <w:t xml:space="preserve"> well connected in both circles. Individual opinion and analysis is found with greater regularity in the magazine during the 1870s and 1880s</w:t>
      </w:r>
      <w:r w:rsidR="003F5FCB">
        <w:rPr>
          <w:rFonts w:ascii="Arial" w:hAnsi="Arial" w:cs="Arial"/>
        </w:rPr>
        <w:t>,</w:t>
      </w:r>
      <w:r w:rsidRPr="006A183D">
        <w:rPr>
          <w:rFonts w:ascii="Arial" w:hAnsi="Arial" w:cs="Arial"/>
        </w:rPr>
        <w:t xml:space="preserve"> as well as articles on topics of specialist interest. Art was no exception in this regard. From the late 1870s </w:t>
      </w:r>
      <w:r w:rsidR="003F5FCB">
        <w:rPr>
          <w:rFonts w:ascii="Arial" w:hAnsi="Arial" w:cs="Arial"/>
        </w:rPr>
        <w:t>onwards articles on</w:t>
      </w:r>
      <w:r w:rsidRPr="006A183D">
        <w:rPr>
          <w:rFonts w:ascii="Arial" w:hAnsi="Arial" w:cs="Arial"/>
        </w:rPr>
        <w:t xml:space="preserve"> American</w:t>
      </w:r>
      <w:r w:rsidR="003F5FCB">
        <w:rPr>
          <w:rFonts w:ascii="Arial" w:hAnsi="Arial" w:cs="Arial"/>
        </w:rPr>
        <w:t xml:space="preserve"> and contemporary</w:t>
      </w:r>
      <w:r w:rsidRPr="006A183D">
        <w:rPr>
          <w:rFonts w:ascii="Arial" w:hAnsi="Arial" w:cs="Arial"/>
        </w:rPr>
        <w:t xml:space="preserve"> art began to appear in the magazine fairly regularly</w:t>
      </w:r>
      <w:r w:rsidR="00AA1CBA">
        <w:rPr>
          <w:rFonts w:ascii="Arial" w:hAnsi="Arial" w:cs="Arial"/>
        </w:rPr>
        <w:t xml:space="preserve"> </w:t>
      </w:r>
      <w:r w:rsidR="00AA1CBA" w:rsidRPr="001303BB">
        <w:rPr>
          <w:rFonts w:ascii="Arial" w:hAnsi="Arial" w:cs="Arial"/>
        </w:rPr>
        <w:t>[Fig</w:t>
      </w:r>
      <w:r w:rsidR="003F5FCB">
        <w:rPr>
          <w:rFonts w:ascii="Arial" w:hAnsi="Arial" w:cs="Arial"/>
        </w:rPr>
        <w:t>s</w:t>
      </w:r>
      <w:r w:rsidR="001303BB" w:rsidRPr="001303BB">
        <w:rPr>
          <w:rFonts w:ascii="Arial" w:hAnsi="Arial" w:cs="Arial"/>
        </w:rPr>
        <w:t>. 2</w:t>
      </w:r>
      <w:r w:rsidR="003F5FCB">
        <w:rPr>
          <w:rFonts w:ascii="Arial" w:hAnsi="Arial" w:cs="Arial"/>
        </w:rPr>
        <w:t xml:space="preserve"> and 5</w:t>
      </w:r>
      <w:r w:rsidR="00AA1CBA" w:rsidRPr="001303BB">
        <w:rPr>
          <w:rFonts w:ascii="Arial" w:hAnsi="Arial" w:cs="Arial"/>
        </w:rPr>
        <w:t>]</w:t>
      </w:r>
      <w:r w:rsidRPr="001303BB">
        <w:rPr>
          <w:rFonts w:ascii="Arial" w:hAnsi="Arial" w:cs="Arial"/>
        </w:rPr>
        <w:t>. I</w:t>
      </w:r>
      <w:r w:rsidRPr="006A183D">
        <w:rPr>
          <w:rFonts w:ascii="Arial" w:hAnsi="Arial" w:cs="Arial"/>
        </w:rPr>
        <w:t>n 1878 two interviews with eminent American artists, George Inness and J. Q. A. Ward, one unsigned the other by G. W. Sheldon were published in the February and June issues respectively. These articles represent the first and only such interviews with artists in the magazine between 1867 and 1890. Following these we find articles on or by American artists</w:t>
      </w:r>
      <w:r w:rsidRPr="006A183D">
        <w:rPr>
          <w:rStyle w:val="FootnoteReference"/>
          <w:rFonts w:ascii="Arial" w:hAnsi="Arial" w:cs="Arial"/>
        </w:rPr>
        <w:footnoteReference w:id="176"/>
      </w:r>
      <w:r w:rsidRPr="006A183D">
        <w:rPr>
          <w:rFonts w:ascii="Arial" w:hAnsi="Arial" w:cs="Arial"/>
        </w:rPr>
        <w:t xml:space="preserve"> every year up to 1890. It is worth re-iterating that the amount of material is by no means copious; </w:t>
      </w:r>
      <w:r w:rsidRPr="00EC64CB">
        <w:rPr>
          <w:rFonts w:ascii="Arial" w:hAnsi="Arial" w:cs="Arial"/>
          <w:i/>
        </w:rPr>
        <w:t>Harper’s Monthly</w:t>
      </w:r>
      <w:r w:rsidRPr="006A183D">
        <w:rPr>
          <w:rFonts w:ascii="Arial" w:hAnsi="Arial" w:cs="Arial"/>
        </w:rPr>
        <w:t xml:space="preserve"> was after all a general interest magazine. Nonetheless this observation is significant if we consider that not a single substantial article dedicated to a living American artist appeared in the magazine </w:t>
      </w:r>
      <w:r w:rsidR="001D07C9">
        <w:rPr>
          <w:rFonts w:ascii="Arial" w:hAnsi="Arial" w:cs="Arial"/>
        </w:rPr>
        <w:t>until</w:t>
      </w:r>
      <w:r w:rsidRPr="001303BB">
        <w:rPr>
          <w:rFonts w:ascii="Arial" w:hAnsi="Arial" w:cs="Arial"/>
        </w:rPr>
        <w:t xml:space="preserve"> 1878</w:t>
      </w:r>
      <w:r w:rsidR="001303BB">
        <w:rPr>
          <w:rFonts w:ascii="Arial" w:hAnsi="Arial" w:cs="Arial"/>
        </w:rPr>
        <w:t>.</w:t>
      </w:r>
    </w:p>
    <w:p w:rsidR="00A6519B" w:rsidRDefault="00081A63" w:rsidP="00A6519B">
      <w:pPr>
        <w:pStyle w:val="FootnoteText"/>
        <w:spacing w:line="480" w:lineRule="auto"/>
        <w:rPr>
          <w:rFonts w:ascii="Arial" w:hAnsi="Arial" w:cs="Arial"/>
          <w:sz w:val="22"/>
          <w:szCs w:val="22"/>
        </w:rPr>
      </w:pPr>
      <w:r w:rsidRPr="00A6519B">
        <w:rPr>
          <w:rFonts w:ascii="Arial" w:hAnsi="Arial" w:cs="Arial"/>
          <w:sz w:val="22"/>
          <w:szCs w:val="22"/>
        </w:rPr>
        <w:t>This development can be explained in various ways. American artists were becoming better known. Art in general was becoming more popular, evidenced and supported by the boom in</w:t>
      </w:r>
      <w:r w:rsidR="009E769E" w:rsidRPr="00A6519B">
        <w:rPr>
          <w:rFonts w:ascii="Arial" w:hAnsi="Arial" w:cs="Arial"/>
          <w:sz w:val="22"/>
          <w:szCs w:val="22"/>
        </w:rPr>
        <w:t xml:space="preserve"> institutions, organis</w:t>
      </w:r>
      <w:r w:rsidRPr="00A6519B">
        <w:rPr>
          <w:rFonts w:ascii="Arial" w:hAnsi="Arial" w:cs="Arial"/>
          <w:sz w:val="22"/>
          <w:szCs w:val="22"/>
        </w:rPr>
        <w:t xml:space="preserve">ations and specialist media. </w:t>
      </w:r>
      <w:r w:rsidR="00A6519B" w:rsidRPr="00A6519B">
        <w:rPr>
          <w:rFonts w:ascii="Arial" w:hAnsi="Arial" w:cs="Arial"/>
          <w:sz w:val="22"/>
          <w:szCs w:val="22"/>
        </w:rPr>
        <w:t xml:space="preserve">This is the subject of </w:t>
      </w:r>
      <w:r w:rsidR="00A6519B">
        <w:rPr>
          <w:rFonts w:ascii="Arial" w:hAnsi="Arial" w:cs="Arial"/>
          <w:sz w:val="22"/>
          <w:szCs w:val="22"/>
        </w:rPr>
        <w:t>a significant study by Sarah Burns, titled</w:t>
      </w:r>
      <w:r w:rsidR="00A6519B" w:rsidRPr="00A6519B">
        <w:rPr>
          <w:rFonts w:ascii="Arial" w:hAnsi="Arial" w:cs="Arial"/>
          <w:sz w:val="22"/>
          <w:szCs w:val="22"/>
        </w:rPr>
        <w:t xml:space="preserve"> </w:t>
      </w:r>
      <w:r w:rsidR="00A6519B" w:rsidRPr="00A6519B">
        <w:rPr>
          <w:rFonts w:ascii="Arial" w:hAnsi="Arial" w:cs="Arial"/>
          <w:i/>
          <w:sz w:val="22"/>
          <w:szCs w:val="22"/>
        </w:rPr>
        <w:t xml:space="preserve">Inventing the Modern Artist </w:t>
      </w:r>
      <w:r w:rsidR="00A6519B" w:rsidRPr="00A6519B">
        <w:rPr>
          <w:rFonts w:ascii="Arial" w:hAnsi="Arial" w:cs="Arial"/>
          <w:sz w:val="22"/>
          <w:szCs w:val="22"/>
        </w:rPr>
        <w:t>(1996)</w:t>
      </w:r>
      <w:r w:rsidR="00A6519B" w:rsidRPr="00A6519B">
        <w:rPr>
          <w:rFonts w:ascii="Arial" w:hAnsi="Arial" w:cs="Arial"/>
          <w:i/>
          <w:sz w:val="22"/>
          <w:szCs w:val="22"/>
        </w:rPr>
        <w:t>.</w:t>
      </w:r>
      <w:r w:rsidR="00A6519B" w:rsidRPr="00A6519B">
        <w:rPr>
          <w:rFonts w:ascii="Arial" w:hAnsi="Arial" w:cs="Arial"/>
          <w:sz w:val="22"/>
          <w:szCs w:val="22"/>
        </w:rPr>
        <w:t xml:space="preserve"> Burns describes how artists became increasingly self-conscious of their public personas and how these could be manipulated to their advantage (Part Four: </w:t>
      </w:r>
      <w:r w:rsidR="00A6519B" w:rsidRPr="00A6519B">
        <w:rPr>
          <w:rFonts w:ascii="Arial" w:hAnsi="Arial" w:cs="Arial"/>
          <w:i/>
          <w:sz w:val="22"/>
          <w:szCs w:val="22"/>
        </w:rPr>
        <w:t>The Artist in the Realm of Spectacle</w:t>
      </w:r>
      <w:r w:rsidR="00A6519B" w:rsidRPr="00A6519B">
        <w:rPr>
          <w:rFonts w:ascii="Arial" w:hAnsi="Arial" w:cs="Arial"/>
          <w:sz w:val="22"/>
          <w:szCs w:val="22"/>
        </w:rPr>
        <w:t xml:space="preserve">). She </w:t>
      </w:r>
      <w:r w:rsidR="00A6519B" w:rsidRPr="00A6519B">
        <w:rPr>
          <w:rFonts w:ascii="Arial" w:hAnsi="Arial" w:cs="Arial"/>
          <w:sz w:val="22"/>
          <w:szCs w:val="22"/>
        </w:rPr>
        <w:lastRenderedPageBreak/>
        <w:t xml:space="preserve">also explains how artists were portrayed in popular media such as cartoons and how the public’s conceptions of artists developed, and was eventually capitalised on in various ways via associations with politics, philosophies and even consumer products (Part Five: </w:t>
      </w:r>
      <w:r w:rsidR="00A6519B" w:rsidRPr="00A6519B">
        <w:rPr>
          <w:rFonts w:ascii="Arial" w:hAnsi="Arial" w:cs="Arial"/>
          <w:i/>
          <w:sz w:val="22"/>
          <w:szCs w:val="22"/>
        </w:rPr>
        <w:t>Oculus Populi</w:t>
      </w:r>
      <w:r w:rsidR="00A6519B" w:rsidRPr="00A6519B">
        <w:rPr>
          <w:rFonts w:ascii="Arial" w:hAnsi="Arial" w:cs="Arial"/>
          <w:sz w:val="22"/>
          <w:szCs w:val="22"/>
        </w:rPr>
        <w:t>).</w:t>
      </w:r>
      <w:r w:rsidR="00A6519B">
        <w:rPr>
          <w:rFonts w:ascii="Arial" w:hAnsi="Arial" w:cs="Arial"/>
          <w:sz w:val="22"/>
          <w:szCs w:val="22"/>
        </w:rPr>
        <w:t xml:space="preserve"> </w:t>
      </w:r>
    </w:p>
    <w:p w:rsidR="00081A63" w:rsidRPr="006A183D" w:rsidRDefault="00081A63" w:rsidP="00A6519B">
      <w:pPr>
        <w:pStyle w:val="FootnoteText"/>
        <w:spacing w:line="480" w:lineRule="auto"/>
        <w:rPr>
          <w:rFonts w:ascii="Arial" w:hAnsi="Arial" w:cs="Arial"/>
          <w:bCs/>
          <w:iCs/>
          <w:shd w:val="clear" w:color="auto" w:fill="FFFFFF"/>
        </w:rPr>
      </w:pPr>
      <w:r w:rsidRPr="00A6519B">
        <w:rPr>
          <w:rFonts w:ascii="Arial" w:hAnsi="Arial" w:cs="Arial"/>
          <w:sz w:val="22"/>
          <w:szCs w:val="22"/>
        </w:rPr>
        <w:t>In connection to this</w:t>
      </w:r>
      <w:r w:rsidR="00A6519B">
        <w:rPr>
          <w:rFonts w:ascii="Arial" w:hAnsi="Arial" w:cs="Arial"/>
          <w:sz w:val="22"/>
          <w:szCs w:val="22"/>
        </w:rPr>
        <w:t xml:space="preserve"> rise in public profile and interest</w:t>
      </w:r>
      <w:r w:rsidRPr="00A6519B">
        <w:rPr>
          <w:rFonts w:ascii="Arial" w:hAnsi="Arial" w:cs="Arial"/>
          <w:sz w:val="22"/>
          <w:szCs w:val="22"/>
        </w:rPr>
        <w:t>, expert</w:t>
      </w:r>
      <w:r w:rsidRPr="006A183D">
        <w:rPr>
          <w:rFonts w:ascii="Arial" w:hAnsi="Arial" w:cs="Arial"/>
        </w:rPr>
        <w:t xml:space="preserve"> writers were more numerous and writing about art in general had developed to be more entertaining, giving the editors of magazines such as </w:t>
      </w:r>
      <w:r w:rsidRPr="00EC64CB">
        <w:rPr>
          <w:rFonts w:ascii="Arial" w:hAnsi="Arial" w:cs="Arial"/>
          <w:i/>
        </w:rPr>
        <w:t>Harper’s Monthly</w:t>
      </w:r>
      <w:r w:rsidRPr="006A183D">
        <w:rPr>
          <w:rFonts w:ascii="Arial" w:hAnsi="Arial" w:cs="Arial"/>
        </w:rPr>
        <w:t xml:space="preserve"> greater opportunities to publish articles on the visual arts. A strong correlation can also be drawn between the frequency of these articles and events wh</w:t>
      </w:r>
      <w:r w:rsidR="007060CD">
        <w:rPr>
          <w:rFonts w:ascii="Arial" w:hAnsi="Arial" w:cs="Arial"/>
        </w:rPr>
        <w:t>ich were taking pace in the art-</w:t>
      </w:r>
      <w:r w:rsidRPr="006A183D">
        <w:rPr>
          <w:rFonts w:ascii="Arial" w:hAnsi="Arial" w:cs="Arial"/>
        </w:rPr>
        <w:t xml:space="preserve">world which </w:t>
      </w:r>
      <w:r w:rsidR="009C20EE">
        <w:rPr>
          <w:rFonts w:ascii="Arial" w:hAnsi="Arial" w:cs="Arial"/>
        </w:rPr>
        <w:t>attracted</w:t>
      </w:r>
      <w:r w:rsidRPr="006A183D">
        <w:rPr>
          <w:rFonts w:ascii="Arial" w:hAnsi="Arial" w:cs="Arial"/>
        </w:rPr>
        <w:t xml:space="preserve"> popular interest. We find the largest number of articles both on art in general and American art in particular between </w:t>
      </w:r>
      <w:r w:rsidRPr="00AA1CBA">
        <w:rPr>
          <w:rFonts w:ascii="Arial" w:hAnsi="Arial" w:cs="Arial"/>
        </w:rPr>
        <w:t>1877 and 1882.</w:t>
      </w:r>
      <w:r w:rsidRPr="00AA1CBA">
        <w:rPr>
          <w:rStyle w:val="FootnoteReference"/>
          <w:rFonts w:ascii="Arial" w:hAnsi="Arial" w:cs="Arial"/>
        </w:rPr>
        <w:footnoteReference w:id="177"/>
      </w:r>
      <w:r w:rsidRPr="00AA1CBA">
        <w:rPr>
          <w:rFonts w:ascii="Arial" w:hAnsi="Arial" w:cs="Arial"/>
        </w:rPr>
        <w:t xml:space="preserve"> </w:t>
      </w:r>
      <w:r w:rsidRPr="006A183D">
        <w:rPr>
          <w:rFonts w:ascii="Arial" w:hAnsi="Arial" w:cs="Arial"/>
        </w:rPr>
        <w:t xml:space="preserve">This was when the </w:t>
      </w:r>
      <w:r w:rsidR="009C20EE">
        <w:rPr>
          <w:rFonts w:ascii="Arial" w:hAnsi="Arial" w:cs="Arial"/>
        </w:rPr>
        <w:t xml:space="preserve">authority of the </w:t>
      </w:r>
      <w:r w:rsidRPr="006A183D">
        <w:rPr>
          <w:rFonts w:ascii="Arial" w:hAnsi="Arial" w:cs="Arial"/>
        </w:rPr>
        <w:t>National Academy of Design in New York was challenged, initially by the establishment of the Art Students League in 1875 and then the Society of American Artists (SAA) in 1877. The controversy caused by these events is still interpreted to this day as a defining moment in the development of American art and is employed as a periodi</w:t>
      </w:r>
      <w:r w:rsidR="009C20EE">
        <w:rPr>
          <w:rFonts w:ascii="Arial" w:hAnsi="Arial" w:cs="Arial"/>
        </w:rPr>
        <w:t>s</w:t>
      </w:r>
      <w:r w:rsidRPr="006A183D">
        <w:rPr>
          <w:rFonts w:ascii="Arial" w:hAnsi="Arial" w:cs="Arial"/>
        </w:rPr>
        <w:t>ing mechanism to represent a transition from one generation of ar</w:t>
      </w:r>
      <w:r w:rsidR="009C20EE">
        <w:rPr>
          <w:rFonts w:ascii="Arial" w:hAnsi="Arial" w:cs="Arial"/>
        </w:rPr>
        <w:t>tists, preoccupi</w:t>
      </w:r>
      <w:r w:rsidRPr="006A183D">
        <w:rPr>
          <w:rFonts w:ascii="Arial" w:hAnsi="Arial" w:cs="Arial"/>
        </w:rPr>
        <w:t>ed with the development of a national art, to a new, cosmopolitan and progressive generation. The significance of the SAA’s secession was also rec</w:t>
      </w:r>
      <w:r w:rsidR="00D443B7">
        <w:rPr>
          <w:rFonts w:ascii="Arial" w:hAnsi="Arial" w:cs="Arial"/>
        </w:rPr>
        <w:t>ognised at the time by many art-</w:t>
      </w:r>
      <w:r w:rsidRPr="006A183D">
        <w:rPr>
          <w:rFonts w:ascii="Arial" w:hAnsi="Arial" w:cs="Arial"/>
        </w:rPr>
        <w:t>critics.</w:t>
      </w:r>
      <w:r w:rsidR="00A6519B" w:rsidRPr="00A6519B">
        <w:rPr>
          <w:rFonts w:ascii="Arial" w:hAnsi="Arial" w:cs="Arial"/>
        </w:rPr>
        <w:t xml:space="preserve"> </w:t>
      </w:r>
      <w:r w:rsidR="00A6519B" w:rsidRPr="00B849BF">
        <w:rPr>
          <w:rFonts w:ascii="Arial" w:hAnsi="Arial" w:cs="Arial"/>
        </w:rPr>
        <w:t xml:space="preserve">Writing about the SAA’s first exhibition on 6 March 1878, Clarence Cook claimed, “This exhibition means revolution.” </w:t>
      </w:r>
      <w:r w:rsidRPr="006A183D">
        <w:rPr>
          <w:rStyle w:val="FootnoteReference"/>
          <w:rFonts w:ascii="Arial" w:hAnsi="Arial" w:cs="Arial"/>
        </w:rPr>
        <w:footnoteReference w:id="178"/>
      </w:r>
      <w:r w:rsidRPr="006A183D">
        <w:rPr>
          <w:rFonts w:ascii="Arial" w:hAnsi="Arial" w:cs="Arial"/>
        </w:rPr>
        <w:t xml:space="preserve"> Art became the subject of popular debate in a manner which was more nuanced than </w:t>
      </w:r>
      <w:r w:rsidR="001D07C9">
        <w:rPr>
          <w:rFonts w:ascii="Arial" w:hAnsi="Arial" w:cs="Arial"/>
        </w:rPr>
        <w:t xml:space="preserve">had been the case </w:t>
      </w:r>
      <w:r w:rsidRPr="006A183D">
        <w:rPr>
          <w:rFonts w:ascii="Arial" w:hAnsi="Arial" w:cs="Arial"/>
        </w:rPr>
        <w:t>previous</w:t>
      </w:r>
      <w:r w:rsidR="00996848">
        <w:rPr>
          <w:rFonts w:ascii="Arial" w:hAnsi="Arial" w:cs="Arial"/>
        </w:rPr>
        <w:t>ly,</w:t>
      </w:r>
      <w:r w:rsidRPr="006A183D">
        <w:rPr>
          <w:rFonts w:ascii="Arial" w:hAnsi="Arial" w:cs="Arial"/>
        </w:rPr>
        <w:t xml:space="preserve"> such as the scandal caused by Hiram Powers’</w:t>
      </w:r>
      <w:r w:rsidR="000676F6">
        <w:rPr>
          <w:rFonts w:ascii="Arial" w:hAnsi="Arial" w:cs="Arial"/>
        </w:rPr>
        <w:t>s</w:t>
      </w:r>
      <w:r w:rsidRPr="006A183D">
        <w:rPr>
          <w:rFonts w:ascii="Arial" w:hAnsi="Arial" w:cs="Arial"/>
        </w:rPr>
        <w:t xml:space="preserve"> </w:t>
      </w:r>
      <w:r w:rsidR="000676F6">
        <w:rPr>
          <w:rFonts w:ascii="Arial" w:hAnsi="Arial" w:cs="Arial"/>
        </w:rPr>
        <w:t>“</w:t>
      </w:r>
      <w:r w:rsidRPr="00996848">
        <w:rPr>
          <w:rFonts w:ascii="Arial" w:hAnsi="Arial" w:cs="Arial"/>
        </w:rPr>
        <w:t>The Greek Slave</w:t>
      </w:r>
      <w:r w:rsidR="001A38CA">
        <w:rPr>
          <w:rFonts w:ascii="Arial" w:hAnsi="Arial" w:cs="Arial"/>
        </w:rPr>
        <w:t>,</w:t>
      </w:r>
      <w:r w:rsidR="000676F6">
        <w:rPr>
          <w:rFonts w:ascii="Arial" w:hAnsi="Arial" w:cs="Arial"/>
        </w:rPr>
        <w:t>”</w:t>
      </w:r>
      <w:r w:rsidRPr="006A183D">
        <w:rPr>
          <w:rFonts w:ascii="Arial" w:hAnsi="Arial" w:cs="Arial"/>
        </w:rPr>
        <w:t xml:space="preserve"> which was a </w:t>
      </w:r>
      <w:r w:rsidRPr="006A183D">
        <w:rPr>
          <w:rFonts w:ascii="Arial" w:hAnsi="Arial" w:cs="Arial"/>
          <w:bCs/>
          <w:iCs/>
          <w:shd w:val="clear" w:color="auto" w:fill="FFFFFF"/>
        </w:rPr>
        <w:lastRenderedPageBreak/>
        <w:t>cause célèbre about American morals as much as it was about visual art.</w:t>
      </w:r>
      <w:r w:rsidR="00EC64CB">
        <w:rPr>
          <w:rStyle w:val="FootnoteReference"/>
          <w:rFonts w:ascii="Arial" w:hAnsi="Arial" w:cs="Arial"/>
          <w:bCs/>
          <w:iCs/>
          <w:shd w:val="clear" w:color="auto" w:fill="FFFFFF"/>
        </w:rPr>
        <w:footnoteReference w:id="179"/>
      </w:r>
      <w:r w:rsidRPr="006A183D">
        <w:rPr>
          <w:rFonts w:ascii="Arial" w:hAnsi="Arial" w:cs="Arial"/>
          <w:bCs/>
          <w:iCs/>
          <w:shd w:val="clear" w:color="auto" w:fill="FFFFFF"/>
        </w:rPr>
        <w:t xml:space="preserve"> It m</w:t>
      </w:r>
      <w:r w:rsidR="001D07C9">
        <w:rPr>
          <w:rFonts w:ascii="Arial" w:hAnsi="Arial" w:cs="Arial"/>
          <w:bCs/>
          <w:iCs/>
          <w:shd w:val="clear" w:color="auto" w:fill="FFFFFF"/>
        </w:rPr>
        <w:t>ay be possible to perceive the increased</w:t>
      </w:r>
      <w:r w:rsidRPr="006A183D">
        <w:rPr>
          <w:rFonts w:ascii="Arial" w:hAnsi="Arial" w:cs="Arial"/>
          <w:bCs/>
          <w:iCs/>
          <w:shd w:val="clear" w:color="auto" w:fill="FFFFFF"/>
        </w:rPr>
        <w:t xml:space="preserve"> interest in and knowledge about art amongst the American people by referring to the numbers of detailed and focussed articles which appeared in popular publications such as </w:t>
      </w:r>
      <w:r w:rsidRPr="00996848">
        <w:rPr>
          <w:rFonts w:ascii="Arial" w:hAnsi="Arial" w:cs="Arial"/>
          <w:bCs/>
          <w:i/>
          <w:iCs/>
          <w:shd w:val="clear" w:color="auto" w:fill="FFFFFF"/>
        </w:rPr>
        <w:t>Harper’s Monthly</w:t>
      </w:r>
      <w:r w:rsidRPr="006A183D">
        <w:rPr>
          <w:rFonts w:ascii="Arial" w:hAnsi="Arial" w:cs="Arial"/>
          <w:bCs/>
          <w:iCs/>
          <w:shd w:val="clear" w:color="auto" w:fill="FFFFFF"/>
        </w:rPr>
        <w:t xml:space="preserve">. The breadth of topics and approaches makes this material harder to bring together into a coherent narrative, but </w:t>
      </w:r>
      <w:r w:rsidR="001D07C9">
        <w:rPr>
          <w:rFonts w:ascii="Arial" w:hAnsi="Arial" w:cs="Arial"/>
          <w:bCs/>
          <w:iCs/>
          <w:shd w:val="clear" w:color="auto" w:fill="FFFFFF"/>
        </w:rPr>
        <w:t xml:space="preserve">ignoring this material would provide an incomplete </w:t>
      </w:r>
      <w:r w:rsidRPr="006A183D">
        <w:rPr>
          <w:rFonts w:ascii="Arial" w:hAnsi="Arial" w:cs="Arial"/>
          <w:bCs/>
          <w:iCs/>
          <w:shd w:val="clear" w:color="auto" w:fill="FFFFFF"/>
        </w:rPr>
        <w:t xml:space="preserve">picture of the magazine. In fact, it is the diversity which is of particular interest, in relation to the development of American art, as it accurately reflects the pluralistic </w:t>
      </w:r>
      <w:r w:rsidR="00555D54">
        <w:rPr>
          <w:rFonts w:ascii="Arial" w:hAnsi="Arial" w:cs="Arial"/>
          <w:bCs/>
          <w:iCs/>
          <w:shd w:val="clear" w:color="auto" w:fill="FFFFFF"/>
        </w:rPr>
        <w:t>nature of the art from the late-</w:t>
      </w:r>
      <w:r w:rsidRPr="006A183D">
        <w:rPr>
          <w:rFonts w:ascii="Arial" w:hAnsi="Arial" w:cs="Arial"/>
          <w:bCs/>
          <w:iCs/>
          <w:shd w:val="clear" w:color="auto" w:fill="FFFFFF"/>
        </w:rPr>
        <w:t>nineteenth</w:t>
      </w:r>
      <w:r w:rsidR="00555D54">
        <w:rPr>
          <w:rFonts w:ascii="Arial" w:hAnsi="Arial" w:cs="Arial"/>
          <w:bCs/>
          <w:iCs/>
          <w:shd w:val="clear" w:color="auto" w:fill="FFFFFF"/>
        </w:rPr>
        <w:t>-</w:t>
      </w:r>
      <w:r w:rsidRPr="006A183D">
        <w:rPr>
          <w:rFonts w:ascii="Arial" w:hAnsi="Arial" w:cs="Arial"/>
          <w:bCs/>
          <w:iCs/>
          <w:shd w:val="clear" w:color="auto" w:fill="FFFFFF"/>
        </w:rPr>
        <w:t>century, when a range of different styles, trends, approaches and theories were competing fo</w:t>
      </w:r>
      <w:r w:rsidR="00996848">
        <w:rPr>
          <w:rFonts w:ascii="Arial" w:hAnsi="Arial" w:cs="Arial"/>
          <w:bCs/>
          <w:iCs/>
          <w:shd w:val="clear" w:color="auto" w:fill="FFFFFF"/>
        </w:rPr>
        <w:t>r support and attention. It is</w:t>
      </w:r>
      <w:r w:rsidRPr="006A183D">
        <w:rPr>
          <w:rFonts w:ascii="Arial" w:hAnsi="Arial" w:cs="Arial"/>
          <w:bCs/>
          <w:iCs/>
          <w:shd w:val="clear" w:color="auto" w:fill="FFFFFF"/>
        </w:rPr>
        <w:t xml:space="preserve"> wrong to </w:t>
      </w:r>
      <w:r w:rsidR="00996848">
        <w:rPr>
          <w:rFonts w:ascii="Arial" w:hAnsi="Arial" w:cs="Arial"/>
          <w:bCs/>
          <w:iCs/>
          <w:shd w:val="clear" w:color="auto" w:fill="FFFFFF"/>
        </w:rPr>
        <w:t>posit</w:t>
      </w:r>
      <w:r w:rsidRPr="006A183D">
        <w:rPr>
          <w:rFonts w:ascii="Arial" w:hAnsi="Arial" w:cs="Arial"/>
          <w:bCs/>
          <w:iCs/>
          <w:shd w:val="clear" w:color="auto" w:fill="FFFFFF"/>
        </w:rPr>
        <w:t xml:space="preserve"> a single history of American art during this period, and it would be disingenuous to force some of the articles which appeared in isolation in the late 1870s and 1880s into a preconceived narrative. However, the articles do share a concern for quality and credibility of authorship, in keeping with the magazine’s core values. </w:t>
      </w:r>
      <w:r>
        <w:rPr>
          <w:rFonts w:ascii="Arial" w:hAnsi="Arial" w:cs="Arial"/>
          <w:bCs/>
          <w:iCs/>
          <w:shd w:val="clear" w:color="auto" w:fill="FFFFFF"/>
        </w:rPr>
        <w:t xml:space="preserve">Given the limited space available, I will focus my attention on the three articles which appeared in 1878, at a point when American art was going through significant change and capturing the public’s attention. The articles represent the specialist critic and the artist, communicating to the </w:t>
      </w:r>
      <w:r w:rsidRPr="00996848">
        <w:rPr>
          <w:rFonts w:ascii="Arial" w:hAnsi="Arial" w:cs="Arial"/>
          <w:bCs/>
          <w:i/>
          <w:iCs/>
          <w:shd w:val="clear" w:color="auto" w:fill="FFFFFF"/>
        </w:rPr>
        <w:t>Harper’s Monthly</w:t>
      </w:r>
      <w:r>
        <w:rPr>
          <w:rFonts w:ascii="Arial" w:hAnsi="Arial" w:cs="Arial"/>
          <w:bCs/>
          <w:iCs/>
          <w:shd w:val="clear" w:color="auto" w:fill="FFFFFF"/>
        </w:rPr>
        <w:t xml:space="preserve"> readership in a manner which had not been experienced before in the magazine. These are illustrative of the more detailed and critical content on the visual arts that</w:t>
      </w:r>
      <w:r w:rsidR="00555D54">
        <w:rPr>
          <w:rFonts w:ascii="Arial" w:hAnsi="Arial" w:cs="Arial"/>
          <w:bCs/>
          <w:iCs/>
          <w:shd w:val="clear" w:color="auto" w:fill="FFFFFF"/>
        </w:rPr>
        <w:t xml:space="preserve"> was published </w:t>
      </w:r>
      <w:r>
        <w:rPr>
          <w:rFonts w:ascii="Arial" w:hAnsi="Arial" w:cs="Arial"/>
          <w:bCs/>
          <w:iCs/>
          <w:shd w:val="clear" w:color="auto" w:fill="FFFFFF"/>
        </w:rPr>
        <w:t>during the 1880s.</w:t>
      </w:r>
    </w:p>
    <w:p w:rsidR="00081A63" w:rsidRDefault="00081A63" w:rsidP="00F95138">
      <w:pPr>
        <w:spacing w:line="480" w:lineRule="auto"/>
        <w:jc w:val="both"/>
        <w:rPr>
          <w:rFonts w:ascii="Arial" w:hAnsi="Arial" w:cs="Arial"/>
        </w:rPr>
      </w:pPr>
      <w:r>
        <w:rPr>
          <w:rFonts w:ascii="Arial" w:hAnsi="Arial" w:cs="Arial"/>
        </w:rPr>
        <w:t xml:space="preserve">Sheldon’s two articles for </w:t>
      </w:r>
      <w:r w:rsidRPr="00996848">
        <w:rPr>
          <w:rFonts w:ascii="Arial" w:hAnsi="Arial" w:cs="Arial"/>
          <w:i/>
        </w:rPr>
        <w:t>Harper’s Monthly</w:t>
      </w:r>
      <w:r w:rsidR="00DD113F">
        <w:rPr>
          <w:rFonts w:ascii="Arial" w:hAnsi="Arial" w:cs="Arial"/>
          <w:i/>
        </w:rPr>
        <w:t>,</w:t>
      </w:r>
      <w:r>
        <w:rPr>
          <w:rFonts w:ascii="Arial" w:hAnsi="Arial" w:cs="Arial"/>
        </w:rPr>
        <w:t xml:space="preserve"> taken alongside the interview with George Inness</w:t>
      </w:r>
      <w:r w:rsidR="00DD113F">
        <w:rPr>
          <w:rFonts w:ascii="Arial" w:hAnsi="Arial" w:cs="Arial"/>
        </w:rPr>
        <w:t>,</w:t>
      </w:r>
      <w:r>
        <w:rPr>
          <w:rFonts w:ascii="Arial" w:hAnsi="Arial" w:cs="Arial"/>
        </w:rPr>
        <w:t xml:space="preserve"> form a distinct group thematically which appeared</w:t>
      </w:r>
      <w:r w:rsidR="001C3FE7">
        <w:rPr>
          <w:rFonts w:ascii="Arial" w:hAnsi="Arial" w:cs="Arial"/>
        </w:rPr>
        <w:t xml:space="preserve"> between February and June 1878</w:t>
      </w:r>
      <w:r>
        <w:rPr>
          <w:rFonts w:ascii="Arial" w:hAnsi="Arial" w:cs="Arial"/>
        </w:rPr>
        <w:t>. Sheldon was a professional journ</w:t>
      </w:r>
      <w:r w:rsidR="00D443B7">
        <w:rPr>
          <w:rFonts w:ascii="Arial" w:hAnsi="Arial" w:cs="Arial"/>
        </w:rPr>
        <w:t>alist who was appointed the art-</w:t>
      </w:r>
      <w:r>
        <w:rPr>
          <w:rFonts w:ascii="Arial" w:hAnsi="Arial" w:cs="Arial"/>
        </w:rPr>
        <w:t xml:space="preserve">critic for the </w:t>
      </w:r>
      <w:r w:rsidRPr="00996848">
        <w:rPr>
          <w:rFonts w:ascii="Arial" w:hAnsi="Arial" w:cs="Arial"/>
          <w:i/>
        </w:rPr>
        <w:t>New York Post</w:t>
      </w:r>
      <w:r>
        <w:rPr>
          <w:rFonts w:ascii="Arial" w:hAnsi="Arial" w:cs="Arial"/>
        </w:rPr>
        <w:t xml:space="preserve"> in 1873. The </w:t>
      </w:r>
      <w:r w:rsidRPr="00996848">
        <w:rPr>
          <w:rFonts w:ascii="Arial" w:hAnsi="Arial" w:cs="Arial"/>
          <w:i/>
        </w:rPr>
        <w:t xml:space="preserve">Post </w:t>
      </w:r>
      <w:r>
        <w:rPr>
          <w:rFonts w:ascii="Arial" w:hAnsi="Arial" w:cs="Arial"/>
        </w:rPr>
        <w:t>was one of three New York newspapers which had a consistent commitment to covering the visual arts, with a position for a full</w:t>
      </w:r>
      <w:r w:rsidR="00DD113F">
        <w:rPr>
          <w:rFonts w:ascii="Arial" w:hAnsi="Arial" w:cs="Arial"/>
        </w:rPr>
        <w:t>-</w:t>
      </w:r>
      <w:r w:rsidR="00D443B7">
        <w:rPr>
          <w:rFonts w:ascii="Arial" w:hAnsi="Arial" w:cs="Arial"/>
        </w:rPr>
        <w:t>time art-</w:t>
      </w:r>
      <w:r>
        <w:rPr>
          <w:rFonts w:ascii="Arial" w:hAnsi="Arial" w:cs="Arial"/>
        </w:rPr>
        <w:t xml:space="preserve">critic. The other two newspapers were the </w:t>
      </w:r>
      <w:r w:rsidRPr="00996848">
        <w:rPr>
          <w:rFonts w:ascii="Arial" w:hAnsi="Arial" w:cs="Arial"/>
          <w:i/>
        </w:rPr>
        <w:t>New York Daily Tribune</w:t>
      </w:r>
      <w:r>
        <w:rPr>
          <w:rFonts w:ascii="Arial" w:hAnsi="Arial" w:cs="Arial"/>
        </w:rPr>
        <w:t xml:space="preserve"> and the </w:t>
      </w:r>
      <w:r w:rsidRPr="00996848">
        <w:rPr>
          <w:rFonts w:ascii="Arial" w:hAnsi="Arial" w:cs="Arial"/>
          <w:i/>
        </w:rPr>
        <w:t>World.</w:t>
      </w:r>
      <w:r>
        <w:rPr>
          <w:rStyle w:val="FootnoteReference"/>
          <w:rFonts w:ascii="Arial" w:hAnsi="Arial" w:cs="Arial"/>
        </w:rPr>
        <w:footnoteReference w:id="180"/>
      </w:r>
      <w:r>
        <w:rPr>
          <w:rFonts w:ascii="Arial" w:hAnsi="Arial" w:cs="Arial"/>
        </w:rPr>
        <w:t xml:space="preserve"> The </w:t>
      </w:r>
      <w:r>
        <w:rPr>
          <w:rFonts w:ascii="Arial" w:hAnsi="Arial" w:cs="Arial"/>
        </w:rPr>
        <w:lastRenderedPageBreak/>
        <w:t xml:space="preserve">association between each of the </w:t>
      </w:r>
      <w:r w:rsidR="00D443B7">
        <w:rPr>
          <w:rFonts w:ascii="Arial" w:hAnsi="Arial" w:cs="Arial"/>
        </w:rPr>
        <w:t>papers and their art-</w:t>
      </w:r>
      <w:r>
        <w:rPr>
          <w:rFonts w:ascii="Arial" w:hAnsi="Arial" w:cs="Arial"/>
        </w:rPr>
        <w:t xml:space="preserve">critics was strong. Clarence Cook was the personality connected with the </w:t>
      </w:r>
      <w:r w:rsidRPr="00996848">
        <w:rPr>
          <w:rFonts w:ascii="Arial" w:hAnsi="Arial" w:cs="Arial"/>
          <w:i/>
        </w:rPr>
        <w:t>Tribune</w:t>
      </w:r>
      <w:r>
        <w:rPr>
          <w:rFonts w:ascii="Arial" w:hAnsi="Arial" w:cs="Arial"/>
        </w:rPr>
        <w:t xml:space="preserve">, whilst William Crary Brownell (1851-1928) wrote for the </w:t>
      </w:r>
      <w:r w:rsidRPr="00996848">
        <w:rPr>
          <w:rFonts w:ascii="Arial" w:hAnsi="Arial" w:cs="Arial"/>
          <w:i/>
        </w:rPr>
        <w:t>World</w:t>
      </w:r>
      <w:r w:rsidR="001810ED">
        <w:rPr>
          <w:rFonts w:ascii="Arial" w:hAnsi="Arial" w:cs="Arial"/>
        </w:rPr>
        <w:t xml:space="preserve"> throughout the 1870</w:t>
      </w:r>
      <w:r>
        <w:rPr>
          <w:rFonts w:ascii="Arial" w:hAnsi="Arial" w:cs="Arial"/>
        </w:rPr>
        <w:t>s. We have already seen in the previous chapter that Clarence Cook’s reputation for riling the establishment was well founded</w:t>
      </w:r>
      <w:r w:rsidR="00DD113F">
        <w:rPr>
          <w:rFonts w:ascii="Arial" w:hAnsi="Arial" w:cs="Arial"/>
        </w:rPr>
        <w:t xml:space="preserve"> and brought him into conflict </w:t>
      </w:r>
      <w:r>
        <w:rPr>
          <w:rFonts w:ascii="Arial" w:hAnsi="Arial" w:cs="Arial"/>
        </w:rPr>
        <w:t>with the magazine’s foremost personality, George William Curtis. Brownell had a similar, if slightly diluted reputation. He was known as a champion of the younger generation of artists who called for expression over straightforward representation. Perhaps his best known and most quoted piece w</w:t>
      </w:r>
      <w:r w:rsidR="001C3FE7">
        <w:rPr>
          <w:rFonts w:ascii="Arial" w:hAnsi="Arial" w:cs="Arial"/>
        </w:rPr>
        <w:t>as “</w:t>
      </w:r>
      <w:r>
        <w:rPr>
          <w:rFonts w:ascii="Arial" w:hAnsi="Arial" w:cs="Arial"/>
        </w:rPr>
        <w:t>The Younger Painters of America</w:t>
      </w:r>
      <w:r w:rsidR="001C3FE7">
        <w:rPr>
          <w:rFonts w:ascii="Arial" w:hAnsi="Arial" w:cs="Arial"/>
        </w:rPr>
        <w:t>”</w:t>
      </w:r>
      <w:r>
        <w:rPr>
          <w:rFonts w:ascii="Arial" w:hAnsi="Arial" w:cs="Arial"/>
        </w:rPr>
        <w:t xml:space="preserve"> series which appeared in three instalments in </w:t>
      </w:r>
      <w:r w:rsidRPr="00996848">
        <w:rPr>
          <w:rFonts w:ascii="Arial" w:hAnsi="Arial" w:cs="Arial"/>
          <w:i/>
        </w:rPr>
        <w:t>The Century</w:t>
      </w:r>
      <w:r>
        <w:rPr>
          <w:rFonts w:ascii="Arial" w:hAnsi="Arial" w:cs="Arial"/>
        </w:rPr>
        <w:t>, (M</w:t>
      </w:r>
      <w:r w:rsidR="000676F6">
        <w:rPr>
          <w:rFonts w:ascii="Arial" w:hAnsi="Arial" w:cs="Arial"/>
        </w:rPr>
        <w:t>ay 1880, July</w:t>
      </w:r>
      <w:r>
        <w:rPr>
          <w:rFonts w:ascii="Arial" w:hAnsi="Arial" w:cs="Arial"/>
        </w:rPr>
        <w:t xml:space="preserve"> 1880 and July 1881). </w:t>
      </w:r>
      <w:r w:rsidR="00293C1D">
        <w:rPr>
          <w:rFonts w:ascii="Arial" w:hAnsi="Arial" w:cs="Arial"/>
        </w:rPr>
        <w:t>Brownell’s</w:t>
      </w:r>
      <w:r>
        <w:rPr>
          <w:rFonts w:ascii="Arial" w:hAnsi="Arial" w:cs="Arial"/>
        </w:rPr>
        <w:t xml:space="preserve"> opening passage in May 1880 </w:t>
      </w:r>
      <w:r w:rsidR="00821AE6">
        <w:rPr>
          <w:rFonts w:ascii="Arial" w:hAnsi="Arial" w:cs="Arial"/>
        </w:rPr>
        <w:t>was emphatic</w:t>
      </w:r>
      <w:r w:rsidR="00293C1D">
        <w:rPr>
          <w:rFonts w:ascii="Arial" w:hAnsi="Arial" w:cs="Arial"/>
        </w:rPr>
        <w:t xml:space="preserve">, </w:t>
      </w:r>
      <w:r>
        <w:rPr>
          <w:rFonts w:ascii="Arial" w:hAnsi="Arial" w:cs="Arial"/>
        </w:rPr>
        <w:t xml:space="preserve">stating that the period 1876-77 marked a </w:t>
      </w:r>
      <w:r w:rsidR="000676F6">
        <w:rPr>
          <w:rFonts w:ascii="Arial" w:hAnsi="Arial" w:cs="Arial"/>
        </w:rPr>
        <w:t>“beginning of an epoch”</w:t>
      </w:r>
      <w:r>
        <w:rPr>
          <w:rFonts w:ascii="Arial" w:hAnsi="Arial" w:cs="Arial"/>
        </w:rPr>
        <w:t xml:space="preserve"> in the annals of American</w:t>
      </w:r>
      <w:r w:rsidR="000676F6">
        <w:rPr>
          <w:rFonts w:ascii="Arial" w:hAnsi="Arial" w:cs="Arial"/>
        </w:rPr>
        <w:t xml:space="preserve"> art, and later declaring that “</w:t>
      </w:r>
      <w:r>
        <w:rPr>
          <w:rFonts w:ascii="Arial" w:hAnsi="Arial" w:cs="Arial"/>
        </w:rPr>
        <w:t>the destruction of our old canons and stan</w:t>
      </w:r>
      <w:r w:rsidR="000676F6">
        <w:rPr>
          <w:rFonts w:ascii="Arial" w:hAnsi="Arial" w:cs="Arial"/>
        </w:rPr>
        <w:t>dards was necessary</w:t>
      </w:r>
      <w:r>
        <w:rPr>
          <w:rFonts w:ascii="Arial" w:hAnsi="Arial" w:cs="Arial"/>
        </w:rPr>
        <w:t>.</w:t>
      </w:r>
      <w:r w:rsidR="000676F6">
        <w:rPr>
          <w:rFonts w:ascii="Arial" w:hAnsi="Arial" w:cs="Arial"/>
        </w:rPr>
        <w:t>”</w:t>
      </w:r>
      <w:r>
        <w:rPr>
          <w:rStyle w:val="FootnoteReference"/>
          <w:rFonts w:ascii="Arial" w:hAnsi="Arial" w:cs="Arial"/>
        </w:rPr>
        <w:footnoteReference w:id="181"/>
      </w:r>
      <w:r>
        <w:rPr>
          <w:rFonts w:ascii="Arial" w:hAnsi="Arial" w:cs="Arial"/>
        </w:rPr>
        <w:t xml:space="preserve"> Sheldon by contrast had a reputation as a more even-handed critic, who remained respectful of the </w:t>
      </w:r>
      <w:r w:rsidR="00A828C4">
        <w:rPr>
          <w:rFonts w:ascii="Arial" w:hAnsi="Arial" w:cs="Arial"/>
        </w:rPr>
        <w:t>establishment</w:t>
      </w:r>
      <w:r>
        <w:rPr>
          <w:rFonts w:ascii="Arial" w:hAnsi="Arial" w:cs="Arial"/>
        </w:rPr>
        <w:t>, whilst maintaining close relations with the new artists being championed by the likes of Cook and Brownell.</w:t>
      </w:r>
      <w:r>
        <w:rPr>
          <w:rStyle w:val="FootnoteReference"/>
          <w:rFonts w:ascii="Arial" w:hAnsi="Arial" w:cs="Arial"/>
        </w:rPr>
        <w:footnoteReference w:id="182"/>
      </w:r>
      <w:r>
        <w:rPr>
          <w:rFonts w:ascii="Arial" w:hAnsi="Arial" w:cs="Arial"/>
        </w:rPr>
        <w:t xml:space="preserve"> This made Sheldon a good fit for </w:t>
      </w:r>
      <w:r w:rsidRPr="00996848">
        <w:rPr>
          <w:rFonts w:ascii="Arial" w:hAnsi="Arial" w:cs="Arial"/>
          <w:i/>
        </w:rPr>
        <w:t>Harper’s Monthly</w:t>
      </w:r>
      <w:r w:rsidR="001C3FE7">
        <w:rPr>
          <w:rFonts w:ascii="Arial" w:hAnsi="Arial" w:cs="Arial"/>
          <w:i/>
        </w:rPr>
        <w:t xml:space="preserve"> </w:t>
      </w:r>
      <w:r w:rsidR="001C3FE7">
        <w:rPr>
          <w:rFonts w:ascii="Arial" w:hAnsi="Arial" w:cs="Arial"/>
        </w:rPr>
        <w:t xml:space="preserve">(and </w:t>
      </w:r>
      <w:r w:rsidR="001C3FE7">
        <w:rPr>
          <w:rFonts w:ascii="Arial" w:hAnsi="Arial" w:cs="Arial"/>
          <w:i/>
        </w:rPr>
        <w:t>Harper’s Weekly</w:t>
      </w:r>
      <w:r w:rsidR="00D443B7">
        <w:rPr>
          <w:rFonts w:ascii="Arial" w:hAnsi="Arial" w:cs="Arial"/>
        </w:rPr>
        <w:t>, where he was the art-</w:t>
      </w:r>
      <w:r w:rsidR="001C3FE7" w:rsidRPr="001C3FE7">
        <w:rPr>
          <w:rFonts w:ascii="Arial" w:hAnsi="Arial" w:cs="Arial"/>
        </w:rPr>
        <w:t>criti</w:t>
      </w:r>
      <w:r w:rsidR="001810ED">
        <w:rPr>
          <w:rFonts w:ascii="Arial" w:hAnsi="Arial" w:cs="Arial"/>
        </w:rPr>
        <w:t>c for several years in the 1880</w:t>
      </w:r>
      <w:r w:rsidR="001C3FE7" w:rsidRPr="001C3FE7">
        <w:rPr>
          <w:rFonts w:ascii="Arial" w:hAnsi="Arial" w:cs="Arial"/>
        </w:rPr>
        <w:t>s)</w:t>
      </w:r>
      <w:r w:rsidRPr="001C3FE7">
        <w:rPr>
          <w:rFonts w:ascii="Arial" w:hAnsi="Arial" w:cs="Arial"/>
        </w:rPr>
        <w:t>.</w:t>
      </w:r>
      <w:r>
        <w:rPr>
          <w:rFonts w:ascii="Arial" w:hAnsi="Arial" w:cs="Arial"/>
        </w:rPr>
        <w:t xml:space="preserve"> Brownell was associated with many other magazines including the </w:t>
      </w:r>
      <w:r w:rsidRPr="00996848">
        <w:rPr>
          <w:rFonts w:ascii="Arial" w:hAnsi="Arial" w:cs="Arial"/>
          <w:i/>
        </w:rPr>
        <w:t>Atlantic, Scribner’s</w:t>
      </w:r>
      <w:r w:rsidR="001C3FE7">
        <w:rPr>
          <w:rFonts w:ascii="Arial" w:hAnsi="Arial" w:cs="Arial"/>
          <w:i/>
        </w:rPr>
        <w:t xml:space="preserve">/ The </w:t>
      </w:r>
      <w:r w:rsidR="001C3FE7" w:rsidRPr="00996848">
        <w:rPr>
          <w:rFonts w:ascii="Arial" w:hAnsi="Arial" w:cs="Arial"/>
          <w:i/>
        </w:rPr>
        <w:t>Century</w:t>
      </w:r>
      <w:r w:rsidRPr="00996848">
        <w:rPr>
          <w:rFonts w:ascii="Arial" w:hAnsi="Arial" w:cs="Arial"/>
          <w:i/>
        </w:rPr>
        <w:t xml:space="preserve">, </w:t>
      </w:r>
      <w:r w:rsidR="001C3FE7">
        <w:rPr>
          <w:rFonts w:ascii="Arial" w:hAnsi="Arial" w:cs="Arial"/>
        </w:rPr>
        <w:t xml:space="preserve">and </w:t>
      </w:r>
      <w:r w:rsidRPr="00996848">
        <w:rPr>
          <w:rFonts w:ascii="Arial" w:hAnsi="Arial" w:cs="Arial"/>
          <w:i/>
        </w:rPr>
        <w:t>Nation,</w:t>
      </w:r>
      <w:r>
        <w:rPr>
          <w:rFonts w:ascii="Arial" w:hAnsi="Arial" w:cs="Arial"/>
        </w:rPr>
        <w:t xml:space="preserve"> but neither Cook nor Brownell ever had articles on American art published in </w:t>
      </w:r>
      <w:r w:rsidRPr="00996848">
        <w:rPr>
          <w:rFonts w:ascii="Arial" w:hAnsi="Arial" w:cs="Arial"/>
          <w:i/>
        </w:rPr>
        <w:t>Harper’s Monthly</w:t>
      </w:r>
      <w:r>
        <w:rPr>
          <w:rFonts w:ascii="Arial" w:hAnsi="Arial" w:cs="Arial"/>
        </w:rPr>
        <w:t>. The relative standings of both the critics and the magazine would have made an association between them probable, but their reputations for strong, even reactionary</w:t>
      </w:r>
      <w:r w:rsidR="00A828C4">
        <w:rPr>
          <w:rFonts w:ascii="Arial" w:hAnsi="Arial" w:cs="Arial"/>
        </w:rPr>
        <w:t>,</w:t>
      </w:r>
      <w:r>
        <w:rPr>
          <w:rFonts w:ascii="Arial" w:hAnsi="Arial" w:cs="Arial"/>
        </w:rPr>
        <w:t xml:space="preserve"> opinion made them less attractive prospects for the editorship at </w:t>
      </w:r>
      <w:r w:rsidRPr="00996848">
        <w:rPr>
          <w:rFonts w:ascii="Arial" w:hAnsi="Arial" w:cs="Arial"/>
          <w:i/>
        </w:rPr>
        <w:t>Harper’s Monthly</w:t>
      </w:r>
      <w:r>
        <w:rPr>
          <w:rFonts w:ascii="Arial" w:hAnsi="Arial" w:cs="Arial"/>
        </w:rPr>
        <w:t xml:space="preserve">, even in a period of critically forthright </w:t>
      </w:r>
      <w:r w:rsidR="00A828C4">
        <w:rPr>
          <w:rFonts w:ascii="Arial" w:hAnsi="Arial" w:cs="Arial"/>
        </w:rPr>
        <w:t>judgement</w:t>
      </w:r>
      <w:r>
        <w:rPr>
          <w:rFonts w:ascii="Arial" w:hAnsi="Arial" w:cs="Arial"/>
        </w:rPr>
        <w:t xml:space="preserve"> and personality. Sheldon was also a regular contributor to the New York </w:t>
      </w:r>
      <w:r w:rsidRPr="00996848">
        <w:rPr>
          <w:rFonts w:ascii="Arial" w:hAnsi="Arial" w:cs="Arial"/>
          <w:i/>
        </w:rPr>
        <w:t>Art Journal</w:t>
      </w:r>
      <w:r w:rsidR="00996848">
        <w:rPr>
          <w:rFonts w:ascii="Arial" w:hAnsi="Arial" w:cs="Arial"/>
        </w:rPr>
        <w:t xml:space="preserve"> </w:t>
      </w:r>
      <w:r w:rsidRPr="00332C16">
        <w:rPr>
          <w:rFonts w:ascii="Arial" w:hAnsi="Arial" w:cs="Arial"/>
        </w:rPr>
        <w:t>(1875-1887</w:t>
      </w:r>
      <w:r>
        <w:rPr>
          <w:rFonts w:ascii="Arial" w:hAnsi="Arial" w:cs="Arial"/>
        </w:rPr>
        <w:t xml:space="preserve">) alongside S. G. W. Benjamin who was closely connected to Harper’s. The </w:t>
      </w:r>
      <w:r>
        <w:rPr>
          <w:rFonts w:ascii="Arial" w:hAnsi="Arial" w:cs="Arial"/>
        </w:rPr>
        <w:lastRenderedPageBreak/>
        <w:t>relationship between Sheldon and Harper’s was mutually beneficial. Sheldon, like Benjamin</w:t>
      </w:r>
      <w:r w:rsidR="000676F6">
        <w:rPr>
          <w:rFonts w:ascii="Arial" w:hAnsi="Arial" w:cs="Arial"/>
        </w:rPr>
        <w:t>,</w:t>
      </w:r>
      <w:r w:rsidR="001C3FE7">
        <w:rPr>
          <w:rFonts w:ascii="Arial" w:hAnsi="Arial" w:cs="Arial"/>
        </w:rPr>
        <w:t xml:space="preserve"> had books on art published by the firm</w:t>
      </w:r>
      <w:r>
        <w:rPr>
          <w:rFonts w:ascii="Arial" w:hAnsi="Arial" w:cs="Arial"/>
        </w:rPr>
        <w:t xml:space="preserve">, and his appearance in the magazine introduced him to a broader, nationwide audience. </w:t>
      </w:r>
    </w:p>
    <w:p w:rsidR="00081A63" w:rsidRDefault="00081A63" w:rsidP="00F95138">
      <w:pPr>
        <w:spacing w:line="480" w:lineRule="auto"/>
        <w:jc w:val="both"/>
        <w:rPr>
          <w:rFonts w:ascii="Arial" w:hAnsi="Arial" w:cs="Arial"/>
        </w:rPr>
      </w:pPr>
      <w:r>
        <w:rPr>
          <w:rFonts w:ascii="Arial" w:hAnsi="Arial" w:cs="Arial"/>
        </w:rPr>
        <w:t>Sheld</w:t>
      </w:r>
      <w:r w:rsidR="001C3FE7">
        <w:rPr>
          <w:rFonts w:ascii="Arial" w:hAnsi="Arial" w:cs="Arial"/>
        </w:rPr>
        <w:t>on’s counterpart to Brownell’s “The Younger Painters of America” was titled “</w:t>
      </w:r>
      <w:r>
        <w:rPr>
          <w:rFonts w:ascii="Arial" w:hAnsi="Arial" w:cs="Arial"/>
        </w:rPr>
        <w:t>A New Departure in American Art</w:t>
      </w:r>
      <w:r w:rsidR="001A38CA">
        <w:rPr>
          <w:rFonts w:ascii="Arial" w:hAnsi="Arial" w:cs="Arial"/>
        </w:rPr>
        <w:t>,</w:t>
      </w:r>
      <w:r w:rsidR="001C3FE7">
        <w:rPr>
          <w:rFonts w:ascii="Arial" w:hAnsi="Arial" w:cs="Arial"/>
        </w:rPr>
        <w:t>”</w:t>
      </w:r>
      <w:r>
        <w:rPr>
          <w:rFonts w:ascii="Arial" w:hAnsi="Arial" w:cs="Arial"/>
        </w:rPr>
        <w:t xml:space="preserve"> appearing in the April 1878 issue of </w:t>
      </w:r>
      <w:r w:rsidRPr="00293C1D">
        <w:rPr>
          <w:rFonts w:ascii="Arial" w:hAnsi="Arial" w:cs="Arial"/>
          <w:i/>
        </w:rPr>
        <w:t>Harper’s Monthly</w:t>
      </w:r>
      <w:r>
        <w:rPr>
          <w:rFonts w:ascii="Arial" w:hAnsi="Arial" w:cs="Arial"/>
        </w:rPr>
        <w:t xml:space="preserve">, </w:t>
      </w:r>
      <w:r w:rsidR="00293C1D">
        <w:rPr>
          <w:rFonts w:ascii="Arial" w:hAnsi="Arial" w:cs="Arial"/>
        </w:rPr>
        <w:t xml:space="preserve">at an opportune </w:t>
      </w:r>
      <w:r>
        <w:rPr>
          <w:rFonts w:ascii="Arial" w:hAnsi="Arial" w:cs="Arial"/>
        </w:rPr>
        <w:t xml:space="preserve">time in relation to the annual exhibition of the National Academy and the inaugural exhibition of its supposed rival the SAA. As one would expect given all that we have seen thus far of the </w:t>
      </w:r>
      <w:r w:rsidRPr="00293C1D">
        <w:rPr>
          <w:rFonts w:ascii="Arial" w:hAnsi="Arial" w:cs="Arial"/>
          <w:i/>
        </w:rPr>
        <w:t>Harper’s Monthly</w:t>
      </w:r>
      <w:r w:rsidR="00E60422">
        <w:rPr>
          <w:rFonts w:ascii="Arial" w:hAnsi="Arial" w:cs="Arial"/>
        </w:rPr>
        <w:t xml:space="preserve"> editorship, Sheldon tread</w:t>
      </w:r>
      <w:r>
        <w:rPr>
          <w:rFonts w:ascii="Arial" w:hAnsi="Arial" w:cs="Arial"/>
        </w:rPr>
        <w:t xml:space="preserve"> a more cautious line than the likes of Brownell and Cook who were b</w:t>
      </w:r>
      <w:r w:rsidR="000676F6">
        <w:rPr>
          <w:rFonts w:ascii="Arial" w:hAnsi="Arial" w:cs="Arial"/>
        </w:rPr>
        <w:t>oth rejoicing amidst claims of “</w:t>
      </w:r>
      <w:r>
        <w:rPr>
          <w:rFonts w:ascii="Arial" w:hAnsi="Arial" w:cs="Arial"/>
        </w:rPr>
        <w:t>revolution</w:t>
      </w:r>
      <w:r w:rsidR="001A38CA">
        <w:rPr>
          <w:rFonts w:ascii="Arial" w:hAnsi="Arial" w:cs="Arial"/>
        </w:rPr>
        <w:t>.</w:t>
      </w:r>
      <w:r w:rsidR="000676F6">
        <w:rPr>
          <w:rFonts w:ascii="Arial" w:hAnsi="Arial" w:cs="Arial"/>
        </w:rPr>
        <w:t>”</w:t>
      </w:r>
      <w:r>
        <w:rPr>
          <w:rFonts w:ascii="Arial" w:hAnsi="Arial" w:cs="Arial"/>
        </w:rPr>
        <w:t xml:space="preserve"> The</w:t>
      </w:r>
      <w:r w:rsidR="0073152F">
        <w:rPr>
          <w:rFonts w:ascii="Arial" w:hAnsi="Arial" w:cs="Arial"/>
        </w:rPr>
        <w:t xml:space="preserve"> secession of the SAA from the A</w:t>
      </w:r>
      <w:r>
        <w:rPr>
          <w:rFonts w:ascii="Arial" w:hAnsi="Arial" w:cs="Arial"/>
        </w:rPr>
        <w:t>cademy was in reality not so</w:t>
      </w:r>
      <w:r w:rsidR="00293C1D">
        <w:rPr>
          <w:rFonts w:ascii="Arial" w:hAnsi="Arial" w:cs="Arial"/>
        </w:rPr>
        <w:t xml:space="preserve"> much of a rupture as a gradual</w:t>
      </w:r>
      <w:r>
        <w:rPr>
          <w:rFonts w:ascii="Arial" w:hAnsi="Arial" w:cs="Arial"/>
        </w:rPr>
        <w:t xml:space="preserve"> and</w:t>
      </w:r>
      <w:r w:rsidR="00293C1D">
        <w:rPr>
          <w:rFonts w:ascii="Arial" w:hAnsi="Arial" w:cs="Arial"/>
        </w:rPr>
        <w:t>,</w:t>
      </w:r>
      <w:r>
        <w:rPr>
          <w:rFonts w:ascii="Arial" w:hAnsi="Arial" w:cs="Arial"/>
        </w:rPr>
        <w:t xml:space="preserve"> as Sheldon would emphasise, natural</w:t>
      </w:r>
      <w:r w:rsidR="00293C1D">
        <w:rPr>
          <w:rFonts w:ascii="Arial" w:hAnsi="Arial" w:cs="Arial"/>
        </w:rPr>
        <w:t>,</w:t>
      </w:r>
      <w:r w:rsidR="000676F6">
        <w:rPr>
          <w:rFonts w:ascii="Arial" w:hAnsi="Arial" w:cs="Arial"/>
        </w:rPr>
        <w:t xml:space="preserve"> “departure”</w:t>
      </w:r>
      <w:r>
        <w:rPr>
          <w:rFonts w:ascii="Arial" w:hAnsi="Arial" w:cs="Arial"/>
        </w:rPr>
        <w:t xml:space="preserve"> for American art. Discontent had been growing steadily amongst a generation of younger artists who had gone to Europe seeking training</w:t>
      </w:r>
      <w:r w:rsidR="00A828C4">
        <w:rPr>
          <w:rFonts w:ascii="Arial" w:hAnsi="Arial" w:cs="Arial"/>
        </w:rPr>
        <w:t>,</w:t>
      </w:r>
      <w:r>
        <w:rPr>
          <w:rFonts w:ascii="Arial" w:hAnsi="Arial" w:cs="Arial"/>
        </w:rPr>
        <w:t xml:space="preserve"> and returned with new ideas which challenged the </w:t>
      </w:r>
      <w:r w:rsidR="00A828C4">
        <w:rPr>
          <w:rFonts w:ascii="Arial" w:hAnsi="Arial" w:cs="Arial"/>
        </w:rPr>
        <w:t>establishment</w:t>
      </w:r>
      <w:r>
        <w:rPr>
          <w:rFonts w:ascii="Arial" w:hAnsi="Arial" w:cs="Arial"/>
        </w:rPr>
        <w:t xml:space="preserve"> who had been concerned with the cultivation of an independent American art, best characterised by the Hudson River landscape school. Training was a regular point of contention in discussions concerning American art</w:t>
      </w:r>
      <w:r w:rsidR="001C3FE7">
        <w:rPr>
          <w:rFonts w:ascii="Arial" w:hAnsi="Arial" w:cs="Arial"/>
        </w:rPr>
        <w:t>.</w:t>
      </w:r>
      <w:r>
        <w:rPr>
          <w:rFonts w:ascii="Arial" w:hAnsi="Arial" w:cs="Arial"/>
        </w:rPr>
        <w:t xml:space="preserve"> </w:t>
      </w:r>
      <w:r w:rsidR="001C3FE7">
        <w:rPr>
          <w:rFonts w:ascii="Arial" w:hAnsi="Arial" w:cs="Arial"/>
        </w:rPr>
        <w:t>W</w:t>
      </w:r>
      <w:r>
        <w:rPr>
          <w:rFonts w:ascii="Arial" w:hAnsi="Arial" w:cs="Arial"/>
        </w:rPr>
        <w:t>hen the Academy temporarily closed its schools in 1875, the younger artists stepped in to set up the Art Students League. The popularity and success of this move demonstrated that the Academy was not th</w:t>
      </w:r>
      <w:r w:rsidR="001C3FE7">
        <w:rPr>
          <w:rFonts w:ascii="Arial" w:hAnsi="Arial" w:cs="Arial"/>
        </w:rPr>
        <w:t>e only path to artistic success and gave the appearance of a generational divide amongst American artists. The Academicians</w:t>
      </w:r>
      <w:r>
        <w:rPr>
          <w:rFonts w:ascii="Arial" w:hAnsi="Arial" w:cs="Arial"/>
        </w:rPr>
        <w:t xml:space="preserve"> increasingly appear</w:t>
      </w:r>
      <w:r w:rsidR="001C3FE7">
        <w:rPr>
          <w:rFonts w:ascii="Arial" w:hAnsi="Arial" w:cs="Arial"/>
        </w:rPr>
        <w:t>ed</w:t>
      </w:r>
      <w:r>
        <w:rPr>
          <w:rFonts w:ascii="Arial" w:hAnsi="Arial" w:cs="Arial"/>
        </w:rPr>
        <w:t xml:space="preserve"> to be a barrier rather than a benefit to progress.</w:t>
      </w:r>
      <w:r w:rsidR="00E60422">
        <w:rPr>
          <w:rFonts w:ascii="Arial" w:hAnsi="Arial" w:cs="Arial"/>
        </w:rPr>
        <w:t xml:space="preserve"> Sheldon himself wrote</w:t>
      </w:r>
      <w:r w:rsidR="00E60422" w:rsidRPr="00B849BF">
        <w:rPr>
          <w:rFonts w:ascii="Arial" w:hAnsi="Arial" w:cs="Arial"/>
        </w:rPr>
        <w:t>, “</w:t>
      </w:r>
      <w:r w:rsidR="00E60422" w:rsidRPr="00B849BF">
        <w:rPr>
          <w:rFonts w:ascii="Arial" w:hAnsi="Arial" w:cs="Arial"/>
          <w:color w:val="222222"/>
          <w:shd w:val="clear" w:color="auto" w:fill="FFFFFF"/>
        </w:rPr>
        <w:t>the principal reason why the Association was formed is that the National Academy of Design seemed unwilling to aid the progress of art in this country.”</w:t>
      </w:r>
      <w:r w:rsidR="00E60422">
        <w:rPr>
          <w:rStyle w:val="FootnoteReference"/>
          <w:rFonts w:ascii="Arial" w:hAnsi="Arial" w:cs="Arial"/>
          <w:color w:val="222222"/>
          <w:shd w:val="clear" w:color="auto" w:fill="FFFFFF"/>
        </w:rPr>
        <w:footnoteReference w:id="183"/>
      </w:r>
      <w:r w:rsidR="00E60422" w:rsidRPr="00B849BF">
        <w:rPr>
          <w:rFonts w:ascii="Arial" w:hAnsi="Arial" w:cs="Arial"/>
          <w:color w:val="222222"/>
          <w:shd w:val="clear" w:color="auto" w:fill="FFFFFF"/>
        </w:rPr>
        <w:t xml:space="preserve"> In a similar vein, Wyatt Eaton, one of the founders of the SAA wrote, </w:t>
      </w:r>
      <w:r w:rsidR="00E60422">
        <w:rPr>
          <w:rFonts w:ascii="Arial" w:hAnsi="Arial" w:cs="Arial"/>
          <w:color w:val="222222"/>
          <w:shd w:val="clear" w:color="auto" w:fill="FFFFFF"/>
        </w:rPr>
        <w:t>“</w:t>
      </w:r>
      <w:r w:rsidR="00E60422" w:rsidRPr="00B849BF">
        <w:rPr>
          <w:rFonts w:ascii="Arial" w:hAnsi="Arial" w:cs="Arial"/>
          <w:color w:val="222222"/>
          <w:shd w:val="clear" w:color="auto" w:fill="FFFFFF"/>
        </w:rPr>
        <w:t xml:space="preserve">I see the Academy as a great obsticle (sic) to art culture, </w:t>
      </w:r>
      <w:r w:rsidR="00E60422" w:rsidRPr="00B849BF">
        <w:rPr>
          <w:rFonts w:ascii="Arial" w:hAnsi="Arial" w:cs="Arial"/>
          <w:color w:val="222222"/>
          <w:shd w:val="clear" w:color="auto" w:fill="FFFFFF"/>
        </w:rPr>
        <w:lastRenderedPageBreak/>
        <w:t>growth and education.”</w:t>
      </w:r>
      <w:r>
        <w:rPr>
          <w:rStyle w:val="FootnoteReference"/>
          <w:rFonts w:ascii="Arial" w:hAnsi="Arial" w:cs="Arial"/>
        </w:rPr>
        <w:footnoteReference w:id="184"/>
      </w:r>
      <w:r>
        <w:rPr>
          <w:rFonts w:ascii="Arial" w:hAnsi="Arial" w:cs="Arial"/>
        </w:rPr>
        <w:t xml:space="preserve"> The consistently conservative selection panels for the Academy’s annual exhibition stoked unrest which forced a more liberal hanging committee in 1877, when several younger artists who had received training in Europe such as William Merritt Chase were prominently featured. T</w:t>
      </w:r>
      <w:r w:rsidR="001C3FE7">
        <w:rPr>
          <w:rFonts w:ascii="Arial" w:hAnsi="Arial" w:cs="Arial"/>
        </w:rPr>
        <w:t>his caused a backlash from the A</w:t>
      </w:r>
      <w:r>
        <w:rPr>
          <w:rFonts w:ascii="Arial" w:hAnsi="Arial" w:cs="Arial"/>
        </w:rPr>
        <w:t>cademy officers who felt slighted and requested a rehang of the exhibition which wa</w:t>
      </w:r>
      <w:r w:rsidR="000E58D5">
        <w:rPr>
          <w:rFonts w:ascii="Arial" w:hAnsi="Arial" w:cs="Arial"/>
        </w:rPr>
        <w:t>s denied by the committee. The A</w:t>
      </w:r>
      <w:r>
        <w:rPr>
          <w:rFonts w:ascii="Arial" w:hAnsi="Arial" w:cs="Arial"/>
        </w:rPr>
        <w:t xml:space="preserve">cademy </w:t>
      </w:r>
      <w:r w:rsidRPr="00D053A3">
        <w:rPr>
          <w:rFonts w:ascii="Arial" w:hAnsi="Arial" w:cs="Arial"/>
        </w:rPr>
        <w:t>members reacted by passing a measure which ensured their favourable treatment for future exhibitions by a guarantee of being displ</w:t>
      </w:r>
      <w:r w:rsidR="001E01FC">
        <w:rPr>
          <w:rFonts w:ascii="Arial" w:hAnsi="Arial" w:cs="Arial"/>
        </w:rPr>
        <w:t>ayed “on the line</w:t>
      </w:r>
      <w:r w:rsidR="001A38CA">
        <w:rPr>
          <w:rFonts w:ascii="Arial" w:hAnsi="Arial" w:cs="Arial"/>
        </w:rPr>
        <w:t>,”</w:t>
      </w:r>
      <w:r w:rsidRPr="00D053A3">
        <w:rPr>
          <w:rFonts w:ascii="Arial" w:hAnsi="Arial" w:cs="Arial"/>
        </w:rPr>
        <w:t xml:space="preserve"> and refusing t</w:t>
      </w:r>
      <w:r w:rsidR="001E01FC">
        <w:rPr>
          <w:rFonts w:ascii="Arial" w:hAnsi="Arial" w:cs="Arial"/>
        </w:rPr>
        <w:t>o elect any new members to the A</w:t>
      </w:r>
      <w:r w:rsidRPr="00D053A3">
        <w:rPr>
          <w:rFonts w:ascii="Arial" w:hAnsi="Arial" w:cs="Arial"/>
        </w:rPr>
        <w:t xml:space="preserve">cademy that year. The fall-out from this disagreement resulted in the formation of the SAA, which was established upon two principles: that the purpose of the society was </w:t>
      </w:r>
      <w:r w:rsidR="001E01FC">
        <w:rPr>
          <w:rFonts w:ascii="Arial" w:hAnsi="Arial" w:cs="Arial"/>
          <w:shd w:val="clear" w:color="auto" w:fill="FFFFFF"/>
        </w:rPr>
        <w:t>to advance “</w:t>
      </w:r>
      <w:r w:rsidRPr="00D053A3">
        <w:rPr>
          <w:rFonts w:ascii="Arial" w:hAnsi="Arial" w:cs="Arial"/>
          <w:shd w:val="clear" w:color="auto" w:fill="FFFFFF"/>
        </w:rPr>
        <w:t>the in</w:t>
      </w:r>
      <w:r w:rsidR="001E01FC">
        <w:rPr>
          <w:rFonts w:ascii="Arial" w:hAnsi="Arial" w:cs="Arial"/>
          <w:shd w:val="clear" w:color="auto" w:fill="FFFFFF"/>
        </w:rPr>
        <w:t>terests of art in America</w:t>
      </w:r>
      <w:r w:rsidR="001A38CA">
        <w:rPr>
          <w:rFonts w:ascii="Arial" w:hAnsi="Arial" w:cs="Arial"/>
          <w:shd w:val="clear" w:color="auto" w:fill="FFFFFF"/>
        </w:rPr>
        <w:t>,</w:t>
      </w:r>
      <w:r w:rsidR="001E01FC">
        <w:rPr>
          <w:rFonts w:ascii="Arial" w:hAnsi="Arial" w:cs="Arial"/>
          <w:shd w:val="clear" w:color="auto" w:fill="FFFFFF"/>
        </w:rPr>
        <w:t>”</w:t>
      </w:r>
      <w:r w:rsidRPr="00D053A3">
        <w:rPr>
          <w:rFonts w:ascii="Arial" w:hAnsi="Arial" w:cs="Arial"/>
          <w:shd w:val="clear" w:color="auto" w:fill="FFFFFF"/>
        </w:rPr>
        <w:t xml:space="preserve"> and that the society</w:t>
      </w:r>
      <w:r>
        <w:rPr>
          <w:rFonts w:ascii="Arial" w:hAnsi="Arial" w:cs="Arial"/>
          <w:shd w:val="clear" w:color="auto" w:fill="FFFFFF"/>
        </w:rPr>
        <w:t xml:space="preserve"> would</w:t>
      </w:r>
      <w:r w:rsidRPr="00D053A3">
        <w:rPr>
          <w:rFonts w:ascii="Arial" w:hAnsi="Arial" w:cs="Arial"/>
          <w:shd w:val="clear" w:color="auto" w:fill="FFFFFF"/>
        </w:rPr>
        <w:t xml:space="preserve"> hold an annual exhibition.</w:t>
      </w:r>
      <w:r>
        <w:rPr>
          <w:rStyle w:val="FootnoteReference"/>
          <w:rFonts w:ascii="Arial" w:hAnsi="Arial" w:cs="Arial"/>
          <w:shd w:val="clear" w:color="auto" w:fill="FFFFFF"/>
        </w:rPr>
        <w:footnoteReference w:id="185"/>
      </w:r>
      <w:r>
        <w:rPr>
          <w:rFonts w:ascii="Arial" w:hAnsi="Arial" w:cs="Arial"/>
        </w:rPr>
        <w:t xml:space="preserve"> The SAA’s first exhibition was staged at the</w:t>
      </w:r>
      <w:r w:rsidR="00A828C4">
        <w:rPr>
          <w:rFonts w:ascii="Arial" w:hAnsi="Arial" w:cs="Arial"/>
        </w:rPr>
        <w:t xml:space="preserve"> Kurtz Gallery in New York on </w:t>
      </w:r>
      <w:r>
        <w:rPr>
          <w:rFonts w:ascii="Arial" w:hAnsi="Arial" w:cs="Arial"/>
        </w:rPr>
        <w:t>March</w:t>
      </w:r>
      <w:r w:rsidR="00A828C4">
        <w:rPr>
          <w:rFonts w:ascii="Arial" w:hAnsi="Arial" w:cs="Arial"/>
        </w:rPr>
        <w:t xml:space="preserve"> 6,</w:t>
      </w:r>
      <w:r>
        <w:rPr>
          <w:rFonts w:ascii="Arial" w:hAnsi="Arial" w:cs="Arial"/>
        </w:rPr>
        <w:t xml:space="preserve"> 1878 with </w:t>
      </w:r>
      <w:r w:rsidR="00A828C4">
        <w:rPr>
          <w:rFonts w:ascii="Arial" w:hAnsi="Arial" w:cs="Arial"/>
        </w:rPr>
        <w:t>a deliberately wide variety of art</w:t>
      </w:r>
      <w:r>
        <w:rPr>
          <w:rFonts w:ascii="Arial" w:hAnsi="Arial" w:cs="Arial"/>
        </w:rPr>
        <w:t xml:space="preserve"> on display. The society even had agents based in Paris to encourage the latest submissions from artists based in Europe.</w:t>
      </w:r>
    </w:p>
    <w:p w:rsidR="00081A63" w:rsidRDefault="00AF52E7" w:rsidP="00F95138">
      <w:pPr>
        <w:spacing w:line="480" w:lineRule="auto"/>
        <w:jc w:val="both"/>
        <w:rPr>
          <w:rFonts w:ascii="Arial" w:hAnsi="Arial" w:cs="Arial"/>
        </w:rPr>
      </w:pPr>
      <w:r w:rsidRPr="00B849BF">
        <w:rPr>
          <w:rFonts w:ascii="Arial" w:hAnsi="Arial" w:cs="Arial"/>
        </w:rPr>
        <w:t>Critics were nearly universally positive in their reviews of the SAA’s first show in terms of presentation. The Academy had been previously criticised for overcrowding its shows and displaying many of the best works in poorly lit and obscured positions. The selection panel for the SAA was deliberately dominated by practicing artists who kept the initial number of selections lower, with a focus on better display.  The SAA also accepted sketches and studies, and represented far more female artists than the Academy.</w:t>
      </w:r>
      <w:r>
        <w:rPr>
          <w:rFonts w:ascii="Arial" w:hAnsi="Arial" w:cs="Arial"/>
        </w:rPr>
        <w:t xml:space="preserve"> </w:t>
      </w:r>
      <w:r w:rsidR="00081A63">
        <w:rPr>
          <w:rFonts w:ascii="Arial" w:hAnsi="Arial" w:cs="Arial"/>
        </w:rPr>
        <w:t xml:space="preserve">The events leading up to the split and the clearly different styles of both the works on show and the presentation at the two exhibitions which were staged at roughly the same time of year in </w:t>
      </w:r>
      <w:r w:rsidR="00081A63">
        <w:rPr>
          <w:rFonts w:ascii="Arial" w:hAnsi="Arial" w:cs="Arial"/>
        </w:rPr>
        <w:lastRenderedPageBreak/>
        <w:t xml:space="preserve">the same city provided ample material for writers who wished to provide a narrative of drama and tension for their readers. Sheldon did not shy away from criticising the Academy, </w:t>
      </w:r>
      <w:r w:rsidR="001E01FC">
        <w:rPr>
          <w:rFonts w:ascii="Arial" w:hAnsi="Arial" w:cs="Arial"/>
        </w:rPr>
        <w:t>although he did this mainly by “reporting”</w:t>
      </w:r>
      <w:r w:rsidR="00081A63">
        <w:rPr>
          <w:rFonts w:ascii="Arial" w:hAnsi="Arial" w:cs="Arial"/>
        </w:rPr>
        <w:t xml:space="preserve"> the denunciations of others. He clearly had sympathy with the new generation of artists and what they were trying to achieve, but throughout his essay the reader receives a sense of calm balance and reassurance rather than revolution and conflict. Sheldon thorough</w:t>
      </w:r>
      <w:r w:rsidR="001E01FC">
        <w:rPr>
          <w:rFonts w:ascii="Arial" w:hAnsi="Arial" w:cs="Arial"/>
        </w:rPr>
        <w:t xml:space="preserve">ly described </w:t>
      </w:r>
      <w:r w:rsidR="00081A63">
        <w:rPr>
          <w:rFonts w:ascii="Arial" w:hAnsi="Arial" w:cs="Arial"/>
        </w:rPr>
        <w:t xml:space="preserve">the Society, its origins and aims, naming all of the founding members along with their administrative roles. His introduction to the topic is </w:t>
      </w:r>
      <w:r w:rsidR="0060286D">
        <w:rPr>
          <w:rFonts w:ascii="Arial" w:hAnsi="Arial" w:cs="Arial"/>
        </w:rPr>
        <w:t>reminiscent of</w:t>
      </w:r>
      <w:r w:rsidR="00081A63">
        <w:rPr>
          <w:rFonts w:ascii="Arial" w:hAnsi="Arial" w:cs="Arial"/>
        </w:rPr>
        <w:t xml:space="preserve"> a historian documenting the facts</w:t>
      </w:r>
      <w:r>
        <w:rPr>
          <w:rFonts w:ascii="Arial" w:hAnsi="Arial" w:cs="Arial"/>
        </w:rPr>
        <w:t xml:space="preserve"> without passing judgement. He wa</w:t>
      </w:r>
      <w:r w:rsidR="00081A63">
        <w:rPr>
          <w:rFonts w:ascii="Arial" w:hAnsi="Arial" w:cs="Arial"/>
        </w:rPr>
        <w:t xml:space="preserve">s careful to mention that three of the founding members were also academicians, </w:t>
      </w:r>
      <w:r>
        <w:rPr>
          <w:rFonts w:ascii="Arial" w:hAnsi="Arial" w:cs="Arial"/>
        </w:rPr>
        <w:t xml:space="preserve">a further </w:t>
      </w:r>
      <w:r w:rsidR="00081A63">
        <w:rPr>
          <w:rFonts w:ascii="Arial" w:hAnsi="Arial" w:cs="Arial"/>
        </w:rPr>
        <w:t>two were associate academicians, and that all had retained their positions in the A</w:t>
      </w:r>
      <w:r w:rsidR="00081A63" w:rsidRPr="006379E3">
        <w:rPr>
          <w:rFonts w:ascii="Arial" w:hAnsi="Arial" w:cs="Arial"/>
        </w:rPr>
        <w:t>cademy</w:t>
      </w:r>
      <w:r w:rsidR="00081A63">
        <w:rPr>
          <w:rFonts w:ascii="Arial" w:hAnsi="Arial" w:cs="Arial"/>
        </w:rPr>
        <w:t>. He then proceed</w:t>
      </w:r>
      <w:r>
        <w:rPr>
          <w:rFonts w:ascii="Arial" w:hAnsi="Arial" w:cs="Arial"/>
        </w:rPr>
        <w:t>ed</w:t>
      </w:r>
      <w:r w:rsidR="00081A63">
        <w:rPr>
          <w:rFonts w:ascii="Arial" w:hAnsi="Arial" w:cs="Arial"/>
        </w:rPr>
        <w:t xml:space="preserve"> to explain how the animosity felt by the younger generation towards the Academy was natural: </w:t>
      </w:r>
    </w:p>
    <w:p w:rsidR="00081A63" w:rsidRDefault="00081A63" w:rsidP="00F95138">
      <w:pPr>
        <w:spacing w:line="480" w:lineRule="auto"/>
        <w:ind w:left="720"/>
        <w:jc w:val="both"/>
        <w:rPr>
          <w:rFonts w:ascii="Arial" w:hAnsi="Arial" w:cs="Arial"/>
        </w:rPr>
      </w:pPr>
      <w:r w:rsidRPr="00F57D80">
        <w:rPr>
          <w:rFonts w:ascii="Arial" w:hAnsi="Arial" w:cs="Arial"/>
        </w:rPr>
        <w:t>It is not at all strange, then, that the</w:t>
      </w:r>
      <w:r>
        <w:rPr>
          <w:rFonts w:ascii="Arial" w:hAnsi="Arial" w:cs="Arial"/>
        </w:rPr>
        <w:t>re should be in New York city a</w:t>
      </w:r>
      <w:r w:rsidRPr="00F57D80">
        <w:rPr>
          <w:rFonts w:ascii="Arial" w:hAnsi="Arial" w:cs="Arial"/>
        </w:rPr>
        <w:t xml:space="preserve"> company of artists who want more elbow room than the National Academy gives them, who are not inclined to be at the mercy of the Academy until the time shall come—if it is to come—for them to be elected Academicians</w:t>
      </w:r>
      <w:r>
        <w:rPr>
          <w:rStyle w:val="FootnoteReference"/>
          <w:rFonts w:ascii="Arial" w:hAnsi="Arial" w:cs="Arial"/>
        </w:rPr>
        <w:footnoteReference w:id="186"/>
      </w:r>
    </w:p>
    <w:p w:rsidR="00081A63" w:rsidRDefault="00081A63" w:rsidP="00F95138">
      <w:pPr>
        <w:spacing w:line="480" w:lineRule="auto"/>
        <w:jc w:val="both"/>
        <w:rPr>
          <w:i/>
          <w:shd w:val="clear" w:color="auto" w:fill="FFFFFF"/>
        </w:rPr>
      </w:pPr>
      <w:r>
        <w:rPr>
          <w:rFonts w:ascii="Arial" w:hAnsi="Arial" w:cs="Arial"/>
          <w:shd w:val="clear" w:color="auto" w:fill="FFFFFF"/>
        </w:rPr>
        <w:t>Sheldon provide</w:t>
      </w:r>
      <w:r w:rsidR="000E58D5">
        <w:rPr>
          <w:rFonts w:ascii="Arial" w:hAnsi="Arial" w:cs="Arial"/>
          <w:shd w:val="clear" w:color="auto" w:fill="FFFFFF"/>
        </w:rPr>
        <w:t>d</w:t>
      </w:r>
      <w:r>
        <w:rPr>
          <w:rFonts w:ascii="Arial" w:hAnsi="Arial" w:cs="Arial"/>
          <w:shd w:val="clear" w:color="auto" w:fill="FFFFFF"/>
        </w:rPr>
        <w:t xml:space="preserve"> balance by explaining that challenges to t</w:t>
      </w:r>
      <w:r w:rsidR="00A828C4">
        <w:rPr>
          <w:rFonts w:ascii="Arial" w:hAnsi="Arial" w:cs="Arial"/>
          <w:shd w:val="clear" w:color="auto" w:fill="FFFFFF"/>
        </w:rPr>
        <w:t>he Academy’s authority were</w:t>
      </w:r>
      <w:r w:rsidR="001E01FC">
        <w:rPr>
          <w:rFonts w:ascii="Arial" w:hAnsi="Arial" w:cs="Arial"/>
          <w:shd w:val="clear" w:color="auto" w:fill="FFFFFF"/>
        </w:rPr>
        <w:t xml:space="preserve"> </w:t>
      </w:r>
      <w:r w:rsidR="005E7703">
        <w:rPr>
          <w:rFonts w:ascii="Arial" w:hAnsi="Arial" w:cs="Arial"/>
          <w:shd w:val="clear" w:color="auto" w:fill="FFFFFF"/>
        </w:rPr>
        <w:t xml:space="preserve">expected, providing the </w:t>
      </w:r>
      <w:r>
        <w:rPr>
          <w:rFonts w:ascii="Arial" w:hAnsi="Arial" w:cs="Arial"/>
          <w:shd w:val="clear" w:color="auto" w:fill="FFFFFF"/>
        </w:rPr>
        <w:t xml:space="preserve">example of Europe. </w:t>
      </w:r>
    </w:p>
    <w:p w:rsidR="00081A63" w:rsidRDefault="00081A63" w:rsidP="00F95138">
      <w:pPr>
        <w:spacing w:line="480" w:lineRule="auto"/>
        <w:ind w:left="720"/>
        <w:jc w:val="both"/>
        <w:rPr>
          <w:rFonts w:ascii="Arial" w:hAnsi="Arial" w:cs="Arial"/>
          <w:shd w:val="clear" w:color="auto" w:fill="FFFFFF"/>
        </w:rPr>
      </w:pPr>
      <w:r w:rsidRPr="0004514A">
        <w:rPr>
          <w:rFonts w:ascii="Arial" w:hAnsi="Arial" w:cs="Arial"/>
          <w:shd w:val="clear" w:color="auto" w:fill="FFFFFF"/>
        </w:rPr>
        <w:t>It is by no means surprising that dissatisfaction should have been manifested toward the National Academy of Design. The complaints and accusations that I have mentioned are the same as those made against similar institutions in other lands. Take, for instance, the London Royal Academy.</w:t>
      </w:r>
      <w:r>
        <w:rPr>
          <w:rStyle w:val="FootnoteReference"/>
          <w:rFonts w:ascii="Arial" w:hAnsi="Arial" w:cs="Arial"/>
          <w:shd w:val="clear" w:color="auto" w:fill="FFFFFF"/>
        </w:rPr>
        <w:footnoteReference w:id="187"/>
      </w:r>
    </w:p>
    <w:p w:rsidR="00081A63" w:rsidRPr="006379E3" w:rsidRDefault="00100202" w:rsidP="00F95138">
      <w:pPr>
        <w:spacing w:line="480" w:lineRule="auto"/>
        <w:jc w:val="both"/>
        <w:rPr>
          <w:rFonts w:ascii="Arial" w:hAnsi="Arial" w:cs="Arial"/>
        </w:rPr>
      </w:pPr>
      <w:r>
        <w:rPr>
          <w:rFonts w:ascii="Arial" w:hAnsi="Arial" w:cs="Arial"/>
        </w:rPr>
        <w:lastRenderedPageBreak/>
        <w:t xml:space="preserve">Sheldon was </w:t>
      </w:r>
      <w:r w:rsidR="00081A63">
        <w:rPr>
          <w:rFonts w:ascii="Arial" w:hAnsi="Arial" w:cs="Arial"/>
        </w:rPr>
        <w:t>keen to emphasise the continuity between the SAA and the Academy, reminding</w:t>
      </w:r>
      <w:r w:rsidR="00081A63" w:rsidRPr="006379E3">
        <w:rPr>
          <w:rFonts w:ascii="Arial" w:hAnsi="Arial" w:cs="Arial"/>
        </w:rPr>
        <w:t xml:space="preserve"> the reader that the rivalry between the institutions perceived by some commentators</w:t>
      </w:r>
      <w:r>
        <w:rPr>
          <w:rFonts w:ascii="Arial" w:hAnsi="Arial" w:cs="Arial"/>
        </w:rPr>
        <w:t>,</w:t>
      </w:r>
      <w:r w:rsidR="00081A63" w:rsidRPr="006379E3">
        <w:rPr>
          <w:rFonts w:ascii="Arial" w:hAnsi="Arial" w:cs="Arial"/>
        </w:rPr>
        <w:t xml:space="preserve"> was not an intended consequence of the departure:</w:t>
      </w:r>
    </w:p>
    <w:p w:rsidR="00081A63" w:rsidRDefault="00081A63" w:rsidP="00F95138">
      <w:pPr>
        <w:spacing w:line="480" w:lineRule="auto"/>
        <w:ind w:left="720"/>
        <w:jc w:val="both"/>
        <w:rPr>
          <w:rFonts w:ascii="Arial" w:hAnsi="Arial" w:cs="Arial"/>
        </w:rPr>
      </w:pPr>
      <w:r w:rsidRPr="006379E3">
        <w:rPr>
          <w:rFonts w:ascii="Arial" w:hAnsi="Arial" w:cs="Arial"/>
        </w:rPr>
        <w:t xml:space="preserve">the Association announced that it considered itself, and that it wished the public to consider it, in no sense a rival to the Academy. It recognized the fact that both institutions, each in its own way, worshipped the same supreme goddess. It had seceded, not in the spirit of bitterness or of commercial competition, but in the spirit of freedom and of independence. </w:t>
      </w:r>
      <w:r>
        <w:rPr>
          <w:rStyle w:val="FootnoteReference"/>
          <w:rFonts w:ascii="Arial" w:hAnsi="Arial" w:cs="Arial"/>
        </w:rPr>
        <w:footnoteReference w:id="188"/>
      </w:r>
    </w:p>
    <w:p w:rsidR="00081A63" w:rsidRDefault="00081A63" w:rsidP="00F95138">
      <w:pPr>
        <w:spacing w:line="480" w:lineRule="auto"/>
        <w:jc w:val="both"/>
        <w:rPr>
          <w:rFonts w:ascii="Arial" w:hAnsi="Arial" w:cs="Arial"/>
        </w:rPr>
      </w:pPr>
      <w:r>
        <w:rPr>
          <w:rFonts w:ascii="Arial" w:hAnsi="Arial" w:cs="Arial"/>
        </w:rPr>
        <w:t xml:space="preserve">We can understand from the above quotations that Sheldon was cautious in his approach to the situation with the Academy and the SAA. It is easy to see how such </w:t>
      </w:r>
      <w:r w:rsidR="00100202">
        <w:rPr>
          <w:rFonts w:ascii="Arial" w:hAnsi="Arial" w:cs="Arial"/>
        </w:rPr>
        <w:t>restraint</w:t>
      </w:r>
      <w:r>
        <w:rPr>
          <w:rFonts w:ascii="Arial" w:hAnsi="Arial" w:cs="Arial"/>
        </w:rPr>
        <w:t xml:space="preserve"> chimed with the general tone of </w:t>
      </w:r>
      <w:r w:rsidRPr="0060286D">
        <w:rPr>
          <w:rFonts w:ascii="Arial" w:hAnsi="Arial" w:cs="Arial"/>
          <w:i/>
        </w:rPr>
        <w:t>Harper’s Monthly’</w:t>
      </w:r>
      <w:r w:rsidRPr="001E01FC">
        <w:rPr>
          <w:rFonts w:ascii="Arial" w:hAnsi="Arial" w:cs="Arial"/>
        </w:rPr>
        <w:t>s</w:t>
      </w:r>
      <w:r>
        <w:rPr>
          <w:rFonts w:ascii="Arial" w:hAnsi="Arial" w:cs="Arial"/>
        </w:rPr>
        <w:t xml:space="preserve"> coverage of the visual arts. Elsewhere thro</w:t>
      </w:r>
      <w:r w:rsidR="0060286D">
        <w:rPr>
          <w:rFonts w:ascii="Arial" w:hAnsi="Arial" w:cs="Arial"/>
        </w:rPr>
        <w:t xml:space="preserve">ughout the article Sheldon </w:t>
      </w:r>
      <w:r>
        <w:rPr>
          <w:rFonts w:ascii="Arial" w:hAnsi="Arial" w:cs="Arial"/>
        </w:rPr>
        <w:t>reveal</w:t>
      </w:r>
      <w:r w:rsidR="000E58D5">
        <w:rPr>
          <w:rFonts w:ascii="Arial" w:hAnsi="Arial" w:cs="Arial"/>
        </w:rPr>
        <w:t>ed</w:t>
      </w:r>
      <w:r>
        <w:rPr>
          <w:rFonts w:ascii="Arial" w:hAnsi="Arial" w:cs="Arial"/>
        </w:rPr>
        <w:t xml:space="preserve"> his support for the actions of the younger artists and the imaginative approach found in the foreign ateliers where they had received their training. He does not </w:t>
      </w:r>
      <w:r w:rsidR="0060286D">
        <w:rPr>
          <w:rFonts w:ascii="Arial" w:hAnsi="Arial" w:cs="Arial"/>
        </w:rPr>
        <w:t xml:space="preserve">directly </w:t>
      </w:r>
      <w:r>
        <w:rPr>
          <w:rFonts w:ascii="Arial" w:hAnsi="Arial" w:cs="Arial"/>
        </w:rPr>
        <w:t xml:space="preserve">criticise the older generation of artists, such as Church or Durand who were often praised for their fidelity to nature. But his enthusiasm for the imaginative element found in French landscape painting does reveal sympathies with the younger generation. Sheldon </w:t>
      </w:r>
      <w:r w:rsidR="0060286D">
        <w:rPr>
          <w:rFonts w:ascii="Arial" w:hAnsi="Arial" w:cs="Arial"/>
        </w:rPr>
        <w:t xml:space="preserve">sensitively </w:t>
      </w:r>
      <w:r>
        <w:rPr>
          <w:rFonts w:ascii="Arial" w:hAnsi="Arial" w:cs="Arial"/>
        </w:rPr>
        <w:t xml:space="preserve">expressed his criticism </w:t>
      </w:r>
      <w:r w:rsidR="0060286D">
        <w:rPr>
          <w:rFonts w:ascii="Arial" w:hAnsi="Arial" w:cs="Arial"/>
        </w:rPr>
        <w:t>of</w:t>
      </w:r>
      <w:r>
        <w:rPr>
          <w:rFonts w:ascii="Arial" w:hAnsi="Arial" w:cs="Arial"/>
        </w:rPr>
        <w:t xml:space="preserve"> the academicians</w:t>
      </w:r>
      <w:r w:rsidR="000E58D5">
        <w:rPr>
          <w:rFonts w:ascii="Arial" w:hAnsi="Arial" w:cs="Arial"/>
        </w:rPr>
        <w:t xml:space="preserve"> by</w:t>
      </w:r>
      <w:r>
        <w:rPr>
          <w:rFonts w:ascii="Arial" w:hAnsi="Arial" w:cs="Arial"/>
        </w:rPr>
        <w:t xml:space="preserve"> asking the reader to compare Corot’s approach to landscape with that of the British Pre-Raphaelite John Brett</w:t>
      </w:r>
      <w:r w:rsidR="000E58D5">
        <w:rPr>
          <w:rFonts w:ascii="Arial" w:hAnsi="Arial" w:cs="Arial"/>
        </w:rPr>
        <w:t>, rather than an American artist,</w:t>
      </w:r>
      <w:r>
        <w:rPr>
          <w:rFonts w:ascii="Arial" w:hAnsi="Arial" w:cs="Arial"/>
        </w:rPr>
        <w:t xml:space="preserve"> </w:t>
      </w:r>
      <w:r w:rsidR="00A4317E">
        <w:rPr>
          <w:rFonts w:ascii="Arial" w:hAnsi="Arial" w:cs="Arial"/>
        </w:rPr>
        <w:t xml:space="preserve">in order </w:t>
      </w:r>
      <w:r>
        <w:rPr>
          <w:rFonts w:ascii="Arial" w:hAnsi="Arial" w:cs="Arial"/>
        </w:rPr>
        <w:t>to illustrate the confl</w:t>
      </w:r>
      <w:r w:rsidR="000E58D5">
        <w:rPr>
          <w:rFonts w:ascii="Arial" w:hAnsi="Arial" w:cs="Arial"/>
        </w:rPr>
        <w:t>ict between artistic approaches. S</w:t>
      </w:r>
      <w:r>
        <w:rPr>
          <w:rFonts w:ascii="Arial" w:hAnsi="Arial" w:cs="Arial"/>
        </w:rPr>
        <w:t>till</w:t>
      </w:r>
      <w:r w:rsidR="000E58D5">
        <w:rPr>
          <w:rFonts w:ascii="Arial" w:hAnsi="Arial" w:cs="Arial"/>
        </w:rPr>
        <w:t>,</w:t>
      </w:r>
      <w:r>
        <w:rPr>
          <w:rFonts w:ascii="Arial" w:hAnsi="Arial" w:cs="Arial"/>
        </w:rPr>
        <w:t xml:space="preserve"> the broader implication for the Hudson River school</w:t>
      </w:r>
      <w:r w:rsidR="000E58D5">
        <w:rPr>
          <w:rFonts w:ascii="Arial" w:hAnsi="Arial" w:cs="Arial"/>
        </w:rPr>
        <w:t xml:space="preserve"> would have been acknowledged by many readers and</w:t>
      </w:r>
      <w:r>
        <w:rPr>
          <w:rFonts w:ascii="Arial" w:hAnsi="Arial" w:cs="Arial"/>
        </w:rPr>
        <w:t xml:space="preserve"> is significant.</w:t>
      </w:r>
      <w:r>
        <w:rPr>
          <w:rStyle w:val="FootnoteReference"/>
          <w:rFonts w:ascii="Arial" w:hAnsi="Arial" w:cs="Arial"/>
        </w:rPr>
        <w:footnoteReference w:id="189"/>
      </w:r>
      <w:r>
        <w:rPr>
          <w:rFonts w:ascii="Arial" w:hAnsi="Arial" w:cs="Arial"/>
        </w:rPr>
        <w:t xml:space="preserve"> Critics were easily tempted into bringing the perennial theoretical structure of nature versus imagination to bear upon the situation as a means of interpreting the disagreement between the SAA and the Academy. Th</w:t>
      </w:r>
      <w:r w:rsidR="001E01FC">
        <w:rPr>
          <w:rFonts w:ascii="Arial" w:hAnsi="Arial" w:cs="Arial"/>
        </w:rPr>
        <w:t>e younger artists were cast as “angels”</w:t>
      </w:r>
      <w:r w:rsidR="00594A16">
        <w:rPr>
          <w:rFonts w:ascii="Arial" w:hAnsi="Arial" w:cs="Arial"/>
        </w:rPr>
        <w:t xml:space="preserve"> of prophetic change. </w:t>
      </w:r>
      <w:r w:rsidR="00594A16" w:rsidRPr="00B849BF">
        <w:rPr>
          <w:rFonts w:ascii="Arial" w:hAnsi="Arial" w:cs="Arial"/>
        </w:rPr>
        <w:lastRenderedPageBreak/>
        <w:t>Sheldon’s own article concludes with an emotive appeal for originality in art, with the plea that “each member of the American Art Asso</w:t>
      </w:r>
      <w:r w:rsidR="00594A16">
        <w:rPr>
          <w:rFonts w:ascii="Arial" w:hAnsi="Arial" w:cs="Arial"/>
        </w:rPr>
        <w:t>ciation be just such an angel!”</w:t>
      </w:r>
      <w:r>
        <w:rPr>
          <w:rStyle w:val="FootnoteReference"/>
          <w:rFonts w:ascii="Arial" w:hAnsi="Arial" w:cs="Arial"/>
        </w:rPr>
        <w:footnoteReference w:id="190"/>
      </w:r>
      <w:r>
        <w:rPr>
          <w:rFonts w:ascii="Arial" w:hAnsi="Arial" w:cs="Arial"/>
        </w:rPr>
        <w:t xml:space="preserve"> who had sought guidance and training in the art centres of the Old World and had returned with the technical abilities to allow </w:t>
      </w:r>
      <w:r w:rsidR="00A4317E">
        <w:rPr>
          <w:rFonts w:ascii="Arial" w:hAnsi="Arial" w:cs="Arial"/>
        </w:rPr>
        <w:t>American art to flourish</w:t>
      </w:r>
      <w:r>
        <w:rPr>
          <w:rFonts w:ascii="Arial" w:hAnsi="Arial" w:cs="Arial"/>
        </w:rPr>
        <w:t xml:space="preserve">. What was in reality a dispute about administration became transfigured by critics into a </w:t>
      </w:r>
      <w:r w:rsidR="000E58D5">
        <w:rPr>
          <w:rFonts w:ascii="Arial" w:hAnsi="Arial" w:cs="Arial"/>
        </w:rPr>
        <w:t xml:space="preserve">theoretical </w:t>
      </w:r>
      <w:r>
        <w:rPr>
          <w:rFonts w:ascii="Arial" w:hAnsi="Arial" w:cs="Arial"/>
        </w:rPr>
        <w:t xml:space="preserve">debate.  </w:t>
      </w:r>
    </w:p>
    <w:p w:rsidR="00594A16" w:rsidRDefault="00081A63" w:rsidP="00F95138">
      <w:pPr>
        <w:spacing w:line="480" w:lineRule="auto"/>
        <w:jc w:val="both"/>
        <w:rPr>
          <w:rFonts w:ascii="Arial" w:hAnsi="Arial" w:cs="Arial"/>
        </w:rPr>
      </w:pPr>
      <w:r>
        <w:rPr>
          <w:rFonts w:ascii="Arial" w:hAnsi="Arial" w:cs="Arial"/>
        </w:rPr>
        <w:t>Sheldon’s support for the Society was still measured, lacking the unbounded enthusiasm of the likes of Clarence Cook, and he prophesised that the Society would in time become institutionalised and as conservative as the Academy.</w:t>
      </w:r>
      <w:r>
        <w:rPr>
          <w:rStyle w:val="FootnoteReference"/>
          <w:rFonts w:ascii="Arial" w:hAnsi="Arial" w:cs="Arial"/>
        </w:rPr>
        <w:footnoteReference w:id="191"/>
      </w:r>
      <w:r>
        <w:rPr>
          <w:rFonts w:ascii="Arial" w:hAnsi="Arial" w:cs="Arial"/>
        </w:rPr>
        <w:t xml:space="preserve"> His main anxiety was focussed on the question of originality; that their training in Europe would lead many artists to become copyists of their masters’ styles.</w:t>
      </w:r>
    </w:p>
    <w:p w:rsidR="00594A16" w:rsidRDefault="00594A16" w:rsidP="00594A16">
      <w:pPr>
        <w:spacing w:line="480" w:lineRule="auto"/>
        <w:ind w:left="720"/>
        <w:jc w:val="both"/>
        <w:rPr>
          <w:rFonts w:ascii="Arial" w:hAnsi="Arial" w:cs="Arial"/>
        </w:rPr>
      </w:pPr>
      <w:r w:rsidRPr="00B849BF">
        <w:rPr>
          <w:rFonts w:ascii="Arial" w:hAnsi="Arial" w:cs="Arial"/>
        </w:rPr>
        <w:t>the greatest peril in the path of the new departure is the loss of originality. Imitation is the death of art […]</w:t>
      </w:r>
      <w:r>
        <w:rPr>
          <w:rFonts w:ascii="Arial" w:hAnsi="Arial" w:cs="Arial"/>
        </w:rPr>
        <w:t xml:space="preserve"> </w:t>
      </w:r>
      <w:r w:rsidRPr="00B849BF">
        <w:rPr>
          <w:rFonts w:ascii="Arial" w:hAnsi="Arial" w:cs="Arial"/>
        </w:rPr>
        <w:t>The members of the American Art Association are especially in danger of becoming mere copyists—much as they abhor the word; in some instances they have already been accused of being channels for the mannerisms of their European teachers. ln the last Academy exhibition in New York, where some of their works were hung, the word “Munich," so often on the lips of intelligent visitors, was, and was intended to</w:t>
      </w:r>
      <w:r>
        <w:rPr>
          <w:rFonts w:ascii="Arial" w:hAnsi="Arial" w:cs="Arial"/>
        </w:rPr>
        <w:t xml:space="preserve"> be, an unpleasant insinuation.</w:t>
      </w:r>
      <w:r w:rsidR="00081A63">
        <w:rPr>
          <w:rStyle w:val="FootnoteReference"/>
          <w:rFonts w:ascii="Arial" w:hAnsi="Arial" w:cs="Arial"/>
        </w:rPr>
        <w:footnoteReference w:id="192"/>
      </w:r>
      <w:r w:rsidR="00081A63">
        <w:rPr>
          <w:rFonts w:ascii="Arial" w:hAnsi="Arial" w:cs="Arial"/>
        </w:rPr>
        <w:t xml:space="preserve"> </w:t>
      </w:r>
    </w:p>
    <w:p w:rsidR="00081A63" w:rsidRDefault="00081A63" w:rsidP="00F95138">
      <w:pPr>
        <w:spacing w:line="480" w:lineRule="auto"/>
        <w:jc w:val="both"/>
        <w:rPr>
          <w:rFonts w:ascii="Arial" w:hAnsi="Arial" w:cs="Arial"/>
        </w:rPr>
      </w:pPr>
      <w:r>
        <w:rPr>
          <w:rFonts w:ascii="Arial" w:hAnsi="Arial" w:cs="Arial"/>
        </w:rPr>
        <w:t>Sheldon’s anxiety was shared by many other critics who were suspicious of foreign influence in American art</w:t>
      </w:r>
      <w:r w:rsidR="000E58D5">
        <w:rPr>
          <w:rFonts w:ascii="Arial" w:hAnsi="Arial" w:cs="Arial"/>
        </w:rPr>
        <w:t xml:space="preserve"> (we can recall S. G. W. Benjamin</w:t>
      </w:r>
      <w:r w:rsidR="001E01FC">
        <w:rPr>
          <w:rFonts w:ascii="Arial" w:hAnsi="Arial" w:cs="Arial"/>
        </w:rPr>
        <w:t xml:space="preserve">’s concern </w:t>
      </w:r>
      <w:r w:rsidR="000E58D5">
        <w:rPr>
          <w:rFonts w:ascii="Arial" w:hAnsi="Arial" w:cs="Arial"/>
        </w:rPr>
        <w:t>that American art remain true to itself</w:t>
      </w:r>
      <w:r w:rsidR="001E01FC">
        <w:rPr>
          <w:rFonts w:ascii="Arial" w:hAnsi="Arial" w:cs="Arial"/>
        </w:rPr>
        <w:t>, discussed in my first chapter</w:t>
      </w:r>
      <w:r w:rsidR="000E58D5">
        <w:rPr>
          <w:rFonts w:ascii="Arial" w:hAnsi="Arial" w:cs="Arial"/>
        </w:rPr>
        <w:t>)</w:t>
      </w:r>
      <w:r>
        <w:rPr>
          <w:rFonts w:ascii="Arial" w:hAnsi="Arial" w:cs="Arial"/>
        </w:rPr>
        <w:t>. Regardless of their posi</w:t>
      </w:r>
      <w:r w:rsidR="00551406">
        <w:rPr>
          <w:rFonts w:ascii="Arial" w:hAnsi="Arial" w:cs="Arial"/>
        </w:rPr>
        <w:t>tion on the imagination versus nature</w:t>
      </w:r>
      <w:r>
        <w:rPr>
          <w:rFonts w:ascii="Arial" w:hAnsi="Arial" w:cs="Arial"/>
        </w:rPr>
        <w:t xml:space="preserve"> debate, originality is a quality which was consistently esteemed </w:t>
      </w:r>
      <w:r>
        <w:rPr>
          <w:rFonts w:ascii="Arial" w:hAnsi="Arial" w:cs="Arial"/>
        </w:rPr>
        <w:lastRenderedPageBreak/>
        <w:t xml:space="preserve">above most others by </w:t>
      </w:r>
      <w:r w:rsidR="00551406">
        <w:rPr>
          <w:rFonts w:ascii="Arial" w:hAnsi="Arial" w:cs="Arial"/>
        </w:rPr>
        <w:t>nineteenth-century American art-</w:t>
      </w:r>
      <w:r>
        <w:rPr>
          <w:rFonts w:ascii="Arial" w:hAnsi="Arial" w:cs="Arial"/>
        </w:rPr>
        <w:t>writers.</w:t>
      </w:r>
      <w:r>
        <w:rPr>
          <w:rStyle w:val="FootnoteReference"/>
          <w:rFonts w:ascii="Arial" w:hAnsi="Arial" w:cs="Arial"/>
        </w:rPr>
        <w:footnoteReference w:id="193"/>
      </w:r>
      <w:r>
        <w:rPr>
          <w:rFonts w:ascii="Arial" w:hAnsi="Arial" w:cs="Arial"/>
        </w:rPr>
        <w:t xml:space="preserve"> However</w:t>
      </w:r>
      <w:r w:rsidR="000E58D5">
        <w:rPr>
          <w:rFonts w:ascii="Arial" w:hAnsi="Arial" w:cs="Arial"/>
        </w:rPr>
        <w:t>,</w:t>
      </w:r>
      <w:r>
        <w:rPr>
          <w:rFonts w:ascii="Arial" w:hAnsi="Arial" w:cs="Arial"/>
        </w:rPr>
        <w:t xml:space="preserve"> Sheldon underst</w:t>
      </w:r>
      <w:r w:rsidR="001E01FC">
        <w:rPr>
          <w:rFonts w:ascii="Arial" w:hAnsi="Arial" w:cs="Arial"/>
        </w:rPr>
        <w:t xml:space="preserve">ood the necessity of </w:t>
      </w:r>
      <w:r w:rsidR="00551406">
        <w:rPr>
          <w:rFonts w:ascii="Arial" w:hAnsi="Arial" w:cs="Arial"/>
        </w:rPr>
        <w:t>European</w:t>
      </w:r>
      <w:r>
        <w:rPr>
          <w:rFonts w:ascii="Arial" w:hAnsi="Arial" w:cs="Arial"/>
        </w:rPr>
        <w:t xml:space="preserve"> training, and hoped to reassure the reader that the </w:t>
      </w:r>
      <w:r w:rsidR="00551406">
        <w:rPr>
          <w:rFonts w:ascii="Arial" w:hAnsi="Arial" w:cs="Arial"/>
        </w:rPr>
        <w:t xml:space="preserve">new artists’ </w:t>
      </w:r>
      <w:r>
        <w:rPr>
          <w:rFonts w:ascii="Arial" w:hAnsi="Arial" w:cs="Arial"/>
        </w:rPr>
        <w:t>experience</w:t>
      </w:r>
      <w:r w:rsidR="00551406">
        <w:rPr>
          <w:rFonts w:ascii="Arial" w:hAnsi="Arial" w:cs="Arial"/>
        </w:rPr>
        <w:t xml:space="preserve"> in Europe</w:t>
      </w:r>
      <w:r>
        <w:rPr>
          <w:rFonts w:ascii="Arial" w:hAnsi="Arial" w:cs="Arial"/>
        </w:rPr>
        <w:t xml:space="preserve"> would not adversely affect the development of a national art.</w:t>
      </w:r>
      <w:r>
        <w:rPr>
          <w:rStyle w:val="FootnoteReference"/>
          <w:rFonts w:ascii="Arial" w:hAnsi="Arial" w:cs="Arial"/>
        </w:rPr>
        <w:footnoteReference w:id="194"/>
      </w:r>
      <w:r>
        <w:rPr>
          <w:rFonts w:ascii="Arial" w:hAnsi="Arial" w:cs="Arial"/>
        </w:rPr>
        <w:t xml:space="preserve"> He clearly had </w:t>
      </w:r>
      <w:r w:rsidR="0060286D">
        <w:rPr>
          <w:rFonts w:ascii="Arial" w:hAnsi="Arial" w:cs="Arial"/>
        </w:rPr>
        <w:t xml:space="preserve">some </w:t>
      </w:r>
      <w:r>
        <w:rPr>
          <w:rFonts w:ascii="Arial" w:hAnsi="Arial" w:cs="Arial"/>
        </w:rPr>
        <w:t xml:space="preserve">concern about the technical limitations of American artists. </w:t>
      </w:r>
    </w:p>
    <w:p w:rsidR="00081A63" w:rsidRDefault="00081A63" w:rsidP="00F95138">
      <w:pPr>
        <w:spacing w:line="480" w:lineRule="auto"/>
        <w:ind w:left="720"/>
        <w:jc w:val="both"/>
        <w:rPr>
          <w:rFonts w:ascii="Arial" w:hAnsi="Arial" w:cs="Arial"/>
        </w:rPr>
      </w:pPr>
      <w:r w:rsidRPr="00F16ED2">
        <w:rPr>
          <w:rFonts w:ascii="Arial" w:hAnsi="Arial" w:cs="Arial"/>
        </w:rPr>
        <w:t xml:space="preserve">the trouble with too many of our painters is that they are deficient in academic learning. They cannot draw accurately; they cannot color skilfully. </w:t>
      </w:r>
      <w:r>
        <w:rPr>
          <w:rFonts w:ascii="Arial" w:hAnsi="Arial" w:cs="Arial"/>
        </w:rPr>
        <w:t xml:space="preserve">[…] </w:t>
      </w:r>
      <w:r w:rsidRPr="00F16ED2">
        <w:rPr>
          <w:rFonts w:ascii="Arial" w:hAnsi="Arial" w:cs="Arial"/>
        </w:rPr>
        <w:t>The great defect of American art—to speak in the spirit of self-examination and soberness—is ignorance. American artists, with a few conspicuous exceptions, have not mastered the science of their profession.</w:t>
      </w:r>
      <w:r>
        <w:rPr>
          <w:rStyle w:val="FootnoteReference"/>
          <w:rFonts w:ascii="Arial" w:hAnsi="Arial" w:cs="Arial"/>
        </w:rPr>
        <w:footnoteReference w:id="195"/>
      </w:r>
      <w:r>
        <w:rPr>
          <w:rFonts w:ascii="Arial" w:hAnsi="Arial" w:cs="Arial"/>
        </w:rPr>
        <w:t xml:space="preserve"> </w:t>
      </w:r>
    </w:p>
    <w:p w:rsidR="00081A63" w:rsidRDefault="00081A63" w:rsidP="00F95138">
      <w:pPr>
        <w:spacing w:line="480" w:lineRule="auto"/>
        <w:jc w:val="both"/>
        <w:rPr>
          <w:rFonts w:ascii="Arial" w:hAnsi="Arial" w:cs="Arial"/>
        </w:rPr>
      </w:pPr>
      <w:r>
        <w:rPr>
          <w:rFonts w:ascii="Arial" w:hAnsi="Arial" w:cs="Arial"/>
        </w:rPr>
        <w:t>The foundation of the Art Students League and the secession of the SAA suggested that the Academy was to blame for this short fall in training, but Sheldon was sympathetic to the Academy in this regard, citing lack of funds and government backing as reasons for its shortcomings.</w:t>
      </w:r>
      <w:r>
        <w:rPr>
          <w:rStyle w:val="FootnoteReference"/>
          <w:rFonts w:ascii="Arial" w:hAnsi="Arial" w:cs="Arial"/>
        </w:rPr>
        <w:footnoteReference w:id="196"/>
      </w:r>
      <w:r>
        <w:rPr>
          <w:rFonts w:ascii="Arial" w:hAnsi="Arial" w:cs="Arial"/>
        </w:rPr>
        <w:t xml:space="preserve"> Sh</w:t>
      </w:r>
      <w:r w:rsidR="006D3D1E">
        <w:rPr>
          <w:rFonts w:ascii="Arial" w:hAnsi="Arial" w:cs="Arial"/>
        </w:rPr>
        <w:t>eldon’s defence of the Academy wa</w:t>
      </w:r>
      <w:r>
        <w:rPr>
          <w:rFonts w:ascii="Arial" w:hAnsi="Arial" w:cs="Arial"/>
        </w:rPr>
        <w:t>s by no means unqualified and he d</w:t>
      </w:r>
      <w:r w:rsidR="006D3D1E">
        <w:rPr>
          <w:rFonts w:ascii="Arial" w:hAnsi="Arial" w:cs="Arial"/>
        </w:rPr>
        <w:t>id</w:t>
      </w:r>
      <w:r>
        <w:rPr>
          <w:rFonts w:ascii="Arial" w:hAnsi="Arial" w:cs="Arial"/>
        </w:rPr>
        <w:t xml:space="preserve"> question wh</w:t>
      </w:r>
      <w:r w:rsidR="006D3D1E">
        <w:rPr>
          <w:rFonts w:ascii="Arial" w:hAnsi="Arial" w:cs="Arial"/>
        </w:rPr>
        <w:t>ether the physical institution wa</w:t>
      </w:r>
      <w:r>
        <w:rPr>
          <w:rFonts w:ascii="Arial" w:hAnsi="Arial" w:cs="Arial"/>
        </w:rPr>
        <w:t>s still necessary:</w:t>
      </w:r>
    </w:p>
    <w:p w:rsidR="00081A63" w:rsidRPr="00116386" w:rsidRDefault="00081A63" w:rsidP="00F95138">
      <w:pPr>
        <w:spacing w:line="480" w:lineRule="auto"/>
        <w:ind w:left="720"/>
        <w:jc w:val="both"/>
        <w:rPr>
          <w:rFonts w:ascii="Arial" w:hAnsi="Arial" w:cs="Arial"/>
        </w:rPr>
      </w:pPr>
      <w:r w:rsidRPr="00116386">
        <w:rPr>
          <w:rFonts w:ascii="Arial" w:hAnsi="Arial" w:cs="Arial"/>
        </w:rPr>
        <w:t>What is wanted in American art is some recognized authority in matters of artistic tone and taste. It makes little difference whether such an authority be crystallized into a national institution or be diffused in the national atmosphere.</w:t>
      </w:r>
      <w:r>
        <w:rPr>
          <w:rStyle w:val="FootnoteReference"/>
          <w:rFonts w:ascii="Arial" w:hAnsi="Arial" w:cs="Arial"/>
        </w:rPr>
        <w:footnoteReference w:id="197"/>
      </w:r>
    </w:p>
    <w:p w:rsidR="00081A63" w:rsidRDefault="00081A63" w:rsidP="00F95138">
      <w:pPr>
        <w:spacing w:line="480" w:lineRule="auto"/>
        <w:jc w:val="both"/>
        <w:rPr>
          <w:rFonts w:ascii="Arial" w:hAnsi="Arial" w:cs="Arial"/>
        </w:rPr>
      </w:pPr>
      <w:r>
        <w:rPr>
          <w:rFonts w:ascii="Arial" w:hAnsi="Arial" w:cs="Arial"/>
        </w:rPr>
        <w:lastRenderedPageBreak/>
        <w:t>But ultimately Sheldon appeal</w:t>
      </w:r>
      <w:r w:rsidR="006D3D1E">
        <w:rPr>
          <w:rFonts w:ascii="Arial" w:hAnsi="Arial" w:cs="Arial"/>
        </w:rPr>
        <w:t>ed</w:t>
      </w:r>
      <w:r>
        <w:rPr>
          <w:rFonts w:ascii="Arial" w:hAnsi="Arial" w:cs="Arial"/>
        </w:rPr>
        <w:t xml:space="preserve"> to the reader to re</w:t>
      </w:r>
      <w:r w:rsidR="001E01FC">
        <w:rPr>
          <w:rFonts w:ascii="Arial" w:hAnsi="Arial" w:cs="Arial"/>
        </w:rPr>
        <w:t>member the achievements of the A</w:t>
      </w:r>
      <w:r>
        <w:rPr>
          <w:rFonts w:ascii="Arial" w:hAnsi="Arial" w:cs="Arial"/>
        </w:rPr>
        <w:t>cademy and emphasise</w:t>
      </w:r>
      <w:r w:rsidR="006D3D1E">
        <w:rPr>
          <w:rFonts w:ascii="Arial" w:hAnsi="Arial" w:cs="Arial"/>
        </w:rPr>
        <w:t>d</w:t>
      </w:r>
      <w:r>
        <w:rPr>
          <w:rFonts w:ascii="Arial" w:hAnsi="Arial" w:cs="Arial"/>
        </w:rPr>
        <w:t xml:space="preserve"> the similarities between the different generations of artists, stressing continuity over rupture.  </w:t>
      </w:r>
    </w:p>
    <w:p w:rsidR="00081A63" w:rsidRPr="000D0A49" w:rsidRDefault="00081A63" w:rsidP="00F95138">
      <w:pPr>
        <w:spacing w:line="480" w:lineRule="auto"/>
        <w:ind w:left="720"/>
        <w:jc w:val="both"/>
        <w:rPr>
          <w:rFonts w:ascii="Arial" w:hAnsi="Arial" w:cs="Arial"/>
        </w:rPr>
      </w:pPr>
      <w:r w:rsidRPr="000D0A49">
        <w:rPr>
          <w:rFonts w:ascii="Arial" w:hAnsi="Arial" w:cs="Arial"/>
        </w:rPr>
        <w:t xml:space="preserve">But shall nothing be said in recognition of the services of our venerable National Academy? </w:t>
      </w:r>
      <w:r>
        <w:rPr>
          <w:rFonts w:ascii="Arial" w:hAnsi="Arial" w:cs="Arial"/>
        </w:rPr>
        <w:t xml:space="preserve">[…] </w:t>
      </w:r>
      <w:r w:rsidRPr="000D0A49">
        <w:rPr>
          <w:rFonts w:ascii="Arial" w:hAnsi="Arial" w:cs="Arial"/>
        </w:rPr>
        <w:t>No one, I venture to assert, can read the stirring utterances of a master like Mr. George Inness, as these were</w:t>
      </w:r>
      <w:r>
        <w:rPr>
          <w:rFonts w:ascii="Arial" w:hAnsi="Arial" w:cs="Arial"/>
        </w:rPr>
        <w:t xml:space="preserve"> recorded in a paper entitled "</w:t>
      </w:r>
      <w:r w:rsidRPr="000D0A49">
        <w:rPr>
          <w:rFonts w:ascii="Arial" w:hAnsi="Arial" w:cs="Arial"/>
        </w:rPr>
        <w:t>A Painter on Painting," in the February number of this Magazine, without respecting—I had almost said reverencing—his genius,  his learning, h</w:t>
      </w:r>
      <w:r>
        <w:rPr>
          <w:rFonts w:ascii="Arial" w:hAnsi="Arial" w:cs="Arial"/>
        </w:rPr>
        <w:t xml:space="preserve">is thoroughly artistic methods </w:t>
      </w:r>
      <w:r w:rsidRPr="000D0A49">
        <w:rPr>
          <w:rFonts w:ascii="Arial" w:hAnsi="Arial" w:cs="Arial"/>
        </w:rPr>
        <w:t>and aims. Mr. lnness, to be sure, warmly sympathizes, I am told, with the course of the American Art Association. Still, he is not a member of that body. But why mention him alone? There are</w:t>
      </w:r>
      <w:r>
        <w:rPr>
          <w:rFonts w:ascii="Arial" w:hAnsi="Arial" w:cs="Arial"/>
        </w:rPr>
        <w:t xml:space="preserve"> </w:t>
      </w:r>
      <w:r w:rsidRPr="000D0A49">
        <w:rPr>
          <w:rFonts w:ascii="Arial" w:hAnsi="Arial" w:cs="Arial"/>
        </w:rPr>
        <w:t>J. Q. A. Ward, and Sand</w:t>
      </w:r>
      <w:r>
        <w:rPr>
          <w:rFonts w:ascii="Arial" w:hAnsi="Arial" w:cs="Arial"/>
        </w:rPr>
        <w:t>ford Gifford, and Church, and Mc</w:t>
      </w:r>
      <w:r w:rsidRPr="000D0A49">
        <w:rPr>
          <w:rFonts w:ascii="Arial" w:hAnsi="Arial" w:cs="Arial"/>
        </w:rPr>
        <w:t xml:space="preserve">Entee, and Page, and Whittredge, and Eastman Johnson, and Winslow Homer, and Guy, and W. T. Richards, and others, </w:t>
      </w:r>
      <w:r>
        <w:rPr>
          <w:rFonts w:ascii="Arial" w:hAnsi="Arial" w:cs="Arial"/>
        </w:rPr>
        <w:t xml:space="preserve">[…] </w:t>
      </w:r>
      <w:r w:rsidRPr="000D0A49">
        <w:rPr>
          <w:rFonts w:ascii="Arial" w:hAnsi="Arial" w:cs="Arial"/>
        </w:rPr>
        <w:t>T</w:t>
      </w:r>
      <w:r w:rsidR="001A38CA">
        <w:rPr>
          <w:rFonts w:ascii="Arial" w:hAnsi="Arial" w:cs="Arial"/>
        </w:rPr>
        <w:t>hese men are not found in the "</w:t>
      </w:r>
      <w:r w:rsidRPr="000D0A49">
        <w:rPr>
          <w:rFonts w:ascii="Arial" w:hAnsi="Arial" w:cs="Arial"/>
        </w:rPr>
        <w:t>new departure" of which we have been speaking, but they have all of them, perhaps more than once, taken new departures of their own; and whatever things are true and honest and lovely in the present new departure are, we may be assured, neither strange nor unwelcome to them.</w:t>
      </w:r>
      <w:r>
        <w:rPr>
          <w:rStyle w:val="FootnoteReference"/>
          <w:rFonts w:ascii="Arial" w:hAnsi="Arial" w:cs="Arial"/>
        </w:rPr>
        <w:footnoteReference w:id="198"/>
      </w:r>
      <w:r w:rsidRPr="000D0A49">
        <w:rPr>
          <w:rFonts w:ascii="Arial" w:hAnsi="Arial" w:cs="Arial"/>
        </w:rPr>
        <w:t xml:space="preserve"> </w:t>
      </w:r>
    </w:p>
    <w:p w:rsidR="00081A63" w:rsidRDefault="00081A63" w:rsidP="00F95138">
      <w:pPr>
        <w:spacing w:line="480" w:lineRule="auto"/>
        <w:jc w:val="both"/>
        <w:rPr>
          <w:i/>
        </w:rPr>
      </w:pPr>
    </w:p>
    <w:p w:rsidR="00081A63" w:rsidRDefault="00081A63" w:rsidP="00F95138">
      <w:pPr>
        <w:spacing w:line="480" w:lineRule="auto"/>
        <w:jc w:val="both"/>
        <w:rPr>
          <w:rFonts w:ascii="Arial" w:hAnsi="Arial" w:cs="Arial"/>
        </w:rPr>
      </w:pPr>
      <w:r>
        <w:rPr>
          <w:rFonts w:ascii="Arial" w:hAnsi="Arial" w:cs="Arial"/>
        </w:rPr>
        <w:t xml:space="preserve">Sheldon’s mention of the respected elder </w:t>
      </w:r>
      <w:r w:rsidRPr="00460776">
        <w:rPr>
          <w:rFonts w:ascii="Arial" w:hAnsi="Arial" w:cs="Arial"/>
        </w:rPr>
        <w:t xml:space="preserve">statesmen of American art, George Inness and </w:t>
      </w:r>
      <w:r>
        <w:rPr>
          <w:rFonts w:ascii="Arial" w:hAnsi="Arial" w:cs="Arial"/>
        </w:rPr>
        <w:t xml:space="preserve">John Quincy Adams </w:t>
      </w:r>
      <w:r w:rsidRPr="00460776">
        <w:rPr>
          <w:rFonts w:ascii="Arial" w:hAnsi="Arial" w:cs="Arial"/>
        </w:rPr>
        <w:t xml:space="preserve">Ward brings us neatly to the other two articles to which I referred earlier, that should be read in connection with Sheldon’s </w:t>
      </w:r>
      <w:r w:rsidR="00F85D8C">
        <w:rPr>
          <w:rFonts w:ascii="Arial" w:hAnsi="Arial" w:cs="Arial"/>
        </w:rPr>
        <w:t>“</w:t>
      </w:r>
      <w:r w:rsidRPr="00460776">
        <w:rPr>
          <w:rFonts w:ascii="Arial" w:hAnsi="Arial" w:cs="Arial"/>
        </w:rPr>
        <w:t>A New Departure in American Art</w:t>
      </w:r>
      <w:r w:rsidR="001A38CA">
        <w:rPr>
          <w:rFonts w:ascii="Arial" w:hAnsi="Arial" w:cs="Arial"/>
        </w:rPr>
        <w:t>.</w:t>
      </w:r>
      <w:r w:rsidR="00F85D8C">
        <w:rPr>
          <w:rFonts w:ascii="Arial" w:hAnsi="Arial" w:cs="Arial"/>
        </w:rPr>
        <w:t>”</w:t>
      </w:r>
      <w:r>
        <w:rPr>
          <w:rFonts w:ascii="Arial" w:hAnsi="Arial" w:cs="Arial"/>
        </w:rPr>
        <w:t xml:space="preserve"> These articles represent the first instance in </w:t>
      </w:r>
      <w:r w:rsidRPr="00B64B2E">
        <w:rPr>
          <w:rFonts w:ascii="Arial" w:hAnsi="Arial" w:cs="Arial"/>
          <w:i/>
        </w:rPr>
        <w:t>Harper’s Monthly</w:t>
      </w:r>
      <w:r>
        <w:rPr>
          <w:rFonts w:ascii="Arial" w:hAnsi="Arial" w:cs="Arial"/>
        </w:rPr>
        <w:t xml:space="preserve"> of artists responding directly to the questions concerning American art w</w:t>
      </w:r>
      <w:r w:rsidR="00AB473B">
        <w:rPr>
          <w:rFonts w:ascii="Arial" w:hAnsi="Arial" w:cs="Arial"/>
        </w:rPr>
        <w:t>hich had arisen in recent years</w:t>
      </w:r>
      <w:r>
        <w:rPr>
          <w:rFonts w:ascii="Arial" w:hAnsi="Arial" w:cs="Arial"/>
        </w:rPr>
        <w:t>. Inness had been an academician since 1868 and was at the summit</w:t>
      </w:r>
      <w:r w:rsidR="001810ED">
        <w:rPr>
          <w:rFonts w:ascii="Arial" w:hAnsi="Arial" w:cs="Arial"/>
        </w:rPr>
        <w:t xml:space="preserve"> of his career by the late 1870</w:t>
      </w:r>
      <w:r>
        <w:rPr>
          <w:rFonts w:ascii="Arial" w:hAnsi="Arial" w:cs="Arial"/>
        </w:rPr>
        <w:t xml:space="preserve">s. Ward was five years younger than Inness and at a similar point in terms of his </w:t>
      </w:r>
      <w:r>
        <w:rPr>
          <w:rFonts w:ascii="Arial" w:hAnsi="Arial" w:cs="Arial"/>
        </w:rPr>
        <w:lastRenderedPageBreak/>
        <w:t>career</w:t>
      </w:r>
      <w:r w:rsidR="00C67740">
        <w:rPr>
          <w:rFonts w:ascii="Arial" w:hAnsi="Arial" w:cs="Arial"/>
        </w:rPr>
        <w:t>. He had completed several high-</w:t>
      </w:r>
      <w:r>
        <w:rPr>
          <w:rFonts w:ascii="Arial" w:hAnsi="Arial" w:cs="Arial"/>
        </w:rPr>
        <w:t>profile public commissions</w:t>
      </w:r>
      <w:r w:rsidR="00C67740">
        <w:rPr>
          <w:rFonts w:ascii="Arial" w:hAnsi="Arial" w:cs="Arial"/>
        </w:rPr>
        <w:t>,</w:t>
      </w:r>
      <w:r>
        <w:rPr>
          <w:rFonts w:ascii="Arial" w:hAnsi="Arial" w:cs="Arial"/>
        </w:rPr>
        <w:t xml:space="preserve"> such as the statues f</w:t>
      </w:r>
      <w:r w:rsidR="00C67740">
        <w:rPr>
          <w:rFonts w:ascii="Arial" w:hAnsi="Arial" w:cs="Arial"/>
        </w:rPr>
        <w:t>or Central Park in New York, been</w:t>
      </w:r>
      <w:r>
        <w:rPr>
          <w:rFonts w:ascii="Arial" w:hAnsi="Arial" w:cs="Arial"/>
        </w:rPr>
        <w:t xml:space="preserve"> elected to the Academy in 1861, and served a term as its President in 1874. These were two popular establishment figures, representing the arts of painting and sculpture, who were well suited to a magazine with the history and </w:t>
      </w:r>
      <w:r w:rsidR="00F85D8C">
        <w:rPr>
          <w:rFonts w:ascii="Arial" w:hAnsi="Arial" w:cs="Arial"/>
        </w:rPr>
        <w:t>p</w:t>
      </w:r>
      <w:r w:rsidR="006D3D1E">
        <w:rPr>
          <w:rFonts w:ascii="Arial" w:hAnsi="Arial" w:cs="Arial"/>
        </w:rPr>
        <w:t>arenta</w:t>
      </w:r>
      <w:r w:rsidR="00F85D8C">
        <w:rPr>
          <w:rFonts w:ascii="Arial" w:hAnsi="Arial" w:cs="Arial"/>
        </w:rPr>
        <w:t xml:space="preserve">l </w:t>
      </w:r>
      <w:r w:rsidR="006D3D1E">
        <w:rPr>
          <w:rFonts w:ascii="Arial" w:hAnsi="Arial" w:cs="Arial"/>
        </w:rPr>
        <w:t>tone</w:t>
      </w:r>
      <w:r>
        <w:rPr>
          <w:rFonts w:ascii="Arial" w:hAnsi="Arial" w:cs="Arial"/>
        </w:rPr>
        <w:t xml:space="preserve"> of </w:t>
      </w:r>
      <w:r w:rsidRPr="00B64B2E">
        <w:rPr>
          <w:rFonts w:ascii="Arial" w:hAnsi="Arial" w:cs="Arial"/>
          <w:i/>
        </w:rPr>
        <w:t>Harper’s Monthly</w:t>
      </w:r>
      <w:r>
        <w:rPr>
          <w:rFonts w:ascii="Arial" w:hAnsi="Arial" w:cs="Arial"/>
        </w:rPr>
        <w:t xml:space="preserve">. </w:t>
      </w:r>
    </w:p>
    <w:p w:rsidR="00081A63" w:rsidRDefault="00081A63" w:rsidP="00F95138">
      <w:pPr>
        <w:spacing w:line="480" w:lineRule="auto"/>
        <w:jc w:val="both"/>
        <w:rPr>
          <w:rFonts w:ascii="Arial" w:hAnsi="Arial" w:cs="Arial"/>
        </w:rPr>
      </w:pPr>
      <w:r>
        <w:rPr>
          <w:rFonts w:ascii="Arial" w:hAnsi="Arial" w:cs="Arial"/>
        </w:rPr>
        <w:t>Given their experiences and position one might expect to read conservative opinion, but this wa</w:t>
      </w:r>
      <w:r w:rsidR="00C67740">
        <w:rPr>
          <w:rFonts w:ascii="Arial" w:hAnsi="Arial" w:cs="Arial"/>
        </w:rPr>
        <w:t>s not the case. Bo</w:t>
      </w:r>
      <w:r>
        <w:rPr>
          <w:rFonts w:ascii="Arial" w:hAnsi="Arial" w:cs="Arial"/>
        </w:rPr>
        <w:t>th artists express</w:t>
      </w:r>
      <w:r w:rsidR="00C67740">
        <w:rPr>
          <w:rFonts w:ascii="Arial" w:hAnsi="Arial" w:cs="Arial"/>
        </w:rPr>
        <w:t>ed their</w:t>
      </w:r>
      <w:r>
        <w:rPr>
          <w:rFonts w:ascii="Arial" w:hAnsi="Arial" w:cs="Arial"/>
        </w:rPr>
        <w:t xml:space="preserve"> admiration for contemporary art. Nothing about their responses was provocative in relation to the secession, and there were no direct questions relating to the SAA, but their views on the topics of training, art’s aim and contem</w:t>
      </w:r>
      <w:r w:rsidR="00C67740">
        <w:rPr>
          <w:rFonts w:ascii="Arial" w:hAnsi="Arial" w:cs="Arial"/>
        </w:rPr>
        <w:t>porary European art communicated</w:t>
      </w:r>
      <w:r>
        <w:rPr>
          <w:rFonts w:ascii="Arial" w:hAnsi="Arial" w:cs="Arial"/>
        </w:rPr>
        <w:t xml:space="preserve"> sympathy with</w:t>
      </w:r>
      <w:r w:rsidR="00C67740">
        <w:rPr>
          <w:rFonts w:ascii="Arial" w:hAnsi="Arial" w:cs="Arial"/>
        </w:rPr>
        <w:t xml:space="preserve"> the younger generation. There wa</w:t>
      </w:r>
      <w:r>
        <w:rPr>
          <w:rFonts w:ascii="Arial" w:hAnsi="Arial" w:cs="Arial"/>
        </w:rPr>
        <w:t>s certainly no sense of the hostility between these</w:t>
      </w:r>
      <w:r w:rsidR="00D207B1">
        <w:rPr>
          <w:rFonts w:ascii="Arial" w:hAnsi="Arial" w:cs="Arial"/>
        </w:rPr>
        <w:t xml:space="preserve"> seasoned academicians and the “new school”</w:t>
      </w:r>
      <w:r>
        <w:rPr>
          <w:rFonts w:ascii="Arial" w:hAnsi="Arial" w:cs="Arial"/>
        </w:rPr>
        <w:t xml:space="preserve"> of European trained American artists.</w:t>
      </w:r>
    </w:p>
    <w:p w:rsidR="00941F6A" w:rsidRDefault="00081A63" w:rsidP="00F95138">
      <w:pPr>
        <w:spacing w:line="480" w:lineRule="auto"/>
        <w:jc w:val="both"/>
        <w:rPr>
          <w:rFonts w:ascii="Arial" w:hAnsi="Arial" w:cs="Arial"/>
        </w:rPr>
      </w:pPr>
      <w:r>
        <w:rPr>
          <w:rFonts w:ascii="Arial" w:hAnsi="Arial" w:cs="Arial"/>
        </w:rPr>
        <w:t>On the topic of European training it is not that surprising that both Ward and Inness were very supportive</w:t>
      </w:r>
      <w:r w:rsidR="00C67740">
        <w:rPr>
          <w:rFonts w:ascii="Arial" w:hAnsi="Arial" w:cs="Arial"/>
        </w:rPr>
        <w:t xml:space="preserve"> of the younger generation</w:t>
      </w:r>
      <w:r>
        <w:rPr>
          <w:rFonts w:ascii="Arial" w:hAnsi="Arial" w:cs="Arial"/>
        </w:rPr>
        <w:t>. Inness had started his career as a follower of the Hudson River painters but later came under the influence of French art, particularly the Barbizon school. He had made several trips to Europe in the</w:t>
      </w:r>
      <w:r w:rsidR="001810ED">
        <w:rPr>
          <w:rFonts w:ascii="Arial" w:hAnsi="Arial" w:cs="Arial"/>
        </w:rPr>
        <w:t xml:space="preserve"> 1850</w:t>
      </w:r>
      <w:r>
        <w:rPr>
          <w:rFonts w:ascii="Arial" w:hAnsi="Arial" w:cs="Arial"/>
        </w:rPr>
        <w:t>s an</w:t>
      </w:r>
      <w:r w:rsidR="00C67740">
        <w:rPr>
          <w:rFonts w:ascii="Arial" w:hAnsi="Arial" w:cs="Arial"/>
        </w:rPr>
        <w:t>d benefitted greatly from first-</w:t>
      </w:r>
      <w:r>
        <w:rPr>
          <w:rFonts w:ascii="Arial" w:hAnsi="Arial" w:cs="Arial"/>
        </w:rPr>
        <w:t>hand contact with contemporary European art. Atypically for a</w:t>
      </w:r>
      <w:r w:rsidR="00C67740">
        <w:rPr>
          <w:rFonts w:ascii="Arial" w:hAnsi="Arial" w:cs="Arial"/>
        </w:rPr>
        <w:t>n American</w:t>
      </w:r>
      <w:r>
        <w:rPr>
          <w:rFonts w:ascii="Arial" w:hAnsi="Arial" w:cs="Arial"/>
        </w:rPr>
        <w:t xml:space="preserve"> sculptor, Ward only travelled to Europe after establishing a reputation in America</w:t>
      </w:r>
      <w:r w:rsidR="00D207B1">
        <w:rPr>
          <w:rFonts w:ascii="Arial" w:hAnsi="Arial" w:cs="Arial"/>
        </w:rPr>
        <w:t>,</w:t>
      </w:r>
      <w:r w:rsidRPr="008F2D8A">
        <w:rPr>
          <w:rFonts w:ascii="Arial" w:hAnsi="Arial" w:cs="Arial"/>
        </w:rPr>
        <w:t xml:space="preserve"> </w:t>
      </w:r>
      <w:r>
        <w:rPr>
          <w:rFonts w:ascii="Arial" w:hAnsi="Arial" w:cs="Arial"/>
        </w:rPr>
        <w:t xml:space="preserve">in 1872 (and again in 1887), but was certain in his recommendation to aspiring sculptors of the need to study the Antique, </w:t>
      </w:r>
      <w:r w:rsidR="00C67740">
        <w:rPr>
          <w:rFonts w:ascii="Arial" w:hAnsi="Arial" w:cs="Arial"/>
        </w:rPr>
        <w:t>the Greeks in particular, first-</w:t>
      </w:r>
      <w:r>
        <w:rPr>
          <w:rFonts w:ascii="Arial" w:hAnsi="Arial" w:cs="Arial"/>
        </w:rPr>
        <w:t>hand. He was equally insistent on the study of the nude direct from nature.</w:t>
      </w:r>
    </w:p>
    <w:p w:rsidR="00941F6A" w:rsidRDefault="00941F6A" w:rsidP="00941F6A">
      <w:pPr>
        <w:spacing w:line="480" w:lineRule="auto"/>
        <w:ind w:left="720"/>
        <w:jc w:val="both"/>
        <w:rPr>
          <w:rFonts w:ascii="Arial" w:hAnsi="Arial" w:cs="Arial"/>
        </w:rPr>
      </w:pPr>
      <w:r w:rsidRPr="00B849BF">
        <w:rPr>
          <w:rFonts w:ascii="Arial" w:hAnsi="Arial" w:cs="Arial"/>
        </w:rPr>
        <w:t xml:space="preserve">No matter how the figure is to be draped, always model it in the nude first, so as to feel the masses and the movement of the figure. In sculpture no man can ignore the grandeur and the beauty of the antique. Adhere to nature, by all means, but </w:t>
      </w:r>
      <w:r w:rsidRPr="00B849BF">
        <w:rPr>
          <w:rFonts w:ascii="Arial" w:hAnsi="Arial" w:cs="Arial"/>
        </w:rPr>
        <w:lastRenderedPageBreak/>
        <w:t>assist your intelligence and correct your taste by the</w:t>
      </w:r>
      <w:r>
        <w:rPr>
          <w:rFonts w:ascii="Arial" w:hAnsi="Arial" w:cs="Arial"/>
        </w:rPr>
        <w:t xml:space="preserve"> study of the best Greek works.</w:t>
      </w:r>
      <w:r w:rsidR="00081A63">
        <w:rPr>
          <w:rStyle w:val="FootnoteReference"/>
          <w:rFonts w:ascii="Arial" w:hAnsi="Arial" w:cs="Arial"/>
        </w:rPr>
        <w:footnoteReference w:id="199"/>
      </w:r>
      <w:r w:rsidR="00081A63">
        <w:rPr>
          <w:rFonts w:ascii="Arial" w:hAnsi="Arial" w:cs="Arial"/>
        </w:rPr>
        <w:t xml:space="preserve"> </w:t>
      </w:r>
    </w:p>
    <w:p w:rsidR="00081A63" w:rsidRDefault="00081A63" w:rsidP="00F95138">
      <w:pPr>
        <w:spacing w:line="480" w:lineRule="auto"/>
        <w:jc w:val="both"/>
        <w:rPr>
          <w:rFonts w:ascii="Arial" w:hAnsi="Arial" w:cs="Arial"/>
        </w:rPr>
      </w:pPr>
      <w:r>
        <w:rPr>
          <w:rFonts w:ascii="Arial" w:hAnsi="Arial" w:cs="Arial"/>
        </w:rPr>
        <w:t xml:space="preserve">The lack of opportunity to study the nude was one of the regular complaints amongst artists receiving training in America, and was cited by many as a reason for </w:t>
      </w:r>
      <w:r w:rsidR="00C67740">
        <w:rPr>
          <w:rFonts w:ascii="Arial" w:hAnsi="Arial" w:cs="Arial"/>
        </w:rPr>
        <w:t>study</w:t>
      </w:r>
      <w:r>
        <w:rPr>
          <w:rFonts w:ascii="Arial" w:hAnsi="Arial" w:cs="Arial"/>
        </w:rPr>
        <w:t xml:space="preserve"> in European academies. Ward </w:t>
      </w:r>
      <w:r w:rsidR="00D207B1">
        <w:rPr>
          <w:rFonts w:ascii="Arial" w:hAnsi="Arial" w:cs="Arial"/>
        </w:rPr>
        <w:t>cautioned students against</w:t>
      </w:r>
      <w:r>
        <w:rPr>
          <w:rFonts w:ascii="Arial" w:hAnsi="Arial" w:cs="Arial"/>
        </w:rPr>
        <w:t xml:space="preserve"> spending too long in Rome to avoid the temptation to simply mimic the Antique instead of learning from it about nature. Instead he advised artists to study in P</w:t>
      </w:r>
      <w:r w:rsidR="00C67740">
        <w:rPr>
          <w:rFonts w:ascii="Arial" w:hAnsi="Arial" w:cs="Arial"/>
        </w:rPr>
        <w:t>aris, where the teaching was</w:t>
      </w:r>
      <w:r>
        <w:rPr>
          <w:rFonts w:ascii="Arial" w:hAnsi="Arial" w:cs="Arial"/>
        </w:rPr>
        <w:t xml:space="preserve"> best</w:t>
      </w:r>
      <w:r w:rsidR="00C67740">
        <w:rPr>
          <w:rFonts w:ascii="Arial" w:hAnsi="Arial" w:cs="Arial"/>
        </w:rPr>
        <w:t>. Despite this advantage, he</w:t>
      </w:r>
      <w:r w:rsidR="00D207B1">
        <w:rPr>
          <w:rFonts w:ascii="Arial" w:hAnsi="Arial" w:cs="Arial"/>
        </w:rPr>
        <w:t xml:space="preserve"> still felt the need to warn</w:t>
      </w:r>
      <w:r>
        <w:rPr>
          <w:rFonts w:ascii="Arial" w:hAnsi="Arial" w:cs="Arial"/>
        </w:rPr>
        <w:t xml:space="preserve"> against too much foreign influence, and the perceived preoccupation with style over subject which was a common criticism of contemporary European art.  </w:t>
      </w:r>
    </w:p>
    <w:p w:rsidR="00081A63" w:rsidRDefault="00081A63" w:rsidP="00F95138">
      <w:pPr>
        <w:spacing w:line="480" w:lineRule="auto"/>
        <w:ind w:left="720"/>
        <w:jc w:val="both"/>
        <w:rPr>
          <w:rFonts w:ascii="Arial" w:hAnsi="Arial" w:cs="Arial"/>
        </w:rPr>
      </w:pPr>
      <w:r w:rsidRPr="00C20613">
        <w:rPr>
          <w:rFonts w:ascii="Arial" w:hAnsi="Arial" w:cs="Arial"/>
        </w:rPr>
        <w:t>Paris has the best draughtsmen in the world; its system of teaching is the best, training the eye to the movement of figures and to accuracy of representation. It has, too, the best colorists in the world." Nevertheless, he discerns the faults of French art. "A Frenchman," as he well puts it, "doesn't care what he does, but how he does it. A great many of</w:t>
      </w:r>
      <w:r w:rsidR="00941F6A">
        <w:rPr>
          <w:rFonts w:ascii="Arial" w:hAnsi="Arial" w:cs="Arial"/>
        </w:rPr>
        <w:t xml:space="preserve"> his subjects need washing.</w:t>
      </w:r>
      <w:r>
        <w:rPr>
          <w:rStyle w:val="FootnoteReference"/>
          <w:rFonts w:ascii="Arial" w:hAnsi="Arial" w:cs="Arial"/>
        </w:rPr>
        <w:footnoteReference w:id="200"/>
      </w:r>
    </w:p>
    <w:p w:rsidR="00081A63" w:rsidRDefault="00081A63" w:rsidP="00F95138">
      <w:pPr>
        <w:spacing w:line="480" w:lineRule="auto"/>
        <w:jc w:val="both"/>
        <w:rPr>
          <w:rFonts w:ascii="Arial" w:hAnsi="Arial" w:cs="Arial"/>
        </w:rPr>
      </w:pPr>
    </w:p>
    <w:p w:rsidR="00081A63" w:rsidRDefault="00081A63" w:rsidP="00F95138">
      <w:pPr>
        <w:spacing w:line="480" w:lineRule="auto"/>
        <w:jc w:val="both"/>
        <w:rPr>
          <w:rFonts w:ascii="Arial" w:hAnsi="Arial" w:cs="Arial"/>
          <w:shd w:val="clear" w:color="auto" w:fill="FFFFFF"/>
        </w:rPr>
      </w:pPr>
      <w:r>
        <w:rPr>
          <w:rFonts w:ascii="Arial" w:hAnsi="Arial" w:cs="Arial"/>
        </w:rPr>
        <w:t>Inness concur</w:t>
      </w:r>
      <w:r w:rsidR="00941F6A">
        <w:rPr>
          <w:rFonts w:ascii="Arial" w:hAnsi="Arial" w:cs="Arial"/>
        </w:rPr>
        <w:t>red</w:t>
      </w:r>
      <w:r>
        <w:rPr>
          <w:rFonts w:ascii="Arial" w:hAnsi="Arial" w:cs="Arial"/>
        </w:rPr>
        <w:t xml:space="preserve"> with Ward about Paris as the optimum location to learn the artist’s craft,</w:t>
      </w:r>
      <w:r>
        <w:rPr>
          <w:rStyle w:val="FootnoteReference"/>
          <w:rFonts w:ascii="Arial" w:hAnsi="Arial" w:cs="Arial"/>
        </w:rPr>
        <w:footnoteReference w:id="201"/>
      </w:r>
      <w:r w:rsidR="00941F6A">
        <w:rPr>
          <w:rFonts w:ascii="Arial" w:hAnsi="Arial" w:cs="Arial"/>
        </w:rPr>
        <w:t xml:space="preserve"> but wa</w:t>
      </w:r>
      <w:r>
        <w:rPr>
          <w:rFonts w:ascii="Arial" w:hAnsi="Arial" w:cs="Arial"/>
        </w:rPr>
        <w:t>s more nuanced in his perception of the link between morality and art. Initially, responding to the question “</w:t>
      </w:r>
      <w:r w:rsidRPr="00893FB3">
        <w:rPr>
          <w:rFonts w:ascii="Arial" w:hAnsi="Arial" w:cs="Arial"/>
          <w:shd w:val="clear" w:color="auto" w:fill="FFFFFF"/>
        </w:rPr>
        <w:t xml:space="preserve">What is it that the painter tries to do?” </w:t>
      </w:r>
      <w:r>
        <w:rPr>
          <w:rFonts w:ascii="Arial" w:hAnsi="Arial" w:cs="Arial"/>
          <w:shd w:val="clear" w:color="auto" w:fill="FFFFFF"/>
        </w:rPr>
        <w:t>Innes</w:t>
      </w:r>
      <w:r w:rsidR="00C67740">
        <w:rPr>
          <w:rFonts w:ascii="Arial" w:hAnsi="Arial" w:cs="Arial"/>
          <w:shd w:val="clear" w:color="auto" w:fill="FFFFFF"/>
        </w:rPr>
        <w:t>s</w:t>
      </w:r>
      <w:r>
        <w:rPr>
          <w:rFonts w:ascii="Arial" w:hAnsi="Arial" w:cs="Arial"/>
          <w:shd w:val="clear" w:color="auto" w:fill="FFFFFF"/>
        </w:rPr>
        <w:t xml:space="preserve"> replie</w:t>
      </w:r>
      <w:r w:rsidR="00C67740">
        <w:rPr>
          <w:rFonts w:ascii="Arial" w:hAnsi="Arial" w:cs="Arial"/>
          <w:shd w:val="clear" w:color="auto" w:fill="FFFFFF"/>
        </w:rPr>
        <w:t>d</w:t>
      </w:r>
      <w:r>
        <w:rPr>
          <w:rFonts w:ascii="Arial" w:hAnsi="Arial" w:cs="Arial"/>
          <w:shd w:val="clear" w:color="auto" w:fill="FFFFFF"/>
        </w:rPr>
        <w:t xml:space="preserve">, </w:t>
      </w:r>
    </w:p>
    <w:p w:rsidR="00081A63" w:rsidRDefault="00081A63" w:rsidP="00F95138">
      <w:pPr>
        <w:spacing w:line="480" w:lineRule="auto"/>
        <w:ind w:left="720"/>
        <w:jc w:val="both"/>
        <w:rPr>
          <w:rStyle w:val="apple-converted-space"/>
          <w:rFonts w:ascii="Arial" w:hAnsi="Arial" w:cs="Arial"/>
          <w:color w:val="222222"/>
          <w:sz w:val="31"/>
          <w:szCs w:val="31"/>
          <w:shd w:val="clear" w:color="auto" w:fill="FFFFFF"/>
        </w:rPr>
      </w:pPr>
      <w:r w:rsidRPr="00893FB3">
        <w:rPr>
          <w:rFonts w:ascii="Arial" w:hAnsi="Arial" w:cs="Arial"/>
          <w:shd w:val="clear" w:color="auto" w:fill="FFFFFF"/>
        </w:rPr>
        <w:t>Simply to reproduce in other minds the impression which a scene has made upon him. A work of art does not appeal to the intellect. It does not appeal to the moral sense. Its aim is not to instruct, not to edify, but to awaken an emotion.</w:t>
      </w:r>
      <w:r>
        <w:rPr>
          <w:rStyle w:val="FootnoteReference"/>
          <w:rFonts w:ascii="Arial" w:hAnsi="Arial" w:cs="Arial"/>
          <w:shd w:val="clear" w:color="auto" w:fill="FFFFFF"/>
        </w:rPr>
        <w:footnoteReference w:id="202"/>
      </w:r>
      <w:r w:rsidRPr="00893FB3">
        <w:rPr>
          <w:rStyle w:val="apple-converted-space"/>
          <w:rFonts w:ascii="Arial" w:hAnsi="Arial" w:cs="Arial"/>
          <w:color w:val="222222"/>
          <w:sz w:val="31"/>
          <w:szCs w:val="31"/>
          <w:shd w:val="clear" w:color="auto" w:fill="FFFFFF"/>
        </w:rPr>
        <w:t> </w:t>
      </w:r>
    </w:p>
    <w:p w:rsidR="00081A63" w:rsidRDefault="00081A63" w:rsidP="00F95138">
      <w:pPr>
        <w:spacing w:line="480" w:lineRule="auto"/>
        <w:jc w:val="both"/>
        <w:rPr>
          <w:rStyle w:val="apple-converted-space"/>
          <w:rFonts w:ascii="Arial" w:hAnsi="Arial" w:cs="Arial"/>
          <w:color w:val="222222"/>
          <w:shd w:val="clear" w:color="auto" w:fill="FFFFFF"/>
        </w:rPr>
      </w:pPr>
      <w:r>
        <w:rPr>
          <w:rStyle w:val="apple-converted-space"/>
          <w:rFonts w:ascii="Arial" w:hAnsi="Arial" w:cs="Arial"/>
          <w:color w:val="222222"/>
          <w:shd w:val="clear" w:color="auto" w:fill="FFFFFF"/>
        </w:rPr>
        <w:lastRenderedPageBreak/>
        <w:t>Late</w:t>
      </w:r>
      <w:r w:rsidR="00C67740">
        <w:rPr>
          <w:rStyle w:val="apple-converted-space"/>
          <w:rFonts w:ascii="Arial" w:hAnsi="Arial" w:cs="Arial"/>
          <w:color w:val="222222"/>
          <w:shd w:val="clear" w:color="auto" w:fill="FFFFFF"/>
        </w:rPr>
        <w:t xml:space="preserve">r in the article however, he </w:t>
      </w:r>
      <w:r>
        <w:rPr>
          <w:rStyle w:val="apple-converted-space"/>
          <w:rFonts w:ascii="Arial" w:hAnsi="Arial" w:cs="Arial"/>
          <w:color w:val="222222"/>
          <w:shd w:val="clear" w:color="auto" w:fill="FFFFFF"/>
        </w:rPr>
        <w:t>suggest</w:t>
      </w:r>
      <w:r w:rsidR="00C67740">
        <w:rPr>
          <w:rStyle w:val="apple-converted-space"/>
          <w:rFonts w:ascii="Arial" w:hAnsi="Arial" w:cs="Arial"/>
          <w:color w:val="222222"/>
          <w:shd w:val="clear" w:color="auto" w:fill="FFFFFF"/>
        </w:rPr>
        <w:t>ed that there is</w:t>
      </w:r>
      <w:r>
        <w:rPr>
          <w:rStyle w:val="apple-converted-space"/>
          <w:rFonts w:ascii="Arial" w:hAnsi="Arial" w:cs="Arial"/>
          <w:color w:val="222222"/>
          <w:shd w:val="clear" w:color="auto" w:fill="FFFFFF"/>
        </w:rPr>
        <w:t xml:space="preserve"> a connection between morality and art. This connection is between the work and the civilization which displays or </w:t>
      </w:r>
      <w:r w:rsidRPr="00D207B1">
        <w:rPr>
          <w:rStyle w:val="apple-converted-space"/>
          <w:rFonts w:ascii="Arial" w:hAnsi="Arial" w:cs="Arial"/>
          <w:color w:val="222222"/>
          <w:shd w:val="clear" w:color="auto" w:fill="FFFFFF"/>
        </w:rPr>
        <w:t>uses</w:t>
      </w:r>
      <w:r w:rsidRPr="00893FB3">
        <w:rPr>
          <w:rStyle w:val="apple-converted-space"/>
          <w:rFonts w:ascii="Arial" w:hAnsi="Arial" w:cs="Arial"/>
          <w:i/>
          <w:color w:val="222222"/>
          <w:shd w:val="clear" w:color="auto" w:fill="FFFFFF"/>
        </w:rPr>
        <w:t xml:space="preserve"> </w:t>
      </w:r>
      <w:r>
        <w:rPr>
          <w:rStyle w:val="apple-converted-space"/>
          <w:rFonts w:ascii="Arial" w:hAnsi="Arial" w:cs="Arial"/>
          <w:color w:val="222222"/>
          <w:shd w:val="clear" w:color="auto" w:fill="FFFFFF"/>
        </w:rPr>
        <w:t>it</w:t>
      </w:r>
      <w:r w:rsidR="001E2CDD">
        <w:rPr>
          <w:rStyle w:val="apple-converted-space"/>
          <w:rFonts w:ascii="Arial" w:hAnsi="Arial" w:cs="Arial"/>
          <w:color w:val="222222"/>
          <w:shd w:val="clear" w:color="auto" w:fill="FFFFFF"/>
        </w:rPr>
        <w:t>,</w:t>
      </w:r>
      <w:r>
        <w:rPr>
          <w:rStyle w:val="apple-converted-space"/>
          <w:rFonts w:ascii="Arial" w:hAnsi="Arial" w:cs="Arial"/>
          <w:color w:val="222222"/>
          <w:shd w:val="clear" w:color="auto" w:fill="FFFFFF"/>
        </w:rPr>
        <w:t xml:space="preserve"> and is produced by the purity or truthfulness with which the artist purs</w:t>
      </w:r>
      <w:r w:rsidR="003537CC">
        <w:rPr>
          <w:rStyle w:val="apple-converted-space"/>
          <w:rFonts w:ascii="Arial" w:hAnsi="Arial" w:cs="Arial"/>
          <w:color w:val="222222"/>
          <w:shd w:val="clear" w:color="auto" w:fill="FFFFFF"/>
        </w:rPr>
        <w:t>ues the idea or emotion which they</w:t>
      </w:r>
      <w:r>
        <w:rPr>
          <w:rStyle w:val="apple-converted-space"/>
          <w:rFonts w:ascii="Arial" w:hAnsi="Arial" w:cs="Arial"/>
          <w:color w:val="222222"/>
          <w:shd w:val="clear" w:color="auto" w:fill="FFFFFF"/>
        </w:rPr>
        <w:t xml:space="preserve"> </w:t>
      </w:r>
      <w:r w:rsidR="00D207B1">
        <w:rPr>
          <w:rStyle w:val="apple-converted-space"/>
          <w:rFonts w:ascii="Arial" w:hAnsi="Arial" w:cs="Arial"/>
          <w:color w:val="222222"/>
          <w:shd w:val="clear" w:color="auto" w:fill="FFFFFF"/>
        </w:rPr>
        <w:t xml:space="preserve">initially </w:t>
      </w:r>
      <w:r>
        <w:rPr>
          <w:rStyle w:val="apple-converted-space"/>
          <w:rFonts w:ascii="Arial" w:hAnsi="Arial" w:cs="Arial"/>
          <w:color w:val="222222"/>
          <w:shd w:val="clear" w:color="auto" w:fill="FFFFFF"/>
        </w:rPr>
        <w:t>experience</w:t>
      </w:r>
      <w:r w:rsidR="003537CC">
        <w:rPr>
          <w:rStyle w:val="apple-converted-space"/>
          <w:rFonts w:ascii="Arial" w:hAnsi="Arial" w:cs="Arial"/>
          <w:color w:val="222222"/>
          <w:shd w:val="clear" w:color="auto" w:fill="FFFFFF"/>
        </w:rPr>
        <w:t>d</w:t>
      </w:r>
      <w:r>
        <w:rPr>
          <w:rStyle w:val="apple-converted-space"/>
          <w:rFonts w:ascii="Arial" w:hAnsi="Arial" w:cs="Arial"/>
          <w:color w:val="222222"/>
          <w:shd w:val="clear" w:color="auto" w:fill="FFFFFF"/>
        </w:rPr>
        <w:t xml:space="preserve"> in the face of nature. In order to communicate the idea or emotion truthfully the artist has to employ </w:t>
      </w:r>
      <w:r w:rsidR="00B64B2E">
        <w:rPr>
          <w:rStyle w:val="apple-converted-space"/>
          <w:rFonts w:ascii="Arial" w:hAnsi="Arial" w:cs="Arial"/>
          <w:color w:val="222222"/>
          <w:shd w:val="clear" w:color="auto" w:fill="FFFFFF"/>
        </w:rPr>
        <w:t>their</w:t>
      </w:r>
      <w:r>
        <w:rPr>
          <w:rStyle w:val="apple-converted-space"/>
          <w:rFonts w:ascii="Arial" w:hAnsi="Arial" w:cs="Arial"/>
          <w:color w:val="222222"/>
          <w:shd w:val="clear" w:color="auto" w:fill="FFFFFF"/>
        </w:rPr>
        <w:t xml:space="preserve"> intellect, but the intellectual interpretation of the artwork by the viewer will not automatically result in the truthful perception of the artist’s idea or emotion; the artist has to also appeal to the moral faculty. </w:t>
      </w:r>
    </w:p>
    <w:p w:rsidR="00081A63" w:rsidRPr="00781E34" w:rsidRDefault="00081A63" w:rsidP="00F95138">
      <w:pPr>
        <w:spacing w:line="480" w:lineRule="auto"/>
        <w:ind w:left="720"/>
        <w:jc w:val="both"/>
        <w:rPr>
          <w:rFonts w:ascii="Arial" w:hAnsi="Arial" w:cs="Arial"/>
          <w:shd w:val="clear" w:color="auto" w:fill="FFFFFF"/>
        </w:rPr>
      </w:pPr>
      <w:r w:rsidRPr="00781E34">
        <w:rPr>
          <w:rFonts w:ascii="Arial" w:hAnsi="Arial" w:cs="Arial"/>
          <w:shd w:val="clear" w:color="auto" w:fill="FFFFFF"/>
        </w:rPr>
        <w:t>The true use of art is, first, to cultivate the artists own spiritual nature, and secondly, to enter as a factor in general civilization.[…] soon the discovery is made that the moral element underlies all, that unless the moral also is brought into play, the intellectual faculties are not in condition for conveying the artistic impulse or inspiration.</w:t>
      </w:r>
      <w:r>
        <w:rPr>
          <w:rStyle w:val="FootnoteReference"/>
          <w:rFonts w:ascii="Arial" w:hAnsi="Arial" w:cs="Arial"/>
          <w:shd w:val="clear" w:color="auto" w:fill="FFFFFF"/>
        </w:rPr>
        <w:footnoteReference w:id="203"/>
      </w:r>
    </w:p>
    <w:p w:rsidR="00081A63" w:rsidRDefault="00081A63" w:rsidP="00F95138">
      <w:pPr>
        <w:spacing w:line="480" w:lineRule="auto"/>
        <w:jc w:val="both"/>
        <w:rPr>
          <w:rFonts w:ascii="Arial" w:hAnsi="Arial" w:cs="Arial"/>
          <w:color w:val="222222"/>
          <w:shd w:val="clear" w:color="auto" w:fill="FFFFFF"/>
        </w:rPr>
      </w:pPr>
      <w:r>
        <w:rPr>
          <w:rFonts w:ascii="Arial" w:hAnsi="Arial" w:cs="Arial"/>
          <w:color w:val="222222"/>
          <w:shd w:val="clear" w:color="auto" w:fill="FFFFFF"/>
        </w:rPr>
        <w:t>The important civilizing role which art could play for society was also recognised by Ward who was of the opinion that the public was an important factor to consider for artists and art more broadly</w:t>
      </w:r>
      <w:r w:rsidR="001E2CDD">
        <w:rPr>
          <w:rFonts w:ascii="Arial" w:hAnsi="Arial" w:cs="Arial"/>
          <w:color w:val="222222"/>
          <w:shd w:val="clear" w:color="auto" w:fill="FFFFFF"/>
        </w:rPr>
        <w:t>:</w:t>
      </w:r>
      <w:r>
        <w:rPr>
          <w:rFonts w:ascii="Arial" w:hAnsi="Arial" w:cs="Arial"/>
          <w:color w:val="222222"/>
          <w:shd w:val="clear" w:color="auto" w:fill="FFFFFF"/>
        </w:rPr>
        <w:t xml:space="preserve"> </w:t>
      </w:r>
    </w:p>
    <w:p w:rsidR="00081A63" w:rsidRDefault="00081A63" w:rsidP="00F95138">
      <w:pPr>
        <w:spacing w:line="480" w:lineRule="auto"/>
        <w:ind w:left="720"/>
        <w:jc w:val="both"/>
        <w:rPr>
          <w:rFonts w:ascii="Arial" w:hAnsi="Arial" w:cs="Arial"/>
        </w:rPr>
      </w:pPr>
      <w:r w:rsidRPr="008B091A">
        <w:rPr>
          <w:rFonts w:ascii="Arial" w:hAnsi="Arial" w:cs="Arial"/>
        </w:rPr>
        <w:t>The masses of the people, if they don't get the whole of what an artist has expressed, certainly get a part of it. I have never yet seen a really good art work go a-begging in New York. We artists sometimes whine about the lack of appreciation, but in nine cases out of ten the cause of our sorrow lies in ourselves. A true work of art will meet the wants and therefore stir the feelings of the ordinary human heart. It is sure to win recognition</w:t>
      </w:r>
      <w:r>
        <w:rPr>
          <w:rFonts w:ascii="Arial" w:hAnsi="Arial" w:cs="Arial"/>
        </w:rPr>
        <w:t>.</w:t>
      </w:r>
      <w:r>
        <w:rPr>
          <w:rStyle w:val="FootnoteReference"/>
          <w:rFonts w:ascii="Arial" w:hAnsi="Arial" w:cs="Arial"/>
        </w:rPr>
        <w:footnoteReference w:id="204"/>
      </w:r>
    </w:p>
    <w:p w:rsidR="00081A63" w:rsidRPr="008B091A" w:rsidRDefault="008C450C" w:rsidP="00F95138">
      <w:pPr>
        <w:spacing w:line="480" w:lineRule="auto"/>
        <w:jc w:val="both"/>
        <w:rPr>
          <w:rFonts w:ascii="Arial" w:hAnsi="Arial" w:cs="Arial"/>
          <w:color w:val="222222"/>
          <w:shd w:val="clear" w:color="auto" w:fill="FFFFFF"/>
        </w:rPr>
      </w:pPr>
      <w:r>
        <w:rPr>
          <w:rFonts w:ascii="Arial" w:hAnsi="Arial" w:cs="Arial"/>
        </w:rPr>
        <w:t>Inness was</w:t>
      </w:r>
      <w:r w:rsidR="00081A63">
        <w:rPr>
          <w:rFonts w:ascii="Arial" w:hAnsi="Arial" w:cs="Arial"/>
        </w:rPr>
        <w:t xml:space="preserve"> less positive ab</w:t>
      </w:r>
      <w:r w:rsidR="00D1136B">
        <w:rPr>
          <w:rFonts w:ascii="Arial" w:hAnsi="Arial" w:cs="Arial"/>
        </w:rPr>
        <w:t>out public taste, though he did</w:t>
      </w:r>
      <w:r w:rsidR="00081A63">
        <w:rPr>
          <w:rFonts w:ascii="Arial" w:hAnsi="Arial" w:cs="Arial"/>
        </w:rPr>
        <w:t xml:space="preserve"> not dismiss or blame the public for this. When </w:t>
      </w:r>
      <w:r w:rsidR="00081A63" w:rsidRPr="00303F8C">
        <w:rPr>
          <w:rFonts w:ascii="Arial" w:hAnsi="Arial" w:cs="Arial"/>
        </w:rPr>
        <w:t xml:space="preserve">asked, </w:t>
      </w:r>
      <w:r w:rsidR="00081A63">
        <w:rPr>
          <w:rFonts w:ascii="Arial" w:hAnsi="Arial" w:cs="Arial"/>
        </w:rPr>
        <w:t>“</w:t>
      </w:r>
      <w:r w:rsidR="00081A63" w:rsidRPr="00303F8C">
        <w:rPr>
          <w:rFonts w:ascii="Arial" w:hAnsi="Arial" w:cs="Arial"/>
          <w:shd w:val="clear" w:color="auto" w:fill="FFFFFF"/>
        </w:rPr>
        <w:t>What is the tendency of modern art buyers?</w:t>
      </w:r>
      <w:r w:rsidR="00081A63">
        <w:rPr>
          <w:rFonts w:ascii="Arial" w:hAnsi="Arial" w:cs="Arial"/>
          <w:shd w:val="clear" w:color="auto" w:fill="FFFFFF"/>
        </w:rPr>
        <w:t>”</w:t>
      </w:r>
      <w:r w:rsidR="00081A63" w:rsidRPr="00303F8C">
        <w:rPr>
          <w:rFonts w:ascii="Arial" w:hAnsi="Arial" w:cs="Arial"/>
          <w:i/>
          <w:shd w:val="clear" w:color="auto" w:fill="FFFFFF"/>
        </w:rPr>
        <w:t xml:space="preserve"> </w:t>
      </w:r>
      <w:r w:rsidR="00081A63" w:rsidRPr="00303F8C">
        <w:rPr>
          <w:rFonts w:ascii="Arial" w:hAnsi="Arial" w:cs="Arial"/>
          <w:shd w:val="clear" w:color="auto" w:fill="FFFFFF"/>
        </w:rPr>
        <w:t>he re</w:t>
      </w:r>
      <w:r w:rsidR="00081A63">
        <w:rPr>
          <w:rFonts w:ascii="Arial" w:hAnsi="Arial" w:cs="Arial"/>
          <w:shd w:val="clear" w:color="auto" w:fill="FFFFFF"/>
        </w:rPr>
        <w:t>plie</w:t>
      </w:r>
      <w:r>
        <w:rPr>
          <w:rFonts w:ascii="Arial" w:hAnsi="Arial" w:cs="Arial"/>
          <w:shd w:val="clear" w:color="auto" w:fill="FFFFFF"/>
        </w:rPr>
        <w:t>d</w:t>
      </w:r>
      <w:r w:rsidR="00081A63" w:rsidRPr="00303F8C">
        <w:rPr>
          <w:rFonts w:ascii="Arial" w:hAnsi="Arial" w:cs="Arial"/>
          <w:i/>
          <w:shd w:val="clear" w:color="auto" w:fill="FFFFFF"/>
        </w:rPr>
        <w:t>,</w:t>
      </w:r>
    </w:p>
    <w:p w:rsidR="00081A63" w:rsidRDefault="00081A63" w:rsidP="00F95138">
      <w:pPr>
        <w:spacing w:line="480" w:lineRule="auto"/>
        <w:ind w:left="720"/>
        <w:jc w:val="both"/>
        <w:rPr>
          <w:rFonts w:ascii="Arial" w:hAnsi="Arial" w:cs="Arial"/>
        </w:rPr>
      </w:pPr>
      <w:r w:rsidRPr="00C77AA6">
        <w:rPr>
          <w:rFonts w:ascii="Arial" w:hAnsi="Arial" w:cs="Arial"/>
          <w:shd w:val="clear" w:color="auto" w:fill="FFFFFF"/>
        </w:rPr>
        <w:lastRenderedPageBreak/>
        <w:t xml:space="preserve">Our country is flooded with the </w:t>
      </w:r>
      <w:r w:rsidRPr="00C77AA6">
        <w:rPr>
          <w:rFonts w:ascii="Arial" w:hAnsi="Arial" w:cs="Arial"/>
        </w:rPr>
        <w:t>mercantile imbecilities of Verboeckh</w:t>
      </w:r>
      <w:r>
        <w:rPr>
          <w:rFonts w:ascii="Arial" w:hAnsi="Arial" w:cs="Arial"/>
        </w:rPr>
        <w:t>oven and hun</w:t>
      </w:r>
      <w:r w:rsidRPr="00C77AA6">
        <w:rPr>
          <w:rFonts w:ascii="Arial" w:hAnsi="Arial" w:cs="Arial"/>
        </w:rPr>
        <w:t>dreds of other European artists whose very names are a detestation to any lover of truth. T</w:t>
      </w:r>
      <w:r>
        <w:rPr>
          <w:rFonts w:ascii="Arial" w:hAnsi="Arial" w:cs="Arial"/>
        </w:rPr>
        <w:t>he skin-deep beauties of Bougue</w:t>
      </w:r>
      <w:r w:rsidRPr="00C77AA6">
        <w:rPr>
          <w:rFonts w:ascii="Arial" w:hAnsi="Arial" w:cs="Arial"/>
        </w:rPr>
        <w:t>rea</w:t>
      </w:r>
      <w:r>
        <w:rPr>
          <w:rFonts w:ascii="Arial" w:hAnsi="Arial" w:cs="Arial"/>
        </w:rPr>
        <w:t>u</w:t>
      </w:r>
      <w:r w:rsidRPr="00C77AA6">
        <w:rPr>
          <w:rFonts w:ascii="Arial" w:hAnsi="Arial" w:cs="Arial"/>
        </w:rPr>
        <w:t xml:space="preserve"> and others of whom he is a type are a loathing to those who hate the idolatry which worships waxen images. The true artist loves</w:t>
      </w:r>
      <w:r>
        <w:rPr>
          <w:rFonts w:ascii="Arial" w:hAnsi="Arial" w:cs="Arial"/>
        </w:rPr>
        <w:t xml:space="preserve"> only that work in which the ev</w:t>
      </w:r>
      <w:r w:rsidRPr="00C77AA6">
        <w:rPr>
          <w:rFonts w:ascii="Arial" w:hAnsi="Arial" w:cs="Arial"/>
        </w:rPr>
        <w:t>ident intention has been to attain the truth, and such work is not easily brought to a fine polish. What he hates is that which has evidently been painted for a market. The sleekness of which we see so much in pictures is a result of spiritual inertia, and is his detestation.</w:t>
      </w:r>
      <w:r>
        <w:rPr>
          <w:rStyle w:val="FootnoteReference"/>
          <w:rFonts w:ascii="Arial" w:hAnsi="Arial" w:cs="Arial"/>
        </w:rPr>
        <w:footnoteReference w:id="205"/>
      </w:r>
    </w:p>
    <w:p w:rsidR="00081A63" w:rsidRDefault="00081A63" w:rsidP="00F95138">
      <w:pPr>
        <w:spacing w:line="480" w:lineRule="auto"/>
        <w:jc w:val="both"/>
        <w:rPr>
          <w:rFonts w:ascii="Arial" w:hAnsi="Arial" w:cs="Arial"/>
        </w:rPr>
      </w:pPr>
      <w:r>
        <w:rPr>
          <w:rFonts w:ascii="Arial" w:hAnsi="Arial" w:cs="Arial"/>
        </w:rPr>
        <w:t>For both Ward and Inness</w:t>
      </w:r>
      <w:r w:rsidR="001E2CDD">
        <w:rPr>
          <w:rFonts w:ascii="Arial" w:hAnsi="Arial" w:cs="Arial"/>
        </w:rPr>
        <w:t>,</w:t>
      </w:r>
      <w:r>
        <w:rPr>
          <w:rFonts w:ascii="Arial" w:hAnsi="Arial" w:cs="Arial"/>
        </w:rPr>
        <w:t xml:space="preserve"> art and artists clearly had a duty to engage with wider society; a notion which was under particular pressure at the time with the publicity caused by the Ruskin and Whistler libel case in 1877. Whistler was the public figurehead f</w:t>
      </w:r>
      <w:r w:rsidR="00FF1B24">
        <w:rPr>
          <w:rFonts w:ascii="Arial" w:hAnsi="Arial" w:cs="Arial"/>
        </w:rPr>
        <w:t>or the characterisation of the “dandy artist</w:t>
      </w:r>
      <w:r w:rsidR="001A38CA">
        <w:rPr>
          <w:rFonts w:ascii="Arial" w:hAnsi="Arial" w:cs="Arial"/>
        </w:rPr>
        <w:t>,</w:t>
      </w:r>
      <w:r w:rsidR="00FF1B24">
        <w:rPr>
          <w:rFonts w:ascii="Arial" w:hAnsi="Arial" w:cs="Arial"/>
        </w:rPr>
        <w:t>”</w:t>
      </w:r>
      <w:r>
        <w:rPr>
          <w:rFonts w:ascii="Arial" w:hAnsi="Arial" w:cs="Arial"/>
        </w:rPr>
        <w:t xml:space="preserve"> removed from any obligation to communicate with society. This was an image which Whistler and others amongst the younger generation such as William Merritt Chase were keen to cultivate</w:t>
      </w:r>
      <w:r w:rsidR="001E2CDD">
        <w:rPr>
          <w:rFonts w:ascii="Arial" w:hAnsi="Arial" w:cs="Arial"/>
        </w:rPr>
        <w:t>,</w:t>
      </w:r>
      <w:r>
        <w:rPr>
          <w:rFonts w:ascii="Arial" w:hAnsi="Arial" w:cs="Arial"/>
        </w:rPr>
        <w:t xml:space="preserve"> as it </w:t>
      </w:r>
      <w:r w:rsidR="003537CC">
        <w:rPr>
          <w:rFonts w:ascii="Arial" w:hAnsi="Arial" w:cs="Arial"/>
        </w:rPr>
        <w:t xml:space="preserve">raised social status and </w:t>
      </w:r>
      <w:r>
        <w:rPr>
          <w:rFonts w:ascii="Arial" w:hAnsi="Arial" w:cs="Arial"/>
        </w:rPr>
        <w:t>fed into the mythology of the creative genius. Whistler was an American</w:t>
      </w:r>
      <w:r w:rsidR="00FF1B24">
        <w:rPr>
          <w:rFonts w:ascii="Arial" w:hAnsi="Arial" w:cs="Arial"/>
        </w:rPr>
        <w:t>-</w:t>
      </w:r>
      <w:r>
        <w:rPr>
          <w:rFonts w:ascii="Arial" w:hAnsi="Arial" w:cs="Arial"/>
        </w:rPr>
        <w:t>born artist who spent his career in Europe between Paris and London, and his public persona embodied, whether actually or conceptually, many of the anxieties which many Americans had with re</w:t>
      </w:r>
      <w:r w:rsidR="0088235D">
        <w:rPr>
          <w:rFonts w:ascii="Arial" w:hAnsi="Arial" w:cs="Arial"/>
        </w:rPr>
        <w:t>gard</w:t>
      </w:r>
      <w:r>
        <w:rPr>
          <w:rFonts w:ascii="Arial" w:hAnsi="Arial" w:cs="Arial"/>
        </w:rPr>
        <w:t xml:space="preserve"> to the corrupting influence of European art. Ward understood the need to travel for American artists and bemoaned the difficulty for </w:t>
      </w:r>
      <w:r w:rsidR="00FF1B24">
        <w:rPr>
          <w:rFonts w:ascii="Arial" w:hAnsi="Arial" w:cs="Arial"/>
        </w:rPr>
        <w:t>those</w:t>
      </w:r>
      <w:r>
        <w:rPr>
          <w:rFonts w:ascii="Arial" w:hAnsi="Arial" w:cs="Arial"/>
        </w:rPr>
        <w:t xml:space="preserve"> forging a career at home, but still insisted that this was the correct thing to do. </w:t>
      </w:r>
    </w:p>
    <w:p w:rsidR="00081A63" w:rsidRDefault="00081A63" w:rsidP="00F95138">
      <w:pPr>
        <w:spacing w:line="480" w:lineRule="auto"/>
        <w:ind w:left="720"/>
        <w:jc w:val="both"/>
        <w:rPr>
          <w:i/>
        </w:rPr>
      </w:pPr>
      <w:r w:rsidRPr="00233D4F">
        <w:rPr>
          <w:rFonts w:ascii="Arial" w:hAnsi="Arial" w:cs="Arial"/>
        </w:rPr>
        <w:t xml:space="preserve">we shall never have good art at home until our best artists reside here. God knows how much we sculptors suffer from not living in an art atmosphere—from the absence of proper assistance, of fine examples, of sculptors to talk with and commune with, and of the thousand other elements that produce such an atmosphere. But an American sculptor will serve himself and his age best by </w:t>
      </w:r>
      <w:r w:rsidRPr="00233D4F">
        <w:rPr>
          <w:rFonts w:ascii="Arial" w:hAnsi="Arial" w:cs="Arial"/>
        </w:rPr>
        <w:lastRenderedPageBreak/>
        <w:t>working at home. I do not blame artists who live abroad; they have a right to do so. But those of us who remain behind must needs suffer and struggle the more.</w:t>
      </w:r>
      <w:r>
        <w:rPr>
          <w:rStyle w:val="FootnoteReference"/>
          <w:rFonts w:ascii="Arial" w:hAnsi="Arial" w:cs="Arial"/>
        </w:rPr>
        <w:footnoteReference w:id="206"/>
      </w:r>
      <w:r>
        <w:rPr>
          <w:i/>
        </w:rPr>
        <w:t xml:space="preserve"> </w:t>
      </w:r>
    </w:p>
    <w:p w:rsidR="00081A63" w:rsidRPr="00C14D0E" w:rsidRDefault="00081A63" w:rsidP="00F95138">
      <w:pPr>
        <w:spacing w:line="480" w:lineRule="auto"/>
        <w:jc w:val="both"/>
        <w:rPr>
          <w:rFonts w:ascii="Arial" w:hAnsi="Arial" w:cs="Arial"/>
          <w:i/>
          <w:shd w:val="clear" w:color="auto" w:fill="FFFFFF"/>
        </w:rPr>
      </w:pPr>
      <w:r w:rsidRPr="003C061B">
        <w:rPr>
          <w:rFonts w:ascii="Arial" w:hAnsi="Arial" w:cs="Arial"/>
        </w:rPr>
        <w:t xml:space="preserve">It is unsurprising that Inness and Ward differed in their opinions with the likes of Whistler and </w:t>
      </w:r>
      <w:r w:rsidR="00B64B2E">
        <w:rPr>
          <w:rFonts w:ascii="Arial" w:hAnsi="Arial" w:cs="Arial"/>
        </w:rPr>
        <w:t xml:space="preserve">what was seen as </w:t>
      </w:r>
      <w:r w:rsidRPr="003C061B">
        <w:rPr>
          <w:rFonts w:ascii="Arial" w:hAnsi="Arial" w:cs="Arial"/>
        </w:rPr>
        <w:t>the</w:t>
      </w:r>
      <w:r>
        <w:rPr>
          <w:rFonts w:ascii="Arial" w:hAnsi="Arial" w:cs="Arial"/>
        </w:rPr>
        <w:t xml:space="preserve"> excesses of the </w:t>
      </w:r>
      <w:r w:rsidRPr="003C061B">
        <w:rPr>
          <w:rFonts w:ascii="Arial" w:hAnsi="Arial" w:cs="Arial"/>
        </w:rPr>
        <w:t>Aesthetic Movement</w:t>
      </w:r>
      <w:r w:rsidR="00FF1B24">
        <w:rPr>
          <w:rFonts w:ascii="Arial" w:hAnsi="Arial" w:cs="Arial"/>
        </w:rPr>
        <w:t xml:space="preserve"> which would later be termed “decadent</w:t>
      </w:r>
      <w:r w:rsidR="001A38CA">
        <w:rPr>
          <w:rFonts w:ascii="Arial" w:hAnsi="Arial" w:cs="Arial"/>
        </w:rPr>
        <w:t>,</w:t>
      </w:r>
      <w:r w:rsidR="00FF1B24">
        <w:rPr>
          <w:rFonts w:ascii="Arial" w:hAnsi="Arial" w:cs="Arial"/>
        </w:rPr>
        <w:t>”</w:t>
      </w:r>
      <w:r w:rsidRPr="003C061B">
        <w:rPr>
          <w:rFonts w:ascii="Arial" w:hAnsi="Arial" w:cs="Arial"/>
        </w:rPr>
        <w:t xml:space="preserve"> with i</w:t>
      </w:r>
      <w:r w:rsidR="00FF1B24">
        <w:rPr>
          <w:rFonts w:ascii="Arial" w:hAnsi="Arial" w:cs="Arial"/>
        </w:rPr>
        <w:t>ts “</w:t>
      </w:r>
      <w:r w:rsidRPr="003C061B">
        <w:rPr>
          <w:rFonts w:ascii="Arial" w:hAnsi="Arial" w:cs="Arial"/>
        </w:rPr>
        <w:t>art for art’s sake</w:t>
      </w:r>
      <w:r w:rsidR="00FF1B24">
        <w:rPr>
          <w:rFonts w:ascii="Arial" w:hAnsi="Arial" w:cs="Arial"/>
        </w:rPr>
        <w:t>”</w:t>
      </w:r>
      <w:r w:rsidRPr="003C061B">
        <w:rPr>
          <w:rFonts w:ascii="Arial" w:hAnsi="Arial" w:cs="Arial"/>
        </w:rPr>
        <w:t xml:space="preserve"> philosophy. </w:t>
      </w:r>
      <w:r>
        <w:rPr>
          <w:rFonts w:ascii="Arial" w:hAnsi="Arial" w:cs="Arial"/>
        </w:rPr>
        <w:t>But in many other respects both artists were very close to the progressive positions held by the younger generation</w:t>
      </w:r>
      <w:r w:rsidR="001E2CDD">
        <w:rPr>
          <w:rFonts w:ascii="Arial" w:hAnsi="Arial" w:cs="Arial"/>
        </w:rPr>
        <w:t xml:space="preserve"> of artists,</w:t>
      </w:r>
      <w:r>
        <w:rPr>
          <w:rFonts w:ascii="Arial" w:hAnsi="Arial" w:cs="Arial"/>
        </w:rPr>
        <w:t xml:space="preserve"> and their supporters such as Sheldon. Inness was far from prescriptive in his views on technique, stating that </w:t>
      </w:r>
      <w:r w:rsidR="00FF1B24">
        <w:rPr>
          <w:rFonts w:ascii="Arial" w:hAnsi="Arial" w:cs="Arial"/>
        </w:rPr>
        <w:t>“</w:t>
      </w:r>
      <w:r w:rsidRPr="00194ACB">
        <w:rPr>
          <w:rFonts w:ascii="Arial" w:hAnsi="Arial" w:cs="Arial"/>
        </w:rPr>
        <w:t>there are no absolute rules about methods of paintin</w:t>
      </w:r>
      <w:r>
        <w:rPr>
          <w:rFonts w:ascii="Arial" w:hAnsi="Arial" w:cs="Arial"/>
        </w:rPr>
        <w:t>g.</w:t>
      </w:r>
      <w:r w:rsidR="00FF1B24">
        <w:rPr>
          <w:rFonts w:ascii="Arial" w:hAnsi="Arial" w:cs="Arial"/>
        </w:rPr>
        <w:t>”</w:t>
      </w:r>
      <w:r>
        <w:rPr>
          <w:rStyle w:val="FootnoteReference"/>
          <w:rFonts w:ascii="Arial" w:hAnsi="Arial" w:cs="Arial"/>
        </w:rPr>
        <w:footnoteReference w:id="207"/>
      </w:r>
      <w:r>
        <w:rPr>
          <w:rFonts w:ascii="Arial" w:hAnsi="Arial" w:cs="Arial"/>
        </w:rPr>
        <w:t xml:space="preserve"> Ward agreed with Sheldon that the expression of imagination and impression inspired by nature, rather than its faithful reproduction was the true aim of the artist</w:t>
      </w:r>
      <w:r w:rsidR="00FF1B24">
        <w:rPr>
          <w:rFonts w:ascii="Arial" w:hAnsi="Arial" w:cs="Arial"/>
        </w:rPr>
        <w:t>, “</w:t>
      </w:r>
      <w:r w:rsidRPr="002650E4">
        <w:rPr>
          <w:rFonts w:ascii="Arial" w:hAnsi="Arial" w:cs="Arial"/>
        </w:rPr>
        <w:t xml:space="preserve">The true significance of art lies in its improving upon nature. We don't want </w:t>
      </w:r>
      <w:r w:rsidR="00FF1B24">
        <w:rPr>
          <w:rFonts w:ascii="Arial" w:hAnsi="Arial" w:cs="Arial"/>
        </w:rPr>
        <w:t>Holbein, but we do want Titian.”</w:t>
      </w:r>
      <w:r w:rsidRPr="002650E4">
        <w:rPr>
          <w:rStyle w:val="FootnoteReference"/>
          <w:rFonts w:ascii="Arial" w:hAnsi="Arial" w:cs="Arial"/>
        </w:rPr>
        <w:footnoteReference w:id="208"/>
      </w:r>
      <w:r w:rsidRPr="002650E4">
        <w:rPr>
          <w:rFonts w:ascii="Arial" w:hAnsi="Arial" w:cs="Arial"/>
        </w:rPr>
        <w:t xml:space="preserve"> I do not wish to give the impression of over simplifying the interpretation of the American Landscape painting tradition exemplified by the Hudson River School. Of course it is a matter of continuing debate the extent to which descriptions of the works as </w:t>
      </w:r>
      <w:r w:rsidR="00FF1B24">
        <w:rPr>
          <w:rFonts w:ascii="Arial" w:hAnsi="Arial" w:cs="Arial"/>
        </w:rPr>
        <w:t>“truthful” or “</w:t>
      </w:r>
      <w:r w:rsidRPr="002650E4">
        <w:rPr>
          <w:rFonts w:ascii="Arial" w:hAnsi="Arial" w:cs="Arial"/>
        </w:rPr>
        <w:t>faithful</w:t>
      </w:r>
      <w:r w:rsidR="00FF1B24">
        <w:rPr>
          <w:rFonts w:ascii="Arial" w:hAnsi="Arial" w:cs="Arial"/>
        </w:rPr>
        <w:t>”</w:t>
      </w:r>
      <w:r w:rsidRPr="002650E4">
        <w:rPr>
          <w:rFonts w:ascii="Arial" w:hAnsi="Arial" w:cs="Arial"/>
        </w:rPr>
        <w:t xml:space="preserve"> to nature should be interpreted literally. Still, it is informative to consider the</w:t>
      </w:r>
      <w:r w:rsidR="00B64B2E">
        <w:rPr>
          <w:rFonts w:ascii="Arial" w:hAnsi="Arial" w:cs="Arial"/>
        </w:rPr>
        <w:t>se</w:t>
      </w:r>
      <w:r w:rsidRPr="002650E4">
        <w:rPr>
          <w:rFonts w:ascii="Arial" w:hAnsi="Arial" w:cs="Arial"/>
        </w:rPr>
        <w:t xml:space="preserve"> comments </w:t>
      </w:r>
      <w:r>
        <w:rPr>
          <w:rFonts w:ascii="Arial" w:hAnsi="Arial" w:cs="Arial"/>
        </w:rPr>
        <w:t xml:space="preserve">against the backdrop of the contemporary public perception of the American landscape tradition, which had been widely praised for the assumed honesty </w:t>
      </w:r>
      <w:r w:rsidRPr="00C14D0E">
        <w:rPr>
          <w:rFonts w:ascii="Arial" w:hAnsi="Arial" w:cs="Arial"/>
        </w:rPr>
        <w:t>of its reproduction of God’s creation.</w:t>
      </w:r>
      <w:r w:rsidRPr="00C14D0E">
        <w:rPr>
          <w:rStyle w:val="FootnoteReference"/>
          <w:rFonts w:ascii="Arial" w:hAnsi="Arial" w:cs="Arial"/>
        </w:rPr>
        <w:footnoteReference w:id="209"/>
      </w:r>
      <w:r w:rsidRPr="00C14D0E">
        <w:rPr>
          <w:rFonts w:ascii="Arial" w:hAnsi="Arial" w:cs="Arial"/>
        </w:rPr>
        <w:t xml:space="preserve"> Inness provide</w:t>
      </w:r>
      <w:r w:rsidR="00FF1B24">
        <w:rPr>
          <w:rFonts w:ascii="Arial" w:hAnsi="Arial" w:cs="Arial"/>
        </w:rPr>
        <w:t>d</w:t>
      </w:r>
      <w:r w:rsidRPr="00C14D0E">
        <w:rPr>
          <w:rFonts w:ascii="Arial" w:hAnsi="Arial" w:cs="Arial"/>
        </w:rPr>
        <w:t xml:space="preserve"> a detailed response when asked,</w:t>
      </w:r>
      <w:r w:rsidR="00FF1B24">
        <w:rPr>
          <w:rFonts w:ascii="Arial" w:hAnsi="Arial" w:cs="Arial"/>
        </w:rPr>
        <w:t xml:space="preserve"> “</w:t>
      </w:r>
      <w:r w:rsidRPr="00C14D0E">
        <w:rPr>
          <w:rFonts w:ascii="Arial" w:hAnsi="Arial" w:cs="Arial"/>
          <w:shd w:val="clear" w:color="auto" w:fill="FFFFFF"/>
        </w:rPr>
        <w:t xml:space="preserve">What is it that the painter tries to do?” in which he sets out the two prevalent positions of imagination and realism, with reference to the French art which he greatly </w:t>
      </w:r>
      <w:r>
        <w:rPr>
          <w:rFonts w:ascii="Arial" w:hAnsi="Arial" w:cs="Arial"/>
          <w:shd w:val="clear" w:color="auto" w:fill="FFFFFF"/>
        </w:rPr>
        <w:t>admir</w:t>
      </w:r>
      <w:r w:rsidRPr="00C14D0E">
        <w:rPr>
          <w:rFonts w:ascii="Arial" w:hAnsi="Arial" w:cs="Arial"/>
          <w:shd w:val="clear" w:color="auto" w:fill="FFFFFF"/>
        </w:rPr>
        <w:t xml:space="preserve">ed. </w:t>
      </w:r>
    </w:p>
    <w:p w:rsidR="00081A63" w:rsidRDefault="00081A63" w:rsidP="00F95138">
      <w:pPr>
        <w:pStyle w:val="NoSpacing"/>
        <w:spacing w:line="480" w:lineRule="auto"/>
        <w:ind w:left="720"/>
        <w:jc w:val="both"/>
        <w:rPr>
          <w:i/>
          <w:highlight w:val="yellow"/>
          <w:shd w:val="clear" w:color="auto" w:fill="FFFFFF"/>
        </w:rPr>
      </w:pPr>
      <w:r w:rsidRPr="00C14D0E">
        <w:rPr>
          <w:rFonts w:ascii="Arial" w:hAnsi="Arial" w:cs="Arial"/>
          <w:shd w:val="clear" w:color="auto" w:fill="FFFFFF"/>
        </w:rPr>
        <w:lastRenderedPageBreak/>
        <w:t>Meissonier always makes his thought clear; he is most painstaking with details, but he sometimes loses in sentiment. Corot, on the contrary, is, to some minds, lacking in objective force. He is most appreciated by the highly educated artistic taste, and he is least appreciated by the crude taste. […] If a painter could unite Meissonier’s careful reproduction of details with Corot’s inspirational power, he would be the very god of art. But Corot’s art is higher than Meissonier</w:t>
      </w:r>
      <w:r>
        <w:rPr>
          <w:rFonts w:ascii="Arial" w:hAnsi="Arial" w:cs="Arial"/>
          <w:shd w:val="clear" w:color="auto" w:fill="FFFFFF"/>
        </w:rPr>
        <w:t>’</w:t>
      </w:r>
      <w:r w:rsidRPr="00C14D0E">
        <w:rPr>
          <w:rFonts w:ascii="Arial" w:hAnsi="Arial" w:cs="Arial"/>
          <w:shd w:val="clear" w:color="auto" w:fill="FFFFFF"/>
        </w:rPr>
        <w:t>s. Let Corot paint a rainbow, and his wo</w:t>
      </w:r>
      <w:r>
        <w:rPr>
          <w:rFonts w:ascii="Arial" w:hAnsi="Arial" w:cs="Arial"/>
          <w:shd w:val="clear" w:color="auto" w:fill="FFFFFF"/>
        </w:rPr>
        <w:t>rk reminds you of the poet’s de</w:t>
      </w:r>
      <w:r w:rsidRPr="00C14D0E">
        <w:rPr>
          <w:rFonts w:ascii="Arial" w:hAnsi="Arial" w:cs="Arial"/>
          <w:shd w:val="clear" w:color="auto" w:fill="FFFFFF"/>
        </w:rPr>
        <w:t>scription</w:t>
      </w:r>
      <w:r>
        <w:rPr>
          <w:rFonts w:ascii="Arial" w:hAnsi="Arial" w:cs="Arial"/>
          <w:shd w:val="clear" w:color="auto" w:fill="FFFFFF"/>
        </w:rPr>
        <w:t>.</w:t>
      </w:r>
      <w:r w:rsidRPr="00C14D0E">
        <w:rPr>
          <w:rFonts w:ascii="Arial" w:hAnsi="Arial" w:cs="Arial"/>
          <w:shd w:val="clear" w:color="auto" w:fill="FFFFFF"/>
        </w:rPr>
        <w:t xml:space="preserve"> The rainbow is the spirit of the flowers. Let Meissonier paint a rainbow, and his work reminds you of a definition in chemistry. The one is poetic truth, the other is scientific truth; the former is aesthetic, the latter is analytic</w:t>
      </w:r>
      <w:r w:rsidRPr="00C14D0E">
        <w:rPr>
          <w:shd w:val="clear" w:color="auto" w:fill="FFFFFF"/>
        </w:rPr>
        <w:t>.</w:t>
      </w:r>
      <w:r>
        <w:rPr>
          <w:rStyle w:val="FootnoteReference"/>
          <w:shd w:val="clear" w:color="auto" w:fill="FFFFFF"/>
        </w:rPr>
        <w:footnoteReference w:id="210"/>
      </w:r>
      <w:r>
        <w:rPr>
          <w:shd w:val="clear" w:color="auto" w:fill="FFFFFF"/>
        </w:rPr>
        <w:t xml:space="preserve"> </w:t>
      </w:r>
    </w:p>
    <w:p w:rsidR="00081A63" w:rsidRDefault="00081A63" w:rsidP="00F95138">
      <w:pPr>
        <w:spacing w:line="480" w:lineRule="auto"/>
        <w:jc w:val="both"/>
        <w:rPr>
          <w:shd w:val="clear" w:color="auto" w:fill="FFFFFF"/>
        </w:rPr>
      </w:pPr>
    </w:p>
    <w:p w:rsidR="00081A63" w:rsidRPr="009845BD" w:rsidRDefault="00081A63" w:rsidP="00F95138">
      <w:pPr>
        <w:spacing w:line="480" w:lineRule="auto"/>
        <w:jc w:val="both"/>
        <w:rPr>
          <w:rFonts w:ascii="Arial" w:hAnsi="Arial" w:cs="Arial"/>
          <w:shd w:val="clear" w:color="auto" w:fill="FFFFFF"/>
        </w:rPr>
      </w:pPr>
      <w:r w:rsidRPr="009845BD">
        <w:rPr>
          <w:rFonts w:ascii="Arial" w:hAnsi="Arial" w:cs="Arial"/>
          <w:shd w:val="clear" w:color="auto" w:fill="FFFFFF"/>
        </w:rPr>
        <w:t>Inness’s reference to Corot and the poetic quality of his works recalls Sheldon’s own account in support of the imaginative approach</w:t>
      </w:r>
      <w:r w:rsidR="001E2CDD">
        <w:rPr>
          <w:rFonts w:ascii="Arial" w:hAnsi="Arial" w:cs="Arial"/>
          <w:shd w:val="clear" w:color="auto" w:fill="FFFFFF"/>
        </w:rPr>
        <w:t>,</w:t>
      </w:r>
      <w:r w:rsidRPr="009845BD">
        <w:rPr>
          <w:rFonts w:ascii="Arial" w:hAnsi="Arial" w:cs="Arial"/>
          <w:shd w:val="clear" w:color="auto" w:fill="FFFFFF"/>
        </w:rPr>
        <w:t xml:space="preserve"> exemplified by contemporary French art which had taken root in America with the return of artists from Europe.</w:t>
      </w:r>
      <w:r>
        <w:rPr>
          <w:rFonts w:ascii="Arial" w:hAnsi="Arial" w:cs="Arial"/>
          <w:shd w:val="clear" w:color="auto" w:fill="FFFFFF"/>
        </w:rPr>
        <w:t xml:space="preserve"> Inness did not withhold criticism of established figures either when asked about his views on Turner, describing his </w:t>
      </w:r>
      <w:r w:rsidR="001E2CDD" w:rsidRPr="001E2CDD">
        <w:rPr>
          <w:rFonts w:ascii="Arial" w:hAnsi="Arial" w:cs="Arial"/>
          <w:shd w:val="clear" w:color="auto" w:fill="FFFFFF"/>
        </w:rPr>
        <w:t>“</w:t>
      </w:r>
      <w:r w:rsidRPr="001E2CDD">
        <w:rPr>
          <w:rFonts w:ascii="Arial" w:hAnsi="Arial" w:cs="Arial"/>
          <w:shd w:val="clear" w:color="auto" w:fill="FFFFFF"/>
        </w:rPr>
        <w:t>Slave Ship</w:t>
      </w:r>
      <w:r w:rsidR="001E2CDD" w:rsidRPr="001E2CDD">
        <w:rPr>
          <w:rFonts w:ascii="Arial" w:hAnsi="Arial" w:cs="Arial"/>
          <w:shd w:val="clear" w:color="auto" w:fill="FFFFFF"/>
        </w:rPr>
        <w:t>”</w:t>
      </w:r>
      <w:r w:rsidRPr="001E2CDD">
        <w:rPr>
          <w:rFonts w:ascii="Arial" w:hAnsi="Arial" w:cs="Arial"/>
          <w:shd w:val="clear" w:color="auto" w:fill="FFFFFF"/>
        </w:rPr>
        <w:t xml:space="preserve"> </w:t>
      </w:r>
      <w:r>
        <w:rPr>
          <w:rFonts w:ascii="Arial" w:hAnsi="Arial" w:cs="Arial"/>
          <w:shd w:val="clear" w:color="auto" w:fill="FFFFFF"/>
        </w:rPr>
        <w:t xml:space="preserve">as </w:t>
      </w:r>
      <w:r w:rsidR="00FF1B24">
        <w:rPr>
          <w:rFonts w:ascii="Arial" w:hAnsi="Arial" w:cs="Arial"/>
          <w:shd w:val="clear" w:color="auto" w:fill="FFFFFF"/>
        </w:rPr>
        <w:t>“</w:t>
      </w:r>
      <w:r w:rsidRPr="009845BD">
        <w:rPr>
          <w:rFonts w:ascii="Arial" w:hAnsi="Arial" w:cs="Arial"/>
        </w:rPr>
        <w:t xml:space="preserve">the most infernal </w:t>
      </w:r>
      <w:r>
        <w:rPr>
          <w:rFonts w:ascii="Arial" w:hAnsi="Arial" w:cs="Arial"/>
        </w:rPr>
        <w:t>piece of clap-trap ever painted</w:t>
      </w:r>
      <w:r w:rsidR="00FF1B24">
        <w:rPr>
          <w:rFonts w:ascii="Arial" w:hAnsi="Arial" w:cs="Arial"/>
        </w:rPr>
        <w:t>” as it was full of “falsity</w:t>
      </w:r>
      <w:r w:rsidR="001A38CA">
        <w:rPr>
          <w:rFonts w:ascii="Arial" w:hAnsi="Arial" w:cs="Arial"/>
        </w:rPr>
        <w:t>.</w:t>
      </w:r>
      <w:r w:rsidR="00FF1B24">
        <w:rPr>
          <w:rFonts w:ascii="Arial" w:hAnsi="Arial" w:cs="Arial"/>
        </w:rPr>
        <w:t>”</w:t>
      </w:r>
      <w:r>
        <w:rPr>
          <w:rStyle w:val="FootnoteReference"/>
          <w:rFonts w:ascii="Arial" w:hAnsi="Arial" w:cs="Arial"/>
        </w:rPr>
        <w:footnoteReference w:id="211"/>
      </w:r>
    </w:p>
    <w:p w:rsidR="00081A63" w:rsidRDefault="00081A63" w:rsidP="00F95138">
      <w:pPr>
        <w:spacing w:line="480" w:lineRule="auto"/>
        <w:jc w:val="both"/>
        <w:rPr>
          <w:rFonts w:ascii="Arial" w:hAnsi="Arial" w:cs="Arial"/>
          <w:shd w:val="clear" w:color="auto" w:fill="FFFFFF"/>
        </w:rPr>
      </w:pPr>
      <w:r>
        <w:rPr>
          <w:rFonts w:ascii="Arial" w:hAnsi="Arial" w:cs="Arial"/>
          <w:shd w:val="clear" w:color="auto" w:fill="FFFFFF"/>
        </w:rPr>
        <w:t xml:space="preserve">The articles from Sheldon, Inness and Ward from 1878 represent a clear departure from earlier writing about art found in </w:t>
      </w:r>
      <w:r w:rsidRPr="00B64B2E">
        <w:rPr>
          <w:rFonts w:ascii="Arial" w:hAnsi="Arial" w:cs="Arial"/>
          <w:i/>
          <w:shd w:val="clear" w:color="auto" w:fill="FFFFFF"/>
        </w:rPr>
        <w:t>Harper’s Monthly</w:t>
      </w:r>
      <w:r>
        <w:rPr>
          <w:rFonts w:ascii="Arial" w:hAnsi="Arial" w:cs="Arial"/>
          <w:shd w:val="clear" w:color="auto" w:fill="FFFFFF"/>
        </w:rPr>
        <w:t>. These articles employ</w:t>
      </w:r>
      <w:r w:rsidR="001E2CDD">
        <w:rPr>
          <w:rFonts w:ascii="Arial" w:hAnsi="Arial" w:cs="Arial"/>
          <w:shd w:val="clear" w:color="auto" w:fill="FFFFFF"/>
        </w:rPr>
        <w:t>ed</w:t>
      </w:r>
      <w:r>
        <w:rPr>
          <w:rFonts w:ascii="Arial" w:hAnsi="Arial" w:cs="Arial"/>
          <w:shd w:val="clear" w:color="auto" w:fill="FFFFFF"/>
        </w:rPr>
        <w:t xml:space="preserve"> expert voices to provide detailed insight on the cu</w:t>
      </w:r>
      <w:r w:rsidR="007060CD">
        <w:rPr>
          <w:rFonts w:ascii="Arial" w:hAnsi="Arial" w:cs="Arial"/>
          <w:shd w:val="clear" w:color="auto" w:fill="FFFFFF"/>
        </w:rPr>
        <w:t>rrent state of the American art-</w:t>
      </w:r>
      <w:r>
        <w:rPr>
          <w:rFonts w:ascii="Arial" w:hAnsi="Arial" w:cs="Arial"/>
          <w:shd w:val="clear" w:color="auto" w:fill="FFFFFF"/>
        </w:rPr>
        <w:t>world</w:t>
      </w:r>
      <w:r w:rsidR="001E2CDD">
        <w:rPr>
          <w:rFonts w:ascii="Arial" w:hAnsi="Arial" w:cs="Arial"/>
          <w:shd w:val="clear" w:color="auto" w:fill="FFFFFF"/>
        </w:rPr>
        <w:t>,</w:t>
      </w:r>
      <w:r>
        <w:rPr>
          <w:rFonts w:ascii="Arial" w:hAnsi="Arial" w:cs="Arial"/>
          <w:shd w:val="clear" w:color="auto" w:fill="FFFFFF"/>
        </w:rPr>
        <w:t xml:space="preserve"> following the SAA’s secession in 1877, with less emphasis on description and more space given to analysis and opinion. The tone of the articles and the ideas expressed still fitted comfortably within the overall character that the mag</w:t>
      </w:r>
      <w:r w:rsidR="001810ED">
        <w:rPr>
          <w:rFonts w:ascii="Arial" w:hAnsi="Arial" w:cs="Arial"/>
          <w:shd w:val="clear" w:color="auto" w:fill="FFFFFF"/>
        </w:rPr>
        <w:t>azine had developed by the 1870</w:t>
      </w:r>
      <w:r>
        <w:rPr>
          <w:rFonts w:ascii="Arial" w:hAnsi="Arial" w:cs="Arial"/>
          <w:shd w:val="clear" w:color="auto" w:fill="FFFFFF"/>
        </w:rPr>
        <w:t xml:space="preserve">s. One is never given the impression of strong partisanship; a sense of fairness pervades </w:t>
      </w:r>
      <w:r>
        <w:rPr>
          <w:rFonts w:ascii="Arial" w:hAnsi="Arial" w:cs="Arial"/>
          <w:shd w:val="clear" w:color="auto" w:fill="FFFFFF"/>
        </w:rPr>
        <w:lastRenderedPageBreak/>
        <w:t>the content. The strongest opinions are provided by those speaking for themselves, and for this reason the integrity of these voic</w:t>
      </w:r>
      <w:r w:rsidR="001E2CDD">
        <w:rPr>
          <w:rFonts w:ascii="Arial" w:hAnsi="Arial" w:cs="Arial"/>
          <w:shd w:val="clear" w:color="auto" w:fill="FFFFFF"/>
        </w:rPr>
        <w:t>es was important for the magazine’s leadership</w:t>
      </w:r>
      <w:r>
        <w:rPr>
          <w:rFonts w:ascii="Arial" w:hAnsi="Arial" w:cs="Arial"/>
          <w:shd w:val="clear" w:color="auto" w:fill="FFFFFF"/>
        </w:rPr>
        <w:t xml:space="preserve"> who had stood up to the reactionary and emotive criticism of the likes of “Thomas Tom</w:t>
      </w:r>
      <w:r w:rsidR="001E2CDD">
        <w:rPr>
          <w:rFonts w:ascii="Arial" w:hAnsi="Arial" w:cs="Arial"/>
          <w:shd w:val="clear" w:color="auto" w:fill="FFFFFF"/>
        </w:rPr>
        <w:t>ahawk” (Clarence Cook). The restrained</w:t>
      </w:r>
      <w:r>
        <w:rPr>
          <w:rFonts w:ascii="Arial" w:hAnsi="Arial" w:cs="Arial"/>
          <w:shd w:val="clear" w:color="auto" w:fill="FFFFFF"/>
        </w:rPr>
        <w:t xml:space="preserve"> approach of the magazine should not distract from the progressive nature of this content. The articles are broadly supportive of the changes t</w:t>
      </w:r>
      <w:r w:rsidR="007060CD">
        <w:rPr>
          <w:rFonts w:ascii="Arial" w:hAnsi="Arial" w:cs="Arial"/>
          <w:shd w:val="clear" w:color="auto" w:fill="FFFFFF"/>
        </w:rPr>
        <w:t>aking place in the American art-</w:t>
      </w:r>
      <w:r>
        <w:rPr>
          <w:rFonts w:ascii="Arial" w:hAnsi="Arial" w:cs="Arial"/>
          <w:shd w:val="clear" w:color="auto" w:fill="FFFFFF"/>
        </w:rPr>
        <w:t>world, without ever waving a flag of revolution alongside Cook and Brownell over the corpses of the older generation amidst the rubble of its institutions. Rather, the changes were given context and assimilated into a broader narrative of American art’s progress almost immediately. They were viewed as evolutio</w:t>
      </w:r>
      <w:r w:rsidR="00612799">
        <w:rPr>
          <w:rFonts w:ascii="Arial" w:hAnsi="Arial" w:cs="Arial"/>
          <w:shd w:val="clear" w:color="auto" w:fill="FFFFFF"/>
        </w:rPr>
        <w:t>ns, or to use Sheldon’s title, “departures</w:t>
      </w:r>
      <w:r w:rsidR="001A38CA">
        <w:rPr>
          <w:rFonts w:ascii="Arial" w:hAnsi="Arial" w:cs="Arial"/>
          <w:shd w:val="clear" w:color="auto" w:fill="FFFFFF"/>
        </w:rPr>
        <w:t>.</w:t>
      </w:r>
      <w:r w:rsidR="00612799">
        <w:rPr>
          <w:rFonts w:ascii="Arial" w:hAnsi="Arial" w:cs="Arial"/>
          <w:shd w:val="clear" w:color="auto" w:fill="FFFFFF"/>
        </w:rPr>
        <w:t>”</w:t>
      </w:r>
      <w:r>
        <w:rPr>
          <w:rFonts w:ascii="Arial" w:hAnsi="Arial" w:cs="Arial"/>
          <w:shd w:val="clear" w:color="auto" w:fill="FFFFFF"/>
        </w:rPr>
        <w:t xml:space="preserve"> Progress was important and the prospect of new ideas, new life being breathed into American art was exciting, but caution was needed to ensure that the best of what had been achieved in the previous decades was not destroyed with the dead wood</w:t>
      </w:r>
      <w:r w:rsidR="001E2CDD">
        <w:rPr>
          <w:rFonts w:ascii="Arial" w:hAnsi="Arial" w:cs="Arial"/>
          <w:shd w:val="clear" w:color="auto" w:fill="FFFFFF"/>
        </w:rPr>
        <w:t>; American art needed to retain a history</w:t>
      </w:r>
      <w:r>
        <w:rPr>
          <w:rFonts w:ascii="Arial" w:hAnsi="Arial" w:cs="Arial"/>
          <w:shd w:val="clear" w:color="auto" w:fill="FFFFFF"/>
        </w:rPr>
        <w:t xml:space="preserve">. The role taken by </w:t>
      </w:r>
      <w:r w:rsidRPr="000A070D">
        <w:rPr>
          <w:rFonts w:ascii="Arial" w:hAnsi="Arial" w:cs="Arial"/>
          <w:i/>
          <w:shd w:val="clear" w:color="auto" w:fill="FFFFFF"/>
        </w:rPr>
        <w:t>Harper’s Monthly</w:t>
      </w:r>
      <w:r>
        <w:t xml:space="preserve"> </w:t>
      </w:r>
      <w:r w:rsidRPr="005142F6">
        <w:rPr>
          <w:rFonts w:ascii="Arial" w:hAnsi="Arial" w:cs="Arial"/>
        </w:rPr>
        <w:t xml:space="preserve">was </w:t>
      </w:r>
      <w:r>
        <w:rPr>
          <w:rFonts w:ascii="Arial" w:hAnsi="Arial" w:cs="Arial"/>
        </w:rPr>
        <w:t xml:space="preserve">that of the </w:t>
      </w:r>
      <w:r w:rsidRPr="00B64B2E">
        <w:rPr>
          <w:rFonts w:ascii="Arial" w:hAnsi="Arial" w:cs="Arial"/>
        </w:rPr>
        <w:t>responsible parent</w:t>
      </w:r>
      <w:r>
        <w:rPr>
          <w:rFonts w:ascii="Arial" w:hAnsi="Arial" w:cs="Arial"/>
          <w:shd w:val="clear" w:color="auto" w:fill="FFFFFF"/>
        </w:rPr>
        <w:t>. It was never their place to be insti</w:t>
      </w:r>
      <w:r w:rsidR="00612799">
        <w:rPr>
          <w:rFonts w:ascii="Arial" w:hAnsi="Arial" w:cs="Arial"/>
          <w:shd w:val="clear" w:color="auto" w:fill="FFFFFF"/>
        </w:rPr>
        <w:t xml:space="preserve">gators of rebellion in the name </w:t>
      </w:r>
      <w:r>
        <w:rPr>
          <w:rFonts w:ascii="Arial" w:hAnsi="Arial" w:cs="Arial"/>
          <w:shd w:val="clear" w:color="auto" w:fill="FFFFFF"/>
        </w:rPr>
        <w:t>of progress, but to be there</w:t>
      </w:r>
      <w:r w:rsidR="00612799">
        <w:rPr>
          <w:rFonts w:ascii="Arial" w:hAnsi="Arial" w:cs="Arial"/>
          <w:shd w:val="clear" w:color="auto" w:fill="FFFFFF"/>
        </w:rPr>
        <w:t xml:space="preserve"> to support progress whenever progress</w:t>
      </w:r>
      <w:r>
        <w:rPr>
          <w:rFonts w:ascii="Arial" w:hAnsi="Arial" w:cs="Arial"/>
          <w:shd w:val="clear" w:color="auto" w:fill="FFFFFF"/>
        </w:rPr>
        <w:t xml:space="preserve"> was recognised. </w:t>
      </w:r>
    </w:p>
    <w:p w:rsidR="00081A63" w:rsidRDefault="00081A63" w:rsidP="00F95138">
      <w:pPr>
        <w:spacing w:before="240" w:line="480" w:lineRule="auto"/>
        <w:jc w:val="both"/>
        <w:rPr>
          <w:rFonts w:ascii="Arial" w:hAnsi="Arial" w:cs="Arial"/>
          <w:shd w:val="clear" w:color="auto" w:fill="FFFFFF"/>
        </w:rPr>
      </w:pPr>
      <w:r w:rsidRPr="00B64B2E">
        <w:rPr>
          <w:rFonts w:ascii="Arial" w:hAnsi="Arial" w:cs="Arial"/>
          <w:i/>
          <w:shd w:val="clear" w:color="auto" w:fill="FFFFFF"/>
        </w:rPr>
        <w:t>Harper’s Monthly</w:t>
      </w:r>
      <w:r>
        <w:rPr>
          <w:rFonts w:ascii="Arial" w:hAnsi="Arial" w:cs="Arial"/>
          <w:shd w:val="clear" w:color="auto" w:fill="FFFFFF"/>
        </w:rPr>
        <w:t xml:space="preserve"> published many other articles by artists and</w:t>
      </w:r>
      <w:r w:rsidR="001810ED">
        <w:rPr>
          <w:rFonts w:ascii="Arial" w:hAnsi="Arial" w:cs="Arial"/>
          <w:shd w:val="clear" w:color="auto" w:fill="FFFFFF"/>
        </w:rPr>
        <w:t xml:space="preserve"> specialist critics in the 1880</w:t>
      </w:r>
      <w:r>
        <w:rPr>
          <w:rFonts w:ascii="Arial" w:hAnsi="Arial" w:cs="Arial"/>
          <w:shd w:val="clear" w:color="auto" w:fill="FFFFFF"/>
        </w:rPr>
        <w:t>s, bringing American art closer to the readership than they had previously.  The influential artist Maria Oakey Dewing provided an article on her mentor William Morris Hunt (July 1880). The artist turned critic Earl Shinn had an article on Frederick A. Bridgman published in Oc</w:t>
      </w:r>
      <w:r w:rsidR="00A2476E">
        <w:rPr>
          <w:rFonts w:ascii="Arial" w:hAnsi="Arial" w:cs="Arial"/>
          <w:shd w:val="clear" w:color="auto" w:fill="FFFFFF"/>
        </w:rPr>
        <w:t>tober 1881 under his pseudonym “</w:t>
      </w:r>
      <w:r>
        <w:rPr>
          <w:rFonts w:ascii="Arial" w:hAnsi="Arial" w:cs="Arial"/>
          <w:shd w:val="clear" w:color="auto" w:fill="FFFFFF"/>
        </w:rPr>
        <w:t>Edward Strahan</w:t>
      </w:r>
      <w:r w:rsidR="001A38CA">
        <w:rPr>
          <w:rFonts w:ascii="Arial" w:hAnsi="Arial" w:cs="Arial"/>
          <w:shd w:val="clear" w:color="auto" w:fill="FFFFFF"/>
        </w:rPr>
        <w:t>.</w:t>
      </w:r>
      <w:r w:rsidR="00A2476E">
        <w:rPr>
          <w:rFonts w:ascii="Arial" w:hAnsi="Arial" w:cs="Arial"/>
          <w:shd w:val="clear" w:color="auto" w:fill="FFFFFF"/>
        </w:rPr>
        <w:t>”</w:t>
      </w:r>
      <w:r>
        <w:rPr>
          <w:rFonts w:ascii="Arial" w:hAnsi="Arial" w:cs="Arial"/>
          <w:shd w:val="clear" w:color="auto" w:fill="FFFFFF"/>
        </w:rPr>
        <w:t xml:space="preserve"> Francis Davis Millet, the successful artist, founding member of the Museum of Fine arts in Boston and trustee of the Metropolitan Museum of Art wrote two articles on George Fuller (Sep</w:t>
      </w:r>
      <w:r w:rsidR="0065587A">
        <w:rPr>
          <w:rFonts w:ascii="Arial" w:hAnsi="Arial" w:cs="Arial"/>
          <w:shd w:val="clear" w:color="auto" w:fill="FFFFFF"/>
        </w:rPr>
        <w:t>t.</w:t>
      </w:r>
      <w:r>
        <w:rPr>
          <w:rFonts w:ascii="Arial" w:hAnsi="Arial" w:cs="Arial"/>
          <w:shd w:val="clear" w:color="auto" w:fill="FFFFFF"/>
        </w:rPr>
        <w:t xml:space="preserve"> 1884) and the George Frederic Watts Exhibition in New York (June 1885). Henry James provided articles on John Singer Sargent (Oct</w:t>
      </w:r>
      <w:r w:rsidR="00A2476E">
        <w:rPr>
          <w:rFonts w:ascii="Arial" w:hAnsi="Arial" w:cs="Arial"/>
          <w:shd w:val="clear" w:color="auto" w:fill="FFFFFF"/>
        </w:rPr>
        <w:t>ober</w:t>
      </w:r>
      <w:r>
        <w:rPr>
          <w:rFonts w:ascii="Arial" w:hAnsi="Arial" w:cs="Arial"/>
          <w:shd w:val="clear" w:color="auto" w:fill="FFFFFF"/>
        </w:rPr>
        <w:t xml:space="preserve"> 1887) and the American artists wor</w:t>
      </w:r>
      <w:r w:rsidR="001810ED">
        <w:rPr>
          <w:rFonts w:ascii="Arial" w:hAnsi="Arial" w:cs="Arial"/>
          <w:shd w:val="clear" w:color="auto" w:fill="FFFFFF"/>
        </w:rPr>
        <w:t>king in Europe in the late 1880</w:t>
      </w:r>
      <w:r>
        <w:rPr>
          <w:rFonts w:ascii="Arial" w:hAnsi="Arial" w:cs="Arial"/>
          <w:shd w:val="clear" w:color="auto" w:fill="FFFFFF"/>
        </w:rPr>
        <w:t>s (June 1889). The artist and critic Kenyon Cox submitted a piece on William Merritt</w:t>
      </w:r>
      <w:r w:rsidR="0065587A">
        <w:rPr>
          <w:rFonts w:ascii="Arial" w:hAnsi="Arial" w:cs="Arial"/>
          <w:shd w:val="clear" w:color="auto" w:fill="FFFFFF"/>
        </w:rPr>
        <w:t xml:space="preserve"> Chase (</w:t>
      </w:r>
      <w:r>
        <w:rPr>
          <w:rFonts w:ascii="Arial" w:hAnsi="Arial" w:cs="Arial"/>
          <w:shd w:val="clear" w:color="auto" w:fill="FFFFFF"/>
        </w:rPr>
        <w:t>March 1889</w:t>
      </w:r>
      <w:r w:rsidR="0065587A">
        <w:rPr>
          <w:rFonts w:ascii="Arial" w:hAnsi="Arial" w:cs="Arial"/>
          <w:shd w:val="clear" w:color="auto" w:fill="FFFFFF"/>
        </w:rPr>
        <w:t>)</w:t>
      </w:r>
      <w:r>
        <w:rPr>
          <w:rFonts w:ascii="Arial" w:hAnsi="Arial" w:cs="Arial"/>
          <w:shd w:val="clear" w:color="auto" w:fill="FFFFFF"/>
        </w:rPr>
        <w:t xml:space="preserve">. All of these articles provided the mixture of </w:t>
      </w:r>
      <w:r>
        <w:rPr>
          <w:rFonts w:ascii="Arial" w:hAnsi="Arial" w:cs="Arial"/>
          <w:shd w:val="clear" w:color="auto" w:fill="FFFFFF"/>
        </w:rPr>
        <w:lastRenderedPageBreak/>
        <w:t>literary skill, specialist knowledge and integrity to bring the readership closer to American art.</w:t>
      </w:r>
    </w:p>
    <w:p w:rsidR="00641AB6" w:rsidRDefault="00081A63" w:rsidP="00F95138">
      <w:pPr>
        <w:spacing w:before="240" w:line="480" w:lineRule="auto"/>
        <w:jc w:val="both"/>
        <w:rPr>
          <w:rFonts w:ascii="Arial" w:hAnsi="Arial" w:cs="Arial"/>
        </w:rPr>
      </w:pPr>
      <w:r>
        <w:rPr>
          <w:rFonts w:ascii="Arial" w:hAnsi="Arial" w:cs="Arial"/>
          <w:shd w:val="clear" w:color="auto" w:fill="FFFFFF"/>
        </w:rPr>
        <w:t>Towards the end of the century the culture of magazine journalism and editorship changed dramatically with the</w:t>
      </w:r>
      <w:r w:rsidR="00B64B2E">
        <w:rPr>
          <w:rFonts w:ascii="Arial" w:hAnsi="Arial" w:cs="Arial"/>
          <w:shd w:val="clear" w:color="auto" w:fill="FFFFFF"/>
        </w:rPr>
        <w:t xml:space="preserve"> rise of</w:t>
      </w:r>
      <w:r w:rsidR="00DA5F5D">
        <w:rPr>
          <w:rFonts w:ascii="Arial" w:hAnsi="Arial" w:cs="Arial"/>
          <w:shd w:val="clear" w:color="auto" w:fill="FFFFFF"/>
        </w:rPr>
        <w:t xml:space="preserve"> ten-</w:t>
      </w:r>
      <w:r>
        <w:rPr>
          <w:rFonts w:ascii="Arial" w:hAnsi="Arial" w:cs="Arial"/>
          <w:shd w:val="clear" w:color="auto" w:fill="FFFFFF"/>
        </w:rPr>
        <w:t>cent magazines and muckraking reporting.</w:t>
      </w:r>
      <w:r w:rsidR="00B64B2E">
        <w:rPr>
          <w:rStyle w:val="FootnoteReference"/>
          <w:rFonts w:ascii="Arial" w:hAnsi="Arial" w:cs="Arial"/>
          <w:shd w:val="clear" w:color="auto" w:fill="FFFFFF"/>
        </w:rPr>
        <w:footnoteReference w:id="212"/>
      </w:r>
      <w:r>
        <w:rPr>
          <w:rFonts w:ascii="Arial" w:hAnsi="Arial" w:cs="Arial"/>
          <w:shd w:val="clear" w:color="auto" w:fill="FFFFFF"/>
        </w:rPr>
        <w:t xml:space="preserve"> The cautiously respectable approach of the </w:t>
      </w:r>
      <w:r w:rsidRPr="00B64B2E">
        <w:rPr>
          <w:rFonts w:ascii="Arial" w:hAnsi="Arial" w:cs="Arial"/>
          <w:i/>
          <w:shd w:val="clear" w:color="auto" w:fill="FFFFFF"/>
        </w:rPr>
        <w:t>Harper’s Monthly</w:t>
      </w:r>
      <w:r w:rsidR="00B64B2E">
        <w:rPr>
          <w:rFonts w:ascii="Arial" w:hAnsi="Arial" w:cs="Arial"/>
          <w:shd w:val="clear" w:color="auto" w:fill="FFFFFF"/>
        </w:rPr>
        <w:t xml:space="preserve"> editorship </w:t>
      </w:r>
      <w:r>
        <w:rPr>
          <w:rFonts w:ascii="Arial" w:hAnsi="Arial" w:cs="Arial"/>
          <w:shd w:val="clear" w:color="auto" w:fill="FFFFFF"/>
        </w:rPr>
        <w:t>came increasingly under pressure as audiences sou</w:t>
      </w:r>
      <w:r w:rsidR="00D443B7">
        <w:rPr>
          <w:rFonts w:ascii="Arial" w:hAnsi="Arial" w:cs="Arial"/>
          <w:shd w:val="clear" w:color="auto" w:fill="FFFFFF"/>
        </w:rPr>
        <w:t>ght sensationalistic media. Art-</w:t>
      </w:r>
      <w:r>
        <w:rPr>
          <w:rFonts w:ascii="Arial" w:hAnsi="Arial" w:cs="Arial"/>
          <w:shd w:val="clear" w:color="auto" w:fill="FFFFFF"/>
        </w:rPr>
        <w:t xml:space="preserve">criticism </w:t>
      </w:r>
      <w:r>
        <w:rPr>
          <w:rFonts w:ascii="Arial" w:hAnsi="Arial" w:cs="Arial"/>
        </w:rPr>
        <w:t xml:space="preserve">in </w:t>
      </w:r>
      <w:r w:rsidRPr="00B64B2E">
        <w:rPr>
          <w:rFonts w:ascii="Arial" w:hAnsi="Arial" w:cs="Arial"/>
          <w:i/>
        </w:rPr>
        <w:t>Harper’s Monthly</w:t>
      </w:r>
      <w:r>
        <w:rPr>
          <w:rFonts w:ascii="Arial" w:hAnsi="Arial" w:cs="Arial"/>
        </w:rPr>
        <w:t xml:space="preserve"> did beco</w:t>
      </w:r>
      <w:r w:rsidR="001810ED">
        <w:rPr>
          <w:rFonts w:ascii="Arial" w:hAnsi="Arial" w:cs="Arial"/>
        </w:rPr>
        <w:t>me more opinionated in the 1890</w:t>
      </w:r>
      <w:r>
        <w:rPr>
          <w:rFonts w:ascii="Arial" w:hAnsi="Arial" w:cs="Arial"/>
        </w:rPr>
        <w:t>s when t</w:t>
      </w:r>
      <w:r w:rsidR="00B64B2E">
        <w:rPr>
          <w:rFonts w:ascii="Arial" w:hAnsi="Arial" w:cs="Arial"/>
        </w:rPr>
        <w:t>he likes of Royal Cortissoz, a</w:t>
      </w:r>
      <w:r>
        <w:rPr>
          <w:rFonts w:ascii="Arial" w:hAnsi="Arial" w:cs="Arial"/>
        </w:rPr>
        <w:t xml:space="preserve"> staunch opponent of modernism, provided articles for the magazine. But the support for artistic progress in America was a consistent element in the magazine </w:t>
      </w:r>
      <w:r w:rsidR="00B64B2E">
        <w:rPr>
          <w:rFonts w:ascii="Arial" w:hAnsi="Arial" w:cs="Arial"/>
        </w:rPr>
        <w:t>from the</w:t>
      </w:r>
      <w:r w:rsidR="001810ED">
        <w:rPr>
          <w:rFonts w:ascii="Arial" w:hAnsi="Arial" w:cs="Arial"/>
        </w:rPr>
        <w:t xml:space="preserve"> 1870</w:t>
      </w:r>
      <w:r>
        <w:rPr>
          <w:rFonts w:ascii="Arial" w:hAnsi="Arial" w:cs="Arial"/>
        </w:rPr>
        <w:t xml:space="preserve">s. It was the manner in which this support was given which altered with the times. The articles which appeared in the magazine between 1878 and 1890 provide a record of the changes taking place in American art, as they were encountered and understood by a significant </w:t>
      </w:r>
      <w:r w:rsidR="00B64B2E">
        <w:rPr>
          <w:rFonts w:ascii="Arial" w:hAnsi="Arial" w:cs="Arial"/>
        </w:rPr>
        <w:t>section</w:t>
      </w:r>
      <w:r>
        <w:rPr>
          <w:rFonts w:ascii="Arial" w:hAnsi="Arial" w:cs="Arial"/>
        </w:rPr>
        <w:t xml:space="preserve"> of American society, and it is for this reason that they are valuable to the history of American art. </w:t>
      </w:r>
    </w:p>
    <w:p w:rsidR="00B27AA1" w:rsidRDefault="00B27AA1" w:rsidP="00F95138">
      <w:pPr>
        <w:spacing w:before="240" w:line="480" w:lineRule="auto"/>
        <w:jc w:val="both"/>
        <w:rPr>
          <w:rFonts w:ascii="Arial" w:hAnsi="Arial" w:cs="Arial"/>
          <w:sz w:val="52"/>
          <w:szCs w:val="52"/>
        </w:rPr>
      </w:pPr>
    </w:p>
    <w:p w:rsidR="001A7E5B" w:rsidRDefault="001A7E5B" w:rsidP="00F95138">
      <w:pPr>
        <w:spacing w:before="240" w:line="480" w:lineRule="auto"/>
        <w:jc w:val="both"/>
        <w:rPr>
          <w:rFonts w:ascii="Arial" w:hAnsi="Arial" w:cs="Arial"/>
          <w:sz w:val="52"/>
          <w:szCs w:val="52"/>
        </w:rPr>
      </w:pPr>
    </w:p>
    <w:p w:rsidR="00F95138" w:rsidRDefault="00F95138" w:rsidP="00305C20">
      <w:pPr>
        <w:spacing w:line="360" w:lineRule="auto"/>
        <w:jc w:val="both"/>
        <w:rPr>
          <w:rFonts w:ascii="Arial" w:hAnsi="Arial" w:cs="Arial"/>
          <w:sz w:val="36"/>
          <w:szCs w:val="36"/>
          <w:u w:val="single"/>
        </w:rPr>
      </w:pPr>
    </w:p>
    <w:p w:rsidR="00D1136B" w:rsidRDefault="00D1136B" w:rsidP="00305C20">
      <w:pPr>
        <w:spacing w:line="360" w:lineRule="auto"/>
        <w:jc w:val="both"/>
        <w:rPr>
          <w:rFonts w:ascii="Arial" w:hAnsi="Arial" w:cs="Arial"/>
          <w:sz w:val="36"/>
          <w:szCs w:val="36"/>
          <w:u w:val="single"/>
        </w:rPr>
      </w:pPr>
    </w:p>
    <w:p w:rsidR="00D1136B" w:rsidRDefault="00D1136B" w:rsidP="00305C20">
      <w:pPr>
        <w:spacing w:line="360" w:lineRule="auto"/>
        <w:jc w:val="both"/>
        <w:rPr>
          <w:rFonts w:ascii="Arial" w:hAnsi="Arial" w:cs="Arial"/>
          <w:sz w:val="36"/>
          <w:szCs w:val="36"/>
          <w:u w:val="single"/>
        </w:rPr>
      </w:pPr>
    </w:p>
    <w:p w:rsidR="00564482" w:rsidRPr="00A2476E" w:rsidRDefault="00305C20" w:rsidP="00305C20">
      <w:pPr>
        <w:spacing w:line="360" w:lineRule="auto"/>
        <w:jc w:val="both"/>
        <w:rPr>
          <w:rFonts w:ascii="Arial" w:hAnsi="Arial" w:cs="Arial"/>
          <w:sz w:val="36"/>
          <w:szCs w:val="36"/>
          <w:u w:val="single"/>
        </w:rPr>
      </w:pPr>
      <w:r w:rsidRPr="00A2476E">
        <w:rPr>
          <w:rFonts w:ascii="Arial" w:hAnsi="Arial" w:cs="Arial"/>
          <w:sz w:val="36"/>
          <w:szCs w:val="36"/>
          <w:u w:val="single"/>
        </w:rPr>
        <w:t>Conclusion</w:t>
      </w:r>
      <w:r w:rsidR="005840C1">
        <w:rPr>
          <w:rFonts w:ascii="Arial" w:hAnsi="Arial" w:cs="Arial"/>
          <w:sz w:val="36"/>
          <w:szCs w:val="36"/>
          <w:u w:val="single"/>
        </w:rPr>
        <w:t>.</w:t>
      </w:r>
    </w:p>
    <w:p w:rsidR="00305C20" w:rsidRDefault="00305C20" w:rsidP="00F95138">
      <w:pPr>
        <w:spacing w:line="480" w:lineRule="auto"/>
        <w:jc w:val="both"/>
        <w:rPr>
          <w:rFonts w:ascii="Arial" w:hAnsi="Arial" w:cs="Arial"/>
        </w:rPr>
      </w:pPr>
      <w:r>
        <w:rPr>
          <w:rFonts w:ascii="Arial" w:hAnsi="Arial" w:cs="Arial"/>
        </w:rPr>
        <w:t xml:space="preserve">The previous chapters have </w:t>
      </w:r>
      <w:r w:rsidR="00EC2268">
        <w:rPr>
          <w:rFonts w:ascii="Arial" w:hAnsi="Arial" w:cs="Arial"/>
        </w:rPr>
        <w:t>examined</w:t>
      </w:r>
      <w:r>
        <w:rPr>
          <w:rFonts w:ascii="Arial" w:hAnsi="Arial" w:cs="Arial"/>
        </w:rPr>
        <w:t xml:space="preserve"> a representative</w:t>
      </w:r>
      <w:r w:rsidR="007B6441">
        <w:rPr>
          <w:rFonts w:ascii="Arial" w:hAnsi="Arial" w:cs="Arial"/>
        </w:rPr>
        <w:t xml:space="preserve"> sample of the variety of ways in which</w:t>
      </w:r>
      <w:r>
        <w:rPr>
          <w:rFonts w:ascii="Arial" w:hAnsi="Arial" w:cs="Arial"/>
        </w:rPr>
        <w:t xml:space="preserve"> America’s most popular general interest magazine chose to cover the visual arts between 1867 and 1890. I have explained how the presentation of art topics and the views expressed by writers in </w:t>
      </w:r>
      <w:r w:rsidRPr="00305C20">
        <w:rPr>
          <w:rFonts w:ascii="Arial" w:hAnsi="Arial" w:cs="Arial"/>
          <w:i/>
        </w:rPr>
        <w:t>Harper’s Monthly</w:t>
      </w:r>
      <w:r w:rsidR="0060369C">
        <w:rPr>
          <w:rFonts w:ascii="Arial" w:hAnsi="Arial" w:cs="Arial"/>
        </w:rPr>
        <w:t xml:space="preserve"> were</w:t>
      </w:r>
      <w:r>
        <w:rPr>
          <w:rFonts w:ascii="Arial" w:hAnsi="Arial" w:cs="Arial"/>
        </w:rPr>
        <w:t xml:space="preserve"> influenced, to some degree at</w:t>
      </w:r>
      <w:r w:rsidR="00F92EED">
        <w:rPr>
          <w:rFonts w:ascii="Arial" w:hAnsi="Arial" w:cs="Arial"/>
        </w:rPr>
        <w:t xml:space="preserve"> </w:t>
      </w:r>
      <w:r>
        <w:rPr>
          <w:rFonts w:ascii="Arial" w:hAnsi="Arial" w:cs="Arial"/>
        </w:rPr>
        <w:t>least, by the broader interests shared by the ownership and senior figures at the magazine. These interests were borne out of a belief in social progress</w:t>
      </w:r>
      <w:r w:rsidR="00F92EED">
        <w:rPr>
          <w:rFonts w:ascii="Arial" w:hAnsi="Arial" w:cs="Arial"/>
        </w:rPr>
        <w:t>, the history of which is well established within the scholarship on nineteenth-century American history</w:t>
      </w:r>
      <w:r>
        <w:rPr>
          <w:rFonts w:ascii="Arial" w:hAnsi="Arial" w:cs="Arial"/>
        </w:rPr>
        <w:t xml:space="preserve">. </w:t>
      </w:r>
      <w:r w:rsidR="0068375B">
        <w:rPr>
          <w:rFonts w:ascii="Arial" w:hAnsi="Arial" w:cs="Arial"/>
        </w:rPr>
        <w:t xml:space="preserve">My research has shown that there was little sustained direct engagement with the visual arts by the Harper’s firm or the magazine’s editorship. </w:t>
      </w:r>
      <w:r w:rsidR="0068375B">
        <w:rPr>
          <w:rFonts w:ascii="Arial" w:hAnsi="Arial" w:cs="Arial"/>
          <w:i/>
        </w:rPr>
        <w:t>Harper’s Monthly</w:t>
      </w:r>
      <w:r w:rsidR="0068375B">
        <w:rPr>
          <w:rFonts w:ascii="Arial" w:hAnsi="Arial" w:cs="Arial"/>
        </w:rPr>
        <w:t xml:space="preserve"> did not have a single consistent line to be repackaged and repeated at any available opportunity, in order to convince the readership of the correctness of a particular viewpoint. It remained non-partisan in this respect, a</w:t>
      </w:r>
      <w:r w:rsidR="00EC2268">
        <w:rPr>
          <w:rFonts w:ascii="Arial" w:hAnsi="Arial" w:cs="Arial"/>
        </w:rPr>
        <w:t xml:space="preserve"> </w:t>
      </w:r>
      <w:r w:rsidR="0068375B">
        <w:rPr>
          <w:rFonts w:ascii="Arial" w:hAnsi="Arial" w:cs="Arial"/>
        </w:rPr>
        <w:t>s</w:t>
      </w:r>
      <w:r w:rsidR="00EC2268">
        <w:rPr>
          <w:rFonts w:ascii="Arial" w:hAnsi="Arial" w:cs="Arial"/>
        </w:rPr>
        <w:t>tance</w:t>
      </w:r>
      <w:r w:rsidR="0068375B">
        <w:rPr>
          <w:rFonts w:ascii="Arial" w:hAnsi="Arial" w:cs="Arial"/>
        </w:rPr>
        <w:t xml:space="preserve"> it guaranteed to the readership in the advertisements which </w:t>
      </w:r>
      <w:r w:rsidR="00F92EED">
        <w:rPr>
          <w:rFonts w:ascii="Arial" w:hAnsi="Arial" w:cs="Arial"/>
        </w:rPr>
        <w:t>accompanie</w:t>
      </w:r>
      <w:r w:rsidR="0068375B">
        <w:rPr>
          <w:rFonts w:ascii="Arial" w:hAnsi="Arial" w:cs="Arial"/>
        </w:rPr>
        <w:t>d its first few volumes. The consistent factor which connect</w:t>
      </w:r>
      <w:r w:rsidR="00EC2268">
        <w:rPr>
          <w:rFonts w:ascii="Arial" w:hAnsi="Arial" w:cs="Arial"/>
        </w:rPr>
        <w:t>s</w:t>
      </w:r>
      <w:r w:rsidR="0068375B">
        <w:rPr>
          <w:rFonts w:ascii="Arial" w:hAnsi="Arial" w:cs="Arial"/>
        </w:rPr>
        <w:t xml:space="preserve"> the articles on the visual arts</w:t>
      </w:r>
      <w:r w:rsidR="00EC2268">
        <w:rPr>
          <w:rFonts w:ascii="Arial" w:hAnsi="Arial" w:cs="Arial"/>
        </w:rPr>
        <w:t xml:space="preserve"> which appeared in the magazine </w:t>
      </w:r>
      <w:r w:rsidR="0068375B">
        <w:rPr>
          <w:rFonts w:ascii="Arial" w:hAnsi="Arial" w:cs="Arial"/>
        </w:rPr>
        <w:t>is respectability. As a firm and a magazine, Harper’</w:t>
      </w:r>
      <w:r w:rsidR="00524158">
        <w:rPr>
          <w:rFonts w:ascii="Arial" w:hAnsi="Arial" w:cs="Arial"/>
        </w:rPr>
        <w:t>s</w:t>
      </w:r>
      <w:r w:rsidR="0068375B">
        <w:rPr>
          <w:rFonts w:ascii="Arial" w:hAnsi="Arial" w:cs="Arial"/>
        </w:rPr>
        <w:t xml:space="preserve"> avoid</w:t>
      </w:r>
      <w:r w:rsidR="00524158">
        <w:rPr>
          <w:rFonts w:ascii="Arial" w:hAnsi="Arial" w:cs="Arial"/>
        </w:rPr>
        <w:t>ed</w:t>
      </w:r>
      <w:r w:rsidR="0068375B">
        <w:rPr>
          <w:rFonts w:ascii="Arial" w:hAnsi="Arial" w:cs="Arial"/>
        </w:rPr>
        <w:t xml:space="preserve"> scandal and controversy</w:t>
      </w:r>
      <w:r w:rsidR="00524158">
        <w:rPr>
          <w:rFonts w:ascii="Arial" w:hAnsi="Arial" w:cs="Arial"/>
        </w:rPr>
        <w:t xml:space="preserve"> whenever possible</w:t>
      </w:r>
      <w:r w:rsidR="0068375B">
        <w:rPr>
          <w:rFonts w:ascii="Arial" w:hAnsi="Arial" w:cs="Arial"/>
        </w:rPr>
        <w:t xml:space="preserve">. When the magazine was ridiculed by its critics and rivals, it was always for being too polite, too conservative, and really (although </w:t>
      </w:r>
      <w:r w:rsidR="00EC2268">
        <w:rPr>
          <w:rFonts w:ascii="Arial" w:hAnsi="Arial" w:cs="Arial"/>
        </w:rPr>
        <w:t xml:space="preserve">this was </w:t>
      </w:r>
      <w:r w:rsidR="0068375B">
        <w:rPr>
          <w:rFonts w:ascii="Arial" w:hAnsi="Arial" w:cs="Arial"/>
        </w:rPr>
        <w:t xml:space="preserve">rarely admitted by its rivals), too popular. </w:t>
      </w:r>
      <w:r w:rsidR="00EC2268">
        <w:rPr>
          <w:rFonts w:ascii="Arial" w:hAnsi="Arial" w:cs="Arial"/>
        </w:rPr>
        <w:t>It seems likely that t</w:t>
      </w:r>
      <w:r w:rsidR="00524158">
        <w:rPr>
          <w:rFonts w:ascii="Arial" w:hAnsi="Arial" w:cs="Arial"/>
        </w:rPr>
        <w:t>h</w:t>
      </w:r>
      <w:r w:rsidR="00EC2268">
        <w:rPr>
          <w:rFonts w:ascii="Arial" w:hAnsi="Arial" w:cs="Arial"/>
        </w:rPr>
        <w:t>ese criticisms would have been a source of</w:t>
      </w:r>
      <w:r w:rsidR="00524158">
        <w:rPr>
          <w:rFonts w:ascii="Arial" w:hAnsi="Arial" w:cs="Arial"/>
        </w:rPr>
        <w:t xml:space="preserve"> pride </w:t>
      </w:r>
      <w:r w:rsidR="00EC2268">
        <w:rPr>
          <w:rFonts w:ascii="Arial" w:hAnsi="Arial" w:cs="Arial"/>
        </w:rPr>
        <w:t>for</w:t>
      </w:r>
      <w:r w:rsidR="00524158">
        <w:rPr>
          <w:rFonts w:ascii="Arial" w:hAnsi="Arial" w:cs="Arial"/>
        </w:rPr>
        <w:t xml:space="preserve"> the ownership, with their practical, business orientated outlook. Controversy may gain short term notoriety, but offending the p</w:t>
      </w:r>
      <w:r w:rsidR="004A2F20">
        <w:rPr>
          <w:rFonts w:ascii="Arial" w:hAnsi="Arial" w:cs="Arial"/>
        </w:rPr>
        <w:t>ublic would only lead to a long-</w:t>
      </w:r>
      <w:r w:rsidR="00524158">
        <w:rPr>
          <w:rFonts w:ascii="Arial" w:hAnsi="Arial" w:cs="Arial"/>
        </w:rPr>
        <w:t xml:space="preserve">term loss of custom. As Harper’s grew as a firm, and </w:t>
      </w:r>
      <w:r w:rsidR="00524158">
        <w:rPr>
          <w:rFonts w:ascii="Arial" w:hAnsi="Arial" w:cs="Arial"/>
          <w:i/>
        </w:rPr>
        <w:t>Harper’s Monthly</w:t>
      </w:r>
      <w:r w:rsidR="00524158">
        <w:rPr>
          <w:rFonts w:ascii="Arial" w:hAnsi="Arial" w:cs="Arial"/>
        </w:rPr>
        <w:t xml:space="preserve"> outlasted its initial competition, the magazine was pleased to take on the role of the benevolent guardian of the silent majority. </w:t>
      </w:r>
    </w:p>
    <w:p w:rsidR="00524158" w:rsidRDefault="00524158" w:rsidP="00F95138">
      <w:pPr>
        <w:spacing w:line="480" w:lineRule="auto"/>
        <w:jc w:val="both"/>
        <w:rPr>
          <w:rFonts w:ascii="Arial" w:hAnsi="Arial" w:cs="Arial"/>
        </w:rPr>
      </w:pPr>
      <w:r>
        <w:rPr>
          <w:rFonts w:ascii="Arial" w:hAnsi="Arial" w:cs="Arial"/>
        </w:rPr>
        <w:lastRenderedPageBreak/>
        <w:t xml:space="preserve">In one respect, the magazine’s conservatism and lack of </w:t>
      </w:r>
      <w:r w:rsidR="007060CD">
        <w:rPr>
          <w:rFonts w:ascii="Arial" w:hAnsi="Arial" w:cs="Arial"/>
        </w:rPr>
        <w:t>direct intervention in the art-</w:t>
      </w:r>
      <w:r w:rsidR="00ED3423">
        <w:rPr>
          <w:rFonts w:ascii="Arial" w:hAnsi="Arial" w:cs="Arial"/>
        </w:rPr>
        <w:t>world is a limitation as an art-</w:t>
      </w:r>
      <w:r w:rsidRPr="00524158">
        <w:rPr>
          <w:rFonts w:ascii="Arial" w:hAnsi="Arial" w:cs="Arial"/>
        </w:rPr>
        <w:t xml:space="preserve">historical source. </w:t>
      </w:r>
      <w:r w:rsidRPr="00524158">
        <w:rPr>
          <w:rFonts w:ascii="Arial" w:hAnsi="Arial" w:cs="Arial"/>
          <w:i/>
        </w:rPr>
        <w:t>Harper’s Monthly</w:t>
      </w:r>
      <w:r>
        <w:rPr>
          <w:rFonts w:ascii="Arial" w:hAnsi="Arial" w:cs="Arial"/>
          <w:i/>
        </w:rPr>
        <w:t xml:space="preserve"> </w:t>
      </w:r>
      <w:r w:rsidRPr="00524158">
        <w:rPr>
          <w:rFonts w:ascii="Arial" w:hAnsi="Arial" w:cs="Arial"/>
        </w:rPr>
        <w:t>is not a rich repository</w:t>
      </w:r>
      <w:r>
        <w:rPr>
          <w:rFonts w:ascii="Arial" w:hAnsi="Arial" w:cs="Arial"/>
        </w:rPr>
        <w:t xml:space="preserve"> of cutting criticism</w:t>
      </w:r>
      <w:r w:rsidR="00570B34">
        <w:rPr>
          <w:rFonts w:ascii="Arial" w:hAnsi="Arial" w:cs="Arial"/>
        </w:rPr>
        <w:t xml:space="preserve"> or nuanced theoretical debate, from which historians can easily lift a quotation to provide </w:t>
      </w:r>
      <w:r w:rsidR="004A2F20">
        <w:rPr>
          <w:rFonts w:ascii="Arial" w:hAnsi="Arial" w:cs="Arial"/>
        </w:rPr>
        <w:t xml:space="preserve">strong </w:t>
      </w:r>
      <w:r w:rsidR="00570B34">
        <w:rPr>
          <w:rFonts w:ascii="Arial" w:hAnsi="Arial" w:cs="Arial"/>
        </w:rPr>
        <w:t>contemporary colour to a line of argument which promotes narratives of rupture and revolution. The magazine’s response to the secessio</w:t>
      </w:r>
      <w:r w:rsidR="0073152F">
        <w:rPr>
          <w:rFonts w:ascii="Arial" w:hAnsi="Arial" w:cs="Arial"/>
        </w:rPr>
        <w:t>n of the SAA from the National A</w:t>
      </w:r>
      <w:r w:rsidR="00570B34">
        <w:rPr>
          <w:rFonts w:ascii="Arial" w:hAnsi="Arial" w:cs="Arial"/>
        </w:rPr>
        <w:t>cademy, described in chapter three, is a case in point. Rather than exclusively support</w:t>
      </w:r>
      <w:r w:rsidR="00EC2268">
        <w:rPr>
          <w:rFonts w:ascii="Arial" w:hAnsi="Arial" w:cs="Arial"/>
        </w:rPr>
        <w:t>ing</w:t>
      </w:r>
      <w:r w:rsidR="00570B34">
        <w:rPr>
          <w:rFonts w:ascii="Arial" w:hAnsi="Arial" w:cs="Arial"/>
        </w:rPr>
        <w:t xml:space="preserve"> one side or the other, the magazine took a naturally </w:t>
      </w:r>
      <w:r w:rsidR="00A2476E">
        <w:rPr>
          <w:rFonts w:ascii="Arial" w:hAnsi="Arial" w:cs="Arial"/>
        </w:rPr>
        <w:t xml:space="preserve">practical and measured approach: it </w:t>
      </w:r>
      <w:r w:rsidR="00570B34">
        <w:rPr>
          <w:rFonts w:ascii="Arial" w:hAnsi="Arial" w:cs="Arial"/>
        </w:rPr>
        <w:t xml:space="preserve">consulted the </w:t>
      </w:r>
      <w:r w:rsidR="00A2476E">
        <w:rPr>
          <w:rFonts w:ascii="Arial" w:hAnsi="Arial" w:cs="Arial"/>
        </w:rPr>
        <w:t xml:space="preserve">experts; </w:t>
      </w:r>
      <w:r w:rsidR="00570B34">
        <w:rPr>
          <w:rFonts w:ascii="Arial" w:hAnsi="Arial" w:cs="Arial"/>
        </w:rPr>
        <w:t>two</w:t>
      </w:r>
      <w:r w:rsidR="00A2476E">
        <w:rPr>
          <w:rFonts w:ascii="Arial" w:hAnsi="Arial" w:cs="Arial"/>
        </w:rPr>
        <w:t xml:space="preserve"> of the</w:t>
      </w:r>
      <w:r w:rsidR="00570B34">
        <w:rPr>
          <w:rFonts w:ascii="Arial" w:hAnsi="Arial" w:cs="Arial"/>
        </w:rPr>
        <w:t xml:space="preserve"> best k</w:t>
      </w:r>
      <w:r w:rsidR="00A2476E">
        <w:rPr>
          <w:rFonts w:ascii="Arial" w:hAnsi="Arial" w:cs="Arial"/>
        </w:rPr>
        <w:t>nown and respected established figure</w:t>
      </w:r>
      <w:r w:rsidR="00570B34">
        <w:rPr>
          <w:rFonts w:ascii="Arial" w:hAnsi="Arial" w:cs="Arial"/>
        </w:rPr>
        <w:t xml:space="preserve">s in the field of the visual arts, George Inness and J. Q. A Ward. Their words, along with those of Sheldon, provided the readership with an informed and balanced view which did not cause offence on either side. </w:t>
      </w:r>
      <w:r w:rsidR="006B5217">
        <w:rPr>
          <w:rFonts w:ascii="Arial" w:hAnsi="Arial" w:cs="Arial"/>
        </w:rPr>
        <w:t>This</w:t>
      </w:r>
      <w:r w:rsidR="00570B34">
        <w:rPr>
          <w:rFonts w:ascii="Arial" w:hAnsi="Arial" w:cs="Arial"/>
        </w:rPr>
        <w:t xml:space="preserve"> viewpoint can be disappointing </w:t>
      </w:r>
      <w:r w:rsidR="004A2F20">
        <w:rPr>
          <w:rFonts w:ascii="Arial" w:hAnsi="Arial" w:cs="Arial"/>
        </w:rPr>
        <w:t>for the art-</w:t>
      </w:r>
      <w:r w:rsidR="00570B34">
        <w:rPr>
          <w:rFonts w:ascii="Arial" w:hAnsi="Arial" w:cs="Arial"/>
        </w:rPr>
        <w:t>historian in search of drama</w:t>
      </w:r>
      <w:r w:rsidR="006B5217">
        <w:rPr>
          <w:rFonts w:ascii="Arial" w:hAnsi="Arial" w:cs="Arial"/>
        </w:rPr>
        <w:t xml:space="preserve">, but the dispassionate and popular character of the magazine makes it an important source for just those reasons. The articles which appeared in </w:t>
      </w:r>
      <w:r w:rsidR="006B5217">
        <w:rPr>
          <w:rFonts w:ascii="Arial" w:hAnsi="Arial" w:cs="Arial"/>
          <w:i/>
        </w:rPr>
        <w:t>Harper’s Monthly</w:t>
      </w:r>
      <w:r w:rsidR="00533DEA">
        <w:rPr>
          <w:rFonts w:ascii="Arial" w:hAnsi="Arial" w:cs="Arial"/>
        </w:rPr>
        <w:t xml:space="preserve"> made their way through the editorship’s</w:t>
      </w:r>
      <w:r w:rsidR="006B5217">
        <w:rPr>
          <w:rFonts w:ascii="Arial" w:hAnsi="Arial" w:cs="Arial"/>
        </w:rPr>
        <w:t xml:space="preserve"> well-developed filtration process. The articles had to be attractive to a national readership, with a broad spectrum of interests, backgrounds, ages and abilities. Writers had to offer value to the reader by entertaining or educating them, without causing offence to even the most sensitive of temperaments. Viewed in this context, the writing about the visual arts which made it through this process to appear in the magazine has great significance for any historian who is interested in truly understanding contemporary historical opinion. </w:t>
      </w:r>
    </w:p>
    <w:p w:rsidR="00AE7346" w:rsidRDefault="00C3504F" w:rsidP="00F95138">
      <w:pPr>
        <w:spacing w:line="480" w:lineRule="auto"/>
        <w:jc w:val="both"/>
        <w:rPr>
          <w:rFonts w:ascii="Arial" w:hAnsi="Arial" w:cs="Arial"/>
        </w:rPr>
      </w:pPr>
      <w:r>
        <w:rPr>
          <w:rFonts w:ascii="Arial" w:hAnsi="Arial" w:cs="Arial"/>
        </w:rPr>
        <w:t xml:space="preserve">Although </w:t>
      </w:r>
      <w:r>
        <w:rPr>
          <w:rFonts w:ascii="Arial" w:hAnsi="Arial" w:cs="Arial"/>
          <w:i/>
        </w:rPr>
        <w:t xml:space="preserve">Harper’s Monthly </w:t>
      </w:r>
      <w:r>
        <w:rPr>
          <w:rFonts w:ascii="Arial" w:hAnsi="Arial" w:cs="Arial"/>
        </w:rPr>
        <w:t>was the most popular of the general interest magazines in Ame</w:t>
      </w:r>
      <w:r w:rsidR="001810ED">
        <w:rPr>
          <w:rFonts w:ascii="Arial" w:hAnsi="Arial" w:cs="Arial"/>
        </w:rPr>
        <w:t>rica during the 1870s and 1880</w:t>
      </w:r>
      <w:r>
        <w:rPr>
          <w:rFonts w:ascii="Arial" w:hAnsi="Arial" w:cs="Arial"/>
        </w:rPr>
        <w:t>s, it cannot be taken as wholly representative of public sentiment and opinion. The owners and editors did exert some influence on the cont</w:t>
      </w:r>
      <w:r w:rsidR="0088235D">
        <w:rPr>
          <w:rFonts w:ascii="Arial" w:hAnsi="Arial" w:cs="Arial"/>
        </w:rPr>
        <w:t>ent of the magazine with regard</w:t>
      </w:r>
      <w:r>
        <w:rPr>
          <w:rFonts w:ascii="Arial" w:hAnsi="Arial" w:cs="Arial"/>
        </w:rPr>
        <w:t xml:space="preserve"> to the visual arts, and so the articles which appeared within the magazine should not be taken as straightforwardly objective, </w:t>
      </w:r>
      <w:r w:rsidR="00F92EED">
        <w:rPr>
          <w:rFonts w:ascii="Arial" w:hAnsi="Arial" w:cs="Arial"/>
        </w:rPr>
        <w:t>and</w:t>
      </w:r>
      <w:r>
        <w:rPr>
          <w:rFonts w:ascii="Arial" w:hAnsi="Arial" w:cs="Arial"/>
        </w:rPr>
        <w:t xml:space="preserve"> do require some interpretative scrutiny. This current study should therefore be taken as part of a wider endeavour to reveal an accurate reflection of contemporary public and critical opinion. </w:t>
      </w:r>
      <w:r>
        <w:rPr>
          <w:rFonts w:ascii="Arial" w:hAnsi="Arial" w:cs="Arial"/>
        </w:rPr>
        <w:lastRenderedPageBreak/>
        <w:t xml:space="preserve">This can be achieved by broadening the range of sources to be studied. There were many other popular magazines which covered the visual arts in America. </w:t>
      </w:r>
      <w:r w:rsidR="00F92EED">
        <w:rPr>
          <w:rFonts w:ascii="Arial" w:hAnsi="Arial" w:cs="Arial"/>
        </w:rPr>
        <w:t>In addition, t</w:t>
      </w:r>
      <w:r>
        <w:rPr>
          <w:rFonts w:ascii="Arial" w:hAnsi="Arial" w:cs="Arial"/>
        </w:rPr>
        <w:t>here were newspapers with regular columnists, specialist periodicals, institutional publications</w:t>
      </w:r>
      <w:r w:rsidR="00F92EED">
        <w:rPr>
          <w:rFonts w:ascii="Arial" w:hAnsi="Arial" w:cs="Arial"/>
        </w:rPr>
        <w:t>, novels</w:t>
      </w:r>
      <w:r>
        <w:rPr>
          <w:rFonts w:ascii="Arial" w:hAnsi="Arial" w:cs="Arial"/>
        </w:rPr>
        <w:t xml:space="preserve">, </w:t>
      </w:r>
      <w:r w:rsidR="00F92EED">
        <w:rPr>
          <w:rFonts w:ascii="Arial" w:hAnsi="Arial" w:cs="Arial"/>
        </w:rPr>
        <w:t xml:space="preserve">and </w:t>
      </w:r>
      <w:r>
        <w:rPr>
          <w:rFonts w:ascii="Arial" w:hAnsi="Arial" w:cs="Arial"/>
        </w:rPr>
        <w:t>books on culture, art and travel. Assessing</w:t>
      </w:r>
      <w:r w:rsidR="00ED3423">
        <w:rPr>
          <w:rFonts w:ascii="Arial" w:hAnsi="Arial" w:cs="Arial"/>
        </w:rPr>
        <w:t xml:space="preserve"> all of this material is a long-</w:t>
      </w:r>
      <w:r>
        <w:rPr>
          <w:rFonts w:ascii="Arial" w:hAnsi="Arial" w:cs="Arial"/>
        </w:rPr>
        <w:t xml:space="preserve">term </w:t>
      </w:r>
      <w:r w:rsidR="00C9395F">
        <w:rPr>
          <w:rFonts w:ascii="Arial" w:hAnsi="Arial" w:cs="Arial"/>
        </w:rPr>
        <w:t xml:space="preserve">project, and far beyond the scope of a Master’s thesis. Previously such a project </w:t>
      </w:r>
      <w:r w:rsidR="00EC2268">
        <w:rPr>
          <w:rFonts w:ascii="Arial" w:hAnsi="Arial" w:cs="Arial"/>
        </w:rPr>
        <w:t>might have appeared</w:t>
      </w:r>
      <w:r w:rsidR="00C9395F">
        <w:rPr>
          <w:rFonts w:ascii="Arial" w:hAnsi="Arial" w:cs="Arial"/>
        </w:rPr>
        <w:t xml:space="preserve"> overwhelming given the number of sources and their accompanying archives which would have to be consulted. However, recently digitisation has offered a</w:t>
      </w:r>
      <w:r w:rsidR="002721F6">
        <w:rPr>
          <w:rFonts w:ascii="Arial" w:hAnsi="Arial" w:cs="Arial"/>
        </w:rPr>
        <w:t xml:space="preserve"> potential solution. So called “</w:t>
      </w:r>
      <w:r w:rsidR="00C9395F">
        <w:rPr>
          <w:rFonts w:ascii="Arial" w:hAnsi="Arial" w:cs="Arial"/>
        </w:rPr>
        <w:t>cultronomic</w:t>
      </w:r>
      <w:r w:rsidR="002721F6">
        <w:rPr>
          <w:rFonts w:ascii="Arial" w:hAnsi="Arial" w:cs="Arial"/>
        </w:rPr>
        <w:t>”</w:t>
      </w:r>
      <w:r w:rsidR="00C9395F">
        <w:rPr>
          <w:rFonts w:ascii="Arial" w:hAnsi="Arial" w:cs="Arial"/>
        </w:rPr>
        <w:t xml:space="preserve"> studies have shown how statistical methodologies can be applied to cultural sources to overcome the practical problems caused by massive</w:t>
      </w:r>
      <w:r w:rsidR="00F92EED">
        <w:rPr>
          <w:rFonts w:ascii="Arial" w:hAnsi="Arial" w:cs="Arial"/>
        </w:rPr>
        <w:t>, non-numerical</w:t>
      </w:r>
      <w:r w:rsidR="00C9395F">
        <w:rPr>
          <w:rFonts w:ascii="Arial" w:hAnsi="Arial" w:cs="Arial"/>
        </w:rPr>
        <w:t xml:space="preserve"> databases. Such approaches are not without their pitfalls, and are best employed by scholars already involved in the field of study rather than specialists from other disciplines where analysis of databases is more common. What is required is an approach which combines quantitative and qualitative analysis. More specifically, the statistical analysis of</w:t>
      </w:r>
      <w:r w:rsidR="00ED3423">
        <w:rPr>
          <w:rFonts w:ascii="Arial" w:hAnsi="Arial" w:cs="Arial"/>
        </w:rPr>
        <w:t xml:space="preserve"> mass-</w:t>
      </w:r>
      <w:r w:rsidR="00C9395F">
        <w:rPr>
          <w:rFonts w:ascii="Arial" w:hAnsi="Arial" w:cs="Arial"/>
        </w:rPr>
        <w:t xml:space="preserve">data resources derived from cultural sources such </w:t>
      </w:r>
      <w:r w:rsidR="00F92EED">
        <w:rPr>
          <w:rFonts w:ascii="Arial" w:hAnsi="Arial" w:cs="Arial"/>
        </w:rPr>
        <w:t>as articles and books can guide</w:t>
      </w:r>
      <w:r w:rsidR="00C9395F">
        <w:rPr>
          <w:rFonts w:ascii="Arial" w:hAnsi="Arial" w:cs="Arial"/>
        </w:rPr>
        <w:t xml:space="preserve"> traditional, qualitative studies in a more objective fashion than previously undertaken. This is what I have undertaken to a necessarily limited degree </w:t>
      </w:r>
      <w:r w:rsidR="00EC2268">
        <w:rPr>
          <w:rFonts w:ascii="Arial" w:hAnsi="Arial" w:cs="Arial"/>
        </w:rPr>
        <w:t>in this study. The</w:t>
      </w:r>
      <w:r w:rsidR="00C9395F">
        <w:rPr>
          <w:rFonts w:ascii="Arial" w:hAnsi="Arial" w:cs="Arial"/>
        </w:rPr>
        <w:t xml:space="preserve"> project has looked at twenty-three years </w:t>
      </w:r>
      <w:r w:rsidR="000D1255">
        <w:rPr>
          <w:rFonts w:ascii="Arial" w:hAnsi="Arial" w:cs="Arial"/>
        </w:rPr>
        <w:t xml:space="preserve">of a magazine, </w:t>
      </w:r>
      <w:r w:rsidR="00EC2268">
        <w:rPr>
          <w:rFonts w:ascii="Arial" w:hAnsi="Arial" w:cs="Arial"/>
        </w:rPr>
        <w:t xml:space="preserve">a total of </w:t>
      </w:r>
      <w:r w:rsidR="000D1255">
        <w:rPr>
          <w:rFonts w:ascii="Arial" w:hAnsi="Arial" w:cs="Arial"/>
        </w:rPr>
        <w:t xml:space="preserve">two-hundred and seventy-six issues. </w:t>
      </w:r>
      <w:r w:rsidR="00C9395F">
        <w:rPr>
          <w:rFonts w:ascii="Arial" w:hAnsi="Arial" w:cs="Arial"/>
        </w:rPr>
        <w:t xml:space="preserve"> </w:t>
      </w:r>
      <w:r w:rsidR="000D1255">
        <w:rPr>
          <w:rFonts w:ascii="Arial" w:hAnsi="Arial" w:cs="Arial"/>
        </w:rPr>
        <w:t xml:space="preserve">During that time there were one-hundred and forty-two articles which covered </w:t>
      </w:r>
      <w:r w:rsidR="00ED3423">
        <w:rPr>
          <w:rFonts w:ascii="Arial" w:hAnsi="Arial" w:cs="Arial"/>
        </w:rPr>
        <w:t xml:space="preserve">the visual arts to some degree, on a wide variety of topics, from </w:t>
      </w:r>
      <w:r w:rsidR="000D1255">
        <w:rPr>
          <w:rFonts w:ascii="Arial" w:hAnsi="Arial" w:cs="Arial"/>
        </w:rPr>
        <w:t xml:space="preserve">photography to Greek porcelain. </w:t>
      </w:r>
      <w:r w:rsidR="00EC2268">
        <w:rPr>
          <w:rFonts w:ascii="Arial" w:hAnsi="Arial" w:cs="Arial"/>
        </w:rPr>
        <w:t>Prior</w:t>
      </w:r>
      <w:r w:rsidR="000D1255">
        <w:rPr>
          <w:rFonts w:ascii="Arial" w:hAnsi="Arial" w:cs="Arial"/>
        </w:rPr>
        <w:t xml:space="preserve"> to digitisation, a study </w:t>
      </w:r>
      <w:r w:rsidR="00EC2268">
        <w:rPr>
          <w:rFonts w:ascii="Arial" w:hAnsi="Arial" w:cs="Arial"/>
        </w:rPr>
        <w:t xml:space="preserve">of this type </w:t>
      </w:r>
      <w:r w:rsidR="000D1255">
        <w:rPr>
          <w:rFonts w:ascii="Arial" w:hAnsi="Arial" w:cs="Arial"/>
        </w:rPr>
        <w:t>would necessarily have</w:t>
      </w:r>
      <w:r w:rsidR="00EC2268">
        <w:rPr>
          <w:rFonts w:ascii="Arial" w:hAnsi="Arial" w:cs="Arial"/>
        </w:rPr>
        <w:t xml:space="preserve"> had</w:t>
      </w:r>
      <w:r w:rsidR="002721F6">
        <w:rPr>
          <w:rFonts w:ascii="Arial" w:hAnsi="Arial" w:cs="Arial"/>
        </w:rPr>
        <w:t xml:space="preserve"> to content itself with</w:t>
      </w:r>
      <w:r w:rsidR="000D1255">
        <w:rPr>
          <w:rFonts w:ascii="Arial" w:hAnsi="Arial" w:cs="Arial"/>
        </w:rPr>
        <w:t xml:space="preserve"> a far more limited chronological or topical range. I have not, on this occasion, employed all of </w:t>
      </w:r>
      <w:r w:rsidR="00EC2268">
        <w:rPr>
          <w:rFonts w:ascii="Arial" w:hAnsi="Arial" w:cs="Arial"/>
        </w:rPr>
        <w:t>the tools which digital-</w:t>
      </w:r>
      <w:r w:rsidR="000D1255">
        <w:rPr>
          <w:rFonts w:ascii="Arial" w:hAnsi="Arial" w:cs="Arial"/>
        </w:rPr>
        <w:t>humanities has to offer</w:t>
      </w:r>
      <w:r w:rsidR="002721F6">
        <w:rPr>
          <w:rFonts w:ascii="Arial" w:hAnsi="Arial" w:cs="Arial"/>
        </w:rPr>
        <w:t>, due to the small size of my data sample.</w:t>
      </w:r>
      <w:r w:rsidR="000D1255">
        <w:rPr>
          <w:rFonts w:ascii="Arial" w:hAnsi="Arial" w:cs="Arial"/>
        </w:rPr>
        <w:t xml:space="preserve"> </w:t>
      </w:r>
      <w:r w:rsidR="00EC2268">
        <w:rPr>
          <w:rFonts w:ascii="Arial" w:hAnsi="Arial" w:cs="Arial"/>
        </w:rPr>
        <w:t>S</w:t>
      </w:r>
      <w:r w:rsidR="000D1255">
        <w:rPr>
          <w:rFonts w:ascii="Arial" w:hAnsi="Arial" w:cs="Arial"/>
        </w:rPr>
        <w:t>till</w:t>
      </w:r>
      <w:r w:rsidR="00EC2268">
        <w:rPr>
          <w:rFonts w:ascii="Arial" w:hAnsi="Arial" w:cs="Arial"/>
        </w:rPr>
        <w:t>,</w:t>
      </w:r>
      <w:r w:rsidR="000D1255">
        <w:rPr>
          <w:rFonts w:ascii="Arial" w:hAnsi="Arial" w:cs="Arial"/>
        </w:rPr>
        <w:t xml:space="preserve"> I have used the opportunities which digitisation has provided to help direct the writing of my thesis, by allowing me to identify trends and points of interest across a broad chronological and topical range, and select representative examples for closer analysis.</w:t>
      </w:r>
    </w:p>
    <w:p w:rsidR="000F0C40" w:rsidRDefault="00754B51" w:rsidP="000F0C40">
      <w:pPr>
        <w:spacing w:line="480" w:lineRule="auto"/>
        <w:jc w:val="both"/>
        <w:rPr>
          <w:rFonts w:ascii="Arial" w:hAnsi="Arial" w:cs="Arial"/>
          <w:sz w:val="36"/>
          <w:szCs w:val="36"/>
          <w:u w:val="single"/>
        </w:rPr>
      </w:pPr>
      <w:r>
        <w:rPr>
          <w:rFonts w:ascii="Arial" w:hAnsi="Arial" w:cs="Arial"/>
        </w:rPr>
        <w:lastRenderedPageBreak/>
        <w:t>I</w:t>
      </w:r>
      <w:r w:rsidR="00603516">
        <w:rPr>
          <w:rFonts w:ascii="Arial" w:hAnsi="Arial" w:cs="Arial"/>
        </w:rPr>
        <w:t xml:space="preserve"> intend to add to the work from my thesis </w:t>
      </w:r>
      <w:r>
        <w:rPr>
          <w:rFonts w:ascii="Arial" w:hAnsi="Arial" w:cs="Arial"/>
        </w:rPr>
        <w:t>as part</w:t>
      </w:r>
      <w:r w:rsidR="00603516">
        <w:rPr>
          <w:rFonts w:ascii="Arial" w:hAnsi="Arial" w:cs="Arial"/>
        </w:rPr>
        <w:t xml:space="preserve"> of a PhD project which will further develop the use of statistical analysis to databases created from cultural source</w:t>
      </w:r>
      <w:r w:rsidR="00690EC3">
        <w:rPr>
          <w:rFonts w:ascii="Arial" w:hAnsi="Arial" w:cs="Arial"/>
        </w:rPr>
        <w:t>s. However, I will be careful</w:t>
      </w:r>
      <w:r w:rsidR="00603516">
        <w:rPr>
          <w:rFonts w:ascii="Arial" w:hAnsi="Arial" w:cs="Arial"/>
        </w:rPr>
        <w:t xml:space="preserve"> not</w:t>
      </w:r>
      <w:r w:rsidR="00690EC3">
        <w:rPr>
          <w:rFonts w:ascii="Arial" w:hAnsi="Arial" w:cs="Arial"/>
        </w:rPr>
        <w:t xml:space="preserve"> to</w:t>
      </w:r>
      <w:r w:rsidR="00603516">
        <w:rPr>
          <w:rFonts w:ascii="Arial" w:hAnsi="Arial" w:cs="Arial"/>
        </w:rPr>
        <w:t xml:space="preserve"> limit the scope of my study to just this. As Karen Georgi has recently shown in </w:t>
      </w:r>
      <w:r w:rsidR="00603516">
        <w:rPr>
          <w:rFonts w:ascii="Arial" w:hAnsi="Arial" w:cs="Arial"/>
          <w:i/>
        </w:rPr>
        <w:t>Critical Shift</w:t>
      </w:r>
      <w:r w:rsidR="00603516">
        <w:rPr>
          <w:rFonts w:ascii="Arial" w:hAnsi="Arial" w:cs="Arial"/>
        </w:rPr>
        <w:t xml:space="preserve">, there is more to be done than just a broad description of the historical sources. The narratives of American art need to be questioned and tested against the historical evidence. Georgi has demonstrated how alternative readings of some of the most familiar sources in the field of </w:t>
      </w:r>
      <w:r w:rsidR="00ED3423">
        <w:rPr>
          <w:rFonts w:ascii="Arial" w:hAnsi="Arial" w:cs="Arial"/>
        </w:rPr>
        <w:t>nineteenth-century American art-</w:t>
      </w:r>
      <w:r w:rsidR="00603516">
        <w:rPr>
          <w:rFonts w:ascii="Arial" w:hAnsi="Arial" w:cs="Arial"/>
        </w:rPr>
        <w:t xml:space="preserve">criticism can be persuasive. This reveals the synthetic nature of written history. I believe that this </w:t>
      </w:r>
      <w:r w:rsidR="002721F6">
        <w:rPr>
          <w:rFonts w:ascii="Arial" w:hAnsi="Arial" w:cs="Arial"/>
        </w:rPr>
        <w:t>questioning can be achieved with the establishment of</w:t>
      </w:r>
      <w:r w:rsidR="00603516">
        <w:rPr>
          <w:rFonts w:ascii="Arial" w:hAnsi="Arial" w:cs="Arial"/>
        </w:rPr>
        <w:t xml:space="preserve"> an accurate context against which the most influential voices, which have been consistently used by historians, can be</w:t>
      </w:r>
      <w:r w:rsidR="00446A0A">
        <w:rPr>
          <w:rFonts w:ascii="Arial" w:hAnsi="Arial" w:cs="Arial"/>
        </w:rPr>
        <w:t xml:space="preserve"> interpreted with greater subtlety and precision. In doing this, I will be able to test the current narratives against the historical evidence, and suggest reasons why certain narratives have prevailed despite relatively weak factual justification. Recent generations of scholars have already undermined isolationist and determi</w:t>
      </w:r>
      <w:r w:rsidR="0073152F">
        <w:rPr>
          <w:rFonts w:ascii="Arial" w:hAnsi="Arial" w:cs="Arial"/>
        </w:rPr>
        <w:t>nistic readings of American art-</w:t>
      </w:r>
      <w:r w:rsidR="00446A0A">
        <w:rPr>
          <w:rFonts w:ascii="Arial" w:hAnsi="Arial" w:cs="Arial"/>
        </w:rPr>
        <w:t>history</w:t>
      </w:r>
      <w:r w:rsidR="0073152F">
        <w:rPr>
          <w:rFonts w:ascii="Arial" w:hAnsi="Arial" w:cs="Arial"/>
        </w:rPr>
        <w:t>, but there are other “</w:t>
      </w:r>
      <w:r w:rsidR="004A5363">
        <w:rPr>
          <w:rFonts w:ascii="Arial" w:hAnsi="Arial" w:cs="Arial"/>
        </w:rPr>
        <w:t>deep structure</w:t>
      </w:r>
      <w:r w:rsidR="00690EC3">
        <w:rPr>
          <w:rFonts w:ascii="Arial" w:hAnsi="Arial" w:cs="Arial"/>
        </w:rPr>
        <w:t>s</w:t>
      </w:r>
      <w:r w:rsidR="0073152F">
        <w:rPr>
          <w:rFonts w:ascii="Arial" w:hAnsi="Arial" w:cs="Arial"/>
        </w:rPr>
        <w:t>”</w:t>
      </w:r>
      <w:r w:rsidR="004A5363">
        <w:rPr>
          <w:rFonts w:ascii="Arial" w:hAnsi="Arial" w:cs="Arial"/>
        </w:rPr>
        <w:t xml:space="preserve"> which have guided historical analysis and require scrutiny</w:t>
      </w:r>
      <w:r w:rsidR="00446A0A">
        <w:rPr>
          <w:rFonts w:ascii="Arial" w:hAnsi="Arial" w:cs="Arial"/>
        </w:rPr>
        <w:t xml:space="preserve">. The field has now been opened up to pluralistic interpretations and studies which self-consciously avoid broad cultural analysis in favour of selective, focussed studies. </w:t>
      </w:r>
      <w:r w:rsidR="0073152F">
        <w:rPr>
          <w:rFonts w:ascii="Arial" w:hAnsi="Arial" w:cs="Arial"/>
        </w:rPr>
        <w:t>As American art-</w:t>
      </w:r>
      <w:r w:rsidR="00446A0A">
        <w:rPr>
          <w:rFonts w:ascii="Arial" w:hAnsi="Arial" w:cs="Arial"/>
        </w:rPr>
        <w:t>history, particularly nineteenth-century American art-history, draws increasing interest from a wide variety of academic disciplines</w:t>
      </w:r>
      <w:r w:rsidR="004A5363">
        <w:rPr>
          <w:rFonts w:ascii="Arial" w:hAnsi="Arial" w:cs="Arial"/>
        </w:rPr>
        <w:t xml:space="preserve">, there is a need for a reappraisal of the contemporary source material. The anthology of textual sources compiled by John Davis and Sarah Burns, </w:t>
      </w:r>
      <w:r w:rsidR="004A5363" w:rsidRPr="00207B35">
        <w:rPr>
          <w:rFonts w:ascii="Arial" w:hAnsi="Arial" w:cs="Arial"/>
          <w:i/>
          <w:color w:val="222222"/>
          <w:shd w:val="clear" w:color="auto" w:fill="FFFFFF"/>
        </w:rPr>
        <w:t>American Art to 1900 A Documentary History</w:t>
      </w:r>
      <w:r w:rsidR="004A5363">
        <w:rPr>
          <w:rFonts w:ascii="Arial" w:hAnsi="Arial" w:cs="Arial"/>
          <w:color w:val="222222"/>
          <w:shd w:val="clear" w:color="auto" w:fill="FFFFFF"/>
        </w:rPr>
        <w:t xml:space="preserve"> (</w:t>
      </w:r>
      <w:r w:rsidR="004A5363" w:rsidRPr="00207B35">
        <w:rPr>
          <w:rFonts w:ascii="Arial" w:hAnsi="Arial" w:cs="Arial"/>
          <w:color w:val="222222"/>
          <w:shd w:val="clear" w:color="auto" w:fill="FFFFFF"/>
        </w:rPr>
        <w:t>2009</w:t>
      </w:r>
      <w:r w:rsidR="004A5363">
        <w:rPr>
          <w:rFonts w:ascii="Arial" w:hAnsi="Arial" w:cs="Arial"/>
          <w:color w:val="222222"/>
          <w:shd w:val="clear" w:color="auto" w:fill="FFFFFF"/>
        </w:rPr>
        <w:t xml:space="preserve">), is a significant development in this regard. It is my hope that the current study on </w:t>
      </w:r>
      <w:r w:rsidR="004A5363" w:rsidRPr="004A5363">
        <w:rPr>
          <w:rFonts w:ascii="Arial" w:hAnsi="Arial" w:cs="Arial"/>
          <w:i/>
          <w:color w:val="222222"/>
          <w:shd w:val="clear" w:color="auto" w:fill="FFFFFF"/>
        </w:rPr>
        <w:t>Harper’s Monthly</w:t>
      </w:r>
      <w:r w:rsidR="004A5363">
        <w:rPr>
          <w:rFonts w:ascii="Arial" w:hAnsi="Arial" w:cs="Arial"/>
        </w:rPr>
        <w:t xml:space="preserve"> and my PhD project on art writing between 1877 and 1913 will add to the attempts by the likes of Davis, Burns and Georgi to respond to this need. </w:t>
      </w:r>
    </w:p>
    <w:p w:rsidR="000F0C40" w:rsidRDefault="000F0C40" w:rsidP="001A7E5B">
      <w:pPr>
        <w:rPr>
          <w:rFonts w:ascii="Arial" w:hAnsi="Arial" w:cs="Arial"/>
          <w:sz w:val="36"/>
          <w:szCs w:val="36"/>
          <w:u w:val="single"/>
        </w:rPr>
      </w:pPr>
    </w:p>
    <w:p w:rsidR="000F0C40" w:rsidRDefault="000F0C40" w:rsidP="001A7E5B">
      <w:pPr>
        <w:rPr>
          <w:rFonts w:ascii="Arial" w:hAnsi="Arial" w:cs="Arial"/>
          <w:sz w:val="36"/>
          <w:szCs w:val="36"/>
          <w:u w:val="single"/>
        </w:rPr>
      </w:pPr>
    </w:p>
    <w:p w:rsidR="001A7E5B" w:rsidRDefault="001A7E5B" w:rsidP="001A7E5B">
      <w:pPr>
        <w:rPr>
          <w:rFonts w:ascii="Arial" w:hAnsi="Arial" w:cs="Arial"/>
          <w:sz w:val="36"/>
          <w:szCs w:val="36"/>
          <w:u w:val="single"/>
        </w:rPr>
      </w:pPr>
      <w:r>
        <w:rPr>
          <w:rFonts w:ascii="Arial" w:hAnsi="Arial" w:cs="Arial"/>
          <w:sz w:val="36"/>
          <w:szCs w:val="36"/>
          <w:u w:val="single"/>
        </w:rPr>
        <w:lastRenderedPageBreak/>
        <w:t xml:space="preserve">Appendix. </w:t>
      </w:r>
    </w:p>
    <w:p w:rsidR="001A7E5B" w:rsidRDefault="001A7E5B" w:rsidP="001A7E5B">
      <w:pPr>
        <w:rPr>
          <w:rFonts w:ascii="Arial" w:hAnsi="Arial" w:cs="Arial"/>
        </w:rPr>
      </w:pPr>
      <w:r>
        <w:rPr>
          <w:rFonts w:ascii="Arial" w:hAnsi="Arial" w:cs="Arial"/>
        </w:rPr>
        <w:t xml:space="preserve">Fig. 1: </w:t>
      </w:r>
      <w:r>
        <w:rPr>
          <w:rFonts w:ascii="Arial" w:hAnsi="Arial" w:cs="Arial"/>
          <w:u w:val="single"/>
        </w:rPr>
        <w:t xml:space="preserve">Total number of articles on the visual arts appearing in </w:t>
      </w:r>
      <w:r>
        <w:rPr>
          <w:rFonts w:ascii="Arial" w:hAnsi="Arial" w:cs="Arial"/>
          <w:i/>
          <w:u w:val="single"/>
        </w:rPr>
        <w:t>Harper’s Monthly</w:t>
      </w:r>
      <w:r>
        <w:rPr>
          <w:rFonts w:ascii="Arial" w:hAnsi="Arial" w:cs="Arial"/>
          <w:u w:val="single"/>
        </w:rPr>
        <w:t xml:space="preserve"> by year of publication.</w:t>
      </w:r>
      <w:r>
        <w:rPr>
          <w:rFonts w:ascii="Arial" w:hAnsi="Arial" w:cs="Arial"/>
        </w:rPr>
        <w:t xml:space="preserve"> </w:t>
      </w:r>
    </w:p>
    <w:p w:rsidR="001A7E5B" w:rsidRDefault="007801C1" w:rsidP="001A7E5B">
      <w:pPr>
        <w:rPr>
          <w:rFonts w:ascii="Arial" w:hAnsi="Arial" w:cs="Arial"/>
        </w:rPr>
      </w:pPr>
      <w:r>
        <w:rPr>
          <w:noProof/>
          <w:lang w:eastAsia="en-GB"/>
        </w:rPr>
        <w:drawing>
          <wp:inline distT="0" distB="0" distL="0" distR="0" wp14:anchorId="3EE593D2" wp14:editId="7A76AD80">
            <wp:extent cx="5723907" cy="4156364"/>
            <wp:effectExtent l="0" t="0" r="10160" b="15875"/>
            <wp:docPr id="3"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7801C1" w:rsidRDefault="007801C1" w:rsidP="001A7E5B">
      <w:pPr>
        <w:rPr>
          <w:rFonts w:ascii="Arial" w:hAnsi="Arial" w:cs="Arial"/>
        </w:rPr>
      </w:pPr>
    </w:p>
    <w:p w:rsidR="007801C1" w:rsidRDefault="007801C1" w:rsidP="001A7E5B">
      <w:pPr>
        <w:rPr>
          <w:rFonts w:ascii="Arial" w:hAnsi="Arial" w:cs="Arial"/>
        </w:rPr>
      </w:pPr>
    </w:p>
    <w:p w:rsidR="007801C1" w:rsidRDefault="007801C1" w:rsidP="001A7E5B">
      <w:pPr>
        <w:rPr>
          <w:rFonts w:ascii="Arial" w:hAnsi="Arial" w:cs="Arial"/>
        </w:rPr>
      </w:pPr>
    </w:p>
    <w:p w:rsidR="007801C1" w:rsidRDefault="007801C1" w:rsidP="001A7E5B">
      <w:pPr>
        <w:rPr>
          <w:rFonts w:ascii="Arial" w:hAnsi="Arial" w:cs="Arial"/>
        </w:rPr>
      </w:pPr>
    </w:p>
    <w:p w:rsidR="007801C1" w:rsidRDefault="007801C1" w:rsidP="001A7E5B">
      <w:pPr>
        <w:rPr>
          <w:rFonts w:ascii="Arial" w:hAnsi="Arial" w:cs="Arial"/>
        </w:rPr>
      </w:pPr>
    </w:p>
    <w:p w:rsidR="007801C1" w:rsidRDefault="007801C1" w:rsidP="001A7E5B">
      <w:pPr>
        <w:rPr>
          <w:rFonts w:ascii="Arial" w:hAnsi="Arial" w:cs="Arial"/>
        </w:rPr>
      </w:pPr>
    </w:p>
    <w:p w:rsidR="007801C1" w:rsidRDefault="007801C1" w:rsidP="001A7E5B">
      <w:pPr>
        <w:rPr>
          <w:rFonts w:ascii="Arial" w:hAnsi="Arial" w:cs="Arial"/>
        </w:rPr>
      </w:pPr>
    </w:p>
    <w:p w:rsidR="007801C1" w:rsidRDefault="007801C1" w:rsidP="001A7E5B">
      <w:pPr>
        <w:rPr>
          <w:rFonts w:ascii="Arial" w:hAnsi="Arial" w:cs="Arial"/>
        </w:rPr>
      </w:pPr>
    </w:p>
    <w:p w:rsidR="007801C1" w:rsidRDefault="007801C1" w:rsidP="001A7E5B">
      <w:pPr>
        <w:rPr>
          <w:rFonts w:ascii="Arial" w:hAnsi="Arial" w:cs="Arial"/>
        </w:rPr>
      </w:pPr>
    </w:p>
    <w:p w:rsidR="007801C1" w:rsidRDefault="007801C1" w:rsidP="001A7E5B">
      <w:pPr>
        <w:rPr>
          <w:rFonts w:ascii="Arial" w:hAnsi="Arial" w:cs="Arial"/>
        </w:rPr>
      </w:pPr>
    </w:p>
    <w:p w:rsidR="007801C1" w:rsidRDefault="007801C1" w:rsidP="001A7E5B">
      <w:pPr>
        <w:rPr>
          <w:rFonts w:ascii="Arial" w:hAnsi="Arial" w:cs="Arial"/>
        </w:rPr>
      </w:pPr>
    </w:p>
    <w:p w:rsidR="001A7E5B" w:rsidRDefault="001A7E5B" w:rsidP="001A7E5B">
      <w:pPr>
        <w:rPr>
          <w:rFonts w:ascii="Arial" w:hAnsi="Arial" w:cs="Arial"/>
        </w:rPr>
      </w:pPr>
      <w:r>
        <w:rPr>
          <w:rFonts w:ascii="Arial" w:hAnsi="Arial" w:cs="Arial"/>
        </w:rPr>
        <w:lastRenderedPageBreak/>
        <w:t xml:space="preserve">Fig. 2: </w:t>
      </w:r>
      <w:r>
        <w:rPr>
          <w:rFonts w:ascii="Arial" w:hAnsi="Arial" w:cs="Arial"/>
          <w:u w:val="single"/>
        </w:rPr>
        <w:t xml:space="preserve">Total number of articles on American art appearing in </w:t>
      </w:r>
      <w:r>
        <w:rPr>
          <w:rFonts w:ascii="Arial" w:hAnsi="Arial" w:cs="Arial"/>
          <w:i/>
          <w:u w:val="single"/>
        </w:rPr>
        <w:t>Harper’s Monthly</w:t>
      </w:r>
      <w:r>
        <w:rPr>
          <w:rFonts w:ascii="Arial" w:hAnsi="Arial" w:cs="Arial"/>
          <w:u w:val="single"/>
        </w:rPr>
        <w:t xml:space="preserve"> by year of publication.</w:t>
      </w:r>
      <w:r>
        <w:rPr>
          <w:rFonts w:ascii="Arial" w:hAnsi="Arial" w:cs="Arial"/>
        </w:rPr>
        <w:t xml:space="preserve"> </w:t>
      </w:r>
    </w:p>
    <w:p w:rsidR="001A7E5B" w:rsidRDefault="001A7E5B" w:rsidP="001A7E5B">
      <w:pPr>
        <w:rPr>
          <w:rFonts w:ascii="Arial" w:hAnsi="Arial" w:cs="Arial"/>
        </w:rPr>
      </w:pPr>
      <w:r>
        <w:rPr>
          <w:rFonts w:ascii="Arial" w:hAnsi="Arial" w:cs="Arial"/>
          <w:noProof/>
          <w:lang w:eastAsia="en-GB"/>
        </w:rPr>
        <w:drawing>
          <wp:inline distT="0" distB="0" distL="0" distR="0" wp14:anchorId="023DCFB7" wp14:editId="1856580E">
            <wp:extent cx="5734050" cy="3486150"/>
            <wp:effectExtent l="0" t="0" r="19050" b="19050"/>
            <wp:docPr id="22" name="Chart 22"/>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1A7E5B" w:rsidRDefault="001A7E5B" w:rsidP="001A7E5B">
      <w:pPr>
        <w:spacing w:after="0"/>
        <w:rPr>
          <w:rFonts w:ascii="Arial" w:hAnsi="Arial" w:cs="Arial"/>
        </w:rPr>
        <w:sectPr w:rsidR="001A7E5B" w:rsidSect="00A02412">
          <w:headerReference w:type="default" r:id="rId14"/>
          <w:footerReference w:type="default" r:id="rId15"/>
          <w:headerReference w:type="first" r:id="rId16"/>
          <w:pgSz w:w="11906" w:h="16838"/>
          <w:pgMar w:top="1440" w:right="567" w:bottom="1440" w:left="2552" w:header="709" w:footer="709" w:gutter="0"/>
          <w:cols w:space="720"/>
          <w:titlePg/>
          <w:docGrid w:linePitch="299"/>
        </w:sectPr>
      </w:pPr>
    </w:p>
    <w:p w:rsidR="001A7E5B" w:rsidRDefault="001A7E5B" w:rsidP="001A7E5B">
      <w:pPr>
        <w:rPr>
          <w:rFonts w:ascii="Arial" w:hAnsi="Arial" w:cs="Arial"/>
        </w:rPr>
      </w:pPr>
    </w:p>
    <w:p w:rsidR="001A7E5B" w:rsidRDefault="001A7E5B" w:rsidP="001A7E5B">
      <w:pPr>
        <w:rPr>
          <w:rFonts w:ascii="Arial" w:hAnsi="Arial" w:cs="Arial"/>
        </w:rPr>
      </w:pPr>
      <w:r>
        <w:rPr>
          <w:noProof/>
          <w:lang w:eastAsia="en-GB"/>
        </w:rPr>
        <w:drawing>
          <wp:anchor distT="0" distB="0" distL="114300" distR="114300" simplePos="0" relativeHeight="251659264" behindDoc="0" locked="0" layoutInCell="1" allowOverlap="1">
            <wp:simplePos x="0" y="0"/>
            <wp:positionH relativeFrom="column">
              <wp:posOffset>-13335</wp:posOffset>
            </wp:positionH>
            <wp:positionV relativeFrom="paragraph">
              <wp:posOffset>385445</wp:posOffset>
            </wp:positionV>
            <wp:extent cx="9631680" cy="4126865"/>
            <wp:effectExtent l="0" t="0" r="26670" b="26035"/>
            <wp:wrapNone/>
            <wp:docPr id="37" name="Chart 37"/>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14:sizeRelH relativeFrom="page">
              <wp14:pctWidth>0</wp14:pctWidth>
            </wp14:sizeRelH>
            <wp14:sizeRelV relativeFrom="page">
              <wp14:pctHeight>0</wp14:pctHeight>
            </wp14:sizeRelV>
          </wp:anchor>
        </w:drawing>
      </w:r>
      <w:r>
        <w:rPr>
          <w:rFonts w:ascii="Arial" w:hAnsi="Arial" w:cs="Arial"/>
        </w:rPr>
        <w:t xml:space="preserve">Fig. 3: </w:t>
      </w:r>
      <w:r>
        <w:rPr>
          <w:rFonts w:ascii="Arial" w:hAnsi="Arial" w:cs="Arial"/>
          <w:u w:val="single"/>
        </w:rPr>
        <w:t xml:space="preserve">Total number of articles on visual art appearing in </w:t>
      </w:r>
      <w:r>
        <w:rPr>
          <w:rFonts w:ascii="Arial" w:hAnsi="Arial" w:cs="Arial"/>
          <w:i/>
          <w:u w:val="single"/>
        </w:rPr>
        <w:t>Harper’s Monthly</w:t>
      </w:r>
      <w:r>
        <w:rPr>
          <w:rFonts w:ascii="Arial" w:hAnsi="Arial" w:cs="Arial"/>
          <w:u w:val="single"/>
        </w:rPr>
        <w:t xml:space="preserve"> 1867-1890 by nationality of subject.</w:t>
      </w:r>
    </w:p>
    <w:p w:rsidR="001A7E5B" w:rsidRDefault="001A7E5B" w:rsidP="001A7E5B">
      <w:pPr>
        <w:spacing w:after="0"/>
        <w:rPr>
          <w:rFonts w:ascii="Arial" w:hAnsi="Arial" w:cs="Arial"/>
        </w:rPr>
        <w:sectPr w:rsidR="001A7E5B">
          <w:pgSz w:w="16838" w:h="11906" w:orient="landscape"/>
          <w:pgMar w:top="2552" w:right="851" w:bottom="851" w:left="851" w:header="709" w:footer="709" w:gutter="0"/>
          <w:cols w:space="720"/>
        </w:sectPr>
      </w:pPr>
    </w:p>
    <w:p w:rsidR="001A7E5B" w:rsidRDefault="001A7E5B" w:rsidP="001A7E5B">
      <w:pPr>
        <w:rPr>
          <w:rFonts w:ascii="Arial" w:hAnsi="Arial" w:cs="Arial"/>
          <w:u w:val="single"/>
        </w:rPr>
      </w:pPr>
      <w:r>
        <w:rPr>
          <w:rFonts w:ascii="Arial" w:hAnsi="Arial" w:cs="Arial"/>
        </w:rPr>
        <w:lastRenderedPageBreak/>
        <w:t xml:space="preserve">Fig. 4: </w:t>
      </w:r>
      <w:r>
        <w:rPr>
          <w:rFonts w:ascii="Arial" w:hAnsi="Arial" w:cs="Arial"/>
          <w:u w:val="single"/>
        </w:rPr>
        <w:t xml:space="preserve">Total number of articles on American, French, British and Dutch/ Flemish art appearing in </w:t>
      </w:r>
      <w:r>
        <w:rPr>
          <w:rFonts w:ascii="Arial" w:hAnsi="Arial" w:cs="Arial"/>
          <w:i/>
          <w:u w:val="single"/>
        </w:rPr>
        <w:t>Harper’s Monthly</w:t>
      </w:r>
      <w:r>
        <w:rPr>
          <w:rFonts w:ascii="Arial" w:hAnsi="Arial" w:cs="Arial"/>
          <w:u w:val="single"/>
        </w:rPr>
        <w:t xml:space="preserve"> by year.</w:t>
      </w:r>
    </w:p>
    <w:p w:rsidR="001A7E5B" w:rsidRDefault="001A7E5B" w:rsidP="001A7E5B">
      <w:pPr>
        <w:rPr>
          <w:noProof/>
          <w:lang w:eastAsia="en-GB"/>
        </w:rPr>
      </w:pPr>
    </w:p>
    <w:p w:rsidR="001A7E5B" w:rsidRDefault="001A7E5B" w:rsidP="001A7E5B">
      <w:pPr>
        <w:rPr>
          <w:rFonts w:ascii="Arial" w:hAnsi="Arial" w:cs="Arial"/>
          <w:u w:val="single"/>
        </w:rPr>
      </w:pPr>
      <w:r>
        <w:rPr>
          <w:noProof/>
          <w:lang w:eastAsia="en-GB"/>
        </w:rPr>
        <w:drawing>
          <wp:inline distT="0" distB="0" distL="0" distR="0">
            <wp:extent cx="9563100" cy="4191000"/>
            <wp:effectExtent l="0" t="0" r="19050" b="19050"/>
            <wp:docPr id="21" name="Chart 21"/>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rsidR="001A7E5B" w:rsidRDefault="001A7E5B" w:rsidP="001A7E5B">
      <w:pPr>
        <w:spacing w:after="0"/>
        <w:rPr>
          <w:rFonts w:ascii="Arial" w:hAnsi="Arial" w:cs="Arial"/>
          <w:u w:val="single"/>
        </w:rPr>
        <w:sectPr w:rsidR="001A7E5B">
          <w:pgSz w:w="16838" w:h="11906" w:orient="landscape"/>
          <w:pgMar w:top="2552" w:right="851" w:bottom="851" w:left="851" w:header="709" w:footer="709" w:gutter="0"/>
          <w:cols w:space="720"/>
        </w:sectPr>
      </w:pPr>
    </w:p>
    <w:p w:rsidR="001A7E5B" w:rsidRDefault="001A7E5B" w:rsidP="001A7E5B">
      <w:pPr>
        <w:rPr>
          <w:rFonts w:ascii="Arial" w:hAnsi="Arial" w:cs="Arial"/>
        </w:rPr>
      </w:pPr>
      <w:r>
        <w:rPr>
          <w:rFonts w:ascii="Arial" w:hAnsi="Arial" w:cs="Arial"/>
        </w:rPr>
        <w:lastRenderedPageBreak/>
        <w:t xml:space="preserve">Fig. 5: </w:t>
      </w:r>
      <w:r>
        <w:rPr>
          <w:rFonts w:ascii="Arial" w:hAnsi="Arial" w:cs="Arial"/>
          <w:u w:val="single"/>
        </w:rPr>
        <w:t xml:space="preserve">Comparison of frequency of Art Historical articles and Contemporary Art articles appearing in </w:t>
      </w:r>
      <w:r>
        <w:rPr>
          <w:rFonts w:ascii="Arial" w:hAnsi="Arial" w:cs="Arial"/>
          <w:i/>
          <w:u w:val="single"/>
        </w:rPr>
        <w:t xml:space="preserve">Harper’s Monthly, </w:t>
      </w:r>
      <w:r>
        <w:rPr>
          <w:rFonts w:ascii="Arial" w:hAnsi="Arial" w:cs="Arial"/>
          <w:u w:val="single"/>
        </w:rPr>
        <w:t>1867-1890.</w:t>
      </w:r>
      <w:r>
        <w:rPr>
          <w:rFonts w:ascii="Arial" w:hAnsi="Arial" w:cs="Arial"/>
        </w:rPr>
        <w:t xml:space="preserve">  </w:t>
      </w:r>
    </w:p>
    <w:p w:rsidR="001A7E5B" w:rsidRDefault="001A7E5B" w:rsidP="001A7E5B">
      <w:pPr>
        <w:rPr>
          <w:rFonts w:ascii="Arial" w:hAnsi="Arial" w:cs="Arial"/>
        </w:rPr>
      </w:pPr>
      <w:r>
        <w:rPr>
          <w:noProof/>
          <w:lang w:eastAsia="en-GB"/>
        </w:rPr>
        <w:drawing>
          <wp:anchor distT="0" distB="0" distL="114300" distR="114300" simplePos="0" relativeHeight="251663360" behindDoc="1" locked="0" layoutInCell="1" allowOverlap="1">
            <wp:simplePos x="0" y="0"/>
            <wp:positionH relativeFrom="column">
              <wp:posOffset>-10795</wp:posOffset>
            </wp:positionH>
            <wp:positionV relativeFrom="paragraph">
              <wp:posOffset>220980</wp:posOffset>
            </wp:positionV>
            <wp:extent cx="9594850" cy="4297680"/>
            <wp:effectExtent l="0" t="0" r="25400" b="26670"/>
            <wp:wrapNone/>
            <wp:docPr id="36" name="Chart 36"/>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14:sizeRelH relativeFrom="page">
              <wp14:pctWidth>0</wp14:pctWidth>
            </wp14:sizeRelH>
            <wp14:sizeRelV relativeFrom="page">
              <wp14:pctHeight>0</wp14:pctHeight>
            </wp14:sizeRelV>
          </wp:anchor>
        </w:drawing>
      </w:r>
    </w:p>
    <w:p w:rsidR="001A7E5B" w:rsidRDefault="001A7E5B" w:rsidP="001A7E5B">
      <w:pPr>
        <w:rPr>
          <w:rFonts w:ascii="Arial" w:hAnsi="Arial" w:cs="Arial"/>
        </w:rPr>
      </w:pPr>
    </w:p>
    <w:p w:rsidR="001A7E5B" w:rsidRDefault="001A7E5B" w:rsidP="001A7E5B">
      <w:pPr>
        <w:rPr>
          <w:rFonts w:ascii="Arial" w:hAnsi="Arial" w:cs="Arial"/>
        </w:rPr>
      </w:pPr>
    </w:p>
    <w:p w:rsidR="001A7E5B" w:rsidRDefault="001A7E5B" w:rsidP="001A7E5B">
      <w:pPr>
        <w:rPr>
          <w:rFonts w:ascii="Arial" w:hAnsi="Arial" w:cs="Arial"/>
        </w:rPr>
      </w:pPr>
    </w:p>
    <w:p w:rsidR="001A7E5B" w:rsidRDefault="001A7E5B" w:rsidP="001A7E5B">
      <w:pPr>
        <w:rPr>
          <w:rFonts w:ascii="Arial" w:hAnsi="Arial" w:cs="Arial"/>
        </w:rPr>
      </w:pPr>
    </w:p>
    <w:p w:rsidR="001A7E5B" w:rsidRDefault="001A7E5B" w:rsidP="001A7E5B">
      <w:pPr>
        <w:rPr>
          <w:rFonts w:ascii="Arial" w:hAnsi="Arial" w:cs="Arial"/>
        </w:rPr>
      </w:pPr>
    </w:p>
    <w:p w:rsidR="001A7E5B" w:rsidRDefault="001A7E5B" w:rsidP="001A7E5B">
      <w:pPr>
        <w:rPr>
          <w:rFonts w:ascii="Arial" w:hAnsi="Arial" w:cs="Arial"/>
        </w:rPr>
      </w:pPr>
    </w:p>
    <w:p w:rsidR="001A7E5B" w:rsidRDefault="001A7E5B" w:rsidP="001A7E5B">
      <w:pPr>
        <w:rPr>
          <w:rFonts w:ascii="Arial" w:hAnsi="Arial" w:cs="Arial"/>
        </w:rPr>
      </w:pPr>
    </w:p>
    <w:p w:rsidR="001A7E5B" w:rsidRDefault="001A7E5B" w:rsidP="001A7E5B">
      <w:pPr>
        <w:rPr>
          <w:rFonts w:ascii="Arial" w:hAnsi="Arial" w:cs="Arial"/>
        </w:rPr>
      </w:pPr>
    </w:p>
    <w:p w:rsidR="001A7E5B" w:rsidRDefault="001A7E5B" w:rsidP="001A7E5B">
      <w:pPr>
        <w:rPr>
          <w:rFonts w:ascii="Arial" w:hAnsi="Arial" w:cs="Arial"/>
        </w:rPr>
      </w:pPr>
    </w:p>
    <w:p w:rsidR="001A7E5B" w:rsidRDefault="001A7E5B" w:rsidP="001A7E5B">
      <w:pPr>
        <w:rPr>
          <w:rFonts w:ascii="Arial" w:hAnsi="Arial" w:cs="Arial"/>
        </w:rPr>
      </w:pPr>
    </w:p>
    <w:p w:rsidR="001A7E5B" w:rsidRDefault="001A7E5B" w:rsidP="001A7E5B">
      <w:pPr>
        <w:rPr>
          <w:rFonts w:ascii="Arial" w:hAnsi="Arial" w:cs="Arial"/>
        </w:rPr>
      </w:pPr>
    </w:p>
    <w:p w:rsidR="001A7E5B" w:rsidRDefault="001A7E5B" w:rsidP="001A7E5B">
      <w:pPr>
        <w:rPr>
          <w:rFonts w:ascii="Arial" w:hAnsi="Arial" w:cs="Arial"/>
        </w:rPr>
      </w:pPr>
    </w:p>
    <w:p w:rsidR="001A7E5B" w:rsidRDefault="001A7E5B" w:rsidP="001A7E5B">
      <w:pPr>
        <w:rPr>
          <w:rFonts w:ascii="Arial" w:hAnsi="Arial" w:cs="Arial"/>
        </w:rPr>
      </w:pPr>
    </w:p>
    <w:p w:rsidR="001A7E5B" w:rsidRDefault="001A7E5B" w:rsidP="001A7E5B">
      <w:pPr>
        <w:jc w:val="right"/>
        <w:rPr>
          <w:rFonts w:ascii="Arial" w:hAnsi="Arial" w:cs="Arial"/>
        </w:rPr>
      </w:pPr>
    </w:p>
    <w:p w:rsidR="001A7E5B" w:rsidRDefault="001A7E5B" w:rsidP="001A7E5B">
      <w:pPr>
        <w:rPr>
          <w:rFonts w:ascii="Arial" w:hAnsi="Arial" w:cs="Arial"/>
        </w:rPr>
      </w:pPr>
    </w:p>
    <w:p w:rsidR="001A7E5B" w:rsidRDefault="001A7E5B" w:rsidP="001A7E5B">
      <w:pPr>
        <w:spacing w:after="0"/>
        <w:rPr>
          <w:rFonts w:ascii="Arial" w:hAnsi="Arial" w:cs="Arial"/>
        </w:rPr>
        <w:sectPr w:rsidR="001A7E5B">
          <w:pgSz w:w="16838" w:h="11906" w:orient="landscape"/>
          <w:pgMar w:top="2552" w:right="851" w:bottom="851" w:left="851" w:header="709" w:footer="709" w:gutter="0"/>
          <w:cols w:space="720"/>
        </w:sectPr>
      </w:pPr>
    </w:p>
    <w:p w:rsidR="001A7E5B" w:rsidRPr="00E718A0" w:rsidRDefault="00E718A0" w:rsidP="001A7E5B">
      <w:pPr>
        <w:rPr>
          <w:rFonts w:ascii="Arial" w:hAnsi="Arial" w:cs="Arial"/>
        </w:rPr>
      </w:pPr>
      <w:r>
        <w:rPr>
          <w:noProof/>
          <w:lang w:eastAsia="en-GB"/>
        </w:rPr>
        <w:lastRenderedPageBreak/>
        <w:drawing>
          <wp:anchor distT="0" distB="0" distL="114300" distR="114300" simplePos="0" relativeHeight="251671552" behindDoc="1" locked="0" layoutInCell="1" allowOverlap="1" wp14:anchorId="32A26FCE" wp14:editId="1CA80B27">
            <wp:simplePos x="0" y="0"/>
            <wp:positionH relativeFrom="column">
              <wp:posOffset>2856230</wp:posOffset>
            </wp:positionH>
            <wp:positionV relativeFrom="paragraph">
              <wp:posOffset>571500</wp:posOffset>
            </wp:positionV>
            <wp:extent cx="1895475" cy="3257550"/>
            <wp:effectExtent l="0" t="0" r="9525" b="0"/>
            <wp:wrapNone/>
            <wp:docPr id="20" name="Picture 20" descr="Pag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Page image"/>
                    <pic:cNvPicPr>
                      <a:picLocks noChangeAspect="1" noChangeArrowheads="1"/>
                    </pic:cNvPicPr>
                  </pic:nvPicPr>
                  <pic:blipFill>
                    <a:blip r:embed="rId20">
                      <a:extLst>
                        <a:ext uri="{28A0092B-C50C-407E-A947-70E740481C1C}">
                          <a14:useLocalDpi xmlns:a14="http://schemas.microsoft.com/office/drawing/2010/main" val="0"/>
                        </a:ext>
                      </a:extLst>
                    </a:blip>
                    <a:srcRect l="11035" t="9134" r="52332" b="51253"/>
                    <a:stretch>
                      <a:fillRect/>
                    </a:stretch>
                  </pic:blipFill>
                  <pic:spPr bwMode="auto">
                    <a:xfrm>
                      <a:off x="0" y="0"/>
                      <a:ext cx="1895475" cy="3257550"/>
                    </a:xfrm>
                    <a:prstGeom prst="rect">
                      <a:avLst/>
                    </a:prstGeom>
                    <a:noFill/>
                    <a:ln>
                      <a:noFill/>
                    </a:ln>
                  </pic:spPr>
                </pic:pic>
              </a:graphicData>
            </a:graphic>
            <wp14:sizeRelH relativeFrom="page">
              <wp14:pctWidth>0</wp14:pctWidth>
            </wp14:sizeRelH>
            <wp14:sizeRelV relativeFrom="page">
              <wp14:pctHeight>0</wp14:pctHeight>
            </wp14:sizeRelV>
          </wp:anchor>
        </w:drawing>
      </w:r>
      <w:r w:rsidR="001A7E5B" w:rsidRPr="00E718A0">
        <w:rPr>
          <w:rFonts w:ascii="Arial" w:hAnsi="Arial" w:cs="Arial"/>
        </w:rPr>
        <w:t xml:space="preserve">Fig. 6: </w:t>
      </w:r>
      <w:r w:rsidR="00152C59" w:rsidRPr="00E718A0">
        <w:rPr>
          <w:rFonts w:ascii="Arial" w:hAnsi="Arial" w:cs="Arial"/>
        </w:rPr>
        <w:t xml:space="preserve">Unknown, </w:t>
      </w:r>
      <w:r w:rsidR="00152C59" w:rsidRPr="00E718A0">
        <w:rPr>
          <w:rFonts w:ascii="Arial" w:hAnsi="Arial" w:cs="Arial"/>
          <w:i/>
        </w:rPr>
        <w:t xml:space="preserve">Rauch’s Statue of Durer, </w:t>
      </w:r>
      <w:r w:rsidR="00152C59" w:rsidRPr="00E718A0">
        <w:rPr>
          <w:rFonts w:ascii="Arial" w:hAnsi="Arial" w:cs="Arial"/>
        </w:rPr>
        <w:t xml:space="preserve">Illustration from, Alfred H. Guernsey, “Albert Durer,” </w:t>
      </w:r>
      <w:r w:rsidR="00152C59" w:rsidRPr="00E718A0">
        <w:rPr>
          <w:rFonts w:ascii="Arial" w:hAnsi="Arial" w:cs="Arial"/>
          <w:i/>
        </w:rPr>
        <w:t>Harper’s Monthly,</w:t>
      </w:r>
      <w:r w:rsidR="00152C59" w:rsidRPr="00E718A0">
        <w:rPr>
          <w:rFonts w:ascii="Arial" w:hAnsi="Arial" w:cs="Arial"/>
        </w:rPr>
        <w:t xml:space="preserve"> May, 1870, 813.</w:t>
      </w:r>
      <w:r w:rsidRPr="00E718A0">
        <w:rPr>
          <w:rFonts w:ascii="Arial" w:hAnsi="Arial" w:cs="Arial"/>
        </w:rPr>
        <w:t xml:space="preserve"> Ink on paper, original page: </w:t>
      </w:r>
      <w:r w:rsidRPr="00E718A0">
        <w:rPr>
          <w:rFonts w:ascii="Arial" w:hAnsi="Arial" w:cs="Arial"/>
          <w:color w:val="252525"/>
          <w:shd w:val="clear" w:color="auto" w:fill="FFFFFF"/>
        </w:rPr>
        <w:t xml:space="preserve">25.3 cm x 15.8 cm. Accessed September 2015. </w:t>
      </w:r>
      <w:r w:rsidRPr="00E718A0">
        <w:rPr>
          <w:rFonts w:ascii="Arial" w:hAnsi="Arial" w:cs="Arial"/>
          <w:bCs/>
          <w:color w:val="000000"/>
          <w:shd w:val="clear" w:color="auto" w:fill="FFFFFF"/>
        </w:rPr>
        <w:t>Courtesy of Cornell University Library, Making of America Digital Collection.</w:t>
      </w:r>
    </w:p>
    <w:p w:rsidR="001A7E5B" w:rsidRDefault="001A7E5B" w:rsidP="001A7E5B">
      <w:pPr>
        <w:rPr>
          <w:rFonts w:ascii="Arial" w:hAnsi="Arial" w:cs="Arial"/>
        </w:rPr>
      </w:pPr>
    </w:p>
    <w:p w:rsidR="001A7E5B" w:rsidRDefault="001A7E5B" w:rsidP="001A7E5B">
      <w:pPr>
        <w:rPr>
          <w:rFonts w:ascii="Arial" w:hAnsi="Arial" w:cs="Arial"/>
        </w:rPr>
      </w:pPr>
      <w:r>
        <w:rPr>
          <w:rFonts w:ascii="Arial" w:hAnsi="Arial" w:cs="Arial"/>
        </w:rPr>
        <w:t xml:space="preserve">                                                           </w:t>
      </w:r>
    </w:p>
    <w:p w:rsidR="00E718A0" w:rsidRDefault="00E718A0" w:rsidP="00E718A0">
      <w:pPr>
        <w:rPr>
          <w:rFonts w:ascii="Arial" w:hAnsi="Arial" w:cs="Arial"/>
        </w:rPr>
      </w:pPr>
    </w:p>
    <w:p w:rsidR="00E718A0" w:rsidRDefault="00E718A0" w:rsidP="00E718A0">
      <w:pPr>
        <w:rPr>
          <w:rFonts w:ascii="Arial" w:hAnsi="Arial" w:cs="Arial"/>
        </w:rPr>
      </w:pPr>
    </w:p>
    <w:p w:rsidR="00E718A0" w:rsidRDefault="00E718A0" w:rsidP="00E718A0">
      <w:pPr>
        <w:rPr>
          <w:rFonts w:ascii="Arial" w:hAnsi="Arial" w:cs="Arial"/>
        </w:rPr>
      </w:pPr>
    </w:p>
    <w:p w:rsidR="00E718A0" w:rsidRDefault="00E718A0" w:rsidP="00E718A0">
      <w:pPr>
        <w:rPr>
          <w:rFonts w:ascii="Arial" w:hAnsi="Arial" w:cs="Arial"/>
        </w:rPr>
      </w:pPr>
    </w:p>
    <w:p w:rsidR="00E718A0" w:rsidRDefault="00E718A0" w:rsidP="00E718A0">
      <w:pPr>
        <w:rPr>
          <w:rFonts w:ascii="Arial" w:hAnsi="Arial" w:cs="Arial"/>
        </w:rPr>
      </w:pPr>
    </w:p>
    <w:p w:rsidR="00E718A0" w:rsidRDefault="00E718A0" w:rsidP="00E718A0">
      <w:pPr>
        <w:rPr>
          <w:rFonts w:ascii="Arial" w:hAnsi="Arial" w:cs="Arial"/>
        </w:rPr>
      </w:pPr>
    </w:p>
    <w:p w:rsidR="00E718A0" w:rsidRDefault="00E718A0" w:rsidP="00E718A0">
      <w:pPr>
        <w:rPr>
          <w:rFonts w:ascii="Arial" w:hAnsi="Arial" w:cs="Arial"/>
        </w:rPr>
      </w:pPr>
    </w:p>
    <w:p w:rsidR="00E718A0" w:rsidRDefault="00E718A0" w:rsidP="00E718A0">
      <w:pPr>
        <w:rPr>
          <w:rFonts w:ascii="Arial" w:hAnsi="Arial" w:cs="Arial"/>
        </w:rPr>
      </w:pPr>
    </w:p>
    <w:p w:rsidR="00E718A0" w:rsidRPr="00E718A0" w:rsidRDefault="001A7E5B" w:rsidP="00E718A0">
      <w:pPr>
        <w:rPr>
          <w:rFonts w:ascii="Arial" w:hAnsi="Arial" w:cs="Arial"/>
        </w:rPr>
      </w:pPr>
      <w:r>
        <w:rPr>
          <w:noProof/>
          <w:lang w:eastAsia="en-GB"/>
        </w:rPr>
        <w:drawing>
          <wp:anchor distT="0" distB="0" distL="114300" distR="114300" simplePos="0" relativeHeight="251661312" behindDoc="1" locked="0" layoutInCell="1" allowOverlap="1" wp14:anchorId="34C0EBD9" wp14:editId="6824AAB6">
            <wp:simplePos x="0" y="0"/>
            <wp:positionH relativeFrom="column">
              <wp:posOffset>796290</wp:posOffset>
            </wp:positionH>
            <wp:positionV relativeFrom="paragraph">
              <wp:posOffset>814070</wp:posOffset>
            </wp:positionV>
            <wp:extent cx="4088715" cy="3905250"/>
            <wp:effectExtent l="0" t="0" r="7620" b="0"/>
            <wp:wrapNone/>
            <wp:docPr id="35" name="Picture 35" descr="Pag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Page image"/>
                    <pic:cNvPicPr>
                      <a:picLocks noChangeAspect="1" noChangeArrowheads="1"/>
                    </pic:cNvPicPr>
                  </pic:nvPicPr>
                  <pic:blipFill>
                    <a:blip r:embed="rId21">
                      <a:extLst>
                        <a:ext uri="{28A0092B-C50C-407E-A947-70E740481C1C}">
                          <a14:useLocalDpi xmlns:a14="http://schemas.microsoft.com/office/drawing/2010/main" val="0"/>
                        </a:ext>
                      </a:extLst>
                    </a:blip>
                    <a:srcRect l="9042" t="6087" r="7286" b="43793"/>
                    <a:stretch>
                      <a:fillRect/>
                    </a:stretch>
                  </pic:blipFill>
                  <pic:spPr bwMode="auto">
                    <a:xfrm>
                      <a:off x="0" y="0"/>
                      <a:ext cx="4088715" cy="3905250"/>
                    </a:xfrm>
                    <a:prstGeom prst="rect">
                      <a:avLst/>
                    </a:prstGeom>
                    <a:noFill/>
                  </pic:spPr>
                </pic:pic>
              </a:graphicData>
            </a:graphic>
            <wp14:sizeRelH relativeFrom="page">
              <wp14:pctWidth>0</wp14:pctWidth>
            </wp14:sizeRelH>
            <wp14:sizeRelV relativeFrom="page">
              <wp14:pctHeight>0</wp14:pctHeight>
            </wp14:sizeRelV>
          </wp:anchor>
        </w:drawing>
      </w:r>
      <w:r>
        <w:rPr>
          <w:rFonts w:ascii="Arial" w:hAnsi="Arial" w:cs="Arial"/>
        </w:rPr>
        <w:t>Fig. 7:</w:t>
      </w:r>
      <w:r w:rsidR="00152C59">
        <w:rPr>
          <w:rFonts w:ascii="Arial" w:hAnsi="Arial" w:cs="Arial"/>
        </w:rPr>
        <w:t xml:space="preserve"> Unknown</w:t>
      </w:r>
      <w:r w:rsidR="00A90791">
        <w:rPr>
          <w:rFonts w:ascii="Arial" w:hAnsi="Arial" w:cs="Arial"/>
          <w:i/>
        </w:rPr>
        <w:t xml:space="preserve">, Durer’s House, </w:t>
      </w:r>
      <w:r w:rsidR="00152C59">
        <w:rPr>
          <w:rFonts w:ascii="Arial" w:hAnsi="Arial" w:cs="Arial"/>
        </w:rPr>
        <w:t>Illustration from, Alfred H. Guernsey, “</w:t>
      </w:r>
      <w:r w:rsidR="00152C59" w:rsidRPr="00C80EAB">
        <w:rPr>
          <w:rFonts w:ascii="Arial" w:hAnsi="Arial" w:cs="Arial"/>
        </w:rPr>
        <w:t>Albert Durer</w:t>
      </w:r>
      <w:r w:rsidR="00152C59">
        <w:rPr>
          <w:rFonts w:ascii="Arial" w:hAnsi="Arial" w:cs="Arial"/>
        </w:rPr>
        <w:t xml:space="preserve">,” </w:t>
      </w:r>
      <w:r w:rsidR="00152C59" w:rsidRPr="00C80EAB">
        <w:rPr>
          <w:rFonts w:ascii="Arial" w:hAnsi="Arial" w:cs="Arial"/>
          <w:i/>
        </w:rPr>
        <w:t xml:space="preserve">Harper’s </w:t>
      </w:r>
      <w:r w:rsidR="00152C59">
        <w:rPr>
          <w:rFonts w:ascii="Arial" w:hAnsi="Arial" w:cs="Arial"/>
          <w:i/>
        </w:rPr>
        <w:t>Monthly,</w:t>
      </w:r>
      <w:r w:rsidR="00152C59" w:rsidRPr="00C80EAB">
        <w:rPr>
          <w:rFonts w:ascii="Arial" w:hAnsi="Arial" w:cs="Arial"/>
        </w:rPr>
        <w:t xml:space="preserve"> May</w:t>
      </w:r>
      <w:r w:rsidR="00152C59">
        <w:rPr>
          <w:rFonts w:ascii="Arial" w:hAnsi="Arial" w:cs="Arial"/>
        </w:rPr>
        <w:t>, 1870, 814.</w:t>
      </w:r>
      <w:r w:rsidR="00E718A0">
        <w:rPr>
          <w:rFonts w:ascii="Arial" w:hAnsi="Arial" w:cs="Arial"/>
        </w:rPr>
        <w:t xml:space="preserve"> </w:t>
      </w:r>
      <w:r w:rsidR="00E718A0" w:rsidRPr="00E718A0">
        <w:rPr>
          <w:rFonts w:ascii="Arial" w:hAnsi="Arial" w:cs="Arial"/>
        </w:rPr>
        <w:t xml:space="preserve">Ink on paper, original page: </w:t>
      </w:r>
      <w:r w:rsidR="00E718A0" w:rsidRPr="00E718A0">
        <w:rPr>
          <w:rFonts w:ascii="Arial" w:hAnsi="Arial" w:cs="Arial"/>
          <w:color w:val="252525"/>
          <w:shd w:val="clear" w:color="auto" w:fill="FFFFFF"/>
        </w:rPr>
        <w:t xml:space="preserve">25.3 cm x 15.8 cm. Accessed September 2015. </w:t>
      </w:r>
      <w:r w:rsidR="00E718A0" w:rsidRPr="00E718A0">
        <w:rPr>
          <w:rFonts w:ascii="Arial" w:hAnsi="Arial" w:cs="Arial"/>
          <w:bCs/>
          <w:color w:val="000000"/>
          <w:shd w:val="clear" w:color="auto" w:fill="FFFFFF"/>
        </w:rPr>
        <w:t>Courtesy of Cornell University Library, Making of America Digital Collection.</w:t>
      </w:r>
    </w:p>
    <w:p w:rsidR="001A7E5B" w:rsidRDefault="001A7E5B" w:rsidP="001A7E5B">
      <w:pPr>
        <w:rPr>
          <w:rFonts w:ascii="Arial" w:hAnsi="Arial" w:cs="Arial"/>
        </w:rPr>
      </w:pPr>
    </w:p>
    <w:p w:rsidR="001A7E5B" w:rsidRDefault="001A7E5B" w:rsidP="001A7E5B">
      <w:pPr>
        <w:rPr>
          <w:rFonts w:ascii="Arial" w:hAnsi="Arial" w:cs="Arial"/>
        </w:rPr>
      </w:pPr>
    </w:p>
    <w:p w:rsidR="001A7E5B" w:rsidRDefault="001A7E5B" w:rsidP="001A7E5B">
      <w:pPr>
        <w:rPr>
          <w:rFonts w:ascii="Arial" w:hAnsi="Arial" w:cs="Arial"/>
        </w:rPr>
      </w:pPr>
    </w:p>
    <w:p w:rsidR="001A7E5B" w:rsidRDefault="001A7E5B" w:rsidP="001A7E5B">
      <w:pPr>
        <w:rPr>
          <w:rFonts w:ascii="Arial" w:hAnsi="Arial" w:cs="Arial"/>
        </w:rPr>
      </w:pPr>
    </w:p>
    <w:p w:rsidR="001A7E5B" w:rsidRDefault="001A7E5B" w:rsidP="001A7E5B">
      <w:pPr>
        <w:rPr>
          <w:rFonts w:ascii="Arial" w:hAnsi="Arial" w:cs="Arial"/>
        </w:rPr>
      </w:pPr>
    </w:p>
    <w:p w:rsidR="001A7E5B" w:rsidRDefault="001A7E5B" w:rsidP="001A7E5B">
      <w:pPr>
        <w:rPr>
          <w:rFonts w:ascii="Arial" w:hAnsi="Arial" w:cs="Arial"/>
        </w:rPr>
      </w:pPr>
    </w:p>
    <w:p w:rsidR="001A7E5B" w:rsidRDefault="001A7E5B" w:rsidP="001A7E5B">
      <w:pPr>
        <w:rPr>
          <w:rFonts w:ascii="Arial" w:hAnsi="Arial" w:cs="Arial"/>
        </w:rPr>
      </w:pPr>
    </w:p>
    <w:p w:rsidR="001A7E5B" w:rsidRDefault="001A7E5B" w:rsidP="001A7E5B">
      <w:pPr>
        <w:rPr>
          <w:rFonts w:ascii="Arial" w:hAnsi="Arial" w:cs="Arial"/>
        </w:rPr>
      </w:pPr>
    </w:p>
    <w:p w:rsidR="001A7E5B" w:rsidRDefault="001A7E5B" w:rsidP="001A7E5B">
      <w:pPr>
        <w:rPr>
          <w:rFonts w:ascii="Arial" w:hAnsi="Arial" w:cs="Arial"/>
        </w:rPr>
      </w:pPr>
    </w:p>
    <w:p w:rsidR="001A7E5B" w:rsidRDefault="001A7E5B" w:rsidP="001A7E5B">
      <w:pPr>
        <w:rPr>
          <w:rFonts w:ascii="Arial" w:hAnsi="Arial" w:cs="Arial"/>
        </w:rPr>
      </w:pPr>
    </w:p>
    <w:p w:rsidR="001A7E5B" w:rsidRDefault="001A7E5B" w:rsidP="001A7E5B">
      <w:pPr>
        <w:rPr>
          <w:rFonts w:ascii="Arial" w:hAnsi="Arial" w:cs="Arial"/>
        </w:rPr>
      </w:pPr>
    </w:p>
    <w:p w:rsidR="001A7E5B" w:rsidRDefault="001A7E5B" w:rsidP="001A7E5B">
      <w:pPr>
        <w:rPr>
          <w:rFonts w:ascii="Arial" w:hAnsi="Arial" w:cs="Arial"/>
        </w:rPr>
      </w:pPr>
    </w:p>
    <w:p w:rsidR="001A7E5B" w:rsidRDefault="001A7E5B" w:rsidP="001A7E5B">
      <w:pPr>
        <w:rPr>
          <w:rFonts w:ascii="Arial" w:hAnsi="Arial" w:cs="Arial"/>
        </w:rPr>
      </w:pPr>
    </w:p>
    <w:p w:rsidR="00E64E31" w:rsidRPr="00E718A0" w:rsidRDefault="00E64E31" w:rsidP="00E64E31">
      <w:pPr>
        <w:rPr>
          <w:rFonts w:ascii="Arial" w:hAnsi="Arial" w:cs="Arial"/>
        </w:rPr>
      </w:pPr>
      <w:r>
        <w:rPr>
          <w:noProof/>
          <w:lang w:eastAsia="en-GB"/>
        </w:rPr>
        <w:drawing>
          <wp:anchor distT="0" distB="0" distL="114300" distR="114300" simplePos="0" relativeHeight="251664384" behindDoc="1" locked="0" layoutInCell="1" allowOverlap="1" wp14:anchorId="57290112" wp14:editId="5B1AF9A3">
            <wp:simplePos x="0" y="0"/>
            <wp:positionH relativeFrom="column">
              <wp:posOffset>901700</wp:posOffset>
            </wp:positionH>
            <wp:positionV relativeFrom="paragraph">
              <wp:posOffset>694055</wp:posOffset>
            </wp:positionV>
            <wp:extent cx="4522470" cy="3681095"/>
            <wp:effectExtent l="0" t="0" r="0" b="0"/>
            <wp:wrapNone/>
            <wp:docPr id="34" name="Picture 34" descr="Pag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Page image"/>
                    <pic:cNvPicPr>
                      <a:picLocks noChangeAspect="1" noChangeArrowheads="1"/>
                    </pic:cNvPicPr>
                  </pic:nvPicPr>
                  <pic:blipFill>
                    <a:blip r:embed="rId22">
                      <a:extLst>
                        <a:ext uri="{28A0092B-C50C-407E-A947-70E740481C1C}">
                          <a14:useLocalDpi xmlns:a14="http://schemas.microsoft.com/office/drawing/2010/main" val="0"/>
                        </a:ext>
                      </a:extLst>
                    </a:blip>
                    <a:srcRect l="8601" t="4842" r="7285" b="52220"/>
                    <a:stretch>
                      <a:fillRect/>
                    </a:stretch>
                  </pic:blipFill>
                  <pic:spPr bwMode="auto">
                    <a:xfrm>
                      <a:off x="0" y="0"/>
                      <a:ext cx="4522470" cy="3681095"/>
                    </a:xfrm>
                    <a:prstGeom prst="rect">
                      <a:avLst/>
                    </a:prstGeom>
                    <a:noFill/>
                  </pic:spPr>
                </pic:pic>
              </a:graphicData>
            </a:graphic>
            <wp14:sizeRelH relativeFrom="page">
              <wp14:pctWidth>0</wp14:pctWidth>
            </wp14:sizeRelH>
            <wp14:sizeRelV relativeFrom="page">
              <wp14:pctHeight>0</wp14:pctHeight>
            </wp14:sizeRelV>
          </wp:anchor>
        </w:drawing>
      </w:r>
      <w:r w:rsidR="001A7E5B">
        <w:rPr>
          <w:rFonts w:ascii="Arial" w:hAnsi="Arial" w:cs="Arial"/>
        </w:rPr>
        <w:t>Fig. 8</w:t>
      </w:r>
      <w:r w:rsidR="00152C59">
        <w:rPr>
          <w:rFonts w:ascii="Arial" w:hAnsi="Arial" w:cs="Arial"/>
        </w:rPr>
        <w:t>: Unknown</w:t>
      </w:r>
      <w:r w:rsidR="00152C59">
        <w:rPr>
          <w:rFonts w:ascii="Arial" w:hAnsi="Arial" w:cs="Arial"/>
          <w:i/>
        </w:rPr>
        <w:t xml:space="preserve">, View From Durer’s House, </w:t>
      </w:r>
      <w:r w:rsidR="00152C59">
        <w:rPr>
          <w:rFonts w:ascii="Arial" w:hAnsi="Arial" w:cs="Arial"/>
        </w:rPr>
        <w:t>Illustration from, Alfred H. Guernsey, “</w:t>
      </w:r>
      <w:r w:rsidR="00152C59" w:rsidRPr="00C80EAB">
        <w:rPr>
          <w:rFonts w:ascii="Arial" w:hAnsi="Arial" w:cs="Arial"/>
        </w:rPr>
        <w:t>Albert Durer</w:t>
      </w:r>
      <w:r w:rsidR="00152C59">
        <w:rPr>
          <w:rFonts w:ascii="Arial" w:hAnsi="Arial" w:cs="Arial"/>
        </w:rPr>
        <w:t xml:space="preserve">,” </w:t>
      </w:r>
      <w:r w:rsidR="00152C59" w:rsidRPr="00C80EAB">
        <w:rPr>
          <w:rFonts w:ascii="Arial" w:hAnsi="Arial" w:cs="Arial"/>
          <w:i/>
        </w:rPr>
        <w:t xml:space="preserve">Harper’s </w:t>
      </w:r>
      <w:r w:rsidR="00152C59">
        <w:rPr>
          <w:rFonts w:ascii="Arial" w:hAnsi="Arial" w:cs="Arial"/>
          <w:i/>
        </w:rPr>
        <w:t>Monthly,</w:t>
      </w:r>
      <w:r w:rsidR="00152C59" w:rsidRPr="00C80EAB">
        <w:rPr>
          <w:rFonts w:ascii="Arial" w:hAnsi="Arial" w:cs="Arial"/>
        </w:rPr>
        <w:t xml:space="preserve"> May</w:t>
      </w:r>
      <w:r w:rsidR="00152C59">
        <w:rPr>
          <w:rFonts w:ascii="Arial" w:hAnsi="Arial" w:cs="Arial"/>
        </w:rPr>
        <w:t>, 1870, 815.</w:t>
      </w:r>
      <w:r w:rsidRPr="00E64E31">
        <w:rPr>
          <w:rFonts w:ascii="Arial" w:hAnsi="Arial" w:cs="Arial"/>
        </w:rPr>
        <w:t xml:space="preserve"> </w:t>
      </w:r>
      <w:r w:rsidRPr="00E718A0">
        <w:rPr>
          <w:rFonts w:ascii="Arial" w:hAnsi="Arial" w:cs="Arial"/>
        </w:rPr>
        <w:t xml:space="preserve">Ink on paper, original page: </w:t>
      </w:r>
      <w:r w:rsidRPr="00E718A0">
        <w:rPr>
          <w:rFonts w:ascii="Arial" w:hAnsi="Arial" w:cs="Arial"/>
          <w:color w:val="252525"/>
          <w:shd w:val="clear" w:color="auto" w:fill="FFFFFF"/>
        </w:rPr>
        <w:t xml:space="preserve">25.3 cm x 15.8 cm. Accessed September 2015. </w:t>
      </w:r>
      <w:r w:rsidRPr="00E718A0">
        <w:rPr>
          <w:rFonts w:ascii="Arial" w:hAnsi="Arial" w:cs="Arial"/>
          <w:bCs/>
          <w:color w:val="000000"/>
          <w:shd w:val="clear" w:color="auto" w:fill="FFFFFF"/>
        </w:rPr>
        <w:t>Courtesy of Cornell University Library, Making of America Digital Collection.</w:t>
      </w:r>
    </w:p>
    <w:p w:rsidR="001A7E5B" w:rsidRDefault="001A7E5B" w:rsidP="001A7E5B">
      <w:pPr>
        <w:rPr>
          <w:rFonts w:ascii="Arial" w:hAnsi="Arial" w:cs="Arial"/>
        </w:rPr>
      </w:pPr>
    </w:p>
    <w:p w:rsidR="001A7E5B" w:rsidRDefault="001A7E5B" w:rsidP="001A7E5B">
      <w:pPr>
        <w:rPr>
          <w:rFonts w:ascii="Arial" w:hAnsi="Arial" w:cs="Arial"/>
        </w:rPr>
      </w:pPr>
    </w:p>
    <w:p w:rsidR="001A7E5B" w:rsidRDefault="001A7E5B" w:rsidP="001A7E5B">
      <w:pPr>
        <w:rPr>
          <w:rFonts w:ascii="Arial" w:hAnsi="Arial" w:cs="Arial"/>
        </w:rPr>
      </w:pPr>
    </w:p>
    <w:p w:rsidR="001A7E5B" w:rsidRDefault="001A7E5B" w:rsidP="001A7E5B">
      <w:pPr>
        <w:rPr>
          <w:rFonts w:ascii="Arial" w:hAnsi="Arial" w:cs="Arial"/>
        </w:rPr>
      </w:pPr>
    </w:p>
    <w:p w:rsidR="001A7E5B" w:rsidRDefault="001A7E5B" w:rsidP="001A7E5B">
      <w:pPr>
        <w:rPr>
          <w:rFonts w:ascii="Arial" w:hAnsi="Arial" w:cs="Arial"/>
        </w:rPr>
      </w:pPr>
    </w:p>
    <w:p w:rsidR="001A7E5B" w:rsidRDefault="001A7E5B" w:rsidP="001A7E5B">
      <w:pPr>
        <w:rPr>
          <w:rFonts w:ascii="Arial" w:hAnsi="Arial" w:cs="Arial"/>
        </w:rPr>
      </w:pPr>
    </w:p>
    <w:p w:rsidR="001A7E5B" w:rsidRDefault="001A7E5B" w:rsidP="001A7E5B">
      <w:pPr>
        <w:rPr>
          <w:rFonts w:ascii="Arial" w:hAnsi="Arial" w:cs="Arial"/>
        </w:rPr>
      </w:pPr>
    </w:p>
    <w:p w:rsidR="001A7E5B" w:rsidRDefault="001A7E5B" w:rsidP="001A7E5B">
      <w:pPr>
        <w:rPr>
          <w:rFonts w:ascii="Arial" w:hAnsi="Arial" w:cs="Arial"/>
        </w:rPr>
      </w:pPr>
    </w:p>
    <w:p w:rsidR="001A7E5B" w:rsidRDefault="001A7E5B" w:rsidP="001A7E5B">
      <w:pPr>
        <w:rPr>
          <w:rFonts w:ascii="Arial" w:hAnsi="Arial" w:cs="Arial"/>
        </w:rPr>
      </w:pPr>
    </w:p>
    <w:p w:rsidR="001A7E5B" w:rsidRDefault="001A7E5B" w:rsidP="001A7E5B">
      <w:pPr>
        <w:rPr>
          <w:rFonts w:ascii="Arial" w:hAnsi="Arial" w:cs="Arial"/>
        </w:rPr>
      </w:pPr>
    </w:p>
    <w:p w:rsidR="001A7E5B" w:rsidRDefault="001A7E5B" w:rsidP="001A7E5B">
      <w:pPr>
        <w:rPr>
          <w:rFonts w:ascii="Arial" w:hAnsi="Arial" w:cs="Arial"/>
        </w:rPr>
      </w:pPr>
    </w:p>
    <w:p w:rsidR="001A7E5B" w:rsidRDefault="001A7E5B" w:rsidP="001A7E5B">
      <w:pPr>
        <w:rPr>
          <w:rFonts w:ascii="Arial" w:hAnsi="Arial" w:cs="Arial"/>
        </w:rPr>
      </w:pPr>
    </w:p>
    <w:p w:rsidR="00E64E31" w:rsidRPr="00E718A0" w:rsidRDefault="001A7E5B" w:rsidP="00E64E31">
      <w:pPr>
        <w:rPr>
          <w:rFonts w:ascii="Arial" w:hAnsi="Arial" w:cs="Arial"/>
        </w:rPr>
      </w:pPr>
      <w:r>
        <w:rPr>
          <w:rFonts w:ascii="Arial" w:hAnsi="Arial" w:cs="Arial"/>
        </w:rPr>
        <w:t>Fig. 9:</w:t>
      </w:r>
      <w:r w:rsidR="00152C59">
        <w:rPr>
          <w:rFonts w:ascii="Arial" w:hAnsi="Arial" w:cs="Arial"/>
        </w:rPr>
        <w:t xml:space="preserve"> Unknown, </w:t>
      </w:r>
      <w:r w:rsidR="00152C59">
        <w:rPr>
          <w:rFonts w:ascii="Arial" w:hAnsi="Arial" w:cs="Arial"/>
          <w:i/>
        </w:rPr>
        <w:t xml:space="preserve">Durer’s Tomb, </w:t>
      </w:r>
      <w:r w:rsidR="00152C59">
        <w:rPr>
          <w:rFonts w:ascii="Arial" w:hAnsi="Arial" w:cs="Arial"/>
        </w:rPr>
        <w:t>Illustration from, Alfred H. Guernsey, “</w:t>
      </w:r>
      <w:r w:rsidR="00152C59" w:rsidRPr="00C80EAB">
        <w:rPr>
          <w:rFonts w:ascii="Arial" w:hAnsi="Arial" w:cs="Arial"/>
        </w:rPr>
        <w:t>Albert Durer</w:t>
      </w:r>
      <w:r w:rsidR="00152C59">
        <w:rPr>
          <w:rFonts w:ascii="Arial" w:hAnsi="Arial" w:cs="Arial"/>
        </w:rPr>
        <w:t xml:space="preserve">,” </w:t>
      </w:r>
      <w:r w:rsidR="00152C59" w:rsidRPr="00C80EAB">
        <w:rPr>
          <w:rFonts w:ascii="Arial" w:hAnsi="Arial" w:cs="Arial"/>
          <w:i/>
        </w:rPr>
        <w:t xml:space="preserve">Harper’s </w:t>
      </w:r>
      <w:r w:rsidR="00152C59">
        <w:rPr>
          <w:rFonts w:ascii="Arial" w:hAnsi="Arial" w:cs="Arial"/>
          <w:i/>
        </w:rPr>
        <w:t>Monthly,</w:t>
      </w:r>
      <w:r w:rsidR="00152C59" w:rsidRPr="00C80EAB">
        <w:rPr>
          <w:rFonts w:ascii="Arial" w:hAnsi="Arial" w:cs="Arial"/>
        </w:rPr>
        <w:t xml:space="preserve"> May</w:t>
      </w:r>
      <w:r w:rsidR="00152C59">
        <w:rPr>
          <w:rFonts w:ascii="Arial" w:hAnsi="Arial" w:cs="Arial"/>
        </w:rPr>
        <w:t>, 1870, 817.</w:t>
      </w:r>
      <w:r w:rsidR="00E64E31">
        <w:rPr>
          <w:rFonts w:ascii="Arial" w:hAnsi="Arial" w:cs="Arial"/>
        </w:rPr>
        <w:t xml:space="preserve"> </w:t>
      </w:r>
      <w:r w:rsidR="00E64E31" w:rsidRPr="00E718A0">
        <w:rPr>
          <w:rFonts w:ascii="Arial" w:hAnsi="Arial" w:cs="Arial"/>
        </w:rPr>
        <w:t xml:space="preserve">Ink on paper, original page: </w:t>
      </w:r>
      <w:r w:rsidR="00E64E31" w:rsidRPr="00E718A0">
        <w:rPr>
          <w:rFonts w:ascii="Arial" w:hAnsi="Arial" w:cs="Arial"/>
          <w:color w:val="252525"/>
          <w:shd w:val="clear" w:color="auto" w:fill="FFFFFF"/>
        </w:rPr>
        <w:t xml:space="preserve">25.3 cm x 15.8 cm. Accessed September 2015. </w:t>
      </w:r>
      <w:r w:rsidR="00E64E31" w:rsidRPr="00E718A0">
        <w:rPr>
          <w:rFonts w:ascii="Arial" w:hAnsi="Arial" w:cs="Arial"/>
          <w:bCs/>
          <w:color w:val="000000"/>
          <w:shd w:val="clear" w:color="auto" w:fill="FFFFFF"/>
        </w:rPr>
        <w:t>Courtesy of Cornell University Library, Making of America Digital Collection.</w:t>
      </w:r>
    </w:p>
    <w:p w:rsidR="001A7E5B" w:rsidRDefault="001A7E5B" w:rsidP="001A7E5B">
      <w:pPr>
        <w:rPr>
          <w:rFonts w:ascii="Arial" w:hAnsi="Arial" w:cs="Arial"/>
        </w:rPr>
      </w:pPr>
      <w:r>
        <w:rPr>
          <w:noProof/>
          <w:lang w:eastAsia="en-GB"/>
        </w:rPr>
        <w:drawing>
          <wp:anchor distT="0" distB="0" distL="114300" distR="114300" simplePos="0" relativeHeight="251660288" behindDoc="1" locked="0" layoutInCell="1" allowOverlap="1">
            <wp:simplePos x="0" y="0"/>
            <wp:positionH relativeFrom="column">
              <wp:posOffset>1517650</wp:posOffset>
            </wp:positionH>
            <wp:positionV relativeFrom="paragraph">
              <wp:posOffset>180340</wp:posOffset>
            </wp:positionV>
            <wp:extent cx="3439160" cy="1875790"/>
            <wp:effectExtent l="0" t="0" r="8890" b="0"/>
            <wp:wrapNone/>
            <wp:docPr id="32" name="Picture 32" descr="Pag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Page image"/>
                    <pic:cNvPicPr>
                      <a:picLocks noChangeAspect="1" noChangeArrowheads="1"/>
                    </pic:cNvPicPr>
                  </pic:nvPicPr>
                  <pic:blipFill>
                    <a:blip r:embed="rId23">
                      <a:extLst>
                        <a:ext uri="{28A0092B-C50C-407E-A947-70E740481C1C}">
                          <a14:useLocalDpi xmlns:a14="http://schemas.microsoft.com/office/drawing/2010/main" val="0"/>
                        </a:ext>
                      </a:extLst>
                    </a:blip>
                    <a:srcRect l="17439" t="72012" r="18542" b="6087"/>
                    <a:stretch>
                      <a:fillRect/>
                    </a:stretch>
                  </pic:blipFill>
                  <pic:spPr bwMode="auto">
                    <a:xfrm>
                      <a:off x="0" y="0"/>
                      <a:ext cx="3439160" cy="1875790"/>
                    </a:xfrm>
                    <a:prstGeom prst="rect">
                      <a:avLst/>
                    </a:prstGeom>
                    <a:noFill/>
                  </pic:spPr>
                </pic:pic>
              </a:graphicData>
            </a:graphic>
            <wp14:sizeRelH relativeFrom="page">
              <wp14:pctWidth>0</wp14:pctWidth>
            </wp14:sizeRelH>
            <wp14:sizeRelV relativeFrom="page">
              <wp14:pctHeight>0</wp14:pctHeight>
            </wp14:sizeRelV>
          </wp:anchor>
        </w:drawing>
      </w:r>
    </w:p>
    <w:p w:rsidR="001A7E5B" w:rsidRDefault="001A7E5B" w:rsidP="001A7E5B">
      <w:pPr>
        <w:rPr>
          <w:rFonts w:ascii="Arial" w:hAnsi="Arial" w:cs="Arial"/>
        </w:rPr>
      </w:pPr>
    </w:p>
    <w:p w:rsidR="001A7E5B" w:rsidRDefault="001A7E5B" w:rsidP="001A7E5B">
      <w:pPr>
        <w:rPr>
          <w:rFonts w:ascii="Arial" w:hAnsi="Arial" w:cs="Arial"/>
        </w:rPr>
      </w:pPr>
    </w:p>
    <w:p w:rsidR="001A7E5B" w:rsidRDefault="001A7E5B" w:rsidP="001A7E5B">
      <w:pPr>
        <w:rPr>
          <w:rFonts w:ascii="Arial" w:hAnsi="Arial" w:cs="Arial"/>
        </w:rPr>
      </w:pPr>
    </w:p>
    <w:p w:rsidR="001A7E5B" w:rsidRDefault="001A7E5B" w:rsidP="001A7E5B">
      <w:pPr>
        <w:rPr>
          <w:rFonts w:ascii="Arial" w:hAnsi="Arial" w:cs="Arial"/>
        </w:rPr>
      </w:pPr>
    </w:p>
    <w:p w:rsidR="001A7E5B" w:rsidRDefault="001A7E5B" w:rsidP="001A7E5B">
      <w:pPr>
        <w:rPr>
          <w:rFonts w:ascii="Arial" w:hAnsi="Arial" w:cs="Arial"/>
        </w:rPr>
      </w:pPr>
    </w:p>
    <w:p w:rsidR="001A7E5B" w:rsidRDefault="001A7E5B" w:rsidP="001A7E5B">
      <w:pPr>
        <w:rPr>
          <w:rFonts w:ascii="Arial" w:hAnsi="Arial" w:cs="Arial"/>
        </w:rPr>
      </w:pPr>
    </w:p>
    <w:p w:rsidR="00E64E31" w:rsidRDefault="00E64E31" w:rsidP="00E64E31">
      <w:pPr>
        <w:rPr>
          <w:rFonts w:ascii="Arial" w:hAnsi="Arial" w:cs="Arial"/>
        </w:rPr>
      </w:pPr>
    </w:p>
    <w:p w:rsidR="00E64E31" w:rsidRDefault="00E64E31" w:rsidP="00E64E31">
      <w:pPr>
        <w:rPr>
          <w:rFonts w:ascii="Arial" w:hAnsi="Arial" w:cs="Arial"/>
        </w:rPr>
      </w:pPr>
    </w:p>
    <w:p w:rsidR="00E64E31" w:rsidRPr="00E718A0" w:rsidRDefault="00E64E31" w:rsidP="00E64E31">
      <w:pPr>
        <w:rPr>
          <w:rFonts w:ascii="Arial" w:hAnsi="Arial" w:cs="Arial"/>
        </w:rPr>
      </w:pPr>
      <w:r>
        <w:rPr>
          <w:noProof/>
          <w:lang w:eastAsia="en-GB"/>
        </w:rPr>
        <w:lastRenderedPageBreak/>
        <w:drawing>
          <wp:anchor distT="0" distB="0" distL="114300" distR="114300" simplePos="0" relativeHeight="251672576" behindDoc="1" locked="0" layoutInCell="1" allowOverlap="1" wp14:anchorId="357792A1" wp14:editId="4741047A">
            <wp:simplePos x="0" y="0"/>
            <wp:positionH relativeFrom="column">
              <wp:posOffset>703580</wp:posOffset>
            </wp:positionH>
            <wp:positionV relativeFrom="paragraph">
              <wp:posOffset>505460</wp:posOffset>
            </wp:positionV>
            <wp:extent cx="5000625" cy="7800798"/>
            <wp:effectExtent l="0" t="0" r="0" b="0"/>
            <wp:wrapNone/>
            <wp:docPr id="19" name="Picture 19" descr="Pag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Page image"/>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000625" cy="7800798"/>
                    </a:xfrm>
                    <a:prstGeom prst="rect">
                      <a:avLst/>
                    </a:prstGeom>
                    <a:noFill/>
                    <a:ln>
                      <a:noFill/>
                    </a:ln>
                  </pic:spPr>
                </pic:pic>
              </a:graphicData>
            </a:graphic>
            <wp14:sizeRelH relativeFrom="page">
              <wp14:pctWidth>0</wp14:pctWidth>
            </wp14:sizeRelH>
            <wp14:sizeRelV relativeFrom="page">
              <wp14:pctHeight>0</wp14:pctHeight>
            </wp14:sizeRelV>
          </wp:anchor>
        </w:drawing>
      </w:r>
      <w:r w:rsidR="001A7E5B">
        <w:rPr>
          <w:rFonts w:ascii="Arial" w:hAnsi="Arial" w:cs="Arial"/>
        </w:rPr>
        <w:t>Fig. 10:</w:t>
      </w:r>
      <w:r w:rsidR="00152C59">
        <w:rPr>
          <w:rFonts w:ascii="Arial" w:hAnsi="Arial" w:cs="Arial"/>
        </w:rPr>
        <w:t xml:space="preserve"> Unknown</w:t>
      </w:r>
      <w:r w:rsidR="00152C59">
        <w:rPr>
          <w:rFonts w:ascii="Arial" w:hAnsi="Arial" w:cs="Arial"/>
          <w:i/>
        </w:rPr>
        <w:t xml:space="preserve">, Albert Durer, </w:t>
      </w:r>
      <w:r w:rsidR="00152C59">
        <w:rPr>
          <w:rFonts w:ascii="Arial" w:hAnsi="Arial" w:cs="Arial"/>
        </w:rPr>
        <w:t xml:space="preserve">Engraving after Albrecht </w:t>
      </w:r>
      <w:r w:rsidR="00152C59" w:rsidRPr="00CD3F57">
        <w:rPr>
          <w:rFonts w:ascii="Arial" w:hAnsi="Arial" w:cs="Arial"/>
        </w:rPr>
        <w:t>D</w:t>
      </w:r>
      <w:r w:rsidR="00152C59" w:rsidRPr="00AD5B67">
        <w:rPr>
          <w:rFonts w:ascii="Arial" w:hAnsi="Arial" w:cs="Arial"/>
          <w:sz w:val="21"/>
          <w:szCs w:val="21"/>
          <w:shd w:val="clear" w:color="auto" w:fill="FFFFFF"/>
        </w:rPr>
        <w:t>ü</w:t>
      </w:r>
      <w:r w:rsidR="00152C59" w:rsidRPr="00CD3F57">
        <w:rPr>
          <w:rFonts w:ascii="Arial" w:hAnsi="Arial" w:cs="Arial"/>
        </w:rPr>
        <w:t>rer</w:t>
      </w:r>
      <w:r w:rsidR="00FD4295">
        <w:rPr>
          <w:rFonts w:ascii="Arial" w:hAnsi="Arial" w:cs="Arial"/>
        </w:rPr>
        <w:t xml:space="preserve">, </w:t>
      </w:r>
      <w:r w:rsidR="00E718A0">
        <w:rPr>
          <w:rFonts w:ascii="Arial" w:hAnsi="Arial" w:cs="Arial"/>
          <w:i/>
        </w:rPr>
        <w:t xml:space="preserve">Self-Portrait. </w:t>
      </w:r>
      <w:r w:rsidR="00152C59">
        <w:rPr>
          <w:rFonts w:ascii="Arial" w:hAnsi="Arial" w:cs="Arial"/>
        </w:rPr>
        <w:t>Illustration from, Alfred H. Guernsey, “</w:t>
      </w:r>
      <w:r w:rsidR="00152C59" w:rsidRPr="00C80EAB">
        <w:rPr>
          <w:rFonts w:ascii="Arial" w:hAnsi="Arial" w:cs="Arial"/>
        </w:rPr>
        <w:t>Albert Durer</w:t>
      </w:r>
      <w:r w:rsidR="00152C59">
        <w:rPr>
          <w:rFonts w:ascii="Arial" w:hAnsi="Arial" w:cs="Arial"/>
        </w:rPr>
        <w:t xml:space="preserve">,” </w:t>
      </w:r>
      <w:r w:rsidR="00152C59" w:rsidRPr="00C80EAB">
        <w:rPr>
          <w:rFonts w:ascii="Arial" w:hAnsi="Arial" w:cs="Arial"/>
          <w:i/>
        </w:rPr>
        <w:t xml:space="preserve">Harper’s </w:t>
      </w:r>
      <w:r w:rsidR="00152C59">
        <w:rPr>
          <w:rFonts w:ascii="Arial" w:hAnsi="Arial" w:cs="Arial"/>
          <w:i/>
        </w:rPr>
        <w:t>Monthly,</w:t>
      </w:r>
      <w:r w:rsidR="00152C59" w:rsidRPr="00C80EAB">
        <w:rPr>
          <w:rFonts w:ascii="Arial" w:hAnsi="Arial" w:cs="Arial"/>
        </w:rPr>
        <w:t xml:space="preserve"> May</w:t>
      </w:r>
      <w:r w:rsidR="00152C59">
        <w:rPr>
          <w:rFonts w:ascii="Arial" w:hAnsi="Arial" w:cs="Arial"/>
        </w:rPr>
        <w:t>, 1870, 812.</w:t>
      </w:r>
      <w:r>
        <w:rPr>
          <w:rFonts w:ascii="Arial" w:hAnsi="Arial" w:cs="Arial"/>
        </w:rPr>
        <w:t xml:space="preserve"> </w:t>
      </w:r>
      <w:r w:rsidRPr="00E718A0">
        <w:rPr>
          <w:rFonts w:ascii="Arial" w:hAnsi="Arial" w:cs="Arial"/>
        </w:rPr>
        <w:t xml:space="preserve">Ink on paper, original page: </w:t>
      </w:r>
      <w:r w:rsidRPr="00E718A0">
        <w:rPr>
          <w:rFonts w:ascii="Arial" w:hAnsi="Arial" w:cs="Arial"/>
          <w:color w:val="252525"/>
          <w:shd w:val="clear" w:color="auto" w:fill="FFFFFF"/>
        </w:rPr>
        <w:t xml:space="preserve">25.3 cm x 15.8 cm. Accessed September 2015. </w:t>
      </w:r>
      <w:r w:rsidRPr="00E718A0">
        <w:rPr>
          <w:rFonts w:ascii="Arial" w:hAnsi="Arial" w:cs="Arial"/>
          <w:bCs/>
          <w:color w:val="000000"/>
          <w:shd w:val="clear" w:color="auto" w:fill="FFFFFF"/>
        </w:rPr>
        <w:t>Courtesy of Cornell University Library, Making of America Digital Collection.</w:t>
      </w:r>
    </w:p>
    <w:p w:rsidR="001A7E5B" w:rsidRDefault="001A7E5B" w:rsidP="001A7E5B">
      <w:pPr>
        <w:rPr>
          <w:rFonts w:ascii="Arial" w:hAnsi="Arial" w:cs="Arial"/>
        </w:rPr>
      </w:pPr>
    </w:p>
    <w:p w:rsidR="001A7E5B" w:rsidRDefault="001A7E5B" w:rsidP="001A7E5B">
      <w:pPr>
        <w:rPr>
          <w:rFonts w:ascii="Arial" w:hAnsi="Arial" w:cs="Arial"/>
        </w:rPr>
      </w:pPr>
    </w:p>
    <w:p w:rsidR="00E64E31" w:rsidRDefault="00E64E31" w:rsidP="001A7E5B">
      <w:pPr>
        <w:rPr>
          <w:rFonts w:ascii="Arial" w:hAnsi="Arial" w:cs="Arial"/>
        </w:rPr>
      </w:pPr>
    </w:p>
    <w:p w:rsidR="00E64E31" w:rsidRDefault="00E64E31" w:rsidP="001A7E5B">
      <w:pPr>
        <w:rPr>
          <w:rFonts w:ascii="Arial" w:hAnsi="Arial" w:cs="Arial"/>
        </w:rPr>
      </w:pPr>
    </w:p>
    <w:p w:rsidR="00E64E31" w:rsidRDefault="00E64E31" w:rsidP="001A7E5B">
      <w:pPr>
        <w:rPr>
          <w:rFonts w:ascii="Arial" w:hAnsi="Arial" w:cs="Arial"/>
        </w:rPr>
      </w:pPr>
    </w:p>
    <w:p w:rsidR="00E64E31" w:rsidRDefault="00E64E31" w:rsidP="001A7E5B">
      <w:pPr>
        <w:rPr>
          <w:rFonts w:ascii="Arial" w:hAnsi="Arial" w:cs="Arial"/>
        </w:rPr>
      </w:pPr>
    </w:p>
    <w:p w:rsidR="00E64E31" w:rsidRDefault="00E64E31" w:rsidP="001A7E5B">
      <w:pPr>
        <w:rPr>
          <w:rFonts w:ascii="Arial" w:hAnsi="Arial" w:cs="Arial"/>
        </w:rPr>
      </w:pPr>
    </w:p>
    <w:p w:rsidR="00E64E31" w:rsidRDefault="00E64E31" w:rsidP="001A7E5B">
      <w:pPr>
        <w:rPr>
          <w:rFonts w:ascii="Arial" w:hAnsi="Arial" w:cs="Arial"/>
        </w:rPr>
      </w:pPr>
    </w:p>
    <w:p w:rsidR="00E64E31" w:rsidRDefault="00E64E31" w:rsidP="001A7E5B">
      <w:pPr>
        <w:rPr>
          <w:rFonts w:ascii="Arial" w:hAnsi="Arial" w:cs="Arial"/>
        </w:rPr>
      </w:pPr>
    </w:p>
    <w:p w:rsidR="00E64E31" w:rsidRDefault="00E64E31" w:rsidP="001A7E5B">
      <w:pPr>
        <w:rPr>
          <w:rFonts w:ascii="Arial" w:hAnsi="Arial" w:cs="Arial"/>
        </w:rPr>
      </w:pPr>
    </w:p>
    <w:p w:rsidR="00E64E31" w:rsidRDefault="00E64E31" w:rsidP="001A7E5B">
      <w:pPr>
        <w:rPr>
          <w:rFonts w:ascii="Arial" w:hAnsi="Arial" w:cs="Arial"/>
        </w:rPr>
      </w:pPr>
    </w:p>
    <w:p w:rsidR="00E64E31" w:rsidRDefault="00E64E31" w:rsidP="001A7E5B">
      <w:pPr>
        <w:rPr>
          <w:rFonts w:ascii="Arial" w:hAnsi="Arial" w:cs="Arial"/>
        </w:rPr>
      </w:pPr>
    </w:p>
    <w:p w:rsidR="00E64E31" w:rsidRDefault="00E64E31" w:rsidP="001A7E5B">
      <w:pPr>
        <w:rPr>
          <w:rFonts w:ascii="Arial" w:hAnsi="Arial" w:cs="Arial"/>
        </w:rPr>
      </w:pPr>
    </w:p>
    <w:p w:rsidR="00E64E31" w:rsidRDefault="00E64E31" w:rsidP="001A7E5B">
      <w:pPr>
        <w:rPr>
          <w:rFonts w:ascii="Arial" w:hAnsi="Arial" w:cs="Arial"/>
        </w:rPr>
      </w:pPr>
    </w:p>
    <w:p w:rsidR="00E64E31" w:rsidRDefault="00E64E31" w:rsidP="001A7E5B">
      <w:pPr>
        <w:rPr>
          <w:rFonts w:ascii="Arial" w:hAnsi="Arial" w:cs="Arial"/>
        </w:rPr>
      </w:pPr>
    </w:p>
    <w:p w:rsidR="00E64E31" w:rsidRDefault="00E64E31" w:rsidP="001A7E5B">
      <w:pPr>
        <w:rPr>
          <w:rFonts w:ascii="Arial" w:hAnsi="Arial" w:cs="Arial"/>
        </w:rPr>
      </w:pPr>
    </w:p>
    <w:p w:rsidR="00E64E31" w:rsidRDefault="00E64E31" w:rsidP="001A7E5B">
      <w:pPr>
        <w:rPr>
          <w:rFonts w:ascii="Arial" w:hAnsi="Arial" w:cs="Arial"/>
        </w:rPr>
      </w:pPr>
    </w:p>
    <w:p w:rsidR="00E64E31" w:rsidRDefault="00E64E31" w:rsidP="001A7E5B">
      <w:pPr>
        <w:rPr>
          <w:rFonts w:ascii="Arial" w:hAnsi="Arial" w:cs="Arial"/>
        </w:rPr>
      </w:pPr>
    </w:p>
    <w:p w:rsidR="00E64E31" w:rsidRDefault="00E64E31" w:rsidP="001A7E5B">
      <w:pPr>
        <w:rPr>
          <w:rFonts w:ascii="Arial" w:hAnsi="Arial" w:cs="Arial"/>
        </w:rPr>
      </w:pPr>
    </w:p>
    <w:p w:rsidR="00E64E31" w:rsidRDefault="00E64E31" w:rsidP="001A7E5B">
      <w:pPr>
        <w:rPr>
          <w:rFonts w:ascii="Arial" w:hAnsi="Arial" w:cs="Arial"/>
        </w:rPr>
      </w:pPr>
    </w:p>
    <w:p w:rsidR="00E64E31" w:rsidRDefault="00E64E31" w:rsidP="001A7E5B">
      <w:pPr>
        <w:rPr>
          <w:rFonts w:ascii="Arial" w:hAnsi="Arial" w:cs="Arial"/>
        </w:rPr>
      </w:pPr>
    </w:p>
    <w:p w:rsidR="00E64E31" w:rsidRDefault="00E64E31" w:rsidP="001A7E5B">
      <w:pPr>
        <w:rPr>
          <w:rFonts w:ascii="Arial" w:hAnsi="Arial" w:cs="Arial"/>
        </w:rPr>
      </w:pPr>
    </w:p>
    <w:p w:rsidR="00E64E31" w:rsidRDefault="00E64E31" w:rsidP="001A7E5B">
      <w:pPr>
        <w:rPr>
          <w:rFonts w:ascii="Arial" w:hAnsi="Arial" w:cs="Arial"/>
        </w:rPr>
      </w:pPr>
    </w:p>
    <w:p w:rsidR="00C80389" w:rsidRPr="00E718A0" w:rsidRDefault="004B6D9C" w:rsidP="00C80389">
      <w:pPr>
        <w:rPr>
          <w:rFonts w:ascii="Arial" w:hAnsi="Arial" w:cs="Arial"/>
        </w:rPr>
      </w:pPr>
      <w:r>
        <w:rPr>
          <w:noProof/>
          <w:lang w:eastAsia="en-GB"/>
        </w:rPr>
        <w:lastRenderedPageBreak/>
        <w:drawing>
          <wp:anchor distT="0" distB="0" distL="114300" distR="114300" simplePos="0" relativeHeight="251673600" behindDoc="1" locked="0" layoutInCell="1" allowOverlap="1" wp14:anchorId="33F13B4F" wp14:editId="487D0EE7">
            <wp:simplePos x="0" y="0"/>
            <wp:positionH relativeFrom="column">
              <wp:posOffset>909911</wp:posOffset>
            </wp:positionH>
            <wp:positionV relativeFrom="paragraph">
              <wp:posOffset>712470</wp:posOffset>
            </wp:positionV>
            <wp:extent cx="4552315" cy="7110095"/>
            <wp:effectExtent l="0" t="0" r="635" b="0"/>
            <wp:wrapNone/>
            <wp:docPr id="18" name="Picture 18" descr="Pag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Page image"/>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4552315" cy="7110095"/>
                    </a:xfrm>
                    <a:prstGeom prst="rect">
                      <a:avLst/>
                    </a:prstGeom>
                    <a:noFill/>
                    <a:ln>
                      <a:noFill/>
                    </a:ln>
                  </pic:spPr>
                </pic:pic>
              </a:graphicData>
            </a:graphic>
            <wp14:sizeRelH relativeFrom="page">
              <wp14:pctWidth>0</wp14:pctWidth>
            </wp14:sizeRelH>
            <wp14:sizeRelV relativeFrom="page">
              <wp14:pctHeight>0</wp14:pctHeight>
            </wp14:sizeRelV>
          </wp:anchor>
        </w:drawing>
      </w:r>
      <w:r w:rsidR="001A7E5B">
        <w:rPr>
          <w:rFonts w:ascii="Arial" w:hAnsi="Arial" w:cs="Arial"/>
        </w:rPr>
        <w:t xml:space="preserve">Fig. 11: </w:t>
      </w:r>
      <w:r w:rsidR="00E718A0">
        <w:rPr>
          <w:rFonts w:ascii="Arial" w:hAnsi="Arial" w:cs="Arial"/>
        </w:rPr>
        <w:t xml:space="preserve">Unknown, </w:t>
      </w:r>
      <w:r>
        <w:rPr>
          <w:rFonts w:ascii="Arial" w:hAnsi="Arial" w:cs="Arial"/>
        </w:rPr>
        <w:t xml:space="preserve">illustrations of, </w:t>
      </w:r>
      <w:r>
        <w:rPr>
          <w:rFonts w:ascii="Arial" w:hAnsi="Arial" w:cs="Arial"/>
          <w:i/>
        </w:rPr>
        <w:t>Erasmus Quellyn,</w:t>
      </w:r>
      <w:r>
        <w:rPr>
          <w:rFonts w:ascii="Arial" w:hAnsi="Arial" w:cs="Arial"/>
        </w:rPr>
        <w:t xml:space="preserve"> and, </w:t>
      </w:r>
      <w:r>
        <w:rPr>
          <w:rFonts w:ascii="Arial" w:hAnsi="Arial" w:cs="Arial"/>
          <w:i/>
        </w:rPr>
        <w:t>Youthful Satyrs. – [E. Quellyn.],</w:t>
      </w:r>
      <w:r w:rsidR="00E718A0">
        <w:rPr>
          <w:rFonts w:ascii="Arial" w:hAnsi="Arial" w:cs="Arial"/>
        </w:rPr>
        <w:t xml:space="preserve"> page from</w:t>
      </w:r>
      <w:r w:rsidR="00E33BFA">
        <w:rPr>
          <w:rFonts w:ascii="Arial" w:hAnsi="Arial" w:cs="Arial"/>
        </w:rPr>
        <w:t>,</w:t>
      </w:r>
      <w:r w:rsidR="00E718A0">
        <w:rPr>
          <w:rFonts w:ascii="Arial" w:hAnsi="Arial" w:cs="Arial"/>
        </w:rPr>
        <w:t xml:space="preserve"> E. Mason, </w:t>
      </w:r>
      <w:r w:rsidR="001A7E5B">
        <w:rPr>
          <w:rFonts w:ascii="Arial" w:hAnsi="Arial" w:cs="Arial"/>
        </w:rPr>
        <w:t>“Roger Vander Weyden, Jacques Jordaens, Erasmus Quellyn the Elder, Franz Snyders” (Feb. 1879), 404.</w:t>
      </w:r>
      <w:r w:rsidR="00C80389">
        <w:rPr>
          <w:rFonts w:ascii="Arial" w:hAnsi="Arial" w:cs="Arial"/>
        </w:rPr>
        <w:t xml:space="preserve"> </w:t>
      </w:r>
      <w:r w:rsidR="00C80389" w:rsidRPr="00E718A0">
        <w:rPr>
          <w:rFonts w:ascii="Arial" w:hAnsi="Arial" w:cs="Arial"/>
        </w:rPr>
        <w:t xml:space="preserve">Ink on paper, original page: </w:t>
      </w:r>
      <w:r w:rsidR="00C80389" w:rsidRPr="00E718A0">
        <w:rPr>
          <w:rFonts w:ascii="Arial" w:hAnsi="Arial" w:cs="Arial"/>
          <w:color w:val="252525"/>
          <w:shd w:val="clear" w:color="auto" w:fill="FFFFFF"/>
        </w:rPr>
        <w:t xml:space="preserve">25.3 cm x 15.8 cm. Accessed September 2015. </w:t>
      </w:r>
      <w:r w:rsidR="00C80389" w:rsidRPr="00E718A0">
        <w:rPr>
          <w:rFonts w:ascii="Arial" w:hAnsi="Arial" w:cs="Arial"/>
          <w:bCs/>
          <w:color w:val="000000"/>
          <w:shd w:val="clear" w:color="auto" w:fill="FFFFFF"/>
        </w:rPr>
        <w:t>Courtesy of Cornell University Library, Making of America Digital Collection.</w:t>
      </w:r>
    </w:p>
    <w:p w:rsidR="001A7E5B" w:rsidRDefault="001A7E5B" w:rsidP="001A7E5B">
      <w:pPr>
        <w:rPr>
          <w:rFonts w:ascii="Arial" w:hAnsi="Arial" w:cs="Arial"/>
        </w:rPr>
      </w:pPr>
    </w:p>
    <w:p w:rsidR="001A7E5B" w:rsidRDefault="001A7E5B" w:rsidP="001A7E5B">
      <w:pPr>
        <w:rPr>
          <w:rFonts w:ascii="Arial" w:hAnsi="Arial" w:cs="Arial"/>
        </w:rPr>
      </w:pPr>
    </w:p>
    <w:p w:rsidR="004B6D9C" w:rsidRDefault="004B6D9C" w:rsidP="001A7E5B">
      <w:pPr>
        <w:rPr>
          <w:rFonts w:ascii="Arial" w:hAnsi="Arial" w:cs="Arial"/>
        </w:rPr>
      </w:pPr>
    </w:p>
    <w:p w:rsidR="004B6D9C" w:rsidRDefault="004B6D9C" w:rsidP="001A7E5B">
      <w:pPr>
        <w:rPr>
          <w:rFonts w:ascii="Arial" w:hAnsi="Arial" w:cs="Arial"/>
        </w:rPr>
      </w:pPr>
    </w:p>
    <w:p w:rsidR="004B6D9C" w:rsidRDefault="004B6D9C" w:rsidP="001A7E5B">
      <w:pPr>
        <w:rPr>
          <w:rFonts w:ascii="Arial" w:hAnsi="Arial" w:cs="Arial"/>
        </w:rPr>
      </w:pPr>
    </w:p>
    <w:p w:rsidR="004B6D9C" w:rsidRDefault="004B6D9C" w:rsidP="001A7E5B">
      <w:pPr>
        <w:rPr>
          <w:rFonts w:ascii="Arial" w:hAnsi="Arial" w:cs="Arial"/>
        </w:rPr>
      </w:pPr>
    </w:p>
    <w:p w:rsidR="004B6D9C" w:rsidRDefault="004B6D9C" w:rsidP="001A7E5B">
      <w:pPr>
        <w:rPr>
          <w:rFonts w:ascii="Arial" w:hAnsi="Arial" w:cs="Arial"/>
        </w:rPr>
      </w:pPr>
    </w:p>
    <w:p w:rsidR="004B6D9C" w:rsidRDefault="004B6D9C" w:rsidP="001A7E5B">
      <w:pPr>
        <w:rPr>
          <w:rFonts w:ascii="Arial" w:hAnsi="Arial" w:cs="Arial"/>
        </w:rPr>
      </w:pPr>
    </w:p>
    <w:p w:rsidR="004B6D9C" w:rsidRDefault="004B6D9C" w:rsidP="001A7E5B">
      <w:pPr>
        <w:rPr>
          <w:rFonts w:ascii="Arial" w:hAnsi="Arial" w:cs="Arial"/>
        </w:rPr>
      </w:pPr>
    </w:p>
    <w:p w:rsidR="004B6D9C" w:rsidRDefault="004B6D9C" w:rsidP="001A7E5B">
      <w:pPr>
        <w:rPr>
          <w:rFonts w:ascii="Arial" w:hAnsi="Arial" w:cs="Arial"/>
        </w:rPr>
      </w:pPr>
    </w:p>
    <w:p w:rsidR="004B6D9C" w:rsidRDefault="004B6D9C" w:rsidP="001A7E5B">
      <w:pPr>
        <w:rPr>
          <w:rFonts w:ascii="Arial" w:hAnsi="Arial" w:cs="Arial"/>
        </w:rPr>
      </w:pPr>
    </w:p>
    <w:p w:rsidR="004B6D9C" w:rsidRDefault="004B6D9C" w:rsidP="001A7E5B">
      <w:pPr>
        <w:rPr>
          <w:rFonts w:ascii="Arial" w:hAnsi="Arial" w:cs="Arial"/>
        </w:rPr>
      </w:pPr>
    </w:p>
    <w:p w:rsidR="004B6D9C" w:rsidRDefault="004B6D9C" w:rsidP="001A7E5B">
      <w:pPr>
        <w:rPr>
          <w:rFonts w:ascii="Arial" w:hAnsi="Arial" w:cs="Arial"/>
        </w:rPr>
      </w:pPr>
    </w:p>
    <w:p w:rsidR="004B6D9C" w:rsidRDefault="004B6D9C" w:rsidP="001A7E5B">
      <w:pPr>
        <w:rPr>
          <w:rFonts w:ascii="Arial" w:hAnsi="Arial" w:cs="Arial"/>
        </w:rPr>
      </w:pPr>
    </w:p>
    <w:p w:rsidR="004B6D9C" w:rsidRDefault="004B6D9C" w:rsidP="001A7E5B">
      <w:pPr>
        <w:rPr>
          <w:rFonts w:ascii="Arial" w:hAnsi="Arial" w:cs="Arial"/>
        </w:rPr>
      </w:pPr>
    </w:p>
    <w:p w:rsidR="004B6D9C" w:rsidRDefault="004B6D9C" w:rsidP="001A7E5B">
      <w:pPr>
        <w:rPr>
          <w:rFonts w:ascii="Arial" w:hAnsi="Arial" w:cs="Arial"/>
        </w:rPr>
      </w:pPr>
    </w:p>
    <w:p w:rsidR="004B6D9C" w:rsidRDefault="004B6D9C" w:rsidP="001A7E5B">
      <w:pPr>
        <w:rPr>
          <w:rFonts w:ascii="Arial" w:hAnsi="Arial" w:cs="Arial"/>
        </w:rPr>
      </w:pPr>
    </w:p>
    <w:p w:rsidR="004B6D9C" w:rsidRDefault="004B6D9C" w:rsidP="001A7E5B">
      <w:pPr>
        <w:rPr>
          <w:rFonts w:ascii="Arial" w:hAnsi="Arial" w:cs="Arial"/>
        </w:rPr>
      </w:pPr>
    </w:p>
    <w:p w:rsidR="004B6D9C" w:rsidRDefault="004B6D9C" w:rsidP="001A7E5B">
      <w:pPr>
        <w:rPr>
          <w:rFonts w:ascii="Arial" w:hAnsi="Arial" w:cs="Arial"/>
        </w:rPr>
      </w:pPr>
    </w:p>
    <w:p w:rsidR="004B6D9C" w:rsidRDefault="004B6D9C" w:rsidP="001A7E5B">
      <w:pPr>
        <w:rPr>
          <w:rFonts w:ascii="Arial" w:hAnsi="Arial" w:cs="Arial"/>
        </w:rPr>
      </w:pPr>
    </w:p>
    <w:p w:rsidR="004B6D9C" w:rsidRDefault="004B6D9C" w:rsidP="001A7E5B">
      <w:pPr>
        <w:rPr>
          <w:rFonts w:ascii="Arial" w:hAnsi="Arial" w:cs="Arial"/>
        </w:rPr>
      </w:pPr>
    </w:p>
    <w:p w:rsidR="004B6D9C" w:rsidRDefault="004B6D9C" w:rsidP="001A7E5B">
      <w:pPr>
        <w:rPr>
          <w:rFonts w:ascii="Arial" w:hAnsi="Arial" w:cs="Arial"/>
        </w:rPr>
      </w:pPr>
    </w:p>
    <w:p w:rsidR="004B6D9C" w:rsidRDefault="004B6D9C" w:rsidP="001A7E5B">
      <w:pPr>
        <w:rPr>
          <w:rFonts w:ascii="Arial" w:hAnsi="Arial" w:cs="Arial"/>
        </w:rPr>
      </w:pPr>
    </w:p>
    <w:p w:rsidR="001A7E5B" w:rsidRPr="00C80389" w:rsidRDefault="00C80389" w:rsidP="001A7E5B">
      <w:pPr>
        <w:rPr>
          <w:rFonts w:ascii="Arial" w:hAnsi="Arial" w:cs="Arial"/>
        </w:rPr>
      </w:pPr>
      <w:r>
        <w:rPr>
          <w:noProof/>
          <w:lang w:eastAsia="en-GB"/>
        </w:rPr>
        <w:lastRenderedPageBreak/>
        <w:drawing>
          <wp:anchor distT="0" distB="0" distL="114300" distR="114300" simplePos="0" relativeHeight="251662336" behindDoc="1" locked="0" layoutInCell="1" allowOverlap="1" wp14:anchorId="1FCA9B65" wp14:editId="3AB82A7D">
            <wp:simplePos x="0" y="0"/>
            <wp:positionH relativeFrom="column">
              <wp:posOffset>684530</wp:posOffset>
            </wp:positionH>
            <wp:positionV relativeFrom="paragraph">
              <wp:posOffset>527050</wp:posOffset>
            </wp:positionV>
            <wp:extent cx="4991100" cy="7486650"/>
            <wp:effectExtent l="0" t="0" r="0" b="0"/>
            <wp:wrapNone/>
            <wp:docPr id="31" name="Picture 31" descr="Pag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Page image"/>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4991100" cy="7486650"/>
                    </a:xfrm>
                    <a:prstGeom prst="rect">
                      <a:avLst/>
                    </a:prstGeom>
                    <a:noFill/>
                  </pic:spPr>
                </pic:pic>
              </a:graphicData>
            </a:graphic>
            <wp14:sizeRelH relativeFrom="page">
              <wp14:pctWidth>0</wp14:pctWidth>
            </wp14:sizeRelH>
            <wp14:sizeRelV relativeFrom="page">
              <wp14:pctHeight>0</wp14:pctHeight>
            </wp14:sizeRelV>
          </wp:anchor>
        </w:drawing>
      </w:r>
      <w:r w:rsidR="001A7E5B">
        <w:rPr>
          <w:rFonts w:ascii="Arial" w:hAnsi="Arial" w:cs="Arial"/>
        </w:rPr>
        <w:t>Fig. 12:</w:t>
      </w:r>
      <w:r>
        <w:rPr>
          <w:rFonts w:ascii="Arial" w:hAnsi="Arial" w:cs="Arial"/>
        </w:rPr>
        <w:t xml:space="preserve"> Unknown, </w:t>
      </w:r>
      <w:r w:rsidR="00D02D2C">
        <w:rPr>
          <w:rFonts w:ascii="Arial" w:hAnsi="Arial" w:cs="Arial"/>
        </w:rPr>
        <w:t xml:space="preserve">illustrations of, </w:t>
      </w:r>
      <w:r w:rsidR="00D02D2C">
        <w:rPr>
          <w:rFonts w:ascii="Arial" w:hAnsi="Arial" w:cs="Arial"/>
          <w:i/>
        </w:rPr>
        <w:t xml:space="preserve">A Composition. - [Frederick R. Church.], </w:t>
      </w:r>
      <w:r w:rsidR="00D02D2C">
        <w:rPr>
          <w:rFonts w:ascii="Arial" w:hAnsi="Arial" w:cs="Arial"/>
        </w:rPr>
        <w:t>t</w:t>
      </w:r>
      <w:r w:rsidRPr="00C80389">
        <w:rPr>
          <w:rFonts w:ascii="Arial" w:hAnsi="Arial" w:cs="Arial"/>
        </w:rPr>
        <w:t>itle page to</w:t>
      </w:r>
      <w:r>
        <w:rPr>
          <w:rFonts w:ascii="Arial" w:hAnsi="Arial" w:cs="Arial"/>
        </w:rPr>
        <w:t>,</w:t>
      </w:r>
      <w:r>
        <w:rPr>
          <w:rFonts w:ascii="Arial" w:hAnsi="Arial" w:cs="Arial"/>
          <w:i/>
        </w:rPr>
        <w:t xml:space="preserve"> </w:t>
      </w:r>
      <w:r w:rsidRPr="00C80389">
        <w:rPr>
          <w:rFonts w:ascii="Arial" w:hAnsi="Arial" w:cs="Arial"/>
        </w:rPr>
        <w:t>S. G. W. Benjamin</w:t>
      </w:r>
      <w:r>
        <w:rPr>
          <w:rFonts w:ascii="Arial" w:hAnsi="Arial" w:cs="Arial"/>
          <w:i/>
        </w:rPr>
        <w:t xml:space="preserve">, </w:t>
      </w:r>
      <w:r>
        <w:rPr>
          <w:rFonts w:ascii="Arial" w:hAnsi="Arial" w:cs="Arial"/>
        </w:rPr>
        <w:t>“</w:t>
      </w:r>
      <w:r w:rsidRPr="00C80EAB">
        <w:rPr>
          <w:rFonts w:ascii="Arial" w:hAnsi="Arial" w:cs="Arial"/>
        </w:rPr>
        <w:t>Fifty Years of American Art</w:t>
      </w:r>
      <w:r>
        <w:rPr>
          <w:rFonts w:ascii="Arial" w:hAnsi="Arial" w:cs="Arial"/>
        </w:rPr>
        <w:t>” Part II</w:t>
      </w:r>
      <w:r w:rsidRPr="00C80EAB">
        <w:rPr>
          <w:rFonts w:ascii="Arial" w:hAnsi="Arial" w:cs="Arial"/>
        </w:rPr>
        <w:t>, Sept</w:t>
      </w:r>
      <w:r>
        <w:rPr>
          <w:rFonts w:ascii="Arial" w:hAnsi="Arial" w:cs="Arial"/>
        </w:rPr>
        <w:t>., 1879, 48</w:t>
      </w:r>
      <w:r w:rsidR="00D02D2C">
        <w:rPr>
          <w:rFonts w:ascii="Arial" w:hAnsi="Arial" w:cs="Arial"/>
        </w:rPr>
        <w:t>1</w:t>
      </w:r>
      <w:r>
        <w:rPr>
          <w:rFonts w:ascii="Arial" w:hAnsi="Arial" w:cs="Arial"/>
        </w:rPr>
        <w:t xml:space="preserve">, </w:t>
      </w:r>
      <w:r w:rsidRPr="00E718A0">
        <w:rPr>
          <w:rFonts w:ascii="Arial" w:hAnsi="Arial" w:cs="Arial"/>
        </w:rPr>
        <w:t xml:space="preserve">Ink on paper, original page: </w:t>
      </w:r>
      <w:r w:rsidRPr="00E718A0">
        <w:rPr>
          <w:rFonts w:ascii="Arial" w:hAnsi="Arial" w:cs="Arial"/>
          <w:color w:val="252525"/>
          <w:shd w:val="clear" w:color="auto" w:fill="FFFFFF"/>
        </w:rPr>
        <w:t xml:space="preserve">25.3 cm x 15.8 cm. Accessed September 2015. </w:t>
      </w:r>
      <w:r w:rsidRPr="00E718A0">
        <w:rPr>
          <w:rFonts w:ascii="Arial" w:hAnsi="Arial" w:cs="Arial"/>
          <w:bCs/>
          <w:color w:val="000000"/>
          <w:shd w:val="clear" w:color="auto" w:fill="FFFFFF"/>
        </w:rPr>
        <w:t>Courtesy of Cornell University Library, Making of America Digital Collection.</w:t>
      </w:r>
    </w:p>
    <w:p w:rsidR="001A7E5B" w:rsidRDefault="001A7E5B" w:rsidP="001A7E5B">
      <w:pPr>
        <w:rPr>
          <w:rFonts w:ascii="Arial" w:hAnsi="Arial" w:cs="Arial"/>
        </w:rPr>
      </w:pPr>
    </w:p>
    <w:p w:rsidR="001A7E5B" w:rsidRDefault="001A7E5B" w:rsidP="001A7E5B">
      <w:pPr>
        <w:rPr>
          <w:rFonts w:ascii="Arial" w:hAnsi="Arial" w:cs="Arial"/>
        </w:rPr>
      </w:pPr>
    </w:p>
    <w:p w:rsidR="001A7E5B" w:rsidRDefault="001A7E5B" w:rsidP="001A7E5B">
      <w:pPr>
        <w:rPr>
          <w:rFonts w:ascii="Arial" w:hAnsi="Arial" w:cs="Arial"/>
        </w:rPr>
      </w:pPr>
    </w:p>
    <w:p w:rsidR="001A7E5B" w:rsidRDefault="001A7E5B" w:rsidP="001A7E5B">
      <w:pPr>
        <w:rPr>
          <w:rFonts w:ascii="Arial" w:hAnsi="Arial" w:cs="Arial"/>
        </w:rPr>
      </w:pPr>
    </w:p>
    <w:p w:rsidR="001A7E5B" w:rsidRDefault="001A7E5B" w:rsidP="001A7E5B">
      <w:pPr>
        <w:rPr>
          <w:rFonts w:ascii="Arial" w:hAnsi="Arial" w:cs="Arial"/>
        </w:rPr>
      </w:pPr>
    </w:p>
    <w:p w:rsidR="001A7E5B" w:rsidRDefault="001A7E5B" w:rsidP="001A7E5B">
      <w:pPr>
        <w:rPr>
          <w:rFonts w:ascii="Arial" w:hAnsi="Arial" w:cs="Arial"/>
        </w:rPr>
      </w:pPr>
    </w:p>
    <w:p w:rsidR="001A7E5B" w:rsidRDefault="001A7E5B" w:rsidP="001A7E5B">
      <w:pPr>
        <w:rPr>
          <w:rFonts w:ascii="Arial" w:hAnsi="Arial" w:cs="Arial"/>
        </w:rPr>
      </w:pPr>
    </w:p>
    <w:p w:rsidR="001A7E5B" w:rsidRDefault="001A7E5B" w:rsidP="001A7E5B">
      <w:pPr>
        <w:rPr>
          <w:rFonts w:ascii="Arial" w:hAnsi="Arial" w:cs="Arial"/>
        </w:rPr>
      </w:pPr>
    </w:p>
    <w:p w:rsidR="001A7E5B" w:rsidRDefault="001A7E5B" w:rsidP="001A7E5B">
      <w:pPr>
        <w:rPr>
          <w:rFonts w:ascii="Arial" w:hAnsi="Arial" w:cs="Arial"/>
        </w:rPr>
      </w:pPr>
    </w:p>
    <w:p w:rsidR="001A7E5B" w:rsidRDefault="001A7E5B" w:rsidP="001A7E5B">
      <w:pPr>
        <w:rPr>
          <w:rFonts w:ascii="Arial" w:hAnsi="Arial" w:cs="Arial"/>
        </w:rPr>
      </w:pPr>
    </w:p>
    <w:p w:rsidR="001A7E5B" w:rsidRDefault="001A7E5B" w:rsidP="001A7E5B">
      <w:pPr>
        <w:rPr>
          <w:rFonts w:ascii="Arial" w:hAnsi="Arial" w:cs="Arial"/>
        </w:rPr>
      </w:pPr>
    </w:p>
    <w:p w:rsidR="001A7E5B" w:rsidRDefault="001A7E5B" w:rsidP="001A7E5B">
      <w:pPr>
        <w:rPr>
          <w:rFonts w:ascii="Arial" w:hAnsi="Arial" w:cs="Arial"/>
        </w:rPr>
      </w:pPr>
    </w:p>
    <w:p w:rsidR="001A7E5B" w:rsidRDefault="001A7E5B" w:rsidP="001A7E5B">
      <w:pPr>
        <w:rPr>
          <w:rFonts w:ascii="Arial" w:hAnsi="Arial" w:cs="Arial"/>
        </w:rPr>
      </w:pPr>
    </w:p>
    <w:p w:rsidR="001A7E5B" w:rsidRDefault="001A7E5B" w:rsidP="001A7E5B">
      <w:pPr>
        <w:rPr>
          <w:rFonts w:ascii="Arial" w:hAnsi="Arial" w:cs="Arial"/>
        </w:rPr>
      </w:pPr>
    </w:p>
    <w:p w:rsidR="001A7E5B" w:rsidRDefault="001A7E5B" w:rsidP="001A7E5B">
      <w:pPr>
        <w:rPr>
          <w:rFonts w:ascii="Arial" w:hAnsi="Arial" w:cs="Arial"/>
        </w:rPr>
      </w:pPr>
    </w:p>
    <w:p w:rsidR="001A7E5B" w:rsidRDefault="001A7E5B" w:rsidP="001A7E5B">
      <w:pPr>
        <w:rPr>
          <w:rFonts w:ascii="Arial" w:hAnsi="Arial" w:cs="Arial"/>
        </w:rPr>
      </w:pPr>
    </w:p>
    <w:p w:rsidR="001A7E5B" w:rsidRDefault="001A7E5B" w:rsidP="001A7E5B">
      <w:pPr>
        <w:rPr>
          <w:rFonts w:ascii="Arial" w:hAnsi="Arial" w:cs="Arial"/>
        </w:rPr>
      </w:pPr>
    </w:p>
    <w:p w:rsidR="001A7E5B" w:rsidRDefault="001A7E5B" w:rsidP="001A7E5B">
      <w:pPr>
        <w:rPr>
          <w:rFonts w:ascii="Arial" w:hAnsi="Arial" w:cs="Arial"/>
        </w:rPr>
      </w:pPr>
    </w:p>
    <w:p w:rsidR="001A7E5B" w:rsidRDefault="001A7E5B" w:rsidP="001A7E5B">
      <w:pPr>
        <w:rPr>
          <w:rFonts w:ascii="Arial" w:hAnsi="Arial" w:cs="Arial"/>
        </w:rPr>
      </w:pPr>
    </w:p>
    <w:p w:rsidR="001A7E5B" w:rsidRDefault="001A7E5B" w:rsidP="001A7E5B">
      <w:pPr>
        <w:rPr>
          <w:rFonts w:ascii="Arial" w:hAnsi="Arial" w:cs="Arial"/>
        </w:rPr>
      </w:pPr>
    </w:p>
    <w:p w:rsidR="001A7E5B" w:rsidRDefault="001A7E5B" w:rsidP="001A7E5B">
      <w:pPr>
        <w:rPr>
          <w:rFonts w:ascii="Arial" w:hAnsi="Arial" w:cs="Arial"/>
        </w:rPr>
      </w:pPr>
    </w:p>
    <w:p w:rsidR="001A7E5B" w:rsidRDefault="001A7E5B" w:rsidP="001A7E5B">
      <w:pPr>
        <w:rPr>
          <w:rFonts w:ascii="Arial" w:hAnsi="Arial" w:cs="Arial"/>
        </w:rPr>
      </w:pPr>
    </w:p>
    <w:p w:rsidR="001A7E5B" w:rsidRDefault="001A7E5B" w:rsidP="001A7E5B">
      <w:pPr>
        <w:rPr>
          <w:rFonts w:ascii="Arial" w:hAnsi="Arial" w:cs="Arial"/>
        </w:rPr>
      </w:pPr>
    </w:p>
    <w:p w:rsidR="00E33BFA" w:rsidRDefault="00E33BFA" w:rsidP="00D02D2C">
      <w:pPr>
        <w:rPr>
          <w:rFonts w:ascii="Arial" w:hAnsi="Arial" w:cs="Arial"/>
        </w:rPr>
      </w:pPr>
    </w:p>
    <w:p w:rsidR="00D02D2C" w:rsidRDefault="001A7E5B" w:rsidP="00D02D2C">
      <w:pPr>
        <w:rPr>
          <w:rFonts w:ascii="Arial" w:hAnsi="Arial" w:cs="Arial"/>
        </w:rPr>
      </w:pPr>
      <w:r>
        <w:rPr>
          <w:rFonts w:ascii="Arial" w:hAnsi="Arial" w:cs="Arial"/>
        </w:rPr>
        <w:lastRenderedPageBreak/>
        <w:t xml:space="preserve">Fig. 13: </w:t>
      </w:r>
      <w:r w:rsidR="00D02D2C">
        <w:rPr>
          <w:rFonts w:ascii="Arial" w:hAnsi="Arial" w:cs="Arial"/>
        </w:rPr>
        <w:t xml:space="preserve">Unknown, illustrations of, </w:t>
      </w:r>
      <w:r w:rsidR="00D02D2C">
        <w:rPr>
          <w:rFonts w:ascii="Arial" w:hAnsi="Arial" w:cs="Arial"/>
          <w:i/>
        </w:rPr>
        <w:t xml:space="preserve">The Vasty Deep. - [William T. Richards.], </w:t>
      </w:r>
      <w:r w:rsidR="00D02D2C">
        <w:rPr>
          <w:rFonts w:ascii="Arial" w:hAnsi="Arial" w:cs="Arial"/>
        </w:rPr>
        <w:t xml:space="preserve">and, </w:t>
      </w:r>
      <w:r w:rsidR="00D02D2C">
        <w:rPr>
          <w:rFonts w:ascii="Arial" w:hAnsi="Arial" w:cs="Arial"/>
          <w:i/>
        </w:rPr>
        <w:t xml:space="preserve">Sunset on the Hudson. - [Sandford R. Gifford.], </w:t>
      </w:r>
      <w:r w:rsidR="00D02D2C">
        <w:rPr>
          <w:rFonts w:ascii="Arial" w:hAnsi="Arial" w:cs="Arial"/>
        </w:rPr>
        <w:t>p</w:t>
      </w:r>
      <w:r w:rsidR="00D02D2C" w:rsidRPr="00C80389">
        <w:rPr>
          <w:rFonts w:ascii="Arial" w:hAnsi="Arial" w:cs="Arial"/>
        </w:rPr>
        <w:t>age from</w:t>
      </w:r>
      <w:r w:rsidR="00D02D2C">
        <w:rPr>
          <w:rFonts w:ascii="Arial" w:hAnsi="Arial" w:cs="Arial"/>
        </w:rPr>
        <w:t>,</w:t>
      </w:r>
      <w:r w:rsidR="00D02D2C">
        <w:rPr>
          <w:rFonts w:ascii="Arial" w:hAnsi="Arial" w:cs="Arial"/>
          <w:i/>
        </w:rPr>
        <w:t xml:space="preserve"> </w:t>
      </w:r>
      <w:r w:rsidR="00D02D2C" w:rsidRPr="00C80389">
        <w:rPr>
          <w:rFonts w:ascii="Arial" w:hAnsi="Arial" w:cs="Arial"/>
        </w:rPr>
        <w:t>S. G. W. Benjamin</w:t>
      </w:r>
      <w:r w:rsidR="00D02D2C">
        <w:rPr>
          <w:rFonts w:ascii="Arial" w:hAnsi="Arial" w:cs="Arial"/>
          <w:i/>
        </w:rPr>
        <w:t xml:space="preserve">, </w:t>
      </w:r>
      <w:r w:rsidR="00D02D2C">
        <w:rPr>
          <w:rFonts w:ascii="Arial" w:hAnsi="Arial" w:cs="Arial"/>
        </w:rPr>
        <w:t>“</w:t>
      </w:r>
      <w:r w:rsidR="00D02D2C" w:rsidRPr="00C80EAB">
        <w:rPr>
          <w:rFonts w:ascii="Arial" w:hAnsi="Arial" w:cs="Arial"/>
        </w:rPr>
        <w:t>Fifty Years of American Art</w:t>
      </w:r>
      <w:r w:rsidR="00D02D2C">
        <w:rPr>
          <w:rFonts w:ascii="Arial" w:hAnsi="Arial" w:cs="Arial"/>
        </w:rPr>
        <w:t>” Part II</w:t>
      </w:r>
      <w:r w:rsidR="00D02D2C" w:rsidRPr="00C80EAB">
        <w:rPr>
          <w:rFonts w:ascii="Arial" w:hAnsi="Arial" w:cs="Arial"/>
        </w:rPr>
        <w:t>, Sept</w:t>
      </w:r>
      <w:r w:rsidR="00D02D2C">
        <w:rPr>
          <w:rFonts w:ascii="Arial" w:hAnsi="Arial" w:cs="Arial"/>
        </w:rPr>
        <w:t xml:space="preserve">., 1879, 487. </w:t>
      </w:r>
      <w:r w:rsidR="00D02D2C" w:rsidRPr="00E718A0">
        <w:rPr>
          <w:rFonts w:ascii="Arial" w:hAnsi="Arial" w:cs="Arial"/>
        </w:rPr>
        <w:t xml:space="preserve">Ink on paper, original page: </w:t>
      </w:r>
      <w:r w:rsidR="00D02D2C" w:rsidRPr="00E718A0">
        <w:rPr>
          <w:rFonts w:ascii="Arial" w:hAnsi="Arial" w:cs="Arial"/>
          <w:color w:val="252525"/>
          <w:shd w:val="clear" w:color="auto" w:fill="FFFFFF"/>
        </w:rPr>
        <w:t xml:space="preserve">25.3 cm x 15.8 cm. Accessed September 2015. </w:t>
      </w:r>
      <w:r w:rsidR="00D02D2C" w:rsidRPr="00E718A0">
        <w:rPr>
          <w:rFonts w:ascii="Arial" w:hAnsi="Arial" w:cs="Arial"/>
          <w:bCs/>
          <w:color w:val="000000"/>
          <w:shd w:val="clear" w:color="auto" w:fill="FFFFFF"/>
        </w:rPr>
        <w:t>Courtesy of Cornell University Library, Making of America Digital Collection.</w:t>
      </w:r>
    </w:p>
    <w:p w:rsidR="001A7E5B" w:rsidRDefault="00C80389" w:rsidP="001A7E5B">
      <w:pPr>
        <w:rPr>
          <w:rFonts w:ascii="Arial" w:hAnsi="Arial" w:cs="Arial"/>
        </w:rPr>
      </w:pPr>
      <w:r>
        <w:rPr>
          <w:noProof/>
          <w:lang w:eastAsia="en-GB"/>
        </w:rPr>
        <w:drawing>
          <wp:anchor distT="0" distB="0" distL="114300" distR="114300" simplePos="0" relativeHeight="251665408" behindDoc="1" locked="0" layoutInCell="1" allowOverlap="1" wp14:anchorId="6197FAC3" wp14:editId="1E7BE6AB">
            <wp:simplePos x="0" y="0"/>
            <wp:positionH relativeFrom="column">
              <wp:posOffset>836930</wp:posOffset>
            </wp:positionH>
            <wp:positionV relativeFrom="paragraph">
              <wp:posOffset>37465</wp:posOffset>
            </wp:positionV>
            <wp:extent cx="4773930" cy="7162800"/>
            <wp:effectExtent l="0" t="0" r="7620" b="0"/>
            <wp:wrapNone/>
            <wp:docPr id="30" name="Picture 30" descr="Pag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Page image"/>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4773930" cy="7162800"/>
                    </a:xfrm>
                    <a:prstGeom prst="rect">
                      <a:avLst/>
                    </a:prstGeom>
                    <a:noFill/>
                  </pic:spPr>
                </pic:pic>
              </a:graphicData>
            </a:graphic>
            <wp14:sizeRelH relativeFrom="page">
              <wp14:pctWidth>0</wp14:pctWidth>
            </wp14:sizeRelH>
            <wp14:sizeRelV relativeFrom="page">
              <wp14:pctHeight>0</wp14:pctHeight>
            </wp14:sizeRelV>
          </wp:anchor>
        </w:drawing>
      </w:r>
    </w:p>
    <w:p w:rsidR="001A7E5B" w:rsidRDefault="001A7E5B" w:rsidP="001A7E5B">
      <w:pPr>
        <w:rPr>
          <w:rFonts w:ascii="Arial" w:hAnsi="Arial" w:cs="Arial"/>
        </w:rPr>
      </w:pPr>
    </w:p>
    <w:p w:rsidR="001A7E5B" w:rsidRDefault="001A7E5B" w:rsidP="001A7E5B">
      <w:pPr>
        <w:rPr>
          <w:rFonts w:ascii="Arial" w:hAnsi="Arial" w:cs="Arial"/>
        </w:rPr>
      </w:pPr>
    </w:p>
    <w:p w:rsidR="001A7E5B" w:rsidRDefault="001A7E5B" w:rsidP="001A7E5B">
      <w:pPr>
        <w:rPr>
          <w:rFonts w:ascii="Arial" w:hAnsi="Arial" w:cs="Arial"/>
        </w:rPr>
      </w:pPr>
    </w:p>
    <w:p w:rsidR="001A7E5B" w:rsidRDefault="001A7E5B" w:rsidP="001A7E5B">
      <w:pPr>
        <w:rPr>
          <w:rFonts w:ascii="Arial" w:hAnsi="Arial" w:cs="Arial"/>
        </w:rPr>
      </w:pPr>
    </w:p>
    <w:p w:rsidR="001A7E5B" w:rsidRDefault="001A7E5B" w:rsidP="001A7E5B">
      <w:pPr>
        <w:rPr>
          <w:rFonts w:ascii="Arial" w:hAnsi="Arial" w:cs="Arial"/>
        </w:rPr>
      </w:pPr>
    </w:p>
    <w:p w:rsidR="001A7E5B" w:rsidRDefault="001A7E5B" w:rsidP="001A7E5B">
      <w:pPr>
        <w:rPr>
          <w:rFonts w:ascii="Arial" w:hAnsi="Arial" w:cs="Arial"/>
        </w:rPr>
      </w:pPr>
    </w:p>
    <w:p w:rsidR="001A7E5B" w:rsidRDefault="001A7E5B" w:rsidP="001A7E5B">
      <w:pPr>
        <w:rPr>
          <w:rFonts w:ascii="Arial" w:hAnsi="Arial" w:cs="Arial"/>
        </w:rPr>
      </w:pPr>
    </w:p>
    <w:p w:rsidR="001A7E5B" w:rsidRDefault="001A7E5B" w:rsidP="001A7E5B">
      <w:pPr>
        <w:rPr>
          <w:rFonts w:ascii="Arial" w:hAnsi="Arial" w:cs="Arial"/>
        </w:rPr>
      </w:pPr>
    </w:p>
    <w:p w:rsidR="001A7E5B" w:rsidRDefault="001A7E5B" w:rsidP="001A7E5B">
      <w:pPr>
        <w:rPr>
          <w:rFonts w:ascii="Arial" w:hAnsi="Arial" w:cs="Arial"/>
        </w:rPr>
      </w:pPr>
    </w:p>
    <w:p w:rsidR="001A7E5B" w:rsidRDefault="001A7E5B" w:rsidP="001A7E5B">
      <w:pPr>
        <w:rPr>
          <w:rFonts w:ascii="Arial" w:hAnsi="Arial" w:cs="Arial"/>
        </w:rPr>
      </w:pPr>
    </w:p>
    <w:p w:rsidR="001A7E5B" w:rsidRDefault="001A7E5B" w:rsidP="001A7E5B">
      <w:pPr>
        <w:rPr>
          <w:rFonts w:ascii="Arial" w:hAnsi="Arial" w:cs="Arial"/>
        </w:rPr>
      </w:pPr>
    </w:p>
    <w:p w:rsidR="001A7E5B" w:rsidRDefault="001A7E5B" w:rsidP="001A7E5B">
      <w:pPr>
        <w:rPr>
          <w:rFonts w:ascii="Arial" w:hAnsi="Arial" w:cs="Arial"/>
        </w:rPr>
      </w:pPr>
    </w:p>
    <w:p w:rsidR="001A7E5B" w:rsidRDefault="001A7E5B" w:rsidP="001A7E5B">
      <w:pPr>
        <w:rPr>
          <w:rFonts w:ascii="Arial" w:hAnsi="Arial" w:cs="Arial"/>
        </w:rPr>
      </w:pPr>
    </w:p>
    <w:p w:rsidR="001A7E5B" w:rsidRDefault="001A7E5B" w:rsidP="001A7E5B">
      <w:pPr>
        <w:rPr>
          <w:rFonts w:ascii="Arial" w:hAnsi="Arial" w:cs="Arial"/>
        </w:rPr>
      </w:pPr>
    </w:p>
    <w:p w:rsidR="001A7E5B" w:rsidRDefault="001A7E5B" w:rsidP="001A7E5B">
      <w:pPr>
        <w:rPr>
          <w:rFonts w:ascii="Arial" w:hAnsi="Arial" w:cs="Arial"/>
        </w:rPr>
      </w:pPr>
    </w:p>
    <w:p w:rsidR="001A7E5B" w:rsidRDefault="001A7E5B" w:rsidP="001A7E5B">
      <w:pPr>
        <w:rPr>
          <w:rFonts w:ascii="Arial" w:hAnsi="Arial" w:cs="Arial"/>
        </w:rPr>
      </w:pPr>
    </w:p>
    <w:p w:rsidR="001A7E5B" w:rsidRDefault="001A7E5B" w:rsidP="001A7E5B">
      <w:pPr>
        <w:rPr>
          <w:rFonts w:ascii="Arial" w:hAnsi="Arial" w:cs="Arial"/>
        </w:rPr>
      </w:pPr>
    </w:p>
    <w:p w:rsidR="001A7E5B" w:rsidRDefault="001A7E5B" w:rsidP="001A7E5B">
      <w:pPr>
        <w:rPr>
          <w:rFonts w:ascii="Arial" w:hAnsi="Arial" w:cs="Arial"/>
        </w:rPr>
      </w:pPr>
    </w:p>
    <w:p w:rsidR="001A7E5B" w:rsidRDefault="001A7E5B" w:rsidP="001A7E5B">
      <w:pPr>
        <w:rPr>
          <w:rFonts w:ascii="Arial" w:hAnsi="Arial" w:cs="Arial"/>
        </w:rPr>
      </w:pPr>
    </w:p>
    <w:p w:rsidR="001A7E5B" w:rsidRDefault="001A7E5B" w:rsidP="001A7E5B">
      <w:pPr>
        <w:rPr>
          <w:rFonts w:ascii="Arial" w:hAnsi="Arial" w:cs="Arial"/>
        </w:rPr>
      </w:pPr>
    </w:p>
    <w:p w:rsidR="001A7E5B" w:rsidRDefault="001A7E5B" w:rsidP="001A7E5B">
      <w:pPr>
        <w:rPr>
          <w:rFonts w:ascii="Arial" w:hAnsi="Arial" w:cs="Arial"/>
        </w:rPr>
      </w:pPr>
    </w:p>
    <w:p w:rsidR="001A7E5B" w:rsidRDefault="001A7E5B" w:rsidP="001A7E5B">
      <w:pPr>
        <w:rPr>
          <w:rFonts w:ascii="Arial" w:hAnsi="Arial" w:cs="Arial"/>
        </w:rPr>
      </w:pPr>
    </w:p>
    <w:p w:rsidR="001A7E5B" w:rsidRDefault="001A7E5B" w:rsidP="001A7E5B">
      <w:pPr>
        <w:rPr>
          <w:rFonts w:ascii="Arial" w:hAnsi="Arial" w:cs="Arial"/>
        </w:rPr>
      </w:pPr>
    </w:p>
    <w:p w:rsidR="001A7E5B" w:rsidRDefault="00C80389" w:rsidP="001A7E5B">
      <w:pPr>
        <w:rPr>
          <w:rFonts w:ascii="Arial" w:hAnsi="Arial" w:cs="Arial"/>
        </w:rPr>
      </w:pPr>
      <w:r>
        <w:rPr>
          <w:noProof/>
          <w:lang w:eastAsia="en-GB"/>
        </w:rPr>
        <w:lastRenderedPageBreak/>
        <w:drawing>
          <wp:anchor distT="0" distB="0" distL="114300" distR="114300" simplePos="0" relativeHeight="251666432" behindDoc="1" locked="0" layoutInCell="1" allowOverlap="1" wp14:anchorId="7985407E" wp14:editId="08081278">
            <wp:simplePos x="0" y="0"/>
            <wp:positionH relativeFrom="column">
              <wp:posOffset>1151255</wp:posOffset>
            </wp:positionH>
            <wp:positionV relativeFrom="paragraph">
              <wp:posOffset>844550</wp:posOffset>
            </wp:positionV>
            <wp:extent cx="4460875" cy="6686550"/>
            <wp:effectExtent l="0" t="0" r="0" b="0"/>
            <wp:wrapNone/>
            <wp:docPr id="29" name="Picture 29" descr="Pag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Page image"/>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4460875" cy="6686550"/>
                    </a:xfrm>
                    <a:prstGeom prst="rect">
                      <a:avLst/>
                    </a:prstGeom>
                    <a:noFill/>
                  </pic:spPr>
                </pic:pic>
              </a:graphicData>
            </a:graphic>
            <wp14:sizeRelH relativeFrom="page">
              <wp14:pctWidth>0</wp14:pctWidth>
            </wp14:sizeRelH>
            <wp14:sizeRelV relativeFrom="page">
              <wp14:pctHeight>0</wp14:pctHeight>
            </wp14:sizeRelV>
          </wp:anchor>
        </w:drawing>
      </w:r>
      <w:r w:rsidR="001A7E5B">
        <w:rPr>
          <w:rFonts w:ascii="Arial" w:hAnsi="Arial" w:cs="Arial"/>
        </w:rPr>
        <w:t xml:space="preserve">Fig. 14: </w:t>
      </w:r>
      <w:r>
        <w:rPr>
          <w:rFonts w:ascii="Arial" w:hAnsi="Arial" w:cs="Arial"/>
        </w:rPr>
        <w:t xml:space="preserve">Unknown, </w:t>
      </w:r>
      <w:r w:rsidR="00D02D2C">
        <w:rPr>
          <w:rFonts w:ascii="Arial" w:hAnsi="Arial" w:cs="Arial"/>
        </w:rPr>
        <w:t>i</w:t>
      </w:r>
      <w:r>
        <w:rPr>
          <w:rFonts w:ascii="Arial" w:hAnsi="Arial" w:cs="Arial"/>
        </w:rPr>
        <w:t xml:space="preserve">llustration of, </w:t>
      </w:r>
      <w:r>
        <w:rPr>
          <w:rFonts w:ascii="Arial" w:hAnsi="Arial" w:cs="Arial"/>
          <w:i/>
        </w:rPr>
        <w:t xml:space="preserve">Cartoon Sketch: </w:t>
      </w:r>
      <w:r w:rsidRPr="00C80389">
        <w:rPr>
          <w:rFonts w:ascii="Arial" w:hAnsi="Arial" w:cs="Arial"/>
          <w:i/>
        </w:rPr>
        <w:t>Christ and Nicodemus. –</w:t>
      </w:r>
      <w:r w:rsidR="00D02D2C">
        <w:rPr>
          <w:rFonts w:ascii="Arial" w:hAnsi="Arial" w:cs="Arial"/>
          <w:i/>
        </w:rPr>
        <w:t xml:space="preserve"> </w:t>
      </w:r>
      <w:r w:rsidRPr="00C80389">
        <w:rPr>
          <w:rFonts w:ascii="Arial" w:hAnsi="Arial" w:cs="Arial"/>
          <w:i/>
        </w:rPr>
        <w:t>[John LaFarge</w:t>
      </w:r>
      <w:r w:rsidR="002276E7">
        <w:rPr>
          <w:rFonts w:ascii="Arial" w:hAnsi="Arial" w:cs="Arial"/>
          <w:i/>
        </w:rPr>
        <w:t>.</w:t>
      </w:r>
      <w:r w:rsidRPr="00C80389">
        <w:rPr>
          <w:rFonts w:ascii="Arial" w:hAnsi="Arial" w:cs="Arial"/>
          <w:i/>
        </w:rPr>
        <w:t>]</w:t>
      </w:r>
      <w:r>
        <w:rPr>
          <w:rFonts w:ascii="Arial" w:hAnsi="Arial" w:cs="Arial"/>
        </w:rPr>
        <w:t>. P</w:t>
      </w:r>
      <w:r w:rsidRPr="00C80389">
        <w:rPr>
          <w:rFonts w:ascii="Arial" w:hAnsi="Arial" w:cs="Arial"/>
        </w:rPr>
        <w:t>age from</w:t>
      </w:r>
      <w:r>
        <w:rPr>
          <w:rFonts w:ascii="Arial" w:hAnsi="Arial" w:cs="Arial"/>
        </w:rPr>
        <w:t>,</w:t>
      </w:r>
      <w:r>
        <w:rPr>
          <w:rFonts w:ascii="Arial" w:hAnsi="Arial" w:cs="Arial"/>
          <w:i/>
        </w:rPr>
        <w:t xml:space="preserve"> </w:t>
      </w:r>
      <w:r w:rsidRPr="00C80389">
        <w:rPr>
          <w:rFonts w:ascii="Arial" w:hAnsi="Arial" w:cs="Arial"/>
        </w:rPr>
        <w:t>S. G. W. Benjamin</w:t>
      </w:r>
      <w:r>
        <w:rPr>
          <w:rFonts w:ascii="Arial" w:hAnsi="Arial" w:cs="Arial"/>
          <w:i/>
        </w:rPr>
        <w:t xml:space="preserve">, </w:t>
      </w:r>
      <w:r>
        <w:rPr>
          <w:rFonts w:ascii="Arial" w:hAnsi="Arial" w:cs="Arial"/>
        </w:rPr>
        <w:t>“</w:t>
      </w:r>
      <w:r w:rsidRPr="00C80EAB">
        <w:rPr>
          <w:rFonts w:ascii="Arial" w:hAnsi="Arial" w:cs="Arial"/>
        </w:rPr>
        <w:t>Fifty Years of American Art</w:t>
      </w:r>
      <w:r>
        <w:rPr>
          <w:rFonts w:ascii="Arial" w:hAnsi="Arial" w:cs="Arial"/>
        </w:rPr>
        <w:t>” Part II</w:t>
      </w:r>
      <w:r w:rsidRPr="00C80EAB">
        <w:rPr>
          <w:rFonts w:ascii="Arial" w:hAnsi="Arial" w:cs="Arial"/>
        </w:rPr>
        <w:t>, Sept</w:t>
      </w:r>
      <w:r>
        <w:rPr>
          <w:rFonts w:ascii="Arial" w:hAnsi="Arial" w:cs="Arial"/>
        </w:rPr>
        <w:t xml:space="preserve">., 1879, 496. </w:t>
      </w:r>
      <w:r w:rsidRPr="00E718A0">
        <w:rPr>
          <w:rFonts w:ascii="Arial" w:hAnsi="Arial" w:cs="Arial"/>
        </w:rPr>
        <w:t xml:space="preserve">Ink on paper, original page: </w:t>
      </w:r>
      <w:r w:rsidRPr="00E718A0">
        <w:rPr>
          <w:rFonts w:ascii="Arial" w:hAnsi="Arial" w:cs="Arial"/>
          <w:color w:val="252525"/>
          <w:shd w:val="clear" w:color="auto" w:fill="FFFFFF"/>
        </w:rPr>
        <w:t xml:space="preserve">25.3 cm x 15.8 cm. Accessed September 2015. </w:t>
      </w:r>
      <w:r w:rsidRPr="00E718A0">
        <w:rPr>
          <w:rFonts w:ascii="Arial" w:hAnsi="Arial" w:cs="Arial"/>
          <w:bCs/>
          <w:color w:val="000000"/>
          <w:shd w:val="clear" w:color="auto" w:fill="FFFFFF"/>
        </w:rPr>
        <w:t>Courtesy of Cornell University Library, Making of America Digital Collection.</w:t>
      </w:r>
    </w:p>
    <w:p w:rsidR="001A7E5B" w:rsidRDefault="001A7E5B" w:rsidP="001A7E5B">
      <w:pPr>
        <w:rPr>
          <w:rFonts w:ascii="Arial" w:hAnsi="Arial" w:cs="Arial"/>
        </w:rPr>
      </w:pPr>
    </w:p>
    <w:p w:rsidR="001A7E5B" w:rsidRDefault="001A7E5B" w:rsidP="001A7E5B">
      <w:pPr>
        <w:rPr>
          <w:rFonts w:ascii="Arial" w:hAnsi="Arial" w:cs="Arial"/>
        </w:rPr>
      </w:pPr>
    </w:p>
    <w:p w:rsidR="001A7E5B" w:rsidRDefault="001A7E5B" w:rsidP="001A7E5B">
      <w:pPr>
        <w:rPr>
          <w:rFonts w:ascii="Arial" w:hAnsi="Arial" w:cs="Arial"/>
        </w:rPr>
      </w:pPr>
    </w:p>
    <w:p w:rsidR="001A7E5B" w:rsidRDefault="001A7E5B" w:rsidP="001A7E5B">
      <w:pPr>
        <w:rPr>
          <w:rFonts w:ascii="Arial" w:hAnsi="Arial" w:cs="Arial"/>
        </w:rPr>
      </w:pPr>
    </w:p>
    <w:p w:rsidR="001A7E5B" w:rsidRDefault="001A7E5B" w:rsidP="001A7E5B">
      <w:pPr>
        <w:rPr>
          <w:rFonts w:ascii="Arial" w:hAnsi="Arial" w:cs="Arial"/>
        </w:rPr>
      </w:pPr>
    </w:p>
    <w:p w:rsidR="001A7E5B" w:rsidRDefault="001A7E5B" w:rsidP="001A7E5B">
      <w:pPr>
        <w:rPr>
          <w:rFonts w:ascii="Arial" w:hAnsi="Arial" w:cs="Arial"/>
        </w:rPr>
      </w:pPr>
    </w:p>
    <w:p w:rsidR="001A7E5B" w:rsidRDefault="001A7E5B" w:rsidP="001A7E5B">
      <w:pPr>
        <w:rPr>
          <w:rFonts w:ascii="Arial" w:hAnsi="Arial" w:cs="Arial"/>
        </w:rPr>
      </w:pPr>
    </w:p>
    <w:p w:rsidR="001A7E5B" w:rsidRDefault="001A7E5B" w:rsidP="001A7E5B">
      <w:pPr>
        <w:rPr>
          <w:rFonts w:ascii="Arial" w:hAnsi="Arial" w:cs="Arial"/>
        </w:rPr>
      </w:pPr>
    </w:p>
    <w:p w:rsidR="001A7E5B" w:rsidRDefault="001A7E5B" w:rsidP="001A7E5B">
      <w:pPr>
        <w:rPr>
          <w:rFonts w:ascii="Arial" w:hAnsi="Arial" w:cs="Arial"/>
        </w:rPr>
      </w:pPr>
    </w:p>
    <w:p w:rsidR="001A7E5B" w:rsidRDefault="001A7E5B" w:rsidP="001A7E5B">
      <w:pPr>
        <w:rPr>
          <w:rFonts w:ascii="Arial" w:hAnsi="Arial" w:cs="Arial"/>
        </w:rPr>
      </w:pPr>
    </w:p>
    <w:p w:rsidR="001A7E5B" w:rsidRDefault="001A7E5B" w:rsidP="001A7E5B">
      <w:pPr>
        <w:rPr>
          <w:rFonts w:ascii="Arial" w:hAnsi="Arial" w:cs="Arial"/>
        </w:rPr>
      </w:pPr>
    </w:p>
    <w:p w:rsidR="001A7E5B" w:rsidRDefault="001A7E5B" w:rsidP="001A7E5B">
      <w:pPr>
        <w:rPr>
          <w:rFonts w:ascii="Arial" w:hAnsi="Arial" w:cs="Arial"/>
        </w:rPr>
      </w:pPr>
    </w:p>
    <w:p w:rsidR="001A7E5B" w:rsidRDefault="001A7E5B" w:rsidP="001A7E5B">
      <w:pPr>
        <w:rPr>
          <w:rFonts w:ascii="Arial" w:hAnsi="Arial" w:cs="Arial"/>
        </w:rPr>
      </w:pPr>
    </w:p>
    <w:p w:rsidR="001A7E5B" w:rsidRDefault="001A7E5B" w:rsidP="001A7E5B">
      <w:pPr>
        <w:rPr>
          <w:rFonts w:ascii="Arial" w:hAnsi="Arial" w:cs="Arial"/>
        </w:rPr>
      </w:pPr>
    </w:p>
    <w:p w:rsidR="001A7E5B" w:rsidRDefault="001A7E5B" w:rsidP="001A7E5B">
      <w:pPr>
        <w:rPr>
          <w:rFonts w:ascii="Arial" w:hAnsi="Arial" w:cs="Arial"/>
        </w:rPr>
      </w:pPr>
    </w:p>
    <w:p w:rsidR="001A7E5B" w:rsidRDefault="001A7E5B" w:rsidP="001A7E5B">
      <w:pPr>
        <w:rPr>
          <w:rFonts w:ascii="Arial" w:hAnsi="Arial" w:cs="Arial"/>
        </w:rPr>
      </w:pPr>
    </w:p>
    <w:p w:rsidR="001A7E5B" w:rsidRDefault="001A7E5B" w:rsidP="001A7E5B">
      <w:pPr>
        <w:rPr>
          <w:rFonts w:ascii="Arial" w:hAnsi="Arial" w:cs="Arial"/>
        </w:rPr>
      </w:pPr>
    </w:p>
    <w:p w:rsidR="001A7E5B" w:rsidRDefault="001A7E5B" w:rsidP="001A7E5B">
      <w:pPr>
        <w:rPr>
          <w:rFonts w:ascii="Arial" w:hAnsi="Arial" w:cs="Arial"/>
        </w:rPr>
      </w:pPr>
    </w:p>
    <w:p w:rsidR="001A7E5B" w:rsidRDefault="001A7E5B" w:rsidP="001A7E5B">
      <w:pPr>
        <w:rPr>
          <w:rFonts w:ascii="Arial" w:hAnsi="Arial" w:cs="Arial"/>
        </w:rPr>
      </w:pPr>
    </w:p>
    <w:p w:rsidR="001A7E5B" w:rsidRDefault="001A7E5B" w:rsidP="001A7E5B">
      <w:pPr>
        <w:rPr>
          <w:rFonts w:ascii="Arial" w:hAnsi="Arial" w:cs="Arial"/>
        </w:rPr>
      </w:pPr>
    </w:p>
    <w:p w:rsidR="001A7E5B" w:rsidRDefault="001A7E5B" w:rsidP="001A7E5B">
      <w:pPr>
        <w:rPr>
          <w:rFonts w:ascii="Arial" w:hAnsi="Arial" w:cs="Arial"/>
        </w:rPr>
      </w:pPr>
    </w:p>
    <w:p w:rsidR="001A7E5B" w:rsidRDefault="001A7E5B" w:rsidP="001A7E5B">
      <w:pPr>
        <w:rPr>
          <w:rFonts w:ascii="Arial" w:hAnsi="Arial" w:cs="Arial"/>
        </w:rPr>
      </w:pPr>
    </w:p>
    <w:p w:rsidR="00A855AC" w:rsidRDefault="00A855AC" w:rsidP="001A7E5B">
      <w:pPr>
        <w:rPr>
          <w:rFonts w:ascii="Arial" w:hAnsi="Arial" w:cs="Arial"/>
        </w:rPr>
      </w:pPr>
    </w:p>
    <w:p w:rsidR="00BD416B" w:rsidRDefault="001A7E5B" w:rsidP="00BD416B">
      <w:pPr>
        <w:rPr>
          <w:rFonts w:ascii="Arial" w:hAnsi="Arial" w:cs="Arial"/>
        </w:rPr>
      </w:pPr>
      <w:r>
        <w:rPr>
          <w:rFonts w:ascii="Arial" w:hAnsi="Arial" w:cs="Arial"/>
        </w:rPr>
        <w:lastRenderedPageBreak/>
        <w:t xml:space="preserve">Fig. 15: </w:t>
      </w:r>
      <w:r w:rsidR="00C80389">
        <w:rPr>
          <w:rFonts w:ascii="Arial" w:hAnsi="Arial" w:cs="Arial"/>
        </w:rPr>
        <w:t xml:space="preserve">Unknown, </w:t>
      </w:r>
      <w:r w:rsidR="00C80389">
        <w:rPr>
          <w:rFonts w:ascii="Arial" w:hAnsi="Arial" w:cs="Arial"/>
          <w:i/>
        </w:rPr>
        <w:t xml:space="preserve">The Franklin Square Front, </w:t>
      </w:r>
      <w:r w:rsidR="00C80389" w:rsidRPr="00C80389">
        <w:rPr>
          <w:rFonts w:ascii="Arial" w:hAnsi="Arial" w:cs="Arial"/>
        </w:rPr>
        <w:t>title page to,</w:t>
      </w:r>
      <w:r w:rsidR="00C80389">
        <w:rPr>
          <w:rFonts w:ascii="Arial" w:hAnsi="Arial" w:cs="Arial"/>
          <w:i/>
        </w:rPr>
        <w:t xml:space="preserve"> </w:t>
      </w:r>
      <w:r w:rsidR="00BD416B">
        <w:rPr>
          <w:rFonts w:ascii="Arial" w:hAnsi="Arial" w:cs="Arial"/>
        </w:rPr>
        <w:t xml:space="preserve">A. H. Guernsey, “Making the Magazine” </w:t>
      </w:r>
      <w:r w:rsidR="00BD416B" w:rsidRPr="00BD416B">
        <w:rPr>
          <w:rFonts w:ascii="Arial" w:hAnsi="Arial" w:cs="Arial"/>
          <w:i/>
        </w:rPr>
        <w:t>Harper’s Monthly</w:t>
      </w:r>
      <w:r w:rsidR="00BD416B">
        <w:rPr>
          <w:rFonts w:ascii="Arial" w:hAnsi="Arial" w:cs="Arial"/>
        </w:rPr>
        <w:t xml:space="preserve">, December, 1865, 1. </w:t>
      </w:r>
      <w:r w:rsidR="00BD416B" w:rsidRPr="00E718A0">
        <w:rPr>
          <w:rFonts w:ascii="Arial" w:hAnsi="Arial" w:cs="Arial"/>
        </w:rPr>
        <w:t xml:space="preserve">Ink on paper, original page: </w:t>
      </w:r>
      <w:r w:rsidR="00BD416B" w:rsidRPr="00E718A0">
        <w:rPr>
          <w:rFonts w:ascii="Arial" w:hAnsi="Arial" w:cs="Arial"/>
          <w:color w:val="252525"/>
          <w:shd w:val="clear" w:color="auto" w:fill="FFFFFF"/>
        </w:rPr>
        <w:t xml:space="preserve">25.3 cm x 15.8 cm. Accessed September 2015. </w:t>
      </w:r>
      <w:r w:rsidR="00BD416B" w:rsidRPr="00E718A0">
        <w:rPr>
          <w:rFonts w:ascii="Arial" w:hAnsi="Arial" w:cs="Arial"/>
          <w:bCs/>
          <w:color w:val="000000"/>
          <w:shd w:val="clear" w:color="auto" w:fill="FFFFFF"/>
        </w:rPr>
        <w:t>Courtesy of Cornell University Library, Making of America Digital Collection.</w:t>
      </w:r>
    </w:p>
    <w:p w:rsidR="001A7E5B" w:rsidRDefault="001A7E5B" w:rsidP="001A7E5B">
      <w:pPr>
        <w:rPr>
          <w:rFonts w:ascii="Arial" w:hAnsi="Arial" w:cs="Arial"/>
        </w:rPr>
      </w:pPr>
      <w:r>
        <w:rPr>
          <w:noProof/>
          <w:lang w:eastAsia="en-GB"/>
        </w:rPr>
        <w:drawing>
          <wp:anchor distT="0" distB="0" distL="114300" distR="114300" simplePos="0" relativeHeight="251667456" behindDoc="1" locked="0" layoutInCell="1" allowOverlap="1">
            <wp:simplePos x="0" y="0"/>
            <wp:positionH relativeFrom="column">
              <wp:posOffset>1043682</wp:posOffset>
            </wp:positionH>
            <wp:positionV relativeFrom="paragraph">
              <wp:posOffset>191770</wp:posOffset>
            </wp:positionV>
            <wp:extent cx="4726317" cy="7385050"/>
            <wp:effectExtent l="0" t="0" r="0" b="6350"/>
            <wp:wrapNone/>
            <wp:docPr id="28" name="Picture 28" descr="Pag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Page image"/>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4728375" cy="7388266"/>
                    </a:xfrm>
                    <a:prstGeom prst="rect">
                      <a:avLst/>
                    </a:prstGeom>
                    <a:noFill/>
                  </pic:spPr>
                </pic:pic>
              </a:graphicData>
            </a:graphic>
            <wp14:sizeRelH relativeFrom="page">
              <wp14:pctWidth>0</wp14:pctWidth>
            </wp14:sizeRelH>
            <wp14:sizeRelV relativeFrom="page">
              <wp14:pctHeight>0</wp14:pctHeight>
            </wp14:sizeRelV>
          </wp:anchor>
        </w:drawing>
      </w:r>
    </w:p>
    <w:p w:rsidR="001A7E5B" w:rsidRDefault="001A7E5B" w:rsidP="001A7E5B">
      <w:pPr>
        <w:rPr>
          <w:rFonts w:ascii="Arial" w:hAnsi="Arial" w:cs="Arial"/>
        </w:rPr>
      </w:pPr>
    </w:p>
    <w:p w:rsidR="001A7E5B" w:rsidRDefault="001A7E5B" w:rsidP="001A7E5B">
      <w:pPr>
        <w:rPr>
          <w:rFonts w:ascii="Arial" w:hAnsi="Arial" w:cs="Arial"/>
        </w:rPr>
      </w:pPr>
    </w:p>
    <w:p w:rsidR="001A7E5B" w:rsidRDefault="001A7E5B" w:rsidP="001A7E5B">
      <w:pPr>
        <w:rPr>
          <w:rFonts w:ascii="Arial" w:hAnsi="Arial" w:cs="Arial"/>
        </w:rPr>
      </w:pPr>
    </w:p>
    <w:p w:rsidR="001A7E5B" w:rsidRDefault="001A7E5B" w:rsidP="001A7E5B">
      <w:pPr>
        <w:rPr>
          <w:rFonts w:ascii="Arial" w:hAnsi="Arial" w:cs="Arial"/>
        </w:rPr>
      </w:pPr>
    </w:p>
    <w:p w:rsidR="001A7E5B" w:rsidRDefault="001A7E5B" w:rsidP="001A7E5B">
      <w:pPr>
        <w:rPr>
          <w:rFonts w:ascii="Arial" w:hAnsi="Arial" w:cs="Arial"/>
        </w:rPr>
      </w:pPr>
    </w:p>
    <w:p w:rsidR="001A7E5B" w:rsidRDefault="001A7E5B" w:rsidP="001A7E5B">
      <w:pPr>
        <w:rPr>
          <w:rFonts w:ascii="Arial" w:hAnsi="Arial" w:cs="Arial"/>
        </w:rPr>
      </w:pPr>
    </w:p>
    <w:p w:rsidR="001A7E5B" w:rsidRDefault="001A7E5B" w:rsidP="001A7E5B">
      <w:pPr>
        <w:rPr>
          <w:rFonts w:ascii="Arial" w:hAnsi="Arial" w:cs="Arial"/>
        </w:rPr>
      </w:pPr>
    </w:p>
    <w:p w:rsidR="001A7E5B" w:rsidRDefault="001A7E5B" w:rsidP="001A7E5B">
      <w:pPr>
        <w:rPr>
          <w:rFonts w:ascii="Arial" w:hAnsi="Arial" w:cs="Arial"/>
        </w:rPr>
      </w:pPr>
    </w:p>
    <w:p w:rsidR="001A7E5B" w:rsidRDefault="001A7E5B" w:rsidP="001A7E5B">
      <w:pPr>
        <w:rPr>
          <w:rFonts w:ascii="Arial" w:hAnsi="Arial" w:cs="Arial"/>
        </w:rPr>
      </w:pPr>
    </w:p>
    <w:p w:rsidR="001A7E5B" w:rsidRDefault="001A7E5B" w:rsidP="001A7E5B">
      <w:pPr>
        <w:rPr>
          <w:rFonts w:ascii="Arial" w:hAnsi="Arial" w:cs="Arial"/>
        </w:rPr>
      </w:pPr>
    </w:p>
    <w:p w:rsidR="001A7E5B" w:rsidRDefault="001A7E5B" w:rsidP="001A7E5B">
      <w:pPr>
        <w:rPr>
          <w:rFonts w:ascii="Arial" w:hAnsi="Arial" w:cs="Arial"/>
        </w:rPr>
      </w:pPr>
    </w:p>
    <w:p w:rsidR="001A7E5B" w:rsidRDefault="001A7E5B" w:rsidP="001A7E5B">
      <w:pPr>
        <w:rPr>
          <w:rFonts w:ascii="Arial" w:hAnsi="Arial" w:cs="Arial"/>
        </w:rPr>
      </w:pPr>
    </w:p>
    <w:p w:rsidR="001A7E5B" w:rsidRDefault="001A7E5B" w:rsidP="001A7E5B">
      <w:pPr>
        <w:rPr>
          <w:rFonts w:ascii="Arial" w:hAnsi="Arial" w:cs="Arial"/>
        </w:rPr>
      </w:pPr>
    </w:p>
    <w:p w:rsidR="001A7E5B" w:rsidRDefault="001A7E5B" w:rsidP="001A7E5B">
      <w:pPr>
        <w:rPr>
          <w:rFonts w:ascii="Arial" w:hAnsi="Arial" w:cs="Arial"/>
        </w:rPr>
      </w:pPr>
    </w:p>
    <w:p w:rsidR="001A7E5B" w:rsidRDefault="001A7E5B" w:rsidP="001A7E5B">
      <w:pPr>
        <w:rPr>
          <w:rFonts w:ascii="Arial" w:hAnsi="Arial" w:cs="Arial"/>
        </w:rPr>
      </w:pPr>
    </w:p>
    <w:p w:rsidR="001A7E5B" w:rsidRDefault="001A7E5B" w:rsidP="001A7E5B">
      <w:pPr>
        <w:rPr>
          <w:rFonts w:ascii="Arial" w:hAnsi="Arial" w:cs="Arial"/>
        </w:rPr>
      </w:pPr>
    </w:p>
    <w:p w:rsidR="001A7E5B" w:rsidRDefault="001A7E5B" w:rsidP="001A7E5B">
      <w:pPr>
        <w:rPr>
          <w:rFonts w:ascii="Arial" w:hAnsi="Arial" w:cs="Arial"/>
        </w:rPr>
      </w:pPr>
    </w:p>
    <w:p w:rsidR="001A7E5B" w:rsidRDefault="001A7E5B" w:rsidP="001A7E5B">
      <w:pPr>
        <w:rPr>
          <w:rFonts w:ascii="Arial" w:hAnsi="Arial" w:cs="Arial"/>
        </w:rPr>
      </w:pPr>
    </w:p>
    <w:p w:rsidR="001A7E5B" w:rsidRDefault="001A7E5B" w:rsidP="001A7E5B">
      <w:pPr>
        <w:rPr>
          <w:rFonts w:ascii="Arial" w:hAnsi="Arial" w:cs="Arial"/>
        </w:rPr>
      </w:pPr>
    </w:p>
    <w:p w:rsidR="001A7E5B" w:rsidRDefault="001A7E5B" w:rsidP="001A7E5B">
      <w:pPr>
        <w:rPr>
          <w:rFonts w:ascii="Arial" w:hAnsi="Arial" w:cs="Arial"/>
        </w:rPr>
      </w:pPr>
    </w:p>
    <w:p w:rsidR="001A7E5B" w:rsidRDefault="001A7E5B" w:rsidP="001A7E5B">
      <w:pPr>
        <w:rPr>
          <w:rFonts w:ascii="Arial" w:hAnsi="Arial" w:cs="Arial"/>
        </w:rPr>
      </w:pPr>
    </w:p>
    <w:p w:rsidR="001A7E5B" w:rsidRDefault="001A7E5B" w:rsidP="001A7E5B">
      <w:pPr>
        <w:rPr>
          <w:rFonts w:ascii="Arial" w:hAnsi="Arial" w:cs="Arial"/>
        </w:rPr>
      </w:pPr>
    </w:p>
    <w:p w:rsidR="001A7E5B" w:rsidRDefault="001A7E5B" w:rsidP="001A7E5B">
      <w:pPr>
        <w:rPr>
          <w:rFonts w:ascii="Arial" w:hAnsi="Arial" w:cs="Arial"/>
        </w:rPr>
      </w:pPr>
    </w:p>
    <w:p w:rsidR="001A7E5B" w:rsidRDefault="003B2BDD" w:rsidP="001A7E5B">
      <w:pPr>
        <w:rPr>
          <w:rFonts w:ascii="Arial" w:hAnsi="Arial" w:cs="Arial"/>
        </w:rPr>
      </w:pPr>
      <w:r>
        <w:rPr>
          <w:noProof/>
          <w:lang w:eastAsia="en-GB"/>
        </w:rPr>
        <w:lastRenderedPageBreak/>
        <w:drawing>
          <wp:anchor distT="0" distB="0" distL="114300" distR="114300" simplePos="0" relativeHeight="251668480" behindDoc="1" locked="0" layoutInCell="1" allowOverlap="1" wp14:anchorId="1024901C" wp14:editId="65B929CF">
            <wp:simplePos x="0" y="0"/>
            <wp:positionH relativeFrom="column">
              <wp:posOffset>1170680</wp:posOffset>
            </wp:positionH>
            <wp:positionV relativeFrom="paragraph">
              <wp:posOffset>860425</wp:posOffset>
            </wp:positionV>
            <wp:extent cx="4600200" cy="7188200"/>
            <wp:effectExtent l="0" t="0" r="0" b="0"/>
            <wp:wrapNone/>
            <wp:docPr id="27" name="Picture 27" descr="Pag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Page image"/>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4600200" cy="7188200"/>
                    </a:xfrm>
                    <a:prstGeom prst="rect">
                      <a:avLst/>
                    </a:prstGeom>
                    <a:noFill/>
                  </pic:spPr>
                </pic:pic>
              </a:graphicData>
            </a:graphic>
            <wp14:sizeRelH relativeFrom="page">
              <wp14:pctWidth>0</wp14:pctWidth>
            </wp14:sizeRelH>
            <wp14:sizeRelV relativeFrom="page">
              <wp14:pctHeight>0</wp14:pctHeight>
            </wp14:sizeRelV>
          </wp:anchor>
        </w:drawing>
      </w:r>
      <w:r w:rsidR="001A7E5B">
        <w:rPr>
          <w:rFonts w:ascii="Arial" w:hAnsi="Arial" w:cs="Arial"/>
        </w:rPr>
        <w:t xml:space="preserve">Fig. 16: </w:t>
      </w:r>
      <w:r w:rsidR="00BD416B">
        <w:rPr>
          <w:rFonts w:ascii="Arial" w:hAnsi="Arial" w:cs="Arial"/>
        </w:rPr>
        <w:t xml:space="preserve">Unknown, </w:t>
      </w:r>
      <w:r w:rsidR="00BD416B">
        <w:rPr>
          <w:rFonts w:ascii="Arial" w:hAnsi="Arial" w:cs="Arial"/>
          <w:i/>
        </w:rPr>
        <w:t xml:space="preserve">The Cliff Street Front, </w:t>
      </w:r>
      <w:r w:rsidR="00BD416B" w:rsidRPr="00C80389">
        <w:rPr>
          <w:rFonts w:ascii="Arial" w:hAnsi="Arial" w:cs="Arial"/>
        </w:rPr>
        <w:t xml:space="preserve">page </w:t>
      </w:r>
      <w:r w:rsidR="00BD416B">
        <w:rPr>
          <w:rFonts w:ascii="Arial" w:hAnsi="Arial" w:cs="Arial"/>
        </w:rPr>
        <w:t>from</w:t>
      </w:r>
      <w:r w:rsidR="00BD416B" w:rsidRPr="00C80389">
        <w:rPr>
          <w:rFonts w:ascii="Arial" w:hAnsi="Arial" w:cs="Arial"/>
        </w:rPr>
        <w:t>,</w:t>
      </w:r>
      <w:r w:rsidR="00BD416B">
        <w:rPr>
          <w:rFonts w:ascii="Arial" w:hAnsi="Arial" w:cs="Arial"/>
          <w:i/>
        </w:rPr>
        <w:t xml:space="preserve"> </w:t>
      </w:r>
      <w:r w:rsidR="00BD416B">
        <w:rPr>
          <w:rFonts w:ascii="Arial" w:hAnsi="Arial" w:cs="Arial"/>
        </w:rPr>
        <w:t xml:space="preserve">A. H. Guernsey, “Making the Magazine” </w:t>
      </w:r>
      <w:r w:rsidR="00BD416B" w:rsidRPr="00BD416B">
        <w:rPr>
          <w:rFonts w:ascii="Arial" w:hAnsi="Arial" w:cs="Arial"/>
          <w:i/>
        </w:rPr>
        <w:t>Harper’s Monthly</w:t>
      </w:r>
      <w:r w:rsidR="00BD416B">
        <w:rPr>
          <w:rFonts w:ascii="Arial" w:hAnsi="Arial" w:cs="Arial"/>
        </w:rPr>
        <w:t xml:space="preserve">, December, 1865, 2. </w:t>
      </w:r>
      <w:r w:rsidR="00BD416B" w:rsidRPr="00E718A0">
        <w:rPr>
          <w:rFonts w:ascii="Arial" w:hAnsi="Arial" w:cs="Arial"/>
        </w:rPr>
        <w:t xml:space="preserve">Ink on paper, original page: </w:t>
      </w:r>
      <w:r w:rsidR="00BD416B" w:rsidRPr="00E718A0">
        <w:rPr>
          <w:rFonts w:ascii="Arial" w:hAnsi="Arial" w:cs="Arial"/>
          <w:color w:val="252525"/>
          <w:shd w:val="clear" w:color="auto" w:fill="FFFFFF"/>
        </w:rPr>
        <w:t xml:space="preserve">25.3 cm x 15.8 cm. Accessed September 2015. </w:t>
      </w:r>
      <w:r w:rsidR="00BD416B" w:rsidRPr="00E718A0">
        <w:rPr>
          <w:rFonts w:ascii="Arial" w:hAnsi="Arial" w:cs="Arial"/>
          <w:bCs/>
          <w:color w:val="000000"/>
          <w:shd w:val="clear" w:color="auto" w:fill="FFFFFF"/>
        </w:rPr>
        <w:t>Courtesy of Cornell University Library, Making of America Digital Collection.</w:t>
      </w:r>
    </w:p>
    <w:p w:rsidR="001A7E5B" w:rsidRDefault="001A7E5B" w:rsidP="001A7E5B">
      <w:pPr>
        <w:rPr>
          <w:rFonts w:ascii="Arial" w:hAnsi="Arial" w:cs="Arial"/>
        </w:rPr>
      </w:pPr>
    </w:p>
    <w:p w:rsidR="001A7E5B" w:rsidRDefault="001A7E5B" w:rsidP="001A7E5B">
      <w:pPr>
        <w:rPr>
          <w:rFonts w:ascii="Arial" w:hAnsi="Arial" w:cs="Arial"/>
        </w:rPr>
      </w:pPr>
    </w:p>
    <w:p w:rsidR="001A7E5B" w:rsidRDefault="001A7E5B" w:rsidP="001A7E5B">
      <w:pPr>
        <w:rPr>
          <w:rFonts w:ascii="Arial" w:hAnsi="Arial" w:cs="Arial"/>
        </w:rPr>
      </w:pPr>
    </w:p>
    <w:p w:rsidR="001A7E5B" w:rsidRDefault="001A7E5B" w:rsidP="001A7E5B">
      <w:pPr>
        <w:rPr>
          <w:rFonts w:ascii="Arial" w:hAnsi="Arial" w:cs="Arial"/>
        </w:rPr>
      </w:pPr>
    </w:p>
    <w:p w:rsidR="001A7E5B" w:rsidRDefault="001A7E5B" w:rsidP="001A7E5B">
      <w:pPr>
        <w:rPr>
          <w:rFonts w:ascii="Arial" w:hAnsi="Arial" w:cs="Arial"/>
        </w:rPr>
      </w:pPr>
    </w:p>
    <w:p w:rsidR="001A7E5B" w:rsidRDefault="001A7E5B" w:rsidP="001A7E5B">
      <w:pPr>
        <w:rPr>
          <w:rFonts w:ascii="Arial" w:hAnsi="Arial" w:cs="Arial"/>
        </w:rPr>
      </w:pPr>
    </w:p>
    <w:p w:rsidR="001A7E5B" w:rsidRDefault="001A7E5B" w:rsidP="001A7E5B">
      <w:pPr>
        <w:rPr>
          <w:rFonts w:ascii="Arial" w:hAnsi="Arial" w:cs="Arial"/>
        </w:rPr>
      </w:pPr>
    </w:p>
    <w:p w:rsidR="001A7E5B" w:rsidRDefault="001A7E5B" w:rsidP="001A7E5B">
      <w:pPr>
        <w:rPr>
          <w:rFonts w:ascii="Arial" w:hAnsi="Arial" w:cs="Arial"/>
        </w:rPr>
      </w:pPr>
    </w:p>
    <w:p w:rsidR="001A7E5B" w:rsidRDefault="001A7E5B" w:rsidP="001A7E5B">
      <w:pPr>
        <w:rPr>
          <w:rFonts w:ascii="Arial" w:hAnsi="Arial" w:cs="Arial"/>
        </w:rPr>
      </w:pPr>
    </w:p>
    <w:p w:rsidR="001A7E5B" w:rsidRDefault="001A7E5B" w:rsidP="001A7E5B">
      <w:pPr>
        <w:rPr>
          <w:rFonts w:ascii="Arial" w:hAnsi="Arial" w:cs="Arial"/>
        </w:rPr>
      </w:pPr>
    </w:p>
    <w:p w:rsidR="001A7E5B" w:rsidRDefault="001A7E5B" w:rsidP="001A7E5B">
      <w:pPr>
        <w:rPr>
          <w:rFonts w:ascii="Arial" w:hAnsi="Arial" w:cs="Arial"/>
        </w:rPr>
      </w:pPr>
    </w:p>
    <w:p w:rsidR="001A7E5B" w:rsidRDefault="001A7E5B" w:rsidP="001A7E5B">
      <w:pPr>
        <w:rPr>
          <w:rFonts w:ascii="Arial" w:hAnsi="Arial" w:cs="Arial"/>
        </w:rPr>
      </w:pPr>
    </w:p>
    <w:p w:rsidR="001A7E5B" w:rsidRDefault="001A7E5B" w:rsidP="001A7E5B">
      <w:pPr>
        <w:rPr>
          <w:rFonts w:ascii="Arial" w:hAnsi="Arial" w:cs="Arial"/>
        </w:rPr>
      </w:pPr>
    </w:p>
    <w:p w:rsidR="001A7E5B" w:rsidRDefault="001A7E5B" w:rsidP="001A7E5B">
      <w:pPr>
        <w:rPr>
          <w:rFonts w:ascii="Arial" w:hAnsi="Arial" w:cs="Arial"/>
        </w:rPr>
      </w:pPr>
    </w:p>
    <w:p w:rsidR="001A7E5B" w:rsidRDefault="001A7E5B" w:rsidP="001A7E5B">
      <w:pPr>
        <w:rPr>
          <w:rFonts w:ascii="Arial" w:hAnsi="Arial" w:cs="Arial"/>
        </w:rPr>
      </w:pPr>
    </w:p>
    <w:p w:rsidR="001A7E5B" w:rsidRDefault="001A7E5B" w:rsidP="001A7E5B">
      <w:pPr>
        <w:rPr>
          <w:rFonts w:ascii="Arial" w:hAnsi="Arial" w:cs="Arial"/>
        </w:rPr>
      </w:pPr>
    </w:p>
    <w:p w:rsidR="001A7E5B" w:rsidRDefault="001A7E5B" w:rsidP="001A7E5B">
      <w:pPr>
        <w:rPr>
          <w:rFonts w:ascii="Arial" w:hAnsi="Arial" w:cs="Arial"/>
        </w:rPr>
      </w:pPr>
    </w:p>
    <w:p w:rsidR="001A7E5B" w:rsidRDefault="001A7E5B" w:rsidP="001A7E5B">
      <w:pPr>
        <w:rPr>
          <w:rFonts w:ascii="Arial" w:hAnsi="Arial" w:cs="Arial"/>
        </w:rPr>
      </w:pPr>
    </w:p>
    <w:p w:rsidR="001A7E5B" w:rsidRDefault="001A7E5B" w:rsidP="001A7E5B">
      <w:pPr>
        <w:rPr>
          <w:rFonts w:ascii="Arial" w:hAnsi="Arial" w:cs="Arial"/>
        </w:rPr>
      </w:pPr>
    </w:p>
    <w:p w:rsidR="001A7E5B" w:rsidRDefault="001A7E5B" w:rsidP="001A7E5B">
      <w:pPr>
        <w:rPr>
          <w:rFonts w:ascii="Arial" w:hAnsi="Arial" w:cs="Arial"/>
        </w:rPr>
      </w:pPr>
    </w:p>
    <w:p w:rsidR="001A7E5B" w:rsidRDefault="001A7E5B" w:rsidP="001A7E5B">
      <w:pPr>
        <w:rPr>
          <w:rFonts w:ascii="Arial" w:hAnsi="Arial" w:cs="Arial"/>
        </w:rPr>
      </w:pPr>
    </w:p>
    <w:p w:rsidR="001A7E5B" w:rsidRDefault="001A7E5B" w:rsidP="001A7E5B">
      <w:pPr>
        <w:rPr>
          <w:rFonts w:ascii="Arial" w:hAnsi="Arial" w:cs="Arial"/>
        </w:rPr>
      </w:pPr>
    </w:p>
    <w:p w:rsidR="001A7E5B" w:rsidRDefault="001A7E5B" w:rsidP="001A7E5B">
      <w:pPr>
        <w:rPr>
          <w:rFonts w:ascii="Arial" w:hAnsi="Arial" w:cs="Arial"/>
        </w:rPr>
      </w:pPr>
    </w:p>
    <w:p w:rsidR="00E33BFA" w:rsidRDefault="00E33BFA" w:rsidP="001A7E5B">
      <w:pPr>
        <w:rPr>
          <w:rFonts w:ascii="Arial" w:hAnsi="Arial" w:cs="Arial"/>
        </w:rPr>
      </w:pPr>
    </w:p>
    <w:p w:rsidR="001A7E5B" w:rsidRDefault="001A7E5B" w:rsidP="001A7E5B">
      <w:pPr>
        <w:rPr>
          <w:rFonts w:ascii="Arial" w:hAnsi="Arial" w:cs="Arial"/>
        </w:rPr>
      </w:pPr>
      <w:r>
        <w:rPr>
          <w:rFonts w:ascii="Arial" w:hAnsi="Arial" w:cs="Arial"/>
        </w:rPr>
        <w:lastRenderedPageBreak/>
        <w:t xml:space="preserve">Fig. 17: </w:t>
      </w:r>
      <w:r w:rsidR="003B2BDD">
        <w:rPr>
          <w:rFonts w:ascii="Arial" w:hAnsi="Arial" w:cs="Arial"/>
        </w:rPr>
        <w:t xml:space="preserve">Unknown, </w:t>
      </w:r>
      <w:r w:rsidR="003B2BDD">
        <w:rPr>
          <w:rFonts w:ascii="Arial" w:hAnsi="Arial" w:cs="Arial"/>
          <w:i/>
        </w:rPr>
        <w:t xml:space="preserve">The Court-Yard, </w:t>
      </w:r>
      <w:r w:rsidR="003B2BDD" w:rsidRPr="00C80389">
        <w:rPr>
          <w:rFonts w:ascii="Arial" w:hAnsi="Arial" w:cs="Arial"/>
        </w:rPr>
        <w:t xml:space="preserve">page </w:t>
      </w:r>
      <w:r w:rsidR="003B2BDD">
        <w:rPr>
          <w:rFonts w:ascii="Arial" w:hAnsi="Arial" w:cs="Arial"/>
        </w:rPr>
        <w:t>from</w:t>
      </w:r>
      <w:r w:rsidR="003B2BDD" w:rsidRPr="00C80389">
        <w:rPr>
          <w:rFonts w:ascii="Arial" w:hAnsi="Arial" w:cs="Arial"/>
        </w:rPr>
        <w:t>,</w:t>
      </w:r>
      <w:r w:rsidR="003B2BDD">
        <w:rPr>
          <w:rFonts w:ascii="Arial" w:hAnsi="Arial" w:cs="Arial"/>
          <w:i/>
        </w:rPr>
        <w:t xml:space="preserve"> </w:t>
      </w:r>
      <w:r w:rsidR="003B2BDD">
        <w:rPr>
          <w:rFonts w:ascii="Arial" w:hAnsi="Arial" w:cs="Arial"/>
        </w:rPr>
        <w:t xml:space="preserve">A. H. Guernsey, “Making the Magazine” </w:t>
      </w:r>
      <w:r w:rsidR="003B2BDD" w:rsidRPr="00BD416B">
        <w:rPr>
          <w:rFonts w:ascii="Arial" w:hAnsi="Arial" w:cs="Arial"/>
          <w:i/>
        </w:rPr>
        <w:t>Harper’s Monthly</w:t>
      </w:r>
      <w:r w:rsidR="003B2BDD">
        <w:rPr>
          <w:rFonts w:ascii="Arial" w:hAnsi="Arial" w:cs="Arial"/>
        </w:rPr>
        <w:t xml:space="preserve">, December, 1865, 4. </w:t>
      </w:r>
      <w:r w:rsidR="003B2BDD" w:rsidRPr="00E718A0">
        <w:rPr>
          <w:rFonts w:ascii="Arial" w:hAnsi="Arial" w:cs="Arial"/>
        </w:rPr>
        <w:t xml:space="preserve">Ink on paper, original page: </w:t>
      </w:r>
      <w:r w:rsidR="003B2BDD" w:rsidRPr="00E718A0">
        <w:rPr>
          <w:rFonts w:ascii="Arial" w:hAnsi="Arial" w:cs="Arial"/>
          <w:color w:val="252525"/>
          <w:shd w:val="clear" w:color="auto" w:fill="FFFFFF"/>
        </w:rPr>
        <w:t xml:space="preserve">25.3 cm x 15.8 cm. Accessed September 2015. </w:t>
      </w:r>
      <w:r w:rsidR="003B2BDD" w:rsidRPr="00E718A0">
        <w:rPr>
          <w:rFonts w:ascii="Arial" w:hAnsi="Arial" w:cs="Arial"/>
          <w:bCs/>
          <w:color w:val="000000"/>
          <w:shd w:val="clear" w:color="auto" w:fill="FFFFFF"/>
        </w:rPr>
        <w:t>Courtesy of Cornell University Library, Making of America Digital Collection.</w:t>
      </w:r>
    </w:p>
    <w:p w:rsidR="001A7E5B" w:rsidRDefault="001A7E5B" w:rsidP="001A7E5B">
      <w:pPr>
        <w:rPr>
          <w:rFonts w:ascii="Arial" w:hAnsi="Arial" w:cs="Arial"/>
        </w:rPr>
      </w:pPr>
      <w:r>
        <w:rPr>
          <w:noProof/>
          <w:lang w:eastAsia="en-GB"/>
        </w:rPr>
        <w:drawing>
          <wp:anchor distT="0" distB="0" distL="114300" distR="114300" simplePos="0" relativeHeight="251669504" behindDoc="1" locked="0" layoutInCell="1" allowOverlap="1">
            <wp:simplePos x="0" y="0"/>
            <wp:positionH relativeFrom="column">
              <wp:posOffset>1065530</wp:posOffset>
            </wp:positionH>
            <wp:positionV relativeFrom="paragraph">
              <wp:posOffset>126157</wp:posOffset>
            </wp:positionV>
            <wp:extent cx="4707656" cy="7353300"/>
            <wp:effectExtent l="0" t="0" r="0" b="0"/>
            <wp:wrapNone/>
            <wp:docPr id="26" name="Picture 26" descr="Pag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Page image"/>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4707656" cy="7353300"/>
                    </a:xfrm>
                    <a:prstGeom prst="rect">
                      <a:avLst/>
                    </a:prstGeom>
                    <a:noFill/>
                  </pic:spPr>
                </pic:pic>
              </a:graphicData>
            </a:graphic>
            <wp14:sizeRelH relativeFrom="page">
              <wp14:pctWidth>0</wp14:pctWidth>
            </wp14:sizeRelH>
            <wp14:sizeRelV relativeFrom="page">
              <wp14:pctHeight>0</wp14:pctHeight>
            </wp14:sizeRelV>
          </wp:anchor>
        </w:drawing>
      </w:r>
    </w:p>
    <w:p w:rsidR="001A7E5B" w:rsidRDefault="001A7E5B" w:rsidP="001A7E5B">
      <w:pPr>
        <w:rPr>
          <w:rFonts w:ascii="Arial" w:hAnsi="Arial" w:cs="Arial"/>
        </w:rPr>
      </w:pPr>
    </w:p>
    <w:p w:rsidR="001A7E5B" w:rsidRDefault="001A7E5B" w:rsidP="001A7E5B">
      <w:pPr>
        <w:rPr>
          <w:rFonts w:ascii="Arial" w:hAnsi="Arial" w:cs="Arial"/>
        </w:rPr>
      </w:pPr>
    </w:p>
    <w:p w:rsidR="001A7E5B" w:rsidRDefault="001A7E5B" w:rsidP="001A7E5B">
      <w:pPr>
        <w:rPr>
          <w:rFonts w:ascii="Arial" w:hAnsi="Arial" w:cs="Arial"/>
        </w:rPr>
      </w:pPr>
    </w:p>
    <w:p w:rsidR="001A7E5B" w:rsidRDefault="001A7E5B" w:rsidP="001A7E5B">
      <w:pPr>
        <w:rPr>
          <w:rFonts w:ascii="Arial" w:hAnsi="Arial" w:cs="Arial"/>
        </w:rPr>
      </w:pPr>
    </w:p>
    <w:p w:rsidR="001A7E5B" w:rsidRDefault="001A7E5B" w:rsidP="001A7E5B">
      <w:pPr>
        <w:rPr>
          <w:rFonts w:ascii="Arial" w:hAnsi="Arial" w:cs="Arial"/>
        </w:rPr>
      </w:pPr>
    </w:p>
    <w:p w:rsidR="001A7E5B" w:rsidRDefault="001A7E5B" w:rsidP="001A7E5B">
      <w:pPr>
        <w:rPr>
          <w:rFonts w:ascii="Arial" w:hAnsi="Arial" w:cs="Arial"/>
        </w:rPr>
      </w:pPr>
    </w:p>
    <w:p w:rsidR="001A7E5B" w:rsidRDefault="001A7E5B" w:rsidP="001A7E5B">
      <w:pPr>
        <w:rPr>
          <w:rFonts w:ascii="Arial" w:hAnsi="Arial" w:cs="Arial"/>
        </w:rPr>
      </w:pPr>
    </w:p>
    <w:p w:rsidR="001A7E5B" w:rsidRDefault="001A7E5B" w:rsidP="001A7E5B">
      <w:pPr>
        <w:rPr>
          <w:rFonts w:ascii="Arial" w:hAnsi="Arial" w:cs="Arial"/>
        </w:rPr>
      </w:pPr>
    </w:p>
    <w:p w:rsidR="001A7E5B" w:rsidRDefault="001A7E5B" w:rsidP="001A7E5B">
      <w:pPr>
        <w:rPr>
          <w:rFonts w:ascii="Arial" w:hAnsi="Arial" w:cs="Arial"/>
        </w:rPr>
      </w:pPr>
    </w:p>
    <w:p w:rsidR="001A7E5B" w:rsidRDefault="001A7E5B" w:rsidP="001A7E5B">
      <w:pPr>
        <w:rPr>
          <w:rFonts w:ascii="Arial" w:hAnsi="Arial" w:cs="Arial"/>
        </w:rPr>
      </w:pPr>
    </w:p>
    <w:p w:rsidR="001A7E5B" w:rsidRDefault="001A7E5B" w:rsidP="001A7E5B">
      <w:pPr>
        <w:rPr>
          <w:rFonts w:ascii="Arial" w:hAnsi="Arial" w:cs="Arial"/>
        </w:rPr>
      </w:pPr>
    </w:p>
    <w:p w:rsidR="001A7E5B" w:rsidRDefault="001A7E5B" w:rsidP="001A7E5B">
      <w:pPr>
        <w:rPr>
          <w:rFonts w:ascii="Arial" w:hAnsi="Arial" w:cs="Arial"/>
        </w:rPr>
      </w:pPr>
    </w:p>
    <w:p w:rsidR="001A7E5B" w:rsidRDefault="001A7E5B" w:rsidP="001A7E5B">
      <w:pPr>
        <w:rPr>
          <w:rFonts w:ascii="Arial" w:hAnsi="Arial" w:cs="Arial"/>
        </w:rPr>
      </w:pPr>
    </w:p>
    <w:p w:rsidR="001A7E5B" w:rsidRDefault="001A7E5B" w:rsidP="001A7E5B">
      <w:pPr>
        <w:rPr>
          <w:rFonts w:ascii="Arial" w:hAnsi="Arial" w:cs="Arial"/>
        </w:rPr>
      </w:pPr>
    </w:p>
    <w:p w:rsidR="001A7E5B" w:rsidRDefault="001A7E5B" w:rsidP="001A7E5B">
      <w:pPr>
        <w:rPr>
          <w:rFonts w:ascii="Arial" w:hAnsi="Arial" w:cs="Arial"/>
        </w:rPr>
      </w:pPr>
    </w:p>
    <w:p w:rsidR="001A7E5B" w:rsidRDefault="001A7E5B" w:rsidP="001A7E5B">
      <w:pPr>
        <w:rPr>
          <w:rFonts w:ascii="Arial" w:hAnsi="Arial" w:cs="Arial"/>
        </w:rPr>
      </w:pPr>
    </w:p>
    <w:p w:rsidR="001A7E5B" w:rsidRDefault="001A7E5B" w:rsidP="001A7E5B">
      <w:pPr>
        <w:rPr>
          <w:rFonts w:ascii="Arial" w:hAnsi="Arial" w:cs="Arial"/>
        </w:rPr>
      </w:pPr>
    </w:p>
    <w:p w:rsidR="001A7E5B" w:rsidRDefault="001A7E5B" w:rsidP="001A7E5B">
      <w:pPr>
        <w:rPr>
          <w:rFonts w:ascii="Arial" w:hAnsi="Arial" w:cs="Arial"/>
        </w:rPr>
      </w:pPr>
    </w:p>
    <w:p w:rsidR="001A7E5B" w:rsidRDefault="001A7E5B" w:rsidP="001A7E5B">
      <w:pPr>
        <w:rPr>
          <w:rFonts w:ascii="Arial" w:hAnsi="Arial" w:cs="Arial"/>
        </w:rPr>
      </w:pPr>
    </w:p>
    <w:p w:rsidR="001A7E5B" w:rsidRDefault="001A7E5B" w:rsidP="001A7E5B">
      <w:pPr>
        <w:rPr>
          <w:rFonts w:ascii="Arial" w:hAnsi="Arial" w:cs="Arial"/>
        </w:rPr>
      </w:pPr>
    </w:p>
    <w:p w:rsidR="001A7E5B" w:rsidRDefault="001A7E5B" w:rsidP="001A7E5B">
      <w:pPr>
        <w:rPr>
          <w:rFonts w:ascii="Arial" w:hAnsi="Arial" w:cs="Arial"/>
        </w:rPr>
      </w:pPr>
    </w:p>
    <w:p w:rsidR="001A7E5B" w:rsidRDefault="001A7E5B" w:rsidP="001A7E5B">
      <w:pPr>
        <w:rPr>
          <w:rFonts w:ascii="Arial" w:hAnsi="Arial" w:cs="Arial"/>
        </w:rPr>
      </w:pPr>
    </w:p>
    <w:p w:rsidR="001A7E5B" w:rsidRDefault="001A7E5B" w:rsidP="001A7E5B">
      <w:pPr>
        <w:rPr>
          <w:rFonts w:ascii="Arial" w:hAnsi="Arial" w:cs="Arial"/>
        </w:rPr>
      </w:pPr>
    </w:p>
    <w:p w:rsidR="001A7E5B" w:rsidRDefault="001A7E5B" w:rsidP="003B2BDD">
      <w:pPr>
        <w:rPr>
          <w:rFonts w:ascii="Arial" w:hAnsi="Arial" w:cs="Arial"/>
        </w:rPr>
      </w:pPr>
      <w:r>
        <w:rPr>
          <w:noProof/>
          <w:lang w:eastAsia="en-GB"/>
        </w:rPr>
        <w:lastRenderedPageBreak/>
        <w:drawing>
          <wp:anchor distT="0" distB="0" distL="114300" distR="114300" simplePos="0" relativeHeight="251670528" behindDoc="1" locked="0" layoutInCell="1" allowOverlap="1" wp14:anchorId="19865CCE" wp14:editId="52A2FC5D">
            <wp:simplePos x="0" y="0"/>
            <wp:positionH relativeFrom="column">
              <wp:posOffset>703580</wp:posOffset>
            </wp:positionH>
            <wp:positionV relativeFrom="paragraph">
              <wp:posOffset>479426</wp:posOffset>
            </wp:positionV>
            <wp:extent cx="4819005" cy="7543800"/>
            <wp:effectExtent l="0" t="0" r="1270" b="0"/>
            <wp:wrapNone/>
            <wp:docPr id="25" name="Picture 25" descr="Pag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Page image"/>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4832217" cy="7564483"/>
                    </a:xfrm>
                    <a:prstGeom prst="rect">
                      <a:avLst/>
                    </a:prstGeom>
                    <a:noFill/>
                  </pic:spPr>
                </pic:pic>
              </a:graphicData>
            </a:graphic>
            <wp14:sizeRelH relativeFrom="page">
              <wp14:pctWidth>0</wp14:pctWidth>
            </wp14:sizeRelH>
            <wp14:sizeRelV relativeFrom="page">
              <wp14:pctHeight>0</wp14:pctHeight>
            </wp14:sizeRelV>
          </wp:anchor>
        </w:drawing>
      </w:r>
      <w:r>
        <w:rPr>
          <w:rFonts w:ascii="Arial" w:hAnsi="Arial" w:cs="Arial"/>
        </w:rPr>
        <w:t xml:space="preserve">Fig. 18: </w:t>
      </w:r>
      <w:r w:rsidR="003B2BDD">
        <w:rPr>
          <w:rFonts w:ascii="Arial" w:hAnsi="Arial" w:cs="Arial"/>
        </w:rPr>
        <w:t xml:space="preserve">Unknown, </w:t>
      </w:r>
      <w:r w:rsidR="003B2BDD">
        <w:rPr>
          <w:rFonts w:ascii="Arial" w:hAnsi="Arial" w:cs="Arial"/>
          <w:i/>
        </w:rPr>
        <w:t xml:space="preserve">Section of Manufactory </w:t>
      </w:r>
      <w:r w:rsidR="003B2BDD">
        <w:rPr>
          <w:rFonts w:ascii="Arial" w:hAnsi="Arial" w:cs="Arial"/>
        </w:rPr>
        <w:t>(Harper’s publishing house, Franklin Square, New York)</w:t>
      </w:r>
      <w:r w:rsidR="003B2BDD">
        <w:rPr>
          <w:rFonts w:ascii="Arial" w:hAnsi="Arial" w:cs="Arial"/>
          <w:i/>
        </w:rPr>
        <w:t xml:space="preserve">, </w:t>
      </w:r>
      <w:r w:rsidR="003B2BDD" w:rsidRPr="00C80389">
        <w:rPr>
          <w:rFonts w:ascii="Arial" w:hAnsi="Arial" w:cs="Arial"/>
        </w:rPr>
        <w:t xml:space="preserve">page </w:t>
      </w:r>
      <w:r w:rsidR="003B2BDD">
        <w:rPr>
          <w:rFonts w:ascii="Arial" w:hAnsi="Arial" w:cs="Arial"/>
        </w:rPr>
        <w:t>from</w:t>
      </w:r>
      <w:r w:rsidR="003B2BDD" w:rsidRPr="00C80389">
        <w:rPr>
          <w:rFonts w:ascii="Arial" w:hAnsi="Arial" w:cs="Arial"/>
        </w:rPr>
        <w:t>,</w:t>
      </w:r>
      <w:r w:rsidR="003B2BDD">
        <w:rPr>
          <w:rFonts w:ascii="Arial" w:hAnsi="Arial" w:cs="Arial"/>
          <w:i/>
        </w:rPr>
        <w:t xml:space="preserve"> </w:t>
      </w:r>
      <w:r w:rsidR="003B2BDD">
        <w:rPr>
          <w:rFonts w:ascii="Arial" w:hAnsi="Arial" w:cs="Arial"/>
        </w:rPr>
        <w:t xml:space="preserve">A. H. Guernsey, “Making the Magazine” </w:t>
      </w:r>
      <w:r w:rsidR="003B2BDD" w:rsidRPr="00BD416B">
        <w:rPr>
          <w:rFonts w:ascii="Arial" w:hAnsi="Arial" w:cs="Arial"/>
          <w:i/>
        </w:rPr>
        <w:t>Harper’s Monthly</w:t>
      </w:r>
      <w:r w:rsidR="003B2BDD">
        <w:rPr>
          <w:rFonts w:ascii="Arial" w:hAnsi="Arial" w:cs="Arial"/>
        </w:rPr>
        <w:t xml:space="preserve">, December, 1865, 30. </w:t>
      </w:r>
      <w:r w:rsidR="003B2BDD" w:rsidRPr="00E718A0">
        <w:rPr>
          <w:rFonts w:ascii="Arial" w:hAnsi="Arial" w:cs="Arial"/>
        </w:rPr>
        <w:t xml:space="preserve">Ink on paper, original page: </w:t>
      </w:r>
      <w:r w:rsidR="003B2BDD" w:rsidRPr="00E718A0">
        <w:rPr>
          <w:rFonts w:ascii="Arial" w:hAnsi="Arial" w:cs="Arial"/>
          <w:color w:val="252525"/>
          <w:shd w:val="clear" w:color="auto" w:fill="FFFFFF"/>
        </w:rPr>
        <w:t xml:space="preserve">25.3 cm x 15.8 cm. Accessed September 2015. </w:t>
      </w:r>
      <w:r w:rsidR="003B2BDD" w:rsidRPr="00E718A0">
        <w:rPr>
          <w:rFonts w:ascii="Arial" w:hAnsi="Arial" w:cs="Arial"/>
          <w:bCs/>
          <w:color w:val="000000"/>
          <w:shd w:val="clear" w:color="auto" w:fill="FFFFFF"/>
        </w:rPr>
        <w:t>Courtesy of Cornell University Library, Making of America Digital Collection.</w:t>
      </w:r>
    </w:p>
    <w:p w:rsidR="001A7E5B" w:rsidRDefault="001A7E5B" w:rsidP="001A7E5B">
      <w:pPr>
        <w:rPr>
          <w:rFonts w:ascii="Arial" w:hAnsi="Arial" w:cs="Arial"/>
        </w:rPr>
      </w:pPr>
    </w:p>
    <w:p w:rsidR="001A7E5B" w:rsidRDefault="001A7E5B" w:rsidP="001A7E5B">
      <w:pPr>
        <w:rPr>
          <w:rFonts w:ascii="Arial" w:hAnsi="Arial" w:cs="Arial"/>
        </w:rPr>
      </w:pPr>
    </w:p>
    <w:p w:rsidR="001A7E5B" w:rsidRDefault="001A7E5B" w:rsidP="001A7E5B">
      <w:pPr>
        <w:rPr>
          <w:rFonts w:ascii="Arial" w:hAnsi="Arial" w:cs="Arial"/>
        </w:rPr>
      </w:pPr>
    </w:p>
    <w:p w:rsidR="001A7E5B" w:rsidRDefault="001A7E5B" w:rsidP="001A7E5B">
      <w:pPr>
        <w:rPr>
          <w:rFonts w:ascii="Arial" w:hAnsi="Arial" w:cs="Arial"/>
        </w:rPr>
      </w:pPr>
    </w:p>
    <w:p w:rsidR="001A7E5B" w:rsidRDefault="001A7E5B" w:rsidP="001A7E5B">
      <w:pPr>
        <w:rPr>
          <w:rFonts w:ascii="Arial" w:hAnsi="Arial" w:cs="Arial"/>
        </w:rPr>
      </w:pPr>
    </w:p>
    <w:p w:rsidR="001A7E5B" w:rsidRDefault="001A7E5B" w:rsidP="001A7E5B">
      <w:pPr>
        <w:rPr>
          <w:rFonts w:ascii="Arial" w:hAnsi="Arial" w:cs="Arial"/>
        </w:rPr>
      </w:pPr>
    </w:p>
    <w:p w:rsidR="001A7E5B" w:rsidRDefault="001A7E5B" w:rsidP="001A7E5B">
      <w:pPr>
        <w:rPr>
          <w:rFonts w:ascii="Arial" w:hAnsi="Arial" w:cs="Arial"/>
        </w:rPr>
      </w:pPr>
    </w:p>
    <w:p w:rsidR="001A7E5B" w:rsidRDefault="001A7E5B" w:rsidP="001A7E5B">
      <w:pPr>
        <w:rPr>
          <w:rFonts w:ascii="Arial" w:hAnsi="Arial" w:cs="Arial"/>
        </w:rPr>
      </w:pPr>
    </w:p>
    <w:p w:rsidR="001A7E5B" w:rsidRDefault="001A7E5B" w:rsidP="001A7E5B">
      <w:pPr>
        <w:rPr>
          <w:rFonts w:ascii="Arial" w:hAnsi="Arial" w:cs="Arial"/>
        </w:rPr>
      </w:pPr>
    </w:p>
    <w:p w:rsidR="001A7E5B" w:rsidRDefault="001A7E5B" w:rsidP="001A7E5B">
      <w:pPr>
        <w:rPr>
          <w:rFonts w:ascii="Arial" w:hAnsi="Arial" w:cs="Arial"/>
        </w:rPr>
      </w:pPr>
    </w:p>
    <w:p w:rsidR="001A7E5B" w:rsidRDefault="001A7E5B" w:rsidP="001A7E5B">
      <w:pPr>
        <w:rPr>
          <w:rFonts w:ascii="Arial" w:hAnsi="Arial" w:cs="Arial"/>
        </w:rPr>
      </w:pPr>
    </w:p>
    <w:p w:rsidR="001A7E5B" w:rsidRDefault="001A7E5B" w:rsidP="001A7E5B">
      <w:pPr>
        <w:rPr>
          <w:rFonts w:ascii="Arial" w:hAnsi="Arial" w:cs="Arial"/>
        </w:rPr>
      </w:pPr>
    </w:p>
    <w:p w:rsidR="001A7E5B" w:rsidRDefault="001A7E5B" w:rsidP="001A7E5B">
      <w:pPr>
        <w:rPr>
          <w:rFonts w:ascii="Arial" w:hAnsi="Arial" w:cs="Arial"/>
        </w:rPr>
      </w:pPr>
    </w:p>
    <w:p w:rsidR="001A7E5B" w:rsidRDefault="001A7E5B" w:rsidP="001A7E5B">
      <w:pPr>
        <w:rPr>
          <w:rFonts w:ascii="Arial" w:hAnsi="Arial" w:cs="Arial"/>
        </w:rPr>
      </w:pPr>
    </w:p>
    <w:p w:rsidR="001A7E5B" w:rsidRDefault="001A7E5B" w:rsidP="001A7E5B">
      <w:pPr>
        <w:rPr>
          <w:rFonts w:ascii="Arial" w:hAnsi="Arial" w:cs="Arial"/>
        </w:rPr>
      </w:pPr>
    </w:p>
    <w:p w:rsidR="001A7E5B" w:rsidRDefault="001A7E5B" w:rsidP="001A7E5B">
      <w:pPr>
        <w:rPr>
          <w:rFonts w:ascii="Arial" w:hAnsi="Arial" w:cs="Arial"/>
        </w:rPr>
      </w:pPr>
    </w:p>
    <w:p w:rsidR="001A7E5B" w:rsidRDefault="001A7E5B" w:rsidP="001A7E5B">
      <w:pPr>
        <w:rPr>
          <w:rFonts w:ascii="Arial" w:hAnsi="Arial" w:cs="Arial"/>
        </w:rPr>
      </w:pPr>
    </w:p>
    <w:p w:rsidR="001A7E5B" w:rsidRDefault="001A7E5B" w:rsidP="001A7E5B">
      <w:pPr>
        <w:rPr>
          <w:rFonts w:ascii="Arial" w:hAnsi="Arial" w:cs="Arial"/>
        </w:rPr>
      </w:pPr>
    </w:p>
    <w:p w:rsidR="001A7E5B" w:rsidRDefault="001A7E5B" w:rsidP="001A7E5B">
      <w:pPr>
        <w:rPr>
          <w:rFonts w:ascii="Arial" w:hAnsi="Arial" w:cs="Arial"/>
        </w:rPr>
      </w:pPr>
    </w:p>
    <w:p w:rsidR="001A7E5B" w:rsidRDefault="001A7E5B" w:rsidP="001A7E5B">
      <w:pPr>
        <w:rPr>
          <w:rFonts w:ascii="Arial" w:hAnsi="Arial" w:cs="Arial"/>
        </w:rPr>
      </w:pPr>
    </w:p>
    <w:p w:rsidR="001A7E5B" w:rsidRDefault="001A7E5B" w:rsidP="001A7E5B">
      <w:pPr>
        <w:rPr>
          <w:rFonts w:ascii="Arial" w:hAnsi="Arial" w:cs="Arial"/>
        </w:rPr>
      </w:pPr>
    </w:p>
    <w:p w:rsidR="001A7E5B" w:rsidRDefault="001A7E5B" w:rsidP="001A7E5B">
      <w:pPr>
        <w:rPr>
          <w:rFonts w:ascii="Arial" w:hAnsi="Arial" w:cs="Arial"/>
        </w:rPr>
      </w:pPr>
    </w:p>
    <w:p w:rsidR="001A7E5B" w:rsidRDefault="001A7E5B" w:rsidP="001A7E5B">
      <w:pPr>
        <w:rPr>
          <w:rFonts w:ascii="Arial" w:hAnsi="Arial" w:cs="Arial"/>
        </w:rPr>
      </w:pPr>
    </w:p>
    <w:p w:rsidR="001A7E5B" w:rsidRDefault="001A7E5B" w:rsidP="001A7E5B">
      <w:pPr>
        <w:tabs>
          <w:tab w:val="left" w:pos="7647"/>
        </w:tabs>
        <w:rPr>
          <w:rFonts w:ascii="Arial" w:hAnsi="Arial" w:cs="Arial"/>
        </w:rPr>
      </w:pPr>
      <w:r>
        <w:rPr>
          <w:rFonts w:ascii="Arial" w:hAnsi="Arial" w:cs="Arial"/>
        </w:rPr>
        <w:tab/>
      </w:r>
    </w:p>
    <w:p w:rsidR="00A855AC" w:rsidRDefault="00A855AC" w:rsidP="001A7E5B">
      <w:pPr>
        <w:tabs>
          <w:tab w:val="left" w:pos="7647"/>
        </w:tabs>
        <w:rPr>
          <w:rFonts w:ascii="Arial" w:hAnsi="Arial" w:cs="Arial"/>
        </w:rPr>
      </w:pPr>
    </w:p>
    <w:p w:rsidR="00A855AC" w:rsidRDefault="00A855AC" w:rsidP="001A7E5B">
      <w:pPr>
        <w:tabs>
          <w:tab w:val="left" w:pos="7647"/>
        </w:tabs>
        <w:rPr>
          <w:rFonts w:ascii="Arial" w:hAnsi="Arial" w:cs="Arial"/>
          <w:sz w:val="36"/>
          <w:szCs w:val="36"/>
          <w:u w:val="single"/>
        </w:rPr>
      </w:pPr>
      <w:r>
        <w:rPr>
          <w:rFonts w:ascii="Arial" w:hAnsi="Arial" w:cs="Arial"/>
          <w:sz w:val="36"/>
          <w:szCs w:val="36"/>
          <w:u w:val="single"/>
        </w:rPr>
        <w:t>Bibliography.</w:t>
      </w:r>
    </w:p>
    <w:p w:rsidR="00E27E7B" w:rsidRPr="005D4526" w:rsidRDefault="00E27E7B" w:rsidP="00E27E7B">
      <w:pPr>
        <w:shd w:val="clear" w:color="auto" w:fill="FFFFFF"/>
        <w:spacing w:after="0" w:line="222" w:lineRule="atLeast"/>
        <w:rPr>
          <w:rFonts w:ascii="Arial" w:eastAsia="Times New Roman" w:hAnsi="Arial" w:cs="Arial"/>
          <w:sz w:val="28"/>
          <w:szCs w:val="28"/>
          <w:u w:val="single"/>
          <w:lang w:eastAsia="en-GB"/>
        </w:rPr>
      </w:pPr>
      <w:r w:rsidRPr="005D4526">
        <w:rPr>
          <w:rFonts w:ascii="Arial" w:eastAsia="Times New Roman" w:hAnsi="Arial" w:cs="Arial"/>
          <w:sz w:val="28"/>
          <w:szCs w:val="28"/>
          <w:u w:val="single"/>
          <w:lang w:eastAsia="en-GB"/>
        </w:rPr>
        <w:t xml:space="preserve">Primary Sources: </w:t>
      </w:r>
    </w:p>
    <w:p w:rsidR="00E27E7B" w:rsidRPr="005D4526" w:rsidRDefault="00E27E7B" w:rsidP="00E27E7B">
      <w:pPr>
        <w:shd w:val="clear" w:color="auto" w:fill="FFFFFF"/>
        <w:spacing w:after="0" w:line="222" w:lineRule="atLeast"/>
        <w:rPr>
          <w:rFonts w:ascii="Arial" w:eastAsia="Times New Roman" w:hAnsi="Arial" w:cs="Arial"/>
          <w:sz w:val="28"/>
          <w:szCs w:val="28"/>
          <w:lang w:eastAsia="en-GB"/>
        </w:rPr>
      </w:pPr>
    </w:p>
    <w:p w:rsidR="00E27E7B" w:rsidRPr="00E27E7B" w:rsidRDefault="00E27E7B" w:rsidP="00E27E7B">
      <w:pPr>
        <w:shd w:val="clear" w:color="auto" w:fill="FFFFFF"/>
        <w:spacing w:after="0" w:line="360" w:lineRule="auto"/>
        <w:rPr>
          <w:rFonts w:ascii="Arial" w:hAnsi="Arial" w:cs="Arial"/>
          <w:bCs/>
          <w:shd w:val="clear" w:color="auto" w:fill="FFFFFF"/>
        </w:rPr>
      </w:pPr>
      <w:r w:rsidRPr="005D4526">
        <w:rPr>
          <w:rFonts w:ascii="Arial" w:eastAsia="Times New Roman" w:hAnsi="Arial" w:cs="Arial"/>
          <w:lang w:eastAsia="en-GB"/>
        </w:rPr>
        <w:t xml:space="preserve">Popular periodicals including </w:t>
      </w:r>
      <w:r w:rsidRPr="005D4526">
        <w:rPr>
          <w:rFonts w:ascii="Arial" w:eastAsia="Times New Roman" w:hAnsi="Arial" w:cs="Arial"/>
          <w:i/>
          <w:lang w:eastAsia="en-GB"/>
        </w:rPr>
        <w:t xml:space="preserve">Harper’s Monthly, Scribner’s Monthly, The Century, </w:t>
      </w:r>
      <w:r w:rsidRPr="00E27E7B">
        <w:rPr>
          <w:rFonts w:ascii="Arial" w:eastAsia="Times New Roman" w:hAnsi="Arial" w:cs="Arial"/>
          <w:i/>
          <w:lang w:eastAsia="en-GB"/>
        </w:rPr>
        <w:t xml:space="preserve">The Galaxy, The North American Review, </w:t>
      </w:r>
      <w:r w:rsidRPr="00E27E7B">
        <w:rPr>
          <w:rFonts w:ascii="Arial" w:eastAsia="Times New Roman" w:hAnsi="Arial" w:cs="Arial"/>
          <w:lang w:eastAsia="en-GB"/>
        </w:rPr>
        <w:t>and,</w:t>
      </w:r>
      <w:r w:rsidRPr="00E27E7B">
        <w:rPr>
          <w:rFonts w:ascii="Arial" w:eastAsia="Times New Roman" w:hAnsi="Arial" w:cs="Arial"/>
          <w:i/>
          <w:lang w:eastAsia="en-GB"/>
        </w:rPr>
        <w:t xml:space="preserve"> Putnam’s Monthly</w:t>
      </w:r>
      <w:r w:rsidRPr="00E27E7B">
        <w:rPr>
          <w:rFonts w:ascii="Arial" w:eastAsia="Times New Roman" w:hAnsi="Arial" w:cs="Arial"/>
          <w:lang w:eastAsia="en-GB"/>
        </w:rPr>
        <w:t xml:space="preserve"> were accessed </w:t>
      </w:r>
      <w:r w:rsidRPr="00E27E7B">
        <w:rPr>
          <w:rFonts w:ascii="Arial" w:hAnsi="Arial" w:cs="Arial"/>
          <w:bCs/>
          <w:shd w:val="clear" w:color="auto" w:fill="FFFFFF"/>
        </w:rPr>
        <w:t xml:space="preserve">Courtesy of Cornell University Library, Making of America Digital Collection. </w:t>
      </w:r>
      <w:hyperlink r:id="rId33" w:history="1">
        <w:r w:rsidRPr="00E27E7B">
          <w:rPr>
            <w:rStyle w:val="Hyperlink"/>
            <w:rFonts w:ascii="Arial" w:hAnsi="Arial" w:cs="Arial"/>
            <w:bCs/>
            <w:color w:val="auto"/>
            <w:shd w:val="clear" w:color="auto" w:fill="FFFFFF"/>
          </w:rPr>
          <w:t>http://ebooks.library.cornell.edu/m/moa/</w:t>
        </w:r>
      </w:hyperlink>
      <w:r w:rsidRPr="00E27E7B">
        <w:rPr>
          <w:rFonts w:ascii="Arial" w:hAnsi="Arial" w:cs="Arial"/>
          <w:bCs/>
          <w:shd w:val="clear" w:color="auto" w:fill="FFFFFF"/>
        </w:rPr>
        <w:t xml:space="preserve"> </w:t>
      </w:r>
    </w:p>
    <w:p w:rsidR="00E27E7B" w:rsidRPr="00E27E7B" w:rsidRDefault="00E27E7B" w:rsidP="00E27E7B">
      <w:pPr>
        <w:shd w:val="clear" w:color="auto" w:fill="FFFFFF"/>
        <w:spacing w:after="0" w:line="360" w:lineRule="auto"/>
        <w:rPr>
          <w:rFonts w:ascii="Arial" w:hAnsi="Arial" w:cs="Arial"/>
          <w:shd w:val="clear" w:color="auto" w:fill="FFFFFF"/>
        </w:rPr>
      </w:pPr>
    </w:p>
    <w:p w:rsidR="00E27E7B" w:rsidRPr="00E27E7B" w:rsidRDefault="00E27E7B" w:rsidP="00E27E7B">
      <w:pPr>
        <w:spacing w:line="360" w:lineRule="auto"/>
        <w:rPr>
          <w:rFonts w:ascii="Arial" w:hAnsi="Arial" w:cs="Arial"/>
          <w:shd w:val="clear" w:color="auto" w:fill="FFFFFF"/>
        </w:rPr>
      </w:pPr>
      <w:r w:rsidRPr="00E27E7B">
        <w:rPr>
          <w:rFonts w:ascii="Arial" w:hAnsi="Arial" w:cs="Arial"/>
          <w:shd w:val="clear" w:color="auto" w:fill="FFFFFF"/>
        </w:rPr>
        <w:t xml:space="preserve">Other periodicals including </w:t>
      </w:r>
      <w:r w:rsidRPr="00E27E7B">
        <w:rPr>
          <w:rFonts w:ascii="Arial" w:hAnsi="Arial" w:cs="Arial"/>
          <w:i/>
          <w:shd w:val="clear" w:color="auto" w:fill="FFFFFF"/>
        </w:rPr>
        <w:t xml:space="preserve">Harper’s Monthly, </w:t>
      </w:r>
      <w:r w:rsidRPr="00E27E7B">
        <w:rPr>
          <w:rFonts w:ascii="Arial" w:hAnsi="Arial" w:cs="Arial"/>
          <w:shd w:val="clear" w:color="auto" w:fill="FFFFFF"/>
        </w:rPr>
        <w:t>and,</w:t>
      </w:r>
      <w:r w:rsidRPr="00E27E7B">
        <w:rPr>
          <w:rFonts w:ascii="Arial" w:hAnsi="Arial" w:cs="Arial"/>
          <w:i/>
          <w:shd w:val="clear" w:color="auto" w:fill="FFFFFF"/>
        </w:rPr>
        <w:t xml:space="preserve"> The Nation </w:t>
      </w:r>
      <w:r w:rsidRPr="00E27E7B">
        <w:rPr>
          <w:rFonts w:ascii="Arial" w:hAnsi="Arial" w:cs="Arial"/>
          <w:shd w:val="clear" w:color="auto" w:fill="FFFFFF"/>
        </w:rPr>
        <w:t xml:space="preserve">were accessed courtesy of UNZ.org. </w:t>
      </w:r>
      <w:hyperlink r:id="rId34" w:history="1">
        <w:r w:rsidRPr="00E27E7B">
          <w:rPr>
            <w:rStyle w:val="Hyperlink"/>
            <w:rFonts w:ascii="Arial" w:hAnsi="Arial" w:cs="Arial"/>
            <w:color w:val="auto"/>
            <w:shd w:val="clear" w:color="auto" w:fill="FFFFFF"/>
          </w:rPr>
          <w:t>http://www.unz.org/Pub/</w:t>
        </w:r>
      </w:hyperlink>
      <w:r w:rsidRPr="00E27E7B">
        <w:rPr>
          <w:rFonts w:ascii="Arial" w:hAnsi="Arial" w:cs="Arial"/>
          <w:shd w:val="clear" w:color="auto" w:fill="FFFFFF"/>
        </w:rPr>
        <w:t xml:space="preserve"> </w:t>
      </w:r>
    </w:p>
    <w:p w:rsidR="00E27E7B" w:rsidRPr="00E27E7B" w:rsidRDefault="00E27E7B" w:rsidP="00E27E7B">
      <w:pPr>
        <w:spacing w:line="360" w:lineRule="auto"/>
        <w:rPr>
          <w:rFonts w:ascii="Arial" w:hAnsi="Arial" w:cs="Arial"/>
          <w:shd w:val="clear" w:color="auto" w:fill="FFFFFF"/>
        </w:rPr>
      </w:pPr>
      <w:r w:rsidRPr="00E27E7B">
        <w:rPr>
          <w:rFonts w:ascii="Arial" w:hAnsi="Arial" w:cs="Arial"/>
          <w:shd w:val="clear" w:color="auto" w:fill="FFFFFF"/>
        </w:rPr>
        <w:t xml:space="preserve">Specialist periodicals including, </w:t>
      </w:r>
      <w:r w:rsidRPr="00E27E7B">
        <w:rPr>
          <w:rFonts w:ascii="Arial" w:hAnsi="Arial" w:cs="Arial"/>
          <w:i/>
          <w:shd w:val="clear" w:color="auto" w:fill="FFFFFF"/>
        </w:rPr>
        <w:t>The Aldine</w:t>
      </w:r>
      <w:r w:rsidRPr="00E27E7B">
        <w:rPr>
          <w:rFonts w:ascii="Arial" w:hAnsi="Arial" w:cs="Arial"/>
          <w:shd w:val="clear" w:color="auto" w:fill="FFFFFF"/>
        </w:rPr>
        <w:t xml:space="preserve"> (1871-1879), </w:t>
      </w:r>
      <w:r w:rsidRPr="00E27E7B">
        <w:rPr>
          <w:rFonts w:ascii="Arial" w:eastAsia="Times New Roman" w:hAnsi="Arial" w:cs="Arial"/>
          <w:i/>
          <w:lang w:eastAsia="en-GB"/>
        </w:rPr>
        <w:t>The American Art Review</w:t>
      </w:r>
      <w:r w:rsidRPr="00E27E7B">
        <w:rPr>
          <w:rFonts w:ascii="Arial" w:eastAsia="Times New Roman" w:hAnsi="Arial" w:cs="Arial"/>
          <w:lang w:eastAsia="en-GB"/>
        </w:rPr>
        <w:t xml:space="preserve"> (1879-1881), </w:t>
      </w:r>
      <w:r w:rsidRPr="00E27E7B">
        <w:rPr>
          <w:rFonts w:ascii="Arial" w:hAnsi="Arial" w:cs="Arial"/>
          <w:i/>
          <w:shd w:val="clear" w:color="auto" w:fill="FFFFFF"/>
        </w:rPr>
        <w:t>The Art Journal</w:t>
      </w:r>
      <w:r w:rsidRPr="00E27E7B">
        <w:rPr>
          <w:rFonts w:ascii="Arial" w:hAnsi="Arial" w:cs="Arial"/>
          <w:shd w:val="clear" w:color="auto" w:fill="FFFFFF"/>
        </w:rPr>
        <w:t xml:space="preserve"> (1875-1887), </w:t>
      </w:r>
      <w:r w:rsidRPr="00E27E7B">
        <w:rPr>
          <w:rFonts w:ascii="Arial" w:eastAsia="Times New Roman" w:hAnsi="Arial" w:cs="Arial"/>
          <w:i/>
          <w:lang w:eastAsia="en-GB"/>
        </w:rPr>
        <w:t>Cosmopolitan Art Journal</w:t>
      </w:r>
      <w:r w:rsidRPr="00E27E7B">
        <w:rPr>
          <w:rFonts w:ascii="Arial" w:eastAsia="Times New Roman" w:hAnsi="Arial" w:cs="Arial"/>
          <w:lang w:eastAsia="en-GB"/>
        </w:rPr>
        <w:t xml:space="preserve"> (1856-1861), </w:t>
      </w:r>
      <w:r w:rsidRPr="00E27E7B">
        <w:rPr>
          <w:rFonts w:ascii="Arial" w:eastAsia="Times New Roman" w:hAnsi="Arial" w:cs="Arial"/>
          <w:i/>
          <w:lang w:eastAsia="en-GB"/>
        </w:rPr>
        <w:t>The Crayon</w:t>
      </w:r>
      <w:r w:rsidRPr="00E27E7B">
        <w:rPr>
          <w:rFonts w:ascii="Arial" w:eastAsia="Times New Roman" w:hAnsi="Arial" w:cs="Arial"/>
          <w:lang w:eastAsia="en-GB"/>
        </w:rPr>
        <w:t xml:space="preserve"> (1855-1861), and, </w:t>
      </w:r>
      <w:r w:rsidRPr="00E27E7B">
        <w:rPr>
          <w:rFonts w:ascii="Arial" w:hAnsi="Arial" w:cs="Arial"/>
          <w:i/>
          <w:shd w:val="clear" w:color="auto" w:fill="FFFFFF"/>
        </w:rPr>
        <w:t>The New Path</w:t>
      </w:r>
      <w:r w:rsidRPr="00E27E7B">
        <w:rPr>
          <w:rFonts w:ascii="Arial" w:hAnsi="Arial" w:cs="Arial"/>
          <w:shd w:val="clear" w:color="auto" w:fill="FFFFFF"/>
        </w:rPr>
        <w:t xml:space="preserve"> (1863-1865), were accessed courtesy of JSTOR. </w:t>
      </w:r>
      <w:hyperlink r:id="rId35" w:history="1">
        <w:r w:rsidRPr="00E27E7B">
          <w:rPr>
            <w:rStyle w:val="Hyperlink"/>
            <w:rFonts w:ascii="Arial" w:hAnsi="Arial" w:cs="Arial"/>
            <w:color w:val="auto"/>
            <w:shd w:val="clear" w:color="auto" w:fill="FFFFFF"/>
          </w:rPr>
          <w:t>http://www.jstor.org/</w:t>
        </w:r>
      </w:hyperlink>
      <w:r w:rsidRPr="00E27E7B">
        <w:rPr>
          <w:rFonts w:ascii="Arial" w:hAnsi="Arial" w:cs="Arial"/>
          <w:shd w:val="clear" w:color="auto" w:fill="FFFFFF"/>
        </w:rPr>
        <w:t xml:space="preserve"> </w:t>
      </w:r>
    </w:p>
    <w:p w:rsidR="00E27E7B" w:rsidRPr="00E27E7B" w:rsidRDefault="00E27E7B" w:rsidP="00E27E7B">
      <w:pPr>
        <w:spacing w:line="360" w:lineRule="auto"/>
        <w:rPr>
          <w:rFonts w:ascii="Arial" w:hAnsi="Arial" w:cs="Arial"/>
          <w:shd w:val="clear" w:color="auto" w:fill="FFFFFF"/>
        </w:rPr>
      </w:pPr>
      <w:r w:rsidRPr="00E27E7B">
        <w:rPr>
          <w:rFonts w:ascii="Arial" w:hAnsi="Arial" w:cs="Arial"/>
          <w:shd w:val="clear" w:color="auto" w:fill="FFFFFF"/>
        </w:rPr>
        <w:t xml:space="preserve">Access to </w:t>
      </w:r>
      <w:r w:rsidRPr="00E27E7B">
        <w:rPr>
          <w:rFonts w:ascii="Arial" w:hAnsi="Arial" w:cs="Arial"/>
          <w:i/>
          <w:shd w:val="clear" w:color="auto" w:fill="FFFFFF"/>
        </w:rPr>
        <w:t xml:space="preserve">Harper’s Weekly </w:t>
      </w:r>
      <w:r w:rsidRPr="00E27E7B">
        <w:rPr>
          <w:rFonts w:ascii="Arial" w:hAnsi="Arial" w:cs="Arial"/>
          <w:shd w:val="clear" w:color="auto" w:fill="FFFFFF"/>
        </w:rPr>
        <w:t xml:space="preserve">was provided courtesy of Alexander Street Press. </w:t>
      </w:r>
      <w:hyperlink r:id="rId36" w:history="1">
        <w:r w:rsidRPr="00E27E7B">
          <w:rPr>
            <w:rStyle w:val="Hyperlink"/>
            <w:rFonts w:ascii="Arial" w:hAnsi="Arial" w:cs="Arial"/>
            <w:color w:val="auto"/>
            <w:shd w:val="clear" w:color="auto" w:fill="FFFFFF"/>
          </w:rPr>
          <w:t>http://alexanderstreet.com/products/harpers-weekly-1857-1912</w:t>
        </w:r>
      </w:hyperlink>
      <w:r w:rsidRPr="00E27E7B">
        <w:rPr>
          <w:rFonts w:ascii="Arial" w:hAnsi="Arial" w:cs="Arial"/>
          <w:shd w:val="clear" w:color="auto" w:fill="FFFFFF"/>
        </w:rPr>
        <w:t xml:space="preserve"> </w:t>
      </w:r>
    </w:p>
    <w:p w:rsidR="00E27E7B" w:rsidRPr="00E27E7B" w:rsidRDefault="00E27E7B" w:rsidP="00E27E7B">
      <w:pPr>
        <w:shd w:val="clear" w:color="auto" w:fill="FFFFFF"/>
        <w:spacing w:after="0" w:line="360" w:lineRule="auto"/>
        <w:rPr>
          <w:rFonts w:ascii="Arial" w:eastAsia="Times New Roman" w:hAnsi="Arial" w:cs="Arial"/>
          <w:lang w:eastAsia="en-GB"/>
        </w:rPr>
      </w:pPr>
      <w:r w:rsidRPr="00E27E7B">
        <w:rPr>
          <w:rFonts w:ascii="Arial" w:eastAsia="Times New Roman" w:hAnsi="Arial" w:cs="Arial"/>
          <w:lang w:eastAsia="en-GB"/>
        </w:rPr>
        <w:t xml:space="preserve">Other online archives consulted were: </w:t>
      </w:r>
    </w:p>
    <w:p w:rsidR="00E27E7B" w:rsidRPr="00E27E7B" w:rsidRDefault="00E27E7B" w:rsidP="00E27E7B">
      <w:pPr>
        <w:shd w:val="clear" w:color="auto" w:fill="FFFFFF"/>
        <w:spacing w:after="0" w:line="360" w:lineRule="auto"/>
        <w:rPr>
          <w:rFonts w:ascii="Arial" w:eastAsia="Times New Roman" w:hAnsi="Arial" w:cs="Arial"/>
          <w:lang w:eastAsia="en-GB"/>
        </w:rPr>
      </w:pPr>
    </w:p>
    <w:p w:rsidR="00E27E7B" w:rsidRPr="00E27E7B" w:rsidRDefault="00E27E7B" w:rsidP="00E27E7B">
      <w:pPr>
        <w:shd w:val="clear" w:color="auto" w:fill="FFFFFF"/>
        <w:spacing w:after="0" w:line="360" w:lineRule="auto"/>
        <w:rPr>
          <w:rFonts w:ascii="Arial" w:eastAsia="Times New Roman" w:hAnsi="Arial" w:cs="Arial"/>
          <w:lang w:eastAsia="en-GB"/>
        </w:rPr>
      </w:pPr>
      <w:r w:rsidRPr="00E27E7B">
        <w:rPr>
          <w:rFonts w:ascii="Arial" w:eastAsia="Times New Roman" w:hAnsi="Arial" w:cs="Arial"/>
          <w:lang w:eastAsia="en-GB"/>
        </w:rPr>
        <w:t xml:space="preserve">The Internet Archive. </w:t>
      </w:r>
      <w:hyperlink r:id="rId37" w:history="1">
        <w:r w:rsidRPr="00E27E7B">
          <w:rPr>
            <w:rStyle w:val="Hyperlink"/>
            <w:rFonts w:ascii="Arial" w:eastAsia="Times New Roman" w:hAnsi="Arial" w:cs="Arial"/>
            <w:color w:val="auto"/>
            <w:lang w:eastAsia="en-GB"/>
          </w:rPr>
          <w:t>https://archive.org/</w:t>
        </w:r>
      </w:hyperlink>
      <w:r w:rsidRPr="00E27E7B">
        <w:rPr>
          <w:rFonts w:ascii="Arial" w:eastAsia="Times New Roman" w:hAnsi="Arial" w:cs="Arial"/>
          <w:lang w:eastAsia="en-GB"/>
        </w:rPr>
        <w:t xml:space="preserve"> </w:t>
      </w:r>
    </w:p>
    <w:p w:rsidR="00E27E7B" w:rsidRPr="00E27E7B" w:rsidRDefault="00E27E7B" w:rsidP="00E27E7B">
      <w:pPr>
        <w:shd w:val="clear" w:color="auto" w:fill="FFFFFF"/>
        <w:spacing w:after="0" w:line="360" w:lineRule="auto"/>
        <w:rPr>
          <w:rFonts w:ascii="Arial" w:eastAsia="Times New Roman" w:hAnsi="Arial" w:cs="Arial"/>
          <w:lang w:eastAsia="en-GB"/>
        </w:rPr>
      </w:pPr>
    </w:p>
    <w:p w:rsidR="00E27E7B" w:rsidRPr="00E27E7B" w:rsidRDefault="00E27E7B" w:rsidP="00E27E7B">
      <w:pPr>
        <w:shd w:val="clear" w:color="auto" w:fill="FFFFFF"/>
        <w:spacing w:after="0" w:line="360" w:lineRule="auto"/>
        <w:rPr>
          <w:rFonts w:ascii="Arial" w:eastAsia="Times New Roman" w:hAnsi="Arial" w:cs="Arial"/>
          <w:lang w:eastAsia="en-GB"/>
        </w:rPr>
      </w:pPr>
      <w:r w:rsidRPr="00E27E7B">
        <w:rPr>
          <w:rFonts w:ascii="Arial" w:eastAsia="Times New Roman" w:hAnsi="Arial" w:cs="Arial"/>
          <w:lang w:eastAsia="en-GB"/>
        </w:rPr>
        <w:t xml:space="preserve">The Hathi Trust. </w:t>
      </w:r>
      <w:hyperlink r:id="rId38" w:history="1">
        <w:r w:rsidRPr="00E27E7B">
          <w:rPr>
            <w:rStyle w:val="Hyperlink"/>
            <w:rFonts w:ascii="Arial" w:eastAsia="Times New Roman" w:hAnsi="Arial" w:cs="Arial"/>
            <w:color w:val="auto"/>
            <w:lang w:eastAsia="en-GB"/>
          </w:rPr>
          <w:t>https://www.hathitrust.org/</w:t>
        </w:r>
      </w:hyperlink>
      <w:r w:rsidRPr="00E27E7B">
        <w:rPr>
          <w:rFonts w:ascii="Arial" w:eastAsia="Times New Roman" w:hAnsi="Arial" w:cs="Arial"/>
          <w:lang w:eastAsia="en-GB"/>
        </w:rPr>
        <w:t xml:space="preserve"> </w:t>
      </w:r>
    </w:p>
    <w:p w:rsidR="00E27E7B" w:rsidRPr="00E27E7B" w:rsidRDefault="00E27E7B" w:rsidP="00E27E7B">
      <w:pPr>
        <w:shd w:val="clear" w:color="auto" w:fill="FFFFFF"/>
        <w:spacing w:after="0" w:line="360" w:lineRule="auto"/>
        <w:rPr>
          <w:rFonts w:ascii="Arial" w:eastAsia="Times New Roman" w:hAnsi="Arial" w:cs="Arial"/>
          <w:lang w:eastAsia="en-GB"/>
        </w:rPr>
      </w:pPr>
    </w:p>
    <w:p w:rsidR="00E27E7B" w:rsidRPr="00E27E7B" w:rsidRDefault="00E27E7B" w:rsidP="00E27E7B">
      <w:pPr>
        <w:shd w:val="clear" w:color="auto" w:fill="FFFFFF"/>
        <w:spacing w:after="0" w:line="360" w:lineRule="auto"/>
        <w:rPr>
          <w:rFonts w:ascii="Arial" w:eastAsia="Times New Roman" w:hAnsi="Arial" w:cs="Arial"/>
          <w:lang w:eastAsia="en-GB"/>
        </w:rPr>
      </w:pPr>
      <w:r w:rsidRPr="00E27E7B">
        <w:rPr>
          <w:rFonts w:ascii="Arial" w:eastAsia="Times New Roman" w:hAnsi="Arial" w:cs="Arial"/>
          <w:lang w:eastAsia="en-GB"/>
        </w:rPr>
        <w:t xml:space="preserve">The Library of Congress Digital Collections. </w:t>
      </w:r>
      <w:hyperlink r:id="rId39" w:history="1">
        <w:r w:rsidRPr="00E27E7B">
          <w:rPr>
            <w:rStyle w:val="Hyperlink"/>
            <w:rFonts w:ascii="Arial" w:eastAsia="Times New Roman" w:hAnsi="Arial" w:cs="Arial"/>
            <w:color w:val="auto"/>
            <w:lang w:eastAsia="en-GB"/>
          </w:rPr>
          <w:t>http://www.loc.gov/library/libarch-digital.html</w:t>
        </w:r>
      </w:hyperlink>
      <w:r w:rsidRPr="00E27E7B">
        <w:rPr>
          <w:rFonts w:ascii="Arial" w:eastAsia="Times New Roman" w:hAnsi="Arial" w:cs="Arial"/>
          <w:lang w:eastAsia="en-GB"/>
        </w:rPr>
        <w:t xml:space="preserve"> </w:t>
      </w:r>
    </w:p>
    <w:p w:rsidR="00E27E7B" w:rsidRPr="00E27E7B" w:rsidRDefault="00E27E7B" w:rsidP="00E27E7B">
      <w:pPr>
        <w:shd w:val="clear" w:color="auto" w:fill="FFFFFF"/>
        <w:spacing w:after="0" w:line="222" w:lineRule="atLeast"/>
        <w:rPr>
          <w:rFonts w:ascii="Arial" w:eastAsia="Times New Roman" w:hAnsi="Arial" w:cs="Arial"/>
          <w:lang w:eastAsia="en-GB"/>
        </w:rPr>
      </w:pPr>
    </w:p>
    <w:p w:rsidR="00E27E7B" w:rsidRPr="00E27E7B" w:rsidRDefault="00E27E7B" w:rsidP="00E27E7B">
      <w:pPr>
        <w:shd w:val="clear" w:color="auto" w:fill="FFFFFF"/>
        <w:spacing w:after="0" w:line="222" w:lineRule="atLeast"/>
        <w:rPr>
          <w:rFonts w:ascii="Arial" w:eastAsia="Times New Roman" w:hAnsi="Arial" w:cs="Arial"/>
          <w:lang w:eastAsia="en-GB"/>
        </w:rPr>
      </w:pPr>
    </w:p>
    <w:p w:rsidR="00E27E7B" w:rsidRPr="00E27E7B" w:rsidRDefault="00E27E7B" w:rsidP="00E27E7B">
      <w:pPr>
        <w:shd w:val="clear" w:color="auto" w:fill="FFFFFF"/>
        <w:spacing w:after="0" w:line="222" w:lineRule="atLeast"/>
        <w:rPr>
          <w:rFonts w:ascii="Arial" w:eastAsia="Times New Roman" w:hAnsi="Arial" w:cs="Arial"/>
          <w:sz w:val="28"/>
          <w:szCs w:val="28"/>
          <w:u w:val="single"/>
          <w:lang w:eastAsia="en-GB"/>
        </w:rPr>
      </w:pPr>
      <w:r w:rsidRPr="00E27E7B">
        <w:rPr>
          <w:rFonts w:ascii="Arial" w:eastAsia="Times New Roman" w:hAnsi="Arial" w:cs="Arial"/>
          <w:sz w:val="28"/>
          <w:szCs w:val="28"/>
          <w:u w:val="single"/>
          <w:lang w:eastAsia="en-GB"/>
        </w:rPr>
        <w:t xml:space="preserve">Secondary Sources: </w:t>
      </w:r>
    </w:p>
    <w:p w:rsidR="00E27E7B" w:rsidRPr="005D4526" w:rsidRDefault="00E27E7B" w:rsidP="00E27E7B">
      <w:pPr>
        <w:shd w:val="clear" w:color="auto" w:fill="FFFFFF"/>
        <w:spacing w:after="0" w:line="222" w:lineRule="atLeast"/>
        <w:rPr>
          <w:rFonts w:ascii="Arial" w:eastAsia="Times New Roman" w:hAnsi="Arial" w:cs="Arial"/>
          <w:u w:val="single"/>
          <w:lang w:eastAsia="en-GB"/>
        </w:rPr>
      </w:pPr>
    </w:p>
    <w:p w:rsidR="00E27E7B" w:rsidRPr="005D4526" w:rsidRDefault="00E27E7B" w:rsidP="00E27E7B">
      <w:pPr>
        <w:shd w:val="clear" w:color="auto" w:fill="FFFFFF"/>
        <w:spacing w:after="0" w:line="222" w:lineRule="atLeast"/>
        <w:rPr>
          <w:rFonts w:ascii="Arial" w:eastAsia="Times New Roman" w:hAnsi="Arial" w:cs="Arial"/>
          <w:lang w:eastAsia="en-GB"/>
        </w:rPr>
      </w:pPr>
      <w:r w:rsidRPr="005D4526">
        <w:rPr>
          <w:rFonts w:ascii="Arial" w:eastAsia="Times New Roman" w:hAnsi="Arial" w:cs="Arial"/>
          <w:lang w:eastAsia="en-GB"/>
        </w:rPr>
        <w:t xml:space="preserve">Books: </w:t>
      </w:r>
    </w:p>
    <w:p w:rsidR="00E27E7B" w:rsidRPr="005D4526" w:rsidRDefault="00E27E7B" w:rsidP="00E27E7B">
      <w:pPr>
        <w:shd w:val="clear" w:color="auto" w:fill="FFFFFF"/>
        <w:spacing w:after="0" w:line="222" w:lineRule="atLeast"/>
        <w:rPr>
          <w:rFonts w:ascii="Arial" w:eastAsia="Times New Roman" w:hAnsi="Arial" w:cs="Arial"/>
          <w:lang w:eastAsia="en-GB"/>
        </w:rPr>
      </w:pPr>
    </w:p>
    <w:p w:rsidR="00E27E7B" w:rsidRPr="005D4526" w:rsidRDefault="00E27E7B" w:rsidP="00E27E7B">
      <w:pPr>
        <w:shd w:val="clear" w:color="auto" w:fill="FFFFFF"/>
        <w:spacing w:after="0" w:line="222" w:lineRule="atLeast"/>
        <w:ind w:left="720"/>
        <w:rPr>
          <w:rFonts w:ascii="Arial" w:hAnsi="Arial" w:cs="Arial"/>
        </w:rPr>
      </w:pPr>
      <w:r w:rsidRPr="005D4526">
        <w:rPr>
          <w:rFonts w:ascii="Arial" w:eastAsia="Times New Roman" w:hAnsi="Arial" w:cs="Arial"/>
          <w:lang w:eastAsia="en-GB"/>
        </w:rPr>
        <w:t xml:space="preserve">Benjamin, S. G. W. </w:t>
      </w:r>
      <w:r w:rsidRPr="005D4526">
        <w:rPr>
          <w:rFonts w:ascii="Arial" w:eastAsia="Times New Roman" w:hAnsi="Arial" w:cs="Arial"/>
          <w:i/>
          <w:lang w:eastAsia="en-GB"/>
        </w:rPr>
        <w:t>Art in America.</w:t>
      </w:r>
      <w:r w:rsidRPr="005D4526">
        <w:rPr>
          <w:rFonts w:ascii="Arial" w:eastAsia="Times New Roman" w:hAnsi="Arial" w:cs="Arial"/>
          <w:lang w:eastAsia="en-GB"/>
        </w:rPr>
        <w:t xml:space="preserve"> </w:t>
      </w:r>
      <w:r w:rsidRPr="005D4526">
        <w:rPr>
          <w:rFonts w:ascii="Arial" w:hAnsi="Arial" w:cs="Arial"/>
        </w:rPr>
        <w:t>New York: Harper and Brothers, 1879.</w:t>
      </w:r>
    </w:p>
    <w:p w:rsidR="00E27E7B" w:rsidRPr="005D4526" w:rsidRDefault="00E27E7B" w:rsidP="00E27E7B">
      <w:pPr>
        <w:shd w:val="clear" w:color="auto" w:fill="FFFFFF"/>
        <w:spacing w:after="0" w:line="222" w:lineRule="atLeast"/>
        <w:ind w:left="720"/>
        <w:rPr>
          <w:rFonts w:ascii="Arial" w:hAnsi="Arial" w:cs="Arial"/>
        </w:rPr>
      </w:pPr>
    </w:p>
    <w:p w:rsidR="00E27E7B" w:rsidRPr="005D4526" w:rsidRDefault="00E27E7B" w:rsidP="00E27E7B">
      <w:pPr>
        <w:shd w:val="clear" w:color="auto" w:fill="FFFFFF"/>
        <w:spacing w:after="0" w:line="222" w:lineRule="atLeast"/>
        <w:ind w:left="720"/>
        <w:rPr>
          <w:rFonts w:ascii="Arial" w:eastAsia="Times New Roman" w:hAnsi="Arial" w:cs="Arial"/>
          <w:lang w:eastAsia="en-GB"/>
        </w:rPr>
      </w:pPr>
      <w:r w:rsidRPr="005D4526">
        <w:rPr>
          <w:rFonts w:ascii="Arial" w:eastAsia="Times New Roman" w:hAnsi="Arial" w:cs="Arial"/>
          <w:lang w:eastAsia="en-GB"/>
        </w:rPr>
        <w:t xml:space="preserve">Benjamin, S. G. W. </w:t>
      </w:r>
      <w:r w:rsidRPr="005D4526">
        <w:rPr>
          <w:rFonts w:ascii="Arial" w:hAnsi="Arial" w:cs="Arial"/>
          <w:i/>
        </w:rPr>
        <w:t xml:space="preserve">Contemporary Art in Europe. </w:t>
      </w:r>
      <w:r w:rsidRPr="005D4526">
        <w:rPr>
          <w:rFonts w:ascii="Arial" w:hAnsi="Arial" w:cs="Arial"/>
        </w:rPr>
        <w:t>New York: Harper and Brothers, 1877.</w:t>
      </w:r>
    </w:p>
    <w:p w:rsidR="00E27E7B" w:rsidRPr="005D4526" w:rsidRDefault="00E27E7B" w:rsidP="00E27E7B">
      <w:pPr>
        <w:shd w:val="clear" w:color="auto" w:fill="FFFFFF"/>
        <w:spacing w:after="0" w:line="222" w:lineRule="atLeast"/>
        <w:ind w:left="720"/>
        <w:rPr>
          <w:rFonts w:ascii="Arial" w:eastAsia="Times New Roman" w:hAnsi="Arial" w:cs="Arial"/>
          <w:lang w:eastAsia="en-GB"/>
        </w:rPr>
      </w:pPr>
    </w:p>
    <w:p w:rsidR="00E27E7B" w:rsidRPr="005D4526" w:rsidRDefault="00E27E7B" w:rsidP="00E27E7B">
      <w:pPr>
        <w:shd w:val="clear" w:color="auto" w:fill="FFFFFF"/>
        <w:spacing w:after="0" w:line="222" w:lineRule="atLeast"/>
        <w:ind w:left="720"/>
        <w:rPr>
          <w:rFonts w:ascii="Arial" w:hAnsi="Arial" w:cs="Arial"/>
        </w:rPr>
      </w:pPr>
      <w:r w:rsidRPr="005D4526">
        <w:rPr>
          <w:rFonts w:ascii="Arial" w:eastAsia="Times New Roman" w:hAnsi="Arial" w:cs="Arial"/>
          <w:lang w:eastAsia="en-GB"/>
        </w:rPr>
        <w:lastRenderedPageBreak/>
        <w:t xml:space="preserve">Benjamin, S. G. W. </w:t>
      </w:r>
      <w:r w:rsidRPr="005D4526">
        <w:rPr>
          <w:rFonts w:ascii="Arial" w:hAnsi="Arial" w:cs="Arial"/>
          <w:i/>
        </w:rPr>
        <w:t xml:space="preserve">What is Art. </w:t>
      </w:r>
      <w:r w:rsidRPr="005D4526">
        <w:rPr>
          <w:rFonts w:ascii="Arial" w:hAnsi="Arial" w:cs="Arial"/>
        </w:rPr>
        <w:t>Boston: Lockwood, Brooks and Company, 1877.</w:t>
      </w:r>
    </w:p>
    <w:p w:rsidR="00E27E7B" w:rsidRPr="005D4526" w:rsidRDefault="00E27E7B" w:rsidP="00E27E7B">
      <w:pPr>
        <w:shd w:val="clear" w:color="auto" w:fill="FFFFFF"/>
        <w:spacing w:after="0" w:line="222" w:lineRule="atLeast"/>
        <w:ind w:left="720"/>
        <w:rPr>
          <w:rFonts w:ascii="Arial" w:eastAsia="Times New Roman" w:hAnsi="Arial" w:cs="Arial"/>
          <w:lang w:eastAsia="en-GB"/>
        </w:rPr>
      </w:pPr>
      <w:r w:rsidRPr="005D4526">
        <w:rPr>
          <w:rFonts w:ascii="Arial" w:hAnsi="Arial" w:cs="Arial"/>
        </w:rPr>
        <w:t xml:space="preserve">Berman, Avis., Conrads, Margaret C., Dearinger, David. (ed.), Gerdts, William H., Grace, Trudie A.,  Moore, Sarah J., and Myers, Kenneth John. </w:t>
      </w:r>
      <w:r w:rsidRPr="005D4526">
        <w:rPr>
          <w:rFonts w:ascii="Arial" w:hAnsi="Arial" w:cs="Arial"/>
          <w:i/>
        </w:rPr>
        <w:t>Rave Reviews: American Art and its Critics, 1826 – 1925</w:t>
      </w:r>
      <w:r w:rsidRPr="005D4526">
        <w:rPr>
          <w:rFonts w:ascii="Arial" w:hAnsi="Arial" w:cs="Arial"/>
        </w:rPr>
        <w:t>. London: University Press of New England, 2000.</w:t>
      </w:r>
    </w:p>
    <w:p w:rsidR="00E27E7B" w:rsidRPr="005D4526" w:rsidRDefault="00E27E7B" w:rsidP="00E27E7B">
      <w:pPr>
        <w:shd w:val="clear" w:color="auto" w:fill="FFFFFF"/>
        <w:spacing w:after="0" w:line="222" w:lineRule="atLeast"/>
        <w:ind w:left="720"/>
        <w:rPr>
          <w:rFonts w:ascii="Arial" w:eastAsia="Times New Roman" w:hAnsi="Arial" w:cs="Arial"/>
          <w:lang w:eastAsia="en-GB"/>
        </w:rPr>
      </w:pPr>
    </w:p>
    <w:p w:rsidR="00E27E7B" w:rsidRPr="005D4526" w:rsidRDefault="00E27E7B" w:rsidP="00E27E7B">
      <w:pPr>
        <w:ind w:left="720"/>
        <w:rPr>
          <w:rFonts w:ascii="Arial" w:eastAsia="Times New Roman" w:hAnsi="Arial" w:cs="Arial"/>
          <w:lang w:eastAsia="en-GB"/>
        </w:rPr>
      </w:pPr>
      <w:r w:rsidRPr="005D4526">
        <w:rPr>
          <w:rFonts w:ascii="Arial" w:hAnsi="Arial" w:cs="Arial"/>
        </w:rPr>
        <w:t xml:space="preserve">Bjelajac, David. </w:t>
      </w:r>
      <w:r w:rsidRPr="005D4526">
        <w:rPr>
          <w:rFonts w:ascii="Arial" w:hAnsi="Arial" w:cs="Arial"/>
          <w:i/>
        </w:rPr>
        <w:t xml:space="preserve">American Art: A Cultural History. </w:t>
      </w:r>
      <w:r w:rsidRPr="005D4526">
        <w:rPr>
          <w:rFonts w:ascii="Arial" w:hAnsi="Arial" w:cs="Arial"/>
        </w:rPr>
        <w:t>London: Laurence King Publishing, 2000.</w:t>
      </w:r>
    </w:p>
    <w:p w:rsidR="00E27E7B" w:rsidRPr="005D4526" w:rsidRDefault="00E27E7B" w:rsidP="00E27E7B">
      <w:pPr>
        <w:shd w:val="clear" w:color="auto" w:fill="FFFFFF"/>
        <w:spacing w:after="0" w:line="222" w:lineRule="atLeast"/>
        <w:ind w:left="720"/>
        <w:rPr>
          <w:rFonts w:ascii="Arial" w:eastAsia="Times New Roman" w:hAnsi="Arial" w:cs="Arial"/>
          <w:lang w:eastAsia="en-GB"/>
        </w:rPr>
      </w:pPr>
      <w:r w:rsidRPr="005D4526">
        <w:rPr>
          <w:rFonts w:ascii="Arial" w:hAnsi="Arial" w:cs="Arial"/>
        </w:rPr>
        <w:t xml:space="preserve">Brodhead, Richard H. </w:t>
      </w:r>
      <w:r w:rsidRPr="005D4526">
        <w:rPr>
          <w:rFonts w:ascii="Arial" w:hAnsi="Arial" w:cs="Arial"/>
          <w:i/>
        </w:rPr>
        <w:t>Cultures of Letters</w:t>
      </w:r>
      <w:r w:rsidRPr="005D4526">
        <w:rPr>
          <w:rFonts w:ascii="Arial" w:hAnsi="Arial" w:cs="Arial"/>
        </w:rPr>
        <w:t>. London: University of Chicago Press, 1993.</w:t>
      </w:r>
    </w:p>
    <w:p w:rsidR="00E27E7B" w:rsidRPr="005D4526" w:rsidRDefault="00E27E7B" w:rsidP="00E27E7B">
      <w:pPr>
        <w:shd w:val="clear" w:color="auto" w:fill="FFFFFF"/>
        <w:spacing w:after="0" w:line="222" w:lineRule="atLeast"/>
        <w:ind w:left="720"/>
        <w:rPr>
          <w:rFonts w:ascii="Arial" w:eastAsia="Times New Roman" w:hAnsi="Arial" w:cs="Arial"/>
          <w:lang w:eastAsia="en-GB"/>
        </w:rPr>
      </w:pPr>
    </w:p>
    <w:p w:rsidR="00E27E7B" w:rsidRPr="005D4526" w:rsidRDefault="00E27E7B" w:rsidP="00E27E7B">
      <w:pPr>
        <w:shd w:val="clear" w:color="auto" w:fill="FFFFFF"/>
        <w:spacing w:after="0" w:line="222" w:lineRule="atLeast"/>
        <w:ind w:left="720"/>
        <w:rPr>
          <w:rStyle w:val="apple-converted-space"/>
          <w:rFonts w:ascii="Arial" w:hAnsi="Arial" w:cs="Arial"/>
        </w:rPr>
      </w:pPr>
      <w:r w:rsidRPr="00E2234B">
        <w:rPr>
          <w:rFonts w:ascii="Arial" w:hAnsi="Arial" w:cs="Arial"/>
          <w:shd w:val="clear" w:color="auto" w:fill="FFFFFF"/>
        </w:rPr>
        <w:t xml:space="preserve">Burke, Doreen Bolger. (ed.), Freedman, Jonathan., Frelinghuysen, Alice Cooney., Hanks, David A., Johnson, Marilynn., Kornwolf, James D., Lynn, Catherine., Stein, Roger B., Toher, Jennifer., Voorsanger, Catherine Hoover. </w:t>
      </w:r>
      <w:r w:rsidRPr="00E2234B">
        <w:rPr>
          <w:rFonts w:ascii="Arial" w:hAnsi="Arial" w:cs="Arial"/>
          <w:i/>
          <w:shd w:val="clear" w:color="auto" w:fill="FFFFFF"/>
        </w:rPr>
        <w:t xml:space="preserve">In Pursuit of Beauty. </w:t>
      </w:r>
      <w:r w:rsidRPr="00E2234B">
        <w:rPr>
          <w:rFonts w:ascii="Arial" w:hAnsi="Arial" w:cs="Arial"/>
        </w:rPr>
        <w:t>New York : Metropolitan Museum of Art</w:t>
      </w:r>
      <w:r w:rsidRPr="00E2234B">
        <w:rPr>
          <w:rStyle w:val="apple-converted-space"/>
          <w:rFonts w:ascii="Arial" w:hAnsi="Arial" w:cs="Arial"/>
        </w:rPr>
        <w:t>, 1986.</w:t>
      </w:r>
    </w:p>
    <w:p w:rsidR="00E27E7B" w:rsidRPr="005D4526" w:rsidRDefault="00E27E7B" w:rsidP="00E27E7B">
      <w:pPr>
        <w:shd w:val="clear" w:color="auto" w:fill="FFFFFF"/>
        <w:spacing w:after="0" w:line="222" w:lineRule="atLeast"/>
        <w:ind w:left="720"/>
        <w:rPr>
          <w:rStyle w:val="apple-converted-space"/>
          <w:rFonts w:ascii="Arial" w:hAnsi="Arial" w:cs="Arial"/>
        </w:rPr>
      </w:pPr>
    </w:p>
    <w:p w:rsidR="00E27E7B" w:rsidRPr="005D4526" w:rsidRDefault="00E27E7B" w:rsidP="00E27E7B">
      <w:pPr>
        <w:shd w:val="clear" w:color="auto" w:fill="FFFFFF"/>
        <w:spacing w:after="0" w:line="222" w:lineRule="atLeast"/>
        <w:ind w:left="720"/>
        <w:rPr>
          <w:rFonts w:ascii="Arial" w:eastAsia="Times New Roman" w:hAnsi="Arial" w:cs="Arial"/>
          <w:lang w:eastAsia="en-GB"/>
        </w:rPr>
      </w:pPr>
    </w:p>
    <w:p w:rsidR="00E27E7B" w:rsidRPr="005D4526" w:rsidRDefault="00E27E7B" w:rsidP="00E27E7B">
      <w:pPr>
        <w:shd w:val="clear" w:color="auto" w:fill="FFFFFF"/>
        <w:spacing w:after="0" w:line="222" w:lineRule="atLeast"/>
        <w:ind w:left="720"/>
        <w:rPr>
          <w:rFonts w:ascii="Arial" w:hAnsi="Arial" w:cs="Arial"/>
        </w:rPr>
      </w:pPr>
      <w:r w:rsidRPr="005D4526">
        <w:rPr>
          <w:rFonts w:ascii="Arial" w:hAnsi="Arial" w:cs="Arial"/>
        </w:rPr>
        <w:t xml:space="preserve">Burns, Sarah. </w:t>
      </w:r>
      <w:r w:rsidRPr="005D4526">
        <w:rPr>
          <w:rFonts w:ascii="Arial" w:hAnsi="Arial" w:cs="Arial"/>
          <w:i/>
        </w:rPr>
        <w:t xml:space="preserve">Inventing the Modern Artist: Art and Culture in Gilded Age America. </w:t>
      </w:r>
      <w:r w:rsidRPr="005D4526">
        <w:rPr>
          <w:rFonts w:ascii="Arial" w:hAnsi="Arial" w:cs="Arial"/>
        </w:rPr>
        <w:t>London, Yale University Press, 1996.</w:t>
      </w:r>
    </w:p>
    <w:p w:rsidR="00E27E7B" w:rsidRPr="005D4526" w:rsidRDefault="00E27E7B" w:rsidP="00E27E7B">
      <w:pPr>
        <w:shd w:val="clear" w:color="auto" w:fill="FFFFFF"/>
        <w:spacing w:after="0" w:line="222" w:lineRule="atLeast"/>
        <w:ind w:left="720"/>
        <w:rPr>
          <w:rFonts w:ascii="Arial" w:hAnsi="Arial" w:cs="Arial"/>
        </w:rPr>
      </w:pPr>
    </w:p>
    <w:p w:rsidR="00E27E7B" w:rsidRPr="005D4526" w:rsidRDefault="00E27E7B" w:rsidP="00E27E7B">
      <w:pPr>
        <w:shd w:val="clear" w:color="auto" w:fill="FFFFFF"/>
        <w:spacing w:after="0" w:line="222" w:lineRule="atLeast"/>
        <w:ind w:left="720"/>
        <w:rPr>
          <w:rFonts w:ascii="Arial" w:hAnsi="Arial" w:cs="Arial"/>
        </w:rPr>
      </w:pPr>
      <w:r w:rsidRPr="005D4526">
        <w:rPr>
          <w:rFonts w:ascii="Arial" w:hAnsi="Arial" w:cs="Arial"/>
        </w:rPr>
        <w:t xml:space="preserve">Burns, Sarah. </w:t>
      </w:r>
      <w:r w:rsidRPr="005D4526">
        <w:rPr>
          <w:rFonts w:ascii="Arial" w:hAnsi="Arial" w:cs="Arial"/>
          <w:i/>
        </w:rPr>
        <w:t xml:space="preserve">Painting the Dark Side – Art and the Gothic Imagination in Nineteenth–Century America. </w:t>
      </w:r>
      <w:r w:rsidRPr="005D4526">
        <w:rPr>
          <w:rFonts w:ascii="Arial" w:hAnsi="Arial" w:cs="Arial"/>
        </w:rPr>
        <w:t xml:space="preserve">London: University of California Press, 2004. </w:t>
      </w:r>
    </w:p>
    <w:p w:rsidR="00E27E7B" w:rsidRPr="005D4526" w:rsidRDefault="00E27E7B" w:rsidP="00E27E7B">
      <w:pPr>
        <w:shd w:val="clear" w:color="auto" w:fill="FFFFFF"/>
        <w:spacing w:after="0" w:line="222" w:lineRule="atLeast"/>
        <w:ind w:left="720"/>
        <w:rPr>
          <w:rFonts w:ascii="Arial" w:hAnsi="Arial" w:cs="Arial"/>
        </w:rPr>
      </w:pPr>
    </w:p>
    <w:p w:rsidR="00E27E7B" w:rsidRPr="005D4526" w:rsidRDefault="00E27E7B" w:rsidP="00E27E7B">
      <w:pPr>
        <w:shd w:val="clear" w:color="auto" w:fill="FFFFFF"/>
        <w:spacing w:after="0" w:line="222" w:lineRule="atLeast"/>
        <w:ind w:left="720"/>
        <w:rPr>
          <w:rFonts w:ascii="Arial" w:hAnsi="Arial" w:cs="Arial"/>
        </w:rPr>
      </w:pPr>
      <w:r w:rsidRPr="005D4526">
        <w:rPr>
          <w:rFonts w:ascii="Arial" w:hAnsi="Arial" w:cs="Arial"/>
        </w:rPr>
        <w:t xml:space="preserve">Burns, Sarah. and Davis, John. (eds.). </w:t>
      </w:r>
      <w:r w:rsidRPr="005D4526">
        <w:rPr>
          <w:rFonts w:ascii="Arial" w:hAnsi="Arial" w:cs="Arial"/>
          <w:i/>
        </w:rPr>
        <w:t xml:space="preserve">American Art to 1900 A Documentary History. </w:t>
      </w:r>
      <w:r w:rsidRPr="005D4526">
        <w:rPr>
          <w:rFonts w:ascii="Arial" w:hAnsi="Arial" w:cs="Arial"/>
        </w:rPr>
        <w:t>London: University of California Press, 2009.</w:t>
      </w:r>
    </w:p>
    <w:p w:rsidR="00E27E7B" w:rsidRPr="005D4526" w:rsidRDefault="00E27E7B" w:rsidP="00E27E7B">
      <w:pPr>
        <w:shd w:val="clear" w:color="auto" w:fill="FFFFFF"/>
        <w:spacing w:after="0" w:line="222" w:lineRule="atLeast"/>
        <w:ind w:left="720"/>
        <w:rPr>
          <w:rFonts w:ascii="Arial" w:hAnsi="Arial" w:cs="Arial"/>
        </w:rPr>
      </w:pPr>
    </w:p>
    <w:p w:rsidR="00E27E7B" w:rsidRPr="005D4526" w:rsidRDefault="00E27E7B" w:rsidP="00E27E7B">
      <w:pPr>
        <w:shd w:val="clear" w:color="auto" w:fill="FFFFFF"/>
        <w:spacing w:after="0" w:line="222" w:lineRule="atLeast"/>
        <w:ind w:left="720"/>
        <w:rPr>
          <w:rFonts w:ascii="Arial" w:hAnsi="Arial" w:cs="Arial"/>
        </w:rPr>
      </w:pPr>
      <w:r w:rsidRPr="005D4526">
        <w:rPr>
          <w:rFonts w:ascii="Arial" w:hAnsi="Arial" w:cs="Arial"/>
        </w:rPr>
        <w:t xml:space="preserve">Carrier, David. </w:t>
      </w:r>
      <w:r w:rsidRPr="005D4526">
        <w:rPr>
          <w:rFonts w:ascii="Arial" w:hAnsi="Arial" w:cs="Arial"/>
          <w:i/>
        </w:rPr>
        <w:t xml:space="preserve">Writing about Visual Art. </w:t>
      </w:r>
      <w:r w:rsidRPr="005D4526">
        <w:rPr>
          <w:rFonts w:ascii="Arial" w:hAnsi="Arial" w:cs="Arial"/>
        </w:rPr>
        <w:t>New York: Allworth Press, 2003.</w:t>
      </w:r>
    </w:p>
    <w:p w:rsidR="00E27E7B" w:rsidRPr="005D4526" w:rsidRDefault="00E27E7B" w:rsidP="00E27E7B">
      <w:pPr>
        <w:shd w:val="clear" w:color="auto" w:fill="FFFFFF"/>
        <w:spacing w:after="0" w:line="222" w:lineRule="atLeast"/>
        <w:ind w:left="720"/>
        <w:rPr>
          <w:rFonts w:ascii="Arial" w:hAnsi="Arial" w:cs="Arial"/>
        </w:rPr>
      </w:pPr>
    </w:p>
    <w:p w:rsidR="00E27E7B" w:rsidRPr="005D4526" w:rsidRDefault="00E27E7B" w:rsidP="00E27E7B">
      <w:pPr>
        <w:shd w:val="clear" w:color="auto" w:fill="FFFFFF"/>
        <w:spacing w:after="0" w:line="222" w:lineRule="atLeast"/>
        <w:ind w:left="720"/>
        <w:rPr>
          <w:rFonts w:ascii="Arial" w:hAnsi="Arial" w:cs="Arial"/>
          <w:i/>
        </w:rPr>
      </w:pPr>
      <w:r w:rsidRPr="005D4526">
        <w:rPr>
          <w:rFonts w:ascii="Arial" w:hAnsi="Arial" w:cs="Arial"/>
        </w:rPr>
        <w:t xml:space="preserve">Casteras, Susan. </w:t>
      </w:r>
      <w:r w:rsidRPr="005D4526">
        <w:rPr>
          <w:rFonts w:ascii="Arial" w:hAnsi="Arial" w:cs="Arial"/>
          <w:i/>
          <w:iCs/>
        </w:rPr>
        <w:t>English Pre-Raphaelitism and its Reception in America in the Nineteenth Century</w:t>
      </w:r>
      <w:r w:rsidRPr="005D4526">
        <w:rPr>
          <w:rFonts w:ascii="Arial" w:hAnsi="Arial" w:cs="Arial"/>
          <w:iCs/>
        </w:rPr>
        <w:t xml:space="preserve">. </w:t>
      </w:r>
      <w:r w:rsidRPr="005D4526">
        <w:rPr>
          <w:rFonts w:ascii="Arial" w:hAnsi="Arial" w:cs="Arial"/>
        </w:rPr>
        <w:t>London: Associated University Presses, 1990.</w:t>
      </w:r>
    </w:p>
    <w:p w:rsidR="00E27E7B" w:rsidRPr="005D4526" w:rsidRDefault="00E27E7B" w:rsidP="00E27E7B">
      <w:pPr>
        <w:shd w:val="clear" w:color="auto" w:fill="FFFFFF"/>
        <w:spacing w:after="0" w:line="222" w:lineRule="atLeast"/>
        <w:ind w:left="720"/>
        <w:rPr>
          <w:rFonts w:ascii="Arial" w:hAnsi="Arial" w:cs="Arial"/>
        </w:rPr>
      </w:pPr>
    </w:p>
    <w:p w:rsidR="00E27E7B" w:rsidRPr="005D4526" w:rsidRDefault="00E27E7B" w:rsidP="00E27E7B">
      <w:pPr>
        <w:shd w:val="clear" w:color="auto" w:fill="FFFFFF"/>
        <w:spacing w:after="0" w:line="222" w:lineRule="atLeast"/>
        <w:ind w:left="720"/>
        <w:rPr>
          <w:rFonts w:ascii="Arial" w:hAnsi="Arial" w:cs="Arial"/>
        </w:rPr>
      </w:pPr>
      <w:r w:rsidRPr="005D4526">
        <w:rPr>
          <w:rFonts w:ascii="Arial" w:hAnsi="Arial" w:cs="Arial"/>
        </w:rPr>
        <w:t xml:space="preserve">Conrads, Margaret C. </w:t>
      </w:r>
      <w:r w:rsidRPr="005D4526">
        <w:rPr>
          <w:rFonts w:ascii="Arial" w:hAnsi="Arial" w:cs="Arial"/>
          <w:i/>
        </w:rPr>
        <w:t>Winslow Homer and the Critics: Forging a National Art in the 1870s</w:t>
      </w:r>
      <w:r w:rsidRPr="005D4526">
        <w:rPr>
          <w:rFonts w:ascii="Arial" w:hAnsi="Arial" w:cs="Arial"/>
        </w:rPr>
        <w:t>. Princeton: Princeton University Press, 2001.</w:t>
      </w:r>
    </w:p>
    <w:p w:rsidR="00E27E7B" w:rsidRPr="005D4526" w:rsidRDefault="00E27E7B" w:rsidP="00E27E7B">
      <w:pPr>
        <w:shd w:val="clear" w:color="auto" w:fill="FFFFFF"/>
        <w:spacing w:after="0" w:line="222" w:lineRule="atLeast"/>
        <w:ind w:left="720"/>
        <w:rPr>
          <w:rFonts w:ascii="Arial" w:hAnsi="Arial" w:cs="Arial"/>
        </w:rPr>
      </w:pPr>
    </w:p>
    <w:p w:rsidR="00E27E7B" w:rsidRPr="005D4526" w:rsidRDefault="00E27E7B" w:rsidP="00E27E7B">
      <w:pPr>
        <w:ind w:left="720"/>
        <w:rPr>
          <w:rFonts w:ascii="Arial" w:hAnsi="Arial" w:cs="Arial"/>
        </w:rPr>
      </w:pPr>
      <w:r w:rsidRPr="005D4526">
        <w:rPr>
          <w:rFonts w:ascii="Arial" w:hAnsi="Arial" w:cs="Arial"/>
        </w:rPr>
        <w:t xml:space="preserve">Corn, Wanda. </w:t>
      </w:r>
      <w:r w:rsidRPr="005D4526">
        <w:rPr>
          <w:rFonts w:ascii="Arial" w:hAnsi="Arial" w:cs="Arial"/>
          <w:i/>
        </w:rPr>
        <w:t xml:space="preserve">The Great American Thing. </w:t>
      </w:r>
      <w:r w:rsidRPr="005D4526">
        <w:rPr>
          <w:rFonts w:ascii="Arial" w:hAnsi="Arial" w:cs="Arial"/>
        </w:rPr>
        <w:t>London: University of California Press, 1999.</w:t>
      </w:r>
    </w:p>
    <w:p w:rsidR="00E27E7B" w:rsidRPr="005D4526" w:rsidRDefault="00E27E7B" w:rsidP="00E27E7B">
      <w:pPr>
        <w:ind w:left="720"/>
        <w:rPr>
          <w:rFonts w:ascii="Arial" w:hAnsi="Arial" w:cs="Arial"/>
        </w:rPr>
      </w:pPr>
      <w:r w:rsidRPr="005D4526">
        <w:rPr>
          <w:rFonts w:ascii="Arial" w:hAnsi="Arial" w:cs="Arial"/>
        </w:rPr>
        <w:t xml:space="preserve">Craven, Wayne. </w:t>
      </w:r>
      <w:r w:rsidRPr="005D4526">
        <w:rPr>
          <w:rFonts w:ascii="Arial" w:hAnsi="Arial" w:cs="Arial"/>
          <w:i/>
        </w:rPr>
        <w:t xml:space="preserve">American Art: History and Culture. </w:t>
      </w:r>
      <w:r w:rsidRPr="005D4526">
        <w:rPr>
          <w:rFonts w:ascii="Arial" w:hAnsi="Arial" w:cs="Arial"/>
        </w:rPr>
        <w:t xml:space="preserve">New York: McGraw-Hill, 1994. </w:t>
      </w:r>
    </w:p>
    <w:p w:rsidR="00E27E7B" w:rsidRPr="005D4526" w:rsidRDefault="00E27E7B" w:rsidP="00E27E7B">
      <w:pPr>
        <w:shd w:val="clear" w:color="auto" w:fill="FFFFFF"/>
        <w:spacing w:after="0" w:line="222" w:lineRule="atLeast"/>
        <w:ind w:left="720"/>
        <w:rPr>
          <w:rFonts w:ascii="Arial" w:hAnsi="Arial" w:cs="Arial"/>
        </w:rPr>
      </w:pPr>
      <w:r w:rsidRPr="005D4526">
        <w:rPr>
          <w:rFonts w:ascii="Arial" w:hAnsi="Arial" w:cs="Arial"/>
        </w:rPr>
        <w:t xml:space="preserve">Davis, John. </w:t>
      </w:r>
      <w:r w:rsidRPr="005D4526">
        <w:rPr>
          <w:rFonts w:ascii="Arial" w:hAnsi="Arial" w:cs="Arial"/>
          <w:i/>
        </w:rPr>
        <w:t>The Landscape of Belief: Encountering The Holy Land in Nineteenth-Century American Art and Culture</w:t>
      </w:r>
      <w:r w:rsidRPr="005D4526">
        <w:rPr>
          <w:rFonts w:ascii="Arial" w:hAnsi="Arial" w:cs="Arial"/>
        </w:rPr>
        <w:t xml:space="preserve">. Princeton: Princeton University Press, 1996. </w:t>
      </w:r>
    </w:p>
    <w:p w:rsidR="00E27E7B" w:rsidRPr="005D4526" w:rsidRDefault="00E27E7B" w:rsidP="00E27E7B">
      <w:pPr>
        <w:shd w:val="clear" w:color="auto" w:fill="FFFFFF"/>
        <w:spacing w:after="0" w:line="222" w:lineRule="atLeast"/>
        <w:ind w:left="720"/>
        <w:rPr>
          <w:rFonts w:ascii="Arial" w:hAnsi="Arial" w:cs="Arial"/>
        </w:rPr>
      </w:pPr>
    </w:p>
    <w:p w:rsidR="00E27E7B" w:rsidRPr="005D4526" w:rsidRDefault="00E27E7B" w:rsidP="00E27E7B">
      <w:pPr>
        <w:ind w:left="720"/>
        <w:rPr>
          <w:rFonts w:ascii="Arial" w:hAnsi="Arial" w:cs="Arial"/>
        </w:rPr>
      </w:pPr>
      <w:r w:rsidRPr="005D4526">
        <w:rPr>
          <w:rFonts w:ascii="Arial" w:hAnsi="Arial" w:cs="Arial"/>
        </w:rPr>
        <w:t xml:space="preserve">Delue, Rachael Ziady, </w:t>
      </w:r>
      <w:r w:rsidRPr="005D4526">
        <w:rPr>
          <w:rFonts w:ascii="Arial" w:hAnsi="Arial" w:cs="Arial"/>
          <w:i/>
          <w:lang w:eastAsia="en-GB"/>
        </w:rPr>
        <w:t>George Inness and the Science of Landscape</w:t>
      </w:r>
      <w:r w:rsidRPr="005D4526">
        <w:rPr>
          <w:rFonts w:ascii="Arial" w:hAnsi="Arial" w:cs="Arial"/>
          <w:lang w:eastAsia="en-GB"/>
        </w:rPr>
        <w:t xml:space="preserve">. London: </w:t>
      </w:r>
      <w:r w:rsidRPr="005D4526">
        <w:rPr>
          <w:rFonts w:ascii="Arial" w:hAnsi="Arial" w:cs="Arial"/>
          <w:shd w:val="clear" w:color="auto" w:fill="FFFFFF"/>
        </w:rPr>
        <w:t>University of Chicago Press</w:t>
      </w:r>
      <w:r w:rsidRPr="005D4526">
        <w:rPr>
          <w:rFonts w:ascii="Arial" w:hAnsi="Arial" w:cs="Arial"/>
          <w:lang w:eastAsia="en-GB"/>
        </w:rPr>
        <w:t>, 2005.</w:t>
      </w:r>
    </w:p>
    <w:p w:rsidR="00E27E7B" w:rsidRPr="005D4526" w:rsidRDefault="00E27E7B" w:rsidP="00E27E7B">
      <w:pPr>
        <w:shd w:val="clear" w:color="auto" w:fill="FFFFFF"/>
        <w:spacing w:after="0" w:line="222" w:lineRule="atLeast"/>
        <w:ind w:left="720"/>
        <w:rPr>
          <w:rFonts w:ascii="Arial" w:hAnsi="Arial" w:cs="Arial"/>
        </w:rPr>
      </w:pPr>
    </w:p>
    <w:p w:rsidR="00E27E7B" w:rsidRPr="005D4526" w:rsidRDefault="00E27E7B" w:rsidP="00E27E7B">
      <w:pPr>
        <w:shd w:val="clear" w:color="auto" w:fill="FFFFFF"/>
        <w:spacing w:after="0" w:line="222" w:lineRule="atLeast"/>
        <w:ind w:left="720"/>
        <w:rPr>
          <w:rFonts w:ascii="Arial" w:hAnsi="Arial" w:cs="Arial"/>
          <w:i/>
        </w:rPr>
      </w:pPr>
      <w:r w:rsidRPr="005D4526">
        <w:rPr>
          <w:rFonts w:ascii="Arial" w:hAnsi="Arial" w:cs="Arial"/>
        </w:rPr>
        <w:lastRenderedPageBreak/>
        <w:t xml:space="preserve">Exman, Eugene. </w:t>
      </w:r>
      <w:r w:rsidRPr="005D4526">
        <w:rPr>
          <w:rFonts w:ascii="Arial" w:hAnsi="Arial" w:cs="Arial"/>
          <w:i/>
        </w:rPr>
        <w:t xml:space="preserve">The Brothers Harper. </w:t>
      </w:r>
      <w:r w:rsidRPr="005D4526">
        <w:rPr>
          <w:rFonts w:ascii="Arial" w:hAnsi="Arial" w:cs="Arial"/>
        </w:rPr>
        <w:t xml:space="preserve">New York: Harper &amp; Row, 1965. </w:t>
      </w:r>
    </w:p>
    <w:p w:rsidR="00E27E7B" w:rsidRPr="005D4526" w:rsidRDefault="00E27E7B" w:rsidP="00E27E7B">
      <w:pPr>
        <w:shd w:val="clear" w:color="auto" w:fill="FFFFFF"/>
        <w:spacing w:after="0" w:line="222" w:lineRule="atLeast"/>
        <w:ind w:left="720"/>
        <w:rPr>
          <w:rFonts w:ascii="Arial" w:hAnsi="Arial" w:cs="Arial"/>
          <w:i/>
        </w:rPr>
      </w:pPr>
    </w:p>
    <w:p w:rsidR="00E27E7B" w:rsidRPr="005D4526" w:rsidRDefault="00E27E7B" w:rsidP="00E27E7B">
      <w:pPr>
        <w:shd w:val="clear" w:color="auto" w:fill="FFFFFF"/>
        <w:spacing w:after="0" w:line="222" w:lineRule="atLeast"/>
        <w:ind w:left="720"/>
        <w:rPr>
          <w:rFonts w:ascii="Arial" w:hAnsi="Arial" w:cs="Arial"/>
        </w:rPr>
      </w:pPr>
      <w:r w:rsidRPr="005D4526">
        <w:rPr>
          <w:rFonts w:ascii="Arial" w:hAnsi="Arial" w:cs="Arial"/>
        </w:rPr>
        <w:t>Exman, Eugene.</w:t>
      </w:r>
      <w:r w:rsidRPr="005D4526">
        <w:rPr>
          <w:rFonts w:ascii="Arial" w:hAnsi="Arial" w:cs="Arial"/>
          <w:i/>
        </w:rPr>
        <w:t>The House of Harper</w:t>
      </w:r>
      <w:r w:rsidRPr="005D4526">
        <w:rPr>
          <w:rFonts w:ascii="Arial" w:hAnsi="Arial" w:cs="Arial"/>
        </w:rPr>
        <w:t>. New York: Harper &amp; Row, 1967.</w:t>
      </w:r>
    </w:p>
    <w:p w:rsidR="00E27E7B" w:rsidRPr="005D4526" w:rsidRDefault="00E27E7B" w:rsidP="00E27E7B">
      <w:pPr>
        <w:shd w:val="clear" w:color="auto" w:fill="FFFFFF"/>
        <w:spacing w:after="0" w:line="222" w:lineRule="atLeast"/>
        <w:ind w:left="720"/>
        <w:rPr>
          <w:rFonts w:ascii="Arial" w:hAnsi="Arial" w:cs="Arial"/>
        </w:rPr>
      </w:pPr>
    </w:p>
    <w:p w:rsidR="00E27E7B" w:rsidRPr="005D4526" w:rsidRDefault="00E27E7B" w:rsidP="00E27E7B">
      <w:pPr>
        <w:shd w:val="clear" w:color="auto" w:fill="FFFFFF"/>
        <w:spacing w:after="0" w:line="222" w:lineRule="atLeast"/>
        <w:ind w:left="720"/>
        <w:rPr>
          <w:rFonts w:ascii="Arial" w:eastAsia="Times New Roman" w:hAnsi="Arial" w:cs="Arial"/>
          <w:lang w:eastAsia="en-GB"/>
        </w:rPr>
      </w:pPr>
      <w:r w:rsidRPr="005D4526">
        <w:rPr>
          <w:rFonts w:ascii="Arial" w:eastAsia="Times New Roman" w:hAnsi="Arial" w:cs="Arial"/>
          <w:lang w:eastAsia="en-GB"/>
        </w:rPr>
        <w:t xml:space="preserve">Ferber, Linda., Gerdts, William H., Foster, Kathleen A., Casteras, Susan P. </w:t>
      </w:r>
      <w:r w:rsidRPr="005D4526">
        <w:rPr>
          <w:rFonts w:ascii="Arial" w:eastAsia="Times New Roman" w:hAnsi="Arial" w:cs="Arial"/>
          <w:i/>
          <w:lang w:eastAsia="en-GB"/>
        </w:rPr>
        <w:t xml:space="preserve">The New Path: Ruskin and the American Pre-Raphaelites. </w:t>
      </w:r>
      <w:r w:rsidRPr="005D4526">
        <w:rPr>
          <w:rFonts w:ascii="Arial" w:eastAsia="Times New Roman" w:hAnsi="Arial" w:cs="Arial"/>
          <w:lang w:eastAsia="en-GB"/>
        </w:rPr>
        <w:t xml:space="preserve">New York: The Brooklyn Museum, 1985.  </w:t>
      </w:r>
    </w:p>
    <w:p w:rsidR="00E27E7B" w:rsidRPr="005D4526" w:rsidRDefault="00E27E7B" w:rsidP="00E27E7B">
      <w:pPr>
        <w:shd w:val="clear" w:color="auto" w:fill="FFFFFF"/>
        <w:spacing w:after="0" w:line="222" w:lineRule="atLeast"/>
        <w:ind w:left="720"/>
        <w:rPr>
          <w:rFonts w:ascii="Arial" w:eastAsia="Times New Roman" w:hAnsi="Arial" w:cs="Arial"/>
          <w:lang w:eastAsia="en-GB"/>
        </w:rPr>
      </w:pPr>
    </w:p>
    <w:p w:rsidR="00E27E7B" w:rsidRPr="005D4526" w:rsidRDefault="00E27E7B" w:rsidP="00E27E7B">
      <w:pPr>
        <w:ind w:left="720"/>
        <w:rPr>
          <w:rFonts w:ascii="Arial" w:hAnsi="Arial" w:cs="Arial"/>
        </w:rPr>
      </w:pPr>
      <w:r w:rsidRPr="005D4526">
        <w:rPr>
          <w:rFonts w:ascii="Arial" w:eastAsia="Times New Roman" w:hAnsi="Arial" w:cs="Arial"/>
          <w:iCs/>
          <w:lang w:eastAsia="en-GB"/>
        </w:rPr>
        <w:t xml:space="preserve">Gallagher, Aileen. </w:t>
      </w:r>
      <w:r w:rsidRPr="005D4526">
        <w:rPr>
          <w:rFonts w:ascii="Arial" w:eastAsia="Times New Roman" w:hAnsi="Arial" w:cs="Arial"/>
          <w:i/>
          <w:iCs/>
          <w:lang w:eastAsia="en-GB"/>
        </w:rPr>
        <w:t>The Muckrakers: American Journalism During the Age of Reform</w:t>
      </w:r>
      <w:r w:rsidRPr="005D4526">
        <w:rPr>
          <w:rFonts w:ascii="Arial" w:eastAsia="Times New Roman" w:hAnsi="Arial" w:cs="Arial"/>
          <w:iCs/>
          <w:lang w:eastAsia="en-GB"/>
        </w:rPr>
        <w:t>. New York: The Rosen Publishing Group, 2006</w:t>
      </w:r>
      <w:r w:rsidRPr="005D4526">
        <w:rPr>
          <w:rFonts w:ascii="Arial" w:eastAsia="Times New Roman" w:hAnsi="Arial" w:cs="Arial"/>
          <w:lang w:eastAsia="en-GB"/>
        </w:rPr>
        <w:t>.</w:t>
      </w:r>
    </w:p>
    <w:p w:rsidR="00E27E7B" w:rsidRPr="005D4526" w:rsidRDefault="00E27E7B" w:rsidP="00E27E7B">
      <w:pPr>
        <w:ind w:left="720"/>
        <w:rPr>
          <w:rFonts w:ascii="Arial" w:hAnsi="Arial" w:cs="Arial"/>
          <w:iCs/>
          <w:lang w:eastAsia="en-GB"/>
        </w:rPr>
      </w:pPr>
      <w:r w:rsidRPr="005D4526">
        <w:rPr>
          <w:rFonts w:ascii="Arial" w:hAnsi="Arial" w:cs="Arial"/>
          <w:iCs/>
        </w:rPr>
        <w:t xml:space="preserve">Georgi, Karen L. </w:t>
      </w:r>
      <w:r w:rsidRPr="005D4526">
        <w:rPr>
          <w:rFonts w:ascii="Arial" w:hAnsi="Arial" w:cs="Arial"/>
          <w:i/>
          <w:lang w:eastAsia="en-GB"/>
        </w:rPr>
        <w:t xml:space="preserve">Critical Shift: </w:t>
      </w:r>
      <w:r w:rsidRPr="005D4526">
        <w:rPr>
          <w:rFonts w:ascii="Arial" w:hAnsi="Arial" w:cs="Arial"/>
          <w:i/>
          <w:iCs/>
          <w:lang w:eastAsia="en-GB"/>
        </w:rPr>
        <w:t xml:space="preserve">Rereading Jarves, Cook, Stillman, and the Narratives of Nineteenth-Century American Art. </w:t>
      </w:r>
      <w:r w:rsidRPr="005D4526">
        <w:rPr>
          <w:rFonts w:ascii="Arial" w:hAnsi="Arial" w:cs="Arial"/>
          <w:iCs/>
          <w:lang w:eastAsia="en-GB"/>
        </w:rPr>
        <w:t>University Park: The Pennsylvania State University Press, 2013.</w:t>
      </w:r>
    </w:p>
    <w:p w:rsidR="00E27E7B" w:rsidRPr="005D4526" w:rsidRDefault="00E27E7B" w:rsidP="00E27E7B">
      <w:pPr>
        <w:ind w:left="720"/>
        <w:rPr>
          <w:rFonts w:ascii="Arial" w:hAnsi="Arial" w:cs="Arial"/>
          <w:iCs/>
          <w:lang w:eastAsia="en-GB"/>
        </w:rPr>
      </w:pPr>
      <w:r w:rsidRPr="005D4526">
        <w:rPr>
          <w:rFonts w:ascii="Arial" w:hAnsi="Arial" w:cs="Arial"/>
          <w:iCs/>
          <w:lang w:eastAsia="en-GB"/>
        </w:rPr>
        <w:t xml:space="preserve">Greenhill, Jennifer A. </w:t>
      </w:r>
      <w:r w:rsidRPr="005D4526">
        <w:rPr>
          <w:rFonts w:ascii="Arial" w:hAnsi="Arial" w:cs="Arial"/>
          <w:i/>
          <w:iCs/>
          <w:lang w:eastAsia="en-GB"/>
        </w:rPr>
        <w:t xml:space="preserve">Playing it Straight: Art and Humor in the Gilded Age. </w:t>
      </w:r>
      <w:r w:rsidRPr="005D4526">
        <w:rPr>
          <w:rFonts w:ascii="Arial" w:hAnsi="Arial" w:cs="Arial"/>
          <w:iCs/>
          <w:lang w:eastAsia="en-GB"/>
        </w:rPr>
        <w:t xml:space="preserve">London: University of California Press, 2012. </w:t>
      </w:r>
    </w:p>
    <w:p w:rsidR="00E27E7B" w:rsidRPr="005D4526" w:rsidRDefault="00E27E7B" w:rsidP="00E27E7B">
      <w:pPr>
        <w:ind w:left="720"/>
        <w:rPr>
          <w:rFonts w:ascii="Arial" w:hAnsi="Arial" w:cs="Arial"/>
          <w:iCs/>
          <w:lang w:eastAsia="en-GB"/>
        </w:rPr>
      </w:pPr>
      <w:r w:rsidRPr="005D4526">
        <w:rPr>
          <w:rFonts w:ascii="Arial" w:hAnsi="Arial" w:cs="Arial"/>
          <w:iCs/>
          <w:lang w:eastAsia="en-GB"/>
        </w:rPr>
        <w:t xml:space="preserve">Groseclose, Barbara. </w:t>
      </w:r>
      <w:r w:rsidRPr="005D4526">
        <w:rPr>
          <w:rFonts w:ascii="Arial" w:hAnsi="Arial" w:cs="Arial"/>
          <w:i/>
          <w:iCs/>
          <w:lang w:eastAsia="en-GB"/>
        </w:rPr>
        <w:t>Nineteenth-Century American Art</w:t>
      </w:r>
      <w:r w:rsidRPr="005D4526">
        <w:rPr>
          <w:rFonts w:ascii="Arial" w:hAnsi="Arial" w:cs="Arial"/>
          <w:iCs/>
          <w:lang w:eastAsia="en-GB"/>
        </w:rPr>
        <w:t xml:space="preserve">. Oxford: Oxford University Press, 2000. </w:t>
      </w:r>
    </w:p>
    <w:p w:rsidR="00E27E7B" w:rsidRPr="005D4526" w:rsidRDefault="00E27E7B" w:rsidP="00E27E7B">
      <w:pPr>
        <w:ind w:left="720"/>
        <w:rPr>
          <w:rStyle w:val="a-size-large"/>
          <w:rFonts w:ascii="Arial" w:hAnsi="Arial" w:cs="Arial"/>
          <w:i/>
        </w:rPr>
      </w:pPr>
      <w:r w:rsidRPr="005D4526">
        <w:rPr>
          <w:rFonts w:ascii="Arial" w:hAnsi="Arial" w:cs="Arial"/>
        </w:rPr>
        <w:t xml:space="preserve">Johns, Elizabeth., </w:t>
      </w:r>
      <w:r w:rsidRPr="005D4526">
        <w:rPr>
          <w:rStyle w:val="a-size-large"/>
          <w:rFonts w:ascii="Arial" w:hAnsi="Arial" w:cs="Arial"/>
          <w:i/>
        </w:rPr>
        <w:t>American Genre Painting: The Politics of Everyday Life</w:t>
      </w:r>
      <w:r w:rsidRPr="005D4526">
        <w:rPr>
          <w:rStyle w:val="a-size-large"/>
          <w:rFonts w:ascii="Arial" w:hAnsi="Arial" w:cs="Arial"/>
        </w:rPr>
        <w:t xml:space="preserve">. </w:t>
      </w:r>
      <w:r w:rsidRPr="005D4526">
        <w:rPr>
          <w:rFonts w:ascii="Arial" w:hAnsi="Arial" w:cs="Arial"/>
        </w:rPr>
        <w:t>London: Yale University Press</w:t>
      </w:r>
      <w:r w:rsidRPr="005D4526">
        <w:rPr>
          <w:rFonts w:ascii="Arial" w:hAnsi="Arial" w:cs="Arial"/>
          <w:lang w:eastAsia="en-GB"/>
        </w:rPr>
        <w:t xml:space="preserve">, </w:t>
      </w:r>
      <w:r w:rsidRPr="005D4526">
        <w:rPr>
          <w:rStyle w:val="a-size-large"/>
          <w:rFonts w:ascii="Arial" w:hAnsi="Arial" w:cs="Arial"/>
        </w:rPr>
        <w:t>1991</w:t>
      </w:r>
      <w:r w:rsidRPr="005D4526">
        <w:rPr>
          <w:rStyle w:val="a-size-large"/>
          <w:rFonts w:ascii="Arial" w:hAnsi="Arial" w:cs="Arial"/>
          <w:i/>
        </w:rPr>
        <w:t>.</w:t>
      </w:r>
    </w:p>
    <w:p w:rsidR="00E27E7B" w:rsidRPr="005D4526" w:rsidRDefault="00E27E7B" w:rsidP="00E27E7B">
      <w:pPr>
        <w:ind w:left="720"/>
        <w:rPr>
          <w:rFonts w:ascii="Arial" w:hAnsi="Arial" w:cs="Arial"/>
        </w:rPr>
      </w:pPr>
      <w:r w:rsidRPr="005D4526">
        <w:rPr>
          <w:rFonts w:ascii="Arial" w:hAnsi="Arial" w:cs="Arial"/>
          <w:lang w:eastAsia="en-GB"/>
        </w:rPr>
        <w:t xml:space="preserve">Lears, T. J. Jackson. </w:t>
      </w:r>
      <w:r w:rsidRPr="005D4526">
        <w:rPr>
          <w:rFonts w:ascii="Arial" w:hAnsi="Arial" w:cs="Arial"/>
          <w:i/>
        </w:rPr>
        <w:t xml:space="preserve">No Place of Grace, Anti-Modernism and the Transformation of American Culture 1880-1920. </w:t>
      </w:r>
      <w:r w:rsidRPr="005D4526">
        <w:rPr>
          <w:rFonts w:ascii="Arial" w:hAnsi="Arial" w:cs="Arial"/>
        </w:rPr>
        <w:t>New York: Pantheon Books, 1981.</w:t>
      </w:r>
    </w:p>
    <w:p w:rsidR="00E27E7B" w:rsidRPr="005D4526" w:rsidRDefault="00E27E7B" w:rsidP="00E27E7B">
      <w:pPr>
        <w:ind w:left="720"/>
        <w:rPr>
          <w:rFonts w:ascii="Arial" w:hAnsi="Arial" w:cs="Arial"/>
        </w:rPr>
      </w:pPr>
      <w:r w:rsidRPr="005D4526">
        <w:rPr>
          <w:rFonts w:ascii="Arial" w:hAnsi="Arial" w:cs="Arial"/>
          <w:lang w:eastAsia="en-GB"/>
        </w:rPr>
        <w:t xml:space="preserve">Lears, T. J. Jackson. </w:t>
      </w:r>
      <w:r w:rsidRPr="005D4526">
        <w:rPr>
          <w:rFonts w:ascii="Arial" w:hAnsi="Arial" w:cs="Arial"/>
          <w:i/>
        </w:rPr>
        <w:t xml:space="preserve">Rebirth of a Nation: The Making of Modern America, 1877-1920. </w:t>
      </w:r>
      <w:r w:rsidRPr="005D4526">
        <w:rPr>
          <w:rFonts w:ascii="Arial" w:hAnsi="Arial" w:cs="Arial"/>
        </w:rPr>
        <w:t>London: HarperCollins e-books, 2009. Adobe Digital Edition.</w:t>
      </w:r>
    </w:p>
    <w:p w:rsidR="00E27E7B" w:rsidRPr="005D4526" w:rsidRDefault="00E27E7B" w:rsidP="00E27E7B">
      <w:pPr>
        <w:ind w:left="720"/>
        <w:rPr>
          <w:rFonts w:ascii="Arial" w:hAnsi="Arial" w:cs="Arial"/>
        </w:rPr>
      </w:pPr>
      <w:r w:rsidRPr="005D4526">
        <w:rPr>
          <w:rFonts w:ascii="Arial" w:hAnsi="Arial" w:cs="Arial"/>
        </w:rPr>
        <w:t xml:space="preserve">Levine, Lawrence. </w:t>
      </w:r>
      <w:r w:rsidRPr="005D4526">
        <w:rPr>
          <w:rFonts w:ascii="Arial" w:hAnsi="Arial" w:cs="Arial"/>
          <w:i/>
        </w:rPr>
        <w:t>Highbrow/Low-brow: The Emergence of Cultural Hierarchy in America</w:t>
      </w:r>
      <w:r w:rsidRPr="005D4526">
        <w:rPr>
          <w:rFonts w:ascii="Arial" w:hAnsi="Arial" w:cs="Arial"/>
        </w:rPr>
        <w:t>. Cambridge: Harvard University Press, 1988.</w:t>
      </w:r>
    </w:p>
    <w:p w:rsidR="00E27E7B" w:rsidRPr="005D4526" w:rsidRDefault="00E27E7B" w:rsidP="00E27E7B">
      <w:pPr>
        <w:pStyle w:val="FootnoteText"/>
        <w:ind w:left="720"/>
        <w:rPr>
          <w:rFonts w:ascii="Arial" w:hAnsi="Arial" w:cs="Arial"/>
          <w:sz w:val="22"/>
          <w:szCs w:val="22"/>
        </w:rPr>
      </w:pPr>
      <w:r w:rsidRPr="005D4526">
        <w:rPr>
          <w:rFonts w:ascii="Arial" w:hAnsi="Arial" w:cs="Arial"/>
          <w:sz w:val="22"/>
          <w:szCs w:val="22"/>
        </w:rPr>
        <w:t>Mancini, JoAnne</w:t>
      </w:r>
      <w:r w:rsidRPr="005D4526">
        <w:rPr>
          <w:rFonts w:ascii="Arial" w:hAnsi="Arial" w:cs="Arial"/>
          <w:i/>
          <w:sz w:val="22"/>
          <w:szCs w:val="22"/>
        </w:rPr>
        <w:t xml:space="preserve">. Pre-Modernism: Art-World Change and American Culture from the Civil War to the Armory Show. </w:t>
      </w:r>
      <w:r w:rsidRPr="005D4526">
        <w:rPr>
          <w:rFonts w:ascii="Arial" w:hAnsi="Arial" w:cs="Arial"/>
          <w:sz w:val="22"/>
          <w:szCs w:val="22"/>
        </w:rPr>
        <w:t>Oxford: Princeton University Press, 2005.</w:t>
      </w:r>
    </w:p>
    <w:p w:rsidR="00E27E7B" w:rsidRPr="005D4526" w:rsidRDefault="00E27E7B" w:rsidP="00E27E7B">
      <w:pPr>
        <w:pStyle w:val="FootnoteText"/>
        <w:ind w:left="720"/>
        <w:rPr>
          <w:rFonts w:ascii="Arial" w:hAnsi="Arial" w:cs="Arial"/>
        </w:rPr>
      </w:pPr>
    </w:p>
    <w:p w:rsidR="00E27E7B" w:rsidRPr="005D4526" w:rsidRDefault="00E27E7B" w:rsidP="00E27E7B">
      <w:pPr>
        <w:ind w:left="720"/>
        <w:rPr>
          <w:rFonts w:ascii="Arial" w:hAnsi="Arial" w:cs="Arial"/>
        </w:rPr>
      </w:pPr>
      <w:r w:rsidRPr="005D4526">
        <w:rPr>
          <w:rFonts w:ascii="Arial" w:hAnsi="Arial" w:cs="Arial"/>
        </w:rPr>
        <w:t xml:space="preserve">McCoubrey, John. </w:t>
      </w:r>
      <w:r w:rsidRPr="005D4526">
        <w:rPr>
          <w:rFonts w:ascii="Arial" w:hAnsi="Arial" w:cs="Arial"/>
          <w:i/>
        </w:rPr>
        <w:t xml:space="preserve">American Tradition in Painting. </w:t>
      </w:r>
      <w:r w:rsidRPr="005D4526">
        <w:rPr>
          <w:rFonts w:ascii="Arial" w:hAnsi="Arial" w:cs="Arial"/>
        </w:rPr>
        <w:t>New York: George Braziller, 1963.</w:t>
      </w:r>
    </w:p>
    <w:p w:rsidR="00E27E7B" w:rsidRPr="005D4526" w:rsidRDefault="00E27E7B" w:rsidP="00E27E7B">
      <w:pPr>
        <w:ind w:left="720"/>
        <w:rPr>
          <w:rFonts w:ascii="Arial" w:hAnsi="Arial" w:cs="Arial"/>
        </w:rPr>
      </w:pPr>
      <w:r w:rsidRPr="005D4526">
        <w:rPr>
          <w:rFonts w:ascii="Arial" w:hAnsi="Arial" w:cs="Arial"/>
        </w:rPr>
        <w:t xml:space="preserve">Miller, Angela. </w:t>
      </w:r>
      <w:r w:rsidRPr="005D4526">
        <w:rPr>
          <w:rStyle w:val="HTMLCite"/>
          <w:rFonts w:ascii="Arial" w:hAnsi="Arial" w:cs="Arial"/>
          <w:bCs/>
        </w:rPr>
        <w:t xml:space="preserve">The Empire of the Eye: Landscape Representation and American Cultural Politics, 1825-1875. </w:t>
      </w:r>
      <w:r w:rsidRPr="005D4526">
        <w:rPr>
          <w:rStyle w:val="HTMLCite"/>
          <w:rFonts w:ascii="Arial" w:hAnsi="Arial" w:cs="Arial"/>
          <w:bCs/>
          <w:i w:val="0"/>
        </w:rPr>
        <w:t xml:space="preserve">London: Cornell University Press, 1993. </w:t>
      </w:r>
    </w:p>
    <w:p w:rsidR="00E27E7B" w:rsidRPr="005D4526" w:rsidRDefault="00E27E7B" w:rsidP="00E27E7B">
      <w:pPr>
        <w:ind w:left="720"/>
        <w:rPr>
          <w:rFonts w:ascii="Arial" w:hAnsi="Arial" w:cs="Arial"/>
        </w:rPr>
      </w:pPr>
      <w:r w:rsidRPr="005D4526">
        <w:rPr>
          <w:rFonts w:ascii="Arial" w:hAnsi="Arial" w:cs="Arial"/>
        </w:rPr>
        <w:t xml:space="preserve">Miller, David C. (ed.), Rigal, Laura., Bjelajac, David., Myers, Kenneth John., Wallach, Alan., Bailey, Brigitte., Miller, Angela., Lubin, David., Byer, Robert., Burns, Sarah., Chessman, Harriet Scott., Cutrer, Emily Fourmy.  </w:t>
      </w:r>
      <w:r w:rsidRPr="005D4526">
        <w:rPr>
          <w:rFonts w:ascii="Arial" w:hAnsi="Arial" w:cs="Arial"/>
          <w:i/>
        </w:rPr>
        <w:t xml:space="preserve">American Iconology New Approaches to Nineteenth-Century Art and Literature. </w:t>
      </w:r>
      <w:r w:rsidRPr="005D4526">
        <w:rPr>
          <w:rFonts w:ascii="Arial" w:hAnsi="Arial" w:cs="Arial"/>
        </w:rPr>
        <w:t xml:space="preserve">London: Yale University Press, 1993. </w:t>
      </w:r>
    </w:p>
    <w:p w:rsidR="00E27E7B" w:rsidRPr="005D4526" w:rsidRDefault="00E27E7B" w:rsidP="00E27E7B">
      <w:pPr>
        <w:ind w:left="720"/>
        <w:rPr>
          <w:rFonts w:ascii="Arial" w:hAnsi="Arial" w:cs="Arial"/>
        </w:rPr>
      </w:pPr>
      <w:r w:rsidRPr="005D4526">
        <w:rPr>
          <w:rFonts w:ascii="Arial" w:hAnsi="Arial" w:cs="Arial"/>
        </w:rPr>
        <w:lastRenderedPageBreak/>
        <w:t xml:space="preserve">Miller, Lillian B., </w:t>
      </w:r>
      <w:r w:rsidRPr="005D4526">
        <w:rPr>
          <w:rFonts w:ascii="Arial" w:hAnsi="Arial" w:cs="Arial"/>
          <w:i/>
        </w:rPr>
        <w:t xml:space="preserve">Patrons and Patriotism: The Encouragement of the fine arts in the United States 1790-1860. </w:t>
      </w:r>
      <w:r w:rsidRPr="005D4526">
        <w:rPr>
          <w:rFonts w:ascii="Arial" w:hAnsi="Arial" w:cs="Arial"/>
        </w:rPr>
        <w:t>London: Chicago University Press, 1966.</w:t>
      </w:r>
    </w:p>
    <w:p w:rsidR="00E27E7B" w:rsidRPr="005D4526" w:rsidRDefault="00E27E7B" w:rsidP="00E27E7B">
      <w:pPr>
        <w:ind w:left="720"/>
        <w:rPr>
          <w:rFonts w:ascii="Arial" w:hAnsi="Arial" w:cs="Arial"/>
        </w:rPr>
      </w:pPr>
      <w:r w:rsidRPr="005D4526">
        <w:rPr>
          <w:rFonts w:ascii="Arial" w:hAnsi="Arial" w:cs="Arial"/>
        </w:rPr>
        <w:t xml:space="preserve">Moore, Sarah J., </w:t>
      </w:r>
      <w:r w:rsidRPr="005D4526">
        <w:rPr>
          <w:rFonts w:ascii="Arial" w:hAnsi="Arial" w:cs="Arial"/>
          <w:i/>
        </w:rPr>
        <w:t>John White Alexander and the Construction of National Identity: Cosmopolitan American Art, 1880-1915</w:t>
      </w:r>
      <w:r w:rsidRPr="005D4526">
        <w:rPr>
          <w:rFonts w:ascii="Arial" w:hAnsi="Arial" w:cs="Arial"/>
        </w:rPr>
        <w:t>. London: University of Delaware Press, 2003.</w:t>
      </w:r>
    </w:p>
    <w:p w:rsidR="00E27E7B" w:rsidRPr="005D4526" w:rsidRDefault="00E27E7B" w:rsidP="00E27E7B">
      <w:pPr>
        <w:shd w:val="clear" w:color="auto" w:fill="FFFFFF"/>
        <w:spacing w:after="0" w:line="222" w:lineRule="atLeast"/>
        <w:ind w:left="720"/>
        <w:rPr>
          <w:rFonts w:ascii="Arial" w:hAnsi="Arial" w:cs="Arial"/>
        </w:rPr>
      </w:pPr>
      <w:r w:rsidRPr="005D4526">
        <w:rPr>
          <w:rFonts w:ascii="Arial" w:hAnsi="Arial" w:cs="Arial"/>
        </w:rPr>
        <w:t xml:space="preserve">Morgan, H. Wayne., </w:t>
      </w:r>
      <w:r w:rsidRPr="005D4526">
        <w:rPr>
          <w:rStyle w:val="Strong"/>
          <w:rFonts w:ascii="Arial" w:hAnsi="Arial" w:cs="Arial"/>
          <w:b w:val="0"/>
          <w:i/>
          <w:bdr w:val="none" w:sz="0" w:space="0" w:color="auto" w:frame="1"/>
        </w:rPr>
        <w:t>Unity and Culture</w:t>
      </w:r>
      <w:r w:rsidRPr="005D4526">
        <w:rPr>
          <w:rFonts w:ascii="Arial" w:hAnsi="Arial" w:cs="Arial"/>
          <w:i/>
          <w:bdr w:val="none" w:sz="0" w:space="0" w:color="auto" w:frame="1"/>
        </w:rPr>
        <w:t>: The United States, 1877-1900</w:t>
      </w:r>
      <w:r w:rsidRPr="005D4526">
        <w:rPr>
          <w:rStyle w:val="apple-converted-space"/>
          <w:rFonts w:ascii="Arial" w:hAnsi="Arial" w:cs="Arial"/>
          <w:bdr w:val="none" w:sz="0" w:space="0" w:color="auto" w:frame="1"/>
        </w:rPr>
        <w:t xml:space="preserve">. </w:t>
      </w:r>
      <w:r w:rsidRPr="005D4526">
        <w:rPr>
          <w:rFonts w:ascii="Arial" w:hAnsi="Arial" w:cs="Arial"/>
        </w:rPr>
        <w:t xml:space="preserve">London : Allen Lane, 1971. </w:t>
      </w:r>
    </w:p>
    <w:p w:rsidR="00E27E7B" w:rsidRPr="005D4526" w:rsidRDefault="00E27E7B" w:rsidP="00E27E7B">
      <w:pPr>
        <w:shd w:val="clear" w:color="auto" w:fill="FFFFFF"/>
        <w:spacing w:after="0" w:line="222" w:lineRule="atLeast"/>
        <w:ind w:left="720"/>
        <w:rPr>
          <w:rFonts w:ascii="Arial" w:hAnsi="Arial" w:cs="Arial"/>
        </w:rPr>
      </w:pPr>
    </w:p>
    <w:p w:rsidR="00E27E7B" w:rsidRPr="005D4526" w:rsidRDefault="00E27E7B" w:rsidP="00E27E7B">
      <w:pPr>
        <w:ind w:left="720"/>
        <w:rPr>
          <w:rFonts w:ascii="Arial" w:hAnsi="Arial" w:cs="Arial"/>
        </w:rPr>
      </w:pPr>
      <w:r w:rsidRPr="005D4526">
        <w:rPr>
          <w:rFonts w:ascii="Arial" w:hAnsi="Arial" w:cs="Arial"/>
        </w:rPr>
        <w:t xml:space="preserve">Mott, Frank Luther. </w:t>
      </w:r>
      <w:r w:rsidRPr="005D4526">
        <w:rPr>
          <w:rFonts w:ascii="Arial" w:hAnsi="Arial" w:cs="Arial"/>
          <w:i/>
        </w:rPr>
        <w:t xml:space="preserve">A History of American Magazines 1741-1850 (Volume I). </w:t>
      </w:r>
      <w:r w:rsidRPr="005D4526">
        <w:rPr>
          <w:rFonts w:ascii="Arial" w:hAnsi="Arial" w:cs="Arial"/>
        </w:rPr>
        <w:t>Cambridge: Harvard University Press, 1957.</w:t>
      </w:r>
    </w:p>
    <w:p w:rsidR="00E27E7B" w:rsidRPr="005D4526" w:rsidRDefault="00E27E7B" w:rsidP="00E27E7B">
      <w:pPr>
        <w:ind w:left="720"/>
        <w:rPr>
          <w:rFonts w:ascii="Arial" w:hAnsi="Arial" w:cs="Arial"/>
        </w:rPr>
      </w:pPr>
      <w:r w:rsidRPr="005D4526">
        <w:rPr>
          <w:rFonts w:ascii="Arial" w:hAnsi="Arial" w:cs="Arial"/>
        </w:rPr>
        <w:t xml:space="preserve">Mott, Frank Luther. </w:t>
      </w:r>
      <w:r w:rsidRPr="005D4526">
        <w:rPr>
          <w:rFonts w:ascii="Arial" w:hAnsi="Arial" w:cs="Arial"/>
          <w:i/>
        </w:rPr>
        <w:t xml:space="preserve">A History of American Magazines 1850-1865 (Volume II). </w:t>
      </w:r>
      <w:r w:rsidRPr="005D4526">
        <w:rPr>
          <w:rFonts w:ascii="Arial" w:hAnsi="Arial" w:cs="Arial"/>
        </w:rPr>
        <w:t>Cambridge: Harvard University Press, 1957.</w:t>
      </w:r>
    </w:p>
    <w:p w:rsidR="00E27E7B" w:rsidRPr="005D4526" w:rsidRDefault="00E27E7B" w:rsidP="00E27E7B">
      <w:pPr>
        <w:ind w:left="720"/>
        <w:rPr>
          <w:rFonts w:ascii="Arial" w:hAnsi="Arial" w:cs="Arial"/>
        </w:rPr>
      </w:pPr>
      <w:r w:rsidRPr="005D4526">
        <w:rPr>
          <w:rFonts w:ascii="Arial" w:hAnsi="Arial" w:cs="Arial"/>
        </w:rPr>
        <w:t xml:space="preserve">Mott, Frank Luther. </w:t>
      </w:r>
      <w:r w:rsidRPr="005D4526">
        <w:rPr>
          <w:rFonts w:ascii="Arial" w:hAnsi="Arial" w:cs="Arial"/>
          <w:i/>
        </w:rPr>
        <w:t xml:space="preserve">A History of American Magazines 1865-1885. Volume III) </w:t>
      </w:r>
      <w:r w:rsidRPr="005D4526">
        <w:rPr>
          <w:rFonts w:ascii="Arial" w:hAnsi="Arial" w:cs="Arial"/>
        </w:rPr>
        <w:t xml:space="preserve">(Cambridge: Harvard University Press, 1957. </w:t>
      </w:r>
    </w:p>
    <w:p w:rsidR="00E27E7B" w:rsidRPr="005D4526" w:rsidRDefault="00E27E7B" w:rsidP="00E27E7B">
      <w:pPr>
        <w:ind w:left="720"/>
        <w:rPr>
          <w:rFonts w:ascii="Arial" w:hAnsi="Arial" w:cs="Arial"/>
        </w:rPr>
      </w:pPr>
      <w:r w:rsidRPr="005D4526">
        <w:rPr>
          <w:rFonts w:ascii="Arial" w:hAnsi="Arial" w:cs="Arial"/>
        </w:rPr>
        <w:t xml:space="preserve">Novak, Barbara. </w:t>
      </w:r>
      <w:r w:rsidRPr="005D4526">
        <w:rPr>
          <w:rFonts w:ascii="Arial" w:hAnsi="Arial" w:cs="Arial"/>
          <w:i/>
        </w:rPr>
        <w:t>American Painting of the Nineteenth Century: Realism, Idealism, and the American Experience</w:t>
      </w:r>
      <w:r w:rsidRPr="005D4526">
        <w:rPr>
          <w:rFonts w:ascii="Arial" w:hAnsi="Arial" w:cs="Arial"/>
        </w:rPr>
        <w:t>. New York: Praeger, 1969.</w:t>
      </w:r>
    </w:p>
    <w:p w:rsidR="00E27E7B" w:rsidRPr="005D4526" w:rsidRDefault="00E27E7B" w:rsidP="00E27E7B">
      <w:pPr>
        <w:ind w:left="720"/>
        <w:rPr>
          <w:rFonts w:ascii="Arial" w:hAnsi="Arial" w:cs="Arial"/>
          <w:lang w:eastAsia="en-GB"/>
        </w:rPr>
      </w:pPr>
      <w:r w:rsidRPr="005D4526">
        <w:rPr>
          <w:rFonts w:ascii="Arial" w:hAnsi="Arial" w:cs="Arial"/>
        </w:rPr>
        <w:t xml:space="preserve">Novak, Barbara. </w:t>
      </w:r>
      <w:r w:rsidRPr="005D4526">
        <w:rPr>
          <w:rFonts w:ascii="Arial" w:hAnsi="Arial" w:cs="Arial"/>
          <w:i/>
          <w:lang w:eastAsia="en-GB"/>
        </w:rPr>
        <w:t xml:space="preserve">Nature and Culture: American Landscape and Painting, 1825-1875. </w:t>
      </w:r>
      <w:r w:rsidRPr="005D4526">
        <w:rPr>
          <w:rFonts w:ascii="Arial" w:hAnsi="Arial" w:cs="Arial"/>
          <w:lang w:eastAsia="en-GB"/>
        </w:rPr>
        <w:t>New York: Oxford University Press, 1980.</w:t>
      </w:r>
    </w:p>
    <w:p w:rsidR="00E27E7B" w:rsidRPr="005D4526" w:rsidRDefault="00E27E7B" w:rsidP="00E27E7B">
      <w:pPr>
        <w:ind w:left="720"/>
        <w:rPr>
          <w:rFonts w:ascii="Arial" w:hAnsi="Arial" w:cs="Arial"/>
          <w:lang w:eastAsia="en-GB"/>
        </w:rPr>
      </w:pPr>
      <w:r w:rsidRPr="005D4526">
        <w:rPr>
          <w:rFonts w:ascii="Arial" w:hAnsi="Arial" w:cs="Arial"/>
        </w:rPr>
        <w:t xml:space="preserve">Pohl, Frances. </w:t>
      </w:r>
      <w:r w:rsidRPr="005D4526">
        <w:rPr>
          <w:rFonts w:ascii="Arial" w:hAnsi="Arial" w:cs="Arial"/>
          <w:i/>
        </w:rPr>
        <w:t>Framing America: A Social History of American Art</w:t>
      </w:r>
      <w:r w:rsidRPr="005D4526">
        <w:rPr>
          <w:rFonts w:ascii="Arial" w:hAnsi="Arial" w:cs="Arial"/>
        </w:rPr>
        <w:t>. New York: Thames &amp; Hudson, 2002.</w:t>
      </w:r>
    </w:p>
    <w:p w:rsidR="00E27E7B" w:rsidRPr="00E6443C" w:rsidRDefault="00E27E7B" w:rsidP="00E27E7B">
      <w:pPr>
        <w:ind w:left="720"/>
        <w:rPr>
          <w:rFonts w:ascii="Arial" w:hAnsi="Arial" w:cs="Arial"/>
          <w:lang w:eastAsia="en-GB"/>
        </w:rPr>
      </w:pPr>
      <w:r w:rsidRPr="005D4526">
        <w:rPr>
          <w:rFonts w:ascii="Arial" w:hAnsi="Arial" w:cs="Arial"/>
        </w:rPr>
        <w:t xml:space="preserve">Powell, </w:t>
      </w:r>
      <w:r w:rsidRPr="00E6443C">
        <w:rPr>
          <w:rFonts w:ascii="Arial" w:hAnsi="Arial" w:cs="Arial"/>
        </w:rPr>
        <w:t xml:space="preserve">Walter W., and, DiMaggio, Paul. (eds.). </w:t>
      </w:r>
      <w:r w:rsidRPr="00E6443C">
        <w:rPr>
          <w:rFonts w:ascii="Arial" w:hAnsi="Arial" w:cs="Arial"/>
          <w:i/>
        </w:rPr>
        <w:t xml:space="preserve">The New Institutionalism in Organizational Analysis. </w:t>
      </w:r>
      <w:r w:rsidRPr="00E6443C">
        <w:rPr>
          <w:rFonts w:ascii="Arial" w:hAnsi="Arial" w:cs="Arial"/>
        </w:rPr>
        <w:t>Chicago: University of Chicago Press, 1991.</w:t>
      </w:r>
    </w:p>
    <w:p w:rsidR="00E27E7B" w:rsidRPr="00E6443C" w:rsidRDefault="00E27E7B" w:rsidP="00E27E7B">
      <w:pPr>
        <w:ind w:left="720"/>
        <w:rPr>
          <w:rFonts w:ascii="Arial" w:hAnsi="Arial" w:cs="Arial"/>
        </w:rPr>
      </w:pPr>
      <w:r w:rsidRPr="00E6443C">
        <w:rPr>
          <w:rFonts w:ascii="Arial" w:hAnsi="Arial" w:cs="Arial"/>
        </w:rPr>
        <w:t xml:space="preserve">Prelinger, Elizabeth. </w:t>
      </w:r>
      <w:r w:rsidRPr="00E6443C">
        <w:rPr>
          <w:rFonts w:ascii="Arial" w:hAnsi="Arial" w:cs="Arial"/>
          <w:i/>
        </w:rPr>
        <w:t xml:space="preserve">The Gilded Age: Treasures from the Smithsonian American Art Museum. </w:t>
      </w:r>
      <w:r w:rsidRPr="00E6443C">
        <w:rPr>
          <w:rFonts w:ascii="Arial" w:hAnsi="Arial" w:cs="Arial"/>
        </w:rPr>
        <w:t>New York: Watson-Guptill Publications, 2000.</w:t>
      </w:r>
    </w:p>
    <w:p w:rsidR="00E27E7B" w:rsidRPr="00E6443C" w:rsidRDefault="00E27E7B" w:rsidP="00E27E7B">
      <w:pPr>
        <w:shd w:val="clear" w:color="auto" w:fill="FFFFFF"/>
        <w:spacing w:after="0" w:line="222" w:lineRule="atLeast"/>
        <w:ind w:left="720"/>
        <w:rPr>
          <w:rFonts w:ascii="Arial" w:hAnsi="Arial" w:cs="Arial"/>
        </w:rPr>
      </w:pPr>
      <w:r w:rsidRPr="00E6443C">
        <w:rPr>
          <w:rFonts w:ascii="Arial" w:hAnsi="Arial" w:cs="Arial"/>
        </w:rPr>
        <w:t xml:space="preserve">Pyne, Kathleen. (ed.), Huntington, David C. </w:t>
      </w:r>
      <w:r w:rsidRPr="00E6443C">
        <w:rPr>
          <w:rFonts w:ascii="Arial" w:hAnsi="Arial" w:cs="Arial"/>
          <w:i/>
        </w:rPr>
        <w:t>T</w:t>
      </w:r>
      <w:r w:rsidRPr="00E6443C">
        <w:rPr>
          <w:rStyle w:val="Strong"/>
          <w:rFonts w:ascii="Arial" w:hAnsi="Arial" w:cs="Arial"/>
          <w:b w:val="0"/>
          <w:i/>
          <w:bdr w:val="none" w:sz="0" w:space="0" w:color="auto" w:frame="1"/>
        </w:rPr>
        <w:t>he Quest for Unity</w:t>
      </w:r>
      <w:r w:rsidRPr="00E6443C">
        <w:rPr>
          <w:rFonts w:ascii="Arial" w:hAnsi="Arial" w:cs="Arial"/>
          <w:i/>
          <w:bdr w:val="none" w:sz="0" w:space="0" w:color="auto" w:frame="1"/>
        </w:rPr>
        <w:t xml:space="preserve">: American art between World's Fairs, 1876-1893. </w:t>
      </w:r>
      <w:r w:rsidRPr="00E6443C">
        <w:rPr>
          <w:rFonts w:ascii="Arial" w:hAnsi="Arial" w:cs="Arial"/>
        </w:rPr>
        <w:t xml:space="preserve">Detroit: Detroit Institute of Arts, 1983. </w:t>
      </w:r>
    </w:p>
    <w:p w:rsidR="00E27E7B" w:rsidRPr="00E6443C" w:rsidRDefault="00E27E7B" w:rsidP="00E27E7B">
      <w:pPr>
        <w:shd w:val="clear" w:color="auto" w:fill="FFFFFF"/>
        <w:spacing w:after="0" w:line="222" w:lineRule="atLeast"/>
        <w:ind w:left="720"/>
        <w:rPr>
          <w:rFonts w:ascii="Arial" w:hAnsi="Arial" w:cs="Arial"/>
        </w:rPr>
      </w:pPr>
    </w:p>
    <w:p w:rsidR="00E27E7B" w:rsidRPr="00E6443C" w:rsidRDefault="00E27E7B" w:rsidP="00E27E7B">
      <w:pPr>
        <w:ind w:left="720"/>
        <w:rPr>
          <w:rStyle w:val="articletitle"/>
          <w:rFonts w:ascii="Arial" w:hAnsi="Arial" w:cs="Arial"/>
          <w:bCs/>
          <w:iCs/>
        </w:rPr>
      </w:pPr>
      <w:r w:rsidRPr="00E6443C">
        <w:rPr>
          <w:rStyle w:val="articletitle"/>
          <w:rFonts w:ascii="Arial" w:hAnsi="Arial" w:cs="Arial"/>
          <w:bCs/>
          <w:iCs/>
        </w:rPr>
        <w:t xml:space="preserve">Spassky, Natalie. </w:t>
      </w:r>
      <w:r w:rsidRPr="00E6443C">
        <w:rPr>
          <w:rStyle w:val="articletitle"/>
          <w:rFonts w:ascii="Arial" w:hAnsi="Arial" w:cs="Arial"/>
          <w:bCs/>
          <w:i/>
          <w:iCs/>
        </w:rPr>
        <w:t xml:space="preserve">American Paintings in the Metropolitan Museum of Art Volume II. </w:t>
      </w:r>
      <w:r w:rsidRPr="00E6443C">
        <w:rPr>
          <w:rStyle w:val="articletitle"/>
          <w:rFonts w:ascii="Arial" w:hAnsi="Arial" w:cs="Arial"/>
          <w:bCs/>
          <w:iCs/>
        </w:rPr>
        <w:t>New York: Metropolitan Museum of Art, 1985.</w:t>
      </w:r>
    </w:p>
    <w:p w:rsidR="00E27E7B" w:rsidRPr="00E6443C" w:rsidRDefault="00E27E7B" w:rsidP="00E27E7B">
      <w:pPr>
        <w:ind w:left="720"/>
        <w:rPr>
          <w:rFonts w:ascii="Arial" w:hAnsi="Arial" w:cs="Arial"/>
        </w:rPr>
      </w:pPr>
      <w:r w:rsidRPr="00E6443C">
        <w:rPr>
          <w:rStyle w:val="articletitle"/>
          <w:rFonts w:ascii="Arial" w:hAnsi="Arial" w:cs="Arial"/>
          <w:bCs/>
          <w:iCs/>
        </w:rPr>
        <w:t xml:space="preserve">Stein, Roger B. </w:t>
      </w:r>
      <w:r w:rsidRPr="00E6443C">
        <w:rPr>
          <w:rStyle w:val="articletitle"/>
          <w:rFonts w:ascii="Arial" w:hAnsi="Arial" w:cs="Arial"/>
          <w:bCs/>
          <w:i/>
          <w:iCs/>
        </w:rPr>
        <w:t xml:space="preserve">John Ruskin and Aesthetic Thought in America 1840-1900. </w:t>
      </w:r>
      <w:r w:rsidRPr="00E6443C">
        <w:rPr>
          <w:rStyle w:val="articletitle"/>
          <w:rFonts w:ascii="Arial" w:hAnsi="Arial" w:cs="Arial"/>
          <w:bCs/>
          <w:iCs/>
        </w:rPr>
        <w:t xml:space="preserve">Cambridge: Harvard University Press, 1967. </w:t>
      </w:r>
      <w:r w:rsidRPr="00E6443C">
        <w:rPr>
          <w:rStyle w:val="articletitle"/>
          <w:rFonts w:ascii="Arial" w:hAnsi="Arial" w:cs="Arial"/>
          <w:bCs/>
          <w:i/>
          <w:iCs/>
        </w:rPr>
        <w:t xml:space="preserve"> </w:t>
      </w:r>
    </w:p>
    <w:p w:rsidR="00E27E7B" w:rsidRPr="005D4526" w:rsidRDefault="00E27E7B" w:rsidP="00E27E7B">
      <w:pPr>
        <w:ind w:left="720"/>
        <w:rPr>
          <w:rFonts w:ascii="Arial" w:hAnsi="Arial" w:cs="Arial"/>
        </w:rPr>
      </w:pPr>
      <w:r w:rsidRPr="00E6443C">
        <w:rPr>
          <w:rFonts w:ascii="Arial" w:hAnsi="Arial" w:cs="Arial"/>
        </w:rPr>
        <w:t xml:space="preserve">Trachtenberg, Alan. </w:t>
      </w:r>
      <w:r w:rsidRPr="00E6443C">
        <w:rPr>
          <w:rFonts w:ascii="Arial" w:hAnsi="Arial" w:cs="Arial"/>
          <w:i/>
        </w:rPr>
        <w:t>The Incorporation of America: Culture and Society in the Gilded Age</w:t>
      </w:r>
      <w:r w:rsidRPr="00E6443C">
        <w:rPr>
          <w:rFonts w:ascii="Arial" w:hAnsi="Arial" w:cs="Arial"/>
        </w:rPr>
        <w:t>. New York:</w:t>
      </w:r>
      <w:r w:rsidRPr="005D4526">
        <w:rPr>
          <w:rFonts w:ascii="Arial" w:hAnsi="Arial" w:cs="Arial"/>
        </w:rPr>
        <w:t xml:space="preserve"> Hill and Wang, 1982. </w:t>
      </w:r>
    </w:p>
    <w:p w:rsidR="00E27E7B" w:rsidRPr="005D4526" w:rsidRDefault="00E27E7B" w:rsidP="00E27E7B">
      <w:pPr>
        <w:ind w:left="720"/>
        <w:rPr>
          <w:rFonts w:ascii="Arial" w:hAnsi="Arial" w:cs="Arial"/>
          <w:bCs/>
          <w:iCs/>
          <w:shd w:val="clear" w:color="auto" w:fill="FFFFFF"/>
          <w:lang w:eastAsia="en-GB"/>
        </w:rPr>
      </w:pPr>
      <w:r w:rsidRPr="005D4526">
        <w:rPr>
          <w:rFonts w:ascii="Arial" w:hAnsi="Arial" w:cs="Arial"/>
        </w:rPr>
        <w:t xml:space="preserve">White, Hayden. </w:t>
      </w:r>
      <w:r w:rsidRPr="005D4526">
        <w:rPr>
          <w:rFonts w:ascii="Arial" w:hAnsi="Arial" w:cs="Arial"/>
          <w:bCs/>
          <w:i/>
          <w:iCs/>
          <w:shd w:val="clear" w:color="auto" w:fill="FFFFFF"/>
        </w:rPr>
        <w:t xml:space="preserve">Metahistory: The Historical Imagination in Nineteenth-Century Europe. </w:t>
      </w:r>
      <w:r w:rsidRPr="005D4526">
        <w:rPr>
          <w:rFonts w:ascii="Arial" w:hAnsi="Arial" w:cs="Arial"/>
        </w:rPr>
        <w:t>London: Johns Hopkins University Press,</w:t>
      </w:r>
      <w:r w:rsidRPr="005D4526">
        <w:rPr>
          <w:rFonts w:ascii="Arial" w:hAnsi="Arial" w:cs="Arial"/>
          <w:bCs/>
          <w:iCs/>
          <w:shd w:val="clear" w:color="auto" w:fill="FFFFFF"/>
          <w:lang w:eastAsia="en-GB"/>
        </w:rPr>
        <w:t xml:space="preserve"> 1973.</w:t>
      </w:r>
    </w:p>
    <w:p w:rsidR="00E27E7B" w:rsidRPr="005D4526" w:rsidRDefault="00E27E7B" w:rsidP="00E27E7B">
      <w:pPr>
        <w:shd w:val="clear" w:color="auto" w:fill="FFFFFF"/>
        <w:spacing w:after="0" w:line="222" w:lineRule="atLeast"/>
        <w:rPr>
          <w:rFonts w:ascii="Arial" w:eastAsia="Times New Roman" w:hAnsi="Arial" w:cs="Arial"/>
          <w:lang w:eastAsia="en-GB"/>
        </w:rPr>
      </w:pPr>
    </w:p>
    <w:p w:rsidR="00E27E7B" w:rsidRPr="005D4526" w:rsidRDefault="00E27E7B" w:rsidP="00E27E7B">
      <w:pPr>
        <w:shd w:val="clear" w:color="auto" w:fill="FFFFFF"/>
        <w:spacing w:after="0" w:line="222" w:lineRule="atLeast"/>
        <w:rPr>
          <w:rFonts w:ascii="Arial" w:eastAsia="Times New Roman" w:hAnsi="Arial" w:cs="Arial"/>
          <w:lang w:eastAsia="en-GB"/>
        </w:rPr>
      </w:pPr>
      <w:r w:rsidRPr="005D4526">
        <w:rPr>
          <w:rFonts w:ascii="Arial" w:eastAsia="Times New Roman" w:hAnsi="Arial" w:cs="Arial"/>
          <w:lang w:eastAsia="en-GB"/>
        </w:rPr>
        <w:t xml:space="preserve">Journal Articles: </w:t>
      </w:r>
    </w:p>
    <w:p w:rsidR="00E27E7B" w:rsidRPr="005D4526" w:rsidRDefault="00E27E7B" w:rsidP="00E27E7B">
      <w:pPr>
        <w:rPr>
          <w:rFonts w:ascii="Arial" w:hAnsi="Arial" w:cs="Arial"/>
        </w:rPr>
      </w:pPr>
    </w:p>
    <w:p w:rsidR="00E27E7B" w:rsidRPr="005D4526" w:rsidRDefault="00E27E7B" w:rsidP="00E27E7B">
      <w:pPr>
        <w:ind w:left="720"/>
        <w:rPr>
          <w:rFonts w:ascii="Arial" w:hAnsi="Arial" w:cs="Arial"/>
        </w:rPr>
      </w:pPr>
      <w:r w:rsidRPr="005D4526">
        <w:rPr>
          <w:rFonts w:ascii="Arial" w:hAnsi="Arial" w:cs="Arial"/>
        </w:rPr>
        <w:t xml:space="preserve">Carwardine, Richard. “The Second Great Awakening in the Urban Centers: An Examination of Methodism and the`New Measures.'” </w:t>
      </w:r>
      <w:r w:rsidRPr="005D4526">
        <w:rPr>
          <w:rFonts w:ascii="Arial" w:hAnsi="Arial" w:cs="Arial"/>
          <w:i/>
        </w:rPr>
        <w:t>The Journal of American History</w:t>
      </w:r>
      <w:r w:rsidRPr="005D4526">
        <w:rPr>
          <w:rFonts w:ascii="Arial" w:hAnsi="Arial" w:cs="Arial"/>
        </w:rPr>
        <w:t>, Vol. 59, No. 2 (September, 1972): 327-340.</w:t>
      </w:r>
    </w:p>
    <w:p w:rsidR="00E27E7B" w:rsidRPr="005D4526" w:rsidRDefault="00E27E7B" w:rsidP="00E27E7B">
      <w:pPr>
        <w:pStyle w:val="FootnoteText"/>
        <w:ind w:left="720"/>
        <w:rPr>
          <w:rFonts w:ascii="Arial" w:hAnsi="Arial" w:cs="Arial"/>
          <w:sz w:val="22"/>
          <w:szCs w:val="22"/>
        </w:rPr>
      </w:pPr>
      <w:r w:rsidRPr="005D4526">
        <w:rPr>
          <w:rFonts w:ascii="Arial" w:hAnsi="Arial" w:cs="Arial"/>
          <w:sz w:val="22"/>
          <w:szCs w:val="22"/>
        </w:rPr>
        <w:t xml:space="preserve">Curti, Merle. “America at the World Fairs, 1851-1893.” </w:t>
      </w:r>
      <w:r w:rsidRPr="005D4526">
        <w:rPr>
          <w:rFonts w:ascii="Arial" w:hAnsi="Arial" w:cs="Arial"/>
          <w:i/>
          <w:sz w:val="22"/>
          <w:szCs w:val="22"/>
        </w:rPr>
        <w:t xml:space="preserve">The American Historical Review, </w:t>
      </w:r>
      <w:r w:rsidRPr="005D4526">
        <w:rPr>
          <w:rFonts w:ascii="Arial" w:hAnsi="Arial" w:cs="Arial"/>
          <w:sz w:val="22"/>
          <w:szCs w:val="22"/>
        </w:rPr>
        <w:t xml:space="preserve">Vol. 55, Issue. 4 (July, 1950): 833-856. </w:t>
      </w:r>
    </w:p>
    <w:p w:rsidR="00E27E7B" w:rsidRPr="005D4526" w:rsidRDefault="00E27E7B" w:rsidP="00E27E7B">
      <w:pPr>
        <w:pStyle w:val="FootnoteText"/>
        <w:ind w:left="720"/>
        <w:rPr>
          <w:rFonts w:ascii="Arial" w:hAnsi="Arial" w:cs="Arial"/>
          <w:sz w:val="22"/>
          <w:szCs w:val="22"/>
        </w:rPr>
      </w:pPr>
    </w:p>
    <w:p w:rsidR="00E27E7B" w:rsidRPr="00F53291" w:rsidRDefault="00E27E7B" w:rsidP="00E27E7B">
      <w:pPr>
        <w:pStyle w:val="FootnoteText"/>
        <w:ind w:left="720"/>
        <w:rPr>
          <w:rFonts w:ascii="Arial" w:hAnsi="Arial" w:cs="Arial"/>
          <w:sz w:val="22"/>
          <w:szCs w:val="22"/>
        </w:rPr>
      </w:pPr>
      <w:r w:rsidRPr="005D4526">
        <w:rPr>
          <w:rFonts w:ascii="Arial" w:hAnsi="Arial" w:cs="Arial"/>
          <w:sz w:val="22"/>
          <w:szCs w:val="22"/>
        </w:rPr>
        <w:t>DiMaggio, Paul. "</w:t>
      </w:r>
      <w:r w:rsidRPr="00F53291">
        <w:rPr>
          <w:rFonts w:ascii="Arial" w:hAnsi="Arial" w:cs="Arial"/>
          <w:sz w:val="22"/>
          <w:szCs w:val="22"/>
        </w:rPr>
        <w:t xml:space="preserve">Cultural Entrepreneurship in19th-century Boston." </w:t>
      </w:r>
      <w:r w:rsidRPr="00F53291">
        <w:rPr>
          <w:rFonts w:ascii="Arial" w:hAnsi="Arial" w:cs="Arial"/>
          <w:i/>
          <w:sz w:val="22"/>
          <w:szCs w:val="22"/>
        </w:rPr>
        <w:t>Media, Culture and Society</w:t>
      </w:r>
      <w:r w:rsidRPr="00F53291">
        <w:rPr>
          <w:rFonts w:ascii="Arial" w:hAnsi="Arial" w:cs="Arial"/>
          <w:sz w:val="22"/>
          <w:szCs w:val="22"/>
        </w:rPr>
        <w:t>, 4 (1982): 33-50.</w:t>
      </w:r>
    </w:p>
    <w:p w:rsidR="00F53291" w:rsidRPr="00F53291" w:rsidRDefault="00F53291" w:rsidP="00E27E7B">
      <w:pPr>
        <w:pStyle w:val="FootnoteText"/>
        <w:ind w:left="720"/>
        <w:rPr>
          <w:rFonts w:ascii="Arial" w:hAnsi="Arial" w:cs="Arial"/>
          <w:sz w:val="22"/>
          <w:szCs w:val="22"/>
        </w:rPr>
      </w:pPr>
    </w:p>
    <w:p w:rsidR="00F53291" w:rsidRPr="00F53291" w:rsidRDefault="00F53291" w:rsidP="00E27E7B">
      <w:pPr>
        <w:pStyle w:val="FootnoteText"/>
        <w:ind w:left="720"/>
        <w:rPr>
          <w:rFonts w:ascii="Arial" w:hAnsi="Arial" w:cs="Arial"/>
          <w:sz w:val="22"/>
          <w:szCs w:val="22"/>
        </w:rPr>
      </w:pPr>
      <w:r w:rsidRPr="00F53291">
        <w:rPr>
          <w:rFonts w:ascii="Arial" w:hAnsi="Arial" w:cs="Arial"/>
          <w:sz w:val="22"/>
          <w:szCs w:val="22"/>
        </w:rPr>
        <w:t>Fahlman,</w:t>
      </w:r>
      <w:r w:rsidRPr="00F53291">
        <w:rPr>
          <w:rFonts w:ascii="Arial" w:hAnsi="Arial" w:cs="Arial"/>
          <w:sz w:val="22"/>
          <w:szCs w:val="22"/>
        </w:rPr>
        <w:t xml:space="preserve"> Betsy. </w:t>
      </w:r>
      <w:r w:rsidRPr="00F53291">
        <w:rPr>
          <w:rFonts w:ascii="Arial" w:hAnsi="Arial" w:cs="Arial"/>
          <w:sz w:val="22"/>
          <w:szCs w:val="22"/>
        </w:rPr>
        <w:t xml:space="preserve">“John Ferguson Weir: Painter of Romantic and Industrial Icons,” </w:t>
      </w:r>
      <w:r w:rsidRPr="00F53291">
        <w:rPr>
          <w:rFonts w:ascii="Arial" w:hAnsi="Arial" w:cs="Arial"/>
          <w:i/>
          <w:sz w:val="22"/>
          <w:szCs w:val="22"/>
        </w:rPr>
        <w:t>Archives of American Art Journal</w:t>
      </w:r>
      <w:r w:rsidRPr="00F53291">
        <w:rPr>
          <w:rFonts w:ascii="Arial" w:hAnsi="Arial" w:cs="Arial"/>
          <w:sz w:val="22"/>
          <w:szCs w:val="22"/>
        </w:rPr>
        <w:t>, Vol. 20, No. 2 (1980)</w:t>
      </w:r>
      <w:r w:rsidRPr="00F53291">
        <w:rPr>
          <w:rFonts w:ascii="Arial" w:hAnsi="Arial" w:cs="Arial"/>
          <w:sz w:val="22"/>
          <w:szCs w:val="22"/>
        </w:rPr>
        <w:t>: 2-9.</w:t>
      </w:r>
    </w:p>
    <w:p w:rsidR="00E27E7B" w:rsidRPr="00F53291" w:rsidRDefault="00E27E7B" w:rsidP="00E27E7B">
      <w:pPr>
        <w:pStyle w:val="FootnoteText"/>
        <w:ind w:left="720"/>
        <w:rPr>
          <w:rFonts w:ascii="Arial" w:hAnsi="Arial" w:cs="Arial"/>
          <w:sz w:val="22"/>
          <w:szCs w:val="22"/>
        </w:rPr>
      </w:pPr>
    </w:p>
    <w:p w:rsidR="00E27E7B" w:rsidRPr="005D4526" w:rsidRDefault="00E27E7B" w:rsidP="00E27E7B">
      <w:pPr>
        <w:pStyle w:val="FootnoteText"/>
        <w:ind w:left="720"/>
        <w:rPr>
          <w:rFonts w:ascii="Arial" w:hAnsi="Arial" w:cs="Arial"/>
          <w:sz w:val="22"/>
          <w:szCs w:val="22"/>
        </w:rPr>
      </w:pPr>
      <w:r w:rsidRPr="005D4526">
        <w:rPr>
          <w:rFonts w:ascii="Arial" w:hAnsi="Arial" w:cs="Arial"/>
          <w:sz w:val="22"/>
          <w:szCs w:val="22"/>
        </w:rPr>
        <w:t xml:space="preserve">Georgi, Karen L. “James Jackson Jarves's Art Criticism: Aesthetic Classifications and Historiographie Consequences.” </w:t>
      </w:r>
      <w:r w:rsidRPr="005D4526">
        <w:rPr>
          <w:rFonts w:ascii="Arial" w:hAnsi="Arial" w:cs="Arial"/>
          <w:i/>
          <w:sz w:val="22"/>
          <w:szCs w:val="22"/>
        </w:rPr>
        <w:t>Journal of American Studies</w:t>
      </w:r>
      <w:r>
        <w:rPr>
          <w:rFonts w:ascii="Arial" w:hAnsi="Arial" w:cs="Arial"/>
          <w:sz w:val="22"/>
          <w:szCs w:val="22"/>
        </w:rPr>
        <w:t>, Vol. 42, No. 2 (August</w:t>
      </w:r>
      <w:r w:rsidRPr="005D4526">
        <w:rPr>
          <w:rFonts w:ascii="Arial" w:hAnsi="Arial" w:cs="Arial"/>
          <w:sz w:val="22"/>
          <w:szCs w:val="22"/>
        </w:rPr>
        <w:t>, 2008): 215-235.</w:t>
      </w:r>
    </w:p>
    <w:p w:rsidR="00E27E7B" w:rsidRPr="005D4526" w:rsidRDefault="00E27E7B" w:rsidP="00E27E7B">
      <w:pPr>
        <w:pStyle w:val="FootnoteText"/>
        <w:ind w:left="720"/>
        <w:rPr>
          <w:rFonts w:ascii="Arial" w:hAnsi="Arial" w:cs="Arial"/>
          <w:sz w:val="22"/>
          <w:szCs w:val="22"/>
        </w:rPr>
      </w:pPr>
    </w:p>
    <w:p w:rsidR="00E27E7B" w:rsidRDefault="00E27E7B" w:rsidP="00E27E7B">
      <w:pPr>
        <w:pStyle w:val="Default"/>
        <w:ind w:left="720"/>
        <w:rPr>
          <w:rFonts w:ascii="Arial" w:hAnsi="Arial" w:cs="Arial"/>
          <w:color w:val="auto"/>
          <w:sz w:val="22"/>
          <w:szCs w:val="22"/>
        </w:rPr>
      </w:pPr>
      <w:r w:rsidRPr="005D4526">
        <w:rPr>
          <w:rFonts w:ascii="Arial" w:hAnsi="Arial" w:cs="Arial"/>
          <w:color w:val="auto"/>
          <w:sz w:val="22"/>
          <w:szCs w:val="22"/>
        </w:rPr>
        <w:t xml:space="preserve">Georgi, Karen L. “Defining Landscape Painting in Nineteenth-Century American Critical Discourse. Or, Should Art 'Deal in Wares the Age Has Need of'?.” </w:t>
      </w:r>
      <w:r w:rsidRPr="005D4526">
        <w:rPr>
          <w:rFonts w:ascii="Arial" w:hAnsi="Arial" w:cs="Arial"/>
          <w:i/>
          <w:color w:val="auto"/>
          <w:sz w:val="22"/>
          <w:szCs w:val="22"/>
        </w:rPr>
        <w:t>Oxford Art Journal</w:t>
      </w:r>
      <w:r w:rsidRPr="005D4526">
        <w:rPr>
          <w:rFonts w:ascii="Arial" w:hAnsi="Arial" w:cs="Arial"/>
          <w:color w:val="auto"/>
          <w:sz w:val="22"/>
          <w:szCs w:val="22"/>
        </w:rPr>
        <w:t xml:space="preserve"> Vol. 29, No. 2 (2006): 227+229-245.</w:t>
      </w:r>
    </w:p>
    <w:p w:rsidR="00E27E7B" w:rsidRDefault="00E27E7B" w:rsidP="00E27E7B">
      <w:pPr>
        <w:pStyle w:val="Default"/>
        <w:ind w:left="720"/>
        <w:rPr>
          <w:rFonts w:ascii="Arial" w:hAnsi="Arial" w:cs="Arial"/>
          <w:color w:val="auto"/>
          <w:sz w:val="22"/>
          <w:szCs w:val="22"/>
        </w:rPr>
      </w:pPr>
    </w:p>
    <w:p w:rsidR="00E27E7B" w:rsidRPr="005D4526" w:rsidRDefault="00E27E7B" w:rsidP="00E27E7B">
      <w:pPr>
        <w:ind w:left="720"/>
        <w:rPr>
          <w:rFonts w:ascii="Arial" w:hAnsi="Arial" w:cs="Arial"/>
        </w:rPr>
      </w:pPr>
      <w:r w:rsidRPr="005D4526">
        <w:rPr>
          <w:rFonts w:ascii="Arial" w:hAnsi="Arial" w:cs="Arial"/>
        </w:rPr>
        <w:t>William H. Gerdts, “The American "Discourses": A Survey of Lectures and Writ</w:t>
      </w:r>
      <w:r>
        <w:rPr>
          <w:rFonts w:ascii="Arial" w:hAnsi="Arial" w:cs="Arial"/>
        </w:rPr>
        <w:t>ings on American Art, 1770-1858.</w:t>
      </w:r>
      <w:r w:rsidRPr="005D4526">
        <w:rPr>
          <w:rFonts w:ascii="Arial" w:hAnsi="Arial" w:cs="Arial"/>
        </w:rPr>
        <w:t xml:space="preserve">” </w:t>
      </w:r>
      <w:r w:rsidRPr="005D4526">
        <w:rPr>
          <w:rStyle w:val="HTMLCite"/>
          <w:rFonts w:ascii="Arial" w:hAnsi="Arial" w:cs="Arial"/>
        </w:rPr>
        <w:t xml:space="preserve">American Art Journal </w:t>
      </w:r>
      <w:r w:rsidRPr="005D4526">
        <w:rPr>
          <w:rFonts w:ascii="Arial" w:hAnsi="Arial" w:cs="Arial"/>
        </w:rPr>
        <w:t>Vol. 15 No. 3 (Summer, 1983): 61-79.</w:t>
      </w:r>
    </w:p>
    <w:p w:rsidR="00E27E7B" w:rsidRPr="005D4526" w:rsidRDefault="00E27E7B" w:rsidP="00E27E7B">
      <w:pPr>
        <w:pStyle w:val="FootnoteText"/>
        <w:ind w:left="720"/>
        <w:rPr>
          <w:rFonts w:ascii="Arial" w:hAnsi="Arial" w:cs="Arial"/>
          <w:sz w:val="22"/>
          <w:szCs w:val="22"/>
        </w:rPr>
      </w:pPr>
    </w:p>
    <w:p w:rsidR="00E27E7B" w:rsidRPr="005D4526" w:rsidRDefault="00E27E7B" w:rsidP="00E27E7B">
      <w:pPr>
        <w:ind w:left="720"/>
        <w:rPr>
          <w:rFonts w:ascii="Arial" w:hAnsi="Arial" w:cs="Arial"/>
        </w:rPr>
      </w:pPr>
      <w:r w:rsidRPr="005D4526">
        <w:rPr>
          <w:rFonts w:ascii="Arial" w:hAnsi="Arial" w:cs="Arial"/>
        </w:rPr>
        <w:t xml:space="preserve">Hagen, Beulah W. “Stairway to Literary Fame: Harper &amp; Brothers: 1817-1956.” </w:t>
      </w:r>
      <w:r w:rsidRPr="005D4526">
        <w:rPr>
          <w:rFonts w:ascii="Arial" w:hAnsi="Arial" w:cs="Arial"/>
          <w:i/>
        </w:rPr>
        <w:t>American Library Association Bulletin</w:t>
      </w:r>
      <w:r w:rsidRPr="005D4526">
        <w:rPr>
          <w:rFonts w:ascii="Arial" w:hAnsi="Arial" w:cs="Arial"/>
        </w:rPr>
        <w:t xml:space="preserve"> Vol. 50, No. 3 (March, 1956): 154-158.</w:t>
      </w:r>
    </w:p>
    <w:p w:rsidR="00E27E7B" w:rsidRPr="005D4526" w:rsidRDefault="00E27E7B" w:rsidP="00E27E7B">
      <w:pPr>
        <w:pStyle w:val="Default"/>
        <w:ind w:left="720"/>
        <w:rPr>
          <w:rFonts w:ascii="Arial" w:hAnsi="Arial" w:cs="Arial"/>
          <w:color w:val="auto"/>
          <w:sz w:val="22"/>
          <w:szCs w:val="22"/>
        </w:rPr>
      </w:pPr>
    </w:p>
    <w:p w:rsidR="00E27E7B" w:rsidRPr="005D4526" w:rsidRDefault="00E27E7B" w:rsidP="00E27E7B">
      <w:pPr>
        <w:ind w:left="720"/>
        <w:rPr>
          <w:rFonts w:ascii="Arial" w:hAnsi="Arial" w:cs="Arial"/>
        </w:rPr>
      </w:pPr>
      <w:r w:rsidRPr="005D4526">
        <w:rPr>
          <w:rFonts w:ascii="Arial" w:hAnsi="Arial" w:cs="Arial"/>
        </w:rPr>
        <w:t>Harris, Neil. “The Divided House of the American Art Museum.</w:t>
      </w:r>
      <w:r w:rsidRPr="005D4526">
        <w:rPr>
          <w:rFonts w:ascii="Arial" w:hAnsi="Arial" w:cs="Arial"/>
          <w:i/>
        </w:rPr>
        <w:t>” Daedalus</w:t>
      </w:r>
      <w:r w:rsidRPr="005D4526">
        <w:rPr>
          <w:rFonts w:ascii="Arial" w:hAnsi="Arial" w:cs="Arial"/>
        </w:rPr>
        <w:t xml:space="preserve"> Vol. 128, No. 3 America's Museums (Summer, 1999): 33-56.</w:t>
      </w:r>
    </w:p>
    <w:p w:rsidR="00E27E7B" w:rsidRPr="005D4526" w:rsidRDefault="00E27E7B" w:rsidP="00E27E7B">
      <w:pPr>
        <w:pStyle w:val="Default"/>
        <w:ind w:left="720"/>
        <w:rPr>
          <w:rFonts w:ascii="Arial" w:hAnsi="Arial" w:cs="Arial"/>
          <w:color w:val="auto"/>
          <w:sz w:val="22"/>
          <w:szCs w:val="22"/>
        </w:rPr>
      </w:pPr>
    </w:p>
    <w:p w:rsidR="00E27E7B" w:rsidRPr="005D4526" w:rsidRDefault="00E27E7B" w:rsidP="00E27E7B">
      <w:pPr>
        <w:ind w:left="720"/>
        <w:rPr>
          <w:rFonts w:ascii="Arial" w:hAnsi="Arial" w:cs="Arial"/>
        </w:rPr>
      </w:pPr>
      <w:r w:rsidRPr="005D4526">
        <w:rPr>
          <w:rFonts w:ascii="Arial" w:hAnsi="Arial" w:cs="Arial"/>
        </w:rPr>
        <w:t>Harris, Neil. “The Gilded Age Revisited: Boston and the Museum Movement</w:t>
      </w:r>
      <w:r>
        <w:rPr>
          <w:rFonts w:ascii="Arial" w:hAnsi="Arial" w:cs="Arial"/>
        </w:rPr>
        <w:t>.</w:t>
      </w:r>
      <w:r w:rsidRPr="005D4526">
        <w:rPr>
          <w:rFonts w:ascii="Arial" w:hAnsi="Arial" w:cs="Arial"/>
        </w:rPr>
        <w:t>”</w:t>
      </w:r>
      <w:r w:rsidRPr="005D4526">
        <w:rPr>
          <w:rFonts w:ascii="Arial" w:hAnsi="Arial" w:cs="Arial"/>
          <w:i/>
        </w:rPr>
        <w:t xml:space="preserve"> American Quarterly</w:t>
      </w:r>
      <w:r w:rsidRPr="005D4526">
        <w:rPr>
          <w:rFonts w:ascii="Arial" w:hAnsi="Arial" w:cs="Arial"/>
        </w:rPr>
        <w:t xml:space="preserve"> Vol. 14, No. 4 (Winter, 1962): 545-566.</w:t>
      </w:r>
    </w:p>
    <w:p w:rsidR="00E27E7B" w:rsidRPr="005D4526" w:rsidRDefault="00E27E7B" w:rsidP="00E27E7B">
      <w:pPr>
        <w:ind w:left="720"/>
        <w:rPr>
          <w:rFonts w:ascii="Arial" w:eastAsia="Times New Roman" w:hAnsi="Arial" w:cs="Arial"/>
          <w:lang w:eastAsia="en-GB"/>
        </w:rPr>
      </w:pPr>
      <w:r w:rsidRPr="005D4526">
        <w:rPr>
          <w:rFonts w:ascii="Arial" w:hAnsi="Arial" w:cs="Arial"/>
        </w:rPr>
        <w:t>Johns,</w:t>
      </w:r>
      <w:r>
        <w:rPr>
          <w:rFonts w:ascii="Arial" w:hAnsi="Arial" w:cs="Arial"/>
        </w:rPr>
        <w:t xml:space="preserve"> </w:t>
      </w:r>
      <w:r w:rsidRPr="005D4526">
        <w:rPr>
          <w:rFonts w:ascii="Arial" w:hAnsi="Arial" w:cs="Arial"/>
        </w:rPr>
        <w:t>Elizabeth</w:t>
      </w:r>
      <w:r>
        <w:rPr>
          <w:rFonts w:ascii="Arial" w:hAnsi="Arial" w:cs="Arial"/>
        </w:rPr>
        <w:t>.</w:t>
      </w:r>
      <w:r w:rsidRPr="005D4526">
        <w:rPr>
          <w:rFonts w:ascii="Arial" w:hAnsi="Arial" w:cs="Arial"/>
        </w:rPr>
        <w:t xml:space="preserve"> “Histories of American Art: The Changing Quest.” </w:t>
      </w:r>
      <w:r w:rsidRPr="005D4526">
        <w:rPr>
          <w:rFonts w:ascii="Arial" w:eastAsia="Times New Roman" w:hAnsi="Arial" w:cs="Arial"/>
          <w:i/>
          <w:iCs/>
          <w:lang w:eastAsia="en-GB"/>
        </w:rPr>
        <w:t>Art Journal</w:t>
      </w:r>
      <w:r w:rsidRPr="005D4526">
        <w:rPr>
          <w:rFonts w:ascii="Arial" w:eastAsia="Times New Roman" w:hAnsi="Arial" w:cs="Arial"/>
          <w:lang w:eastAsia="en-GB"/>
        </w:rPr>
        <w:t xml:space="preserve"> Vol. 44 No. 4</w:t>
      </w:r>
      <w:r>
        <w:rPr>
          <w:rFonts w:ascii="Arial" w:eastAsia="Times New Roman" w:hAnsi="Arial" w:cs="Arial"/>
          <w:lang w:eastAsia="en-GB"/>
        </w:rPr>
        <w:t xml:space="preserve"> American Art (Winter, 1984): 338-344</w:t>
      </w:r>
      <w:r w:rsidRPr="005D4526">
        <w:rPr>
          <w:rFonts w:ascii="Arial" w:eastAsia="Times New Roman" w:hAnsi="Arial" w:cs="Arial"/>
          <w:lang w:eastAsia="en-GB"/>
        </w:rPr>
        <w:t>.</w:t>
      </w:r>
    </w:p>
    <w:p w:rsidR="00E27E7B" w:rsidRPr="005D4526" w:rsidRDefault="00E27E7B" w:rsidP="00E27E7B">
      <w:pPr>
        <w:pStyle w:val="NoSpacing"/>
        <w:ind w:left="720"/>
        <w:rPr>
          <w:rFonts w:ascii="Arial" w:hAnsi="Arial" w:cs="Arial"/>
        </w:rPr>
      </w:pPr>
      <w:r w:rsidRPr="005D4526">
        <w:rPr>
          <w:rFonts w:ascii="Arial" w:hAnsi="Arial" w:cs="Arial"/>
        </w:rPr>
        <w:t xml:space="preserve">Leja, Michael. “American Art History after 11/2.” </w:t>
      </w:r>
      <w:r w:rsidRPr="005D4526">
        <w:rPr>
          <w:rFonts w:ascii="Arial" w:hAnsi="Arial" w:cs="Arial"/>
          <w:i/>
        </w:rPr>
        <w:t>Studies in the History of Art</w:t>
      </w:r>
      <w:r w:rsidRPr="005D4526">
        <w:rPr>
          <w:rFonts w:ascii="Arial" w:hAnsi="Arial" w:cs="Arial"/>
        </w:rPr>
        <w:t>, Vol. 74, Symposium Papers LI: Dialogues in Art History, from Mesopotamian to Modern: Readings for a New Century (2009): 342-351.</w:t>
      </w:r>
    </w:p>
    <w:p w:rsidR="00E27E7B" w:rsidRPr="005D4526" w:rsidRDefault="00E27E7B" w:rsidP="00E27E7B">
      <w:pPr>
        <w:pStyle w:val="NoSpacing"/>
        <w:ind w:left="720"/>
        <w:rPr>
          <w:rFonts w:ascii="Arial" w:hAnsi="Arial" w:cs="Arial"/>
        </w:rPr>
      </w:pPr>
    </w:p>
    <w:p w:rsidR="00E27E7B" w:rsidRPr="005D4526" w:rsidRDefault="00E27E7B" w:rsidP="00E27E7B">
      <w:pPr>
        <w:pStyle w:val="NoSpacing"/>
        <w:ind w:left="720"/>
        <w:rPr>
          <w:rFonts w:ascii="Arial" w:eastAsia="Code2000" w:hAnsi="Arial" w:cs="Arial"/>
        </w:rPr>
      </w:pPr>
      <w:r w:rsidRPr="005D4526">
        <w:rPr>
          <w:rFonts w:ascii="Arial" w:hAnsi="Arial" w:cs="Arial"/>
        </w:rPr>
        <w:t>Liedtke,</w:t>
      </w:r>
      <w:r>
        <w:rPr>
          <w:rFonts w:ascii="Arial" w:hAnsi="Arial" w:cs="Arial"/>
        </w:rPr>
        <w:t xml:space="preserve"> </w:t>
      </w:r>
      <w:r w:rsidRPr="005D4526">
        <w:rPr>
          <w:rFonts w:ascii="Arial" w:hAnsi="Arial" w:cs="Arial"/>
        </w:rPr>
        <w:t>Walter</w:t>
      </w:r>
      <w:r>
        <w:rPr>
          <w:rFonts w:ascii="Arial" w:hAnsi="Arial" w:cs="Arial"/>
        </w:rPr>
        <w:t>.</w:t>
      </w:r>
      <w:r w:rsidRPr="005D4526">
        <w:rPr>
          <w:rFonts w:ascii="Arial" w:hAnsi="Arial" w:cs="Arial"/>
        </w:rPr>
        <w:t xml:space="preserve"> “</w:t>
      </w:r>
      <w:r w:rsidRPr="005D4526">
        <w:rPr>
          <w:rFonts w:ascii="Arial" w:eastAsia="Code2000" w:hAnsi="Arial" w:cs="Arial"/>
        </w:rPr>
        <w:t xml:space="preserve">The Study of Dutch Art in America.” </w:t>
      </w:r>
      <w:r w:rsidRPr="005D4526">
        <w:rPr>
          <w:rFonts w:ascii="Arial" w:eastAsia="Code2000" w:hAnsi="Arial" w:cs="Arial"/>
          <w:i/>
        </w:rPr>
        <w:t>Artibus et Historiae</w:t>
      </w:r>
      <w:r w:rsidRPr="005D4526">
        <w:rPr>
          <w:rFonts w:ascii="Arial" w:eastAsia="Code2000" w:hAnsi="Arial" w:cs="Arial"/>
        </w:rPr>
        <w:t>, Vol. 21, No. 41 (2000):</w:t>
      </w:r>
      <w:r>
        <w:rPr>
          <w:rFonts w:ascii="Arial" w:eastAsia="Code2000" w:hAnsi="Arial" w:cs="Arial"/>
        </w:rPr>
        <w:t xml:space="preserve"> </w:t>
      </w:r>
      <w:r w:rsidRPr="005D4526">
        <w:rPr>
          <w:rFonts w:ascii="Arial" w:eastAsia="Code2000" w:hAnsi="Arial" w:cs="Arial"/>
        </w:rPr>
        <w:t>207-220.</w:t>
      </w:r>
    </w:p>
    <w:p w:rsidR="00E27E7B" w:rsidRPr="005D4526" w:rsidRDefault="00E27E7B" w:rsidP="00E27E7B">
      <w:pPr>
        <w:pStyle w:val="NoSpacing"/>
        <w:ind w:left="720"/>
        <w:rPr>
          <w:rFonts w:ascii="Arial" w:eastAsia="Code2000" w:hAnsi="Arial" w:cs="Arial"/>
        </w:rPr>
      </w:pPr>
    </w:p>
    <w:p w:rsidR="00E27E7B" w:rsidRPr="005D4526" w:rsidRDefault="00E27E7B" w:rsidP="00E27E7B">
      <w:pPr>
        <w:ind w:left="720"/>
        <w:rPr>
          <w:rFonts w:ascii="Arial" w:eastAsia="Code2000" w:hAnsi="Arial" w:cs="Arial"/>
        </w:rPr>
      </w:pPr>
      <w:r w:rsidRPr="005D4526">
        <w:rPr>
          <w:rFonts w:ascii="Arial" w:hAnsi="Arial" w:cs="Arial"/>
        </w:rPr>
        <w:t xml:space="preserve">Nochlin, Linda. (ed.), Leja, Michael., Lucy, Martha. (ed.), Pyne. Kathleen, </w:t>
      </w:r>
      <w:r w:rsidRPr="005D4526">
        <w:rPr>
          <w:rFonts w:ascii="Arial" w:hAnsi="Arial" w:cs="Arial"/>
          <w:shd w:val="clear" w:color="auto" w:fill="FFFFFF"/>
        </w:rPr>
        <w:t>“The Darwin Effect: Evolution and Nineteenth</w:t>
      </w:r>
      <w:r w:rsidRPr="005D4526">
        <w:rPr>
          <w:rFonts w:ascii="Cambria Math" w:hAnsi="Cambria Math" w:cs="Cambria Math"/>
          <w:shd w:val="clear" w:color="auto" w:fill="FFFFFF"/>
        </w:rPr>
        <w:t>‐</w:t>
      </w:r>
      <w:r w:rsidRPr="005D4526">
        <w:rPr>
          <w:rFonts w:ascii="Arial" w:hAnsi="Arial" w:cs="Arial"/>
          <w:shd w:val="clear" w:color="auto" w:fill="FFFFFF"/>
        </w:rPr>
        <w:t>Century Visual Culture,” special issue of</w:t>
      </w:r>
      <w:r w:rsidRPr="005D4526">
        <w:rPr>
          <w:rStyle w:val="apple-converted-space"/>
          <w:rFonts w:ascii="Arial" w:hAnsi="Arial" w:cs="Arial"/>
          <w:shd w:val="clear" w:color="auto" w:fill="FFFFFF"/>
        </w:rPr>
        <w:t> </w:t>
      </w:r>
      <w:r w:rsidRPr="005D4526">
        <w:rPr>
          <w:rFonts w:ascii="Arial" w:hAnsi="Arial" w:cs="Arial"/>
          <w:i/>
          <w:iCs/>
          <w:shd w:val="clear" w:color="auto" w:fill="FFFFFF"/>
        </w:rPr>
        <w:t>Nineteenth</w:t>
      </w:r>
      <w:r w:rsidRPr="005D4526">
        <w:rPr>
          <w:rFonts w:ascii="Cambria Math" w:hAnsi="Cambria Math" w:cs="Cambria Math"/>
          <w:i/>
          <w:iCs/>
          <w:shd w:val="clear" w:color="auto" w:fill="FFFFFF"/>
        </w:rPr>
        <w:t>‐</w:t>
      </w:r>
      <w:r w:rsidRPr="005D4526">
        <w:rPr>
          <w:rFonts w:ascii="Arial" w:hAnsi="Arial" w:cs="Arial"/>
          <w:i/>
          <w:iCs/>
          <w:shd w:val="clear" w:color="auto" w:fill="FFFFFF"/>
        </w:rPr>
        <w:t>Century Art Worldwide</w:t>
      </w:r>
      <w:r w:rsidRPr="005D4526">
        <w:rPr>
          <w:rStyle w:val="apple-converted-space"/>
          <w:rFonts w:ascii="Arial" w:hAnsi="Arial" w:cs="Arial"/>
          <w:shd w:val="clear" w:color="auto" w:fill="FFFFFF"/>
        </w:rPr>
        <w:t xml:space="preserve"> Vol. </w:t>
      </w:r>
      <w:r w:rsidRPr="005D4526">
        <w:rPr>
          <w:rFonts w:ascii="Arial" w:hAnsi="Arial" w:cs="Arial"/>
          <w:shd w:val="clear" w:color="auto" w:fill="FFFFFF"/>
        </w:rPr>
        <w:t>2, no. 2 (Spring</w:t>
      </w:r>
      <w:r>
        <w:rPr>
          <w:rFonts w:ascii="Arial" w:hAnsi="Arial" w:cs="Arial"/>
          <w:shd w:val="clear" w:color="auto" w:fill="FFFFFF"/>
        </w:rPr>
        <w:t>,</w:t>
      </w:r>
      <w:r w:rsidRPr="005D4526">
        <w:rPr>
          <w:rFonts w:ascii="Arial" w:hAnsi="Arial" w:cs="Arial"/>
          <w:shd w:val="clear" w:color="auto" w:fill="FFFFFF"/>
        </w:rPr>
        <w:t xml:space="preserve"> 2003).</w:t>
      </w:r>
    </w:p>
    <w:p w:rsidR="00E27E7B" w:rsidRDefault="00E27E7B" w:rsidP="00E27E7B">
      <w:pPr>
        <w:pStyle w:val="NoSpacing"/>
        <w:ind w:left="720"/>
        <w:rPr>
          <w:rFonts w:ascii="Arial" w:hAnsi="Arial" w:cs="Arial"/>
        </w:rPr>
      </w:pPr>
      <w:r w:rsidRPr="005D4526">
        <w:rPr>
          <w:rFonts w:ascii="Arial" w:hAnsi="Arial" w:cs="Arial"/>
        </w:rPr>
        <w:t>Novak O’Doherty,</w:t>
      </w:r>
      <w:r>
        <w:rPr>
          <w:rFonts w:ascii="Arial" w:hAnsi="Arial" w:cs="Arial"/>
        </w:rPr>
        <w:t xml:space="preserve"> </w:t>
      </w:r>
      <w:r w:rsidRPr="005D4526">
        <w:rPr>
          <w:rFonts w:ascii="Arial" w:hAnsi="Arial" w:cs="Arial"/>
        </w:rPr>
        <w:t>Barbara</w:t>
      </w:r>
      <w:r>
        <w:rPr>
          <w:rFonts w:ascii="Arial" w:hAnsi="Arial" w:cs="Arial"/>
        </w:rPr>
        <w:t>.</w:t>
      </w:r>
      <w:r w:rsidRPr="005D4526">
        <w:rPr>
          <w:rFonts w:ascii="Arial" w:hAnsi="Arial" w:cs="Arial"/>
        </w:rPr>
        <w:t xml:space="preserve"> “Some American Words: Basic Aesthetic Guidelines, 1825-1870.” </w:t>
      </w:r>
      <w:r w:rsidRPr="005D4526">
        <w:rPr>
          <w:rFonts w:ascii="Arial" w:hAnsi="Arial" w:cs="Arial"/>
          <w:i/>
        </w:rPr>
        <w:t>American Art Journal</w:t>
      </w:r>
      <w:r w:rsidRPr="005D4526">
        <w:rPr>
          <w:rFonts w:ascii="Arial" w:hAnsi="Arial" w:cs="Arial"/>
        </w:rPr>
        <w:t xml:space="preserve">, Vol. 1, No. 1 (Spring, 1969): 78-91. </w:t>
      </w:r>
    </w:p>
    <w:p w:rsidR="00E27E7B" w:rsidRPr="005D4526" w:rsidRDefault="00E27E7B" w:rsidP="00E27E7B">
      <w:pPr>
        <w:pStyle w:val="NoSpacing"/>
        <w:ind w:left="720"/>
        <w:rPr>
          <w:rFonts w:ascii="Arial" w:hAnsi="Arial" w:cs="Arial"/>
        </w:rPr>
      </w:pPr>
    </w:p>
    <w:p w:rsidR="00E27E7B" w:rsidRPr="005D4526" w:rsidRDefault="00E27E7B" w:rsidP="00E27E7B">
      <w:pPr>
        <w:pStyle w:val="Default"/>
        <w:ind w:left="720"/>
        <w:rPr>
          <w:rFonts w:ascii="Arial" w:hAnsi="Arial" w:cs="Arial"/>
          <w:color w:val="auto"/>
          <w:sz w:val="22"/>
          <w:szCs w:val="22"/>
        </w:rPr>
      </w:pPr>
      <w:r w:rsidRPr="005D4526">
        <w:rPr>
          <w:rFonts w:ascii="Arial" w:hAnsi="Arial" w:cs="Arial"/>
          <w:color w:val="auto"/>
          <w:sz w:val="22"/>
          <w:szCs w:val="22"/>
        </w:rPr>
        <w:t xml:space="preserve">Oaklander, Christine. “Jonathan Sturges, W. H. Osborn, and William Church Osborn: A Chapter in American Art Patronage.” </w:t>
      </w:r>
      <w:r w:rsidRPr="005D4526">
        <w:rPr>
          <w:rFonts w:ascii="Arial" w:hAnsi="Arial" w:cs="Arial"/>
          <w:i/>
          <w:color w:val="auto"/>
          <w:sz w:val="22"/>
          <w:szCs w:val="22"/>
        </w:rPr>
        <w:t>Metropolitan Museum Journal</w:t>
      </w:r>
      <w:r w:rsidRPr="005D4526">
        <w:rPr>
          <w:rFonts w:ascii="Arial" w:hAnsi="Arial" w:cs="Arial"/>
          <w:color w:val="auto"/>
          <w:sz w:val="22"/>
          <w:szCs w:val="22"/>
        </w:rPr>
        <w:t xml:space="preserve"> Vol. 43 (2008): 173-194.</w:t>
      </w:r>
    </w:p>
    <w:p w:rsidR="00E27E7B" w:rsidRPr="005D4526" w:rsidRDefault="00E27E7B" w:rsidP="00E27E7B">
      <w:pPr>
        <w:pStyle w:val="Default"/>
        <w:ind w:left="720"/>
        <w:rPr>
          <w:rFonts w:ascii="Arial" w:hAnsi="Arial" w:cs="Arial"/>
          <w:color w:val="auto"/>
          <w:sz w:val="22"/>
          <w:szCs w:val="22"/>
        </w:rPr>
      </w:pPr>
    </w:p>
    <w:p w:rsidR="00E27E7B" w:rsidRPr="005D4526" w:rsidRDefault="00E27E7B" w:rsidP="00E27E7B">
      <w:pPr>
        <w:pStyle w:val="Default"/>
        <w:ind w:left="720"/>
        <w:rPr>
          <w:rFonts w:ascii="Arial" w:hAnsi="Arial" w:cs="Arial"/>
          <w:color w:val="auto"/>
          <w:sz w:val="22"/>
          <w:szCs w:val="22"/>
        </w:rPr>
      </w:pPr>
      <w:r w:rsidRPr="005D4526">
        <w:rPr>
          <w:rFonts w:ascii="Arial" w:hAnsi="Arial" w:cs="Arial"/>
          <w:color w:val="auto"/>
          <w:sz w:val="22"/>
          <w:szCs w:val="22"/>
        </w:rPr>
        <w:t>Orcutt, Kimberly. “Buy  American?</w:t>
      </w:r>
      <w:r>
        <w:rPr>
          <w:rFonts w:ascii="Arial" w:hAnsi="Arial" w:cs="Arial"/>
          <w:color w:val="auto"/>
          <w:sz w:val="22"/>
          <w:szCs w:val="22"/>
        </w:rPr>
        <w:t xml:space="preserve"> The Debate over the Art Tariff.</w:t>
      </w:r>
      <w:r w:rsidRPr="005D4526">
        <w:rPr>
          <w:rFonts w:ascii="Arial" w:hAnsi="Arial" w:cs="Arial"/>
          <w:color w:val="auto"/>
          <w:sz w:val="22"/>
          <w:szCs w:val="22"/>
        </w:rPr>
        <w:t xml:space="preserve">” </w:t>
      </w:r>
      <w:r w:rsidRPr="005D4526">
        <w:rPr>
          <w:rFonts w:ascii="Arial" w:hAnsi="Arial" w:cs="Arial"/>
          <w:i/>
          <w:color w:val="auto"/>
          <w:sz w:val="22"/>
          <w:szCs w:val="22"/>
        </w:rPr>
        <w:t>American Art</w:t>
      </w:r>
      <w:r w:rsidRPr="005D4526">
        <w:rPr>
          <w:rFonts w:ascii="Arial" w:hAnsi="Arial" w:cs="Arial"/>
          <w:color w:val="auto"/>
          <w:sz w:val="22"/>
          <w:szCs w:val="22"/>
        </w:rPr>
        <w:t xml:space="preserve"> Vol. 16, No. 3 (Autumn, 2002): 82-91.</w:t>
      </w:r>
    </w:p>
    <w:p w:rsidR="00E27E7B" w:rsidRPr="005D4526" w:rsidRDefault="00E27E7B" w:rsidP="00E27E7B">
      <w:pPr>
        <w:pStyle w:val="Default"/>
        <w:ind w:left="720"/>
        <w:rPr>
          <w:rFonts w:ascii="Arial" w:hAnsi="Arial" w:cs="Arial"/>
          <w:color w:val="auto"/>
          <w:sz w:val="22"/>
          <w:szCs w:val="22"/>
        </w:rPr>
      </w:pPr>
    </w:p>
    <w:p w:rsidR="00E27E7B" w:rsidRPr="005D4526" w:rsidRDefault="00E27E7B" w:rsidP="00E27E7B">
      <w:pPr>
        <w:pStyle w:val="Default"/>
        <w:ind w:left="720"/>
        <w:rPr>
          <w:rFonts w:ascii="Arial" w:hAnsi="Arial" w:cs="Arial"/>
          <w:color w:val="auto"/>
          <w:sz w:val="22"/>
          <w:szCs w:val="22"/>
        </w:rPr>
      </w:pPr>
    </w:p>
    <w:p w:rsidR="00E27E7B" w:rsidRPr="005D4526" w:rsidRDefault="00E27E7B" w:rsidP="00E27E7B">
      <w:pPr>
        <w:ind w:left="720"/>
        <w:rPr>
          <w:rFonts w:ascii="Arial" w:hAnsi="Arial" w:cs="Arial"/>
        </w:rPr>
      </w:pPr>
      <w:r w:rsidRPr="005D4526">
        <w:rPr>
          <w:rFonts w:ascii="Arial" w:hAnsi="Arial" w:cs="Arial"/>
        </w:rPr>
        <w:t>Phegley,</w:t>
      </w:r>
      <w:r>
        <w:rPr>
          <w:rFonts w:ascii="Arial" w:hAnsi="Arial" w:cs="Arial"/>
        </w:rPr>
        <w:t xml:space="preserve"> </w:t>
      </w:r>
      <w:r w:rsidRPr="005D4526">
        <w:rPr>
          <w:rFonts w:ascii="Arial" w:hAnsi="Arial" w:cs="Arial"/>
        </w:rPr>
        <w:t>Jennifer</w:t>
      </w:r>
      <w:r>
        <w:rPr>
          <w:rFonts w:ascii="Arial" w:hAnsi="Arial" w:cs="Arial"/>
        </w:rPr>
        <w:t xml:space="preserve">. </w:t>
      </w:r>
      <w:r w:rsidRPr="005D4526">
        <w:rPr>
          <w:rFonts w:ascii="Arial" w:hAnsi="Arial" w:cs="Arial"/>
        </w:rPr>
        <w:t xml:space="preserve">“Literary Piracy, Nationalism and Women Readers in ‘Harper’s New Monthly Magazine’, 1850-1855.” </w:t>
      </w:r>
      <w:r w:rsidRPr="005D4526">
        <w:rPr>
          <w:rFonts w:ascii="Arial" w:hAnsi="Arial" w:cs="Arial"/>
          <w:i/>
        </w:rPr>
        <w:t>American Periodicals</w:t>
      </w:r>
      <w:r w:rsidRPr="005D4526">
        <w:rPr>
          <w:rFonts w:ascii="Arial" w:hAnsi="Arial" w:cs="Arial"/>
        </w:rPr>
        <w:t xml:space="preserve"> Vol 14 Issue 1 (2004): 63-90.</w:t>
      </w:r>
    </w:p>
    <w:p w:rsidR="00E27E7B" w:rsidRPr="005D4526" w:rsidRDefault="00E27E7B" w:rsidP="00E27E7B">
      <w:pPr>
        <w:pStyle w:val="Default"/>
        <w:ind w:left="720"/>
        <w:rPr>
          <w:rFonts w:ascii="Arial" w:hAnsi="Arial" w:cs="Arial"/>
          <w:color w:val="auto"/>
          <w:sz w:val="22"/>
          <w:szCs w:val="22"/>
        </w:rPr>
      </w:pPr>
    </w:p>
    <w:p w:rsidR="00E27E7B" w:rsidRDefault="00E27E7B" w:rsidP="00E27E7B">
      <w:pPr>
        <w:ind w:left="720"/>
        <w:rPr>
          <w:rFonts w:ascii="Arial" w:hAnsi="Arial" w:cs="Arial"/>
        </w:rPr>
      </w:pPr>
      <w:r w:rsidRPr="005D4526">
        <w:rPr>
          <w:rFonts w:ascii="Arial" w:hAnsi="Arial" w:cs="Arial"/>
        </w:rPr>
        <w:t xml:space="preserve">Weinberg, Barbara.  “Thomas B. Clarke: Foremost Patron of American Art from 1872 to 1899.” </w:t>
      </w:r>
      <w:r w:rsidRPr="005D4526">
        <w:rPr>
          <w:rFonts w:ascii="Arial" w:hAnsi="Arial" w:cs="Arial"/>
          <w:i/>
        </w:rPr>
        <w:t xml:space="preserve">American Art Journal </w:t>
      </w:r>
      <w:r w:rsidRPr="005D4526">
        <w:rPr>
          <w:rFonts w:ascii="Arial" w:hAnsi="Arial" w:cs="Arial"/>
        </w:rPr>
        <w:t>Vol. 8, No. 1 (May, 1976): 52-83.</w:t>
      </w:r>
    </w:p>
    <w:p w:rsidR="000E492C" w:rsidRPr="000E492C" w:rsidRDefault="000E492C" w:rsidP="000E492C">
      <w:pPr>
        <w:ind w:left="720"/>
        <w:rPr>
          <w:rFonts w:ascii="Arial" w:hAnsi="Arial" w:cs="Arial"/>
          <w:sz w:val="36"/>
          <w:szCs w:val="36"/>
          <w:u w:val="single"/>
        </w:rPr>
      </w:pPr>
      <w:r>
        <w:rPr>
          <w:rFonts w:ascii="Arial" w:hAnsi="Arial" w:cs="Arial"/>
        </w:rPr>
        <w:t>Zalesch, Saul E. “</w:t>
      </w:r>
      <w:r w:rsidRPr="005D4526">
        <w:rPr>
          <w:rFonts w:ascii="Arial" w:hAnsi="Arial" w:cs="Arial"/>
        </w:rPr>
        <w:t>Competition and Conflict in the New York Art World, 1874-1879</w:t>
      </w:r>
      <w:r>
        <w:rPr>
          <w:rFonts w:ascii="Arial" w:hAnsi="Arial" w:cs="Arial"/>
        </w:rPr>
        <w:t xml:space="preserve">.” </w:t>
      </w:r>
      <w:r w:rsidRPr="00AB7852">
        <w:rPr>
          <w:rFonts w:ascii="Arial" w:hAnsi="Arial" w:cs="Arial"/>
          <w:i/>
        </w:rPr>
        <w:t>Winterthur Portfolio</w:t>
      </w:r>
      <w:r w:rsidRPr="005D4526">
        <w:rPr>
          <w:rFonts w:ascii="Arial" w:hAnsi="Arial" w:cs="Arial"/>
        </w:rPr>
        <w:t xml:space="preserve"> Vol. 29, No. 2/3 (Summer - Autumn, 1994)</w:t>
      </w:r>
      <w:r>
        <w:rPr>
          <w:rFonts w:ascii="Arial" w:hAnsi="Arial" w:cs="Arial"/>
        </w:rPr>
        <w:t>:</w:t>
      </w:r>
      <w:r w:rsidRPr="005D4526">
        <w:rPr>
          <w:rFonts w:ascii="Arial" w:hAnsi="Arial" w:cs="Arial"/>
        </w:rPr>
        <w:t>103-120</w:t>
      </w:r>
      <w:r>
        <w:rPr>
          <w:rFonts w:ascii="Arial" w:hAnsi="Arial" w:cs="Arial"/>
        </w:rPr>
        <w:t>.</w:t>
      </w:r>
    </w:p>
    <w:p w:rsidR="00E27E7B" w:rsidRPr="005D4526" w:rsidRDefault="00E27E7B" w:rsidP="00E27E7B">
      <w:pPr>
        <w:pStyle w:val="NoSpacing"/>
        <w:ind w:left="720"/>
        <w:rPr>
          <w:rFonts w:ascii="Arial" w:hAnsi="Arial" w:cs="Arial"/>
        </w:rPr>
      </w:pPr>
      <w:r w:rsidRPr="005D4526">
        <w:rPr>
          <w:rFonts w:ascii="Arial" w:hAnsi="Arial" w:cs="Arial"/>
        </w:rPr>
        <w:t>Zuccala,</w:t>
      </w:r>
      <w:r>
        <w:rPr>
          <w:rFonts w:ascii="Arial" w:hAnsi="Arial" w:cs="Arial"/>
        </w:rPr>
        <w:t xml:space="preserve"> </w:t>
      </w:r>
      <w:r w:rsidRPr="005D4526">
        <w:rPr>
          <w:rFonts w:ascii="Arial" w:hAnsi="Arial" w:cs="Arial"/>
        </w:rPr>
        <w:t>Alesia</w:t>
      </w:r>
      <w:r>
        <w:rPr>
          <w:rFonts w:ascii="Arial" w:hAnsi="Arial" w:cs="Arial"/>
        </w:rPr>
        <w:t>.,</w:t>
      </w:r>
      <w:r w:rsidRPr="005D4526">
        <w:rPr>
          <w:rFonts w:ascii="Arial" w:hAnsi="Arial" w:cs="Arial"/>
        </w:rPr>
        <w:t>  Someren</w:t>
      </w:r>
      <w:r>
        <w:rPr>
          <w:rFonts w:ascii="Arial" w:hAnsi="Arial" w:cs="Arial"/>
        </w:rPr>
        <w:t xml:space="preserve">, </w:t>
      </w:r>
      <w:r w:rsidRPr="005D4526">
        <w:rPr>
          <w:rFonts w:ascii="Arial" w:hAnsi="Arial" w:cs="Arial"/>
        </w:rPr>
        <w:t>Maarten van</w:t>
      </w:r>
      <w:r>
        <w:rPr>
          <w:rFonts w:ascii="Arial" w:hAnsi="Arial" w:cs="Arial"/>
        </w:rPr>
        <w:t>.,</w:t>
      </w:r>
      <w:r w:rsidRPr="005D4526">
        <w:rPr>
          <w:rFonts w:ascii="Arial" w:hAnsi="Arial" w:cs="Arial"/>
        </w:rPr>
        <w:t xml:space="preserve"> Bellen,</w:t>
      </w:r>
      <w:r>
        <w:rPr>
          <w:rFonts w:ascii="Arial" w:hAnsi="Arial" w:cs="Arial"/>
        </w:rPr>
        <w:t xml:space="preserve"> </w:t>
      </w:r>
      <w:r w:rsidRPr="005D4526">
        <w:rPr>
          <w:rFonts w:ascii="Arial" w:hAnsi="Arial" w:cs="Arial"/>
        </w:rPr>
        <w:t>Maurits van</w:t>
      </w:r>
      <w:r>
        <w:rPr>
          <w:rFonts w:ascii="Arial" w:hAnsi="Arial" w:cs="Arial"/>
        </w:rPr>
        <w:t>.</w:t>
      </w:r>
      <w:r w:rsidRPr="005D4526">
        <w:rPr>
          <w:rFonts w:ascii="Arial" w:hAnsi="Arial" w:cs="Arial"/>
        </w:rPr>
        <w:t xml:space="preserve"> “A machine-learning approach to coding book reviews as quality indicators: </w:t>
      </w:r>
      <w:r>
        <w:rPr>
          <w:rFonts w:ascii="Arial" w:hAnsi="Arial" w:cs="Arial"/>
        </w:rPr>
        <w:t>Toward a theory of megacitation.</w:t>
      </w:r>
      <w:r w:rsidRPr="005D4526">
        <w:rPr>
          <w:rFonts w:ascii="Arial" w:hAnsi="Arial" w:cs="Arial"/>
        </w:rPr>
        <w:t xml:space="preserve">” </w:t>
      </w:r>
      <w:r w:rsidRPr="005D4526">
        <w:rPr>
          <w:rFonts w:ascii="Arial" w:hAnsi="Arial" w:cs="Arial"/>
          <w:i/>
        </w:rPr>
        <w:t xml:space="preserve">Journal of the Association for Information Science and Technology  </w:t>
      </w:r>
      <w:r w:rsidRPr="005D4526">
        <w:rPr>
          <w:rFonts w:ascii="Arial" w:hAnsi="Arial" w:cs="Arial"/>
        </w:rPr>
        <w:t xml:space="preserve">Vol. 65 </w:t>
      </w:r>
      <w:r w:rsidRPr="005D4526">
        <w:rPr>
          <w:rStyle w:val="apple-converted-space"/>
          <w:rFonts w:ascii="Arial" w:hAnsi="Arial" w:cs="Arial"/>
        </w:rPr>
        <w:t> </w:t>
      </w:r>
      <w:r w:rsidRPr="005D4526">
        <w:rPr>
          <w:rFonts w:ascii="Arial" w:hAnsi="Arial" w:cs="Arial"/>
        </w:rPr>
        <w:t>Issue 11 (November</w:t>
      </w:r>
      <w:r>
        <w:rPr>
          <w:rFonts w:ascii="Arial" w:hAnsi="Arial" w:cs="Arial"/>
        </w:rPr>
        <w:t>,</w:t>
      </w:r>
      <w:r w:rsidRPr="005D4526">
        <w:rPr>
          <w:rFonts w:ascii="Arial" w:hAnsi="Arial" w:cs="Arial"/>
        </w:rPr>
        <w:t xml:space="preserve"> 2014): 2248–2260.</w:t>
      </w:r>
    </w:p>
    <w:p w:rsidR="00E27E7B" w:rsidRPr="005D4526" w:rsidRDefault="00E27E7B" w:rsidP="00E27E7B">
      <w:pPr>
        <w:rPr>
          <w:rFonts w:ascii="Arial" w:hAnsi="Arial" w:cs="Arial"/>
        </w:rPr>
      </w:pPr>
    </w:p>
    <w:p w:rsidR="00E27E7B" w:rsidRPr="005D4526" w:rsidRDefault="00E27E7B" w:rsidP="00E27E7B">
      <w:pPr>
        <w:shd w:val="clear" w:color="auto" w:fill="FFFFFF"/>
        <w:spacing w:after="0" w:line="222" w:lineRule="atLeast"/>
        <w:rPr>
          <w:rFonts w:ascii="Arial" w:eastAsia="Times New Roman" w:hAnsi="Arial" w:cs="Arial"/>
          <w:lang w:eastAsia="en-GB"/>
        </w:rPr>
      </w:pPr>
      <w:r w:rsidRPr="005D4526">
        <w:rPr>
          <w:rFonts w:ascii="Arial" w:eastAsia="Times New Roman" w:hAnsi="Arial" w:cs="Arial"/>
          <w:lang w:eastAsia="en-GB"/>
        </w:rPr>
        <w:t xml:space="preserve">Theses: </w:t>
      </w:r>
    </w:p>
    <w:p w:rsidR="00E27E7B" w:rsidRPr="005D4526" w:rsidRDefault="00E27E7B" w:rsidP="00E27E7B">
      <w:pPr>
        <w:shd w:val="clear" w:color="auto" w:fill="FFFFFF"/>
        <w:spacing w:after="0" w:line="222" w:lineRule="atLeast"/>
        <w:rPr>
          <w:rFonts w:ascii="Arial" w:eastAsia="Times New Roman" w:hAnsi="Arial" w:cs="Arial"/>
          <w:lang w:eastAsia="en-GB"/>
        </w:rPr>
      </w:pPr>
    </w:p>
    <w:p w:rsidR="00E27E7B" w:rsidRPr="005D4526" w:rsidRDefault="00E27E7B" w:rsidP="00E27E7B">
      <w:pPr>
        <w:shd w:val="clear" w:color="auto" w:fill="FFFFFF"/>
        <w:spacing w:after="0" w:line="222" w:lineRule="atLeast"/>
        <w:ind w:left="720"/>
        <w:rPr>
          <w:rFonts w:ascii="Arial" w:hAnsi="Arial" w:cs="Arial"/>
          <w:shd w:val="clear" w:color="auto" w:fill="FFFFFF"/>
        </w:rPr>
      </w:pPr>
      <w:r w:rsidRPr="005D4526">
        <w:rPr>
          <w:rFonts w:ascii="Arial" w:hAnsi="Arial" w:cs="Arial"/>
          <w:shd w:val="clear" w:color="auto" w:fill="FFFFFF"/>
        </w:rPr>
        <w:t xml:space="preserve">Diffley, </w:t>
      </w:r>
      <w:r>
        <w:rPr>
          <w:rFonts w:ascii="Arial" w:hAnsi="Arial" w:cs="Arial"/>
          <w:shd w:val="clear" w:color="auto" w:fill="FFFFFF"/>
        </w:rPr>
        <w:t xml:space="preserve">Kathleen. </w:t>
      </w:r>
      <w:r w:rsidRPr="005D4526">
        <w:rPr>
          <w:rFonts w:ascii="Arial" w:hAnsi="Arial" w:cs="Arial"/>
          <w:shd w:val="clear" w:color="auto" w:fill="FFFFFF"/>
        </w:rPr>
        <w:t>“</w:t>
      </w:r>
      <w:r w:rsidRPr="005D4526">
        <w:rPr>
          <w:rFonts w:ascii="Arial" w:hAnsi="Arial" w:cs="Arial"/>
        </w:rPr>
        <w:t>Harper's New Monthly Magazine, 1866-1876: The Popular Rhetoric of Reconstruction</w:t>
      </w:r>
      <w:r>
        <w:rPr>
          <w:rFonts w:ascii="Arial" w:hAnsi="Arial" w:cs="Arial"/>
        </w:rPr>
        <w:t>.</w:t>
      </w:r>
      <w:r>
        <w:rPr>
          <w:rFonts w:ascii="Arial" w:hAnsi="Arial" w:cs="Arial"/>
          <w:shd w:val="clear" w:color="auto" w:fill="FFFFFF"/>
        </w:rPr>
        <w:t xml:space="preserve">” </w:t>
      </w:r>
      <w:r w:rsidRPr="005D4526">
        <w:rPr>
          <w:rFonts w:ascii="Arial" w:hAnsi="Arial" w:cs="Arial"/>
          <w:shd w:val="clear" w:color="auto" w:fill="FFFFFF"/>
        </w:rPr>
        <w:t>PhD d</w:t>
      </w:r>
      <w:r>
        <w:rPr>
          <w:rFonts w:ascii="Arial" w:hAnsi="Arial" w:cs="Arial"/>
          <w:shd w:val="clear" w:color="auto" w:fill="FFFFFF"/>
        </w:rPr>
        <w:t>iss., Columbia University, 1984</w:t>
      </w:r>
      <w:r w:rsidRPr="005D4526">
        <w:rPr>
          <w:rFonts w:ascii="Arial" w:hAnsi="Arial" w:cs="Arial"/>
          <w:shd w:val="clear" w:color="auto" w:fill="FFFFFF"/>
        </w:rPr>
        <w:t>.</w:t>
      </w:r>
    </w:p>
    <w:p w:rsidR="00E27E7B" w:rsidRPr="005D4526" w:rsidRDefault="00E27E7B" w:rsidP="00E27E7B">
      <w:pPr>
        <w:shd w:val="clear" w:color="auto" w:fill="FFFFFF"/>
        <w:spacing w:after="0" w:line="222" w:lineRule="atLeast"/>
        <w:ind w:left="720"/>
        <w:rPr>
          <w:rFonts w:ascii="Arial" w:hAnsi="Arial" w:cs="Arial"/>
          <w:shd w:val="clear" w:color="auto" w:fill="FFFFFF"/>
        </w:rPr>
      </w:pPr>
    </w:p>
    <w:p w:rsidR="00E27E7B" w:rsidRDefault="00E27E7B" w:rsidP="00E27E7B">
      <w:pPr>
        <w:shd w:val="clear" w:color="auto" w:fill="FFFFFF"/>
        <w:spacing w:after="0" w:line="222" w:lineRule="atLeast"/>
        <w:ind w:left="720"/>
        <w:rPr>
          <w:rFonts w:ascii="Arial" w:hAnsi="Arial" w:cs="Arial"/>
          <w:shd w:val="clear" w:color="auto" w:fill="FFFFFF"/>
        </w:rPr>
      </w:pPr>
      <w:r w:rsidRPr="005D4526">
        <w:rPr>
          <w:rFonts w:ascii="Arial" w:hAnsi="Arial" w:cs="Arial"/>
          <w:shd w:val="clear" w:color="auto" w:fill="FFFFFF"/>
        </w:rPr>
        <w:t>Dowgray,</w:t>
      </w:r>
      <w:r>
        <w:rPr>
          <w:rFonts w:ascii="Arial" w:hAnsi="Arial" w:cs="Arial"/>
          <w:shd w:val="clear" w:color="auto" w:fill="FFFFFF"/>
        </w:rPr>
        <w:t xml:space="preserve"> </w:t>
      </w:r>
      <w:r w:rsidRPr="005D4526">
        <w:rPr>
          <w:rFonts w:ascii="Arial" w:hAnsi="Arial" w:cs="Arial"/>
          <w:shd w:val="clear" w:color="auto" w:fill="FFFFFF"/>
        </w:rPr>
        <w:t>John Gray Laird</w:t>
      </w:r>
      <w:r>
        <w:rPr>
          <w:rFonts w:ascii="Arial" w:hAnsi="Arial" w:cs="Arial"/>
          <w:shd w:val="clear" w:color="auto" w:fill="FFFFFF"/>
        </w:rPr>
        <w:t>.</w:t>
      </w:r>
      <w:r w:rsidRPr="005D4526">
        <w:rPr>
          <w:rFonts w:ascii="Arial" w:hAnsi="Arial" w:cs="Arial"/>
          <w:shd w:val="clear" w:color="auto" w:fill="FFFFFF"/>
        </w:rPr>
        <w:t xml:space="preserve"> </w:t>
      </w:r>
      <w:r w:rsidRPr="005D4526">
        <w:rPr>
          <w:rFonts w:ascii="Arial" w:hAnsi="Arial" w:cs="Arial"/>
        </w:rPr>
        <w:t>“</w:t>
      </w:r>
      <w:r w:rsidRPr="005D4526">
        <w:rPr>
          <w:rFonts w:ascii="Arial" w:hAnsi="Arial" w:cs="Arial"/>
          <w:shd w:val="clear" w:color="auto" w:fill="FFFFFF"/>
        </w:rPr>
        <w:t>A History of Harper's Literary Magazine, 1850-1900</w:t>
      </w:r>
      <w:r>
        <w:rPr>
          <w:rFonts w:ascii="Arial" w:hAnsi="Arial" w:cs="Arial"/>
          <w:shd w:val="clear" w:color="auto" w:fill="FFFFFF"/>
        </w:rPr>
        <w:t>.</w:t>
      </w:r>
      <w:r w:rsidRPr="005D4526">
        <w:rPr>
          <w:rFonts w:ascii="Arial" w:hAnsi="Arial" w:cs="Arial"/>
          <w:shd w:val="clear" w:color="auto" w:fill="FFFFFF"/>
        </w:rPr>
        <w:t xml:space="preserve">” </w:t>
      </w:r>
      <w:r>
        <w:rPr>
          <w:rFonts w:ascii="Arial" w:hAnsi="Arial" w:cs="Arial"/>
          <w:shd w:val="clear" w:color="auto" w:fill="FFFFFF"/>
        </w:rPr>
        <w:t>PhD d</w:t>
      </w:r>
      <w:r w:rsidRPr="005D4526">
        <w:rPr>
          <w:rFonts w:ascii="Arial" w:hAnsi="Arial" w:cs="Arial"/>
          <w:shd w:val="clear" w:color="auto" w:fill="FFFFFF"/>
        </w:rPr>
        <w:t>iss., University of Wisconsin, 1956.</w:t>
      </w:r>
    </w:p>
    <w:p w:rsidR="00E6443C" w:rsidRDefault="00E6443C" w:rsidP="00E27E7B">
      <w:pPr>
        <w:shd w:val="clear" w:color="auto" w:fill="FFFFFF"/>
        <w:spacing w:after="0" w:line="222" w:lineRule="atLeast"/>
        <w:ind w:left="720"/>
        <w:rPr>
          <w:rFonts w:ascii="Arial" w:hAnsi="Arial" w:cs="Arial"/>
          <w:shd w:val="clear" w:color="auto" w:fill="FFFFFF"/>
        </w:rPr>
      </w:pPr>
    </w:p>
    <w:p w:rsidR="00E6443C" w:rsidRPr="005D4526" w:rsidRDefault="00E6443C" w:rsidP="00E27E7B">
      <w:pPr>
        <w:shd w:val="clear" w:color="auto" w:fill="FFFFFF"/>
        <w:spacing w:after="0" w:line="222" w:lineRule="atLeast"/>
        <w:ind w:left="720"/>
        <w:rPr>
          <w:rFonts w:ascii="Arial" w:hAnsi="Arial" w:cs="Arial"/>
          <w:shd w:val="clear" w:color="auto" w:fill="FFFFFF"/>
        </w:rPr>
      </w:pPr>
      <w:r w:rsidRPr="00267191">
        <w:rPr>
          <w:rFonts w:ascii="Arial" w:hAnsi="Arial" w:cs="Arial"/>
        </w:rPr>
        <w:t>Halligan,</w:t>
      </w:r>
      <w:r>
        <w:rPr>
          <w:rFonts w:ascii="Arial" w:hAnsi="Arial" w:cs="Arial"/>
        </w:rPr>
        <w:t xml:space="preserve"> </w:t>
      </w:r>
      <w:r w:rsidRPr="00267191">
        <w:rPr>
          <w:rFonts w:ascii="Arial" w:hAnsi="Arial" w:cs="Arial"/>
        </w:rPr>
        <w:t>Emily</w:t>
      </w:r>
      <w:r>
        <w:rPr>
          <w:rFonts w:ascii="Arial" w:hAnsi="Arial" w:cs="Arial"/>
        </w:rPr>
        <w:t>.</w:t>
      </w:r>
      <w:r w:rsidRPr="00267191">
        <w:rPr>
          <w:rFonts w:ascii="Arial" w:hAnsi="Arial" w:cs="Arial"/>
        </w:rPr>
        <w:t xml:space="preserve"> </w:t>
      </w:r>
      <w:r>
        <w:rPr>
          <w:rFonts w:ascii="Arial" w:hAnsi="Arial" w:cs="Arial"/>
        </w:rPr>
        <w:t>“</w:t>
      </w:r>
      <w:r w:rsidRPr="00267191">
        <w:rPr>
          <w:rFonts w:ascii="Arial" w:hAnsi="Arial" w:cs="Arial"/>
        </w:rPr>
        <w:t xml:space="preserve">Art Criticism in America before </w:t>
      </w:r>
      <w:r w:rsidRPr="00267191">
        <w:rPr>
          <w:rFonts w:ascii="Arial" w:hAnsi="Arial" w:cs="Arial"/>
          <w:i/>
        </w:rPr>
        <w:t>The</w:t>
      </w:r>
      <w:r w:rsidRPr="00267191">
        <w:rPr>
          <w:rFonts w:ascii="Arial" w:hAnsi="Arial" w:cs="Arial"/>
        </w:rPr>
        <w:t xml:space="preserve"> </w:t>
      </w:r>
      <w:r w:rsidRPr="00267191">
        <w:rPr>
          <w:rFonts w:ascii="Arial" w:hAnsi="Arial" w:cs="Arial"/>
          <w:i/>
        </w:rPr>
        <w:t xml:space="preserve">Crayon: </w:t>
      </w:r>
      <w:r w:rsidRPr="00267191">
        <w:rPr>
          <w:rFonts w:ascii="Arial" w:hAnsi="Arial" w:cs="Arial"/>
        </w:rPr>
        <w:t>Perceptions of Landscape Painting, 1825-1855.</w:t>
      </w:r>
      <w:r>
        <w:rPr>
          <w:rFonts w:ascii="Arial" w:hAnsi="Arial" w:cs="Arial"/>
        </w:rPr>
        <w:t xml:space="preserve">” </w:t>
      </w:r>
      <w:r w:rsidRPr="00267191">
        <w:rPr>
          <w:rFonts w:ascii="Arial" w:hAnsi="Arial" w:cs="Arial"/>
        </w:rPr>
        <w:t xml:space="preserve">PhD </w:t>
      </w:r>
      <w:r>
        <w:rPr>
          <w:rFonts w:ascii="Arial" w:hAnsi="Arial" w:cs="Arial"/>
        </w:rPr>
        <w:t>diss., University of Delaware, 2000</w:t>
      </w:r>
      <w:r w:rsidRPr="00267191">
        <w:rPr>
          <w:rFonts w:ascii="Arial" w:hAnsi="Arial" w:cs="Arial"/>
        </w:rPr>
        <w:t>.</w:t>
      </w:r>
    </w:p>
    <w:p w:rsidR="00E27E7B" w:rsidRPr="005D4526" w:rsidRDefault="00E27E7B" w:rsidP="00E27E7B">
      <w:pPr>
        <w:shd w:val="clear" w:color="auto" w:fill="FFFFFF"/>
        <w:spacing w:after="0" w:line="222" w:lineRule="atLeast"/>
        <w:ind w:left="720"/>
        <w:rPr>
          <w:rFonts w:ascii="Arial" w:eastAsia="Times New Roman" w:hAnsi="Arial" w:cs="Arial"/>
          <w:lang w:eastAsia="en-GB"/>
        </w:rPr>
      </w:pPr>
    </w:p>
    <w:p w:rsidR="00E27E7B" w:rsidRDefault="00E27E7B" w:rsidP="00E27E7B">
      <w:pPr>
        <w:shd w:val="clear" w:color="auto" w:fill="FFFFFF"/>
        <w:spacing w:after="0" w:line="222" w:lineRule="atLeast"/>
        <w:ind w:left="720"/>
        <w:rPr>
          <w:rFonts w:ascii="Arial" w:hAnsi="Arial" w:cs="Arial"/>
          <w:shd w:val="clear" w:color="auto" w:fill="FFFFFF"/>
        </w:rPr>
      </w:pPr>
      <w:r w:rsidRPr="005D4526">
        <w:rPr>
          <w:rFonts w:ascii="Arial" w:hAnsi="Arial" w:cs="Arial"/>
        </w:rPr>
        <w:lastRenderedPageBreak/>
        <w:t>Hellman,</w:t>
      </w:r>
      <w:r>
        <w:rPr>
          <w:rFonts w:ascii="Arial" w:hAnsi="Arial" w:cs="Arial"/>
        </w:rPr>
        <w:t xml:space="preserve"> </w:t>
      </w:r>
      <w:r w:rsidRPr="005D4526">
        <w:rPr>
          <w:rFonts w:ascii="Arial" w:hAnsi="Arial" w:cs="Arial"/>
        </w:rPr>
        <w:t>Shanice</w:t>
      </w:r>
      <w:r>
        <w:rPr>
          <w:rFonts w:ascii="Arial" w:hAnsi="Arial" w:cs="Arial"/>
        </w:rPr>
        <w:t>.</w:t>
      </w:r>
      <w:r w:rsidRPr="005D4526">
        <w:rPr>
          <w:rFonts w:ascii="Arial" w:hAnsi="Arial" w:cs="Arial"/>
        </w:rPr>
        <w:t xml:space="preserve"> “</w:t>
      </w:r>
      <w:r w:rsidRPr="005D4526">
        <w:rPr>
          <w:rFonts w:ascii="Arial" w:hAnsi="Arial" w:cs="Arial"/>
          <w:shd w:val="clear" w:color="auto" w:fill="FFFFFF"/>
        </w:rPr>
        <w:t>American art criticism in the mid-19th century 1840-1860</w:t>
      </w:r>
      <w:r>
        <w:rPr>
          <w:rFonts w:ascii="Arial" w:hAnsi="Arial" w:cs="Arial"/>
          <w:shd w:val="clear" w:color="auto" w:fill="FFFFFF"/>
        </w:rPr>
        <w:t xml:space="preserve">.” </w:t>
      </w:r>
      <w:r w:rsidRPr="005D4526">
        <w:rPr>
          <w:rFonts w:ascii="Arial" w:hAnsi="Arial" w:cs="Arial"/>
          <w:shd w:val="clear" w:color="auto" w:fill="FFFFFF"/>
        </w:rPr>
        <w:t xml:space="preserve">MA Thesis, George Washington University, </w:t>
      </w:r>
      <w:r>
        <w:rPr>
          <w:rFonts w:ascii="Arial" w:hAnsi="Arial" w:cs="Arial"/>
          <w:shd w:val="clear" w:color="auto" w:fill="FFFFFF"/>
        </w:rPr>
        <w:t>1972</w:t>
      </w:r>
      <w:r w:rsidRPr="005D4526">
        <w:rPr>
          <w:rFonts w:ascii="Arial" w:hAnsi="Arial" w:cs="Arial"/>
          <w:shd w:val="clear" w:color="auto" w:fill="FFFFFF"/>
        </w:rPr>
        <w:t xml:space="preserve">. </w:t>
      </w:r>
    </w:p>
    <w:p w:rsidR="00E27E7B" w:rsidRDefault="00E27E7B" w:rsidP="00E27E7B">
      <w:pPr>
        <w:shd w:val="clear" w:color="auto" w:fill="FFFFFF"/>
        <w:spacing w:after="0" w:line="222" w:lineRule="atLeast"/>
        <w:ind w:left="720"/>
        <w:rPr>
          <w:rFonts w:ascii="Arial" w:hAnsi="Arial" w:cs="Arial"/>
          <w:shd w:val="clear" w:color="auto" w:fill="FFFFFF"/>
        </w:rPr>
      </w:pPr>
    </w:p>
    <w:p w:rsidR="00E27E7B" w:rsidRPr="005D4526" w:rsidRDefault="00E27E7B" w:rsidP="00E27E7B">
      <w:pPr>
        <w:shd w:val="clear" w:color="auto" w:fill="FFFFFF"/>
        <w:spacing w:after="0" w:line="222" w:lineRule="atLeast"/>
        <w:ind w:left="720"/>
        <w:rPr>
          <w:rFonts w:ascii="Arial" w:eastAsia="Times New Roman" w:hAnsi="Arial" w:cs="Arial"/>
          <w:bCs/>
          <w:shd w:val="clear" w:color="auto" w:fill="FFFFFF"/>
          <w:lang w:eastAsia="en-GB"/>
        </w:rPr>
      </w:pPr>
      <w:r w:rsidRPr="005D4526">
        <w:rPr>
          <w:rFonts w:ascii="Arial" w:eastAsia="Times New Roman" w:hAnsi="Arial" w:cs="Arial"/>
          <w:bCs/>
          <w:shd w:val="clear" w:color="auto" w:fill="FFFFFF"/>
          <w:lang w:eastAsia="en-GB"/>
        </w:rPr>
        <w:t>Roberts, Helene Emylou</w:t>
      </w:r>
      <w:r>
        <w:rPr>
          <w:rFonts w:ascii="Arial" w:eastAsia="Times New Roman" w:hAnsi="Arial" w:cs="Arial"/>
          <w:shd w:val="clear" w:color="auto" w:fill="FFFFFF"/>
          <w:lang w:eastAsia="en-GB"/>
        </w:rPr>
        <w:t>.</w:t>
      </w:r>
      <w:r w:rsidRPr="005D4526">
        <w:rPr>
          <w:rFonts w:ascii="Arial" w:eastAsia="Times New Roman" w:hAnsi="Arial" w:cs="Arial"/>
          <w:bCs/>
          <w:shd w:val="clear" w:color="auto" w:fill="FFFFFF"/>
          <w:lang w:eastAsia="en-GB"/>
        </w:rPr>
        <w:t xml:space="preserve"> “</w:t>
      </w:r>
      <w:r w:rsidRPr="005D4526">
        <w:rPr>
          <w:rFonts w:ascii="Arial" w:eastAsia="Times New Roman" w:hAnsi="Arial" w:cs="Arial"/>
          <w:bCs/>
          <w:iCs/>
          <w:shd w:val="clear" w:color="auto" w:fill="FFFFFF"/>
          <w:lang w:eastAsia="en-GB"/>
        </w:rPr>
        <w:t>American Art Periodicals of the Nineteenth Century</w:t>
      </w:r>
      <w:r>
        <w:rPr>
          <w:rFonts w:ascii="Arial" w:eastAsia="Times New Roman" w:hAnsi="Arial" w:cs="Arial"/>
          <w:bCs/>
          <w:iCs/>
          <w:shd w:val="clear" w:color="auto" w:fill="FFFFFF"/>
          <w:lang w:eastAsia="en-GB"/>
        </w:rPr>
        <w:t>.</w:t>
      </w:r>
      <w:r w:rsidRPr="005D4526">
        <w:rPr>
          <w:rFonts w:ascii="Arial" w:eastAsia="Times New Roman" w:hAnsi="Arial" w:cs="Arial"/>
          <w:bCs/>
          <w:iCs/>
          <w:shd w:val="clear" w:color="auto" w:fill="FFFFFF"/>
          <w:lang w:eastAsia="en-GB"/>
        </w:rPr>
        <w:t>”</w:t>
      </w:r>
      <w:r w:rsidRPr="005D4526">
        <w:rPr>
          <w:rFonts w:ascii="Arial" w:eastAsia="Times New Roman" w:hAnsi="Arial" w:cs="Arial"/>
          <w:bCs/>
          <w:i/>
          <w:iCs/>
          <w:shd w:val="clear" w:color="auto" w:fill="FFFFFF"/>
          <w:lang w:eastAsia="en-GB"/>
        </w:rPr>
        <w:t> </w:t>
      </w:r>
      <w:r w:rsidRPr="005D4526">
        <w:rPr>
          <w:rFonts w:ascii="Arial" w:eastAsia="Times New Roman" w:hAnsi="Arial" w:cs="Arial"/>
          <w:bCs/>
          <w:iCs/>
          <w:shd w:val="clear" w:color="auto" w:fill="FFFFFF"/>
          <w:lang w:eastAsia="en-GB"/>
        </w:rPr>
        <w:t>M</w:t>
      </w:r>
      <w:r>
        <w:rPr>
          <w:rFonts w:ascii="Arial" w:eastAsia="Times New Roman" w:hAnsi="Arial" w:cs="Arial"/>
          <w:bCs/>
          <w:iCs/>
          <w:shd w:val="clear" w:color="auto" w:fill="FFFFFF"/>
          <w:lang w:eastAsia="en-GB"/>
        </w:rPr>
        <w:t>A</w:t>
      </w:r>
      <w:r w:rsidRPr="005D4526">
        <w:rPr>
          <w:rFonts w:ascii="Arial" w:eastAsia="Times New Roman" w:hAnsi="Arial" w:cs="Arial"/>
          <w:bCs/>
          <w:iCs/>
          <w:shd w:val="clear" w:color="auto" w:fill="FFFFFF"/>
          <w:lang w:eastAsia="en-GB"/>
        </w:rPr>
        <w:t xml:space="preserve"> Thesis, </w:t>
      </w:r>
      <w:r w:rsidRPr="005D4526">
        <w:rPr>
          <w:rFonts w:ascii="Arial" w:eastAsia="Times New Roman" w:hAnsi="Arial" w:cs="Arial"/>
          <w:bCs/>
          <w:shd w:val="clear" w:color="auto" w:fill="FFFFFF"/>
          <w:lang w:eastAsia="en-GB"/>
        </w:rPr>
        <w:t>University Of Washington, 1961.</w:t>
      </w:r>
    </w:p>
    <w:p w:rsidR="00E27E7B" w:rsidRPr="005D4526" w:rsidRDefault="00E27E7B" w:rsidP="00E27E7B">
      <w:pPr>
        <w:shd w:val="clear" w:color="auto" w:fill="FFFFFF"/>
        <w:spacing w:after="0" w:line="222" w:lineRule="atLeast"/>
        <w:ind w:left="720"/>
        <w:rPr>
          <w:rFonts w:ascii="Arial" w:hAnsi="Arial" w:cs="Arial"/>
          <w:shd w:val="clear" w:color="auto" w:fill="FFFFFF"/>
        </w:rPr>
      </w:pPr>
    </w:p>
    <w:p w:rsidR="00E27E7B" w:rsidRPr="005D4526" w:rsidRDefault="00E27E7B" w:rsidP="00E27E7B">
      <w:pPr>
        <w:shd w:val="clear" w:color="auto" w:fill="FFFFFF"/>
        <w:spacing w:after="0" w:line="222" w:lineRule="atLeast"/>
        <w:ind w:left="720"/>
        <w:rPr>
          <w:rFonts w:ascii="Arial" w:eastAsia="Times New Roman" w:hAnsi="Arial" w:cs="Arial"/>
          <w:lang w:eastAsia="en-GB"/>
        </w:rPr>
      </w:pPr>
      <w:r w:rsidRPr="005D4526">
        <w:rPr>
          <w:rFonts w:ascii="Arial" w:hAnsi="Arial" w:cs="Arial"/>
          <w:shd w:val="clear" w:color="auto" w:fill="FFFFFF"/>
        </w:rPr>
        <w:t>Simoni, John Peter</w:t>
      </w:r>
      <w:r>
        <w:rPr>
          <w:rFonts w:ascii="Arial" w:hAnsi="Arial" w:cs="Arial"/>
          <w:shd w:val="clear" w:color="auto" w:fill="FFFFFF"/>
        </w:rPr>
        <w:t>.</w:t>
      </w:r>
      <w:r w:rsidRPr="005D4526">
        <w:rPr>
          <w:rFonts w:ascii="Arial" w:hAnsi="Arial" w:cs="Arial"/>
          <w:shd w:val="clear" w:color="auto" w:fill="FFFFFF"/>
        </w:rPr>
        <w:t xml:space="preserve"> “Art Critics And Criticism In Nineteenth Century America</w:t>
      </w:r>
      <w:r>
        <w:rPr>
          <w:rFonts w:ascii="Arial" w:hAnsi="Arial" w:cs="Arial"/>
          <w:shd w:val="clear" w:color="auto" w:fill="FFFFFF"/>
        </w:rPr>
        <w:t>.</w:t>
      </w:r>
      <w:r w:rsidRPr="005D4526">
        <w:rPr>
          <w:rFonts w:ascii="Arial" w:hAnsi="Arial" w:cs="Arial"/>
          <w:shd w:val="clear" w:color="auto" w:fill="FFFFFF"/>
        </w:rPr>
        <w:t>”</w:t>
      </w:r>
      <w:r>
        <w:rPr>
          <w:rFonts w:ascii="Arial" w:hAnsi="Arial" w:cs="Arial"/>
          <w:shd w:val="clear" w:color="auto" w:fill="FFFFFF"/>
        </w:rPr>
        <w:t xml:space="preserve"> </w:t>
      </w:r>
      <w:r w:rsidRPr="005D4526">
        <w:rPr>
          <w:rFonts w:ascii="Arial" w:hAnsi="Arial" w:cs="Arial"/>
          <w:shd w:val="clear" w:color="auto" w:fill="FFFFFF"/>
        </w:rPr>
        <w:t xml:space="preserve">PhD </w:t>
      </w:r>
      <w:r>
        <w:rPr>
          <w:rFonts w:ascii="Arial" w:hAnsi="Arial" w:cs="Arial"/>
          <w:shd w:val="clear" w:color="auto" w:fill="FFFFFF"/>
        </w:rPr>
        <w:t>d</w:t>
      </w:r>
      <w:r w:rsidRPr="005D4526">
        <w:rPr>
          <w:rFonts w:ascii="Arial" w:hAnsi="Arial" w:cs="Arial"/>
          <w:shd w:val="clear" w:color="auto" w:fill="FFFFFF"/>
        </w:rPr>
        <w:t>iss.</w:t>
      </w:r>
      <w:r>
        <w:rPr>
          <w:rFonts w:ascii="Arial" w:hAnsi="Arial" w:cs="Arial"/>
          <w:shd w:val="clear" w:color="auto" w:fill="FFFFFF"/>
        </w:rPr>
        <w:t>, Ohio State University, 1952</w:t>
      </w:r>
      <w:r w:rsidRPr="005D4526">
        <w:rPr>
          <w:rFonts w:ascii="Arial" w:hAnsi="Arial" w:cs="Arial"/>
          <w:shd w:val="clear" w:color="auto" w:fill="FFFFFF"/>
        </w:rPr>
        <w:t>.</w:t>
      </w:r>
    </w:p>
    <w:p w:rsidR="00E27E7B" w:rsidRPr="005D4526" w:rsidRDefault="00E27E7B" w:rsidP="00E27E7B">
      <w:pPr>
        <w:rPr>
          <w:rFonts w:ascii="Arial" w:hAnsi="Arial" w:cs="Arial"/>
          <w:u w:val="single"/>
        </w:rPr>
      </w:pPr>
    </w:p>
    <w:p w:rsidR="00E27E7B" w:rsidRPr="005D4526" w:rsidRDefault="00E27E7B" w:rsidP="00E27E7B">
      <w:pPr>
        <w:rPr>
          <w:rFonts w:ascii="Arial" w:hAnsi="Arial" w:cs="Arial"/>
          <w:u w:val="single"/>
        </w:rPr>
      </w:pPr>
    </w:p>
    <w:p w:rsidR="00E27E7B" w:rsidRPr="002D1919" w:rsidRDefault="00E27E7B" w:rsidP="00E27E7B">
      <w:pPr>
        <w:rPr>
          <w:rFonts w:ascii="Arial" w:hAnsi="Arial" w:cs="Arial"/>
          <w:sz w:val="28"/>
          <w:szCs w:val="28"/>
          <w:u w:val="single"/>
        </w:rPr>
      </w:pPr>
      <w:r w:rsidRPr="002D1919">
        <w:rPr>
          <w:rFonts w:ascii="Arial" w:hAnsi="Arial" w:cs="Arial"/>
          <w:sz w:val="28"/>
          <w:szCs w:val="28"/>
          <w:u w:val="single"/>
        </w:rPr>
        <w:t xml:space="preserve">Further Reading: </w:t>
      </w:r>
    </w:p>
    <w:p w:rsidR="00E27E7B" w:rsidRPr="005D4526" w:rsidRDefault="00E27E7B" w:rsidP="00E27E7B">
      <w:pPr>
        <w:rPr>
          <w:rFonts w:ascii="Arial" w:hAnsi="Arial" w:cs="Arial"/>
        </w:rPr>
      </w:pPr>
      <w:r>
        <w:rPr>
          <w:rFonts w:ascii="Arial" w:hAnsi="Arial" w:cs="Arial"/>
        </w:rPr>
        <w:t>Books:</w:t>
      </w:r>
    </w:p>
    <w:p w:rsidR="00E27E7B" w:rsidRDefault="00E27E7B" w:rsidP="00E27E7B">
      <w:pPr>
        <w:ind w:left="720"/>
        <w:rPr>
          <w:rFonts w:ascii="Arial" w:hAnsi="Arial" w:cs="Arial"/>
        </w:rPr>
      </w:pPr>
      <w:r>
        <w:rPr>
          <w:rFonts w:ascii="Arial" w:hAnsi="Arial" w:cs="Arial"/>
        </w:rPr>
        <w:t xml:space="preserve">Chielens, Edward E. </w:t>
      </w:r>
      <w:r>
        <w:rPr>
          <w:rFonts w:ascii="Arial" w:hAnsi="Arial" w:cs="Arial"/>
          <w:i/>
        </w:rPr>
        <w:t>American Literary Magazines: The Eighteenth and Nineteenth Centuries.</w:t>
      </w:r>
      <w:r>
        <w:rPr>
          <w:rFonts w:ascii="Arial" w:hAnsi="Arial" w:cs="Arial"/>
        </w:rPr>
        <w:t xml:space="preserve"> London: Greenwood Press, 1986.</w:t>
      </w:r>
    </w:p>
    <w:p w:rsidR="00E27E7B" w:rsidRDefault="00E27E7B" w:rsidP="00E27E7B">
      <w:pPr>
        <w:ind w:left="720"/>
        <w:rPr>
          <w:rFonts w:ascii="Arial" w:hAnsi="Arial" w:cs="Arial"/>
        </w:rPr>
      </w:pPr>
      <w:r>
        <w:rPr>
          <w:rFonts w:ascii="Arial" w:hAnsi="Arial" w:cs="Arial"/>
        </w:rPr>
        <w:t xml:space="preserve">Derby, J. C. </w:t>
      </w:r>
      <w:r>
        <w:rPr>
          <w:rFonts w:ascii="Arial" w:hAnsi="Arial" w:cs="Arial"/>
          <w:i/>
        </w:rPr>
        <w:t>Fifty Years Among Authors, Books and Publishers.</w:t>
      </w:r>
      <w:r>
        <w:rPr>
          <w:rFonts w:ascii="Arial" w:hAnsi="Arial" w:cs="Arial"/>
        </w:rPr>
        <w:t xml:space="preserve"> Honolulu: University Press of the Pacific, 2005.</w:t>
      </w:r>
    </w:p>
    <w:p w:rsidR="00E27E7B" w:rsidRDefault="00E27E7B" w:rsidP="00E27E7B">
      <w:pPr>
        <w:ind w:left="720"/>
        <w:rPr>
          <w:rFonts w:ascii="Arial" w:hAnsi="Arial" w:cs="Arial"/>
        </w:rPr>
      </w:pPr>
      <w:r w:rsidRPr="005D4526">
        <w:rPr>
          <w:rFonts w:ascii="Arial" w:hAnsi="Arial" w:cs="Arial"/>
        </w:rPr>
        <w:t xml:space="preserve">Gay, Peter. </w:t>
      </w:r>
      <w:r w:rsidRPr="005D4526">
        <w:rPr>
          <w:rFonts w:ascii="Arial" w:hAnsi="Arial" w:cs="Arial"/>
          <w:i/>
        </w:rPr>
        <w:t xml:space="preserve">Pleasure Wars: The Bourgeois Experience Victoria to Freud Volume V. </w:t>
      </w:r>
      <w:r w:rsidRPr="005D4526">
        <w:rPr>
          <w:rFonts w:ascii="Arial" w:hAnsi="Arial" w:cs="Arial"/>
        </w:rPr>
        <w:t xml:space="preserve">London: HarperCollins, 1998. </w:t>
      </w:r>
    </w:p>
    <w:p w:rsidR="00E27E7B" w:rsidRDefault="00E27E7B" w:rsidP="00E27E7B">
      <w:pPr>
        <w:ind w:left="720"/>
        <w:rPr>
          <w:rFonts w:ascii="Arial" w:hAnsi="Arial" w:cs="Arial"/>
        </w:rPr>
      </w:pPr>
      <w:r>
        <w:rPr>
          <w:rFonts w:ascii="Arial" w:hAnsi="Arial" w:cs="Arial"/>
        </w:rPr>
        <w:t xml:space="preserve">Harris, Neil. </w:t>
      </w:r>
      <w:r>
        <w:rPr>
          <w:rFonts w:ascii="Arial" w:hAnsi="Arial" w:cs="Arial"/>
          <w:i/>
        </w:rPr>
        <w:t>The Artist in American Society</w:t>
      </w:r>
      <w:r>
        <w:rPr>
          <w:rFonts w:ascii="Arial" w:hAnsi="Arial" w:cs="Arial"/>
          <w:color w:val="333333"/>
        </w:rPr>
        <w:t>:</w:t>
      </w:r>
      <w:r>
        <w:rPr>
          <w:rStyle w:val="apple-converted-space"/>
          <w:rFonts w:ascii="Arial" w:hAnsi="Arial" w:cs="Arial"/>
          <w:color w:val="333333"/>
        </w:rPr>
        <w:t> </w:t>
      </w:r>
      <w:r w:rsidRPr="009F341A">
        <w:rPr>
          <w:rStyle w:val="Subtitle1"/>
          <w:rFonts w:ascii="Arial" w:hAnsi="Arial" w:cs="Arial"/>
          <w:bCs/>
          <w:i/>
          <w:color w:val="333333"/>
          <w:sz w:val="23"/>
          <w:szCs w:val="23"/>
        </w:rPr>
        <w:t>The Formative Years, 1790-1860</w:t>
      </w:r>
      <w:r>
        <w:rPr>
          <w:rFonts w:ascii="Arial" w:hAnsi="Arial" w:cs="Arial"/>
          <w:i/>
        </w:rPr>
        <w:t xml:space="preserve">. </w:t>
      </w:r>
      <w:r>
        <w:rPr>
          <w:rFonts w:ascii="Arial" w:hAnsi="Arial" w:cs="Arial"/>
        </w:rPr>
        <w:t>New York</w:t>
      </w:r>
      <w:r w:rsidRPr="005D4526">
        <w:rPr>
          <w:rFonts w:ascii="Arial" w:hAnsi="Arial" w:cs="Arial"/>
        </w:rPr>
        <w:t>: George Braziller,</w:t>
      </w:r>
      <w:r>
        <w:rPr>
          <w:rFonts w:ascii="Arial" w:hAnsi="Arial" w:cs="Arial"/>
        </w:rPr>
        <w:t xml:space="preserve"> 1966.</w:t>
      </w:r>
    </w:p>
    <w:p w:rsidR="00E27E7B" w:rsidRDefault="00E27E7B" w:rsidP="00E27E7B">
      <w:pPr>
        <w:ind w:left="720"/>
        <w:rPr>
          <w:rFonts w:ascii="Arial" w:hAnsi="Arial" w:cs="Arial"/>
        </w:rPr>
      </w:pPr>
      <w:r>
        <w:rPr>
          <w:rFonts w:ascii="Arial" w:hAnsi="Arial" w:cs="Arial"/>
        </w:rPr>
        <w:t xml:space="preserve">Hudson, Frederic. </w:t>
      </w:r>
      <w:r>
        <w:rPr>
          <w:rFonts w:ascii="Arial" w:hAnsi="Arial" w:cs="Arial"/>
          <w:i/>
        </w:rPr>
        <w:t xml:space="preserve">Journalism in the United States, from 1690 to 1872. </w:t>
      </w:r>
      <w:r>
        <w:rPr>
          <w:rFonts w:ascii="Arial" w:hAnsi="Arial" w:cs="Arial"/>
        </w:rPr>
        <w:t>New York: Harper and Brothers, 1873.</w:t>
      </w:r>
    </w:p>
    <w:p w:rsidR="00E27E7B" w:rsidRDefault="00E27E7B" w:rsidP="00E27E7B">
      <w:pPr>
        <w:ind w:left="720"/>
        <w:rPr>
          <w:rFonts w:ascii="Arial" w:hAnsi="Arial" w:cs="Arial"/>
        </w:rPr>
      </w:pPr>
      <w:r w:rsidRPr="002F21CD">
        <w:rPr>
          <w:rFonts w:ascii="Arial" w:hAnsi="Arial" w:cs="Arial"/>
        </w:rPr>
        <w:t xml:space="preserve">Linton, William J. </w:t>
      </w:r>
      <w:r w:rsidRPr="002F21CD">
        <w:rPr>
          <w:rStyle w:val="Strong"/>
          <w:rFonts w:ascii="Arial" w:hAnsi="Arial" w:cs="Arial"/>
          <w:b w:val="0"/>
          <w:i/>
          <w:bdr w:val="none" w:sz="0" w:space="0" w:color="auto" w:frame="1"/>
        </w:rPr>
        <w:t>American Wood Engraving</w:t>
      </w:r>
      <w:r w:rsidRPr="002F21CD">
        <w:rPr>
          <w:rFonts w:ascii="Arial" w:hAnsi="Arial" w:cs="Arial"/>
          <w:i/>
          <w:bdr w:val="none" w:sz="0" w:space="0" w:color="auto" w:frame="1"/>
        </w:rPr>
        <w:t xml:space="preserve">: </w:t>
      </w:r>
      <w:r>
        <w:rPr>
          <w:rFonts w:ascii="Arial" w:hAnsi="Arial" w:cs="Arial"/>
          <w:i/>
          <w:bdr w:val="none" w:sz="0" w:space="0" w:color="auto" w:frame="1"/>
        </w:rPr>
        <w:t>A Victorian H</w:t>
      </w:r>
      <w:r w:rsidRPr="002F21CD">
        <w:rPr>
          <w:rFonts w:ascii="Arial" w:hAnsi="Arial" w:cs="Arial"/>
          <w:i/>
          <w:bdr w:val="none" w:sz="0" w:space="0" w:color="auto" w:frame="1"/>
        </w:rPr>
        <w:t>istory</w:t>
      </w:r>
      <w:r w:rsidRPr="002F21CD">
        <w:rPr>
          <w:rFonts w:ascii="Arial" w:hAnsi="Arial" w:cs="Arial"/>
          <w:bdr w:val="none" w:sz="0" w:space="0" w:color="auto" w:frame="1"/>
        </w:rPr>
        <w:t xml:space="preserve">. </w:t>
      </w:r>
      <w:r w:rsidRPr="002F21CD">
        <w:rPr>
          <w:rFonts w:ascii="Arial" w:hAnsi="Arial" w:cs="Arial"/>
        </w:rPr>
        <w:t>Watkins Glen, NY:</w:t>
      </w:r>
      <w:r w:rsidRPr="002F21CD">
        <w:rPr>
          <w:rStyle w:val="apple-converted-space"/>
          <w:rFonts w:ascii="Arial" w:hAnsi="Arial" w:cs="Arial"/>
        </w:rPr>
        <w:t> </w:t>
      </w:r>
      <w:r w:rsidRPr="002F21CD">
        <w:rPr>
          <w:rStyle w:val="Strong"/>
          <w:rFonts w:ascii="Arial" w:hAnsi="Arial" w:cs="Arial"/>
          <w:b w:val="0"/>
          <w:bdr w:val="none" w:sz="0" w:space="0" w:color="auto" w:frame="1"/>
        </w:rPr>
        <w:t>American</w:t>
      </w:r>
      <w:r w:rsidRPr="002F21CD">
        <w:rPr>
          <w:rStyle w:val="apple-converted-space"/>
          <w:rFonts w:ascii="Arial" w:hAnsi="Arial" w:cs="Arial"/>
        </w:rPr>
        <w:t> </w:t>
      </w:r>
      <w:r w:rsidRPr="002F21CD">
        <w:rPr>
          <w:rFonts w:ascii="Arial" w:hAnsi="Arial" w:cs="Arial"/>
        </w:rPr>
        <w:t>Life Foundation and Study Institute, 1976</w:t>
      </w:r>
      <w:r>
        <w:rPr>
          <w:rFonts w:ascii="Arial" w:hAnsi="Arial" w:cs="Arial"/>
        </w:rPr>
        <w:t>.</w:t>
      </w:r>
    </w:p>
    <w:p w:rsidR="00E27E7B" w:rsidRPr="002F21CD" w:rsidRDefault="00E27E7B" w:rsidP="00E27E7B">
      <w:pPr>
        <w:ind w:left="720"/>
        <w:rPr>
          <w:rFonts w:ascii="Arial" w:hAnsi="Arial" w:cs="Arial"/>
          <w:bdr w:val="none" w:sz="0" w:space="0" w:color="auto" w:frame="1"/>
        </w:rPr>
      </w:pPr>
      <w:r>
        <w:rPr>
          <w:rFonts w:ascii="Arial" w:hAnsi="Arial" w:cs="Arial"/>
        </w:rPr>
        <w:t xml:space="preserve">Meyer, Susan E. </w:t>
      </w:r>
      <w:r>
        <w:rPr>
          <w:rStyle w:val="Strong"/>
          <w:rFonts w:ascii="Arial" w:hAnsi="Arial" w:cs="Arial"/>
          <w:b w:val="0"/>
          <w:i/>
          <w:bdr w:val="none" w:sz="0" w:space="0" w:color="auto" w:frame="1"/>
        </w:rPr>
        <w:t>America's Great I</w:t>
      </w:r>
      <w:r w:rsidRPr="002F21CD">
        <w:rPr>
          <w:rStyle w:val="Strong"/>
          <w:rFonts w:ascii="Arial" w:hAnsi="Arial" w:cs="Arial"/>
          <w:b w:val="0"/>
          <w:i/>
          <w:bdr w:val="none" w:sz="0" w:space="0" w:color="auto" w:frame="1"/>
        </w:rPr>
        <w:t>llustrators</w:t>
      </w:r>
      <w:r>
        <w:rPr>
          <w:rStyle w:val="Strong"/>
          <w:rFonts w:ascii="Arial" w:hAnsi="Arial" w:cs="Arial"/>
          <w:b w:val="0"/>
          <w:i/>
          <w:bdr w:val="none" w:sz="0" w:space="0" w:color="auto" w:frame="1"/>
        </w:rPr>
        <w:t xml:space="preserve">. </w:t>
      </w:r>
      <w:r w:rsidRPr="002F21CD">
        <w:rPr>
          <w:rFonts w:ascii="Arial" w:hAnsi="Arial" w:cs="Arial"/>
        </w:rPr>
        <w:t>New York: Abrams, 1978.</w:t>
      </w:r>
    </w:p>
    <w:p w:rsidR="00E27E7B" w:rsidRDefault="00E27E7B" w:rsidP="00E27E7B">
      <w:pPr>
        <w:ind w:left="720"/>
        <w:rPr>
          <w:rFonts w:ascii="Arial" w:hAnsi="Arial" w:cs="Arial"/>
        </w:rPr>
      </w:pPr>
      <w:r>
        <w:rPr>
          <w:rFonts w:ascii="Arial" w:hAnsi="Arial" w:cs="Arial"/>
        </w:rPr>
        <w:t xml:space="preserve">Putnam, George Haven. </w:t>
      </w:r>
      <w:r>
        <w:rPr>
          <w:rFonts w:ascii="Arial" w:hAnsi="Arial" w:cs="Arial"/>
          <w:i/>
        </w:rPr>
        <w:t xml:space="preserve">Memories of a Publisher. </w:t>
      </w:r>
      <w:r>
        <w:rPr>
          <w:rFonts w:ascii="Arial" w:hAnsi="Arial" w:cs="Arial"/>
        </w:rPr>
        <w:t>New York: G. P. Putnam’s Sons, 1915.</w:t>
      </w:r>
    </w:p>
    <w:p w:rsidR="00E27E7B" w:rsidRDefault="00E27E7B" w:rsidP="00E27E7B">
      <w:pPr>
        <w:ind w:left="720"/>
        <w:rPr>
          <w:rFonts w:ascii="Arial" w:hAnsi="Arial" w:cs="Arial"/>
        </w:rPr>
      </w:pPr>
      <w:r>
        <w:rPr>
          <w:rFonts w:ascii="Arial" w:hAnsi="Arial" w:cs="Arial"/>
        </w:rPr>
        <w:t xml:space="preserve">Sedgwick, Ellery. (ed.). </w:t>
      </w:r>
      <w:r w:rsidRPr="00F71B5C">
        <w:rPr>
          <w:rFonts w:ascii="Arial" w:hAnsi="Arial" w:cs="Arial"/>
          <w:i/>
        </w:rPr>
        <w:t>Atlantic Harvest: Memoirs </w:t>
      </w:r>
      <w:r>
        <w:rPr>
          <w:rFonts w:ascii="Arial" w:hAnsi="Arial" w:cs="Arial"/>
          <w:i/>
        </w:rPr>
        <w:t>o</w:t>
      </w:r>
      <w:r w:rsidRPr="00F71B5C">
        <w:rPr>
          <w:rFonts w:ascii="Arial" w:hAnsi="Arial" w:cs="Arial"/>
          <w:i/>
        </w:rPr>
        <w:t xml:space="preserve">f The Atlantic. </w:t>
      </w:r>
      <w:r>
        <w:rPr>
          <w:rFonts w:ascii="Arial" w:hAnsi="Arial" w:cs="Arial"/>
        </w:rPr>
        <w:t>Boston</w:t>
      </w:r>
      <w:r w:rsidRPr="00F71B5C">
        <w:rPr>
          <w:rFonts w:ascii="Arial" w:hAnsi="Arial" w:cs="Arial"/>
        </w:rPr>
        <w:t>: Little, Brown &amp; Co., 1947.</w:t>
      </w:r>
    </w:p>
    <w:p w:rsidR="00E27E7B" w:rsidRPr="005D4526" w:rsidRDefault="00E27E7B" w:rsidP="00E27E7B">
      <w:pPr>
        <w:shd w:val="clear" w:color="auto" w:fill="FFFFFF"/>
        <w:spacing w:after="0" w:line="222" w:lineRule="atLeast"/>
        <w:rPr>
          <w:rFonts w:ascii="Arial" w:eastAsia="Times New Roman" w:hAnsi="Arial" w:cs="Arial"/>
          <w:lang w:eastAsia="en-GB"/>
        </w:rPr>
      </w:pPr>
      <w:r w:rsidRPr="005D4526">
        <w:rPr>
          <w:rFonts w:ascii="Arial" w:eastAsia="Times New Roman" w:hAnsi="Arial" w:cs="Arial"/>
          <w:lang w:eastAsia="en-GB"/>
        </w:rPr>
        <w:t xml:space="preserve">Journal Articles: </w:t>
      </w:r>
    </w:p>
    <w:p w:rsidR="00E27E7B" w:rsidRPr="00F71B5C" w:rsidRDefault="00E27E7B" w:rsidP="00E27E7B">
      <w:pPr>
        <w:ind w:left="720"/>
        <w:rPr>
          <w:rFonts w:ascii="Arial" w:hAnsi="Arial" w:cs="Arial"/>
        </w:rPr>
      </w:pPr>
    </w:p>
    <w:p w:rsidR="00E27E7B" w:rsidRPr="005D4526" w:rsidRDefault="00E27E7B" w:rsidP="00E27E7B">
      <w:pPr>
        <w:ind w:left="720"/>
        <w:rPr>
          <w:rFonts w:ascii="Arial" w:hAnsi="Arial" w:cs="Arial"/>
        </w:rPr>
      </w:pPr>
      <w:r w:rsidRPr="005D4526">
        <w:rPr>
          <w:rFonts w:ascii="Arial" w:hAnsi="Arial" w:cs="Arial"/>
        </w:rPr>
        <w:t>Barnes</w:t>
      </w:r>
      <w:r>
        <w:rPr>
          <w:rFonts w:ascii="Arial" w:hAnsi="Arial" w:cs="Arial"/>
        </w:rPr>
        <w:t xml:space="preserve">, </w:t>
      </w:r>
      <w:r w:rsidRPr="005D4526">
        <w:rPr>
          <w:rFonts w:ascii="Arial" w:hAnsi="Arial" w:cs="Arial"/>
        </w:rPr>
        <w:t xml:space="preserve">James J. </w:t>
      </w:r>
      <w:r>
        <w:rPr>
          <w:rFonts w:ascii="Arial" w:hAnsi="Arial" w:cs="Arial"/>
        </w:rPr>
        <w:t>“</w:t>
      </w:r>
      <w:r w:rsidRPr="005D4526">
        <w:rPr>
          <w:rFonts w:ascii="Arial" w:hAnsi="Arial" w:cs="Arial"/>
        </w:rPr>
        <w:t>Edward Lytton Bulwer and the Publishing Firm of Harper &amp;</w:t>
      </w:r>
      <w:r>
        <w:rPr>
          <w:rFonts w:ascii="Arial" w:hAnsi="Arial" w:cs="Arial"/>
        </w:rPr>
        <w:t xml:space="preserve"> </w:t>
      </w:r>
      <w:r w:rsidRPr="005D4526">
        <w:rPr>
          <w:rFonts w:ascii="Arial" w:hAnsi="Arial" w:cs="Arial"/>
        </w:rPr>
        <w:t>Brothers</w:t>
      </w:r>
      <w:r>
        <w:rPr>
          <w:rFonts w:ascii="Arial" w:hAnsi="Arial" w:cs="Arial"/>
        </w:rPr>
        <w:t xml:space="preserve">.” </w:t>
      </w:r>
      <w:r w:rsidRPr="00AB7852">
        <w:rPr>
          <w:rFonts w:ascii="Arial" w:hAnsi="Arial" w:cs="Arial"/>
          <w:i/>
        </w:rPr>
        <w:t>American Literature</w:t>
      </w:r>
      <w:r>
        <w:rPr>
          <w:rFonts w:ascii="Arial" w:hAnsi="Arial" w:cs="Arial"/>
        </w:rPr>
        <w:t xml:space="preserve"> Vol. 38, No. 1 (March, 1966): </w:t>
      </w:r>
      <w:r w:rsidRPr="005D4526">
        <w:rPr>
          <w:rFonts w:ascii="Arial" w:hAnsi="Arial" w:cs="Arial"/>
        </w:rPr>
        <w:t>35-48</w:t>
      </w:r>
      <w:r>
        <w:rPr>
          <w:rFonts w:ascii="Arial" w:hAnsi="Arial" w:cs="Arial"/>
        </w:rPr>
        <w:t>.</w:t>
      </w:r>
      <w:r w:rsidR="00670BA7">
        <w:rPr>
          <w:rFonts w:ascii="Arial" w:hAnsi="Arial" w:cs="Arial"/>
        </w:rPr>
        <w:t xml:space="preserve"> </w:t>
      </w:r>
    </w:p>
    <w:p w:rsidR="00E27E7B" w:rsidRPr="005D4526" w:rsidRDefault="00E27E7B" w:rsidP="00E27E7B">
      <w:pPr>
        <w:ind w:left="720"/>
        <w:rPr>
          <w:rFonts w:ascii="Arial" w:hAnsi="Arial" w:cs="Arial"/>
          <w:sz w:val="24"/>
          <w:szCs w:val="24"/>
        </w:rPr>
      </w:pPr>
      <w:r>
        <w:rPr>
          <w:rFonts w:ascii="Arial" w:hAnsi="Arial" w:cs="Arial"/>
        </w:rPr>
        <w:lastRenderedPageBreak/>
        <w:t>Burns, Sarah, “</w:t>
      </w:r>
      <w:r w:rsidRPr="005D4526">
        <w:rPr>
          <w:rFonts w:ascii="Arial" w:hAnsi="Arial" w:cs="Arial"/>
        </w:rPr>
        <w:t>Old Maverick to Old Master: Whistler in the Public Eye in Turn-of-the-Century America</w:t>
      </w:r>
      <w:r>
        <w:rPr>
          <w:rFonts w:ascii="Arial" w:hAnsi="Arial" w:cs="Arial"/>
        </w:rPr>
        <w:t>.”</w:t>
      </w:r>
      <w:r w:rsidRPr="005D4526">
        <w:rPr>
          <w:rFonts w:ascii="Arial" w:hAnsi="Arial" w:cs="Arial"/>
        </w:rPr>
        <w:t xml:space="preserve"> </w:t>
      </w:r>
      <w:r w:rsidRPr="00BE3F7B">
        <w:rPr>
          <w:rFonts w:ascii="Arial" w:hAnsi="Arial" w:cs="Arial"/>
          <w:i/>
        </w:rPr>
        <w:t>American Art Journal</w:t>
      </w:r>
      <w:r>
        <w:rPr>
          <w:rFonts w:ascii="Arial" w:hAnsi="Arial" w:cs="Arial"/>
          <w:i/>
        </w:rPr>
        <w:t xml:space="preserve"> </w:t>
      </w:r>
      <w:r w:rsidRPr="005D4526">
        <w:rPr>
          <w:rFonts w:ascii="Arial" w:hAnsi="Arial" w:cs="Arial"/>
        </w:rPr>
        <w:t>Vol. 22, No. 1 (Spring, 1990)</w:t>
      </w:r>
      <w:r>
        <w:rPr>
          <w:rFonts w:ascii="Arial" w:hAnsi="Arial" w:cs="Arial"/>
        </w:rPr>
        <w:t xml:space="preserve">: </w:t>
      </w:r>
      <w:r w:rsidRPr="005D4526">
        <w:rPr>
          <w:rFonts w:ascii="Arial" w:hAnsi="Arial" w:cs="Arial"/>
        </w:rPr>
        <w:t>28-49</w:t>
      </w:r>
      <w:r>
        <w:rPr>
          <w:rFonts w:ascii="Arial" w:hAnsi="Arial" w:cs="Arial"/>
        </w:rPr>
        <w:t>.</w:t>
      </w:r>
    </w:p>
    <w:p w:rsidR="00E27E7B" w:rsidRPr="005D4526" w:rsidRDefault="00E27E7B" w:rsidP="00E27E7B">
      <w:pPr>
        <w:ind w:left="720"/>
        <w:rPr>
          <w:rFonts w:ascii="Arial" w:hAnsi="Arial" w:cs="Arial"/>
        </w:rPr>
      </w:pPr>
      <w:r w:rsidRPr="005D4526">
        <w:rPr>
          <w:rFonts w:ascii="Arial" w:hAnsi="Arial" w:cs="Arial"/>
        </w:rPr>
        <w:t>Corn</w:t>
      </w:r>
      <w:r>
        <w:rPr>
          <w:rFonts w:ascii="Arial" w:hAnsi="Arial" w:cs="Arial"/>
        </w:rPr>
        <w:t xml:space="preserve">, </w:t>
      </w:r>
      <w:r w:rsidRPr="005D4526">
        <w:rPr>
          <w:rFonts w:ascii="Arial" w:hAnsi="Arial" w:cs="Arial"/>
        </w:rPr>
        <w:t>Wanda</w:t>
      </w:r>
      <w:r>
        <w:rPr>
          <w:rFonts w:ascii="Arial" w:hAnsi="Arial" w:cs="Arial"/>
        </w:rPr>
        <w:t>. “</w:t>
      </w:r>
      <w:r w:rsidRPr="005D4526">
        <w:rPr>
          <w:rFonts w:ascii="Arial" w:hAnsi="Arial" w:cs="Arial"/>
        </w:rPr>
        <w:t>Coming of Age: Historical Scholarship in American Art</w:t>
      </w:r>
      <w:r>
        <w:rPr>
          <w:rFonts w:ascii="Arial" w:hAnsi="Arial" w:cs="Arial"/>
        </w:rPr>
        <w:t xml:space="preserve">.” </w:t>
      </w:r>
      <w:r w:rsidRPr="00BE3F7B">
        <w:rPr>
          <w:rFonts w:ascii="Arial" w:hAnsi="Arial" w:cs="Arial"/>
          <w:i/>
        </w:rPr>
        <w:t>The Art Bulletin</w:t>
      </w:r>
      <w:r>
        <w:rPr>
          <w:rFonts w:ascii="Arial" w:hAnsi="Arial" w:cs="Arial"/>
        </w:rPr>
        <w:t xml:space="preserve"> Vol. 70, No. 2 (June, 1988):</w:t>
      </w:r>
      <w:r w:rsidRPr="005D4526">
        <w:rPr>
          <w:rFonts w:ascii="Arial" w:hAnsi="Arial" w:cs="Arial"/>
        </w:rPr>
        <w:t xml:space="preserve"> pp. 188-207</w:t>
      </w:r>
      <w:r>
        <w:rPr>
          <w:rFonts w:ascii="Arial" w:hAnsi="Arial" w:cs="Arial"/>
        </w:rPr>
        <w:t>.</w:t>
      </w:r>
    </w:p>
    <w:p w:rsidR="00E27E7B" w:rsidRDefault="00E27E7B" w:rsidP="00E27E7B">
      <w:pPr>
        <w:ind w:left="720"/>
        <w:rPr>
          <w:rFonts w:ascii="Arial" w:hAnsi="Arial" w:cs="Arial"/>
        </w:rPr>
      </w:pPr>
      <w:r w:rsidRPr="005D4526">
        <w:rPr>
          <w:rFonts w:ascii="Arial" w:hAnsi="Arial" w:cs="Arial"/>
        </w:rPr>
        <w:t>Davis</w:t>
      </w:r>
      <w:r>
        <w:rPr>
          <w:rFonts w:ascii="Arial" w:hAnsi="Arial" w:cs="Arial"/>
        </w:rPr>
        <w:t>, John. “</w:t>
      </w:r>
      <w:r w:rsidRPr="005D4526">
        <w:rPr>
          <w:rFonts w:ascii="Arial" w:hAnsi="Arial" w:cs="Arial"/>
        </w:rPr>
        <w:t>The End of the American Century: Current Scholarship on the Art of the United States</w:t>
      </w:r>
      <w:r>
        <w:rPr>
          <w:rFonts w:ascii="Arial" w:hAnsi="Arial" w:cs="Arial"/>
        </w:rPr>
        <w:t xml:space="preserve">.” </w:t>
      </w:r>
      <w:r w:rsidRPr="00BE3F7B">
        <w:rPr>
          <w:rFonts w:ascii="Arial" w:hAnsi="Arial" w:cs="Arial"/>
          <w:i/>
        </w:rPr>
        <w:t>The Art Bulletin</w:t>
      </w:r>
      <w:r w:rsidRPr="005D4526">
        <w:rPr>
          <w:rFonts w:ascii="Arial" w:hAnsi="Arial" w:cs="Arial"/>
        </w:rPr>
        <w:t xml:space="preserve"> Vol. 85, No. 3 (Sep</w:t>
      </w:r>
      <w:r>
        <w:rPr>
          <w:rFonts w:ascii="Arial" w:hAnsi="Arial" w:cs="Arial"/>
        </w:rPr>
        <w:t>tember</w:t>
      </w:r>
      <w:r w:rsidRPr="005D4526">
        <w:rPr>
          <w:rFonts w:ascii="Arial" w:hAnsi="Arial" w:cs="Arial"/>
        </w:rPr>
        <w:t>, 2003)</w:t>
      </w:r>
      <w:r>
        <w:rPr>
          <w:rFonts w:ascii="Arial" w:hAnsi="Arial" w:cs="Arial"/>
        </w:rPr>
        <w:t xml:space="preserve">: </w:t>
      </w:r>
      <w:r w:rsidRPr="005D4526">
        <w:rPr>
          <w:rFonts w:ascii="Arial" w:hAnsi="Arial" w:cs="Arial"/>
        </w:rPr>
        <w:t>544-580</w:t>
      </w:r>
      <w:r>
        <w:rPr>
          <w:rFonts w:ascii="Arial" w:hAnsi="Arial" w:cs="Arial"/>
        </w:rPr>
        <w:t>.</w:t>
      </w:r>
    </w:p>
    <w:p w:rsidR="00E27E7B" w:rsidRPr="005D4526" w:rsidRDefault="00E27E7B" w:rsidP="00E27E7B">
      <w:pPr>
        <w:ind w:left="720"/>
        <w:rPr>
          <w:rFonts w:ascii="Arial" w:hAnsi="Arial" w:cs="Arial"/>
          <w:sz w:val="24"/>
          <w:szCs w:val="24"/>
        </w:rPr>
      </w:pPr>
      <w:r w:rsidRPr="005D4526">
        <w:rPr>
          <w:rFonts w:ascii="Arial" w:hAnsi="Arial" w:cs="Arial"/>
        </w:rPr>
        <w:t>Gerdts</w:t>
      </w:r>
      <w:r>
        <w:rPr>
          <w:rFonts w:ascii="Arial" w:hAnsi="Arial" w:cs="Arial"/>
        </w:rPr>
        <w:t xml:space="preserve">, </w:t>
      </w:r>
      <w:r w:rsidRPr="005D4526">
        <w:rPr>
          <w:rFonts w:ascii="Arial" w:hAnsi="Arial" w:cs="Arial"/>
        </w:rPr>
        <w:t xml:space="preserve">William H. </w:t>
      </w:r>
      <w:r>
        <w:rPr>
          <w:rFonts w:ascii="Arial" w:hAnsi="Arial" w:cs="Arial"/>
        </w:rPr>
        <w:t>“</w:t>
      </w:r>
      <w:r w:rsidRPr="005D4526">
        <w:rPr>
          <w:rFonts w:ascii="Arial" w:hAnsi="Arial" w:cs="Arial"/>
        </w:rPr>
        <w:t>Spit Without Polish</w:t>
      </w:r>
      <w:r>
        <w:rPr>
          <w:rFonts w:ascii="Arial" w:hAnsi="Arial" w:cs="Arial"/>
        </w:rPr>
        <w:t xml:space="preserve">.” </w:t>
      </w:r>
      <w:r w:rsidRPr="00AB7852">
        <w:rPr>
          <w:rFonts w:ascii="Arial" w:hAnsi="Arial" w:cs="Arial"/>
          <w:i/>
        </w:rPr>
        <w:t>Notes in the History of Art</w:t>
      </w:r>
      <w:r w:rsidRPr="005D4526">
        <w:rPr>
          <w:rFonts w:ascii="Arial" w:hAnsi="Arial" w:cs="Arial"/>
        </w:rPr>
        <w:t xml:space="preserve"> Vol. 29, No. 1, </w:t>
      </w:r>
      <w:r>
        <w:rPr>
          <w:rFonts w:ascii="Arial" w:hAnsi="Arial" w:cs="Arial"/>
        </w:rPr>
        <w:t>Special Issue In Memory o</w:t>
      </w:r>
      <w:r w:rsidRPr="005D4526">
        <w:rPr>
          <w:rFonts w:ascii="Arial" w:hAnsi="Arial" w:cs="Arial"/>
        </w:rPr>
        <w:t>f</w:t>
      </w:r>
      <w:r>
        <w:rPr>
          <w:rFonts w:ascii="Arial" w:hAnsi="Arial" w:cs="Arial"/>
        </w:rPr>
        <w:t xml:space="preserve"> R</w:t>
      </w:r>
      <w:r w:rsidRPr="005D4526">
        <w:rPr>
          <w:rFonts w:ascii="Arial" w:hAnsi="Arial" w:cs="Arial"/>
        </w:rPr>
        <w:t>obert Rosenblum (1927-2006) (Fall</w:t>
      </w:r>
      <w:r>
        <w:rPr>
          <w:rFonts w:ascii="Arial" w:hAnsi="Arial" w:cs="Arial"/>
        </w:rPr>
        <w:t>, 2009):</w:t>
      </w:r>
      <w:r w:rsidRPr="005D4526">
        <w:rPr>
          <w:rFonts w:ascii="Arial" w:hAnsi="Arial" w:cs="Arial"/>
        </w:rPr>
        <w:t xml:space="preserve"> 13-21</w:t>
      </w:r>
      <w:r>
        <w:rPr>
          <w:rFonts w:ascii="Arial" w:hAnsi="Arial" w:cs="Arial"/>
        </w:rPr>
        <w:t>.</w:t>
      </w:r>
    </w:p>
    <w:p w:rsidR="00E27E7B" w:rsidRDefault="00E27E7B" w:rsidP="00E27E7B">
      <w:pPr>
        <w:autoSpaceDE w:val="0"/>
        <w:autoSpaceDN w:val="0"/>
        <w:adjustRightInd w:val="0"/>
        <w:spacing w:after="0" w:line="240" w:lineRule="auto"/>
        <w:ind w:left="720"/>
        <w:rPr>
          <w:rFonts w:ascii="Arial" w:eastAsia="Code2000" w:hAnsi="Arial" w:cs="Arial"/>
        </w:rPr>
      </w:pPr>
      <w:r w:rsidRPr="005D4526">
        <w:rPr>
          <w:rFonts w:ascii="Arial" w:eastAsia="Code2000" w:hAnsi="Arial" w:cs="Arial"/>
        </w:rPr>
        <w:t>Groseclose</w:t>
      </w:r>
      <w:r>
        <w:rPr>
          <w:rFonts w:ascii="Arial" w:eastAsia="Code2000" w:hAnsi="Arial" w:cs="Arial"/>
        </w:rPr>
        <w:t xml:space="preserve">, </w:t>
      </w:r>
      <w:r w:rsidRPr="005D4526">
        <w:rPr>
          <w:rFonts w:ascii="Arial" w:eastAsia="Code2000" w:hAnsi="Arial" w:cs="Arial"/>
        </w:rPr>
        <w:t>Barbara</w:t>
      </w:r>
      <w:r>
        <w:rPr>
          <w:rFonts w:ascii="Arial" w:eastAsia="Code2000" w:hAnsi="Arial" w:cs="Arial"/>
        </w:rPr>
        <w:t>. “</w:t>
      </w:r>
      <w:r w:rsidRPr="005D4526">
        <w:rPr>
          <w:rFonts w:ascii="Arial" w:eastAsia="Code2000" w:hAnsi="Arial" w:cs="Arial"/>
        </w:rPr>
        <w:t>Changing Exchanges: American Art History on and at an International Stage</w:t>
      </w:r>
      <w:r>
        <w:rPr>
          <w:rFonts w:ascii="Arial" w:eastAsia="Code2000" w:hAnsi="Arial" w:cs="Arial"/>
        </w:rPr>
        <w:t xml:space="preserve">.” </w:t>
      </w:r>
      <w:r w:rsidRPr="00BE3F7B">
        <w:rPr>
          <w:rFonts w:ascii="Arial" w:eastAsia="Code2000" w:hAnsi="Arial" w:cs="Arial"/>
          <w:i/>
        </w:rPr>
        <w:t>American Art</w:t>
      </w:r>
      <w:r w:rsidRPr="005D4526">
        <w:rPr>
          <w:rFonts w:ascii="Arial" w:eastAsia="Code2000" w:hAnsi="Arial" w:cs="Arial"/>
        </w:rPr>
        <w:t xml:space="preserve"> Vol. 14, No. 1 (Spring, 2000)</w:t>
      </w:r>
      <w:r>
        <w:rPr>
          <w:rFonts w:ascii="Arial" w:eastAsia="Code2000" w:hAnsi="Arial" w:cs="Arial"/>
        </w:rPr>
        <w:t>:</w:t>
      </w:r>
      <w:r w:rsidRPr="005D4526">
        <w:rPr>
          <w:rFonts w:ascii="Arial" w:eastAsia="Code2000" w:hAnsi="Arial" w:cs="Arial"/>
        </w:rPr>
        <w:t xml:space="preserve"> 2-7</w:t>
      </w:r>
      <w:r>
        <w:rPr>
          <w:rFonts w:ascii="Arial" w:eastAsia="Code2000" w:hAnsi="Arial" w:cs="Arial"/>
        </w:rPr>
        <w:t>.</w:t>
      </w:r>
    </w:p>
    <w:p w:rsidR="00E27E7B" w:rsidRPr="005D4526" w:rsidRDefault="00E27E7B" w:rsidP="00E27E7B">
      <w:pPr>
        <w:autoSpaceDE w:val="0"/>
        <w:autoSpaceDN w:val="0"/>
        <w:adjustRightInd w:val="0"/>
        <w:spacing w:after="0" w:line="240" w:lineRule="auto"/>
        <w:ind w:left="720"/>
        <w:rPr>
          <w:rFonts w:ascii="Arial" w:eastAsia="Code2000" w:hAnsi="Arial" w:cs="Arial"/>
        </w:rPr>
      </w:pPr>
    </w:p>
    <w:p w:rsidR="00E27E7B" w:rsidRPr="005D4526" w:rsidRDefault="00E27E7B" w:rsidP="00E27E7B">
      <w:pPr>
        <w:ind w:left="720"/>
        <w:rPr>
          <w:rFonts w:ascii="Arial" w:hAnsi="Arial" w:cs="Arial"/>
          <w:sz w:val="24"/>
          <w:szCs w:val="24"/>
        </w:rPr>
      </w:pPr>
      <w:r w:rsidRPr="005D4526">
        <w:rPr>
          <w:rFonts w:ascii="Arial" w:hAnsi="Arial" w:cs="Arial"/>
        </w:rPr>
        <w:t>Lears</w:t>
      </w:r>
      <w:r>
        <w:rPr>
          <w:rFonts w:ascii="Arial" w:hAnsi="Arial" w:cs="Arial"/>
        </w:rPr>
        <w:t xml:space="preserve">, </w:t>
      </w:r>
      <w:r w:rsidRPr="005D4526">
        <w:rPr>
          <w:rFonts w:ascii="Arial" w:hAnsi="Arial" w:cs="Arial"/>
        </w:rPr>
        <w:t>T. J. Jackson</w:t>
      </w:r>
      <w:r>
        <w:rPr>
          <w:rFonts w:ascii="Arial" w:hAnsi="Arial" w:cs="Arial"/>
        </w:rPr>
        <w:t>.</w:t>
      </w:r>
      <w:r w:rsidRPr="005D4526">
        <w:rPr>
          <w:rFonts w:ascii="Arial" w:hAnsi="Arial" w:cs="Arial"/>
        </w:rPr>
        <w:t xml:space="preserve"> </w:t>
      </w:r>
      <w:r>
        <w:rPr>
          <w:rFonts w:ascii="Arial" w:hAnsi="Arial" w:cs="Arial"/>
        </w:rPr>
        <w:t>“</w:t>
      </w:r>
      <w:r w:rsidRPr="005D4526">
        <w:rPr>
          <w:rFonts w:ascii="Arial" w:hAnsi="Arial" w:cs="Arial"/>
        </w:rPr>
        <w:t>The Concept of Cultural Hegemony: Problems and Possibilities</w:t>
      </w:r>
      <w:r>
        <w:rPr>
          <w:rFonts w:ascii="Arial" w:hAnsi="Arial" w:cs="Arial"/>
        </w:rPr>
        <w:t xml:space="preserve">.” </w:t>
      </w:r>
      <w:r w:rsidRPr="00AB7852">
        <w:rPr>
          <w:rFonts w:ascii="Arial" w:hAnsi="Arial" w:cs="Arial"/>
          <w:i/>
        </w:rPr>
        <w:t>The American Historical Review</w:t>
      </w:r>
      <w:r w:rsidRPr="005D4526">
        <w:rPr>
          <w:rFonts w:ascii="Arial" w:hAnsi="Arial" w:cs="Arial"/>
        </w:rPr>
        <w:t xml:space="preserve"> Vol. 90</w:t>
      </w:r>
      <w:r>
        <w:rPr>
          <w:rFonts w:ascii="Arial" w:hAnsi="Arial" w:cs="Arial"/>
        </w:rPr>
        <w:t xml:space="preserve">, No. 3 (June, 1985): </w:t>
      </w:r>
      <w:r w:rsidRPr="005D4526">
        <w:rPr>
          <w:rFonts w:ascii="Arial" w:hAnsi="Arial" w:cs="Arial"/>
        </w:rPr>
        <w:t>567-593</w:t>
      </w:r>
      <w:r>
        <w:rPr>
          <w:rFonts w:ascii="Arial" w:hAnsi="Arial" w:cs="Arial"/>
        </w:rPr>
        <w:t>.</w:t>
      </w:r>
    </w:p>
    <w:p w:rsidR="00E27E7B" w:rsidRDefault="00E27E7B" w:rsidP="00E27E7B">
      <w:pPr>
        <w:ind w:left="720"/>
        <w:rPr>
          <w:rFonts w:ascii="Arial" w:hAnsi="Arial" w:cs="Arial"/>
        </w:rPr>
      </w:pPr>
      <w:r w:rsidRPr="005D4526">
        <w:rPr>
          <w:rFonts w:ascii="Arial" w:hAnsi="Arial" w:cs="Arial"/>
        </w:rPr>
        <w:t>Mc</w:t>
      </w:r>
      <w:r>
        <w:rPr>
          <w:rFonts w:ascii="Arial" w:hAnsi="Arial" w:cs="Arial"/>
        </w:rPr>
        <w:t>C</w:t>
      </w:r>
      <w:r w:rsidRPr="005D4526">
        <w:rPr>
          <w:rFonts w:ascii="Arial" w:hAnsi="Arial" w:cs="Arial"/>
        </w:rPr>
        <w:t>ombs</w:t>
      </w:r>
      <w:r>
        <w:rPr>
          <w:rFonts w:ascii="Arial" w:hAnsi="Arial" w:cs="Arial"/>
        </w:rPr>
        <w:t xml:space="preserve">, </w:t>
      </w:r>
      <w:r w:rsidRPr="005D4526">
        <w:rPr>
          <w:rFonts w:ascii="Arial" w:hAnsi="Arial" w:cs="Arial"/>
        </w:rPr>
        <w:t>W. Douglas</w:t>
      </w:r>
      <w:r>
        <w:rPr>
          <w:rFonts w:ascii="Arial" w:hAnsi="Arial" w:cs="Arial"/>
        </w:rPr>
        <w:t>. “</w:t>
      </w:r>
      <w:r w:rsidRPr="005D4526">
        <w:rPr>
          <w:rFonts w:ascii="Arial" w:hAnsi="Arial" w:cs="Arial"/>
        </w:rPr>
        <w:t>Therapeutic Rusticity: Antimodernism, Health and the Wilderness Vacation, 1870–1915</w:t>
      </w:r>
      <w:r>
        <w:rPr>
          <w:rFonts w:ascii="Arial" w:hAnsi="Arial" w:cs="Arial"/>
        </w:rPr>
        <w:t>.”</w:t>
      </w:r>
      <w:r w:rsidRPr="005D4526">
        <w:rPr>
          <w:rFonts w:ascii="Arial" w:hAnsi="Arial" w:cs="Arial"/>
        </w:rPr>
        <w:t xml:space="preserve"> </w:t>
      </w:r>
      <w:r w:rsidRPr="00BE3F7B">
        <w:rPr>
          <w:rFonts w:ascii="Arial" w:hAnsi="Arial" w:cs="Arial"/>
          <w:i/>
        </w:rPr>
        <w:t>New York History</w:t>
      </w:r>
      <w:r>
        <w:rPr>
          <w:rFonts w:ascii="Arial" w:hAnsi="Arial" w:cs="Arial"/>
          <w:i/>
        </w:rPr>
        <w:t xml:space="preserve"> </w:t>
      </w:r>
      <w:r w:rsidRPr="005D4526">
        <w:rPr>
          <w:rFonts w:ascii="Arial" w:hAnsi="Arial" w:cs="Arial"/>
        </w:rPr>
        <w:t>Vol. 76, No. 4 (October</w:t>
      </w:r>
      <w:r>
        <w:rPr>
          <w:rFonts w:ascii="Arial" w:hAnsi="Arial" w:cs="Arial"/>
        </w:rPr>
        <w:t>,</w:t>
      </w:r>
      <w:r w:rsidRPr="005D4526">
        <w:rPr>
          <w:rFonts w:ascii="Arial" w:hAnsi="Arial" w:cs="Arial"/>
        </w:rPr>
        <w:t xml:space="preserve"> 1995)</w:t>
      </w:r>
      <w:r>
        <w:rPr>
          <w:rFonts w:ascii="Arial" w:hAnsi="Arial" w:cs="Arial"/>
        </w:rPr>
        <w:t xml:space="preserve">: </w:t>
      </w:r>
      <w:r w:rsidRPr="005D4526">
        <w:rPr>
          <w:rFonts w:ascii="Arial" w:hAnsi="Arial" w:cs="Arial"/>
        </w:rPr>
        <w:t>409-428</w:t>
      </w:r>
      <w:r>
        <w:rPr>
          <w:rFonts w:ascii="Arial" w:hAnsi="Arial" w:cs="Arial"/>
        </w:rPr>
        <w:t>.</w:t>
      </w:r>
    </w:p>
    <w:p w:rsidR="00E27E7B" w:rsidRPr="005D4526" w:rsidRDefault="00E27E7B" w:rsidP="00E27E7B">
      <w:pPr>
        <w:ind w:left="720"/>
        <w:rPr>
          <w:rFonts w:ascii="Arial" w:hAnsi="Arial" w:cs="Arial"/>
        </w:rPr>
      </w:pPr>
      <w:r w:rsidRPr="005D4526">
        <w:rPr>
          <w:rFonts w:ascii="Arial" w:hAnsi="Arial" w:cs="Arial"/>
        </w:rPr>
        <w:t>Meservey</w:t>
      </w:r>
      <w:r>
        <w:rPr>
          <w:rFonts w:ascii="Arial" w:hAnsi="Arial" w:cs="Arial"/>
        </w:rPr>
        <w:t xml:space="preserve">, </w:t>
      </w:r>
      <w:r w:rsidRPr="005D4526">
        <w:rPr>
          <w:rFonts w:ascii="Arial" w:hAnsi="Arial" w:cs="Arial"/>
        </w:rPr>
        <w:t>Anne Farmer</w:t>
      </w:r>
      <w:r>
        <w:rPr>
          <w:rFonts w:ascii="Arial" w:hAnsi="Arial" w:cs="Arial"/>
        </w:rPr>
        <w:t>. “</w:t>
      </w:r>
      <w:r w:rsidRPr="005D4526">
        <w:rPr>
          <w:rFonts w:ascii="Arial" w:hAnsi="Arial" w:cs="Arial"/>
        </w:rPr>
        <w:t>The Role of Art in American Life: Critics' Views on Native Art and Literature, 1830-1865</w:t>
      </w:r>
      <w:r>
        <w:rPr>
          <w:rFonts w:ascii="Arial" w:hAnsi="Arial" w:cs="Arial"/>
        </w:rPr>
        <w:t xml:space="preserve">.” </w:t>
      </w:r>
      <w:r w:rsidRPr="00AB7852">
        <w:rPr>
          <w:rFonts w:ascii="Arial" w:hAnsi="Arial" w:cs="Arial"/>
          <w:i/>
        </w:rPr>
        <w:t>American Art Journal</w:t>
      </w:r>
      <w:r>
        <w:rPr>
          <w:rFonts w:ascii="Arial" w:hAnsi="Arial" w:cs="Arial"/>
        </w:rPr>
        <w:t xml:space="preserve"> Vol. 10, No. 1 (May, 1978):</w:t>
      </w:r>
      <w:r w:rsidRPr="005D4526">
        <w:rPr>
          <w:rFonts w:ascii="Arial" w:hAnsi="Arial" w:cs="Arial"/>
        </w:rPr>
        <w:t xml:space="preserve"> 72-89</w:t>
      </w:r>
      <w:r>
        <w:rPr>
          <w:rFonts w:ascii="Arial" w:hAnsi="Arial" w:cs="Arial"/>
        </w:rPr>
        <w:t>.</w:t>
      </w:r>
    </w:p>
    <w:p w:rsidR="00E27E7B" w:rsidRPr="005D4526" w:rsidRDefault="00E27E7B" w:rsidP="00E27E7B">
      <w:pPr>
        <w:ind w:left="720"/>
        <w:rPr>
          <w:rFonts w:ascii="Arial" w:hAnsi="Arial" w:cs="Arial"/>
          <w:sz w:val="24"/>
          <w:szCs w:val="24"/>
        </w:rPr>
      </w:pPr>
      <w:r w:rsidRPr="005D4526">
        <w:rPr>
          <w:rFonts w:ascii="Arial" w:hAnsi="Arial" w:cs="Arial"/>
        </w:rPr>
        <w:t>Miller</w:t>
      </w:r>
      <w:r>
        <w:rPr>
          <w:rFonts w:ascii="Arial" w:hAnsi="Arial" w:cs="Arial"/>
        </w:rPr>
        <w:t xml:space="preserve">, </w:t>
      </w:r>
      <w:r w:rsidRPr="005D4526">
        <w:rPr>
          <w:rFonts w:ascii="Arial" w:hAnsi="Arial" w:cs="Arial"/>
        </w:rPr>
        <w:t xml:space="preserve">Lillian B. </w:t>
      </w:r>
      <w:r>
        <w:rPr>
          <w:rFonts w:ascii="Arial" w:hAnsi="Arial" w:cs="Arial"/>
        </w:rPr>
        <w:t>“</w:t>
      </w:r>
      <w:r w:rsidRPr="005D4526">
        <w:rPr>
          <w:rFonts w:ascii="Arial" w:hAnsi="Arial" w:cs="Arial"/>
        </w:rPr>
        <w:t>Paintings, Sculpture, and the National Character, 1815-1860</w:t>
      </w:r>
      <w:r>
        <w:rPr>
          <w:rFonts w:ascii="Arial" w:hAnsi="Arial" w:cs="Arial"/>
        </w:rPr>
        <w:t xml:space="preserve">.” </w:t>
      </w:r>
      <w:r w:rsidRPr="0085298B">
        <w:rPr>
          <w:rFonts w:ascii="Arial" w:hAnsi="Arial" w:cs="Arial"/>
          <w:i/>
        </w:rPr>
        <w:t>The Journal of American History</w:t>
      </w:r>
      <w:r w:rsidRPr="005D4526">
        <w:rPr>
          <w:rFonts w:ascii="Arial" w:hAnsi="Arial" w:cs="Arial"/>
        </w:rPr>
        <w:t xml:space="preserve"> Vol. 53, No. 4 (Mar</w:t>
      </w:r>
      <w:r>
        <w:rPr>
          <w:rFonts w:ascii="Arial" w:hAnsi="Arial" w:cs="Arial"/>
        </w:rPr>
        <w:t>ch</w:t>
      </w:r>
      <w:r w:rsidRPr="005D4526">
        <w:rPr>
          <w:rFonts w:ascii="Arial" w:hAnsi="Arial" w:cs="Arial"/>
        </w:rPr>
        <w:t>, 1967)</w:t>
      </w:r>
      <w:r>
        <w:rPr>
          <w:rFonts w:ascii="Arial" w:hAnsi="Arial" w:cs="Arial"/>
        </w:rPr>
        <w:t>:</w:t>
      </w:r>
      <w:r w:rsidRPr="005D4526">
        <w:rPr>
          <w:rFonts w:ascii="Arial" w:hAnsi="Arial" w:cs="Arial"/>
        </w:rPr>
        <w:t xml:space="preserve"> 696-707</w:t>
      </w:r>
      <w:r>
        <w:rPr>
          <w:rFonts w:ascii="Arial" w:hAnsi="Arial" w:cs="Arial"/>
        </w:rPr>
        <w:t>.</w:t>
      </w:r>
    </w:p>
    <w:p w:rsidR="00E27E7B" w:rsidRDefault="00E27E7B" w:rsidP="00E27E7B">
      <w:pPr>
        <w:ind w:left="720"/>
        <w:rPr>
          <w:rFonts w:ascii="Arial" w:hAnsi="Arial" w:cs="Arial"/>
        </w:rPr>
      </w:pPr>
      <w:r w:rsidRPr="005D4526">
        <w:rPr>
          <w:rFonts w:ascii="Arial" w:hAnsi="Arial" w:cs="Arial"/>
        </w:rPr>
        <w:t>Neumeyer</w:t>
      </w:r>
      <w:r>
        <w:rPr>
          <w:rFonts w:ascii="Arial" w:hAnsi="Arial" w:cs="Arial"/>
        </w:rPr>
        <w:t xml:space="preserve">, </w:t>
      </w:r>
      <w:r w:rsidRPr="005D4526">
        <w:rPr>
          <w:rFonts w:ascii="Arial" w:hAnsi="Arial" w:cs="Arial"/>
        </w:rPr>
        <w:t>Alfred</w:t>
      </w:r>
      <w:r>
        <w:rPr>
          <w:rFonts w:ascii="Arial" w:hAnsi="Arial" w:cs="Arial"/>
        </w:rPr>
        <w:t>. “</w:t>
      </w:r>
      <w:r w:rsidRPr="005D4526">
        <w:rPr>
          <w:rFonts w:ascii="Arial" w:hAnsi="Arial" w:cs="Arial"/>
        </w:rPr>
        <w:t>Art History without Value Judgements: Some Recent Appraisals of 19th Century Art</w:t>
      </w:r>
      <w:r>
        <w:rPr>
          <w:rFonts w:ascii="Arial" w:hAnsi="Arial" w:cs="Arial"/>
        </w:rPr>
        <w:t xml:space="preserve">.”, Vol. 29, No. 4 (Summer, 1970): </w:t>
      </w:r>
      <w:r w:rsidRPr="005D4526">
        <w:rPr>
          <w:rFonts w:ascii="Arial" w:hAnsi="Arial" w:cs="Arial"/>
        </w:rPr>
        <w:t>414-421</w:t>
      </w:r>
      <w:r>
        <w:rPr>
          <w:rFonts w:ascii="Arial" w:hAnsi="Arial" w:cs="Arial"/>
        </w:rPr>
        <w:t>.</w:t>
      </w:r>
    </w:p>
    <w:p w:rsidR="00E27E7B" w:rsidRPr="0085298B" w:rsidRDefault="00E27E7B" w:rsidP="00E27E7B">
      <w:pPr>
        <w:ind w:left="720"/>
        <w:rPr>
          <w:rFonts w:ascii="Arial" w:hAnsi="Arial" w:cs="Arial"/>
        </w:rPr>
      </w:pPr>
      <w:r w:rsidRPr="005D4526">
        <w:rPr>
          <w:rFonts w:ascii="Arial" w:hAnsi="Arial" w:cs="Arial"/>
        </w:rPr>
        <w:t>Richardson</w:t>
      </w:r>
      <w:r>
        <w:rPr>
          <w:rFonts w:ascii="Arial" w:hAnsi="Arial" w:cs="Arial"/>
        </w:rPr>
        <w:t xml:space="preserve">, </w:t>
      </w:r>
      <w:r w:rsidRPr="005D4526">
        <w:rPr>
          <w:rFonts w:ascii="Arial" w:hAnsi="Arial" w:cs="Arial"/>
        </w:rPr>
        <w:t xml:space="preserve">Edgar P. </w:t>
      </w:r>
      <w:r>
        <w:rPr>
          <w:rFonts w:ascii="Arial" w:hAnsi="Arial" w:cs="Arial"/>
        </w:rPr>
        <w:t>“</w:t>
      </w:r>
      <w:r w:rsidRPr="005D4526">
        <w:rPr>
          <w:rFonts w:ascii="Arial" w:hAnsi="Arial" w:cs="Arial"/>
        </w:rPr>
        <w:t>The Opportunities and Needs for Research in American Art</w:t>
      </w:r>
      <w:r>
        <w:rPr>
          <w:rFonts w:ascii="Arial" w:hAnsi="Arial" w:cs="Arial"/>
        </w:rPr>
        <w:t xml:space="preserve">.”  </w:t>
      </w:r>
      <w:r w:rsidRPr="00BE3F7B">
        <w:rPr>
          <w:rFonts w:ascii="Arial" w:hAnsi="Arial" w:cs="Arial"/>
          <w:i/>
        </w:rPr>
        <w:t>American Art Journal</w:t>
      </w:r>
      <w:r w:rsidRPr="005D4526">
        <w:rPr>
          <w:rFonts w:ascii="Arial" w:hAnsi="Arial" w:cs="Arial"/>
        </w:rPr>
        <w:t xml:space="preserve"> Vol. 1, No. 1 (Spring, 1969</w:t>
      </w:r>
      <w:r>
        <w:rPr>
          <w:rFonts w:ascii="Arial" w:hAnsi="Arial" w:cs="Arial"/>
        </w:rPr>
        <w:t xml:space="preserve">: </w:t>
      </w:r>
      <w:r w:rsidRPr="005D4526">
        <w:rPr>
          <w:rFonts w:ascii="Arial" w:hAnsi="Arial" w:cs="Arial"/>
        </w:rPr>
        <w:t>5-9</w:t>
      </w:r>
      <w:r>
        <w:rPr>
          <w:rFonts w:ascii="Arial" w:hAnsi="Arial" w:cs="Arial"/>
        </w:rPr>
        <w:t>.</w:t>
      </w:r>
    </w:p>
    <w:p w:rsidR="00E27E7B" w:rsidRDefault="00E27E7B" w:rsidP="00E27E7B">
      <w:pPr>
        <w:ind w:left="720"/>
        <w:rPr>
          <w:rFonts w:ascii="Arial" w:hAnsi="Arial" w:cs="Arial"/>
        </w:rPr>
      </w:pPr>
      <w:r w:rsidRPr="005D4526">
        <w:rPr>
          <w:rFonts w:ascii="Arial" w:hAnsi="Arial" w:cs="Arial"/>
        </w:rPr>
        <w:t>Sherman</w:t>
      </w:r>
      <w:r>
        <w:rPr>
          <w:rFonts w:ascii="Arial" w:hAnsi="Arial" w:cs="Arial"/>
        </w:rPr>
        <w:t xml:space="preserve">, </w:t>
      </w:r>
      <w:r w:rsidRPr="005D4526">
        <w:rPr>
          <w:rFonts w:ascii="Arial" w:hAnsi="Arial" w:cs="Arial"/>
        </w:rPr>
        <w:t xml:space="preserve">Sidney A. </w:t>
      </w:r>
      <w:r>
        <w:rPr>
          <w:rFonts w:ascii="Arial" w:hAnsi="Arial" w:cs="Arial"/>
        </w:rPr>
        <w:t>“</w:t>
      </w:r>
      <w:r w:rsidRPr="005D4526">
        <w:rPr>
          <w:rFonts w:ascii="Arial" w:hAnsi="Arial" w:cs="Arial"/>
        </w:rPr>
        <w:t>Advertising in the United States</w:t>
      </w:r>
      <w:r>
        <w:rPr>
          <w:rFonts w:ascii="Arial" w:hAnsi="Arial" w:cs="Arial"/>
        </w:rPr>
        <w:t xml:space="preserve">.” </w:t>
      </w:r>
      <w:r w:rsidRPr="00AB7852">
        <w:rPr>
          <w:rFonts w:ascii="Arial" w:hAnsi="Arial" w:cs="Arial"/>
          <w:i/>
        </w:rPr>
        <w:t>Publications of the American Statistical Association</w:t>
      </w:r>
      <w:r w:rsidRPr="005D4526">
        <w:rPr>
          <w:rFonts w:ascii="Arial" w:hAnsi="Arial" w:cs="Arial"/>
        </w:rPr>
        <w:t xml:space="preserve"> Vol. 7, No. 52 (Dec</w:t>
      </w:r>
      <w:r>
        <w:rPr>
          <w:rFonts w:ascii="Arial" w:hAnsi="Arial" w:cs="Arial"/>
        </w:rPr>
        <w:t xml:space="preserve">ember, 1900): </w:t>
      </w:r>
      <w:r w:rsidRPr="005D4526">
        <w:rPr>
          <w:rFonts w:ascii="Arial" w:hAnsi="Arial" w:cs="Arial"/>
        </w:rPr>
        <w:t>1-44</w:t>
      </w:r>
      <w:r>
        <w:rPr>
          <w:rFonts w:ascii="Arial" w:hAnsi="Arial" w:cs="Arial"/>
        </w:rPr>
        <w:t>.</w:t>
      </w:r>
    </w:p>
    <w:p w:rsidR="00E27E7B" w:rsidRDefault="00E27E7B" w:rsidP="00E27E7B">
      <w:pPr>
        <w:ind w:left="720"/>
        <w:rPr>
          <w:rFonts w:ascii="Arial" w:hAnsi="Arial" w:cs="Arial"/>
        </w:rPr>
      </w:pPr>
      <w:r w:rsidRPr="005D4526">
        <w:rPr>
          <w:rFonts w:ascii="Arial" w:hAnsi="Arial" w:cs="Arial"/>
        </w:rPr>
        <w:t>Troyen</w:t>
      </w:r>
      <w:r>
        <w:rPr>
          <w:rFonts w:ascii="Arial" w:hAnsi="Arial" w:cs="Arial"/>
        </w:rPr>
        <w:t xml:space="preserve">, </w:t>
      </w:r>
      <w:r w:rsidRPr="005D4526">
        <w:rPr>
          <w:rFonts w:ascii="Arial" w:hAnsi="Arial" w:cs="Arial"/>
        </w:rPr>
        <w:t>Carol</w:t>
      </w:r>
      <w:r>
        <w:rPr>
          <w:rFonts w:ascii="Arial" w:hAnsi="Arial" w:cs="Arial"/>
        </w:rPr>
        <w:t>. “</w:t>
      </w:r>
      <w:r w:rsidRPr="005D4526">
        <w:rPr>
          <w:rFonts w:ascii="Arial" w:hAnsi="Arial" w:cs="Arial"/>
        </w:rPr>
        <w:t>Innocents Abroad: American Painters at the 1867 Exposition Universelle, Paris</w:t>
      </w:r>
      <w:r>
        <w:rPr>
          <w:rFonts w:ascii="Arial" w:hAnsi="Arial" w:cs="Arial"/>
        </w:rPr>
        <w:t xml:space="preserve">.” </w:t>
      </w:r>
      <w:r w:rsidRPr="0085298B">
        <w:rPr>
          <w:rFonts w:ascii="Arial" w:hAnsi="Arial" w:cs="Arial"/>
          <w:i/>
        </w:rPr>
        <w:t>American Art Journal</w:t>
      </w:r>
      <w:r>
        <w:rPr>
          <w:rFonts w:ascii="Arial" w:hAnsi="Arial" w:cs="Arial"/>
        </w:rPr>
        <w:t xml:space="preserve"> Vol. 16, No. 4 (Autumn, 1984):</w:t>
      </w:r>
      <w:r w:rsidRPr="005D4526">
        <w:rPr>
          <w:rFonts w:ascii="Arial" w:hAnsi="Arial" w:cs="Arial"/>
        </w:rPr>
        <w:t xml:space="preserve"> 2-29</w:t>
      </w:r>
      <w:r>
        <w:rPr>
          <w:rFonts w:ascii="Arial" w:hAnsi="Arial" w:cs="Arial"/>
        </w:rPr>
        <w:t>.</w:t>
      </w:r>
    </w:p>
    <w:p w:rsidR="00E27E7B" w:rsidRDefault="00E27E7B" w:rsidP="00E27E7B">
      <w:pPr>
        <w:pStyle w:val="NoSpacing"/>
        <w:ind w:left="720"/>
        <w:rPr>
          <w:rFonts w:ascii="Arial" w:hAnsi="Arial" w:cs="Arial"/>
        </w:rPr>
      </w:pPr>
      <w:r w:rsidRPr="0085298B">
        <w:rPr>
          <w:rFonts w:ascii="Arial" w:hAnsi="Arial" w:cs="Arial"/>
        </w:rPr>
        <w:lastRenderedPageBreak/>
        <w:t xml:space="preserve">Von Lintel, Amy M. </w:t>
      </w:r>
      <w:r>
        <w:rPr>
          <w:rFonts w:ascii="Arial" w:hAnsi="Arial" w:cs="Arial"/>
        </w:rPr>
        <w:t xml:space="preserve"> “</w:t>
      </w:r>
      <w:r w:rsidRPr="0085298B">
        <w:rPr>
          <w:rFonts w:ascii="Arial" w:hAnsi="Arial" w:cs="Arial"/>
        </w:rPr>
        <w:t>Wood Engravings, the “Marvellous</w:t>
      </w:r>
      <w:r>
        <w:rPr>
          <w:rFonts w:ascii="Arial" w:hAnsi="Arial" w:cs="Arial"/>
        </w:rPr>
        <w:t xml:space="preserve"> </w:t>
      </w:r>
      <w:r w:rsidRPr="0085298B">
        <w:rPr>
          <w:rFonts w:ascii="Arial" w:hAnsi="Arial" w:cs="Arial"/>
        </w:rPr>
        <w:t>Spread of Illustrated Publications,”</w:t>
      </w:r>
      <w:r>
        <w:rPr>
          <w:rFonts w:ascii="Arial" w:hAnsi="Arial" w:cs="Arial"/>
        </w:rPr>
        <w:t xml:space="preserve"> </w:t>
      </w:r>
      <w:r w:rsidRPr="0085298B">
        <w:rPr>
          <w:rFonts w:ascii="Arial" w:hAnsi="Arial" w:cs="Arial"/>
        </w:rPr>
        <w:t>and the History of Art</w:t>
      </w:r>
      <w:r>
        <w:rPr>
          <w:rFonts w:ascii="Arial" w:hAnsi="Arial" w:cs="Arial"/>
        </w:rPr>
        <w:t xml:space="preserve">.” </w:t>
      </w:r>
      <w:r>
        <w:rPr>
          <w:rFonts w:ascii="Arial" w:hAnsi="Arial" w:cs="Arial"/>
          <w:i/>
        </w:rPr>
        <w:t>M</w:t>
      </w:r>
      <w:r w:rsidRPr="0085298B">
        <w:rPr>
          <w:rFonts w:ascii="Arial" w:hAnsi="Arial" w:cs="Arial"/>
          <w:i/>
        </w:rPr>
        <w:t xml:space="preserve">odernism / </w:t>
      </w:r>
      <w:r w:rsidRPr="0085298B">
        <w:rPr>
          <w:rFonts w:ascii="Arial" w:hAnsi="Arial" w:cs="Arial"/>
          <w:i/>
          <w:iCs/>
        </w:rPr>
        <w:t>modernity</w:t>
      </w:r>
      <w:r>
        <w:rPr>
          <w:rFonts w:ascii="Arial" w:hAnsi="Arial" w:cs="Arial"/>
          <w:i/>
          <w:iCs/>
        </w:rPr>
        <w:t xml:space="preserve"> </w:t>
      </w:r>
      <w:r>
        <w:rPr>
          <w:rFonts w:ascii="Arial" w:hAnsi="Arial" w:cs="Arial"/>
        </w:rPr>
        <w:t>Vol. 19</w:t>
      </w:r>
      <w:r w:rsidRPr="0085298B">
        <w:rPr>
          <w:rFonts w:ascii="Arial" w:hAnsi="Arial" w:cs="Arial"/>
        </w:rPr>
        <w:t>,</w:t>
      </w:r>
      <w:r>
        <w:rPr>
          <w:rFonts w:ascii="Arial" w:hAnsi="Arial" w:cs="Arial"/>
        </w:rPr>
        <w:t xml:space="preserve"> No. 3</w:t>
      </w:r>
      <w:r w:rsidRPr="0085298B">
        <w:rPr>
          <w:rFonts w:ascii="Arial" w:hAnsi="Arial" w:cs="Arial"/>
        </w:rPr>
        <w:t>,</w:t>
      </w:r>
      <w:r>
        <w:rPr>
          <w:rFonts w:ascii="Arial" w:hAnsi="Arial" w:cs="Arial"/>
        </w:rPr>
        <w:t xml:space="preserve"> (September,</w:t>
      </w:r>
      <w:r w:rsidRPr="0085298B">
        <w:rPr>
          <w:rFonts w:ascii="Arial" w:hAnsi="Arial" w:cs="Arial"/>
        </w:rPr>
        <w:t xml:space="preserve"> 2012</w:t>
      </w:r>
      <w:r>
        <w:rPr>
          <w:rFonts w:ascii="Arial" w:hAnsi="Arial" w:cs="Arial"/>
        </w:rPr>
        <w:t>):</w:t>
      </w:r>
      <w:r w:rsidRPr="0085298B">
        <w:rPr>
          <w:rFonts w:ascii="Arial" w:hAnsi="Arial" w:cs="Arial"/>
        </w:rPr>
        <w:t xml:space="preserve"> </w:t>
      </w:r>
      <w:r>
        <w:rPr>
          <w:rFonts w:ascii="Arial" w:hAnsi="Arial" w:cs="Arial"/>
        </w:rPr>
        <w:t>515–542.</w:t>
      </w:r>
    </w:p>
    <w:p w:rsidR="00E27E7B" w:rsidRDefault="00E27E7B" w:rsidP="00E27E7B">
      <w:pPr>
        <w:pStyle w:val="NoSpacing"/>
        <w:ind w:left="720"/>
        <w:rPr>
          <w:rFonts w:ascii="Arial" w:hAnsi="Arial" w:cs="Arial"/>
        </w:rPr>
      </w:pPr>
    </w:p>
    <w:p w:rsidR="00E27E7B" w:rsidRDefault="00E27E7B" w:rsidP="00E27E7B">
      <w:pPr>
        <w:ind w:left="720"/>
        <w:rPr>
          <w:rFonts w:ascii="Arial" w:hAnsi="Arial" w:cs="Arial"/>
        </w:rPr>
      </w:pPr>
      <w:r w:rsidRPr="005D4526">
        <w:rPr>
          <w:rFonts w:ascii="Arial" w:hAnsi="Arial" w:cs="Arial"/>
        </w:rPr>
        <w:t>Weinberg</w:t>
      </w:r>
      <w:r>
        <w:rPr>
          <w:rFonts w:ascii="Arial" w:hAnsi="Arial" w:cs="Arial"/>
        </w:rPr>
        <w:t xml:space="preserve">, </w:t>
      </w:r>
      <w:r w:rsidRPr="005D4526">
        <w:rPr>
          <w:rFonts w:ascii="Arial" w:hAnsi="Arial" w:cs="Arial"/>
        </w:rPr>
        <w:t>Barbara</w:t>
      </w:r>
      <w:r>
        <w:rPr>
          <w:rFonts w:ascii="Arial" w:hAnsi="Arial" w:cs="Arial"/>
        </w:rPr>
        <w:t xml:space="preserve"> </w:t>
      </w:r>
      <w:r w:rsidRPr="005D4526">
        <w:rPr>
          <w:rFonts w:ascii="Arial" w:hAnsi="Arial" w:cs="Arial"/>
        </w:rPr>
        <w:t>H.</w:t>
      </w:r>
      <w:r>
        <w:rPr>
          <w:rFonts w:ascii="Arial" w:hAnsi="Arial" w:cs="Arial"/>
        </w:rPr>
        <w:t xml:space="preserve"> “</w:t>
      </w:r>
      <w:r w:rsidRPr="005D4526">
        <w:rPr>
          <w:rFonts w:ascii="Arial" w:hAnsi="Arial" w:cs="Arial"/>
        </w:rPr>
        <w:t>Late-Nineteenth-Century American Painting: Cosmopolitan Concerns and Critical</w:t>
      </w:r>
      <w:r>
        <w:rPr>
          <w:rFonts w:ascii="Arial" w:hAnsi="Arial" w:cs="Arial"/>
        </w:rPr>
        <w:t xml:space="preserve"> </w:t>
      </w:r>
      <w:r w:rsidRPr="005D4526">
        <w:rPr>
          <w:rFonts w:ascii="Arial" w:hAnsi="Arial" w:cs="Arial"/>
        </w:rPr>
        <w:t>Controversies</w:t>
      </w:r>
      <w:r>
        <w:rPr>
          <w:rFonts w:ascii="Arial" w:hAnsi="Arial" w:cs="Arial"/>
        </w:rPr>
        <w:t xml:space="preserve">.” </w:t>
      </w:r>
      <w:r w:rsidRPr="0085298B">
        <w:rPr>
          <w:rFonts w:ascii="Arial" w:hAnsi="Arial" w:cs="Arial"/>
          <w:i/>
        </w:rPr>
        <w:t>Archives of American Art Journal</w:t>
      </w:r>
      <w:r w:rsidRPr="005D4526">
        <w:rPr>
          <w:rFonts w:ascii="Arial" w:hAnsi="Arial" w:cs="Arial"/>
        </w:rPr>
        <w:t xml:space="preserve"> Vol. 23, No. 4 (1983)</w:t>
      </w:r>
      <w:r>
        <w:rPr>
          <w:rFonts w:ascii="Arial" w:hAnsi="Arial" w:cs="Arial"/>
        </w:rPr>
        <w:t>:</w:t>
      </w:r>
      <w:r w:rsidRPr="005D4526">
        <w:rPr>
          <w:rFonts w:ascii="Arial" w:hAnsi="Arial" w:cs="Arial"/>
        </w:rPr>
        <w:t>19-26</w:t>
      </w:r>
      <w:r>
        <w:rPr>
          <w:rFonts w:ascii="Arial" w:hAnsi="Arial" w:cs="Arial"/>
        </w:rPr>
        <w:t>.</w:t>
      </w:r>
    </w:p>
    <w:sectPr w:rsidR="00E27E7B" w:rsidSect="00A02412">
      <w:headerReference w:type="default" r:id="rId40"/>
      <w:footerReference w:type="default" r:id="rId41"/>
      <w:pgSz w:w="11906" w:h="16838"/>
      <w:pgMar w:top="1440" w:right="1440" w:bottom="1440" w:left="2552"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92C13" w:rsidRDefault="00F92C13" w:rsidP="002E01B8">
      <w:pPr>
        <w:spacing w:after="0" w:line="240" w:lineRule="auto"/>
      </w:pPr>
      <w:r>
        <w:separator/>
      </w:r>
    </w:p>
  </w:endnote>
  <w:endnote w:type="continuationSeparator" w:id="0">
    <w:p w:rsidR="00F92C13" w:rsidRDefault="00F92C13" w:rsidP="002E01B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Code">
    <w:altName w:val="Code"/>
    <w:panose1 w:val="00000000000000000000"/>
    <w:charset w:val="00"/>
    <w:family w:val="swiss"/>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TimesNewRomanPSMT">
    <w:altName w:val="MS Mincho"/>
    <w:panose1 w:val="00000000000000000000"/>
    <w:charset w:val="80"/>
    <w:family w:val="auto"/>
    <w:notTrueType/>
    <w:pitch w:val="default"/>
    <w:sig w:usb0="00000001" w:usb1="08070000" w:usb2="00000010" w:usb3="00000000" w:csb0="00020000" w:csb1="00000000"/>
  </w:font>
  <w:font w:name="Code2000">
    <w:altName w:val="Arial Unicode MS"/>
    <w:panose1 w:val="00000000000000000000"/>
    <w:charset w:val="81"/>
    <w:family w:val="auto"/>
    <w:notTrueType/>
    <w:pitch w:val="default"/>
    <w:sig w:usb0="00000003" w:usb1="09060000" w:usb2="00000010" w:usb3="00000000" w:csb0="00080001"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29776115"/>
      <w:docPartObj>
        <w:docPartGallery w:val="Page Numbers (Bottom of Page)"/>
        <w:docPartUnique/>
      </w:docPartObj>
    </w:sdtPr>
    <w:sdtEndPr>
      <w:rPr>
        <w:noProof/>
      </w:rPr>
    </w:sdtEndPr>
    <w:sdtContent>
      <w:p w:rsidR="00EF3354" w:rsidRDefault="00EF3354">
        <w:pPr>
          <w:pStyle w:val="Footer"/>
          <w:jc w:val="right"/>
        </w:pPr>
        <w:r>
          <w:fldChar w:fldCharType="begin"/>
        </w:r>
        <w:r>
          <w:instrText xml:space="preserve"> PAGE   \* MERGEFORMAT </w:instrText>
        </w:r>
        <w:r>
          <w:fldChar w:fldCharType="separate"/>
        </w:r>
        <w:r w:rsidR="00986CB3">
          <w:rPr>
            <w:noProof/>
          </w:rPr>
          <w:t>4</w:t>
        </w:r>
        <w:r>
          <w:rPr>
            <w:noProof/>
          </w:rPr>
          <w:fldChar w:fldCharType="end"/>
        </w:r>
      </w:p>
    </w:sdtContent>
  </w:sdt>
  <w:p w:rsidR="00EF3354" w:rsidRDefault="00EF3354">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145036437"/>
      <w:docPartObj>
        <w:docPartGallery w:val="Page Numbers (Bottom of Page)"/>
        <w:docPartUnique/>
      </w:docPartObj>
    </w:sdtPr>
    <w:sdtEndPr>
      <w:rPr>
        <w:noProof/>
      </w:rPr>
    </w:sdtEndPr>
    <w:sdtContent>
      <w:p w:rsidR="00EF3354" w:rsidRDefault="00EF3354">
        <w:pPr>
          <w:pStyle w:val="Footer"/>
          <w:jc w:val="right"/>
        </w:pPr>
        <w:r>
          <w:fldChar w:fldCharType="begin"/>
        </w:r>
        <w:r>
          <w:instrText xml:space="preserve"> PAGE   \* MERGEFORMAT </w:instrText>
        </w:r>
        <w:r>
          <w:fldChar w:fldCharType="separate"/>
        </w:r>
        <w:r w:rsidR="00986CB3">
          <w:rPr>
            <w:noProof/>
          </w:rPr>
          <w:t>131</w:t>
        </w:r>
        <w:r>
          <w:rPr>
            <w:noProof/>
          </w:rPr>
          <w:fldChar w:fldCharType="end"/>
        </w:r>
      </w:p>
    </w:sdtContent>
  </w:sdt>
  <w:p w:rsidR="00EF3354" w:rsidRDefault="00EF3354" w:rsidP="00C60AFA">
    <w:pPr>
      <w:pStyle w:val="Footer"/>
      <w:tabs>
        <w:tab w:val="clear" w:pos="4513"/>
        <w:tab w:val="clear" w:pos="9026"/>
        <w:tab w:val="left" w:pos="1620"/>
      </w:tabs>
    </w:pPr>
  </w:p>
  <w:p w:rsidR="00EF3354" w:rsidRDefault="00EF3354"/>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92C13" w:rsidRDefault="00F92C13" w:rsidP="002E01B8">
      <w:pPr>
        <w:spacing w:after="0" w:line="240" w:lineRule="auto"/>
      </w:pPr>
      <w:r>
        <w:separator/>
      </w:r>
    </w:p>
  </w:footnote>
  <w:footnote w:type="continuationSeparator" w:id="0">
    <w:p w:rsidR="00F92C13" w:rsidRDefault="00F92C13" w:rsidP="002E01B8">
      <w:pPr>
        <w:spacing w:after="0" w:line="240" w:lineRule="auto"/>
      </w:pPr>
      <w:r>
        <w:continuationSeparator/>
      </w:r>
    </w:p>
  </w:footnote>
  <w:footnote w:id="1">
    <w:p w:rsidR="00EF3354" w:rsidRPr="00B849BF" w:rsidRDefault="00EF3354" w:rsidP="00AA5F54">
      <w:pPr>
        <w:pStyle w:val="FootnoteText"/>
        <w:rPr>
          <w:rFonts w:ascii="Arial" w:hAnsi="Arial" w:cs="Arial"/>
          <w:color w:val="222222"/>
          <w:shd w:val="clear" w:color="auto" w:fill="FFFFFF"/>
        </w:rPr>
      </w:pPr>
      <w:r w:rsidRPr="00B849BF">
        <w:rPr>
          <w:rStyle w:val="FootnoteReference"/>
          <w:rFonts w:ascii="Arial" w:hAnsi="Arial" w:cs="Arial"/>
        </w:rPr>
        <w:footnoteRef/>
      </w:r>
      <w:r w:rsidRPr="00B849BF">
        <w:rPr>
          <w:rFonts w:ascii="Arial" w:hAnsi="Arial" w:cs="Arial"/>
        </w:rPr>
        <w:t xml:space="preserve"> This was the title of the opening address to the first issue of </w:t>
      </w:r>
      <w:r w:rsidRPr="00B849BF">
        <w:rPr>
          <w:rFonts w:ascii="Arial" w:hAnsi="Arial" w:cs="Arial"/>
          <w:i/>
        </w:rPr>
        <w:t xml:space="preserve">Harper’s Monthly. </w:t>
      </w:r>
      <w:r w:rsidRPr="00B849BF">
        <w:rPr>
          <w:rFonts w:ascii="Arial" w:hAnsi="Arial" w:cs="Arial"/>
          <w:i/>
          <w:color w:val="222222"/>
          <w:shd w:val="clear" w:color="auto" w:fill="FFFFFF"/>
        </w:rPr>
        <w:t>“</w:t>
      </w:r>
      <w:r w:rsidRPr="00B849BF">
        <w:rPr>
          <w:rFonts w:ascii="Arial" w:hAnsi="Arial" w:cs="Arial"/>
          <w:color w:val="222222"/>
          <w:shd w:val="clear" w:color="auto" w:fill="FFFFFF"/>
        </w:rPr>
        <w:t xml:space="preserve">A Word at the Start,” </w:t>
      </w:r>
      <w:r w:rsidRPr="00B849BF">
        <w:rPr>
          <w:rFonts w:ascii="Arial" w:hAnsi="Arial" w:cs="Arial"/>
          <w:i/>
          <w:color w:val="222222"/>
          <w:shd w:val="clear" w:color="auto" w:fill="FFFFFF"/>
        </w:rPr>
        <w:t xml:space="preserve">Harper’s Monthly, </w:t>
      </w:r>
      <w:r w:rsidRPr="00B849BF">
        <w:rPr>
          <w:rFonts w:ascii="Arial" w:hAnsi="Arial" w:cs="Arial"/>
          <w:color w:val="222222"/>
          <w:shd w:val="clear" w:color="auto" w:fill="FFFFFF"/>
        </w:rPr>
        <w:t xml:space="preserve">June, 1850, 2. </w:t>
      </w:r>
    </w:p>
    <w:p w:rsidR="00EF3354" w:rsidRPr="00B849BF" w:rsidRDefault="00EF3354">
      <w:pPr>
        <w:pStyle w:val="FootnoteText"/>
        <w:rPr>
          <w:rFonts w:ascii="Arial" w:hAnsi="Arial" w:cs="Arial"/>
          <w:i/>
        </w:rPr>
      </w:pPr>
    </w:p>
  </w:footnote>
  <w:footnote w:id="2">
    <w:p w:rsidR="00EF3354" w:rsidRPr="00B849BF" w:rsidRDefault="00EF3354" w:rsidP="002E01B8">
      <w:pPr>
        <w:rPr>
          <w:rFonts w:ascii="Arial" w:hAnsi="Arial" w:cs="Arial"/>
          <w:sz w:val="20"/>
          <w:szCs w:val="20"/>
        </w:rPr>
      </w:pPr>
      <w:r w:rsidRPr="00B849BF">
        <w:rPr>
          <w:rStyle w:val="FootnoteReference"/>
          <w:rFonts w:ascii="Arial" w:hAnsi="Arial" w:cs="Arial"/>
          <w:sz w:val="20"/>
          <w:szCs w:val="20"/>
        </w:rPr>
        <w:footnoteRef/>
      </w:r>
      <w:r w:rsidRPr="00B849BF">
        <w:rPr>
          <w:rFonts w:ascii="Arial" w:hAnsi="Arial" w:cs="Arial"/>
          <w:sz w:val="20"/>
          <w:szCs w:val="20"/>
        </w:rPr>
        <w:t xml:space="preserve"> John McCoubrey, </w:t>
      </w:r>
      <w:r w:rsidRPr="00B849BF">
        <w:rPr>
          <w:rFonts w:ascii="Arial" w:hAnsi="Arial" w:cs="Arial"/>
          <w:i/>
          <w:sz w:val="20"/>
          <w:szCs w:val="20"/>
        </w:rPr>
        <w:t xml:space="preserve">American Tradition in Painting </w:t>
      </w:r>
      <w:r w:rsidRPr="00B849BF">
        <w:rPr>
          <w:rFonts w:ascii="Arial" w:hAnsi="Arial" w:cs="Arial"/>
          <w:sz w:val="20"/>
          <w:szCs w:val="20"/>
        </w:rPr>
        <w:t xml:space="preserve">(New York: George Braziller, 1963), and, Barbara Novak, </w:t>
      </w:r>
      <w:r w:rsidRPr="00B849BF">
        <w:rPr>
          <w:rFonts w:ascii="Arial" w:hAnsi="Arial" w:cs="Arial"/>
          <w:i/>
          <w:sz w:val="20"/>
          <w:szCs w:val="20"/>
          <w:lang w:eastAsia="en-GB"/>
        </w:rPr>
        <w:t xml:space="preserve">Nature and Culture: American Landscape and Painting, 1825-1875 </w:t>
      </w:r>
      <w:r w:rsidRPr="00B849BF">
        <w:rPr>
          <w:rFonts w:ascii="Arial" w:hAnsi="Arial" w:cs="Arial"/>
          <w:sz w:val="20"/>
          <w:szCs w:val="20"/>
          <w:lang w:eastAsia="en-GB"/>
        </w:rPr>
        <w:t xml:space="preserve">(New York: Oxford University Press, 1980). </w:t>
      </w:r>
    </w:p>
  </w:footnote>
  <w:footnote w:id="3">
    <w:p w:rsidR="00EF3354" w:rsidRPr="00B849BF" w:rsidRDefault="00EF3354" w:rsidP="002E01B8">
      <w:pPr>
        <w:spacing w:line="240" w:lineRule="auto"/>
        <w:rPr>
          <w:rFonts w:ascii="Arial" w:eastAsia="Times New Roman" w:hAnsi="Arial" w:cs="Arial"/>
          <w:sz w:val="20"/>
          <w:szCs w:val="20"/>
          <w:lang w:eastAsia="en-GB"/>
        </w:rPr>
      </w:pPr>
      <w:r w:rsidRPr="00B849BF">
        <w:rPr>
          <w:rStyle w:val="FootnoteReference"/>
          <w:rFonts w:ascii="Arial" w:hAnsi="Arial" w:cs="Arial"/>
          <w:sz w:val="20"/>
          <w:szCs w:val="20"/>
        </w:rPr>
        <w:footnoteRef/>
      </w:r>
      <w:r w:rsidRPr="00B849BF">
        <w:rPr>
          <w:rFonts w:ascii="Arial" w:hAnsi="Arial" w:cs="Arial"/>
          <w:sz w:val="20"/>
          <w:szCs w:val="20"/>
        </w:rPr>
        <w:t xml:space="preserve"> Elizabeth Johns, “Histories of American Art: The Changing Quest,” </w:t>
      </w:r>
      <w:r w:rsidRPr="00B849BF">
        <w:rPr>
          <w:rFonts w:ascii="Arial" w:eastAsia="Times New Roman" w:hAnsi="Arial" w:cs="Arial"/>
          <w:i/>
          <w:iCs/>
          <w:sz w:val="20"/>
          <w:szCs w:val="20"/>
          <w:lang w:eastAsia="en-GB"/>
        </w:rPr>
        <w:t>Art Journal</w:t>
      </w:r>
      <w:r w:rsidRPr="00B849BF">
        <w:rPr>
          <w:rFonts w:ascii="Arial" w:eastAsia="Times New Roman" w:hAnsi="Arial" w:cs="Arial"/>
          <w:sz w:val="20"/>
          <w:szCs w:val="20"/>
          <w:lang w:eastAsia="en-GB"/>
        </w:rPr>
        <w:t xml:space="preserve"> Vol. 44 No. 4 American Art (Winter, 1984): 342. </w:t>
      </w:r>
    </w:p>
    <w:p w:rsidR="00EF3354" w:rsidRPr="00B849BF" w:rsidRDefault="00EF3354" w:rsidP="002E01B8">
      <w:pPr>
        <w:pStyle w:val="FootnoteText"/>
        <w:rPr>
          <w:rFonts w:ascii="Arial" w:hAnsi="Arial" w:cs="Arial"/>
        </w:rPr>
      </w:pPr>
    </w:p>
  </w:footnote>
  <w:footnote w:id="4">
    <w:p w:rsidR="00EF3354" w:rsidRPr="00B849BF" w:rsidRDefault="00EF3354" w:rsidP="002E01B8">
      <w:pPr>
        <w:spacing w:line="240" w:lineRule="auto"/>
        <w:rPr>
          <w:rFonts w:ascii="Arial" w:hAnsi="Arial" w:cs="Arial"/>
          <w:color w:val="000000"/>
          <w:sz w:val="20"/>
          <w:szCs w:val="20"/>
        </w:rPr>
      </w:pPr>
      <w:r w:rsidRPr="00B849BF">
        <w:rPr>
          <w:rStyle w:val="FootnoteReference"/>
          <w:rFonts w:ascii="Arial" w:hAnsi="Arial" w:cs="Arial"/>
          <w:sz w:val="20"/>
          <w:szCs w:val="20"/>
        </w:rPr>
        <w:footnoteRef/>
      </w:r>
      <w:r w:rsidRPr="00B849BF">
        <w:rPr>
          <w:rFonts w:ascii="Arial" w:hAnsi="Arial" w:cs="Arial"/>
          <w:sz w:val="20"/>
          <w:szCs w:val="20"/>
        </w:rPr>
        <w:t xml:space="preserve"> </w:t>
      </w:r>
      <w:r w:rsidRPr="00B849BF">
        <w:rPr>
          <w:rFonts w:ascii="Arial" w:hAnsi="Arial" w:cs="Arial"/>
          <w:color w:val="000000"/>
          <w:sz w:val="20"/>
          <w:szCs w:val="20"/>
        </w:rPr>
        <w:t>William H. Gerdts, “</w:t>
      </w:r>
      <w:r w:rsidRPr="00B849BF">
        <w:rPr>
          <w:rFonts w:ascii="Arial" w:hAnsi="Arial" w:cs="Arial"/>
          <w:sz w:val="20"/>
          <w:szCs w:val="20"/>
        </w:rPr>
        <w:t xml:space="preserve">The American "Discourses": A Survey of Lectures and Writings on American Art, 1770-1858,” </w:t>
      </w:r>
      <w:r w:rsidRPr="00B849BF">
        <w:rPr>
          <w:rStyle w:val="HTMLCite"/>
          <w:rFonts w:ascii="Arial" w:hAnsi="Arial" w:cs="Arial"/>
          <w:color w:val="000000"/>
          <w:sz w:val="20"/>
          <w:szCs w:val="20"/>
        </w:rPr>
        <w:t xml:space="preserve">American Art Journal </w:t>
      </w:r>
      <w:r w:rsidRPr="00B849BF">
        <w:rPr>
          <w:rFonts w:ascii="Arial" w:hAnsi="Arial" w:cs="Arial"/>
          <w:color w:val="000000"/>
          <w:sz w:val="20"/>
          <w:szCs w:val="20"/>
        </w:rPr>
        <w:t>Vol. 15 No. 3 (Summer, 1983): 61-79.</w:t>
      </w:r>
    </w:p>
  </w:footnote>
  <w:footnote w:id="5">
    <w:p w:rsidR="00EF3354" w:rsidRPr="00B849BF" w:rsidRDefault="00EF3354" w:rsidP="002E01B8">
      <w:pPr>
        <w:rPr>
          <w:rFonts w:ascii="Arial" w:hAnsi="Arial" w:cs="Arial"/>
          <w:sz w:val="20"/>
          <w:szCs w:val="20"/>
        </w:rPr>
      </w:pPr>
      <w:r w:rsidRPr="00B849BF">
        <w:rPr>
          <w:rStyle w:val="FootnoteReference"/>
          <w:rFonts w:ascii="Arial" w:hAnsi="Arial" w:cs="Arial"/>
          <w:sz w:val="20"/>
          <w:szCs w:val="20"/>
        </w:rPr>
        <w:footnoteRef/>
      </w:r>
      <w:r w:rsidRPr="00B849BF">
        <w:rPr>
          <w:rFonts w:ascii="Arial" w:hAnsi="Arial" w:cs="Arial"/>
          <w:sz w:val="20"/>
          <w:szCs w:val="20"/>
        </w:rPr>
        <w:t xml:space="preserve"> Johns, “Histories of American Art: The Changing Quest,” </w:t>
      </w:r>
      <w:r w:rsidRPr="00B849BF">
        <w:rPr>
          <w:rFonts w:ascii="Arial" w:hAnsi="Arial" w:cs="Arial"/>
          <w:color w:val="222222"/>
          <w:sz w:val="20"/>
          <w:szCs w:val="20"/>
          <w:shd w:val="clear" w:color="auto" w:fill="FFFFFF"/>
        </w:rPr>
        <w:t>338-344.</w:t>
      </w:r>
    </w:p>
  </w:footnote>
  <w:footnote w:id="6">
    <w:p w:rsidR="00EF3354" w:rsidRPr="00B849BF" w:rsidRDefault="00EF3354" w:rsidP="002E01B8">
      <w:pPr>
        <w:rPr>
          <w:rFonts w:ascii="Arial" w:hAnsi="Arial" w:cs="Arial"/>
          <w:sz w:val="20"/>
          <w:szCs w:val="20"/>
        </w:rPr>
      </w:pPr>
      <w:r w:rsidRPr="00B849BF">
        <w:rPr>
          <w:rStyle w:val="FootnoteReference"/>
          <w:rFonts w:ascii="Arial" w:hAnsi="Arial" w:cs="Arial"/>
          <w:sz w:val="20"/>
          <w:szCs w:val="20"/>
        </w:rPr>
        <w:footnoteRef/>
      </w:r>
      <w:r w:rsidRPr="00B849BF">
        <w:rPr>
          <w:rFonts w:ascii="Arial" w:hAnsi="Arial" w:cs="Arial"/>
          <w:sz w:val="20"/>
          <w:szCs w:val="20"/>
        </w:rPr>
        <w:t xml:space="preserve"> Authors included in this collection are Avis Berman, Margaret C. Conrads, David Dearinger, William H. Gerdts, Trudie A. Grace, Sarah J. Moore and Kenneth John Myers. </w:t>
      </w:r>
    </w:p>
  </w:footnote>
  <w:footnote w:id="7">
    <w:p w:rsidR="00EF3354" w:rsidRPr="00B849BF" w:rsidRDefault="00EF3354" w:rsidP="002E01B8">
      <w:pPr>
        <w:rPr>
          <w:rFonts w:ascii="Arial" w:hAnsi="Arial" w:cs="Arial"/>
          <w:sz w:val="20"/>
          <w:szCs w:val="20"/>
        </w:rPr>
      </w:pPr>
      <w:r w:rsidRPr="00B849BF">
        <w:rPr>
          <w:rStyle w:val="FootnoteReference"/>
          <w:rFonts w:ascii="Arial" w:hAnsi="Arial" w:cs="Arial"/>
          <w:sz w:val="20"/>
          <w:szCs w:val="20"/>
        </w:rPr>
        <w:footnoteRef/>
      </w:r>
      <w:r w:rsidRPr="00B849BF">
        <w:rPr>
          <w:rFonts w:ascii="Arial" w:hAnsi="Arial" w:cs="Arial"/>
          <w:sz w:val="20"/>
          <w:szCs w:val="20"/>
        </w:rPr>
        <w:t xml:space="preserve"> Elizabeth Johns, </w:t>
      </w:r>
      <w:r w:rsidRPr="00B849BF">
        <w:rPr>
          <w:rStyle w:val="a-size-large"/>
          <w:rFonts w:ascii="Arial" w:hAnsi="Arial" w:cs="Arial"/>
          <w:i/>
          <w:sz w:val="20"/>
          <w:szCs w:val="20"/>
        </w:rPr>
        <w:t>American Genre Painting: The Politics of Everyday Life</w:t>
      </w:r>
      <w:r w:rsidRPr="00B849BF">
        <w:rPr>
          <w:rStyle w:val="a-size-large"/>
          <w:rFonts w:ascii="Arial" w:hAnsi="Arial" w:cs="Arial"/>
          <w:sz w:val="20"/>
          <w:szCs w:val="20"/>
        </w:rPr>
        <w:t xml:space="preserve"> (</w:t>
      </w:r>
      <w:r w:rsidRPr="00B849BF">
        <w:rPr>
          <w:rFonts w:ascii="Arial" w:hAnsi="Arial" w:cs="Arial"/>
          <w:sz w:val="20"/>
          <w:szCs w:val="20"/>
        </w:rPr>
        <w:t xml:space="preserve">London: Yale University Press, </w:t>
      </w:r>
      <w:r w:rsidRPr="00B849BF">
        <w:rPr>
          <w:rStyle w:val="a-size-large"/>
          <w:rFonts w:ascii="Arial" w:hAnsi="Arial" w:cs="Arial"/>
          <w:sz w:val="20"/>
          <w:szCs w:val="20"/>
        </w:rPr>
        <w:t>1991)</w:t>
      </w:r>
      <w:r w:rsidRPr="00B849BF">
        <w:rPr>
          <w:rStyle w:val="a-size-large"/>
          <w:rFonts w:ascii="Arial" w:hAnsi="Arial" w:cs="Arial"/>
          <w:i/>
          <w:sz w:val="20"/>
          <w:szCs w:val="20"/>
        </w:rPr>
        <w:t>.</w:t>
      </w:r>
    </w:p>
  </w:footnote>
  <w:footnote w:id="8">
    <w:p w:rsidR="00EF3354" w:rsidRPr="00B849BF" w:rsidRDefault="00EF3354" w:rsidP="002E01B8">
      <w:pPr>
        <w:rPr>
          <w:rFonts w:ascii="Arial" w:hAnsi="Arial" w:cs="Arial"/>
          <w:sz w:val="20"/>
          <w:szCs w:val="20"/>
        </w:rPr>
      </w:pPr>
      <w:r w:rsidRPr="00B849BF">
        <w:rPr>
          <w:rStyle w:val="FootnoteReference"/>
          <w:rFonts w:ascii="Arial" w:hAnsi="Arial" w:cs="Arial"/>
          <w:sz w:val="20"/>
          <w:szCs w:val="20"/>
        </w:rPr>
        <w:footnoteRef/>
      </w:r>
      <w:r w:rsidRPr="00B849BF">
        <w:rPr>
          <w:rFonts w:ascii="Arial" w:hAnsi="Arial" w:cs="Arial"/>
          <w:sz w:val="20"/>
          <w:szCs w:val="20"/>
        </w:rPr>
        <w:t xml:space="preserve"> Angela L. Miller, </w:t>
      </w:r>
      <w:r w:rsidRPr="00B849BF">
        <w:rPr>
          <w:rStyle w:val="HTMLCite"/>
          <w:rFonts w:ascii="Arial" w:hAnsi="Arial" w:cs="Arial"/>
          <w:bCs/>
          <w:sz w:val="20"/>
          <w:szCs w:val="20"/>
        </w:rPr>
        <w:t>The Empire of the Eye: Landscape Representation and American Cultural Politics, 1825-1875</w:t>
      </w:r>
      <w:r w:rsidRPr="00B849BF">
        <w:rPr>
          <w:rStyle w:val="apple-converted-space"/>
          <w:rFonts w:ascii="Arial" w:hAnsi="Arial" w:cs="Arial"/>
          <w:bCs/>
          <w:sz w:val="20"/>
          <w:szCs w:val="20"/>
        </w:rPr>
        <w:t xml:space="preserve"> (</w:t>
      </w:r>
      <w:r w:rsidRPr="00B849BF">
        <w:rPr>
          <w:rFonts w:ascii="Arial" w:hAnsi="Arial" w:cs="Arial"/>
          <w:sz w:val="20"/>
          <w:szCs w:val="20"/>
        </w:rPr>
        <w:t>London: Cornell University Press, 1993).</w:t>
      </w:r>
    </w:p>
  </w:footnote>
  <w:footnote w:id="9">
    <w:p w:rsidR="00EF3354" w:rsidRPr="00B849BF" w:rsidRDefault="00EF3354" w:rsidP="002E01B8">
      <w:pPr>
        <w:rPr>
          <w:rFonts w:ascii="Arial" w:hAnsi="Arial" w:cs="Arial"/>
          <w:sz w:val="20"/>
          <w:szCs w:val="20"/>
        </w:rPr>
      </w:pPr>
      <w:r w:rsidRPr="00B849BF">
        <w:rPr>
          <w:rStyle w:val="FootnoteReference"/>
          <w:rFonts w:ascii="Arial" w:hAnsi="Arial" w:cs="Arial"/>
          <w:sz w:val="20"/>
          <w:szCs w:val="20"/>
        </w:rPr>
        <w:footnoteRef/>
      </w:r>
      <w:r w:rsidRPr="00B849BF">
        <w:rPr>
          <w:rFonts w:ascii="Arial" w:hAnsi="Arial" w:cs="Arial"/>
          <w:sz w:val="20"/>
          <w:szCs w:val="20"/>
        </w:rPr>
        <w:t xml:space="preserve"> Rachael Ziady Delue, </w:t>
      </w:r>
      <w:r w:rsidRPr="00B849BF">
        <w:rPr>
          <w:rFonts w:ascii="Arial" w:hAnsi="Arial" w:cs="Arial"/>
          <w:i/>
          <w:sz w:val="20"/>
          <w:szCs w:val="20"/>
          <w:lang w:eastAsia="en-GB"/>
        </w:rPr>
        <w:t>George Inness and the Science of Landscape</w:t>
      </w:r>
      <w:r w:rsidRPr="00B849BF">
        <w:rPr>
          <w:rFonts w:ascii="Arial" w:hAnsi="Arial" w:cs="Arial"/>
          <w:sz w:val="20"/>
          <w:szCs w:val="20"/>
          <w:lang w:eastAsia="en-GB"/>
        </w:rPr>
        <w:t xml:space="preserve"> (London: </w:t>
      </w:r>
      <w:r w:rsidRPr="00B849BF">
        <w:rPr>
          <w:rFonts w:ascii="Arial" w:hAnsi="Arial" w:cs="Arial"/>
          <w:sz w:val="20"/>
          <w:szCs w:val="20"/>
          <w:shd w:val="clear" w:color="auto" w:fill="FFFFFF"/>
        </w:rPr>
        <w:t>University of Chicago Press</w:t>
      </w:r>
      <w:r w:rsidRPr="00B849BF">
        <w:rPr>
          <w:rFonts w:ascii="Arial" w:hAnsi="Arial" w:cs="Arial"/>
          <w:sz w:val="20"/>
          <w:szCs w:val="20"/>
          <w:lang w:eastAsia="en-GB"/>
        </w:rPr>
        <w:t>, 2005).</w:t>
      </w:r>
    </w:p>
  </w:footnote>
  <w:footnote w:id="10">
    <w:p w:rsidR="00EF3354" w:rsidRPr="00B849BF" w:rsidRDefault="00EF3354" w:rsidP="002E01B8">
      <w:pPr>
        <w:pStyle w:val="FootnoteText"/>
        <w:rPr>
          <w:rFonts w:ascii="Arial" w:hAnsi="Arial" w:cs="Arial"/>
        </w:rPr>
      </w:pPr>
      <w:r w:rsidRPr="00B849BF">
        <w:rPr>
          <w:rStyle w:val="FootnoteReference"/>
          <w:rFonts w:ascii="Arial" w:hAnsi="Arial" w:cs="Arial"/>
        </w:rPr>
        <w:footnoteRef/>
      </w:r>
      <w:r w:rsidRPr="00B849BF">
        <w:rPr>
          <w:rFonts w:ascii="Arial" w:hAnsi="Arial" w:cs="Arial"/>
        </w:rPr>
        <w:t xml:space="preserve"> Hayden White, </w:t>
      </w:r>
      <w:r w:rsidRPr="00B849BF">
        <w:rPr>
          <w:rFonts w:ascii="Arial" w:hAnsi="Arial" w:cs="Arial"/>
          <w:bCs/>
          <w:i/>
          <w:iCs/>
          <w:shd w:val="clear" w:color="auto" w:fill="FFFFFF"/>
        </w:rPr>
        <w:t xml:space="preserve">Metahistory: The Historical Imagination in Nineteenth-Century Europe </w:t>
      </w:r>
      <w:r w:rsidRPr="00B849BF">
        <w:rPr>
          <w:rFonts w:ascii="Arial" w:hAnsi="Arial" w:cs="Arial"/>
          <w:bCs/>
          <w:iCs/>
          <w:shd w:val="clear" w:color="auto" w:fill="FFFFFF"/>
        </w:rPr>
        <w:t>(</w:t>
      </w:r>
      <w:r w:rsidRPr="00B849BF">
        <w:rPr>
          <w:rFonts w:ascii="Arial" w:hAnsi="Arial" w:cs="Arial"/>
        </w:rPr>
        <w:t>London: Johns Hopkins University Press,</w:t>
      </w:r>
      <w:r w:rsidRPr="00B849BF">
        <w:rPr>
          <w:rFonts w:ascii="Arial" w:hAnsi="Arial" w:cs="Arial"/>
          <w:bCs/>
          <w:iCs/>
          <w:shd w:val="clear" w:color="auto" w:fill="FFFFFF"/>
        </w:rPr>
        <w:t xml:space="preserve"> 1973).</w:t>
      </w:r>
    </w:p>
  </w:footnote>
  <w:footnote w:id="11">
    <w:p w:rsidR="00EF3354" w:rsidRPr="00B849BF" w:rsidRDefault="00EF3354" w:rsidP="002E01B8">
      <w:pPr>
        <w:pStyle w:val="FootnoteText"/>
        <w:rPr>
          <w:rFonts w:ascii="Arial" w:hAnsi="Arial" w:cs="Arial"/>
        </w:rPr>
      </w:pPr>
      <w:r w:rsidRPr="00B849BF">
        <w:rPr>
          <w:rStyle w:val="FootnoteReference"/>
          <w:rFonts w:ascii="Arial" w:hAnsi="Arial" w:cs="Arial"/>
        </w:rPr>
        <w:footnoteRef/>
      </w:r>
      <w:r w:rsidRPr="00B849BF">
        <w:rPr>
          <w:rFonts w:ascii="Arial" w:hAnsi="Arial" w:cs="Arial"/>
        </w:rPr>
        <w:t xml:space="preserve"> JoAnne Mancini, </w:t>
      </w:r>
      <w:r w:rsidRPr="00B849BF">
        <w:rPr>
          <w:rFonts w:ascii="Arial" w:hAnsi="Arial" w:cs="Arial"/>
          <w:i/>
        </w:rPr>
        <w:t xml:space="preserve">Pre-Modernism: Art-World Change and American Culture from the Civil War to the Armory Show </w:t>
      </w:r>
      <w:r w:rsidRPr="00B849BF">
        <w:rPr>
          <w:rFonts w:ascii="Arial" w:hAnsi="Arial" w:cs="Arial"/>
        </w:rPr>
        <w:t xml:space="preserve">(Oxford: Princeton University Press, 2005), 8. </w:t>
      </w:r>
    </w:p>
    <w:p w:rsidR="00EF3354" w:rsidRPr="00B849BF" w:rsidRDefault="00EF3354" w:rsidP="002E01B8">
      <w:pPr>
        <w:pStyle w:val="FootnoteText"/>
        <w:rPr>
          <w:rFonts w:ascii="Arial" w:hAnsi="Arial" w:cs="Arial"/>
        </w:rPr>
      </w:pPr>
    </w:p>
  </w:footnote>
  <w:footnote w:id="12">
    <w:p w:rsidR="00EF3354" w:rsidRPr="00B849BF" w:rsidRDefault="00EF3354" w:rsidP="002E01B8">
      <w:pPr>
        <w:pStyle w:val="FootnoteText"/>
        <w:rPr>
          <w:rFonts w:ascii="Arial" w:hAnsi="Arial" w:cs="Arial"/>
        </w:rPr>
      </w:pPr>
      <w:r w:rsidRPr="00B849BF">
        <w:rPr>
          <w:rStyle w:val="FootnoteReference"/>
          <w:rFonts w:ascii="Arial" w:hAnsi="Arial" w:cs="Arial"/>
        </w:rPr>
        <w:footnoteRef/>
      </w:r>
      <w:r w:rsidRPr="00B849BF">
        <w:rPr>
          <w:rFonts w:ascii="Arial" w:hAnsi="Arial" w:cs="Arial"/>
        </w:rPr>
        <w:t xml:space="preserve"> Wanda Corn, </w:t>
      </w:r>
      <w:r w:rsidRPr="00B849BF">
        <w:rPr>
          <w:rFonts w:ascii="Arial" w:hAnsi="Arial" w:cs="Arial"/>
          <w:i/>
        </w:rPr>
        <w:t xml:space="preserve">The Great American Thing </w:t>
      </w:r>
      <w:r w:rsidRPr="00B849BF">
        <w:rPr>
          <w:rFonts w:ascii="Arial" w:hAnsi="Arial" w:cs="Arial"/>
        </w:rPr>
        <w:t>(London: University of California Press, 1999).</w:t>
      </w:r>
    </w:p>
  </w:footnote>
  <w:footnote w:id="13">
    <w:p w:rsidR="00EF3354" w:rsidRPr="00B849BF" w:rsidRDefault="00EF3354">
      <w:pPr>
        <w:pStyle w:val="FootnoteText"/>
        <w:rPr>
          <w:rFonts w:ascii="Arial" w:hAnsi="Arial" w:cs="Arial"/>
        </w:rPr>
      </w:pPr>
      <w:r w:rsidRPr="00B849BF">
        <w:rPr>
          <w:rStyle w:val="FootnoteReference"/>
          <w:rFonts w:ascii="Arial" w:hAnsi="Arial" w:cs="Arial"/>
        </w:rPr>
        <w:footnoteRef/>
      </w:r>
      <w:r w:rsidRPr="00B849BF">
        <w:rPr>
          <w:rFonts w:ascii="Arial" w:hAnsi="Arial" w:cs="Arial"/>
        </w:rPr>
        <w:t xml:space="preserve"> I refer in particular to survey texts. Recognition of Dutch art’s influence is confined to the colonial era in Frances Pohl’s </w:t>
      </w:r>
      <w:r w:rsidRPr="00B849BF">
        <w:rPr>
          <w:rFonts w:ascii="Arial" w:hAnsi="Arial" w:cs="Arial"/>
          <w:i/>
        </w:rPr>
        <w:t xml:space="preserve">Framing America: A Social History of American Art </w:t>
      </w:r>
      <w:r w:rsidRPr="00B849BF">
        <w:rPr>
          <w:rFonts w:ascii="Arial" w:hAnsi="Arial" w:cs="Arial"/>
        </w:rPr>
        <w:t>(2002)</w:t>
      </w:r>
      <w:r w:rsidRPr="00B849BF">
        <w:rPr>
          <w:rFonts w:ascii="Arial" w:hAnsi="Arial" w:cs="Arial"/>
          <w:i/>
        </w:rPr>
        <w:t xml:space="preserve">, </w:t>
      </w:r>
      <w:r w:rsidRPr="00B849BF">
        <w:rPr>
          <w:rFonts w:ascii="Arial" w:hAnsi="Arial" w:cs="Arial"/>
        </w:rPr>
        <w:t xml:space="preserve">David Bjelajac’s </w:t>
      </w:r>
      <w:r w:rsidRPr="00B849BF">
        <w:rPr>
          <w:rFonts w:ascii="Arial" w:hAnsi="Arial" w:cs="Arial"/>
          <w:i/>
        </w:rPr>
        <w:t xml:space="preserve">American Art: A Cultural History </w:t>
      </w:r>
      <w:r w:rsidRPr="00B849BF">
        <w:rPr>
          <w:rFonts w:ascii="Arial" w:hAnsi="Arial" w:cs="Arial"/>
        </w:rPr>
        <w:t>(2000)</w:t>
      </w:r>
      <w:r w:rsidRPr="00B849BF">
        <w:rPr>
          <w:rFonts w:ascii="Arial" w:hAnsi="Arial" w:cs="Arial"/>
          <w:i/>
        </w:rPr>
        <w:t xml:space="preserve">, </w:t>
      </w:r>
      <w:r w:rsidRPr="00B849BF">
        <w:rPr>
          <w:rFonts w:ascii="Arial" w:hAnsi="Arial" w:cs="Arial"/>
        </w:rPr>
        <w:t xml:space="preserve">and is barely mentioned in Wayne Craven’s </w:t>
      </w:r>
      <w:r w:rsidRPr="00B849BF">
        <w:rPr>
          <w:rFonts w:ascii="Arial" w:hAnsi="Arial" w:cs="Arial"/>
          <w:i/>
        </w:rPr>
        <w:t xml:space="preserve">American Art History and Culture </w:t>
      </w:r>
      <w:r w:rsidRPr="00B849BF">
        <w:rPr>
          <w:rFonts w:ascii="Arial" w:hAnsi="Arial" w:cs="Arial"/>
        </w:rPr>
        <w:t>(1994)</w:t>
      </w:r>
      <w:r w:rsidRPr="00B849BF">
        <w:rPr>
          <w:rFonts w:ascii="Arial" w:hAnsi="Arial" w:cs="Arial"/>
          <w:i/>
        </w:rPr>
        <w:t xml:space="preserve">. </w:t>
      </w:r>
      <w:r w:rsidRPr="00B849BF">
        <w:rPr>
          <w:rFonts w:ascii="Arial" w:hAnsi="Arial" w:cs="Arial"/>
        </w:rPr>
        <w:t>Recent work by John Fagg has taken a fresh look at Dutch influence on nineteenth-century American art, and added nuanced interpretation to many prominent artists’ works. John Fagg, “Between Republics: Edmund C. Tarbell’s and John Sloan’s 17</w:t>
      </w:r>
      <w:r w:rsidRPr="00B849BF">
        <w:rPr>
          <w:rFonts w:ascii="Arial" w:hAnsi="Arial" w:cs="Arial"/>
          <w:vertAlign w:val="superscript"/>
        </w:rPr>
        <w:t>th</w:t>
      </w:r>
      <w:r w:rsidRPr="00B849BF">
        <w:rPr>
          <w:rFonts w:ascii="Arial" w:hAnsi="Arial" w:cs="Arial"/>
        </w:rPr>
        <w:t>-century Dutch genre paintings of early 20</w:t>
      </w:r>
      <w:r w:rsidRPr="00B849BF">
        <w:rPr>
          <w:rFonts w:ascii="Arial" w:hAnsi="Arial" w:cs="Arial"/>
          <w:vertAlign w:val="superscript"/>
        </w:rPr>
        <w:t>th</w:t>
      </w:r>
      <w:r w:rsidRPr="00B849BF">
        <w:rPr>
          <w:rFonts w:ascii="Arial" w:hAnsi="Arial" w:cs="Arial"/>
        </w:rPr>
        <w:t>-century America” (paper presented at the annual Association of Art Historians Conference, UEA, Norwich, United Kingdom, April 9-11, 2015).</w:t>
      </w:r>
    </w:p>
    <w:p w:rsidR="00EF3354" w:rsidRPr="00B849BF" w:rsidRDefault="00EF3354">
      <w:pPr>
        <w:pStyle w:val="FootnoteText"/>
        <w:rPr>
          <w:rFonts w:ascii="Arial" w:hAnsi="Arial" w:cs="Arial"/>
        </w:rPr>
      </w:pPr>
    </w:p>
  </w:footnote>
  <w:footnote w:id="14">
    <w:p w:rsidR="00EF3354" w:rsidRPr="00B849BF" w:rsidRDefault="00EF3354" w:rsidP="00FD58A4">
      <w:pPr>
        <w:pStyle w:val="NoSpacing"/>
        <w:rPr>
          <w:rFonts w:ascii="Arial" w:hAnsi="Arial" w:cs="Arial"/>
          <w:sz w:val="20"/>
          <w:szCs w:val="20"/>
        </w:rPr>
      </w:pPr>
      <w:r w:rsidRPr="00B849BF">
        <w:rPr>
          <w:rStyle w:val="FootnoteReference"/>
          <w:rFonts w:ascii="Arial" w:hAnsi="Arial" w:cs="Arial"/>
          <w:sz w:val="20"/>
          <w:szCs w:val="20"/>
        </w:rPr>
        <w:footnoteRef/>
      </w:r>
      <w:r w:rsidRPr="00B849BF">
        <w:rPr>
          <w:rFonts w:ascii="Arial" w:hAnsi="Arial" w:cs="Arial"/>
          <w:sz w:val="20"/>
          <w:szCs w:val="20"/>
        </w:rPr>
        <w:t xml:space="preserve"> The project, “Evaluating the Humanities II: From Disciplinary Impact to Societal Influence” by  A. Zuccala, F. Verleysen and R. Cornacchia with the Elsevier Bibliometrics Programme Center for Digital Humanities at the University of Amsterdam is a good example of the full range of statistical processes which can be applied to bibliometric data in order to answer research questions. This study evaluated citations from, and reader reviews of, works in the fields of History and, Literary Theory and Criticism, as a means of determining societal impact and valorisation. See Alesia Zuccala, Maarten van Someren and Maurits van Bellen, “A machine-learning approach to coding book reviews as quality indicators: Toward a theory of megacitation,” </w:t>
      </w:r>
      <w:r w:rsidRPr="00B849BF">
        <w:rPr>
          <w:rFonts w:ascii="Arial" w:hAnsi="Arial" w:cs="Arial"/>
          <w:i/>
          <w:sz w:val="20"/>
          <w:szCs w:val="20"/>
        </w:rPr>
        <w:t xml:space="preserve">Journal of the Association for Information Science and Technology  </w:t>
      </w:r>
      <w:r w:rsidRPr="00B849BF">
        <w:rPr>
          <w:rFonts w:ascii="Arial" w:hAnsi="Arial" w:cs="Arial"/>
          <w:sz w:val="20"/>
          <w:szCs w:val="20"/>
        </w:rPr>
        <w:t xml:space="preserve">Vol. 65 </w:t>
      </w:r>
      <w:r w:rsidRPr="00B849BF">
        <w:rPr>
          <w:rStyle w:val="apple-converted-space"/>
          <w:rFonts w:ascii="Arial" w:hAnsi="Arial" w:cs="Arial"/>
          <w:sz w:val="20"/>
          <w:szCs w:val="20"/>
        </w:rPr>
        <w:t> </w:t>
      </w:r>
      <w:r w:rsidRPr="00B849BF">
        <w:rPr>
          <w:rFonts w:ascii="Arial" w:hAnsi="Arial" w:cs="Arial"/>
          <w:sz w:val="20"/>
          <w:szCs w:val="20"/>
        </w:rPr>
        <w:t>Issue 11 (November 2014): 2248–2260.</w:t>
      </w:r>
    </w:p>
  </w:footnote>
  <w:footnote w:id="15">
    <w:p w:rsidR="00EF3354" w:rsidRPr="00B849BF" w:rsidRDefault="00EF3354">
      <w:pPr>
        <w:pStyle w:val="FootnoteText"/>
        <w:rPr>
          <w:rFonts w:ascii="Arial" w:hAnsi="Arial" w:cs="Arial"/>
        </w:rPr>
      </w:pPr>
      <w:r w:rsidRPr="00B849BF">
        <w:rPr>
          <w:rStyle w:val="FootnoteReference"/>
          <w:rFonts w:ascii="Arial" w:hAnsi="Arial" w:cs="Arial"/>
        </w:rPr>
        <w:footnoteRef/>
      </w:r>
      <w:r w:rsidRPr="00B849BF">
        <w:rPr>
          <w:rFonts w:ascii="Arial" w:hAnsi="Arial" w:cs="Arial"/>
        </w:rPr>
        <w:t xml:space="preserve"> This feeling is described by T. J. Jackson Lears in </w:t>
      </w:r>
      <w:r w:rsidRPr="00B849BF">
        <w:rPr>
          <w:rFonts w:ascii="Arial" w:hAnsi="Arial" w:cs="Arial"/>
          <w:i/>
        </w:rPr>
        <w:t xml:space="preserve">No Place of Grace, Anti-Modernism and the Transformation of American Culture 1880-1920, </w:t>
      </w:r>
      <w:r w:rsidRPr="00B849BF">
        <w:rPr>
          <w:rFonts w:ascii="Arial" w:hAnsi="Arial" w:cs="Arial"/>
        </w:rPr>
        <w:t xml:space="preserve">(1981), and Alan Trachtenberg in </w:t>
      </w:r>
      <w:r w:rsidRPr="00B849BF">
        <w:rPr>
          <w:rFonts w:ascii="Arial" w:hAnsi="Arial" w:cs="Arial"/>
          <w:i/>
        </w:rPr>
        <w:t xml:space="preserve">The Incorporation of America: Culture and Society in the Gilded Age </w:t>
      </w:r>
      <w:r w:rsidRPr="00B849BF">
        <w:rPr>
          <w:rFonts w:ascii="Arial" w:hAnsi="Arial" w:cs="Arial"/>
        </w:rPr>
        <w:t xml:space="preserve">(Chapter 5, 1982). Influential writers and thinkers who expressed the ambivalence felt towards the material progress of the nation include Henry George, Henry Adams, Charles Eliot Norton, William Dean Howells, William James, William Rainey Harper and Mark Twain. </w:t>
      </w:r>
    </w:p>
    <w:p w:rsidR="00EF3354" w:rsidRPr="00B849BF" w:rsidRDefault="00EF3354">
      <w:pPr>
        <w:pStyle w:val="FootnoteText"/>
        <w:rPr>
          <w:rFonts w:ascii="Arial" w:hAnsi="Arial" w:cs="Arial"/>
        </w:rPr>
      </w:pPr>
    </w:p>
  </w:footnote>
  <w:footnote w:id="16">
    <w:p w:rsidR="00EF3354" w:rsidRPr="00B849BF" w:rsidRDefault="00EF3354" w:rsidP="002E01B8">
      <w:pPr>
        <w:tabs>
          <w:tab w:val="left" w:pos="6930"/>
        </w:tabs>
        <w:rPr>
          <w:rFonts w:ascii="Arial" w:hAnsi="Arial" w:cs="Arial"/>
          <w:sz w:val="20"/>
          <w:szCs w:val="20"/>
        </w:rPr>
      </w:pPr>
      <w:r w:rsidRPr="00B849BF">
        <w:rPr>
          <w:rStyle w:val="FootnoteReference"/>
          <w:rFonts w:ascii="Arial" w:hAnsi="Arial" w:cs="Arial"/>
          <w:sz w:val="20"/>
          <w:szCs w:val="20"/>
        </w:rPr>
        <w:footnoteRef/>
      </w:r>
      <w:r w:rsidRPr="00B849BF">
        <w:rPr>
          <w:rFonts w:ascii="Arial" w:hAnsi="Arial" w:cs="Arial"/>
          <w:sz w:val="20"/>
          <w:szCs w:val="20"/>
        </w:rPr>
        <w:t xml:space="preserve"> The “Gilded Age” is still a commonly used cultural and historical term amongst scholars, for example: Alan Trachtenberg, </w:t>
      </w:r>
      <w:r w:rsidRPr="00B849BF">
        <w:rPr>
          <w:rFonts w:ascii="Arial" w:hAnsi="Arial" w:cs="Arial"/>
          <w:i/>
          <w:sz w:val="20"/>
          <w:szCs w:val="20"/>
        </w:rPr>
        <w:t xml:space="preserve">The Incorporation of America: Culture and Society in the Gilded Age </w:t>
      </w:r>
      <w:r w:rsidRPr="00B849BF">
        <w:rPr>
          <w:rFonts w:ascii="Arial" w:hAnsi="Arial" w:cs="Arial"/>
          <w:sz w:val="20"/>
          <w:szCs w:val="20"/>
        </w:rPr>
        <w:t xml:space="preserve">(1982), Sarah Burns, </w:t>
      </w:r>
      <w:r w:rsidRPr="00B849BF">
        <w:rPr>
          <w:rFonts w:ascii="Arial" w:hAnsi="Arial" w:cs="Arial"/>
          <w:i/>
          <w:sz w:val="20"/>
          <w:szCs w:val="20"/>
        </w:rPr>
        <w:t xml:space="preserve">Inventing the Modern Artist: Art and Culture in Gilded Age America </w:t>
      </w:r>
      <w:r w:rsidRPr="00B849BF">
        <w:rPr>
          <w:rFonts w:ascii="Arial" w:hAnsi="Arial" w:cs="Arial"/>
          <w:sz w:val="20"/>
          <w:szCs w:val="20"/>
        </w:rPr>
        <w:t xml:space="preserve">(1996), and the 2000-2003 touring exhibition and accompanying catalogue by Elizabeth Prelinger: </w:t>
      </w:r>
      <w:r w:rsidRPr="00B849BF">
        <w:rPr>
          <w:rFonts w:ascii="Arial" w:hAnsi="Arial" w:cs="Arial"/>
          <w:i/>
          <w:sz w:val="20"/>
          <w:szCs w:val="20"/>
        </w:rPr>
        <w:t xml:space="preserve">The Gilded Age: Treasures from the Smithsonian American Art Museum </w:t>
      </w:r>
      <w:r w:rsidRPr="00B849BF">
        <w:rPr>
          <w:rFonts w:ascii="Arial" w:hAnsi="Arial" w:cs="Arial"/>
          <w:sz w:val="20"/>
          <w:szCs w:val="20"/>
        </w:rPr>
        <w:t xml:space="preserve">(2000). It was first used sarcastically by Mark Twain in his co-authored novel of the same name in 1873. This period was characterised by rapid economic growth supported by industrialisation, political corruption, “third party” movements for greater social and economic equality, high levels of immigration from Europe and the development of the West, culminating in the opening of the California oil fields in the 1890s. </w:t>
      </w:r>
    </w:p>
  </w:footnote>
  <w:footnote w:id="17">
    <w:p w:rsidR="00EF3354" w:rsidRPr="00B849BF" w:rsidRDefault="00EF3354" w:rsidP="00603607">
      <w:pPr>
        <w:rPr>
          <w:rFonts w:ascii="Arial" w:hAnsi="Arial" w:cs="Arial"/>
          <w:sz w:val="20"/>
          <w:szCs w:val="20"/>
        </w:rPr>
      </w:pPr>
      <w:r w:rsidRPr="00B849BF">
        <w:rPr>
          <w:rStyle w:val="FootnoteReference"/>
          <w:rFonts w:ascii="Arial" w:hAnsi="Arial" w:cs="Arial"/>
          <w:sz w:val="20"/>
          <w:szCs w:val="20"/>
        </w:rPr>
        <w:footnoteRef/>
      </w:r>
      <w:r w:rsidRPr="00B849BF">
        <w:rPr>
          <w:rFonts w:ascii="Arial" w:hAnsi="Arial" w:cs="Arial"/>
          <w:sz w:val="20"/>
          <w:szCs w:val="20"/>
        </w:rPr>
        <w:t xml:space="preserve"> T. J. Jackson Lears, </w:t>
      </w:r>
      <w:r w:rsidRPr="00B849BF">
        <w:rPr>
          <w:rFonts w:ascii="Arial" w:hAnsi="Arial" w:cs="Arial"/>
          <w:i/>
          <w:sz w:val="20"/>
          <w:szCs w:val="20"/>
        </w:rPr>
        <w:t xml:space="preserve">Rebirth of a Nation: The Making of Modern America, 1877-1920 </w:t>
      </w:r>
      <w:r w:rsidRPr="00B849BF">
        <w:rPr>
          <w:rFonts w:ascii="Arial" w:hAnsi="Arial" w:cs="Arial"/>
          <w:sz w:val="20"/>
          <w:szCs w:val="20"/>
        </w:rPr>
        <w:t>(London: HarperCollins e-books, 2009), Adobe Digital Edition, Introduction.</w:t>
      </w:r>
    </w:p>
  </w:footnote>
  <w:footnote w:id="18">
    <w:p w:rsidR="00EF3354" w:rsidRPr="00B849BF" w:rsidRDefault="00EF3354" w:rsidP="002E01B8">
      <w:pPr>
        <w:pStyle w:val="Quote"/>
        <w:rPr>
          <w:rFonts w:cs="Arial"/>
          <w:sz w:val="20"/>
          <w:szCs w:val="20"/>
        </w:rPr>
      </w:pPr>
      <w:r w:rsidRPr="00B849BF">
        <w:rPr>
          <w:rStyle w:val="FootnoteReference"/>
          <w:rFonts w:cs="Arial"/>
          <w:i w:val="0"/>
          <w:sz w:val="20"/>
          <w:szCs w:val="20"/>
        </w:rPr>
        <w:footnoteRef/>
      </w:r>
      <w:r w:rsidRPr="00B849BF">
        <w:rPr>
          <w:rFonts w:cs="Arial"/>
          <w:i w:val="0"/>
          <w:sz w:val="20"/>
          <w:szCs w:val="20"/>
        </w:rPr>
        <w:t xml:space="preserve"> See Lears, </w:t>
      </w:r>
      <w:r w:rsidRPr="00B849BF">
        <w:rPr>
          <w:rFonts w:cs="Arial"/>
          <w:sz w:val="20"/>
          <w:szCs w:val="20"/>
        </w:rPr>
        <w:t>No Place of Grace. C</w:t>
      </w:r>
      <w:r w:rsidRPr="00B849BF">
        <w:rPr>
          <w:rFonts w:cs="Arial"/>
          <w:i w:val="0"/>
          <w:sz w:val="20"/>
          <w:szCs w:val="20"/>
        </w:rPr>
        <w:t xml:space="preserve">hapter One in particular. </w:t>
      </w:r>
    </w:p>
  </w:footnote>
  <w:footnote w:id="19">
    <w:p w:rsidR="00EF3354" w:rsidRPr="00B849BF" w:rsidRDefault="00EF3354" w:rsidP="002E01B8">
      <w:pPr>
        <w:tabs>
          <w:tab w:val="left" w:pos="6930"/>
        </w:tabs>
        <w:rPr>
          <w:rFonts w:ascii="Arial" w:hAnsi="Arial" w:cs="Arial"/>
          <w:sz w:val="20"/>
          <w:szCs w:val="20"/>
        </w:rPr>
      </w:pPr>
      <w:r w:rsidRPr="00B849BF">
        <w:rPr>
          <w:rStyle w:val="FootnoteReference"/>
          <w:rFonts w:ascii="Arial" w:hAnsi="Arial" w:cs="Arial"/>
          <w:sz w:val="20"/>
          <w:szCs w:val="20"/>
        </w:rPr>
        <w:footnoteRef/>
      </w:r>
      <w:r w:rsidRPr="00B849BF">
        <w:rPr>
          <w:rFonts w:ascii="Arial" w:hAnsi="Arial" w:cs="Arial"/>
          <w:sz w:val="20"/>
          <w:szCs w:val="20"/>
        </w:rPr>
        <w:t xml:space="preserve"> Lears, </w:t>
      </w:r>
      <w:r w:rsidRPr="00B849BF">
        <w:rPr>
          <w:rFonts w:ascii="Arial" w:hAnsi="Arial" w:cs="Arial"/>
          <w:i/>
          <w:sz w:val="20"/>
          <w:szCs w:val="20"/>
        </w:rPr>
        <w:t xml:space="preserve">Rebirth of a Nation, </w:t>
      </w:r>
      <w:r w:rsidRPr="00B849BF">
        <w:rPr>
          <w:rFonts w:ascii="Arial" w:hAnsi="Arial" w:cs="Arial"/>
          <w:sz w:val="20"/>
          <w:szCs w:val="20"/>
        </w:rPr>
        <w:t>Introduction.</w:t>
      </w:r>
    </w:p>
  </w:footnote>
  <w:footnote w:id="20">
    <w:p w:rsidR="00EF3354" w:rsidRPr="00B849BF" w:rsidRDefault="00EF3354" w:rsidP="002E01B8">
      <w:pPr>
        <w:pStyle w:val="FootnoteText"/>
        <w:rPr>
          <w:rFonts w:ascii="Arial" w:hAnsi="Arial" w:cs="Arial"/>
        </w:rPr>
      </w:pPr>
      <w:r w:rsidRPr="00B849BF">
        <w:rPr>
          <w:rStyle w:val="FootnoteReference"/>
          <w:rFonts w:ascii="Arial" w:hAnsi="Arial" w:cs="Arial"/>
        </w:rPr>
        <w:footnoteRef/>
      </w:r>
      <w:r w:rsidRPr="00B849BF">
        <w:rPr>
          <w:rFonts w:ascii="Arial" w:hAnsi="Arial" w:cs="Arial"/>
        </w:rPr>
        <w:t xml:space="preserve"> Notably Paul Durand-Ruel whose exhibition of Impressionism in New York (1886) was a precursor to him establishing a permanent New York gallery in 1888.</w:t>
      </w:r>
    </w:p>
    <w:p w:rsidR="00EF3354" w:rsidRPr="00B849BF" w:rsidRDefault="00EF3354" w:rsidP="002E01B8">
      <w:pPr>
        <w:pStyle w:val="FootnoteText"/>
        <w:rPr>
          <w:rFonts w:ascii="Arial" w:hAnsi="Arial" w:cs="Arial"/>
        </w:rPr>
      </w:pPr>
    </w:p>
  </w:footnote>
  <w:footnote w:id="21">
    <w:p w:rsidR="00EF3354" w:rsidRPr="00B849BF" w:rsidRDefault="00EF3354" w:rsidP="00EB03EC">
      <w:pPr>
        <w:rPr>
          <w:rFonts w:ascii="Arial" w:eastAsia="Times New Roman" w:hAnsi="Arial" w:cs="Arial"/>
          <w:color w:val="000000"/>
          <w:sz w:val="20"/>
          <w:szCs w:val="20"/>
          <w:lang w:eastAsia="en-GB"/>
        </w:rPr>
      </w:pPr>
      <w:r w:rsidRPr="00B849BF">
        <w:rPr>
          <w:rStyle w:val="FootnoteReference"/>
          <w:rFonts w:ascii="Arial" w:hAnsi="Arial" w:cs="Arial"/>
          <w:sz w:val="20"/>
          <w:szCs w:val="20"/>
        </w:rPr>
        <w:footnoteRef/>
      </w:r>
      <w:r w:rsidRPr="00B849BF">
        <w:rPr>
          <w:rFonts w:ascii="Arial" w:hAnsi="Arial" w:cs="Arial"/>
          <w:sz w:val="20"/>
          <w:szCs w:val="20"/>
        </w:rPr>
        <w:t xml:space="preserve">See the Master’s thesis by </w:t>
      </w:r>
      <w:r w:rsidRPr="00B849BF">
        <w:rPr>
          <w:rFonts w:ascii="Arial" w:eastAsia="Times New Roman" w:hAnsi="Arial" w:cs="Arial"/>
          <w:bCs/>
          <w:color w:val="000000"/>
          <w:sz w:val="20"/>
          <w:szCs w:val="20"/>
          <w:shd w:val="clear" w:color="auto" w:fill="FFFFFF"/>
          <w:lang w:eastAsia="en-GB"/>
        </w:rPr>
        <w:t>Helene Emylou</w:t>
      </w:r>
      <w:r w:rsidRPr="00B849BF">
        <w:rPr>
          <w:rFonts w:ascii="Arial" w:eastAsia="Times New Roman" w:hAnsi="Arial" w:cs="Arial"/>
          <w:color w:val="000000"/>
          <w:sz w:val="20"/>
          <w:szCs w:val="20"/>
          <w:shd w:val="clear" w:color="auto" w:fill="FFFFFF"/>
          <w:lang w:eastAsia="en-GB"/>
        </w:rPr>
        <w:t> </w:t>
      </w:r>
      <w:r w:rsidRPr="00B849BF">
        <w:rPr>
          <w:rFonts w:ascii="Arial" w:eastAsia="Times New Roman" w:hAnsi="Arial" w:cs="Arial"/>
          <w:bCs/>
          <w:color w:val="000000"/>
          <w:sz w:val="20"/>
          <w:szCs w:val="20"/>
          <w:shd w:val="clear" w:color="auto" w:fill="FFFFFF"/>
          <w:lang w:eastAsia="en-GB"/>
        </w:rPr>
        <w:t>Roberts, “</w:t>
      </w:r>
      <w:r w:rsidRPr="00B849BF">
        <w:rPr>
          <w:rFonts w:ascii="Arial" w:eastAsia="Times New Roman" w:hAnsi="Arial" w:cs="Arial"/>
          <w:bCs/>
          <w:iCs/>
          <w:color w:val="000000"/>
          <w:sz w:val="20"/>
          <w:szCs w:val="20"/>
          <w:shd w:val="clear" w:color="auto" w:fill="FFFFFF"/>
          <w:lang w:eastAsia="en-GB"/>
        </w:rPr>
        <w:t>American Art Periodicals of the Nineteenth Century”</w:t>
      </w:r>
      <w:r w:rsidRPr="00B849BF">
        <w:rPr>
          <w:rFonts w:ascii="Arial" w:eastAsia="Times New Roman" w:hAnsi="Arial" w:cs="Arial"/>
          <w:bCs/>
          <w:i/>
          <w:iCs/>
          <w:color w:val="000000"/>
          <w:sz w:val="20"/>
          <w:szCs w:val="20"/>
          <w:shd w:val="clear" w:color="auto" w:fill="FFFFFF"/>
          <w:lang w:eastAsia="en-GB"/>
        </w:rPr>
        <w:t> </w:t>
      </w:r>
      <w:r w:rsidRPr="00B849BF">
        <w:rPr>
          <w:rFonts w:ascii="Arial" w:eastAsia="Times New Roman" w:hAnsi="Arial" w:cs="Arial"/>
          <w:bCs/>
          <w:iCs/>
          <w:color w:val="000000"/>
          <w:sz w:val="20"/>
          <w:szCs w:val="20"/>
          <w:shd w:val="clear" w:color="auto" w:fill="FFFFFF"/>
          <w:lang w:eastAsia="en-GB"/>
        </w:rPr>
        <w:t xml:space="preserve">(Master’s Thesis, </w:t>
      </w:r>
      <w:r w:rsidRPr="00B849BF">
        <w:rPr>
          <w:rFonts w:ascii="Arial" w:eastAsia="Times New Roman" w:hAnsi="Arial" w:cs="Arial"/>
          <w:bCs/>
          <w:color w:val="000000"/>
          <w:sz w:val="20"/>
          <w:szCs w:val="20"/>
          <w:shd w:val="clear" w:color="auto" w:fill="FFFFFF"/>
          <w:lang w:eastAsia="en-GB"/>
        </w:rPr>
        <w:t>University Of Washington, 1961).</w:t>
      </w:r>
    </w:p>
  </w:footnote>
  <w:footnote w:id="22">
    <w:p w:rsidR="00EF3354" w:rsidRPr="00B849BF" w:rsidRDefault="00EF3354" w:rsidP="002E01B8">
      <w:pPr>
        <w:pStyle w:val="FootnoteText"/>
        <w:rPr>
          <w:rFonts w:ascii="Arial" w:eastAsia="TimesNewRomanPSMT" w:hAnsi="Arial" w:cs="Arial"/>
        </w:rPr>
      </w:pPr>
      <w:r w:rsidRPr="00B849BF">
        <w:rPr>
          <w:rStyle w:val="FootnoteReference"/>
          <w:rFonts w:ascii="Arial" w:hAnsi="Arial" w:cs="Arial"/>
        </w:rPr>
        <w:footnoteRef/>
      </w:r>
      <w:r w:rsidRPr="00B849BF">
        <w:rPr>
          <w:rFonts w:ascii="Arial" w:hAnsi="Arial" w:cs="Arial"/>
        </w:rPr>
        <w:t xml:space="preserve"> </w:t>
      </w:r>
      <w:r w:rsidRPr="00B849BF">
        <w:rPr>
          <w:rFonts w:ascii="Arial" w:eastAsia="TimesNewRomanPSMT" w:hAnsi="Arial" w:cs="Arial"/>
        </w:rPr>
        <w:t xml:space="preserve">Christopher P. Cranch, "Art Criticism Reviewed,” </w:t>
      </w:r>
      <w:r w:rsidRPr="00B849BF">
        <w:rPr>
          <w:rFonts w:ascii="Arial" w:eastAsia="TimesNewRomanPSMT" w:hAnsi="Arial" w:cs="Arial"/>
          <w:i/>
        </w:rPr>
        <w:t xml:space="preserve">Galaxy, </w:t>
      </w:r>
      <w:r w:rsidRPr="00B849BF">
        <w:rPr>
          <w:rFonts w:ascii="Arial" w:eastAsia="TimesNewRomanPSMT" w:hAnsi="Arial" w:cs="Arial"/>
        </w:rPr>
        <w:t>May, 1867, 77-82.</w:t>
      </w:r>
    </w:p>
    <w:p w:rsidR="00EF3354" w:rsidRPr="00B849BF" w:rsidRDefault="00EF3354" w:rsidP="002E01B8">
      <w:pPr>
        <w:pStyle w:val="FootnoteText"/>
        <w:rPr>
          <w:rFonts w:ascii="Arial" w:hAnsi="Arial" w:cs="Arial"/>
        </w:rPr>
      </w:pPr>
    </w:p>
  </w:footnote>
  <w:footnote w:id="23">
    <w:p w:rsidR="00EF3354" w:rsidRPr="00B849BF" w:rsidRDefault="00EF3354">
      <w:pPr>
        <w:pStyle w:val="FootnoteText"/>
        <w:rPr>
          <w:rFonts w:ascii="Arial" w:hAnsi="Arial" w:cs="Arial"/>
        </w:rPr>
      </w:pPr>
      <w:r w:rsidRPr="00B849BF">
        <w:rPr>
          <w:rStyle w:val="FootnoteReference"/>
          <w:rFonts w:ascii="Arial" w:hAnsi="Arial" w:cs="Arial"/>
        </w:rPr>
        <w:footnoteRef/>
      </w:r>
      <w:r w:rsidRPr="00B849BF">
        <w:rPr>
          <w:rFonts w:ascii="Arial" w:hAnsi="Arial" w:cs="Arial"/>
        </w:rPr>
        <w:t xml:space="preserve"> George William Curtis, “Editor’s Easy Chair”, </w:t>
      </w:r>
      <w:r w:rsidRPr="00B849BF">
        <w:rPr>
          <w:rFonts w:ascii="Arial" w:hAnsi="Arial" w:cs="Arial"/>
          <w:i/>
        </w:rPr>
        <w:t>Harper’s Monthly</w:t>
      </w:r>
      <w:r w:rsidRPr="00B849BF">
        <w:rPr>
          <w:rFonts w:ascii="Arial" w:hAnsi="Arial" w:cs="Arial"/>
        </w:rPr>
        <w:t>, Vol. 41, Issue 241, (June 1870),136.</w:t>
      </w:r>
    </w:p>
    <w:p w:rsidR="00EF3354" w:rsidRPr="00B849BF" w:rsidRDefault="00EF3354">
      <w:pPr>
        <w:pStyle w:val="FootnoteText"/>
        <w:rPr>
          <w:rFonts w:ascii="Arial" w:hAnsi="Arial" w:cs="Arial"/>
        </w:rPr>
      </w:pPr>
    </w:p>
  </w:footnote>
  <w:footnote w:id="24">
    <w:p w:rsidR="00EF3354" w:rsidRPr="00B849BF" w:rsidRDefault="00EF3354">
      <w:pPr>
        <w:pStyle w:val="FootnoteText"/>
        <w:rPr>
          <w:rFonts w:ascii="Arial" w:hAnsi="Arial" w:cs="Arial"/>
        </w:rPr>
      </w:pPr>
      <w:r w:rsidRPr="00B849BF">
        <w:rPr>
          <w:rStyle w:val="FootnoteReference"/>
          <w:rFonts w:ascii="Arial" w:hAnsi="Arial" w:cs="Arial"/>
        </w:rPr>
        <w:footnoteRef/>
      </w:r>
      <w:r w:rsidRPr="00B849BF">
        <w:rPr>
          <w:rFonts w:ascii="Arial" w:hAnsi="Arial" w:cs="Arial"/>
        </w:rPr>
        <w:t xml:space="preserve"> Quotation is taken from Alan Trachtenberg, </w:t>
      </w:r>
      <w:r w:rsidRPr="00B849BF">
        <w:rPr>
          <w:rFonts w:ascii="Arial" w:hAnsi="Arial" w:cs="Arial"/>
          <w:i/>
        </w:rPr>
        <w:t xml:space="preserve">The Incorporation of America: Culture and Society in the Gilded Age </w:t>
      </w:r>
      <w:r w:rsidRPr="00B849BF">
        <w:rPr>
          <w:rFonts w:ascii="Arial" w:hAnsi="Arial" w:cs="Arial"/>
        </w:rPr>
        <w:t>(New York: Hill and Wang, 2007), 147.</w:t>
      </w:r>
    </w:p>
  </w:footnote>
  <w:footnote w:id="25">
    <w:p w:rsidR="00EF3354" w:rsidRPr="00B849BF" w:rsidRDefault="00EF3354" w:rsidP="002E01B8">
      <w:pPr>
        <w:tabs>
          <w:tab w:val="left" w:pos="6930"/>
        </w:tabs>
        <w:rPr>
          <w:rFonts w:ascii="Arial" w:hAnsi="Arial" w:cs="Arial"/>
          <w:sz w:val="20"/>
          <w:szCs w:val="20"/>
        </w:rPr>
      </w:pPr>
      <w:r w:rsidRPr="00B849BF">
        <w:rPr>
          <w:rStyle w:val="FootnoteReference"/>
          <w:rFonts w:ascii="Arial" w:hAnsi="Arial" w:cs="Arial"/>
          <w:sz w:val="20"/>
          <w:szCs w:val="20"/>
        </w:rPr>
        <w:footnoteRef/>
      </w:r>
      <w:r w:rsidRPr="00B849BF">
        <w:rPr>
          <w:rFonts w:ascii="Arial" w:hAnsi="Arial" w:cs="Arial"/>
          <w:sz w:val="20"/>
          <w:szCs w:val="20"/>
        </w:rPr>
        <w:t xml:space="preserve"> Amongst this group were Charles Eliot Norton, E. L. Godkin, editor of </w:t>
      </w:r>
      <w:r w:rsidRPr="00B849BF">
        <w:rPr>
          <w:rFonts w:ascii="Arial" w:hAnsi="Arial" w:cs="Arial"/>
          <w:i/>
          <w:sz w:val="20"/>
          <w:szCs w:val="20"/>
        </w:rPr>
        <w:t>The Nation</w:t>
      </w:r>
      <w:r w:rsidRPr="00B849BF">
        <w:rPr>
          <w:rFonts w:ascii="Arial" w:hAnsi="Arial" w:cs="Arial"/>
          <w:sz w:val="20"/>
          <w:szCs w:val="20"/>
        </w:rPr>
        <w:t xml:space="preserve">, Richard Watson Gilder from </w:t>
      </w:r>
      <w:r w:rsidRPr="00B849BF">
        <w:rPr>
          <w:rFonts w:ascii="Arial" w:hAnsi="Arial" w:cs="Arial"/>
          <w:i/>
          <w:sz w:val="20"/>
          <w:szCs w:val="20"/>
        </w:rPr>
        <w:t>Century</w:t>
      </w:r>
      <w:r w:rsidRPr="00B849BF">
        <w:rPr>
          <w:rFonts w:ascii="Arial" w:hAnsi="Arial" w:cs="Arial"/>
          <w:sz w:val="20"/>
          <w:szCs w:val="20"/>
        </w:rPr>
        <w:t xml:space="preserve">; Thomas Bailey Aldrich, Bayard Taylor, Henry Adams, as well as members of an older generation; James Russell Lowell, Francis Parkman and Ralph Waldo Emerson. See Trachtenberg, </w:t>
      </w:r>
      <w:r w:rsidRPr="00B849BF">
        <w:rPr>
          <w:rFonts w:ascii="Arial" w:hAnsi="Arial" w:cs="Arial"/>
          <w:i/>
          <w:sz w:val="20"/>
          <w:szCs w:val="20"/>
        </w:rPr>
        <w:t>The Incorporation of America</w:t>
      </w:r>
      <w:r w:rsidRPr="00B849BF">
        <w:rPr>
          <w:rFonts w:ascii="Arial" w:hAnsi="Arial" w:cs="Arial"/>
          <w:sz w:val="20"/>
          <w:szCs w:val="20"/>
        </w:rPr>
        <w:t>, 154-157.</w:t>
      </w:r>
    </w:p>
  </w:footnote>
  <w:footnote w:id="26">
    <w:p w:rsidR="00EF3354" w:rsidRPr="00B849BF" w:rsidRDefault="00EF3354" w:rsidP="002E01B8">
      <w:pPr>
        <w:pStyle w:val="FootnoteText"/>
        <w:rPr>
          <w:rFonts w:ascii="Arial" w:hAnsi="Arial" w:cs="Arial"/>
        </w:rPr>
      </w:pPr>
      <w:r w:rsidRPr="00B849BF">
        <w:rPr>
          <w:rStyle w:val="FootnoteReference"/>
          <w:rFonts w:ascii="Arial" w:hAnsi="Arial" w:cs="Arial"/>
        </w:rPr>
        <w:footnoteRef/>
      </w:r>
      <w:r w:rsidRPr="00B849BF">
        <w:rPr>
          <w:rFonts w:ascii="Arial" w:hAnsi="Arial" w:cs="Arial"/>
        </w:rPr>
        <w:t xml:space="preserve"> Eugene Exman, </w:t>
      </w:r>
      <w:r w:rsidRPr="00B849BF">
        <w:rPr>
          <w:rFonts w:ascii="Arial" w:hAnsi="Arial" w:cs="Arial"/>
          <w:i/>
        </w:rPr>
        <w:t xml:space="preserve">The Brothers Harper </w:t>
      </w:r>
      <w:r w:rsidRPr="00B849BF">
        <w:rPr>
          <w:rFonts w:ascii="Arial" w:hAnsi="Arial" w:cs="Arial"/>
        </w:rPr>
        <w:t xml:space="preserve">(New York: Harper &amp; Row, 1965), 2. Exman was the editor-manager of Harper’s religious books department, and eventual vice president of the board of directors. He retired in 1965 after thirty-five years at the firm. He published two books related to Harper’s, </w:t>
      </w:r>
      <w:r w:rsidRPr="00B849BF">
        <w:rPr>
          <w:rFonts w:ascii="Arial" w:hAnsi="Arial" w:cs="Arial"/>
          <w:i/>
        </w:rPr>
        <w:t>The Brothers Harper</w:t>
      </w:r>
      <w:r w:rsidRPr="00B849BF">
        <w:rPr>
          <w:rFonts w:ascii="Arial" w:hAnsi="Arial" w:cs="Arial"/>
        </w:rPr>
        <w:t xml:space="preserve"> (1965) and </w:t>
      </w:r>
      <w:r w:rsidRPr="00B849BF">
        <w:rPr>
          <w:rFonts w:ascii="Arial" w:hAnsi="Arial" w:cs="Arial"/>
          <w:i/>
        </w:rPr>
        <w:t>The House of Harper</w:t>
      </w:r>
      <w:r w:rsidRPr="00B849BF">
        <w:rPr>
          <w:rFonts w:ascii="Arial" w:hAnsi="Arial" w:cs="Arial"/>
        </w:rPr>
        <w:t xml:space="preserve"> (1967). </w:t>
      </w:r>
    </w:p>
    <w:p w:rsidR="00EF3354" w:rsidRPr="00B849BF" w:rsidRDefault="00EF3354" w:rsidP="002E01B8">
      <w:pPr>
        <w:pStyle w:val="FootnoteText"/>
        <w:rPr>
          <w:rFonts w:ascii="Arial" w:hAnsi="Arial" w:cs="Arial"/>
        </w:rPr>
      </w:pPr>
    </w:p>
  </w:footnote>
  <w:footnote w:id="27">
    <w:p w:rsidR="00EF3354" w:rsidRPr="00B849BF" w:rsidRDefault="00EF3354" w:rsidP="002E01B8">
      <w:pPr>
        <w:pStyle w:val="FootnoteText"/>
        <w:rPr>
          <w:rFonts w:ascii="Arial" w:hAnsi="Arial" w:cs="Arial"/>
        </w:rPr>
      </w:pPr>
      <w:r w:rsidRPr="00B849BF">
        <w:rPr>
          <w:rStyle w:val="FootnoteReference"/>
          <w:rFonts w:ascii="Arial" w:hAnsi="Arial" w:cs="Arial"/>
        </w:rPr>
        <w:footnoteRef/>
      </w:r>
      <w:r w:rsidRPr="00B849BF">
        <w:rPr>
          <w:rFonts w:ascii="Arial" w:hAnsi="Arial" w:cs="Arial"/>
        </w:rPr>
        <w:t xml:space="preserve"> Beulah W. Hagen was assistant to the chairman of the Editorial Board of Harper’s from 1956 and published an article on the firm, “Stairway to Literary Fame: Harper &amp; Brothers: 1817-1956,” </w:t>
      </w:r>
      <w:r w:rsidRPr="00B849BF">
        <w:rPr>
          <w:rFonts w:ascii="Arial" w:hAnsi="Arial" w:cs="Arial"/>
          <w:i/>
        </w:rPr>
        <w:t>American Library Association Bulletin</w:t>
      </w:r>
      <w:r w:rsidRPr="00B849BF">
        <w:rPr>
          <w:rFonts w:ascii="Arial" w:hAnsi="Arial" w:cs="Arial"/>
        </w:rPr>
        <w:t xml:space="preserve"> Vol. 50, No. 3 (March 1956): 154-158.</w:t>
      </w:r>
    </w:p>
    <w:p w:rsidR="00EF3354" w:rsidRPr="00B849BF" w:rsidRDefault="00EF3354" w:rsidP="002E01B8">
      <w:pPr>
        <w:pStyle w:val="FootnoteText"/>
        <w:rPr>
          <w:rFonts w:ascii="Arial" w:hAnsi="Arial" w:cs="Arial"/>
        </w:rPr>
      </w:pPr>
    </w:p>
  </w:footnote>
  <w:footnote w:id="28">
    <w:p w:rsidR="00EF3354" w:rsidRPr="00B849BF" w:rsidRDefault="00EF3354" w:rsidP="002E01B8">
      <w:pPr>
        <w:pStyle w:val="Default"/>
        <w:rPr>
          <w:rFonts w:ascii="Arial" w:hAnsi="Arial" w:cs="Arial"/>
          <w:sz w:val="20"/>
          <w:szCs w:val="20"/>
        </w:rPr>
      </w:pPr>
      <w:r w:rsidRPr="00B849BF">
        <w:rPr>
          <w:rStyle w:val="FootnoteReference"/>
          <w:rFonts w:ascii="Arial" w:hAnsi="Arial" w:cs="Arial"/>
          <w:sz w:val="20"/>
          <w:szCs w:val="20"/>
        </w:rPr>
        <w:footnoteRef/>
      </w:r>
      <w:r w:rsidRPr="00B849BF">
        <w:rPr>
          <w:rFonts w:ascii="Arial" w:hAnsi="Arial" w:cs="Arial"/>
          <w:sz w:val="20"/>
          <w:szCs w:val="20"/>
        </w:rPr>
        <w:t xml:space="preserve"> Exman, </w:t>
      </w:r>
      <w:r w:rsidRPr="00B849BF">
        <w:rPr>
          <w:rFonts w:ascii="Arial" w:hAnsi="Arial" w:cs="Arial"/>
          <w:i/>
          <w:sz w:val="20"/>
          <w:szCs w:val="20"/>
        </w:rPr>
        <w:t xml:space="preserve">The Brothers Harper, </w:t>
      </w:r>
      <w:r w:rsidRPr="00B849BF">
        <w:rPr>
          <w:rFonts w:ascii="Arial" w:hAnsi="Arial" w:cs="Arial"/>
          <w:sz w:val="20"/>
          <w:szCs w:val="20"/>
        </w:rPr>
        <w:t>1, and, Hagen, “Stairway to Literary Fame,” 154.</w:t>
      </w:r>
    </w:p>
    <w:p w:rsidR="00EF3354" w:rsidRPr="00B849BF" w:rsidRDefault="00EF3354" w:rsidP="002E01B8">
      <w:pPr>
        <w:pStyle w:val="Default"/>
        <w:rPr>
          <w:rFonts w:ascii="Arial" w:hAnsi="Arial" w:cs="Arial"/>
          <w:sz w:val="20"/>
          <w:szCs w:val="20"/>
        </w:rPr>
      </w:pPr>
    </w:p>
  </w:footnote>
  <w:footnote w:id="29">
    <w:p w:rsidR="00EF3354" w:rsidRPr="00B849BF" w:rsidRDefault="00EF3354" w:rsidP="002E01B8">
      <w:pPr>
        <w:pStyle w:val="FootnoteText"/>
        <w:rPr>
          <w:rFonts w:ascii="Arial" w:hAnsi="Arial" w:cs="Arial"/>
        </w:rPr>
      </w:pPr>
      <w:r w:rsidRPr="00B849BF">
        <w:rPr>
          <w:rStyle w:val="FootnoteReference"/>
          <w:rFonts w:ascii="Arial" w:hAnsi="Arial" w:cs="Arial"/>
        </w:rPr>
        <w:footnoteRef/>
      </w:r>
      <w:r w:rsidRPr="00B849BF">
        <w:rPr>
          <w:rFonts w:ascii="Arial" w:hAnsi="Arial" w:cs="Arial"/>
        </w:rPr>
        <w:t xml:space="preserve"> Henry Mills Alden, “Fifty Years of Harper’s Magazine,” </w:t>
      </w:r>
      <w:r w:rsidRPr="00B849BF">
        <w:rPr>
          <w:rFonts w:ascii="Arial" w:hAnsi="Arial" w:cs="Arial"/>
          <w:i/>
        </w:rPr>
        <w:t>Harper’s Monthly</w:t>
      </w:r>
      <w:r w:rsidRPr="00B849BF">
        <w:rPr>
          <w:rFonts w:ascii="Arial" w:hAnsi="Arial" w:cs="Arial"/>
        </w:rPr>
        <w:t>, May, 1900, 947.</w:t>
      </w:r>
    </w:p>
    <w:p w:rsidR="00EF3354" w:rsidRPr="00B849BF" w:rsidRDefault="00EF3354" w:rsidP="002E01B8">
      <w:pPr>
        <w:pStyle w:val="FootnoteText"/>
        <w:rPr>
          <w:rFonts w:ascii="Arial" w:hAnsi="Arial" w:cs="Arial"/>
        </w:rPr>
      </w:pPr>
    </w:p>
  </w:footnote>
  <w:footnote w:id="30">
    <w:p w:rsidR="00EF3354" w:rsidRPr="00B849BF" w:rsidRDefault="00EF3354" w:rsidP="002E01B8">
      <w:pPr>
        <w:pStyle w:val="FootnoteText"/>
        <w:rPr>
          <w:rFonts w:ascii="Arial" w:hAnsi="Arial" w:cs="Arial"/>
          <w:i/>
        </w:rPr>
      </w:pPr>
      <w:r w:rsidRPr="00B849BF">
        <w:rPr>
          <w:rStyle w:val="FootnoteReference"/>
          <w:rFonts w:ascii="Arial" w:hAnsi="Arial" w:cs="Arial"/>
        </w:rPr>
        <w:footnoteRef/>
      </w:r>
      <w:r w:rsidRPr="00B849BF">
        <w:rPr>
          <w:rFonts w:ascii="Arial" w:hAnsi="Arial" w:cs="Arial"/>
        </w:rPr>
        <w:t xml:space="preserve"> Exman, </w:t>
      </w:r>
      <w:r w:rsidRPr="00B849BF">
        <w:rPr>
          <w:rFonts w:ascii="Arial" w:hAnsi="Arial" w:cs="Arial"/>
          <w:i/>
        </w:rPr>
        <w:t xml:space="preserve">The Brothers Harper, </w:t>
      </w:r>
      <w:r w:rsidRPr="00B849BF">
        <w:rPr>
          <w:rFonts w:ascii="Arial" w:hAnsi="Arial" w:cs="Arial"/>
        </w:rPr>
        <w:t>2.</w:t>
      </w:r>
      <w:r w:rsidRPr="00B849BF">
        <w:rPr>
          <w:rFonts w:ascii="Arial" w:hAnsi="Arial" w:cs="Arial"/>
          <w:i/>
        </w:rPr>
        <w:t xml:space="preserve"> </w:t>
      </w:r>
    </w:p>
    <w:p w:rsidR="00EF3354" w:rsidRPr="00B849BF" w:rsidRDefault="00EF3354" w:rsidP="002E01B8">
      <w:pPr>
        <w:pStyle w:val="FootnoteText"/>
        <w:rPr>
          <w:rFonts w:ascii="Arial" w:hAnsi="Arial" w:cs="Arial"/>
        </w:rPr>
      </w:pPr>
    </w:p>
  </w:footnote>
  <w:footnote w:id="31">
    <w:p w:rsidR="00EF3354" w:rsidRPr="00B849BF" w:rsidRDefault="00EF3354" w:rsidP="002E01B8">
      <w:pPr>
        <w:pStyle w:val="FootnoteText"/>
        <w:rPr>
          <w:rFonts w:ascii="Arial" w:hAnsi="Arial" w:cs="Arial"/>
        </w:rPr>
      </w:pPr>
      <w:r w:rsidRPr="00B849BF">
        <w:rPr>
          <w:rStyle w:val="FootnoteReference"/>
          <w:rFonts w:ascii="Arial" w:hAnsi="Arial" w:cs="Arial"/>
        </w:rPr>
        <w:footnoteRef/>
      </w:r>
      <w:r w:rsidRPr="00B849BF">
        <w:rPr>
          <w:rFonts w:ascii="Arial" w:hAnsi="Arial" w:cs="Arial"/>
        </w:rPr>
        <w:t xml:space="preserve"> The name was changed from J. &amp; J. Harper to Harper and Brothers in 1833, although Fletcher, the youngest of the four brothers had bought into the firm as an equal partner in 1825. For the sake of consistency I will refer to the firm as Harper’s throughout the following text. </w:t>
      </w:r>
    </w:p>
    <w:p w:rsidR="00EF3354" w:rsidRPr="00B849BF" w:rsidRDefault="00EF3354" w:rsidP="002E01B8">
      <w:pPr>
        <w:pStyle w:val="FootnoteText"/>
        <w:rPr>
          <w:rFonts w:ascii="Arial" w:hAnsi="Arial" w:cs="Arial"/>
        </w:rPr>
      </w:pPr>
    </w:p>
  </w:footnote>
  <w:footnote w:id="32">
    <w:p w:rsidR="00EF3354" w:rsidRPr="00B849BF" w:rsidRDefault="00EF3354" w:rsidP="002E01B8">
      <w:pPr>
        <w:pStyle w:val="FootnoteText"/>
        <w:rPr>
          <w:rFonts w:ascii="Arial" w:hAnsi="Arial" w:cs="Arial"/>
        </w:rPr>
      </w:pPr>
      <w:r w:rsidRPr="00B849BF">
        <w:rPr>
          <w:rStyle w:val="FootnoteReference"/>
          <w:rFonts w:ascii="Arial" w:hAnsi="Arial" w:cs="Arial"/>
        </w:rPr>
        <w:footnoteRef/>
      </w:r>
      <w:r w:rsidRPr="00B849BF">
        <w:rPr>
          <w:rFonts w:ascii="Arial" w:hAnsi="Arial" w:cs="Arial"/>
        </w:rPr>
        <w:t xml:space="preserve"> Lears, </w:t>
      </w:r>
      <w:r w:rsidRPr="00B849BF">
        <w:rPr>
          <w:rFonts w:ascii="Arial" w:hAnsi="Arial" w:cs="Arial"/>
          <w:i/>
        </w:rPr>
        <w:t>No Place of Grace</w:t>
      </w:r>
      <w:r w:rsidRPr="00B849BF">
        <w:rPr>
          <w:rFonts w:ascii="Arial" w:hAnsi="Arial" w:cs="Arial"/>
        </w:rPr>
        <w:t>, 48.</w:t>
      </w:r>
    </w:p>
    <w:p w:rsidR="00EF3354" w:rsidRPr="00B849BF" w:rsidRDefault="00EF3354" w:rsidP="002E01B8">
      <w:pPr>
        <w:pStyle w:val="FootnoteText"/>
        <w:rPr>
          <w:rFonts w:ascii="Arial" w:hAnsi="Arial" w:cs="Arial"/>
        </w:rPr>
      </w:pPr>
    </w:p>
  </w:footnote>
  <w:footnote w:id="33">
    <w:p w:rsidR="00EF3354" w:rsidRPr="00B849BF" w:rsidRDefault="00EF3354" w:rsidP="002E01B8">
      <w:pPr>
        <w:pStyle w:val="FootnoteText"/>
        <w:rPr>
          <w:rFonts w:ascii="Arial" w:hAnsi="Arial" w:cs="Arial"/>
        </w:rPr>
      </w:pPr>
      <w:r w:rsidRPr="00B849BF">
        <w:rPr>
          <w:rStyle w:val="FootnoteReference"/>
          <w:rFonts w:ascii="Arial" w:hAnsi="Arial" w:cs="Arial"/>
        </w:rPr>
        <w:footnoteRef/>
      </w:r>
      <w:r w:rsidRPr="00B849BF">
        <w:rPr>
          <w:rFonts w:ascii="Arial" w:hAnsi="Arial" w:cs="Arial"/>
        </w:rPr>
        <w:t xml:space="preserve"> Alden, “Fifty Years of Harper’s Magazine,” 952.</w:t>
      </w:r>
    </w:p>
    <w:p w:rsidR="00EF3354" w:rsidRPr="00B849BF" w:rsidRDefault="00EF3354" w:rsidP="002E01B8">
      <w:pPr>
        <w:pStyle w:val="FootnoteText"/>
        <w:rPr>
          <w:rFonts w:ascii="Arial" w:hAnsi="Arial" w:cs="Arial"/>
        </w:rPr>
      </w:pPr>
    </w:p>
  </w:footnote>
  <w:footnote w:id="34">
    <w:p w:rsidR="00EF3354" w:rsidRPr="00B849BF" w:rsidRDefault="00EF3354" w:rsidP="002E01B8">
      <w:pPr>
        <w:pStyle w:val="FootnoteText"/>
        <w:rPr>
          <w:rFonts w:ascii="Arial" w:hAnsi="Arial" w:cs="Arial"/>
        </w:rPr>
      </w:pPr>
      <w:r w:rsidRPr="00B849BF">
        <w:rPr>
          <w:rStyle w:val="FootnoteReference"/>
          <w:rFonts w:ascii="Arial" w:hAnsi="Arial" w:cs="Arial"/>
        </w:rPr>
        <w:footnoteRef/>
      </w:r>
      <w:r w:rsidRPr="00B849BF">
        <w:rPr>
          <w:rFonts w:ascii="Arial" w:hAnsi="Arial" w:cs="Arial"/>
        </w:rPr>
        <w:t xml:space="preserve"> James was elected Mayor of New York in 1844. </w:t>
      </w:r>
    </w:p>
    <w:p w:rsidR="00EF3354" w:rsidRPr="00B849BF" w:rsidRDefault="00EF3354" w:rsidP="002E01B8">
      <w:pPr>
        <w:pStyle w:val="FootnoteText"/>
        <w:rPr>
          <w:rFonts w:ascii="Arial" w:hAnsi="Arial" w:cs="Arial"/>
        </w:rPr>
      </w:pPr>
    </w:p>
  </w:footnote>
  <w:footnote w:id="35">
    <w:p w:rsidR="00EF3354" w:rsidRPr="00B849BF" w:rsidRDefault="00EF3354" w:rsidP="002E01B8">
      <w:pPr>
        <w:pStyle w:val="FootnoteText"/>
        <w:rPr>
          <w:rFonts w:ascii="Arial" w:hAnsi="Arial" w:cs="Arial"/>
        </w:rPr>
      </w:pPr>
      <w:r w:rsidRPr="00B849BF">
        <w:rPr>
          <w:rStyle w:val="FootnoteReference"/>
          <w:rFonts w:ascii="Arial" w:hAnsi="Arial" w:cs="Arial"/>
        </w:rPr>
        <w:footnoteRef/>
      </w:r>
      <w:r w:rsidRPr="00B849BF">
        <w:rPr>
          <w:rFonts w:ascii="Arial" w:hAnsi="Arial" w:cs="Arial"/>
        </w:rPr>
        <w:t xml:space="preserve"> Alden, “Fifty Years of Harper’s Magazine,” 952.</w:t>
      </w:r>
    </w:p>
    <w:p w:rsidR="00EF3354" w:rsidRPr="00B849BF" w:rsidRDefault="00EF3354" w:rsidP="002E01B8">
      <w:pPr>
        <w:pStyle w:val="FootnoteText"/>
        <w:rPr>
          <w:rFonts w:ascii="Arial" w:hAnsi="Arial" w:cs="Arial"/>
        </w:rPr>
      </w:pPr>
    </w:p>
  </w:footnote>
  <w:footnote w:id="36">
    <w:p w:rsidR="00EF3354" w:rsidRPr="00B849BF" w:rsidRDefault="00EF3354" w:rsidP="002E01B8">
      <w:pPr>
        <w:pStyle w:val="FootnoteText"/>
        <w:rPr>
          <w:rFonts w:ascii="Arial" w:hAnsi="Arial" w:cs="Arial"/>
        </w:rPr>
      </w:pPr>
      <w:r w:rsidRPr="00B849BF">
        <w:rPr>
          <w:rStyle w:val="FootnoteReference"/>
          <w:rFonts w:ascii="Arial" w:hAnsi="Arial" w:cs="Arial"/>
        </w:rPr>
        <w:footnoteRef/>
      </w:r>
      <w:r w:rsidRPr="00B849BF">
        <w:rPr>
          <w:rFonts w:ascii="Arial" w:hAnsi="Arial" w:cs="Arial"/>
        </w:rPr>
        <w:t xml:space="preserve"> It should be stated that James did not take a particularly active role in his election, and considered his term as Mayor as more of a civic duty than a career opportunity. Hagen writes, “At that time New York had the reputation of being the most prosperous and worst-governed city in the world and the Whigs and Democrats united to find someone not identified with either political party. James Harper, who had never taken an active part in politics, was nominated and elected. He served for only one term of one year.” Hagen, “Stairway to Literary Fame,” 155.</w:t>
      </w:r>
    </w:p>
    <w:p w:rsidR="00EF3354" w:rsidRPr="00B849BF" w:rsidRDefault="00EF3354" w:rsidP="002E01B8">
      <w:pPr>
        <w:pStyle w:val="FootnoteText"/>
        <w:rPr>
          <w:rFonts w:ascii="Arial" w:hAnsi="Arial" w:cs="Arial"/>
        </w:rPr>
      </w:pPr>
    </w:p>
  </w:footnote>
  <w:footnote w:id="37">
    <w:p w:rsidR="00EF3354" w:rsidRPr="00B849BF" w:rsidRDefault="00EF3354" w:rsidP="002E01B8">
      <w:pPr>
        <w:pStyle w:val="FootnoteText"/>
        <w:rPr>
          <w:rFonts w:ascii="Arial" w:hAnsi="Arial" w:cs="Arial"/>
        </w:rPr>
      </w:pPr>
      <w:r w:rsidRPr="00B849BF">
        <w:rPr>
          <w:rStyle w:val="FootnoteReference"/>
          <w:rFonts w:ascii="Arial" w:hAnsi="Arial" w:cs="Arial"/>
        </w:rPr>
        <w:footnoteRef/>
      </w:r>
      <w:r w:rsidRPr="00B849BF">
        <w:rPr>
          <w:rFonts w:ascii="Arial" w:hAnsi="Arial" w:cs="Arial"/>
        </w:rPr>
        <w:t xml:space="preserve"> Frank Luther Mott, </w:t>
      </w:r>
      <w:r w:rsidRPr="00B849BF">
        <w:rPr>
          <w:rFonts w:ascii="Arial" w:hAnsi="Arial" w:cs="Arial"/>
          <w:i/>
        </w:rPr>
        <w:t xml:space="preserve">A History of American Magazines 1850-1865 </w:t>
      </w:r>
      <w:r w:rsidRPr="00B849BF">
        <w:rPr>
          <w:rFonts w:ascii="Arial" w:hAnsi="Arial" w:cs="Arial"/>
        </w:rPr>
        <w:t>(Cambridge: Harvard University Press, 1957), 392.</w:t>
      </w:r>
    </w:p>
    <w:p w:rsidR="00EF3354" w:rsidRPr="00B849BF" w:rsidRDefault="00EF3354" w:rsidP="002E01B8">
      <w:pPr>
        <w:pStyle w:val="FootnoteText"/>
        <w:rPr>
          <w:rFonts w:ascii="Arial" w:hAnsi="Arial" w:cs="Arial"/>
        </w:rPr>
      </w:pPr>
    </w:p>
  </w:footnote>
  <w:footnote w:id="38">
    <w:p w:rsidR="00EF3354" w:rsidRPr="00B849BF" w:rsidRDefault="00EF3354" w:rsidP="002E01B8">
      <w:pPr>
        <w:pStyle w:val="FootnoteText"/>
        <w:rPr>
          <w:rFonts w:ascii="Arial" w:hAnsi="Arial" w:cs="Arial"/>
        </w:rPr>
      </w:pPr>
      <w:r w:rsidRPr="00B849BF">
        <w:rPr>
          <w:rStyle w:val="FootnoteReference"/>
          <w:rFonts w:ascii="Arial" w:hAnsi="Arial" w:cs="Arial"/>
        </w:rPr>
        <w:footnoteRef/>
      </w:r>
      <w:r w:rsidRPr="00B849BF">
        <w:rPr>
          <w:rFonts w:ascii="Arial" w:hAnsi="Arial" w:cs="Arial"/>
        </w:rPr>
        <w:t xml:space="preserve"> Exman, </w:t>
      </w:r>
      <w:r w:rsidRPr="00B849BF">
        <w:rPr>
          <w:rFonts w:ascii="Arial" w:hAnsi="Arial" w:cs="Arial"/>
          <w:i/>
        </w:rPr>
        <w:t xml:space="preserve">The Brothers Harper, </w:t>
      </w:r>
      <w:r w:rsidRPr="00B849BF">
        <w:rPr>
          <w:rFonts w:ascii="Arial" w:hAnsi="Arial" w:cs="Arial"/>
        </w:rPr>
        <w:t>19.</w:t>
      </w:r>
    </w:p>
    <w:p w:rsidR="00EF3354" w:rsidRPr="00B849BF" w:rsidRDefault="00EF3354" w:rsidP="002E01B8">
      <w:pPr>
        <w:pStyle w:val="FootnoteText"/>
        <w:rPr>
          <w:rFonts w:ascii="Arial" w:hAnsi="Arial" w:cs="Arial"/>
        </w:rPr>
      </w:pPr>
    </w:p>
  </w:footnote>
  <w:footnote w:id="39">
    <w:p w:rsidR="00EF3354" w:rsidRPr="00B849BF" w:rsidRDefault="00EF3354" w:rsidP="002E01B8">
      <w:pPr>
        <w:pStyle w:val="FootnoteText"/>
        <w:rPr>
          <w:rFonts w:ascii="Arial" w:hAnsi="Arial" w:cs="Arial"/>
        </w:rPr>
      </w:pPr>
      <w:r w:rsidRPr="00B849BF">
        <w:rPr>
          <w:rStyle w:val="FootnoteReference"/>
          <w:rFonts w:ascii="Arial" w:hAnsi="Arial" w:cs="Arial"/>
        </w:rPr>
        <w:footnoteRef/>
      </w:r>
      <w:r w:rsidRPr="00B849BF">
        <w:rPr>
          <w:rFonts w:ascii="Arial" w:hAnsi="Arial" w:cs="Arial"/>
        </w:rPr>
        <w:t xml:space="preserve"> Ibid.</w:t>
      </w:r>
      <w:r w:rsidRPr="00B849BF">
        <w:rPr>
          <w:rFonts w:ascii="Arial" w:hAnsi="Arial" w:cs="Arial"/>
          <w:i/>
        </w:rPr>
        <w:t xml:space="preserve"> </w:t>
      </w:r>
      <w:r w:rsidRPr="00B849BF">
        <w:rPr>
          <w:rFonts w:ascii="Arial" w:hAnsi="Arial" w:cs="Arial"/>
        </w:rPr>
        <w:t>13.</w:t>
      </w:r>
    </w:p>
    <w:p w:rsidR="00EF3354" w:rsidRPr="00B849BF" w:rsidRDefault="00EF3354" w:rsidP="002E01B8">
      <w:pPr>
        <w:pStyle w:val="FootnoteText"/>
        <w:rPr>
          <w:rFonts w:ascii="Arial" w:hAnsi="Arial" w:cs="Arial"/>
        </w:rPr>
      </w:pPr>
    </w:p>
  </w:footnote>
  <w:footnote w:id="40">
    <w:p w:rsidR="00EF3354" w:rsidRPr="00B849BF" w:rsidRDefault="00EF3354" w:rsidP="002E01B8">
      <w:pPr>
        <w:pStyle w:val="FootnoteText"/>
        <w:rPr>
          <w:rFonts w:ascii="Arial" w:hAnsi="Arial" w:cs="Arial"/>
        </w:rPr>
      </w:pPr>
      <w:r w:rsidRPr="00B849BF">
        <w:rPr>
          <w:rStyle w:val="FootnoteReference"/>
          <w:rFonts w:ascii="Arial" w:hAnsi="Arial" w:cs="Arial"/>
        </w:rPr>
        <w:footnoteRef/>
      </w:r>
      <w:r w:rsidRPr="00B849BF">
        <w:rPr>
          <w:rFonts w:ascii="Arial" w:hAnsi="Arial" w:cs="Arial"/>
        </w:rPr>
        <w:t xml:space="preserve"> Hagen, “Stairway to Literary Fame,” 154.</w:t>
      </w:r>
    </w:p>
    <w:p w:rsidR="00EF3354" w:rsidRPr="00B849BF" w:rsidRDefault="00EF3354" w:rsidP="002E01B8">
      <w:pPr>
        <w:pStyle w:val="FootnoteText"/>
        <w:rPr>
          <w:rFonts w:ascii="Arial" w:hAnsi="Arial" w:cs="Arial"/>
        </w:rPr>
      </w:pPr>
    </w:p>
  </w:footnote>
  <w:footnote w:id="41">
    <w:p w:rsidR="00EF3354" w:rsidRPr="00B849BF" w:rsidRDefault="00EF3354" w:rsidP="002E01B8">
      <w:pPr>
        <w:pStyle w:val="FootnoteText"/>
        <w:rPr>
          <w:rFonts w:ascii="Arial" w:hAnsi="Arial" w:cs="Arial"/>
        </w:rPr>
      </w:pPr>
      <w:r w:rsidRPr="00B849BF">
        <w:rPr>
          <w:rStyle w:val="FootnoteReference"/>
          <w:rFonts w:ascii="Arial" w:hAnsi="Arial" w:cs="Arial"/>
        </w:rPr>
        <w:footnoteRef/>
      </w:r>
      <w:r w:rsidRPr="00B849BF">
        <w:rPr>
          <w:rFonts w:ascii="Arial" w:hAnsi="Arial" w:cs="Arial"/>
        </w:rPr>
        <w:t xml:space="preserve"> Exman, </w:t>
      </w:r>
      <w:r w:rsidRPr="00B849BF">
        <w:rPr>
          <w:rFonts w:ascii="Arial" w:hAnsi="Arial" w:cs="Arial"/>
          <w:i/>
        </w:rPr>
        <w:t xml:space="preserve">The Brothers Harper, </w:t>
      </w:r>
      <w:r w:rsidRPr="00B849BF">
        <w:rPr>
          <w:rFonts w:ascii="Arial" w:hAnsi="Arial" w:cs="Arial"/>
        </w:rPr>
        <w:t>5.</w:t>
      </w:r>
    </w:p>
    <w:p w:rsidR="00EF3354" w:rsidRPr="00B849BF" w:rsidRDefault="00EF3354" w:rsidP="002E01B8">
      <w:pPr>
        <w:pStyle w:val="FootnoteText"/>
        <w:rPr>
          <w:rFonts w:ascii="Arial" w:hAnsi="Arial" w:cs="Arial"/>
        </w:rPr>
      </w:pPr>
    </w:p>
  </w:footnote>
  <w:footnote w:id="42">
    <w:p w:rsidR="00EF3354" w:rsidRPr="00B849BF" w:rsidRDefault="00EF3354" w:rsidP="002E01B8">
      <w:pPr>
        <w:pStyle w:val="FootnoteText"/>
        <w:rPr>
          <w:rFonts w:ascii="Arial" w:hAnsi="Arial" w:cs="Arial"/>
        </w:rPr>
      </w:pPr>
      <w:r w:rsidRPr="00B849BF">
        <w:rPr>
          <w:rStyle w:val="FootnoteReference"/>
          <w:rFonts w:ascii="Arial" w:hAnsi="Arial" w:cs="Arial"/>
        </w:rPr>
        <w:footnoteRef/>
      </w:r>
      <w:r w:rsidRPr="00B849BF">
        <w:rPr>
          <w:rFonts w:ascii="Arial" w:hAnsi="Arial" w:cs="Arial"/>
        </w:rPr>
        <w:t xml:space="preserve"> Ibid., 22.</w:t>
      </w:r>
    </w:p>
    <w:p w:rsidR="00EF3354" w:rsidRPr="00B849BF" w:rsidRDefault="00EF3354" w:rsidP="002E01B8">
      <w:pPr>
        <w:pStyle w:val="FootnoteText"/>
        <w:rPr>
          <w:rFonts w:ascii="Arial" w:hAnsi="Arial" w:cs="Arial"/>
        </w:rPr>
      </w:pPr>
    </w:p>
  </w:footnote>
  <w:footnote w:id="43">
    <w:p w:rsidR="00EF3354" w:rsidRPr="00B849BF" w:rsidRDefault="00EF3354" w:rsidP="002E01B8">
      <w:pPr>
        <w:pStyle w:val="FootnoteText"/>
        <w:rPr>
          <w:rFonts w:ascii="Arial" w:hAnsi="Arial" w:cs="Arial"/>
        </w:rPr>
      </w:pPr>
      <w:r w:rsidRPr="00B849BF">
        <w:rPr>
          <w:rStyle w:val="FootnoteReference"/>
          <w:rFonts w:ascii="Arial" w:hAnsi="Arial" w:cs="Arial"/>
        </w:rPr>
        <w:footnoteRef/>
      </w:r>
      <w:r w:rsidRPr="00B849BF">
        <w:rPr>
          <w:rFonts w:ascii="Arial" w:hAnsi="Arial" w:cs="Arial"/>
        </w:rPr>
        <w:t xml:space="preserve"> Alden, “Fifty Years of Harper’s Magazine,”  948.</w:t>
      </w:r>
    </w:p>
    <w:p w:rsidR="00EF3354" w:rsidRPr="00B849BF" w:rsidRDefault="00EF3354" w:rsidP="002E01B8">
      <w:pPr>
        <w:pStyle w:val="FootnoteText"/>
        <w:rPr>
          <w:rFonts w:ascii="Arial" w:hAnsi="Arial" w:cs="Arial"/>
        </w:rPr>
      </w:pPr>
    </w:p>
  </w:footnote>
  <w:footnote w:id="44">
    <w:p w:rsidR="00EF3354" w:rsidRPr="00B849BF" w:rsidRDefault="00EF3354" w:rsidP="002E01B8">
      <w:pPr>
        <w:pStyle w:val="FootnoteText"/>
        <w:rPr>
          <w:rFonts w:ascii="Arial" w:hAnsi="Arial" w:cs="Arial"/>
        </w:rPr>
      </w:pPr>
      <w:r w:rsidRPr="00B849BF">
        <w:rPr>
          <w:rStyle w:val="FootnoteReference"/>
          <w:rFonts w:ascii="Arial" w:hAnsi="Arial" w:cs="Arial"/>
        </w:rPr>
        <w:footnoteRef/>
      </w:r>
      <w:r w:rsidRPr="00B849BF">
        <w:rPr>
          <w:rFonts w:ascii="Arial" w:hAnsi="Arial" w:cs="Arial"/>
        </w:rPr>
        <w:t xml:space="preserve"> Ibid.</w:t>
      </w:r>
    </w:p>
    <w:p w:rsidR="00EF3354" w:rsidRPr="00B849BF" w:rsidRDefault="00EF3354" w:rsidP="002E01B8">
      <w:pPr>
        <w:pStyle w:val="FootnoteText"/>
        <w:rPr>
          <w:rFonts w:ascii="Arial" w:hAnsi="Arial" w:cs="Arial"/>
        </w:rPr>
      </w:pPr>
    </w:p>
  </w:footnote>
  <w:footnote w:id="45">
    <w:p w:rsidR="00EF3354" w:rsidRPr="00B849BF" w:rsidRDefault="00EF3354" w:rsidP="002E01B8">
      <w:pPr>
        <w:pStyle w:val="FootnoteText"/>
        <w:rPr>
          <w:rFonts w:ascii="Arial" w:hAnsi="Arial" w:cs="Arial"/>
        </w:rPr>
      </w:pPr>
      <w:r w:rsidRPr="00B849BF">
        <w:rPr>
          <w:rStyle w:val="FootnoteReference"/>
          <w:rFonts w:ascii="Arial" w:hAnsi="Arial" w:cs="Arial"/>
        </w:rPr>
        <w:footnoteRef/>
      </w:r>
      <w:r w:rsidRPr="00B849BF">
        <w:rPr>
          <w:rFonts w:ascii="Arial" w:hAnsi="Arial" w:cs="Arial"/>
        </w:rPr>
        <w:t xml:space="preserve"> Ibid., 950.</w:t>
      </w:r>
    </w:p>
    <w:p w:rsidR="00EF3354" w:rsidRPr="00B849BF" w:rsidRDefault="00EF3354" w:rsidP="002E01B8">
      <w:pPr>
        <w:pStyle w:val="FootnoteText"/>
        <w:rPr>
          <w:rFonts w:ascii="Arial" w:hAnsi="Arial" w:cs="Arial"/>
        </w:rPr>
      </w:pPr>
    </w:p>
  </w:footnote>
  <w:footnote w:id="46">
    <w:p w:rsidR="00EF3354" w:rsidRPr="00B849BF" w:rsidRDefault="00EF3354" w:rsidP="002E01B8">
      <w:pPr>
        <w:pStyle w:val="FootnoteText"/>
        <w:rPr>
          <w:rFonts w:ascii="Arial" w:hAnsi="Arial" w:cs="Arial"/>
        </w:rPr>
      </w:pPr>
      <w:r w:rsidRPr="00B849BF">
        <w:rPr>
          <w:rStyle w:val="FootnoteReference"/>
          <w:rFonts w:ascii="Arial" w:hAnsi="Arial" w:cs="Arial"/>
        </w:rPr>
        <w:footnoteRef/>
      </w:r>
      <w:r w:rsidRPr="00B849BF">
        <w:rPr>
          <w:rFonts w:ascii="Arial" w:hAnsi="Arial" w:cs="Arial"/>
        </w:rPr>
        <w:t xml:space="preserve"> Ibid.</w:t>
      </w:r>
    </w:p>
    <w:p w:rsidR="00EF3354" w:rsidRPr="00B849BF" w:rsidRDefault="00EF3354" w:rsidP="002E01B8">
      <w:pPr>
        <w:pStyle w:val="FootnoteText"/>
        <w:rPr>
          <w:rFonts w:ascii="Arial" w:hAnsi="Arial" w:cs="Arial"/>
        </w:rPr>
      </w:pPr>
    </w:p>
  </w:footnote>
  <w:footnote w:id="47">
    <w:p w:rsidR="00EF3354" w:rsidRPr="00B849BF" w:rsidRDefault="00EF3354">
      <w:pPr>
        <w:pStyle w:val="FootnoteText"/>
        <w:rPr>
          <w:rFonts w:ascii="Arial" w:hAnsi="Arial" w:cs="Arial"/>
        </w:rPr>
      </w:pPr>
      <w:r w:rsidRPr="00B849BF">
        <w:rPr>
          <w:rStyle w:val="FootnoteReference"/>
          <w:rFonts w:ascii="Arial" w:hAnsi="Arial" w:cs="Arial"/>
        </w:rPr>
        <w:footnoteRef/>
      </w:r>
      <w:r w:rsidRPr="00B849BF">
        <w:rPr>
          <w:rFonts w:ascii="Arial" w:hAnsi="Arial" w:cs="Arial"/>
        </w:rPr>
        <w:t xml:space="preserve"> In an article, “Making the Magazine,” the then Editor in Chief, Alfred H. Guernsey, claimed that, “The Magazine has contained something more than 10,000 engravings, the cost of which will average about $30 each, making $300,000 paid out directly to artists and engravers.” A. H. Guernsey, “Making the Magazine” </w:t>
      </w:r>
      <w:r w:rsidRPr="00B849BF">
        <w:rPr>
          <w:rFonts w:ascii="Arial" w:hAnsi="Arial" w:cs="Arial"/>
          <w:i/>
        </w:rPr>
        <w:t xml:space="preserve">Harper’s Monthly, </w:t>
      </w:r>
      <w:r w:rsidRPr="00B849BF">
        <w:rPr>
          <w:rFonts w:ascii="Arial" w:hAnsi="Arial" w:cs="Arial"/>
        </w:rPr>
        <w:t>December, 1865, 11.</w:t>
      </w:r>
    </w:p>
    <w:p w:rsidR="00EF3354" w:rsidRPr="00B849BF" w:rsidRDefault="00EF3354">
      <w:pPr>
        <w:pStyle w:val="FootnoteText"/>
        <w:rPr>
          <w:rFonts w:ascii="Arial" w:hAnsi="Arial" w:cs="Arial"/>
        </w:rPr>
      </w:pPr>
      <w:r w:rsidRPr="00B849BF">
        <w:rPr>
          <w:rFonts w:ascii="Arial" w:hAnsi="Arial" w:cs="Arial"/>
        </w:rPr>
        <w:t xml:space="preserve">  </w:t>
      </w:r>
    </w:p>
  </w:footnote>
  <w:footnote w:id="48">
    <w:p w:rsidR="00EF3354" w:rsidRPr="00B849BF" w:rsidRDefault="00EF3354" w:rsidP="002E01B8">
      <w:pPr>
        <w:rPr>
          <w:rFonts w:ascii="Arial" w:hAnsi="Arial" w:cs="Arial"/>
          <w:sz w:val="20"/>
          <w:szCs w:val="20"/>
        </w:rPr>
      </w:pPr>
      <w:r w:rsidRPr="00B849BF">
        <w:rPr>
          <w:rStyle w:val="FootnoteReference"/>
          <w:rFonts w:ascii="Arial" w:hAnsi="Arial" w:cs="Arial"/>
          <w:sz w:val="20"/>
          <w:szCs w:val="20"/>
        </w:rPr>
        <w:footnoteRef/>
      </w:r>
      <w:r w:rsidRPr="00B849BF">
        <w:rPr>
          <w:rFonts w:ascii="Arial" w:hAnsi="Arial" w:cs="Arial"/>
          <w:sz w:val="20"/>
          <w:szCs w:val="20"/>
        </w:rPr>
        <w:t xml:space="preserve"> </w:t>
      </w:r>
      <w:r w:rsidRPr="00B849BF">
        <w:rPr>
          <w:rFonts w:ascii="Arial" w:hAnsi="Arial" w:cs="Arial"/>
          <w:i/>
          <w:sz w:val="20"/>
          <w:szCs w:val="20"/>
        </w:rPr>
        <w:t>Cosmopolitan Art Journal</w:t>
      </w:r>
      <w:r w:rsidRPr="00B849BF">
        <w:rPr>
          <w:rFonts w:ascii="Arial" w:hAnsi="Arial" w:cs="Arial"/>
          <w:sz w:val="20"/>
          <w:szCs w:val="20"/>
        </w:rPr>
        <w:t xml:space="preserve">, January, 1857, 111. Quotation is taken from Mott, </w:t>
      </w:r>
      <w:r w:rsidRPr="00B849BF">
        <w:rPr>
          <w:rFonts w:ascii="Arial" w:hAnsi="Arial" w:cs="Arial"/>
          <w:i/>
          <w:sz w:val="20"/>
          <w:szCs w:val="20"/>
        </w:rPr>
        <w:t xml:space="preserve">A History of American Magazines 1850-1865, </w:t>
      </w:r>
      <w:r w:rsidRPr="00B849BF">
        <w:rPr>
          <w:rFonts w:ascii="Arial" w:hAnsi="Arial" w:cs="Arial"/>
          <w:sz w:val="20"/>
          <w:szCs w:val="20"/>
        </w:rPr>
        <w:t xml:space="preserve">192. </w:t>
      </w:r>
    </w:p>
  </w:footnote>
  <w:footnote w:id="49">
    <w:p w:rsidR="00EF3354" w:rsidRPr="00B849BF" w:rsidRDefault="00EF3354" w:rsidP="002E01B8">
      <w:pPr>
        <w:pStyle w:val="FootnoteText"/>
        <w:rPr>
          <w:rFonts w:ascii="Arial" w:hAnsi="Arial" w:cs="Arial"/>
          <w:shd w:val="clear" w:color="auto" w:fill="FFFFFF"/>
        </w:rPr>
      </w:pPr>
      <w:r w:rsidRPr="00B849BF">
        <w:rPr>
          <w:rStyle w:val="FootnoteReference"/>
          <w:rFonts w:ascii="Arial" w:hAnsi="Arial" w:cs="Arial"/>
        </w:rPr>
        <w:footnoteRef/>
      </w:r>
      <w:r w:rsidRPr="00B849BF">
        <w:rPr>
          <w:rFonts w:ascii="Arial" w:hAnsi="Arial" w:cs="Arial"/>
        </w:rPr>
        <w:t xml:space="preserve"> Jennifer Phegley, “Literary Piracy, Nationalism and Women Readers in ‘Harper’s New Monthly Magazine’, 1850-1855.” </w:t>
      </w:r>
      <w:r w:rsidRPr="00B849BF">
        <w:rPr>
          <w:rFonts w:ascii="Arial" w:hAnsi="Arial" w:cs="Arial"/>
          <w:i/>
        </w:rPr>
        <w:t>American Periodicals</w:t>
      </w:r>
      <w:r w:rsidRPr="00B849BF">
        <w:rPr>
          <w:rFonts w:ascii="Arial" w:hAnsi="Arial" w:cs="Arial"/>
        </w:rPr>
        <w:t xml:space="preserve">, Vol 14, Issue 1 (2004): 63-90, and, </w:t>
      </w:r>
      <w:r w:rsidRPr="00B849BF">
        <w:rPr>
          <w:rFonts w:ascii="Arial" w:hAnsi="Arial" w:cs="Arial"/>
          <w:shd w:val="clear" w:color="auto" w:fill="FFFFFF"/>
        </w:rPr>
        <w:t>Kathleen Diffley, “</w:t>
      </w:r>
      <w:r w:rsidRPr="00B849BF">
        <w:rPr>
          <w:rFonts w:ascii="Arial" w:hAnsi="Arial" w:cs="Arial"/>
        </w:rPr>
        <w:t>Harper's New Monthly Magazine, 1866-1876: The Popular Rhetoric of Reconstruction</w:t>
      </w:r>
      <w:r w:rsidRPr="00B849BF">
        <w:rPr>
          <w:rFonts w:ascii="Arial" w:hAnsi="Arial" w:cs="Arial"/>
          <w:shd w:val="clear" w:color="auto" w:fill="FFFFFF"/>
        </w:rPr>
        <w:t xml:space="preserve">” (PhD diss., Columbia University, 1984). See also Lears, </w:t>
      </w:r>
      <w:r w:rsidRPr="00B849BF">
        <w:rPr>
          <w:rFonts w:ascii="Arial" w:hAnsi="Arial" w:cs="Arial"/>
          <w:i/>
        </w:rPr>
        <w:t xml:space="preserve">No Place of Grace, </w:t>
      </w:r>
      <w:r w:rsidRPr="00B849BF">
        <w:rPr>
          <w:rFonts w:ascii="Arial" w:hAnsi="Arial" w:cs="Arial"/>
        </w:rPr>
        <w:t>15.</w:t>
      </w:r>
    </w:p>
    <w:p w:rsidR="00EF3354" w:rsidRPr="00B849BF" w:rsidRDefault="00EF3354" w:rsidP="002E01B8">
      <w:pPr>
        <w:pStyle w:val="FootnoteText"/>
        <w:rPr>
          <w:rFonts w:ascii="Arial" w:hAnsi="Arial" w:cs="Arial"/>
        </w:rPr>
      </w:pPr>
    </w:p>
  </w:footnote>
  <w:footnote w:id="50">
    <w:p w:rsidR="00EF3354" w:rsidRPr="00B849BF" w:rsidRDefault="00EF3354">
      <w:pPr>
        <w:pStyle w:val="FootnoteText"/>
        <w:rPr>
          <w:rStyle w:val="articletitle"/>
          <w:rFonts w:ascii="Arial" w:hAnsi="Arial" w:cs="Arial"/>
          <w:bCs/>
          <w:iCs/>
        </w:rPr>
      </w:pPr>
      <w:r w:rsidRPr="00B849BF">
        <w:rPr>
          <w:rStyle w:val="FootnoteReference"/>
          <w:rFonts w:ascii="Arial" w:hAnsi="Arial" w:cs="Arial"/>
        </w:rPr>
        <w:footnoteRef/>
      </w:r>
      <w:r w:rsidRPr="00B849BF">
        <w:rPr>
          <w:rFonts w:ascii="Arial" w:hAnsi="Arial" w:cs="Arial"/>
        </w:rPr>
        <w:t xml:space="preserve"> </w:t>
      </w:r>
      <w:r w:rsidRPr="00B849BF">
        <w:rPr>
          <w:rStyle w:val="articletitle"/>
          <w:rFonts w:ascii="Arial" w:hAnsi="Arial" w:cs="Arial"/>
          <w:bCs/>
          <w:iCs/>
        </w:rPr>
        <w:t xml:space="preserve">Natalie Spassky, </w:t>
      </w:r>
      <w:r w:rsidRPr="00B849BF">
        <w:rPr>
          <w:rStyle w:val="articletitle"/>
          <w:rFonts w:ascii="Arial" w:hAnsi="Arial" w:cs="Arial"/>
          <w:bCs/>
          <w:i/>
          <w:iCs/>
        </w:rPr>
        <w:t xml:space="preserve">American Paintings in the Metropolitan Museum of Art Volume II </w:t>
      </w:r>
      <w:r w:rsidRPr="00B849BF">
        <w:rPr>
          <w:rStyle w:val="articletitle"/>
          <w:rFonts w:ascii="Arial" w:hAnsi="Arial" w:cs="Arial"/>
          <w:bCs/>
          <w:iCs/>
        </w:rPr>
        <w:t>(New York: Metropolitan Museum of Art, 1985), 38.</w:t>
      </w:r>
    </w:p>
    <w:p w:rsidR="00EF3354" w:rsidRPr="00B849BF" w:rsidRDefault="00EF3354">
      <w:pPr>
        <w:pStyle w:val="FootnoteText"/>
        <w:rPr>
          <w:rFonts w:ascii="Arial" w:hAnsi="Arial" w:cs="Arial"/>
        </w:rPr>
      </w:pPr>
    </w:p>
  </w:footnote>
  <w:footnote w:id="51">
    <w:p w:rsidR="00EF3354" w:rsidRPr="00B849BF" w:rsidRDefault="00EF3354" w:rsidP="002E01B8">
      <w:pPr>
        <w:pStyle w:val="FootnoteText"/>
        <w:rPr>
          <w:rFonts w:ascii="Arial" w:hAnsi="Arial" w:cs="Arial"/>
        </w:rPr>
      </w:pPr>
      <w:r w:rsidRPr="00B849BF">
        <w:rPr>
          <w:rStyle w:val="FootnoteReference"/>
          <w:rFonts w:ascii="Arial" w:hAnsi="Arial" w:cs="Arial"/>
        </w:rPr>
        <w:footnoteRef/>
      </w:r>
      <w:r w:rsidRPr="00B849BF">
        <w:rPr>
          <w:rFonts w:ascii="Arial" w:hAnsi="Arial" w:cs="Arial"/>
        </w:rPr>
        <w:t xml:space="preserve"> Lears, </w:t>
      </w:r>
      <w:r w:rsidRPr="00B849BF">
        <w:rPr>
          <w:rFonts w:ascii="Arial" w:hAnsi="Arial" w:cs="Arial"/>
          <w:i/>
        </w:rPr>
        <w:t xml:space="preserve">Rebirth of a Nation, </w:t>
      </w:r>
      <w:r w:rsidRPr="00B849BF">
        <w:rPr>
          <w:rFonts w:ascii="Arial" w:hAnsi="Arial" w:cs="Arial"/>
        </w:rPr>
        <w:t>Introduction.</w:t>
      </w:r>
    </w:p>
    <w:p w:rsidR="00EF3354" w:rsidRPr="00B849BF" w:rsidRDefault="00EF3354" w:rsidP="002E01B8">
      <w:pPr>
        <w:pStyle w:val="FootnoteText"/>
        <w:rPr>
          <w:rFonts w:ascii="Arial" w:hAnsi="Arial" w:cs="Arial"/>
        </w:rPr>
      </w:pPr>
    </w:p>
  </w:footnote>
  <w:footnote w:id="52">
    <w:p w:rsidR="00EF3354" w:rsidRPr="00B849BF" w:rsidRDefault="00EF3354" w:rsidP="00F677EB">
      <w:pPr>
        <w:pStyle w:val="Default"/>
        <w:rPr>
          <w:rFonts w:ascii="Arial" w:hAnsi="Arial" w:cs="Arial"/>
          <w:sz w:val="20"/>
          <w:szCs w:val="20"/>
        </w:rPr>
      </w:pPr>
      <w:r w:rsidRPr="00B849BF">
        <w:rPr>
          <w:rStyle w:val="FootnoteReference"/>
          <w:rFonts w:ascii="Arial" w:hAnsi="Arial" w:cs="Arial"/>
          <w:sz w:val="20"/>
          <w:szCs w:val="20"/>
        </w:rPr>
        <w:footnoteRef/>
      </w:r>
      <w:r w:rsidRPr="00B849BF">
        <w:rPr>
          <w:rFonts w:ascii="Arial" w:hAnsi="Arial" w:cs="Arial"/>
          <w:sz w:val="20"/>
          <w:szCs w:val="20"/>
        </w:rPr>
        <w:t xml:space="preserve"> On the connection between Methodism and the Second Great Awakening in America see, Richard Carwardine, “The Second Great Awakening in the Urban Centers: An Examination of Methodism and the ‘New Measures,'” </w:t>
      </w:r>
      <w:r w:rsidRPr="00B849BF">
        <w:rPr>
          <w:rFonts w:ascii="Arial" w:hAnsi="Arial" w:cs="Arial"/>
          <w:i/>
          <w:sz w:val="20"/>
          <w:szCs w:val="20"/>
        </w:rPr>
        <w:t>The Journal of American History</w:t>
      </w:r>
      <w:r w:rsidRPr="00B849BF">
        <w:rPr>
          <w:rFonts w:ascii="Arial" w:hAnsi="Arial" w:cs="Arial"/>
          <w:sz w:val="20"/>
          <w:szCs w:val="20"/>
        </w:rPr>
        <w:t>, Vol. 59, No. 2 (September, 1972): 330.</w:t>
      </w:r>
    </w:p>
  </w:footnote>
  <w:footnote w:id="53">
    <w:p w:rsidR="00EF3354" w:rsidRPr="00B849BF" w:rsidRDefault="00EF3354">
      <w:pPr>
        <w:pStyle w:val="FootnoteText"/>
        <w:rPr>
          <w:rFonts w:ascii="Arial" w:hAnsi="Arial" w:cs="Arial"/>
        </w:rPr>
      </w:pPr>
      <w:r w:rsidRPr="00B849BF">
        <w:rPr>
          <w:rStyle w:val="FootnoteReference"/>
          <w:rFonts w:ascii="Arial" w:hAnsi="Arial" w:cs="Arial"/>
        </w:rPr>
        <w:footnoteRef/>
      </w:r>
      <w:r w:rsidRPr="00B849BF">
        <w:rPr>
          <w:rFonts w:ascii="Arial" w:hAnsi="Arial" w:cs="Arial"/>
        </w:rPr>
        <w:t xml:space="preserve"> This was comprised of three articles: “Contemporary Art in England” (Jan., 1877), “Contemporary Art in France” (March, 1877) and “Contemporary Art in Germany” (June, 1877). </w:t>
      </w:r>
    </w:p>
    <w:p w:rsidR="00EF3354" w:rsidRPr="00B849BF" w:rsidRDefault="00EF3354">
      <w:pPr>
        <w:pStyle w:val="FootnoteText"/>
        <w:rPr>
          <w:rFonts w:ascii="Arial" w:hAnsi="Arial" w:cs="Arial"/>
          <w:vertAlign w:val="superscript"/>
        </w:rPr>
      </w:pPr>
    </w:p>
  </w:footnote>
  <w:footnote w:id="54">
    <w:p w:rsidR="00EF3354" w:rsidRPr="00B849BF" w:rsidRDefault="00EF3354">
      <w:pPr>
        <w:pStyle w:val="FootnoteText"/>
        <w:rPr>
          <w:rFonts w:ascii="Arial" w:hAnsi="Arial" w:cs="Arial"/>
        </w:rPr>
      </w:pPr>
      <w:r w:rsidRPr="00B849BF">
        <w:rPr>
          <w:rStyle w:val="FootnoteReference"/>
          <w:rFonts w:ascii="Arial" w:hAnsi="Arial" w:cs="Arial"/>
        </w:rPr>
        <w:footnoteRef/>
      </w:r>
      <w:r w:rsidRPr="00B849BF">
        <w:rPr>
          <w:rFonts w:ascii="Arial" w:hAnsi="Arial" w:cs="Arial"/>
        </w:rPr>
        <w:t xml:space="preserve"> This was comprised of six articles: “Present Tendencies of American Art” (March, 1879), “Sculpture in America” (April, 1879), “Fifty Years of American Art Part I (July, 1879), Part II (Sept., 1879), Part III (Oct., 1879), and, “Early American Art” (Nov., 1879).</w:t>
      </w:r>
    </w:p>
    <w:p w:rsidR="00EF3354" w:rsidRPr="00B849BF" w:rsidRDefault="00EF3354">
      <w:pPr>
        <w:pStyle w:val="FootnoteText"/>
        <w:rPr>
          <w:rFonts w:ascii="Arial" w:hAnsi="Arial" w:cs="Arial"/>
        </w:rPr>
      </w:pPr>
    </w:p>
  </w:footnote>
  <w:footnote w:id="55">
    <w:p w:rsidR="00EF3354" w:rsidRPr="00B849BF" w:rsidRDefault="00EF3354" w:rsidP="00C75125">
      <w:pPr>
        <w:pStyle w:val="FootnoteText"/>
        <w:rPr>
          <w:rFonts w:ascii="Arial" w:hAnsi="Arial" w:cs="Arial"/>
          <w:shd w:val="clear" w:color="auto" w:fill="FFFFFF"/>
        </w:rPr>
      </w:pPr>
      <w:r w:rsidRPr="00B849BF">
        <w:rPr>
          <w:rStyle w:val="FootnoteReference"/>
          <w:rFonts w:ascii="Arial" w:hAnsi="Arial" w:cs="Arial"/>
        </w:rPr>
        <w:footnoteRef/>
      </w:r>
      <w:r w:rsidRPr="00B849BF">
        <w:rPr>
          <w:rFonts w:ascii="Arial" w:hAnsi="Arial" w:cs="Arial"/>
        </w:rPr>
        <w:t xml:space="preserve"> For the increased readership of New York based newspapers see, </w:t>
      </w:r>
      <w:r w:rsidRPr="00B849BF">
        <w:rPr>
          <w:rFonts w:ascii="Arial" w:hAnsi="Arial" w:cs="Arial"/>
          <w:shd w:val="clear" w:color="auto" w:fill="FFFFFF"/>
        </w:rPr>
        <w:t xml:space="preserve">Mott, </w:t>
      </w:r>
      <w:r w:rsidRPr="00B849BF">
        <w:rPr>
          <w:rFonts w:ascii="Arial" w:hAnsi="Arial" w:cs="Arial"/>
          <w:i/>
        </w:rPr>
        <w:t xml:space="preserve">A History of American Magazines 1850-1865, </w:t>
      </w:r>
      <w:r w:rsidRPr="00B849BF">
        <w:rPr>
          <w:rFonts w:ascii="Arial" w:hAnsi="Arial" w:cs="Arial"/>
          <w:shd w:val="clear" w:color="auto" w:fill="FFFFFF"/>
        </w:rPr>
        <w:t>303.</w:t>
      </w:r>
    </w:p>
    <w:p w:rsidR="00EF3354" w:rsidRPr="00B849BF" w:rsidRDefault="00EF3354" w:rsidP="00C75125">
      <w:pPr>
        <w:pStyle w:val="FootnoteText"/>
        <w:rPr>
          <w:rFonts w:ascii="Arial" w:hAnsi="Arial" w:cs="Arial"/>
        </w:rPr>
      </w:pPr>
    </w:p>
  </w:footnote>
  <w:footnote w:id="56">
    <w:p w:rsidR="00EF3354" w:rsidRPr="00B849BF" w:rsidRDefault="00EF3354" w:rsidP="00C75125">
      <w:pPr>
        <w:pStyle w:val="FootnoteText"/>
        <w:rPr>
          <w:rFonts w:ascii="Arial" w:hAnsi="Arial" w:cs="Arial"/>
        </w:rPr>
      </w:pPr>
      <w:r w:rsidRPr="00B849BF">
        <w:rPr>
          <w:rStyle w:val="FootnoteReference"/>
          <w:rFonts w:ascii="Arial" w:hAnsi="Arial" w:cs="Arial"/>
        </w:rPr>
        <w:footnoteRef/>
      </w:r>
      <w:r w:rsidRPr="00B849BF">
        <w:rPr>
          <w:rFonts w:ascii="Arial" w:hAnsi="Arial" w:cs="Arial"/>
        </w:rPr>
        <w:t xml:space="preserve"> </w:t>
      </w:r>
      <w:r w:rsidRPr="00B849BF">
        <w:rPr>
          <w:rFonts w:ascii="Arial" w:hAnsi="Arial" w:cs="Arial"/>
          <w:color w:val="222222"/>
          <w:shd w:val="clear" w:color="auto" w:fill="FFFFFF"/>
        </w:rPr>
        <w:t xml:space="preserve">Advertisement to the first volume, </w:t>
      </w:r>
      <w:r w:rsidRPr="00B849BF">
        <w:rPr>
          <w:rFonts w:ascii="Arial" w:hAnsi="Arial" w:cs="Arial"/>
          <w:i/>
          <w:color w:val="222222"/>
          <w:shd w:val="clear" w:color="auto" w:fill="FFFFFF"/>
        </w:rPr>
        <w:t xml:space="preserve">Harper’s Monthly, </w:t>
      </w:r>
      <w:r w:rsidRPr="00B849BF">
        <w:rPr>
          <w:rFonts w:ascii="Arial" w:hAnsi="Arial" w:cs="Arial"/>
        </w:rPr>
        <w:t>June, 1850, 2.</w:t>
      </w:r>
    </w:p>
    <w:p w:rsidR="00EF3354" w:rsidRPr="00B849BF" w:rsidRDefault="00EF3354" w:rsidP="00C75125">
      <w:pPr>
        <w:pStyle w:val="FootnoteText"/>
        <w:rPr>
          <w:rFonts w:ascii="Arial" w:hAnsi="Arial" w:cs="Arial"/>
        </w:rPr>
      </w:pPr>
    </w:p>
  </w:footnote>
  <w:footnote w:id="57">
    <w:p w:rsidR="00EF3354" w:rsidRPr="00B849BF" w:rsidRDefault="00EF3354">
      <w:pPr>
        <w:pStyle w:val="FootnoteText"/>
        <w:rPr>
          <w:rFonts w:ascii="Arial" w:hAnsi="Arial" w:cs="Arial"/>
        </w:rPr>
      </w:pPr>
      <w:r w:rsidRPr="00B849BF">
        <w:rPr>
          <w:rStyle w:val="FootnoteReference"/>
          <w:rFonts w:ascii="Arial" w:hAnsi="Arial" w:cs="Arial"/>
        </w:rPr>
        <w:footnoteRef/>
      </w:r>
      <w:r w:rsidRPr="00B849BF">
        <w:rPr>
          <w:rFonts w:ascii="Arial" w:hAnsi="Arial" w:cs="Arial"/>
        </w:rPr>
        <w:t xml:space="preserve"> They held these positions between 1850 and1856, and, 1856 and 1869 respectively.</w:t>
      </w:r>
    </w:p>
    <w:p w:rsidR="00EF3354" w:rsidRPr="00B849BF" w:rsidRDefault="00EF3354">
      <w:pPr>
        <w:pStyle w:val="FootnoteText"/>
        <w:rPr>
          <w:rFonts w:ascii="Arial" w:hAnsi="Arial" w:cs="Arial"/>
        </w:rPr>
      </w:pPr>
    </w:p>
  </w:footnote>
  <w:footnote w:id="58">
    <w:p w:rsidR="00EF3354" w:rsidRPr="00B849BF" w:rsidRDefault="00EF3354" w:rsidP="00C75125">
      <w:pPr>
        <w:pStyle w:val="FootnoteText"/>
        <w:rPr>
          <w:rFonts w:ascii="Arial" w:hAnsi="Arial" w:cs="Arial"/>
          <w:color w:val="222222"/>
          <w:shd w:val="clear" w:color="auto" w:fill="FFFFFF"/>
        </w:rPr>
      </w:pPr>
      <w:r w:rsidRPr="00B849BF">
        <w:rPr>
          <w:rStyle w:val="FootnoteReference"/>
          <w:rFonts w:ascii="Arial" w:hAnsi="Arial" w:cs="Arial"/>
        </w:rPr>
        <w:footnoteRef/>
      </w:r>
      <w:r w:rsidRPr="00B849BF">
        <w:rPr>
          <w:rFonts w:ascii="Arial" w:hAnsi="Arial" w:cs="Arial"/>
        </w:rPr>
        <w:t xml:space="preserve"> The advertisement to Volume IV (December 1851) claims that </w:t>
      </w:r>
      <w:r w:rsidRPr="00B849BF">
        <w:rPr>
          <w:rFonts w:ascii="Arial" w:hAnsi="Arial" w:cs="Arial"/>
          <w:color w:val="222222"/>
          <w:shd w:val="clear" w:color="auto" w:fill="FFFFFF"/>
        </w:rPr>
        <w:t xml:space="preserve">its circulation was twice that of any similar kind of publication anywhere in the world. Volume V (June 1852) claimed a monthly edition of a hundred thousand, Volume VI (December 1852) one hundred eighteen thousand copies, and Volume VII (June 1853) one hundred thirty-five thousand copies. </w:t>
      </w:r>
    </w:p>
    <w:p w:rsidR="00EF3354" w:rsidRPr="00B849BF" w:rsidRDefault="00EF3354" w:rsidP="00C75125">
      <w:pPr>
        <w:pStyle w:val="FootnoteText"/>
        <w:rPr>
          <w:rFonts w:ascii="Arial" w:hAnsi="Arial" w:cs="Arial"/>
        </w:rPr>
      </w:pPr>
    </w:p>
  </w:footnote>
  <w:footnote w:id="59">
    <w:p w:rsidR="00EF3354" w:rsidRPr="00B849BF" w:rsidRDefault="00EF3354" w:rsidP="00C75125">
      <w:pPr>
        <w:pStyle w:val="FootnoteText"/>
        <w:rPr>
          <w:rFonts w:ascii="Arial" w:hAnsi="Arial" w:cs="Arial"/>
        </w:rPr>
      </w:pPr>
      <w:r w:rsidRPr="00B849BF">
        <w:rPr>
          <w:rStyle w:val="FootnoteReference"/>
          <w:rFonts w:ascii="Arial" w:hAnsi="Arial" w:cs="Arial"/>
        </w:rPr>
        <w:footnoteRef/>
      </w:r>
      <w:r w:rsidRPr="00B849BF">
        <w:rPr>
          <w:rFonts w:ascii="Arial" w:hAnsi="Arial" w:cs="Arial"/>
        </w:rPr>
        <w:t xml:space="preserve"> Advertisement to Volume II, (December 1850). Similar guarantees of neutrality were offered in the advertisements to volumes III, IV, IX and X. </w:t>
      </w:r>
    </w:p>
    <w:p w:rsidR="00EF3354" w:rsidRPr="00B849BF" w:rsidRDefault="00EF3354" w:rsidP="00C75125">
      <w:pPr>
        <w:pStyle w:val="FootnoteText"/>
        <w:rPr>
          <w:rFonts w:ascii="Arial" w:hAnsi="Arial" w:cs="Arial"/>
        </w:rPr>
      </w:pPr>
    </w:p>
  </w:footnote>
  <w:footnote w:id="60">
    <w:p w:rsidR="00EF3354" w:rsidRPr="00B849BF" w:rsidRDefault="00EF3354" w:rsidP="00C75125">
      <w:pPr>
        <w:pStyle w:val="FootnoteText"/>
        <w:rPr>
          <w:rFonts w:ascii="Arial" w:hAnsi="Arial" w:cs="Arial"/>
          <w:color w:val="222222"/>
          <w:shd w:val="clear" w:color="auto" w:fill="FFFFFF"/>
        </w:rPr>
      </w:pPr>
      <w:r w:rsidRPr="00B849BF">
        <w:rPr>
          <w:rStyle w:val="FootnoteReference"/>
          <w:rFonts w:ascii="Arial" w:hAnsi="Arial" w:cs="Arial"/>
        </w:rPr>
        <w:footnoteRef/>
      </w:r>
      <w:r w:rsidRPr="00B849BF">
        <w:rPr>
          <w:rFonts w:ascii="Arial" w:hAnsi="Arial" w:cs="Arial"/>
        </w:rPr>
        <w:t xml:space="preserve"> </w:t>
      </w:r>
      <w:r w:rsidRPr="00B849BF">
        <w:rPr>
          <w:rFonts w:ascii="Arial" w:hAnsi="Arial" w:cs="Arial"/>
          <w:color w:val="222222"/>
          <w:shd w:val="clear" w:color="auto" w:fill="FFFFFF"/>
        </w:rPr>
        <w:t xml:space="preserve">Advertisement to Volume III, (June 1851). </w:t>
      </w:r>
    </w:p>
    <w:p w:rsidR="00EF3354" w:rsidRPr="00B849BF" w:rsidRDefault="00EF3354" w:rsidP="00C75125">
      <w:pPr>
        <w:pStyle w:val="FootnoteText"/>
        <w:rPr>
          <w:rFonts w:ascii="Arial" w:hAnsi="Arial" w:cs="Arial"/>
        </w:rPr>
      </w:pPr>
    </w:p>
  </w:footnote>
  <w:footnote w:id="61">
    <w:p w:rsidR="00EF3354" w:rsidRPr="00B849BF" w:rsidRDefault="00EF3354" w:rsidP="00C75125">
      <w:pPr>
        <w:pStyle w:val="FootnoteText"/>
        <w:rPr>
          <w:rFonts w:ascii="Arial" w:hAnsi="Arial" w:cs="Arial"/>
          <w:color w:val="222222"/>
          <w:shd w:val="clear" w:color="auto" w:fill="FFFFFF"/>
        </w:rPr>
      </w:pPr>
      <w:r w:rsidRPr="00B849BF">
        <w:rPr>
          <w:rStyle w:val="FootnoteReference"/>
          <w:rFonts w:ascii="Arial" w:hAnsi="Arial" w:cs="Arial"/>
        </w:rPr>
        <w:footnoteRef/>
      </w:r>
      <w:r w:rsidRPr="00B849BF">
        <w:rPr>
          <w:rFonts w:ascii="Arial" w:hAnsi="Arial" w:cs="Arial"/>
        </w:rPr>
        <w:t xml:space="preserve"> See </w:t>
      </w:r>
      <w:r w:rsidRPr="00B849BF">
        <w:rPr>
          <w:rFonts w:ascii="Arial" w:hAnsi="Arial" w:cs="Arial"/>
          <w:i/>
          <w:color w:val="222222"/>
          <w:shd w:val="clear" w:color="auto" w:fill="FFFFFF"/>
        </w:rPr>
        <w:t>“</w:t>
      </w:r>
      <w:r w:rsidRPr="00B849BF">
        <w:rPr>
          <w:rFonts w:ascii="Arial" w:hAnsi="Arial" w:cs="Arial"/>
          <w:color w:val="222222"/>
          <w:shd w:val="clear" w:color="auto" w:fill="FFFFFF"/>
        </w:rPr>
        <w:t xml:space="preserve">A Word at the Start,” </w:t>
      </w:r>
      <w:r w:rsidRPr="00B849BF">
        <w:rPr>
          <w:rFonts w:ascii="Arial" w:hAnsi="Arial" w:cs="Arial"/>
          <w:i/>
          <w:color w:val="222222"/>
          <w:shd w:val="clear" w:color="auto" w:fill="FFFFFF"/>
        </w:rPr>
        <w:t xml:space="preserve">Harper’s Monthly, </w:t>
      </w:r>
      <w:r w:rsidRPr="00B849BF">
        <w:rPr>
          <w:rFonts w:ascii="Arial" w:hAnsi="Arial" w:cs="Arial"/>
          <w:color w:val="222222"/>
          <w:shd w:val="clear" w:color="auto" w:fill="FFFFFF"/>
        </w:rPr>
        <w:t>June, 1850, 2.</w:t>
      </w:r>
    </w:p>
    <w:p w:rsidR="00EF3354" w:rsidRPr="00B849BF" w:rsidRDefault="00EF3354" w:rsidP="00D47D71">
      <w:pPr>
        <w:pStyle w:val="FootnoteText"/>
        <w:tabs>
          <w:tab w:val="left" w:pos="2913"/>
        </w:tabs>
        <w:rPr>
          <w:rFonts w:ascii="Arial" w:hAnsi="Arial" w:cs="Arial"/>
        </w:rPr>
      </w:pPr>
    </w:p>
  </w:footnote>
  <w:footnote w:id="62">
    <w:p w:rsidR="00EF3354" w:rsidRPr="00B849BF" w:rsidRDefault="00EF3354" w:rsidP="00C75125">
      <w:pPr>
        <w:pStyle w:val="FootnoteText"/>
        <w:rPr>
          <w:rFonts w:ascii="Arial" w:hAnsi="Arial" w:cs="Arial"/>
        </w:rPr>
      </w:pPr>
      <w:r w:rsidRPr="00B849BF">
        <w:rPr>
          <w:rStyle w:val="FootnoteReference"/>
          <w:rFonts w:ascii="Arial" w:hAnsi="Arial" w:cs="Arial"/>
        </w:rPr>
        <w:footnoteRef/>
      </w:r>
      <w:r w:rsidRPr="00B849BF">
        <w:rPr>
          <w:rFonts w:ascii="Arial" w:hAnsi="Arial" w:cs="Arial"/>
        </w:rPr>
        <w:t xml:space="preserve"> Ibid.</w:t>
      </w:r>
    </w:p>
    <w:p w:rsidR="00EF3354" w:rsidRPr="00B849BF" w:rsidRDefault="00EF3354" w:rsidP="00C75125">
      <w:pPr>
        <w:pStyle w:val="FootnoteText"/>
        <w:rPr>
          <w:rFonts w:ascii="Arial" w:hAnsi="Arial" w:cs="Arial"/>
        </w:rPr>
      </w:pPr>
    </w:p>
  </w:footnote>
  <w:footnote w:id="63">
    <w:p w:rsidR="00EF3354" w:rsidRPr="00B849BF" w:rsidRDefault="00EF3354" w:rsidP="00C75125">
      <w:pPr>
        <w:pStyle w:val="FootnoteText"/>
        <w:rPr>
          <w:rFonts w:ascii="Arial" w:hAnsi="Arial" w:cs="Arial"/>
        </w:rPr>
      </w:pPr>
      <w:r w:rsidRPr="00B849BF">
        <w:rPr>
          <w:rStyle w:val="FootnoteReference"/>
          <w:rFonts w:ascii="Arial" w:hAnsi="Arial" w:cs="Arial"/>
        </w:rPr>
        <w:footnoteRef/>
      </w:r>
      <w:r w:rsidRPr="00B849BF">
        <w:rPr>
          <w:rFonts w:ascii="Arial" w:hAnsi="Arial" w:cs="Arial"/>
        </w:rPr>
        <w:t xml:space="preserve"> Articles which discussed education in both practical and theoretical terms appeared in </w:t>
      </w:r>
      <w:r w:rsidRPr="00B849BF">
        <w:rPr>
          <w:rFonts w:ascii="Arial" w:hAnsi="Arial" w:cs="Arial"/>
          <w:i/>
        </w:rPr>
        <w:t>Harper’s Monthly</w:t>
      </w:r>
      <w:r w:rsidRPr="00B849BF">
        <w:rPr>
          <w:rFonts w:ascii="Arial" w:hAnsi="Arial" w:cs="Arial"/>
        </w:rPr>
        <w:t xml:space="preserve"> throughout the nineteenth-century. Interesting examples of these articles are, “How 'To Kill clever children” (Nov. 1850, an extract from Ira Mayhew’s treatise on “Popular Education,” which was published by Harper’s), “Education in America” (July 1850), “Education of American Women” (Nov. 1857), “Wanted- An Education” (Feb. 1865), “Street Education” (Sept. 1865), “</w:t>
      </w:r>
      <w:r w:rsidRPr="00B849BF">
        <w:rPr>
          <w:rFonts w:ascii="Arial" w:hAnsi="Arial" w:cs="Arial"/>
          <w:bCs/>
          <w:iCs/>
          <w:shd w:val="clear" w:color="auto" w:fill="FFFFFF"/>
        </w:rPr>
        <w:t>Secular and Sectarian Schools</w:t>
      </w:r>
      <w:r w:rsidRPr="00B849BF">
        <w:rPr>
          <w:rFonts w:ascii="Arial" w:hAnsi="Arial" w:cs="Arial"/>
        </w:rPr>
        <w:t xml:space="preserve">” (May 1870), “Educational Progress” (Nov. 1875), “Liberal Education for Women” (April 1877), “Education by Hand” (Feb. 1879), “Compulsory Education in Brooklyn” (Jan. 1880), “The National Government and Education” (Feb. 1884). </w:t>
      </w:r>
    </w:p>
    <w:p w:rsidR="00EF3354" w:rsidRPr="00B849BF" w:rsidRDefault="00EF3354" w:rsidP="00C75125">
      <w:pPr>
        <w:pStyle w:val="FootnoteText"/>
        <w:rPr>
          <w:rFonts w:ascii="Arial" w:hAnsi="Arial" w:cs="Arial"/>
        </w:rPr>
      </w:pPr>
    </w:p>
  </w:footnote>
  <w:footnote w:id="64">
    <w:p w:rsidR="00EF3354" w:rsidRPr="00B849BF" w:rsidRDefault="00EF3354" w:rsidP="00C75125">
      <w:pPr>
        <w:pStyle w:val="FootnoteText"/>
        <w:rPr>
          <w:rFonts w:ascii="Arial" w:hAnsi="Arial" w:cs="Arial"/>
        </w:rPr>
      </w:pPr>
      <w:r w:rsidRPr="00B849BF">
        <w:rPr>
          <w:rStyle w:val="FootnoteReference"/>
          <w:rFonts w:ascii="Arial" w:hAnsi="Arial" w:cs="Arial"/>
        </w:rPr>
        <w:footnoteRef/>
      </w:r>
      <w:r w:rsidRPr="00B849BF">
        <w:rPr>
          <w:rFonts w:ascii="Arial" w:hAnsi="Arial" w:cs="Arial"/>
        </w:rPr>
        <w:t xml:space="preserve"> Merle Curti, “America at the World Fairs, 1851-1893,” </w:t>
      </w:r>
      <w:r w:rsidRPr="00B849BF">
        <w:rPr>
          <w:rFonts w:ascii="Arial" w:hAnsi="Arial" w:cs="Arial"/>
          <w:i/>
        </w:rPr>
        <w:t xml:space="preserve">The American Historical Review, </w:t>
      </w:r>
      <w:r w:rsidRPr="00B849BF">
        <w:rPr>
          <w:rFonts w:ascii="Arial" w:hAnsi="Arial" w:cs="Arial"/>
        </w:rPr>
        <w:t xml:space="preserve">Vol. 55, Issue. 4 (July, 1950): 852. </w:t>
      </w:r>
    </w:p>
    <w:p w:rsidR="00EF3354" w:rsidRPr="00B849BF" w:rsidRDefault="00EF3354" w:rsidP="00C75125">
      <w:pPr>
        <w:pStyle w:val="FootnoteText"/>
        <w:rPr>
          <w:rFonts w:ascii="Arial" w:hAnsi="Arial" w:cs="Arial"/>
        </w:rPr>
      </w:pPr>
      <w:r w:rsidRPr="00B849BF">
        <w:rPr>
          <w:rFonts w:ascii="Arial" w:hAnsi="Arial" w:cs="Arial"/>
        </w:rPr>
        <w:t xml:space="preserve"> </w:t>
      </w:r>
    </w:p>
  </w:footnote>
  <w:footnote w:id="65">
    <w:p w:rsidR="00EF3354" w:rsidRPr="00B849BF" w:rsidRDefault="00EF3354" w:rsidP="00C75125">
      <w:pPr>
        <w:pStyle w:val="FootnoteText"/>
        <w:rPr>
          <w:rFonts w:ascii="Arial" w:hAnsi="Arial" w:cs="Arial"/>
        </w:rPr>
      </w:pPr>
      <w:r w:rsidRPr="00B849BF">
        <w:rPr>
          <w:rStyle w:val="FootnoteReference"/>
          <w:rFonts w:ascii="Arial" w:hAnsi="Arial" w:cs="Arial"/>
        </w:rPr>
        <w:footnoteRef/>
      </w:r>
      <w:r w:rsidRPr="00B849BF">
        <w:rPr>
          <w:rFonts w:ascii="Arial" w:hAnsi="Arial" w:cs="Arial"/>
        </w:rPr>
        <w:t xml:space="preserve"> Good early examples of this sort of article include “Benjamin West” (July 1850), by Leigh Hunt, a relation of West through marriage, “Burke and the Painter Barry” (Nov. 1850), an unsigned anecdote telling of a visit by Edmund Burke to the painter James Barry, living in picturesque squalor, “Recollections of Chantrey the Sculptor” (Feb. 1851), “Story of Rembrandt” (March 1852), a colourful account of Rembrandt’s natural talent and his avaricious personality. </w:t>
      </w:r>
    </w:p>
    <w:p w:rsidR="00EF3354" w:rsidRPr="00B849BF" w:rsidRDefault="00EF3354" w:rsidP="00C75125">
      <w:pPr>
        <w:pStyle w:val="FootnoteText"/>
        <w:rPr>
          <w:rFonts w:ascii="Arial" w:hAnsi="Arial" w:cs="Arial"/>
        </w:rPr>
      </w:pPr>
      <w:r w:rsidRPr="00B849BF">
        <w:rPr>
          <w:rFonts w:ascii="Arial" w:hAnsi="Arial" w:cs="Arial"/>
        </w:rPr>
        <w:t xml:space="preserve"> </w:t>
      </w:r>
    </w:p>
  </w:footnote>
  <w:footnote w:id="66">
    <w:p w:rsidR="00EF3354" w:rsidRPr="00B849BF" w:rsidRDefault="00EF3354" w:rsidP="0056479D">
      <w:pPr>
        <w:pStyle w:val="NoSpacing"/>
        <w:rPr>
          <w:rFonts w:ascii="Arial" w:hAnsi="Arial" w:cs="Arial"/>
          <w:color w:val="FF0000"/>
          <w:sz w:val="20"/>
          <w:szCs w:val="20"/>
        </w:rPr>
      </w:pPr>
      <w:r w:rsidRPr="00B849BF">
        <w:rPr>
          <w:rStyle w:val="FootnoteReference"/>
          <w:rFonts w:ascii="Arial" w:hAnsi="Arial" w:cs="Arial"/>
          <w:sz w:val="20"/>
          <w:szCs w:val="20"/>
        </w:rPr>
        <w:footnoteRef/>
      </w:r>
      <w:r w:rsidRPr="00B849BF">
        <w:rPr>
          <w:rFonts w:ascii="Arial" w:hAnsi="Arial" w:cs="Arial"/>
          <w:sz w:val="20"/>
          <w:szCs w:val="20"/>
        </w:rPr>
        <w:t xml:space="preserve"> Michael Leja has described the emergence of mass culture from the mid-nineteenth-century, its political significance and the way the visual arts were used within this formation, in “American Art History after 11/2,” </w:t>
      </w:r>
      <w:r w:rsidRPr="00B849BF">
        <w:rPr>
          <w:rFonts w:ascii="Arial" w:hAnsi="Arial" w:cs="Arial"/>
          <w:i/>
          <w:sz w:val="20"/>
          <w:szCs w:val="20"/>
        </w:rPr>
        <w:t>Studies in the History of Art</w:t>
      </w:r>
      <w:r w:rsidRPr="00B849BF">
        <w:rPr>
          <w:rFonts w:ascii="Arial" w:hAnsi="Arial" w:cs="Arial"/>
          <w:sz w:val="20"/>
          <w:szCs w:val="20"/>
        </w:rPr>
        <w:t>, Vol. 74, Symposium Papers LI: Dialogues in Art History, from Mesopotamian to Modern: Readings for a New Century (2009): 342-351.</w:t>
      </w:r>
    </w:p>
    <w:p w:rsidR="00EF3354" w:rsidRPr="00B849BF" w:rsidRDefault="00EF3354" w:rsidP="0056479D">
      <w:pPr>
        <w:pStyle w:val="Default"/>
        <w:rPr>
          <w:rFonts w:ascii="Arial" w:hAnsi="Arial" w:cs="Arial"/>
          <w:color w:val="FF0000"/>
          <w:sz w:val="20"/>
          <w:szCs w:val="20"/>
        </w:rPr>
      </w:pPr>
      <w:r w:rsidRPr="00B849BF">
        <w:rPr>
          <w:rFonts w:ascii="Arial" w:hAnsi="Arial" w:cs="Arial"/>
          <w:color w:val="FF0000"/>
          <w:sz w:val="20"/>
          <w:szCs w:val="20"/>
        </w:rPr>
        <w:t xml:space="preserve"> </w:t>
      </w:r>
    </w:p>
  </w:footnote>
  <w:footnote w:id="67">
    <w:p w:rsidR="00EF3354" w:rsidRPr="00B849BF" w:rsidRDefault="00EF3354" w:rsidP="00C75125">
      <w:pPr>
        <w:pStyle w:val="FootnoteText"/>
        <w:rPr>
          <w:rFonts w:ascii="Arial" w:hAnsi="Arial" w:cs="Arial"/>
        </w:rPr>
      </w:pPr>
      <w:r w:rsidRPr="00B849BF">
        <w:rPr>
          <w:rStyle w:val="FootnoteReference"/>
          <w:rFonts w:ascii="Arial" w:hAnsi="Arial" w:cs="Arial"/>
        </w:rPr>
        <w:footnoteRef/>
      </w:r>
      <w:r w:rsidRPr="00B849BF">
        <w:rPr>
          <w:rFonts w:ascii="Arial" w:hAnsi="Arial" w:cs="Arial"/>
        </w:rPr>
        <w:t xml:space="preserve"> Alden, “Fifty Years of Harper’s Magazine,” 952.  </w:t>
      </w:r>
    </w:p>
    <w:p w:rsidR="00EF3354" w:rsidRPr="00B849BF" w:rsidRDefault="00EF3354" w:rsidP="00C75125">
      <w:pPr>
        <w:pStyle w:val="FootnoteText"/>
        <w:rPr>
          <w:rFonts w:ascii="Arial" w:hAnsi="Arial" w:cs="Arial"/>
        </w:rPr>
      </w:pPr>
    </w:p>
  </w:footnote>
  <w:footnote w:id="68">
    <w:p w:rsidR="00EF3354" w:rsidRPr="00B849BF" w:rsidRDefault="00EF3354" w:rsidP="00C75125">
      <w:pPr>
        <w:pStyle w:val="NoSpacing"/>
        <w:rPr>
          <w:rFonts w:ascii="Arial" w:hAnsi="Arial" w:cs="Arial"/>
          <w:sz w:val="20"/>
          <w:szCs w:val="20"/>
        </w:rPr>
      </w:pPr>
      <w:r w:rsidRPr="00B849BF">
        <w:rPr>
          <w:rStyle w:val="FootnoteReference"/>
          <w:rFonts w:ascii="Arial" w:hAnsi="Arial" w:cs="Arial"/>
          <w:sz w:val="20"/>
          <w:szCs w:val="20"/>
        </w:rPr>
        <w:footnoteRef/>
      </w:r>
      <w:r w:rsidRPr="00B849BF">
        <w:rPr>
          <w:rFonts w:ascii="Arial" w:hAnsi="Arial" w:cs="Arial"/>
          <w:sz w:val="20"/>
          <w:szCs w:val="20"/>
        </w:rPr>
        <w:t xml:space="preserve"> </w:t>
      </w:r>
      <w:r w:rsidRPr="00B849BF">
        <w:rPr>
          <w:rFonts w:ascii="Arial" w:hAnsi="Arial" w:cs="Arial"/>
          <w:i/>
          <w:sz w:val="20"/>
          <w:szCs w:val="20"/>
        </w:rPr>
        <w:t xml:space="preserve">Scribner’s </w:t>
      </w:r>
      <w:r w:rsidRPr="00B849BF">
        <w:rPr>
          <w:rFonts w:ascii="Arial" w:hAnsi="Arial" w:cs="Arial"/>
          <w:sz w:val="20"/>
          <w:szCs w:val="20"/>
        </w:rPr>
        <w:t xml:space="preserve">became </w:t>
      </w:r>
      <w:r w:rsidRPr="00B849BF">
        <w:rPr>
          <w:rFonts w:ascii="Arial" w:hAnsi="Arial" w:cs="Arial"/>
          <w:i/>
          <w:sz w:val="20"/>
          <w:szCs w:val="20"/>
        </w:rPr>
        <w:t xml:space="preserve">The Century </w:t>
      </w:r>
      <w:r w:rsidRPr="00B849BF">
        <w:rPr>
          <w:rFonts w:ascii="Arial" w:hAnsi="Arial" w:cs="Arial"/>
          <w:sz w:val="20"/>
          <w:szCs w:val="20"/>
        </w:rPr>
        <w:t xml:space="preserve">in 1881 and remained the chief competitor for the remainder of the nineteenth-century. </w:t>
      </w:r>
    </w:p>
    <w:p w:rsidR="00EF3354" w:rsidRPr="00B849BF" w:rsidRDefault="00EF3354" w:rsidP="00C75125">
      <w:pPr>
        <w:pStyle w:val="FootnoteText"/>
        <w:rPr>
          <w:rFonts w:ascii="Arial" w:hAnsi="Arial" w:cs="Arial"/>
        </w:rPr>
      </w:pPr>
    </w:p>
  </w:footnote>
  <w:footnote w:id="69">
    <w:p w:rsidR="00EF3354" w:rsidRPr="00B849BF" w:rsidRDefault="00EF3354" w:rsidP="00C75125">
      <w:pPr>
        <w:pStyle w:val="FootnoteText"/>
        <w:rPr>
          <w:rFonts w:ascii="Arial" w:hAnsi="Arial" w:cs="Arial"/>
        </w:rPr>
      </w:pPr>
      <w:r w:rsidRPr="00B849BF">
        <w:rPr>
          <w:rStyle w:val="FootnoteReference"/>
          <w:rFonts w:ascii="Arial" w:hAnsi="Arial" w:cs="Arial"/>
        </w:rPr>
        <w:footnoteRef/>
      </w:r>
      <w:r w:rsidRPr="00B849BF">
        <w:rPr>
          <w:rFonts w:ascii="Arial" w:hAnsi="Arial" w:cs="Arial"/>
        </w:rPr>
        <w:t xml:space="preserve"> Examples of series in </w:t>
      </w:r>
      <w:r w:rsidRPr="00B849BF">
        <w:rPr>
          <w:rFonts w:ascii="Arial" w:hAnsi="Arial" w:cs="Arial"/>
          <w:i/>
        </w:rPr>
        <w:t>Scribner’s</w:t>
      </w:r>
      <w:r w:rsidRPr="00B849BF">
        <w:rPr>
          <w:rFonts w:ascii="Arial" w:hAnsi="Arial" w:cs="Arial"/>
        </w:rPr>
        <w:t xml:space="preserve"> which correspond with content from </w:t>
      </w:r>
      <w:r w:rsidRPr="00B849BF">
        <w:rPr>
          <w:rFonts w:ascii="Arial" w:hAnsi="Arial" w:cs="Arial"/>
          <w:i/>
        </w:rPr>
        <w:t>Harper’s Monthly</w:t>
      </w:r>
      <w:r w:rsidRPr="00B849BF">
        <w:rPr>
          <w:rFonts w:ascii="Arial" w:hAnsi="Arial" w:cs="Arial"/>
        </w:rPr>
        <w:t xml:space="preserve"> include: Clarence Cook’s “Beds and Tables, Stools and Candlesticks” (The House Beautiful, 1875-1877), similar in content to Harriet Prescott Spofford’s </w:t>
      </w:r>
      <w:r w:rsidRPr="00B849BF">
        <w:rPr>
          <w:rFonts w:ascii="Arial" w:hAnsi="Arial" w:cs="Arial"/>
          <w:i/>
        </w:rPr>
        <w:t xml:space="preserve">Art Decoration Applied to Furniture </w:t>
      </w:r>
      <w:r w:rsidRPr="00B849BF">
        <w:rPr>
          <w:rFonts w:ascii="Arial" w:hAnsi="Arial" w:cs="Arial"/>
        </w:rPr>
        <w:t xml:space="preserve">(1878, serialised in </w:t>
      </w:r>
      <w:r w:rsidRPr="00B849BF">
        <w:rPr>
          <w:rFonts w:ascii="Arial" w:hAnsi="Arial" w:cs="Arial"/>
          <w:i/>
        </w:rPr>
        <w:t xml:space="preserve">Harper’s Monthly </w:t>
      </w:r>
      <w:r w:rsidRPr="00B849BF">
        <w:rPr>
          <w:rFonts w:ascii="Arial" w:hAnsi="Arial" w:cs="Arial"/>
        </w:rPr>
        <w:t>1876-77),</w:t>
      </w:r>
      <w:r w:rsidRPr="00B849BF">
        <w:rPr>
          <w:rFonts w:ascii="Arial" w:hAnsi="Arial" w:cs="Arial"/>
          <w:b/>
        </w:rPr>
        <w:t xml:space="preserve"> </w:t>
      </w:r>
      <w:r w:rsidRPr="00B849BF">
        <w:rPr>
          <w:rFonts w:ascii="Arial" w:hAnsi="Arial" w:cs="Arial"/>
        </w:rPr>
        <w:t>William C. Brownell’s  “The Younger Painters of America” (1880-1881), which corresponds to G. W. Sheldon’s “A New Departure in American Art” (</w:t>
      </w:r>
      <w:r w:rsidRPr="00B849BF">
        <w:rPr>
          <w:rFonts w:ascii="Arial" w:hAnsi="Arial" w:cs="Arial"/>
          <w:i/>
        </w:rPr>
        <w:t xml:space="preserve">Harper’s Monthly, </w:t>
      </w:r>
      <w:r w:rsidRPr="00B849BF">
        <w:rPr>
          <w:rFonts w:ascii="Arial" w:hAnsi="Arial" w:cs="Arial"/>
        </w:rPr>
        <w:t>April, 1878), Theodore L. De Vinne’s “The Growth of Wood-Cut Printing” (1880), which corresponds to “History of Wood-Engraving” by George E. Woodberry (</w:t>
      </w:r>
      <w:r w:rsidRPr="00B849BF">
        <w:rPr>
          <w:rFonts w:ascii="Arial" w:hAnsi="Arial" w:cs="Arial"/>
          <w:i/>
        </w:rPr>
        <w:t xml:space="preserve">Harper’s Monthly, </w:t>
      </w:r>
      <w:r w:rsidRPr="00B849BF">
        <w:rPr>
          <w:rFonts w:ascii="Arial" w:hAnsi="Arial" w:cs="Arial"/>
        </w:rPr>
        <w:t>1882)</w:t>
      </w:r>
      <w:r w:rsidRPr="00B849BF">
        <w:rPr>
          <w:rFonts w:ascii="Arial" w:hAnsi="Arial" w:cs="Arial"/>
          <w:i/>
        </w:rPr>
        <w:t>.</w:t>
      </w:r>
      <w:r w:rsidRPr="00B849BF">
        <w:rPr>
          <w:rFonts w:ascii="Arial" w:hAnsi="Arial" w:cs="Arial"/>
        </w:rPr>
        <w:t xml:space="preserve"> There were also one-off articles about art by well-known art writers including Russell Sturgis, George Parsons Lathrop and Clarence Cook, all of whom also had articles published in </w:t>
      </w:r>
      <w:r w:rsidRPr="00B849BF">
        <w:rPr>
          <w:rFonts w:ascii="Arial" w:hAnsi="Arial" w:cs="Arial"/>
          <w:i/>
        </w:rPr>
        <w:t>Harper’s Monthly</w:t>
      </w:r>
      <w:r w:rsidRPr="00B849BF">
        <w:rPr>
          <w:rFonts w:ascii="Arial" w:hAnsi="Arial" w:cs="Arial"/>
        </w:rPr>
        <w:t xml:space="preserve">. </w:t>
      </w:r>
    </w:p>
    <w:p w:rsidR="00EF3354" w:rsidRPr="00B849BF" w:rsidRDefault="00EF3354" w:rsidP="00C75125">
      <w:pPr>
        <w:pStyle w:val="FootnoteText"/>
        <w:rPr>
          <w:rFonts w:ascii="Arial" w:hAnsi="Arial" w:cs="Arial"/>
        </w:rPr>
      </w:pPr>
    </w:p>
  </w:footnote>
  <w:footnote w:id="70">
    <w:p w:rsidR="00EF3354" w:rsidRPr="00B849BF" w:rsidRDefault="00EF3354" w:rsidP="00C75125">
      <w:pPr>
        <w:pStyle w:val="FootnoteText"/>
        <w:rPr>
          <w:rFonts w:ascii="Arial" w:hAnsi="Arial" w:cs="Arial"/>
        </w:rPr>
      </w:pPr>
      <w:r w:rsidRPr="00B849BF">
        <w:rPr>
          <w:rStyle w:val="FootnoteReference"/>
          <w:rFonts w:ascii="Arial" w:hAnsi="Arial" w:cs="Arial"/>
        </w:rPr>
        <w:footnoteRef/>
      </w:r>
      <w:r w:rsidRPr="00B849BF">
        <w:rPr>
          <w:rFonts w:ascii="Arial" w:hAnsi="Arial" w:cs="Arial"/>
        </w:rPr>
        <w:t xml:space="preserve"> Trachtenberg, </w:t>
      </w:r>
      <w:r w:rsidRPr="00B849BF">
        <w:rPr>
          <w:rFonts w:ascii="Arial" w:hAnsi="Arial" w:cs="Arial"/>
          <w:i/>
        </w:rPr>
        <w:t xml:space="preserve">The Incorporation of America, </w:t>
      </w:r>
      <w:r w:rsidRPr="00B849BF">
        <w:rPr>
          <w:rFonts w:ascii="Arial" w:hAnsi="Arial" w:cs="Arial"/>
        </w:rPr>
        <w:t>142.</w:t>
      </w:r>
    </w:p>
    <w:p w:rsidR="00EF3354" w:rsidRPr="00B849BF" w:rsidRDefault="00EF3354" w:rsidP="00C75125">
      <w:pPr>
        <w:pStyle w:val="FootnoteText"/>
        <w:rPr>
          <w:rFonts w:ascii="Arial" w:hAnsi="Arial" w:cs="Arial"/>
        </w:rPr>
      </w:pPr>
    </w:p>
  </w:footnote>
  <w:footnote w:id="71">
    <w:p w:rsidR="00EF3354" w:rsidRPr="00B849BF" w:rsidRDefault="00EF3354" w:rsidP="00C75125">
      <w:pPr>
        <w:pStyle w:val="FootnoteText"/>
        <w:rPr>
          <w:rFonts w:ascii="Arial" w:hAnsi="Arial" w:cs="Arial"/>
        </w:rPr>
      </w:pPr>
      <w:r w:rsidRPr="00B849BF">
        <w:rPr>
          <w:rStyle w:val="FootnoteReference"/>
          <w:rFonts w:ascii="Arial" w:hAnsi="Arial" w:cs="Arial"/>
        </w:rPr>
        <w:footnoteRef/>
      </w:r>
      <w:r w:rsidRPr="00B849BF">
        <w:rPr>
          <w:rFonts w:ascii="Arial" w:hAnsi="Arial" w:cs="Arial"/>
        </w:rPr>
        <w:t xml:space="preserve"> This is described by Lawrence Levine in, </w:t>
      </w:r>
      <w:r w:rsidRPr="00B849BF">
        <w:rPr>
          <w:rFonts w:ascii="Arial" w:hAnsi="Arial" w:cs="Arial"/>
          <w:i/>
        </w:rPr>
        <w:t>Highbrow/Low-brow: The Emergence of Cultural Hierarchy in America</w:t>
      </w:r>
      <w:r w:rsidRPr="00B849BF">
        <w:rPr>
          <w:rFonts w:ascii="Arial" w:hAnsi="Arial" w:cs="Arial"/>
        </w:rPr>
        <w:t xml:space="preserve"> (1988). Paul DiMaggio has also explained how cultural elites institutionalised the theoretical separation between high and low cultural forms, to give substance to class divisions which were becoming diluted by the material progress associated with industrial capitalism. Paul DiMaggio, "Cultural Entrepreneurship in19th-century Boston," </w:t>
      </w:r>
      <w:r w:rsidRPr="00B849BF">
        <w:rPr>
          <w:rFonts w:ascii="Arial" w:hAnsi="Arial" w:cs="Arial"/>
          <w:i/>
        </w:rPr>
        <w:t>Media, Culture and Society</w:t>
      </w:r>
      <w:r w:rsidRPr="00B849BF">
        <w:rPr>
          <w:rFonts w:ascii="Arial" w:hAnsi="Arial" w:cs="Arial"/>
        </w:rPr>
        <w:t>, 4 (1982): 33-50.</w:t>
      </w:r>
    </w:p>
    <w:p w:rsidR="00EF3354" w:rsidRPr="00B849BF" w:rsidRDefault="00EF3354" w:rsidP="00C75125">
      <w:pPr>
        <w:pStyle w:val="FootnoteText"/>
        <w:rPr>
          <w:rFonts w:ascii="Arial" w:hAnsi="Arial" w:cs="Arial"/>
        </w:rPr>
      </w:pPr>
    </w:p>
  </w:footnote>
  <w:footnote w:id="72">
    <w:p w:rsidR="00EF3354" w:rsidRPr="00B849BF" w:rsidRDefault="00EF3354" w:rsidP="00C75125">
      <w:pPr>
        <w:pStyle w:val="FootnoteText"/>
        <w:rPr>
          <w:rFonts w:ascii="Arial" w:hAnsi="Arial" w:cs="Arial"/>
        </w:rPr>
      </w:pPr>
      <w:r w:rsidRPr="00B849BF">
        <w:rPr>
          <w:rStyle w:val="FootnoteReference"/>
          <w:rFonts w:ascii="Arial" w:hAnsi="Arial" w:cs="Arial"/>
        </w:rPr>
        <w:footnoteRef/>
      </w:r>
      <w:r w:rsidRPr="00B849BF">
        <w:rPr>
          <w:rFonts w:ascii="Arial" w:hAnsi="Arial" w:cs="Arial"/>
        </w:rPr>
        <w:t xml:space="preserve"> Leja, “American Art History after 11/2”, 345.</w:t>
      </w:r>
    </w:p>
    <w:p w:rsidR="00EF3354" w:rsidRPr="00B849BF" w:rsidRDefault="00EF3354" w:rsidP="00C75125">
      <w:pPr>
        <w:pStyle w:val="FootnoteText"/>
        <w:rPr>
          <w:rFonts w:ascii="Arial" w:hAnsi="Arial" w:cs="Arial"/>
        </w:rPr>
      </w:pPr>
    </w:p>
  </w:footnote>
  <w:footnote w:id="73">
    <w:p w:rsidR="00EF3354" w:rsidRPr="00B849BF" w:rsidRDefault="00EF3354" w:rsidP="00C75125">
      <w:pPr>
        <w:pStyle w:val="FootnoteText"/>
        <w:rPr>
          <w:rFonts w:ascii="Arial" w:hAnsi="Arial" w:cs="Arial"/>
        </w:rPr>
      </w:pPr>
      <w:r w:rsidRPr="00B849BF">
        <w:rPr>
          <w:rStyle w:val="FootnoteReference"/>
          <w:rFonts w:ascii="Arial" w:hAnsi="Arial" w:cs="Arial"/>
        </w:rPr>
        <w:footnoteRef/>
      </w:r>
      <w:r w:rsidRPr="00B849BF">
        <w:rPr>
          <w:rFonts w:ascii="Arial" w:hAnsi="Arial" w:cs="Arial"/>
        </w:rPr>
        <w:t xml:space="preserve"> “Transactions of the American Art Union for the year 1849,” </w:t>
      </w:r>
      <w:r w:rsidRPr="00B849BF">
        <w:rPr>
          <w:rFonts w:ascii="Arial" w:hAnsi="Arial" w:cs="Arial"/>
          <w:i/>
        </w:rPr>
        <w:t>Bulletin of the American Art Union</w:t>
      </w:r>
      <w:r w:rsidRPr="00B849BF">
        <w:rPr>
          <w:rFonts w:ascii="Arial" w:hAnsi="Arial" w:cs="Arial"/>
        </w:rPr>
        <w:t>, (1849), 14.</w:t>
      </w:r>
    </w:p>
    <w:p w:rsidR="00EF3354" w:rsidRPr="00B849BF" w:rsidRDefault="00EF3354" w:rsidP="00C75125">
      <w:pPr>
        <w:pStyle w:val="FootnoteText"/>
        <w:rPr>
          <w:rFonts w:ascii="Arial" w:hAnsi="Arial" w:cs="Arial"/>
        </w:rPr>
      </w:pPr>
    </w:p>
  </w:footnote>
  <w:footnote w:id="74">
    <w:p w:rsidR="00EF3354" w:rsidRPr="00B849BF" w:rsidRDefault="00EF3354" w:rsidP="00C75125">
      <w:pPr>
        <w:pStyle w:val="FootnoteText"/>
        <w:rPr>
          <w:rFonts w:ascii="Arial" w:hAnsi="Arial" w:cs="Arial"/>
        </w:rPr>
      </w:pPr>
      <w:r w:rsidRPr="00B849BF">
        <w:rPr>
          <w:rStyle w:val="FootnoteReference"/>
          <w:rFonts w:ascii="Arial" w:hAnsi="Arial" w:cs="Arial"/>
        </w:rPr>
        <w:footnoteRef/>
      </w:r>
      <w:r w:rsidRPr="00B849BF">
        <w:rPr>
          <w:rFonts w:ascii="Arial" w:hAnsi="Arial" w:cs="Arial"/>
        </w:rPr>
        <w:t xml:space="preserve"> Kenneth John Myers, “The Public Display of Art in New York City, 1664-1914,” in </w:t>
      </w:r>
      <w:r w:rsidRPr="00B849BF">
        <w:rPr>
          <w:rFonts w:ascii="Arial" w:hAnsi="Arial" w:cs="Arial"/>
          <w:i/>
        </w:rPr>
        <w:t>Rave Reviews: American Art and its Critics, 1826 – 1925</w:t>
      </w:r>
      <w:r w:rsidRPr="00B849BF">
        <w:rPr>
          <w:rFonts w:ascii="Arial" w:hAnsi="Arial" w:cs="Arial"/>
        </w:rPr>
        <w:t>, ed. David Dearinger (London: University Press of New England, 2000), 41.</w:t>
      </w:r>
    </w:p>
    <w:p w:rsidR="00EF3354" w:rsidRPr="00B849BF" w:rsidRDefault="00EF3354" w:rsidP="00C75125">
      <w:pPr>
        <w:pStyle w:val="FootnoteText"/>
        <w:rPr>
          <w:rFonts w:ascii="Arial" w:hAnsi="Arial" w:cs="Arial"/>
        </w:rPr>
      </w:pPr>
    </w:p>
  </w:footnote>
  <w:footnote w:id="75">
    <w:p w:rsidR="00EF3354" w:rsidRPr="00B849BF" w:rsidRDefault="00EF3354" w:rsidP="00C75125">
      <w:pPr>
        <w:pStyle w:val="FootnoteText"/>
        <w:rPr>
          <w:rFonts w:ascii="Arial" w:eastAsia="Times New Roman" w:hAnsi="Arial" w:cs="Arial"/>
          <w:lang w:eastAsia="en-GB"/>
        </w:rPr>
      </w:pPr>
      <w:r w:rsidRPr="00B849BF">
        <w:rPr>
          <w:rStyle w:val="FootnoteReference"/>
          <w:rFonts w:ascii="Arial" w:hAnsi="Arial" w:cs="Arial"/>
        </w:rPr>
        <w:footnoteRef/>
      </w:r>
      <w:r w:rsidRPr="00B849BF">
        <w:rPr>
          <w:rFonts w:ascii="Arial" w:hAnsi="Arial" w:cs="Arial"/>
        </w:rPr>
        <w:t xml:space="preserve"> </w:t>
      </w:r>
      <w:r w:rsidRPr="00B849BF">
        <w:rPr>
          <w:rFonts w:ascii="Arial" w:eastAsia="Times New Roman" w:hAnsi="Arial" w:cs="Arial"/>
          <w:lang w:eastAsia="en-GB"/>
        </w:rPr>
        <w:t xml:space="preserve">"The American Art Union. Memorial of the Committee of Management," </w:t>
      </w:r>
      <w:r w:rsidRPr="00B849BF">
        <w:rPr>
          <w:rFonts w:ascii="Arial" w:eastAsia="Times New Roman" w:hAnsi="Arial" w:cs="Arial"/>
          <w:i/>
          <w:iCs/>
          <w:lang w:eastAsia="en-GB"/>
        </w:rPr>
        <w:t>The New York Times</w:t>
      </w:r>
      <w:r w:rsidRPr="00B849BF">
        <w:rPr>
          <w:rFonts w:ascii="Arial" w:eastAsia="Times New Roman" w:hAnsi="Arial" w:cs="Arial"/>
          <w:lang w:eastAsia="en-GB"/>
        </w:rPr>
        <w:t>, June 23, 1853.</w:t>
      </w:r>
    </w:p>
    <w:p w:rsidR="00EF3354" w:rsidRPr="00B849BF" w:rsidRDefault="00EF3354" w:rsidP="009B7F4F">
      <w:pPr>
        <w:pStyle w:val="FootnoteText"/>
        <w:tabs>
          <w:tab w:val="left" w:pos="1560"/>
        </w:tabs>
        <w:rPr>
          <w:rFonts w:ascii="Arial" w:hAnsi="Arial" w:cs="Arial"/>
        </w:rPr>
      </w:pPr>
      <w:r w:rsidRPr="00B849BF">
        <w:rPr>
          <w:rFonts w:ascii="Arial" w:hAnsi="Arial" w:cs="Arial"/>
        </w:rPr>
        <w:tab/>
      </w:r>
    </w:p>
  </w:footnote>
  <w:footnote w:id="76">
    <w:p w:rsidR="00EF3354" w:rsidRPr="00B849BF" w:rsidRDefault="00EF3354" w:rsidP="00C75125">
      <w:pPr>
        <w:pStyle w:val="NoSpacing"/>
        <w:rPr>
          <w:rFonts w:ascii="Arial" w:hAnsi="Arial" w:cs="Arial"/>
          <w:i/>
          <w:iCs/>
          <w:sz w:val="20"/>
          <w:szCs w:val="20"/>
        </w:rPr>
      </w:pPr>
      <w:r w:rsidRPr="00B849BF">
        <w:rPr>
          <w:rStyle w:val="FootnoteReference"/>
          <w:rFonts w:ascii="Arial" w:hAnsi="Arial" w:cs="Arial"/>
          <w:sz w:val="20"/>
          <w:szCs w:val="20"/>
        </w:rPr>
        <w:footnoteRef/>
      </w:r>
      <w:r w:rsidRPr="00B849BF">
        <w:rPr>
          <w:rFonts w:ascii="Arial" w:hAnsi="Arial" w:cs="Arial"/>
          <w:sz w:val="20"/>
          <w:szCs w:val="20"/>
        </w:rPr>
        <w:t xml:space="preserve"> James Jackson Jarves, “Art in America, Its Condition and Prospects,” </w:t>
      </w:r>
      <w:r w:rsidRPr="00B849BF">
        <w:rPr>
          <w:rFonts w:ascii="Arial" w:hAnsi="Arial" w:cs="Arial"/>
          <w:i/>
          <w:sz w:val="20"/>
          <w:szCs w:val="20"/>
        </w:rPr>
        <w:t>The Fine Arts Quarterly Review,</w:t>
      </w:r>
      <w:r w:rsidRPr="00B849BF">
        <w:rPr>
          <w:rFonts w:ascii="Arial" w:hAnsi="Arial" w:cs="Arial"/>
          <w:sz w:val="20"/>
          <w:szCs w:val="20"/>
        </w:rPr>
        <w:t xml:space="preserve"> October, 1863, 400. </w:t>
      </w:r>
    </w:p>
    <w:p w:rsidR="00EF3354" w:rsidRPr="00B849BF" w:rsidRDefault="00EF3354" w:rsidP="00C75125">
      <w:pPr>
        <w:pStyle w:val="NoSpacing"/>
        <w:rPr>
          <w:rFonts w:ascii="Arial" w:hAnsi="Arial" w:cs="Arial"/>
          <w:sz w:val="20"/>
          <w:szCs w:val="20"/>
        </w:rPr>
      </w:pPr>
    </w:p>
  </w:footnote>
  <w:footnote w:id="77">
    <w:p w:rsidR="00EF3354" w:rsidRPr="00B849BF" w:rsidRDefault="00EF3354" w:rsidP="00931683">
      <w:pPr>
        <w:pStyle w:val="Default"/>
        <w:rPr>
          <w:rFonts w:ascii="Arial" w:hAnsi="Arial" w:cs="Arial"/>
          <w:sz w:val="20"/>
          <w:szCs w:val="20"/>
        </w:rPr>
      </w:pPr>
      <w:r w:rsidRPr="00B849BF">
        <w:rPr>
          <w:rStyle w:val="FootnoteReference"/>
          <w:rFonts w:ascii="Arial" w:hAnsi="Arial" w:cs="Arial"/>
          <w:sz w:val="20"/>
          <w:szCs w:val="20"/>
        </w:rPr>
        <w:footnoteRef/>
      </w:r>
      <w:r w:rsidRPr="00B849BF">
        <w:rPr>
          <w:rFonts w:ascii="Arial" w:hAnsi="Arial" w:cs="Arial"/>
          <w:sz w:val="20"/>
          <w:szCs w:val="20"/>
        </w:rPr>
        <w:t xml:space="preserve"> Examples of accounts of this history can be found in Shanice Hellman</w:t>
      </w:r>
      <w:r w:rsidRPr="00B849BF">
        <w:rPr>
          <w:rFonts w:ascii="Arial" w:hAnsi="Arial" w:cs="Arial"/>
          <w:color w:val="auto"/>
          <w:sz w:val="20"/>
          <w:szCs w:val="20"/>
        </w:rPr>
        <w:t>, “</w:t>
      </w:r>
      <w:r w:rsidRPr="00B849BF">
        <w:rPr>
          <w:rFonts w:ascii="Arial" w:hAnsi="Arial" w:cs="Arial"/>
          <w:color w:val="auto"/>
          <w:sz w:val="20"/>
          <w:szCs w:val="20"/>
          <w:shd w:val="clear" w:color="auto" w:fill="FFFFFF"/>
        </w:rPr>
        <w:t xml:space="preserve">American art criticism in the mid-19th century 1840-1860” (MA Thesis, George Washington University, 1972), John Peter Simoni, “Art Critics And Criticism In Nineteenth Century America” (PhD Diss., Ohio State University, 1952) and </w:t>
      </w:r>
      <w:r w:rsidRPr="00B849BF">
        <w:rPr>
          <w:rFonts w:ascii="Arial" w:hAnsi="Arial" w:cs="Arial"/>
          <w:sz w:val="20"/>
          <w:szCs w:val="20"/>
        </w:rPr>
        <w:t xml:space="preserve">Karen L. Georgi, “James Jackson Jarves's Art Criticism: Aesthetic Classifications and Historiographie Consequences,” </w:t>
      </w:r>
      <w:r w:rsidRPr="00B849BF">
        <w:rPr>
          <w:rFonts w:ascii="Arial" w:hAnsi="Arial" w:cs="Arial"/>
          <w:i/>
          <w:sz w:val="20"/>
          <w:szCs w:val="20"/>
        </w:rPr>
        <w:t>Journal of American Studies</w:t>
      </w:r>
      <w:r w:rsidRPr="00B849BF">
        <w:rPr>
          <w:rFonts w:ascii="Arial" w:hAnsi="Arial" w:cs="Arial"/>
          <w:sz w:val="20"/>
          <w:szCs w:val="20"/>
        </w:rPr>
        <w:t>, Vol. 42, No. 2 (Aug., 2008): 215-235.</w:t>
      </w:r>
    </w:p>
    <w:p w:rsidR="00EF3354" w:rsidRPr="00B849BF" w:rsidRDefault="00EF3354" w:rsidP="00931683">
      <w:pPr>
        <w:pStyle w:val="Default"/>
        <w:rPr>
          <w:rFonts w:ascii="Arial" w:hAnsi="Arial" w:cs="Arial"/>
          <w:sz w:val="20"/>
          <w:szCs w:val="20"/>
        </w:rPr>
      </w:pPr>
    </w:p>
  </w:footnote>
  <w:footnote w:id="78">
    <w:p w:rsidR="00EF3354" w:rsidRPr="00B849BF" w:rsidRDefault="00EF3354" w:rsidP="00C75125">
      <w:pPr>
        <w:pStyle w:val="FootnoteText"/>
        <w:rPr>
          <w:rFonts w:ascii="Arial" w:hAnsi="Arial" w:cs="Arial"/>
        </w:rPr>
      </w:pPr>
      <w:r w:rsidRPr="00B849BF">
        <w:rPr>
          <w:rStyle w:val="FootnoteReference"/>
          <w:rFonts w:ascii="Arial" w:hAnsi="Arial" w:cs="Arial"/>
        </w:rPr>
        <w:footnoteRef/>
      </w:r>
      <w:r w:rsidRPr="00B849BF">
        <w:rPr>
          <w:rFonts w:ascii="Arial" w:hAnsi="Arial" w:cs="Arial"/>
        </w:rPr>
        <w:t xml:space="preserve"> These articles were collected in a book on caricature published by Harper’s in 1877 titled </w:t>
      </w:r>
      <w:r w:rsidRPr="00B849BF">
        <w:rPr>
          <w:rFonts w:ascii="Arial" w:hAnsi="Arial" w:cs="Arial"/>
          <w:i/>
        </w:rPr>
        <w:t>Caricature and other comic art, In all times and many lands</w:t>
      </w:r>
      <w:r w:rsidRPr="00B849BF">
        <w:rPr>
          <w:rFonts w:ascii="Arial" w:hAnsi="Arial" w:cs="Arial"/>
        </w:rPr>
        <w:t xml:space="preserve">.  </w:t>
      </w:r>
    </w:p>
  </w:footnote>
  <w:footnote w:id="79">
    <w:p w:rsidR="00EF3354" w:rsidRPr="00B849BF" w:rsidRDefault="00EF3354" w:rsidP="00B126CE">
      <w:pPr>
        <w:pStyle w:val="Heading1"/>
        <w:shd w:val="clear" w:color="auto" w:fill="FFFFFF"/>
        <w:spacing w:before="300" w:beforeAutospacing="0" w:after="0" w:afterAutospacing="0"/>
        <w:rPr>
          <w:rFonts w:ascii="Arial" w:hAnsi="Arial" w:cs="Arial"/>
          <w:b w:val="0"/>
          <w:bCs w:val="0"/>
          <w:color w:val="FF0000"/>
          <w:sz w:val="20"/>
          <w:szCs w:val="20"/>
        </w:rPr>
      </w:pPr>
      <w:r w:rsidRPr="00B849BF">
        <w:rPr>
          <w:rStyle w:val="FootnoteReference"/>
          <w:rFonts w:ascii="Arial" w:hAnsi="Arial" w:cs="Arial"/>
          <w:b w:val="0"/>
          <w:sz w:val="20"/>
          <w:szCs w:val="20"/>
        </w:rPr>
        <w:footnoteRef/>
      </w:r>
      <w:r w:rsidRPr="00B849BF">
        <w:rPr>
          <w:rFonts w:ascii="Arial" w:hAnsi="Arial" w:cs="Arial"/>
          <w:b w:val="0"/>
          <w:sz w:val="20"/>
          <w:szCs w:val="20"/>
        </w:rPr>
        <w:t xml:space="preserve"> Spofford (1835-1921) was a very popular writer of stories, articles and poems in the latter quarter of the nineteenth-century. Her </w:t>
      </w:r>
      <w:r w:rsidRPr="00B849BF">
        <w:rPr>
          <w:rFonts w:ascii="Arial" w:hAnsi="Arial" w:cs="Arial"/>
          <w:b w:val="0"/>
          <w:i/>
          <w:sz w:val="20"/>
          <w:szCs w:val="20"/>
        </w:rPr>
        <w:t xml:space="preserve">Art Decoration Applied to Furniture </w:t>
      </w:r>
      <w:r w:rsidRPr="00B849BF">
        <w:rPr>
          <w:rFonts w:ascii="Arial" w:hAnsi="Arial" w:cs="Arial"/>
          <w:b w:val="0"/>
          <w:sz w:val="20"/>
          <w:szCs w:val="20"/>
        </w:rPr>
        <w:t xml:space="preserve">(1878) was serialised in </w:t>
      </w:r>
      <w:r w:rsidRPr="00B849BF">
        <w:rPr>
          <w:rFonts w:ascii="Arial" w:hAnsi="Arial" w:cs="Arial"/>
          <w:b w:val="0"/>
          <w:i/>
          <w:sz w:val="20"/>
          <w:szCs w:val="20"/>
        </w:rPr>
        <w:t>Harper’s Bazaar</w:t>
      </w:r>
      <w:r w:rsidRPr="00B849BF">
        <w:rPr>
          <w:rFonts w:ascii="Arial" w:hAnsi="Arial" w:cs="Arial"/>
          <w:b w:val="0"/>
          <w:sz w:val="20"/>
          <w:szCs w:val="20"/>
        </w:rPr>
        <w:t xml:space="preserve"> and </w:t>
      </w:r>
      <w:r w:rsidRPr="00B849BF">
        <w:rPr>
          <w:rFonts w:ascii="Arial" w:hAnsi="Arial" w:cs="Arial"/>
          <w:b w:val="0"/>
          <w:i/>
          <w:sz w:val="20"/>
          <w:szCs w:val="20"/>
        </w:rPr>
        <w:t xml:space="preserve">Harper’s Monthly. </w:t>
      </w:r>
      <w:r w:rsidRPr="00B849BF">
        <w:rPr>
          <w:rFonts w:ascii="Arial" w:hAnsi="Arial" w:cs="Arial"/>
          <w:b w:val="0"/>
          <w:sz w:val="20"/>
          <w:szCs w:val="20"/>
        </w:rPr>
        <w:t xml:space="preserve">These articles offered a mixture of the history of furniture and advice on interior design and decoration, reflecting popular aesthetic ideas. Spofford was following in the footsteps of Charles Locke Eastlake’s </w:t>
      </w:r>
      <w:r w:rsidRPr="00B849BF">
        <w:rPr>
          <w:rFonts w:ascii="Arial" w:hAnsi="Arial" w:cs="Arial"/>
          <w:b w:val="0"/>
          <w:i/>
          <w:sz w:val="20"/>
          <w:szCs w:val="20"/>
        </w:rPr>
        <w:t>Hints on Household Taste</w:t>
      </w:r>
      <w:r w:rsidRPr="00B849BF">
        <w:rPr>
          <w:rFonts w:ascii="Arial" w:hAnsi="Arial" w:cs="Arial"/>
          <w:b w:val="0"/>
          <w:sz w:val="20"/>
          <w:szCs w:val="20"/>
        </w:rPr>
        <w:t xml:space="preserve"> (1868), which inspired many imitators, including Clarence Cook’s </w:t>
      </w:r>
      <w:r w:rsidRPr="00B849BF">
        <w:rPr>
          <w:rFonts w:ascii="Arial" w:hAnsi="Arial" w:cs="Arial"/>
          <w:b w:val="0"/>
          <w:bCs w:val="0"/>
          <w:i/>
          <w:sz w:val="20"/>
          <w:szCs w:val="20"/>
        </w:rPr>
        <w:t>The House Beautiful: Essays on Beds and Tables, Stools and Candlesticks</w:t>
      </w:r>
      <w:r w:rsidRPr="00B849BF">
        <w:rPr>
          <w:rFonts w:ascii="Arial" w:hAnsi="Arial" w:cs="Arial"/>
          <w:b w:val="0"/>
          <w:bCs w:val="0"/>
          <w:sz w:val="20"/>
          <w:szCs w:val="20"/>
        </w:rPr>
        <w:t xml:space="preserve"> (1878), which was serialised in </w:t>
      </w:r>
      <w:r w:rsidRPr="00B849BF">
        <w:rPr>
          <w:rFonts w:ascii="Arial" w:hAnsi="Arial" w:cs="Arial"/>
          <w:b w:val="0"/>
          <w:bCs w:val="0"/>
          <w:i/>
          <w:sz w:val="20"/>
          <w:szCs w:val="20"/>
        </w:rPr>
        <w:t>The Century</w:t>
      </w:r>
      <w:r w:rsidRPr="00B849BF">
        <w:rPr>
          <w:rFonts w:ascii="Arial" w:hAnsi="Arial" w:cs="Arial"/>
          <w:b w:val="0"/>
          <w:bCs w:val="0"/>
          <w:sz w:val="20"/>
          <w:szCs w:val="20"/>
        </w:rPr>
        <w:t xml:space="preserve"> between 1875 and 1877. Spofford’s articles and the subsequent book published by Harper’s should be seen in the context of the rivalry between </w:t>
      </w:r>
      <w:r w:rsidRPr="00B849BF">
        <w:rPr>
          <w:rFonts w:ascii="Arial" w:hAnsi="Arial" w:cs="Arial"/>
          <w:b w:val="0"/>
          <w:bCs w:val="0"/>
          <w:i/>
          <w:sz w:val="20"/>
          <w:szCs w:val="20"/>
        </w:rPr>
        <w:t xml:space="preserve">Scribner’s/ The Century </w:t>
      </w:r>
      <w:r w:rsidRPr="00B849BF">
        <w:rPr>
          <w:rFonts w:ascii="Arial" w:hAnsi="Arial" w:cs="Arial"/>
          <w:b w:val="0"/>
          <w:bCs w:val="0"/>
          <w:sz w:val="20"/>
          <w:szCs w:val="20"/>
        </w:rPr>
        <w:t xml:space="preserve">and </w:t>
      </w:r>
      <w:r w:rsidRPr="00B849BF">
        <w:rPr>
          <w:rFonts w:ascii="Arial" w:hAnsi="Arial" w:cs="Arial"/>
          <w:b w:val="0"/>
          <w:bCs w:val="0"/>
          <w:i/>
          <w:sz w:val="20"/>
          <w:szCs w:val="20"/>
        </w:rPr>
        <w:t>Harper’s Monthly.</w:t>
      </w:r>
      <w:r w:rsidRPr="00B849BF">
        <w:rPr>
          <w:rFonts w:ascii="Arial" w:hAnsi="Arial" w:cs="Arial"/>
          <w:b w:val="0"/>
          <w:bCs w:val="0"/>
          <w:sz w:val="20"/>
          <w:szCs w:val="20"/>
        </w:rPr>
        <w:t xml:space="preserve"> It is also evidence of Harper’s reacting to the popularity of </w:t>
      </w:r>
      <w:r w:rsidRPr="00B849BF">
        <w:rPr>
          <w:rFonts w:ascii="Arial" w:hAnsi="Arial" w:cs="Arial"/>
          <w:b w:val="0"/>
          <w:bCs w:val="0"/>
          <w:i/>
          <w:sz w:val="20"/>
          <w:szCs w:val="20"/>
        </w:rPr>
        <w:t>The House Beautiful</w:t>
      </w:r>
      <w:r w:rsidRPr="00B849BF">
        <w:rPr>
          <w:rFonts w:ascii="Arial" w:hAnsi="Arial" w:cs="Arial"/>
          <w:b w:val="0"/>
          <w:bCs w:val="0"/>
          <w:sz w:val="20"/>
          <w:szCs w:val="20"/>
        </w:rPr>
        <w:t xml:space="preserve">, in order to reflect contemporary public interest. </w:t>
      </w:r>
    </w:p>
    <w:p w:rsidR="00EF3354" w:rsidRPr="00B849BF" w:rsidRDefault="00EF3354">
      <w:pPr>
        <w:pStyle w:val="FootnoteText"/>
        <w:rPr>
          <w:rFonts w:ascii="Arial" w:hAnsi="Arial" w:cs="Arial"/>
          <w:color w:val="FF0000"/>
        </w:rPr>
      </w:pPr>
    </w:p>
  </w:footnote>
  <w:footnote w:id="80">
    <w:p w:rsidR="00EF3354" w:rsidRPr="00B849BF" w:rsidRDefault="00EF3354" w:rsidP="00C75125">
      <w:pPr>
        <w:pStyle w:val="FootnoteText"/>
        <w:rPr>
          <w:rFonts w:ascii="Arial" w:hAnsi="Arial" w:cs="Arial"/>
        </w:rPr>
      </w:pPr>
      <w:r w:rsidRPr="00B849BF">
        <w:rPr>
          <w:rStyle w:val="FootnoteReference"/>
          <w:rFonts w:ascii="Arial" w:hAnsi="Arial" w:cs="Arial"/>
        </w:rPr>
        <w:footnoteRef/>
      </w:r>
      <w:r w:rsidRPr="00B849BF">
        <w:rPr>
          <w:rFonts w:ascii="Arial" w:hAnsi="Arial" w:cs="Arial"/>
        </w:rPr>
        <w:t xml:space="preserve"> This four part series was published collectively by Harper’s in 1878 under the title </w:t>
      </w:r>
      <w:r w:rsidRPr="00B849BF">
        <w:rPr>
          <w:rFonts w:ascii="Arial" w:hAnsi="Arial" w:cs="Arial"/>
          <w:i/>
        </w:rPr>
        <w:t>Modern Dwellings in Town and Country</w:t>
      </w:r>
      <w:r w:rsidRPr="00B849BF">
        <w:rPr>
          <w:rFonts w:ascii="Arial" w:hAnsi="Arial" w:cs="Arial"/>
        </w:rPr>
        <w:t xml:space="preserve">. </w:t>
      </w:r>
    </w:p>
    <w:p w:rsidR="00EF3354" w:rsidRPr="00B849BF" w:rsidRDefault="00EF3354" w:rsidP="00C75125">
      <w:pPr>
        <w:pStyle w:val="FootnoteText"/>
        <w:rPr>
          <w:rFonts w:ascii="Arial" w:hAnsi="Arial" w:cs="Arial"/>
        </w:rPr>
      </w:pPr>
    </w:p>
  </w:footnote>
  <w:footnote w:id="81">
    <w:p w:rsidR="00EF3354" w:rsidRPr="00B849BF" w:rsidRDefault="00EF3354" w:rsidP="00C75125">
      <w:pPr>
        <w:pStyle w:val="FootnoteText"/>
        <w:rPr>
          <w:rFonts w:ascii="Arial" w:hAnsi="Arial" w:cs="Arial"/>
        </w:rPr>
      </w:pPr>
      <w:r w:rsidRPr="00B849BF">
        <w:rPr>
          <w:rStyle w:val="FootnoteReference"/>
          <w:rFonts w:ascii="Arial" w:hAnsi="Arial" w:cs="Arial"/>
        </w:rPr>
        <w:footnoteRef/>
      </w:r>
      <w:r w:rsidRPr="00B849BF">
        <w:rPr>
          <w:rFonts w:ascii="Arial" w:hAnsi="Arial" w:cs="Arial"/>
        </w:rPr>
        <w:t xml:space="preserve"> Both of these series were published as books by Harper’s as </w:t>
      </w:r>
      <w:r w:rsidRPr="00B849BF">
        <w:rPr>
          <w:rFonts w:ascii="Arial" w:hAnsi="Arial" w:cs="Arial"/>
          <w:i/>
        </w:rPr>
        <w:t>Contemporary Art in Europe</w:t>
      </w:r>
      <w:r w:rsidRPr="00B849BF">
        <w:rPr>
          <w:rFonts w:ascii="Arial" w:hAnsi="Arial" w:cs="Arial"/>
        </w:rPr>
        <w:t xml:space="preserve"> (1877) and </w:t>
      </w:r>
      <w:r w:rsidRPr="00B849BF">
        <w:rPr>
          <w:rFonts w:ascii="Arial" w:hAnsi="Arial" w:cs="Arial"/>
          <w:i/>
        </w:rPr>
        <w:t>Art in America</w:t>
      </w:r>
      <w:r w:rsidRPr="00B849BF">
        <w:rPr>
          <w:rFonts w:ascii="Arial" w:hAnsi="Arial" w:cs="Arial"/>
        </w:rPr>
        <w:t xml:space="preserve"> (1879).</w:t>
      </w:r>
    </w:p>
  </w:footnote>
  <w:footnote w:id="82">
    <w:p w:rsidR="00EF3354" w:rsidRPr="00B849BF" w:rsidRDefault="00EF3354">
      <w:pPr>
        <w:pStyle w:val="FootnoteText"/>
        <w:rPr>
          <w:rFonts w:ascii="Arial" w:hAnsi="Arial" w:cs="Arial"/>
        </w:rPr>
      </w:pPr>
      <w:r w:rsidRPr="00B849BF">
        <w:rPr>
          <w:rStyle w:val="FootnoteReference"/>
          <w:rFonts w:ascii="Arial" w:hAnsi="Arial" w:cs="Arial"/>
        </w:rPr>
        <w:footnoteRef/>
      </w:r>
      <w:r w:rsidRPr="00B849BF">
        <w:rPr>
          <w:rFonts w:ascii="Arial" w:hAnsi="Arial" w:cs="Arial"/>
        </w:rPr>
        <w:t xml:space="preserve"> This was the nom de plume of Daniel Hunter Strother (1816-1888), a prolific travel writer and historian who was particularly sought after by publishers as he provided illustrations to his own articles. </w:t>
      </w:r>
    </w:p>
    <w:p w:rsidR="00EF3354" w:rsidRPr="00B849BF" w:rsidRDefault="00EF3354">
      <w:pPr>
        <w:pStyle w:val="FootnoteText"/>
        <w:rPr>
          <w:rFonts w:ascii="Arial" w:hAnsi="Arial" w:cs="Arial"/>
        </w:rPr>
      </w:pPr>
    </w:p>
  </w:footnote>
  <w:footnote w:id="83">
    <w:p w:rsidR="00EF3354" w:rsidRPr="00B849BF" w:rsidRDefault="00EF3354" w:rsidP="00C75125">
      <w:pPr>
        <w:pStyle w:val="FootnoteText"/>
        <w:rPr>
          <w:rFonts w:ascii="Arial" w:hAnsi="Arial" w:cs="Arial"/>
        </w:rPr>
      </w:pPr>
      <w:r w:rsidRPr="00B849BF">
        <w:rPr>
          <w:rStyle w:val="FootnoteReference"/>
          <w:rFonts w:ascii="Arial" w:hAnsi="Arial" w:cs="Arial"/>
        </w:rPr>
        <w:footnoteRef/>
      </w:r>
      <w:r w:rsidRPr="00B849BF">
        <w:rPr>
          <w:rFonts w:ascii="Arial" w:hAnsi="Arial" w:cs="Arial"/>
        </w:rPr>
        <w:t xml:space="preserve"> Alfred H. Guernsey, “Albert Durer,” </w:t>
      </w:r>
      <w:r w:rsidRPr="00B849BF">
        <w:rPr>
          <w:rFonts w:ascii="Arial" w:hAnsi="Arial" w:cs="Arial"/>
          <w:i/>
        </w:rPr>
        <w:t>Harper’s Monthly,</w:t>
      </w:r>
      <w:r w:rsidRPr="00B849BF">
        <w:rPr>
          <w:rFonts w:ascii="Arial" w:hAnsi="Arial" w:cs="Arial"/>
        </w:rPr>
        <w:t xml:space="preserve"> May, 1870, 813.</w:t>
      </w:r>
    </w:p>
    <w:p w:rsidR="00EF3354" w:rsidRPr="00B849BF" w:rsidRDefault="00EF3354" w:rsidP="00C75125">
      <w:pPr>
        <w:pStyle w:val="FootnoteText"/>
        <w:rPr>
          <w:rFonts w:ascii="Arial" w:hAnsi="Arial" w:cs="Arial"/>
        </w:rPr>
      </w:pPr>
    </w:p>
  </w:footnote>
  <w:footnote w:id="84">
    <w:p w:rsidR="00EF3354" w:rsidRPr="00B849BF" w:rsidRDefault="00EF3354" w:rsidP="00C75125">
      <w:pPr>
        <w:pStyle w:val="FootnoteText"/>
        <w:rPr>
          <w:rFonts w:ascii="Arial" w:hAnsi="Arial" w:cs="Arial"/>
        </w:rPr>
      </w:pPr>
      <w:r w:rsidRPr="00B849BF">
        <w:rPr>
          <w:rStyle w:val="FootnoteReference"/>
          <w:rFonts w:ascii="Arial" w:hAnsi="Arial" w:cs="Arial"/>
        </w:rPr>
        <w:footnoteRef/>
      </w:r>
      <w:r w:rsidRPr="00B849BF">
        <w:rPr>
          <w:rFonts w:ascii="Arial" w:hAnsi="Arial" w:cs="Arial"/>
        </w:rPr>
        <w:t xml:space="preserve"> Ibid., 815.</w:t>
      </w:r>
    </w:p>
    <w:p w:rsidR="00EF3354" w:rsidRPr="00B849BF" w:rsidRDefault="00EF3354" w:rsidP="00C75125">
      <w:pPr>
        <w:pStyle w:val="FootnoteText"/>
        <w:rPr>
          <w:rFonts w:ascii="Arial" w:hAnsi="Arial" w:cs="Arial"/>
        </w:rPr>
      </w:pPr>
    </w:p>
  </w:footnote>
  <w:footnote w:id="85">
    <w:p w:rsidR="00EF3354" w:rsidRPr="00B849BF" w:rsidRDefault="00EF3354" w:rsidP="00C75125">
      <w:pPr>
        <w:pStyle w:val="FootnoteText"/>
        <w:rPr>
          <w:rFonts w:ascii="Arial" w:hAnsi="Arial" w:cs="Arial"/>
        </w:rPr>
      </w:pPr>
      <w:r w:rsidRPr="00B849BF">
        <w:rPr>
          <w:rStyle w:val="FootnoteReference"/>
          <w:rFonts w:ascii="Arial" w:hAnsi="Arial" w:cs="Arial"/>
        </w:rPr>
        <w:footnoteRef/>
      </w:r>
      <w:r w:rsidRPr="00B849BF">
        <w:rPr>
          <w:rFonts w:ascii="Arial" w:hAnsi="Arial" w:cs="Arial"/>
        </w:rPr>
        <w:t xml:space="preserve"> Guernsey claims there were approximately a thousand authenticated works by D</w:t>
      </w:r>
      <w:r w:rsidRPr="00B849BF">
        <w:rPr>
          <w:rFonts w:ascii="Arial" w:hAnsi="Arial" w:cs="Arial"/>
          <w:shd w:val="clear" w:color="auto" w:fill="FFFFFF"/>
        </w:rPr>
        <w:t>ü</w:t>
      </w:r>
      <w:r w:rsidRPr="00B849BF">
        <w:rPr>
          <w:rFonts w:ascii="Arial" w:hAnsi="Arial" w:cs="Arial"/>
        </w:rPr>
        <w:t>rer, broken down as two hundred thirty paintings, one hundred copper engravings, two hundred fifty wood cuts and four hundred twenty drawings and sketches.</w:t>
      </w:r>
    </w:p>
    <w:p w:rsidR="00EF3354" w:rsidRPr="00B849BF" w:rsidRDefault="00EF3354" w:rsidP="00C75125">
      <w:pPr>
        <w:pStyle w:val="FootnoteText"/>
        <w:rPr>
          <w:rFonts w:ascii="Arial" w:hAnsi="Arial" w:cs="Arial"/>
        </w:rPr>
      </w:pPr>
    </w:p>
  </w:footnote>
  <w:footnote w:id="86">
    <w:p w:rsidR="00EF3354" w:rsidRPr="00B849BF" w:rsidRDefault="00EF3354" w:rsidP="00C75125">
      <w:pPr>
        <w:pStyle w:val="FootnoteText"/>
        <w:rPr>
          <w:rFonts w:ascii="Arial" w:hAnsi="Arial" w:cs="Arial"/>
        </w:rPr>
      </w:pPr>
      <w:r w:rsidRPr="00B849BF">
        <w:rPr>
          <w:rStyle w:val="FootnoteReference"/>
          <w:rFonts w:ascii="Arial" w:hAnsi="Arial" w:cs="Arial"/>
        </w:rPr>
        <w:footnoteRef/>
      </w:r>
      <w:r w:rsidRPr="00B849BF">
        <w:rPr>
          <w:rFonts w:ascii="Arial" w:hAnsi="Arial" w:cs="Arial"/>
        </w:rPr>
        <w:t xml:space="preserve"> Ibid., 816.</w:t>
      </w:r>
    </w:p>
    <w:p w:rsidR="00EF3354" w:rsidRPr="00B849BF" w:rsidRDefault="00EF3354" w:rsidP="00C75125">
      <w:pPr>
        <w:pStyle w:val="FootnoteText"/>
        <w:rPr>
          <w:rFonts w:ascii="Arial" w:hAnsi="Arial" w:cs="Arial"/>
        </w:rPr>
      </w:pPr>
    </w:p>
  </w:footnote>
  <w:footnote w:id="87">
    <w:p w:rsidR="00EF3354" w:rsidRPr="00B849BF" w:rsidRDefault="00EF3354" w:rsidP="00C75125">
      <w:pPr>
        <w:pStyle w:val="FootnoteText"/>
        <w:rPr>
          <w:rFonts w:ascii="Arial" w:hAnsi="Arial" w:cs="Arial"/>
        </w:rPr>
      </w:pPr>
      <w:r w:rsidRPr="00B849BF">
        <w:rPr>
          <w:rStyle w:val="FootnoteReference"/>
          <w:rFonts w:ascii="Arial" w:hAnsi="Arial" w:cs="Arial"/>
        </w:rPr>
        <w:footnoteRef/>
      </w:r>
      <w:r w:rsidRPr="00B849BF">
        <w:rPr>
          <w:rFonts w:ascii="Arial" w:hAnsi="Arial" w:cs="Arial"/>
        </w:rPr>
        <w:t xml:space="preserve"> Ibid.</w:t>
      </w:r>
    </w:p>
    <w:p w:rsidR="00EF3354" w:rsidRPr="00B849BF" w:rsidRDefault="00EF3354" w:rsidP="00C75125">
      <w:pPr>
        <w:pStyle w:val="FootnoteText"/>
        <w:rPr>
          <w:rFonts w:ascii="Arial" w:hAnsi="Arial" w:cs="Arial"/>
        </w:rPr>
      </w:pPr>
    </w:p>
  </w:footnote>
  <w:footnote w:id="88">
    <w:p w:rsidR="00EF3354" w:rsidRPr="00B849BF" w:rsidRDefault="00EF3354" w:rsidP="00C75125">
      <w:pPr>
        <w:pStyle w:val="FootnoteText"/>
        <w:rPr>
          <w:rFonts w:ascii="Arial" w:hAnsi="Arial" w:cs="Arial"/>
        </w:rPr>
      </w:pPr>
      <w:r w:rsidRPr="00B849BF">
        <w:rPr>
          <w:rStyle w:val="FootnoteReference"/>
          <w:rFonts w:ascii="Arial" w:hAnsi="Arial" w:cs="Arial"/>
        </w:rPr>
        <w:footnoteRef/>
      </w:r>
      <w:r w:rsidRPr="00B849BF">
        <w:rPr>
          <w:rFonts w:ascii="Arial" w:hAnsi="Arial" w:cs="Arial"/>
        </w:rPr>
        <w:t xml:space="preserve"> In another article, “Four Poems by Michael Angelo” (May 1878), Howland provides an analysis of Michelangelo’s poetry. This was clearly Howland’s main interest with the artist. </w:t>
      </w:r>
    </w:p>
    <w:p w:rsidR="00EF3354" w:rsidRPr="00B849BF" w:rsidRDefault="00EF3354" w:rsidP="00C75125">
      <w:pPr>
        <w:pStyle w:val="FootnoteText"/>
        <w:rPr>
          <w:rFonts w:ascii="Arial" w:hAnsi="Arial" w:cs="Arial"/>
        </w:rPr>
      </w:pPr>
    </w:p>
  </w:footnote>
  <w:footnote w:id="89">
    <w:p w:rsidR="00EF3354" w:rsidRPr="00B849BF" w:rsidRDefault="00EF3354" w:rsidP="00C75125">
      <w:pPr>
        <w:pStyle w:val="FootnoteText"/>
        <w:rPr>
          <w:rFonts w:ascii="Arial" w:hAnsi="Arial" w:cs="Arial"/>
        </w:rPr>
      </w:pPr>
      <w:r w:rsidRPr="00B849BF">
        <w:rPr>
          <w:rStyle w:val="FootnoteReference"/>
          <w:rFonts w:ascii="Arial" w:hAnsi="Arial" w:cs="Arial"/>
        </w:rPr>
        <w:footnoteRef/>
      </w:r>
      <w:r w:rsidRPr="00B849BF">
        <w:rPr>
          <w:rFonts w:ascii="Arial" w:hAnsi="Arial" w:cs="Arial"/>
        </w:rPr>
        <w:t xml:space="preserve"> James Jackson Jarves, “The Gates of Paradise,” </w:t>
      </w:r>
      <w:r w:rsidRPr="00B849BF">
        <w:rPr>
          <w:rFonts w:ascii="Arial" w:hAnsi="Arial" w:cs="Arial"/>
          <w:i/>
        </w:rPr>
        <w:t>Harper’s Monthly</w:t>
      </w:r>
      <w:r w:rsidRPr="00B849BF">
        <w:rPr>
          <w:rFonts w:ascii="Arial" w:hAnsi="Arial" w:cs="Arial"/>
        </w:rPr>
        <w:t>, June, 1882, 92.</w:t>
      </w:r>
    </w:p>
    <w:p w:rsidR="00EF3354" w:rsidRPr="00B849BF" w:rsidRDefault="00EF3354" w:rsidP="00C75125">
      <w:pPr>
        <w:pStyle w:val="FootnoteText"/>
        <w:rPr>
          <w:rFonts w:ascii="Arial" w:hAnsi="Arial" w:cs="Arial"/>
        </w:rPr>
      </w:pPr>
    </w:p>
  </w:footnote>
  <w:footnote w:id="90">
    <w:p w:rsidR="00EF3354" w:rsidRPr="00B849BF" w:rsidRDefault="00EF3354" w:rsidP="00C00411">
      <w:pPr>
        <w:pStyle w:val="FootnoteText"/>
        <w:rPr>
          <w:rFonts w:ascii="Arial" w:hAnsi="Arial" w:cs="Arial"/>
        </w:rPr>
      </w:pPr>
      <w:r w:rsidRPr="00B849BF">
        <w:rPr>
          <w:rStyle w:val="FootnoteReference"/>
          <w:rFonts w:ascii="Arial" w:hAnsi="Arial" w:cs="Arial"/>
        </w:rPr>
        <w:footnoteRef/>
      </w:r>
      <w:r w:rsidRPr="00B849BF">
        <w:rPr>
          <w:rFonts w:ascii="Arial" w:hAnsi="Arial" w:cs="Arial"/>
        </w:rPr>
        <w:t xml:space="preserve"> Alden, “Fifty Years of Harper’s Magazine,” 958.</w:t>
      </w:r>
    </w:p>
    <w:p w:rsidR="00EF3354" w:rsidRPr="00B849BF" w:rsidRDefault="00EF3354">
      <w:pPr>
        <w:pStyle w:val="FootnoteText"/>
        <w:rPr>
          <w:rFonts w:ascii="Arial" w:hAnsi="Arial" w:cs="Arial"/>
        </w:rPr>
      </w:pPr>
    </w:p>
  </w:footnote>
  <w:footnote w:id="91">
    <w:p w:rsidR="00EF3354" w:rsidRPr="00B849BF" w:rsidRDefault="00EF3354" w:rsidP="00C75125">
      <w:pPr>
        <w:pStyle w:val="FootnoteText"/>
        <w:rPr>
          <w:rFonts w:ascii="Arial" w:hAnsi="Arial" w:cs="Arial"/>
        </w:rPr>
      </w:pPr>
      <w:r w:rsidRPr="00B849BF">
        <w:rPr>
          <w:rStyle w:val="FootnoteReference"/>
          <w:rFonts w:ascii="Arial" w:hAnsi="Arial" w:cs="Arial"/>
        </w:rPr>
        <w:footnoteRef/>
      </w:r>
      <w:r w:rsidRPr="00B849BF">
        <w:rPr>
          <w:rFonts w:ascii="Arial" w:hAnsi="Arial" w:cs="Arial"/>
        </w:rPr>
        <w:t xml:space="preserve"> Alfred H. Guernsey, “Making the Magazine,” </w:t>
      </w:r>
      <w:r w:rsidRPr="00B849BF">
        <w:rPr>
          <w:rFonts w:ascii="Arial" w:hAnsi="Arial" w:cs="Arial"/>
          <w:i/>
        </w:rPr>
        <w:t>Harper’s Monthly</w:t>
      </w:r>
      <w:r w:rsidRPr="00B849BF">
        <w:rPr>
          <w:rFonts w:ascii="Arial" w:hAnsi="Arial" w:cs="Arial"/>
        </w:rPr>
        <w:t>, December, 1865, 6.</w:t>
      </w:r>
    </w:p>
    <w:p w:rsidR="00EF3354" w:rsidRPr="00B849BF" w:rsidRDefault="00EF3354" w:rsidP="00C75125">
      <w:pPr>
        <w:pStyle w:val="FootnoteText"/>
        <w:rPr>
          <w:rFonts w:ascii="Arial" w:hAnsi="Arial" w:cs="Arial"/>
        </w:rPr>
      </w:pPr>
    </w:p>
  </w:footnote>
  <w:footnote w:id="92">
    <w:p w:rsidR="00EF3354" w:rsidRPr="00B849BF" w:rsidRDefault="00EF3354" w:rsidP="00C75125">
      <w:pPr>
        <w:pStyle w:val="FootnoteText"/>
        <w:rPr>
          <w:rFonts w:ascii="Arial" w:hAnsi="Arial" w:cs="Arial"/>
        </w:rPr>
      </w:pPr>
      <w:r w:rsidRPr="00B849BF">
        <w:rPr>
          <w:rStyle w:val="FootnoteReference"/>
          <w:rFonts w:ascii="Arial" w:hAnsi="Arial" w:cs="Arial"/>
        </w:rPr>
        <w:footnoteRef/>
      </w:r>
      <w:r w:rsidRPr="00B849BF">
        <w:rPr>
          <w:rFonts w:ascii="Arial" w:hAnsi="Arial" w:cs="Arial"/>
        </w:rPr>
        <w:t xml:space="preserve"> These were “Quentin Matsys” (March 1878), “Hubert and Jean Van Eyck” (April 1878), “Peter Paul Rubens” (May 1878), “Anthony Van Dyck” (July 1878), “David Teniers The Younger” (Nov. 1878), “Roger Vander Weyden, Jacques Jordaens, Erasmus Quellyn the Elder, Franz Snyders” (Feb. 1879).</w:t>
      </w:r>
    </w:p>
    <w:p w:rsidR="00EF3354" w:rsidRPr="00B849BF" w:rsidRDefault="00EF3354" w:rsidP="00C75125">
      <w:pPr>
        <w:pStyle w:val="FootnoteText"/>
        <w:rPr>
          <w:rFonts w:ascii="Arial" w:hAnsi="Arial" w:cs="Arial"/>
        </w:rPr>
      </w:pPr>
    </w:p>
  </w:footnote>
  <w:footnote w:id="93">
    <w:p w:rsidR="00EF3354" w:rsidRPr="00B849BF" w:rsidRDefault="00EF3354" w:rsidP="00C75125">
      <w:pPr>
        <w:pStyle w:val="FootnoteText"/>
        <w:rPr>
          <w:rFonts w:ascii="Arial" w:hAnsi="Arial" w:cs="Arial"/>
        </w:rPr>
      </w:pPr>
      <w:r w:rsidRPr="00B849BF">
        <w:rPr>
          <w:rStyle w:val="FootnoteReference"/>
          <w:rFonts w:ascii="Arial" w:hAnsi="Arial" w:cs="Arial"/>
        </w:rPr>
        <w:footnoteRef/>
      </w:r>
      <w:r w:rsidRPr="00B849BF">
        <w:rPr>
          <w:rFonts w:ascii="Arial" w:hAnsi="Arial" w:cs="Arial"/>
        </w:rPr>
        <w:t xml:space="preserve"> These were “Rembrandt Van Ryn” (March 1879), “Albert Cuyp” (June 1880), “Adrian Brauwer, Adrian Van Ostade and Jan Steen” (Nov. 1880), “Gerard Douw, Gabriel Metzu, and Franz Mieris the Elder” (July 1881). </w:t>
      </w:r>
    </w:p>
    <w:p w:rsidR="00EF3354" w:rsidRPr="00B849BF" w:rsidRDefault="00EF3354" w:rsidP="00C75125">
      <w:pPr>
        <w:pStyle w:val="FootnoteText"/>
        <w:rPr>
          <w:rFonts w:ascii="Arial" w:hAnsi="Arial" w:cs="Arial"/>
        </w:rPr>
      </w:pPr>
    </w:p>
  </w:footnote>
  <w:footnote w:id="94">
    <w:p w:rsidR="00EF3354" w:rsidRPr="00B849BF" w:rsidRDefault="00EF3354" w:rsidP="00C75125">
      <w:pPr>
        <w:pStyle w:val="FootnoteText"/>
        <w:rPr>
          <w:rFonts w:ascii="Arial" w:hAnsi="Arial" w:cs="Arial"/>
        </w:rPr>
      </w:pPr>
      <w:r w:rsidRPr="00B849BF">
        <w:rPr>
          <w:rStyle w:val="FootnoteReference"/>
          <w:rFonts w:ascii="Arial" w:hAnsi="Arial" w:cs="Arial"/>
        </w:rPr>
        <w:footnoteRef/>
      </w:r>
      <w:r w:rsidRPr="00B849BF">
        <w:rPr>
          <w:rFonts w:ascii="Arial" w:hAnsi="Arial" w:cs="Arial"/>
        </w:rPr>
        <w:t xml:space="preserve"> All artists’ names are spelt as they appeared in the original articles. </w:t>
      </w:r>
    </w:p>
    <w:p w:rsidR="00EF3354" w:rsidRPr="00B849BF" w:rsidRDefault="00EF3354" w:rsidP="00C75125">
      <w:pPr>
        <w:pStyle w:val="FootnoteText"/>
        <w:rPr>
          <w:rFonts w:ascii="Arial" w:hAnsi="Arial" w:cs="Arial"/>
        </w:rPr>
      </w:pPr>
    </w:p>
  </w:footnote>
  <w:footnote w:id="95">
    <w:p w:rsidR="00EF3354" w:rsidRPr="00B849BF" w:rsidRDefault="00EF3354" w:rsidP="00C75125">
      <w:pPr>
        <w:pStyle w:val="FootnoteText"/>
        <w:rPr>
          <w:rFonts w:ascii="Arial" w:hAnsi="Arial" w:cs="Arial"/>
        </w:rPr>
      </w:pPr>
      <w:r w:rsidRPr="00B849BF">
        <w:rPr>
          <w:rStyle w:val="FootnoteReference"/>
          <w:rFonts w:ascii="Arial" w:hAnsi="Arial" w:cs="Arial"/>
        </w:rPr>
        <w:footnoteRef/>
      </w:r>
      <w:r w:rsidRPr="00B849BF">
        <w:rPr>
          <w:rFonts w:ascii="Arial" w:hAnsi="Arial" w:cs="Arial"/>
        </w:rPr>
        <w:t xml:space="preserve"> The only artist to not have a single work reproduced is Roger Vander Weyden.</w:t>
      </w:r>
    </w:p>
  </w:footnote>
  <w:footnote w:id="96">
    <w:p w:rsidR="00EF3354" w:rsidRPr="00B849BF" w:rsidRDefault="00EF3354" w:rsidP="00C75125">
      <w:pPr>
        <w:pStyle w:val="FootnoteText"/>
        <w:rPr>
          <w:rFonts w:ascii="Arial" w:hAnsi="Arial" w:cs="Arial"/>
        </w:rPr>
      </w:pPr>
      <w:r w:rsidRPr="00B849BF">
        <w:rPr>
          <w:rStyle w:val="FootnoteReference"/>
          <w:rFonts w:ascii="Arial" w:hAnsi="Arial" w:cs="Arial"/>
        </w:rPr>
        <w:footnoteRef/>
      </w:r>
      <w:r w:rsidRPr="00B849BF">
        <w:rPr>
          <w:rFonts w:ascii="Arial" w:hAnsi="Arial" w:cs="Arial"/>
        </w:rPr>
        <w:t xml:space="preserve"> The article from November 1880 on Adrian Brauwer, Adrian Van Ostade and Jan Steen contains an exchange of ducatons into shillings and pence, suggesting an almost certain British provenance for the articles. </w:t>
      </w:r>
    </w:p>
    <w:p w:rsidR="00EF3354" w:rsidRPr="00B849BF" w:rsidRDefault="00EF3354" w:rsidP="00C75125">
      <w:pPr>
        <w:pStyle w:val="FootnoteText"/>
        <w:rPr>
          <w:rFonts w:ascii="Arial" w:hAnsi="Arial" w:cs="Arial"/>
        </w:rPr>
      </w:pPr>
    </w:p>
  </w:footnote>
  <w:footnote w:id="97">
    <w:p w:rsidR="00EF3354" w:rsidRPr="00B849BF" w:rsidRDefault="00EF3354" w:rsidP="00C75125">
      <w:pPr>
        <w:pStyle w:val="FootnoteText"/>
        <w:rPr>
          <w:rFonts w:ascii="Arial" w:hAnsi="Arial" w:cs="Arial"/>
        </w:rPr>
      </w:pPr>
      <w:r w:rsidRPr="00B849BF">
        <w:rPr>
          <w:rStyle w:val="FootnoteReference"/>
          <w:rFonts w:ascii="Arial" w:hAnsi="Arial" w:cs="Arial"/>
        </w:rPr>
        <w:footnoteRef/>
      </w:r>
      <w:r w:rsidRPr="00B849BF">
        <w:rPr>
          <w:rFonts w:ascii="Arial" w:hAnsi="Arial" w:cs="Arial"/>
        </w:rPr>
        <w:t xml:space="preserve"> The number of illustrations implies that a book made up of the collected articles was planned, although no such book is found in the catalogue, </w:t>
      </w:r>
      <w:r w:rsidRPr="00B849BF">
        <w:rPr>
          <w:rFonts w:ascii="Arial" w:hAnsi="Arial" w:cs="Arial"/>
          <w:i/>
        </w:rPr>
        <w:t xml:space="preserve">Harper’s Standard Publications </w:t>
      </w:r>
      <w:r w:rsidRPr="00B849BF">
        <w:rPr>
          <w:rFonts w:ascii="Arial" w:hAnsi="Arial" w:cs="Arial"/>
        </w:rPr>
        <w:t xml:space="preserve">(1892). </w:t>
      </w:r>
    </w:p>
    <w:p w:rsidR="00EF3354" w:rsidRPr="00B849BF" w:rsidRDefault="00EF3354" w:rsidP="00C75125">
      <w:pPr>
        <w:pStyle w:val="FootnoteText"/>
        <w:rPr>
          <w:rFonts w:ascii="Arial" w:hAnsi="Arial" w:cs="Arial"/>
        </w:rPr>
      </w:pPr>
      <w:r w:rsidRPr="00B849BF">
        <w:rPr>
          <w:rFonts w:ascii="Arial" w:hAnsi="Arial" w:cs="Arial"/>
        </w:rPr>
        <w:t xml:space="preserve"> </w:t>
      </w:r>
    </w:p>
  </w:footnote>
  <w:footnote w:id="98">
    <w:p w:rsidR="00EF3354" w:rsidRPr="00B849BF" w:rsidRDefault="00EF3354" w:rsidP="00C75125">
      <w:pPr>
        <w:pStyle w:val="FootnoteText"/>
        <w:rPr>
          <w:rFonts w:ascii="Arial" w:hAnsi="Arial" w:cs="Arial"/>
        </w:rPr>
      </w:pPr>
      <w:r w:rsidRPr="00B849BF">
        <w:rPr>
          <w:rStyle w:val="FootnoteReference"/>
          <w:rFonts w:ascii="Arial" w:hAnsi="Arial" w:cs="Arial"/>
        </w:rPr>
        <w:footnoteRef/>
      </w:r>
      <w:r w:rsidRPr="00B849BF">
        <w:rPr>
          <w:rFonts w:ascii="Arial" w:hAnsi="Arial" w:cs="Arial"/>
        </w:rPr>
        <w:t xml:space="preserve"> In the article on Rembrandt these are “The Celebrated Portrait Appuye” and “The Rabbii.” For the article on Van Dyck, all the illustrations: “Self Portrait,” “Portrait of Charles the First,” “Portrait of Adam van Noort,” and “The Crown of Thorns.”</w:t>
      </w:r>
    </w:p>
    <w:p w:rsidR="00EF3354" w:rsidRPr="00B849BF" w:rsidRDefault="00EF3354" w:rsidP="00C75125">
      <w:pPr>
        <w:pStyle w:val="NoSpacing"/>
        <w:rPr>
          <w:rFonts w:ascii="Arial" w:hAnsi="Arial" w:cs="Arial"/>
          <w:sz w:val="20"/>
          <w:szCs w:val="20"/>
        </w:rPr>
      </w:pPr>
    </w:p>
  </w:footnote>
  <w:footnote w:id="99">
    <w:p w:rsidR="00EF3354" w:rsidRPr="00B849BF" w:rsidRDefault="00EF3354" w:rsidP="00C75125">
      <w:pPr>
        <w:pStyle w:val="FootnoteText"/>
        <w:rPr>
          <w:rFonts w:ascii="Arial" w:hAnsi="Arial" w:cs="Arial"/>
          <w:shd w:val="clear" w:color="auto" w:fill="FFFFFF"/>
        </w:rPr>
      </w:pPr>
      <w:r w:rsidRPr="00B849BF">
        <w:rPr>
          <w:rStyle w:val="FootnoteReference"/>
          <w:rFonts w:ascii="Arial" w:hAnsi="Arial" w:cs="Arial"/>
        </w:rPr>
        <w:footnoteRef/>
      </w:r>
      <w:r w:rsidRPr="00B849BF">
        <w:rPr>
          <w:rFonts w:ascii="Arial" w:hAnsi="Arial" w:cs="Arial"/>
        </w:rPr>
        <w:t xml:space="preserve"> </w:t>
      </w:r>
      <w:r w:rsidRPr="00B849BF">
        <w:rPr>
          <w:rStyle w:val="apple-converted-space"/>
          <w:rFonts w:ascii="Arial" w:hAnsi="Arial" w:cs="Arial"/>
          <w:color w:val="252525"/>
          <w:shd w:val="clear" w:color="auto" w:fill="FFFFFF"/>
        </w:rPr>
        <w:t xml:space="preserve">Throughout the course of the text Mason refers to the following works: Hippolyte Taine’s </w:t>
      </w:r>
      <w:r w:rsidRPr="00B849BF">
        <w:rPr>
          <w:rFonts w:ascii="Arial" w:eastAsia="Times New Roman" w:hAnsi="Arial" w:cs="Arial"/>
          <w:i/>
          <w:iCs/>
          <w:color w:val="252525"/>
          <w:lang w:eastAsia="en-GB"/>
        </w:rPr>
        <w:t xml:space="preserve">Philosophie de l’art </w:t>
      </w:r>
      <w:r w:rsidRPr="00B849BF">
        <w:rPr>
          <w:rFonts w:ascii="Arial" w:eastAsia="Times New Roman" w:hAnsi="Arial" w:cs="Arial"/>
          <w:iCs/>
          <w:color w:val="252525"/>
          <w:lang w:eastAsia="en-GB"/>
        </w:rPr>
        <w:t>(</w:t>
      </w:r>
      <w:r w:rsidRPr="00B849BF">
        <w:rPr>
          <w:rFonts w:ascii="Arial" w:eastAsia="Times New Roman" w:hAnsi="Arial" w:cs="Arial"/>
          <w:color w:val="252525"/>
          <w:lang w:eastAsia="en-GB"/>
        </w:rPr>
        <w:t xml:space="preserve">1865), Charles Leblanc’s </w:t>
      </w:r>
      <w:r w:rsidRPr="00B849BF">
        <w:rPr>
          <w:rFonts w:ascii="Arial" w:hAnsi="Arial" w:cs="Arial"/>
          <w:i/>
        </w:rPr>
        <w:t xml:space="preserve">L'œuvre complet de Rembrandt </w:t>
      </w:r>
      <w:r w:rsidRPr="00B849BF">
        <w:rPr>
          <w:rFonts w:ascii="Arial" w:hAnsi="Arial" w:cs="Arial"/>
        </w:rPr>
        <w:t xml:space="preserve">(1859), </w:t>
      </w:r>
      <w:r w:rsidRPr="00B849BF">
        <w:rPr>
          <w:rFonts w:ascii="Arial" w:hAnsi="Arial" w:cs="Arial"/>
          <w:i/>
        </w:rPr>
        <w:t xml:space="preserve">Notes on the Etched Work of Rembrandt, with Special Reference to the Exhibition in the Gallery of the Burlington Fine Arts Club </w:t>
      </w:r>
      <w:r w:rsidRPr="00B849BF">
        <w:rPr>
          <w:rFonts w:ascii="Arial" w:hAnsi="Arial" w:cs="Arial"/>
        </w:rPr>
        <w:t xml:space="preserve">(1877) by Charles H. Middleton, Carel Vosmaer’s monograph on Rembrandt written in French, </w:t>
      </w:r>
      <w:r w:rsidRPr="00B849BF">
        <w:rPr>
          <w:rFonts w:ascii="Arial" w:hAnsi="Arial" w:cs="Arial"/>
          <w:shd w:val="clear" w:color="auto" w:fill="FFFFFF"/>
        </w:rPr>
        <w:t>Jean-Baptiste</w:t>
      </w:r>
      <w:r w:rsidRPr="00B849BF">
        <w:rPr>
          <w:rStyle w:val="apple-converted-space"/>
          <w:rFonts w:ascii="Arial" w:hAnsi="Arial" w:cs="Arial"/>
          <w:shd w:val="clear" w:color="auto" w:fill="FFFFFF"/>
        </w:rPr>
        <w:t> </w:t>
      </w:r>
      <w:r w:rsidRPr="00B849BF">
        <w:rPr>
          <w:rStyle w:val="Emphasis"/>
          <w:rFonts w:ascii="Arial" w:hAnsi="Arial" w:cs="Arial"/>
          <w:shd w:val="clear" w:color="auto" w:fill="FFFFFF"/>
        </w:rPr>
        <w:t xml:space="preserve">Descamps’ </w:t>
      </w:r>
      <w:r w:rsidRPr="00B849BF">
        <w:rPr>
          <w:rFonts w:ascii="Arial" w:hAnsi="Arial" w:cs="Arial"/>
          <w:i/>
          <w:iCs/>
          <w:shd w:val="clear" w:color="auto" w:fill="FFFFFF"/>
        </w:rPr>
        <w:t xml:space="preserve">La Vie des Peintres Flamands, Allemands et Hollandois </w:t>
      </w:r>
      <w:r w:rsidRPr="00B849BF">
        <w:rPr>
          <w:rFonts w:ascii="Arial" w:hAnsi="Arial" w:cs="Arial"/>
          <w:iCs/>
          <w:shd w:val="clear" w:color="auto" w:fill="FFFFFF"/>
        </w:rPr>
        <w:t>(1753-1764),</w:t>
      </w:r>
      <w:r w:rsidRPr="00B849BF">
        <w:rPr>
          <w:rFonts w:ascii="Arial" w:hAnsi="Arial" w:cs="Arial"/>
        </w:rPr>
        <w:t xml:space="preserve"> Edgar Quinlet’s </w:t>
      </w:r>
      <w:r w:rsidRPr="00B849BF">
        <w:rPr>
          <w:rFonts w:ascii="Arial" w:hAnsi="Arial" w:cs="Arial"/>
          <w:bCs/>
          <w:i/>
          <w:color w:val="000000"/>
        </w:rPr>
        <w:t xml:space="preserve">Fondation de la république des Provinces-Unies: Marnix de Sainte-Aldegonde </w:t>
      </w:r>
      <w:r w:rsidRPr="00B849BF">
        <w:rPr>
          <w:rFonts w:ascii="Arial" w:hAnsi="Arial" w:cs="Arial"/>
          <w:bCs/>
          <w:color w:val="000000"/>
        </w:rPr>
        <w:t>(</w:t>
      </w:r>
      <w:r w:rsidRPr="00B849BF">
        <w:rPr>
          <w:rFonts w:ascii="Arial" w:hAnsi="Arial" w:cs="Arial"/>
          <w:bCs/>
        </w:rPr>
        <w:t xml:space="preserve">1854) and </w:t>
      </w:r>
      <w:r w:rsidRPr="00B849BF">
        <w:rPr>
          <w:rFonts w:ascii="Arial" w:hAnsi="Arial" w:cs="Arial"/>
          <w:shd w:val="clear" w:color="auto" w:fill="FFFFFF"/>
        </w:rPr>
        <w:t>Roger de</w:t>
      </w:r>
      <w:r w:rsidRPr="00B849BF">
        <w:rPr>
          <w:rStyle w:val="apple-converted-space"/>
          <w:rFonts w:ascii="Arial" w:hAnsi="Arial" w:cs="Arial"/>
          <w:shd w:val="clear" w:color="auto" w:fill="FFFFFF"/>
        </w:rPr>
        <w:t> </w:t>
      </w:r>
      <w:r w:rsidRPr="00B849BF">
        <w:rPr>
          <w:rStyle w:val="Emphasis"/>
          <w:rFonts w:ascii="Arial" w:hAnsi="Arial" w:cs="Arial"/>
          <w:bCs/>
          <w:i w:val="0"/>
          <w:shd w:val="clear" w:color="auto" w:fill="FFFFFF"/>
        </w:rPr>
        <w:t>Piles’s</w:t>
      </w:r>
      <w:r w:rsidRPr="00B849BF">
        <w:rPr>
          <w:rStyle w:val="apple-converted-space"/>
          <w:rFonts w:ascii="Arial" w:hAnsi="Arial" w:cs="Arial"/>
          <w:i/>
          <w:shd w:val="clear" w:color="auto" w:fill="FFFFFF"/>
        </w:rPr>
        <w:t> </w:t>
      </w:r>
      <w:r w:rsidRPr="00B849BF">
        <w:rPr>
          <w:rFonts w:ascii="Arial" w:hAnsi="Arial" w:cs="Arial"/>
          <w:shd w:val="clear" w:color="auto" w:fill="FFFFFF"/>
        </w:rPr>
        <w:t xml:space="preserve"> </w:t>
      </w:r>
      <w:r w:rsidRPr="00B849BF">
        <w:rPr>
          <w:rFonts w:ascii="Arial" w:hAnsi="Arial" w:cs="Arial"/>
          <w:i/>
          <w:shd w:val="clear" w:color="auto" w:fill="FFFFFF"/>
        </w:rPr>
        <w:t>Abre'ge de la vie des peintres</w:t>
      </w:r>
      <w:r w:rsidRPr="00B849BF">
        <w:rPr>
          <w:rFonts w:ascii="Arial" w:hAnsi="Arial" w:cs="Arial"/>
          <w:shd w:val="clear" w:color="auto" w:fill="FFFFFF"/>
        </w:rPr>
        <w:t xml:space="preserve"> (1699).</w:t>
      </w:r>
    </w:p>
    <w:p w:rsidR="00EF3354" w:rsidRPr="00B849BF" w:rsidRDefault="00EF3354" w:rsidP="00C75125">
      <w:pPr>
        <w:pStyle w:val="FootnoteText"/>
        <w:rPr>
          <w:rFonts w:ascii="Arial" w:hAnsi="Arial" w:cs="Arial"/>
        </w:rPr>
      </w:pPr>
    </w:p>
  </w:footnote>
  <w:footnote w:id="100">
    <w:p w:rsidR="00EF3354" w:rsidRPr="00B849BF" w:rsidRDefault="00EF3354" w:rsidP="003170D3">
      <w:pPr>
        <w:autoSpaceDE w:val="0"/>
        <w:autoSpaceDN w:val="0"/>
        <w:adjustRightInd w:val="0"/>
        <w:spacing w:after="0" w:line="240" w:lineRule="auto"/>
        <w:rPr>
          <w:rFonts w:ascii="Arial" w:hAnsi="Arial" w:cs="Arial"/>
          <w:bCs/>
          <w:sz w:val="20"/>
          <w:szCs w:val="20"/>
        </w:rPr>
      </w:pPr>
      <w:r w:rsidRPr="00B849BF">
        <w:rPr>
          <w:rStyle w:val="FootnoteReference"/>
          <w:rFonts w:ascii="Arial" w:hAnsi="Arial" w:cs="Arial"/>
          <w:sz w:val="20"/>
          <w:szCs w:val="20"/>
        </w:rPr>
        <w:footnoteRef/>
      </w:r>
      <w:r w:rsidRPr="00B849BF">
        <w:rPr>
          <w:rFonts w:ascii="Arial" w:hAnsi="Arial" w:cs="Arial"/>
          <w:sz w:val="20"/>
          <w:szCs w:val="20"/>
        </w:rPr>
        <w:t xml:space="preserve"> Walter Liedtke, “</w:t>
      </w:r>
      <w:r w:rsidRPr="00B849BF">
        <w:rPr>
          <w:rFonts w:ascii="Arial" w:eastAsia="Code2000" w:hAnsi="Arial" w:cs="Arial"/>
          <w:sz w:val="20"/>
          <w:szCs w:val="20"/>
        </w:rPr>
        <w:t xml:space="preserve">The Study of Dutch Art in America.” </w:t>
      </w:r>
      <w:r w:rsidRPr="00B849BF">
        <w:rPr>
          <w:rFonts w:ascii="Arial" w:eastAsia="Code2000" w:hAnsi="Arial" w:cs="Arial"/>
          <w:i/>
          <w:sz w:val="20"/>
          <w:szCs w:val="20"/>
        </w:rPr>
        <w:t>Artibus et Historiae</w:t>
      </w:r>
      <w:r w:rsidRPr="00B849BF">
        <w:rPr>
          <w:rFonts w:ascii="Arial" w:eastAsia="Code2000" w:hAnsi="Arial" w:cs="Arial"/>
          <w:sz w:val="20"/>
          <w:szCs w:val="20"/>
        </w:rPr>
        <w:t xml:space="preserve">, Vol. 21, No. 41 2000, </w:t>
      </w:r>
      <w:r w:rsidRPr="00B849BF">
        <w:rPr>
          <w:rFonts w:ascii="Arial" w:hAnsi="Arial" w:cs="Arial"/>
          <w:bCs/>
          <w:sz w:val="20"/>
          <w:szCs w:val="20"/>
        </w:rPr>
        <w:t>211-212.</w:t>
      </w:r>
    </w:p>
    <w:p w:rsidR="00EF3354" w:rsidRPr="00B849BF" w:rsidRDefault="00EF3354" w:rsidP="003170D3">
      <w:pPr>
        <w:autoSpaceDE w:val="0"/>
        <w:autoSpaceDN w:val="0"/>
        <w:adjustRightInd w:val="0"/>
        <w:spacing w:after="0" w:line="240" w:lineRule="auto"/>
        <w:rPr>
          <w:rFonts w:ascii="Arial" w:hAnsi="Arial" w:cs="Arial"/>
          <w:sz w:val="20"/>
          <w:szCs w:val="20"/>
        </w:rPr>
      </w:pPr>
      <w:r w:rsidRPr="00B849BF">
        <w:rPr>
          <w:rFonts w:ascii="Arial" w:hAnsi="Arial" w:cs="Arial"/>
          <w:b/>
          <w:bCs/>
          <w:sz w:val="20"/>
          <w:szCs w:val="20"/>
        </w:rPr>
        <w:t xml:space="preserve"> </w:t>
      </w:r>
      <w:r w:rsidRPr="00B849BF">
        <w:rPr>
          <w:rFonts w:ascii="Arial" w:hAnsi="Arial" w:cs="Arial"/>
          <w:b/>
          <w:bCs/>
          <w:sz w:val="20"/>
          <w:szCs w:val="20"/>
        </w:rPr>
        <w:tab/>
      </w:r>
    </w:p>
  </w:footnote>
  <w:footnote w:id="101">
    <w:p w:rsidR="00EF3354" w:rsidRPr="00B849BF" w:rsidRDefault="00EF3354" w:rsidP="00C75125">
      <w:pPr>
        <w:pStyle w:val="NoSpacing"/>
        <w:rPr>
          <w:rFonts w:ascii="Arial" w:hAnsi="Arial" w:cs="Arial"/>
          <w:sz w:val="20"/>
          <w:szCs w:val="20"/>
        </w:rPr>
      </w:pPr>
      <w:r w:rsidRPr="00B849BF">
        <w:rPr>
          <w:rStyle w:val="FootnoteReference"/>
          <w:rFonts w:ascii="Arial" w:hAnsi="Arial" w:cs="Arial"/>
          <w:sz w:val="20"/>
          <w:szCs w:val="20"/>
        </w:rPr>
        <w:footnoteRef/>
      </w:r>
      <w:r w:rsidRPr="00B849BF">
        <w:rPr>
          <w:rFonts w:ascii="Arial" w:hAnsi="Arial" w:cs="Arial"/>
          <w:sz w:val="20"/>
          <w:szCs w:val="20"/>
        </w:rPr>
        <w:t xml:space="preserve"> A brief selection of books and articles include: </w:t>
      </w:r>
      <w:r w:rsidRPr="00B849BF">
        <w:rPr>
          <w:rFonts w:ascii="Arial" w:hAnsi="Arial" w:cs="Arial"/>
          <w:i/>
          <w:sz w:val="20"/>
          <w:szCs w:val="20"/>
        </w:rPr>
        <w:t>The philosophy of art: Art in the Netherlands</w:t>
      </w:r>
      <w:r w:rsidRPr="00B849BF">
        <w:rPr>
          <w:rFonts w:ascii="Arial" w:hAnsi="Arial" w:cs="Arial"/>
          <w:sz w:val="20"/>
          <w:szCs w:val="20"/>
        </w:rPr>
        <w:t xml:space="preserve"> by Hippolyte Taine, translated by J. Durand, (Leypoldt &amp; Holt, 1871. Second Edition 1874), </w:t>
      </w:r>
      <w:r w:rsidRPr="00B849BF">
        <w:rPr>
          <w:rFonts w:ascii="Arial" w:hAnsi="Arial" w:cs="Arial"/>
          <w:i/>
          <w:sz w:val="20"/>
          <w:szCs w:val="20"/>
        </w:rPr>
        <w:t>Homes, haunts, and works of Rubens, Vandyke, Rembrandt, and Cuyp; the Dutch genre-painters; Michael Angelo and Raffaelle. Being a series of art-rambles in Belgium, Holland and Italy</w:t>
      </w:r>
      <w:r w:rsidRPr="00B849BF">
        <w:rPr>
          <w:rFonts w:ascii="Arial" w:hAnsi="Arial" w:cs="Arial"/>
          <w:sz w:val="20"/>
          <w:szCs w:val="20"/>
        </w:rPr>
        <w:t xml:space="preserve"> by F. W. Fairholt (D. Appleton and Co., 1872), </w:t>
      </w:r>
      <w:r w:rsidRPr="00B849BF">
        <w:rPr>
          <w:rFonts w:ascii="Arial" w:hAnsi="Arial" w:cs="Arial"/>
          <w:i/>
          <w:sz w:val="20"/>
          <w:szCs w:val="20"/>
        </w:rPr>
        <w:t xml:space="preserve">The old masters of Belgium and Holland </w:t>
      </w:r>
      <w:r w:rsidRPr="00B849BF">
        <w:rPr>
          <w:rFonts w:ascii="Arial" w:hAnsi="Arial" w:cs="Arial"/>
          <w:sz w:val="20"/>
          <w:szCs w:val="20"/>
        </w:rPr>
        <w:t>(Les maîtres d'autrefois) by Eugène Fromentin (J. R. Osgood and Company, 1882), “Dutch Portraiture” by William J. Stillman, (</w:t>
      </w:r>
      <w:r w:rsidRPr="00B849BF">
        <w:rPr>
          <w:rFonts w:ascii="Arial" w:hAnsi="Arial" w:cs="Arial"/>
          <w:i/>
          <w:sz w:val="20"/>
          <w:szCs w:val="20"/>
        </w:rPr>
        <w:t>The Century</w:t>
      </w:r>
      <w:r w:rsidRPr="00B849BF">
        <w:rPr>
          <w:rFonts w:ascii="Arial" w:hAnsi="Arial" w:cs="Arial"/>
          <w:sz w:val="20"/>
          <w:szCs w:val="20"/>
        </w:rPr>
        <w:t>, Feb. 1885), “Dutch Love of Art” (</w:t>
      </w:r>
      <w:r w:rsidRPr="00B849BF">
        <w:rPr>
          <w:rFonts w:ascii="Arial" w:hAnsi="Arial" w:cs="Arial"/>
          <w:i/>
          <w:sz w:val="20"/>
          <w:szCs w:val="20"/>
        </w:rPr>
        <w:t>The Art Union</w:t>
      </w:r>
      <w:r w:rsidRPr="00B849BF">
        <w:rPr>
          <w:rFonts w:ascii="Arial" w:hAnsi="Arial" w:cs="Arial"/>
          <w:sz w:val="20"/>
          <w:szCs w:val="20"/>
        </w:rPr>
        <w:t>, Jan. 1885), “Dutch Art and Other Things” (</w:t>
      </w:r>
      <w:r w:rsidRPr="00B849BF">
        <w:rPr>
          <w:rFonts w:ascii="Arial" w:hAnsi="Arial" w:cs="Arial"/>
          <w:i/>
          <w:sz w:val="20"/>
          <w:szCs w:val="20"/>
        </w:rPr>
        <w:t>The Collector</w:t>
      </w:r>
      <w:r w:rsidRPr="00B849BF">
        <w:rPr>
          <w:rFonts w:ascii="Arial" w:hAnsi="Arial" w:cs="Arial"/>
          <w:sz w:val="20"/>
          <w:szCs w:val="20"/>
        </w:rPr>
        <w:t>, Oct. 1892), “The Influence of Dutch Art” (</w:t>
      </w:r>
      <w:r w:rsidRPr="00B849BF">
        <w:rPr>
          <w:rFonts w:ascii="Arial" w:hAnsi="Arial" w:cs="Arial"/>
          <w:i/>
          <w:sz w:val="20"/>
          <w:szCs w:val="20"/>
        </w:rPr>
        <w:t>The Quarterly Illustrator,</w:t>
      </w:r>
      <w:r w:rsidRPr="00B849BF">
        <w:rPr>
          <w:rFonts w:ascii="Arial" w:hAnsi="Arial" w:cs="Arial"/>
          <w:sz w:val="20"/>
          <w:szCs w:val="20"/>
        </w:rPr>
        <w:t xml:space="preserve"> July 1894) and “</w:t>
      </w:r>
      <w:r w:rsidRPr="00B849BF">
        <w:rPr>
          <w:rStyle w:val="exact"/>
          <w:rFonts w:ascii="Arial" w:hAnsi="Arial" w:cs="Arial"/>
          <w:bCs/>
          <w:sz w:val="20"/>
          <w:szCs w:val="20"/>
        </w:rPr>
        <w:t>Old</w:t>
      </w:r>
      <w:r w:rsidRPr="00B849BF">
        <w:rPr>
          <w:rStyle w:val="apple-converted-space"/>
          <w:rFonts w:ascii="Arial" w:hAnsi="Arial" w:cs="Arial"/>
          <w:sz w:val="20"/>
          <w:szCs w:val="20"/>
        </w:rPr>
        <w:t> </w:t>
      </w:r>
      <w:r w:rsidRPr="00B849BF">
        <w:rPr>
          <w:rFonts w:ascii="Arial" w:hAnsi="Arial" w:cs="Arial"/>
          <w:sz w:val="20"/>
          <w:szCs w:val="20"/>
        </w:rPr>
        <w:t>Dutch and</w:t>
      </w:r>
      <w:r w:rsidRPr="00B849BF">
        <w:rPr>
          <w:rStyle w:val="apple-converted-space"/>
          <w:rFonts w:ascii="Arial" w:hAnsi="Arial" w:cs="Arial"/>
          <w:sz w:val="20"/>
          <w:szCs w:val="20"/>
        </w:rPr>
        <w:t> </w:t>
      </w:r>
      <w:r w:rsidRPr="00B849BF">
        <w:rPr>
          <w:rStyle w:val="exact"/>
          <w:rFonts w:ascii="Arial" w:hAnsi="Arial" w:cs="Arial"/>
          <w:bCs/>
          <w:sz w:val="20"/>
          <w:szCs w:val="20"/>
        </w:rPr>
        <w:t>Flemish</w:t>
      </w:r>
      <w:r w:rsidRPr="00B849BF">
        <w:rPr>
          <w:rStyle w:val="apple-converted-space"/>
          <w:rFonts w:ascii="Arial" w:hAnsi="Arial" w:cs="Arial"/>
          <w:sz w:val="20"/>
          <w:szCs w:val="20"/>
        </w:rPr>
        <w:t> </w:t>
      </w:r>
      <w:r w:rsidRPr="00B849BF">
        <w:rPr>
          <w:rStyle w:val="exact"/>
          <w:rFonts w:ascii="Arial" w:hAnsi="Arial" w:cs="Arial"/>
          <w:bCs/>
          <w:sz w:val="20"/>
          <w:szCs w:val="20"/>
        </w:rPr>
        <w:t>Masters”</w:t>
      </w:r>
      <w:r w:rsidRPr="00B849BF">
        <w:rPr>
          <w:rStyle w:val="apple-converted-space"/>
          <w:rFonts w:ascii="Arial" w:hAnsi="Arial" w:cs="Arial"/>
          <w:sz w:val="20"/>
          <w:szCs w:val="20"/>
        </w:rPr>
        <w:t xml:space="preserve"> by </w:t>
      </w:r>
      <w:r w:rsidRPr="00B849BF">
        <w:rPr>
          <w:rFonts w:ascii="Arial" w:hAnsi="Arial" w:cs="Arial"/>
          <w:sz w:val="20"/>
          <w:szCs w:val="20"/>
        </w:rPr>
        <w:t xml:space="preserve">Timothy Cole and John C. Van Dyke which was serialised in </w:t>
      </w:r>
      <w:r w:rsidRPr="00B849BF">
        <w:rPr>
          <w:rFonts w:ascii="Arial" w:hAnsi="Arial" w:cs="Arial"/>
          <w:i/>
          <w:sz w:val="20"/>
          <w:szCs w:val="20"/>
        </w:rPr>
        <w:t>The Century</w:t>
      </w:r>
      <w:r w:rsidRPr="00B849BF">
        <w:rPr>
          <w:rFonts w:ascii="Arial" w:hAnsi="Arial" w:cs="Arial"/>
          <w:sz w:val="20"/>
          <w:szCs w:val="20"/>
        </w:rPr>
        <w:t xml:space="preserve"> between 1895 and 1896.</w:t>
      </w:r>
    </w:p>
    <w:p w:rsidR="00EF3354" w:rsidRPr="00B849BF" w:rsidRDefault="00EF3354" w:rsidP="00C75125">
      <w:pPr>
        <w:pStyle w:val="NoSpacing"/>
        <w:rPr>
          <w:rFonts w:ascii="Arial" w:hAnsi="Arial" w:cs="Arial"/>
          <w:sz w:val="20"/>
          <w:szCs w:val="20"/>
        </w:rPr>
      </w:pPr>
    </w:p>
  </w:footnote>
  <w:footnote w:id="102">
    <w:p w:rsidR="00EF3354" w:rsidRPr="00B849BF" w:rsidRDefault="00EF3354" w:rsidP="00C75125">
      <w:pPr>
        <w:pStyle w:val="FootnoteText"/>
        <w:rPr>
          <w:rFonts w:ascii="Arial" w:hAnsi="Arial" w:cs="Arial"/>
        </w:rPr>
      </w:pPr>
      <w:r w:rsidRPr="00B849BF">
        <w:rPr>
          <w:rStyle w:val="FootnoteReference"/>
          <w:rFonts w:ascii="Arial" w:hAnsi="Arial" w:cs="Arial"/>
        </w:rPr>
        <w:footnoteRef/>
      </w:r>
      <w:r w:rsidRPr="00B849BF">
        <w:rPr>
          <w:rFonts w:ascii="Arial" w:hAnsi="Arial" w:cs="Arial"/>
        </w:rPr>
        <w:t xml:space="preserve"> The titles included in the Harper’s catalogue of publications from 1892 further supports the prolonged engagement with Dutch history and culture, including three books by John Lathrop Motley, </w:t>
      </w:r>
      <w:r w:rsidRPr="00B849BF">
        <w:rPr>
          <w:rFonts w:ascii="Arial" w:hAnsi="Arial" w:cs="Arial"/>
          <w:i/>
        </w:rPr>
        <w:t xml:space="preserve">The Rise of the Dutch Republic </w:t>
      </w:r>
      <w:r w:rsidRPr="00B849BF">
        <w:rPr>
          <w:rFonts w:ascii="Arial" w:hAnsi="Arial" w:cs="Arial"/>
        </w:rPr>
        <w:t xml:space="preserve">(1856), </w:t>
      </w:r>
      <w:r w:rsidRPr="00B849BF">
        <w:rPr>
          <w:rFonts w:ascii="Arial" w:hAnsi="Arial" w:cs="Arial"/>
          <w:i/>
        </w:rPr>
        <w:t>History of the United Netherlands</w:t>
      </w:r>
      <w:r w:rsidRPr="00B849BF">
        <w:rPr>
          <w:rFonts w:ascii="Arial" w:hAnsi="Arial" w:cs="Arial"/>
        </w:rPr>
        <w:t xml:space="preserve"> (1860-67) and </w:t>
      </w:r>
      <w:r w:rsidRPr="00B849BF">
        <w:rPr>
          <w:rFonts w:ascii="Arial" w:hAnsi="Arial" w:cs="Arial"/>
          <w:i/>
        </w:rPr>
        <w:t>The Life and Death of John of Barneveld</w:t>
      </w:r>
      <w:r w:rsidRPr="00B849BF">
        <w:rPr>
          <w:rFonts w:ascii="Arial" w:hAnsi="Arial" w:cs="Arial"/>
        </w:rPr>
        <w:t xml:space="preserve"> (1874). </w:t>
      </w:r>
      <w:r w:rsidRPr="00B849BF">
        <w:rPr>
          <w:rFonts w:ascii="Arial" w:hAnsi="Arial" w:cs="Arial"/>
          <w:i/>
        </w:rPr>
        <w:t xml:space="preserve">The Rise of the Dutch Republic </w:t>
      </w:r>
      <w:r w:rsidRPr="00B849BF">
        <w:rPr>
          <w:rFonts w:ascii="Arial" w:hAnsi="Arial" w:cs="Arial"/>
        </w:rPr>
        <w:t xml:space="preserve">was a great popular success both in America and Europe where it appeared in translation. A further book of John Lathrop Motley’s collected correspondence was edited by George William Curtis and published by Harper’s in 1889. </w:t>
      </w:r>
    </w:p>
    <w:p w:rsidR="00EF3354" w:rsidRPr="00B849BF" w:rsidRDefault="00EF3354" w:rsidP="00C75125">
      <w:pPr>
        <w:pStyle w:val="FootnoteText"/>
        <w:rPr>
          <w:rFonts w:ascii="Arial" w:hAnsi="Arial" w:cs="Arial"/>
        </w:rPr>
      </w:pPr>
    </w:p>
  </w:footnote>
  <w:footnote w:id="103">
    <w:p w:rsidR="00EF3354" w:rsidRPr="00B849BF" w:rsidRDefault="00EF3354" w:rsidP="00106B63">
      <w:pPr>
        <w:pStyle w:val="Heading1"/>
        <w:shd w:val="clear" w:color="auto" w:fill="FFFFFF"/>
        <w:spacing w:before="300" w:beforeAutospacing="0" w:after="0" w:afterAutospacing="0"/>
        <w:rPr>
          <w:rFonts w:ascii="Arial" w:hAnsi="Arial" w:cs="Arial"/>
          <w:i/>
          <w:sz w:val="20"/>
          <w:szCs w:val="20"/>
        </w:rPr>
      </w:pPr>
      <w:r w:rsidRPr="00B849BF">
        <w:rPr>
          <w:rStyle w:val="FootnoteReference"/>
          <w:rFonts w:ascii="Arial" w:hAnsi="Arial" w:cs="Arial"/>
          <w:b w:val="0"/>
          <w:sz w:val="20"/>
          <w:szCs w:val="20"/>
        </w:rPr>
        <w:footnoteRef/>
      </w:r>
      <w:r w:rsidRPr="00B849BF">
        <w:rPr>
          <w:rFonts w:ascii="Arial" w:hAnsi="Arial" w:cs="Arial"/>
          <w:b w:val="0"/>
          <w:sz w:val="20"/>
          <w:szCs w:val="20"/>
        </w:rPr>
        <w:t xml:space="preserve"> These include, </w:t>
      </w:r>
      <w:r w:rsidRPr="00B849BF">
        <w:rPr>
          <w:rFonts w:ascii="Arial" w:hAnsi="Arial" w:cs="Arial"/>
          <w:b w:val="0"/>
          <w:i/>
          <w:sz w:val="20"/>
          <w:szCs w:val="20"/>
        </w:rPr>
        <w:t xml:space="preserve">The Life and Adventures of a Free Lance </w:t>
      </w:r>
      <w:r w:rsidRPr="00B849BF">
        <w:rPr>
          <w:rFonts w:ascii="Arial" w:hAnsi="Arial" w:cs="Arial"/>
          <w:b w:val="0"/>
          <w:sz w:val="20"/>
          <w:szCs w:val="20"/>
        </w:rPr>
        <w:t xml:space="preserve">(Burlington, Vt., Free Press Company, 1924), </w:t>
      </w:r>
      <w:r w:rsidRPr="00B849BF">
        <w:rPr>
          <w:rFonts w:ascii="Arial" w:hAnsi="Arial" w:cs="Arial"/>
          <w:b w:val="0"/>
          <w:bCs w:val="0"/>
          <w:i/>
          <w:sz w:val="20"/>
          <w:szCs w:val="20"/>
        </w:rPr>
        <w:t>The world's paradises: or, Sketches of life, scenery, and climate in noted sanitaria</w:t>
      </w:r>
      <w:r w:rsidRPr="00B849BF">
        <w:rPr>
          <w:rFonts w:ascii="Arial" w:hAnsi="Arial" w:cs="Arial"/>
          <w:b w:val="0"/>
          <w:bCs w:val="0"/>
          <w:sz w:val="20"/>
          <w:szCs w:val="20"/>
        </w:rPr>
        <w:t xml:space="preserve"> (New York: D. Appleton and Co., 1880), </w:t>
      </w:r>
      <w:r w:rsidRPr="00B849BF">
        <w:rPr>
          <w:rFonts w:ascii="Arial" w:hAnsi="Arial" w:cs="Arial"/>
          <w:b w:val="0"/>
          <w:i/>
          <w:sz w:val="20"/>
          <w:szCs w:val="20"/>
        </w:rPr>
        <w:t xml:space="preserve">The Atlantic islands as resorts of health and pleasure </w:t>
      </w:r>
      <w:r w:rsidRPr="00B849BF">
        <w:rPr>
          <w:rFonts w:ascii="Arial" w:hAnsi="Arial" w:cs="Arial"/>
          <w:b w:val="0"/>
          <w:sz w:val="20"/>
          <w:szCs w:val="20"/>
        </w:rPr>
        <w:t xml:space="preserve">(New York: Harper and Brothers, 1878), </w:t>
      </w:r>
      <w:r w:rsidRPr="00B849BF">
        <w:rPr>
          <w:rFonts w:ascii="Arial" w:hAnsi="Arial" w:cs="Arial"/>
          <w:b w:val="0"/>
          <w:bCs w:val="0"/>
          <w:i/>
          <w:sz w:val="20"/>
          <w:szCs w:val="20"/>
        </w:rPr>
        <w:t>Art in America; a critical and historical sketch</w:t>
      </w:r>
      <w:r w:rsidRPr="00B849BF">
        <w:rPr>
          <w:rFonts w:ascii="Arial" w:hAnsi="Arial" w:cs="Arial"/>
          <w:b w:val="0"/>
          <w:bCs w:val="0"/>
          <w:sz w:val="20"/>
          <w:szCs w:val="20"/>
        </w:rPr>
        <w:t xml:space="preserve"> (</w:t>
      </w:r>
      <w:r w:rsidRPr="00B849BF">
        <w:rPr>
          <w:rFonts w:ascii="Arial" w:hAnsi="Arial" w:cs="Arial"/>
          <w:b w:val="0"/>
          <w:sz w:val="20"/>
          <w:szCs w:val="20"/>
        </w:rPr>
        <w:t xml:space="preserve">New York: Harper and Brothers, 1880), </w:t>
      </w:r>
      <w:r w:rsidRPr="00B849BF">
        <w:rPr>
          <w:rFonts w:ascii="Arial" w:hAnsi="Arial" w:cs="Arial"/>
          <w:b w:val="0"/>
          <w:i/>
          <w:sz w:val="20"/>
          <w:szCs w:val="20"/>
        </w:rPr>
        <w:t xml:space="preserve">Our American Artists </w:t>
      </w:r>
      <w:r w:rsidRPr="00B849BF">
        <w:rPr>
          <w:rFonts w:ascii="Arial" w:hAnsi="Arial" w:cs="Arial"/>
          <w:b w:val="0"/>
          <w:sz w:val="20"/>
          <w:szCs w:val="20"/>
        </w:rPr>
        <w:t xml:space="preserve">(Boston: D. Lothrop &amp; Co., 1879). </w:t>
      </w:r>
    </w:p>
    <w:p w:rsidR="00EF3354" w:rsidRPr="00B849BF" w:rsidRDefault="00EF3354" w:rsidP="00C75125">
      <w:pPr>
        <w:pStyle w:val="FootnoteText"/>
        <w:rPr>
          <w:rFonts w:ascii="Arial" w:hAnsi="Arial" w:cs="Arial"/>
        </w:rPr>
      </w:pPr>
    </w:p>
  </w:footnote>
  <w:footnote w:id="104">
    <w:p w:rsidR="00EF3354" w:rsidRPr="00B849BF" w:rsidRDefault="00EF3354" w:rsidP="00C75125">
      <w:pPr>
        <w:pStyle w:val="FootnoteText"/>
        <w:rPr>
          <w:rFonts w:ascii="Arial" w:hAnsi="Arial" w:cs="Arial"/>
        </w:rPr>
      </w:pPr>
      <w:r w:rsidRPr="00B849BF">
        <w:rPr>
          <w:rStyle w:val="FootnoteReference"/>
          <w:rFonts w:ascii="Arial" w:hAnsi="Arial" w:cs="Arial"/>
        </w:rPr>
        <w:footnoteRef/>
      </w:r>
      <w:r w:rsidRPr="00B849BF">
        <w:rPr>
          <w:rFonts w:ascii="Arial" w:hAnsi="Arial" w:cs="Arial"/>
        </w:rPr>
        <w:t xml:space="preserve"> In his introduction Benjamin lists the following institutions: Essex Institute, Massachusetts Normal Art School, Boston Art Club, Bowdoin College “and several similar institutions.” The lecture was published by Lockwood, Brooks and Company of Boston, 1877.</w:t>
      </w:r>
    </w:p>
    <w:p w:rsidR="00EF3354" w:rsidRPr="00B849BF" w:rsidRDefault="00EF3354" w:rsidP="00C75125">
      <w:pPr>
        <w:pStyle w:val="FootnoteText"/>
        <w:rPr>
          <w:rFonts w:ascii="Arial" w:hAnsi="Arial" w:cs="Arial"/>
        </w:rPr>
      </w:pPr>
    </w:p>
  </w:footnote>
  <w:footnote w:id="105">
    <w:p w:rsidR="00EF3354" w:rsidRPr="00B849BF" w:rsidRDefault="00EF3354" w:rsidP="00C75125">
      <w:pPr>
        <w:pStyle w:val="FootnoteText"/>
        <w:rPr>
          <w:rFonts w:ascii="Arial" w:hAnsi="Arial" w:cs="Arial"/>
        </w:rPr>
      </w:pPr>
      <w:r w:rsidRPr="00B849BF">
        <w:rPr>
          <w:rStyle w:val="FootnoteReference"/>
          <w:rFonts w:ascii="Arial" w:hAnsi="Arial" w:cs="Arial"/>
        </w:rPr>
        <w:footnoteRef/>
      </w:r>
      <w:r w:rsidRPr="00B849BF">
        <w:rPr>
          <w:rFonts w:ascii="Arial" w:hAnsi="Arial" w:cs="Arial"/>
        </w:rPr>
        <w:t xml:space="preserve"> This was also published by Harper’s in two print runs, 1879 and 1880.</w:t>
      </w:r>
    </w:p>
    <w:p w:rsidR="00EF3354" w:rsidRPr="00B849BF" w:rsidRDefault="00EF3354" w:rsidP="00C75125">
      <w:pPr>
        <w:pStyle w:val="FootnoteText"/>
        <w:rPr>
          <w:rFonts w:ascii="Arial" w:hAnsi="Arial" w:cs="Arial"/>
        </w:rPr>
      </w:pPr>
    </w:p>
  </w:footnote>
  <w:footnote w:id="106">
    <w:p w:rsidR="00EF3354" w:rsidRPr="00B849BF" w:rsidRDefault="00EF3354" w:rsidP="00C75125">
      <w:pPr>
        <w:pStyle w:val="FootnoteText"/>
        <w:rPr>
          <w:rFonts w:ascii="Arial" w:hAnsi="Arial" w:cs="Arial"/>
        </w:rPr>
      </w:pPr>
      <w:r w:rsidRPr="00B849BF">
        <w:rPr>
          <w:rStyle w:val="FootnoteReference"/>
          <w:rFonts w:ascii="Arial" w:hAnsi="Arial" w:cs="Arial"/>
        </w:rPr>
        <w:footnoteRef/>
      </w:r>
      <w:r w:rsidRPr="00B849BF">
        <w:rPr>
          <w:rFonts w:ascii="Arial" w:hAnsi="Arial" w:cs="Arial"/>
        </w:rPr>
        <w:t xml:space="preserve"> S. G. W. Benjamin, </w:t>
      </w:r>
      <w:r w:rsidRPr="00B849BF">
        <w:rPr>
          <w:rFonts w:ascii="Arial" w:hAnsi="Arial" w:cs="Arial"/>
          <w:i/>
        </w:rPr>
        <w:t xml:space="preserve">What is Art </w:t>
      </w:r>
      <w:r w:rsidRPr="00B849BF">
        <w:rPr>
          <w:rFonts w:ascii="Arial" w:hAnsi="Arial" w:cs="Arial"/>
        </w:rPr>
        <w:t>(Boston: Lockwood, Brooks and Company, 1877),10.</w:t>
      </w:r>
    </w:p>
    <w:p w:rsidR="00EF3354" w:rsidRPr="00B849BF" w:rsidRDefault="00EF3354" w:rsidP="00C75125">
      <w:pPr>
        <w:pStyle w:val="FootnoteText"/>
        <w:rPr>
          <w:rFonts w:ascii="Arial" w:hAnsi="Arial" w:cs="Arial"/>
        </w:rPr>
      </w:pPr>
    </w:p>
  </w:footnote>
  <w:footnote w:id="107">
    <w:p w:rsidR="00EF3354" w:rsidRPr="00B849BF" w:rsidRDefault="00EF3354" w:rsidP="00C75125">
      <w:pPr>
        <w:pStyle w:val="FootnoteText"/>
        <w:rPr>
          <w:rFonts w:ascii="Arial" w:hAnsi="Arial" w:cs="Arial"/>
          <w:color w:val="FF0000"/>
        </w:rPr>
      </w:pPr>
      <w:r w:rsidRPr="00B849BF">
        <w:rPr>
          <w:rStyle w:val="FootnoteReference"/>
          <w:rFonts w:ascii="Arial" w:hAnsi="Arial" w:cs="Arial"/>
        </w:rPr>
        <w:footnoteRef/>
      </w:r>
      <w:r w:rsidRPr="00B849BF">
        <w:rPr>
          <w:rFonts w:ascii="Arial" w:hAnsi="Arial" w:cs="Arial"/>
        </w:rPr>
        <w:t xml:space="preserve"> Ibid.,13-14.</w:t>
      </w:r>
      <w:r w:rsidRPr="00B849BF">
        <w:rPr>
          <w:rFonts w:ascii="Arial" w:hAnsi="Arial" w:cs="Arial"/>
          <w:color w:val="FF0000"/>
        </w:rPr>
        <w:t xml:space="preserve"> </w:t>
      </w:r>
    </w:p>
    <w:p w:rsidR="00EF3354" w:rsidRPr="00B849BF" w:rsidRDefault="00EF3354" w:rsidP="00C75125">
      <w:pPr>
        <w:pStyle w:val="FootnoteText"/>
        <w:rPr>
          <w:rFonts w:ascii="Arial" w:hAnsi="Arial" w:cs="Arial"/>
        </w:rPr>
      </w:pPr>
    </w:p>
  </w:footnote>
  <w:footnote w:id="108">
    <w:p w:rsidR="00EF3354" w:rsidRPr="00B849BF" w:rsidRDefault="00EF3354" w:rsidP="00C75125">
      <w:pPr>
        <w:pStyle w:val="FootnoteText"/>
        <w:rPr>
          <w:rFonts w:ascii="Arial" w:hAnsi="Arial" w:cs="Arial"/>
        </w:rPr>
      </w:pPr>
      <w:r w:rsidRPr="00B849BF">
        <w:rPr>
          <w:rStyle w:val="FootnoteReference"/>
          <w:rFonts w:ascii="Arial" w:hAnsi="Arial" w:cs="Arial"/>
        </w:rPr>
        <w:footnoteRef/>
      </w:r>
      <w:r w:rsidRPr="00B849BF">
        <w:rPr>
          <w:rFonts w:ascii="Arial" w:hAnsi="Arial" w:cs="Arial"/>
        </w:rPr>
        <w:t xml:space="preserve"> Ibid., 13-15.</w:t>
      </w:r>
    </w:p>
    <w:p w:rsidR="00EF3354" w:rsidRPr="00B849BF" w:rsidRDefault="00EF3354" w:rsidP="00C75125">
      <w:pPr>
        <w:pStyle w:val="FootnoteText"/>
        <w:rPr>
          <w:rFonts w:ascii="Arial" w:hAnsi="Arial" w:cs="Arial"/>
        </w:rPr>
      </w:pPr>
    </w:p>
  </w:footnote>
  <w:footnote w:id="109">
    <w:p w:rsidR="00EF3354" w:rsidRPr="00B849BF" w:rsidRDefault="00EF3354">
      <w:pPr>
        <w:pStyle w:val="FootnoteText"/>
        <w:rPr>
          <w:rFonts w:ascii="Arial" w:hAnsi="Arial" w:cs="Arial"/>
        </w:rPr>
      </w:pPr>
      <w:r w:rsidRPr="00B849BF">
        <w:rPr>
          <w:rStyle w:val="FootnoteReference"/>
          <w:rFonts w:ascii="Arial" w:hAnsi="Arial" w:cs="Arial"/>
        </w:rPr>
        <w:footnoteRef/>
      </w:r>
      <w:r w:rsidRPr="00B849BF">
        <w:rPr>
          <w:rFonts w:ascii="Arial" w:hAnsi="Arial" w:cs="Arial"/>
        </w:rPr>
        <w:t xml:space="preserve"> Georgi discusses American art-criticism’s use of this oppositional dyad in great detail in </w:t>
      </w:r>
      <w:r w:rsidRPr="00B849BF">
        <w:rPr>
          <w:rFonts w:ascii="Arial" w:hAnsi="Arial" w:cs="Arial"/>
          <w:i/>
        </w:rPr>
        <w:t>Critical Shift</w:t>
      </w:r>
      <w:r w:rsidRPr="00B849BF">
        <w:rPr>
          <w:rFonts w:ascii="Arial" w:hAnsi="Arial" w:cs="Arial"/>
        </w:rPr>
        <w:t xml:space="preserve">. Chapter One and Chapter Two in particular, focus on the continuity of this paradigm in the work of James Jackson Jarves and Clarence Cook. Jarves and Cook have been considered as representatives on either end of this dyad; Jarves the supporter of the ideal is contrasted against Cook the staunch advocate of the real. Georgi reveals that these terms were not necessarily understood to be as oppositional as they have been portrayed in the historiography, and that there is a great deal of accordance between the views of Jarves and Cook, particularly in Cook’s later career.  </w:t>
      </w:r>
    </w:p>
    <w:p w:rsidR="00EF3354" w:rsidRPr="00B849BF" w:rsidRDefault="00EF3354">
      <w:pPr>
        <w:pStyle w:val="FootnoteText"/>
        <w:rPr>
          <w:rFonts w:ascii="Arial" w:hAnsi="Arial" w:cs="Arial"/>
          <w:color w:val="FF0000"/>
        </w:rPr>
      </w:pPr>
    </w:p>
  </w:footnote>
  <w:footnote w:id="110">
    <w:p w:rsidR="00EF3354" w:rsidRPr="00B849BF" w:rsidRDefault="00EF3354" w:rsidP="00C75125">
      <w:pPr>
        <w:rPr>
          <w:rFonts w:ascii="Arial" w:hAnsi="Arial" w:cs="Arial"/>
          <w:sz w:val="20"/>
          <w:szCs w:val="20"/>
        </w:rPr>
      </w:pPr>
      <w:r w:rsidRPr="00B849BF">
        <w:rPr>
          <w:rStyle w:val="FootnoteReference"/>
          <w:rFonts w:ascii="Arial" w:hAnsi="Arial" w:cs="Arial"/>
          <w:sz w:val="20"/>
          <w:szCs w:val="20"/>
        </w:rPr>
        <w:footnoteRef/>
      </w:r>
      <w:r w:rsidRPr="00B849BF">
        <w:rPr>
          <w:rFonts w:ascii="Arial" w:hAnsi="Arial" w:cs="Arial"/>
          <w:sz w:val="20"/>
          <w:szCs w:val="20"/>
        </w:rPr>
        <w:t xml:space="preserve"> Ibid.,16. </w:t>
      </w:r>
    </w:p>
  </w:footnote>
  <w:footnote w:id="111">
    <w:p w:rsidR="00EF3354" w:rsidRPr="00B849BF" w:rsidRDefault="00EF3354" w:rsidP="00681114">
      <w:pPr>
        <w:pStyle w:val="NoSpacing"/>
        <w:rPr>
          <w:rFonts w:ascii="Arial" w:hAnsi="Arial" w:cs="Arial"/>
          <w:sz w:val="20"/>
          <w:szCs w:val="20"/>
        </w:rPr>
      </w:pPr>
      <w:r w:rsidRPr="00B849BF">
        <w:rPr>
          <w:rStyle w:val="FootnoteReference"/>
          <w:rFonts w:ascii="Arial" w:hAnsi="Arial" w:cs="Arial"/>
          <w:sz w:val="20"/>
          <w:szCs w:val="20"/>
        </w:rPr>
        <w:footnoteRef/>
      </w:r>
      <w:r w:rsidRPr="00B849BF">
        <w:rPr>
          <w:rFonts w:ascii="Arial" w:hAnsi="Arial" w:cs="Arial"/>
          <w:sz w:val="20"/>
          <w:szCs w:val="20"/>
        </w:rPr>
        <w:t xml:space="preserve"> Benjamin clearly has the Pre-Raphaelites in mind and more specifically the circle of criticism associated with Cook and William James Stillman at </w:t>
      </w:r>
      <w:r w:rsidRPr="00B849BF">
        <w:rPr>
          <w:rFonts w:ascii="Arial" w:hAnsi="Arial" w:cs="Arial"/>
          <w:i/>
          <w:sz w:val="20"/>
          <w:szCs w:val="20"/>
        </w:rPr>
        <w:t>The New Path</w:t>
      </w:r>
      <w:r w:rsidRPr="00B849BF">
        <w:rPr>
          <w:rFonts w:ascii="Arial" w:hAnsi="Arial" w:cs="Arial"/>
          <w:sz w:val="20"/>
          <w:szCs w:val="20"/>
        </w:rPr>
        <w:t xml:space="preserve">. George William Curtis was also very critical of the uncompromising nature of this group of critics. This is discussed in Chapter </w:t>
      </w:r>
    </w:p>
    <w:p w:rsidR="00EF3354" w:rsidRPr="00B849BF" w:rsidRDefault="00EF3354" w:rsidP="00681114">
      <w:pPr>
        <w:pStyle w:val="NoSpacing"/>
        <w:rPr>
          <w:rFonts w:ascii="Arial" w:hAnsi="Arial" w:cs="Arial"/>
          <w:sz w:val="20"/>
          <w:szCs w:val="20"/>
        </w:rPr>
      </w:pPr>
      <w:r w:rsidRPr="00B849BF">
        <w:rPr>
          <w:rFonts w:ascii="Arial" w:hAnsi="Arial" w:cs="Arial"/>
          <w:sz w:val="20"/>
          <w:szCs w:val="20"/>
        </w:rPr>
        <w:t>Three.</w:t>
      </w:r>
    </w:p>
    <w:p w:rsidR="00EF3354" w:rsidRPr="00B849BF" w:rsidRDefault="00EF3354" w:rsidP="00681114">
      <w:pPr>
        <w:pStyle w:val="NoSpacing"/>
        <w:rPr>
          <w:rFonts w:ascii="Arial" w:hAnsi="Arial" w:cs="Arial"/>
          <w:sz w:val="20"/>
          <w:szCs w:val="20"/>
        </w:rPr>
      </w:pPr>
    </w:p>
  </w:footnote>
  <w:footnote w:id="112">
    <w:p w:rsidR="00EF3354" w:rsidRPr="00B849BF" w:rsidRDefault="00EF3354" w:rsidP="00681114">
      <w:pPr>
        <w:pStyle w:val="NoSpacing"/>
        <w:rPr>
          <w:rFonts w:ascii="Arial" w:hAnsi="Arial" w:cs="Arial"/>
          <w:sz w:val="20"/>
          <w:szCs w:val="20"/>
        </w:rPr>
      </w:pPr>
      <w:r w:rsidRPr="00B849BF">
        <w:rPr>
          <w:rStyle w:val="FootnoteReference"/>
          <w:rFonts w:ascii="Arial" w:hAnsi="Arial" w:cs="Arial"/>
          <w:sz w:val="20"/>
          <w:szCs w:val="20"/>
        </w:rPr>
        <w:footnoteRef/>
      </w:r>
      <w:r w:rsidRPr="00B849BF">
        <w:rPr>
          <w:rFonts w:ascii="Arial" w:hAnsi="Arial" w:cs="Arial"/>
          <w:sz w:val="20"/>
          <w:szCs w:val="20"/>
        </w:rPr>
        <w:t xml:space="preserve"> Ibid., 47-48.</w:t>
      </w:r>
    </w:p>
    <w:p w:rsidR="00EF3354" w:rsidRPr="00B849BF" w:rsidRDefault="00EF3354" w:rsidP="00681114">
      <w:pPr>
        <w:pStyle w:val="NoSpacing"/>
        <w:rPr>
          <w:rFonts w:ascii="Arial" w:hAnsi="Arial" w:cs="Arial"/>
          <w:sz w:val="20"/>
          <w:szCs w:val="20"/>
        </w:rPr>
      </w:pPr>
    </w:p>
  </w:footnote>
  <w:footnote w:id="113">
    <w:p w:rsidR="00EF3354" w:rsidRPr="00B849BF" w:rsidRDefault="00EF3354" w:rsidP="00C75125">
      <w:pPr>
        <w:pStyle w:val="FootnoteText"/>
        <w:rPr>
          <w:rFonts w:ascii="Arial" w:hAnsi="Arial" w:cs="Arial"/>
        </w:rPr>
      </w:pPr>
      <w:r w:rsidRPr="00B849BF">
        <w:rPr>
          <w:rStyle w:val="FootnoteReference"/>
          <w:rFonts w:ascii="Arial" w:hAnsi="Arial" w:cs="Arial"/>
        </w:rPr>
        <w:footnoteRef/>
      </w:r>
      <w:r w:rsidRPr="00B849BF">
        <w:rPr>
          <w:rFonts w:ascii="Arial" w:hAnsi="Arial" w:cs="Arial"/>
        </w:rPr>
        <w:t xml:space="preserve"> These are the titles given in the contents to the published book of the collected articles.</w:t>
      </w:r>
    </w:p>
    <w:p w:rsidR="00EF3354" w:rsidRPr="00B849BF" w:rsidRDefault="00EF3354" w:rsidP="00C75125">
      <w:pPr>
        <w:pStyle w:val="FootnoteText"/>
        <w:rPr>
          <w:rFonts w:ascii="Arial" w:hAnsi="Arial" w:cs="Arial"/>
        </w:rPr>
      </w:pPr>
    </w:p>
  </w:footnote>
  <w:footnote w:id="114">
    <w:p w:rsidR="00EF3354" w:rsidRPr="00B849BF" w:rsidRDefault="00EF3354" w:rsidP="00C75125">
      <w:pPr>
        <w:pStyle w:val="FootnoteText"/>
        <w:rPr>
          <w:rFonts w:ascii="Arial" w:hAnsi="Arial" w:cs="Arial"/>
        </w:rPr>
      </w:pPr>
      <w:r w:rsidRPr="00B849BF">
        <w:rPr>
          <w:rStyle w:val="FootnoteReference"/>
          <w:rFonts w:ascii="Arial" w:hAnsi="Arial" w:cs="Arial"/>
        </w:rPr>
        <w:footnoteRef/>
      </w:r>
      <w:r w:rsidRPr="00B849BF">
        <w:rPr>
          <w:rFonts w:ascii="Arial" w:hAnsi="Arial" w:cs="Arial"/>
        </w:rPr>
        <w:t xml:space="preserve"> S. G. W. Benjamin, </w:t>
      </w:r>
      <w:r w:rsidRPr="00B849BF">
        <w:rPr>
          <w:rFonts w:ascii="Arial" w:hAnsi="Arial" w:cs="Arial"/>
          <w:i/>
        </w:rPr>
        <w:t xml:space="preserve">Contemporary Art in Europe </w:t>
      </w:r>
      <w:r w:rsidRPr="00B849BF">
        <w:rPr>
          <w:rFonts w:ascii="Arial" w:hAnsi="Arial" w:cs="Arial"/>
        </w:rPr>
        <w:t xml:space="preserve">(New York: Harper and Brothers, 1877), 7-8. </w:t>
      </w:r>
    </w:p>
    <w:p w:rsidR="00EF3354" w:rsidRPr="00B849BF" w:rsidRDefault="00EF3354" w:rsidP="00C75125">
      <w:pPr>
        <w:pStyle w:val="FootnoteText"/>
        <w:rPr>
          <w:rFonts w:ascii="Arial" w:hAnsi="Arial" w:cs="Arial"/>
        </w:rPr>
      </w:pPr>
    </w:p>
  </w:footnote>
  <w:footnote w:id="115">
    <w:p w:rsidR="00EF3354" w:rsidRPr="00B849BF" w:rsidRDefault="00EF3354" w:rsidP="00FC2F14">
      <w:pPr>
        <w:autoSpaceDE w:val="0"/>
        <w:autoSpaceDN w:val="0"/>
        <w:adjustRightInd w:val="0"/>
        <w:spacing w:after="0" w:line="240" w:lineRule="auto"/>
        <w:rPr>
          <w:rFonts w:ascii="Arial" w:hAnsi="Arial" w:cs="Arial"/>
          <w:sz w:val="20"/>
          <w:szCs w:val="20"/>
        </w:rPr>
      </w:pPr>
      <w:r w:rsidRPr="00B849BF">
        <w:rPr>
          <w:rStyle w:val="FootnoteReference"/>
          <w:rFonts w:ascii="Arial" w:hAnsi="Arial" w:cs="Arial"/>
          <w:sz w:val="20"/>
          <w:szCs w:val="20"/>
        </w:rPr>
        <w:footnoteRef/>
      </w:r>
      <w:r w:rsidRPr="00B849BF">
        <w:rPr>
          <w:rFonts w:ascii="Arial" w:hAnsi="Arial" w:cs="Arial"/>
          <w:sz w:val="20"/>
          <w:szCs w:val="20"/>
        </w:rPr>
        <w:t xml:space="preserve"> Benjamin, </w:t>
      </w:r>
      <w:r w:rsidRPr="00B849BF">
        <w:rPr>
          <w:rFonts w:ascii="Arial" w:hAnsi="Arial" w:cs="Arial"/>
          <w:i/>
          <w:sz w:val="20"/>
          <w:szCs w:val="20"/>
        </w:rPr>
        <w:t xml:space="preserve">What is Art, </w:t>
      </w:r>
      <w:r w:rsidRPr="00B849BF">
        <w:rPr>
          <w:rFonts w:ascii="Arial" w:hAnsi="Arial" w:cs="Arial"/>
          <w:sz w:val="20"/>
          <w:szCs w:val="20"/>
        </w:rPr>
        <w:t>7-8.</w:t>
      </w:r>
    </w:p>
    <w:p w:rsidR="00EF3354" w:rsidRPr="00B849BF" w:rsidRDefault="00EF3354" w:rsidP="00C75125">
      <w:pPr>
        <w:pStyle w:val="FootnoteText"/>
        <w:rPr>
          <w:rFonts w:ascii="Arial" w:hAnsi="Arial" w:cs="Arial"/>
        </w:rPr>
      </w:pPr>
    </w:p>
  </w:footnote>
  <w:footnote w:id="116">
    <w:p w:rsidR="00EF3354" w:rsidRPr="00B849BF" w:rsidRDefault="00EF3354" w:rsidP="00C75125">
      <w:pPr>
        <w:autoSpaceDE w:val="0"/>
        <w:autoSpaceDN w:val="0"/>
        <w:adjustRightInd w:val="0"/>
        <w:spacing w:after="0" w:line="240" w:lineRule="auto"/>
        <w:rPr>
          <w:rFonts w:ascii="Arial" w:hAnsi="Arial" w:cs="Arial"/>
          <w:sz w:val="20"/>
          <w:szCs w:val="20"/>
        </w:rPr>
      </w:pPr>
      <w:r w:rsidRPr="00B849BF">
        <w:rPr>
          <w:rStyle w:val="FootnoteReference"/>
          <w:rFonts w:ascii="Arial" w:hAnsi="Arial" w:cs="Arial"/>
          <w:sz w:val="20"/>
          <w:szCs w:val="20"/>
        </w:rPr>
        <w:footnoteRef/>
      </w:r>
      <w:r w:rsidRPr="00B849BF">
        <w:rPr>
          <w:rFonts w:ascii="Arial" w:hAnsi="Arial" w:cs="Arial"/>
          <w:sz w:val="20"/>
          <w:szCs w:val="20"/>
        </w:rPr>
        <w:t xml:space="preserve"> Spencer is referred to by Benjamin in both instances on the relationship between the imaginative or creative mind of the genius and scientific study, stating in </w:t>
      </w:r>
      <w:r w:rsidRPr="00B849BF">
        <w:rPr>
          <w:rFonts w:ascii="Arial" w:hAnsi="Arial" w:cs="Arial"/>
          <w:i/>
          <w:sz w:val="20"/>
          <w:szCs w:val="20"/>
        </w:rPr>
        <w:t>Art in America</w:t>
      </w:r>
      <w:r w:rsidRPr="00B849BF">
        <w:rPr>
          <w:rFonts w:ascii="Arial" w:hAnsi="Arial" w:cs="Arial"/>
          <w:sz w:val="20"/>
          <w:szCs w:val="20"/>
        </w:rPr>
        <w:t xml:space="preserve">, “Herbert Spencer it is who proves somewhere that imagination must enter into the working out of the problems of inventive science.” (71). The relationship between Darwinian ideas on race and human history as popularised by Spencer have been discussed by Linda  Nochlin, Michael Leja and Kathleen Pyne amongst others in </w:t>
      </w:r>
      <w:r w:rsidRPr="00B849BF">
        <w:rPr>
          <w:rFonts w:ascii="Arial" w:hAnsi="Arial" w:cs="Arial"/>
          <w:color w:val="000000"/>
          <w:sz w:val="20"/>
          <w:szCs w:val="20"/>
          <w:shd w:val="clear" w:color="auto" w:fill="FFFFFF"/>
        </w:rPr>
        <w:t>“The Darwin Effect: Evolution and Nineteenth</w:t>
      </w:r>
      <w:r w:rsidRPr="00B849BF">
        <w:rPr>
          <w:rFonts w:ascii="Cambria Math" w:hAnsi="Cambria Math" w:cs="Cambria Math"/>
          <w:color w:val="000000"/>
          <w:sz w:val="20"/>
          <w:szCs w:val="20"/>
          <w:shd w:val="clear" w:color="auto" w:fill="FFFFFF"/>
        </w:rPr>
        <w:t>‐</w:t>
      </w:r>
      <w:r w:rsidRPr="00B849BF">
        <w:rPr>
          <w:rFonts w:ascii="Arial" w:hAnsi="Arial" w:cs="Arial"/>
          <w:color w:val="000000"/>
          <w:sz w:val="20"/>
          <w:szCs w:val="20"/>
          <w:shd w:val="clear" w:color="auto" w:fill="FFFFFF"/>
        </w:rPr>
        <w:t>Century Visual Culture,” ed. Linda Nochlin and Martha Lucy, special issue of</w:t>
      </w:r>
      <w:r w:rsidRPr="00B849BF">
        <w:rPr>
          <w:rStyle w:val="apple-converted-space"/>
          <w:rFonts w:ascii="Arial" w:hAnsi="Arial" w:cs="Arial"/>
          <w:color w:val="000000"/>
          <w:sz w:val="20"/>
          <w:szCs w:val="20"/>
          <w:shd w:val="clear" w:color="auto" w:fill="FFFFFF"/>
        </w:rPr>
        <w:t> </w:t>
      </w:r>
      <w:r w:rsidRPr="00B849BF">
        <w:rPr>
          <w:rFonts w:ascii="Arial" w:hAnsi="Arial" w:cs="Arial"/>
          <w:i/>
          <w:iCs/>
          <w:color w:val="000000"/>
          <w:sz w:val="20"/>
          <w:szCs w:val="20"/>
          <w:shd w:val="clear" w:color="auto" w:fill="FFFFFF"/>
        </w:rPr>
        <w:t>Nineteenth</w:t>
      </w:r>
      <w:r w:rsidRPr="00B849BF">
        <w:rPr>
          <w:rFonts w:ascii="Cambria Math" w:hAnsi="Cambria Math" w:cs="Cambria Math"/>
          <w:i/>
          <w:iCs/>
          <w:color w:val="000000"/>
          <w:sz w:val="20"/>
          <w:szCs w:val="20"/>
          <w:shd w:val="clear" w:color="auto" w:fill="FFFFFF"/>
        </w:rPr>
        <w:t>‐</w:t>
      </w:r>
      <w:r w:rsidRPr="00B849BF">
        <w:rPr>
          <w:rFonts w:ascii="Arial" w:hAnsi="Arial" w:cs="Arial"/>
          <w:i/>
          <w:iCs/>
          <w:color w:val="000000"/>
          <w:sz w:val="20"/>
          <w:szCs w:val="20"/>
          <w:shd w:val="clear" w:color="auto" w:fill="FFFFFF"/>
        </w:rPr>
        <w:t>Century Art Worldwide</w:t>
      </w:r>
      <w:r w:rsidRPr="00B849BF">
        <w:rPr>
          <w:rStyle w:val="apple-converted-space"/>
          <w:rFonts w:ascii="Arial" w:hAnsi="Arial" w:cs="Arial"/>
          <w:color w:val="000000"/>
          <w:sz w:val="20"/>
          <w:szCs w:val="20"/>
          <w:shd w:val="clear" w:color="auto" w:fill="FFFFFF"/>
        </w:rPr>
        <w:t> </w:t>
      </w:r>
      <w:r w:rsidRPr="00B849BF">
        <w:rPr>
          <w:rFonts w:ascii="Arial" w:hAnsi="Arial" w:cs="Arial"/>
          <w:color w:val="000000"/>
          <w:sz w:val="20"/>
          <w:szCs w:val="20"/>
          <w:shd w:val="clear" w:color="auto" w:fill="FFFFFF"/>
        </w:rPr>
        <w:t xml:space="preserve">2, no. 2 (Spring 2003). Notable also is Rachael Ziady DeLue’s </w:t>
      </w:r>
      <w:r w:rsidRPr="00B849BF">
        <w:rPr>
          <w:rFonts w:ascii="Arial" w:hAnsi="Arial" w:cs="Arial"/>
          <w:i/>
          <w:color w:val="000000"/>
          <w:sz w:val="20"/>
          <w:szCs w:val="20"/>
          <w:shd w:val="clear" w:color="auto" w:fill="FFFFFF"/>
        </w:rPr>
        <w:t xml:space="preserve">George Inness and the Science of Landscape, </w:t>
      </w:r>
      <w:r w:rsidRPr="00B849BF">
        <w:rPr>
          <w:rFonts w:ascii="Arial" w:hAnsi="Arial" w:cs="Arial"/>
          <w:color w:val="000000"/>
          <w:sz w:val="20"/>
          <w:szCs w:val="20"/>
          <w:shd w:val="clear" w:color="auto" w:fill="FFFFFF"/>
        </w:rPr>
        <w:t>(Chicago: University of Chicago Press, 2004), in which DeLue shows that James Jackson Jarves also drew upon Spencer’s ideas on race when discussing artistic progress.</w:t>
      </w:r>
    </w:p>
    <w:p w:rsidR="00EF3354" w:rsidRPr="00B849BF" w:rsidRDefault="00EF3354" w:rsidP="00C75125">
      <w:pPr>
        <w:pStyle w:val="FootnoteText"/>
        <w:rPr>
          <w:rFonts w:ascii="Arial" w:hAnsi="Arial" w:cs="Arial"/>
        </w:rPr>
      </w:pPr>
    </w:p>
  </w:footnote>
  <w:footnote w:id="117">
    <w:p w:rsidR="00EF3354" w:rsidRPr="00B849BF" w:rsidRDefault="00EF3354" w:rsidP="00C75125">
      <w:pPr>
        <w:autoSpaceDE w:val="0"/>
        <w:autoSpaceDN w:val="0"/>
        <w:adjustRightInd w:val="0"/>
        <w:spacing w:after="0" w:line="240" w:lineRule="auto"/>
        <w:rPr>
          <w:rFonts w:ascii="Arial" w:hAnsi="Arial" w:cs="Arial"/>
          <w:sz w:val="20"/>
          <w:szCs w:val="20"/>
        </w:rPr>
      </w:pPr>
      <w:r w:rsidRPr="00B849BF">
        <w:rPr>
          <w:rStyle w:val="FootnoteReference"/>
          <w:rFonts w:ascii="Arial" w:hAnsi="Arial" w:cs="Arial"/>
          <w:sz w:val="20"/>
          <w:szCs w:val="20"/>
        </w:rPr>
        <w:footnoteRef/>
      </w:r>
      <w:r w:rsidRPr="00B849BF">
        <w:rPr>
          <w:rFonts w:ascii="Arial" w:hAnsi="Arial" w:cs="Arial"/>
          <w:sz w:val="20"/>
          <w:szCs w:val="20"/>
        </w:rPr>
        <w:t xml:space="preserve"> Benjamin, </w:t>
      </w:r>
      <w:r w:rsidRPr="00B849BF">
        <w:rPr>
          <w:rFonts w:ascii="Arial" w:hAnsi="Arial" w:cs="Arial"/>
          <w:i/>
          <w:sz w:val="20"/>
          <w:szCs w:val="20"/>
        </w:rPr>
        <w:t xml:space="preserve">What is Art, </w:t>
      </w:r>
      <w:r w:rsidRPr="00B849BF">
        <w:rPr>
          <w:rFonts w:ascii="Arial" w:hAnsi="Arial" w:cs="Arial"/>
          <w:sz w:val="20"/>
          <w:szCs w:val="20"/>
        </w:rPr>
        <w:t>56-57.</w:t>
      </w:r>
    </w:p>
    <w:p w:rsidR="00EF3354" w:rsidRPr="00B849BF" w:rsidRDefault="00EF3354" w:rsidP="00C75125">
      <w:pPr>
        <w:autoSpaceDE w:val="0"/>
        <w:autoSpaceDN w:val="0"/>
        <w:adjustRightInd w:val="0"/>
        <w:spacing w:after="0" w:line="240" w:lineRule="auto"/>
        <w:rPr>
          <w:rFonts w:ascii="Arial" w:hAnsi="Arial" w:cs="Arial"/>
          <w:sz w:val="20"/>
          <w:szCs w:val="20"/>
        </w:rPr>
      </w:pPr>
    </w:p>
  </w:footnote>
  <w:footnote w:id="118">
    <w:p w:rsidR="00EF3354" w:rsidRPr="00B849BF" w:rsidRDefault="00EF3354" w:rsidP="00C75125">
      <w:pPr>
        <w:pStyle w:val="FootnoteText"/>
        <w:rPr>
          <w:rFonts w:ascii="Arial" w:hAnsi="Arial" w:cs="Arial"/>
        </w:rPr>
      </w:pPr>
      <w:r w:rsidRPr="00B849BF">
        <w:rPr>
          <w:rStyle w:val="FootnoteReference"/>
          <w:rFonts w:ascii="Arial" w:hAnsi="Arial" w:cs="Arial"/>
        </w:rPr>
        <w:footnoteRef/>
      </w:r>
      <w:r w:rsidRPr="00B849BF">
        <w:rPr>
          <w:rFonts w:ascii="Arial" w:hAnsi="Arial" w:cs="Arial"/>
        </w:rPr>
        <w:t xml:space="preserve"> The magazine’s position in relation to this split is discussed in detail in Chapter Three.  </w:t>
      </w:r>
    </w:p>
    <w:p w:rsidR="00EF3354" w:rsidRPr="00B849BF" w:rsidRDefault="00EF3354" w:rsidP="00C75125">
      <w:pPr>
        <w:pStyle w:val="FootnoteText"/>
        <w:rPr>
          <w:rFonts w:ascii="Arial" w:hAnsi="Arial" w:cs="Arial"/>
        </w:rPr>
      </w:pPr>
    </w:p>
  </w:footnote>
  <w:footnote w:id="119">
    <w:p w:rsidR="00EF3354" w:rsidRPr="00B849BF" w:rsidRDefault="00EF3354" w:rsidP="00FC2F14">
      <w:pPr>
        <w:autoSpaceDE w:val="0"/>
        <w:autoSpaceDN w:val="0"/>
        <w:adjustRightInd w:val="0"/>
        <w:spacing w:after="0" w:line="240" w:lineRule="auto"/>
        <w:rPr>
          <w:rFonts w:ascii="Arial" w:hAnsi="Arial" w:cs="Arial"/>
          <w:sz w:val="20"/>
          <w:szCs w:val="20"/>
        </w:rPr>
      </w:pPr>
      <w:r w:rsidRPr="00B849BF">
        <w:rPr>
          <w:rStyle w:val="FootnoteReference"/>
          <w:rFonts w:ascii="Arial" w:hAnsi="Arial" w:cs="Arial"/>
          <w:sz w:val="20"/>
          <w:szCs w:val="20"/>
        </w:rPr>
        <w:footnoteRef/>
      </w:r>
      <w:r w:rsidRPr="00B849BF">
        <w:rPr>
          <w:rFonts w:ascii="Arial" w:hAnsi="Arial" w:cs="Arial"/>
          <w:sz w:val="20"/>
          <w:szCs w:val="20"/>
        </w:rPr>
        <w:t xml:space="preserve"> Ibid.,17.</w:t>
      </w:r>
    </w:p>
    <w:p w:rsidR="00EF3354" w:rsidRPr="00B849BF" w:rsidRDefault="00EF3354" w:rsidP="00FC2F14">
      <w:pPr>
        <w:autoSpaceDE w:val="0"/>
        <w:autoSpaceDN w:val="0"/>
        <w:adjustRightInd w:val="0"/>
        <w:spacing w:after="0" w:line="240" w:lineRule="auto"/>
        <w:rPr>
          <w:rFonts w:ascii="Arial" w:hAnsi="Arial" w:cs="Arial"/>
          <w:sz w:val="20"/>
          <w:szCs w:val="20"/>
        </w:rPr>
      </w:pPr>
    </w:p>
  </w:footnote>
  <w:footnote w:id="120">
    <w:p w:rsidR="00EF3354" w:rsidRPr="00B849BF" w:rsidRDefault="00EF3354" w:rsidP="00C75125">
      <w:pPr>
        <w:autoSpaceDE w:val="0"/>
        <w:autoSpaceDN w:val="0"/>
        <w:adjustRightInd w:val="0"/>
        <w:spacing w:after="0" w:line="240" w:lineRule="auto"/>
        <w:rPr>
          <w:rFonts w:ascii="Arial" w:hAnsi="Arial" w:cs="Arial"/>
          <w:sz w:val="20"/>
          <w:szCs w:val="20"/>
        </w:rPr>
      </w:pPr>
      <w:r w:rsidRPr="00B849BF">
        <w:rPr>
          <w:rStyle w:val="FootnoteReference"/>
          <w:rFonts w:ascii="Arial" w:hAnsi="Arial" w:cs="Arial"/>
          <w:sz w:val="20"/>
          <w:szCs w:val="20"/>
        </w:rPr>
        <w:footnoteRef/>
      </w:r>
      <w:r w:rsidRPr="00B849BF">
        <w:rPr>
          <w:rFonts w:ascii="Arial" w:hAnsi="Arial" w:cs="Arial"/>
          <w:sz w:val="20"/>
          <w:szCs w:val="20"/>
        </w:rPr>
        <w:t xml:space="preserve"> Benjamin, </w:t>
      </w:r>
      <w:r w:rsidRPr="00B849BF">
        <w:rPr>
          <w:rFonts w:ascii="Arial" w:hAnsi="Arial" w:cs="Arial"/>
          <w:i/>
          <w:sz w:val="20"/>
          <w:szCs w:val="20"/>
        </w:rPr>
        <w:t>Contemporary Art in Europe</w:t>
      </w:r>
      <w:r w:rsidRPr="00B849BF">
        <w:rPr>
          <w:rFonts w:ascii="Arial" w:hAnsi="Arial" w:cs="Arial"/>
          <w:sz w:val="20"/>
          <w:szCs w:val="20"/>
        </w:rPr>
        <w:t>, 159-160.</w:t>
      </w:r>
    </w:p>
    <w:p w:rsidR="00EF3354" w:rsidRPr="00B849BF" w:rsidRDefault="00EF3354" w:rsidP="00C75125">
      <w:pPr>
        <w:autoSpaceDE w:val="0"/>
        <w:autoSpaceDN w:val="0"/>
        <w:adjustRightInd w:val="0"/>
        <w:spacing w:after="0" w:line="240" w:lineRule="auto"/>
        <w:rPr>
          <w:rFonts w:ascii="Arial" w:hAnsi="Arial" w:cs="Arial"/>
          <w:sz w:val="20"/>
          <w:szCs w:val="20"/>
        </w:rPr>
      </w:pPr>
    </w:p>
  </w:footnote>
  <w:footnote w:id="121">
    <w:p w:rsidR="00EF3354" w:rsidRPr="00B849BF" w:rsidRDefault="00EF3354" w:rsidP="00C75125">
      <w:pPr>
        <w:pStyle w:val="FootnoteText"/>
        <w:rPr>
          <w:rFonts w:ascii="Arial" w:hAnsi="Arial" w:cs="Arial"/>
        </w:rPr>
      </w:pPr>
      <w:r w:rsidRPr="00B849BF">
        <w:rPr>
          <w:rStyle w:val="FootnoteReference"/>
          <w:rFonts w:ascii="Arial" w:hAnsi="Arial" w:cs="Arial"/>
        </w:rPr>
        <w:footnoteRef/>
      </w:r>
      <w:r w:rsidRPr="00B849BF">
        <w:rPr>
          <w:rFonts w:ascii="Arial" w:hAnsi="Arial" w:cs="Arial"/>
        </w:rPr>
        <w:t xml:space="preserve"> Benjamin, </w:t>
      </w:r>
      <w:r w:rsidRPr="00B849BF">
        <w:rPr>
          <w:rFonts w:ascii="Arial" w:hAnsi="Arial" w:cs="Arial"/>
          <w:i/>
        </w:rPr>
        <w:t xml:space="preserve">What is Art, </w:t>
      </w:r>
      <w:r w:rsidRPr="00B849BF">
        <w:rPr>
          <w:rFonts w:ascii="Arial" w:hAnsi="Arial" w:cs="Arial"/>
        </w:rPr>
        <w:t>50.</w:t>
      </w:r>
    </w:p>
    <w:p w:rsidR="00EF3354" w:rsidRPr="00B849BF" w:rsidRDefault="00EF3354" w:rsidP="00713DB7">
      <w:pPr>
        <w:pStyle w:val="FootnoteText"/>
        <w:jc w:val="center"/>
        <w:rPr>
          <w:rFonts w:ascii="Arial" w:hAnsi="Arial" w:cs="Arial"/>
        </w:rPr>
      </w:pPr>
    </w:p>
  </w:footnote>
  <w:footnote w:id="122">
    <w:p w:rsidR="00EF3354" w:rsidRPr="00B849BF" w:rsidRDefault="00EF3354" w:rsidP="00C75125">
      <w:pPr>
        <w:pStyle w:val="FootnoteText"/>
        <w:rPr>
          <w:rFonts w:ascii="Arial" w:hAnsi="Arial" w:cs="Arial"/>
        </w:rPr>
      </w:pPr>
      <w:r w:rsidRPr="00B849BF">
        <w:rPr>
          <w:rStyle w:val="FootnoteReference"/>
          <w:rFonts w:ascii="Arial" w:hAnsi="Arial" w:cs="Arial"/>
        </w:rPr>
        <w:footnoteRef/>
      </w:r>
      <w:r w:rsidRPr="00B849BF">
        <w:rPr>
          <w:rFonts w:ascii="Arial" w:hAnsi="Arial" w:cs="Arial"/>
        </w:rPr>
        <w:t xml:space="preserve"> Benjamin, ‘Fifty Years of American Art” Part III, 688. (My emphasis).</w:t>
      </w:r>
    </w:p>
    <w:p w:rsidR="00EF3354" w:rsidRPr="00B849BF" w:rsidRDefault="00EF3354" w:rsidP="00C75125">
      <w:pPr>
        <w:pStyle w:val="FootnoteText"/>
        <w:rPr>
          <w:rFonts w:ascii="Arial" w:hAnsi="Arial" w:cs="Arial"/>
        </w:rPr>
      </w:pPr>
    </w:p>
  </w:footnote>
  <w:footnote w:id="123">
    <w:p w:rsidR="00EF3354" w:rsidRPr="00B849BF" w:rsidRDefault="00EF3354">
      <w:pPr>
        <w:pStyle w:val="FootnoteText"/>
        <w:rPr>
          <w:rFonts w:ascii="Arial" w:hAnsi="Arial" w:cs="Arial"/>
        </w:rPr>
      </w:pPr>
      <w:r w:rsidRPr="00B849BF">
        <w:rPr>
          <w:rStyle w:val="FootnoteReference"/>
          <w:rFonts w:ascii="Arial" w:hAnsi="Arial" w:cs="Arial"/>
        </w:rPr>
        <w:footnoteRef/>
      </w:r>
      <w:r w:rsidRPr="00B849BF">
        <w:rPr>
          <w:rFonts w:ascii="Arial" w:hAnsi="Arial" w:cs="Arial"/>
        </w:rPr>
        <w:t xml:space="preserve"> Lears, </w:t>
      </w:r>
      <w:r w:rsidRPr="00B849BF">
        <w:rPr>
          <w:rFonts w:ascii="Arial" w:hAnsi="Arial" w:cs="Arial"/>
          <w:i/>
        </w:rPr>
        <w:t xml:space="preserve">Rebirth of a Nation, </w:t>
      </w:r>
      <w:r w:rsidRPr="00B849BF">
        <w:rPr>
          <w:rFonts w:ascii="Arial" w:hAnsi="Arial" w:cs="Arial"/>
        </w:rPr>
        <w:t>Conclusion: Dying in Vain.</w:t>
      </w:r>
    </w:p>
  </w:footnote>
  <w:footnote w:id="124">
    <w:p w:rsidR="00EF3354" w:rsidRPr="00B849BF" w:rsidRDefault="00EF3354">
      <w:pPr>
        <w:pStyle w:val="FootnoteText"/>
        <w:rPr>
          <w:rFonts w:ascii="Arial" w:hAnsi="Arial" w:cs="Arial"/>
        </w:rPr>
      </w:pPr>
      <w:r w:rsidRPr="00B849BF">
        <w:rPr>
          <w:rStyle w:val="FootnoteReference"/>
          <w:rFonts w:ascii="Arial" w:hAnsi="Arial" w:cs="Arial"/>
        </w:rPr>
        <w:footnoteRef/>
      </w:r>
      <w:r w:rsidRPr="00B849BF">
        <w:rPr>
          <w:rFonts w:ascii="Arial" w:hAnsi="Arial" w:cs="Arial"/>
        </w:rPr>
        <w:t xml:space="preserve"> The role of the journalist/ critic in nineteenth-century America was very fluid. It is therefore hard to define who was a specialist art writer, as many authors pursued interests in many different fields. From my own analysis, I have been able to identify fourteen authors from </w:t>
      </w:r>
      <w:r w:rsidRPr="00B849BF">
        <w:rPr>
          <w:rFonts w:ascii="Arial" w:hAnsi="Arial" w:cs="Arial"/>
          <w:i/>
        </w:rPr>
        <w:t xml:space="preserve">Harper’s Monthly </w:t>
      </w:r>
      <w:r w:rsidRPr="00B849BF">
        <w:rPr>
          <w:rFonts w:ascii="Arial" w:hAnsi="Arial" w:cs="Arial"/>
        </w:rPr>
        <w:t>(between 1867 and 1890) who can be identified as recognised art-critics/ writers, although for many of these art was one of a number of cultural interests. These are: S. G. W. Benjamin, Theodore Child, Clarence Cook, Joseph Hatton, Henry James, James Jackson Jarves, Mrs Lucy C. Lillie, E. Mason, Alexander F. Oakey, G. W. Sheldon, Edward Strahan (Earl Shinn), Harriet Prescott Spofford, Russell Sturgis, Henry, T. Tuckerman.</w:t>
      </w:r>
    </w:p>
    <w:p w:rsidR="00EF3354" w:rsidRPr="00B849BF" w:rsidRDefault="00EF3354">
      <w:pPr>
        <w:pStyle w:val="FootnoteText"/>
        <w:rPr>
          <w:rFonts w:ascii="Arial" w:hAnsi="Arial" w:cs="Arial"/>
        </w:rPr>
      </w:pPr>
    </w:p>
  </w:footnote>
  <w:footnote w:id="125">
    <w:p w:rsidR="00EF3354" w:rsidRPr="00B849BF" w:rsidRDefault="00EF3354" w:rsidP="00081A63">
      <w:pPr>
        <w:spacing w:line="240" w:lineRule="auto"/>
        <w:rPr>
          <w:rFonts w:ascii="Arial" w:hAnsi="Arial" w:cs="Arial"/>
          <w:sz w:val="20"/>
          <w:szCs w:val="20"/>
        </w:rPr>
      </w:pPr>
      <w:r w:rsidRPr="00B849BF">
        <w:rPr>
          <w:rStyle w:val="FootnoteReference"/>
          <w:rFonts w:ascii="Arial" w:hAnsi="Arial" w:cs="Arial"/>
          <w:sz w:val="20"/>
          <w:szCs w:val="20"/>
        </w:rPr>
        <w:footnoteRef/>
      </w:r>
      <w:r w:rsidRPr="00B849BF">
        <w:rPr>
          <w:rFonts w:ascii="Arial" w:hAnsi="Arial" w:cs="Arial"/>
          <w:sz w:val="20"/>
          <w:szCs w:val="20"/>
        </w:rPr>
        <w:t xml:space="preserve"> Mancini, </w:t>
      </w:r>
      <w:r w:rsidRPr="00B849BF">
        <w:rPr>
          <w:rFonts w:ascii="Arial" w:hAnsi="Arial" w:cs="Arial"/>
          <w:i/>
          <w:sz w:val="20"/>
          <w:szCs w:val="20"/>
        </w:rPr>
        <w:t xml:space="preserve">Pre-Modernism, </w:t>
      </w:r>
      <w:r w:rsidRPr="00B849BF">
        <w:rPr>
          <w:rFonts w:ascii="Arial" w:hAnsi="Arial" w:cs="Arial"/>
          <w:sz w:val="20"/>
          <w:szCs w:val="20"/>
        </w:rPr>
        <w:t xml:space="preserve">11. </w:t>
      </w:r>
    </w:p>
  </w:footnote>
  <w:footnote w:id="126">
    <w:p w:rsidR="00EF3354" w:rsidRPr="00B849BF" w:rsidRDefault="00EF3354" w:rsidP="00081A63">
      <w:pPr>
        <w:pStyle w:val="Default"/>
        <w:rPr>
          <w:rFonts w:ascii="Arial" w:hAnsi="Arial" w:cs="Arial"/>
          <w:sz w:val="20"/>
          <w:szCs w:val="20"/>
        </w:rPr>
      </w:pPr>
      <w:r w:rsidRPr="00B849BF">
        <w:rPr>
          <w:rStyle w:val="FootnoteReference"/>
          <w:rFonts w:ascii="Arial" w:hAnsi="Arial" w:cs="Arial"/>
          <w:sz w:val="20"/>
          <w:szCs w:val="20"/>
        </w:rPr>
        <w:footnoteRef/>
      </w:r>
      <w:r w:rsidRPr="00B849BF">
        <w:rPr>
          <w:rFonts w:ascii="Arial" w:hAnsi="Arial" w:cs="Arial"/>
          <w:sz w:val="20"/>
          <w:szCs w:val="20"/>
        </w:rPr>
        <w:t xml:space="preserve"> Gerdts, “The American "Discourses",” 61-79.</w:t>
      </w:r>
    </w:p>
    <w:p w:rsidR="00EF3354" w:rsidRPr="00B849BF" w:rsidRDefault="00EF3354" w:rsidP="00081A63">
      <w:pPr>
        <w:pStyle w:val="Default"/>
        <w:rPr>
          <w:rFonts w:ascii="Arial" w:hAnsi="Arial" w:cs="Arial"/>
          <w:sz w:val="20"/>
          <w:szCs w:val="20"/>
        </w:rPr>
      </w:pPr>
    </w:p>
  </w:footnote>
  <w:footnote w:id="127">
    <w:p w:rsidR="00EF3354" w:rsidRPr="00B849BF" w:rsidRDefault="00EF3354" w:rsidP="00081A63">
      <w:pPr>
        <w:pStyle w:val="FootnoteText"/>
        <w:rPr>
          <w:rFonts w:ascii="Arial" w:hAnsi="Arial" w:cs="Arial"/>
        </w:rPr>
      </w:pPr>
      <w:r w:rsidRPr="00B849BF">
        <w:rPr>
          <w:rStyle w:val="FootnoteReference"/>
          <w:rFonts w:ascii="Arial" w:hAnsi="Arial" w:cs="Arial"/>
        </w:rPr>
        <w:footnoteRef/>
      </w:r>
      <w:r w:rsidRPr="00B849BF">
        <w:rPr>
          <w:rFonts w:ascii="Arial" w:hAnsi="Arial" w:cs="Arial"/>
        </w:rPr>
        <w:t xml:space="preserve"> S. S. Conant, “Progress of the Fine Arts,” </w:t>
      </w:r>
      <w:r w:rsidRPr="00B849BF">
        <w:rPr>
          <w:rFonts w:ascii="Arial" w:hAnsi="Arial" w:cs="Arial"/>
          <w:i/>
          <w:lang w:eastAsia="en-GB"/>
        </w:rPr>
        <w:t>Harper’s Monthly</w:t>
      </w:r>
      <w:r w:rsidRPr="00B849BF">
        <w:rPr>
          <w:rFonts w:ascii="Arial" w:hAnsi="Arial" w:cs="Arial"/>
          <w:lang w:eastAsia="en-GB"/>
        </w:rPr>
        <w:t xml:space="preserve">, </w:t>
      </w:r>
      <w:r w:rsidRPr="00B849BF">
        <w:rPr>
          <w:rFonts w:ascii="Arial" w:hAnsi="Arial" w:cs="Arial"/>
        </w:rPr>
        <w:t>April, 1876, 692-693.</w:t>
      </w:r>
    </w:p>
    <w:p w:rsidR="00EF3354" w:rsidRPr="00B849BF" w:rsidRDefault="00EF3354" w:rsidP="00081A63">
      <w:pPr>
        <w:pStyle w:val="FootnoteText"/>
        <w:rPr>
          <w:rFonts w:ascii="Arial" w:hAnsi="Arial" w:cs="Arial"/>
        </w:rPr>
      </w:pPr>
    </w:p>
  </w:footnote>
  <w:footnote w:id="128">
    <w:p w:rsidR="00EF3354" w:rsidRPr="00B849BF" w:rsidRDefault="00EF3354" w:rsidP="003B0F67">
      <w:pPr>
        <w:pStyle w:val="FootnoteText"/>
        <w:rPr>
          <w:rFonts w:ascii="Arial" w:hAnsi="Arial" w:cs="Arial"/>
        </w:rPr>
      </w:pPr>
      <w:r w:rsidRPr="00B849BF">
        <w:rPr>
          <w:rStyle w:val="FootnoteReference"/>
          <w:rFonts w:ascii="Arial" w:hAnsi="Arial" w:cs="Arial"/>
        </w:rPr>
        <w:footnoteRef/>
      </w:r>
      <w:r w:rsidRPr="00B849BF">
        <w:rPr>
          <w:rFonts w:ascii="Arial" w:hAnsi="Arial" w:cs="Arial"/>
        </w:rPr>
        <w:t xml:space="preserve"> Benjamin, “Fifty Years of American Art” </w:t>
      </w:r>
      <w:r w:rsidRPr="00B849BF">
        <w:rPr>
          <w:rFonts w:ascii="Arial" w:hAnsi="Arial" w:cs="Arial"/>
          <w:i/>
        </w:rPr>
        <w:t xml:space="preserve">Harper’s Monthly, </w:t>
      </w:r>
      <w:r w:rsidRPr="00B849BF">
        <w:rPr>
          <w:rFonts w:ascii="Arial" w:hAnsi="Arial" w:cs="Arial"/>
        </w:rPr>
        <w:t xml:space="preserve">July, 1879, 242. </w:t>
      </w:r>
    </w:p>
    <w:p w:rsidR="00EF3354" w:rsidRPr="00B849BF" w:rsidRDefault="00EF3354" w:rsidP="003B0F67">
      <w:pPr>
        <w:pStyle w:val="FootnoteText"/>
        <w:rPr>
          <w:rFonts w:ascii="Arial" w:hAnsi="Arial" w:cs="Arial"/>
        </w:rPr>
      </w:pPr>
    </w:p>
  </w:footnote>
  <w:footnote w:id="129">
    <w:p w:rsidR="00EF3354" w:rsidRPr="00B849BF" w:rsidRDefault="00EF3354" w:rsidP="00081A63">
      <w:pPr>
        <w:pStyle w:val="FootnoteText"/>
        <w:rPr>
          <w:rFonts w:ascii="Arial" w:hAnsi="Arial" w:cs="Arial"/>
        </w:rPr>
      </w:pPr>
      <w:r w:rsidRPr="00B849BF">
        <w:rPr>
          <w:rStyle w:val="FootnoteReference"/>
          <w:rFonts w:ascii="Arial" w:hAnsi="Arial" w:cs="Arial"/>
        </w:rPr>
        <w:footnoteRef/>
      </w:r>
      <w:r w:rsidRPr="00B849BF">
        <w:rPr>
          <w:rFonts w:ascii="Arial" w:hAnsi="Arial" w:cs="Arial"/>
        </w:rPr>
        <w:t xml:space="preserve"> The 1851 exhibition gets little coverage other than regular mentions in the “Monthly Record of Current Events” sections at the back of the magazine. M. D. Conway covered the 1867 Paris Exposition in two articles (July and November, 1867), By 1889 Theodore Child provided an article solely on “American Artists at the Paris Exhibition” (September, 1889).</w:t>
      </w:r>
    </w:p>
  </w:footnote>
  <w:footnote w:id="130">
    <w:p w:rsidR="00EF3354" w:rsidRPr="00B849BF" w:rsidRDefault="00EF3354" w:rsidP="00081A63">
      <w:pPr>
        <w:pStyle w:val="FootnoteText"/>
        <w:rPr>
          <w:rFonts w:ascii="Arial" w:hAnsi="Arial" w:cs="Arial"/>
        </w:rPr>
      </w:pPr>
      <w:r w:rsidRPr="00B849BF">
        <w:rPr>
          <w:rStyle w:val="FootnoteReference"/>
          <w:rFonts w:ascii="Arial" w:hAnsi="Arial" w:cs="Arial"/>
        </w:rPr>
        <w:footnoteRef/>
      </w:r>
      <w:r w:rsidRPr="00B849BF">
        <w:rPr>
          <w:rFonts w:ascii="Arial" w:hAnsi="Arial" w:cs="Arial"/>
        </w:rPr>
        <w:t xml:space="preserve"> Conant, “Progress of the Fine Arts,” 692.</w:t>
      </w:r>
    </w:p>
    <w:p w:rsidR="00EF3354" w:rsidRPr="00B849BF" w:rsidRDefault="00EF3354" w:rsidP="00081A63">
      <w:pPr>
        <w:pStyle w:val="FootnoteText"/>
        <w:rPr>
          <w:rFonts w:ascii="Arial" w:hAnsi="Arial" w:cs="Arial"/>
        </w:rPr>
      </w:pPr>
    </w:p>
  </w:footnote>
  <w:footnote w:id="131">
    <w:p w:rsidR="00EF3354" w:rsidRPr="00B849BF" w:rsidRDefault="00EF3354" w:rsidP="00081A63">
      <w:pPr>
        <w:pStyle w:val="FootnoteText"/>
        <w:rPr>
          <w:rFonts w:ascii="Arial" w:hAnsi="Arial" w:cs="Arial"/>
        </w:rPr>
      </w:pPr>
      <w:r w:rsidRPr="00B849BF">
        <w:rPr>
          <w:rStyle w:val="FootnoteReference"/>
          <w:rFonts w:ascii="Arial" w:hAnsi="Arial" w:cs="Arial"/>
        </w:rPr>
        <w:footnoteRef/>
      </w:r>
      <w:r w:rsidRPr="00B849BF">
        <w:rPr>
          <w:rFonts w:ascii="Arial" w:hAnsi="Arial" w:cs="Arial"/>
        </w:rPr>
        <w:t xml:space="preserve"> Ibid., 694.</w:t>
      </w:r>
    </w:p>
    <w:p w:rsidR="00EF3354" w:rsidRPr="00B849BF" w:rsidRDefault="00EF3354" w:rsidP="00081A63">
      <w:pPr>
        <w:pStyle w:val="FootnoteText"/>
        <w:rPr>
          <w:rFonts w:ascii="Arial" w:hAnsi="Arial" w:cs="Arial"/>
        </w:rPr>
      </w:pPr>
    </w:p>
  </w:footnote>
  <w:footnote w:id="132">
    <w:p w:rsidR="00EF3354" w:rsidRPr="00B849BF" w:rsidRDefault="00EF3354" w:rsidP="00081A63">
      <w:pPr>
        <w:pStyle w:val="FootnoteText"/>
        <w:rPr>
          <w:rFonts w:ascii="Arial" w:hAnsi="Arial" w:cs="Arial"/>
        </w:rPr>
      </w:pPr>
      <w:r w:rsidRPr="00B849BF">
        <w:rPr>
          <w:rStyle w:val="FootnoteReference"/>
          <w:rFonts w:ascii="Arial" w:hAnsi="Arial" w:cs="Arial"/>
        </w:rPr>
        <w:footnoteRef/>
      </w:r>
      <w:r w:rsidRPr="00B849BF">
        <w:rPr>
          <w:rFonts w:ascii="Arial" w:hAnsi="Arial" w:cs="Arial"/>
        </w:rPr>
        <w:t xml:space="preserve"> Mancini, </w:t>
      </w:r>
      <w:r w:rsidRPr="00B849BF">
        <w:rPr>
          <w:rFonts w:ascii="Arial" w:hAnsi="Arial" w:cs="Arial"/>
          <w:i/>
        </w:rPr>
        <w:t xml:space="preserve">Pre-Modernism, </w:t>
      </w:r>
      <w:r w:rsidRPr="00B849BF">
        <w:rPr>
          <w:rFonts w:ascii="Arial" w:hAnsi="Arial" w:cs="Arial"/>
        </w:rPr>
        <w:t>32.</w:t>
      </w:r>
    </w:p>
  </w:footnote>
  <w:footnote w:id="133">
    <w:p w:rsidR="00EF3354" w:rsidRPr="00B849BF" w:rsidRDefault="00EF3354" w:rsidP="00081A63">
      <w:pPr>
        <w:pStyle w:val="FootnoteText"/>
        <w:rPr>
          <w:rFonts w:ascii="Arial" w:hAnsi="Arial" w:cs="Arial"/>
        </w:rPr>
      </w:pPr>
      <w:r w:rsidRPr="00B849BF">
        <w:rPr>
          <w:rStyle w:val="FootnoteReference"/>
          <w:rFonts w:ascii="Arial" w:hAnsi="Arial" w:cs="Arial"/>
        </w:rPr>
        <w:footnoteRef/>
      </w:r>
      <w:r w:rsidRPr="00B849BF">
        <w:rPr>
          <w:rFonts w:ascii="Arial" w:hAnsi="Arial" w:cs="Arial"/>
        </w:rPr>
        <w:t xml:space="preserve"> Paul DiMaggio, “Constructing an Organizational Field as a Professional Project: U.S. Art Museums, 1920-1940,” in </w:t>
      </w:r>
      <w:r w:rsidRPr="00B849BF">
        <w:rPr>
          <w:rFonts w:ascii="Arial" w:hAnsi="Arial" w:cs="Arial"/>
          <w:i/>
        </w:rPr>
        <w:t xml:space="preserve">The New Institutionalism in Organizational Analysis, </w:t>
      </w:r>
      <w:r w:rsidRPr="00B849BF">
        <w:rPr>
          <w:rFonts w:ascii="Arial" w:hAnsi="Arial" w:cs="Arial"/>
        </w:rPr>
        <w:t>ed. Walter W. Powell and Paul DiMaggio (Chicago: University of Chicago Press, 1991), 267.</w:t>
      </w:r>
    </w:p>
  </w:footnote>
  <w:footnote w:id="134">
    <w:p w:rsidR="00EF3354" w:rsidRPr="00B849BF" w:rsidRDefault="00EF3354" w:rsidP="00081A63">
      <w:pPr>
        <w:pStyle w:val="FootnoteText"/>
        <w:rPr>
          <w:rFonts w:ascii="Arial" w:hAnsi="Arial" w:cs="Arial"/>
          <w:color w:val="222222"/>
          <w:shd w:val="clear" w:color="auto" w:fill="FFFFFF"/>
        </w:rPr>
      </w:pPr>
      <w:r w:rsidRPr="00B849BF">
        <w:rPr>
          <w:rStyle w:val="FootnoteReference"/>
          <w:rFonts w:ascii="Arial" w:hAnsi="Arial" w:cs="Arial"/>
        </w:rPr>
        <w:footnoteRef/>
      </w:r>
      <w:r w:rsidRPr="00B849BF">
        <w:rPr>
          <w:rFonts w:ascii="Arial" w:hAnsi="Arial" w:cs="Arial"/>
        </w:rPr>
        <w:t xml:space="preserve"> “The Metropolitan Museum of Art,” </w:t>
      </w:r>
      <w:r w:rsidRPr="00B849BF">
        <w:rPr>
          <w:rFonts w:ascii="Arial" w:hAnsi="Arial" w:cs="Arial"/>
          <w:i/>
          <w:color w:val="222222"/>
          <w:shd w:val="clear" w:color="auto" w:fill="FFFFFF"/>
        </w:rPr>
        <w:t>Harper’s Monthly,</w:t>
      </w:r>
      <w:r w:rsidRPr="00B849BF">
        <w:rPr>
          <w:rFonts w:ascii="Arial" w:hAnsi="Arial" w:cs="Arial"/>
          <w:color w:val="222222"/>
          <w:shd w:val="clear" w:color="auto" w:fill="FFFFFF"/>
        </w:rPr>
        <w:t xml:space="preserve"> 863.</w:t>
      </w:r>
    </w:p>
    <w:p w:rsidR="00EF3354" w:rsidRPr="00B849BF" w:rsidRDefault="00EF3354" w:rsidP="00081A63">
      <w:pPr>
        <w:pStyle w:val="FootnoteText"/>
        <w:rPr>
          <w:rFonts w:ascii="Arial" w:hAnsi="Arial" w:cs="Arial"/>
        </w:rPr>
      </w:pPr>
    </w:p>
  </w:footnote>
  <w:footnote w:id="135">
    <w:p w:rsidR="00EF3354" w:rsidRPr="00B849BF" w:rsidRDefault="00EF3354" w:rsidP="003C0771">
      <w:pPr>
        <w:pStyle w:val="NoSpacing"/>
        <w:rPr>
          <w:rFonts w:ascii="Arial" w:hAnsi="Arial" w:cs="Arial"/>
          <w:sz w:val="20"/>
          <w:szCs w:val="20"/>
        </w:rPr>
      </w:pPr>
      <w:r w:rsidRPr="00B849BF">
        <w:rPr>
          <w:rStyle w:val="FootnoteReference"/>
          <w:rFonts w:ascii="Arial" w:hAnsi="Arial" w:cs="Arial"/>
          <w:sz w:val="20"/>
          <w:szCs w:val="20"/>
        </w:rPr>
        <w:footnoteRef/>
      </w:r>
      <w:r w:rsidRPr="00B849BF">
        <w:rPr>
          <w:rFonts w:ascii="Arial" w:hAnsi="Arial" w:cs="Arial"/>
          <w:sz w:val="20"/>
          <w:szCs w:val="20"/>
        </w:rPr>
        <w:t xml:space="preserve"> Similar public art programmes were subsequently established in Cincinnati and New York.</w:t>
      </w:r>
    </w:p>
    <w:p w:rsidR="00EF3354" w:rsidRPr="00B849BF" w:rsidRDefault="00EF3354" w:rsidP="003C0771">
      <w:pPr>
        <w:pStyle w:val="NoSpacing"/>
        <w:rPr>
          <w:rFonts w:ascii="Arial" w:hAnsi="Arial" w:cs="Arial"/>
          <w:sz w:val="20"/>
          <w:szCs w:val="20"/>
        </w:rPr>
      </w:pPr>
    </w:p>
  </w:footnote>
  <w:footnote w:id="136">
    <w:p w:rsidR="00EF3354" w:rsidRPr="00B849BF" w:rsidRDefault="00EF3354" w:rsidP="00081A63">
      <w:pPr>
        <w:pStyle w:val="FootnoteText"/>
        <w:rPr>
          <w:rFonts w:ascii="Arial" w:hAnsi="Arial" w:cs="Arial"/>
          <w:color w:val="222222"/>
          <w:shd w:val="clear" w:color="auto" w:fill="FFFFFF"/>
        </w:rPr>
      </w:pPr>
      <w:r w:rsidRPr="00B849BF">
        <w:rPr>
          <w:rStyle w:val="FootnoteReference"/>
          <w:rFonts w:ascii="Arial" w:hAnsi="Arial" w:cs="Arial"/>
        </w:rPr>
        <w:footnoteRef/>
      </w:r>
      <w:r w:rsidRPr="00B849BF">
        <w:rPr>
          <w:rFonts w:ascii="Arial" w:hAnsi="Arial" w:cs="Arial"/>
        </w:rPr>
        <w:t xml:space="preserve"> </w:t>
      </w:r>
      <w:r w:rsidRPr="00B849BF">
        <w:rPr>
          <w:rStyle w:val="apple-converted-space"/>
          <w:rFonts w:ascii="Arial" w:hAnsi="Arial" w:cs="Arial"/>
          <w:shd w:val="clear" w:color="auto" w:fill="FFFFFF"/>
        </w:rPr>
        <w:t xml:space="preserve">George Parsons Lathrop, “The Study of Art in Boston,” </w:t>
      </w:r>
      <w:r w:rsidRPr="00B849BF">
        <w:rPr>
          <w:rFonts w:ascii="Arial" w:hAnsi="Arial" w:cs="Arial"/>
          <w:i/>
          <w:color w:val="222222"/>
          <w:shd w:val="clear" w:color="auto" w:fill="FFFFFF"/>
        </w:rPr>
        <w:t xml:space="preserve">Harper's Monthly, </w:t>
      </w:r>
      <w:r w:rsidRPr="00B849BF">
        <w:rPr>
          <w:rFonts w:ascii="Arial" w:hAnsi="Arial" w:cs="Arial"/>
          <w:color w:val="222222"/>
          <w:shd w:val="clear" w:color="auto" w:fill="FFFFFF"/>
        </w:rPr>
        <w:t>May, 1879, 819.</w:t>
      </w:r>
    </w:p>
    <w:p w:rsidR="00EF3354" w:rsidRPr="00B849BF" w:rsidRDefault="00EF3354" w:rsidP="00081A63">
      <w:pPr>
        <w:pStyle w:val="FootnoteText"/>
        <w:rPr>
          <w:rFonts w:ascii="Arial" w:hAnsi="Arial" w:cs="Arial"/>
        </w:rPr>
      </w:pPr>
    </w:p>
  </w:footnote>
  <w:footnote w:id="137">
    <w:p w:rsidR="00EF3354" w:rsidRPr="00B849BF" w:rsidRDefault="00EF3354" w:rsidP="00081A63">
      <w:pPr>
        <w:pStyle w:val="FootnoteText"/>
        <w:rPr>
          <w:rFonts w:ascii="Arial" w:hAnsi="Arial" w:cs="Arial"/>
        </w:rPr>
      </w:pPr>
      <w:r w:rsidRPr="00B849BF">
        <w:rPr>
          <w:rStyle w:val="FootnoteReference"/>
          <w:rFonts w:ascii="Arial" w:hAnsi="Arial" w:cs="Arial"/>
        </w:rPr>
        <w:footnoteRef/>
      </w:r>
      <w:r w:rsidRPr="00B849BF">
        <w:rPr>
          <w:rFonts w:ascii="Arial" w:hAnsi="Arial" w:cs="Arial"/>
        </w:rPr>
        <w:t xml:space="preserve"> This link was spelled out to visitors to the MFA in the “Companion to the Catalogue” (1877). </w:t>
      </w:r>
    </w:p>
    <w:p w:rsidR="00EF3354" w:rsidRPr="00B849BF" w:rsidRDefault="00EF3354" w:rsidP="00081A63">
      <w:pPr>
        <w:pStyle w:val="FootnoteText"/>
        <w:rPr>
          <w:rFonts w:ascii="Arial" w:hAnsi="Arial" w:cs="Arial"/>
        </w:rPr>
      </w:pPr>
    </w:p>
  </w:footnote>
  <w:footnote w:id="138">
    <w:p w:rsidR="00EF3354" w:rsidRPr="00B849BF" w:rsidRDefault="00EF3354" w:rsidP="00081A63">
      <w:pPr>
        <w:pStyle w:val="FootnoteText"/>
        <w:rPr>
          <w:rFonts w:ascii="Arial" w:hAnsi="Arial" w:cs="Arial"/>
        </w:rPr>
      </w:pPr>
      <w:r w:rsidRPr="00B849BF">
        <w:rPr>
          <w:rStyle w:val="FootnoteReference"/>
          <w:rFonts w:ascii="Arial" w:hAnsi="Arial" w:cs="Arial"/>
        </w:rPr>
        <w:footnoteRef/>
      </w:r>
      <w:r w:rsidRPr="00B849BF">
        <w:rPr>
          <w:rFonts w:ascii="Arial" w:hAnsi="Arial" w:cs="Arial"/>
        </w:rPr>
        <w:t xml:space="preserve"> As well as passing references in other articles there were two large articles published on South Kensington museum and school written by M. D. Conway, a regular contributor to </w:t>
      </w:r>
      <w:r w:rsidRPr="00B849BF">
        <w:rPr>
          <w:rFonts w:ascii="Arial" w:hAnsi="Arial" w:cs="Arial"/>
          <w:i/>
        </w:rPr>
        <w:t>Harper’s Monthly</w:t>
      </w:r>
      <w:r w:rsidRPr="00B849BF">
        <w:rPr>
          <w:rFonts w:ascii="Arial" w:hAnsi="Arial" w:cs="Arial"/>
        </w:rPr>
        <w:t xml:space="preserve"> who was based in Europe. These were titled: “Decorative Art and Architecture In England” (October and November, 1874) and “South Kensington Museum” (September and October, 1875).</w:t>
      </w:r>
    </w:p>
    <w:p w:rsidR="00EF3354" w:rsidRPr="00B849BF" w:rsidRDefault="00EF3354" w:rsidP="00081A63">
      <w:pPr>
        <w:pStyle w:val="FootnoteText"/>
        <w:rPr>
          <w:rFonts w:ascii="Arial" w:hAnsi="Arial" w:cs="Arial"/>
        </w:rPr>
      </w:pPr>
    </w:p>
  </w:footnote>
  <w:footnote w:id="139">
    <w:p w:rsidR="00EF3354" w:rsidRPr="00B849BF" w:rsidRDefault="00EF3354" w:rsidP="00081A63">
      <w:pPr>
        <w:pStyle w:val="FootnoteText"/>
        <w:rPr>
          <w:rFonts w:ascii="Arial" w:hAnsi="Arial" w:cs="Arial"/>
          <w:color w:val="222222"/>
          <w:shd w:val="clear" w:color="auto" w:fill="FFFFFF"/>
        </w:rPr>
      </w:pPr>
      <w:r w:rsidRPr="00B849BF">
        <w:rPr>
          <w:rStyle w:val="FootnoteReference"/>
          <w:rFonts w:ascii="Arial" w:hAnsi="Arial" w:cs="Arial"/>
        </w:rPr>
        <w:footnoteRef/>
      </w:r>
      <w:r w:rsidRPr="00B849BF">
        <w:rPr>
          <w:rFonts w:ascii="Arial" w:hAnsi="Arial" w:cs="Arial"/>
        </w:rPr>
        <w:t xml:space="preserve"> </w:t>
      </w:r>
      <w:r w:rsidRPr="00B849BF">
        <w:rPr>
          <w:rStyle w:val="apple-converted-space"/>
          <w:rFonts w:ascii="Arial" w:hAnsi="Arial" w:cs="Arial"/>
          <w:shd w:val="clear" w:color="auto" w:fill="FFFFFF"/>
        </w:rPr>
        <w:t xml:space="preserve">Lathrop, “The Study of Art in Boston”, </w:t>
      </w:r>
      <w:r w:rsidRPr="00B849BF">
        <w:rPr>
          <w:rFonts w:ascii="Arial" w:hAnsi="Arial" w:cs="Arial"/>
          <w:color w:val="222222"/>
          <w:shd w:val="clear" w:color="auto" w:fill="FFFFFF"/>
        </w:rPr>
        <w:t xml:space="preserve">818. </w:t>
      </w:r>
    </w:p>
    <w:p w:rsidR="00EF3354" w:rsidRPr="00B849BF" w:rsidRDefault="00EF3354" w:rsidP="00081A63">
      <w:pPr>
        <w:pStyle w:val="FootnoteText"/>
        <w:rPr>
          <w:rFonts w:ascii="Arial" w:hAnsi="Arial" w:cs="Arial"/>
          <w:color w:val="222222"/>
          <w:shd w:val="clear" w:color="auto" w:fill="FFFFFF"/>
        </w:rPr>
      </w:pPr>
    </w:p>
  </w:footnote>
  <w:footnote w:id="140">
    <w:p w:rsidR="00EF3354" w:rsidRPr="00B849BF" w:rsidRDefault="00EF3354" w:rsidP="001255E7">
      <w:pPr>
        <w:pStyle w:val="FootnoteText"/>
        <w:rPr>
          <w:rFonts w:ascii="Arial" w:hAnsi="Arial" w:cs="Arial"/>
        </w:rPr>
      </w:pPr>
      <w:r w:rsidRPr="00B849BF">
        <w:rPr>
          <w:rStyle w:val="FootnoteReference"/>
          <w:rFonts w:ascii="Arial" w:hAnsi="Arial" w:cs="Arial"/>
        </w:rPr>
        <w:footnoteRef/>
      </w:r>
      <w:r w:rsidRPr="00B849BF">
        <w:rPr>
          <w:rFonts w:ascii="Arial" w:hAnsi="Arial" w:cs="Arial"/>
        </w:rPr>
        <w:t xml:space="preserve"> Margaret C. Conrads, ““In the Midst of an Era of Revolution”: The New York Art Press and the Annual Exhibitions of the National Academy of Design in the 1870s,” in </w:t>
      </w:r>
      <w:r w:rsidRPr="00B849BF">
        <w:rPr>
          <w:rFonts w:ascii="Arial" w:hAnsi="Arial" w:cs="Arial"/>
          <w:i/>
        </w:rPr>
        <w:t>Rave Reviews: American Art and its Critics, 1826 – 1925</w:t>
      </w:r>
      <w:r w:rsidRPr="00B849BF">
        <w:rPr>
          <w:rFonts w:ascii="Arial" w:hAnsi="Arial" w:cs="Arial"/>
        </w:rPr>
        <w:t xml:space="preserve">, ed. David Dearinger (London: University Press of New England, 2000), 93-105. </w:t>
      </w:r>
    </w:p>
    <w:p w:rsidR="00EF3354" w:rsidRPr="00B849BF" w:rsidRDefault="00EF3354" w:rsidP="001255E7">
      <w:pPr>
        <w:pStyle w:val="FootnoteText"/>
        <w:rPr>
          <w:rFonts w:ascii="Arial" w:hAnsi="Arial" w:cs="Arial"/>
        </w:rPr>
      </w:pPr>
    </w:p>
  </w:footnote>
  <w:footnote w:id="141">
    <w:p w:rsidR="00EF3354" w:rsidRPr="00B849BF" w:rsidRDefault="00EF3354" w:rsidP="00D97F0F">
      <w:pPr>
        <w:shd w:val="clear" w:color="auto" w:fill="FFFFFF"/>
        <w:spacing w:after="0" w:line="222" w:lineRule="atLeast"/>
        <w:rPr>
          <w:rFonts w:ascii="Arial" w:hAnsi="Arial" w:cs="Arial"/>
          <w:sz w:val="20"/>
          <w:szCs w:val="20"/>
          <w:shd w:val="clear" w:color="auto" w:fill="FFFFFF"/>
        </w:rPr>
      </w:pPr>
      <w:r w:rsidRPr="00B849BF">
        <w:rPr>
          <w:rStyle w:val="FootnoteReference"/>
          <w:rFonts w:ascii="Arial" w:hAnsi="Arial" w:cs="Arial"/>
        </w:rPr>
        <w:footnoteRef/>
      </w:r>
      <w:r w:rsidRPr="00B849BF">
        <w:rPr>
          <w:rFonts w:ascii="Arial" w:hAnsi="Arial" w:cs="Arial"/>
        </w:rPr>
        <w:t xml:space="preserve"> </w:t>
      </w:r>
      <w:r w:rsidRPr="00B849BF">
        <w:rPr>
          <w:rFonts w:ascii="Arial" w:hAnsi="Arial" w:cs="Arial"/>
          <w:sz w:val="20"/>
          <w:szCs w:val="20"/>
        </w:rPr>
        <w:t xml:space="preserve">Halligan, Emily;  “Art Criticism in America before </w:t>
      </w:r>
      <w:r w:rsidRPr="00B849BF">
        <w:rPr>
          <w:rFonts w:ascii="Arial" w:hAnsi="Arial" w:cs="Arial"/>
          <w:i/>
          <w:sz w:val="20"/>
          <w:szCs w:val="20"/>
        </w:rPr>
        <w:t>The</w:t>
      </w:r>
      <w:r w:rsidRPr="00B849BF">
        <w:rPr>
          <w:rFonts w:ascii="Arial" w:hAnsi="Arial" w:cs="Arial"/>
          <w:sz w:val="20"/>
          <w:szCs w:val="20"/>
        </w:rPr>
        <w:t xml:space="preserve"> </w:t>
      </w:r>
      <w:r w:rsidRPr="00B849BF">
        <w:rPr>
          <w:rFonts w:ascii="Arial" w:hAnsi="Arial" w:cs="Arial"/>
          <w:i/>
          <w:sz w:val="20"/>
          <w:szCs w:val="20"/>
        </w:rPr>
        <w:t xml:space="preserve">Crayon: </w:t>
      </w:r>
      <w:r w:rsidRPr="00B849BF">
        <w:rPr>
          <w:rFonts w:ascii="Arial" w:hAnsi="Arial" w:cs="Arial"/>
          <w:sz w:val="20"/>
          <w:szCs w:val="20"/>
        </w:rPr>
        <w:t>Perceptions of Landscape Painting, 1825-1855.” (PhD diss., University of Delaware, 2000). p.191.</w:t>
      </w:r>
    </w:p>
    <w:p w:rsidR="00EF3354" w:rsidRPr="00B849BF" w:rsidRDefault="00EF3354">
      <w:pPr>
        <w:pStyle w:val="FootnoteText"/>
        <w:rPr>
          <w:rFonts w:ascii="Arial" w:hAnsi="Arial" w:cs="Arial"/>
        </w:rPr>
      </w:pPr>
    </w:p>
  </w:footnote>
  <w:footnote w:id="142">
    <w:p w:rsidR="00EF3354" w:rsidRPr="00B849BF" w:rsidRDefault="00EF3354" w:rsidP="001255E7">
      <w:pPr>
        <w:spacing w:after="0" w:line="240" w:lineRule="auto"/>
        <w:rPr>
          <w:rFonts w:ascii="Arial" w:eastAsia="Times New Roman" w:hAnsi="Arial" w:cs="Arial"/>
          <w:color w:val="222222"/>
          <w:sz w:val="20"/>
          <w:szCs w:val="20"/>
          <w:lang w:eastAsia="en-GB"/>
        </w:rPr>
      </w:pPr>
      <w:r w:rsidRPr="00B849BF">
        <w:rPr>
          <w:rStyle w:val="FootnoteReference"/>
          <w:rFonts w:ascii="Arial" w:hAnsi="Arial" w:cs="Arial"/>
          <w:sz w:val="20"/>
          <w:szCs w:val="20"/>
        </w:rPr>
        <w:footnoteRef/>
      </w:r>
      <w:r w:rsidRPr="00B849BF">
        <w:rPr>
          <w:rFonts w:ascii="Arial" w:hAnsi="Arial" w:cs="Arial"/>
          <w:sz w:val="20"/>
          <w:szCs w:val="20"/>
        </w:rPr>
        <w:t xml:space="preserve"> Cook’s initial reviews appeared in the </w:t>
      </w:r>
      <w:r w:rsidRPr="00B849BF">
        <w:rPr>
          <w:rFonts w:ascii="Arial" w:hAnsi="Arial" w:cs="Arial"/>
          <w:color w:val="000000"/>
          <w:sz w:val="20"/>
          <w:szCs w:val="20"/>
          <w:shd w:val="clear" w:color="auto" w:fill="FFFFFF"/>
        </w:rPr>
        <w:t>April 9 and April 16, 1864 issues.</w:t>
      </w:r>
    </w:p>
    <w:p w:rsidR="00EF3354" w:rsidRPr="00B849BF" w:rsidRDefault="00EF3354" w:rsidP="001255E7">
      <w:pPr>
        <w:pStyle w:val="FootnoteText"/>
        <w:rPr>
          <w:rFonts w:ascii="Arial" w:hAnsi="Arial" w:cs="Arial"/>
        </w:rPr>
      </w:pPr>
    </w:p>
  </w:footnote>
  <w:footnote w:id="143">
    <w:p w:rsidR="00EF3354" w:rsidRPr="00B849BF" w:rsidRDefault="00EF3354" w:rsidP="001255E7">
      <w:pPr>
        <w:pStyle w:val="FootnoteText"/>
        <w:rPr>
          <w:rStyle w:val="articletitle"/>
          <w:rFonts w:ascii="Arial" w:hAnsi="Arial" w:cs="Arial"/>
          <w:bCs/>
          <w:iCs/>
          <w:color w:val="222222"/>
        </w:rPr>
      </w:pPr>
      <w:r w:rsidRPr="00B849BF">
        <w:rPr>
          <w:rStyle w:val="FootnoteReference"/>
          <w:rFonts w:ascii="Arial" w:hAnsi="Arial" w:cs="Arial"/>
        </w:rPr>
        <w:footnoteRef/>
      </w:r>
      <w:r w:rsidRPr="00B849BF">
        <w:rPr>
          <w:rFonts w:ascii="Arial" w:hAnsi="Arial" w:cs="Arial"/>
        </w:rPr>
        <w:t xml:space="preserve"> Clarence Cook, “Exhibition of Pictures”, </w:t>
      </w:r>
      <w:r w:rsidRPr="00B849BF">
        <w:rPr>
          <w:rStyle w:val="articletitle"/>
          <w:rFonts w:ascii="Arial" w:hAnsi="Arial" w:cs="Arial"/>
          <w:bCs/>
          <w:i/>
          <w:iCs/>
          <w:color w:val="222222"/>
        </w:rPr>
        <w:t>New York Daily Tribune,</w:t>
      </w:r>
      <w:r w:rsidRPr="00B849BF">
        <w:rPr>
          <w:rStyle w:val="articletitle"/>
          <w:rFonts w:ascii="Arial" w:hAnsi="Arial" w:cs="Arial"/>
          <w:bCs/>
          <w:iCs/>
          <w:color w:val="222222"/>
        </w:rPr>
        <w:t xml:space="preserve"> April 9, 1864, 12.</w:t>
      </w:r>
    </w:p>
    <w:p w:rsidR="00EF3354" w:rsidRPr="00B849BF" w:rsidRDefault="00EF3354" w:rsidP="001255E7">
      <w:pPr>
        <w:pStyle w:val="FootnoteText"/>
        <w:rPr>
          <w:rFonts w:ascii="Arial" w:hAnsi="Arial" w:cs="Arial"/>
        </w:rPr>
      </w:pPr>
    </w:p>
  </w:footnote>
  <w:footnote w:id="144">
    <w:p w:rsidR="00EF3354" w:rsidRPr="00B849BF" w:rsidRDefault="00EF3354" w:rsidP="001255E7">
      <w:pPr>
        <w:rPr>
          <w:rFonts w:ascii="Arial" w:hAnsi="Arial" w:cs="Arial"/>
          <w:sz w:val="20"/>
          <w:szCs w:val="20"/>
        </w:rPr>
      </w:pPr>
      <w:r w:rsidRPr="00B849BF">
        <w:rPr>
          <w:rStyle w:val="FootnoteReference"/>
          <w:rFonts w:ascii="Arial" w:hAnsi="Arial" w:cs="Arial"/>
          <w:sz w:val="20"/>
          <w:szCs w:val="20"/>
        </w:rPr>
        <w:footnoteRef/>
      </w:r>
      <w:r w:rsidRPr="00B849BF">
        <w:rPr>
          <w:rFonts w:ascii="Arial" w:hAnsi="Arial" w:cs="Arial"/>
          <w:sz w:val="20"/>
          <w:szCs w:val="20"/>
        </w:rPr>
        <w:t xml:space="preserve"> </w:t>
      </w:r>
      <w:r w:rsidRPr="00B849BF">
        <w:rPr>
          <w:rFonts w:ascii="Arial" w:hAnsi="Arial" w:cs="Arial"/>
          <w:color w:val="000000"/>
          <w:sz w:val="20"/>
          <w:szCs w:val="20"/>
          <w:shd w:val="clear" w:color="auto" w:fill="FFFFFF"/>
        </w:rPr>
        <w:t>April 30 and May 7, 1864. Curtis also mentioned the fair in his “Editor’s Easy Chair” article for June 1864.</w:t>
      </w:r>
    </w:p>
  </w:footnote>
  <w:footnote w:id="145">
    <w:p w:rsidR="00EF3354" w:rsidRPr="00B849BF" w:rsidRDefault="00EF3354" w:rsidP="001255E7">
      <w:pPr>
        <w:pStyle w:val="FootnoteText"/>
        <w:rPr>
          <w:rFonts w:ascii="Arial" w:hAnsi="Arial" w:cs="Arial"/>
          <w:color w:val="222222"/>
          <w:shd w:val="clear" w:color="auto" w:fill="FFFFFF"/>
        </w:rPr>
      </w:pPr>
      <w:r w:rsidRPr="00B849BF">
        <w:rPr>
          <w:rStyle w:val="FootnoteReference"/>
          <w:rFonts w:ascii="Arial" w:hAnsi="Arial" w:cs="Arial"/>
        </w:rPr>
        <w:footnoteRef/>
      </w:r>
      <w:r w:rsidRPr="00B849BF">
        <w:rPr>
          <w:rFonts w:ascii="Arial" w:hAnsi="Arial" w:cs="Arial"/>
        </w:rPr>
        <w:t xml:space="preserve"> “Editor’s Easy Chair,” </w:t>
      </w:r>
      <w:r w:rsidRPr="00B849BF">
        <w:rPr>
          <w:rFonts w:ascii="Arial" w:hAnsi="Arial" w:cs="Arial"/>
          <w:i/>
          <w:color w:val="222222"/>
          <w:shd w:val="clear" w:color="auto" w:fill="FFFFFF"/>
        </w:rPr>
        <w:t>Harper's Monthly,</w:t>
      </w:r>
      <w:r w:rsidRPr="00B849BF">
        <w:rPr>
          <w:rFonts w:ascii="Arial" w:hAnsi="Arial" w:cs="Arial"/>
          <w:color w:val="222222"/>
          <w:shd w:val="clear" w:color="auto" w:fill="FFFFFF"/>
        </w:rPr>
        <w:t xml:space="preserve"> March, 1866, 521.</w:t>
      </w:r>
    </w:p>
    <w:p w:rsidR="00EF3354" w:rsidRPr="00B849BF" w:rsidRDefault="00EF3354" w:rsidP="001255E7">
      <w:pPr>
        <w:pStyle w:val="FootnoteText"/>
        <w:rPr>
          <w:rFonts w:ascii="Arial" w:hAnsi="Arial" w:cs="Arial"/>
        </w:rPr>
      </w:pPr>
    </w:p>
  </w:footnote>
  <w:footnote w:id="146">
    <w:p w:rsidR="00EF3354" w:rsidRPr="00B849BF" w:rsidRDefault="00EF3354" w:rsidP="001255E7">
      <w:pPr>
        <w:rPr>
          <w:rFonts w:ascii="Arial" w:hAnsi="Arial" w:cs="Arial"/>
          <w:sz w:val="20"/>
          <w:szCs w:val="20"/>
        </w:rPr>
      </w:pPr>
      <w:r w:rsidRPr="00B849BF">
        <w:rPr>
          <w:rStyle w:val="FootnoteReference"/>
          <w:rFonts w:ascii="Arial" w:hAnsi="Arial" w:cs="Arial"/>
          <w:sz w:val="20"/>
          <w:szCs w:val="20"/>
        </w:rPr>
        <w:footnoteRef/>
      </w:r>
      <w:r w:rsidRPr="00B849BF">
        <w:rPr>
          <w:rFonts w:ascii="Arial" w:hAnsi="Arial" w:cs="Arial"/>
          <w:sz w:val="20"/>
          <w:szCs w:val="20"/>
        </w:rPr>
        <w:t xml:space="preserve"> For example see “Editor’s Easy Chair,” </w:t>
      </w:r>
      <w:r w:rsidRPr="00B849BF">
        <w:rPr>
          <w:rFonts w:ascii="Arial" w:hAnsi="Arial" w:cs="Arial"/>
          <w:i/>
          <w:sz w:val="20"/>
          <w:szCs w:val="20"/>
        </w:rPr>
        <w:t>Harper’s Monthly,</w:t>
      </w:r>
      <w:r w:rsidRPr="00B849BF">
        <w:rPr>
          <w:rFonts w:ascii="Arial" w:hAnsi="Arial" w:cs="Arial"/>
          <w:sz w:val="20"/>
          <w:szCs w:val="20"/>
        </w:rPr>
        <w:t xml:space="preserve"> </w:t>
      </w:r>
      <w:r w:rsidRPr="00B849BF">
        <w:rPr>
          <w:rFonts w:ascii="Arial" w:hAnsi="Arial" w:cs="Arial"/>
          <w:color w:val="222222"/>
          <w:sz w:val="20"/>
          <w:szCs w:val="20"/>
          <w:shd w:val="clear" w:color="auto" w:fill="FFFFFF"/>
        </w:rPr>
        <w:t>March, 1866, 521-522.</w:t>
      </w:r>
    </w:p>
  </w:footnote>
  <w:footnote w:id="147">
    <w:p w:rsidR="00EF3354" w:rsidRPr="00B849BF" w:rsidRDefault="00EF3354" w:rsidP="001255E7">
      <w:pPr>
        <w:rPr>
          <w:rFonts w:ascii="Arial" w:hAnsi="Arial" w:cs="Arial"/>
          <w:color w:val="222222"/>
          <w:sz w:val="20"/>
          <w:szCs w:val="20"/>
          <w:shd w:val="clear" w:color="auto" w:fill="FFFFFF"/>
        </w:rPr>
      </w:pPr>
      <w:r w:rsidRPr="00B849BF">
        <w:rPr>
          <w:rStyle w:val="FootnoteReference"/>
          <w:rFonts w:ascii="Arial" w:hAnsi="Arial" w:cs="Arial"/>
          <w:sz w:val="20"/>
          <w:szCs w:val="20"/>
        </w:rPr>
        <w:footnoteRef/>
      </w:r>
      <w:r w:rsidRPr="00B849BF">
        <w:rPr>
          <w:rFonts w:ascii="Arial" w:hAnsi="Arial" w:cs="Arial"/>
          <w:sz w:val="20"/>
          <w:szCs w:val="20"/>
        </w:rPr>
        <w:t xml:space="preserve"> “Editor’s Easy Chair,” </w:t>
      </w:r>
      <w:r w:rsidRPr="00B849BF">
        <w:rPr>
          <w:rFonts w:ascii="Arial" w:hAnsi="Arial" w:cs="Arial"/>
          <w:i/>
          <w:sz w:val="20"/>
          <w:szCs w:val="20"/>
        </w:rPr>
        <w:t>Harper’s Monthly,</w:t>
      </w:r>
      <w:r w:rsidRPr="00B849BF">
        <w:rPr>
          <w:rFonts w:ascii="Arial" w:hAnsi="Arial" w:cs="Arial"/>
          <w:sz w:val="20"/>
          <w:szCs w:val="20"/>
        </w:rPr>
        <w:t xml:space="preserve"> </w:t>
      </w:r>
      <w:r w:rsidRPr="00B849BF">
        <w:rPr>
          <w:rFonts w:ascii="Arial" w:hAnsi="Arial" w:cs="Arial"/>
          <w:color w:val="222222"/>
          <w:sz w:val="20"/>
          <w:szCs w:val="20"/>
          <w:shd w:val="clear" w:color="auto" w:fill="FFFFFF"/>
        </w:rPr>
        <w:t>July, 1869, 286.</w:t>
      </w:r>
    </w:p>
    <w:p w:rsidR="00EF3354" w:rsidRPr="00B849BF" w:rsidRDefault="00EF3354" w:rsidP="001255E7">
      <w:pPr>
        <w:rPr>
          <w:rFonts w:ascii="Arial" w:hAnsi="Arial" w:cs="Arial"/>
          <w:sz w:val="20"/>
          <w:szCs w:val="20"/>
        </w:rPr>
      </w:pPr>
      <w:r w:rsidRPr="00B849BF">
        <w:rPr>
          <w:rFonts w:ascii="Arial" w:hAnsi="Arial" w:cs="Arial"/>
          <w:color w:val="222222"/>
          <w:sz w:val="20"/>
          <w:szCs w:val="20"/>
          <w:shd w:val="clear" w:color="auto" w:fill="FFFFFF"/>
        </w:rPr>
        <w:t>References to Thomas Tomahawk (or T. T.) are found in Ediitor’s Easy Chair articles from March 1866, May 1866, July 1868, February 1869, April 1869, July 1869, January 1870, April 1870, June 1870 and May 1874.</w:t>
      </w:r>
    </w:p>
  </w:footnote>
  <w:footnote w:id="148">
    <w:p w:rsidR="00EF3354" w:rsidRPr="00B849BF" w:rsidRDefault="00EF3354" w:rsidP="001255E7">
      <w:pPr>
        <w:pStyle w:val="FootnoteText"/>
        <w:rPr>
          <w:rFonts w:ascii="Arial" w:hAnsi="Arial" w:cs="Arial"/>
          <w:color w:val="222222"/>
          <w:shd w:val="clear" w:color="auto" w:fill="FFFFFF"/>
        </w:rPr>
      </w:pPr>
      <w:r w:rsidRPr="00B849BF">
        <w:rPr>
          <w:rStyle w:val="FootnoteReference"/>
          <w:rFonts w:ascii="Arial" w:hAnsi="Arial" w:cs="Arial"/>
        </w:rPr>
        <w:footnoteRef/>
      </w:r>
      <w:r w:rsidRPr="00B849BF">
        <w:rPr>
          <w:rFonts w:ascii="Arial" w:hAnsi="Arial" w:cs="Arial"/>
        </w:rPr>
        <w:t xml:space="preserve"> “Editor’s Easy Chair,” </w:t>
      </w:r>
      <w:r w:rsidRPr="00B849BF">
        <w:rPr>
          <w:rFonts w:ascii="Arial" w:hAnsi="Arial" w:cs="Arial"/>
          <w:i/>
        </w:rPr>
        <w:t>Harper’s Monthly,</w:t>
      </w:r>
      <w:r w:rsidRPr="00B849BF">
        <w:rPr>
          <w:rFonts w:ascii="Arial" w:hAnsi="Arial" w:cs="Arial"/>
        </w:rPr>
        <w:t xml:space="preserve"> </w:t>
      </w:r>
      <w:r w:rsidRPr="00B849BF">
        <w:rPr>
          <w:rFonts w:ascii="Arial" w:hAnsi="Arial" w:cs="Arial"/>
          <w:color w:val="222222"/>
          <w:shd w:val="clear" w:color="auto" w:fill="FFFFFF"/>
        </w:rPr>
        <w:t>March, 1866, 522.</w:t>
      </w:r>
    </w:p>
    <w:p w:rsidR="00EF3354" w:rsidRPr="00B849BF" w:rsidRDefault="00EF3354" w:rsidP="001255E7">
      <w:pPr>
        <w:pStyle w:val="FootnoteText"/>
        <w:rPr>
          <w:rFonts w:ascii="Arial" w:hAnsi="Arial" w:cs="Arial"/>
        </w:rPr>
      </w:pPr>
    </w:p>
  </w:footnote>
  <w:footnote w:id="149">
    <w:p w:rsidR="00EF3354" w:rsidRPr="00B849BF" w:rsidRDefault="00EF3354">
      <w:pPr>
        <w:pStyle w:val="FootnoteText"/>
        <w:rPr>
          <w:rFonts w:ascii="Arial" w:hAnsi="Arial" w:cs="Arial"/>
        </w:rPr>
      </w:pPr>
      <w:r w:rsidRPr="00B849BF">
        <w:rPr>
          <w:rStyle w:val="FootnoteReference"/>
          <w:rFonts w:ascii="Arial" w:hAnsi="Arial" w:cs="Arial"/>
        </w:rPr>
        <w:footnoteRef/>
      </w:r>
      <w:r w:rsidRPr="00B849BF">
        <w:rPr>
          <w:rFonts w:ascii="Arial" w:hAnsi="Arial" w:cs="Arial"/>
        </w:rPr>
        <w:t xml:space="preserve"> My emphasis. Clarence Cook, “Soiree at the Academy of Design”, </w:t>
      </w:r>
      <w:r w:rsidRPr="00B849BF">
        <w:rPr>
          <w:rFonts w:ascii="Arial" w:hAnsi="Arial" w:cs="Arial"/>
          <w:i/>
        </w:rPr>
        <w:t>New-York Daily Tribune</w:t>
      </w:r>
      <w:r w:rsidRPr="00B849BF">
        <w:rPr>
          <w:rFonts w:ascii="Arial" w:hAnsi="Arial" w:cs="Arial"/>
        </w:rPr>
        <w:t>, April 17, 1866.</w:t>
      </w:r>
    </w:p>
  </w:footnote>
  <w:footnote w:id="150">
    <w:p w:rsidR="00EF3354" w:rsidRPr="00B849BF" w:rsidRDefault="00EF3354">
      <w:pPr>
        <w:pStyle w:val="FootnoteText"/>
        <w:rPr>
          <w:rFonts w:ascii="Arial" w:hAnsi="Arial" w:cs="Arial"/>
        </w:rPr>
      </w:pPr>
      <w:r w:rsidRPr="00B849BF">
        <w:rPr>
          <w:rStyle w:val="FootnoteReference"/>
          <w:rFonts w:ascii="Arial" w:hAnsi="Arial" w:cs="Arial"/>
        </w:rPr>
        <w:footnoteRef/>
      </w:r>
      <w:r w:rsidRPr="00B849BF">
        <w:rPr>
          <w:rFonts w:ascii="Arial" w:hAnsi="Arial" w:cs="Arial"/>
        </w:rPr>
        <w:t xml:space="preserve"> Betsy Fahlman, “John Ferguson Weir: Painter of Romantic and Industrial Icons,” </w:t>
      </w:r>
      <w:r w:rsidRPr="00B849BF">
        <w:rPr>
          <w:rFonts w:ascii="Arial" w:hAnsi="Arial" w:cs="Arial"/>
          <w:i/>
        </w:rPr>
        <w:t>Archives of American Art Journal</w:t>
      </w:r>
      <w:r w:rsidRPr="00B849BF">
        <w:rPr>
          <w:rFonts w:ascii="Arial" w:hAnsi="Arial" w:cs="Arial"/>
        </w:rPr>
        <w:t>, Vol. 20, No. 2 (1980), p. 2.</w:t>
      </w:r>
    </w:p>
    <w:p w:rsidR="00910327" w:rsidRPr="00B849BF" w:rsidRDefault="00910327">
      <w:pPr>
        <w:pStyle w:val="FootnoteText"/>
        <w:rPr>
          <w:rFonts w:ascii="Arial" w:hAnsi="Arial" w:cs="Arial"/>
        </w:rPr>
      </w:pPr>
    </w:p>
  </w:footnote>
  <w:footnote w:id="151">
    <w:p w:rsidR="00910327" w:rsidRPr="00B849BF" w:rsidRDefault="00910327">
      <w:pPr>
        <w:pStyle w:val="FootnoteText"/>
        <w:rPr>
          <w:rFonts w:ascii="Arial" w:hAnsi="Arial" w:cs="Arial"/>
        </w:rPr>
      </w:pPr>
      <w:r w:rsidRPr="00B849BF">
        <w:rPr>
          <w:rStyle w:val="FootnoteReference"/>
          <w:rFonts w:ascii="Arial" w:hAnsi="Arial" w:cs="Arial"/>
        </w:rPr>
        <w:footnoteRef/>
      </w:r>
      <w:r w:rsidRPr="00B849BF">
        <w:rPr>
          <w:rFonts w:ascii="Arial" w:hAnsi="Arial" w:cs="Arial"/>
        </w:rPr>
        <w:t xml:space="preserve"> </w:t>
      </w:r>
      <w:r w:rsidRPr="00B849BF">
        <w:rPr>
          <w:rFonts w:ascii="Arial" w:hAnsi="Arial" w:cs="Arial"/>
        </w:rPr>
        <w:t xml:space="preserve">Carol Troyen, “Innocents Abroad: American Painters at the 1867 Exposition Universelle, Paris,” </w:t>
      </w:r>
      <w:r w:rsidRPr="00B849BF">
        <w:rPr>
          <w:rFonts w:ascii="Arial" w:hAnsi="Arial" w:cs="Arial"/>
          <w:i/>
        </w:rPr>
        <w:t>American Art Journal</w:t>
      </w:r>
      <w:r w:rsidRPr="00B849BF">
        <w:rPr>
          <w:rFonts w:ascii="Arial" w:hAnsi="Arial" w:cs="Arial"/>
        </w:rPr>
        <w:t>, Vol. 16, No. 4 (Autumn, 1984), p. 5</w:t>
      </w:r>
      <w:r w:rsidRPr="00B849BF">
        <w:rPr>
          <w:rFonts w:ascii="Arial" w:hAnsi="Arial" w:cs="Arial"/>
        </w:rPr>
        <w:t>.</w:t>
      </w:r>
    </w:p>
    <w:p w:rsidR="00910327" w:rsidRPr="00B849BF" w:rsidRDefault="00910327">
      <w:pPr>
        <w:pStyle w:val="FootnoteText"/>
        <w:rPr>
          <w:rFonts w:ascii="Arial" w:hAnsi="Arial" w:cs="Arial"/>
        </w:rPr>
      </w:pPr>
    </w:p>
  </w:footnote>
  <w:footnote w:id="152">
    <w:p w:rsidR="00910327" w:rsidRPr="00B849BF" w:rsidRDefault="00910327">
      <w:pPr>
        <w:pStyle w:val="FootnoteText"/>
        <w:rPr>
          <w:rFonts w:ascii="Arial" w:hAnsi="Arial" w:cs="Arial"/>
          <w:bCs/>
        </w:rPr>
      </w:pPr>
      <w:r w:rsidRPr="00B849BF">
        <w:rPr>
          <w:rStyle w:val="FootnoteReference"/>
          <w:rFonts w:ascii="Arial" w:hAnsi="Arial" w:cs="Arial"/>
        </w:rPr>
        <w:footnoteRef/>
      </w:r>
      <w:r w:rsidRPr="00B849BF">
        <w:rPr>
          <w:rFonts w:ascii="Arial" w:hAnsi="Arial" w:cs="Arial"/>
        </w:rPr>
        <w:t xml:space="preserve"> </w:t>
      </w:r>
      <w:r w:rsidRPr="00B849BF">
        <w:rPr>
          <w:rFonts w:ascii="Arial" w:hAnsi="Arial" w:cs="Arial"/>
          <w:bCs/>
        </w:rPr>
        <w:t xml:space="preserve">Henry T. Tuckerman, </w:t>
      </w:r>
      <w:r w:rsidRPr="00B849BF">
        <w:rPr>
          <w:rFonts w:ascii="Arial" w:hAnsi="Arial" w:cs="Arial"/>
          <w:bCs/>
          <w:i/>
        </w:rPr>
        <w:t>Book of the Artists, American Artist Life</w:t>
      </w:r>
      <w:r w:rsidRPr="00B849BF">
        <w:rPr>
          <w:rFonts w:ascii="Arial" w:hAnsi="Arial" w:cs="Arial"/>
          <w:bCs/>
        </w:rPr>
        <w:t xml:space="preserve"> (New York, 1867), </w:t>
      </w:r>
      <w:r w:rsidRPr="00B849BF">
        <w:rPr>
          <w:rFonts w:ascii="Arial" w:hAnsi="Arial" w:cs="Arial"/>
          <w:bCs/>
        </w:rPr>
        <w:t>p</w:t>
      </w:r>
      <w:r w:rsidRPr="00B849BF">
        <w:rPr>
          <w:rFonts w:ascii="Arial" w:hAnsi="Arial" w:cs="Arial"/>
          <w:bCs/>
        </w:rPr>
        <w:t xml:space="preserve"> . 488.</w:t>
      </w:r>
    </w:p>
    <w:p w:rsidR="004D35FE" w:rsidRPr="00B849BF" w:rsidRDefault="004D35FE">
      <w:pPr>
        <w:pStyle w:val="FootnoteText"/>
        <w:rPr>
          <w:rFonts w:ascii="Arial" w:hAnsi="Arial" w:cs="Arial"/>
        </w:rPr>
      </w:pPr>
    </w:p>
  </w:footnote>
  <w:footnote w:id="153">
    <w:p w:rsidR="004D35FE" w:rsidRPr="00B849BF" w:rsidRDefault="004D35FE">
      <w:pPr>
        <w:pStyle w:val="FootnoteText"/>
        <w:rPr>
          <w:rFonts w:ascii="Arial" w:hAnsi="Arial" w:cs="Arial"/>
        </w:rPr>
      </w:pPr>
      <w:r w:rsidRPr="00B849BF">
        <w:rPr>
          <w:rStyle w:val="FootnoteReference"/>
          <w:rFonts w:ascii="Arial" w:hAnsi="Arial" w:cs="Arial"/>
        </w:rPr>
        <w:footnoteRef/>
      </w:r>
      <w:r w:rsidRPr="00B849BF">
        <w:rPr>
          <w:rFonts w:ascii="Arial" w:hAnsi="Arial" w:cs="Arial"/>
        </w:rPr>
        <w:t xml:space="preserve"> </w:t>
      </w:r>
      <w:r w:rsidRPr="00B849BF">
        <w:rPr>
          <w:rFonts w:ascii="Arial" w:hAnsi="Arial" w:cs="Arial"/>
        </w:rPr>
        <w:t xml:space="preserve">Clarence Cook, “The National Academy of Design Forty First Annual Exhibition”, </w:t>
      </w:r>
      <w:r w:rsidRPr="00B849BF">
        <w:rPr>
          <w:rFonts w:ascii="Arial" w:hAnsi="Arial" w:cs="Arial"/>
          <w:i/>
        </w:rPr>
        <w:t>New-York Daily Tribune</w:t>
      </w:r>
      <w:r w:rsidRPr="00B849BF">
        <w:rPr>
          <w:rFonts w:ascii="Arial" w:hAnsi="Arial" w:cs="Arial"/>
        </w:rPr>
        <w:t>, April 17, 1866</w:t>
      </w:r>
      <w:r w:rsidRPr="00B849BF">
        <w:rPr>
          <w:rFonts w:ascii="Arial" w:hAnsi="Arial" w:cs="Arial"/>
        </w:rPr>
        <w:t>.</w:t>
      </w:r>
    </w:p>
  </w:footnote>
  <w:footnote w:id="154">
    <w:p w:rsidR="00095697" w:rsidRPr="00B849BF" w:rsidRDefault="00095697">
      <w:pPr>
        <w:pStyle w:val="FootnoteText"/>
        <w:rPr>
          <w:rFonts w:ascii="Arial" w:hAnsi="Arial" w:cs="Arial"/>
        </w:rPr>
      </w:pPr>
      <w:r w:rsidRPr="00B849BF">
        <w:rPr>
          <w:rStyle w:val="FootnoteReference"/>
          <w:rFonts w:ascii="Arial" w:hAnsi="Arial" w:cs="Arial"/>
        </w:rPr>
        <w:footnoteRef/>
      </w:r>
      <w:r w:rsidRPr="00B849BF">
        <w:rPr>
          <w:rFonts w:ascii="Arial" w:hAnsi="Arial" w:cs="Arial"/>
        </w:rPr>
        <w:t xml:space="preserve"> Ibid.</w:t>
      </w:r>
    </w:p>
    <w:p w:rsidR="00095697" w:rsidRPr="00B849BF" w:rsidRDefault="00095697">
      <w:pPr>
        <w:pStyle w:val="FootnoteText"/>
        <w:rPr>
          <w:rFonts w:ascii="Arial" w:hAnsi="Arial" w:cs="Arial"/>
        </w:rPr>
      </w:pPr>
    </w:p>
  </w:footnote>
  <w:footnote w:id="155">
    <w:p w:rsidR="00095697" w:rsidRPr="00B849BF" w:rsidRDefault="00095697">
      <w:pPr>
        <w:pStyle w:val="FootnoteText"/>
        <w:rPr>
          <w:rFonts w:ascii="Arial" w:hAnsi="Arial" w:cs="Arial"/>
        </w:rPr>
      </w:pPr>
      <w:r w:rsidRPr="00B849BF">
        <w:rPr>
          <w:rStyle w:val="FootnoteReference"/>
          <w:rFonts w:ascii="Arial" w:hAnsi="Arial" w:cs="Arial"/>
        </w:rPr>
        <w:footnoteRef/>
      </w:r>
      <w:r w:rsidRPr="00B849BF">
        <w:rPr>
          <w:rFonts w:ascii="Arial" w:hAnsi="Arial" w:cs="Arial"/>
        </w:rPr>
        <w:t xml:space="preserve"> Ibid.</w:t>
      </w:r>
    </w:p>
    <w:p w:rsidR="00B849BF" w:rsidRPr="00B849BF" w:rsidRDefault="00B849BF">
      <w:pPr>
        <w:pStyle w:val="FootnoteText"/>
        <w:rPr>
          <w:rFonts w:ascii="Arial" w:hAnsi="Arial" w:cs="Arial"/>
        </w:rPr>
      </w:pPr>
    </w:p>
  </w:footnote>
  <w:footnote w:id="156">
    <w:p w:rsidR="00095697" w:rsidRPr="00B849BF" w:rsidRDefault="00095697">
      <w:pPr>
        <w:pStyle w:val="FootnoteText"/>
        <w:rPr>
          <w:rFonts w:ascii="Arial" w:hAnsi="Arial" w:cs="Arial"/>
        </w:rPr>
      </w:pPr>
      <w:r w:rsidRPr="00B849BF">
        <w:rPr>
          <w:rStyle w:val="FootnoteReference"/>
          <w:rFonts w:ascii="Arial" w:hAnsi="Arial" w:cs="Arial"/>
        </w:rPr>
        <w:footnoteRef/>
      </w:r>
      <w:r w:rsidRPr="00B849BF">
        <w:rPr>
          <w:rFonts w:ascii="Arial" w:hAnsi="Arial" w:cs="Arial"/>
        </w:rPr>
        <w:t xml:space="preserve"> </w:t>
      </w:r>
      <w:r w:rsidRPr="00B849BF">
        <w:rPr>
          <w:rFonts w:ascii="Arial" w:hAnsi="Arial" w:cs="Arial"/>
          <w:color w:val="222222"/>
          <w:shd w:val="clear" w:color="auto" w:fill="FFFFFF"/>
        </w:rPr>
        <w:t xml:space="preserve">“Editor’s Easy Chair”, </w:t>
      </w:r>
      <w:r w:rsidRPr="00B849BF">
        <w:rPr>
          <w:rFonts w:ascii="Arial" w:hAnsi="Arial" w:cs="Arial"/>
          <w:i/>
          <w:color w:val="222222"/>
          <w:shd w:val="clear" w:color="auto" w:fill="FFFFFF"/>
        </w:rPr>
        <w:t xml:space="preserve">Harper’s Monthly, </w:t>
      </w:r>
      <w:r w:rsidR="00B849BF" w:rsidRPr="00B849BF">
        <w:rPr>
          <w:rFonts w:ascii="Arial" w:hAnsi="Arial" w:cs="Arial"/>
          <w:color w:val="222222"/>
          <w:shd w:val="clear" w:color="auto" w:fill="FFFFFF"/>
        </w:rPr>
        <w:t>June 1866, 117.</w:t>
      </w:r>
    </w:p>
  </w:footnote>
  <w:footnote w:id="157">
    <w:p w:rsidR="00B849BF" w:rsidRDefault="00B849BF">
      <w:pPr>
        <w:pStyle w:val="FootnoteText"/>
        <w:rPr>
          <w:rFonts w:ascii="Arial" w:hAnsi="Arial" w:cs="Arial"/>
        </w:rPr>
      </w:pPr>
      <w:r w:rsidRPr="00B849BF">
        <w:rPr>
          <w:rStyle w:val="FootnoteReference"/>
          <w:rFonts w:ascii="Arial" w:hAnsi="Arial" w:cs="Arial"/>
        </w:rPr>
        <w:footnoteRef/>
      </w:r>
      <w:r w:rsidRPr="00B849BF">
        <w:rPr>
          <w:rFonts w:ascii="Arial" w:hAnsi="Arial" w:cs="Arial"/>
        </w:rPr>
        <w:t xml:space="preserve"> Ibid.</w:t>
      </w:r>
    </w:p>
    <w:p w:rsidR="00EE2CDF" w:rsidRPr="00B849BF" w:rsidRDefault="00EE2CDF">
      <w:pPr>
        <w:pStyle w:val="FootnoteText"/>
        <w:rPr>
          <w:rFonts w:ascii="Arial" w:hAnsi="Arial" w:cs="Arial"/>
        </w:rPr>
      </w:pPr>
    </w:p>
  </w:footnote>
  <w:footnote w:id="158">
    <w:p w:rsidR="00EE2CDF" w:rsidRDefault="00EE2CDF">
      <w:pPr>
        <w:pStyle w:val="FootnoteText"/>
        <w:rPr>
          <w:rFonts w:ascii="Arial" w:hAnsi="Arial" w:cs="Arial"/>
        </w:rPr>
      </w:pPr>
      <w:r>
        <w:rPr>
          <w:rStyle w:val="FootnoteReference"/>
        </w:rPr>
        <w:footnoteRef/>
      </w:r>
      <w:r>
        <w:t xml:space="preserve"> </w:t>
      </w:r>
      <w:r w:rsidRPr="00B849BF">
        <w:rPr>
          <w:rFonts w:ascii="Arial" w:hAnsi="Arial" w:cs="Arial"/>
        </w:rPr>
        <w:t>Ibid.</w:t>
      </w:r>
    </w:p>
    <w:p w:rsidR="00EE2CDF" w:rsidRDefault="00EE2CDF">
      <w:pPr>
        <w:pStyle w:val="FootnoteText"/>
      </w:pPr>
    </w:p>
  </w:footnote>
  <w:footnote w:id="159">
    <w:p w:rsidR="00EE2CDF" w:rsidRDefault="00EE2CDF">
      <w:pPr>
        <w:pStyle w:val="FootnoteText"/>
        <w:rPr>
          <w:rFonts w:ascii="Arial" w:hAnsi="Arial" w:cs="Arial"/>
        </w:rPr>
      </w:pPr>
      <w:r>
        <w:rPr>
          <w:rStyle w:val="FootnoteReference"/>
        </w:rPr>
        <w:footnoteRef/>
      </w:r>
      <w:r>
        <w:t xml:space="preserve"> </w:t>
      </w:r>
      <w:r w:rsidRPr="00B849BF">
        <w:rPr>
          <w:rFonts w:ascii="Arial" w:hAnsi="Arial" w:cs="Arial"/>
        </w:rPr>
        <w:t>Ibid.</w:t>
      </w:r>
      <w:r>
        <w:rPr>
          <w:rFonts w:ascii="Arial" w:hAnsi="Arial" w:cs="Arial"/>
        </w:rPr>
        <w:t xml:space="preserve"> 118.</w:t>
      </w:r>
    </w:p>
    <w:p w:rsidR="00EE2CDF" w:rsidRDefault="00EE2CDF">
      <w:pPr>
        <w:pStyle w:val="FootnoteText"/>
      </w:pPr>
    </w:p>
  </w:footnote>
  <w:footnote w:id="160">
    <w:p w:rsidR="00EE2CDF" w:rsidRDefault="00EE2CDF">
      <w:pPr>
        <w:pStyle w:val="FootnoteText"/>
      </w:pPr>
      <w:r>
        <w:rPr>
          <w:rStyle w:val="FootnoteReference"/>
        </w:rPr>
        <w:footnoteRef/>
      </w:r>
      <w:r>
        <w:t xml:space="preserve"> </w:t>
      </w:r>
      <w:r w:rsidRPr="00267191">
        <w:rPr>
          <w:rFonts w:ascii="Arial" w:hAnsi="Arial" w:cs="Arial"/>
        </w:rPr>
        <w:t xml:space="preserve">“Editor’s Easy Chair,” </w:t>
      </w:r>
      <w:r w:rsidRPr="00267191">
        <w:rPr>
          <w:rFonts w:ascii="Arial" w:hAnsi="Arial" w:cs="Arial"/>
          <w:i/>
        </w:rPr>
        <w:t>Harper’s Monthly,</w:t>
      </w:r>
      <w:r w:rsidRPr="00267191">
        <w:rPr>
          <w:rFonts w:ascii="Arial" w:hAnsi="Arial" w:cs="Arial"/>
        </w:rPr>
        <w:t xml:space="preserve"> </w:t>
      </w:r>
      <w:r w:rsidRPr="00267191">
        <w:rPr>
          <w:rFonts w:ascii="Arial" w:hAnsi="Arial" w:cs="Arial"/>
          <w:color w:val="222222"/>
          <w:shd w:val="clear" w:color="auto" w:fill="FFFFFF"/>
        </w:rPr>
        <w:t>October, 1854, 693.</w:t>
      </w:r>
    </w:p>
  </w:footnote>
  <w:footnote w:id="161">
    <w:p w:rsidR="00EE2CDF" w:rsidRPr="00583632" w:rsidRDefault="00EE2CDF">
      <w:pPr>
        <w:pStyle w:val="FootnoteText"/>
        <w:rPr>
          <w:rFonts w:ascii="Arial" w:hAnsi="Arial" w:cs="Arial"/>
          <w:color w:val="222222"/>
          <w:shd w:val="clear" w:color="auto" w:fill="FFFFFF"/>
        </w:rPr>
      </w:pPr>
      <w:r>
        <w:rPr>
          <w:rStyle w:val="FootnoteReference"/>
        </w:rPr>
        <w:footnoteRef/>
      </w:r>
      <w:r>
        <w:t xml:space="preserve"> </w:t>
      </w:r>
      <w:r w:rsidRPr="00267191">
        <w:rPr>
          <w:rFonts w:ascii="Arial" w:hAnsi="Arial" w:cs="Arial"/>
        </w:rPr>
        <w:t xml:space="preserve">“Editor’s </w:t>
      </w:r>
      <w:r w:rsidRPr="00583632">
        <w:rPr>
          <w:rFonts w:ascii="Arial" w:hAnsi="Arial" w:cs="Arial"/>
        </w:rPr>
        <w:t xml:space="preserve">Easy Chair,” </w:t>
      </w:r>
      <w:r w:rsidRPr="00583632">
        <w:rPr>
          <w:rFonts w:ascii="Arial" w:hAnsi="Arial" w:cs="Arial"/>
          <w:i/>
        </w:rPr>
        <w:t>Harper’s Monthly,</w:t>
      </w:r>
      <w:r w:rsidRPr="00583632">
        <w:rPr>
          <w:rFonts w:ascii="Arial" w:hAnsi="Arial" w:cs="Arial"/>
        </w:rPr>
        <w:t xml:space="preserve"> </w:t>
      </w:r>
      <w:r w:rsidRPr="00583632">
        <w:rPr>
          <w:rFonts w:ascii="Arial" w:hAnsi="Arial" w:cs="Arial"/>
          <w:color w:val="222222"/>
          <w:shd w:val="clear" w:color="auto" w:fill="FFFFFF"/>
        </w:rPr>
        <w:t>July, 1855, 271.</w:t>
      </w:r>
    </w:p>
    <w:p w:rsidR="00EE2CDF" w:rsidRPr="00583632" w:rsidRDefault="00EE2CDF">
      <w:pPr>
        <w:pStyle w:val="FootnoteText"/>
      </w:pPr>
    </w:p>
  </w:footnote>
  <w:footnote w:id="162">
    <w:p w:rsidR="000E492C" w:rsidRDefault="000E492C">
      <w:pPr>
        <w:pStyle w:val="FootnoteText"/>
        <w:rPr>
          <w:rFonts w:ascii="Arial" w:hAnsi="Arial" w:cs="Arial"/>
        </w:rPr>
      </w:pPr>
      <w:r>
        <w:rPr>
          <w:rStyle w:val="FootnoteReference"/>
        </w:rPr>
        <w:footnoteRef/>
      </w:r>
      <w:r>
        <w:t xml:space="preserve"> </w:t>
      </w:r>
      <w:r w:rsidRPr="00267191">
        <w:rPr>
          <w:rFonts w:ascii="Arial" w:hAnsi="Arial" w:cs="Arial"/>
        </w:rPr>
        <w:t xml:space="preserve">Saul E. Zalesch, </w:t>
      </w:r>
      <w:r>
        <w:rPr>
          <w:rFonts w:ascii="Arial" w:hAnsi="Arial" w:cs="Arial"/>
        </w:rPr>
        <w:t>“</w:t>
      </w:r>
      <w:r w:rsidRPr="00267191">
        <w:rPr>
          <w:rFonts w:ascii="Arial" w:hAnsi="Arial" w:cs="Arial"/>
        </w:rPr>
        <w:t>Competition and Conflict in the New York Art World, 1874-1879,</w:t>
      </w:r>
      <w:r>
        <w:rPr>
          <w:rFonts w:ascii="Arial" w:hAnsi="Arial" w:cs="Arial"/>
        </w:rPr>
        <w:t>”</w:t>
      </w:r>
      <w:r w:rsidRPr="00267191">
        <w:rPr>
          <w:rFonts w:ascii="Arial" w:hAnsi="Arial" w:cs="Arial"/>
        </w:rPr>
        <w:t xml:space="preserve"> </w:t>
      </w:r>
      <w:r w:rsidRPr="00267191">
        <w:rPr>
          <w:rFonts w:ascii="Arial" w:hAnsi="Arial" w:cs="Arial"/>
          <w:i/>
        </w:rPr>
        <w:t>Winterthur Portfolio</w:t>
      </w:r>
      <w:r w:rsidRPr="00267191">
        <w:rPr>
          <w:rFonts w:ascii="Arial" w:hAnsi="Arial" w:cs="Arial"/>
        </w:rPr>
        <w:t>, Vol. 29, No. 2/3 (Summer - Autumn, 1994), pp. 103-120</w:t>
      </w:r>
      <w:r>
        <w:rPr>
          <w:rFonts w:ascii="Arial" w:hAnsi="Arial" w:cs="Arial"/>
        </w:rPr>
        <w:t>.</w:t>
      </w:r>
    </w:p>
    <w:p w:rsidR="000E492C" w:rsidRDefault="000E492C">
      <w:pPr>
        <w:pStyle w:val="FootnoteText"/>
      </w:pPr>
    </w:p>
  </w:footnote>
  <w:footnote w:id="163">
    <w:p w:rsidR="00583632" w:rsidRDefault="00583632">
      <w:pPr>
        <w:pStyle w:val="FootnoteText"/>
      </w:pPr>
      <w:r w:rsidRPr="00583632">
        <w:rPr>
          <w:rStyle w:val="FootnoteReference"/>
        </w:rPr>
        <w:footnoteRef/>
      </w:r>
      <w:r w:rsidRPr="00583632">
        <w:t xml:space="preserve"> “</w:t>
      </w:r>
      <w:r w:rsidRPr="00583632">
        <w:rPr>
          <w:rFonts w:ascii="Arial" w:hAnsi="Arial" w:cs="Arial"/>
        </w:rPr>
        <w:t xml:space="preserve">Editor’s Easy Chair,” </w:t>
      </w:r>
      <w:r w:rsidRPr="00583632">
        <w:rPr>
          <w:rFonts w:ascii="Arial" w:hAnsi="Arial" w:cs="Arial"/>
          <w:i/>
        </w:rPr>
        <w:t>Harper’s Monthly,</w:t>
      </w:r>
      <w:r w:rsidRPr="00583632">
        <w:rPr>
          <w:rFonts w:ascii="Arial" w:hAnsi="Arial" w:cs="Arial"/>
        </w:rPr>
        <w:t xml:space="preserve"> </w:t>
      </w:r>
      <w:r w:rsidRPr="00583632">
        <w:rPr>
          <w:rFonts w:ascii="Arial" w:hAnsi="Arial" w:cs="Arial"/>
          <w:color w:val="222222"/>
          <w:shd w:val="clear" w:color="auto" w:fill="FFFFFF"/>
        </w:rPr>
        <w:t>March, 1866, 522</w:t>
      </w:r>
      <w:r w:rsidRPr="00583632">
        <w:rPr>
          <w:rFonts w:ascii="Arial" w:hAnsi="Arial" w:cs="Arial"/>
          <w:color w:val="222222"/>
          <w:shd w:val="clear" w:color="auto" w:fill="FFFFFF"/>
        </w:rPr>
        <w:t>.</w:t>
      </w:r>
    </w:p>
  </w:footnote>
  <w:footnote w:id="164">
    <w:p w:rsidR="00583632" w:rsidRPr="00583632" w:rsidRDefault="00583632" w:rsidP="00583632">
      <w:pPr>
        <w:pStyle w:val="EndnoteText"/>
        <w:rPr>
          <w:rFonts w:ascii="Arial" w:hAnsi="Arial" w:cs="Arial"/>
          <w:color w:val="222222"/>
          <w:sz w:val="20"/>
          <w:szCs w:val="20"/>
          <w:shd w:val="clear" w:color="auto" w:fill="FFFFFF"/>
        </w:rPr>
      </w:pPr>
      <w:r>
        <w:rPr>
          <w:rStyle w:val="FootnoteReference"/>
        </w:rPr>
        <w:footnoteRef/>
      </w:r>
      <w:r>
        <w:t xml:space="preserve"> </w:t>
      </w:r>
      <w:r w:rsidRPr="00583632">
        <w:rPr>
          <w:rFonts w:ascii="Arial" w:hAnsi="Arial" w:cs="Arial"/>
          <w:sz w:val="20"/>
          <w:szCs w:val="20"/>
        </w:rPr>
        <w:t xml:space="preserve">“Editor’s Easy Chair,” </w:t>
      </w:r>
      <w:r w:rsidRPr="00583632">
        <w:rPr>
          <w:rFonts w:ascii="Arial" w:hAnsi="Arial" w:cs="Arial"/>
          <w:i/>
          <w:sz w:val="20"/>
          <w:szCs w:val="20"/>
        </w:rPr>
        <w:t>Harper’s Monthly,</w:t>
      </w:r>
      <w:r w:rsidRPr="00583632">
        <w:rPr>
          <w:rFonts w:ascii="Arial" w:hAnsi="Arial" w:cs="Arial"/>
          <w:sz w:val="20"/>
          <w:szCs w:val="20"/>
        </w:rPr>
        <w:t xml:space="preserve"> </w:t>
      </w:r>
      <w:r w:rsidRPr="00583632">
        <w:rPr>
          <w:rFonts w:ascii="Arial" w:hAnsi="Arial" w:cs="Arial"/>
          <w:color w:val="222222"/>
          <w:sz w:val="20"/>
          <w:szCs w:val="20"/>
          <w:shd w:val="clear" w:color="auto" w:fill="FFFFFF"/>
        </w:rPr>
        <w:t>July, 1869, 287.</w:t>
      </w:r>
    </w:p>
    <w:p w:rsidR="00583632" w:rsidRDefault="00583632">
      <w:pPr>
        <w:pStyle w:val="FootnoteText"/>
      </w:pPr>
    </w:p>
  </w:footnote>
  <w:footnote w:id="165">
    <w:p w:rsidR="00583632" w:rsidRPr="00267191" w:rsidRDefault="00583632" w:rsidP="00583632">
      <w:pPr>
        <w:pStyle w:val="EndnoteText"/>
        <w:rPr>
          <w:rFonts w:ascii="Arial" w:hAnsi="Arial" w:cs="Arial"/>
          <w:color w:val="222222"/>
          <w:shd w:val="clear" w:color="auto" w:fill="FFFFFF"/>
        </w:rPr>
      </w:pPr>
      <w:r>
        <w:rPr>
          <w:rStyle w:val="FootnoteReference"/>
        </w:rPr>
        <w:footnoteRef/>
      </w:r>
      <w:r>
        <w:t xml:space="preserve"> My emphasis. </w:t>
      </w:r>
      <w:r w:rsidRPr="00583632">
        <w:rPr>
          <w:rFonts w:ascii="Arial" w:hAnsi="Arial" w:cs="Arial"/>
          <w:sz w:val="20"/>
          <w:szCs w:val="20"/>
        </w:rPr>
        <w:t xml:space="preserve">“Editor’s Easy Chair,” </w:t>
      </w:r>
      <w:r w:rsidRPr="00583632">
        <w:rPr>
          <w:rFonts w:ascii="Arial" w:hAnsi="Arial" w:cs="Arial"/>
          <w:i/>
          <w:sz w:val="20"/>
          <w:szCs w:val="20"/>
        </w:rPr>
        <w:t>Harper’s Monthly,</w:t>
      </w:r>
      <w:r w:rsidRPr="00583632">
        <w:rPr>
          <w:rFonts w:ascii="Arial" w:hAnsi="Arial" w:cs="Arial"/>
          <w:sz w:val="20"/>
          <w:szCs w:val="20"/>
        </w:rPr>
        <w:t xml:space="preserve"> </w:t>
      </w:r>
      <w:r w:rsidRPr="00583632">
        <w:rPr>
          <w:rFonts w:ascii="Arial" w:hAnsi="Arial" w:cs="Arial"/>
          <w:color w:val="222222"/>
          <w:sz w:val="20"/>
          <w:szCs w:val="20"/>
          <w:shd w:val="clear" w:color="auto" w:fill="FFFFFF"/>
        </w:rPr>
        <w:t>April, 1870, 767-768.</w:t>
      </w:r>
    </w:p>
    <w:p w:rsidR="00583632" w:rsidRDefault="00583632">
      <w:pPr>
        <w:pStyle w:val="FootnoteText"/>
      </w:pPr>
    </w:p>
  </w:footnote>
  <w:footnote w:id="166">
    <w:p w:rsidR="00EF3354" w:rsidRPr="00B849BF" w:rsidRDefault="00EF3354" w:rsidP="001255E7">
      <w:pPr>
        <w:pStyle w:val="FootnoteText"/>
        <w:rPr>
          <w:rFonts w:ascii="Arial" w:hAnsi="Arial" w:cs="Arial"/>
        </w:rPr>
      </w:pPr>
      <w:r w:rsidRPr="00B849BF">
        <w:rPr>
          <w:rStyle w:val="FootnoteReference"/>
          <w:rFonts w:ascii="Arial" w:hAnsi="Arial" w:cs="Arial"/>
        </w:rPr>
        <w:footnoteRef/>
      </w:r>
      <w:r w:rsidRPr="00B849BF">
        <w:rPr>
          <w:rFonts w:ascii="Arial" w:hAnsi="Arial" w:cs="Arial"/>
        </w:rPr>
        <w:t xml:space="preserve"> “A New Departure in American Art,” </w:t>
      </w:r>
      <w:r w:rsidRPr="00B849BF">
        <w:rPr>
          <w:rFonts w:ascii="Arial" w:hAnsi="Arial" w:cs="Arial"/>
          <w:i/>
          <w:lang w:eastAsia="en-GB"/>
        </w:rPr>
        <w:t xml:space="preserve">Harper’s Monthly, </w:t>
      </w:r>
      <w:r w:rsidRPr="00B849BF">
        <w:rPr>
          <w:rFonts w:ascii="Arial" w:hAnsi="Arial" w:cs="Arial"/>
        </w:rPr>
        <w:t>April, 1878. This is discussed in chapter three.</w:t>
      </w:r>
    </w:p>
    <w:p w:rsidR="00EF3354" w:rsidRPr="00B849BF" w:rsidRDefault="00EF3354" w:rsidP="001255E7">
      <w:pPr>
        <w:pStyle w:val="FootnoteText"/>
        <w:rPr>
          <w:rFonts w:ascii="Arial" w:hAnsi="Arial" w:cs="Arial"/>
        </w:rPr>
      </w:pPr>
    </w:p>
  </w:footnote>
  <w:footnote w:id="167">
    <w:p w:rsidR="00EF3354" w:rsidRPr="00B849BF" w:rsidRDefault="00EF3354" w:rsidP="001255E7">
      <w:pPr>
        <w:pStyle w:val="FootnoteText"/>
        <w:rPr>
          <w:rFonts w:ascii="Arial" w:hAnsi="Arial" w:cs="Arial"/>
        </w:rPr>
      </w:pPr>
      <w:r w:rsidRPr="00B849BF">
        <w:rPr>
          <w:rStyle w:val="FootnoteReference"/>
          <w:rFonts w:ascii="Arial" w:hAnsi="Arial" w:cs="Arial"/>
        </w:rPr>
        <w:footnoteRef/>
      </w:r>
      <w:r w:rsidRPr="00B849BF">
        <w:rPr>
          <w:rFonts w:ascii="Arial" w:hAnsi="Arial" w:cs="Arial"/>
        </w:rPr>
        <w:t xml:space="preserve"> Trudie A. Grace, “The National Academy of Design and the Society of American Artists: Rivals Viewed by Critics, 1878-1906,” in </w:t>
      </w:r>
      <w:r w:rsidRPr="00B849BF">
        <w:rPr>
          <w:rFonts w:ascii="Arial" w:hAnsi="Arial" w:cs="Arial"/>
          <w:i/>
        </w:rPr>
        <w:t>Rave Reviews: American Art and its Critics, 1826 – 1925</w:t>
      </w:r>
      <w:r w:rsidRPr="00B849BF">
        <w:rPr>
          <w:rFonts w:ascii="Arial" w:hAnsi="Arial" w:cs="Arial"/>
        </w:rPr>
        <w:t>, ed. David Dearinger (London: University Press of New England, 2000), 107-121.</w:t>
      </w:r>
    </w:p>
    <w:p w:rsidR="00EF3354" w:rsidRPr="00B849BF" w:rsidRDefault="00EF3354" w:rsidP="001255E7">
      <w:pPr>
        <w:pStyle w:val="FootnoteText"/>
        <w:rPr>
          <w:rFonts w:ascii="Arial" w:hAnsi="Arial" w:cs="Arial"/>
        </w:rPr>
      </w:pPr>
    </w:p>
  </w:footnote>
  <w:footnote w:id="168">
    <w:p w:rsidR="00EF3354" w:rsidRPr="00B849BF" w:rsidRDefault="00EF3354" w:rsidP="001255E7">
      <w:pPr>
        <w:rPr>
          <w:rFonts w:ascii="Arial" w:hAnsi="Arial" w:cs="Arial"/>
          <w:sz w:val="20"/>
          <w:szCs w:val="20"/>
        </w:rPr>
      </w:pPr>
      <w:r w:rsidRPr="00B849BF">
        <w:rPr>
          <w:rStyle w:val="FootnoteReference"/>
          <w:rFonts w:ascii="Arial" w:hAnsi="Arial" w:cs="Arial"/>
          <w:sz w:val="20"/>
          <w:szCs w:val="20"/>
        </w:rPr>
        <w:footnoteRef/>
      </w:r>
      <w:r w:rsidRPr="00B849BF">
        <w:rPr>
          <w:rFonts w:ascii="Arial" w:hAnsi="Arial" w:cs="Arial"/>
          <w:sz w:val="20"/>
          <w:szCs w:val="20"/>
        </w:rPr>
        <w:t xml:space="preserve"> Articles which were broadly supportive of Cesnola include: Hiram Hitchcock, “The Explorations of Di Cesnola in Cyprus,” (July, 1872), William Prime, “The Golden Treasures of Kurium,” (Aug., 1877) and “The Metropolitan Museum of Art”, (May, 1880), as well as Curtis in the ‘Editor’s Easy Chair’: June, 1874, February, 1878, June, 1880, and October, 1880. </w:t>
      </w:r>
    </w:p>
  </w:footnote>
  <w:footnote w:id="169">
    <w:p w:rsidR="00EF3354" w:rsidRPr="00B849BF" w:rsidRDefault="00EF3354" w:rsidP="001255E7">
      <w:pPr>
        <w:pStyle w:val="FootnoteText"/>
        <w:rPr>
          <w:rFonts w:ascii="Arial" w:hAnsi="Arial" w:cs="Arial"/>
        </w:rPr>
      </w:pPr>
      <w:r w:rsidRPr="00B849BF">
        <w:rPr>
          <w:rStyle w:val="FootnoteReference"/>
          <w:rFonts w:ascii="Arial" w:hAnsi="Arial" w:cs="Arial"/>
        </w:rPr>
        <w:footnoteRef/>
      </w:r>
      <w:r w:rsidRPr="00B849BF">
        <w:rPr>
          <w:rFonts w:ascii="Arial" w:hAnsi="Arial" w:cs="Arial"/>
        </w:rPr>
        <w:t xml:space="preserve"> Exman, </w:t>
      </w:r>
      <w:r w:rsidRPr="00B849BF">
        <w:rPr>
          <w:rFonts w:ascii="Arial" w:hAnsi="Arial" w:cs="Arial"/>
          <w:i/>
        </w:rPr>
        <w:t xml:space="preserve">The Brothers Harper, </w:t>
      </w:r>
      <w:r w:rsidRPr="00B849BF">
        <w:rPr>
          <w:rFonts w:ascii="Arial" w:hAnsi="Arial" w:cs="Arial"/>
        </w:rPr>
        <w:t>336.</w:t>
      </w:r>
    </w:p>
  </w:footnote>
  <w:footnote w:id="170">
    <w:p w:rsidR="00EF3354" w:rsidRPr="00B849BF" w:rsidRDefault="00EF3354" w:rsidP="001255E7">
      <w:pPr>
        <w:spacing w:line="240" w:lineRule="auto"/>
        <w:rPr>
          <w:rFonts w:ascii="Arial" w:hAnsi="Arial" w:cs="Arial"/>
          <w:sz w:val="20"/>
          <w:szCs w:val="20"/>
        </w:rPr>
      </w:pPr>
      <w:r w:rsidRPr="00B849BF">
        <w:rPr>
          <w:rStyle w:val="FootnoteReference"/>
          <w:rFonts w:ascii="Arial" w:hAnsi="Arial" w:cs="Arial"/>
          <w:sz w:val="20"/>
          <w:szCs w:val="20"/>
        </w:rPr>
        <w:footnoteRef/>
      </w:r>
      <w:r w:rsidRPr="00B849BF">
        <w:rPr>
          <w:rFonts w:ascii="Arial" w:hAnsi="Arial" w:cs="Arial"/>
          <w:sz w:val="20"/>
          <w:szCs w:val="20"/>
        </w:rPr>
        <w:t xml:space="preserve"> Sarah J. Moore, </w:t>
      </w:r>
      <w:r w:rsidRPr="00B849BF">
        <w:rPr>
          <w:rFonts w:ascii="Arial" w:hAnsi="Arial" w:cs="Arial"/>
          <w:i/>
          <w:sz w:val="20"/>
          <w:szCs w:val="20"/>
        </w:rPr>
        <w:t>John White Alexander and the Construction of National Identity: Cosmopolitan American Art, 1880-1915</w:t>
      </w:r>
      <w:r w:rsidRPr="00B849BF">
        <w:rPr>
          <w:rFonts w:ascii="Arial" w:hAnsi="Arial" w:cs="Arial"/>
          <w:sz w:val="20"/>
          <w:szCs w:val="20"/>
        </w:rPr>
        <w:t>, (London: University of Delaware Press, 2003), 23-24.</w:t>
      </w:r>
    </w:p>
  </w:footnote>
  <w:footnote w:id="171">
    <w:p w:rsidR="00EF3354" w:rsidRPr="00B849BF" w:rsidRDefault="00EF3354" w:rsidP="001255E7">
      <w:pPr>
        <w:pStyle w:val="FootnoteText"/>
        <w:rPr>
          <w:rFonts w:ascii="Arial" w:hAnsi="Arial" w:cs="Arial"/>
        </w:rPr>
      </w:pPr>
      <w:r w:rsidRPr="00B849BF">
        <w:rPr>
          <w:rStyle w:val="FootnoteReference"/>
          <w:rFonts w:ascii="Arial" w:hAnsi="Arial" w:cs="Arial"/>
        </w:rPr>
        <w:footnoteRef/>
      </w:r>
      <w:r w:rsidRPr="00B849BF">
        <w:rPr>
          <w:rFonts w:ascii="Arial" w:hAnsi="Arial" w:cs="Arial"/>
        </w:rPr>
        <w:t xml:space="preserve"> Mancini, </w:t>
      </w:r>
      <w:r w:rsidRPr="00B849BF">
        <w:rPr>
          <w:rFonts w:ascii="Arial" w:hAnsi="Arial" w:cs="Arial"/>
          <w:i/>
        </w:rPr>
        <w:t xml:space="preserve">Pre-Modernism, </w:t>
      </w:r>
      <w:r w:rsidRPr="00B849BF">
        <w:rPr>
          <w:rFonts w:ascii="Arial" w:hAnsi="Arial" w:cs="Arial"/>
        </w:rPr>
        <w:t xml:space="preserve">Chapter Two. </w:t>
      </w:r>
    </w:p>
    <w:p w:rsidR="00EF3354" w:rsidRPr="00B849BF" w:rsidRDefault="00EF3354" w:rsidP="001255E7">
      <w:pPr>
        <w:pStyle w:val="FootnoteText"/>
        <w:rPr>
          <w:rFonts w:ascii="Arial" w:hAnsi="Arial" w:cs="Arial"/>
        </w:rPr>
      </w:pPr>
    </w:p>
  </w:footnote>
  <w:footnote w:id="172">
    <w:p w:rsidR="00EF3354" w:rsidRPr="00B849BF" w:rsidRDefault="00EF3354" w:rsidP="00081A63">
      <w:pPr>
        <w:pStyle w:val="FootnoteText"/>
        <w:rPr>
          <w:rFonts w:ascii="Arial" w:hAnsi="Arial" w:cs="Arial"/>
          <w:color w:val="222222"/>
          <w:shd w:val="clear" w:color="auto" w:fill="FFFFFF"/>
        </w:rPr>
      </w:pPr>
      <w:r w:rsidRPr="00B849BF">
        <w:rPr>
          <w:rStyle w:val="FootnoteReference"/>
          <w:rFonts w:ascii="Arial" w:hAnsi="Arial" w:cs="Arial"/>
        </w:rPr>
        <w:footnoteRef/>
      </w:r>
      <w:r w:rsidRPr="00B849BF">
        <w:rPr>
          <w:rFonts w:ascii="Arial" w:hAnsi="Arial" w:cs="Arial"/>
        </w:rPr>
        <w:t xml:space="preserve"> Advertisement, Volume III, </w:t>
      </w:r>
      <w:r w:rsidRPr="00B849BF">
        <w:rPr>
          <w:rFonts w:ascii="Arial" w:hAnsi="Arial" w:cs="Arial"/>
          <w:color w:val="222222"/>
          <w:shd w:val="clear" w:color="auto" w:fill="FFFFFF"/>
        </w:rPr>
        <w:t>(June, 1851).</w:t>
      </w:r>
    </w:p>
    <w:p w:rsidR="00EF3354" w:rsidRPr="00B849BF" w:rsidRDefault="00EF3354" w:rsidP="00081A63">
      <w:pPr>
        <w:pStyle w:val="FootnoteText"/>
        <w:rPr>
          <w:rFonts w:ascii="Arial" w:hAnsi="Arial" w:cs="Arial"/>
        </w:rPr>
      </w:pPr>
    </w:p>
  </w:footnote>
  <w:footnote w:id="173">
    <w:p w:rsidR="00EF3354" w:rsidRPr="00B849BF" w:rsidRDefault="00EF3354" w:rsidP="00081A63">
      <w:pPr>
        <w:pStyle w:val="FootnoteText"/>
        <w:rPr>
          <w:rFonts w:ascii="Arial" w:hAnsi="Arial" w:cs="Arial"/>
        </w:rPr>
      </w:pPr>
      <w:r w:rsidRPr="00B849BF">
        <w:rPr>
          <w:rStyle w:val="FootnoteReference"/>
          <w:rFonts w:ascii="Arial" w:hAnsi="Arial" w:cs="Arial"/>
        </w:rPr>
        <w:footnoteRef/>
      </w:r>
      <w:r w:rsidRPr="00B849BF">
        <w:rPr>
          <w:rFonts w:ascii="Arial" w:hAnsi="Arial" w:cs="Arial"/>
        </w:rPr>
        <w:t xml:space="preserve"> See Richard H. Brodhead, </w:t>
      </w:r>
      <w:r w:rsidRPr="00B849BF">
        <w:rPr>
          <w:rFonts w:ascii="Arial" w:hAnsi="Arial" w:cs="Arial"/>
          <w:i/>
        </w:rPr>
        <w:t>Cultures of Letters</w:t>
      </w:r>
      <w:r w:rsidRPr="00B849BF">
        <w:rPr>
          <w:rFonts w:ascii="Arial" w:hAnsi="Arial" w:cs="Arial"/>
        </w:rPr>
        <w:t xml:space="preserve"> (London: University of Chicago Press, 1993). </w:t>
      </w:r>
    </w:p>
    <w:p w:rsidR="00EF3354" w:rsidRPr="00B849BF" w:rsidRDefault="00EF3354" w:rsidP="00081A63">
      <w:pPr>
        <w:pStyle w:val="FootnoteText"/>
        <w:rPr>
          <w:rFonts w:ascii="Arial" w:hAnsi="Arial" w:cs="Arial"/>
        </w:rPr>
      </w:pPr>
    </w:p>
  </w:footnote>
  <w:footnote w:id="174">
    <w:p w:rsidR="00EF3354" w:rsidRPr="00B849BF" w:rsidRDefault="00EF3354" w:rsidP="00081A63">
      <w:pPr>
        <w:pStyle w:val="FootnoteText"/>
        <w:rPr>
          <w:rFonts w:ascii="Arial" w:hAnsi="Arial" w:cs="Arial"/>
        </w:rPr>
      </w:pPr>
      <w:r w:rsidRPr="00B849BF">
        <w:rPr>
          <w:rStyle w:val="FootnoteReference"/>
          <w:rFonts w:ascii="Arial" w:hAnsi="Arial" w:cs="Arial"/>
        </w:rPr>
        <w:footnoteRef/>
      </w:r>
      <w:r w:rsidRPr="00B849BF">
        <w:rPr>
          <w:rFonts w:ascii="Arial" w:hAnsi="Arial" w:cs="Arial"/>
        </w:rPr>
        <w:t xml:space="preserve"> In terms of arts publishing alone, the Chronological Chart of Art Periodicals which Helene Emylou Roberts provided in her MA Thesis, “</w:t>
      </w:r>
      <w:r w:rsidRPr="00B849BF">
        <w:rPr>
          <w:rFonts w:ascii="Arial" w:eastAsia="Times New Roman" w:hAnsi="Arial" w:cs="Arial"/>
          <w:bCs/>
          <w:iCs/>
          <w:shd w:val="clear" w:color="auto" w:fill="FFFFFF"/>
          <w:lang w:eastAsia="en-GB"/>
        </w:rPr>
        <w:t xml:space="preserve">American Art Periodicals of the Nineteenth Century,” </w:t>
      </w:r>
      <w:r w:rsidRPr="00B849BF">
        <w:rPr>
          <w:rFonts w:ascii="Arial" w:eastAsia="Times New Roman" w:hAnsi="Arial" w:cs="Arial"/>
          <w:bCs/>
          <w:shd w:val="clear" w:color="auto" w:fill="FFFFFF"/>
          <w:lang w:eastAsia="en-GB"/>
        </w:rPr>
        <w:t xml:space="preserve">is a useful reference to illustrate this point. </w:t>
      </w:r>
    </w:p>
  </w:footnote>
  <w:footnote w:id="175">
    <w:p w:rsidR="00EF3354" w:rsidRPr="00B849BF" w:rsidRDefault="00EF3354" w:rsidP="00081A63">
      <w:pPr>
        <w:pStyle w:val="FootnoteText"/>
        <w:rPr>
          <w:rFonts w:ascii="Arial" w:hAnsi="Arial" w:cs="Arial"/>
        </w:rPr>
      </w:pPr>
      <w:r w:rsidRPr="00B849BF">
        <w:rPr>
          <w:rStyle w:val="FootnoteReference"/>
          <w:rFonts w:ascii="Arial" w:hAnsi="Arial" w:cs="Arial"/>
        </w:rPr>
        <w:footnoteRef/>
      </w:r>
      <w:r w:rsidRPr="00B849BF">
        <w:rPr>
          <w:rFonts w:ascii="Arial" w:hAnsi="Arial" w:cs="Arial"/>
        </w:rPr>
        <w:t xml:space="preserve"> Competitors went through mergers and sales in the face of greater competition. </w:t>
      </w:r>
      <w:r w:rsidRPr="00B849BF">
        <w:rPr>
          <w:rFonts w:ascii="Arial" w:hAnsi="Arial" w:cs="Arial"/>
          <w:i/>
        </w:rPr>
        <w:t xml:space="preserve">The Galaxy </w:t>
      </w:r>
      <w:r w:rsidRPr="00B849BF">
        <w:rPr>
          <w:rFonts w:ascii="Arial" w:hAnsi="Arial" w:cs="Arial"/>
        </w:rPr>
        <w:t xml:space="preserve">merged with </w:t>
      </w:r>
      <w:r w:rsidRPr="00B849BF">
        <w:rPr>
          <w:rFonts w:ascii="Arial" w:hAnsi="Arial" w:cs="Arial"/>
          <w:i/>
        </w:rPr>
        <w:t xml:space="preserve">Atlantic </w:t>
      </w:r>
      <w:r w:rsidRPr="00B849BF">
        <w:rPr>
          <w:rFonts w:ascii="Arial" w:hAnsi="Arial" w:cs="Arial"/>
        </w:rPr>
        <w:t xml:space="preserve">in 1878 and </w:t>
      </w:r>
      <w:r w:rsidRPr="00B849BF">
        <w:rPr>
          <w:rFonts w:ascii="Arial" w:hAnsi="Arial" w:cs="Arial"/>
          <w:i/>
        </w:rPr>
        <w:t>Scribner’s Monthly,</w:t>
      </w:r>
      <w:r w:rsidRPr="00B849BF">
        <w:rPr>
          <w:rFonts w:ascii="Arial" w:hAnsi="Arial" w:cs="Arial"/>
        </w:rPr>
        <w:t xml:space="preserve"> who itself had previously absorbed the second incarnation of </w:t>
      </w:r>
      <w:r w:rsidRPr="00B849BF">
        <w:rPr>
          <w:rFonts w:ascii="Arial" w:hAnsi="Arial" w:cs="Arial"/>
          <w:i/>
        </w:rPr>
        <w:t xml:space="preserve">Putnam’s </w:t>
      </w:r>
      <w:r w:rsidRPr="00B849BF">
        <w:rPr>
          <w:rFonts w:ascii="Arial" w:hAnsi="Arial" w:cs="Arial"/>
        </w:rPr>
        <w:t xml:space="preserve">was sold in 1881 and became </w:t>
      </w:r>
      <w:r w:rsidRPr="00B849BF">
        <w:rPr>
          <w:rFonts w:ascii="Arial" w:hAnsi="Arial" w:cs="Arial"/>
          <w:i/>
        </w:rPr>
        <w:t>The Century.</w:t>
      </w:r>
      <w:r w:rsidRPr="00B849BF">
        <w:rPr>
          <w:rFonts w:ascii="Arial" w:hAnsi="Arial" w:cs="Arial"/>
        </w:rPr>
        <w:t xml:space="preserve"> </w:t>
      </w:r>
      <w:r w:rsidRPr="00B849BF">
        <w:rPr>
          <w:rFonts w:ascii="Arial" w:hAnsi="Arial" w:cs="Arial"/>
          <w:color w:val="222222"/>
        </w:rPr>
        <w:t xml:space="preserve"> </w:t>
      </w:r>
    </w:p>
  </w:footnote>
  <w:footnote w:id="176">
    <w:p w:rsidR="00EF3354" w:rsidRPr="00B849BF" w:rsidRDefault="00EF3354" w:rsidP="00081A63">
      <w:pPr>
        <w:pStyle w:val="FootnoteText"/>
        <w:rPr>
          <w:rFonts w:ascii="Arial" w:hAnsi="Arial" w:cs="Arial"/>
        </w:rPr>
      </w:pPr>
      <w:r w:rsidRPr="00B849BF">
        <w:rPr>
          <w:rStyle w:val="FootnoteReference"/>
          <w:rFonts w:ascii="Arial" w:hAnsi="Arial" w:cs="Arial"/>
        </w:rPr>
        <w:footnoteRef/>
      </w:r>
      <w:r w:rsidRPr="00B849BF">
        <w:rPr>
          <w:rFonts w:ascii="Arial" w:hAnsi="Arial" w:cs="Arial"/>
        </w:rPr>
        <w:t xml:space="preserve"> I include artists who were resident in the United States but were not necessarily born in America. </w:t>
      </w:r>
    </w:p>
    <w:p w:rsidR="00EF3354" w:rsidRPr="00B849BF" w:rsidRDefault="00EF3354" w:rsidP="00081A63">
      <w:pPr>
        <w:pStyle w:val="FootnoteText"/>
        <w:rPr>
          <w:rFonts w:ascii="Arial" w:hAnsi="Arial" w:cs="Arial"/>
        </w:rPr>
      </w:pPr>
    </w:p>
  </w:footnote>
  <w:footnote w:id="177">
    <w:p w:rsidR="00EF3354" w:rsidRPr="00B849BF" w:rsidRDefault="00EF3354" w:rsidP="00081A63">
      <w:pPr>
        <w:pStyle w:val="FootnoteText"/>
        <w:rPr>
          <w:rFonts w:ascii="Arial" w:hAnsi="Arial" w:cs="Arial"/>
        </w:rPr>
      </w:pPr>
      <w:r w:rsidRPr="00B849BF">
        <w:rPr>
          <w:rStyle w:val="FootnoteReference"/>
          <w:rFonts w:ascii="Arial" w:hAnsi="Arial" w:cs="Arial"/>
        </w:rPr>
        <w:footnoteRef/>
      </w:r>
      <w:r w:rsidRPr="00B849BF">
        <w:rPr>
          <w:rFonts w:ascii="Arial" w:hAnsi="Arial" w:cs="Arial"/>
        </w:rPr>
        <w:t xml:space="preserve"> See Figs. 1 and 2. Providing definitive figures to quantify this is problematic as it is open to debate how one defines whether an article is about art, American art etc. In my analysis I have classified any factual article (excluding works of fiction, poetry etc.) about arts or crafts, excluding architecture but including archaeology and photography. I have only considered that an article is about the art of a specific nation if this dominates the content, but is not necessarily the sole subject. By this reckoning I have observed that there were a total of twenty-five articles on American art between 1877 and 1882. Articles on art in general for the same period appeared on fifty-seven occasions. This compares with just four articles on American art in ten years between 1867 and 1876, and twenty-four on art in general for the same period. The relatively small scale of this data means that it is susceptible to misconception. The publication of a series about art over several issues in a single year inevitably creates a spike in the analysis. Regardless of the specific numbers, the increase in material concerning the visual arts is significant. </w:t>
      </w:r>
    </w:p>
    <w:p w:rsidR="00EF3354" w:rsidRPr="00B849BF" w:rsidRDefault="00EF3354" w:rsidP="00081A63">
      <w:pPr>
        <w:pStyle w:val="FootnoteText"/>
        <w:rPr>
          <w:rFonts w:ascii="Arial" w:hAnsi="Arial" w:cs="Arial"/>
        </w:rPr>
      </w:pPr>
    </w:p>
  </w:footnote>
  <w:footnote w:id="178">
    <w:p w:rsidR="00EF3354" w:rsidRPr="00B849BF" w:rsidRDefault="00EF3354" w:rsidP="00784F1E">
      <w:pPr>
        <w:pStyle w:val="NoSpacing"/>
        <w:rPr>
          <w:rFonts w:ascii="Arial" w:hAnsi="Arial" w:cs="Arial"/>
          <w:sz w:val="20"/>
          <w:szCs w:val="20"/>
        </w:rPr>
      </w:pPr>
      <w:r w:rsidRPr="00B849BF">
        <w:rPr>
          <w:rStyle w:val="FootnoteReference"/>
          <w:rFonts w:ascii="Arial" w:hAnsi="Arial" w:cs="Arial"/>
          <w:sz w:val="20"/>
          <w:szCs w:val="20"/>
        </w:rPr>
        <w:footnoteRef/>
      </w:r>
      <w:r w:rsidRPr="00B849BF">
        <w:rPr>
          <w:rFonts w:ascii="Arial" w:hAnsi="Arial" w:cs="Arial"/>
          <w:sz w:val="20"/>
          <w:szCs w:val="20"/>
        </w:rPr>
        <w:t xml:space="preserve"> Clarence Cook, “A New Art Departure,” </w:t>
      </w:r>
      <w:r w:rsidRPr="00B849BF">
        <w:rPr>
          <w:rFonts w:ascii="Arial" w:hAnsi="Arial" w:cs="Arial"/>
          <w:i/>
          <w:sz w:val="20"/>
          <w:szCs w:val="20"/>
        </w:rPr>
        <w:t>New York Daily Tribune</w:t>
      </w:r>
      <w:r w:rsidRPr="00B849BF">
        <w:rPr>
          <w:rFonts w:ascii="Arial" w:hAnsi="Arial" w:cs="Arial"/>
          <w:sz w:val="20"/>
          <w:szCs w:val="20"/>
        </w:rPr>
        <w:t xml:space="preserve">, March 9, 1878. Quote taken from Sarah Burns and John Davis (eds.), </w:t>
      </w:r>
      <w:r w:rsidRPr="00B849BF">
        <w:rPr>
          <w:rFonts w:ascii="Arial" w:hAnsi="Arial" w:cs="Arial"/>
          <w:i/>
          <w:sz w:val="20"/>
          <w:szCs w:val="20"/>
        </w:rPr>
        <w:t xml:space="preserve">American Art to 1900 A Documentary History </w:t>
      </w:r>
      <w:r w:rsidRPr="00B849BF">
        <w:rPr>
          <w:rFonts w:ascii="Arial" w:hAnsi="Arial" w:cs="Arial"/>
          <w:sz w:val="20"/>
          <w:szCs w:val="20"/>
        </w:rPr>
        <w:t>(London: University of California Press, 2009), 727.</w:t>
      </w:r>
    </w:p>
    <w:p w:rsidR="00EF3354" w:rsidRPr="00B849BF" w:rsidRDefault="00EF3354" w:rsidP="00784F1E">
      <w:pPr>
        <w:pStyle w:val="NoSpacing"/>
        <w:rPr>
          <w:rFonts w:ascii="Arial" w:hAnsi="Arial" w:cs="Arial"/>
          <w:sz w:val="20"/>
          <w:szCs w:val="20"/>
        </w:rPr>
      </w:pPr>
    </w:p>
  </w:footnote>
  <w:footnote w:id="179">
    <w:p w:rsidR="00EF3354" w:rsidRPr="00B849BF" w:rsidRDefault="00EF3354" w:rsidP="00784F1E">
      <w:pPr>
        <w:pStyle w:val="NoSpacing"/>
        <w:rPr>
          <w:rStyle w:val="apple-converted-space"/>
          <w:rFonts w:ascii="Arial" w:hAnsi="Arial" w:cs="Arial"/>
          <w:color w:val="222222"/>
          <w:sz w:val="20"/>
          <w:szCs w:val="20"/>
          <w:shd w:val="clear" w:color="auto" w:fill="FFFFFF"/>
        </w:rPr>
      </w:pPr>
      <w:r w:rsidRPr="00B849BF">
        <w:rPr>
          <w:rStyle w:val="FootnoteReference"/>
          <w:rFonts w:ascii="Arial" w:hAnsi="Arial" w:cs="Arial"/>
          <w:sz w:val="20"/>
          <w:szCs w:val="20"/>
        </w:rPr>
        <w:footnoteRef/>
      </w:r>
      <w:r w:rsidRPr="00B849BF">
        <w:rPr>
          <w:rFonts w:ascii="Arial" w:hAnsi="Arial" w:cs="Arial"/>
          <w:sz w:val="20"/>
          <w:szCs w:val="20"/>
        </w:rPr>
        <w:t xml:space="preserve"> The unease that this sculpture created during its nationwide tour (1847-48) is noted by David Scobey in “Nymphs and Satyrs: Sex and the Bourgeois Public Sphere in Victorian New York,” </w:t>
      </w:r>
      <w:r w:rsidRPr="00B849BF">
        <w:rPr>
          <w:rFonts w:ascii="Arial" w:hAnsi="Arial" w:cs="Arial"/>
          <w:i/>
          <w:sz w:val="20"/>
          <w:szCs w:val="20"/>
        </w:rPr>
        <w:t>Winterthur Portfolio</w:t>
      </w:r>
      <w:r w:rsidRPr="00B849BF">
        <w:rPr>
          <w:rFonts w:ascii="Arial" w:hAnsi="Arial" w:cs="Arial"/>
          <w:sz w:val="20"/>
          <w:szCs w:val="20"/>
        </w:rPr>
        <w:t xml:space="preserve"> Vol. 37, No. 1 (Spring 2002): 43-66. </w:t>
      </w:r>
      <w:r w:rsidR="00A6519B">
        <w:rPr>
          <w:rFonts w:ascii="Arial" w:hAnsi="Arial" w:cs="Arial"/>
          <w:sz w:val="20"/>
          <w:szCs w:val="20"/>
        </w:rPr>
        <w:t xml:space="preserve">See also; </w:t>
      </w:r>
      <w:r w:rsidRPr="00B849BF">
        <w:rPr>
          <w:rStyle w:val="apple-converted-space"/>
          <w:rFonts w:ascii="Arial" w:hAnsi="Arial" w:cs="Arial"/>
          <w:color w:val="222222"/>
          <w:sz w:val="20"/>
          <w:szCs w:val="20"/>
          <w:shd w:val="clear" w:color="auto" w:fill="FFFFFF"/>
        </w:rPr>
        <w:t>Conant, “Progress of the Fine Arts,” 693.</w:t>
      </w:r>
    </w:p>
    <w:p w:rsidR="00EF3354" w:rsidRPr="00B849BF" w:rsidRDefault="00EF3354" w:rsidP="00784F1E">
      <w:pPr>
        <w:pStyle w:val="NoSpacing"/>
        <w:rPr>
          <w:rFonts w:ascii="Arial" w:hAnsi="Arial" w:cs="Arial"/>
          <w:sz w:val="20"/>
          <w:szCs w:val="20"/>
        </w:rPr>
      </w:pPr>
    </w:p>
  </w:footnote>
  <w:footnote w:id="180">
    <w:p w:rsidR="00EF3354" w:rsidRPr="00B849BF" w:rsidRDefault="00EF3354" w:rsidP="00081A63">
      <w:pPr>
        <w:pStyle w:val="FootnoteText"/>
        <w:rPr>
          <w:rFonts w:ascii="Arial" w:hAnsi="Arial" w:cs="Arial"/>
        </w:rPr>
      </w:pPr>
      <w:r w:rsidRPr="00B849BF">
        <w:rPr>
          <w:rStyle w:val="FootnoteReference"/>
          <w:rFonts w:ascii="Arial" w:hAnsi="Arial" w:cs="Arial"/>
        </w:rPr>
        <w:footnoteRef/>
      </w:r>
      <w:r w:rsidRPr="00B849BF">
        <w:rPr>
          <w:rFonts w:ascii="Arial" w:hAnsi="Arial" w:cs="Arial"/>
        </w:rPr>
        <w:t xml:space="preserve"> </w:t>
      </w:r>
      <w:r w:rsidRPr="00B849BF">
        <w:rPr>
          <w:rFonts w:ascii="Arial" w:hAnsi="Arial" w:cs="Arial"/>
          <w:i/>
        </w:rPr>
        <w:t>The</w:t>
      </w:r>
      <w:r w:rsidRPr="00B849BF">
        <w:rPr>
          <w:rFonts w:ascii="Arial" w:hAnsi="Arial" w:cs="Arial"/>
        </w:rPr>
        <w:t xml:space="preserve"> </w:t>
      </w:r>
      <w:r w:rsidRPr="00B849BF">
        <w:rPr>
          <w:rFonts w:ascii="Arial" w:hAnsi="Arial" w:cs="Arial"/>
          <w:i/>
        </w:rPr>
        <w:t>New York Times</w:t>
      </w:r>
      <w:r w:rsidRPr="00B849BF">
        <w:rPr>
          <w:rFonts w:ascii="Arial" w:hAnsi="Arial" w:cs="Arial"/>
        </w:rPr>
        <w:t xml:space="preserve"> and </w:t>
      </w:r>
      <w:r w:rsidRPr="00B849BF">
        <w:rPr>
          <w:rFonts w:ascii="Arial" w:hAnsi="Arial" w:cs="Arial"/>
          <w:i/>
        </w:rPr>
        <w:t>Sun</w:t>
      </w:r>
      <w:r w:rsidRPr="00B849BF">
        <w:rPr>
          <w:rFonts w:ascii="Arial" w:hAnsi="Arial" w:cs="Arial"/>
        </w:rPr>
        <w:t xml:space="preserve"> would later join these three by appointing Charles DeKay and William Mackay Laffan (1848-1909) respectively. Laffan work</w:t>
      </w:r>
      <w:r w:rsidR="00E60422">
        <w:rPr>
          <w:rFonts w:ascii="Arial" w:hAnsi="Arial" w:cs="Arial"/>
        </w:rPr>
        <w:t>ed</w:t>
      </w:r>
      <w:r w:rsidRPr="00B849BF">
        <w:rPr>
          <w:rFonts w:ascii="Arial" w:hAnsi="Arial" w:cs="Arial"/>
        </w:rPr>
        <w:t xml:space="preserve"> </w:t>
      </w:r>
      <w:r w:rsidR="00E60422">
        <w:rPr>
          <w:rFonts w:ascii="Arial" w:hAnsi="Arial" w:cs="Arial"/>
        </w:rPr>
        <w:t xml:space="preserve"> </w:t>
      </w:r>
      <w:r w:rsidRPr="00B849BF">
        <w:rPr>
          <w:rFonts w:ascii="Arial" w:hAnsi="Arial" w:cs="Arial"/>
        </w:rPr>
        <w:t xml:space="preserve">at the </w:t>
      </w:r>
      <w:r w:rsidRPr="00B849BF">
        <w:rPr>
          <w:rFonts w:ascii="Arial" w:hAnsi="Arial" w:cs="Arial"/>
          <w:i/>
        </w:rPr>
        <w:t>Sun</w:t>
      </w:r>
      <w:r w:rsidRPr="00B849BF">
        <w:rPr>
          <w:rFonts w:ascii="Arial" w:hAnsi="Arial" w:cs="Arial"/>
        </w:rPr>
        <w:t xml:space="preserve"> between 1881 and 1884. He was the art editor and London agent for Harper’s publishers, before returning to the </w:t>
      </w:r>
      <w:r w:rsidRPr="00B849BF">
        <w:rPr>
          <w:rFonts w:ascii="Arial" w:hAnsi="Arial" w:cs="Arial"/>
          <w:i/>
        </w:rPr>
        <w:t>Sun</w:t>
      </w:r>
      <w:r w:rsidRPr="00B849BF">
        <w:rPr>
          <w:rFonts w:ascii="Arial" w:hAnsi="Arial" w:cs="Arial"/>
        </w:rPr>
        <w:t xml:space="preserve"> as its publisher and eventual owner after 1900. Like William C. Prime, he was an authority on ceramics and a trustee of the Metropolitan Museum in New York. </w:t>
      </w:r>
    </w:p>
    <w:p w:rsidR="00EF3354" w:rsidRPr="00B849BF" w:rsidRDefault="00EF3354" w:rsidP="00081A63">
      <w:pPr>
        <w:pStyle w:val="FootnoteText"/>
        <w:rPr>
          <w:rFonts w:ascii="Arial" w:hAnsi="Arial" w:cs="Arial"/>
        </w:rPr>
      </w:pPr>
    </w:p>
  </w:footnote>
  <w:footnote w:id="181">
    <w:p w:rsidR="00EF3354" w:rsidRPr="00B849BF" w:rsidRDefault="00EF3354" w:rsidP="00081A63">
      <w:pPr>
        <w:pStyle w:val="FootnoteText"/>
        <w:rPr>
          <w:rFonts w:ascii="Arial" w:hAnsi="Arial" w:cs="Arial"/>
        </w:rPr>
      </w:pPr>
      <w:r w:rsidRPr="00B849BF">
        <w:rPr>
          <w:rStyle w:val="FootnoteReference"/>
          <w:rFonts w:ascii="Arial" w:hAnsi="Arial" w:cs="Arial"/>
        </w:rPr>
        <w:footnoteRef/>
      </w:r>
      <w:r w:rsidRPr="00B849BF">
        <w:rPr>
          <w:rFonts w:ascii="Arial" w:hAnsi="Arial" w:cs="Arial"/>
        </w:rPr>
        <w:t xml:space="preserve"> William C. Brownell, “The Younger Painters of America (Part 1),” </w:t>
      </w:r>
      <w:r w:rsidRPr="00B849BF">
        <w:rPr>
          <w:rFonts w:ascii="Arial" w:hAnsi="Arial" w:cs="Arial"/>
          <w:i/>
        </w:rPr>
        <w:t>Scribner’s Monthly</w:t>
      </w:r>
      <w:r w:rsidRPr="00B849BF">
        <w:rPr>
          <w:rFonts w:ascii="Arial" w:hAnsi="Arial" w:cs="Arial"/>
        </w:rPr>
        <w:t>, May, 1880, 1.</w:t>
      </w:r>
    </w:p>
    <w:p w:rsidR="00EF3354" w:rsidRPr="00B849BF" w:rsidRDefault="00EF3354" w:rsidP="00081A63">
      <w:pPr>
        <w:pStyle w:val="FootnoteText"/>
        <w:rPr>
          <w:rFonts w:ascii="Arial" w:hAnsi="Arial" w:cs="Arial"/>
        </w:rPr>
      </w:pPr>
    </w:p>
  </w:footnote>
  <w:footnote w:id="182">
    <w:p w:rsidR="00EF3354" w:rsidRPr="00B849BF" w:rsidRDefault="00EF3354" w:rsidP="00081A63">
      <w:pPr>
        <w:pStyle w:val="FootnoteText"/>
        <w:rPr>
          <w:rFonts w:ascii="Arial" w:hAnsi="Arial" w:cs="Arial"/>
          <w:i/>
        </w:rPr>
      </w:pPr>
      <w:r w:rsidRPr="00B849BF">
        <w:rPr>
          <w:rStyle w:val="FootnoteReference"/>
          <w:rFonts w:ascii="Arial" w:hAnsi="Arial" w:cs="Arial"/>
        </w:rPr>
        <w:footnoteRef/>
      </w:r>
      <w:r w:rsidRPr="00B849BF">
        <w:rPr>
          <w:rFonts w:ascii="Arial" w:hAnsi="Arial" w:cs="Arial"/>
        </w:rPr>
        <w:t xml:space="preserve"> Margaret C. Conrads, </w:t>
      </w:r>
      <w:r w:rsidRPr="00B849BF">
        <w:rPr>
          <w:rFonts w:ascii="Arial" w:hAnsi="Arial" w:cs="Arial"/>
          <w:i/>
        </w:rPr>
        <w:t>Winslow Homer and the Critics: Forging a National Art in the 1870s,</w:t>
      </w:r>
      <w:r w:rsidRPr="00B849BF">
        <w:rPr>
          <w:rFonts w:ascii="Arial" w:hAnsi="Arial" w:cs="Arial"/>
        </w:rPr>
        <w:t xml:space="preserve"> (Princeton: Princeton University Press, 2001), 4-5</w:t>
      </w:r>
      <w:r w:rsidRPr="00B849BF">
        <w:rPr>
          <w:rFonts w:ascii="Arial" w:hAnsi="Arial" w:cs="Arial"/>
          <w:i/>
        </w:rPr>
        <w:t>.</w:t>
      </w:r>
    </w:p>
    <w:p w:rsidR="00EF3354" w:rsidRPr="00B849BF" w:rsidRDefault="00EF3354" w:rsidP="00081A63">
      <w:pPr>
        <w:pStyle w:val="FootnoteText"/>
        <w:rPr>
          <w:rFonts w:ascii="Arial" w:hAnsi="Arial" w:cs="Arial"/>
          <w:i/>
        </w:rPr>
      </w:pPr>
    </w:p>
  </w:footnote>
  <w:footnote w:id="183">
    <w:p w:rsidR="00E60422" w:rsidRDefault="00E60422">
      <w:pPr>
        <w:pStyle w:val="FootnoteText"/>
        <w:rPr>
          <w:rFonts w:ascii="Arial" w:hAnsi="Arial" w:cs="Arial"/>
          <w:i/>
          <w:color w:val="222222"/>
          <w:shd w:val="clear" w:color="auto" w:fill="FFFFFF"/>
        </w:rPr>
      </w:pPr>
      <w:r>
        <w:rPr>
          <w:rStyle w:val="FootnoteReference"/>
        </w:rPr>
        <w:footnoteRef/>
      </w:r>
      <w:r>
        <w:t xml:space="preserve"> </w:t>
      </w:r>
      <w:r w:rsidRPr="00B849BF">
        <w:rPr>
          <w:rFonts w:ascii="Arial" w:hAnsi="Arial" w:cs="Arial"/>
          <w:color w:val="222222"/>
          <w:shd w:val="clear" w:color="auto" w:fill="FFFFFF"/>
        </w:rPr>
        <w:t>G. W. Sheldon, “</w:t>
      </w:r>
      <w:r w:rsidRPr="00B849BF">
        <w:rPr>
          <w:rFonts w:ascii="Arial" w:hAnsi="Arial" w:cs="Arial"/>
        </w:rPr>
        <w:t xml:space="preserve">A New Departure in American Art,” </w:t>
      </w:r>
      <w:r w:rsidRPr="00B849BF">
        <w:rPr>
          <w:rFonts w:ascii="Arial" w:hAnsi="Arial" w:cs="Arial"/>
          <w:i/>
          <w:lang w:eastAsia="en-GB"/>
        </w:rPr>
        <w:t xml:space="preserve">Harper’s Monthly, </w:t>
      </w:r>
      <w:r w:rsidRPr="00B849BF">
        <w:rPr>
          <w:rFonts w:ascii="Arial" w:hAnsi="Arial" w:cs="Arial"/>
        </w:rPr>
        <w:t xml:space="preserve">April, 1878, </w:t>
      </w:r>
      <w:r w:rsidRPr="00B849BF">
        <w:rPr>
          <w:rFonts w:ascii="Arial" w:hAnsi="Arial" w:cs="Arial"/>
          <w:color w:val="222222"/>
          <w:shd w:val="clear" w:color="auto" w:fill="FFFFFF"/>
        </w:rPr>
        <w:t>764.</w:t>
      </w:r>
      <w:r w:rsidRPr="00B849BF">
        <w:rPr>
          <w:rFonts w:ascii="Arial" w:hAnsi="Arial" w:cs="Arial"/>
          <w:i/>
          <w:color w:val="222222"/>
          <w:shd w:val="clear" w:color="auto" w:fill="FFFFFF"/>
        </w:rPr>
        <w:t xml:space="preserve"> </w:t>
      </w:r>
    </w:p>
    <w:p w:rsidR="00E60422" w:rsidRDefault="00E60422">
      <w:pPr>
        <w:pStyle w:val="FootnoteText"/>
      </w:pPr>
    </w:p>
  </w:footnote>
  <w:footnote w:id="184">
    <w:p w:rsidR="00EF3354" w:rsidRPr="00B849BF" w:rsidRDefault="00EF3354" w:rsidP="00081A63">
      <w:pPr>
        <w:pStyle w:val="FootnoteText"/>
        <w:rPr>
          <w:rFonts w:ascii="Arial" w:hAnsi="Arial" w:cs="Arial"/>
          <w:color w:val="222222"/>
          <w:shd w:val="clear" w:color="auto" w:fill="FFFFFF"/>
        </w:rPr>
      </w:pPr>
      <w:r w:rsidRPr="00B849BF">
        <w:rPr>
          <w:rStyle w:val="FootnoteReference"/>
          <w:rFonts w:ascii="Arial" w:hAnsi="Arial" w:cs="Arial"/>
        </w:rPr>
        <w:footnoteRef/>
      </w:r>
      <w:r w:rsidRPr="00B849BF">
        <w:rPr>
          <w:rFonts w:ascii="Arial" w:hAnsi="Arial" w:cs="Arial"/>
        </w:rPr>
        <w:t xml:space="preserve"> </w:t>
      </w:r>
      <w:r w:rsidRPr="00B849BF">
        <w:rPr>
          <w:rFonts w:ascii="Arial" w:hAnsi="Arial" w:cs="Arial"/>
          <w:color w:val="222222"/>
          <w:shd w:val="clear" w:color="auto" w:fill="FFFFFF"/>
        </w:rPr>
        <w:t xml:space="preserve">From a letter dated June 21,1877 to Richard and Helena De Kay Gilder in the collection of the New York Public Library, reproduced in: Burns and Davis (eds.), </w:t>
      </w:r>
      <w:r w:rsidRPr="00B849BF">
        <w:rPr>
          <w:rFonts w:ascii="Arial" w:hAnsi="Arial" w:cs="Arial"/>
          <w:i/>
          <w:color w:val="222222"/>
          <w:shd w:val="clear" w:color="auto" w:fill="FFFFFF"/>
        </w:rPr>
        <w:t xml:space="preserve">American Art to 1900, </w:t>
      </w:r>
      <w:r w:rsidRPr="00B849BF">
        <w:rPr>
          <w:rFonts w:ascii="Arial" w:hAnsi="Arial" w:cs="Arial"/>
          <w:color w:val="222222"/>
          <w:shd w:val="clear" w:color="auto" w:fill="FFFFFF"/>
        </w:rPr>
        <w:t>724.</w:t>
      </w:r>
    </w:p>
    <w:p w:rsidR="00EF3354" w:rsidRPr="00B849BF" w:rsidRDefault="00EF3354" w:rsidP="00081A63">
      <w:pPr>
        <w:pStyle w:val="FootnoteText"/>
        <w:rPr>
          <w:rFonts w:ascii="Arial" w:hAnsi="Arial" w:cs="Arial"/>
          <w:color w:val="222222"/>
          <w:shd w:val="clear" w:color="auto" w:fill="FFFFFF"/>
        </w:rPr>
      </w:pPr>
    </w:p>
  </w:footnote>
  <w:footnote w:id="185">
    <w:p w:rsidR="00EF3354" w:rsidRPr="00B849BF" w:rsidRDefault="00EF3354" w:rsidP="00081A63">
      <w:pPr>
        <w:pStyle w:val="FootnoteText"/>
        <w:rPr>
          <w:rFonts w:ascii="Arial" w:hAnsi="Arial" w:cs="Arial"/>
        </w:rPr>
      </w:pPr>
      <w:r w:rsidRPr="00B849BF">
        <w:rPr>
          <w:rStyle w:val="FootnoteReference"/>
          <w:rFonts w:ascii="Arial" w:hAnsi="Arial" w:cs="Arial"/>
        </w:rPr>
        <w:footnoteRef/>
      </w:r>
      <w:r w:rsidRPr="00B849BF">
        <w:rPr>
          <w:rFonts w:ascii="Arial" w:hAnsi="Arial" w:cs="Arial"/>
        </w:rPr>
        <w:t xml:space="preserve"> Quotation is taken from the resolutions passed by the society on October 29, 1877, quoted by Sheldon, Ibid. It is worth noting at this juncture that throughout I am referring to the organisation as the Society of American Artists (SAA) in line with scholarship to the present day, in order to avoid confusion with the gallery and auction house by the same name which was established in 1883. The official name by which the organisation referred to itself was the American Art Association. Critics including Sheldon and Cook also referred to it by this name. </w:t>
      </w:r>
    </w:p>
    <w:p w:rsidR="00EF3354" w:rsidRPr="00B849BF" w:rsidRDefault="00EF3354" w:rsidP="00081A63">
      <w:pPr>
        <w:pStyle w:val="FootnoteText"/>
        <w:rPr>
          <w:rFonts w:ascii="Arial" w:hAnsi="Arial" w:cs="Arial"/>
        </w:rPr>
      </w:pPr>
    </w:p>
  </w:footnote>
  <w:footnote w:id="186">
    <w:p w:rsidR="00EF3354" w:rsidRPr="00B849BF" w:rsidRDefault="00EF3354" w:rsidP="00081A63">
      <w:pPr>
        <w:pStyle w:val="FootnoteText"/>
        <w:rPr>
          <w:rFonts w:ascii="Arial" w:hAnsi="Arial" w:cs="Arial"/>
        </w:rPr>
      </w:pPr>
      <w:r w:rsidRPr="00B849BF">
        <w:rPr>
          <w:rStyle w:val="FootnoteReference"/>
          <w:rFonts w:ascii="Arial" w:hAnsi="Arial" w:cs="Arial"/>
        </w:rPr>
        <w:footnoteRef/>
      </w:r>
      <w:r w:rsidRPr="00B849BF">
        <w:rPr>
          <w:rFonts w:ascii="Arial" w:hAnsi="Arial" w:cs="Arial"/>
        </w:rPr>
        <w:t xml:space="preserve"> Sheldon, “A New Departure in American Art”, 765.</w:t>
      </w:r>
    </w:p>
    <w:p w:rsidR="00EF3354" w:rsidRPr="00B849BF" w:rsidRDefault="00EF3354" w:rsidP="00081A63">
      <w:pPr>
        <w:pStyle w:val="FootnoteText"/>
        <w:rPr>
          <w:rFonts w:ascii="Arial" w:hAnsi="Arial" w:cs="Arial"/>
        </w:rPr>
      </w:pPr>
    </w:p>
  </w:footnote>
  <w:footnote w:id="187">
    <w:p w:rsidR="00EF3354" w:rsidRPr="00B849BF" w:rsidRDefault="00EF3354" w:rsidP="00081A63">
      <w:pPr>
        <w:pStyle w:val="FootnoteText"/>
        <w:rPr>
          <w:rFonts w:ascii="Arial" w:hAnsi="Arial" w:cs="Arial"/>
        </w:rPr>
      </w:pPr>
      <w:r w:rsidRPr="00B849BF">
        <w:rPr>
          <w:rStyle w:val="FootnoteReference"/>
          <w:rFonts w:ascii="Arial" w:hAnsi="Arial" w:cs="Arial"/>
        </w:rPr>
        <w:footnoteRef/>
      </w:r>
      <w:r w:rsidRPr="00B849BF">
        <w:rPr>
          <w:rFonts w:ascii="Arial" w:hAnsi="Arial" w:cs="Arial"/>
        </w:rPr>
        <w:t xml:space="preserve"> Ibid., 764. Sheldon goes on to quote criticisms of the Royal Academy from </w:t>
      </w:r>
      <w:r w:rsidRPr="00B849BF">
        <w:rPr>
          <w:rFonts w:ascii="Arial" w:hAnsi="Arial" w:cs="Arial"/>
          <w:i/>
        </w:rPr>
        <w:t>Athenaeum</w:t>
      </w:r>
      <w:r w:rsidRPr="00B849BF">
        <w:rPr>
          <w:rFonts w:ascii="Arial" w:hAnsi="Arial" w:cs="Arial"/>
        </w:rPr>
        <w:t xml:space="preserve">, </w:t>
      </w:r>
      <w:r w:rsidRPr="00B849BF">
        <w:rPr>
          <w:rFonts w:ascii="Arial" w:hAnsi="Arial" w:cs="Arial"/>
          <w:i/>
        </w:rPr>
        <w:t>The Saturday Review</w:t>
      </w:r>
      <w:r w:rsidRPr="00B849BF">
        <w:rPr>
          <w:rFonts w:ascii="Arial" w:hAnsi="Arial" w:cs="Arial"/>
        </w:rPr>
        <w:t xml:space="preserve">, </w:t>
      </w:r>
      <w:r w:rsidRPr="00B849BF">
        <w:rPr>
          <w:rFonts w:ascii="Arial" w:hAnsi="Arial" w:cs="Arial"/>
          <w:i/>
        </w:rPr>
        <w:t>The Examiner</w:t>
      </w:r>
      <w:r w:rsidRPr="00B849BF">
        <w:rPr>
          <w:rFonts w:ascii="Arial" w:hAnsi="Arial" w:cs="Arial"/>
        </w:rPr>
        <w:t xml:space="preserve">, and </w:t>
      </w:r>
      <w:r w:rsidRPr="00B849BF">
        <w:rPr>
          <w:rFonts w:ascii="Arial" w:hAnsi="Arial" w:cs="Arial"/>
          <w:i/>
        </w:rPr>
        <w:t>The Gentleman’s Magazine</w:t>
      </w:r>
      <w:r w:rsidRPr="00B849BF">
        <w:rPr>
          <w:rFonts w:ascii="Arial" w:hAnsi="Arial" w:cs="Arial"/>
        </w:rPr>
        <w:t>.</w:t>
      </w:r>
    </w:p>
    <w:p w:rsidR="00EF3354" w:rsidRPr="00B849BF" w:rsidRDefault="00EF3354" w:rsidP="00081A63">
      <w:pPr>
        <w:pStyle w:val="FootnoteText"/>
        <w:rPr>
          <w:rFonts w:ascii="Arial" w:hAnsi="Arial" w:cs="Arial"/>
        </w:rPr>
      </w:pPr>
    </w:p>
  </w:footnote>
  <w:footnote w:id="188">
    <w:p w:rsidR="00EF3354" w:rsidRPr="00B849BF" w:rsidRDefault="00EF3354" w:rsidP="00081A63">
      <w:pPr>
        <w:pStyle w:val="FootnoteText"/>
        <w:rPr>
          <w:rFonts w:ascii="Arial" w:hAnsi="Arial" w:cs="Arial"/>
        </w:rPr>
      </w:pPr>
      <w:r w:rsidRPr="00B849BF">
        <w:rPr>
          <w:rStyle w:val="FootnoteReference"/>
          <w:rFonts w:ascii="Arial" w:hAnsi="Arial" w:cs="Arial"/>
        </w:rPr>
        <w:footnoteRef/>
      </w:r>
      <w:r w:rsidRPr="00B849BF">
        <w:rPr>
          <w:rFonts w:ascii="Arial" w:hAnsi="Arial" w:cs="Arial"/>
        </w:rPr>
        <w:t xml:space="preserve"> Ibid., 765.</w:t>
      </w:r>
    </w:p>
    <w:p w:rsidR="00EF3354" w:rsidRPr="00B849BF" w:rsidRDefault="00EF3354" w:rsidP="00081A63">
      <w:pPr>
        <w:pStyle w:val="FootnoteText"/>
        <w:rPr>
          <w:rFonts w:ascii="Arial" w:hAnsi="Arial" w:cs="Arial"/>
        </w:rPr>
      </w:pPr>
    </w:p>
  </w:footnote>
  <w:footnote w:id="189">
    <w:p w:rsidR="00EF3354" w:rsidRPr="00B849BF" w:rsidRDefault="00EF3354" w:rsidP="00081A63">
      <w:pPr>
        <w:pStyle w:val="FootnoteText"/>
        <w:rPr>
          <w:rFonts w:ascii="Arial" w:hAnsi="Arial" w:cs="Arial"/>
        </w:rPr>
      </w:pPr>
      <w:r w:rsidRPr="00B849BF">
        <w:rPr>
          <w:rStyle w:val="FootnoteReference"/>
          <w:rFonts w:ascii="Arial" w:hAnsi="Arial" w:cs="Arial"/>
        </w:rPr>
        <w:footnoteRef/>
      </w:r>
      <w:r w:rsidR="00594A16">
        <w:rPr>
          <w:rFonts w:ascii="Arial" w:hAnsi="Arial" w:cs="Arial"/>
        </w:rPr>
        <w:t xml:space="preserve"> I</w:t>
      </w:r>
      <w:r w:rsidRPr="00B849BF">
        <w:rPr>
          <w:rFonts w:ascii="Arial" w:hAnsi="Arial" w:cs="Arial"/>
        </w:rPr>
        <w:t>bid., 766.</w:t>
      </w:r>
    </w:p>
    <w:p w:rsidR="00EF3354" w:rsidRPr="00B849BF" w:rsidRDefault="00EF3354" w:rsidP="00081A63">
      <w:pPr>
        <w:pStyle w:val="FootnoteText"/>
        <w:rPr>
          <w:rFonts w:ascii="Arial" w:hAnsi="Arial" w:cs="Arial"/>
        </w:rPr>
      </w:pPr>
    </w:p>
  </w:footnote>
  <w:footnote w:id="190">
    <w:p w:rsidR="00EF3354" w:rsidRPr="00B849BF" w:rsidRDefault="00EF3354" w:rsidP="00081A63">
      <w:pPr>
        <w:pStyle w:val="FootnoteText"/>
        <w:rPr>
          <w:rFonts w:ascii="Arial" w:hAnsi="Arial" w:cs="Arial"/>
        </w:rPr>
      </w:pPr>
      <w:r w:rsidRPr="00B849BF">
        <w:rPr>
          <w:rStyle w:val="FootnoteReference"/>
          <w:rFonts w:ascii="Arial" w:hAnsi="Arial" w:cs="Arial"/>
        </w:rPr>
        <w:footnoteRef/>
      </w:r>
      <w:r w:rsidRPr="00B849BF">
        <w:rPr>
          <w:rFonts w:ascii="Arial" w:hAnsi="Arial" w:cs="Arial"/>
        </w:rPr>
        <w:t xml:space="preserve"> Ibid., 768.</w:t>
      </w:r>
    </w:p>
    <w:p w:rsidR="00EF3354" w:rsidRPr="00B849BF" w:rsidRDefault="00EF3354" w:rsidP="00081A63">
      <w:pPr>
        <w:pStyle w:val="FootnoteText"/>
        <w:rPr>
          <w:rFonts w:ascii="Arial" w:hAnsi="Arial" w:cs="Arial"/>
        </w:rPr>
      </w:pPr>
    </w:p>
  </w:footnote>
  <w:footnote w:id="191">
    <w:p w:rsidR="00EF3354" w:rsidRPr="00B849BF" w:rsidRDefault="00EF3354" w:rsidP="00081A63">
      <w:pPr>
        <w:pStyle w:val="NoSpacing"/>
        <w:rPr>
          <w:rFonts w:ascii="Arial" w:hAnsi="Arial" w:cs="Arial"/>
          <w:sz w:val="20"/>
          <w:szCs w:val="20"/>
        </w:rPr>
      </w:pPr>
      <w:r w:rsidRPr="00B849BF">
        <w:rPr>
          <w:rStyle w:val="FootnoteReference"/>
          <w:rFonts w:ascii="Arial" w:hAnsi="Arial" w:cs="Arial"/>
          <w:sz w:val="20"/>
          <w:szCs w:val="20"/>
        </w:rPr>
        <w:footnoteRef/>
      </w:r>
      <w:r w:rsidR="00594A16">
        <w:rPr>
          <w:rFonts w:ascii="Arial" w:hAnsi="Arial" w:cs="Arial"/>
          <w:sz w:val="20"/>
          <w:szCs w:val="20"/>
        </w:rPr>
        <w:t xml:space="preserve"> </w:t>
      </w:r>
      <w:r w:rsidRPr="00B849BF">
        <w:rPr>
          <w:rFonts w:ascii="Arial" w:hAnsi="Arial" w:cs="Arial"/>
          <w:sz w:val="20"/>
          <w:szCs w:val="20"/>
        </w:rPr>
        <w:t>Ibid. 767.</w:t>
      </w:r>
    </w:p>
    <w:p w:rsidR="00EF3354" w:rsidRPr="00B849BF" w:rsidRDefault="00EF3354" w:rsidP="00081A63">
      <w:pPr>
        <w:pStyle w:val="FootnoteText"/>
        <w:rPr>
          <w:rFonts w:ascii="Arial" w:hAnsi="Arial" w:cs="Arial"/>
        </w:rPr>
      </w:pPr>
    </w:p>
  </w:footnote>
  <w:footnote w:id="192">
    <w:p w:rsidR="00EF3354" w:rsidRPr="00B849BF" w:rsidRDefault="00EF3354" w:rsidP="00081A63">
      <w:pPr>
        <w:pStyle w:val="FootnoteText"/>
        <w:rPr>
          <w:rFonts w:ascii="Arial" w:hAnsi="Arial" w:cs="Arial"/>
        </w:rPr>
      </w:pPr>
      <w:r w:rsidRPr="00B849BF">
        <w:rPr>
          <w:rStyle w:val="FootnoteReference"/>
          <w:rFonts w:ascii="Arial" w:hAnsi="Arial" w:cs="Arial"/>
        </w:rPr>
        <w:footnoteRef/>
      </w:r>
      <w:r w:rsidRPr="00B849BF">
        <w:rPr>
          <w:rFonts w:ascii="Arial" w:hAnsi="Arial" w:cs="Arial"/>
        </w:rPr>
        <w:t xml:space="preserve"> Ibid., 768.</w:t>
      </w:r>
    </w:p>
    <w:p w:rsidR="00EF3354" w:rsidRPr="00B849BF" w:rsidRDefault="00EF3354" w:rsidP="00081A63">
      <w:pPr>
        <w:pStyle w:val="FootnoteText"/>
        <w:rPr>
          <w:rFonts w:ascii="Arial" w:hAnsi="Arial" w:cs="Arial"/>
        </w:rPr>
      </w:pPr>
    </w:p>
  </w:footnote>
  <w:footnote w:id="193">
    <w:p w:rsidR="00EF3354" w:rsidRPr="00B849BF" w:rsidRDefault="00EF3354" w:rsidP="00081A63">
      <w:pPr>
        <w:pStyle w:val="FootnoteText"/>
        <w:rPr>
          <w:rFonts w:ascii="Arial" w:hAnsi="Arial" w:cs="Arial"/>
        </w:rPr>
      </w:pPr>
      <w:r w:rsidRPr="00B849BF">
        <w:rPr>
          <w:rStyle w:val="FootnoteReference"/>
          <w:rFonts w:ascii="Arial" w:hAnsi="Arial" w:cs="Arial"/>
        </w:rPr>
        <w:footnoteRef/>
      </w:r>
      <w:r w:rsidRPr="00B849BF">
        <w:rPr>
          <w:rFonts w:ascii="Arial" w:hAnsi="Arial" w:cs="Arial"/>
        </w:rPr>
        <w:t xml:space="preserve"> For example in “Fifty Years of American Art,” Benjamin praises the American landscape school for its “entire originality and individuality” (Sept., 1879, 485), and Bierstadt’s Californian scenes as “original, and quite free from the D</w:t>
      </w:r>
      <w:r w:rsidRPr="00B849BF">
        <w:rPr>
          <w:rFonts w:ascii="Arial" w:hAnsi="Arial" w:cs="Arial"/>
          <w:shd w:val="clear" w:color="auto" w:fill="FFFFFF"/>
        </w:rPr>
        <w:t>ü</w:t>
      </w:r>
      <w:r w:rsidRPr="00B849BF">
        <w:rPr>
          <w:rFonts w:ascii="Arial" w:hAnsi="Arial" w:cs="Arial"/>
        </w:rPr>
        <w:t xml:space="preserve">sseldorf taint” (Oct., 1879, 674). </w:t>
      </w:r>
    </w:p>
    <w:p w:rsidR="00EF3354" w:rsidRPr="00B849BF" w:rsidRDefault="00EF3354" w:rsidP="00081A63">
      <w:pPr>
        <w:pStyle w:val="FootnoteText"/>
        <w:rPr>
          <w:rFonts w:ascii="Arial" w:hAnsi="Arial" w:cs="Arial"/>
        </w:rPr>
      </w:pPr>
    </w:p>
  </w:footnote>
  <w:footnote w:id="194">
    <w:p w:rsidR="00EF3354" w:rsidRPr="00B849BF" w:rsidRDefault="00EF3354" w:rsidP="00081A63">
      <w:pPr>
        <w:pStyle w:val="NoSpacing"/>
        <w:rPr>
          <w:rFonts w:ascii="Arial" w:hAnsi="Arial" w:cs="Arial"/>
          <w:sz w:val="20"/>
          <w:szCs w:val="20"/>
        </w:rPr>
      </w:pPr>
      <w:r w:rsidRPr="00B849BF">
        <w:rPr>
          <w:rStyle w:val="FootnoteReference"/>
          <w:rFonts w:ascii="Arial" w:hAnsi="Arial" w:cs="Arial"/>
          <w:sz w:val="20"/>
          <w:szCs w:val="20"/>
        </w:rPr>
        <w:footnoteRef/>
      </w:r>
      <w:r w:rsidRPr="00B849BF">
        <w:rPr>
          <w:rFonts w:ascii="Arial" w:hAnsi="Arial" w:cs="Arial"/>
          <w:sz w:val="20"/>
          <w:szCs w:val="20"/>
        </w:rPr>
        <w:t xml:space="preserve"> Sheldon, “A New Departure in American Art,” 765-66.</w:t>
      </w:r>
    </w:p>
    <w:p w:rsidR="00EF3354" w:rsidRPr="00B849BF" w:rsidRDefault="00EF3354" w:rsidP="00081A63">
      <w:pPr>
        <w:pStyle w:val="NoSpacing"/>
        <w:rPr>
          <w:rFonts w:ascii="Arial" w:hAnsi="Arial" w:cs="Arial"/>
          <w:sz w:val="20"/>
          <w:szCs w:val="20"/>
        </w:rPr>
      </w:pPr>
    </w:p>
  </w:footnote>
  <w:footnote w:id="195">
    <w:p w:rsidR="00EF3354" w:rsidRPr="00B849BF" w:rsidRDefault="00EF3354" w:rsidP="00081A63">
      <w:pPr>
        <w:pStyle w:val="FootnoteText"/>
        <w:rPr>
          <w:rFonts w:ascii="Arial" w:hAnsi="Arial" w:cs="Arial"/>
        </w:rPr>
      </w:pPr>
      <w:r w:rsidRPr="00B849BF">
        <w:rPr>
          <w:rStyle w:val="FootnoteReference"/>
          <w:rFonts w:ascii="Arial" w:hAnsi="Arial" w:cs="Arial"/>
        </w:rPr>
        <w:footnoteRef/>
      </w:r>
      <w:r w:rsidRPr="00B849BF">
        <w:rPr>
          <w:rFonts w:ascii="Arial" w:hAnsi="Arial" w:cs="Arial"/>
        </w:rPr>
        <w:t xml:space="preserve"> Ibid., 766.</w:t>
      </w:r>
    </w:p>
    <w:p w:rsidR="00EF3354" w:rsidRPr="00B849BF" w:rsidRDefault="00EF3354" w:rsidP="00081A63">
      <w:pPr>
        <w:pStyle w:val="FootnoteText"/>
        <w:rPr>
          <w:rFonts w:ascii="Arial" w:hAnsi="Arial" w:cs="Arial"/>
        </w:rPr>
      </w:pPr>
    </w:p>
  </w:footnote>
  <w:footnote w:id="196">
    <w:p w:rsidR="00EF3354" w:rsidRPr="00B849BF" w:rsidRDefault="00EF3354" w:rsidP="00081A63">
      <w:pPr>
        <w:pStyle w:val="FootnoteText"/>
        <w:rPr>
          <w:rFonts w:ascii="Arial" w:hAnsi="Arial" w:cs="Arial"/>
        </w:rPr>
      </w:pPr>
      <w:r w:rsidRPr="00B849BF">
        <w:rPr>
          <w:rStyle w:val="FootnoteReference"/>
          <w:rFonts w:ascii="Arial" w:hAnsi="Arial" w:cs="Arial"/>
        </w:rPr>
        <w:footnoteRef/>
      </w:r>
      <w:r w:rsidR="006D3D1E">
        <w:rPr>
          <w:rFonts w:ascii="Arial" w:hAnsi="Arial" w:cs="Arial"/>
        </w:rPr>
        <w:t xml:space="preserve"> </w:t>
      </w:r>
      <w:r w:rsidRPr="00B849BF">
        <w:rPr>
          <w:rFonts w:ascii="Arial" w:hAnsi="Arial" w:cs="Arial"/>
        </w:rPr>
        <w:t>Ibid.</w:t>
      </w:r>
    </w:p>
    <w:p w:rsidR="00EF3354" w:rsidRPr="00B849BF" w:rsidRDefault="00EF3354" w:rsidP="00081A63">
      <w:pPr>
        <w:pStyle w:val="FootnoteText"/>
        <w:rPr>
          <w:rFonts w:ascii="Arial" w:hAnsi="Arial" w:cs="Arial"/>
        </w:rPr>
      </w:pPr>
    </w:p>
  </w:footnote>
  <w:footnote w:id="197">
    <w:p w:rsidR="00EF3354" w:rsidRPr="00B849BF" w:rsidRDefault="00EF3354" w:rsidP="00081A63">
      <w:pPr>
        <w:pStyle w:val="FootnoteText"/>
        <w:rPr>
          <w:rFonts w:ascii="Arial" w:hAnsi="Arial" w:cs="Arial"/>
        </w:rPr>
      </w:pPr>
      <w:r w:rsidRPr="00B849BF">
        <w:rPr>
          <w:rStyle w:val="FootnoteReference"/>
          <w:rFonts w:ascii="Arial" w:hAnsi="Arial" w:cs="Arial"/>
        </w:rPr>
        <w:footnoteRef/>
      </w:r>
      <w:r w:rsidRPr="00B849BF">
        <w:rPr>
          <w:rFonts w:ascii="Arial" w:hAnsi="Arial" w:cs="Arial"/>
        </w:rPr>
        <w:t xml:space="preserve"> Ibid., 767.</w:t>
      </w:r>
    </w:p>
    <w:p w:rsidR="00EF3354" w:rsidRPr="00B849BF" w:rsidRDefault="00EF3354" w:rsidP="00081A63">
      <w:pPr>
        <w:pStyle w:val="FootnoteText"/>
        <w:rPr>
          <w:rFonts w:ascii="Arial" w:hAnsi="Arial" w:cs="Arial"/>
        </w:rPr>
      </w:pPr>
    </w:p>
  </w:footnote>
  <w:footnote w:id="198">
    <w:p w:rsidR="00EF3354" w:rsidRPr="00B849BF" w:rsidRDefault="00EF3354" w:rsidP="00081A63">
      <w:pPr>
        <w:pStyle w:val="FootnoteText"/>
        <w:rPr>
          <w:rFonts w:ascii="Arial" w:hAnsi="Arial" w:cs="Arial"/>
        </w:rPr>
      </w:pPr>
      <w:r w:rsidRPr="00B849BF">
        <w:rPr>
          <w:rStyle w:val="FootnoteReference"/>
          <w:rFonts w:ascii="Arial" w:hAnsi="Arial" w:cs="Arial"/>
        </w:rPr>
        <w:footnoteRef/>
      </w:r>
      <w:r w:rsidRPr="00B849BF">
        <w:rPr>
          <w:rFonts w:ascii="Arial" w:hAnsi="Arial" w:cs="Arial"/>
        </w:rPr>
        <w:t xml:space="preserve"> Ibid.</w:t>
      </w:r>
    </w:p>
    <w:p w:rsidR="00EF3354" w:rsidRPr="00B849BF" w:rsidRDefault="00EF3354" w:rsidP="00081A63">
      <w:pPr>
        <w:pStyle w:val="FootnoteText"/>
        <w:rPr>
          <w:rFonts w:ascii="Arial" w:hAnsi="Arial" w:cs="Arial"/>
        </w:rPr>
      </w:pPr>
    </w:p>
  </w:footnote>
  <w:footnote w:id="199">
    <w:p w:rsidR="00EF3354" w:rsidRPr="00B849BF" w:rsidRDefault="00EF3354" w:rsidP="00081A63">
      <w:pPr>
        <w:pStyle w:val="FootnoteText"/>
        <w:rPr>
          <w:rFonts w:ascii="Arial" w:hAnsi="Arial" w:cs="Arial"/>
        </w:rPr>
      </w:pPr>
      <w:r w:rsidRPr="00B849BF">
        <w:rPr>
          <w:rStyle w:val="FootnoteReference"/>
          <w:rFonts w:ascii="Arial" w:hAnsi="Arial" w:cs="Arial"/>
        </w:rPr>
        <w:footnoteRef/>
      </w:r>
      <w:r w:rsidRPr="00B849BF">
        <w:rPr>
          <w:rFonts w:ascii="Arial" w:hAnsi="Arial" w:cs="Arial"/>
        </w:rPr>
        <w:t xml:space="preserve"> G. W. Sheldon, “An American Sculptor”, </w:t>
      </w:r>
      <w:r w:rsidRPr="00B849BF">
        <w:rPr>
          <w:rFonts w:ascii="Arial" w:hAnsi="Arial" w:cs="Arial"/>
          <w:i/>
          <w:lang w:eastAsia="en-GB"/>
        </w:rPr>
        <w:t xml:space="preserve">Harper’s Monthly, </w:t>
      </w:r>
      <w:r w:rsidRPr="00B849BF">
        <w:rPr>
          <w:rFonts w:ascii="Arial" w:hAnsi="Arial" w:cs="Arial"/>
        </w:rPr>
        <w:t>June, 1878, p. 63.</w:t>
      </w:r>
    </w:p>
    <w:p w:rsidR="00EF3354" w:rsidRPr="00B849BF" w:rsidRDefault="00EF3354" w:rsidP="00081A63">
      <w:pPr>
        <w:pStyle w:val="FootnoteText"/>
        <w:rPr>
          <w:rFonts w:ascii="Arial" w:hAnsi="Arial" w:cs="Arial"/>
        </w:rPr>
      </w:pPr>
    </w:p>
  </w:footnote>
  <w:footnote w:id="200">
    <w:p w:rsidR="00EF3354" w:rsidRPr="00B849BF" w:rsidRDefault="00EF3354" w:rsidP="00081A63">
      <w:pPr>
        <w:pStyle w:val="FootnoteText"/>
        <w:rPr>
          <w:rFonts w:ascii="Arial" w:hAnsi="Arial" w:cs="Arial"/>
        </w:rPr>
      </w:pPr>
      <w:r w:rsidRPr="00B849BF">
        <w:rPr>
          <w:rStyle w:val="FootnoteReference"/>
          <w:rFonts w:ascii="Arial" w:hAnsi="Arial" w:cs="Arial"/>
        </w:rPr>
        <w:footnoteRef/>
      </w:r>
      <w:r w:rsidRPr="00B849BF">
        <w:rPr>
          <w:rFonts w:ascii="Arial" w:hAnsi="Arial" w:cs="Arial"/>
        </w:rPr>
        <w:t xml:space="preserve"> Ibid., 66.</w:t>
      </w:r>
    </w:p>
    <w:p w:rsidR="00EF3354" w:rsidRPr="00B849BF" w:rsidRDefault="00EF3354" w:rsidP="00081A63">
      <w:pPr>
        <w:pStyle w:val="FootnoteText"/>
        <w:rPr>
          <w:rFonts w:ascii="Arial" w:hAnsi="Arial" w:cs="Arial"/>
        </w:rPr>
      </w:pPr>
    </w:p>
  </w:footnote>
  <w:footnote w:id="201">
    <w:p w:rsidR="00EF3354" w:rsidRPr="00B849BF" w:rsidRDefault="00EF3354" w:rsidP="00081A63">
      <w:pPr>
        <w:pStyle w:val="FootnoteText"/>
        <w:rPr>
          <w:rFonts w:ascii="Arial" w:hAnsi="Arial" w:cs="Arial"/>
        </w:rPr>
      </w:pPr>
      <w:r w:rsidRPr="00B849BF">
        <w:rPr>
          <w:rStyle w:val="FootnoteReference"/>
          <w:rFonts w:ascii="Arial" w:hAnsi="Arial" w:cs="Arial"/>
        </w:rPr>
        <w:footnoteRef/>
      </w:r>
      <w:r w:rsidRPr="00B849BF">
        <w:rPr>
          <w:rFonts w:ascii="Arial" w:hAnsi="Arial" w:cs="Arial"/>
        </w:rPr>
        <w:t xml:space="preserve"> “George Inness on Paintings”, </w:t>
      </w:r>
      <w:r w:rsidRPr="00B849BF">
        <w:rPr>
          <w:rFonts w:ascii="Arial" w:hAnsi="Arial" w:cs="Arial"/>
          <w:i/>
          <w:lang w:eastAsia="en-GB"/>
        </w:rPr>
        <w:t xml:space="preserve">Harper’s Monthly, </w:t>
      </w:r>
      <w:r w:rsidRPr="00B849BF">
        <w:rPr>
          <w:rFonts w:ascii="Arial" w:hAnsi="Arial" w:cs="Arial"/>
        </w:rPr>
        <w:t>February, 1878, 458.</w:t>
      </w:r>
    </w:p>
    <w:p w:rsidR="00EF3354" w:rsidRPr="00B849BF" w:rsidRDefault="00EF3354" w:rsidP="00081A63">
      <w:pPr>
        <w:pStyle w:val="FootnoteText"/>
        <w:rPr>
          <w:rFonts w:ascii="Arial" w:hAnsi="Arial" w:cs="Arial"/>
        </w:rPr>
      </w:pPr>
    </w:p>
  </w:footnote>
  <w:footnote w:id="202">
    <w:p w:rsidR="00EF3354" w:rsidRPr="00B849BF" w:rsidRDefault="00EF3354" w:rsidP="00081A63">
      <w:pPr>
        <w:pStyle w:val="FootnoteText"/>
        <w:rPr>
          <w:rFonts w:ascii="Arial" w:hAnsi="Arial" w:cs="Arial"/>
        </w:rPr>
      </w:pPr>
      <w:r w:rsidRPr="00B849BF">
        <w:rPr>
          <w:rStyle w:val="FootnoteReference"/>
          <w:rFonts w:ascii="Arial" w:hAnsi="Arial" w:cs="Arial"/>
        </w:rPr>
        <w:footnoteRef/>
      </w:r>
      <w:r w:rsidRPr="00B849BF">
        <w:rPr>
          <w:rFonts w:ascii="Arial" w:hAnsi="Arial" w:cs="Arial"/>
        </w:rPr>
        <w:t xml:space="preserve"> Ibid.</w:t>
      </w:r>
    </w:p>
    <w:p w:rsidR="00EF3354" w:rsidRPr="00B849BF" w:rsidRDefault="00EF3354" w:rsidP="00081A63">
      <w:pPr>
        <w:pStyle w:val="FootnoteText"/>
        <w:rPr>
          <w:rFonts w:ascii="Arial" w:hAnsi="Arial" w:cs="Arial"/>
        </w:rPr>
      </w:pPr>
    </w:p>
  </w:footnote>
  <w:footnote w:id="203">
    <w:p w:rsidR="00EF3354" w:rsidRPr="00B849BF" w:rsidRDefault="00EF3354" w:rsidP="00081A63">
      <w:pPr>
        <w:pStyle w:val="FootnoteText"/>
        <w:rPr>
          <w:rFonts w:ascii="Arial" w:hAnsi="Arial" w:cs="Arial"/>
        </w:rPr>
      </w:pPr>
      <w:r w:rsidRPr="00B849BF">
        <w:rPr>
          <w:rStyle w:val="FootnoteReference"/>
          <w:rFonts w:ascii="Arial" w:hAnsi="Arial" w:cs="Arial"/>
        </w:rPr>
        <w:footnoteRef/>
      </w:r>
      <w:r w:rsidRPr="00B849BF">
        <w:rPr>
          <w:rFonts w:ascii="Arial" w:hAnsi="Arial" w:cs="Arial"/>
        </w:rPr>
        <w:t xml:space="preserve"> Ibid., 461.</w:t>
      </w:r>
    </w:p>
    <w:p w:rsidR="00EF3354" w:rsidRPr="00B849BF" w:rsidRDefault="00EF3354" w:rsidP="00081A63">
      <w:pPr>
        <w:pStyle w:val="FootnoteText"/>
        <w:rPr>
          <w:rFonts w:ascii="Arial" w:hAnsi="Arial" w:cs="Arial"/>
        </w:rPr>
      </w:pPr>
    </w:p>
  </w:footnote>
  <w:footnote w:id="204">
    <w:p w:rsidR="00EF3354" w:rsidRPr="00B849BF" w:rsidRDefault="00EF3354" w:rsidP="00081A63">
      <w:pPr>
        <w:pStyle w:val="FootnoteText"/>
        <w:rPr>
          <w:rFonts w:ascii="Arial" w:hAnsi="Arial" w:cs="Arial"/>
        </w:rPr>
      </w:pPr>
      <w:r w:rsidRPr="00B849BF">
        <w:rPr>
          <w:rStyle w:val="FootnoteReference"/>
          <w:rFonts w:ascii="Arial" w:hAnsi="Arial" w:cs="Arial"/>
        </w:rPr>
        <w:footnoteRef/>
      </w:r>
      <w:r w:rsidRPr="00B849BF">
        <w:rPr>
          <w:rFonts w:ascii="Arial" w:hAnsi="Arial" w:cs="Arial"/>
        </w:rPr>
        <w:t xml:space="preserve"> Sheldon, “An American Sculptor”, 67.</w:t>
      </w:r>
    </w:p>
    <w:p w:rsidR="00EF3354" w:rsidRPr="00B849BF" w:rsidRDefault="00EF3354" w:rsidP="00081A63">
      <w:pPr>
        <w:pStyle w:val="FootnoteText"/>
        <w:rPr>
          <w:rFonts w:ascii="Arial" w:hAnsi="Arial" w:cs="Arial"/>
        </w:rPr>
      </w:pPr>
    </w:p>
  </w:footnote>
  <w:footnote w:id="205">
    <w:p w:rsidR="00EF3354" w:rsidRPr="00B849BF" w:rsidRDefault="00EF3354" w:rsidP="00081A63">
      <w:pPr>
        <w:pStyle w:val="FootnoteText"/>
        <w:rPr>
          <w:rFonts w:ascii="Arial" w:hAnsi="Arial" w:cs="Arial"/>
        </w:rPr>
      </w:pPr>
      <w:r w:rsidRPr="00B849BF">
        <w:rPr>
          <w:rStyle w:val="FootnoteReference"/>
          <w:rFonts w:ascii="Arial" w:hAnsi="Arial" w:cs="Arial"/>
        </w:rPr>
        <w:footnoteRef/>
      </w:r>
      <w:r w:rsidRPr="00B849BF">
        <w:rPr>
          <w:rFonts w:ascii="Arial" w:hAnsi="Arial" w:cs="Arial"/>
        </w:rPr>
        <w:t xml:space="preserve"> “George Inness on Paintings”, 460-461.</w:t>
      </w:r>
    </w:p>
    <w:p w:rsidR="00EF3354" w:rsidRPr="00B849BF" w:rsidRDefault="00EF3354" w:rsidP="00081A63">
      <w:pPr>
        <w:pStyle w:val="FootnoteText"/>
        <w:rPr>
          <w:rFonts w:ascii="Arial" w:hAnsi="Arial" w:cs="Arial"/>
        </w:rPr>
      </w:pPr>
    </w:p>
  </w:footnote>
  <w:footnote w:id="206">
    <w:p w:rsidR="00EF3354" w:rsidRPr="00B849BF" w:rsidRDefault="00EF3354" w:rsidP="00081A63">
      <w:pPr>
        <w:pStyle w:val="FootnoteText"/>
        <w:rPr>
          <w:rFonts w:ascii="Arial" w:hAnsi="Arial" w:cs="Arial"/>
        </w:rPr>
      </w:pPr>
      <w:r w:rsidRPr="00B849BF">
        <w:rPr>
          <w:rStyle w:val="FootnoteReference"/>
          <w:rFonts w:ascii="Arial" w:hAnsi="Arial" w:cs="Arial"/>
        </w:rPr>
        <w:footnoteRef/>
      </w:r>
      <w:r w:rsidRPr="00B849BF">
        <w:rPr>
          <w:rFonts w:ascii="Arial" w:hAnsi="Arial" w:cs="Arial"/>
        </w:rPr>
        <w:t xml:space="preserve"> Sheldon, “An American Sculptor”, 66.</w:t>
      </w:r>
    </w:p>
    <w:p w:rsidR="00EF3354" w:rsidRPr="00B849BF" w:rsidRDefault="00EF3354" w:rsidP="00081A63">
      <w:pPr>
        <w:pStyle w:val="FootnoteText"/>
        <w:rPr>
          <w:rFonts w:ascii="Arial" w:hAnsi="Arial" w:cs="Arial"/>
        </w:rPr>
      </w:pPr>
    </w:p>
  </w:footnote>
  <w:footnote w:id="207">
    <w:p w:rsidR="00EF3354" w:rsidRPr="00B849BF" w:rsidRDefault="00EF3354" w:rsidP="00081A63">
      <w:pPr>
        <w:pStyle w:val="FootnoteText"/>
        <w:rPr>
          <w:rFonts w:ascii="Arial" w:hAnsi="Arial" w:cs="Arial"/>
        </w:rPr>
      </w:pPr>
      <w:r w:rsidRPr="00B849BF">
        <w:rPr>
          <w:rStyle w:val="FootnoteReference"/>
          <w:rFonts w:ascii="Arial" w:hAnsi="Arial" w:cs="Arial"/>
        </w:rPr>
        <w:footnoteRef/>
      </w:r>
      <w:r w:rsidRPr="00B849BF">
        <w:rPr>
          <w:rFonts w:ascii="Arial" w:hAnsi="Arial" w:cs="Arial"/>
        </w:rPr>
        <w:t xml:space="preserve"> “George Inness on Paintings”, 458.</w:t>
      </w:r>
    </w:p>
    <w:p w:rsidR="00EF3354" w:rsidRPr="00B849BF" w:rsidRDefault="00EF3354" w:rsidP="00081A63">
      <w:pPr>
        <w:pStyle w:val="FootnoteText"/>
        <w:rPr>
          <w:rFonts w:ascii="Arial" w:hAnsi="Arial" w:cs="Arial"/>
        </w:rPr>
      </w:pPr>
    </w:p>
  </w:footnote>
  <w:footnote w:id="208">
    <w:p w:rsidR="00EF3354" w:rsidRPr="00B849BF" w:rsidRDefault="00EF3354" w:rsidP="00081A63">
      <w:pPr>
        <w:pStyle w:val="FootnoteText"/>
        <w:rPr>
          <w:rFonts w:ascii="Arial" w:hAnsi="Arial" w:cs="Arial"/>
        </w:rPr>
      </w:pPr>
      <w:r w:rsidRPr="00B849BF">
        <w:rPr>
          <w:rStyle w:val="FootnoteReference"/>
          <w:rFonts w:ascii="Arial" w:hAnsi="Arial" w:cs="Arial"/>
        </w:rPr>
        <w:footnoteRef/>
      </w:r>
      <w:r w:rsidRPr="00B849BF">
        <w:rPr>
          <w:rFonts w:ascii="Arial" w:hAnsi="Arial" w:cs="Arial"/>
        </w:rPr>
        <w:t xml:space="preserve"> Sheldon, “An American Sculptor”, 66.</w:t>
      </w:r>
    </w:p>
    <w:p w:rsidR="00EF3354" w:rsidRPr="00B849BF" w:rsidRDefault="00EF3354" w:rsidP="00081A63">
      <w:pPr>
        <w:pStyle w:val="FootnoteText"/>
        <w:rPr>
          <w:rFonts w:ascii="Arial" w:hAnsi="Arial" w:cs="Arial"/>
        </w:rPr>
      </w:pPr>
    </w:p>
  </w:footnote>
  <w:footnote w:id="209">
    <w:p w:rsidR="00EF3354" w:rsidRPr="00B849BF" w:rsidRDefault="00EF3354" w:rsidP="00081A63">
      <w:pPr>
        <w:pStyle w:val="Default"/>
        <w:rPr>
          <w:rFonts w:ascii="Arial" w:hAnsi="Arial" w:cs="Arial"/>
          <w:sz w:val="20"/>
          <w:szCs w:val="20"/>
        </w:rPr>
      </w:pPr>
      <w:r w:rsidRPr="00B849BF">
        <w:rPr>
          <w:rStyle w:val="FootnoteReference"/>
          <w:rFonts w:ascii="Arial" w:hAnsi="Arial" w:cs="Arial"/>
          <w:sz w:val="20"/>
          <w:szCs w:val="20"/>
        </w:rPr>
        <w:footnoteRef/>
      </w:r>
      <w:r w:rsidRPr="00B849BF">
        <w:rPr>
          <w:rFonts w:ascii="Arial" w:hAnsi="Arial" w:cs="Arial"/>
          <w:sz w:val="20"/>
          <w:szCs w:val="20"/>
        </w:rPr>
        <w:t xml:space="preserve"> Karen L. Georgi provides a stimulating explanation of this in her article concerning critical reaction and interpretation to Durand’s “In the Woods” which was exhibited at the annual exhibition of the National Academy in New York in 1855. Karen L. Georgi, “Defining Landscape Painting in Nineteenth-Century American Critical Discourse. Or, Should Art 'Deal in Wares the Age Has Need of'?,” </w:t>
      </w:r>
      <w:r w:rsidRPr="00B849BF">
        <w:rPr>
          <w:rFonts w:ascii="Arial" w:hAnsi="Arial" w:cs="Arial"/>
          <w:i/>
          <w:sz w:val="20"/>
          <w:szCs w:val="20"/>
        </w:rPr>
        <w:t>Oxford Art Journal</w:t>
      </w:r>
      <w:r w:rsidRPr="00B849BF">
        <w:rPr>
          <w:rFonts w:ascii="Arial" w:hAnsi="Arial" w:cs="Arial"/>
          <w:sz w:val="20"/>
          <w:szCs w:val="20"/>
        </w:rPr>
        <w:t xml:space="preserve"> Vol. 29, No. 2 (2006): 227+229-245.</w:t>
      </w:r>
    </w:p>
    <w:p w:rsidR="00EF3354" w:rsidRPr="00B849BF" w:rsidRDefault="00EF3354" w:rsidP="00081A63">
      <w:pPr>
        <w:pStyle w:val="Default"/>
        <w:rPr>
          <w:rFonts w:ascii="Arial" w:hAnsi="Arial" w:cs="Arial"/>
          <w:sz w:val="20"/>
          <w:szCs w:val="20"/>
        </w:rPr>
      </w:pPr>
    </w:p>
  </w:footnote>
  <w:footnote w:id="210">
    <w:p w:rsidR="00EF3354" w:rsidRPr="00B849BF" w:rsidRDefault="00EF3354" w:rsidP="00081A63">
      <w:pPr>
        <w:pStyle w:val="FootnoteText"/>
        <w:rPr>
          <w:rFonts w:ascii="Arial" w:hAnsi="Arial" w:cs="Arial"/>
        </w:rPr>
      </w:pPr>
      <w:r w:rsidRPr="00B849BF">
        <w:rPr>
          <w:rStyle w:val="FootnoteReference"/>
          <w:rFonts w:ascii="Arial" w:hAnsi="Arial" w:cs="Arial"/>
        </w:rPr>
        <w:footnoteRef/>
      </w:r>
      <w:r w:rsidR="00D1136B">
        <w:rPr>
          <w:rFonts w:ascii="Arial" w:hAnsi="Arial" w:cs="Arial"/>
        </w:rPr>
        <w:t xml:space="preserve"> </w:t>
      </w:r>
      <w:r w:rsidRPr="00B849BF">
        <w:rPr>
          <w:rFonts w:ascii="Arial" w:hAnsi="Arial" w:cs="Arial"/>
        </w:rPr>
        <w:t>Ibid., 458.</w:t>
      </w:r>
    </w:p>
    <w:p w:rsidR="00EF3354" w:rsidRPr="00B849BF" w:rsidRDefault="00EF3354" w:rsidP="00081A63">
      <w:pPr>
        <w:pStyle w:val="FootnoteText"/>
        <w:rPr>
          <w:rFonts w:ascii="Arial" w:hAnsi="Arial" w:cs="Arial"/>
        </w:rPr>
      </w:pPr>
    </w:p>
  </w:footnote>
  <w:footnote w:id="211">
    <w:p w:rsidR="00EF3354" w:rsidRPr="00B849BF" w:rsidRDefault="00EF3354" w:rsidP="00081A63">
      <w:pPr>
        <w:pStyle w:val="FootnoteText"/>
        <w:rPr>
          <w:rFonts w:ascii="Arial" w:hAnsi="Arial" w:cs="Arial"/>
        </w:rPr>
      </w:pPr>
      <w:r w:rsidRPr="00B849BF">
        <w:rPr>
          <w:rStyle w:val="FootnoteReference"/>
          <w:rFonts w:ascii="Arial" w:hAnsi="Arial" w:cs="Arial"/>
        </w:rPr>
        <w:footnoteRef/>
      </w:r>
      <w:r w:rsidRPr="00B849BF">
        <w:rPr>
          <w:rFonts w:ascii="Arial" w:hAnsi="Arial" w:cs="Arial"/>
        </w:rPr>
        <w:t xml:space="preserve"> Ibid., 459.</w:t>
      </w:r>
    </w:p>
    <w:p w:rsidR="00EF3354" w:rsidRPr="00B849BF" w:rsidRDefault="00EF3354" w:rsidP="00081A63">
      <w:pPr>
        <w:pStyle w:val="FootnoteText"/>
        <w:rPr>
          <w:rFonts w:ascii="Arial" w:hAnsi="Arial" w:cs="Arial"/>
        </w:rPr>
      </w:pPr>
    </w:p>
  </w:footnote>
  <w:footnote w:id="212">
    <w:p w:rsidR="00EF3354" w:rsidRPr="00B849BF" w:rsidRDefault="00EF3354" w:rsidP="00F109C8">
      <w:pPr>
        <w:pStyle w:val="NoSpacing"/>
        <w:rPr>
          <w:rFonts w:ascii="Arial" w:eastAsia="Times New Roman" w:hAnsi="Arial" w:cs="Arial"/>
          <w:sz w:val="20"/>
          <w:szCs w:val="20"/>
          <w:lang w:eastAsia="en-GB"/>
        </w:rPr>
      </w:pPr>
      <w:r w:rsidRPr="00B849BF">
        <w:rPr>
          <w:rStyle w:val="FootnoteReference"/>
          <w:rFonts w:ascii="Arial" w:hAnsi="Arial" w:cs="Arial"/>
          <w:sz w:val="20"/>
          <w:szCs w:val="20"/>
        </w:rPr>
        <w:footnoteRef/>
      </w:r>
      <w:r w:rsidRPr="00B849BF">
        <w:rPr>
          <w:rFonts w:ascii="Arial" w:hAnsi="Arial" w:cs="Arial"/>
          <w:sz w:val="20"/>
          <w:szCs w:val="20"/>
        </w:rPr>
        <w:t xml:space="preserve"> Muckraking as a term began to be commonly used between 1902 and 1903. It was initially associated with the investigative journalism by “muckrakers” such as Ida M. Tarbell and Ray Stannard Baker in </w:t>
      </w:r>
      <w:r w:rsidRPr="00B849BF">
        <w:rPr>
          <w:rFonts w:ascii="Arial" w:hAnsi="Arial" w:cs="Arial"/>
          <w:i/>
          <w:sz w:val="20"/>
          <w:szCs w:val="20"/>
        </w:rPr>
        <w:t>McClure’s Magazine.</w:t>
      </w:r>
      <w:r w:rsidRPr="00B849BF">
        <w:rPr>
          <w:rFonts w:ascii="Arial" w:hAnsi="Arial" w:cs="Arial"/>
          <w:sz w:val="20"/>
          <w:szCs w:val="20"/>
        </w:rPr>
        <w:t xml:space="preserve"> Magazines such as McClure’s were able to build huge readerships due to the popularity of this type of article with the American middle-classes. See </w:t>
      </w:r>
      <w:r w:rsidRPr="00B849BF">
        <w:rPr>
          <w:rFonts w:ascii="Arial" w:eastAsia="Times New Roman" w:hAnsi="Arial" w:cs="Arial"/>
          <w:iCs/>
          <w:sz w:val="20"/>
          <w:szCs w:val="20"/>
          <w:lang w:eastAsia="en-GB"/>
        </w:rPr>
        <w:t xml:space="preserve">Aileen Gallagher, </w:t>
      </w:r>
      <w:r w:rsidRPr="00B849BF">
        <w:rPr>
          <w:rFonts w:ascii="Arial" w:eastAsia="Times New Roman" w:hAnsi="Arial" w:cs="Arial"/>
          <w:i/>
          <w:iCs/>
          <w:sz w:val="20"/>
          <w:szCs w:val="20"/>
          <w:lang w:eastAsia="en-GB"/>
        </w:rPr>
        <w:t>The Muckrakers: American Journalism During the Age of Reform</w:t>
      </w:r>
      <w:r w:rsidRPr="00B849BF">
        <w:rPr>
          <w:rFonts w:ascii="Arial" w:eastAsia="Times New Roman" w:hAnsi="Arial" w:cs="Arial"/>
          <w:iCs/>
          <w:sz w:val="20"/>
          <w:szCs w:val="20"/>
          <w:lang w:eastAsia="en-GB"/>
        </w:rPr>
        <w:t xml:space="preserve"> (New York: The Rosen Publishing Group, 2006)</w:t>
      </w:r>
      <w:r w:rsidRPr="00B849BF">
        <w:rPr>
          <w:rFonts w:ascii="Arial" w:eastAsia="Times New Roman" w:hAnsi="Arial" w:cs="Arial"/>
          <w:sz w:val="20"/>
          <w:szCs w:val="20"/>
          <w:lang w:eastAsia="en-GB"/>
        </w:rPr>
        <w:t>.</w:t>
      </w:r>
    </w:p>
    <w:p w:rsidR="00EF3354" w:rsidRPr="00B849BF" w:rsidRDefault="00EF3354">
      <w:pPr>
        <w:pStyle w:val="FootnoteText"/>
        <w:rPr>
          <w:rFonts w:ascii="Arial" w:hAnsi="Arial" w:cs="Arial"/>
        </w:rPr>
      </w:pPr>
      <w:r w:rsidRPr="00B849BF">
        <w:rPr>
          <w:rFonts w:ascii="Arial" w:hAnsi="Arial" w:cs="Arial"/>
          <w:color w:val="FF0000"/>
        </w:rPr>
        <w:t xml:space="preserve">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F3354" w:rsidRPr="00020674" w:rsidRDefault="00EF3354" w:rsidP="001A7E5B">
    <w:pPr>
      <w:pStyle w:val="Header"/>
      <w:rPr>
        <w:rFonts w:ascii="Arial" w:hAnsi="Arial" w:cs="Arial"/>
      </w:rPr>
    </w:pPr>
    <w:r w:rsidRPr="00020674">
      <w:rPr>
        <w:rFonts w:ascii="Arial" w:hAnsi="Arial" w:cs="Arial"/>
      </w:rPr>
      <w:t>Alexander Jackson,</w:t>
    </w:r>
    <w:r w:rsidRPr="00020674">
      <w:rPr>
        <w:rFonts w:ascii="Arial" w:hAnsi="Arial" w:cs="Arial"/>
        <w:b/>
      </w:rPr>
      <w:t xml:space="preserve"> </w:t>
    </w:r>
    <w:r w:rsidRPr="00020674">
      <w:rPr>
        <w:rFonts w:ascii="Arial" w:hAnsi="Arial" w:cs="Arial"/>
      </w:rPr>
      <w:t xml:space="preserve">Progressive Restraint: Art Writing and Criticism in </w:t>
    </w:r>
    <w:r w:rsidRPr="00020674">
      <w:rPr>
        <w:rFonts w:ascii="Arial" w:hAnsi="Arial" w:cs="Arial"/>
        <w:i/>
      </w:rPr>
      <w:t>Harper’s Monthly</w:t>
    </w:r>
    <w:r w:rsidRPr="00020674">
      <w:rPr>
        <w:rFonts w:ascii="Arial" w:hAnsi="Arial" w:cs="Arial"/>
      </w:rPr>
      <w:t xml:space="preserve"> 1867-1890, Masters By Research, September 2015.</w:t>
    </w:r>
  </w:p>
  <w:p w:rsidR="00EF3354" w:rsidRDefault="00EF3354">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F3354" w:rsidRPr="00E64E31" w:rsidRDefault="00EF3354" w:rsidP="00E64E31">
    <w:pPr>
      <w:pStyle w:val="Header"/>
      <w:rPr>
        <w:rFonts w:ascii="Arial" w:hAnsi="Arial" w:cs="Arial"/>
      </w:rPr>
    </w:pPr>
    <w:r w:rsidRPr="00020674">
      <w:rPr>
        <w:rFonts w:ascii="Arial" w:hAnsi="Arial" w:cs="Arial"/>
      </w:rPr>
      <w:t>Alexander Jackson,</w:t>
    </w:r>
    <w:r w:rsidRPr="00020674">
      <w:rPr>
        <w:rFonts w:ascii="Arial" w:hAnsi="Arial" w:cs="Arial"/>
        <w:b/>
      </w:rPr>
      <w:t xml:space="preserve"> </w:t>
    </w:r>
    <w:r w:rsidRPr="00020674">
      <w:rPr>
        <w:rFonts w:ascii="Arial" w:hAnsi="Arial" w:cs="Arial"/>
      </w:rPr>
      <w:t xml:space="preserve">Progressive Restraint: Art Writing and Criticism in </w:t>
    </w:r>
    <w:r w:rsidRPr="00020674">
      <w:rPr>
        <w:rFonts w:ascii="Arial" w:hAnsi="Arial" w:cs="Arial"/>
        <w:i/>
      </w:rPr>
      <w:t>Harper’s Monthly</w:t>
    </w:r>
    <w:r w:rsidRPr="00020674">
      <w:rPr>
        <w:rFonts w:ascii="Arial" w:hAnsi="Arial" w:cs="Arial"/>
      </w:rPr>
      <w:t xml:space="preserve"> 1867-1890, Maste</w:t>
    </w:r>
    <w:r>
      <w:rPr>
        <w:rFonts w:ascii="Arial" w:hAnsi="Arial" w:cs="Arial"/>
      </w:rPr>
      <w:t>rs By Research, September 2015.</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F3354" w:rsidRPr="00020674" w:rsidRDefault="00EF3354">
    <w:pPr>
      <w:pStyle w:val="Header"/>
      <w:rPr>
        <w:rFonts w:ascii="Arial" w:hAnsi="Arial" w:cs="Arial"/>
      </w:rPr>
    </w:pPr>
    <w:r w:rsidRPr="00020674">
      <w:rPr>
        <w:rFonts w:ascii="Arial" w:hAnsi="Arial" w:cs="Arial"/>
      </w:rPr>
      <w:t>Alexander Jackson,</w:t>
    </w:r>
    <w:r w:rsidRPr="00020674">
      <w:rPr>
        <w:rFonts w:ascii="Arial" w:hAnsi="Arial" w:cs="Arial"/>
        <w:b/>
      </w:rPr>
      <w:t xml:space="preserve"> </w:t>
    </w:r>
    <w:r w:rsidRPr="00020674">
      <w:rPr>
        <w:rFonts w:ascii="Arial" w:hAnsi="Arial" w:cs="Arial"/>
      </w:rPr>
      <w:t xml:space="preserve">Progressive Restraint: Art Writing and Criticism in </w:t>
    </w:r>
    <w:r w:rsidRPr="00020674">
      <w:rPr>
        <w:rFonts w:ascii="Arial" w:hAnsi="Arial" w:cs="Arial"/>
        <w:i/>
      </w:rPr>
      <w:t>Harper’s Monthly</w:t>
    </w:r>
    <w:r w:rsidRPr="00020674">
      <w:rPr>
        <w:rFonts w:ascii="Arial" w:hAnsi="Arial" w:cs="Arial"/>
      </w:rPr>
      <w:t xml:space="preserve"> 1867-1890, Masters By Research, September 2015.</w:t>
    </w:r>
  </w:p>
  <w:p w:rsidR="00EF3354" w:rsidRDefault="00EF3354"/>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211771"/>
    <w:multiLevelType w:val="hybridMultilevel"/>
    <w:tmpl w:val="21F628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51AF70C7"/>
    <w:multiLevelType w:val="hybridMultilevel"/>
    <w:tmpl w:val="7E749F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610F3E88"/>
    <w:multiLevelType w:val="multilevel"/>
    <w:tmpl w:val="336413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7BC62FDA"/>
    <w:multiLevelType w:val="hybridMultilevel"/>
    <w:tmpl w:val="0C7678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E01B8"/>
    <w:rsid w:val="00000E61"/>
    <w:rsid w:val="00007936"/>
    <w:rsid w:val="00015326"/>
    <w:rsid w:val="00016C36"/>
    <w:rsid w:val="00017177"/>
    <w:rsid w:val="00020674"/>
    <w:rsid w:val="00022376"/>
    <w:rsid w:val="0002521D"/>
    <w:rsid w:val="00027ECB"/>
    <w:rsid w:val="00030A3D"/>
    <w:rsid w:val="00031E77"/>
    <w:rsid w:val="00036112"/>
    <w:rsid w:val="000361E0"/>
    <w:rsid w:val="000362BE"/>
    <w:rsid w:val="00046EDA"/>
    <w:rsid w:val="00047018"/>
    <w:rsid w:val="0006408A"/>
    <w:rsid w:val="000667A9"/>
    <w:rsid w:val="000676F6"/>
    <w:rsid w:val="00071D33"/>
    <w:rsid w:val="00073052"/>
    <w:rsid w:val="00076BA2"/>
    <w:rsid w:val="00081A63"/>
    <w:rsid w:val="000852F3"/>
    <w:rsid w:val="00085ECB"/>
    <w:rsid w:val="00087101"/>
    <w:rsid w:val="000915DF"/>
    <w:rsid w:val="00091A09"/>
    <w:rsid w:val="00093C04"/>
    <w:rsid w:val="0009410E"/>
    <w:rsid w:val="00094D03"/>
    <w:rsid w:val="00095697"/>
    <w:rsid w:val="00097A2F"/>
    <w:rsid w:val="000A070D"/>
    <w:rsid w:val="000A32CB"/>
    <w:rsid w:val="000A7B0A"/>
    <w:rsid w:val="000B7225"/>
    <w:rsid w:val="000B73BD"/>
    <w:rsid w:val="000B76AC"/>
    <w:rsid w:val="000C4A30"/>
    <w:rsid w:val="000C5DBB"/>
    <w:rsid w:val="000D121F"/>
    <w:rsid w:val="000D1255"/>
    <w:rsid w:val="000E2F31"/>
    <w:rsid w:val="000E315E"/>
    <w:rsid w:val="000E492C"/>
    <w:rsid w:val="000E5289"/>
    <w:rsid w:val="000E58D5"/>
    <w:rsid w:val="000F0C40"/>
    <w:rsid w:val="000F356F"/>
    <w:rsid w:val="000F653E"/>
    <w:rsid w:val="00100202"/>
    <w:rsid w:val="00102E2A"/>
    <w:rsid w:val="001049AE"/>
    <w:rsid w:val="00105C90"/>
    <w:rsid w:val="00106B63"/>
    <w:rsid w:val="00110717"/>
    <w:rsid w:val="00114480"/>
    <w:rsid w:val="0012484A"/>
    <w:rsid w:val="001248D9"/>
    <w:rsid w:val="001255E7"/>
    <w:rsid w:val="00127E62"/>
    <w:rsid w:val="001303BB"/>
    <w:rsid w:val="00134C9B"/>
    <w:rsid w:val="001354D0"/>
    <w:rsid w:val="001426D3"/>
    <w:rsid w:val="001474F8"/>
    <w:rsid w:val="00152C59"/>
    <w:rsid w:val="00152E86"/>
    <w:rsid w:val="00162B9D"/>
    <w:rsid w:val="00163906"/>
    <w:rsid w:val="0016746B"/>
    <w:rsid w:val="00171831"/>
    <w:rsid w:val="001732B8"/>
    <w:rsid w:val="001736DB"/>
    <w:rsid w:val="001750D6"/>
    <w:rsid w:val="00175BB8"/>
    <w:rsid w:val="001810ED"/>
    <w:rsid w:val="001849E5"/>
    <w:rsid w:val="001861BD"/>
    <w:rsid w:val="001956B3"/>
    <w:rsid w:val="001959A2"/>
    <w:rsid w:val="00197454"/>
    <w:rsid w:val="001A36CB"/>
    <w:rsid w:val="001A38CA"/>
    <w:rsid w:val="001A502B"/>
    <w:rsid w:val="001A5404"/>
    <w:rsid w:val="001A595E"/>
    <w:rsid w:val="001A65EC"/>
    <w:rsid w:val="001A7E5B"/>
    <w:rsid w:val="001B0580"/>
    <w:rsid w:val="001B5199"/>
    <w:rsid w:val="001B611E"/>
    <w:rsid w:val="001C18D8"/>
    <w:rsid w:val="001C3FE7"/>
    <w:rsid w:val="001C42D8"/>
    <w:rsid w:val="001C7AF4"/>
    <w:rsid w:val="001D01B3"/>
    <w:rsid w:val="001D07C9"/>
    <w:rsid w:val="001D1A7F"/>
    <w:rsid w:val="001D3F4A"/>
    <w:rsid w:val="001D4446"/>
    <w:rsid w:val="001D548B"/>
    <w:rsid w:val="001D72ED"/>
    <w:rsid w:val="001D7BA5"/>
    <w:rsid w:val="001E01FC"/>
    <w:rsid w:val="001E2CDD"/>
    <w:rsid w:val="001E461C"/>
    <w:rsid w:val="001E4A34"/>
    <w:rsid w:val="001E618C"/>
    <w:rsid w:val="001F2AC8"/>
    <w:rsid w:val="00201D7F"/>
    <w:rsid w:val="00202B16"/>
    <w:rsid w:val="002065B0"/>
    <w:rsid w:val="00206651"/>
    <w:rsid w:val="002127C2"/>
    <w:rsid w:val="00215812"/>
    <w:rsid w:val="00220A04"/>
    <w:rsid w:val="00226E6C"/>
    <w:rsid w:val="002276E7"/>
    <w:rsid w:val="00227A90"/>
    <w:rsid w:val="0023637F"/>
    <w:rsid w:val="002374A8"/>
    <w:rsid w:val="00237A74"/>
    <w:rsid w:val="00247554"/>
    <w:rsid w:val="00252DF4"/>
    <w:rsid w:val="002531BD"/>
    <w:rsid w:val="00257C63"/>
    <w:rsid w:val="002641FD"/>
    <w:rsid w:val="00265ABD"/>
    <w:rsid w:val="00266988"/>
    <w:rsid w:val="002721F6"/>
    <w:rsid w:val="002808B4"/>
    <w:rsid w:val="00280A96"/>
    <w:rsid w:val="00282EE5"/>
    <w:rsid w:val="002831C1"/>
    <w:rsid w:val="0029380A"/>
    <w:rsid w:val="00293C1D"/>
    <w:rsid w:val="00297174"/>
    <w:rsid w:val="002A12EF"/>
    <w:rsid w:val="002A3A7F"/>
    <w:rsid w:val="002A5986"/>
    <w:rsid w:val="002A68D8"/>
    <w:rsid w:val="002B3DA6"/>
    <w:rsid w:val="002C0562"/>
    <w:rsid w:val="002C481C"/>
    <w:rsid w:val="002C5920"/>
    <w:rsid w:val="002D1DBA"/>
    <w:rsid w:val="002D599D"/>
    <w:rsid w:val="002D5B1E"/>
    <w:rsid w:val="002E01B8"/>
    <w:rsid w:val="002E22B5"/>
    <w:rsid w:val="002E65D8"/>
    <w:rsid w:val="002F1241"/>
    <w:rsid w:val="002F5BED"/>
    <w:rsid w:val="003024DB"/>
    <w:rsid w:val="00302EBE"/>
    <w:rsid w:val="00305C20"/>
    <w:rsid w:val="00306DD1"/>
    <w:rsid w:val="003137F3"/>
    <w:rsid w:val="00313FDC"/>
    <w:rsid w:val="00314C79"/>
    <w:rsid w:val="003170D3"/>
    <w:rsid w:val="003205E8"/>
    <w:rsid w:val="00320844"/>
    <w:rsid w:val="003228E5"/>
    <w:rsid w:val="003239DA"/>
    <w:rsid w:val="00324633"/>
    <w:rsid w:val="00325573"/>
    <w:rsid w:val="00326BEC"/>
    <w:rsid w:val="00340075"/>
    <w:rsid w:val="00341042"/>
    <w:rsid w:val="00343691"/>
    <w:rsid w:val="003522D2"/>
    <w:rsid w:val="003537CC"/>
    <w:rsid w:val="00354946"/>
    <w:rsid w:val="00356D74"/>
    <w:rsid w:val="00362D32"/>
    <w:rsid w:val="00363EB9"/>
    <w:rsid w:val="00364115"/>
    <w:rsid w:val="003718F8"/>
    <w:rsid w:val="00374975"/>
    <w:rsid w:val="00374D82"/>
    <w:rsid w:val="00374DA0"/>
    <w:rsid w:val="003778CD"/>
    <w:rsid w:val="00380CE0"/>
    <w:rsid w:val="00381777"/>
    <w:rsid w:val="00386929"/>
    <w:rsid w:val="0039793D"/>
    <w:rsid w:val="003A46D5"/>
    <w:rsid w:val="003A6404"/>
    <w:rsid w:val="003A6AB1"/>
    <w:rsid w:val="003B0F67"/>
    <w:rsid w:val="003B1E66"/>
    <w:rsid w:val="003B2BDD"/>
    <w:rsid w:val="003B3950"/>
    <w:rsid w:val="003B5E6B"/>
    <w:rsid w:val="003C0771"/>
    <w:rsid w:val="003C4270"/>
    <w:rsid w:val="003D3C08"/>
    <w:rsid w:val="003D64DE"/>
    <w:rsid w:val="003E1D21"/>
    <w:rsid w:val="003F5FCB"/>
    <w:rsid w:val="003F7949"/>
    <w:rsid w:val="00400827"/>
    <w:rsid w:val="00404D18"/>
    <w:rsid w:val="00405331"/>
    <w:rsid w:val="00405BAD"/>
    <w:rsid w:val="00405CB1"/>
    <w:rsid w:val="00410271"/>
    <w:rsid w:val="00414D0A"/>
    <w:rsid w:val="004166E8"/>
    <w:rsid w:val="004200A8"/>
    <w:rsid w:val="00423F20"/>
    <w:rsid w:val="0043027B"/>
    <w:rsid w:val="00433DFA"/>
    <w:rsid w:val="004379B5"/>
    <w:rsid w:val="00442CC8"/>
    <w:rsid w:val="00443542"/>
    <w:rsid w:val="00446A0A"/>
    <w:rsid w:val="00447FBA"/>
    <w:rsid w:val="0046133A"/>
    <w:rsid w:val="00474F7C"/>
    <w:rsid w:val="004752FF"/>
    <w:rsid w:val="004825CC"/>
    <w:rsid w:val="00483419"/>
    <w:rsid w:val="004864DF"/>
    <w:rsid w:val="00486775"/>
    <w:rsid w:val="00490E9B"/>
    <w:rsid w:val="00493FF8"/>
    <w:rsid w:val="00496CFE"/>
    <w:rsid w:val="004A2F20"/>
    <w:rsid w:val="004A5363"/>
    <w:rsid w:val="004B50FA"/>
    <w:rsid w:val="004B6D9C"/>
    <w:rsid w:val="004C1B62"/>
    <w:rsid w:val="004C6750"/>
    <w:rsid w:val="004D35FE"/>
    <w:rsid w:val="004D43B2"/>
    <w:rsid w:val="004D588B"/>
    <w:rsid w:val="004D67C0"/>
    <w:rsid w:val="004E251A"/>
    <w:rsid w:val="004E31EC"/>
    <w:rsid w:val="004E660A"/>
    <w:rsid w:val="004E7466"/>
    <w:rsid w:val="004F31D2"/>
    <w:rsid w:val="004F4A5A"/>
    <w:rsid w:val="004F4AD4"/>
    <w:rsid w:val="00503675"/>
    <w:rsid w:val="005045AC"/>
    <w:rsid w:val="00510287"/>
    <w:rsid w:val="00512262"/>
    <w:rsid w:val="00515074"/>
    <w:rsid w:val="0051731F"/>
    <w:rsid w:val="00522C85"/>
    <w:rsid w:val="00524158"/>
    <w:rsid w:val="00524CB9"/>
    <w:rsid w:val="0052667F"/>
    <w:rsid w:val="005339D1"/>
    <w:rsid w:val="00533DEA"/>
    <w:rsid w:val="005409B0"/>
    <w:rsid w:val="00543C85"/>
    <w:rsid w:val="00544408"/>
    <w:rsid w:val="00544C11"/>
    <w:rsid w:val="00547DB5"/>
    <w:rsid w:val="00550B5E"/>
    <w:rsid w:val="00551406"/>
    <w:rsid w:val="0055266B"/>
    <w:rsid w:val="00555D54"/>
    <w:rsid w:val="0056152D"/>
    <w:rsid w:val="00564482"/>
    <w:rsid w:val="0056479D"/>
    <w:rsid w:val="00570B34"/>
    <w:rsid w:val="0057103E"/>
    <w:rsid w:val="00575327"/>
    <w:rsid w:val="005817FA"/>
    <w:rsid w:val="00581A42"/>
    <w:rsid w:val="00582C76"/>
    <w:rsid w:val="00582D66"/>
    <w:rsid w:val="00583632"/>
    <w:rsid w:val="005840C1"/>
    <w:rsid w:val="00584E82"/>
    <w:rsid w:val="005907B4"/>
    <w:rsid w:val="00592446"/>
    <w:rsid w:val="00594A16"/>
    <w:rsid w:val="005976FB"/>
    <w:rsid w:val="005A3E32"/>
    <w:rsid w:val="005B3278"/>
    <w:rsid w:val="005B3FDD"/>
    <w:rsid w:val="005B6BF1"/>
    <w:rsid w:val="005C0894"/>
    <w:rsid w:val="005C0EFC"/>
    <w:rsid w:val="005C14BA"/>
    <w:rsid w:val="005C212A"/>
    <w:rsid w:val="005C2B51"/>
    <w:rsid w:val="005C3F68"/>
    <w:rsid w:val="005C438E"/>
    <w:rsid w:val="005C6E33"/>
    <w:rsid w:val="005D3CAA"/>
    <w:rsid w:val="005E0D07"/>
    <w:rsid w:val="005E7703"/>
    <w:rsid w:val="005E7D57"/>
    <w:rsid w:val="005F411B"/>
    <w:rsid w:val="005F48DA"/>
    <w:rsid w:val="00600129"/>
    <w:rsid w:val="00600A7D"/>
    <w:rsid w:val="006025FA"/>
    <w:rsid w:val="0060286D"/>
    <w:rsid w:val="00603516"/>
    <w:rsid w:val="00603607"/>
    <w:rsid w:val="0060369C"/>
    <w:rsid w:val="006038F1"/>
    <w:rsid w:val="00612799"/>
    <w:rsid w:val="00612D2C"/>
    <w:rsid w:val="00614914"/>
    <w:rsid w:val="006153D3"/>
    <w:rsid w:val="00615AB7"/>
    <w:rsid w:val="00616FC7"/>
    <w:rsid w:val="006225E7"/>
    <w:rsid w:val="00632E79"/>
    <w:rsid w:val="0063738C"/>
    <w:rsid w:val="0064067E"/>
    <w:rsid w:val="00641AB6"/>
    <w:rsid w:val="006449CC"/>
    <w:rsid w:val="00645C45"/>
    <w:rsid w:val="0064663C"/>
    <w:rsid w:val="0065587A"/>
    <w:rsid w:val="00664E07"/>
    <w:rsid w:val="00670BA7"/>
    <w:rsid w:val="00674DF3"/>
    <w:rsid w:val="0067599B"/>
    <w:rsid w:val="006764AF"/>
    <w:rsid w:val="00676FFC"/>
    <w:rsid w:val="00681114"/>
    <w:rsid w:val="0068375B"/>
    <w:rsid w:val="00690EC3"/>
    <w:rsid w:val="006A0810"/>
    <w:rsid w:val="006A5271"/>
    <w:rsid w:val="006B0B5D"/>
    <w:rsid w:val="006B2739"/>
    <w:rsid w:val="006B4DA1"/>
    <w:rsid w:val="006B5217"/>
    <w:rsid w:val="006B68A0"/>
    <w:rsid w:val="006B771D"/>
    <w:rsid w:val="006C20E7"/>
    <w:rsid w:val="006C46A5"/>
    <w:rsid w:val="006C66B2"/>
    <w:rsid w:val="006D0930"/>
    <w:rsid w:val="006D2301"/>
    <w:rsid w:val="006D25CA"/>
    <w:rsid w:val="006D3D1E"/>
    <w:rsid w:val="006D6B02"/>
    <w:rsid w:val="006E0072"/>
    <w:rsid w:val="006E110B"/>
    <w:rsid w:val="006E2D73"/>
    <w:rsid w:val="006E2D95"/>
    <w:rsid w:val="006E56FC"/>
    <w:rsid w:val="006F3507"/>
    <w:rsid w:val="006F3D5C"/>
    <w:rsid w:val="00700371"/>
    <w:rsid w:val="0070084A"/>
    <w:rsid w:val="00701C36"/>
    <w:rsid w:val="0070217D"/>
    <w:rsid w:val="007060CD"/>
    <w:rsid w:val="007132FB"/>
    <w:rsid w:val="00713DB7"/>
    <w:rsid w:val="00715EF5"/>
    <w:rsid w:val="00716488"/>
    <w:rsid w:val="0072778F"/>
    <w:rsid w:val="007300AB"/>
    <w:rsid w:val="00730419"/>
    <w:rsid w:val="00730F74"/>
    <w:rsid w:val="0073152F"/>
    <w:rsid w:val="00732F98"/>
    <w:rsid w:val="00734B35"/>
    <w:rsid w:val="007374C3"/>
    <w:rsid w:val="00737F3A"/>
    <w:rsid w:val="00742B20"/>
    <w:rsid w:val="0074399B"/>
    <w:rsid w:val="007503B2"/>
    <w:rsid w:val="00752A0B"/>
    <w:rsid w:val="0075497B"/>
    <w:rsid w:val="00754B51"/>
    <w:rsid w:val="00770D5D"/>
    <w:rsid w:val="00770E78"/>
    <w:rsid w:val="007801C1"/>
    <w:rsid w:val="00781FD2"/>
    <w:rsid w:val="00783DA2"/>
    <w:rsid w:val="00784F1E"/>
    <w:rsid w:val="007861E5"/>
    <w:rsid w:val="00786474"/>
    <w:rsid w:val="00790520"/>
    <w:rsid w:val="00797232"/>
    <w:rsid w:val="007A4AFC"/>
    <w:rsid w:val="007A5431"/>
    <w:rsid w:val="007B02BC"/>
    <w:rsid w:val="007B0969"/>
    <w:rsid w:val="007B0A96"/>
    <w:rsid w:val="007B1DA4"/>
    <w:rsid w:val="007B52BC"/>
    <w:rsid w:val="007B5984"/>
    <w:rsid w:val="007B6441"/>
    <w:rsid w:val="007C3D17"/>
    <w:rsid w:val="007C70C2"/>
    <w:rsid w:val="007E03E7"/>
    <w:rsid w:val="007E22FB"/>
    <w:rsid w:val="007F0B59"/>
    <w:rsid w:val="007F0F8C"/>
    <w:rsid w:val="00801ECD"/>
    <w:rsid w:val="00813892"/>
    <w:rsid w:val="00821AE6"/>
    <w:rsid w:val="008259C4"/>
    <w:rsid w:val="00825A8B"/>
    <w:rsid w:val="0083101B"/>
    <w:rsid w:val="008369C0"/>
    <w:rsid w:val="0084161D"/>
    <w:rsid w:val="008459DC"/>
    <w:rsid w:val="008520AF"/>
    <w:rsid w:val="00854A1F"/>
    <w:rsid w:val="00856856"/>
    <w:rsid w:val="0087484C"/>
    <w:rsid w:val="00874A99"/>
    <w:rsid w:val="00875DC4"/>
    <w:rsid w:val="0087707C"/>
    <w:rsid w:val="00882163"/>
    <w:rsid w:val="0088235D"/>
    <w:rsid w:val="00885760"/>
    <w:rsid w:val="00891527"/>
    <w:rsid w:val="008A29BB"/>
    <w:rsid w:val="008A558B"/>
    <w:rsid w:val="008B42D2"/>
    <w:rsid w:val="008B5ED3"/>
    <w:rsid w:val="008C3182"/>
    <w:rsid w:val="008C36A1"/>
    <w:rsid w:val="008C450C"/>
    <w:rsid w:val="008D4190"/>
    <w:rsid w:val="008E6B6C"/>
    <w:rsid w:val="008F252B"/>
    <w:rsid w:val="008F393F"/>
    <w:rsid w:val="008F4528"/>
    <w:rsid w:val="008F7863"/>
    <w:rsid w:val="00901D13"/>
    <w:rsid w:val="009020EB"/>
    <w:rsid w:val="00902139"/>
    <w:rsid w:val="00903C6D"/>
    <w:rsid w:val="00904C5F"/>
    <w:rsid w:val="009057EC"/>
    <w:rsid w:val="00905B58"/>
    <w:rsid w:val="00910327"/>
    <w:rsid w:val="00913056"/>
    <w:rsid w:val="00913C39"/>
    <w:rsid w:val="00917258"/>
    <w:rsid w:val="0092075F"/>
    <w:rsid w:val="009246F8"/>
    <w:rsid w:val="0093124C"/>
    <w:rsid w:val="00931683"/>
    <w:rsid w:val="009331E0"/>
    <w:rsid w:val="00941F6A"/>
    <w:rsid w:val="009429E6"/>
    <w:rsid w:val="00942E0F"/>
    <w:rsid w:val="009444B6"/>
    <w:rsid w:val="00944ED8"/>
    <w:rsid w:val="00950D3D"/>
    <w:rsid w:val="00951B9C"/>
    <w:rsid w:val="00952486"/>
    <w:rsid w:val="00952D90"/>
    <w:rsid w:val="0095747F"/>
    <w:rsid w:val="00957C65"/>
    <w:rsid w:val="009617B8"/>
    <w:rsid w:val="00962C5E"/>
    <w:rsid w:val="009675F4"/>
    <w:rsid w:val="009826CD"/>
    <w:rsid w:val="00982BCC"/>
    <w:rsid w:val="00983320"/>
    <w:rsid w:val="00986CB3"/>
    <w:rsid w:val="009911C4"/>
    <w:rsid w:val="00991288"/>
    <w:rsid w:val="00992174"/>
    <w:rsid w:val="0099447A"/>
    <w:rsid w:val="00996848"/>
    <w:rsid w:val="009B2151"/>
    <w:rsid w:val="009B3D0B"/>
    <w:rsid w:val="009B3FF3"/>
    <w:rsid w:val="009B7F4F"/>
    <w:rsid w:val="009C20EE"/>
    <w:rsid w:val="009C3F5C"/>
    <w:rsid w:val="009C79C6"/>
    <w:rsid w:val="009D339E"/>
    <w:rsid w:val="009D3CC3"/>
    <w:rsid w:val="009D749D"/>
    <w:rsid w:val="009D75B1"/>
    <w:rsid w:val="009D793C"/>
    <w:rsid w:val="009E22E1"/>
    <w:rsid w:val="009E769E"/>
    <w:rsid w:val="009F6455"/>
    <w:rsid w:val="00A02412"/>
    <w:rsid w:val="00A041DA"/>
    <w:rsid w:val="00A06A34"/>
    <w:rsid w:val="00A149B7"/>
    <w:rsid w:val="00A2268E"/>
    <w:rsid w:val="00A2280B"/>
    <w:rsid w:val="00A2405D"/>
    <w:rsid w:val="00A2476E"/>
    <w:rsid w:val="00A263FF"/>
    <w:rsid w:val="00A34931"/>
    <w:rsid w:val="00A409BD"/>
    <w:rsid w:val="00A4317E"/>
    <w:rsid w:val="00A4650E"/>
    <w:rsid w:val="00A5099C"/>
    <w:rsid w:val="00A51387"/>
    <w:rsid w:val="00A62BE6"/>
    <w:rsid w:val="00A64E38"/>
    <w:rsid w:val="00A6519B"/>
    <w:rsid w:val="00A670B3"/>
    <w:rsid w:val="00A74781"/>
    <w:rsid w:val="00A828C4"/>
    <w:rsid w:val="00A82EE4"/>
    <w:rsid w:val="00A839F4"/>
    <w:rsid w:val="00A855AC"/>
    <w:rsid w:val="00A90791"/>
    <w:rsid w:val="00A90A1C"/>
    <w:rsid w:val="00A96054"/>
    <w:rsid w:val="00A9655B"/>
    <w:rsid w:val="00AA1CBA"/>
    <w:rsid w:val="00AA2B29"/>
    <w:rsid w:val="00AA41C9"/>
    <w:rsid w:val="00AA5F54"/>
    <w:rsid w:val="00AA6F6B"/>
    <w:rsid w:val="00AB060C"/>
    <w:rsid w:val="00AB0DD0"/>
    <w:rsid w:val="00AB3CE1"/>
    <w:rsid w:val="00AB473B"/>
    <w:rsid w:val="00AB556D"/>
    <w:rsid w:val="00AC02CB"/>
    <w:rsid w:val="00AC5653"/>
    <w:rsid w:val="00AC609B"/>
    <w:rsid w:val="00AD0CCC"/>
    <w:rsid w:val="00AD5B67"/>
    <w:rsid w:val="00AE7346"/>
    <w:rsid w:val="00AF1B03"/>
    <w:rsid w:val="00AF1DA0"/>
    <w:rsid w:val="00AF25E6"/>
    <w:rsid w:val="00AF52E7"/>
    <w:rsid w:val="00AF53E8"/>
    <w:rsid w:val="00B001E5"/>
    <w:rsid w:val="00B03D4D"/>
    <w:rsid w:val="00B0440E"/>
    <w:rsid w:val="00B126CE"/>
    <w:rsid w:val="00B130B8"/>
    <w:rsid w:val="00B1734C"/>
    <w:rsid w:val="00B230A7"/>
    <w:rsid w:val="00B24898"/>
    <w:rsid w:val="00B25D81"/>
    <w:rsid w:val="00B2600A"/>
    <w:rsid w:val="00B270C7"/>
    <w:rsid w:val="00B27AA1"/>
    <w:rsid w:val="00B3389B"/>
    <w:rsid w:val="00B34BBF"/>
    <w:rsid w:val="00B40D63"/>
    <w:rsid w:val="00B41EF5"/>
    <w:rsid w:val="00B43F7E"/>
    <w:rsid w:val="00B45A71"/>
    <w:rsid w:val="00B502A0"/>
    <w:rsid w:val="00B50A3F"/>
    <w:rsid w:val="00B53D3F"/>
    <w:rsid w:val="00B56C1D"/>
    <w:rsid w:val="00B60113"/>
    <w:rsid w:val="00B60CAA"/>
    <w:rsid w:val="00B619B6"/>
    <w:rsid w:val="00B64B2E"/>
    <w:rsid w:val="00B70B36"/>
    <w:rsid w:val="00B71E26"/>
    <w:rsid w:val="00B7331B"/>
    <w:rsid w:val="00B73591"/>
    <w:rsid w:val="00B74586"/>
    <w:rsid w:val="00B80CD4"/>
    <w:rsid w:val="00B849BF"/>
    <w:rsid w:val="00B859C5"/>
    <w:rsid w:val="00B87ECC"/>
    <w:rsid w:val="00B92E85"/>
    <w:rsid w:val="00B94A7D"/>
    <w:rsid w:val="00BA2761"/>
    <w:rsid w:val="00BA2BC0"/>
    <w:rsid w:val="00BA3E80"/>
    <w:rsid w:val="00BA537E"/>
    <w:rsid w:val="00BA6F77"/>
    <w:rsid w:val="00BC0A60"/>
    <w:rsid w:val="00BD10E2"/>
    <w:rsid w:val="00BD416B"/>
    <w:rsid w:val="00BD5790"/>
    <w:rsid w:val="00BE6E8F"/>
    <w:rsid w:val="00BE7CB8"/>
    <w:rsid w:val="00BF023C"/>
    <w:rsid w:val="00BF5F3D"/>
    <w:rsid w:val="00BF69FA"/>
    <w:rsid w:val="00BF7989"/>
    <w:rsid w:val="00C00411"/>
    <w:rsid w:val="00C117AF"/>
    <w:rsid w:val="00C14049"/>
    <w:rsid w:val="00C14CC2"/>
    <w:rsid w:val="00C21C97"/>
    <w:rsid w:val="00C227ED"/>
    <w:rsid w:val="00C22FB9"/>
    <w:rsid w:val="00C30148"/>
    <w:rsid w:val="00C30533"/>
    <w:rsid w:val="00C3504F"/>
    <w:rsid w:val="00C45221"/>
    <w:rsid w:val="00C45F3E"/>
    <w:rsid w:val="00C4643C"/>
    <w:rsid w:val="00C4687E"/>
    <w:rsid w:val="00C5591C"/>
    <w:rsid w:val="00C56915"/>
    <w:rsid w:val="00C60158"/>
    <w:rsid w:val="00C60AFA"/>
    <w:rsid w:val="00C67740"/>
    <w:rsid w:val="00C72B3F"/>
    <w:rsid w:val="00C75125"/>
    <w:rsid w:val="00C80389"/>
    <w:rsid w:val="00C80EAB"/>
    <w:rsid w:val="00C9395F"/>
    <w:rsid w:val="00C94FED"/>
    <w:rsid w:val="00C95776"/>
    <w:rsid w:val="00C97C84"/>
    <w:rsid w:val="00CB01EE"/>
    <w:rsid w:val="00CB478A"/>
    <w:rsid w:val="00CB6EFE"/>
    <w:rsid w:val="00CC4236"/>
    <w:rsid w:val="00CD14B8"/>
    <w:rsid w:val="00CD221B"/>
    <w:rsid w:val="00CD78DA"/>
    <w:rsid w:val="00CE0FDC"/>
    <w:rsid w:val="00CE42BD"/>
    <w:rsid w:val="00CE47AD"/>
    <w:rsid w:val="00CE6C9B"/>
    <w:rsid w:val="00CF28ED"/>
    <w:rsid w:val="00CF5406"/>
    <w:rsid w:val="00D02D2C"/>
    <w:rsid w:val="00D03EF2"/>
    <w:rsid w:val="00D1136B"/>
    <w:rsid w:val="00D167E4"/>
    <w:rsid w:val="00D207B1"/>
    <w:rsid w:val="00D268F5"/>
    <w:rsid w:val="00D26C4C"/>
    <w:rsid w:val="00D30C98"/>
    <w:rsid w:val="00D31349"/>
    <w:rsid w:val="00D31671"/>
    <w:rsid w:val="00D34635"/>
    <w:rsid w:val="00D34B2F"/>
    <w:rsid w:val="00D3682F"/>
    <w:rsid w:val="00D418FC"/>
    <w:rsid w:val="00D426CD"/>
    <w:rsid w:val="00D437A3"/>
    <w:rsid w:val="00D4388B"/>
    <w:rsid w:val="00D4404F"/>
    <w:rsid w:val="00D443B7"/>
    <w:rsid w:val="00D47D71"/>
    <w:rsid w:val="00D54FD1"/>
    <w:rsid w:val="00D602FA"/>
    <w:rsid w:val="00D61DA0"/>
    <w:rsid w:val="00D621A9"/>
    <w:rsid w:val="00D636A6"/>
    <w:rsid w:val="00D679DB"/>
    <w:rsid w:val="00D767BD"/>
    <w:rsid w:val="00D77FAD"/>
    <w:rsid w:val="00D81BA3"/>
    <w:rsid w:val="00D86BD4"/>
    <w:rsid w:val="00D87D70"/>
    <w:rsid w:val="00D95025"/>
    <w:rsid w:val="00D97F0F"/>
    <w:rsid w:val="00DA5F5D"/>
    <w:rsid w:val="00DA6DA1"/>
    <w:rsid w:val="00DB05E7"/>
    <w:rsid w:val="00DB2845"/>
    <w:rsid w:val="00DB66CC"/>
    <w:rsid w:val="00DB6AE8"/>
    <w:rsid w:val="00DC402D"/>
    <w:rsid w:val="00DC60E5"/>
    <w:rsid w:val="00DD113F"/>
    <w:rsid w:val="00DD2A7E"/>
    <w:rsid w:val="00DD3CD6"/>
    <w:rsid w:val="00DD5BD7"/>
    <w:rsid w:val="00DE2D44"/>
    <w:rsid w:val="00DE4756"/>
    <w:rsid w:val="00DE6E02"/>
    <w:rsid w:val="00DE7E6B"/>
    <w:rsid w:val="00DF42A1"/>
    <w:rsid w:val="00E157D5"/>
    <w:rsid w:val="00E16983"/>
    <w:rsid w:val="00E16F0D"/>
    <w:rsid w:val="00E1721C"/>
    <w:rsid w:val="00E21745"/>
    <w:rsid w:val="00E21AA8"/>
    <w:rsid w:val="00E2411C"/>
    <w:rsid w:val="00E25140"/>
    <w:rsid w:val="00E26571"/>
    <w:rsid w:val="00E27E7B"/>
    <w:rsid w:val="00E33BFA"/>
    <w:rsid w:val="00E34ED7"/>
    <w:rsid w:val="00E367F5"/>
    <w:rsid w:val="00E420C5"/>
    <w:rsid w:val="00E44CD4"/>
    <w:rsid w:val="00E5364E"/>
    <w:rsid w:val="00E5788D"/>
    <w:rsid w:val="00E60422"/>
    <w:rsid w:val="00E62087"/>
    <w:rsid w:val="00E6443C"/>
    <w:rsid w:val="00E64E31"/>
    <w:rsid w:val="00E673DC"/>
    <w:rsid w:val="00E70F73"/>
    <w:rsid w:val="00E718A0"/>
    <w:rsid w:val="00E7626C"/>
    <w:rsid w:val="00E80A02"/>
    <w:rsid w:val="00E80E70"/>
    <w:rsid w:val="00E86EA4"/>
    <w:rsid w:val="00E8717C"/>
    <w:rsid w:val="00E87FD7"/>
    <w:rsid w:val="00E92461"/>
    <w:rsid w:val="00E9398F"/>
    <w:rsid w:val="00E97981"/>
    <w:rsid w:val="00EA6AD8"/>
    <w:rsid w:val="00EA7E83"/>
    <w:rsid w:val="00EB03EC"/>
    <w:rsid w:val="00EB19EB"/>
    <w:rsid w:val="00EC177B"/>
    <w:rsid w:val="00EC1D31"/>
    <w:rsid w:val="00EC2268"/>
    <w:rsid w:val="00EC64CB"/>
    <w:rsid w:val="00ED3423"/>
    <w:rsid w:val="00ED54BC"/>
    <w:rsid w:val="00EE1640"/>
    <w:rsid w:val="00EE2CDF"/>
    <w:rsid w:val="00EE7EA4"/>
    <w:rsid w:val="00EF03B7"/>
    <w:rsid w:val="00EF3354"/>
    <w:rsid w:val="00EF353E"/>
    <w:rsid w:val="00EF47F7"/>
    <w:rsid w:val="00F00BA8"/>
    <w:rsid w:val="00F061D8"/>
    <w:rsid w:val="00F10814"/>
    <w:rsid w:val="00F109C8"/>
    <w:rsid w:val="00F16279"/>
    <w:rsid w:val="00F2202A"/>
    <w:rsid w:val="00F23772"/>
    <w:rsid w:val="00F23867"/>
    <w:rsid w:val="00F24C1D"/>
    <w:rsid w:val="00F24C4A"/>
    <w:rsid w:val="00F27C02"/>
    <w:rsid w:val="00F32E0A"/>
    <w:rsid w:val="00F33D8D"/>
    <w:rsid w:val="00F42F09"/>
    <w:rsid w:val="00F439C2"/>
    <w:rsid w:val="00F47060"/>
    <w:rsid w:val="00F52851"/>
    <w:rsid w:val="00F53291"/>
    <w:rsid w:val="00F606F8"/>
    <w:rsid w:val="00F60EA3"/>
    <w:rsid w:val="00F6470D"/>
    <w:rsid w:val="00F66379"/>
    <w:rsid w:val="00F677EB"/>
    <w:rsid w:val="00F71CBF"/>
    <w:rsid w:val="00F72B98"/>
    <w:rsid w:val="00F73222"/>
    <w:rsid w:val="00F8101A"/>
    <w:rsid w:val="00F8154D"/>
    <w:rsid w:val="00F83DB1"/>
    <w:rsid w:val="00F85309"/>
    <w:rsid w:val="00F85D8C"/>
    <w:rsid w:val="00F92A52"/>
    <w:rsid w:val="00F92C13"/>
    <w:rsid w:val="00F92EED"/>
    <w:rsid w:val="00F95138"/>
    <w:rsid w:val="00FA1756"/>
    <w:rsid w:val="00FA3EAE"/>
    <w:rsid w:val="00FA47EC"/>
    <w:rsid w:val="00FB05AC"/>
    <w:rsid w:val="00FB2D5D"/>
    <w:rsid w:val="00FB3E03"/>
    <w:rsid w:val="00FB475B"/>
    <w:rsid w:val="00FC061D"/>
    <w:rsid w:val="00FC140E"/>
    <w:rsid w:val="00FC2F14"/>
    <w:rsid w:val="00FC6A9C"/>
    <w:rsid w:val="00FC7129"/>
    <w:rsid w:val="00FC774F"/>
    <w:rsid w:val="00FC7873"/>
    <w:rsid w:val="00FD4295"/>
    <w:rsid w:val="00FD58A4"/>
    <w:rsid w:val="00FE2A82"/>
    <w:rsid w:val="00FE3A42"/>
    <w:rsid w:val="00FF1B24"/>
    <w:rsid w:val="00FF241A"/>
    <w:rsid w:val="00FF53F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HTML Preformatted"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E01B8"/>
  </w:style>
  <w:style w:type="paragraph" w:styleId="Heading1">
    <w:name w:val="heading 1"/>
    <w:basedOn w:val="Normal"/>
    <w:link w:val="Heading1Char"/>
    <w:uiPriority w:val="9"/>
    <w:qFormat/>
    <w:rsid w:val="00B126CE"/>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paragraph" w:styleId="Heading2">
    <w:name w:val="heading 2"/>
    <w:basedOn w:val="Normal"/>
    <w:next w:val="Normal"/>
    <w:link w:val="Heading2Char"/>
    <w:uiPriority w:val="9"/>
    <w:unhideWhenUsed/>
    <w:qFormat/>
    <w:rsid w:val="001B611E"/>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E01B8"/>
    <w:pPr>
      <w:tabs>
        <w:tab w:val="center" w:pos="4513"/>
        <w:tab w:val="right" w:pos="9026"/>
      </w:tabs>
      <w:spacing w:after="0" w:line="240" w:lineRule="auto"/>
    </w:pPr>
  </w:style>
  <w:style w:type="character" w:customStyle="1" w:styleId="HeaderChar">
    <w:name w:val="Header Char"/>
    <w:basedOn w:val="DefaultParagraphFont"/>
    <w:link w:val="Header"/>
    <w:uiPriority w:val="99"/>
    <w:rsid w:val="002E01B8"/>
  </w:style>
  <w:style w:type="paragraph" w:styleId="Footer">
    <w:name w:val="footer"/>
    <w:basedOn w:val="Normal"/>
    <w:link w:val="FooterChar"/>
    <w:uiPriority w:val="99"/>
    <w:unhideWhenUsed/>
    <w:rsid w:val="002E01B8"/>
    <w:pPr>
      <w:tabs>
        <w:tab w:val="center" w:pos="4513"/>
        <w:tab w:val="right" w:pos="9026"/>
      </w:tabs>
      <w:spacing w:after="0" w:line="240" w:lineRule="auto"/>
    </w:pPr>
  </w:style>
  <w:style w:type="character" w:customStyle="1" w:styleId="FooterChar">
    <w:name w:val="Footer Char"/>
    <w:basedOn w:val="DefaultParagraphFont"/>
    <w:link w:val="Footer"/>
    <w:uiPriority w:val="99"/>
    <w:rsid w:val="002E01B8"/>
  </w:style>
  <w:style w:type="paragraph" w:styleId="FootnoteText">
    <w:name w:val="footnote text"/>
    <w:basedOn w:val="Normal"/>
    <w:link w:val="FootnoteTextChar"/>
    <w:uiPriority w:val="99"/>
    <w:unhideWhenUsed/>
    <w:rsid w:val="002E01B8"/>
    <w:pPr>
      <w:spacing w:after="0" w:line="240" w:lineRule="auto"/>
    </w:pPr>
    <w:rPr>
      <w:sz w:val="20"/>
      <w:szCs w:val="20"/>
    </w:rPr>
  </w:style>
  <w:style w:type="character" w:customStyle="1" w:styleId="FootnoteTextChar">
    <w:name w:val="Footnote Text Char"/>
    <w:basedOn w:val="DefaultParagraphFont"/>
    <w:link w:val="FootnoteText"/>
    <w:uiPriority w:val="99"/>
    <w:rsid w:val="002E01B8"/>
    <w:rPr>
      <w:sz w:val="20"/>
      <w:szCs w:val="20"/>
    </w:rPr>
  </w:style>
  <w:style w:type="character" w:styleId="FootnoteReference">
    <w:name w:val="footnote reference"/>
    <w:basedOn w:val="DefaultParagraphFont"/>
    <w:uiPriority w:val="99"/>
    <w:semiHidden/>
    <w:unhideWhenUsed/>
    <w:rsid w:val="002E01B8"/>
    <w:rPr>
      <w:vertAlign w:val="superscript"/>
    </w:rPr>
  </w:style>
  <w:style w:type="character" w:styleId="HTMLCite">
    <w:name w:val="HTML Cite"/>
    <w:basedOn w:val="DefaultParagraphFont"/>
    <w:uiPriority w:val="99"/>
    <w:semiHidden/>
    <w:unhideWhenUsed/>
    <w:rsid w:val="002E01B8"/>
    <w:rPr>
      <w:i/>
      <w:iCs/>
    </w:rPr>
  </w:style>
  <w:style w:type="character" w:customStyle="1" w:styleId="apple-converted-space">
    <w:name w:val="apple-converted-space"/>
    <w:basedOn w:val="DefaultParagraphFont"/>
    <w:rsid w:val="002E01B8"/>
  </w:style>
  <w:style w:type="character" w:customStyle="1" w:styleId="a-size-large">
    <w:name w:val="a-size-large"/>
    <w:basedOn w:val="DefaultParagraphFont"/>
    <w:rsid w:val="002E01B8"/>
  </w:style>
  <w:style w:type="paragraph" w:styleId="Quote">
    <w:name w:val="Quote"/>
    <w:basedOn w:val="Normal"/>
    <w:next w:val="Normal"/>
    <w:link w:val="QuoteChar"/>
    <w:uiPriority w:val="29"/>
    <w:qFormat/>
    <w:rsid w:val="002E01B8"/>
    <w:rPr>
      <w:rFonts w:ascii="Arial" w:hAnsi="Arial"/>
      <w:i/>
      <w:iCs/>
      <w:color w:val="000000" w:themeColor="text1"/>
    </w:rPr>
  </w:style>
  <w:style w:type="character" w:customStyle="1" w:styleId="QuoteChar">
    <w:name w:val="Quote Char"/>
    <w:basedOn w:val="DefaultParagraphFont"/>
    <w:link w:val="Quote"/>
    <w:uiPriority w:val="29"/>
    <w:rsid w:val="002E01B8"/>
    <w:rPr>
      <w:rFonts w:ascii="Arial" w:hAnsi="Arial"/>
      <w:i/>
      <w:iCs/>
      <w:color w:val="000000" w:themeColor="text1"/>
    </w:rPr>
  </w:style>
  <w:style w:type="paragraph" w:customStyle="1" w:styleId="Default">
    <w:name w:val="Default"/>
    <w:rsid w:val="002E01B8"/>
    <w:pPr>
      <w:autoSpaceDE w:val="0"/>
      <w:autoSpaceDN w:val="0"/>
      <w:adjustRightInd w:val="0"/>
      <w:spacing w:after="0" w:line="240" w:lineRule="auto"/>
    </w:pPr>
    <w:rPr>
      <w:rFonts w:ascii="Code" w:hAnsi="Code" w:cs="Code"/>
      <w:color w:val="000000"/>
      <w:sz w:val="24"/>
      <w:szCs w:val="24"/>
    </w:rPr>
  </w:style>
  <w:style w:type="character" w:styleId="Strong">
    <w:name w:val="Strong"/>
    <w:basedOn w:val="DefaultParagraphFont"/>
    <w:uiPriority w:val="22"/>
    <w:qFormat/>
    <w:rsid w:val="002E01B8"/>
    <w:rPr>
      <w:b/>
      <w:bCs/>
    </w:rPr>
  </w:style>
  <w:style w:type="character" w:customStyle="1" w:styleId="articletitle">
    <w:name w:val="articletitle"/>
    <w:basedOn w:val="DefaultParagraphFont"/>
    <w:rsid w:val="002E01B8"/>
  </w:style>
  <w:style w:type="paragraph" w:styleId="NoSpacing">
    <w:name w:val="No Spacing"/>
    <w:uiPriority w:val="1"/>
    <w:qFormat/>
    <w:rsid w:val="00C75125"/>
    <w:pPr>
      <w:spacing w:after="0" w:line="240" w:lineRule="auto"/>
    </w:pPr>
  </w:style>
  <w:style w:type="paragraph" w:styleId="ListParagraph">
    <w:name w:val="List Paragraph"/>
    <w:basedOn w:val="Normal"/>
    <w:uiPriority w:val="34"/>
    <w:qFormat/>
    <w:rsid w:val="00C75125"/>
    <w:pPr>
      <w:ind w:left="720"/>
      <w:contextualSpacing/>
    </w:pPr>
  </w:style>
  <w:style w:type="character" w:customStyle="1" w:styleId="value">
    <w:name w:val="value"/>
    <w:basedOn w:val="DefaultParagraphFont"/>
    <w:rsid w:val="00C75125"/>
  </w:style>
  <w:style w:type="character" w:customStyle="1" w:styleId="exact">
    <w:name w:val="exact"/>
    <w:basedOn w:val="DefaultParagraphFont"/>
    <w:rsid w:val="00C75125"/>
  </w:style>
  <w:style w:type="character" w:styleId="Emphasis">
    <w:name w:val="Emphasis"/>
    <w:basedOn w:val="DefaultParagraphFont"/>
    <w:uiPriority w:val="20"/>
    <w:qFormat/>
    <w:rsid w:val="00C75125"/>
    <w:rPr>
      <w:i/>
      <w:iCs/>
    </w:rPr>
  </w:style>
  <w:style w:type="character" w:customStyle="1" w:styleId="hbibliography">
    <w:name w:val="hbibliography"/>
    <w:basedOn w:val="DefaultParagraphFont"/>
    <w:rsid w:val="00C75125"/>
  </w:style>
  <w:style w:type="character" w:styleId="CommentReference">
    <w:name w:val="annotation reference"/>
    <w:basedOn w:val="DefaultParagraphFont"/>
    <w:uiPriority w:val="99"/>
    <w:semiHidden/>
    <w:unhideWhenUsed/>
    <w:rsid w:val="00081A63"/>
    <w:rPr>
      <w:sz w:val="18"/>
      <w:szCs w:val="18"/>
    </w:rPr>
  </w:style>
  <w:style w:type="paragraph" w:styleId="CommentText">
    <w:name w:val="annotation text"/>
    <w:basedOn w:val="Normal"/>
    <w:link w:val="CommentTextChar"/>
    <w:uiPriority w:val="99"/>
    <w:semiHidden/>
    <w:unhideWhenUsed/>
    <w:rsid w:val="00081A63"/>
    <w:pPr>
      <w:spacing w:line="240" w:lineRule="auto"/>
    </w:pPr>
    <w:rPr>
      <w:sz w:val="24"/>
      <w:szCs w:val="24"/>
    </w:rPr>
  </w:style>
  <w:style w:type="character" w:customStyle="1" w:styleId="CommentTextChar">
    <w:name w:val="Comment Text Char"/>
    <w:basedOn w:val="DefaultParagraphFont"/>
    <w:link w:val="CommentText"/>
    <w:uiPriority w:val="99"/>
    <w:semiHidden/>
    <w:rsid w:val="00081A63"/>
    <w:rPr>
      <w:sz w:val="24"/>
      <w:szCs w:val="24"/>
    </w:rPr>
  </w:style>
  <w:style w:type="paragraph" w:styleId="BalloonText">
    <w:name w:val="Balloon Text"/>
    <w:basedOn w:val="Normal"/>
    <w:link w:val="BalloonTextChar"/>
    <w:uiPriority w:val="99"/>
    <w:semiHidden/>
    <w:unhideWhenUsed/>
    <w:rsid w:val="00081A6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81A63"/>
    <w:rPr>
      <w:rFonts w:ascii="Tahoma" w:hAnsi="Tahoma" w:cs="Tahoma"/>
      <w:sz w:val="16"/>
      <w:szCs w:val="16"/>
    </w:rPr>
  </w:style>
  <w:style w:type="paragraph" w:styleId="CommentSubject">
    <w:name w:val="annotation subject"/>
    <w:basedOn w:val="CommentText"/>
    <w:next w:val="CommentText"/>
    <w:link w:val="CommentSubjectChar"/>
    <w:uiPriority w:val="99"/>
    <w:semiHidden/>
    <w:unhideWhenUsed/>
    <w:rsid w:val="00AF53E8"/>
    <w:rPr>
      <w:b/>
      <w:bCs/>
      <w:sz w:val="20"/>
      <w:szCs w:val="20"/>
    </w:rPr>
  </w:style>
  <w:style w:type="character" w:customStyle="1" w:styleId="CommentSubjectChar">
    <w:name w:val="Comment Subject Char"/>
    <w:basedOn w:val="CommentTextChar"/>
    <w:link w:val="CommentSubject"/>
    <w:uiPriority w:val="99"/>
    <w:semiHidden/>
    <w:rsid w:val="00AF53E8"/>
    <w:rPr>
      <w:b/>
      <w:bCs/>
      <w:sz w:val="20"/>
      <w:szCs w:val="20"/>
    </w:rPr>
  </w:style>
  <w:style w:type="character" w:customStyle="1" w:styleId="Heading1Char">
    <w:name w:val="Heading 1 Char"/>
    <w:basedOn w:val="DefaultParagraphFont"/>
    <w:link w:val="Heading1"/>
    <w:uiPriority w:val="9"/>
    <w:rsid w:val="00B126CE"/>
    <w:rPr>
      <w:rFonts w:ascii="Times New Roman" w:eastAsia="Times New Roman" w:hAnsi="Times New Roman" w:cs="Times New Roman"/>
      <w:b/>
      <w:bCs/>
      <w:kern w:val="36"/>
      <w:sz w:val="48"/>
      <w:szCs w:val="48"/>
      <w:lang w:eastAsia="en-GB"/>
    </w:rPr>
  </w:style>
  <w:style w:type="character" w:customStyle="1" w:styleId="Heading2Char">
    <w:name w:val="Heading 2 Char"/>
    <w:basedOn w:val="DefaultParagraphFont"/>
    <w:link w:val="Heading2"/>
    <w:uiPriority w:val="9"/>
    <w:rsid w:val="001B611E"/>
    <w:rPr>
      <w:rFonts w:asciiTheme="majorHAnsi" w:eastAsiaTheme="majorEastAsia" w:hAnsiTheme="majorHAnsi" w:cstheme="majorBidi"/>
      <w:b/>
      <w:bCs/>
      <w:color w:val="4F81BD" w:themeColor="accent1"/>
      <w:sz w:val="26"/>
      <w:szCs w:val="26"/>
    </w:rPr>
  </w:style>
  <w:style w:type="paragraph" w:customStyle="1" w:styleId="articledetails">
    <w:name w:val="articledetails"/>
    <w:basedOn w:val="Normal"/>
    <w:rsid w:val="001B611E"/>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1B611E"/>
    <w:rPr>
      <w:color w:val="0000FF"/>
      <w:u w:val="single"/>
    </w:rPr>
  </w:style>
  <w:style w:type="paragraph" w:styleId="HTMLPreformatted">
    <w:name w:val="HTML Preformatted"/>
    <w:basedOn w:val="Normal"/>
    <w:link w:val="HTMLPreformattedChar"/>
    <w:semiHidden/>
    <w:unhideWhenUsed/>
    <w:rsid w:val="00632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color w:val="000000"/>
      <w:sz w:val="20"/>
      <w:szCs w:val="20"/>
      <w:lang w:val="en-US" w:eastAsia="en-GB"/>
    </w:rPr>
  </w:style>
  <w:style w:type="character" w:customStyle="1" w:styleId="HTMLPreformattedChar">
    <w:name w:val="HTML Preformatted Char"/>
    <w:basedOn w:val="DefaultParagraphFont"/>
    <w:link w:val="HTMLPreformatted"/>
    <w:semiHidden/>
    <w:rsid w:val="00632E79"/>
    <w:rPr>
      <w:rFonts w:ascii="Courier New" w:eastAsia="Times New Roman" w:hAnsi="Courier New" w:cs="Courier New"/>
      <w:color w:val="000000"/>
      <w:sz w:val="20"/>
      <w:szCs w:val="20"/>
      <w:lang w:val="en-US" w:eastAsia="en-GB"/>
    </w:rPr>
  </w:style>
  <w:style w:type="character" w:customStyle="1" w:styleId="Subtitle1">
    <w:name w:val="Subtitle1"/>
    <w:basedOn w:val="DefaultParagraphFont"/>
    <w:rsid w:val="00E27E7B"/>
  </w:style>
  <w:style w:type="paragraph" w:styleId="EndnoteText">
    <w:name w:val="endnote text"/>
    <w:basedOn w:val="Normal"/>
    <w:link w:val="EndnoteTextChar"/>
    <w:uiPriority w:val="99"/>
    <w:semiHidden/>
    <w:unhideWhenUsed/>
    <w:rsid w:val="00FC061D"/>
    <w:pPr>
      <w:spacing w:after="0" w:line="240" w:lineRule="auto"/>
    </w:pPr>
    <w:rPr>
      <w:sz w:val="24"/>
      <w:szCs w:val="24"/>
    </w:rPr>
  </w:style>
  <w:style w:type="character" w:customStyle="1" w:styleId="EndnoteTextChar">
    <w:name w:val="Endnote Text Char"/>
    <w:basedOn w:val="DefaultParagraphFont"/>
    <w:link w:val="EndnoteText"/>
    <w:uiPriority w:val="99"/>
    <w:semiHidden/>
    <w:rsid w:val="00FC061D"/>
    <w:rPr>
      <w:sz w:val="24"/>
      <w:szCs w:val="24"/>
    </w:rPr>
  </w:style>
  <w:style w:type="character" w:styleId="EndnoteReference">
    <w:name w:val="endnote reference"/>
    <w:basedOn w:val="DefaultParagraphFont"/>
    <w:uiPriority w:val="99"/>
    <w:semiHidden/>
    <w:unhideWhenUsed/>
    <w:rsid w:val="00FC061D"/>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HTML Preformatted"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E01B8"/>
  </w:style>
  <w:style w:type="paragraph" w:styleId="Heading1">
    <w:name w:val="heading 1"/>
    <w:basedOn w:val="Normal"/>
    <w:link w:val="Heading1Char"/>
    <w:uiPriority w:val="9"/>
    <w:qFormat/>
    <w:rsid w:val="00B126CE"/>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paragraph" w:styleId="Heading2">
    <w:name w:val="heading 2"/>
    <w:basedOn w:val="Normal"/>
    <w:next w:val="Normal"/>
    <w:link w:val="Heading2Char"/>
    <w:uiPriority w:val="9"/>
    <w:unhideWhenUsed/>
    <w:qFormat/>
    <w:rsid w:val="001B611E"/>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E01B8"/>
    <w:pPr>
      <w:tabs>
        <w:tab w:val="center" w:pos="4513"/>
        <w:tab w:val="right" w:pos="9026"/>
      </w:tabs>
      <w:spacing w:after="0" w:line="240" w:lineRule="auto"/>
    </w:pPr>
  </w:style>
  <w:style w:type="character" w:customStyle="1" w:styleId="HeaderChar">
    <w:name w:val="Header Char"/>
    <w:basedOn w:val="DefaultParagraphFont"/>
    <w:link w:val="Header"/>
    <w:uiPriority w:val="99"/>
    <w:rsid w:val="002E01B8"/>
  </w:style>
  <w:style w:type="paragraph" w:styleId="Footer">
    <w:name w:val="footer"/>
    <w:basedOn w:val="Normal"/>
    <w:link w:val="FooterChar"/>
    <w:uiPriority w:val="99"/>
    <w:unhideWhenUsed/>
    <w:rsid w:val="002E01B8"/>
    <w:pPr>
      <w:tabs>
        <w:tab w:val="center" w:pos="4513"/>
        <w:tab w:val="right" w:pos="9026"/>
      </w:tabs>
      <w:spacing w:after="0" w:line="240" w:lineRule="auto"/>
    </w:pPr>
  </w:style>
  <w:style w:type="character" w:customStyle="1" w:styleId="FooterChar">
    <w:name w:val="Footer Char"/>
    <w:basedOn w:val="DefaultParagraphFont"/>
    <w:link w:val="Footer"/>
    <w:uiPriority w:val="99"/>
    <w:rsid w:val="002E01B8"/>
  </w:style>
  <w:style w:type="paragraph" w:styleId="FootnoteText">
    <w:name w:val="footnote text"/>
    <w:basedOn w:val="Normal"/>
    <w:link w:val="FootnoteTextChar"/>
    <w:uiPriority w:val="99"/>
    <w:unhideWhenUsed/>
    <w:rsid w:val="002E01B8"/>
    <w:pPr>
      <w:spacing w:after="0" w:line="240" w:lineRule="auto"/>
    </w:pPr>
    <w:rPr>
      <w:sz w:val="20"/>
      <w:szCs w:val="20"/>
    </w:rPr>
  </w:style>
  <w:style w:type="character" w:customStyle="1" w:styleId="FootnoteTextChar">
    <w:name w:val="Footnote Text Char"/>
    <w:basedOn w:val="DefaultParagraphFont"/>
    <w:link w:val="FootnoteText"/>
    <w:uiPriority w:val="99"/>
    <w:rsid w:val="002E01B8"/>
    <w:rPr>
      <w:sz w:val="20"/>
      <w:szCs w:val="20"/>
    </w:rPr>
  </w:style>
  <w:style w:type="character" w:styleId="FootnoteReference">
    <w:name w:val="footnote reference"/>
    <w:basedOn w:val="DefaultParagraphFont"/>
    <w:uiPriority w:val="99"/>
    <w:semiHidden/>
    <w:unhideWhenUsed/>
    <w:rsid w:val="002E01B8"/>
    <w:rPr>
      <w:vertAlign w:val="superscript"/>
    </w:rPr>
  </w:style>
  <w:style w:type="character" w:styleId="HTMLCite">
    <w:name w:val="HTML Cite"/>
    <w:basedOn w:val="DefaultParagraphFont"/>
    <w:uiPriority w:val="99"/>
    <w:semiHidden/>
    <w:unhideWhenUsed/>
    <w:rsid w:val="002E01B8"/>
    <w:rPr>
      <w:i/>
      <w:iCs/>
    </w:rPr>
  </w:style>
  <w:style w:type="character" w:customStyle="1" w:styleId="apple-converted-space">
    <w:name w:val="apple-converted-space"/>
    <w:basedOn w:val="DefaultParagraphFont"/>
    <w:rsid w:val="002E01B8"/>
  </w:style>
  <w:style w:type="character" w:customStyle="1" w:styleId="a-size-large">
    <w:name w:val="a-size-large"/>
    <w:basedOn w:val="DefaultParagraphFont"/>
    <w:rsid w:val="002E01B8"/>
  </w:style>
  <w:style w:type="paragraph" w:styleId="Quote">
    <w:name w:val="Quote"/>
    <w:basedOn w:val="Normal"/>
    <w:next w:val="Normal"/>
    <w:link w:val="QuoteChar"/>
    <w:uiPriority w:val="29"/>
    <w:qFormat/>
    <w:rsid w:val="002E01B8"/>
    <w:rPr>
      <w:rFonts w:ascii="Arial" w:hAnsi="Arial"/>
      <w:i/>
      <w:iCs/>
      <w:color w:val="000000" w:themeColor="text1"/>
    </w:rPr>
  </w:style>
  <w:style w:type="character" w:customStyle="1" w:styleId="QuoteChar">
    <w:name w:val="Quote Char"/>
    <w:basedOn w:val="DefaultParagraphFont"/>
    <w:link w:val="Quote"/>
    <w:uiPriority w:val="29"/>
    <w:rsid w:val="002E01B8"/>
    <w:rPr>
      <w:rFonts w:ascii="Arial" w:hAnsi="Arial"/>
      <w:i/>
      <w:iCs/>
      <w:color w:val="000000" w:themeColor="text1"/>
    </w:rPr>
  </w:style>
  <w:style w:type="paragraph" w:customStyle="1" w:styleId="Default">
    <w:name w:val="Default"/>
    <w:rsid w:val="002E01B8"/>
    <w:pPr>
      <w:autoSpaceDE w:val="0"/>
      <w:autoSpaceDN w:val="0"/>
      <w:adjustRightInd w:val="0"/>
      <w:spacing w:after="0" w:line="240" w:lineRule="auto"/>
    </w:pPr>
    <w:rPr>
      <w:rFonts w:ascii="Code" w:hAnsi="Code" w:cs="Code"/>
      <w:color w:val="000000"/>
      <w:sz w:val="24"/>
      <w:szCs w:val="24"/>
    </w:rPr>
  </w:style>
  <w:style w:type="character" w:styleId="Strong">
    <w:name w:val="Strong"/>
    <w:basedOn w:val="DefaultParagraphFont"/>
    <w:uiPriority w:val="22"/>
    <w:qFormat/>
    <w:rsid w:val="002E01B8"/>
    <w:rPr>
      <w:b/>
      <w:bCs/>
    </w:rPr>
  </w:style>
  <w:style w:type="character" w:customStyle="1" w:styleId="articletitle">
    <w:name w:val="articletitle"/>
    <w:basedOn w:val="DefaultParagraphFont"/>
    <w:rsid w:val="002E01B8"/>
  </w:style>
  <w:style w:type="paragraph" w:styleId="NoSpacing">
    <w:name w:val="No Spacing"/>
    <w:uiPriority w:val="1"/>
    <w:qFormat/>
    <w:rsid w:val="00C75125"/>
    <w:pPr>
      <w:spacing w:after="0" w:line="240" w:lineRule="auto"/>
    </w:pPr>
  </w:style>
  <w:style w:type="paragraph" w:styleId="ListParagraph">
    <w:name w:val="List Paragraph"/>
    <w:basedOn w:val="Normal"/>
    <w:uiPriority w:val="34"/>
    <w:qFormat/>
    <w:rsid w:val="00C75125"/>
    <w:pPr>
      <w:ind w:left="720"/>
      <w:contextualSpacing/>
    </w:pPr>
  </w:style>
  <w:style w:type="character" w:customStyle="1" w:styleId="value">
    <w:name w:val="value"/>
    <w:basedOn w:val="DefaultParagraphFont"/>
    <w:rsid w:val="00C75125"/>
  </w:style>
  <w:style w:type="character" w:customStyle="1" w:styleId="exact">
    <w:name w:val="exact"/>
    <w:basedOn w:val="DefaultParagraphFont"/>
    <w:rsid w:val="00C75125"/>
  </w:style>
  <w:style w:type="character" w:styleId="Emphasis">
    <w:name w:val="Emphasis"/>
    <w:basedOn w:val="DefaultParagraphFont"/>
    <w:uiPriority w:val="20"/>
    <w:qFormat/>
    <w:rsid w:val="00C75125"/>
    <w:rPr>
      <w:i/>
      <w:iCs/>
    </w:rPr>
  </w:style>
  <w:style w:type="character" w:customStyle="1" w:styleId="hbibliography">
    <w:name w:val="hbibliography"/>
    <w:basedOn w:val="DefaultParagraphFont"/>
    <w:rsid w:val="00C75125"/>
  </w:style>
  <w:style w:type="character" w:styleId="CommentReference">
    <w:name w:val="annotation reference"/>
    <w:basedOn w:val="DefaultParagraphFont"/>
    <w:uiPriority w:val="99"/>
    <w:semiHidden/>
    <w:unhideWhenUsed/>
    <w:rsid w:val="00081A63"/>
    <w:rPr>
      <w:sz w:val="18"/>
      <w:szCs w:val="18"/>
    </w:rPr>
  </w:style>
  <w:style w:type="paragraph" w:styleId="CommentText">
    <w:name w:val="annotation text"/>
    <w:basedOn w:val="Normal"/>
    <w:link w:val="CommentTextChar"/>
    <w:uiPriority w:val="99"/>
    <w:semiHidden/>
    <w:unhideWhenUsed/>
    <w:rsid w:val="00081A63"/>
    <w:pPr>
      <w:spacing w:line="240" w:lineRule="auto"/>
    </w:pPr>
    <w:rPr>
      <w:sz w:val="24"/>
      <w:szCs w:val="24"/>
    </w:rPr>
  </w:style>
  <w:style w:type="character" w:customStyle="1" w:styleId="CommentTextChar">
    <w:name w:val="Comment Text Char"/>
    <w:basedOn w:val="DefaultParagraphFont"/>
    <w:link w:val="CommentText"/>
    <w:uiPriority w:val="99"/>
    <w:semiHidden/>
    <w:rsid w:val="00081A63"/>
    <w:rPr>
      <w:sz w:val="24"/>
      <w:szCs w:val="24"/>
    </w:rPr>
  </w:style>
  <w:style w:type="paragraph" w:styleId="BalloonText">
    <w:name w:val="Balloon Text"/>
    <w:basedOn w:val="Normal"/>
    <w:link w:val="BalloonTextChar"/>
    <w:uiPriority w:val="99"/>
    <w:semiHidden/>
    <w:unhideWhenUsed/>
    <w:rsid w:val="00081A6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81A63"/>
    <w:rPr>
      <w:rFonts w:ascii="Tahoma" w:hAnsi="Tahoma" w:cs="Tahoma"/>
      <w:sz w:val="16"/>
      <w:szCs w:val="16"/>
    </w:rPr>
  </w:style>
  <w:style w:type="paragraph" w:styleId="CommentSubject">
    <w:name w:val="annotation subject"/>
    <w:basedOn w:val="CommentText"/>
    <w:next w:val="CommentText"/>
    <w:link w:val="CommentSubjectChar"/>
    <w:uiPriority w:val="99"/>
    <w:semiHidden/>
    <w:unhideWhenUsed/>
    <w:rsid w:val="00AF53E8"/>
    <w:rPr>
      <w:b/>
      <w:bCs/>
      <w:sz w:val="20"/>
      <w:szCs w:val="20"/>
    </w:rPr>
  </w:style>
  <w:style w:type="character" w:customStyle="1" w:styleId="CommentSubjectChar">
    <w:name w:val="Comment Subject Char"/>
    <w:basedOn w:val="CommentTextChar"/>
    <w:link w:val="CommentSubject"/>
    <w:uiPriority w:val="99"/>
    <w:semiHidden/>
    <w:rsid w:val="00AF53E8"/>
    <w:rPr>
      <w:b/>
      <w:bCs/>
      <w:sz w:val="20"/>
      <w:szCs w:val="20"/>
    </w:rPr>
  </w:style>
  <w:style w:type="character" w:customStyle="1" w:styleId="Heading1Char">
    <w:name w:val="Heading 1 Char"/>
    <w:basedOn w:val="DefaultParagraphFont"/>
    <w:link w:val="Heading1"/>
    <w:uiPriority w:val="9"/>
    <w:rsid w:val="00B126CE"/>
    <w:rPr>
      <w:rFonts w:ascii="Times New Roman" w:eastAsia="Times New Roman" w:hAnsi="Times New Roman" w:cs="Times New Roman"/>
      <w:b/>
      <w:bCs/>
      <w:kern w:val="36"/>
      <w:sz w:val="48"/>
      <w:szCs w:val="48"/>
      <w:lang w:eastAsia="en-GB"/>
    </w:rPr>
  </w:style>
  <w:style w:type="character" w:customStyle="1" w:styleId="Heading2Char">
    <w:name w:val="Heading 2 Char"/>
    <w:basedOn w:val="DefaultParagraphFont"/>
    <w:link w:val="Heading2"/>
    <w:uiPriority w:val="9"/>
    <w:rsid w:val="001B611E"/>
    <w:rPr>
      <w:rFonts w:asciiTheme="majorHAnsi" w:eastAsiaTheme="majorEastAsia" w:hAnsiTheme="majorHAnsi" w:cstheme="majorBidi"/>
      <w:b/>
      <w:bCs/>
      <w:color w:val="4F81BD" w:themeColor="accent1"/>
      <w:sz w:val="26"/>
      <w:szCs w:val="26"/>
    </w:rPr>
  </w:style>
  <w:style w:type="paragraph" w:customStyle="1" w:styleId="articledetails">
    <w:name w:val="articledetails"/>
    <w:basedOn w:val="Normal"/>
    <w:rsid w:val="001B611E"/>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1B611E"/>
    <w:rPr>
      <w:color w:val="0000FF"/>
      <w:u w:val="single"/>
    </w:rPr>
  </w:style>
  <w:style w:type="paragraph" w:styleId="HTMLPreformatted">
    <w:name w:val="HTML Preformatted"/>
    <w:basedOn w:val="Normal"/>
    <w:link w:val="HTMLPreformattedChar"/>
    <w:semiHidden/>
    <w:unhideWhenUsed/>
    <w:rsid w:val="00632E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color w:val="000000"/>
      <w:sz w:val="20"/>
      <w:szCs w:val="20"/>
      <w:lang w:val="en-US" w:eastAsia="en-GB"/>
    </w:rPr>
  </w:style>
  <w:style w:type="character" w:customStyle="1" w:styleId="HTMLPreformattedChar">
    <w:name w:val="HTML Preformatted Char"/>
    <w:basedOn w:val="DefaultParagraphFont"/>
    <w:link w:val="HTMLPreformatted"/>
    <w:semiHidden/>
    <w:rsid w:val="00632E79"/>
    <w:rPr>
      <w:rFonts w:ascii="Courier New" w:eastAsia="Times New Roman" w:hAnsi="Courier New" w:cs="Courier New"/>
      <w:color w:val="000000"/>
      <w:sz w:val="20"/>
      <w:szCs w:val="20"/>
      <w:lang w:val="en-US" w:eastAsia="en-GB"/>
    </w:rPr>
  </w:style>
  <w:style w:type="character" w:customStyle="1" w:styleId="Subtitle1">
    <w:name w:val="Subtitle1"/>
    <w:basedOn w:val="DefaultParagraphFont"/>
    <w:rsid w:val="00E27E7B"/>
  </w:style>
  <w:style w:type="paragraph" w:styleId="EndnoteText">
    <w:name w:val="endnote text"/>
    <w:basedOn w:val="Normal"/>
    <w:link w:val="EndnoteTextChar"/>
    <w:uiPriority w:val="99"/>
    <w:semiHidden/>
    <w:unhideWhenUsed/>
    <w:rsid w:val="00FC061D"/>
    <w:pPr>
      <w:spacing w:after="0" w:line="240" w:lineRule="auto"/>
    </w:pPr>
    <w:rPr>
      <w:sz w:val="24"/>
      <w:szCs w:val="24"/>
    </w:rPr>
  </w:style>
  <w:style w:type="character" w:customStyle="1" w:styleId="EndnoteTextChar">
    <w:name w:val="Endnote Text Char"/>
    <w:basedOn w:val="DefaultParagraphFont"/>
    <w:link w:val="EndnoteText"/>
    <w:uiPriority w:val="99"/>
    <w:semiHidden/>
    <w:rsid w:val="00FC061D"/>
    <w:rPr>
      <w:sz w:val="24"/>
      <w:szCs w:val="24"/>
    </w:rPr>
  </w:style>
  <w:style w:type="character" w:styleId="EndnoteReference">
    <w:name w:val="endnote reference"/>
    <w:basedOn w:val="DefaultParagraphFont"/>
    <w:uiPriority w:val="99"/>
    <w:semiHidden/>
    <w:unhideWhenUsed/>
    <w:rsid w:val="00FC061D"/>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8670079">
      <w:bodyDiv w:val="1"/>
      <w:marLeft w:val="0"/>
      <w:marRight w:val="0"/>
      <w:marTop w:val="0"/>
      <w:marBottom w:val="0"/>
      <w:divBdr>
        <w:top w:val="none" w:sz="0" w:space="0" w:color="auto"/>
        <w:left w:val="none" w:sz="0" w:space="0" w:color="auto"/>
        <w:bottom w:val="none" w:sz="0" w:space="0" w:color="auto"/>
        <w:right w:val="none" w:sz="0" w:space="0" w:color="auto"/>
      </w:divBdr>
      <w:divsChild>
        <w:div w:id="1663464279">
          <w:marLeft w:val="0"/>
          <w:marRight w:val="0"/>
          <w:marTop w:val="0"/>
          <w:marBottom w:val="240"/>
          <w:divBdr>
            <w:top w:val="none" w:sz="0" w:space="0" w:color="auto"/>
            <w:left w:val="none" w:sz="0" w:space="0" w:color="auto"/>
            <w:bottom w:val="none" w:sz="0" w:space="0" w:color="auto"/>
            <w:right w:val="none" w:sz="0" w:space="0" w:color="auto"/>
          </w:divBdr>
        </w:div>
      </w:divsChild>
    </w:div>
    <w:div w:id="153109435">
      <w:bodyDiv w:val="1"/>
      <w:marLeft w:val="0"/>
      <w:marRight w:val="0"/>
      <w:marTop w:val="0"/>
      <w:marBottom w:val="0"/>
      <w:divBdr>
        <w:top w:val="none" w:sz="0" w:space="0" w:color="auto"/>
        <w:left w:val="none" w:sz="0" w:space="0" w:color="auto"/>
        <w:bottom w:val="none" w:sz="0" w:space="0" w:color="auto"/>
        <w:right w:val="none" w:sz="0" w:space="0" w:color="auto"/>
      </w:divBdr>
    </w:div>
    <w:div w:id="346752554">
      <w:bodyDiv w:val="1"/>
      <w:marLeft w:val="0"/>
      <w:marRight w:val="0"/>
      <w:marTop w:val="0"/>
      <w:marBottom w:val="0"/>
      <w:divBdr>
        <w:top w:val="none" w:sz="0" w:space="0" w:color="auto"/>
        <w:left w:val="none" w:sz="0" w:space="0" w:color="auto"/>
        <w:bottom w:val="none" w:sz="0" w:space="0" w:color="auto"/>
        <w:right w:val="none" w:sz="0" w:space="0" w:color="auto"/>
      </w:divBdr>
    </w:div>
    <w:div w:id="396442489">
      <w:bodyDiv w:val="1"/>
      <w:marLeft w:val="0"/>
      <w:marRight w:val="0"/>
      <w:marTop w:val="0"/>
      <w:marBottom w:val="0"/>
      <w:divBdr>
        <w:top w:val="none" w:sz="0" w:space="0" w:color="auto"/>
        <w:left w:val="none" w:sz="0" w:space="0" w:color="auto"/>
        <w:bottom w:val="none" w:sz="0" w:space="0" w:color="auto"/>
        <w:right w:val="none" w:sz="0" w:space="0" w:color="auto"/>
      </w:divBdr>
    </w:div>
    <w:div w:id="539131154">
      <w:bodyDiv w:val="1"/>
      <w:marLeft w:val="0"/>
      <w:marRight w:val="0"/>
      <w:marTop w:val="0"/>
      <w:marBottom w:val="0"/>
      <w:divBdr>
        <w:top w:val="none" w:sz="0" w:space="0" w:color="auto"/>
        <w:left w:val="none" w:sz="0" w:space="0" w:color="auto"/>
        <w:bottom w:val="none" w:sz="0" w:space="0" w:color="auto"/>
        <w:right w:val="none" w:sz="0" w:space="0" w:color="auto"/>
      </w:divBdr>
    </w:div>
    <w:div w:id="631061628">
      <w:bodyDiv w:val="1"/>
      <w:marLeft w:val="0"/>
      <w:marRight w:val="0"/>
      <w:marTop w:val="0"/>
      <w:marBottom w:val="0"/>
      <w:divBdr>
        <w:top w:val="none" w:sz="0" w:space="0" w:color="auto"/>
        <w:left w:val="none" w:sz="0" w:space="0" w:color="auto"/>
        <w:bottom w:val="none" w:sz="0" w:space="0" w:color="auto"/>
        <w:right w:val="none" w:sz="0" w:space="0" w:color="auto"/>
      </w:divBdr>
    </w:div>
    <w:div w:id="650325630">
      <w:bodyDiv w:val="1"/>
      <w:marLeft w:val="0"/>
      <w:marRight w:val="0"/>
      <w:marTop w:val="0"/>
      <w:marBottom w:val="0"/>
      <w:divBdr>
        <w:top w:val="none" w:sz="0" w:space="0" w:color="auto"/>
        <w:left w:val="none" w:sz="0" w:space="0" w:color="auto"/>
        <w:bottom w:val="none" w:sz="0" w:space="0" w:color="auto"/>
        <w:right w:val="none" w:sz="0" w:space="0" w:color="auto"/>
      </w:divBdr>
    </w:div>
    <w:div w:id="728771217">
      <w:bodyDiv w:val="1"/>
      <w:marLeft w:val="0"/>
      <w:marRight w:val="0"/>
      <w:marTop w:val="0"/>
      <w:marBottom w:val="0"/>
      <w:divBdr>
        <w:top w:val="none" w:sz="0" w:space="0" w:color="auto"/>
        <w:left w:val="none" w:sz="0" w:space="0" w:color="auto"/>
        <w:bottom w:val="none" w:sz="0" w:space="0" w:color="auto"/>
        <w:right w:val="none" w:sz="0" w:space="0" w:color="auto"/>
      </w:divBdr>
    </w:div>
    <w:div w:id="815031454">
      <w:bodyDiv w:val="1"/>
      <w:marLeft w:val="0"/>
      <w:marRight w:val="0"/>
      <w:marTop w:val="0"/>
      <w:marBottom w:val="0"/>
      <w:divBdr>
        <w:top w:val="none" w:sz="0" w:space="0" w:color="auto"/>
        <w:left w:val="none" w:sz="0" w:space="0" w:color="auto"/>
        <w:bottom w:val="none" w:sz="0" w:space="0" w:color="auto"/>
        <w:right w:val="none" w:sz="0" w:space="0" w:color="auto"/>
      </w:divBdr>
    </w:div>
    <w:div w:id="1193375597">
      <w:bodyDiv w:val="1"/>
      <w:marLeft w:val="0"/>
      <w:marRight w:val="0"/>
      <w:marTop w:val="0"/>
      <w:marBottom w:val="0"/>
      <w:divBdr>
        <w:top w:val="none" w:sz="0" w:space="0" w:color="auto"/>
        <w:left w:val="none" w:sz="0" w:space="0" w:color="auto"/>
        <w:bottom w:val="none" w:sz="0" w:space="0" w:color="auto"/>
        <w:right w:val="none" w:sz="0" w:space="0" w:color="auto"/>
      </w:divBdr>
    </w:div>
    <w:div w:id="1226180140">
      <w:bodyDiv w:val="1"/>
      <w:marLeft w:val="0"/>
      <w:marRight w:val="0"/>
      <w:marTop w:val="0"/>
      <w:marBottom w:val="0"/>
      <w:divBdr>
        <w:top w:val="none" w:sz="0" w:space="0" w:color="auto"/>
        <w:left w:val="none" w:sz="0" w:space="0" w:color="auto"/>
        <w:bottom w:val="none" w:sz="0" w:space="0" w:color="auto"/>
        <w:right w:val="none" w:sz="0" w:space="0" w:color="auto"/>
      </w:divBdr>
    </w:div>
    <w:div w:id="1302268249">
      <w:bodyDiv w:val="1"/>
      <w:marLeft w:val="0"/>
      <w:marRight w:val="0"/>
      <w:marTop w:val="0"/>
      <w:marBottom w:val="0"/>
      <w:divBdr>
        <w:top w:val="none" w:sz="0" w:space="0" w:color="auto"/>
        <w:left w:val="none" w:sz="0" w:space="0" w:color="auto"/>
        <w:bottom w:val="none" w:sz="0" w:space="0" w:color="auto"/>
        <w:right w:val="none" w:sz="0" w:space="0" w:color="auto"/>
      </w:divBdr>
    </w:div>
    <w:div w:id="1424647756">
      <w:bodyDiv w:val="1"/>
      <w:marLeft w:val="0"/>
      <w:marRight w:val="0"/>
      <w:marTop w:val="0"/>
      <w:marBottom w:val="0"/>
      <w:divBdr>
        <w:top w:val="none" w:sz="0" w:space="0" w:color="auto"/>
        <w:left w:val="none" w:sz="0" w:space="0" w:color="auto"/>
        <w:bottom w:val="none" w:sz="0" w:space="0" w:color="auto"/>
        <w:right w:val="none" w:sz="0" w:space="0" w:color="auto"/>
      </w:divBdr>
    </w:div>
    <w:div w:id="1489204028">
      <w:bodyDiv w:val="1"/>
      <w:marLeft w:val="0"/>
      <w:marRight w:val="0"/>
      <w:marTop w:val="0"/>
      <w:marBottom w:val="0"/>
      <w:divBdr>
        <w:top w:val="none" w:sz="0" w:space="0" w:color="auto"/>
        <w:left w:val="none" w:sz="0" w:space="0" w:color="auto"/>
        <w:bottom w:val="none" w:sz="0" w:space="0" w:color="auto"/>
        <w:right w:val="none" w:sz="0" w:space="0" w:color="auto"/>
      </w:divBdr>
    </w:div>
    <w:div w:id="2012489805">
      <w:bodyDiv w:val="1"/>
      <w:marLeft w:val="0"/>
      <w:marRight w:val="0"/>
      <w:marTop w:val="0"/>
      <w:marBottom w:val="0"/>
      <w:divBdr>
        <w:top w:val="none" w:sz="0" w:space="0" w:color="auto"/>
        <w:left w:val="none" w:sz="0" w:space="0" w:color="auto"/>
        <w:bottom w:val="none" w:sz="0" w:space="0" w:color="auto"/>
        <w:right w:val="none" w:sz="0" w:space="0" w:color="auto"/>
      </w:divBdr>
    </w:div>
    <w:div w:id="21185178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hart" Target="charts/chart2.xml"/><Relationship Id="rId18" Type="http://schemas.openxmlformats.org/officeDocument/2006/relationships/chart" Target="charts/chart4.xml"/><Relationship Id="rId26" Type="http://schemas.openxmlformats.org/officeDocument/2006/relationships/image" Target="media/image8.png"/><Relationship Id="rId39" Type="http://schemas.openxmlformats.org/officeDocument/2006/relationships/hyperlink" Target="http://www.loc.gov/library/libarch-digital.html" TargetMode="External"/><Relationship Id="rId3" Type="http://schemas.openxmlformats.org/officeDocument/2006/relationships/styles" Target="styles.xml"/><Relationship Id="rId21" Type="http://schemas.openxmlformats.org/officeDocument/2006/relationships/image" Target="media/image3.png"/><Relationship Id="rId34" Type="http://schemas.openxmlformats.org/officeDocument/2006/relationships/hyperlink" Target="http://www.unz.org/Pub/" TargetMode="External"/><Relationship Id="rId42"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chart" Target="charts/chart1.xml"/><Relationship Id="rId17" Type="http://schemas.openxmlformats.org/officeDocument/2006/relationships/chart" Target="charts/chart3.xml"/><Relationship Id="rId25" Type="http://schemas.openxmlformats.org/officeDocument/2006/relationships/image" Target="media/image7.png"/><Relationship Id="rId33" Type="http://schemas.openxmlformats.org/officeDocument/2006/relationships/hyperlink" Target="http://ebooks.library.cornell.edu/m/moa/" TargetMode="External"/><Relationship Id="rId38" Type="http://schemas.openxmlformats.org/officeDocument/2006/relationships/hyperlink" Target="https://www.hathitrust.org/" TargetMode="External"/><Relationship Id="rId2" Type="http://schemas.openxmlformats.org/officeDocument/2006/relationships/numbering" Target="numbering.xml"/><Relationship Id="rId16" Type="http://schemas.openxmlformats.org/officeDocument/2006/relationships/header" Target="header2.xml"/><Relationship Id="rId20" Type="http://schemas.openxmlformats.org/officeDocument/2006/relationships/image" Target="media/image2.png"/><Relationship Id="rId29" Type="http://schemas.openxmlformats.org/officeDocument/2006/relationships/image" Target="media/image11.png"/><Relationship Id="rId41"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unz.org/Pub/Harpers-1876jun-00049" TargetMode="External"/><Relationship Id="rId24" Type="http://schemas.openxmlformats.org/officeDocument/2006/relationships/image" Target="media/image6.png"/><Relationship Id="rId32" Type="http://schemas.openxmlformats.org/officeDocument/2006/relationships/image" Target="media/image14.png"/><Relationship Id="rId37" Type="http://schemas.openxmlformats.org/officeDocument/2006/relationships/hyperlink" Target="https://archive.org/" TargetMode="External"/><Relationship Id="rId40" Type="http://schemas.openxmlformats.org/officeDocument/2006/relationships/header" Target="header3.xml"/><Relationship Id="rId5" Type="http://schemas.openxmlformats.org/officeDocument/2006/relationships/settings" Target="settings.xml"/><Relationship Id="rId15" Type="http://schemas.openxmlformats.org/officeDocument/2006/relationships/footer" Target="footer1.xml"/><Relationship Id="rId23" Type="http://schemas.openxmlformats.org/officeDocument/2006/relationships/image" Target="media/image5.png"/><Relationship Id="rId28" Type="http://schemas.openxmlformats.org/officeDocument/2006/relationships/image" Target="media/image10.png"/><Relationship Id="rId36" Type="http://schemas.openxmlformats.org/officeDocument/2006/relationships/hyperlink" Target="http://alexanderstreet.com/products/harpers-weekly-1857-1912" TargetMode="External"/><Relationship Id="rId10" Type="http://schemas.openxmlformats.org/officeDocument/2006/relationships/hyperlink" Target="http://www.unz.org/Pub/" TargetMode="External"/><Relationship Id="rId19" Type="http://schemas.openxmlformats.org/officeDocument/2006/relationships/chart" Target="charts/chart5.xml"/><Relationship Id="rId31" Type="http://schemas.openxmlformats.org/officeDocument/2006/relationships/image" Target="media/image13.png"/><Relationship Id="rId4" Type="http://schemas.microsoft.com/office/2007/relationships/stylesWithEffects" Target="stylesWithEffects.xml"/><Relationship Id="rId9" Type="http://schemas.openxmlformats.org/officeDocument/2006/relationships/image" Target="media/image1.emf"/><Relationship Id="rId14" Type="http://schemas.openxmlformats.org/officeDocument/2006/relationships/header" Target="header1.xml"/><Relationship Id="rId22" Type="http://schemas.openxmlformats.org/officeDocument/2006/relationships/image" Target="media/image4.png"/><Relationship Id="rId27" Type="http://schemas.openxmlformats.org/officeDocument/2006/relationships/image" Target="media/image9.png"/><Relationship Id="rId30" Type="http://schemas.openxmlformats.org/officeDocument/2006/relationships/image" Target="media/image12.png"/><Relationship Id="rId35" Type="http://schemas.openxmlformats.org/officeDocument/2006/relationships/hyperlink" Target="http://www.jstor.org/" TargetMode="External"/><Relationship Id="rId43" Type="http://schemas.openxmlformats.org/officeDocument/2006/relationships/theme" Target="theme/theme1.xml"/></Relationships>
</file>

<file path=word/charts/_rels/chart1.xml.rels><?xml version="1.0" encoding="UTF-8" standalone="yes"?>
<Relationships xmlns="http://schemas.openxmlformats.org/package/2006/relationships"><Relationship Id="rId1" Type="http://schemas.openxmlformats.org/officeDocument/2006/relationships/oleObject" Target="file:///C:\Users\Alexander\Documents\PHD\New%20Monthly%20Spreadsheet%203.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C:\Users\Alexander\Documents\PHD\New%20Monthly%20Spreadsheet%203.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C:\Users\Alexander\Documents\PHD\New%20Monthly%20Spreadsheet%203.xlsx"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C:\Users\Alexander\Documents\PHD\New%20Monthly%20Spreadsheet%203.xlsx"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C:\Users\Alexander\Documents\PHD\New%20Monthly%20Spreadsheet%203.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5.8969223329689686E-2"/>
          <c:y val="2.0854778551662356E-2"/>
          <c:w val="0.82846314588968684"/>
          <c:h val="0.88363889148830932"/>
        </c:manualLayout>
      </c:layout>
      <c:barChart>
        <c:barDir val="col"/>
        <c:grouping val="clustered"/>
        <c:varyColors val="0"/>
        <c:ser>
          <c:idx val="0"/>
          <c:order val="0"/>
          <c:tx>
            <c:v>Total art writing articles</c:v>
          </c:tx>
          <c:invertIfNegative val="0"/>
          <c:cat>
            <c:numRef>
              <c:f>Sheet2!$C$5:$Z$5</c:f>
              <c:numCache>
                <c:formatCode>General</c:formatCode>
                <c:ptCount val="24"/>
                <c:pt idx="0">
                  <c:v>1867</c:v>
                </c:pt>
                <c:pt idx="1">
                  <c:v>1868</c:v>
                </c:pt>
                <c:pt idx="2">
                  <c:v>1869</c:v>
                </c:pt>
                <c:pt idx="3">
                  <c:v>1870</c:v>
                </c:pt>
                <c:pt idx="4">
                  <c:v>1871</c:v>
                </c:pt>
                <c:pt idx="5">
                  <c:v>1872</c:v>
                </c:pt>
                <c:pt idx="6">
                  <c:v>1873</c:v>
                </c:pt>
                <c:pt idx="7">
                  <c:v>1874</c:v>
                </c:pt>
                <c:pt idx="8">
                  <c:v>1875</c:v>
                </c:pt>
                <c:pt idx="9">
                  <c:v>1876</c:v>
                </c:pt>
                <c:pt idx="10">
                  <c:v>1877</c:v>
                </c:pt>
                <c:pt idx="11">
                  <c:v>1878</c:v>
                </c:pt>
                <c:pt idx="12">
                  <c:v>1879</c:v>
                </c:pt>
                <c:pt idx="13">
                  <c:v>1880</c:v>
                </c:pt>
                <c:pt idx="14">
                  <c:v>1881</c:v>
                </c:pt>
                <c:pt idx="15">
                  <c:v>1882</c:v>
                </c:pt>
                <c:pt idx="16">
                  <c:v>1883</c:v>
                </c:pt>
                <c:pt idx="17">
                  <c:v>1884</c:v>
                </c:pt>
                <c:pt idx="18">
                  <c:v>1885</c:v>
                </c:pt>
                <c:pt idx="19">
                  <c:v>1886</c:v>
                </c:pt>
                <c:pt idx="20">
                  <c:v>1887</c:v>
                </c:pt>
                <c:pt idx="21">
                  <c:v>1888</c:v>
                </c:pt>
                <c:pt idx="22">
                  <c:v>1889</c:v>
                </c:pt>
                <c:pt idx="23">
                  <c:v>1890</c:v>
                </c:pt>
              </c:numCache>
            </c:numRef>
          </c:cat>
          <c:val>
            <c:numRef>
              <c:f>Sheet2!$C$1:$Z$1</c:f>
              <c:numCache>
                <c:formatCode>General</c:formatCode>
                <c:ptCount val="24"/>
                <c:pt idx="0">
                  <c:v>4</c:v>
                </c:pt>
                <c:pt idx="1">
                  <c:v>3</c:v>
                </c:pt>
                <c:pt idx="2">
                  <c:v>3</c:v>
                </c:pt>
                <c:pt idx="3">
                  <c:v>3</c:v>
                </c:pt>
                <c:pt idx="4">
                  <c:v>2</c:v>
                </c:pt>
                <c:pt idx="5">
                  <c:v>0</c:v>
                </c:pt>
                <c:pt idx="6">
                  <c:v>1</c:v>
                </c:pt>
                <c:pt idx="7">
                  <c:v>5</c:v>
                </c:pt>
                <c:pt idx="8">
                  <c:v>11</c:v>
                </c:pt>
                <c:pt idx="9">
                  <c:v>3</c:v>
                </c:pt>
                <c:pt idx="10">
                  <c:v>7</c:v>
                </c:pt>
                <c:pt idx="11">
                  <c:v>12</c:v>
                </c:pt>
                <c:pt idx="12">
                  <c:v>9</c:v>
                </c:pt>
                <c:pt idx="13">
                  <c:v>11</c:v>
                </c:pt>
                <c:pt idx="14">
                  <c:v>10</c:v>
                </c:pt>
                <c:pt idx="15">
                  <c:v>8</c:v>
                </c:pt>
                <c:pt idx="16">
                  <c:v>11</c:v>
                </c:pt>
                <c:pt idx="17">
                  <c:v>8</c:v>
                </c:pt>
                <c:pt idx="18">
                  <c:v>4</c:v>
                </c:pt>
                <c:pt idx="19">
                  <c:v>1</c:v>
                </c:pt>
                <c:pt idx="20">
                  <c:v>2</c:v>
                </c:pt>
                <c:pt idx="21">
                  <c:v>6</c:v>
                </c:pt>
                <c:pt idx="22">
                  <c:v>13</c:v>
                </c:pt>
                <c:pt idx="23">
                  <c:v>5</c:v>
                </c:pt>
              </c:numCache>
            </c:numRef>
          </c:val>
        </c:ser>
        <c:dLbls>
          <c:showLegendKey val="0"/>
          <c:showVal val="0"/>
          <c:showCatName val="0"/>
          <c:showSerName val="0"/>
          <c:showPercent val="0"/>
          <c:showBubbleSize val="0"/>
        </c:dLbls>
        <c:gapWidth val="150"/>
        <c:axId val="328577024"/>
        <c:axId val="328578560"/>
      </c:barChart>
      <c:catAx>
        <c:axId val="328577024"/>
        <c:scaling>
          <c:orientation val="minMax"/>
        </c:scaling>
        <c:delete val="0"/>
        <c:axPos val="b"/>
        <c:numFmt formatCode="General" sourceLinked="1"/>
        <c:majorTickMark val="out"/>
        <c:minorTickMark val="none"/>
        <c:tickLblPos val="nextTo"/>
        <c:crossAx val="328578560"/>
        <c:crosses val="autoZero"/>
        <c:auto val="1"/>
        <c:lblAlgn val="ctr"/>
        <c:lblOffset val="100"/>
        <c:noMultiLvlLbl val="0"/>
      </c:catAx>
      <c:valAx>
        <c:axId val="328578560"/>
        <c:scaling>
          <c:orientation val="minMax"/>
        </c:scaling>
        <c:delete val="0"/>
        <c:axPos val="l"/>
        <c:majorGridlines/>
        <c:numFmt formatCode="General" sourceLinked="1"/>
        <c:majorTickMark val="out"/>
        <c:minorTickMark val="none"/>
        <c:tickLblPos val="nextTo"/>
        <c:crossAx val="328577024"/>
        <c:crosses val="autoZero"/>
        <c:crossBetween val="between"/>
      </c:valAx>
    </c:plotArea>
    <c:legend>
      <c:legendPos val="r"/>
      <c:layout>
        <c:manualLayout>
          <c:xMode val="edge"/>
          <c:yMode val="edge"/>
          <c:x val="0.7385215299385558"/>
          <c:y val="2.0372105893180465E-2"/>
          <c:w val="0.25903307824215527"/>
          <c:h val="7.1890978825229407E-2"/>
        </c:manualLayout>
      </c:layout>
      <c:overlay val="0"/>
    </c:legend>
    <c:plotVisOnly val="1"/>
    <c:dispBlanksAs val="gap"/>
    <c:showDLblsOverMax val="0"/>
  </c:chart>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4.6870200048523346E-2"/>
          <c:y val="6.3426951010990884E-2"/>
          <c:w val="0.82699044972319635"/>
          <c:h val="0.82578384244465242"/>
        </c:manualLayout>
      </c:layout>
      <c:barChart>
        <c:barDir val="col"/>
        <c:grouping val="clustered"/>
        <c:varyColors val="0"/>
        <c:ser>
          <c:idx val="0"/>
          <c:order val="0"/>
          <c:tx>
            <c:v>American Art</c:v>
          </c:tx>
          <c:invertIfNegative val="0"/>
          <c:cat>
            <c:numRef>
              <c:f>'Overview Analysis'!$B$10:$Y$10</c:f>
              <c:numCache>
                <c:formatCode>General</c:formatCode>
                <c:ptCount val="24"/>
                <c:pt idx="0">
                  <c:v>1867</c:v>
                </c:pt>
                <c:pt idx="1">
                  <c:v>1868</c:v>
                </c:pt>
                <c:pt idx="2">
                  <c:v>1869</c:v>
                </c:pt>
                <c:pt idx="3">
                  <c:v>1870</c:v>
                </c:pt>
                <c:pt idx="4">
                  <c:v>1871</c:v>
                </c:pt>
                <c:pt idx="5">
                  <c:v>1872</c:v>
                </c:pt>
                <c:pt idx="6">
                  <c:v>1873</c:v>
                </c:pt>
                <c:pt idx="7">
                  <c:v>1874</c:v>
                </c:pt>
                <c:pt idx="8">
                  <c:v>1875</c:v>
                </c:pt>
                <c:pt idx="9">
                  <c:v>1876</c:v>
                </c:pt>
                <c:pt idx="10">
                  <c:v>1877</c:v>
                </c:pt>
                <c:pt idx="11">
                  <c:v>1878</c:v>
                </c:pt>
                <c:pt idx="12">
                  <c:v>1879</c:v>
                </c:pt>
                <c:pt idx="13">
                  <c:v>1880</c:v>
                </c:pt>
                <c:pt idx="14">
                  <c:v>1881</c:v>
                </c:pt>
                <c:pt idx="15">
                  <c:v>1882</c:v>
                </c:pt>
                <c:pt idx="16">
                  <c:v>1883</c:v>
                </c:pt>
                <c:pt idx="17">
                  <c:v>1884</c:v>
                </c:pt>
                <c:pt idx="18">
                  <c:v>1885</c:v>
                </c:pt>
                <c:pt idx="19">
                  <c:v>1886</c:v>
                </c:pt>
                <c:pt idx="20">
                  <c:v>1887</c:v>
                </c:pt>
                <c:pt idx="21">
                  <c:v>1888</c:v>
                </c:pt>
                <c:pt idx="22">
                  <c:v>1889</c:v>
                </c:pt>
                <c:pt idx="23">
                  <c:v>1890</c:v>
                </c:pt>
              </c:numCache>
            </c:numRef>
          </c:cat>
          <c:val>
            <c:numRef>
              <c:f>'Overview Analysis'!$B$7:$Y$7</c:f>
              <c:numCache>
                <c:formatCode>General</c:formatCode>
                <c:ptCount val="24"/>
                <c:pt idx="0">
                  <c:v>4</c:v>
                </c:pt>
                <c:pt idx="1">
                  <c:v>0</c:v>
                </c:pt>
                <c:pt idx="2">
                  <c:v>1</c:v>
                </c:pt>
                <c:pt idx="3">
                  <c:v>2</c:v>
                </c:pt>
                <c:pt idx="4">
                  <c:v>1</c:v>
                </c:pt>
                <c:pt idx="5">
                  <c:v>0</c:v>
                </c:pt>
                <c:pt idx="6">
                  <c:v>1</c:v>
                </c:pt>
                <c:pt idx="7">
                  <c:v>5</c:v>
                </c:pt>
                <c:pt idx="8">
                  <c:v>11</c:v>
                </c:pt>
                <c:pt idx="9">
                  <c:v>3</c:v>
                </c:pt>
                <c:pt idx="10">
                  <c:v>7</c:v>
                </c:pt>
                <c:pt idx="11">
                  <c:v>12</c:v>
                </c:pt>
                <c:pt idx="12">
                  <c:v>9</c:v>
                </c:pt>
                <c:pt idx="13">
                  <c:v>11</c:v>
                </c:pt>
                <c:pt idx="14">
                  <c:v>10</c:v>
                </c:pt>
                <c:pt idx="15">
                  <c:v>8</c:v>
                </c:pt>
                <c:pt idx="16">
                  <c:v>11</c:v>
                </c:pt>
                <c:pt idx="17">
                  <c:v>8</c:v>
                </c:pt>
                <c:pt idx="18">
                  <c:v>4</c:v>
                </c:pt>
                <c:pt idx="19">
                  <c:v>1</c:v>
                </c:pt>
                <c:pt idx="20">
                  <c:v>2</c:v>
                </c:pt>
                <c:pt idx="21">
                  <c:v>6</c:v>
                </c:pt>
                <c:pt idx="22">
                  <c:v>12</c:v>
                </c:pt>
                <c:pt idx="23">
                  <c:v>5</c:v>
                </c:pt>
              </c:numCache>
            </c:numRef>
          </c:val>
        </c:ser>
        <c:dLbls>
          <c:showLegendKey val="0"/>
          <c:showVal val="0"/>
          <c:showCatName val="0"/>
          <c:showSerName val="0"/>
          <c:showPercent val="0"/>
          <c:showBubbleSize val="0"/>
        </c:dLbls>
        <c:gapWidth val="150"/>
        <c:axId val="329610368"/>
        <c:axId val="329611904"/>
      </c:barChart>
      <c:catAx>
        <c:axId val="329610368"/>
        <c:scaling>
          <c:orientation val="minMax"/>
        </c:scaling>
        <c:delete val="0"/>
        <c:axPos val="b"/>
        <c:numFmt formatCode="General" sourceLinked="1"/>
        <c:majorTickMark val="out"/>
        <c:minorTickMark val="none"/>
        <c:tickLblPos val="nextTo"/>
        <c:crossAx val="329611904"/>
        <c:crosses val="autoZero"/>
        <c:auto val="1"/>
        <c:lblAlgn val="ctr"/>
        <c:lblOffset val="100"/>
        <c:noMultiLvlLbl val="0"/>
      </c:catAx>
      <c:valAx>
        <c:axId val="329611904"/>
        <c:scaling>
          <c:orientation val="minMax"/>
        </c:scaling>
        <c:delete val="0"/>
        <c:axPos val="l"/>
        <c:majorGridlines/>
        <c:numFmt formatCode="General" sourceLinked="1"/>
        <c:majorTickMark val="out"/>
        <c:minorTickMark val="none"/>
        <c:tickLblPos val="nextTo"/>
        <c:crossAx val="329610368"/>
        <c:crosses val="autoZero"/>
        <c:crossBetween val="between"/>
      </c:valAx>
    </c:plotArea>
    <c:legend>
      <c:legendPos val="r"/>
      <c:layout>
        <c:manualLayout>
          <c:xMode val="edge"/>
          <c:yMode val="edge"/>
          <c:x val="0.81150157050040872"/>
          <c:y val="6.3035616590142576E-2"/>
          <c:w val="0.18849842949959125"/>
          <c:h val="0.11740524518867859"/>
        </c:manualLayout>
      </c:layout>
      <c:overlay val="0"/>
    </c:legend>
    <c:plotVisOnly val="1"/>
    <c:dispBlanksAs val="gap"/>
    <c:showDLblsOverMax val="0"/>
  </c:chart>
  <c:txPr>
    <a:bodyPr/>
    <a:lstStyle/>
    <a:p>
      <a:pPr>
        <a:defRPr baseline="0"/>
      </a:pPr>
      <a:endParaRPr lang="en-US"/>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7.1988407699037624E-2"/>
          <c:y val="3.2882035578885971E-2"/>
          <c:w val="0.75220691163604547"/>
          <c:h val="0.72092373869932924"/>
        </c:manualLayout>
      </c:layout>
      <c:barChart>
        <c:barDir val="col"/>
        <c:grouping val="clustered"/>
        <c:varyColors val="0"/>
        <c:ser>
          <c:idx val="0"/>
          <c:order val="0"/>
          <c:tx>
            <c:v>Frequency 1867-1890</c:v>
          </c:tx>
          <c:invertIfNegative val="0"/>
          <c:cat>
            <c:strRef>
              <c:f>'Overview Analysis'!$B$38:$B$51</c:f>
              <c:strCache>
                <c:ptCount val="14"/>
                <c:pt idx="0">
                  <c:v>America</c:v>
                </c:pt>
                <c:pt idx="1">
                  <c:v>Antique</c:v>
                </c:pt>
                <c:pt idx="2">
                  <c:v>Austria</c:v>
                </c:pt>
                <c:pt idx="3">
                  <c:v>Belgium </c:v>
                </c:pt>
                <c:pt idx="4">
                  <c:v>Britain </c:v>
                </c:pt>
                <c:pt idx="5">
                  <c:v>European</c:v>
                </c:pt>
                <c:pt idx="6">
                  <c:v>France</c:v>
                </c:pt>
                <c:pt idx="7">
                  <c:v>Germany</c:v>
                </c:pt>
                <c:pt idx="8">
                  <c:v>Dutch/ Flemish</c:v>
                </c:pt>
                <c:pt idx="9">
                  <c:v>Italy</c:v>
                </c:pt>
                <c:pt idx="10">
                  <c:v>Japan</c:v>
                </c:pt>
                <c:pt idx="11">
                  <c:v>Other</c:v>
                </c:pt>
                <c:pt idx="12">
                  <c:v>Russia</c:v>
                </c:pt>
                <c:pt idx="13">
                  <c:v>Spain</c:v>
                </c:pt>
              </c:strCache>
            </c:strRef>
          </c:cat>
          <c:val>
            <c:numRef>
              <c:f>'Overview Analysis'!$C$38:$C$51</c:f>
              <c:numCache>
                <c:formatCode>General</c:formatCode>
                <c:ptCount val="14"/>
                <c:pt idx="0">
                  <c:v>41</c:v>
                </c:pt>
                <c:pt idx="1">
                  <c:v>4</c:v>
                </c:pt>
                <c:pt idx="2">
                  <c:v>1</c:v>
                </c:pt>
                <c:pt idx="3">
                  <c:v>2</c:v>
                </c:pt>
                <c:pt idx="4">
                  <c:v>18</c:v>
                </c:pt>
                <c:pt idx="5">
                  <c:v>8</c:v>
                </c:pt>
                <c:pt idx="6">
                  <c:v>12</c:v>
                </c:pt>
                <c:pt idx="7">
                  <c:v>3</c:v>
                </c:pt>
                <c:pt idx="8">
                  <c:v>23</c:v>
                </c:pt>
                <c:pt idx="9">
                  <c:v>14</c:v>
                </c:pt>
                <c:pt idx="10">
                  <c:v>1</c:v>
                </c:pt>
                <c:pt idx="11">
                  <c:v>5</c:v>
                </c:pt>
                <c:pt idx="12">
                  <c:v>4</c:v>
                </c:pt>
                <c:pt idx="13">
                  <c:v>1</c:v>
                </c:pt>
              </c:numCache>
            </c:numRef>
          </c:val>
        </c:ser>
        <c:dLbls>
          <c:showLegendKey val="0"/>
          <c:showVal val="0"/>
          <c:showCatName val="0"/>
          <c:showSerName val="0"/>
          <c:showPercent val="0"/>
          <c:showBubbleSize val="0"/>
        </c:dLbls>
        <c:gapWidth val="150"/>
        <c:axId val="329631232"/>
        <c:axId val="329632768"/>
      </c:barChart>
      <c:catAx>
        <c:axId val="329631232"/>
        <c:scaling>
          <c:orientation val="minMax"/>
        </c:scaling>
        <c:delete val="0"/>
        <c:axPos val="b"/>
        <c:numFmt formatCode="General" sourceLinked="0"/>
        <c:majorTickMark val="out"/>
        <c:minorTickMark val="none"/>
        <c:tickLblPos val="nextTo"/>
        <c:crossAx val="329632768"/>
        <c:crosses val="autoZero"/>
        <c:auto val="1"/>
        <c:lblAlgn val="ctr"/>
        <c:lblOffset val="100"/>
        <c:noMultiLvlLbl val="0"/>
      </c:catAx>
      <c:valAx>
        <c:axId val="329632768"/>
        <c:scaling>
          <c:orientation val="minMax"/>
        </c:scaling>
        <c:delete val="0"/>
        <c:axPos val="l"/>
        <c:majorGridlines/>
        <c:numFmt formatCode="General" sourceLinked="1"/>
        <c:majorTickMark val="out"/>
        <c:minorTickMark val="none"/>
        <c:tickLblPos val="nextTo"/>
        <c:crossAx val="329631232"/>
        <c:crosses val="autoZero"/>
        <c:crossBetween val="between"/>
      </c:valAx>
    </c:plotArea>
    <c:legend>
      <c:legendPos val="r"/>
      <c:layout>
        <c:manualLayout>
          <c:xMode val="edge"/>
          <c:yMode val="edge"/>
          <c:x val="0.732591178627924"/>
          <c:y val="2.7585666375036465E-2"/>
          <c:w val="0.26508002156296118"/>
          <c:h val="8.3717191601049873E-2"/>
        </c:manualLayout>
      </c:layout>
      <c:overlay val="0"/>
    </c:legend>
    <c:plotVisOnly val="1"/>
    <c:dispBlanksAs val="gap"/>
    <c:showDLblsOverMax val="0"/>
  </c:chart>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4.4016185476815399E-2"/>
          <c:y val="7.4548702245552642E-2"/>
          <c:w val="0.81517668906116858"/>
          <c:h val="0.8326195683872849"/>
        </c:manualLayout>
      </c:layout>
      <c:barChart>
        <c:barDir val="col"/>
        <c:grouping val="clustered"/>
        <c:varyColors val="0"/>
        <c:ser>
          <c:idx val="0"/>
          <c:order val="0"/>
          <c:tx>
            <c:v>American Art</c:v>
          </c:tx>
          <c:invertIfNegative val="0"/>
          <c:cat>
            <c:numRef>
              <c:f>'Overview Analysis'!$B$10:$Y$10</c:f>
              <c:numCache>
                <c:formatCode>General</c:formatCode>
                <c:ptCount val="24"/>
                <c:pt idx="0">
                  <c:v>1867</c:v>
                </c:pt>
                <c:pt idx="1">
                  <c:v>1868</c:v>
                </c:pt>
                <c:pt idx="2">
                  <c:v>1869</c:v>
                </c:pt>
                <c:pt idx="3">
                  <c:v>1870</c:v>
                </c:pt>
                <c:pt idx="4">
                  <c:v>1871</c:v>
                </c:pt>
                <c:pt idx="5">
                  <c:v>1872</c:v>
                </c:pt>
                <c:pt idx="6">
                  <c:v>1873</c:v>
                </c:pt>
                <c:pt idx="7">
                  <c:v>1874</c:v>
                </c:pt>
                <c:pt idx="8">
                  <c:v>1875</c:v>
                </c:pt>
                <c:pt idx="9">
                  <c:v>1876</c:v>
                </c:pt>
                <c:pt idx="10">
                  <c:v>1877</c:v>
                </c:pt>
                <c:pt idx="11">
                  <c:v>1878</c:v>
                </c:pt>
                <c:pt idx="12">
                  <c:v>1879</c:v>
                </c:pt>
                <c:pt idx="13">
                  <c:v>1880</c:v>
                </c:pt>
                <c:pt idx="14">
                  <c:v>1881</c:v>
                </c:pt>
                <c:pt idx="15">
                  <c:v>1882</c:v>
                </c:pt>
                <c:pt idx="16">
                  <c:v>1883</c:v>
                </c:pt>
                <c:pt idx="17">
                  <c:v>1884</c:v>
                </c:pt>
                <c:pt idx="18">
                  <c:v>1885</c:v>
                </c:pt>
                <c:pt idx="19">
                  <c:v>1886</c:v>
                </c:pt>
                <c:pt idx="20">
                  <c:v>1887</c:v>
                </c:pt>
                <c:pt idx="21">
                  <c:v>1888</c:v>
                </c:pt>
                <c:pt idx="22">
                  <c:v>1889</c:v>
                </c:pt>
                <c:pt idx="23">
                  <c:v>1890</c:v>
                </c:pt>
              </c:numCache>
            </c:numRef>
          </c:cat>
          <c:val>
            <c:numRef>
              <c:f>'Overview Analysis'!$B$8:$Y$8</c:f>
              <c:numCache>
                <c:formatCode>General</c:formatCode>
                <c:ptCount val="24"/>
                <c:pt idx="0">
                  <c:v>1</c:v>
                </c:pt>
                <c:pt idx="1">
                  <c:v>0</c:v>
                </c:pt>
                <c:pt idx="2">
                  <c:v>0</c:v>
                </c:pt>
                <c:pt idx="3">
                  <c:v>1</c:v>
                </c:pt>
                <c:pt idx="4">
                  <c:v>0</c:v>
                </c:pt>
                <c:pt idx="5">
                  <c:v>0</c:v>
                </c:pt>
                <c:pt idx="6">
                  <c:v>0</c:v>
                </c:pt>
                <c:pt idx="7">
                  <c:v>1</c:v>
                </c:pt>
                <c:pt idx="8">
                  <c:v>0</c:v>
                </c:pt>
                <c:pt idx="9">
                  <c:v>1</c:v>
                </c:pt>
                <c:pt idx="10">
                  <c:v>0</c:v>
                </c:pt>
                <c:pt idx="11">
                  <c:v>3</c:v>
                </c:pt>
                <c:pt idx="12">
                  <c:v>7</c:v>
                </c:pt>
                <c:pt idx="13">
                  <c:v>7</c:v>
                </c:pt>
                <c:pt idx="14">
                  <c:v>5</c:v>
                </c:pt>
                <c:pt idx="15">
                  <c:v>3</c:v>
                </c:pt>
                <c:pt idx="16">
                  <c:v>1</c:v>
                </c:pt>
                <c:pt idx="17">
                  <c:v>3</c:v>
                </c:pt>
                <c:pt idx="18">
                  <c:v>1</c:v>
                </c:pt>
                <c:pt idx="19">
                  <c:v>0</c:v>
                </c:pt>
                <c:pt idx="20">
                  <c:v>1</c:v>
                </c:pt>
                <c:pt idx="21">
                  <c:v>1</c:v>
                </c:pt>
                <c:pt idx="22">
                  <c:v>4</c:v>
                </c:pt>
                <c:pt idx="23">
                  <c:v>1</c:v>
                </c:pt>
              </c:numCache>
            </c:numRef>
          </c:val>
        </c:ser>
        <c:ser>
          <c:idx val="1"/>
          <c:order val="1"/>
          <c:tx>
            <c:v>French Art</c:v>
          </c:tx>
          <c:invertIfNegative val="0"/>
          <c:val>
            <c:numRef>
              <c:f>'Overview Analysis'!$B$6:$Y$6</c:f>
              <c:numCache>
                <c:formatCode>General</c:formatCode>
                <c:ptCount val="24"/>
                <c:pt idx="0">
                  <c:v>0</c:v>
                </c:pt>
                <c:pt idx="1">
                  <c:v>0</c:v>
                </c:pt>
                <c:pt idx="2">
                  <c:v>0</c:v>
                </c:pt>
                <c:pt idx="3">
                  <c:v>0</c:v>
                </c:pt>
                <c:pt idx="4">
                  <c:v>1</c:v>
                </c:pt>
                <c:pt idx="5">
                  <c:v>0</c:v>
                </c:pt>
                <c:pt idx="6">
                  <c:v>0</c:v>
                </c:pt>
                <c:pt idx="7">
                  <c:v>0</c:v>
                </c:pt>
                <c:pt idx="8">
                  <c:v>2</c:v>
                </c:pt>
                <c:pt idx="9">
                  <c:v>0</c:v>
                </c:pt>
                <c:pt idx="10">
                  <c:v>1</c:v>
                </c:pt>
                <c:pt idx="11">
                  <c:v>0</c:v>
                </c:pt>
                <c:pt idx="12">
                  <c:v>0</c:v>
                </c:pt>
                <c:pt idx="13">
                  <c:v>0</c:v>
                </c:pt>
                <c:pt idx="14">
                  <c:v>0</c:v>
                </c:pt>
                <c:pt idx="15">
                  <c:v>0</c:v>
                </c:pt>
                <c:pt idx="16">
                  <c:v>0</c:v>
                </c:pt>
                <c:pt idx="17">
                  <c:v>0</c:v>
                </c:pt>
                <c:pt idx="18">
                  <c:v>2</c:v>
                </c:pt>
                <c:pt idx="19">
                  <c:v>1</c:v>
                </c:pt>
                <c:pt idx="20">
                  <c:v>1</c:v>
                </c:pt>
                <c:pt idx="21">
                  <c:v>3</c:v>
                </c:pt>
                <c:pt idx="22">
                  <c:v>0</c:v>
                </c:pt>
                <c:pt idx="23">
                  <c:v>1</c:v>
                </c:pt>
              </c:numCache>
            </c:numRef>
          </c:val>
        </c:ser>
        <c:ser>
          <c:idx val="2"/>
          <c:order val="2"/>
          <c:tx>
            <c:v>Dutch/ Flemish Art</c:v>
          </c:tx>
          <c:invertIfNegative val="0"/>
          <c:val>
            <c:numRef>
              <c:f>'Overview Analysis'!$B$5:$Y$5</c:f>
              <c:numCache>
                <c:formatCode>General</c:formatCode>
                <c:ptCount val="24"/>
                <c:pt idx="0">
                  <c:v>0</c:v>
                </c:pt>
                <c:pt idx="1">
                  <c:v>0</c:v>
                </c:pt>
                <c:pt idx="2">
                  <c:v>0</c:v>
                </c:pt>
                <c:pt idx="3">
                  <c:v>0</c:v>
                </c:pt>
                <c:pt idx="4">
                  <c:v>0</c:v>
                </c:pt>
                <c:pt idx="5">
                  <c:v>2</c:v>
                </c:pt>
                <c:pt idx="6">
                  <c:v>0</c:v>
                </c:pt>
                <c:pt idx="7">
                  <c:v>0</c:v>
                </c:pt>
                <c:pt idx="8">
                  <c:v>0</c:v>
                </c:pt>
                <c:pt idx="9">
                  <c:v>0</c:v>
                </c:pt>
                <c:pt idx="10">
                  <c:v>0</c:v>
                </c:pt>
                <c:pt idx="11">
                  <c:v>5</c:v>
                </c:pt>
                <c:pt idx="12">
                  <c:v>2</c:v>
                </c:pt>
                <c:pt idx="13">
                  <c:v>2</c:v>
                </c:pt>
                <c:pt idx="14">
                  <c:v>1</c:v>
                </c:pt>
                <c:pt idx="15">
                  <c:v>0</c:v>
                </c:pt>
                <c:pt idx="16">
                  <c:v>6</c:v>
                </c:pt>
                <c:pt idx="17">
                  <c:v>4</c:v>
                </c:pt>
                <c:pt idx="18">
                  <c:v>0</c:v>
                </c:pt>
                <c:pt idx="19">
                  <c:v>0</c:v>
                </c:pt>
                <c:pt idx="20">
                  <c:v>0</c:v>
                </c:pt>
                <c:pt idx="21">
                  <c:v>0</c:v>
                </c:pt>
                <c:pt idx="22">
                  <c:v>0</c:v>
                </c:pt>
                <c:pt idx="23">
                  <c:v>1</c:v>
                </c:pt>
              </c:numCache>
            </c:numRef>
          </c:val>
        </c:ser>
        <c:ser>
          <c:idx val="3"/>
          <c:order val="3"/>
          <c:tx>
            <c:v>British Art</c:v>
          </c:tx>
          <c:invertIfNegative val="0"/>
          <c:val>
            <c:numRef>
              <c:f>'Overview Analysis'!$B$9:$Y$9</c:f>
              <c:numCache>
                <c:formatCode>General</c:formatCode>
                <c:ptCount val="24"/>
                <c:pt idx="0">
                  <c:v>1</c:v>
                </c:pt>
                <c:pt idx="1">
                  <c:v>0</c:v>
                </c:pt>
                <c:pt idx="2">
                  <c:v>0</c:v>
                </c:pt>
                <c:pt idx="3">
                  <c:v>0</c:v>
                </c:pt>
                <c:pt idx="4">
                  <c:v>0</c:v>
                </c:pt>
                <c:pt idx="5">
                  <c:v>0</c:v>
                </c:pt>
                <c:pt idx="6">
                  <c:v>0</c:v>
                </c:pt>
                <c:pt idx="7">
                  <c:v>2</c:v>
                </c:pt>
                <c:pt idx="8">
                  <c:v>3</c:v>
                </c:pt>
                <c:pt idx="9">
                  <c:v>1</c:v>
                </c:pt>
                <c:pt idx="10">
                  <c:v>2</c:v>
                </c:pt>
                <c:pt idx="11">
                  <c:v>2</c:v>
                </c:pt>
                <c:pt idx="12">
                  <c:v>0</c:v>
                </c:pt>
                <c:pt idx="13">
                  <c:v>0</c:v>
                </c:pt>
                <c:pt idx="14">
                  <c:v>1</c:v>
                </c:pt>
                <c:pt idx="15">
                  <c:v>1</c:v>
                </c:pt>
                <c:pt idx="16">
                  <c:v>1</c:v>
                </c:pt>
                <c:pt idx="17">
                  <c:v>0</c:v>
                </c:pt>
                <c:pt idx="18">
                  <c:v>1</c:v>
                </c:pt>
                <c:pt idx="19">
                  <c:v>0</c:v>
                </c:pt>
                <c:pt idx="20">
                  <c:v>0</c:v>
                </c:pt>
                <c:pt idx="21">
                  <c:v>0</c:v>
                </c:pt>
                <c:pt idx="22">
                  <c:v>2</c:v>
                </c:pt>
                <c:pt idx="23">
                  <c:v>1</c:v>
                </c:pt>
              </c:numCache>
            </c:numRef>
          </c:val>
        </c:ser>
        <c:dLbls>
          <c:showLegendKey val="0"/>
          <c:showVal val="0"/>
          <c:showCatName val="0"/>
          <c:showSerName val="0"/>
          <c:showPercent val="0"/>
          <c:showBubbleSize val="0"/>
        </c:dLbls>
        <c:gapWidth val="150"/>
        <c:axId val="329673728"/>
        <c:axId val="329679616"/>
      </c:barChart>
      <c:catAx>
        <c:axId val="329673728"/>
        <c:scaling>
          <c:orientation val="minMax"/>
        </c:scaling>
        <c:delete val="0"/>
        <c:axPos val="b"/>
        <c:numFmt formatCode="General" sourceLinked="1"/>
        <c:majorTickMark val="out"/>
        <c:minorTickMark val="none"/>
        <c:tickLblPos val="nextTo"/>
        <c:crossAx val="329679616"/>
        <c:crosses val="autoZero"/>
        <c:auto val="1"/>
        <c:lblAlgn val="ctr"/>
        <c:lblOffset val="100"/>
        <c:noMultiLvlLbl val="0"/>
      </c:catAx>
      <c:valAx>
        <c:axId val="329679616"/>
        <c:scaling>
          <c:orientation val="minMax"/>
        </c:scaling>
        <c:delete val="0"/>
        <c:axPos val="l"/>
        <c:majorGridlines/>
        <c:numFmt formatCode="General" sourceLinked="1"/>
        <c:majorTickMark val="out"/>
        <c:minorTickMark val="none"/>
        <c:tickLblPos val="nextTo"/>
        <c:crossAx val="329673728"/>
        <c:crosses val="autoZero"/>
        <c:crossBetween val="between"/>
      </c:valAx>
      <c:spPr>
        <a:noFill/>
      </c:spPr>
    </c:plotArea>
    <c:legend>
      <c:legendPos val="r"/>
      <c:overlay val="0"/>
    </c:legend>
    <c:plotVisOnly val="1"/>
    <c:dispBlanksAs val="gap"/>
    <c:showDLblsOverMax val="0"/>
  </c:chart>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col"/>
        <c:grouping val="clustered"/>
        <c:varyColors val="0"/>
        <c:ser>
          <c:idx val="0"/>
          <c:order val="0"/>
          <c:tx>
            <c:v>Art Historical</c:v>
          </c:tx>
          <c:invertIfNegative val="0"/>
          <c:cat>
            <c:numRef>
              <c:f>'Overview Analysis'!$B$63:$Y$63</c:f>
              <c:numCache>
                <c:formatCode>General</c:formatCode>
                <c:ptCount val="24"/>
                <c:pt idx="0">
                  <c:v>1867</c:v>
                </c:pt>
                <c:pt idx="1">
                  <c:v>1868</c:v>
                </c:pt>
                <c:pt idx="2">
                  <c:v>1869</c:v>
                </c:pt>
                <c:pt idx="3">
                  <c:v>1870</c:v>
                </c:pt>
                <c:pt idx="4">
                  <c:v>1871</c:v>
                </c:pt>
                <c:pt idx="5">
                  <c:v>1872</c:v>
                </c:pt>
                <c:pt idx="6">
                  <c:v>1873</c:v>
                </c:pt>
                <c:pt idx="7">
                  <c:v>1874</c:v>
                </c:pt>
                <c:pt idx="8">
                  <c:v>1875</c:v>
                </c:pt>
                <c:pt idx="9">
                  <c:v>1876</c:v>
                </c:pt>
                <c:pt idx="10">
                  <c:v>1877</c:v>
                </c:pt>
                <c:pt idx="11">
                  <c:v>1878</c:v>
                </c:pt>
                <c:pt idx="12">
                  <c:v>1879</c:v>
                </c:pt>
                <c:pt idx="13">
                  <c:v>1880</c:v>
                </c:pt>
                <c:pt idx="14">
                  <c:v>1881</c:v>
                </c:pt>
                <c:pt idx="15">
                  <c:v>1882</c:v>
                </c:pt>
                <c:pt idx="16">
                  <c:v>1883</c:v>
                </c:pt>
                <c:pt idx="17">
                  <c:v>1884</c:v>
                </c:pt>
                <c:pt idx="18">
                  <c:v>1885</c:v>
                </c:pt>
                <c:pt idx="19">
                  <c:v>1886</c:v>
                </c:pt>
                <c:pt idx="20">
                  <c:v>1887</c:v>
                </c:pt>
                <c:pt idx="21">
                  <c:v>1888</c:v>
                </c:pt>
                <c:pt idx="22">
                  <c:v>1889</c:v>
                </c:pt>
                <c:pt idx="23">
                  <c:v>1890</c:v>
                </c:pt>
              </c:numCache>
            </c:numRef>
          </c:cat>
          <c:val>
            <c:numRef>
              <c:f>'Overview Analysis'!$B$62:$Y$62</c:f>
              <c:numCache>
                <c:formatCode>General</c:formatCode>
                <c:ptCount val="24"/>
                <c:pt idx="0">
                  <c:v>0</c:v>
                </c:pt>
                <c:pt idx="1">
                  <c:v>0</c:v>
                </c:pt>
                <c:pt idx="2">
                  <c:v>0</c:v>
                </c:pt>
                <c:pt idx="3">
                  <c:v>1</c:v>
                </c:pt>
                <c:pt idx="4">
                  <c:v>0</c:v>
                </c:pt>
                <c:pt idx="5">
                  <c:v>0</c:v>
                </c:pt>
                <c:pt idx="6">
                  <c:v>0</c:v>
                </c:pt>
                <c:pt idx="7">
                  <c:v>1</c:v>
                </c:pt>
                <c:pt idx="8">
                  <c:v>8</c:v>
                </c:pt>
                <c:pt idx="9">
                  <c:v>2</c:v>
                </c:pt>
                <c:pt idx="10">
                  <c:v>4</c:v>
                </c:pt>
                <c:pt idx="11">
                  <c:v>8</c:v>
                </c:pt>
                <c:pt idx="12">
                  <c:v>7</c:v>
                </c:pt>
                <c:pt idx="13">
                  <c:v>4</c:v>
                </c:pt>
                <c:pt idx="14">
                  <c:v>4</c:v>
                </c:pt>
                <c:pt idx="15">
                  <c:v>5</c:v>
                </c:pt>
                <c:pt idx="16">
                  <c:v>2</c:v>
                </c:pt>
                <c:pt idx="17">
                  <c:v>1</c:v>
                </c:pt>
                <c:pt idx="18">
                  <c:v>0</c:v>
                </c:pt>
                <c:pt idx="19">
                  <c:v>0</c:v>
                </c:pt>
                <c:pt idx="20">
                  <c:v>1</c:v>
                </c:pt>
                <c:pt idx="21">
                  <c:v>1</c:v>
                </c:pt>
                <c:pt idx="22">
                  <c:v>3</c:v>
                </c:pt>
                <c:pt idx="23">
                  <c:v>3</c:v>
                </c:pt>
              </c:numCache>
            </c:numRef>
          </c:val>
        </c:ser>
        <c:ser>
          <c:idx val="2"/>
          <c:order val="1"/>
          <c:tx>
            <c:v>Contemporary Art</c:v>
          </c:tx>
          <c:invertIfNegative val="0"/>
          <c:val>
            <c:numRef>
              <c:f>'Overview Analysis'!$B$61:$Y$61</c:f>
              <c:numCache>
                <c:formatCode>General</c:formatCode>
                <c:ptCount val="24"/>
                <c:pt idx="0">
                  <c:v>2</c:v>
                </c:pt>
                <c:pt idx="1">
                  <c:v>3</c:v>
                </c:pt>
                <c:pt idx="2">
                  <c:v>2</c:v>
                </c:pt>
                <c:pt idx="3">
                  <c:v>1</c:v>
                </c:pt>
                <c:pt idx="4">
                  <c:v>1</c:v>
                </c:pt>
                <c:pt idx="5">
                  <c:v>0</c:v>
                </c:pt>
                <c:pt idx="6">
                  <c:v>1</c:v>
                </c:pt>
                <c:pt idx="7">
                  <c:v>2</c:v>
                </c:pt>
                <c:pt idx="8">
                  <c:v>3</c:v>
                </c:pt>
                <c:pt idx="9">
                  <c:v>2</c:v>
                </c:pt>
                <c:pt idx="10">
                  <c:v>3</c:v>
                </c:pt>
                <c:pt idx="11">
                  <c:v>4</c:v>
                </c:pt>
                <c:pt idx="12">
                  <c:v>7</c:v>
                </c:pt>
                <c:pt idx="13">
                  <c:v>4</c:v>
                </c:pt>
                <c:pt idx="14">
                  <c:v>4</c:v>
                </c:pt>
                <c:pt idx="15">
                  <c:v>1</c:v>
                </c:pt>
                <c:pt idx="16">
                  <c:v>4</c:v>
                </c:pt>
                <c:pt idx="17">
                  <c:v>3</c:v>
                </c:pt>
                <c:pt idx="18">
                  <c:v>4</c:v>
                </c:pt>
                <c:pt idx="19">
                  <c:v>1</c:v>
                </c:pt>
                <c:pt idx="20">
                  <c:v>2</c:v>
                </c:pt>
                <c:pt idx="21">
                  <c:v>2</c:v>
                </c:pt>
                <c:pt idx="22">
                  <c:v>4</c:v>
                </c:pt>
                <c:pt idx="23">
                  <c:v>1</c:v>
                </c:pt>
              </c:numCache>
            </c:numRef>
          </c:val>
        </c:ser>
        <c:dLbls>
          <c:showLegendKey val="0"/>
          <c:showVal val="0"/>
          <c:showCatName val="0"/>
          <c:showSerName val="0"/>
          <c:showPercent val="0"/>
          <c:showBubbleSize val="0"/>
        </c:dLbls>
        <c:gapWidth val="150"/>
        <c:axId val="329703808"/>
        <c:axId val="329705344"/>
      </c:barChart>
      <c:catAx>
        <c:axId val="329703808"/>
        <c:scaling>
          <c:orientation val="minMax"/>
        </c:scaling>
        <c:delete val="0"/>
        <c:axPos val="b"/>
        <c:numFmt formatCode="General" sourceLinked="1"/>
        <c:majorTickMark val="out"/>
        <c:minorTickMark val="none"/>
        <c:tickLblPos val="nextTo"/>
        <c:crossAx val="329705344"/>
        <c:crosses val="autoZero"/>
        <c:auto val="1"/>
        <c:lblAlgn val="ctr"/>
        <c:lblOffset val="100"/>
        <c:noMultiLvlLbl val="0"/>
      </c:catAx>
      <c:valAx>
        <c:axId val="329705344"/>
        <c:scaling>
          <c:orientation val="minMax"/>
        </c:scaling>
        <c:delete val="0"/>
        <c:axPos val="l"/>
        <c:majorGridlines/>
        <c:numFmt formatCode="General" sourceLinked="1"/>
        <c:majorTickMark val="out"/>
        <c:minorTickMark val="none"/>
        <c:tickLblPos val="nextTo"/>
        <c:crossAx val="329703808"/>
        <c:crosses val="autoZero"/>
        <c:crossBetween val="between"/>
      </c:valAx>
    </c:plotArea>
    <c:legend>
      <c:legendPos val="r"/>
      <c:overlay val="0"/>
    </c:legend>
    <c:plotVisOnly val="1"/>
    <c:dispBlanksAs val="gap"/>
    <c:showDLblsOverMax val="0"/>
  </c:chart>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75B387C-D658-4320-A531-1BA79EAAEE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732</TotalTime>
  <Pages>140</Pages>
  <Words>38747</Words>
  <Characters>194125</Characters>
  <Application>Microsoft Office Word</Application>
  <DocSecurity>0</DocSecurity>
  <Lines>3182</Lines>
  <Paragraphs>693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232179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Alexander</dc:creator>
  <cp:lastModifiedBy>Alexander</cp:lastModifiedBy>
  <cp:revision>78</cp:revision>
  <cp:lastPrinted>2015-09-29T17:41:00Z</cp:lastPrinted>
  <dcterms:created xsi:type="dcterms:W3CDTF">2016-02-11T11:18:00Z</dcterms:created>
  <dcterms:modified xsi:type="dcterms:W3CDTF">2016-02-12T06:52:00Z</dcterms:modified>
</cp:coreProperties>
</file>