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E84" w:rsidRPr="00AA17CE" w:rsidRDefault="00264E84" w:rsidP="00264E84">
      <w:pPr>
        <w:jc w:val="center"/>
        <w:rPr>
          <w:rFonts w:ascii="Times New Roman" w:hAnsi="Times New Roman"/>
          <w:b/>
          <w:sz w:val="28"/>
          <w:szCs w:val="28"/>
        </w:rPr>
      </w:pPr>
      <w:r w:rsidRPr="00AA17CE">
        <w:rPr>
          <w:rFonts w:ascii="Times New Roman" w:hAnsi="Times New Roman"/>
          <w:b/>
          <w:sz w:val="28"/>
          <w:szCs w:val="28"/>
        </w:rPr>
        <w:t>Revisiting the global net CO</w:t>
      </w:r>
      <w:r w:rsidRPr="00AA17CE">
        <w:rPr>
          <w:rFonts w:ascii="Times New Roman" w:hAnsi="Times New Roman"/>
          <w:b/>
          <w:sz w:val="28"/>
          <w:szCs w:val="28"/>
          <w:vertAlign w:val="subscript"/>
        </w:rPr>
        <w:t>2</w:t>
      </w:r>
      <w:r w:rsidRPr="00AA17CE">
        <w:rPr>
          <w:rFonts w:ascii="Times New Roman" w:hAnsi="Times New Roman"/>
          <w:b/>
          <w:sz w:val="28"/>
          <w:szCs w:val="28"/>
        </w:rPr>
        <w:t xml:space="preserve"> emissions transfers</w:t>
      </w:r>
      <w:r w:rsidR="007D6DCB" w:rsidRPr="00AA17CE">
        <w:rPr>
          <w:rFonts w:ascii="Times New Roman" w:hAnsi="Times New Roman"/>
          <w:b/>
          <w:sz w:val="28"/>
          <w:szCs w:val="28"/>
        </w:rPr>
        <w:t xml:space="preserve"> via international trade</w:t>
      </w:r>
      <w:r w:rsidRPr="00AA17CE">
        <w:rPr>
          <w:rFonts w:ascii="Times New Roman" w:hAnsi="Times New Roman"/>
          <w:b/>
          <w:sz w:val="28"/>
          <w:szCs w:val="28"/>
        </w:rPr>
        <w:t>: The impac</w:t>
      </w:r>
      <w:r w:rsidR="004A267E" w:rsidRPr="00AA17CE">
        <w:rPr>
          <w:rFonts w:ascii="Times New Roman" w:hAnsi="Times New Roman"/>
          <w:b/>
          <w:sz w:val="28"/>
          <w:szCs w:val="28"/>
        </w:rPr>
        <w:t xml:space="preserve">t of trade heterogeneity </w:t>
      </w:r>
      <w:r w:rsidR="00EE65EF" w:rsidRPr="00AA17CE">
        <w:rPr>
          <w:rFonts w:ascii="Times New Roman" w:hAnsi="Times New Roman" w:hint="eastAsia"/>
          <w:b/>
          <w:sz w:val="28"/>
          <w:szCs w:val="28"/>
        </w:rPr>
        <w:t>of China</w:t>
      </w:r>
    </w:p>
    <w:p w:rsidR="00264E84" w:rsidRPr="00AA17CE" w:rsidRDefault="00264E84" w:rsidP="00264E84">
      <w:pPr>
        <w:rPr>
          <w:rFonts w:ascii="Times New Roman" w:hAnsi="Times New Roman"/>
        </w:rPr>
      </w:pPr>
    </w:p>
    <w:p w:rsidR="00FB3E97" w:rsidRPr="00AA17CE" w:rsidRDefault="00FB3E97" w:rsidP="00FB3E97">
      <w:pPr>
        <w:jc w:val="center"/>
        <w:rPr>
          <w:rFonts w:ascii="Times New Roman" w:hAnsi="Times New Roman"/>
        </w:rPr>
      </w:pPr>
      <w:r w:rsidRPr="00AA17CE">
        <w:rPr>
          <w:rFonts w:ascii="Times New Roman" w:hAnsi="Times New Roman" w:hint="eastAsia"/>
        </w:rPr>
        <w:t>Xuemei Jiang, Quanrun Chen, Dabo Guan, Kunfu Zhu, Cuihong Yang</w:t>
      </w:r>
    </w:p>
    <w:p w:rsidR="00FB3E97" w:rsidRPr="00AA17CE" w:rsidRDefault="00FB3E97" w:rsidP="00264E84">
      <w:pPr>
        <w:rPr>
          <w:rFonts w:ascii="Times New Roman" w:hAnsi="Times New Roman"/>
        </w:rPr>
      </w:pPr>
    </w:p>
    <w:p w:rsidR="00264E84" w:rsidRPr="00AA17CE" w:rsidRDefault="00264E84" w:rsidP="00264E84">
      <w:pPr>
        <w:rPr>
          <w:rFonts w:ascii="Times New Roman" w:hAnsi="Times New Roman"/>
          <w:b/>
          <w:sz w:val="28"/>
          <w:szCs w:val="28"/>
        </w:rPr>
      </w:pPr>
      <w:r w:rsidRPr="00AA17CE">
        <w:rPr>
          <w:rFonts w:ascii="Times New Roman" w:hAnsi="Times New Roman"/>
          <w:b/>
          <w:sz w:val="28"/>
          <w:szCs w:val="28"/>
        </w:rPr>
        <w:t xml:space="preserve">Summary </w:t>
      </w:r>
    </w:p>
    <w:p w:rsidR="00264E84" w:rsidRPr="00AA17CE" w:rsidRDefault="00264E84" w:rsidP="00264E84">
      <w:pPr>
        <w:rPr>
          <w:rFonts w:ascii="Times New Roman" w:hAnsi="Times New Roman"/>
        </w:rPr>
      </w:pPr>
      <w:r w:rsidRPr="00AA17CE">
        <w:rPr>
          <w:rFonts w:ascii="Times New Roman" w:hAnsi="Times New Roman"/>
        </w:rPr>
        <w:t>To revisit global net CO</w:t>
      </w:r>
      <w:r w:rsidRPr="00AA17CE">
        <w:rPr>
          <w:rFonts w:ascii="Times New Roman" w:hAnsi="Times New Roman"/>
          <w:vertAlign w:val="subscript"/>
        </w:rPr>
        <w:t>2</w:t>
      </w:r>
      <w:r w:rsidRPr="00AA17CE">
        <w:rPr>
          <w:rFonts w:ascii="Times New Roman" w:hAnsi="Times New Roman"/>
        </w:rPr>
        <w:t xml:space="preserve"> emissions transfers </w:t>
      </w:r>
      <w:r w:rsidR="007D6DCB" w:rsidRPr="00AA17CE">
        <w:rPr>
          <w:rFonts w:ascii="Times New Roman" w:hAnsi="Times New Roman"/>
        </w:rPr>
        <w:t xml:space="preserve">via international trade </w:t>
      </w:r>
      <w:r w:rsidRPr="00AA17CE">
        <w:rPr>
          <w:rFonts w:ascii="Times New Roman" w:hAnsi="Times New Roman"/>
        </w:rPr>
        <w:t>for year 2007, this study employs a new worldwide, multiregional input-output table in which China’s production is separated into domestic use, processing exports and non-processing exports. The results show that processing exports in China involves relatively lower CO</w:t>
      </w:r>
      <w:r w:rsidRPr="00AA17CE">
        <w:rPr>
          <w:rFonts w:ascii="Times New Roman" w:hAnsi="Times New Roman"/>
          <w:vertAlign w:val="subscript"/>
        </w:rPr>
        <w:t>2</w:t>
      </w:r>
      <w:r w:rsidRPr="00AA17CE">
        <w:rPr>
          <w:rFonts w:ascii="Times New Roman" w:hAnsi="Times New Roman"/>
        </w:rPr>
        <w:t xml:space="preserve"> emissions than other production types for the same output levels. Therefore, if processing exports are not appropriately distinguished, net CO</w:t>
      </w:r>
      <w:r w:rsidRPr="00AA17CE">
        <w:rPr>
          <w:rFonts w:ascii="Times New Roman" w:hAnsi="Times New Roman"/>
          <w:vertAlign w:val="subscript"/>
        </w:rPr>
        <w:t>2</w:t>
      </w:r>
      <w:r w:rsidRPr="00AA17CE">
        <w:rPr>
          <w:rFonts w:ascii="Times New Roman" w:hAnsi="Times New Roman"/>
        </w:rPr>
        <w:t xml:space="preserve"> emission exports from China to other regions will be distorted; the relative bias occasionally reaches 15%. Net emission </w:t>
      </w:r>
      <w:r w:rsidR="007D6DCB" w:rsidRPr="00AA17CE">
        <w:rPr>
          <w:rFonts w:ascii="Times New Roman" w:hAnsi="Times New Roman"/>
        </w:rPr>
        <w:t>exports</w:t>
      </w:r>
      <w:r w:rsidRPr="00AA17CE">
        <w:rPr>
          <w:rFonts w:ascii="Times New Roman" w:hAnsi="Times New Roman"/>
        </w:rPr>
        <w:t xml:space="preserve"> from regions other than China are also distorted, particularly for regions that use considerable Chinese processing exports as intermediates, such as the USA, E</w:t>
      </w:r>
      <w:r w:rsidR="004D5E30" w:rsidRPr="00AA17CE">
        <w:rPr>
          <w:rFonts w:ascii="Times New Roman" w:hAnsi="Times New Roman" w:hint="eastAsia"/>
        </w:rPr>
        <w:t xml:space="preserve">uropean </w:t>
      </w:r>
      <w:r w:rsidR="00E2705F" w:rsidRPr="00AA17CE">
        <w:rPr>
          <w:rFonts w:ascii="Times New Roman" w:hAnsi="Times New Roman" w:hint="eastAsia"/>
        </w:rPr>
        <w:t>U</w:t>
      </w:r>
      <w:r w:rsidR="004D5E30" w:rsidRPr="00AA17CE">
        <w:rPr>
          <w:rFonts w:ascii="Times New Roman" w:hAnsi="Times New Roman" w:hint="eastAsia"/>
        </w:rPr>
        <w:t>nion</w:t>
      </w:r>
      <w:r w:rsidRPr="00AA17CE">
        <w:rPr>
          <w:rFonts w:ascii="Times New Roman" w:hAnsi="Times New Roman"/>
        </w:rPr>
        <w:t xml:space="preserve"> and East Asia. Given that processing exports prevail in a large number of developing countries such as Mexico and Vietnam, one should carefully interpret measurements of net emission transfers</w:t>
      </w:r>
      <w:r w:rsidR="007D6DCB" w:rsidRPr="00AA17CE">
        <w:rPr>
          <w:rFonts w:ascii="Times New Roman" w:hAnsi="Times New Roman"/>
        </w:rPr>
        <w:t xml:space="preserve"> via international trade</w:t>
      </w:r>
      <w:r w:rsidRPr="00AA17CE">
        <w:rPr>
          <w:rFonts w:ascii="Times New Roman" w:hAnsi="Times New Roman"/>
        </w:rPr>
        <w:t xml:space="preserve"> by utilizing the ordinary worldwide, multiregional input-output model.</w:t>
      </w:r>
    </w:p>
    <w:p w:rsidR="00264E84" w:rsidRPr="00AA17CE" w:rsidRDefault="00264E84" w:rsidP="00264E84">
      <w:pPr>
        <w:rPr>
          <w:rFonts w:ascii="Times New Roman" w:hAnsi="Times New Roman"/>
        </w:rPr>
      </w:pPr>
    </w:p>
    <w:p w:rsidR="00264E84" w:rsidRPr="00AA17CE" w:rsidRDefault="00264E84" w:rsidP="00264E84">
      <w:pPr>
        <w:rPr>
          <w:rFonts w:ascii="Times New Roman" w:hAnsi="Times New Roman"/>
        </w:rPr>
      </w:pPr>
      <w:r w:rsidRPr="00AA17CE">
        <w:rPr>
          <w:rFonts w:ascii="Times New Roman" w:hAnsi="Times New Roman"/>
          <w:b/>
          <w:sz w:val="28"/>
          <w:szCs w:val="28"/>
        </w:rPr>
        <w:t>Keywords:</w:t>
      </w:r>
      <w:r w:rsidRPr="00AA17CE">
        <w:rPr>
          <w:rFonts w:ascii="Times New Roman" w:hAnsi="Times New Roman"/>
        </w:rPr>
        <w:t xml:space="preserve"> multiregional input-output table, net emissions transfers, processing trade, China</w:t>
      </w:r>
    </w:p>
    <w:p w:rsidR="00264E84" w:rsidRPr="00AA17CE" w:rsidRDefault="00264E84" w:rsidP="00264E84">
      <w:pPr>
        <w:rPr>
          <w:rFonts w:ascii="Times New Roman" w:hAnsi="Times New Roman"/>
        </w:rPr>
      </w:pPr>
    </w:p>
    <w:p w:rsidR="00264E84" w:rsidRPr="00AA17CE" w:rsidRDefault="00264E84" w:rsidP="00264E84">
      <w:pPr>
        <w:rPr>
          <w:rFonts w:ascii="Times New Roman" w:hAnsi="Times New Roman"/>
        </w:rPr>
      </w:pPr>
    </w:p>
    <w:p w:rsidR="00264E84" w:rsidRPr="00AA17CE" w:rsidRDefault="00264E84" w:rsidP="00264E84">
      <w:pPr>
        <w:rPr>
          <w:rFonts w:ascii="Times New Roman" w:hAnsi="Times New Roman"/>
        </w:rPr>
      </w:pPr>
    </w:p>
    <w:p w:rsidR="00264E84" w:rsidRPr="00AA17CE" w:rsidRDefault="00264E84" w:rsidP="00264E84">
      <w:pPr>
        <w:rPr>
          <w:rFonts w:ascii="GillSans-Bold" w:hAnsi="GillSans-Bold" w:cs="GillSans-Bold"/>
          <w:b/>
          <w:bCs/>
          <w:kern w:val="0"/>
          <w:sz w:val="22"/>
        </w:rPr>
      </w:pPr>
      <w:r w:rsidRPr="00AA17CE">
        <w:rPr>
          <w:rFonts w:ascii="GillSans-Bold" w:hAnsi="GillSans-Bold" w:cs="GillSans-Bold"/>
          <w:b/>
          <w:bCs/>
          <w:kern w:val="0"/>
          <w:sz w:val="22"/>
        </w:rPr>
        <w:t>Introduction</w:t>
      </w:r>
    </w:p>
    <w:p w:rsidR="00264E84" w:rsidRPr="00AA17CE" w:rsidRDefault="00264E84" w:rsidP="00264E84">
      <w:pPr>
        <w:ind w:firstLine="420"/>
        <w:rPr>
          <w:rFonts w:ascii="Times New Roman" w:hAnsi="Times New Roman"/>
        </w:rPr>
      </w:pPr>
      <w:r w:rsidRPr="00AA17CE">
        <w:rPr>
          <w:rFonts w:ascii="Times New Roman" w:hAnsi="Times New Roman"/>
        </w:rPr>
        <w:t>In today’s globalized world, production processes are increasingly fragmented across countries. Therefore, local consumptions in one country are increasingly satisfied by global supply chains (Hubacek et al., 2014). Th</w:t>
      </w:r>
      <w:r w:rsidR="00D34319" w:rsidRPr="00AA17CE">
        <w:rPr>
          <w:rFonts w:ascii="Times New Roman" w:hAnsi="Times New Roman"/>
        </w:rPr>
        <w:t>is</w:t>
      </w:r>
      <w:r w:rsidRPr="00AA17CE">
        <w:rPr>
          <w:rFonts w:ascii="Times New Roman" w:hAnsi="Times New Roman"/>
        </w:rPr>
        <w:t xml:space="preserve"> phenomenon has attracted extensive scholarly and policy debates on the allocation of greenhouse gas (GHG) emissions, particularly CO</w:t>
      </w:r>
      <w:r w:rsidRPr="00AA17CE">
        <w:rPr>
          <w:rFonts w:ascii="Times New Roman" w:hAnsi="Times New Roman"/>
          <w:vertAlign w:val="subscript"/>
        </w:rPr>
        <w:t>2</w:t>
      </w:r>
      <w:r w:rsidRPr="00AA17CE">
        <w:rPr>
          <w:rFonts w:ascii="Times New Roman" w:hAnsi="Times New Roman"/>
        </w:rPr>
        <w:t xml:space="preserve"> emissions; these are responsibilities linked to international trade because international trade causes net emissions transfers (refer to, e.g., Ahmad and Wyckoff, 2003; Liu and Ma, 2011; Wiedmann, 2009; Peters et al., 2011). </w:t>
      </w:r>
    </w:p>
    <w:p w:rsidR="00264E84" w:rsidRPr="00AA17CE" w:rsidRDefault="00264E84" w:rsidP="00264E84">
      <w:pPr>
        <w:ind w:firstLine="420"/>
        <w:rPr>
          <w:rFonts w:ascii="Times New Roman" w:hAnsi="Times New Roman"/>
        </w:rPr>
      </w:pPr>
      <w:r w:rsidRPr="00AA17CE">
        <w:rPr>
          <w:rFonts w:ascii="Times New Roman" w:hAnsi="Times New Roman"/>
        </w:rPr>
        <w:t xml:space="preserve">Because it includes detailed descriptions of production chains, the environmental input-output (EIO) model has been widely accepted for tracing </w:t>
      </w:r>
      <w:r w:rsidR="000934DB" w:rsidRPr="00AA17CE">
        <w:rPr>
          <w:rFonts w:ascii="Times New Roman" w:hAnsi="Times New Roman"/>
        </w:rPr>
        <w:t xml:space="preserve">the </w:t>
      </w:r>
      <w:r w:rsidRPr="00AA17CE">
        <w:rPr>
          <w:rFonts w:ascii="Times New Roman" w:hAnsi="Times New Roman"/>
        </w:rPr>
        <w:t>net CO</w:t>
      </w:r>
      <w:r w:rsidRPr="00AA17CE">
        <w:rPr>
          <w:rFonts w:ascii="Times New Roman" w:hAnsi="Times New Roman"/>
          <w:vertAlign w:val="subscript"/>
        </w:rPr>
        <w:t>2</w:t>
      </w:r>
      <w:r w:rsidRPr="00AA17CE">
        <w:rPr>
          <w:rFonts w:ascii="Times New Roman" w:hAnsi="Times New Roman"/>
        </w:rPr>
        <w:t xml:space="preserve"> emissions transfers </w:t>
      </w:r>
      <w:r w:rsidR="000934DB" w:rsidRPr="00AA17CE">
        <w:rPr>
          <w:rFonts w:ascii="Times New Roman" w:hAnsi="Times New Roman"/>
        </w:rPr>
        <w:t>via international trade (abbr. as net CO</w:t>
      </w:r>
      <w:r w:rsidR="000934DB" w:rsidRPr="00AA17CE">
        <w:rPr>
          <w:rFonts w:ascii="Times New Roman" w:hAnsi="Times New Roman"/>
          <w:vertAlign w:val="subscript"/>
        </w:rPr>
        <w:t>2</w:t>
      </w:r>
      <w:r w:rsidR="000934DB" w:rsidRPr="00AA17CE">
        <w:rPr>
          <w:rFonts w:ascii="Times New Roman" w:hAnsi="Times New Roman"/>
        </w:rPr>
        <w:t xml:space="preserve"> emissions transfers in the following) </w:t>
      </w:r>
      <w:r w:rsidRPr="00AA17CE">
        <w:rPr>
          <w:rFonts w:ascii="Times New Roman" w:hAnsi="Times New Roman"/>
        </w:rPr>
        <w:t xml:space="preserve">and </w:t>
      </w:r>
      <w:r w:rsidR="000934DB" w:rsidRPr="00AA17CE">
        <w:rPr>
          <w:rFonts w:ascii="Times New Roman" w:hAnsi="Times New Roman"/>
        </w:rPr>
        <w:t xml:space="preserve">the </w:t>
      </w:r>
      <w:r w:rsidRPr="00AA17CE">
        <w:rPr>
          <w:rFonts w:ascii="Times New Roman" w:hAnsi="Times New Roman"/>
        </w:rPr>
        <w:t xml:space="preserve">environmental footprints from consumption across global supply chains (Hubacek et al., 2014). There are two significant types of models: the </w:t>
      </w:r>
      <w:r w:rsidR="00E96ECD" w:rsidRPr="00AA17CE">
        <w:rPr>
          <w:rFonts w:ascii="Times New Roman" w:hAnsi="Times New Roman"/>
        </w:rPr>
        <w:t>single-region</w:t>
      </w:r>
      <w:r w:rsidRPr="00AA17CE">
        <w:rPr>
          <w:rFonts w:ascii="Times New Roman" w:hAnsi="Times New Roman"/>
        </w:rPr>
        <w:t xml:space="preserve"> input-output model (SRIO, refer to, e.g., Su and Ang, 2010; Su et al., 2013; Liu et al., 2013) and the multiregional input-output model (MRIO, refer to, e.g., Peters et al., 2011; Feng et al., 2013). Most single-</w:t>
      </w:r>
      <w:r w:rsidR="00813097" w:rsidRPr="00AA17CE">
        <w:rPr>
          <w:rFonts w:ascii="Times New Roman" w:hAnsi="Times New Roman"/>
        </w:rPr>
        <w:t xml:space="preserve">region </w:t>
      </w:r>
      <w:r w:rsidRPr="00AA17CE">
        <w:rPr>
          <w:rFonts w:ascii="Times New Roman" w:hAnsi="Times New Roman"/>
        </w:rPr>
        <w:t xml:space="preserve">emission studies adopt the SRIO model because its data requirement is low. </w:t>
      </w:r>
      <w:r w:rsidR="00A42755" w:rsidRPr="00AA17CE">
        <w:rPr>
          <w:rFonts w:ascii="Times New Roman" w:hAnsi="Times New Roman"/>
        </w:rPr>
        <w:t>With the wide</w:t>
      </w:r>
      <w:r w:rsidRPr="00AA17CE">
        <w:rPr>
          <w:rFonts w:ascii="Times New Roman" w:hAnsi="Times New Roman"/>
        </w:rPr>
        <w:t xml:space="preserve"> availability of global MRIO databases,</w:t>
      </w:r>
      <w:r w:rsidR="00667758" w:rsidRPr="00AA17CE">
        <w:rPr>
          <w:rFonts w:ascii="Times New Roman" w:hAnsi="Times New Roman"/>
        </w:rPr>
        <w:t xml:space="preserve"> </w:t>
      </w:r>
      <w:r w:rsidRPr="00AA17CE">
        <w:rPr>
          <w:rFonts w:ascii="Times New Roman" w:hAnsi="Times New Roman"/>
        </w:rPr>
        <w:t xml:space="preserve">the MRIO model has gradually become mainstream because it records the flows of goods and </w:t>
      </w:r>
      <w:r w:rsidRPr="00AA17CE">
        <w:rPr>
          <w:rFonts w:ascii="Times New Roman" w:hAnsi="Times New Roman"/>
        </w:rPr>
        <w:lastRenderedPageBreak/>
        <w:t xml:space="preserve">services </w:t>
      </w:r>
      <w:r w:rsidR="00CC1C7C" w:rsidRPr="00AA17CE">
        <w:rPr>
          <w:rFonts w:ascii="Times New Roman" w:hAnsi="Times New Roman" w:hint="eastAsia"/>
        </w:rPr>
        <w:t xml:space="preserve">as well as embodied emissions </w:t>
      </w:r>
      <w:r w:rsidRPr="00AA17CE">
        <w:rPr>
          <w:rFonts w:ascii="Times New Roman" w:hAnsi="Times New Roman"/>
        </w:rPr>
        <w:t>along the global supply chain across countrie</w:t>
      </w:r>
      <w:r w:rsidR="00CC1C7C" w:rsidRPr="00AA17CE">
        <w:rPr>
          <w:rFonts w:ascii="Times New Roman" w:hAnsi="Times New Roman"/>
        </w:rPr>
        <w:t>s</w:t>
      </w:r>
      <w:r w:rsidRPr="00AA17CE">
        <w:rPr>
          <w:rFonts w:ascii="Times New Roman" w:hAnsi="Times New Roman"/>
        </w:rPr>
        <w:t xml:space="preserve"> (refer to Wiedmann et al. (2007) for reviews, and Peters et al. (2011) and Feng et al. (2013) for recent applications). Peters et al. (2011), for example, employ an MRIO model to quantify the net CO</w:t>
      </w:r>
      <w:r w:rsidRPr="00AA17CE">
        <w:rPr>
          <w:rFonts w:ascii="Times New Roman" w:hAnsi="Times New Roman"/>
          <w:vertAlign w:val="subscript"/>
        </w:rPr>
        <w:t>2</w:t>
      </w:r>
      <w:r w:rsidRPr="00AA17CE">
        <w:rPr>
          <w:rFonts w:ascii="Times New Roman" w:hAnsi="Times New Roman"/>
        </w:rPr>
        <w:t xml:space="preserve"> emissions transfers across 113 countries from 1990 to 2008.</w:t>
      </w:r>
    </w:p>
    <w:p w:rsidR="00264E84" w:rsidRPr="00AA17CE" w:rsidRDefault="00264E84" w:rsidP="00264E84">
      <w:pPr>
        <w:ind w:firstLine="420"/>
        <w:rPr>
          <w:rFonts w:ascii="Times New Roman" w:hAnsi="Times New Roman"/>
        </w:rPr>
      </w:pPr>
      <w:r w:rsidRPr="00AA17CE">
        <w:rPr>
          <w:rFonts w:ascii="Times New Roman" w:hAnsi="Times New Roman"/>
        </w:rPr>
        <w:t>China and its trade-linked emissions have received intense interest</w:t>
      </w:r>
      <w:r w:rsidR="00595767" w:rsidRPr="00AA17CE">
        <w:rPr>
          <w:rFonts w:ascii="Times New Roman" w:hAnsi="Times New Roman"/>
        </w:rPr>
        <w:t>s</w:t>
      </w:r>
      <w:r w:rsidRPr="00AA17CE">
        <w:rPr>
          <w:rFonts w:ascii="Times New Roman" w:hAnsi="Times New Roman"/>
        </w:rPr>
        <w:t xml:space="preserve"> compared to other countries because of China’s dual role as both the world’s largest exporter and the world’s largest CO</w:t>
      </w:r>
      <w:r w:rsidRPr="00AA17CE">
        <w:rPr>
          <w:rFonts w:ascii="Times New Roman" w:hAnsi="Times New Roman"/>
          <w:vertAlign w:val="subscript"/>
        </w:rPr>
        <w:t>2</w:t>
      </w:r>
      <w:r w:rsidRPr="00AA17CE">
        <w:rPr>
          <w:rFonts w:ascii="Times New Roman" w:hAnsi="Times New Roman"/>
        </w:rPr>
        <w:t xml:space="preserve"> emitter</w:t>
      </w:r>
      <w:r w:rsidR="00CC1C7C" w:rsidRPr="00AA17CE">
        <w:rPr>
          <w:rFonts w:ascii="Times New Roman" w:hAnsi="Times New Roman" w:hint="eastAsia"/>
        </w:rPr>
        <w:t xml:space="preserve"> (see, e.g. Minx </w:t>
      </w:r>
      <w:r w:rsidR="00CC1C7C" w:rsidRPr="00AA17CE">
        <w:rPr>
          <w:rFonts w:ascii="Times New Roman" w:hAnsi="Times New Roman" w:hint="eastAsia"/>
          <w:i/>
        </w:rPr>
        <w:t>et al.</w:t>
      </w:r>
      <w:r w:rsidR="00CC1C7C" w:rsidRPr="00AA17CE">
        <w:rPr>
          <w:rFonts w:ascii="Times New Roman" w:hAnsi="Times New Roman" w:hint="eastAsia"/>
        </w:rPr>
        <w:t xml:space="preserve">, 2011; Feng </w:t>
      </w:r>
      <w:r w:rsidR="00CC1C7C" w:rsidRPr="00AA17CE">
        <w:rPr>
          <w:rFonts w:ascii="Times New Roman" w:hAnsi="Times New Roman" w:hint="eastAsia"/>
          <w:i/>
        </w:rPr>
        <w:t>et al.</w:t>
      </w:r>
      <w:r w:rsidR="00CC1C7C" w:rsidRPr="00AA17CE">
        <w:rPr>
          <w:rFonts w:ascii="Times New Roman" w:hAnsi="Times New Roman" w:hint="eastAsia"/>
        </w:rPr>
        <w:t xml:space="preserve">, 2013; Jiang </w:t>
      </w:r>
      <w:r w:rsidR="00CC1C7C" w:rsidRPr="00AA17CE">
        <w:rPr>
          <w:rFonts w:ascii="Times New Roman" w:hAnsi="Times New Roman" w:hint="eastAsia"/>
          <w:i/>
        </w:rPr>
        <w:t>et al.</w:t>
      </w:r>
      <w:r w:rsidR="00CC1C7C" w:rsidRPr="00AA17CE">
        <w:rPr>
          <w:rFonts w:ascii="Times New Roman" w:hAnsi="Times New Roman" w:hint="eastAsia"/>
        </w:rPr>
        <w:t>, 2015)</w:t>
      </w:r>
      <w:r w:rsidRPr="00AA17CE">
        <w:rPr>
          <w:rFonts w:ascii="Times New Roman" w:hAnsi="Times New Roman"/>
        </w:rPr>
        <w:t>. One feature of Chin</w:t>
      </w:r>
      <w:r w:rsidR="00595767" w:rsidRPr="00AA17CE">
        <w:rPr>
          <w:rFonts w:ascii="Times New Roman" w:hAnsi="Times New Roman"/>
        </w:rPr>
        <w:t>a’s</w:t>
      </w:r>
      <w:r w:rsidRPr="00AA17CE">
        <w:rPr>
          <w:rFonts w:ascii="Times New Roman" w:hAnsi="Times New Roman"/>
        </w:rPr>
        <w:t xml:space="preserve"> international trade, however, is its prevalence of processing exports, in which firms import parts and components from abroad under favorable tariff treatment and assemble them for export. Thus, there is significant heterogeneity between the production of processing exports and non-processing exports. Generally, processing exports have much lower CO</w:t>
      </w:r>
      <w:r w:rsidRPr="00AA17CE">
        <w:rPr>
          <w:rFonts w:ascii="Times New Roman" w:hAnsi="Times New Roman"/>
          <w:vertAlign w:val="subscript"/>
        </w:rPr>
        <w:t>2</w:t>
      </w:r>
      <w:r w:rsidRPr="00AA17CE">
        <w:rPr>
          <w:rFonts w:ascii="Times New Roman" w:hAnsi="Times New Roman"/>
        </w:rPr>
        <w:t xml:space="preserve"> emission intensities than non-processing exports and it has been proven that if processing exports are not appropriately distinguished, China’s export-linked CO</w:t>
      </w:r>
      <w:r w:rsidRPr="00AA17CE">
        <w:rPr>
          <w:rFonts w:ascii="Times New Roman" w:hAnsi="Times New Roman"/>
          <w:vertAlign w:val="subscript"/>
        </w:rPr>
        <w:t>2</w:t>
      </w:r>
      <w:r w:rsidRPr="00AA17CE">
        <w:rPr>
          <w:rFonts w:ascii="Times New Roman" w:hAnsi="Times New Roman"/>
        </w:rPr>
        <w:t xml:space="preserve"> emissions are seriously overestimated (Dietzenbacher et al., 2012; Su et al. 2013; Weitzel and Ma, 2014).</w:t>
      </w:r>
    </w:p>
    <w:p w:rsidR="00264E84" w:rsidRPr="00AA17CE" w:rsidRDefault="00264E84" w:rsidP="007748C5">
      <w:pPr>
        <w:ind w:firstLine="420"/>
        <w:rPr>
          <w:rFonts w:ascii="Times New Roman" w:hAnsi="Times New Roman"/>
          <w:szCs w:val="21"/>
        </w:rPr>
      </w:pPr>
      <w:r w:rsidRPr="00AA17CE">
        <w:rPr>
          <w:rFonts w:ascii="Times New Roman" w:hAnsi="Times New Roman"/>
        </w:rPr>
        <w:t>However, all of these discussions are based on the SRIO model (refer to, e.g., Dietzenbacher et al., 2012; Su et al., 2013; Weitzel and Ma, 2014). To our knowledge, there is no literature that discusses the impact of trade mode heterogeneity (i.e., processing trade versus non-processing trade) on the measurements of net emissions transfers based on an MRIO model. In addition to CO</w:t>
      </w:r>
      <w:r w:rsidRPr="00AA17CE">
        <w:rPr>
          <w:rFonts w:ascii="Times New Roman" w:hAnsi="Times New Roman"/>
          <w:vertAlign w:val="subscript"/>
        </w:rPr>
        <w:t>2</w:t>
      </w:r>
      <w:r w:rsidRPr="00AA17CE">
        <w:rPr>
          <w:rFonts w:ascii="Times New Roman" w:hAnsi="Times New Roman"/>
        </w:rPr>
        <w:t xml:space="preserve"> emissions embodied in China’s exports that can be well captured by an SRIO model, heterogeneity of trade influences the measurements of CO</w:t>
      </w:r>
      <w:r w:rsidRPr="00AA17CE">
        <w:rPr>
          <w:rFonts w:ascii="Times New Roman" w:hAnsi="Times New Roman"/>
          <w:vertAlign w:val="subscript"/>
        </w:rPr>
        <w:t>2</w:t>
      </w:r>
      <w:r w:rsidRPr="00AA17CE">
        <w:rPr>
          <w:rFonts w:ascii="Times New Roman" w:hAnsi="Times New Roman"/>
        </w:rPr>
        <w:t xml:space="preserve"> emissions embodied in China’s imports. Production for domestic use and non-processing exports requires more domestic products and less imports as intermediates than to produce an equal amount of processing exports (Ma </w:t>
      </w:r>
      <w:r w:rsidRPr="00AA17CE">
        <w:rPr>
          <w:rFonts w:ascii="Times New Roman" w:hAnsi="Times New Roman"/>
          <w:i/>
        </w:rPr>
        <w:t>et al.</w:t>
      </w:r>
      <w:r w:rsidR="00BA2A16" w:rsidRPr="00AA17CE">
        <w:rPr>
          <w:rFonts w:ascii="Times New Roman" w:hAnsi="Times New Roman"/>
        </w:rPr>
        <w:t>, 201</w:t>
      </w:r>
      <w:r w:rsidR="00BA2A16" w:rsidRPr="00AA17CE">
        <w:rPr>
          <w:rFonts w:ascii="Times New Roman" w:hAnsi="Times New Roman" w:hint="eastAsia"/>
        </w:rPr>
        <w:t>5</w:t>
      </w:r>
      <w:r w:rsidRPr="00AA17CE">
        <w:rPr>
          <w:rFonts w:ascii="Times New Roman" w:hAnsi="Times New Roman"/>
        </w:rPr>
        <w:t xml:space="preserve">). </w:t>
      </w:r>
      <w:r w:rsidR="007748C5" w:rsidRPr="00AA17CE">
        <w:rPr>
          <w:rFonts w:ascii="Times New Roman" w:hAnsi="Times New Roman" w:hint="eastAsia"/>
        </w:rPr>
        <w:t>As a result</w:t>
      </w:r>
      <w:r w:rsidRPr="00AA17CE">
        <w:rPr>
          <w:rFonts w:ascii="Times New Roman" w:hAnsi="Times New Roman"/>
        </w:rPr>
        <w:t>, if the processing trade is not distinguished, the linkage</w:t>
      </w:r>
      <w:r w:rsidR="007748C5" w:rsidRPr="00AA17CE">
        <w:rPr>
          <w:rFonts w:ascii="Times New Roman" w:hAnsi="Times New Roman" w:hint="eastAsia"/>
        </w:rPr>
        <w:t>s</w:t>
      </w:r>
      <w:r w:rsidRPr="00AA17CE">
        <w:rPr>
          <w:rFonts w:ascii="Times New Roman" w:hAnsi="Times New Roman"/>
        </w:rPr>
        <w:t xml:space="preserve"> between productions for </w:t>
      </w:r>
      <w:r w:rsidR="007748C5" w:rsidRPr="00AA17CE">
        <w:rPr>
          <w:rFonts w:ascii="Times New Roman" w:hAnsi="Times New Roman" w:hint="eastAsia"/>
        </w:rPr>
        <w:t xml:space="preserve">processing </w:t>
      </w:r>
      <w:r w:rsidR="007748C5" w:rsidRPr="00AA17CE">
        <w:rPr>
          <w:rFonts w:ascii="Times New Roman" w:hAnsi="Times New Roman"/>
        </w:rPr>
        <w:t>export</w:t>
      </w:r>
      <w:r w:rsidR="007748C5" w:rsidRPr="00AA17CE">
        <w:rPr>
          <w:rFonts w:ascii="Times New Roman" w:hAnsi="Times New Roman" w:hint="eastAsia"/>
        </w:rPr>
        <w:t xml:space="preserve">s and domestic products will be overestimated, while the linkages between </w:t>
      </w:r>
      <w:r w:rsidR="007748C5" w:rsidRPr="00AA17CE">
        <w:rPr>
          <w:rFonts w:ascii="Times New Roman" w:hAnsi="Times New Roman" w:hint="eastAsia"/>
          <w:szCs w:val="21"/>
        </w:rPr>
        <w:t>productions for non-processin</w:t>
      </w:r>
      <w:r w:rsidR="00D34319" w:rsidRPr="00AA17CE">
        <w:rPr>
          <w:rFonts w:ascii="Times New Roman" w:hAnsi="Times New Roman" w:hint="eastAsia"/>
          <w:szCs w:val="21"/>
        </w:rPr>
        <w:t>g exports and domestic products</w:t>
      </w:r>
      <w:r w:rsidR="007748C5" w:rsidRPr="00AA17CE">
        <w:rPr>
          <w:rFonts w:ascii="Times New Roman" w:hAnsi="Times New Roman" w:hint="eastAsia"/>
          <w:szCs w:val="21"/>
        </w:rPr>
        <w:t xml:space="preserve"> will be underestimated. In this context, China</w:t>
      </w:r>
      <w:r w:rsidR="007748C5" w:rsidRPr="00AA17CE">
        <w:rPr>
          <w:rFonts w:ascii="Times New Roman" w:hAnsi="Times New Roman"/>
          <w:szCs w:val="21"/>
        </w:rPr>
        <w:t>’</w:t>
      </w:r>
      <w:r w:rsidR="007748C5" w:rsidRPr="00AA17CE">
        <w:rPr>
          <w:rFonts w:ascii="Times New Roman" w:hAnsi="Times New Roman" w:hint="eastAsia"/>
          <w:szCs w:val="21"/>
        </w:rPr>
        <w:t>s exports of CO</w:t>
      </w:r>
      <w:r w:rsidR="007748C5" w:rsidRPr="00AA17CE">
        <w:rPr>
          <w:rFonts w:ascii="Times New Roman" w:hAnsi="Times New Roman" w:hint="eastAsia"/>
          <w:szCs w:val="21"/>
          <w:vertAlign w:val="subscript"/>
        </w:rPr>
        <w:t>2</w:t>
      </w:r>
      <w:r w:rsidR="007748C5" w:rsidRPr="00AA17CE">
        <w:rPr>
          <w:rFonts w:ascii="Times New Roman" w:hAnsi="Times New Roman" w:hint="eastAsia"/>
          <w:szCs w:val="21"/>
        </w:rPr>
        <w:t xml:space="preserve"> emissions to other regions </w:t>
      </w:r>
      <w:r w:rsidR="00B83171" w:rsidRPr="00AA17CE">
        <w:rPr>
          <w:rFonts w:ascii="Times New Roman" w:hAnsi="Times New Roman" w:hint="eastAsia"/>
          <w:szCs w:val="21"/>
        </w:rPr>
        <w:t>are</w:t>
      </w:r>
      <w:r w:rsidR="007748C5" w:rsidRPr="00AA17CE">
        <w:rPr>
          <w:rFonts w:ascii="Times New Roman" w:hAnsi="Times New Roman" w:hint="eastAsia"/>
          <w:szCs w:val="21"/>
        </w:rPr>
        <w:t xml:space="preserve"> distorted. </w:t>
      </w:r>
      <w:r w:rsidRPr="00AA17CE">
        <w:rPr>
          <w:rFonts w:ascii="Times New Roman" w:hAnsi="Times New Roman"/>
          <w:szCs w:val="21"/>
        </w:rPr>
        <w:t xml:space="preserve">Moreover, many countries rely on China’s exports as intermediate inputs; therefore, the </w:t>
      </w:r>
      <w:r w:rsidR="00B83171" w:rsidRPr="00AA17CE">
        <w:rPr>
          <w:rFonts w:ascii="Times New Roman" w:hAnsi="Times New Roman" w:hint="eastAsia"/>
          <w:szCs w:val="21"/>
        </w:rPr>
        <w:t>distortion</w:t>
      </w:r>
      <w:r w:rsidRPr="00AA17CE">
        <w:rPr>
          <w:rFonts w:ascii="Times New Roman" w:hAnsi="Times New Roman"/>
          <w:szCs w:val="21"/>
        </w:rPr>
        <w:t xml:space="preserve"> of China’s exports-linked emissions may lead to a subsequent </w:t>
      </w:r>
      <w:r w:rsidR="00B83171" w:rsidRPr="00AA17CE">
        <w:rPr>
          <w:rFonts w:ascii="Times New Roman" w:hAnsi="Times New Roman" w:hint="eastAsia"/>
          <w:szCs w:val="21"/>
        </w:rPr>
        <w:t>distortion</w:t>
      </w:r>
      <w:r w:rsidRPr="00AA17CE">
        <w:rPr>
          <w:rFonts w:ascii="Times New Roman" w:hAnsi="Times New Roman"/>
          <w:szCs w:val="21"/>
        </w:rPr>
        <w:t xml:space="preserve"> of CO</w:t>
      </w:r>
      <w:r w:rsidRPr="00AA17CE">
        <w:rPr>
          <w:rFonts w:ascii="Times New Roman" w:hAnsi="Times New Roman"/>
          <w:szCs w:val="21"/>
          <w:vertAlign w:val="subscript"/>
        </w:rPr>
        <w:t>2</w:t>
      </w:r>
      <w:r w:rsidRPr="00AA17CE">
        <w:rPr>
          <w:rFonts w:ascii="Times New Roman" w:hAnsi="Times New Roman"/>
          <w:szCs w:val="21"/>
        </w:rPr>
        <w:t xml:space="preserve"> emissions embodied in other countries’ related final products. All of these errors may distort the picture of global net CO</w:t>
      </w:r>
      <w:r w:rsidRPr="00AA17CE">
        <w:rPr>
          <w:rFonts w:ascii="Times New Roman" w:hAnsi="Times New Roman"/>
          <w:szCs w:val="21"/>
          <w:vertAlign w:val="subscript"/>
        </w:rPr>
        <w:t>2</w:t>
      </w:r>
      <w:r w:rsidRPr="00AA17CE">
        <w:rPr>
          <w:rFonts w:ascii="Times New Roman" w:hAnsi="Times New Roman"/>
          <w:szCs w:val="21"/>
        </w:rPr>
        <w:t xml:space="preserve"> emissions transfers and the links between local consumption and global emissions.</w:t>
      </w:r>
    </w:p>
    <w:p w:rsidR="00C27663" w:rsidRPr="00AA17CE" w:rsidRDefault="00264E84" w:rsidP="00FD5CBD">
      <w:pPr>
        <w:ind w:firstLine="420"/>
        <w:rPr>
          <w:rFonts w:ascii="Times New Roman" w:hAnsi="Times New Roman"/>
          <w:szCs w:val="21"/>
        </w:rPr>
      </w:pPr>
      <w:r w:rsidRPr="00AA17CE">
        <w:rPr>
          <w:rFonts w:ascii="Times New Roman" w:hAnsi="Times New Roman"/>
          <w:szCs w:val="21"/>
        </w:rPr>
        <w:t xml:space="preserve">In this study, we employed a new worldwide MRIO table that distinguishes China’s production types into </w:t>
      </w:r>
      <w:r w:rsidR="00595767" w:rsidRPr="00AA17CE">
        <w:rPr>
          <w:rFonts w:ascii="Times New Roman" w:hAnsi="Times New Roman" w:hint="eastAsia"/>
          <w:szCs w:val="21"/>
        </w:rPr>
        <w:t xml:space="preserve">production for </w:t>
      </w:r>
      <w:r w:rsidRPr="00AA17CE">
        <w:rPr>
          <w:rFonts w:ascii="Times New Roman" w:hAnsi="Times New Roman"/>
          <w:szCs w:val="21"/>
        </w:rPr>
        <w:t>domestic use (D), processing exports (P) and non-processing exports (N) (abbreviated as the WIOD-DPN table, Chen et al., 2014) to revisit the net CO</w:t>
      </w:r>
      <w:r w:rsidRPr="00AA17CE">
        <w:rPr>
          <w:rFonts w:ascii="Times New Roman" w:hAnsi="Times New Roman"/>
          <w:szCs w:val="21"/>
          <w:vertAlign w:val="subscript"/>
        </w:rPr>
        <w:t>2</w:t>
      </w:r>
      <w:r w:rsidRPr="00AA17CE">
        <w:rPr>
          <w:rFonts w:ascii="Times New Roman" w:hAnsi="Times New Roman"/>
          <w:szCs w:val="21"/>
        </w:rPr>
        <w:t xml:space="preserve"> emissions transfers. We also compared the </w:t>
      </w:r>
      <w:r w:rsidR="00C27663" w:rsidRPr="00AA17CE">
        <w:rPr>
          <w:rFonts w:ascii="Times New Roman" w:hAnsi="Times New Roman" w:hint="eastAsia"/>
          <w:szCs w:val="21"/>
        </w:rPr>
        <w:t>estimation</w:t>
      </w:r>
      <w:r w:rsidRPr="00AA17CE">
        <w:rPr>
          <w:rFonts w:ascii="Times New Roman" w:hAnsi="Times New Roman"/>
          <w:szCs w:val="21"/>
        </w:rPr>
        <w:t xml:space="preserve"> biases in global net CO</w:t>
      </w:r>
      <w:r w:rsidRPr="00AA17CE">
        <w:rPr>
          <w:rFonts w:ascii="Times New Roman" w:hAnsi="Times New Roman"/>
          <w:szCs w:val="21"/>
          <w:vertAlign w:val="subscript"/>
        </w:rPr>
        <w:t>2</w:t>
      </w:r>
      <w:r w:rsidRPr="00AA17CE">
        <w:rPr>
          <w:rFonts w:ascii="Times New Roman" w:hAnsi="Times New Roman"/>
          <w:szCs w:val="21"/>
        </w:rPr>
        <w:t xml:space="preserve"> emissions transfers </w:t>
      </w:r>
      <w:r w:rsidR="00C27663" w:rsidRPr="00AA17CE">
        <w:rPr>
          <w:rFonts w:ascii="Times New Roman" w:hAnsi="Times New Roman" w:hint="eastAsia"/>
          <w:szCs w:val="21"/>
        </w:rPr>
        <w:t>when</w:t>
      </w:r>
      <w:r w:rsidRPr="00AA17CE">
        <w:rPr>
          <w:rFonts w:ascii="Times New Roman" w:hAnsi="Times New Roman"/>
          <w:szCs w:val="21"/>
        </w:rPr>
        <w:t xml:space="preserve"> trade heterogeneity </w:t>
      </w:r>
      <w:r w:rsidR="00C27663" w:rsidRPr="00AA17CE">
        <w:rPr>
          <w:rFonts w:ascii="Times New Roman" w:hAnsi="Times New Roman" w:hint="eastAsia"/>
          <w:szCs w:val="21"/>
        </w:rPr>
        <w:t>of</w:t>
      </w:r>
      <w:r w:rsidRPr="00AA17CE">
        <w:rPr>
          <w:rFonts w:ascii="Times New Roman" w:hAnsi="Times New Roman"/>
          <w:szCs w:val="21"/>
        </w:rPr>
        <w:t xml:space="preserve"> China</w:t>
      </w:r>
      <w:r w:rsidR="00C27663" w:rsidRPr="00AA17CE">
        <w:rPr>
          <w:rFonts w:ascii="Times New Roman" w:hAnsi="Times New Roman" w:hint="eastAsia"/>
          <w:szCs w:val="21"/>
        </w:rPr>
        <w:t xml:space="preserve"> is not considered</w:t>
      </w:r>
      <w:r w:rsidRPr="00AA17CE">
        <w:rPr>
          <w:rFonts w:ascii="Times New Roman" w:hAnsi="Times New Roman"/>
          <w:szCs w:val="21"/>
        </w:rPr>
        <w:t xml:space="preserve">. </w:t>
      </w:r>
      <w:r w:rsidR="00C27663" w:rsidRPr="00AA17CE">
        <w:rPr>
          <w:rFonts w:ascii="Times New Roman" w:hAnsi="Times New Roman" w:hint="eastAsia"/>
          <w:szCs w:val="21"/>
        </w:rPr>
        <w:t xml:space="preserve">In addition, </w:t>
      </w:r>
      <w:r w:rsidR="00FD5CBD" w:rsidRPr="00AA17CE">
        <w:rPr>
          <w:rFonts w:ascii="Times New Roman" w:hAnsi="Times New Roman" w:hint="eastAsia"/>
          <w:szCs w:val="21"/>
        </w:rPr>
        <w:t xml:space="preserve">the processing production activities of China </w:t>
      </w:r>
      <w:r w:rsidR="00B83171" w:rsidRPr="00AA17CE">
        <w:rPr>
          <w:rFonts w:ascii="Times New Roman" w:hAnsi="Times New Roman" w:hint="eastAsia"/>
          <w:szCs w:val="21"/>
        </w:rPr>
        <w:t xml:space="preserve">generated </w:t>
      </w:r>
      <w:r w:rsidR="00FD5CBD" w:rsidRPr="00AA17CE">
        <w:rPr>
          <w:rFonts w:ascii="Times New Roman" w:hAnsi="Times New Roman" w:hint="eastAsia"/>
          <w:szCs w:val="21"/>
        </w:rPr>
        <w:t>considerable CO</w:t>
      </w:r>
      <w:r w:rsidR="00FD5CBD" w:rsidRPr="00AA17CE">
        <w:rPr>
          <w:rFonts w:ascii="Times New Roman" w:hAnsi="Times New Roman" w:hint="eastAsia"/>
          <w:szCs w:val="21"/>
          <w:vertAlign w:val="subscript"/>
        </w:rPr>
        <w:t>2</w:t>
      </w:r>
      <w:r w:rsidR="00B83171" w:rsidRPr="00AA17CE">
        <w:rPr>
          <w:rFonts w:ascii="Times New Roman" w:hAnsi="Times New Roman" w:hint="eastAsia"/>
          <w:szCs w:val="21"/>
        </w:rPr>
        <w:t xml:space="preserve"> emissions.</w:t>
      </w:r>
      <w:r w:rsidR="00FD5CBD" w:rsidRPr="00AA17CE">
        <w:rPr>
          <w:rFonts w:ascii="Times New Roman" w:hAnsi="Times New Roman" w:hint="eastAsia"/>
          <w:szCs w:val="21"/>
        </w:rPr>
        <w:t xml:space="preserve"> Given the high dependency on carbon-intensive coal of China, we also simulated the extent of CO</w:t>
      </w:r>
      <w:r w:rsidR="00FD5CBD" w:rsidRPr="00AA17CE">
        <w:rPr>
          <w:rFonts w:ascii="Times New Roman" w:hAnsi="Times New Roman" w:hint="eastAsia"/>
          <w:szCs w:val="21"/>
          <w:vertAlign w:val="subscript"/>
        </w:rPr>
        <w:t>2</w:t>
      </w:r>
      <w:r w:rsidR="00FD5CBD" w:rsidRPr="00AA17CE">
        <w:rPr>
          <w:rFonts w:ascii="Times New Roman" w:hAnsi="Times New Roman" w:hint="eastAsia"/>
          <w:szCs w:val="21"/>
        </w:rPr>
        <w:t xml:space="preserve"> emissions reductions assuming </w:t>
      </w:r>
      <w:r w:rsidR="00C27663" w:rsidRPr="00AA17CE">
        <w:rPr>
          <w:rFonts w:ascii="Times New Roman" w:hAnsi="Times New Roman" w:hint="eastAsia"/>
          <w:szCs w:val="21"/>
        </w:rPr>
        <w:t xml:space="preserve">the </w:t>
      </w:r>
      <w:r w:rsidR="00FD5CBD" w:rsidRPr="00AA17CE">
        <w:rPr>
          <w:rFonts w:ascii="Times New Roman" w:hAnsi="Times New Roman" w:hint="eastAsia"/>
          <w:szCs w:val="21"/>
        </w:rPr>
        <w:t xml:space="preserve">same amount of </w:t>
      </w:r>
      <w:r w:rsidR="00C27663" w:rsidRPr="00AA17CE">
        <w:rPr>
          <w:rFonts w:ascii="Times New Roman" w:hAnsi="Times New Roman" w:hint="eastAsia"/>
          <w:szCs w:val="21"/>
        </w:rPr>
        <w:t xml:space="preserve">processing products of China were </w:t>
      </w:r>
      <w:r w:rsidR="00FD5CBD" w:rsidRPr="00AA17CE">
        <w:rPr>
          <w:rFonts w:ascii="Times New Roman" w:hAnsi="Times New Roman" w:hint="eastAsia"/>
          <w:szCs w:val="21"/>
        </w:rPr>
        <w:t>produced</w:t>
      </w:r>
      <w:r w:rsidR="00C27663" w:rsidRPr="00AA17CE">
        <w:rPr>
          <w:rFonts w:ascii="Times New Roman" w:hAnsi="Times New Roman" w:hint="eastAsia"/>
          <w:szCs w:val="21"/>
        </w:rPr>
        <w:t xml:space="preserve"> by other countries</w:t>
      </w:r>
      <w:r w:rsidR="00FD5CBD" w:rsidRPr="00AA17CE">
        <w:rPr>
          <w:rFonts w:ascii="Times New Roman" w:hAnsi="Times New Roman" w:hint="eastAsia"/>
          <w:szCs w:val="21"/>
        </w:rPr>
        <w:t>, to provide implication for China</w:t>
      </w:r>
      <w:r w:rsidR="00FD5CBD" w:rsidRPr="00AA17CE">
        <w:rPr>
          <w:rFonts w:ascii="Times New Roman" w:hAnsi="Times New Roman"/>
          <w:szCs w:val="21"/>
        </w:rPr>
        <w:t>’</w:t>
      </w:r>
      <w:r w:rsidR="00FD5CBD" w:rsidRPr="00AA17CE">
        <w:rPr>
          <w:rFonts w:ascii="Times New Roman" w:hAnsi="Times New Roman" w:hint="eastAsia"/>
          <w:szCs w:val="21"/>
        </w:rPr>
        <w:t>s and global climate change mitigations policies.</w:t>
      </w:r>
    </w:p>
    <w:p w:rsidR="00C27663" w:rsidRPr="00AA17CE" w:rsidRDefault="00C27663" w:rsidP="00264E84">
      <w:pPr>
        <w:ind w:firstLine="420"/>
        <w:rPr>
          <w:rFonts w:ascii="Times New Roman" w:hAnsi="Times New Roman"/>
          <w:szCs w:val="21"/>
        </w:rPr>
      </w:pPr>
    </w:p>
    <w:p w:rsidR="00264E84" w:rsidRPr="00AA17CE" w:rsidRDefault="00264E84" w:rsidP="00264E84">
      <w:pPr>
        <w:rPr>
          <w:rFonts w:ascii="GillSans-Bold" w:hAnsi="GillSans-Bold" w:cs="GillSans-Bold"/>
          <w:b/>
          <w:bCs/>
          <w:kern w:val="0"/>
          <w:szCs w:val="21"/>
        </w:rPr>
      </w:pPr>
      <w:r w:rsidRPr="00AA17CE">
        <w:rPr>
          <w:rFonts w:ascii="GillSans-Bold" w:hAnsi="GillSans-Bold" w:cs="GillSans-Bold"/>
          <w:b/>
          <w:bCs/>
          <w:kern w:val="0"/>
          <w:szCs w:val="21"/>
        </w:rPr>
        <w:t>Materials and Methods</w:t>
      </w:r>
    </w:p>
    <w:p w:rsidR="00667758" w:rsidRPr="00AA17CE" w:rsidRDefault="00264E84" w:rsidP="00432E66">
      <w:pPr>
        <w:ind w:firstLine="420"/>
        <w:rPr>
          <w:rFonts w:ascii="Times New Roman" w:hAnsi="Times New Roman"/>
          <w:color w:val="000000"/>
          <w:kern w:val="0"/>
          <w:szCs w:val="21"/>
        </w:rPr>
      </w:pPr>
      <w:r w:rsidRPr="00AA17CE">
        <w:rPr>
          <w:rFonts w:ascii="Times New Roman" w:hAnsi="Times New Roman"/>
          <w:szCs w:val="21"/>
        </w:rPr>
        <w:t xml:space="preserve">In this study, we selected the World Input-Output Database (WIOD) as our starting point to further disaggregate China’s productions into </w:t>
      </w:r>
      <w:r w:rsidR="001C499E" w:rsidRPr="00AA17CE">
        <w:rPr>
          <w:rFonts w:ascii="Times New Roman" w:hAnsi="Times New Roman" w:hint="eastAsia"/>
          <w:szCs w:val="21"/>
        </w:rPr>
        <w:t xml:space="preserve">production for </w:t>
      </w:r>
      <w:r w:rsidRPr="00AA17CE">
        <w:rPr>
          <w:rFonts w:ascii="Times New Roman" w:hAnsi="Times New Roman"/>
          <w:szCs w:val="21"/>
        </w:rPr>
        <w:t xml:space="preserve">domestic use (D), processing exports (P) and non-processing exports (N). Although the WIOD does not have the most detailed </w:t>
      </w:r>
      <w:r w:rsidR="00BA5DC5" w:rsidRPr="00AA17CE">
        <w:rPr>
          <w:rFonts w:ascii="Times New Roman" w:hAnsi="Times New Roman"/>
          <w:szCs w:val="21"/>
        </w:rPr>
        <w:t>coverage</w:t>
      </w:r>
      <w:r w:rsidRPr="00AA17CE">
        <w:rPr>
          <w:rFonts w:ascii="Times New Roman" w:hAnsi="Times New Roman"/>
          <w:szCs w:val="21"/>
        </w:rPr>
        <w:t xml:space="preserve"> </w:t>
      </w:r>
      <w:r w:rsidRPr="00AA17CE">
        <w:rPr>
          <w:rFonts w:ascii="Times New Roman" w:hAnsi="Times New Roman"/>
          <w:szCs w:val="21"/>
        </w:rPr>
        <w:lastRenderedPageBreak/>
        <w:t>of countries and products</w:t>
      </w:r>
      <w:r w:rsidR="00BA5DC5" w:rsidRPr="00AA17CE">
        <w:rPr>
          <w:rStyle w:val="EndnoteReference"/>
          <w:rFonts w:ascii="Times New Roman" w:hAnsi="Times New Roman"/>
          <w:szCs w:val="21"/>
        </w:rPr>
        <w:endnoteReference w:id="1"/>
      </w:r>
      <w:r w:rsidRPr="00AA17CE">
        <w:rPr>
          <w:rFonts w:ascii="Times New Roman" w:hAnsi="Times New Roman"/>
          <w:szCs w:val="21"/>
        </w:rPr>
        <w:t>, it does have one unique feature that is necessary for our study: it includes inter-country supply-use tables that can be transformed into a symmetric global MRIO table by product*product type. Notably, the Chinese SRIO table that distinguishes among production types D, P and N is by product*product type (also known as the DPN table, refer to e.g., Lau et al., 2006; Chen et al., 2012).</w:t>
      </w:r>
      <w:r w:rsidR="00667758" w:rsidRPr="00AA17CE">
        <w:rPr>
          <w:rStyle w:val="EndnoteReference"/>
          <w:rFonts w:ascii="Times New Roman" w:hAnsi="Times New Roman"/>
          <w:szCs w:val="21"/>
        </w:rPr>
        <w:endnoteReference w:id="2"/>
      </w:r>
      <w:r w:rsidR="00667758" w:rsidRPr="00AA17CE">
        <w:rPr>
          <w:rFonts w:ascii="Times New Roman" w:hAnsi="Times New Roman"/>
          <w:szCs w:val="21"/>
          <w:vertAlign w:val="superscript"/>
        </w:rPr>
        <w:t xml:space="preserve"> </w:t>
      </w:r>
      <w:r w:rsidR="00667758" w:rsidRPr="00AA17CE">
        <w:rPr>
          <w:rFonts w:ascii="Times New Roman" w:hAnsi="Times New Roman"/>
          <w:szCs w:val="21"/>
        </w:rPr>
        <w:t xml:space="preserve">The same product*product type allows a link between the global MRIO table and the Chinese DPN table, generating a “new” WIOD-DPN table. </w:t>
      </w:r>
      <w:r w:rsidR="00B83171" w:rsidRPr="00AA17CE">
        <w:rPr>
          <w:rFonts w:ascii="Times New Roman" w:hAnsi="Times New Roman" w:hint="eastAsia"/>
          <w:szCs w:val="21"/>
        </w:rPr>
        <w:t>So far, t</w:t>
      </w:r>
      <w:r w:rsidR="00D44551" w:rsidRPr="00AA17CE">
        <w:rPr>
          <w:rFonts w:ascii="Times New Roman" w:hAnsi="Times New Roman"/>
          <w:szCs w:val="21"/>
        </w:rPr>
        <w:t xml:space="preserve">hree </w:t>
      </w:r>
      <w:r w:rsidR="00D44551" w:rsidRPr="00AA17CE">
        <w:rPr>
          <w:rFonts w:ascii="Times New Roman" w:hAnsi="Times New Roman"/>
          <w:color w:val="000000"/>
          <w:kern w:val="0"/>
          <w:szCs w:val="21"/>
        </w:rPr>
        <w:t>Chin</w:t>
      </w:r>
      <w:r w:rsidR="00D748DF" w:rsidRPr="00AA17CE">
        <w:rPr>
          <w:rFonts w:ascii="Times New Roman" w:hAnsi="Times New Roman" w:hint="eastAsia"/>
          <w:color w:val="000000"/>
          <w:kern w:val="0"/>
          <w:szCs w:val="21"/>
        </w:rPr>
        <w:t>a</w:t>
      </w:r>
      <w:r w:rsidR="00D748DF" w:rsidRPr="00AA17CE">
        <w:rPr>
          <w:rFonts w:ascii="Times New Roman" w:hAnsi="Times New Roman"/>
          <w:color w:val="000000"/>
          <w:kern w:val="0"/>
          <w:szCs w:val="21"/>
        </w:rPr>
        <w:t>’</w:t>
      </w:r>
      <w:r w:rsidR="00D748DF" w:rsidRPr="00AA17CE">
        <w:rPr>
          <w:rFonts w:ascii="Times New Roman" w:hAnsi="Times New Roman" w:hint="eastAsia"/>
          <w:color w:val="000000"/>
          <w:kern w:val="0"/>
          <w:szCs w:val="21"/>
        </w:rPr>
        <w:t>s</w:t>
      </w:r>
      <w:r w:rsidR="00D44551" w:rsidRPr="00AA17CE">
        <w:rPr>
          <w:rFonts w:ascii="Times New Roman" w:hAnsi="Times New Roman"/>
          <w:color w:val="000000"/>
          <w:kern w:val="0"/>
          <w:szCs w:val="21"/>
        </w:rPr>
        <w:t xml:space="preserve"> DPN table</w:t>
      </w:r>
      <w:r w:rsidR="00B83171" w:rsidRPr="00AA17CE">
        <w:rPr>
          <w:rFonts w:ascii="Times New Roman" w:hAnsi="Times New Roman" w:hint="eastAsia"/>
          <w:color w:val="000000"/>
          <w:kern w:val="0"/>
          <w:szCs w:val="21"/>
        </w:rPr>
        <w:t>s have been</w:t>
      </w:r>
      <w:r w:rsidR="00D44551" w:rsidRPr="00AA17CE">
        <w:rPr>
          <w:rFonts w:ascii="Times New Roman" w:hAnsi="Times New Roman"/>
          <w:color w:val="000000"/>
          <w:kern w:val="0"/>
          <w:szCs w:val="21"/>
        </w:rPr>
        <w:t xml:space="preserve"> available, for year 2002, 2007 and 2010, respectively. </w:t>
      </w:r>
      <w:r w:rsidR="00D748DF" w:rsidRPr="00AA17CE">
        <w:rPr>
          <w:rFonts w:ascii="Times New Roman" w:hAnsi="Times New Roman"/>
          <w:color w:val="000000"/>
          <w:kern w:val="0"/>
          <w:szCs w:val="21"/>
        </w:rPr>
        <w:t>Among them,</w:t>
      </w:r>
      <w:r w:rsidR="00D748DF" w:rsidRPr="00AA17CE">
        <w:rPr>
          <w:rFonts w:ascii="Times New Roman" w:hAnsi="Times New Roman" w:hint="eastAsia"/>
          <w:color w:val="000000"/>
          <w:kern w:val="0"/>
          <w:szCs w:val="21"/>
        </w:rPr>
        <w:t xml:space="preserve"> </w:t>
      </w:r>
      <w:r w:rsidR="00D748DF" w:rsidRPr="00AA17CE">
        <w:rPr>
          <w:rFonts w:ascii="Times New Roman" w:hAnsi="Times New Roman"/>
          <w:color w:val="000000"/>
          <w:kern w:val="0"/>
          <w:szCs w:val="21"/>
        </w:rPr>
        <w:t>the DPN table of year 2007</w:t>
      </w:r>
      <w:r w:rsidR="00F23756" w:rsidRPr="00AA17CE">
        <w:rPr>
          <w:rFonts w:ascii="Times New Roman" w:hAnsi="Times New Roman"/>
          <w:color w:val="000000"/>
          <w:kern w:val="0"/>
          <w:szCs w:val="21"/>
        </w:rPr>
        <w:t xml:space="preserve"> </w:t>
      </w:r>
      <w:r w:rsidR="00F23756" w:rsidRPr="00AA17CE">
        <w:rPr>
          <w:rFonts w:ascii="Times New Roman" w:hAnsi="Times New Roman" w:hint="eastAsia"/>
          <w:color w:val="000000"/>
          <w:kern w:val="0"/>
          <w:szCs w:val="21"/>
        </w:rPr>
        <w:t xml:space="preserve">has </w:t>
      </w:r>
      <w:r w:rsidR="00432E66" w:rsidRPr="00AA17CE">
        <w:rPr>
          <w:rFonts w:ascii="Times New Roman" w:hAnsi="Times New Roman"/>
          <w:color w:val="000000"/>
          <w:kern w:val="0"/>
          <w:szCs w:val="21"/>
        </w:rPr>
        <w:t>the most</w:t>
      </w:r>
      <w:r w:rsidR="00F23756" w:rsidRPr="00AA17CE">
        <w:rPr>
          <w:rFonts w:ascii="Times New Roman" w:hAnsi="Times New Roman"/>
          <w:color w:val="000000"/>
          <w:kern w:val="0"/>
          <w:szCs w:val="21"/>
        </w:rPr>
        <w:t xml:space="preserve"> disaggregated sector classification</w:t>
      </w:r>
      <w:r w:rsidR="00F23756" w:rsidRPr="00AA17CE">
        <w:rPr>
          <w:rFonts w:ascii="Times New Roman" w:hAnsi="Times New Roman" w:hint="eastAsia"/>
          <w:color w:val="000000"/>
          <w:kern w:val="0"/>
          <w:szCs w:val="21"/>
        </w:rPr>
        <w:t xml:space="preserve"> </w:t>
      </w:r>
      <w:r w:rsidR="00F23756" w:rsidRPr="00AA17CE">
        <w:rPr>
          <w:rFonts w:ascii="Times New Roman" w:hAnsi="Times New Roman"/>
          <w:color w:val="000000"/>
          <w:kern w:val="0"/>
          <w:szCs w:val="21"/>
        </w:rPr>
        <w:t>with 135 sectors, which provide a good basis to match WIOD with 59 products. DPN table of year 2002 has a more aggregated sector classification of 42 sectors, and DPN table of year 2010 is updated based on table of 2007</w:t>
      </w:r>
      <w:r w:rsidR="00432E66" w:rsidRPr="00AA17CE">
        <w:rPr>
          <w:rFonts w:ascii="Times New Roman" w:hAnsi="Times New Roman"/>
          <w:color w:val="000000"/>
          <w:kern w:val="0"/>
          <w:szCs w:val="21"/>
        </w:rPr>
        <w:t xml:space="preserve"> (Chen </w:t>
      </w:r>
      <w:r w:rsidR="00432E66" w:rsidRPr="00AA17CE">
        <w:rPr>
          <w:rFonts w:ascii="Times New Roman" w:hAnsi="Times New Roman"/>
          <w:i/>
          <w:color w:val="000000"/>
          <w:kern w:val="0"/>
          <w:szCs w:val="21"/>
        </w:rPr>
        <w:t>et al.</w:t>
      </w:r>
      <w:r w:rsidR="00432E66" w:rsidRPr="00AA17CE">
        <w:rPr>
          <w:rFonts w:ascii="Times New Roman" w:hAnsi="Times New Roman"/>
          <w:color w:val="000000"/>
          <w:kern w:val="0"/>
          <w:szCs w:val="21"/>
        </w:rPr>
        <w:t>, 2012)</w:t>
      </w:r>
      <w:r w:rsidR="00D44551" w:rsidRPr="00AA17CE">
        <w:rPr>
          <w:rFonts w:ascii="Times New Roman" w:hAnsi="Times New Roman"/>
          <w:color w:val="000000"/>
          <w:kern w:val="0"/>
          <w:szCs w:val="21"/>
        </w:rPr>
        <w:t xml:space="preserve">. Therefore we combined the Chinese </w:t>
      </w:r>
      <w:r w:rsidR="00B83171" w:rsidRPr="00AA17CE">
        <w:rPr>
          <w:rFonts w:ascii="Times New Roman" w:hAnsi="Times New Roman" w:hint="eastAsia"/>
          <w:color w:val="000000"/>
          <w:kern w:val="0"/>
          <w:szCs w:val="21"/>
        </w:rPr>
        <w:t>semi-</w:t>
      </w:r>
      <w:r w:rsidR="00D44551" w:rsidRPr="00AA17CE">
        <w:rPr>
          <w:rFonts w:ascii="Times New Roman" w:hAnsi="Times New Roman"/>
          <w:color w:val="000000"/>
          <w:kern w:val="0"/>
          <w:szCs w:val="21"/>
        </w:rPr>
        <w:t xml:space="preserve">survey-based DPN table of 2007 with inter-country input-output table taken from WIOD, </w:t>
      </w:r>
      <w:r w:rsidR="000E5C47" w:rsidRPr="00AA17CE">
        <w:rPr>
          <w:rFonts w:ascii="Times New Roman" w:hAnsi="Times New Roman"/>
          <w:color w:val="000000"/>
          <w:kern w:val="0"/>
          <w:szCs w:val="21"/>
        </w:rPr>
        <w:t>and compiled our WIOD-DPN table for 2007</w:t>
      </w:r>
      <w:r w:rsidR="000E5C47" w:rsidRPr="00AA17CE">
        <w:rPr>
          <w:rStyle w:val="EndnoteReference"/>
          <w:rFonts w:ascii="Times New Roman" w:hAnsi="Times New Roman"/>
          <w:color w:val="000000"/>
          <w:kern w:val="0"/>
          <w:szCs w:val="21"/>
        </w:rPr>
        <w:endnoteReference w:id="3"/>
      </w:r>
      <w:r w:rsidR="000E5C47" w:rsidRPr="00AA17CE">
        <w:rPr>
          <w:rFonts w:ascii="Times New Roman" w:hAnsi="Times New Roman"/>
          <w:color w:val="000000"/>
          <w:kern w:val="0"/>
          <w:szCs w:val="21"/>
        </w:rPr>
        <w:t xml:space="preserve">. </w:t>
      </w:r>
      <w:r w:rsidR="00667758" w:rsidRPr="00AA17CE">
        <w:rPr>
          <w:rFonts w:ascii="Times New Roman" w:hAnsi="Times New Roman"/>
          <w:szCs w:val="21"/>
        </w:rPr>
        <w:t>This WIOD-DPN table covers 59 products in 40 countries</w:t>
      </w:r>
      <w:r w:rsidR="00B743BA" w:rsidRPr="00AA17CE">
        <w:rPr>
          <w:rFonts w:ascii="Times New Roman" w:hAnsi="Times New Roman" w:hint="eastAsia"/>
          <w:szCs w:val="21"/>
        </w:rPr>
        <w:t>/regions</w:t>
      </w:r>
      <w:r w:rsidR="00667758" w:rsidRPr="00AA17CE">
        <w:rPr>
          <w:rFonts w:ascii="Times New Roman" w:hAnsi="Times New Roman"/>
          <w:szCs w:val="21"/>
        </w:rPr>
        <w:t xml:space="preserve"> and the Rest of the World (RoW), in which China’s productions are distinguished into three types. Regarding CO</w:t>
      </w:r>
      <w:r w:rsidR="00667758" w:rsidRPr="00AA17CE">
        <w:rPr>
          <w:rFonts w:ascii="Times New Roman" w:hAnsi="Times New Roman"/>
          <w:szCs w:val="21"/>
          <w:vertAlign w:val="subscript"/>
        </w:rPr>
        <w:t>2</w:t>
      </w:r>
      <w:r w:rsidR="00667758" w:rsidRPr="00AA17CE">
        <w:rPr>
          <w:rFonts w:ascii="Times New Roman" w:hAnsi="Times New Roman"/>
          <w:szCs w:val="21"/>
        </w:rPr>
        <w:t xml:space="preserve"> emissions, we first transformed the CO</w:t>
      </w:r>
      <w:r w:rsidR="00667758" w:rsidRPr="00AA17CE">
        <w:rPr>
          <w:rFonts w:ascii="Times New Roman" w:hAnsi="Times New Roman"/>
          <w:szCs w:val="21"/>
          <w:vertAlign w:val="subscript"/>
        </w:rPr>
        <w:t>2</w:t>
      </w:r>
      <w:r w:rsidR="00667758" w:rsidRPr="00AA17CE">
        <w:rPr>
          <w:rFonts w:ascii="Times New Roman" w:hAnsi="Times New Roman"/>
          <w:szCs w:val="21"/>
        </w:rPr>
        <w:t xml:space="preserve"> emissions data in WIOD from industry type into product type, then we adopted the recommendation of Jiang </w:t>
      </w:r>
      <w:r w:rsidR="00667758" w:rsidRPr="00AA17CE">
        <w:rPr>
          <w:rFonts w:ascii="Times New Roman" w:hAnsi="Times New Roman"/>
          <w:i/>
          <w:szCs w:val="21"/>
        </w:rPr>
        <w:t>et al.</w:t>
      </w:r>
      <w:r w:rsidR="00667758" w:rsidRPr="00AA17CE">
        <w:rPr>
          <w:rFonts w:ascii="Times New Roman" w:hAnsi="Times New Roman"/>
          <w:szCs w:val="21"/>
        </w:rPr>
        <w:t xml:space="preserve"> (2015) to use intermediate energy in an input-output table to proportionally decompose the CO</w:t>
      </w:r>
      <w:r w:rsidR="00667758" w:rsidRPr="00AA17CE">
        <w:rPr>
          <w:rFonts w:ascii="Times New Roman" w:hAnsi="Times New Roman"/>
          <w:szCs w:val="21"/>
          <w:vertAlign w:val="subscript"/>
        </w:rPr>
        <w:t>2</w:t>
      </w:r>
      <w:r w:rsidR="00667758" w:rsidRPr="00AA17CE">
        <w:rPr>
          <w:rFonts w:ascii="Times New Roman" w:hAnsi="Times New Roman"/>
          <w:szCs w:val="21"/>
        </w:rPr>
        <w:t xml:space="preserve"> emissions of China by three production types. Al</w:t>
      </w:r>
      <w:r w:rsidR="00B83171" w:rsidRPr="00AA17CE">
        <w:rPr>
          <w:rFonts w:ascii="Times New Roman" w:hAnsi="Times New Roman"/>
          <w:szCs w:val="21"/>
        </w:rPr>
        <w:t>l of the Chin</w:t>
      </w:r>
      <w:r w:rsidR="00B743BA" w:rsidRPr="00AA17CE">
        <w:rPr>
          <w:rFonts w:ascii="Times New Roman" w:hAnsi="Times New Roman" w:hint="eastAsia"/>
          <w:szCs w:val="21"/>
        </w:rPr>
        <w:t>a</w:t>
      </w:r>
      <w:r w:rsidR="00B743BA" w:rsidRPr="00AA17CE">
        <w:rPr>
          <w:rFonts w:ascii="Times New Roman" w:hAnsi="Times New Roman"/>
          <w:szCs w:val="21"/>
        </w:rPr>
        <w:t>’</w:t>
      </w:r>
      <w:r w:rsidR="00B743BA" w:rsidRPr="00AA17CE">
        <w:rPr>
          <w:rFonts w:ascii="Times New Roman" w:hAnsi="Times New Roman" w:hint="eastAsia"/>
          <w:szCs w:val="21"/>
        </w:rPr>
        <w:t>s</w:t>
      </w:r>
      <w:r w:rsidR="00B83171" w:rsidRPr="00AA17CE">
        <w:rPr>
          <w:rFonts w:ascii="Times New Roman" w:hAnsi="Times New Roman"/>
          <w:szCs w:val="21"/>
        </w:rPr>
        <w:t xml:space="preserve"> disaggregat</w:t>
      </w:r>
      <w:r w:rsidR="00B83171" w:rsidRPr="00AA17CE">
        <w:rPr>
          <w:rFonts w:ascii="Times New Roman" w:hAnsi="Times New Roman" w:hint="eastAsia"/>
          <w:szCs w:val="21"/>
        </w:rPr>
        <w:t>ion</w:t>
      </w:r>
      <w:r w:rsidR="00667758" w:rsidRPr="00AA17CE">
        <w:rPr>
          <w:rFonts w:ascii="Times New Roman" w:hAnsi="Times New Roman"/>
          <w:szCs w:val="21"/>
        </w:rPr>
        <w:t xml:space="preserve"> by production type in the WIOD-DPN table are calibrated to ensure that a re-aggregation would result in an official WIOD release for 2007.</w:t>
      </w:r>
      <w:r w:rsidR="00667758" w:rsidRPr="00AA17CE">
        <w:rPr>
          <w:rStyle w:val="EndnoteReference"/>
          <w:rFonts w:ascii="Times New Roman" w:hAnsi="Times New Roman"/>
          <w:szCs w:val="21"/>
        </w:rPr>
        <w:endnoteReference w:id="4"/>
      </w:r>
    </w:p>
    <w:p w:rsidR="00264E84" w:rsidRPr="00AA17CE" w:rsidRDefault="00264E84" w:rsidP="00C61E59">
      <w:pPr>
        <w:ind w:firstLine="420"/>
        <w:rPr>
          <w:rFonts w:ascii="Times New Roman" w:hAnsi="Times New Roman"/>
          <w:i/>
        </w:rPr>
      </w:pPr>
      <w:r w:rsidRPr="00AA17CE">
        <w:rPr>
          <w:rFonts w:ascii="Times New Roman" w:hAnsi="Times New Roman"/>
        </w:rPr>
        <w:t xml:space="preserve">With respect to measurements, in accordance with Peters et al.’s (2011) methods, we defined the difference between the production-based and consumption-based emissions of a given country </w:t>
      </w:r>
      <w:r w:rsidRPr="00AA17CE">
        <w:rPr>
          <w:rFonts w:ascii="Times New Roman" w:hAnsi="Times New Roman"/>
          <w:i/>
        </w:rPr>
        <w:t>r</w:t>
      </w:r>
      <w:r w:rsidRPr="00AA17CE">
        <w:rPr>
          <w:rFonts w:ascii="Times New Roman" w:hAnsi="Times New Roman"/>
        </w:rPr>
        <w:t xml:space="preserve"> as a “net emission transfer”—i.e.,</w:t>
      </w:r>
      <w:r w:rsidR="00C61E59" w:rsidRPr="00AA17CE">
        <w:rPr>
          <w:rFonts w:ascii="Times New Roman" w:hAnsi="Times New Roman" w:hint="eastAsia"/>
        </w:rPr>
        <w:t xml:space="preserve"> </w:t>
      </w:r>
      <w:r w:rsidR="00C61E59" w:rsidRPr="00AA17CE">
        <w:rPr>
          <w:rFonts w:ascii="Times New Roman" w:hAnsi="Times New Roman"/>
          <w:i/>
        </w:rPr>
        <w:t>E_T</w:t>
      </w:r>
      <w:r w:rsidR="00C61E59" w:rsidRPr="00AA17CE">
        <w:rPr>
          <w:rFonts w:ascii="Times New Roman" w:hAnsi="Times New Roman"/>
          <w:i/>
          <w:vertAlign w:val="superscript"/>
        </w:rPr>
        <w:t>r</w:t>
      </w:r>
      <w:r w:rsidR="00C61E59" w:rsidRPr="00AA17CE">
        <w:rPr>
          <w:rFonts w:ascii="Times New Roman" w:hAnsi="Times New Roman"/>
          <w:i/>
        </w:rPr>
        <w:t>=E_P</w:t>
      </w:r>
      <w:r w:rsidR="00C61E59" w:rsidRPr="00AA17CE">
        <w:rPr>
          <w:rFonts w:ascii="Times New Roman" w:hAnsi="Times New Roman"/>
          <w:i/>
          <w:vertAlign w:val="superscript"/>
        </w:rPr>
        <w:t>r</w:t>
      </w:r>
      <w:r w:rsidR="00C61E59" w:rsidRPr="00AA17CE">
        <w:rPr>
          <w:rFonts w:ascii="Times New Roman" w:hAnsi="Times New Roman"/>
          <w:i/>
        </w:rPr>
        <w:t xml:space="preserve"> – E_C</w:t>
      </w:r>
      <w:r w:rsidR="00C61E59" w:rsidRPr="00AA17CE">
        <w:rPr>
          <w:rFonts w:ascii="Times New Roman" w:hAnsi="Times New Roman"/>
          <w:i/>
          <w:vertAlign w:val="superscript"/>
        </w:rPr>
        <w:t>r</w:t>
      </w:r>
      <w:r w:rsidRPr="00AA17CE">
        <w:rPr>
          <w:rFonts w:ascii="Times New Roman" w:hAnsi="Times New Roman"/>
        </w:rPr>
        <w:t xml:space="preserve">, where </w:t>
      </w:r>
      <w:r w:rsidRPr="00AA17CE">
        <w:rPr>
          <w:rFonts w:ascii="Times New Roman" w:hAnsi="Times New Roman"/>
          <w:i/>
        </w:rPr>
        <w:t>E_P</w:t>
      </w:r>
      <w:r w:rsidRPr="00AA17CE">
        <w:rPr>
          <w:rFonts w:ascii="Times New Roman" w:hAnsi="Times New Roman"/>
          <w:i/>
          <w:vertAlign w:val="superscript"/>
        </w:rPr>
        <w:t>r</w:t>
      </w:r>
      <w:r w:rsidRPr="00AA17CE">
        <w:rPr>
          <w:rFonts w:ascii="Times New Roman" w:hAnsi="Times New Roman"/>
        </w:rPr>
        <w:t xml:space="preserve"> are the production-based emissions of country </w:t>
      </w:r>
      <w:r w:rsidRPr="00AA17CE">
        <w:rPr>
          <w:rFonts w:ascii="Times New Roman" w:hAnsi="Times New Roman"/>
          <w:i/>
        </w:rPr>
        <w:t xml:space="preserve">r </w:t>
      </w:r>
      <w:r w:rsidRPr="00AA17CE">
        <w:rPr>
          <w:rFonts w:ascii="Times New Roman" w:hAnsi="Times New Roman"/>
        </w:rPr>
        <w:t xml:space="preserve">and </w:t>
      </w:r>
      <w:r w:rsidRPr="00AA17CE">
        <w:rPr>
          <w:rFonts w:ascii="Times New Roman" w:hAnsi="Times New Roman"/>
          <w:i/>
        </w:rPr>
        <w:t>E_C</w:t>
      </w:r>
      <w:r w:rsidRPr="00AA17CE">
        <w:rPr>
          <w:rFonts w:ascii="Times New Roman" w:hAnsi="Times New Roman"/>
          <w:i/>
          <w:vertAlign w:val="superscript"/>
        </w:rPr>
        <w:t>r</w:t>
      </w:r>
      <w:r w:rsidRPr="00AA17CE">
        <w:rPr>
          <w:rFonts w:ascii="Times New Roman" w:hAnsi="Times New Roman"/>
        </w:rPr>
        <w:t xml:space="preserve"> are the consumption-based emissions of country </w:t>
      </w:r>
      <w:r w:rsidRPr="00AA17CE">
        <w:rPr>
          <w:rFonts w:ascii="Times New Roman" w:hAnsi="Times New Roman"/>
          <w:i/>
        </w:rPr>
        <w:t>r</w:t>
      </w:r>
      <w:r w:rsidRPr="00AA17CE">
        <w:rPr>
          <w:rFonts w:ascii="Times New Roman" w:hAnsi="Times New Roman"/>
        </w:rPr>
        <w:t xml:space="preserve">. The net emissions transfers of country </w:t>
      </w:r>
      <w:r w:rsidRPr="00AA17CE">
        <w:rPr>
          <w:rFonts w:ascii="Times New Roman" w:hAnsi="Times New Roman"/>
          <w:i/>
        </w:rPr>
        <w:t>r</w:t>
      </w:r>
      <w:r w:rsidRPr="00AA17CE">
        <w:rPr>
          <w:rFonts w:ascii="Times New Roman" w:hAnsi="Times New Roman"/>
        </w:rPr>
        <w:t xml:space="preserve"> can be expressed equivalently as “emissions embodied in international trade”—i.e.,</w:t>
      </w:r>
      <w:r w:rsidR="00C61E59" w:rsidRPr="00AA17CE">
        <w:rPr>
          <w:rFonts w:ascii="Times New Roman" w:hAnsi="Times New Roman"/>
        </w:rPr>
        <w:t xml:space="preserve"> </w:t>
      </w:r>
      <w:r w:rsidR="00C61E59" w:rsidRPr="00AA17CE">
        <w:rPr>
          <w:rFonts w:ascii="Times New Roman" w:hAnsi="Times New Roman"/>
          <w:i/>
        </w:rPr>
        <w:t>E_T</w:t>
      </w:r>
      <w:r w:rsidR="00C61E59" w:rsidRPr="00AA17CE">
        <w:rPr>
          <w:rFonts w:ascii="Times New Roman" w:hAnsi="Times New Roman"/>
          <w:i/>
          <w:vertAlign w:val="superscript"/>
        </w:rPr>
        <w:t>r</w:t>
      </w:r>
      <w:r w:rsidR="00C61E59" w:rsidRPr="00AA17CE">
        <w:rPr>
          <w:rFonts w:ascii="Times New Roman" w:hAnsi="Times New Roman"/>
          <w:i/>
        </w:rPr>
        <w:t>=E_ex</w:t>
      </w:r>
      <w:r w:rsidR="00C61E59" w:rsidRPr="00AA17CE">
        <w:rPr>
          <w:rFonts w:ascii="Times New Roman" w:hAnsi="Times New Roman"/>
          <w:i/>
          <w:vertAlign w:val="superscript"/>
        </w:rPr>
        <w:t>r</w:t>
      </w:r>
      <w:r w:rsidR="00C61E59" w:rsidRPr="00AA17CE">
        <w:rPr>
          <w:rFonts w:ascii="Times New Roman" w:hAnsi="Times New Roman"/>
          <w:i/>
        </w:rPr>
        <w:t xml:space="preserve"> – E_im</w:t>
      </w:r>
      <w:r w:rsidR="00C61E59" w:rsidRPr="00AA17CE">
        <w:rPr>
          <w:rFonts w:ascii="Times New Roman" w:hAnsi="Times New Roman"/>
          <w:i/>
          <w:vertAlign w:val="superscript"/>
        </w:rPr>
        <w:t>r</w:t>
      </w:r>
      <w:r w:rsidR="00C61E59" w:rsidRPr="00AA17CE">
        <w:rPr>
          <w:rFonts w:ascii="Times New Roman" w:hAnsi="Times New Roman"/>
        </w:rPr>
        <w:t>,</w:t>
      </w:r>
      <w:r w:rsidRPr="00AA17CE">
        <w:rPr>
          <w:rFonts w:ascii="Times New Roman" w:hAnsi="Times New Roman"/>
        </w:rPr>
        <w:t xml:space="preserve"> where </w:t>
      </w:r>
      <w:r w:rsidRPr="00AA17CE">
        <w:rPr>
          <w:rFonts w:ascii="Times New Roman" w:hAnsi="Times New Roman"/>
          <w:i/>
        </w:rPr>
        <w:t>E_ex</w:t>
      </w:r>
      <w:r w:rsidRPr="00AA17CE">
        <w:rPr>
          <w:rFonts w:ascii="Times New Roman" w:hAnsi="Times New Roman"/>
          <w:i/>
          <w:vertAlign w:val="superscript"/>
        </w:rPr>
        <w:t>r</w:t>
      </w:r>
      <w:r w:rsidRPr="00AA17CE">
        <w:rPr>
          <w:rFonts w:ascii="Times New Roman" w:hAnsi="Times New Roman"/>
        </w:rPr>
        <w:t xml:space="preserve"> are the emissions generated in country </w:t>
      </w:r>
      <w:r w:rsidRPr="00AA17CE">
        <w:rPr>
          <w:rFonts w:ascii="Times New Roman" w:hAnsi="Times New Roman"/>
          <w:i/>
        </w:rPr>
        <w:t>r</w:t>
      </w:r>
      <w:r w:rsidRPr="00AA17CE">
        <w:rPr>
          <w:rFonts w:ascii="Times New Roman" w:hAnsi="Times New Roman"/>
        </w:rPr>
        <w:t xml:space="preserve"> because of all of the final demands of other countries and </w:t>
      </w:r>
      <w:r w:rsidRPr="00AA17CE">
        <w:rPr>
          <w:rFonts w:ascii="Times New Roman" w:hAnsi="Times New Roman"/>
          <w:i/>
        </w:rPr>
        <w:t>E_im</w:t>
      </w:r>
      <w:r w:rsidRPr="00AA17CE">
        <w:rPr>
          <w:rFonts w:ascii="Times New Roman" w:hAnsi="Times New Roman"/>
          <w:i/>
          <w:vertAlign w:val="superscript"/>
        </w:rPr>
        <w:t>r</w:t>
      </w:r>
      <w:r w:rsidRPr="00AA17CE">
        <w:rPr>
          <w:rFonts w:ascii="Times New Roman" w:hAnsi="Times New Roman"/>
          <w:i/>
        </w:rPr>
        <w:t xml:space="preserve"> </w:t>
      </w:r>
      <w:r w:rsidRPr="00AA17CE">
        <w:rPr>
          <w:rFonts w:ascii="Times New Roman" w:hAnsi="Times New Roman"/>
        </w:rPr>
        <w:t xml:space="preserve">are the emissions generated in other countries because of the final demands of country </w:t>
      </w:r>
      <w:r w:rsidRPr="00AA17CE">
        <w:rPr>
          <w:rFonts w:ascii="Times New Roman" w:hAnsi="Times New Roman"/>
          <w:i/>
        </w:rPr>
        <w:t>r</w:t>
      </w:r>
      <w:r w:rsidRPr="00AA17CE">
        <w:rPr>
          <w:rFonts w:ascii="Times New Roman" w:hAnsi="Times New Roman"/>
        </w:rPr>
        <w:t>. These net emissions transfers can also be measured at the bilateral level. Let</w:t>
      </w:r>
      <w:r w:rsidR="00C61E59" w:rsidRPr="00AA17CE">
        <w:rPr>
          <w:rFonts w:ascii="Times New Roman" w:hAnsi="Times New Roman"/>
        </w:rPr>
        <w:t xml:space="preserve"> </w:t>
      </w:r>
      <w:r w:rsidR="00C61E59" w:rsidRPr="00AA17CE">
        <w:rPr>
          <w:rFonts w:ascii="Times New Roman" w:hAnsi="Times New Roman"/>
          <w:i/>
        </w:rPr>
        <w:t>E_ex</w:t>
      </w:r>
      <w:r w:rsidR="00C61E59" w:rsidRPr="00AA17CE">
        <w:rPr>
          <w:rFonts w:ascii="Times New Roman" w:hAnsi="Times New Roman"/>
        </w:rPr>
        <w:t>(</w:t>
      </w:r>
      <w:r w:rsidR="00C61E59" w:rsidRPr="00AA17CE">
        <w:rPr>
          <w:rFonts w:ascii="Times New Roman" w:hAnsi="Times New Roman"/>
          <w:i/>
        </w:rPr>
        <w:t>F</w:t>
      </w:r>
      <w:r w:rsidR="00C61E59" w:rsidRPr="00AA17CE">
        <w:rPr>
          <w:rFonts w:ascii="Times New Roman" w:hAnsi="Times New Roman"/>
          <w:i/>
          <w:vertAlign w:val="superscript"/>
        </w:rPr>
        <w:t>r</w:t>
      </w:r>
      <w:r w:rsidR="00C61E59" w:rsidRPr="00AA17CE">
        <w:rPr>
          <w:rFonts w:ascii="Times New Roman" w:hAnsi="Times New Roman"/>
        </w:rPr>
        <w:t>)</w:t>
      </w:r>
      <w:r w:rsidRPr="00AA17CE">
        <w:rPr>
          <w:rFonts w:ascii="Times New Roman" w:hAnsi="Times New Roman"/>
        </w:rPr>
        <w:t xml:space="preserve"> indicate the emissions exports from country </w:t>
      </w:r>
      <w:r w:rsidRPr="00AA17CE">
        <w:rPr>
          <w:rFonts w:ascii="Times New Roman" w:hAnsi="Times New Roman"/>
          <w:i/>
        </w:rPr>
        <w:t>r</w:t>
      </w:r>
      <w:r w:rsidRPr="00AA17CE">
        <w:rPr>
          <w:rFonts w:ascii="Times New Roman" w:hAnsi="Times New Roman"/>
        </w:rPr>
        <w:t xml:space="preserve"> to country </w:t>
      </w:r>
      <w:r w:rsidRPr="00AA17CE">
        <w:rPr>
          <w:rFonts w:ascii="Times New Roman" w:hAnsi="Times New Roman"/>
          <w:i/>
        </w:rPr>
        <w:t>k</w:t>
      </w:r>
      <w:r w:rsidRPr="00AA17CE">
        <w:rPr>
          <w:rFonts w:ascii="Times New Roman" w:hAnsi="Times New Roman"/>
        </w:rPr>
        <w:t xml:space="preserve"> (i.e., </w:t>
      </w:r>
      <w:r w:rsidRPr="00AA17CE">
        <w:rPr>
          <w:rFonts w:ascii="Times New Roman" w:hAnsi="Times New Roman"/>
          <w:szCs w:val="21"/>
        </w:rPr>
        <w:t xml:space="preserve">the emissions generated in country r </w:t>
      </w:r>
      <w:r w:rsidRPr="00AA17CE">
        <w:rPr>
          <w:rFonts w:ascii="Times New Roman" w:hAnsi="Times New Roman"/>
        </w:rPr>
        <w:t>because of</w:t>
      </w:r>
      <w:r w:rsidRPr="00AA17CE">
        <w:rPr>
          <w:rFonts w:ascii="Times New Roman" w:hAnsi="Times New Roman"/>
          <w:szCs w:val="21"/>
        </w:rPr>
        <w:t xml:space="preserve"> all of the final demands of country k), </w:t>
      </w:r>
      <w:r w:rsidR="00C61E59" w:rsidRPr="00AA17CE">
        <w:rPr>
          <w:rFonts w:ascii="Times New Roman" w:hAnsi="Times New Roman"/>
          <w:i/>
        </w:rPr>
        <w:t>E_im</w:t>
      </w:r>
      <w:r w:rsidR="00C61E59" w:rsidRPr="00AA17CE">
        <w:rPr>
          <w:rFonts w:ascii="Times New Roman" w:hAnsi="Times New Roman"/>
        </w:rPr>
        <w:t>(</w:t>
      </w:r>
      <w:r w:rsidR="00C61E59" w:rsidRPr="00AA17CE">
        <w:rPr>
          <w:rFonts w:ascii="Times New Roman" w:hAnsi="Times New Roman"/>
          <w:i/>
        </w:rPr>
        <w:t>F</w:t>
      </w:r>
      <w:r w:rsidR="00C61E59" w:rsidRPr="00AA17CE">
        <w:rPr>
          <w:rFonts w:ascii="Times New Roman" w:hAnsi="Times New Roman"/>
          <w:i/>
          <w:vertAlign w:val="superscript"/>
        </w:rPr>
        <w:t>r</w:t>
      </w:r>
      <w:r w:rsidR="00C61E59" w:rsidRPr="00AA17CE">
        <w:rPr>
          <w:rFonts w:ascii="Times New Roman" w:hAnsi="Times New Roman"/>
        </w:rPr>
        <w:t xml:space="preserve">) </w:t>
      </w:r>
      <w:r w:rsidRPr="00AA17CE">
        <w:rPr>
          <w:rFonts w:ascii="Times New Roman" w:hAnsi="Times New Roman"/>
        </w:rPr>
        <w:t xml:space="preserve">indicate the emissions imports of country </w:t>
      </w:r>
      <w:r w:rsidRPr="00AA17CE">
        <w:rPr>
          <w:rFonts w:ascii="Times New Roman" w:hAnsi="Times New Roman"/>
          <w:i/>
        </w:rPr>
        <w:t>r</w:t>
      </w:r>
      <w:r w:rsidRPr="00AA17CE">
        <w:rPr>
          <w:rFonts w:ascii="Times New Roman" w:hAnsi="Times New Roman"/>
        </w:rPr>
        <w:t xml:space="preserve"> from country </w:t>
      </w:r>
      <w:r w:rsidRPr="00AA17CE">
        <w:rPr>
          <w:rFonts w:ascii="Times New Roman" w:hAnsi="Times New Roman"/>
          <w:i/>
        </w:rPr>
        <w:t>k</w:t>
      </w:r>
      <w:r w:rsidRPr="00AA17CE">
        <w:rPr>
          <w:rFonts w:ascii="Times New Roman" w:hAnsi="Times New Roman"/>
        </w:rPr>
        <w:t xml:space="preserve"> (i.e., </w:t>
      </w:r>
      <w:r w:rsidRPr="00AA17CE">
        <w:rPr>
          <w:rFonts w:ascii="Times New Roman" w:hAnsi="Times New Roman"/>
          <w:szCs w:val="21"/>
        </w:rPr>
        <w:t xml:space="preserve">the emissions generated in country </w:t>
      </w:r>
      <w:r w:rsidRPr="00AA17CE">
        <w:rPr>
          <w:rFonts w:ascii="Times New Roman" w:hAnsi="Times New Roman"/>
          <w:i/>
          <w:szCs w:val="21"/>
        </w:rPr>
        <w:t>k</w:t>
      </w:r>
      <w:r w:rsidRPr="00AA17CE">
        <w:rPr>
          <w:rFonts w:ascii="Times New Roman" w:hAnsi="Times New Roman"/>
          <w:szCs w:val="21"/>
        </w:rPr>
        <w:t xml:space="preserve"> </w:t>
      </w:r>
      <w:r w:rsidRPr="00AA17CE">
        <w:rPr>
          <w:rFonts w:ascii="Times New Roman" w:hAnsi="Times New Roman"/>
        </w:rPr>
        <w:t xml:space="preserve">because of </w:t>
      </w:r>
      <w:r w:rsidRPr="00AA17CE">
        <w:rPr>
          <w:rFonts w:ascii="Times New Roman" w:hAnsi="Times New Roman"/>
          <w:szCs w:val="21"/>
        </w:rPr>
        <w:t xml:space="preserve">all of the final demands of country </w:t>
      </w:r>
      <w:r w:rsidRPr="00AA17CE">
        <w:rPr>
          <w:rFonts w:ascii="Times New Roman" w:hAnsi="Times New Roman"/>
          <w:i/>
          <w:szCs w:val="21"/>
        </w:rPr>
        <w:t>r</w:t>
      </w:r>
      <w:r w:rsidRPr="00AA17CE">
        <w:rPr>
          <w:rFonts w:ascii="Times New Roman" w:hAnsi="Times New Roman"/>
          <w:szCs w:val="21"/>
        </w:rPr>
        <w:t xml:space="preserve">). The net emissions transfers between country </w:t>
      </w:r>
      <w:r w:rsidRPr="00AA17CE">
        <w:rPr>
          <w:rFonts w:ascii="Times New Roman" w:hAnsi="Times New Roman"/>
          <w:i/>
          <w:szCs w:val="21"/>
        </w:rPr>
        <w:t>r</w:t>
      </w:r>
      <w:r w:rsidRPr="00AA17CE">
        <w:rPr>
          <w:rFonts w:ascii="Times New Roman" w:hAnsi="Times New Roman"/>
          <w:szCs w:val="21"/>
        </w:rPr>
        <w:t xml:space="preserve"> and country </w:t>
      </w:r>
      <w:r w:rsidRPr="00AA17CE">
        <w:rPr>
          <w:rFonts w:ascii="Times New Roman" w:hAnsi="Times New Roman"/>
          <w:i/>
          <w:szCs w:val="21"/>
        </w:rPr>
        <w:t>k</w:t>
      </w:r>
      <w:r w:rsidRPr="00AA17CE">
        <w:rPr>
          <w:rFonts w:ascii="Times New Roman" w:hAnsi="Times New Roman"/>
          <w:szCs w:val="21"/>
        </w:rPr>
        <w:t xml:space="preserve"> can be measured as</w:t>
      </w:r>
      <w:r w:rsidR="00C61E59" w:rsidRPr="00AA17CE">
        <w:rPr>
          <w:rFonts w:ascii="Times New Roman" w:hAnsi="Times New Roman"/>
          <w:szCs w:val="21"/>
        </w:rPr>
        <w:t xml:space="preserve"> </w:t>
      </w:r>
      <w:r w:rsidR="00C61E59" w:rsidRPr="00AA17CE">
        <w:rPr>
          <w:rFonts w:ascii="Times New Roman" w:hAnsi="Times New Roman"/>
          <w:i/>
        </w:rPr>
        <w:t>E_T</w:t>
      </w:r>
      <w:r w:rsidR="00C61E59" w:rsidRPr="00AA17CE">
        <w:rPr>
          <w:rFonts w:ascii="Times New Roman" w:hAnsi="Times New Roman"/>
        </w:rPr>
        <w:t>(</w:t>
      </w:r>
      <w:r w:rsidR="00C61E59" w:rsidRPr="00AA17CE">
        <w:rPr>
          <w:rFonts w:ascii="Times New Roman" w:hAnsi="Times New Roman"/>
          <w:i/>
        </w:rPr>
        <w:t>F</w:t>
      </w:r>
      <w:r w:rsidR="00C61E59" w:rsidRPr="00AA17CE">
        <w:rPr>
          <w:rFonts w:ascii="Times New Roman" w:hAnsi="Times New Roman"/>
          <w:i/>
          <w:vertAlign w:val="superscript"/>
        </w:rPr>
        <w:t>r</w:t>
      </w:r>
      <w:r w:rsidR="00C61E59" w:rsidRPr="00AA17CE">
        <w:rPr>
          <w:rFonts w:ascii="Times New Roman" w:hAnsi="Times New Roman"/>
        </w:rPr>
        <w:t xml:space="preserve">) </w:t>
      </w:r>
      <w:r w:rsidR="00C61E59" w:rsidRPr="00AA17CE">
        <w:rPr>
          <w:rFonts w:ascii="Times New Roman" w:hAnsi="Times New Roman"/>
          <w:i/>
        </w:rPr>
        <w:t>= E_ex</w:t>
      </w:r>
      <w:r w:rsidR="00C61E59" w:rsidRPr="00AA17CE">
        <w:rPr>
          <w:rFonts w:ascii="Times New Roman" w:hAnsi="Times New Roman"/>
        </w:rPr>
        <w:t>(</w:t>
      </w:r>
      <w:r w:rsidR="00C61E59" w:rsidRPr="00AA17CE">
        <w:rPr>
          <w:rFonts w:ascii="Times New Roman" w:hAnsi="Times New Roman"/>
          <w:i/>
        </w:rPr>
        <w:t>F</w:t>
      </w:r>
      <w:r w:rsidR="00C61E59" w:rsidRPr="00AA17CE">
        <w:rPr>
          <w:rFonts w:ascii="Times New Roman" w:hAnsi="Times New Roman"/>
          <w:i/>
          <w:vertAlign w:val="superscript"/>
        </w:rPr>
        <w:t>r</w:t>
      </w:r>
      <w:r w:rsidR="00C61E59" w:rsidRPr="00AA17CE">
        <w:rPr>
          <w:rFonts w:ascii="Times New Roman" w:hAnsi="Times New Roman"/>
        </w:rPr>
        <w:t>)</w:t>
      </w:r>
      <w:r w:rsidR="00C61E59" w:rsidRPr="00AA17CE">
        <w:rPr>
          <w:rFonts w:ascii="Times New Roman" w:hAnsi="Times New Roman"/>
          <w:i/>
        </w:rPr>
        <w:t xml:space="preserve"> – E_im</w:t>
      </w:r>
      <w:r w:rsidR="00C61E59" w:rsidRPr="00AA17CE">
        <w:rPr>
          <w:rFonts w:ascii="Times New Roman" w:hAnsi="Times New Roman"/>
        </w:rPr>
        <w:t>(</w:t>
      </w:r>
      <w:r w:rsidR="00C61E59" w:rsidRPr="00AA17CE">
        <w:rPr>
          <w:rFonts w:ascii="Times New Roman" w:hAnsi="Times New Roman"/>
          <w:i/>
        </w:rPr>
        <w:t>F</w:t>
      </w:r>
      <w:r w:rsidR="00C61E59" w:rsidRPr="00AA17CE">
        <w:rPr>
          <w:rFonts w:ascii="Times New Roman" w:hAnsi="Times New Roman"/>
          <w:i/>
          <w:vertAlign w:val="superscript"/>
        </w:rPr>
        <w:t>r</w:t>
      </w:r>
      <w:r w:rsidR="00C61E59" w:rsidRPr="00AA17CE">
        <w:rPr>
          <w:rFonts w:ascii="Times New Roman" w:hAnsi="Times New Roman"/>
        </w:rPr>
        <w:t>)</w:t>
      </w:r>
      <w:r w:rsidRPr="00AA17CE">
        <w:rPr>
          <w:rFonts w:ascii="Times New Roman" w:hAnsi="Times New Roman"/>
        </w:rPr>
        <w:t xml:space="preserve">. </w:t>
      </w:r>
    </w:p>
    <w:p w:rsidR="00264E84" w:rsidRPr="00AA17CE" w:rsidRDefault="00264E84" w:rsidP="00264E84">
      <w:pPr>
        <w:ind w:firstLine="420"/>
        <w:rPr>
          <w:rFonts w:ascii="Times New Roman" w:hAnsi="Times New Roman"/>
        </w:rPr>
      </w:pPr>
      <w:r w:rsidRPr="00AA17CE">
        <w:rPr>
          <w:rFonts w:ascii="Times New Roman" w:hAnsi="Times New Roman"/>
        </w:rPr>
        <w:t>For a full description of the data compilation and measurements methods, refer to the Supporting Information (SI).</w:t>
      </w:r>
    </w:p>
    <w:p w:rsidR="00264E84" w:rsidRPr="00AA17CE" w:rsidRDefault="00264E84" w:rsidP="00264E84">
      <w:pPr>
        <w:rPr>
          <w:rFonts w:ascii="Times New Roman" w:hAnsi="Times New Roman"/>
        </w:rPr>
      </w:pPr>
    </w:p>
    <w:p w:rsidR="00264E84" w:rsidRPr="00AA17CE" w:rsidRDefault="00264E84" w:rsidP="00264E84">
      <w:pPr>
        <w:rPr>
          <w:rFonts w:ascii="GillSans-Bold" w:hAnsi="GillSans-Bold" w:cs="GillSans-Bold"/>
          <w:b/>
          <w:bCs/>
          <w:kern w:val="0"/>
          <w:sz w:val="22"/>
        </w:rPr>
      </w:pPr>
      <w:r w:rsidRPr="00AA17CE">
        <w:rPr>
          <w:rFonts w:ascii="GillSans-Bold" w:hAnsi="GillSans-Bold" w:cs="GillSans-Bold"/>
          <w:b/>
          <w:bCs/>
          <w:kern w:val="0"/>
          <w:sz w:val="22"/>
        </w:rPr>
        <w:t>Net CO</w:t>
      </w:r>
      <w:r w:rsidRPr="00AA17CE">
        <w:rPr>
          <w:rFonts w:ascii="GillSans-Bold" w:hAnsi="GillSans-Bold" w:cs="GillSans-Bold"/>
          <w:b/>
          <w:bCs/>
          <w:kern w:val="0"/>
          <w:sz w:val="22"/>
          <w:vertAlign w:val="subscript"/>
        </w:rPr>
        <w:t>2</w:t>
      </w:r>
      <w:r w:rsidRPr="00AA17CE">
        <w:rPr>
          <w:rFonts w:ascii="GillSans-Bold" w:hAnsi="GillSans-Bold" w:cs="GillSans-Bold"/>
          <w:b/>
          <w:bCs/>
          <w:kern w:val="0"/>
          <w:sz w:val="22"/>
        </w:rPr>
        <w:t xml:space="preserve"> emissions transfers based on the WIOD-DPN table</w:t>
      </w:r>
    </w:p>
    <w:p w:rsidR="00264E84" w:rsidRPr="00AA17CE" w:rsidRDefault="00264E84" w:rsidP="00264E84">
      <w:pPr>
        <w:rPr>
          <w:rFonts w:ascii="GillSans-Bold" w:hAnsi="GillSans-Bold" w:cs="GillSans-Bold"/>
          <w:b/>
          <w:bCs/>
          <w:kern w:val="0"/>
          <w:sz w:val="22"/>
        </w:rPr>
      </w:pPr>
    </w:p>
    <w:p w:rsidR="00264E84" w:rsidRPr="00AA17CE" w:rsidRDefault="00264E84" w:rsidP="00264E84">
      <w:pPr>
        <w:ind w:firstLine="420"/>
        <w:rPr>
          <w:rFonts w:ascii="Times New Roman" w:hAnsi="Times New Roman"/>
        </w:rPr>
      </w:pPr>
      <w:r w:rsidRPr="00AA17CE">
        <w:rPr>
          <w:rFonts w:ascii="Times New Roman" w:hAnsi="Times New Roman"/>
        </w:rPr>
        <w:t xml:space="preserve">For simplicity, we aggregated the detailed results into 13 regions: the USA, the European Union (27 member states, hereinafter abbreviated as EU-27), East Asia (Japan, South Korea and Taiwan), Australia, Canada, China, Brazil, Russia, India, Indonesia, Mexico, Turkey, and the </w:t>
      </w:r>
      <w:r w:rsidR="00B83171" w:rsidRPr="00AA17CE">
        <w:rPr>
          <w:rFonts w:ascii="Times New Roman" w:hAnsi="Times New Roman" w:hint="eastAsia"/>
        </w:rPr>
        <w:t>Rest of World (</w:t>
      </w:r>
      <w:r w:rsidRPr="00AA17CE">
        <w:rPr>
          <w:rFonts w:ascii="Times New Roman" w:hAnsi="Times New Roman"/>
        </w:rPr>
        <w:t>RoW</w:t>
      </w:r>
      <w:r w:rsidR="00B83171" w:rsidRPr="00AA17CE">
        <w:rPr>
          <w:rFonts w:ascii="Times New Roman" w:hAnsi="Times New Roman" w:hint="eastAsia"/>
        </w:rPr>
        <w:t>)</w:t>
      </w:r>
      <w:r w:rsidRPr="00AA17CE">
        <w:rPr>
          <w:rFonts w:ascii="Times New Roman" w:hAnsi="Times New Roman"/>
        </w:rPr>
        <w:t>. Figure 1 provides the comparisons between production-based and consumption-based CO</w:t>
      </w:r>
      <w:r w:rsidRPr="00AA17CE">
        <w:rPr>
          <w:rFonts w:ascii="Times New Roman" w:hAnsi="Times New Roman"/>
          <w:vertAlign w:val="subscript"/>
        </w:rPr>
        <w:t>2</w:t>
      </w:r>
      <w:r w:rsidRPr="00AA17CE">
        <w:rPr>
          <w:rFonts w:ascii="Times New Roman" w:hAnsi="Times New Roman"/>
        </w:rPr>
        <w:t xml:space="preserve"> emissions based on our WIOD-DPN table in 2007. Similarly to the </w:t>
      </w:r>
      <w:r w:rsidRPr="00AA17CE">
        <w:rPr>
          <w:rFonts w:ascii="Times New Roman" w:hAnsi="Times New Roman"/>
        </w:rPr>
        <w:lastRenderedPageBreak/>
        <w:t>literature on global net CO</w:t>
      </w:r>
      <w:r w:rsidRPr="00AA17CE">
        <w:rPr>
          <w:rFonts w:ascii="Times New Roman" w:hAnsi="Times New Roman"/>
          <w:vertAlign w:val="subscript"/>
        </w:rPr>
        <w:t>2</w:t>
      </w:r>
      <w:r w:rsidRPr="00AA17CE">
        <w:rPr>
          <w:rFonts w:ascii="Times New Roman" w:hAnsi="Times New Roman"/>
        </w:rPr>
        <w:t xml:space="preserve"> emissions transfers, such as Peters et al. (2011), Davis and Caldeira (2010) and Kanemoto et al. (2014), our results show that developed countries have net imports of emissions and developing countries have net exports of emissions.</w:t>
      </w:r>
    </w:p>
    <w:p w:rsidR="00264E84" w:rsidRPr="00AA17CE" w:rsidRDefault="00264E84" w:rsidP="00264E84">
      <w:pPr>
        <w:ind w:firstLine="420"/>
        <w:rPr>
          <w:rFonts w:ascii="Times New Roman" w:hAnsi="Times New Roman"/>
        </w:rPr>
      </w:pPr>
    </w:p>
    <w:p w:rsidR="00264E84" w:rsidRPr="00AA17CE" w:rsidRDefault="00640512" w:rsidP="00264E84">
      <w:pPr>
        <w:jc w:val="center"/>
        <w:rPr>
          <w:rFonts w:ascii="Times New Roman" w:hAnsi="Times New Roman"/>
        </w:rPr>
      </w:pPr>
      <w:r w:rsidRPr="00AA17CE">
        <w:rPr>
          <w:rFonts w:ascii="Times New Roman" w:hAnsi="Times New Roman"/>
          <w:noProof/>
          <w:lang w:val="en-GB"/>
        </w:rPr>
        <w:drawing>
          <wp:inline distT="0" distB="0" distL="0" distR="0">
            <wp:extent cx="5207000" cy="2528776"/>
            <wp:effectExtent l="1905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208283" cy="2529399"/>
                    </a:xfrm>
                    <a:prstGeom prst="rect">
                      <a:avLst/>
                    </a:prstGeom>
                    <a:noFill/>
                  </pic:spPr>
                </pic:pic>
              </a:graphicData>
            </a:graphic>
          </wp:inline>
        </w:drawing>
      </w:r>
    </w:p>
    <w:p w:rsidR="00264E84" w:rsidRPr="00AA17CE" w:rsidRDefault="00264E84" w:rsidP="00264E84">
      <w:pPr>
        <w:rPr>
          <w:rFonts w:ascii="Times New Roman" w:hAnsi="Times New Roman"/>
        </w:rPr>
      </w:pPr>
      <w:r w:rsidRPr="00AA17CE">
        <w:rPr>
          <w:rFonts w:ascii="Times New Roman" w:hAnsi="Times New Roman"/>
          <w:b/>
          <w:sz w:val="20"/>
        </w:rPr>
        <w:t>Figure 1.</w:t>
      </w:r>
      <w:r w:rsidRPr="00AA17CE">
        <w:rPr>
          <w:rFonts w:ascii="Times New Roman" w:hAnsi="Times New Roman"/>
          <w:sz w:val="20"/>
        </w:rPr>
        <w:t xml:space="preserve"> Production-based and consumption-based CO</w:t>
      </w:r>
      <w:r w:rsidRPr="00AA17CE">
        <w:rPr>
          <w:rFonts w:ascii="Times New Roman" w:hAnsi="Times New Roman"/>
          <w:sz w:val="20"/>
          <w:vertAlign w:val="subscript"/>
        </w:rPr>
        <w:t>2</w:t>
      </w:r>
      <w:r w:rsidRPr="00AA17CE">
        <w:rPr>
          <w:rFonts w:ascii="Times New Roman" w:hAnsi="Times New Roman"/>
          <w:sz w:val="20"/>
        </w:rPr>
        <w:t xml:space="preserve"> emissions by region in 2007. Region codes: AUS: Australia; BRA: Brazil; CAN: Canada; CHN: China; EAS: East Asia (Japan, South Korea and Taiwan); EU-27: European Union 27 Member States; IND: India; IDN: Indonesia; MEX: Mexico; RUS: Russia; TUR: Turkey; USA: the United States of America; and RoW: Rest of the World.</w:t>
      </w:r>
    </w:p>
    <w:p w:rsidR="00264E84" w:rsidRPr="00AA17CE" w:rsidRDefault="00264E84" w:rsidP="00264E84">
      <w:pPr>
        <w:rPr>
          <w:rFonts w:ascii="Times New Roman" w:hAnsi="Times New Roman"/>
        </w:rPr>
      </w:pPr>
      <w:r w:rsidRPr="00AA17CE">
        <w:rPr>
          <w:rFonts w:ascii="Times New Roman" w:hAnsi="Times New Roman"/>
        </w:rPr>
        <w:tab/>
      </w:r>
    </w:p>
    <w:p w:rsidR="008462F5" w:rsidRPr="00AA17CE" w:rsidRDefault="00264E84">
      <w:pPr>
        <w:autoSpaceDE w:val="0"/>
        <w:autoSpaceDN w:val="0"/>
        <w:adjustRightInd w:val="0"/>
        <w:rPr>
          <w:rFonts w:ascii="Times New Roman" w:hAnsi="Times New Roman"/>
        </w:rPr>
      </w:pPr>
      <w:r w:rsidRPr="00AA17CE">
        <w:rPr>
          <w:rFonts w:ascii="Times New Roman" w:hAnsi="Times New Roman"/>
        </w:rPr>
        <w:t>As previously noted, the differences between production-based and consumption-based CO</w:t>
      </w:r>
      <w:r w:rsidRPr="00AA17CE">
        <w:rPr>
          <w:rFonts w:ascii="Times New Roman" w:hAnsi="Times New Roman"/>
          <w:vertAlign w:val="subscript"/>
        </w:rPr>
        <w:t>2</w:t>
      </w:r>
      <w:r w:rsidRPr="00AA17CE">
        <w:rPr>
          <w:rFonts w:ascii="Times New Roman" w:hAnsi="Times New Roman"/>
        </w:rPr>
        <w:t xml:space="preserve"> emissions lie in net emissions transfers, i.e., </w:t>
      </w:r>
      <m:oMath>
        <m:sSup>
          <m:sSupPr>
            <m:ctrlPr>
              <w:rPr>
                <w:rFonts w:ascii="Cambria Math" w:hAnsi="Times New Roman"/>
                <w:i/>
              </w:rPr>
            </m:ctrlPr>
          </m:sSupPr>
          <m:e>
            <m:r>
              <w:rPr>
                <w:rFonts w:ascii="Cambria Math" w:hAnsi="Cambria Math"/>
              </w:rPr>
              <m:t>E</m:t>
            </m:r>
            <m:r>
              <w:rPr>
                <w:rFonts w:ascii="Cambria Math" w:hAnsi="Times New Roman"/>
              </w:rPr>
              <m:t>_</m:t>
            </m:r>
            <m:r>
              <w:rPr>
                <w:rFonts w:ascii="Cambria Math" w:hAnsi="Cambria Math"/>
              </w:rPr>
              <m:t>T</m:t>
            </m:r>
          </m:e>
          <m:sup>
            <m:r>
              <w:rPr>
                <w:rFonts w:ascii="Cambria Math" w:hAnsi="Cambria Math"/>
              </w:rPr>
              <m:t>r</m:t>
            </m:r>
          </m:sup>
        </m:sSup>
        <m:r>
          <w:rPr>
            <w:rFonts w:ascii="Cambria Math" w:hAnsi="Times New Roman"/>
          </w:rPr>
          <m:t>=</m:t>
        </m:r>
        <m:sSup>
          <m:sSupPr>
            <m:ctrlPr>
              <w:rPr>
                <w:rFonts w:ascii="Cambria Math" w:hAnsi="Times New Roman"/>
                <w:i/>
              </w:rPr>
            </m:ctrlPr>
          </m:sSupPr>
          <m:e>
            <m:r>
              <w:rPr>
                <w:rFonts w:ascii="Cambria Math" w:hAnsi="Cambria Math"/>
              </w:rPr>
              <m:t>E</m:t>
            </m:r>
            <m:r>
              <w:rPr>
                <w:rFonts w:ascii="Cambria Math" w:hAnsi="Times New Roman"/>
              </w:rPr>
              <m:t>_</m:t>
            </m:r>
            <m:r>
              <w:rPr>
                <w:rFonts w:ascii="Cambria Math" w:hAnsi="Cambria Math"/>
              </w:rPr>
              <m:t>ex</m:t>
            </m:r>
          </m:e>
          <m:sup>
            <m:r>
              <w:rPr>
                <w:rFonts w:ascii="Cambria Math" w:hAnsi="Cambria Math"/>
              </w:rPr>
              <m:t>r</m:t>
            </m:r>
          </m:sup>
        </m:sSup>
        <m:r>
          <w:rPr>
            <w:rFonts w:ascii="Cambria Math" w:hAnsi="Cambria Math"/>
          </w:rPr>
          <m:t>-</m:t>
        </m:r>
        <m:sSup>
          <m:sSupPr>
            <m:ctrlPr>
              <w:rPr>
                <w:rFonts w:ascii="Cambria Math" w:hAnsi="Times New Roman"/>
                <w:i/>
              </w:rPr>
            </m:ctrlPr>
          </m:sSupPr>
          <m:e>
            <m:r>
              <w:rPr>
                <w:rFonts w:ascii="Cambria Math" w:hAnsi="Cambria Math"/>
              </w:rPr>
              <m:t>E</m:t>
            </m:r>
            <m:r>
              <w:rPr>
                <w:rFonts w:ascii="Cambria Math" w:hAnsi="Times New Roman"/>
              </w:rPr>
              <m:t>_</m:t>
            </m:r>
            <m:r>
              <w:rPr>
                <w:rFonts w:ascii="Cambria Math" w:hAnsi="Cambria Math"/>
              </w:rPr>
              <m:t>im</m:t>
            </m:r>
          </m:e>
          <m:sup>
            <m:r>
              <w:rPr>
                <w:rFonts w:ascii="Cambria Math" w:hAnsi="Cambria Math"/>
              </w:rPr>
              <m:t>r</m:t>
            </m:r>
          </m:sup>
        </m:sSup>
      </m:oMath>
      <w:r w:rsidRPr="00AA17CE">
        <w:rPr>
          <w:rFonts w:ascii="Times New Roman" w:hAnsi="Times New Roman"/>
        </w:rPr>
        <w:t xml:space="preserve">. One advantage of our WIOD-DPN table is that it can trace China’s exported emissions to </w:t>
      </w:r>
      <w:r w:rsidR="003E186A" w:rsidRPr="00AA17CE">
        <w:rPr>
          <w:rFonts w:ascii="Times New Roman" w:hAnsi="Times New Roman"/>
        </w:rPr>
        <w:t xml:space="preserve">different production types. As </w:t>
      </w:r>
      <w:r w:rsidR="003E186A" w:rsidRPr="00AA17CE">
        <w:rPr>
          <w:rFonts w:ascii="Times New Roman" w:hAnsi="Times New Roman" w:hint="eastAsia"/>
        </w:rPr>
        <w:t>f</w:t>
      </w:r>
      <w:r w:rsidRPr="00AA17CE">
        <w:rPr>
          <w:rFonts w:ascii="Times New Roman" w:hAnsi="Times New Roman"/>
        </w:rPr>
        <w:t>igure 2a indicates, production for domestic use, processing and non-processing exports represented 59.5%, 4.2% and 36.3%, respectively, of China’s exported CO</w:t>
      </w:r>
      <w:r w:rsidRPr="00AA17CE">
        <w:rPr>
          <w:rFonts w:ascii="Times New Roman" w:hAnsi="Times New Roman"/>
          <w:vertAlign w:val="subscript"/>
        </w:rPr>
        <w:t>2</w:t>
      </w:r>
      <w:r w:rsidRPr="00AA17CE">
        <w:rPr>
          <w:rFonts w:ascii="Times New Roman" w:hAnsi="Times New Roman"/>
        </w:rPr>
        <w:t xml:space="preserve"> emissions for 2007. Although production for domestic use (D) does not directly result in final products used in other countries, it provides intermediates for the production of final products consumed in other countries. </w:t>
      </w:r>
      <w:r w:rsidR="00E12A68" w:rsidRPr="00AA17CE">
        <w:rPr>
          <w:rFonts w:ascii="Times New Roman" w:hAnsi="Times New Roman"/>
          <w:color w:val="000000"/>
          <w:kern w:val="0"/>
          <w:sz w:val="22"/>
        </w:rPr>
        <w:t xml:space="preserve">Feng </w:t>
      </w:r>
      <w:r w:rsidR="00E12A68" w:rsidRPr="00AA17CE">
        <w:rPr>
          <w:rFonts w:ascii="Times New Roman" w:hAnsi="Times New Roman"/>
          <w:i/>
          <w:iCs/>
          <w:color w:val="000000"/>
          <w:kern w:val="0"/>
          <w:sz w:val="22"/>
        </w:rPr>
        <w:t xml:space="preserve">et al. </w:t>
      </w:r>
      <w:r w:rsidR="00E12A68" w:rsidRPr="00AA17CE">
        <w:rPr>
          <w:rFonts w:ascii="Times New Roman" w:hAnsi="Times New Roman"/>
          <w:color w:val="000000"/>
          <w:kern w:val="0"/>
          <w:sz w:val="22"/>
        </w:rPr>
        <w:t>(2013) track</w:t>
      </w:r>
      <w:r w:rsidR="00A4667E" w:rsidRPr="00AA17CE">
        <w:rPr>
          <w:rFonts w:ascii="Times New Roman" w:hAnsi="Times New Roman"/>
          <w:color w:val="000000"/>
          <w:kern w:val="0"/>
          <w:sz w:val="22"/>
        </w:rPr>
        <w:t>ed</w:t>
      </w:r>
      <w:r w:rsidR="00E12A68" w:rsidRPr="00AA17CE">
        <w:rPr>
          <w:rFonts w:ascii="Times New Roman" w:hAnsi="Times New Roman"/>
          <w:color w:val="000000"/>
          <w:kern w:val="0"/>
          <w:sz w:val="22"/>
        </w:rPr>
        <w:t xml:space="preserve"> CO</w:t>
      </w:r>
      <w:r w:rsidR="00E12A68" w:rsidRPr="00AA17CE">
        <w:rPr>
          <w:rFonts w:ascii="Times New Roman" w:hAnsi="Times New Roman"/>
          <w:color w:val="000000"/>
          <w:kern w:val="0"/>
          <w:sz w:val="14"/>
          <w:szCs w:val="14"/>
        </w:rPr>
        <w:t xml:space="preserve">2 </w:t>
      </w:r>
      <w:r w:rsidR="00E12A68" w:rsidRPr="00AA17CE">
        <w:rPr>
          <w:rFonts w:ascii="Times New Roman" w:hAnsi="Times New Roman"/>
          <w:color w:val="000000"/>
          <w:kern w:val="0"/>
          <w:sz w:val="22"/>
        </w:rPr>
        <w:t xml:space="preserve">emissions embodied </w:t>
      </w:r>
      <w:r w:rsidR="002E7EE2" w:rsidRPr="00AA17CE">
        <w:rPr>
          <w:rFonts w:ascii="Times New Roman" w:hAnsi="Times New Roman"/>
          <w:color w:val="000000"/>
          <w:kern w:val="0"/>
          <w:sz w:val="22"/>
        </w:rPr>
        <w:t>in trade among Chin</w:t>
      </w:r>
      <w:r w:rsidR="00E2705F" w:rsidRPr="00AA17CE">
        <w:rPr>
          <w:rFonts w:ascii="Times New Roman" w:hAnsi="Times New Roman" w:hint="eastAsia"/>
          <w:color w:val="000000"/>
          <w:kern w:val="0"/>
          <w:sz w:val="22"/>
        </w:rPr>
        <w:t>a</w:t>
      </w:r>
      <w:r w:rsidR="00E2705F" w:rsidRPr="00AA17CE">
        <w:rPr>
          <w:rFonts w:ascii="Times New Roman" w:hAnsi="Times New Roman"/>
          <w:color w:val="000000"/>
          <w:kern w:val="0"/>
          <w:sz w:val="22"/>
        </w:rPr>
        <w:t>’</w:t>
      </w:r>
      <w:r w:rsidR="00E2705F" w:rsidRPr="00AA17CE">
        <w:rPr>
          <w:rFonts w:ascii="Times New Roman" w:hAnsi="Times New Roman" w:hint="eastAsia"/>
          <w:color w:val="000000"/>
          <w:kern w:val="0"/>
          <w:sz w:val="22"/>
        </w:rPr>
        <w:t>s</w:t>
      </w:r>
      <w:r w:rsidR="002E7EE2" w:rsidRPr="00AA17CE">
        <w:rPr>
          <w:rFonts w:ascii="Times New Roman" w:hAnsi="Times New Roman"/>
          <w:color w:val="000000"/>
          <w:kern w:val="0"/>
          <w:sz w:val="22"/>
        </w:rPr>
        <w:t xml:space="preserve"> provinces and other countries</w:t>
      </w:r>
      <w:r w:rsidR="00E12A68" w:rsidRPr="00AA17CE">
        <w:rPr>
          <w:rFonts w:ascii="Times New Roman" w:hAnsi="Times New Roman"/>
          <w:color w:val="000000"/>
          <w:kern w:val="0"/>
          <w:sz w:val="22"/>
        </w:rPr>
        <w:t>. They find that 57% of China’s emissions are related to goods that are consumed outside of the province where they are produced</w:t>
      </w:r>
      <w:r w:rsidR="002E7EE2" w:rsidRPr="00AA17CE">
        <w:rPr>
          <w:rFonts w:ascii="Times New Roman" w:hAnsi="Times New Roman"/>
          <w:color w:val="000000"/>
          <w:kern w:val="0"/>
          <w:sz w:val="22"/>
        </w:rPr>
        <w:t xml:space="preserve">, especially for highly developed coastal provinces. </w:t>
      </w:r>
      <w:r w:rsidR="00ED472B" w:rsidRPr="00AA17CE">
        <w:rPr>
          <w:rFonts w:ascii="Times New Roman" w:hAnsi="Times New Roman"/>
          <w:color w:val="000000"/>
          <w:kern w:val="0"/>
          <w:sz w:val="22"/>
        </w:rPr>
        <w:t xml:space="preserve">This suggests that considerable production of domestic use (D) in China are served as intermediate inputs in coastal regions and then consumed as final products in other countries. </w:t>
      </w:r>
      <w:r w:rsidR="00B83171" w:rsidRPr="00AA17CE">
        <w:rPr>
          <w:rFonts w:ascii="Times New Roman" w:hAnsi="Times New Roman" w:hint="eastAsia"/>
          <w:color w:val="000000"/>
          <w:kern w:val="0"/>
          <w:sz w:val="22"/>
        </w:rPr>
        <w:t>T</w:t>
      </w:r>
      <w:r w:rsidR="00ED472B" w:rsidRPr="00AA17CE">
        <w:rPr>
          <w:rFonts w:ascii="Times New Roman" w:hAnsi="Times New Roman"/>
        </w:rPr>
        <w:t xml:space="preserve">he statistics of </w:t>
      </w:r>
      <w:r w:rsidRPr="00AA17CE">
        <w:rPr>
          <w:rFonts w:ascii="Times New Roman" w:hAnsi="Times New Roman"/>
        </w:rPr>
        <w:t>WIOD-DPN table</w:t>
      </w:r>
      <w:r w:rsidR="00B83171" w:rsidRPr="00AA17CE">
        <w:rPr>
          <w:rFonts w:ascii="Times New Roman" w:hAnsi="Times New Roman" w:hint="eastAsia"/>
        </w:rPr>
        <w:t xml:space="preserve"> confirmed this deduction</w:t>
      </w:r>
      <w:r w:rsidR="00ED472B" w:rsidRPr="00AA17CE">
        <w:rPr>
          <w:rFonts w:ascii="Times New Roman" w:hAnsi="Times New Roman"/>
        </w:rPr>
        <w:t xml:space="preserve">: </w:t>
      </w:r>
      <w:r w:rsidRPr="00AA17CE">
        <w:rPr>
          <w:rFonts w:ascii="Times New Roman" w:hAnsi="Times New Roman"/>
        </w:rPr>
        <w:t xml:space="preserve">7.4 </w:t>
      </w:r>
      <w:r w:rsidR="00966BAF" w:rsidRPr="00AA17CE">
        <w:rPr>
          <w:rFonts w:ascii="Times New Roman" w:hAnsi="Times New Roman" w:hint="eastAsia"/>
        </w:rPr>
        <w:t>billion</w:t>
      </w:r>
      <w:r w:rsidRPr="00AA17CE">
        <w:rPr>
          <w:rFonts w:ascii="Times New Roman" w:hAnsi="Times New Roman"/>
        </w:rPr>
        <w:t xml:space="preserve"> USD of Chin</w:t>
      </w:r>
      <w:r w:rsidR="004D5E30" w:rsidRPr="00AA17CE">
        <w:rPr>
          <w:rFonts w:ascii="Times New Roman" w:hAnsi="Times New Roman" w:hint="eastAsia"/>
        </w:rPr>
        <w:t>a</w:t>
      </w:r>
      <w:r w:rsidR="004D5E30" w:rsidRPr="00AA17CE">
        <w:rPr>
          <w:rFonts w:ascii="Times New Roman" w:hAnsi="Times New Roman"/>
        </w:rPr>
        <w:t>’</w:t>
      </w:r>
      <w:r w:rsidR="004D5E30" w:rsidRPr="00AA17CE">
        <w:rPr>
          <w:rFonts w:ascii="Times New Roman" w:hAnsi="Times New Roman" w:hint="eastAsia"/>
        </w:rPr>
        <w:t>s</w:t>
      </w:r>
      <w:r w:rsidRPr="00AA17CE">
        <w:rPr>
          <w:rFonts w:ascii="Times New Roman" w:hAnsi="Times New Roman"/>
        </w:rPr>
        <w:t xml:space="preserve"> products were used as intermediates worldwide in 2007, including the production types D, P and N, which contributed 5.5, 0.3 and 1.6 </w:t>
      </w:r>
      <w:r w:rsidR="00966BAF" w:rsidRPr="00AA17CE">
        <w:rPr>
          <w:rFonts w:ascii="Times New Roman" w:hAnsi="Times New Roman"/>
        </w:rPr>
        <w:t>billion</w:t>
      </w:r>
      <w:r w:rsidRPr="00AA17CE">
        <w:rPr>
          <w:rFonts w:ascii="Times New Roman" w:hAnsi="Times New Roman"/>
        </w:rPr>
        <w:t xml:space="preserve"> USD, respectively. It is therefore not surprising that production type D dominated China’s exported CO</w:t>
      </w:r>
      <w:r w:rsidRPr="00AA17CE">
        <w:rPr>
          <w:rFonts w:ascii="Times New Roman" w:hAnsi="Times New Roman"/>
          <w:vertAlign w:val="subscript"/>
        </w:rPr>
        <w:t>2</w:t>
      </w:r>
      <w:r w:rsidR="003E186A" w:rsidRPr="00AA17CE">
        <w:rPr>
          <w:rFonts w:ascii="Times New Roman" w:hAnsi="Times New Roman"/>
        </w:rPr>
        <w:t xml:space="preserve"> emissions in </w:t>
      </w:r>
      <w:r w:rsidR="003E186A" w:rsidRPr="00AA17CE">
        <w:rPr>
          <w:rFonts w:ascii="Times New Roman" w:hAnsi="Times New Roman" w:hint="eastAsia"/>
        </w:rPr>
        <w:t>f</w:t>
      </w:r>
      <w:r w:rsidRPr="00AA17CE">
        <w:rPr>
          <w:rFonts w:ascii="Times New Roman" w:hAnsi="Times New Roman"/>
        </w:rPr>
        <w:t>igure 2a.</w:t>
      </w:r>
    </w:p>
    <w:p w:rsidR="00264E84" w:rsidRPr="00AA17CE" w:rsidRDefault="00264E84" w:rsidP="00264E84">
      <w:pPr>
        <w:ind w:firstLine="420"/>
        <w:rPr>
          <w:rFonts w:ascii="Times New Roman" w:hAnsi="Times New Roman"/>
        </w:rPr>
      </w:pPr>
      <w:r w:rsidRPr="00AA17CE">
        <w:rPr>
          <w:rFonts w:ascii="Times New Roman" w:hAnsi="Times New Roman"/>
        </w:rPr>
        <w:t xml:space="preserve">The emissions embodied in processing exports (P) and non-processing exports (N) are caused by the intermediate exports as well as final goods’ exports. According to the WIOD-DPN table, 283 and 326 </w:t>
      </w:r>
      <w:r w:rsidR="00966BAF" w:rsidRPr="00AA17CE">
        <w:rPr>
          <w:rFonts w:ascii="Times New Roman" w:hAnsi="Times New Roman"/>
        </w:rPr>
        <w:t>billion</w:t>
      </w:r>
      <w:r w:rsidRPr="00AA17CE">
        <w:rPr>
          <w:rFonts w:ascii="Times New Roman" w:hAnsi="Times New Roman"/>
        </w:rPr>
        <w:t xml:space="preserve"> USD of Chin</w:t>
      </w:r>
      <w:r w:rsidR="004D5E30" w:rsidRPr="00AA17CE">
        <w:rPr>
          <w:rFonts w:ascii="Times New Roman" w:hAnsi="Times New Roman" w:hint="eastAsia"/>
        </w:rPr>
        <w:t>a</w:t>
      </w:r>
      <w:r w:rsidR="004D5E30" w:rsidRPr="00AA17CE">
        <w:rPr>
          <w:rFonts w:ascii="Times New Roman" w:hAnsi="Times New Roman"/>
        </w:rPr>
        <w:t>’</w:t>
      </w:r>
      <w:r w:rsidR="004D5E30" w:rsidRPr="00AA17CE">
        <w:rPr>
          <w:rFonts w:ascii="Times New Roman" w:hAnsi="Times New Roman" w:hint="eastAsia"/>
        </w:rPr>
        <w:t>s</w:t>
      </w:r>
      <w:r w:rsidRPr="00AA17CE">
        <w:rPr>
          <w:rFonts w:ascii="Times New Roman" w:hAnsi="Times New Roman"/>
        </w:rPr>
        <w:t xml:space="preserve"> processing exports were sold as intermediates and final goods to other countries, respectively, in 2007; this is smaller than that of non-processing exports, which represented </w:t>
      </w:r>
      <w:r w:rsidR="00AE55D5" w:rsidRPr="00AA17CE">
        <w:rPr>
          <w:rFonts w:ascii="Times New Roman" w:hAnsi="Times New Roman"/>
        </w:rPr>
        <w:t>542</w:t>
      </w:r>
      <w:r w:rsidRPr="00AA17CE">
        <w:rPr>
          <w:rFonts w:ascii="Times New Roman" w:hAnsi="Times New Roman"/>
        </w:rPr>
        <w:t xml:space="preserve"> </w:t>
      </w:r>
      <w:r w:rsidR="00966BAF" w:rsidRPr="00AA17CE">
        <w:rPr>
          <w:rFonts w:ascii="Times New Roman" w:hAnsi="Times New Roman"/>
        </w:rPr>
        <w:t>billion</w:t>
      </w:r>
      <w:r w:rsidRPr="00AA17CE">
        <w:rPr>
          <w:rFonts w:ascii="Times New Roman" w:hAnsi="Times New Roman"/>
        </w:rPr>
        <w:t xml:space="preserve"> USD as intermediates and </w:t>
      </w:r>
      <w:r w:rsidR="008E12CB" w:rsidRPr="00AA17CE">
        <w:rPr>
          <w:rFonts w:ascii="Times New Roman" w:hAnsi="Times New Roman"/>
        </w:rPr>
        <w:t>259</w:t>
      </w:r>
      <w:r w:rsidRPr="00AA17CE">
        <w:rPr>
          <w:rFonts w:ascii="Times New Roman" w:hAnsi="Times New Roman"/>
        </w:rPr>
        <w:t xml:space="preserve"> </w:t>
      </w:r>
      <w:r w:rsidR="00966BAF" w:rsidRPr="00AA17CE">
        <w:rPr>
          <w:rFonts w:ascii="Times New Roman" w:hAnsi="Times New Roman"/>
        </w:rPr>
        <w:t>billion</w:t>
      </w:r>
      <w:r w:rsidRPr="00AA17CE">
        <w:rPr>
          <w:rFonts w:ascii="Times New Roman" w:hAnsi="Times New Roman"/>
        </w:rPr>
        <w:t xml:space="preserve"> USD as final goods.</w:t>
      </w:r>
      <w:r w:rsidR="00667758" w:rsidRPr="00AA17CE">
        <w:rPr>
          <w:rStyle w:val="EndnoteReference"/>
          <w:rFonts w:ascii="Times New Roman" w:hAnsi="Times New Roman"/>
        </w:rPr>
        <w:endnoteReference w:id="5"/>
      </w:r>
      <w:r w:rsidR="00667758" w:rsidRPr="00AA17CE">
        <w:rPr>
          <w:rFonts w:ascii="Times New Roman" w:hAnsi="Times New Roman"/>
        </w:rPr>
        <w:t xml:space="preserve"> </w:t>
      </w:r>
      <w:r w:rsidRPr="00AA17CE">
        <w:rPr>
          <w:rFonts w:ascii="Times New Roman" w:hAnsi="Times New Roman"/>
        </w:rPr>
        <w:t>Ther</w:t>
      </w:r>
      <w:r w:rsidR="003E186A" w:rsidRPr="00AA17CE">
        <w:rPr>
          <w:rFonts w:ascii="Times New Roman" w:hAnsi="Times New Roman"/>
        </w:rPr>
        <w:t xml:space="preserve">efore, </w:t>
      </w:r>
      <w:r w:rsidR="003E186A" w:rsidRPr="00AA17CE">
        <w:rPr>
          <w:rFonts w:ascii="Times New Roman" w:hAnsi="Times New Roman" w:hint="eastAsia"/>
        </w:rPr>
        <w:lastRenderedPageBreak/>
        <w:t>f</w:t>
      </w:r>
      <w:r w:rsidRPr="00AA17CE">
        <w:rPr>
          <w:rFonts w:ascii="Times New Roman" w:hAnsi="Times New Roman"/>
        </w:rPr>
        <w:t>igure 2a shows that non-processing exports (N) represented a larger share of China’s exported CO</w:t>
      </w:r>
      <w:r w:rsidRPr="00AA17CE">
        <w:rPr>
          <w:rFonts w:ascii="Times New Roman" w:hAnsi="Times New Roman"/>
          <w:vertAlign w:val="subscript"/>
        </w:rPr>
        <w:t>2</w:t>
      </w:r>
      <w:r w:rsidRPr="00AA17CE">
        <w:rPr>
          <w:rFonts w:ascii="Times New Roman" w:hAnsi="Times New Roman"/>
        </w:rPr>
        <w:t xml:space="preserve"> emissions than processing exports (P).</w:t>
      </w:r>
    </w:p>
    <w:p w:rsidR="00264E84" w:rsidRPr="00AA17CE" w:rsidRDefault="00264E84" w:rsidP="00264E84">
      <w:pPr>
        <w:ind w:firstLine="420"/>
        <w:rPr>
          <w:rFonts w:ascii="Times New Roman" w:hAnsi="Times New Roman"/>
        </w:rPr>
      </w:pPr>
      <w:r w:rsidRPr="00AA17CE">
        <w:rPr>
          <w:rFonts w:ascii="Times New Roman" w:hAnsi="Times New Roman"/>
        </w:rPr>
        <w:t>For contrast, we also include China’s imported CO</w:t>
      </w:r>
      <w:r w:rsidRPr="00AA17CE">
        <w:rPr>
          <w:rFonts w:ascii="Times New Roman" w:hAnsi="Times New Roman"/>
          <w:vertAlign w:val="subscript"/>
        </w:rPr>
        <w:t>2</w:t>
      </w:r>
      <w:r w:rsidR="003E186A" w:rsidRPr="00AA17CE">
        <w:rPr>
          <w:rFonts w:ascii="Times New Roman" w:hAnsi="Times New Roman"/>
        </w:rPr>
        <w:t xml:space="preserve"> emissions pattern in </w:t>
      </w:r>
      <w:r w:rsidR="003E186A" w:rsidRPr="00AA17CE">
        <w:rPr>
          <w:rFonts w:ascii="Times New Roman" w:hAnsi="Times New Roman" w:hint="eastAsia"/>
        </w:rPr>
        <w:t>f</w:t>
      </w:r>
      <w:r w:rsidRPr="00AA17CE">
        <w:rPr>
          <w:rFonts w:ascii="Times New Roman" w:hAnsi="Times New Roman"/>
        </w:rPr>
        <w:t>igure 2b. By subtracting imported emissions from exported emissions, it is found that China has net exports of CO</w:t>
      </w:r>
      <w:r w:rsidRPr="00AA17CE">
        <w:rPr>
          <w:rFonts w:ascii="Times New Roman" w:hAnsi="Times New Roman"/>
          <w:vertAlign w:val="subscript"/>
        </w:rPr>
        <w:t>2</w:t>
      </w:r>
      <w:r w:rsidRPr="00AA17CE">
        <w:rPr>
          <w:rFonts w:ascii="Times New Roman" w:hAnsi="Times New Roman"/>
        </w:rPr>
        <w:t xml:space="preserve"> emissions to all of the other regions, particularly the USA, EU27 and East Asia. In 2007, the net CO</w:t>
      </w:r>
      <w:r w:rsidRPr="00AA17CE">
        <w:rPr>
          <w:rFonts w:ascii="Times New Roman" w:hAnsi="Times New Roman"/>
          <w:vertAlign w:val="subscript"/>
        </w:rPr>
        <w:t>2</w:t>
      </w:r>
      <w:r w:rsidRPr="00AA17CE">
        <w:rPr>
          <w:rFonts w:ascii="Times New Roman" w:hAnsi="Times New Roman"/>
        </w:rPr>
        <w:t xml:space="preserve"> exports from China to these three regions were 847 million tones, representing 65.4% of China’s total </w:t>
      </w:r>
      <w:r w:rsidR="00E63430" w:rsidRPr="00AA17CE">
        <w:rPr>
          <w:rFonts w:ascii="Times New Roman" w:hAnsi="Times New Roman" w:hint="eastAsia"/>
        </w:rPr>
        <w:t xml:space="preserve">net </w:t>
      </w:r>
      <w:r w:rsidRPr="00AA17CE">
        <w:rPr>
          <w:rFonts w:ascii="Times New Roman" w:hAnsi="Times New Roman"/>
        </w:rPr>
        <w:t>exported CO</w:t>
      </w:r>
      <w:r w:rsidRPr="00AA17CE">
        <w:rPr>
          <w:rFonts w:ascii="Times New Roman" w:hAnsi="Times New Roman"/>
          <w:vertAlign w:val="subscript"/>
        </w:rPr>
        <w:t>2</w:t>
      </w:r>
      <w:r w:rsidRPr="00AA17CE">
        <w:rPr>
          <w:rFonts w:ascii="Times New Roman" w:hAnsi="Times New Roman"/>
        </w:rPr>
        <w:t xml:space="preserve"> emissions.</w:t>
      </w:r>
    </w:p>
    <w:p w:rsidR="00264E84" w:rsidRPr="00AA17CE" w:rsidRDefault="00264E84" w:rsidP="00264E84">
      <w:pPr>
        <w:rPr>
          <w:rFonts w:ascii="Times New Roman" w:hAnsi="Times New Roman"/>
        </w:rPr>
      </w:pPr>
    </w:p>
    <w:p w:rsidR="00264E84" w:rsidRPr="00AA17CE" w:rsidRDefault="00DB76C6" w:rsidP="00264E84">
      <w:pPr>
        <w:rPr>
          <w:rFonts w:ascii="Times New Roman" w:hAnsi="Times New Roman"/>
        </w:rPr>
      </w:pPr>
      <w:r w:rsidRPr="00AA17CE">
        <w:rPr>
          <w:rFonts w:ascii="Times New Roman" w:hAnsi="Times New Roman"/>
          <w:noProof/>
          <w:lang w:val="en-GB"/>
        </w:rPr>
        <w:drawing>
          <wp:inline distT="0" distB="0" distL="0" distR="0">
            <wp:extent cx="2552700" cy="1778834"/>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2561487" cy="1784957"/>
                    </a:xfrm>
                    <a:prstGeom prst="rect">
                      <a:avLst/>
                    </a:prstGeom>
                    <a:noFill/>
                  </pic:spPr>
                </pic:pic>
              </a:graphicData>
            </a:graphic>
          </wp:inline>
        </w:drawing>
      </w:r>
      <w:r w:rsidRPr="00AA17CE">
        <w:rPr>
          <w:rFonts w:ascii="Times New Roman" w:hAnsi="Times New Roman"/>
          <w:noProof/>
          <w:lang w:val="en-GB"/>
        </w:rPr>
        <w:drawing>
          <wp:inline distT="0" distB="0" distL="0" distR="0">
            <wp:extent cx="2569728" cy="1790700"/>
            <wp:effectExtent l="19050" t="0" r="2022"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578573" cy="1796864"/>
                    </a:xfrm>
                    <a:prstGeom prst="rect">
                      <a:avLst/>
                    </a:prstGeom>
                    <a:noFill/>
                  </pic:spPr>
                </pic:pic>
              </a:graphicData>
            </a:graphic>
          </wp:inline>
        </w:drawing>
      </w:r>
    </w:p>
    <w:p w:rsidR="00264E84" w:rsidRPr="00AA17CE" w:rsidRDefault="00264E84" w:rsidP="00264E84">
      <w:pPr>
        <w:rPr>
          <w:rFonts w:ascii="Times New Roman" w:hAnsi="Times New Roman"/>
          <w:sz w:val="20"/>
        </w:rPr>
      </w:pPr>
      <w:r w:rsidRPr="00AA17CE">
        <w:rPr>
          <w:rFonts w:ascii="Times New Roman" w:hAnsi="Times New Roman"/>
          <w:b/>
          <w:sz w:val="20"/>
        </w:rPr>
        <w:t>Figure 2.</w:t>
      </w:r>
      <w:r w:rsidRPr="00AA17CE">
        <w:rPr>
          <w:rFonts w:ascii="Times New Roman" w:hAnsi="Times New Roman"/>
          <w:sz w:val="20"/>
        </w:rPr>
        <w:t xml:space="preserve"> (a) China’s exported CO</w:t>
      </w:r>
      <w:r w:rsidRPr="00AA17CE">
        <w:rPr>
          <w:rFonts w:ascii="Times New Roman" w:hAnsi="Times New Roman"/>
          <w:sz w:val="20"/>
          <w:vertAlign w:val="subscript"/>
        </w:rPr>
        <w:t>2</w:t>
      </w:r>
      <w:r w:rsidRPr="00AA17CE">
        <w:rPr>
          <w:rFonts w:ascii="Times New Roman" w:hAnsi="Times New Roman"/>
          <w:sz w:val="20"/>
        </w:rPr>
        <w:t xml:space="preserve"> emissions, by production type and by region, 2007. (b) China’s imported CO</w:t>
      </w:r>
      <w:r w:rsidRPr="00AA17CE">
        <w:rPr>
          <w:rFonts w:ascii="Times New Roman" w:hAnsi="Times New Roman"/>
          <w:sz w:val="20"/>
          <w:vertAlign w:val="subscript"/>
        </w:rPr>
        <w:t>2</w:t>
      </w:r>
      <w:r w:rsidRPr="00AA17CE">
        <w:rPr>
          <w:rFonts w:ascii="Times New Roman" w:hAnsi="Times New Roman"/>
          <w:sz w:val="20"/>
        </w:rPr>
        <w:t xml:space="preserve"> emissions, by region, 2007</w:t>
      </w:r>
      <w:r w:rsidR="003E186A" w:rsidRPr="00AA17CE">
        <w:rPr>
          <w:rFonts w:ascii="Times New Roman" w:hAnsi="Times New Roman"/>
          <w:sz w:val="20"/>
        </w:rPr>
        <w:t xml:space="preserve">. Region codes are the same as </w:t>
      </w:r>
      <w:r w:rsidR="003E186A" w:rsidRPr="00AA17CE">
        <w:rPr>
          <w:rFonts w:ascii="Times New Roman" w:hAnsi="Times New Roman" w:hint="eastAsia"/>
          <w:sz w:val="20"/>
        </w:rPr>
        <w:t>f</w:t>
      </w:r>
      <w:r w:rsidRPr="00AA17CE">
        <w:rPr>
          <w:rFonts w:ascii="Times New Roman" w:hAnsi="Times New Roman"/>
          <w:sz w:val="20"/>
        </w:rPr>
        <w:t>igure 1 and the same as below.</w:t>
      </w:r>
    </w:p>
    <w:p w:rsidR="00264E84" w:rsidRPr="00AA17CE" w:rsidRDefault="00264E84" w:rsidP="00264E84">
      <w:pPr>
        <w:rPr>
          <w:rFonts w:ascii="Times New Roman" w:hAnsi="Times New Roman"/>
          <w:sz w:val="20"/>
        </w:rPr>
      </w:pPr>
    </w:p>
    <w:p w:rsidR="00264E84" w:rsidRPr="00AA17CE" w:rsidRDefault="00264E84" w:rsidP="00264E84">
      <w:pPr>
        <w:rPr>
          <w:rFonts w:ascii="GillSans-Bold" w:hAnsi="GillSans-Bold" w:cs="GillSans-Bold"/>
          <w:b/>
          <w:bCs/>
          <w:kern w:val="0"/>
          <w:sz w:val="22"/>
        </w:rPr>
      </w:pPr>
      <w:r w:rsidRPr="00AA17CE">
        <w:rPr>
          <w:rFonts w:ascii="GillSans-Bold" w:hAnsi="GillSans-Bold" w:cs="GillSans-Bold"/>
          <w:b/>
          <w:bCs/>
          <w:kern w:val="0"/>
          <w:sz w:val="22"/>
        </w:rPr>
        <w:t>The biases of measurements of net CO</w:t>
      </w:r>
      <w:r w:rsidRPr="00AA17CE">
        <w:rPr>
          <w:rFonts w:ascii="GillSans-Bold" w:hAnsi="GillSans-Bold" w:cs="GillSans-Bold"/>
          <w:b/>
          <w:bCs/>
          <w:kern w:val="0"/>
          <w:sz w:val="22"/>
          <w:vertAlign w:val="subscript"/>
        </w:rPr>
        <w:t>2</w:t>
      </w:r>
      <w:r w:rsidRPr="00AA17CE">
        <w:rPr>
          <w:rFonts w:ascii="GillSans-Bold" w:hAnsi="GillSans-Bold" w:cs="GillSans-Bold"/>
          <w:b/>
          <w:bCs/>
          <w:kern w:val="0"/>
          <w:sz w:val="22"/>
        </w:rPr>
        <w:t xml:space="preserve"> emissions transfers when trade heterogeneity in China is not considered</w:t>
      </w:r>
    </w:p>
    <w:p w:rsidR="00264E84" w:rsidRPr="00AA17CE" w:rsidRDefault="00264E84" w:rsidP="00264E84">
      <w:pPr>
        <w:rPr>
          <w:rFonts w:ascii="Times New Roman" w:hAnsi="Times New Roman"/>
        </w:rPr>
      </w:pPr>
    </w:p>
    <w:p w:rsidR="00264E84" w:rsidRPr="00AA17CE" w:rsidRDefault="00264E84" w:rsidP="00264E84">
      <w:pPr>
        <w:ind w:firstLine="420"/>
        <w:rPr>
          <w:rFonts w:ascii="Times New Roman" w:hAnsi="Times New Roman"/>
        </w:rPr>
      </w:pPr>
      <w:r w:rsidRPr="00AA17CE">
        <w:rPr>
          <w:rFonts w:ascii="Times New Roman" w:hAnsi="Times New Roman"/>
        </w:rPr>
        <w:t>In most cases, the WIOD-DPN table is not available and we must rely on an ordinary WIOD table to obtain our estimations of the net CO</w:t>
      </w:r>
      <w:r w:rsidRPr="00AA17CE">
        <w:rPr>
          <w:rFonts w:ascii="Times New Roman" w:hAnsi="Times New Roman"/>
          <w:vertAlign w:val="subscript"/>
        </w:rPr>
        <w:t>2</w:t>
      </w:r>
      <w:r w:rsidRPr="00AA17CE">
        <w:rPr>
          <w:rFonts w:ascii="Times New Roman" w:hAnsi="Times New Roman"/>
        </w:rPr>
        <w:t xml:space="preserve"> emissions transfers. In this section, we explored the extent to which distinguishing among China’s production types influences our estimations, i.e., the results based on an ordinary WIOD table minus the results based on WIOD-DPN table. </w:t>
      </w:r>
      <w:r w:rsidR="003E186A" w:rsidRPr="00AA17CE">
        <w:rPr>
          <w:rFonts w:ascii="Times New Roman" w:hAnsi="Times New Roman"/>
        </w:rPr>
        <w:t xml:space="preserve">In </w:t>
      </w:r>
      <w:r w:rsidR="003E186A" w:rsidRPr="00AA17CE">
        <w:rPr>
          <w:rFonts w:ascii="Times New Roman" w:hAnsi="Times New Roman" w:hint="eastAsia"/>
        </w:rPr>
        <w:t>f</w:t>
      </w:r>
      <w:r w:rsidRPr="00AA17CE">
        <w:rPr>
          <w:rFonts w:ascii="Times New Roman" w:hAnsi="Times New Roman"/>
        </w:rPr>
        <w:t>igure 3a, we first compared the estimation biases of the exported and imported CO</w:t>
      </w:r>
      <w:r w:rsidRPr="00AA17CE">
        <w:rPr>
          <w:rFonts w:ascii="Times New Roman" w:hAnsi="Times New Roman"/>
          <w:vertAlign w:val="subscript"/>
        </w:rPr>
        <w:t>2</w:t>
      </w:r>
      <w:r w:rsidRPr="00AA17CE">
        <w:rPr>
          <w:rFonts w:ascii="Times New Roman" w:hAnsi="Times New Roman"/>
        </w:rPr>
        <w:t xml:space="preserve"> emissions for regions other than China, where the bars represent the overestimation (positive) or underestimation (negative) degrees in millions of tonnes. Figure 3a shows that both emissions exports and imports have been overestimated for most regions (except India and Indonesia); these</w:t>
      </w:r>
      <w:r w:rsidR="003E186A" w:rsidRPr="00AA17CE">
        <w:rPr>
          <w:rFonts w:ascii="Times New Roman" w:hAnsi="Times New Roman"/>
        </w:rPr>
        <w:t xml:space="preserve"> are shown as positive bars in </w:t>
      </w:r>
      <w:r w:rsidR="003E186A" w:rsidRPr="00AA17CE">
        <w:rPr>
          <w:rFonts w:ascii="Times New Roman" w:hAnsi="Times New Roman" w:hint="eastAsia"/>
        </w:rPr>
        <w:t>f</w:t>
      </w:r>
      <w:r w:rsidRPr="00AA17CE">
        <w:rPr>
          <w:rFonts w:ascii="Times New Roman" w:hAnsi="Times New Roman"/>
        </w:rPr>
        <w:t>igure 3a. The distortion extents of exported emissions are much lower than those of imported emissions. Therefore, we found overestimations of net CO</w:t>
      </w:r>
      <w:r w:rsidRPr="00AA17CE">
        <w:rPr>
          <w:rFonts w:ascii="Times New Roman" w:hAnsi="Times New Roman"/>
          <w:vertAlign w:val="subscript"/>
        </w:rPr>
        <w:t>2</w:t>
      </w:r>
      <w:r w:rsidRPr="00AA17CE">
        <w:rPr>
          <w:rFonts w:ascii="Times New Roman" w:hAnsi="Times New Roman"/>
        </w:rPr>
        <w:t xml:space="preserve"> emissions transfers based on an ordinar</w:t>
      </w:r>
      <w:r w:rsidR="003E186A" w:rsidRPr="00AA17CE">
        <w:rPr>
          <w:rFonts w:ascii="Times New Roman" w:hAnsi="Times New Roman"/>
        </w:rPr>
        <w:t>y WIOD table for most regions (</w:t>
      </w:r>
      <w:r w:rsidR="003E186A" w:rsidRPr="00AA17CE">
        <w:rPr>
          <w:rFonts w:ascii="Times New Roman" w:hAnsi="Times New Roman" w:hint="eastAsia"/>
        </w:rPr>
        <w:t>f</w:t>
      </w:r>
      <w:r w:rsidRPr="00AA17CE">
        <w:rPr>
          <w:rFonts w:ascii="Times New Roman" w:hAnsi="Times New Roman"/>
        </w:rPr>
        <w:t>igure 3b). More specifically, the highest bias in net imported CO</w:t>
      </w:r>
      <w:r w:rsidRPr="00AA17CE">
        <w:rPr>
          <w:rFonts w:ascii="Times New Roman" w:hAnsi="Times New Roman"/>
          <w:vertAlign w:val="subscript"/>
        </w:rPr>
        <w:t>2</w:t>
      </w:r>
      <w:r w:rsidRPr="00AA17CE">
        <w:rPr>
          <w:rFonts w:ascii="Times New Roman" w:hAnsi="Times New Roman"/>
        </w:rPr>
        <w:t xml:space="preserve"> emission is found for the USA, totaling 34.7 million tonnes, which is followed by EU27 (16.5 million tonnes) and East Asia (11.4 million tonnes). This is reasonable because these three regions are China’s top three processing-trade trading partners. According to China’s custom releases, the USA, EU27 and East Asia represented 19.2%, 30.6%, and 17.2% of China’s processing exports in 2007, respectively. </w:t>
      </w:r>
    </w:p>
    <w:p w:rsidR="009E75D2" w:rsidRPr="00AA17CE" w:rsidRDefault="00264E84" w:rsidP="009E75D2">
      <w:pPr>
        <w:ind w:firstLine="420"/>
        <w:rPr>
          <w:rFonts w:ascii="Times New Roman" w:hAnsi="Times New Roman"/>
        </w:rPr>
      </w:pPr>
      <w:r w:rsidRPr="00AA17CE">
        <w:rPr>
          <w:rFonts w:ascii="Times New Roman" w:hAnsi="Times New Roman"/>
        </w:rPr>
        <w:t>In contrast, India and Indonesia have overestimations of exported emissions and underesti</w:t>
      </w:r>
      <w:r w:rsidR="003E186A" w:rsidRPr="00AA17CE">
        <w:rPr>
          <w:rFonts w:ascii="Times New Roman" w:hAnsi="Times New Roman"/>
        </w:rPr>
        <w:t>mations of imported emissions (</w:t>
      </w:r>
      <w:r w:rsidR="003E186A" w:rsidRPr="00AA17CE">
        <w:rPr>
          <w:rFonts w:ascii="Times New Roman" w:hAnsi="Times New Roman" w:hint="eastAsia"/>
        </w:rPr>
        <w:t>f</w:t>
      </w:r>
      <w:r w:rsidRPr="00AA17CE">
        <w:rPr>
          <w:rFonts w:ascii="Times New Roman" w:hAnsi="Times New Roman"/>
        </w:rPr>
        <w:t xml:space="preserve">igure 3a). </w:t>
      </w:r>
      <w:r w:rsidR="009E75D2" w:rsidRPr="00AA17CE">
        <w:rPr>
          <w:rFonts w:ascii="Times New Roman" w:hAnsi="Times New Roman" w:hint="eastAsia"/>
        </w:rPr>
        <w:t xml:space="preserve">This is because that the imports of India and Indonesia from China are dominated by non-processing products, while that of other regions are </w:t>
      </w:r>
      <w:r w:rsidR="009E75D2" w:rsidRPr="00AA17CE">
        <w:rPr>
          <w:rFonts w:ascii="Times New Roman" w:hAnsi="Times New Roman" w:hint="eastAsia"/>
        </w:rPr>
        <w:lastRenderedPageBreak/>
        <w:t>dominated by processing products</w:t>
      </w:r>
      <w:r w:rsidR="00F634E4" w:rsidRPr="00AA17CE">
        <w:rPr>
          <w:rStyle w:val="EndnoteReference"/>
          <w:rFonts w:ascii="Times New Roman" w:hAnsi="Times New Roman"/>
        </w:rPr>
        <w:endnoteReference w:id="6"/>
      </w:r>
      <w:r w:rsidR="009E75D2" w:rsidRPr="00AA17CE">
        <w:rPr>
          <w:rFonts w:ascii="Times New Roman" w:hAnsi="Times New Roman" w:hint="eastAsia"/>
        </w:rPr>
        <w:t>. As aforementioned, while the emissions embodied in China</w:t>
      </w:r>
      <w:r w:rsidR="009E75D2" w:rsidRPr="00AA17CE">
        <w:rPr>
          <w:rFonts w:ascii="Times New Roman" w:hAnsi="Times New Roman"/>
        </w:rPr>
        <w:t>’</w:t>
      </w:r>
      <w:r w:rsidR="009E75D2" w:rsidRPr="00AA17CE">
        <w:rPr>
          <w:rFonts w:ascii="Times New Roman" w:hAnsi="Times New Roman" w:hint="eastAsia"/>
        </w:rPr>
        <w:t>s processing exports are overestimated based on the ordinary WIOD table, the emissions embodied in China</w:t>
      </w:r>
      <w:r w:rsidR="009E75D2" w:rsidRPr="00AA17CE">
        <w:rPr>
          <w:rFonts w:ascii="Times New Roman" w:hAnsi="Times New Roman"/>
        </w:rPr>
        <w:t>’</w:t>
      </w:r>
      <w:r w:rsidR="009E75D2" w:rsidRPr="00AA17CE">
        <w:rPr>
          <w:rFonts w:ascii="Times New Roman" w:hAnsi="Times New Roman" w:hint="eastAsia"/>
        </w:rPr>
        <w:t>s non-processing exports are underestimated. The dominance of non-processing impo</w:t>
      </w:r>
      <w:r w:rsidR="00B83171" w:rsidRPr="00AA17CE">
        <w:rPr>
          <w:rFonts w:ascii="Times New Roman" w:hAnsi="Times New Roman" w:hint="eastAsia"/>
        </w:rPr>
        <w:t>rts of India and Indonesia</w:t>
      </w:r>
      <w:r w:rsidR="005974F1" w:rsidRPr="00AA17CE">
        <w:rPr>
          <w:rFonts w:ascii="Times New Roman" w:hAnsi="Times New Roman" w:hint="eastAsia"/>
        </w:rPr>
        <w:t xml:space="preserve"> from China</w:t>
      </w:r>
      <w:r w:rsidR="00B83171" w:rsidRPr="00AA17CE">
        <w:rPr>
          <w:rFonts w:ascii="Times New Roman" w:hAnsi="Times New Roman" w:hint="eastAsia"/>
        </w:rPr>
        <w:t xml:space="preserve"> led</w:t>
      </w:r>
      <w:r w:rsidR="009E75D2" w:rsidRPr="00AA17CE">
        <w:rPr>
          <w:rFonts w:ascii="Times New Roman" w:hAnsi="Times New Roman" w:hint="eastAsia"/>
        </w:rPr>
        <w:t xml:space="preserve"> to an underestimation of their imports of CO</w:t>
      </w:r>
      <w:r w:rsidR="009E75D2" w:rsidRPr="00AA17CE">
        <w:rPr>
          <w:rFonts w:ascii="Times New Roman" w:hAnsi="Times New Roman" w:hint="eastAsia"/>
          <w:vertAlign w:val="subscript"/>
        </w:rPr>
        <w:t>2</w:t>
      </w:r>
      <w:r w:rsidR="009E75D2" w:rsidRPr="00AA17CE">
        <w:rPr>
          <w:rFonts w:ascii="Times New Roman" w:hAnsi="Times New Roman" w:hint="eastAsia"/>
        </w:rPr>
        <w:t xml:space="preserve"> emissions. With respect to the net emissions transfers</w:t>
      </w:r>
      <w:r w:rsidR="009E75D2" w:rsidRPr="00AA17CE">
        <w:rPr>
          <w:rFonts w:ascii="Times New Roman" w:hAnsi="Times New Roman"/>
        </w:rPr>
        <w:t>, the ordinary WIOD overestimated the net exported emissions of India and Indonesia at 2.7 million tonnes and 0.2 million tonnes, respectively (</w:t>
      </w:r>
      <w:r w:rsidR="009E75D2" w:rsidRPr="00AA17CE">
        <w:rPr>
          <w:rFonts w:ascii="Times New Roman" w:hAnsi="Times New Roman" w:hint="eastAsia"/>
        </w:rPr>
        <w:t>f</w:t>
      </w:r>
      <w:r w:rsidR="009E75D2" w:rsidRPr="00AA17CE">
        <w:rPr>
          <w:rFonts w:ascii="Times New Roman" w:hAnsi="Times New Roman"/>
        </w:rPr>
        <w:t>igure 3b).</w:t>
      </w:r>
      <w:r w:rsidR="009E75D2" w:rsidRPr="00AA17CE">
        <w:rPr>
          <w:rFonts w:ascii="Times New Roman" w:hAnsi="Times New Roman" w:hint="eastAsia"/>
        </w:rPr>
        <w:t xml:space="preserve">  </w:t>
      </w:r>
    </w:p>
    <w:p w:rsidR="00264E84" w:rsidRPr="00AA17CE" w:rsidRDefault="009E75D2" w:rsidP="00264E84">
      <w:pPr>
        <w:ind w:firstLine="420"/>
        <w:rPr>
          <w:rFonts w:ascii="Times New Roman" w:hAnsi="Times New Roman"/>
        </w:rPr>
      </w:pPr>
      <w:r w:rsidRPr="00AA17CE">
        <w:rPr>
          <w:rFonts w:ascii="Times New Roman" w:hAnsi="Times New Roman" w:hint="eastAsia"/>
        </w:rPr>
        <w:t xml:space="preserve">Note that </w:t>
      </w:r>
      <w:r w:rsidR="00264E84" w:rsidRPr="00AA17CE">
        <w:rPr>
          <w:rFonts w:ascii="Times New Roman" w:hAnsi="Times New Roman"/>
        </w:rPr>
        <w:t>the global sum of exported CO</w:t>
      </w:r>
      <w:r w:rsidR="00264E84" w:rsidRPr="00AA17CE">
        <w:rPr>
          <w:rFonts w:ascii="Times New Roman" w:hAnsi="Times New Roman"/>
          <w:vertAlign w:val="subscript"/>
        </w:rPr>
        <w:t>2</w:t>
      </w:r>
      <w:r w:rsidR="00264E84" w:rsidRPr="00AA17CE">
        <w:rPr>
          <w:rFonts w:ascii="Times New Roman" w:hAnsi="Times New Roman"/>
        </w:rPr>
        <w:t xml:space="preserve"> emissions should equal the sum of global imported CO</w:t>
      </w:r>
      <w:r w:rsidR="00264E84" w:rsidRPr="00AA17CE">
        <w:rPr>
          <w:rFonts w:ascii="Times New Roman" w:hAnsi="Times New Roman"/>
          <w:vertAlign w:val="subscript"/>
        </w:rPr>
        <w:t>2</w:t>
      </w:r>
      <w:r w:rsidR="00264E84" w:rsidRPr="00AA17CE">
        <w:rPr>
          <w:rFonts w:ascii="Times New Roman" w:hAnsi="Times New Roman"/>
        </w:rPr>
        <w:t xml:space="preserve"> emissions, regardless of </w:t>
      </w:r>
      <w:r w:rsidR="00153B09" w:rsidRPr="00AA17CE">
        <w:rPr>
          <w:rFonts w:ascii="Times New Roman" w:hAnsi="Times New Roman" w:hint="eastAsia"/>
        </w:rPr>
        <w:t xml:space="preserve">whether </w:t>
      </w:r>
      <w:r w:rsidR="00264E84" w:rsidRPr="00AA17CE">
        <w:rPr>
          <w:rFonts w:ascii="Times New Roman" w:hAnsi="Times New Roman"/>
        </w:rPr>
        <w:t>WIOD or the WIOD-DPN table is employed. Therefore, the sum of global biases in net CO</w:t>
      </w:r>
      <w:r w:rsidR="00264E84" w:rsidRPr="00AA17CE">
        <w:rPr>
          <w:rFonts w:ascii="Times New Roman" w:hAnsi="Times New Roman"/>
          <w:vertAlign w:val="subscript"/>
        </w:rPr>
        <w:t>2</w:t>
      </w:r>
      <w:r w:rsidR="00264E84" w:rsidRPr="00AA17CE">
        <w:rPr>
          <w:rFonts w:ascii="Times New Roman" w:hAnsi="Times New Roman"/>
        </w:rPr>
        <w:t xml:space="preserve"> emission transfers should equal zero, and we om</w:t>
      </w:r>
      <w:r w:rsidR="003E186A" w:rsidRPr="00AA17CE">
        <w:rPr>
          <w:rFonts w:ascii="Times New Roman" w:hAnsi="Times New Roman"/>
        </w:rPr>
        <w:t xml:space="preserve">itted the results for China in </w:t>
      </w:r>
      <w:r w:rsidR="003E186A" w:rsidRPr="00AA17CE">
        <w:rPr>
          <w:rFonts w:ascii="Times New Roman" w:hAnsi="Times New Roman" w:hint="eastAsia"/>
        </w:rPr>
        <w:t>f</w:t>
      </w:r>
      <w:r w:rsidR="00264E84" w:rsidRPr="00AA17CE">
        <w:rPr>
          <w:rFonts w:ascii="Times New Roman" w:hAnsi="Times New Roman"/>
        </w:rPr>
        <w:t>igure 3. In contrast to most other regions, we found an 83-million-tonnes overestimation of net CO</w:t>
      </w:r>
      <w:r w:rsidR="00264E84" w:rsidRPr="00AA17CE">
        <w:rPr>
          <w:rFonts w:ascii="Times New Roman" w:hAnsi="Times New Roman"/>
          <w:vertAlign w:val="subscript"/>
        </w:rPr>
        <w:t>2</w:t>
      </w:r>
      <w:r w:rsidR="00264E84" w:rsidRPr="00AA17CE">
        <w:rPr>
          <w:rFonts w:ascii="Times New Roman" w:hAnsi="Times New Roman"/>
        </w:rPr>
        <w:t xml:space="preserve"> exported emissions for China. Specifically, China’s exports and imports of CO</w:t>
      </w:r>
      <w:r w:rsidR="00264E84" w:rsidRPr="00AA17CE">
        <w:rPr>
          <w:rFonts w:ascii="Times New Roman" w:hAnsi="Times New Roman"/>
          <w:vertAlign w:val="subscript"/>
        </w:rPr>
        <w:t>2</w:t>
      </w:r>
      <w:r w:rsidR="00264E84" w:rsidRPr="00AA17CE">
        <w:rPr>
          <w:rFonts w:ascii="Times New Roman" w:hAnsi="Times New Roman"/>
        </w:rPr>
        <w:t xml:space="preserve"> emissions are overestimated; however, the exported emissions have been seriously overestimated at 149 million tonnes, which is much higher than the imported emissions of 66 million tonnes. </w:t>
      </w:r>
    </w:p>
    <w:p w:rsidR="00264E84" w:rsidRPr="00AA17CE" w:rsidRDefault="00264E84" w:rsidP="00264E84">
      <w:pPr>
        <w:ind w:firstLine="420"/>
        <w:rPr>
          <w:rFonts w:ascii="Times New Roman" w:hAnsi="Times New Roman"/>
        </w:rPr>
      </w:pPr>
      <w:r w:rsidRPr="00AA17CE">
        <w:rPr>
          <w:rFonts w:ascii="Times New Roman" w:hAnsi="Times New Roman"/>
        </w:rPr>
        <w:t>In relative terms, we calculated the results by using the WIOD-DPN table as the denominators and the biases that results from the ordinary WIOD table minus the results based on the WIOD-DPN table as the numerators. China’s trade-linked CO</w:t>
      </w:r>
      <w:r w:rsidRPr="00AA17CE">
        <w:rPr>
          <w:rFonts w:ascii="Times New Roman" w:hAnsi="Times New Roman"/>
          <w:vertAlign w:val="subscript"/>
        </w:rPr>
        <w:t>2</w:t>
      </w:r>
      <w:r w:rsidRPr="00AA17CE">
        <w:rPr>
          <w:rFonts w:ascii="Times New Roman" w:hAnsi="Times New Roman"/>
        </w:rPr>
        <w:t xml:space="preserve"> emissions have been the most distorted; the estimation biases of exported and imported emissions reached 9.3% and 21.7%, respectively. For the remaining regions, the estimation biases of exported emissions ranged from 0.01%-0.4% across regions, and imported emissions</w:t>
      </w:r>
      <w:r w:rsidR="003E186A" w:rsidRPr="00AA17CE">
        <w:rPr>
          <w:rFonts w:ascii="Times New Roman" w:hAnsi="Times New Roman"/>
        </w:rPr>
        <w:t xml:space="preserve"> biases ranged from 0.3-2.7% (</w:t>
      </w:r>
      <w:r w:rsidR="003E186A" w:rsidRPr="00AA17CE">
        <w:rPr>
          <w:rFonts w:ascii="Times New Roman" w:hAnsi="Times New Roman" w:hint="eastAsia"/>
        </w:rPr>
        <w:t>f</w:t>
      </w:r>
      <w:r w:rsidRPr="00AA17CE">
        <w:rPr>
          <w:rFonts w:ascii="Times New Roman" w:hAnsi="Times New Roman"/>
        </w:rPr>
        <w:t xml:space="preserve">igure 3a). With respect to net emissions transfers, we found larger biases; the average bias of net emission transfers reached 5% of the </w:t>
      </w:r>
      <w:r w:rsidR="003E186A" w:rsidRPr="00AA17CE">
        <w:rPr>
          <w:rFonts w:ascii="Times New Roman" w:hAnsi="Times New Roman"/>
        </w:rPr>
        <w:t>total net emissions transfers (</w:t>
      </w:r>
      <w:r w:rsidR="003E186A" w:rsidRPr="00AA17CE">
        <w:rPr>
          <w:rFonts w:ascii="Times New Roman" w:hAnsi="Times New Roman" w:hint="eastAsia"/>
        </w:rPr>
        <w:t>f</w:t>
      </w:r>
      <w:r w:rsidRPr="00AA17CE">
        <w:rPr>
          <w:rFonts w:ascii="Times New Roman" w:hAnsi="Times New Roman"/>
        </w:rPr>
        <w:t xml:space="preserve">igure 3b). In certain regions, such as East Asia and Canada, the relative biases of net emission transfers reached 20.6% and 14.9%, respectively. </w:t>
      </w:r>
    </w:p>
    <w:p w:rsidR="00264E84" w:rsidRPr="00AA17CE" w:rsidRDefault="00264E84" w:rsidP="00264E84">
      <w:pPr>
        <w:ind w:firstLine="420"/>
        <w:rPr>
          <w:rFonts w:ascii="Times New Roman" w:hAnsi="Times New Roman"/>
        </w:rPr>
      </w:pPr>
    </w:p>
    <w:p w:rsidR="00264E84" w:rsidRPr="00AA17CE" w:rsidRDefault="00264E84" w:rsidP="00264E84">
      <w:pPr>
        <w:rPr>
          <w:rFonts w:ascii="Times New Roman" w:hAnsi="Times New Roman"/>
        </w:rPr>
      </w:pPr>
    </w:p>
    <w:p w:rsidR="00264E84" w:rsidRPr="00AA17CE" w:rsidRDefault="00264E84" w:rsidP="00264E84">
      <w:pPr>
        <w:rPr>
          <w:rFonts w:ascii="Times New Roman" w:hAnsi="Times New Roman"/>
          <w:sz w:val="20"/>
        </w:rPr>
      </w:pPr>
      <w:r w:rsidRPr="00AA17CE">
        <w:rPr>
          <w:rFonts w:ascii="Times New Roman" w:hAnsi="Times New Roman"/>
          <w:noProof/>
          <w:sz w:val="20"/>
          <w:lang w:val="en-GB"/>
        </w:rPr>
        <w:drawing>
          <wp:inline distT="0" distB="0" distL="0" distR="0">
            <wp:extent cx="2609850" cy="2143125"/>
            <wp:effectExtent l="19050" t="0" r="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0" y="0"/>
                      <a:ext cx="2609850" cy="2143125"/>
                    </a:xfrm>
                    <a:prstGeom prst="rect">
                      <a:avLst/>
                    </a:prstGeom>
                    <a:noFill/>
                    <a:ln>
                      <a:noFill/>
                    </a:ln>
                  </pic:spPr>
                </pic:pic>
              </a:graphicData>
            </a:graphic>
          </wp:inline>
        </w:drawing>
      </w:r>
      <w:r w:rsidRPr="00AA17CE">
        <w:rPr>
          <w:rFonts w:ascii="Times New Roman" w:hAnsi="Times New Roman"/>
          <w:noProof/>
          <w:sz w:val="20"/>
          <w:lang w:val="en-GB"/>
        </w:rPr>
        <w:drawing>
          <wp:inline distT="0" distB="0" distL="0" distR="0">
            <wp:extent cx="2609850" cy="2144151"/>
            <wp:effectExtent l="19050" t="0" r="0"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612717" cy="2146506"/>
                    </a:xfrm>
                    <a:prstGeom prst="rect">
                      <a:avLst/>
                    </a:prstGeom>
                    <a:noFill/>
                    <a:ln>
                      <a:noFill/>
                    </a:ln>
                  </pic:spPr>
                </pic:pic>
              </a:graphicData>
            </a:graphic>
          </wp:inline>
        </w:drawing>
      </w:r>
    </w:p>
    <w:p w:rsidR="00264E84" w:rsidRPr="00AA17CE" w:rsidRDefault="00264E84" w:rsidP="00264E84">
      <w:pPr>
        <w:rPr>
          <w:rFonts w:ascii="Times New Roman" w:hAnsi="Times New Roman"/>
        </w:rPr>
      </w:pPr>
      <w:r w:rsidRPr="00AA17CE">
        <w:rPr>
          <w:rFonts w:ascii="Times New Roman" w:hAnsi="Times New Roman"/>
          <w:b/>
          <w:sz w:val="20"/>
        </w:rPr>
        <w:t>Figure 3.</w:t>
      </w:r>
      <w:r w:rsidRPr="00AA17CE">
        <w:rPr>
          <w:rFonts w:ascii="Times New Roman" w:hAnsi="Times New Roman"/>
          <w:sz w:val="20"/>
        </w:rPr>
        <w:t xml:space="preserve"> (a) The estimation biases of CO</w:t>
      </w:r>
      <w:r w:rsidRPr="00AA17CE">
        <w:rPr>
          <w:rFonts w:ascii="Times New Roman" w:hAnsi="Times New Roman"/>
          <w:sz w:val="20"/>
          <w:vertAlign w:val="subscript"/>
        </w:rPr>
        <w:t>2</w:t>
      </w:r>
      <w:r w:rsidRPr="00AA17CE">
        <w:rPr>
          <w:rFonts w:ascii="Times New Roman" w:hAnsi="Times New Roman"/>
          <w:sz w:val="20"/>
        </w:rPr>
        <w:t xml:space="preserve"> emissions embodied in exports and imports (the WIOD-DPN table versus the ordinary WIOD table) and their shares in totals by region in 2007; (b) The estimation biases of net CO</w:t>
      </w:r>
      <w:r w:rsidRPr="00AA17CE">
        <w:rPr>
          <w:rFonts w:ascii="Times New Roman" w:hAnsi="Times New Roman"/>
          <w:sz w:val="20"/>
          <w:vertAlign w:val="subscript"/>
        </w:rPr>
        <w:t>2</w:t>
      </w:r>
      <w:r w:rsidRPr="00AA17CE">
        <w:rPr>
          <w:rFonts w:ascii="Times New Roman" w:hAnsi="Times New Roman"/>
          <w:sz w:val="20"/>
        </w:rPr>
        <w:t xml:space="preserve"> emission transfers (the WIOD-DPN table versus the ordinary WIOD table) and their shares in totals by region in 2007.</w:t>
      </w:r>
    </w:p>
    <w:p w:rsidR="00264E84" w:rsidRPr="00AA17CE" w:rsidRDefault="00264E84" w:rsidP="00264E84">
      <w:pPr>
        <w:rPr>
          <w:rFonts w:ascii="Times New Roman" w:hAnsi="Times New Roman"/>
        </w:rPr>
      </w:pPr>
      <w:r w:rsidRPr="00AA17CE">
        <w:rPr>
          <w:rFonts w:ascii="Times New Roman" w:hAnsi="Times New Roman"/>
        </w:rPr>
        <w:tab/>
      </w:r>
    </w:p>
    <w:p w:rsidR="00264E84" w:rsidRPr="00AA17CE" w:rsidRDefault="00264E84" w:rsidP="00432195">
      <w:pPr>
        <w:ind w:firstLine="420"/>
        <w:rPr>
          <w:rFonts w:ascii="Times New Roman" w:hAnsi="Times New Roman"/>
        </w:rPr>
      </w:pPr>
      <w:r w:rsidRPr="00AA17CE">
        <w:rPr>
          <w:rFonts w:ascii="Times New Roman" w:hAnsi="Times New Roman"/>
        </w:rPr>
        <w:t>Figure 4 further describes the biases of net CO</w:t>
      </w:r>
      <w:r w:rsidRPr="00AA17CE">
        <w:rPr>
          <w:rFonts w:ascii="Times New Roman" w:hAnsi="Times New Roman"/>
          <w:vertAlign w:val="subscript"/>
        </w:rPr>
        <w:t>2</w:t>
      </w:r>
      <w:r w:rsidRPr="00AA17CE">
        <w:rPr>
          <w:rFonts w:ascii="Times New Roman" w:hAnsi="Times New Roman"/>
        </w:rPr>
        <w:t xml:space="preserve"> emissions transfers at the bilateral level, </w:t>
      </w:r>
      <w:r w:rsidRPr="00AA17CE">
        <w:rPr>
          <w:rFonts w:ascii="Times New Roman" w:hAnsi="Times New Roman"/>
        </w:rPr>
        <w:lastRenderedPageBreak/>
        <w:t>where the bars represent the distorted degrees in millions of tonnes. Notably, the sums of the net overestimat</w:t>
      </w:r>
      <w:r w:rsidR="003E186A" w:rsidRPr="00AA17CE">
        <w:rPr>
          <w:rFonts w:ascii="Times New Roman" w:hAnsi="Times New Roman"/>
        </w:rPr>
        <w:t xml:space="preserve">ion/underestimation degrees in </w:t>
      </w:r>
      <w:r w:rsidR="003E186A" w:rsidRPr="00AA17CE">
        <w:rPr>
          <w:rFonts w:ascii="Times New Roman" w:hAnsi="Times New Roman" w:hint="eastAsia"/>
        </w:rPr>
        <w:t>f</w:t>
      </w:r>
      <w:r w:rsidRPr="00AA17CE">
        <w:rPr>
          <w:rFonts w:ascii="Times New Roman" w:hAnsi="Times New Roman"/>
        </w:rPr>
        <w:t>igur</w:t>
      </w:r>
      <w:r w:rsidR="003E186A" w:rsidRPr="00AA17CE">
        <w:rPr>
          <w:rFonts w:ascii="Times New Roman" w:hAnsi="Times New Roman"/>
        </w:rPr>
        <w:t xml:space="preserve">e 4 equal the degrees shown in </w:t>
      </w:r>
      <w:r w:rsidR="003E186A" w:rsidRPr="00AA17CE">
        <w:rPr>
          <w:rFonts w:ascii="Times New Roman" w:hAnsi="Times New Roman" w:hint="eastAsia"/>
        </w:rPr>
        <w:t>f</w:t>
      </w:r>
      <w:r w:rsidRPr="00AA17CE">
        <w:rPr>
          <w:rFonts w:ascii="Times New Roman" w:hAnsi="Times New Roman"/>
        </w:rPr>
        <w:t>igure 3b. For example, the net transfer of CO</w:t>
      </w:r>
      <w:r w:rsidRPr="00AA17CE">
        <w:rPr>
          <w:rFonts w:ascii="Times New Roman" w:hAnsi="Times New Roman"/>
          <w:vertAlign w:val="subscript"/>
        </w:rPr>
        <w:t>2</w:t>
      </w:r>
      <w:r w:rsidRPr="00AA17CE">
        <w:rPr>
          <w:rFonts w:ascii="Times New Roman" w:hAnsi="Times New Roman"/>
        </w:rPr>
        <w:t xml:space="preserve"> emissions between the USA, on the one hand, and China, on the other hand, have been underestimated at 45.8 million tonnes, although the net transfer of CO</w:t>
      </w:r>
      <w:r w:rsidRPr="00AA17CE">
        <w:rPr>
          <w:rFonts w:ascii="Times New Roman" w:hAnsi="Times New Roman"/>
          <w:vertAlign w:val="subscript"/>
        </w:rPr>
        <w:t>2</w:t>
      </w:r>
      <w:r w:rsidRPr="00AA17CE">
        <w:rPr>
          <w:rFonts w:ascii="Times New Roman" w:hAnsi="Times New Roman"/>
        </w:rPr>
        <w:t xml:space="preserve"> emissions between the USA and East Asia have been overestimated at 5.4 million tonne</w:t>
      </w:r>
      <w:r w:rsidR="003E186A" w:rsidRPr="00AA17CE">
        <w:rPr>
          <w:rFonts w:ascii="Times New Roman" w:hAnsi="Times New Roman"/>
        </w:rPr>
        <w:t>s (</w:t>
      </w:r>
      <w:r w:rsidR="003E186A" w:rsidRPr="00AA17CE">
        <w:rPr>
          <w:rFonts w:ascii="Times New Roman" w:hAnsi="Times New Roman" w:hint="eastAsia"/>
        </w:rPr>
        <w:t>f</w:t>
      </w:r>
      <w:r w:rsidRPr="00AA17CE">
        <w:rPr>
          <w:rFonts w:ascii="Times New Roman" w:hAnsi="Times New Roman"/>
        </w:rPr>
        <w:t xml:space="preserve">igure 4). To sum over all regions, we found </w:t>
      </w:r>
      <w:r w:rsidR="00432195" w:rsidRPr="00AA17CE">
        <w:rPr>
          <w:rFonts w:ascii="Times New Roman" w:hAnsi="Times New Roman"/>
        </w:rPr>
        <w:t xml:space="preserve">the net </w:t>
      </w:r>
      <w:r w:rsidR="00432195" w:rsidRPr="00AA17CE">
        <w:rPr>
          <w:rFonts w:ascii="Times New Roman" w:hAnsi="Times New Roman" w:hint="eastAsia"/>
        </w:rPr>
        <w:t>CO</w:t>
      </w:r>
      <w:r w:rsidR="00432195" w:rsidRPr="00AA17CE">
        <w:rPr>
          <w:rFonts w:ascii="Times New Roman" w:hAnsi="Times New Roman" w:hint="eastAsia"/>
          <w:vertAlign w:val="subscript"/>
        </w:rPr>
        <w:t>2</w:t>
      </w:r>
      <w:r w:rsidR="00432195" w:rsidRPr="00AA17CE">
        <w:rPr>
          <w:rFonts w:ascii="Times New Roman" w:hAnsi="Times New Roman"/>
        </w:rPr>
        <w:t xml:space="preserve"> emission transfers of USA have been underestimated 34.7 million tons (in other words, the net imported </w:t>
      </w:r>
      <w:r w:rsidR="00153B09" w:rsidRPr="00AA17CE">
        <w:rPr>
          <w:rFonts w:ascii="Times New Roman" w:hAnsi="Times New Roman" w:hint="eastAsia"/>
        </w:rPr>
        <w:t>CO</w:t>
      </w:r>
      <w:r w:rsidR="00E96ECD" w:rsidRPr="00AA17CE">
        <w:rPr>
          <w:rFonts w:ascii="Times New Roman" w:hAnsi="Times New Roman"/>
          <w:vertAlign w:val="subscript"/>
        </w:rPr>
        <w:t>2</w:t>
      </w:r>
      <w:r w:rsidR="00432195" w:rsidRPr="00AA17CE">
        <w:rPr>
          <w:rFonts w:ascii="Times New Roman" w:hAnsi="Times New Roman"/>
        </w:rPr>
        <w:t xml:space="preserve"> emissions of USA have been overestimated 34.7 million tons)</w:t>
      </w:r>
      <w:r w:rsidRPr="00AA17CE">
        <w:rPr>
          <w:rFonts w:ascii="Times New Roman" w:hAnsi="Times New Roman"/>
        </w:rPr>
        <w:t>, which i</w:t>
      </w:r>
      <w:r w:rsidR="003E186A" w:rsidRPr="00AA17CE">
        <w:rPr>
          <w:rFonts w:ascii="Times New Roman" w:hAnsi="Times New Roman"/>
        </w:rPr>
        <w:t xml:space="preserve">s equivalent to the results in </w:t>
      </w:r>
      <w:r w:rsidR="003E186A" w:rsidRPr="00AA17CE">
        <w:rPr>
          <w:rFonts w:ascii="Times New Roman" w:hAnsi="Times New Roman" w:hint="eastAsia"/>
        </w:rPr>
        <w:t>f</w:t>
      </w:r>
      <w:r w:rsidRPr="00AA17CE">
        <w:rPr>
          <w:rFonts w:ascii="Times New Roman" w:hAnsi="Times New Roman"/>
        </w:rPr>
        <w:t>igure 3b.</w:t>
      </w:r>
    </w:p>
    <w:p w:rsidR="00264E84" w:rsidRPr="00AA17CE" w:rsidRDefault="00264E84" w:rsidP="00264E84">
      <w:pPr>
        <w:ind w:firstLine="420"/>
        <w:rPr>
          <w:rFonts w:ascii="Times New Roman" w:hAnsi="Times New Roman"/>
          <w:u w:val="single"/>
        </w:rPr>
      </w:pPr>
      <w:r w:rsidRPr="00AA17CE">
        <w:rPr>
          <w:rFonts w:ascii="Times New Roman" w:hAnsi="Times New Roman"/>
        </w:rPr>
        <w:t>Because our results are symmetric for any pair of regions, we also om</w:t>
      </w:r>
      <w:r w:rsidR="003E186A" w:rsidRPr="00AA17CE">
        <w:rPr>
          <w:rFonts w:ascii="Times New Roman" w:hAnsi="Times New Roman"/>
        </w:rPr>
        <w:t xml:space="preserve">itted the results for China in </w:t>
      </w:r>
      <w:r w:rsidR="003E186A" w:rsidRPr="00AA17CE">
        <w:rPr>
          <w:rFonts w:ascii="Times New Roman" w:hAnsi="Times New Roman" w:hint="eastAsia"/>
        </w:rPr>
        <w:t>f</w:t>
      </w:r>
      <w:r w:rsidRPr="00AA17CE">
        <w:rPr>
          <w:rFonts w:ascii="Times New Roman" w:hAnsi="Times New Roman"/>
        </w:rPr>
        <w:t>igure 4. Among all bilateral net CO</w:t>
      </w:r>
      <w:r w:rsidRPr="00AA17CE">
        <w:rPr>
          <w:rFonts w:ascii="Times New Roman" w:hAnsi="Times New Roman"/>
          <w:vertAlign w:val="subscript"/>
        </w:rPr>
        <w:t>2</w:t>
      </w:r>
      <w:r w:rsidRPr="00AA17CE">
        <w:rPr>
          <w:rFonts w:ascii="Times New Roman" w:hAnsi="Times New Roman"/>
        </w:rPr>
        <w:t xml:space="preserve"> emission transfers with China, the net imported CO</w:t>
      </w:r>
      <w:r w:rsidRPr="00AA17CE">
        <w:rPr>
          <w:rFonts w:ascii="Times New Roman" w:hAnsi="Times New Roman"/>
          <w:vertAlign w:val="subscript"/>
        </w:rPr>
        <w:t>2</w:t>
      </w:r>
      <w:r w:rsidRPr="00AA17CE">
        <w:rPr>
          <w:rFonts w:ascii="Times New Roman" w:hAnsi="Times New Roman"/>
        </w:rPr>
        <w:t xml:space="preserve"> emissions of the USA from China has been the most overestimated (at 45.8 million tonnes), followed by EU27 (18.5 million tonnes), RoW (4.5 million tonnes), Mexico (3.3 million tonnes), Canada (2.3 million tonnes) and Australia (2.2 million tonnes). India’s net imported emissions from China have been seriously underestimated at 3.4 million tonnes. </w:t>
      </w:r>
    </w:p>
    <w:p w:rsidR="00264E84" w:rsidRPr="00AA17CE" w:rsidRDefault="00264E84" w:rsidP="00264E84">
      <w:pPr>
        <w:ind w:firstLine="420"/>
        <w:rPr>
          <w:rFonts w:ascii="Times New Roman" w:hAnsi="Times New Roman"/>
        </w:rPr>
      </w:pPr>
      <w:r w:rsidRPr="00AA17CE">
        <w:rPr>
          <w:rFonts w:ascii="Times New Roman" w:hAnsi="Times New Roman"/>
        </w:rPr>
        <w:t>The failure to distinguish China’s trade mode also distorts the net CO</w:t>
      </w:r>
      <w:r w:rsidRPr="00AA17CE">
        <w:rPr>
          <w:rFonts w:ascii="Times New Roman" w:hAnsi="Times New Roman"/>
          <w:vertAlign w:val="subscript"/>
        </w:rPr>
        <w:t>2</w:t>
      </w:r>
      <w:r w:rsidRPr="00AA17CE">
        <w:rPr>
          <w:rFonts w:ascii="Times New Roman" w:hAnsi="Times New Roman"/>
        </w:rPr>
        <w:t xml:space="preserve"> emission transfers of countries other than China. East Asia’s net imported CO</w:t>
      </w:r>
      <w:r w:rsidRPr="00AA17CE">
        <w:rPr>
          <w:rFonts w:ascii="Times New Roman" w:hAnsi="Times New Roman"/>
          <w:vertAlign w:val="subscript"/>
        </w:rPr>
        <w:t>2</w:t>
      </w:r>
      <w:r w:rsidRPr="00AA17CE">
        <w:rPr>
          <w:rFonts w:ascii="Times New Roman" w:hAnsi="Times New Roman"/>
        </w:rPr>
        <w:t xml:space="preserve"> emissions from the USA and EU27, for example, are overestimated at 5.4 and 2.8 million tonnes, respectively. This is not surprising, however, because the USA, EU27 and East Asia were China’s top three trading partners for processing trade in 2007.</w:t>
      </w:r>
    </w:p>
    <w:p w:rsidR="00264E84" w:rsidRPr="00AA17CE" w:rsidRDefault="00264E84" w:rsidP="00264E84">
      <w:pPr>
        <w:ind w:firstLine="420"/>
        <w:rPr>
          <w:rFonts w:ascii="Times New Roman" w:hAnsi="Times New Roman"/>
        </w:rPr>
      </w:pPr>
    </w:p>
    <w:p w:rsidR="00264E84" w:rsidRPr="00AA17CE" w:rsidRDefault="009E7F8C" w:rsidP="00264E84">
      <w:pPr>
        <w:rPr>
          <w:rFonts w:ascii="Times New Roman" w:hAnsi="Times New Roman"/>
        </w:rPr>
      </w:pPr>
      <w:r w:rsidRPr="00AA17CE">
        <w:rPr>
          <w:rFonts w:ascii="Times New Roman" w:hAnsi="Times New Roman"/>
          <w:noProof/>
          <w:lang w:val="en-GB"/>
        </w:rPr>
        <w:drawing>
          <wp:inline distT="0" distB="0" distL="0" distR="0">
            <wp:extent cx="5426075" cy="2932430"/>
            <wp:effectExtent l="19050" t="0" r="3175"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5426075" cy="2932430"/>
                    </a:xfrm>
                    <a:prstGeom prst="rect">
                      <a:avLst/>
                    </a:prstGeom>
                    <a:noFill/>
                  </pic:spPr>
                </pic:pic>
              </a:graphicData>
            </a:graphic>
          </wp:inline>
        </w:drawing>
      </w:r>
    </w:p>
    <w:p w:rsidR="00264E84" w:rsidRPr="00AA17CE" w:rsidRDefault="00264E84" w:rsidP="00264E84">
      <w:pPr>
        <w:rPr>
          <w:rFonts w:ascii="Times New Roman" w:hAnsi="Times New Roman"/>
        </w:rPr>
      </w:pPr>
      <w:r w:rsidRPr="00AA17CE">
        <w:rPr>
          <w:rFonts w:ascii="Times New Roman" w:hAnsi="Times New Roman"/>
          <w:b/>
        </w:rPr>
        <w:t>Figure 4.</w:t>
      </w:r>
      <w:r w:rsidRPr="00AA17CE">
        <w:rPr>
          <w:rFonts w:ascii="Times New Roman" w:hAnsi="Times New Roman"/>
        </w:rPr>
        <w:t xml:space="preserve"> The biases of net CO</w:t>
      </w:r>
      <w:r w:rsidRPr="00AA17CE">
        <w:rPr>
          <w:rFonts w:ascii="Times New Roman" w:hAnsi="Times New Roman"/>
          <w:vertAlign w:val="subscript"/>
        </w:rPr>
        <w:t>2</w:t>
      </w:r>
      <w:r w:rsidRPr="00AA17CE">
        <w:rPr>
          <w:rFonts w:ascii="Times New Roman" w:hAnsi="Times New Roman"/>
        </w:rPr>
        <w:t xml:space="preserve"> emission transfers </w:t>
      </w:r>
      <w:r w:rsidR="007D6DCB" w:rsidRPr="00AA17CE">
        <w:rPr>
          <w:rFonts w:ascii="Times New Roman" w:hAnsi="Times New Roman"/>
        </w:rPr>
        <w:t>at bilateral trade</w:t>
      </w:r>
      <w:r w:rsidRPr="00AA17CE">
        <w:rPr>
          <w:rFonts w:ascii="Times New Roman" w:hAnsi="Times New Roman"/>
        </w:rPr>
        <w:t xml:space="preserve"> (WIOD-DPN table versus ordinary WIOD table) in 2007. </w:t>
      </w:r>
    </w:p>
    <w:p w:rsidR="00264E84" w:rsidRPr="00AA17CE" w:rsidRDefault="00264E84" w:rsidP="00264E84">
      <w:pPr>
        <w:rPr>
          <w:rFonts w:ascii="Times New Roman" w:hAnsi="Times New Roman"/>
        </w:rPr>
      </w:pPr>
    </w:p>
    <w:p w:rsidR="00264E84" w:rsidRPr="00AA17CE" w:rsidRDefault="00264E84" w:rsidP="00264E84">
      <w:pPr>
        <w:rPr>
          <w:rFonts w:ascii="GillSans-Bold" w:hAnsi="GillSans-Bold" w:cs="GillSans-Bold"/>
          <w:b/>
          <w:bCs/>
          <w:kern w:val="0"/>
          <w:sz w:val="22"/>
        </w:rPr>
      </w:pPr>
      <w:r w:rsidRPr="00AA17CE">
        <w:rPr>
          <w:rFonts w:ascii="GillSans-Bold" w:hAnsi="GillSans-Bold" w:cs="GillSans-Bold"/>
          <w:b/>
          <w:bCs/>
          <w:kern w:val="0"/>
          <w:sz w:val="22"/>
        </w:rPr>
        <w:t>Discussion: What if China’s processing exports were conducted in other countries?</w:t>
      </w:r>
    </w:p>
    <w:p w:rsidR="00264E84" w:rsidRPr="00AA17CE" w:rsidRDefault="00264E84" w:rsidP="00264E84">
      <w:pPr>
        <w:rPr>
          <w:rFonts w:ascii="Times New Roman" w:hAnsi="Times New Roman"/>
        </w:rPr>
      </w:pPr>
      <w:r w:rsidRPr="00AA17CE">
        <w:rPr>
          <w:rFonts w:ascii="Times New Roman" w:hAnsi="Times New Roman"/>
        </w:rPr>
        <w:tab/>
      </w:r>
    </w:p>
    <w:p w:rsidR="00264E84" w:rsidRPr="00AA17CE" w:rsidRDefault="00264E84" w:rsidP="00ED75F1">
      <w:pPr>
        <w:ind w:firstLine="420"/>
        <w:rPr>
          <w:rFonts w:ascii="Times New Roman" w:hAnsi="Times New Roman"/>
        </w:rPr>
      </w:pPr>
      <w:r w:rsidRPr="00AA17CE">
        <w:rPr>
          <w:rFonts w:ascii="Times New Roman" w:hAnsi="Times New Roman"/>
        </w:rPr>
        <w:t>Overall, Chinese processing exports generated (directly and indirectly) 68.7 million tonnes of CO</w:t>
      </w:r>
      <w:r w:rsidRPr="00AA17CE">
        <w:rPr>
          <w:rFonts w:ascii="Times New Roman" w:hAnsi="Times New Roman"/>
          <w:vertAlign w:val="subscript"/>
        </w:rPr>
        <w:t>2</w:t>
      </w:r>
      <w:r w:rsidR="003E186A" w:rsidRPr="00AA17CE">
        <w:rPr>
          <w:rFonts w:ascii="Times New Roman" w:hAnsi="Times New Roman"/>
        </w:rPr>
        <w:t xml:space="preserve"> emissions (</w:t>
      </w:r>
      <w:r w:rsidR="003E186A" w:rsidRPr="00AA17CE">
        <w:rPr>
          <w:rFonts w:ascii="Times New Roman" w:hAnsi="Times New Roman" w:hint="eastAsia"/>
        </w:rPr>
        <w:t>f</w:t>
      </w:r>
      <w:r w:rsidRPr="00AA17CE">
        <w:rPr>
          <w:rFonts w:ascii="Times New Roman" w:hAnsi="Times New Roman"/>
        </w:rPr>
        <w:t>igure 2a). Despite the small proportion of China’s total</w:t>
      </w:r>
      <w:r w:rsidR="00047D21" w:rsidRPr="00AA17CE">
        <w:rPr>
          <w:rFonts w:ascii="Times New Roman" w:hAnsi="Times New Roman" w:hint="eastAsia"/>
        </w:rPr>
        <w:t xml:space="preserve"> </w:t>
      </w:r>
      <w:r w:rsidR="00FD7017" w:rsidRPr="00AA17CE">
        <w:rPr>
          <w:rFonts w:ascii="Times New Roman" w:hAnsi="Times New Roman" w:hint="eastAsia"/>
        </w:rPr>
        <w:t>emission</w:t>
      </w:r>
      <w:r w:rsidRPr="00AA17CE">
        <w:rPr>
          <w:rFonts w:ascii="Times New Roman" w:hAnsi="Times New Roman"/>
        </w:rPr>
        <w:t>, this emission is equivalent to the entire CO</w:t>
      </w:r>
      <w:r w:rsidRPr="00AA17CE">
        <w:rPr>
          <w:rFonts w:ascii="Times New Roman" w:hAnsi="Times New Roman"/>
          <w:vertAlign w:val="subscript"/>
        </w:rPr>
        <w:t>2</w:t>
      </w:r>
      <w:r w:rsidRPr="00AA17CE">
        <w:rPr>
          <w:rFonts w:ascii="Times New Roman" w:hAnsi="Times New Roman"/>
        </w:rPr>
        <w:t xml:space="preserve"> emission for 2007 of medium-sized countries such as Austria (69.7 </w:t>
      </w:r>
      <w:r w:rsidRPr="00AA17CE">
        <w:rPr>
          <w:rFonts w:ascii="Times New Roman" w:hAnsi="Times New Roman"/>
        </w:rPr>
        <w:lastRenderedPageBreak/>
        <w:t>million tonnes), the Philippines (71.8 million tonnes) and Vietnam (93.6 million tonnes).</w:t>
      </w:r>
      <w:r w:rsidR="00667758" w:rsidRPr="00AA17CE">
        <w:rPr>
          <w:rStyle w:val="EndnoteReference"/>
          <w:rFonts w:ascii="Times New Roman" w:hAnsi="Times New Roman"/>
        </w:rPr>
        <w:endnoteReference w:id="7"/>
      </w:r>
      <w:r w:rsidR="00667758" w:rsidRPr="00AA17CE">
        <w:rPr>
          <w:rFonts w:ascii="Times New Roman" w:hAnsi="Times New Roman"/>
        </w:rPr>
        <w:t xml:space="preserve"> </w:t>
      </w:r>
      <w:r w:rsidRPr="00AA17CE">
        <w:rPr>
          <w:rFonts w:ascii="Times New Roman" w:hAnsi="Times New Roman"/>
        </w:rPr>
        <w:t xml:space="preserve">In contrast to other production types, processing exports primarily involve assembly and packaging activities in which firms import parts and components from abroad and then assemble them for </w:t>
      </w:r>
      <w:r w:rsidR="00D11B44" w:rsidRPr="00AA17CE">
        <w:rPr>
          <w:rFonts w:ascii="Times New Roman" w:hAnsi="Times New Roman"/>
        </w:rPr>
        <w:t xml:space="preserve">export. One consequence </w:t>
      </w:r>
      <w:r w:rsidRPr="00AA17CE">
        <w:rPr>
          <w:rFonts w:ascii="Times New Roman" w:hAnsi="Times New Roman"/>
        </w:rPr>
        <w:t>is that processing exports primarily require electricity instead of fossil fuels as energy inputs. One well-known fact regarding China is that it largely relies on coal-fired power for its electricity gene</w:t>
      </w:r>
      <w:r w:rsidR="00D11B44" w:rsidRPr="00AA17CE">
        <w:rPr>
          <w:rFonts w:ascii="Times New Roman" w:hAnsi="Times New Roman"/>
        </w:rPr>
        <w:t>ration (more than 80% in 2007)</w:t>
      </w:r>
      <w:r w:rsidR="00D11B44" w:rsidRPr="00AA17CE">
        <w:rPr>
          <w:rFonts w:ascii="Times New Roman" w:hAnsi="Times New Roman" w:hint="eastAsia"/>
        </w:rPr>
        <w:t>, and its</w:t>
      </w:r>
      <w:r w:rsidRPr="00AA17CE">
        <w:rPr>
          <w:rFonts w:ascii="Times New Roman" w:hAnsi="Times New Roman"/>
        </w:rPr>
        <w:t xml:space="preserve"> electricity generation is much more carbon-intensive than the world average. Assuming that processing exports solely require electricity as energy inputs, in this section we simulated the changes of global CO</w:t>
      </w:r>
      <w:r w:rsidRPr="00AA17CE">
        <w:rPr>
          <w:rFonts w:ascii="Times New Roman" w:hAnsi="Times New Roman"/>
          <w:vertAlign w:val="subscript"/>
        </w:rPr>
        <w:t>2</w:t>
      </w:r>
      <w:r w:rsidRPr="00AA17CE">
        <w:rPr>
          <w:rFonts w:ascii="Times New Roman" w:hAnsi="Times New Roman"/>
        </w:rPr>
        <w:t xml:space="preserve"> emissions under scenarios in which China’s processing activities were conducted in country </w:t>
      </w:r>
      <w:r w:rsidRPr="00AA17CE">
        <w:rPr>
          <w:rFonts w:ascii="Times New Roman" w:hAnsi="Times New Roman"/>
          <w:i/>
        </w:rPr>
        <w:t>i</w:t>
      </w:r>
      <w:r w:rsidRPr="00AA17CE">
        <w:rPr>
          <w:rFonts w:ascii="Times New Roman" w:hAnsi="Times New Roman"/>
        </w:rPr>
        <w:t xml:space="preserve"> instead of in China. That is, let </w:t>
      </w:r>
      <m:oMath>
        <m:sSub>
          <m:sSubPr>
            <m:ctrlPr>
              <w:rPr>
                <w:rFonts w:ascii="Cambria Math" w:hAnsi="Cambria Math"/>
                <w:i/>
              </w:rPr>
            </m:ctrlPr>
          </m:sSubPr>
          <m:e>
            <m:r>
              <w:rPr>
                <w:rFonts w:ascii="Cambria Math" w:hAnsi="Cambria Math" w:cs="STIXGeneral-Regular"/>
              </w:rPr>
              <m:t>φ</m:t>
            </m:r>
          </m:e>
          <m:sub>
            <m:r>
              <w:rPr>
                <w:rFonts w:ascii="Cambria Math" w:hAnsi="Cambria Math" w:cs="STIXGeneral-Regular"/>
              </w:rPr>
              <m:t>CHN</m:t>
            </m:r>
          </m:sub>
        </m:sSub>
      </m:oMath>
      <w:r w:rsidRPr="00AA17CE">
        <w:rPr>
          <w:rFonts w:ascii="Times New Roman" w:hAnsi="Times New Roman"/>
        </w:rPr>
        <w:t xml:space="preserve"> indicate</w:t>
      </w:r>
      <w:r w:rsidR="00ED75F1" w:rsidRPr="00AA17CE">
        <w:rPr>
          <w:rFonts w:ascii="Times New Roman" w:hAnsi="Times New Roman"/>
        </w:rPr>
        <w:t>s</w:t>
      </w:r>
      <w:r w:rsidRPr="00AA17CE">
        <w:rPr>
          <w:rFonts w:ascii="Times New Roman" w:hAnsi="Times New Roman"/>
        </w:rPr>
        <w:t xml:space="preserve"> the CO</w:t>
      </w:r>
      <w:r w:rsidRPr="00AA17CE">
        <w:rPr>
          <w:rFonts w:ascii="Times New Roman" w:hAnsi="Times New Roman"/>
          <w:vertAlign w:val="subscript"/>
        </w:rPr>
        <w:t>2</w:t>
      </w:r>
      <w:r w:rsidRPr="00AA17CE">
        <w:rPr>
          <w:rFonts w:ascii="Times New Roman" w:hAnsi="Times New Roman"/>
        </w:rPr>
        <w:t xml:space="preserve"> emissions per kWh from electricity in </w:t>
      </w:r>
      <w:r w:rsidR="00ED75F1" w:rsidRPr="00AA17CE">
        <w:rPr>
          <w:rFonts w:ascii="Times New Roman" w:hAnsi="Times New Roman"/>
        </w:rPr>
        <w:t>China</w:t>
      </w:r>
      <w:r w:rsidRPr="00AA17CE">
        <w:rPr>
          <w:rFonts w:ascii="Times New Roman" w:hAnsi="Times New Roman"/>
        </w:rPr>
        <w:t xml:space="preserve">, and </w:t>
      </w:r>
      <m:oMath>
        <m:sSub>
          <m:sSubPr>
            <m:ctrlPr>
              <w:rPr>
                <w:rFonts w:ascii="Cambria Math" w:hAnsi="Times New Roman"/>
                <w:i/>
              </w:rPr>
            </m:ctrlPr>
          </m:sSubPr>
          <m:e>
            <m:r>
              <w:rPr>
                <w:rFonts w:ascii="Cambria Math" w:hAnsi="Cambria Math"/>
              </w:rPr>
              <m:t>μ</m:t>
            </m:r>
          </m:e>
          <m:sub>
            <m:r>
              <w:rPr>
                <w:rFonts w:ascii="Cambria Math" w:hAnsi="Cambria Math"/>
              </w:rPr>
              <m:t>CHN</m:t>
            </m:r>
          </m:sub>
        </m:sSub>
      </m:oMath>
      <w:r w:rsidRPr="00AA17CE">
        <w:rPr>
          <w:rFonts w:ascii="Times New Roman" w:hAnsi="Times New Roman"/>
        </w:rPr>
        <w:t xml:space="preserve"> indicate</w:t>
      </w:r>
      <w:r w:rsidR="00ED75F1" w:rsidRPr="00AA17CE">
        <w:rPr>
          <w:rFonts w:ascii="Times New Roman" w:hAnsi="Times New Roman"/>
        </w:rPr>
        <w:t>s</w:t>
      </w:r>
      <w:r w:rsidRPr="00AA17CE">
        <w:rPr>
          <w:rFonts w:ascii="Times New Roman" w:hAnsi="Times New Roman"/>
        </w:rPr>
        <w:t xml:space="preserve"> the total CO</w:t>
      </w:r>
      <w:r w:rsidRPr="00AA17CE">
        <w:rPr>
          <w:rFonts w:ascii="Times New Roman" w:hAnsi="Times New Roman"/>
          <w:vertAlign w:val="subscript"/>
        </w:rPr>
        <w:t>2</w:t>
      </w:r>
      <w:r w:rsidRPr="00AA17CE">
        <w:rPr>
          <w:rFonts w:ascii="Times New Roman" w:hAnsi="Times New Roman"/>
        </w:rPr>
        <w:t xml:space="preserve"> emissions of China generated by processing exports activities</w:t>
      </w:r>
      <w:r w:rsidR="00ED75F1" w:rsidRPr="00AA17CE">
        <w:rPr>
          <w:rFonts w:ascii="Times New Roman" w:hAnsi="Times New Roman"/>
        </w:rPr>
        <w:t xml:space="preserve">. By assuming that the production activity of processing exports only require electricity as energy input, we can roughly estimate that the productions of processing exports in China required </w:t>
      </w:r>
      <m:oMath>
        <m:f>
          <m:fPr>
            <m:type m:val="lin"/>
            <m:ctrlPr>
              <w:rPr>
                <w:rFonts w:ascii="Cambria Math" w:hAnsi="Times New Roman"/>
                <w:i/>
              </w:rPr>
            </m:ctrlPr>
          </m:fPr>
          <m:num>
            <m:r>
              <w:rPr>
                <w:rFonts w:ascii="Cambria Math" w:hAnsi="Times New Roman"/>
              </w:rPr>
              <m:t>(</m:t>
            </m:r>
            <m:sSub>
              <m:sSubPr>
                <m:ctrlPr>
                  <w:rPr>
                    <w:rFonts w:ascii="Cambria Math" w:hAnsi="Times New Roman"/>
                    <w:i/>
                  </w:rPr>
                </m:ctrlPr>
              </m:sSubPr>
              <m:e>
                <m:r>
                  <w:rPr>
                    <w:rFonts w:ascii="Cambria Math" w:hAnsi="Cambria Math"/>
                  </w:rPr>
                  <m:t>μ</m:t>
                </m:r>
              </m:e>
              <m:sub>
                <m:r>
                  <w:rPr>
                    <w:rFonts w:ascii="Cambria Math" w:hAnsi="Cambria Math"/>
                  </w:rPr>
                  <m:t>CHN</m:t>
                </m:r>
              </m:sub>
            </m:sSub>
          </m:num>
          <m:den>
            <m:sSub>
              <m:sSubPr>
                <m:ctrlPr>
                  <w:rPr>
                    <w:rFonts w:ascii="Cambria Math" w:hAnsi="Times New Roman"/>
                    <w:i/>
                  </w:rPr>
                </m:ctrlPr>
              </m:sSubPr>
              <m:e>
                <m:r>
                  <w:rPr>
                    <w:rFonts w:ascii="Cambria Math" w:hAnsi="Cambria Math"/>
                  </w:rPr>
                  <m:t>φ</m:t>
                </m:r>
              </m:e>
              <m:sub>
                <m:r>
                  <w:rPr>
                    <w:rFonts w:ascii="Cambria Math" w:hAnsi="Cambria Math"/>
                  </w:rPr>
                  <m:t>CHN</m:t>
                </m:r>
              </m:sub>
            </m:sSub>
            <m:r>
              <w:rPr>
                <w:rFonts w:ascii="Cambria Math" w:hAnsi="Times New Roman"/>
              </w:rPr>
              <m:t>)</m:t>
            </m:r>
          </m:den>
        </m:f>
      </m:oMath>
      <w:r w:rsidR="00ED75F1" w:rsidRPr="00AA17CE">
        <w:rPr>
          <w:rFonts w:ascii="Times New Roman" w:hAnsi="Times New Roman"/>
        </w:rPr>
        <w:t xml:space="preserve"> kWh of electricity. Then </w:t>
      </w:r>
      <w:r w:rsidR="00D11B44" w:rsidRPr="00AA17CE">
        <w:rPr>
          <w:rFonts w:ascii="Times New Roman" w:hAnsi="Times New Roman" w:hint="eastAsia"/>
        </w:rPr>
        <w:t>define</w:t>
      </w:r>
      <w:r w:rsidR="00ED75F1" w:rsidRPr="00AA17CE">
        <w:rPr>
          <w:rFonts w:ascii="Times New Roman" w:hAnsi="Times New Roman"/>
        </w:rPr>
        <w:t xml:space="preserve"> </w:t>
      </w:r>
      <m:oMath>
        <m:sSub>
          <m:sSubPr>
            <m:ctrlPr>
              <w:rPr>
                <w:rFonts w:ascii="Cambria Math" w:hAnsi="Cambria Math"/>
                <w:i/>
              </w:rPr>
            </m:ctrlPr>
          </m:sSubPr>
          <m:e>
            <m:r>
              <w:rPr>
                <w:rFonts w:ascii="Cambria Math" w:hAnsi="Cambria Math" w:cs="STIXGeneral-Regular"/>
              </w:rPr>
              <m:t>φ</m:t>
            </m:r>
          </m:e>
          <m:sub>
            <m:r>
              <w:rPr>
                <w:rFonts w:ascii="Cambria Math" w:hAnsi="Cambria Math" w:cs="STIXGeneral-Regular"/>
              </w:rPr>
              <m:t>i</m:t>
            </m:r>
          </m:sub>
        </m:sSub>
      </m:oMath>
      <w:r w:rsidR="00ED75F1" w:rsidRPr="00AA17CE">
        <w:rPr>
          <w:rFonts w:ascii="Times New Roman" w:hAnsi="Times New Roman"/>
        </w:rPr>
        <w:t xml:space="preserve"> </w:t>
      </w:r>
      <w:r w:rsidR="00D11B44" w:rsidRPr="00AA17CE">
        <w:rPr>
          <w:rFonts w:ascii="Times New Roman" w:hAnsi="Times New Roman" w:hint="eastAsia"/>
        </w:rPr>
        <w:t>a</w:t>
      </w:r>
      <w:r w:rsidR="00ED75F1" w:rsidRPr="00AA17CE">
        <w:rPr>
          <w:rFonts w:ascii="Times New Roman" w:hAnsi="Times New Roman"/>
        </w:rPr>
        <w:t>s the CO</w:t>
      </w:r>
      <w:r w:rsidR="00ED75F1" w:rsidRPr="00AA17CE">
        <w:rPr>
          <w:rFonts w:ascii="Times New Roman" w:hAnsi="Times New Roman"/>
          <w:vertAlign w:val="subscript"/>
        </w:rPr>
        <w:t>2</w:t>
      </w:r>
      <w:r w:rsidR="00ED75F1" w:rsidRPr="00AA17CE">
        <w:rPr>
          <w:rFonts w:ascii="Times New Roman" w:hAnsi="Times New Roman"/>
        </w:rPr>
        <w:t xml:space="preserve"> emissions per kWh from electricity in country </w:t>
      </w:r>
      <w:r w:rsidR="00ED75F1" w:rsidRPr="00AA17CE">
        <w:rPr>
          <w:rFonts w:ascii="Times New Roman" w:hAnsi="Times New Roman"/>
          <w:i/>
        </w:rPr>
        <w:t>i</w:t>
      </w:r>
      <w:r w:rsidR="00ED75F1" w:rsidRPr="00AA17CE">
        <w:rPr>
          <w:rFonts w:ascii="Times New Roman" w:hAnsi="Times New Roman"/>
        </w:rPr>
        <w:t>, we can estimate the “new” total CO</w:t>
      </w:r>
      <w:r w:rsidR="00ED75F1" w:rsidRPr="00AA17CE">
        <w:rPr>
          <w:rFonts w:ascii="Times New Roman" w:hAnsi="Times New Roman"/>
          <w:vertAlign w:val="subscript"/>
        </w:rPr>
        <w:t>2</w:t>
      </w:r>
      <w:r w:rsidR="00ED75F1" w:rsidRPr="00AA17CE">
        <w:rPr>
          <w:rFonts w:ascii="Times New Roman" w:hAnsi="Times New Roman"/>
        </w:rPr>
        <w:t xml:space="preserve"> emissions if country </w:t>
      </w:r>
      <w:r w:rsidR="00ED75F1" w:rsidRPr="00AA17CE">
        <w:rPr>
          <w:rFonts w:ascii="Times New Roman" w:hAnsi="Times New Roman"/>
          <w:i/>
        </w:rPr>
        <w:t>i</w:t>
      </w:r>
      <w:r w:rsidR="00ED75F1" w:rsidRPr="00AA17CE">
        <w:rPr>
          <w:rFonts w:ascii="Times New Roman" w:hAnsi="Times New Roman"/>
        </w:rPr>
        <w:t xml:space="preserve"> replaces China in processing productions as </w:t>
      </w:r>
      <m:oMath>
        <m:sSub>
          <m:sSubPr>
            <m:ctrlPr>
              <w:rPr>
                <w:rFonts w:ascii="Cambria Math" w:hAnsi="Times New Roman"/>
                <w:i/>
              </w:rPr>
            </m:ctrlPr>
          </m:sSubPr>
          <m:e>
            <m:r>
              <w:rPr>
                <w:rFonts w:ascii="Cambria Math" w:hAnsi="Cambria Math"/>
              </w:rPr>
              <m:t>μ</m:t>
            </m:r>
          </m:e>
          <m:sub>
            <m:r>
              <w:rPr>
                <w:rFonts w:ascii="Cambria Math" w:hAnsi="Cambria Math"/>
              </w:rPr>
              <m:t>i</m:t>
            </m:r>
          </m:sub>
        </m:sSub>
        <m:r>
          <w:rPr>
            <w:rFonts w:ascii="Cambria Math" w:hAnsi="Times New Roman"/>
          </w:rPr>
          <m:t>=</m:t>
        </m:r>
        <m:f>
          <m:fPr>
            <m:type m:val="lin"/>
            <m:ctrlPr>
              <w:rPr>
                <w:rFonts w:ascii="Cambria Math" w:hAnsi="Times New Roman"/>
                <w:i/>
              </w:rPr>
            </m:ctrlPr>
          </m:fPr>
          <m:num>
            <m:r>
              <w:rPr>
                <w:rFonts w:ascii="Cambria Math" w:hAnsi="Times New Roman"/>
              </w:rPr>
              <m:t>(</m:t>
            </m:r>
            <m:sSub>
              <m:sSubPr>
                <m:ctrlPr>
                  <w:rPr>
                    <w:rFonts w:ascii="Cambria Math" w:hAnsi="Times New Roman"/>
                    <w:i/>
                  </w:rPr>
                </m:ctrlPr>
              </m:sSubPr>
              <m:e>
                <m:r>
                  <w:rPr>
                    <w:rFonts w:ascii="Cambria Math" w:hAnsi="Cambria Math"/>
                  </w:rPr>
                  <m:t>μ</m:t>
                </m:r>
              </m:e>
              <m:sub>
                <m:r>
                  <w:rPr>
                    <w:rFonts w:ascii="Cambria Math" w:hAnsi="Cambria Math"/>
                  </w:rPr>
                  <m:t>CHN</m:t>
                </m:r>
              </m:sub>
            </m:sSub>
          </m:num>
          <m:den>
            <m:sSub>
              <m:sSubPr>
                <m:ctrlPr>
                  <w:rPr>
                    <w:rFonts w:ascii="Cambria Math" w:hAnsi="Times New Roman"/>
                    <w:i/>
                  </w:rPr>
                </m:ctrlPr>
              </m:sSubPr>
              <m:e>
                <m:r>
                  <w:rPr>
                    <w:rFonts w:ascii="Cambria Math" w:hAnsi="Cambria Math"/>
                  </w:rPr>
                  <m:t>φ</m:t>
                </m:r>
              </m:e>
              <m:sub>
                <m:r>
                  <w:rPr>
                    <w:rFonts w:ascii="Cambria Math" w:hAnsi="Cambria Math"/>
                  </w:rPr>
                  <m:t>CHN</m:t>
                </m:r>
              </m:sub>
            </m:sSub>
            <m:r>
              <w:rPr>
                <w:rFonts w:ascii="Cambria Math" w:hAnsi="Times New Roman"/>
              </w:rPr>
              <m:t>)</m:t>
            </m:r>
          </m:den>
        </m:f>
        <m:r>
          <w:rPr>
            <w:rFonts w:ascii="Cambria Math" w:hAnsi="Cambria Math" w:cs="Cambria Math"/>
          </w:rPr>
          <m:t>*</m:t>
        </m:r>
        <m:sSub>
          <m:sSubPr>
            <m:ctrlPr>
              <w:rPr>
                <w:rFonts w:ascii="Cambria Math" w:hAnsi="Times New Roman" w:cstheme="minorBidi"/>
                <w:i/>
              </w:rPr>
            </m:ctrlPr>
          </m:sSubPr>
          <m:e>
            <m:r>
              <w:rPr>
                <w:rFonts w:ascii="Cambria Math" w:hAnsi="Cambria Math"/>
              </w:rPr>
              <m:t>φ</m:t>
            </m:r>
          </m:e>
          <m:sub>
            <m:r>
              <w:rPr>
                <w:rFonts w:ascii="Cambria Math" w:hAnsi="Times New Roman"/>
              </w:rPr>
              <m:t>i</m:t>
            </m:r>
          </m:sub>
        </m:sSub>
      </m:oMath>
      <w:r w:rsidRPr="00AA17CE">
        <w:rPr>
          <w:rFonts w:ascii="Times New Roman" w:hAnsi="Times New Roman"/>
        </w:rPr>
        <w:t xml:space="preserve">. In Table 1, we summarize our simulation results. </w:t>
      </w:r>
    </w:p>
    <w:p w:rsidR="00264E84" w:rsidRPr="00AA17CE" w:rsidRDefault="00264E84" w:rsidP="00264E84">
      <w:pPr>
        <w:rPr>
          <w:rFonts w:ascii="Times New Roman" w:hAnsi="Times New Roman"/>
          <w:szCs w:val="21"/>
        </w:rPr>
      </w:pPr>
    </w:p>
    <w:p w:rsidR="00264E84" w:rsidRPr="00AA17CE" w:rsidRDefault="00264E84" w:rsidP="00264E84">
      <w:pPr>
        <w:rPr>
          <w:rFonts w:ascii="Times New Roman" w:hAnsi="Times New Roman"/>
          <w:szCs w:val="21"/>
        </w:rPr>
      </w:pPr>
      <w:r w:rsidRPr="00AA17CE">
        <w:rPr>
          <w:rFonts w:ascii="Times New Roman" w:hAnsi="Times New Roman"/>
          <w:b/>
          <w:szCs w:val="21"/>
        </w:rPr>
        <w:t xml:space="preserve"> Table 1.</w:t>
      </w:r>
      <w:r w:rsidRPr="00AA17CE">
        <w:rPr>
          <w:rFonts w:ascii="Times New Roman" w:hAnsi="Times New Roman"/>
          <w:szCs w:val="21"/>
        </w:rPr>
        <w:t xml:space="preserve"> CO</w:t>
      </w:r>
      <w:r w:rsidRPr="00AA17CE">
        <w:rPr>
          <w:rFonts w:ascii="Times New Roman" w:hAnsi="Times New Roman"/>
          <w:szCs w:val="21"/>
          <w:vertAlign w:val="subscript"/>
        </w:rPr>
        <w:t>2</w:t>
      </w:r>
      <w:r w:rsidRPr="00AA17CE">
        <w:rPr>
          <w:rFonts w:ascii="Times New Roman" w:hAnsi="Times New Roman"/>
          <w:szCs w:val="21"/>
        </w:rPr>
        <w:t xml:space="preserve"> emissions if China’s processing exports were conducted in other countries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2409"/>
        <w:gridCol w:w="3119"/>
        <w:gridCol w:w="1701"/>
      </w:tblGrid>
      <w:tr w:rsidR="00264E84" w:rsidRPr="00AA17CE" w:rsidTr="008462F5">
        <w:trPr>
          <w:trHeight w:val="280"/>
        </w:trPr>
        <w:tc>
          <w:tcPr>
            <w:tcW w:w="1101" w:type="dxa"/>
            <w:tcBorders>
              <w:top w:val="single" w:sz="4" w:space="0" w:color="auto"/>
              <w:bottom w:val="single" w:sz="4" w:space="0" w:color="auto"/>
              <w:right w:val="single" w:sz="4" w:space="0" w:color="auto"/>
            </w:tcBorders>
            <w:noWrap/>
            <w:vAlign w:val="center"/>
          </w:tcPr>
          <w:p w:rsidR="00264E84" w:rsidRPr="00AA17CE" w:rsidRDefault="00264E84" w:rsidP="008462F5">
            <w:pPr>
              <w:jc w:val="center"/>
              <w:rPr>
                <w:rFonts w:ascii="Times New Roman" w:hAnsi="Times New Roman"/>
              </w:rPr>
            </w:pPr>
            <w:r w:rsidRPr="00AA17CE">
              <w:rPr>
                <w:rFonts w:ascii="Times New Roman" w:hAnsi="Times New Roman"/>
              </w:rPr>
              <w:t>Target</w:t>
            </w:r>
          </w:p>
          <w:p w:rsidR="00432E66" w:rsidRPr="00AA17CE" w:rsidRDefault="00264E84" w:rsidP="00432E66">
            <w:pPr>
              <w:jc w:val="center"/>
              <w:rPr>
                <w:rFonts w:ascii="Times New Roman" w:hAnsi="Times New Roman"/>
              </w:rPr>
            </w:pPr>
            <w:r w:rsidRPr="00AA17CE">
              <w:rPr>
                <w:rFonts w:ascii="Times New Roman" w:hAnsi="Times New Roman" w:hint="eastAsia"/>
              </w:rPr>
              <w:t>Country</w:t>
            </w:r>
            <w:r w:rsidR="00B46AE1" w:rsidRPr="00AA17CE">
              <w:rPr>
                <w:rFonts w:ascii="Times New Roman" w:hAnsi="Times New Roman" w:hint="eastAsia"/>
              </w:rPr>
              <w:t>/</w:t>
            </w:r>
          </w:p>
          <w:p w:rsidR="00264E84" w:rsidRPr="00AA17CE" w:rsidRDefault="005338B0" w:rsidP="00432E66">
            <w:pPr>
              <w:jc w:val="center"/>
              <w:rPr>
                <w:rFonts w:ascii="Times New Roman" w:hAnsi="Times New Roman"/>
              </w:rPr>
            </w:pPr>
            <w:r w:rsidRPr="00AA17CE">
              <w:rPr>
                <w:rFonts w:ascii="Times New Roman" w:hAnsi="Times New Roman" w:hint="eastAsia"/>
              </w:rPr>
              <w:t>Region</w:t>
            </w:r>
          </w:p>
        </w:tc>
        <w:tc>
          <w:tcPr>
            <w:tcW w:w="2409" w:type="dxa"/>
            <w:tcBorders>
              <w:top w:val="single" w:sz="4" w:space="0" w:color="auto"/>
              <w:left w:val="single" w:sz="4" w:space="0" w:color="auto"/>
              <w:bottom w:val="single" w:sz="4" w:space="0" w:color="auto"/>
              <w:right w:val="single" w:sz="4" w:space="0" w:color="auto"/>
            </w:tcBorders>
            <w:noWrap/>
            <w:vAlign w:val="center"/>
          </w:tcPr>
          <w:p w:rsidR="00264E84" w:rsidRPr="00AA17CE" w:rsidRDefault="00264E84" w:rsidP="008462F5">
            <w:pPr>
              <w:jc w:val="center"/>
              <w:rPr>
                <w:rFonts w:ascii="Times New Roman" w:hAnsi="Times New Roman"/>
              </w:rPr>
            </w:pPr>
            <w:r w:rsidRPr="00AA17CE">
              <w:rPr>
                <w:rFonts w:ascii="Times New Roman" w:hAnsi="Times New Roman"/>
              </w:rPr>
              <w:t>CO</w:t>
            </w:r>
            <w:r w:rsidRPr="00AA17CE">
              <w:rPr>
                <w:rFonts w:ascii="Times New Roman" w:hAnsi="Times New Roman"/>
                <w:vertAlign w:val="subscript"/>
              </w:rPr>
              <w:t>2</w:t>
            </w:r>
            <w:r w:rsidRPr="00AA17CE">
              <w:rPr>
                <w:rFonts w:ascii="Times New Roman" w:hAnsi="Times New Roman"/>
              </w:rPr>
              <w:t xml:space="preserve"> emissions per kWh from electricity generation</w:t>
            </w:r>
          </w:p>
          <w:p w:rsidR="00264E84" w:rsidRPr="00AA17CE" w:rsidRDefault="00264E84" w:rsidP="008462F5">
            <w:pPr>
              <w:jc w:val="center"/>
              <w:rPr>
                <w:rFonts w:ascii="Times New Roman" w:hAnsi="Times New Roman"/>
              </w:rPr>
            </w:pPr>
            <w:r w:rsidRPr="00AA17CE">
              <w:rPr>
                <w:rFonts w:ascii="Times New Roman" w:hAnsi="Times New Roman"/>
              </w:rPr>
              <w:t>(in grams CO</w:t>
            </w:r>
            <w:r w:rsidRPr="00AA17CE">
              <w:rPr>
                <w:rFonts w:ascii="Times New Roman" w:hAnsi="Times New Roman"/>
                <w:vertAlign w:val="subscript"/>
              </w:rPr>
              <w:t>2</w:t>
            </w:r>
            <w:r w:rsidRPr="00AA17CE">
              <w:rPr>
                <w:rFonts w:ascii="Times New Roman" w:hAnsi="Times New Roman"/>
              </w:rPr>
              <w:t>)*</w:t>
            </w:r>
          </w:p>
        </w:tc>
        <w:tc>
          <w:tcPr>
            <w:tcW w:w="3119" w:type="dxa"/>
            <w:tcBorders>
              <w:top w:val="single" w:sz="4" w:space="0" w:color="auto"/>
              <w:left w:val="single" w:sz="4" w:space="0" w:color="auto"/>
              <w:bottom w:val="single" w:sz="4" w:space="0" w:color="auto"/>
              <w:right w:val="single" w:sz="4" w:space="0" w:color="auto"/>
            </w:tcBorders>
            <w:noWrap/>
            <w:vAlign w:val="center"/>
          </w:tcPr>
          <w:p w:rsidR="00264E84" w:rsidRPr="00AA17CE" w:rsidRDefault="00264E84" w:rsidP="008462F5">
            <w:pPr>
              <w:jc w:val="center"/>
              <w:rPr>
                <w:rFonts w:ascii="Times New Roman" w:hAnsi="Times New Roman"/>
                <w:szCs w:val="21"/>
              </w:rPr>
            </w:pPr>
            <w:r w:rsidRPr="00AA17CE">
              <w:rPr>
                <w:rFonts w:ascii="Times New Roman" w:hAnsi="Times New Roman"/>
              </w:rPr>
              <w:t>CO</w:t>
            </w:r>
            <w:r w:rsidRPr="00AA17CE">
              <w:rPr>
                <w:rFonts w:ascii="Times New Roman" w:hAnsi="Times New Roman"/>
                <w:vertAlign w:val="subscript"/>
              </w:rPr>
              <w:t>2</w:t>
            </w:r>
            <w:r w:rsidRPr="00AA17CE">
              <w:rPr>
                <w:rFonts w:ascii="Times New Roman" w:hAnsi="Times New Roman"/>
              </w:rPr>
              <w:t xml:space="preserve"> emissions if </w:t>
            </w:r>
            <w:r w:rsidRPr="00AA17CE">
              <w:rPr>
                <w:rFonts w:ascii="Times New Roman" w:hAnsi="Times New Roman"/>
                <w:szCs w:val="21"/>
              </w:rPr>
              <w:t>China’s processing exports were conducted in the target country</w:t>
            </w:r>
          </w:p>
          <w:p w:rsidR="00264E84" w:rsidRPr="00AA17CE" w:rsidRDefault="00264E84" w:rsidP="008462F5">
            <w:pPr>
              <w:jc w:val="center"/>
              <w:rPr>
                <w:rFonts w:ascii="Times New Roman" w:hAnsi="Times New Roman"/>
              </w:rPr>
            </w:pPr>
            <w:r w:rsidRPr="00AA17CE">
              <w:rPr>
                <w:rFonts w:ascii="Times New Roman" w:hAnsi="Times New Roman"/>
                <w:szCs w:val="21"/>
              </w:rPr>
              <w:t>(in million tonnes)</w:t>
            </w:r>
          </w:p>
        </w:tc>
        <w:tc>
          <w:tcPr>
            <w:tcW w:w="1701" w:type="dxa"/>
            <w:tcBorders>
              <w:top w:val="single" w:sz="4" w:space="0" w:color="auto"/>
              <w:left w:val="single" w:sz="4" w:space="0" w:color="auto"/>
              <w:bottom w:val="single" w:sz="4" w:space="0" w:color="auto"/>
            </w:tcBorders>
            <w:noWrap/>
            <w:vAlign w:val="center"/>
          </w:tcPr>
          <w:p w:rsidR="00264E84" w:rsidRPr="00AA17CE" w:rsidRDefault="00264E84" w:rsidP="008462F5">
            <w:pPr>
              <w:jc w:val="center"/>
              <w:rPr>
                <w:rFonts w:ascii="Times New Roman" w:hAnsi="Times New Roman"/>
              </w:rPr>
            </w:pPr>
            <w:r w:rsidRPr="00AA17CE">
              <w:rPr>
                <w:rFonts w:ascii="Times New Roman" w:hAnsi="Times New Roman"/>
              </w:rPr>
              <w:t>Processing imports from China</w:t>
            </w:r>
          </w:p>
          <w:p w:rsidR="00264E84" w:rsidRPr="00AA17CE" w:rsidRDefault="00264E84" w:rsidP="008462F5">
            <w:pPr>
              <w:jc w:val="center"/>
              <w:rPr>
                <w:rFonts w:ascii="Times New Roman" w:hAnsi="Times New Roman"/>
              </w:rPr>
            </w:pPr>
            <w:r w:rsidRPr="00AA17CE">
              <w:rPr>
                <w:rFonts w:ascii="Times New Roman" w:hAnsi="Times New Roman"/>
              </w:rPr>
              <w:t>(in billion USD)</w:t>
            </w:r>
          </w:p>
        </w:tc>
      </w:tr>
      <w:tr w:rsidR="00264E84" w:rsidRPr="00AA17CE" w:rsidTr="008462F5">
        <w:trPr>
          <w:trHeight w:val="280"/>
        </w:trPr>
        <w:tc>
          <w:tcPr>
            <w:tcW w:w="1101" w:type="dxa"/>
            <w:tcBorders>
              <w:top w:val="single" w:sz="4" w:space="0" w:color="auto"/>
              <w:bottom w:val="single" w:sz="4" w:space="0" w:color="auto"/>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China</w:t>
            </w:r>
          </w:p>
        </w:tc>
        <w:tc>
          <w:tcPr>
            <w:tcW w:w="2409" w:type="dxa"/>
            <w:tcBorders>
              <w:top w:val="single" w:sz="4" w:space="0" w:color="auto"/>
              <w:left w:val="single" w:sz="4" w:space="0" w:color="auto"/>
              <w:bottom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758</w:t>
            </w:r>
          </w:p>
        </w:tc>
        <w:tc>
          <w:tcPr>
            <w:tcW w:w="3119" w:type="dxa"/>
            <w:tcBorders>
              <w:top w:val="single" w:sz="4" w:space="0" w:color="auto"/>
              <w:left w:val="single" w:sz="4" w:space="0" w:color="auto"/>
              <w:bottom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68.67</w:t>
            </w:r>
          </w:p>
        </w:tc>
        <w:tc>
          <w:tcPr>
            <w:tcW w:w="1701" w:type="dxa"/>
            <w:tcBorders>
              <w:top w:val="single" w:sz="4" w:space="0" w:color="auto"/>
              <w:left w:val="single" w:sz="4" w:space="0" w:color="auto"/>
              <w:bottom w:val="single" w:sz="4" w:space="0" w:color="auto"/>
            </w:tcBorders>
            <w:noWrap/>
          </w:tcPr>
          <w:p w:rsidR="00264E84" w:rsidRPr="00AA17CE" w:rsidRDefault="00264E84" w:rsidP="008462F5">
            <w:pPr>
              <w:jc w:val="center"/>
              <w:rPr>
                <w:rFonts w:ascii="Times New Roman" w:hAnsi="Times New Roman"/>
              </w:rPr>
            </w:pPr>
          </w:p>
        </w:tc>
      </w:tr>
      <w:tr w:rsidR="00264E84" w:rsidRPr="00AA17CE" w:rsidTr="008462F5">
        <w:trPr>
          <w:trHeight w:val="280"/>
        </w:trPr>
        <w:tc>
          <w:tcPr>
            <w:tcW w:w="1101" w:type="dxa"/>
            <w:tcBorders>
              <w:top w:val="single" w:sz="4" w:space="0" w:color="auto"/>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EU27</w:t>
            </w:r>
          </w:p>
        </w:tc>
        <w:tc>
          <w:tcPr>
            <w:tcW w:w="2409" w:type="dxa"/>
            <w:tcBorders>
              <w:top w:val="single" w:sz="4" w:space="0" w:color="auto"/>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362</w:t>
            </w:r>
          </w:p>
        </w:tc>
        <w:tc>
          <w:tcPr>
            <w:tcW w:w="3119" w:type="dxa"/>
            <w:tcBorders>
              <w:top w:val="single" w:sz="4" w:space="0" w:color="auto"/>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32.81</w:t>
            </w:r>
          </w:p>
        </w:tc>
        <w:tc>
          <w:tcPr>
            <w:tcW w:w="1701" w:type="dxa"/>
            <w:tcBorders>
              <w:top w:val="single" w:sz="4" w:space="0" w:color="auto"/>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116.73</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USA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549</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49.77</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186.25</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East Asia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455</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41.22</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105.11</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Australia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907</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82.17</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10.89</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Canada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205</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18.57</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15.72</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Brazil</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73</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6.61</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7.28</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Russia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323</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29.26</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6.83</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India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928</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84.07</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8.37</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Indonesia</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692</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62.69</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2.06</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Mexico</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547</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49.56</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17.32</w:t>
            </w:r>
          </w:p>
        </w:tc>
      </w:tr>
      <w:tr w:rsidR="00264E84" w:rsidRPr="00AA17CE" w:rsidTr="008462F5">
        <w:trPr>
          <w:trHeight w:val="280"/>
        </w:trPr>
        <w:tc>
          <w:tcPr>
            <w:tcW w:w="1101" w:type="dxa"/>
            <w:tcBorders>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Turkey</w:t>
            </w:r>
          </w:p>
        </w:tc>
        <w:tc>
          <w:tcPr>
            <w:tcW w:w="240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478</w:t>
            </w:r>
          </w:p>
        </w:tc>
        <w:tc>
          <w:tcPr>
            <w:tcW w:w="3119" w:type="dxa"/>
            <w:tcBorders>
              <w:left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43.31</w:t>
            </w:r>
          </w:p>
        </w:tc>
        <w:tc>
          <w:tcPr>
            <w:tcW w:w="1701" w:type="dxa"/>
            <w:tcBorders>
              <w:lef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4.99</w:t>
            </w:r>
          </w:p>
        </w:tc>
      </w:tr>
      <w:tr w:rsidR="00264E84" w:rsidRPr="00AA17CE" w:rsidTr="008462F5">
        <w:trPr>
          <w:trHeight w:val="280"/>
        </w:trPr>
        <w:tc>
          <w:tcPr>
            <w:tcW w:w="1101" w:type="dxa"/>
            <w:tcBorders>
              <w:bottom w:val="single" w:sz="4" w:space="0" w:color="auto"/>
              <w:right w:val="single" w:sz="4" w:space="0" w:color="auto"/>
            </w:tcBorders>
            <w:noWrap/>
          </w:tcPr>
          <w:p w:rsidR="00264E84" w:rsidRPr="00AA17CE" w:rsidRDefault="00264E84" w:rsidP="008462F5">
            <w:pPr>
              <w:rPr>
                <w:rFonts w:ascii="Times New Roman" w:hAnsi="Times New Roman"/>
              </w:rPr>
            </w:pPr>
            <w:r w:rsidRPr="00AA17CE">
              <w:rPr>
                <w:rFonts w:ascii="Times New Roman" w:hAnsi="Times New Roman"/>
              </w:rPr>
              <w:t>RoW</w:t>
            </w:r>
          </w:p>
        </w:tc>
        <w:tc>
          <w:tcPr>
            <w:tcW w:w="2409" w:type="dxa"/>
            <w:tcBorders>
              <w:left w:val="single" w:sz="4" w:space="0" w:color="auto"/>
              <w:bottom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642</w:t>
            </w:r>
          </w:p>
        </w:tc>
        <w:tc>
          <w:tcPr>
            <w:tcW w:w="3119" w:type="dxa"/>
            <w:tcBorders>
              <w:left w:val="single" w:sz="4" w:space="0" w:color="auto"/>
              <w:bottom w:val="single" w:sz="4" w:space="0" w:color="auto"/>
              <w:right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58.16</w:t>
            </w:r>
          </w:p>
        </w:tc>
        <w:tc>
          <w:tcPr>
            <w:tcW w:w="1701" w:type="dxa"/>
            <w:tcBorders>
              <w:left w:val="single" w:sz="4" w:space="0" w:color="auto"/>
              <w:bottom w:val="single" w:sz="4" w:space="0" w:color="auto"/>
            </w:tcBorders>
            <w:noWrap/>
          </w:tcPr>
          <w:p w:rsidR="00264E84" w:rsidRPr="00AA17CE" w:rsidRDefault="00264E84" w:rsidP="008462F5">
            <w:pPr>
              <w:jc w:val="center"/>
              <w:rPr>
                <w:rFonts w:ascii="Times New Roman" w:hAnsi="Times New Roman"/>
              </w:rPr>
            </w:pPr>
            <w:r w:rsidRPr="00AA17CE">
              <w:rPr>
                <w:rFonts w:ascii="Times New Roman" w:hAnsi="Times New Roman"/>
              </w:rPr>
              <w:t>127.78</w:t>
            </w:r>
          </w:p>
        </w:tc>
      </w:tr>
    </w:tbl>
    <w:p w:rsidR="00264E84" w:rsidRPr="00AA17CE" w:rsidRDefault="00264E84" w:rsidP="00264E84">
      <w:pPr>
        <w:rPr>
          <w:rFonts w:ascii="Times New Roman" w:hAnsi="Times New Roman"/>
          <w:sz w:val="20"/>
        </w:rPr>
      </w:pPr>
      <w:r w:rsidRPr="00AA17CE">
        <w:rPr>
          <w:rFonts w:ascii="Times New Roman" w:hAnsi="Times New Roman"/>
          <w:sz w:val="20"/>
        </w:rPr>
        <w:t>* The CO</w:t>
      </w:r>
      <w:r w:rsidRPr="00AA17CE">
        <w:rPr>
          <w:rFonts w:ascii="Times New Roman" w:hAnsi="Times New Roman"/>
          <w:sz w:val="20"/>
          <w:vertAlign w:val="subscript"/>
        </w:rPr>
        <w:t>2</w:t>
      </w:r>
      <w:r w:rsidRPr="00AA17CE">
        <w:rPr>
          <w:rFonts w:ascii="Times New Roman" w:hAnsi="Times New Roman"/>
          <w:sz w:val="20"/>
        </w:rPr>
        <w:t xml:space="preserve"> emissions data per kWh from electricity by country generation is extracted from the IEA (</w:t>
      </w:r>
      <w:hyperlink r:id="rId14" w:history="1">
        <w:r w:rsidRPr="00AA17CE">
          <w:rPr>
            <w:rStyle w:val="Hyperlink"/>
            <w:rFonts w:ascii="Times New Roman" w:hAnsi="Times New Roman"/>
            <w:sz w:val="20"/>
          </w:rPr>
          <w:t>www.iea.org</w:t>
        </w:r>
      </w:hyperlink>
      <w:r w:rsidRPr="00AA17CE">
        <w:rPr>
          <w:rFonts w:ascii="Times New Roman" w:hAnsi="Times New Roman"/>
          <w:sz w:val="20"/>
        </w:rPr>
        <w:t>); the East Asia data are the average of Korea and Japan and the RoW data are those of Non-Annex I Parties. The processing exports from China to each region are also listed as a reference.</w:t>
      </w:r>
    </w:p>
    <w:p w:rsidR="00264E84" w:rsidRPr="00AA17CE" w:rsidRDefault="00264E84" w:rsidP="00264E84">
      <w:pPr>
        <w:rPr>
          <w:rFonts w:ascii="Times New Roman" w:hAnsi="Times New Roman"/>
          <w:sz w:val="20"/>
        </w:rPr>
      </w:pPr>
    </w:p>
    <w:p w:rsidR="00264E84" w:rsidRPr="00AA17CE" w:rsidRDefault="00264E84" w:rsidP="00264E84">
      <w:pPr>
        <w:ind w:firstLine="420"/>
        <w:rPr>
          <w:rFonts w:ascii="Times New Roman" w:hAnsi="Times New Roman"/>
        </w:rPr>
      </w:pPr>
      <w:r w:rsidRPr="00AA17CE">
        <w:rPr>
          <w:rFonts w:ascii="Times New Roman" w:hAnsi="Times New Roman"/>
        </w:rPr>
        <w:t>One observation of Table 1 is that most regions have lower CO</w:t>
      </w:r>
      <w:r w:rsidRPr="00AA17CE">
        <w:rPr>
          <w:rFonts w:ascii="Times New Roman" w:hAnsi="Times New Roman"/>
          <w:vertAlign w:val="subscript"/>
        </w:rPr>
        <w:t>2</w:t>
      </w:r>
      <w:r w:rsidRPr="00AA17CE">
        <w:rPr>
          <w:rFonts w:ascii="Times New Roman" w:hAnsi="Times New Roman"/>
        </w:rPr>
        <w:t xml:space="preserve"> emission intensity per kWh of electricity generation than China. Brazil and Canada, for example, have extremely low CO</w:t>
      </w:r>
      <w:r w:rsidRPr="00AA17CE">
        <w:rPr>
          <w:rFonts w:ascii="Times New Roman" w:hAnsi="Times New Roman"/>
          <w:vertAlign w:val="subscript"/>
        </w:rPr>
        <w:t>2</w:t>
      </w:r>
      <w:r w:rsidRPr="00AA17CE">
        <w:rPr>
          <w:rFonts w:ascii="Times New Roman" w:hAnsi="Times New Roman"/>
        </w:rPr>
        <w:t xml:space="preserve"> emission intensity because their electricity generations largely rely on renewable energy (mainly hydro-power). If Brazil rather than China was the country that conducted processing activities, the </w:t>
      </w:r>
      <w:r w:rsidRPr="00AA17CE">
        <w:rPr>
          <w:rFonts w:ascii="Times New Roman" w:hAnsi="Times New Roman"/>
        </w:rPr>
        <w:lastRenderedPageBreak/>
        <w:t>same Chinese processing export levels (totaling 609 billion USD in 2007) would emit 6.61 million tonnes of CO</w:t>
      </w:r>
      <w:r w:rsidRPr="00AA17CE">
        <w:rPr>
          <w:rFonts w:ascii="Times New Roman" w:hAnsi="Times New Roman"/>
          <w:vertAlign w:val="subscript"/>
        </w:rPr>
        <w:t>2</w:t>
      </w:r>
      <w:r w:rsidRPr="00AA17CE">
        <w:rPr>
          <w:rFonts w:ascii="Times New Roman" w:hAnsi="Times New Roman"/>
        </w:rPr>
        <w:t xml:space="preserve"> and global CO</w:t>
      </w:r>
      <w:r w:rsidRPr="00AA17CE">
        <w:rPr>
          <w:rFonts w:ascii="Times New Roman" w:hAnsi="Times New Roman"/>
          <w:vertAlign w:val="subscript"/>
        </w:rPr>
        <w:t>2</w:t>
      </w:r>
      <w:r w:rsidRPr="00AA17CE">
        <w:rPr>
          <w:rFonts w:ascii="Times New Roman" w:hAnsi="Times New Roman"/>
        </w:rPr>
        <w:t xml:space="preserve"> emissions would be reduced by as much as 62 million tonnes. In the scenarios in which the USA, E</w:t>
      </w:r>
      <w:r w:rsidR="00834B86" w:rsidRPr="00AA17CE">
        <w:rPr>
          <w:rFonts w:ascii="Times New Roman" w:hAnsi="Times New Roman" w:hint="eastAsia"/>
        </w:rPr>
        <w:t>U</w:t>
      </w:r>
      <w:r w:rsidRPr="00AA17CE">
        <w:rPr>
          <w:rFonts w:ascii="Times New Roman" w:hAnsi="Times New Roman"/>
        </w:rPr>
        <w:t xml:space="preserve"> or East Asia conducted Chinese processing activities, global CO</w:t>
      </w:r>
      <w:r w:rsidRPr="00AA17CE">
        <w:rPr>
          <w:rFonts w:ascii="Times New Roman" w:hAnsi="Times New Roman"/>
          <w:vertAlign w:val="subscript"/>
        </w:rPr>
        <w:t>2</w:t>
      </w:r>
      <w:r w:rsidRPr="00AA17CE">
        <w:rPr>
          <w:rFonts w:ascii="Times New Roman" w:hAnsi="Times New Roman"/>
        </w:rPr>
        <w:t xml:space="preserve"> emissions reductions would be approximately 19-35 million tonnes. From the perspective of global climate-change mitigation, it appears that China must further reduce its CO</w:t>
      </w:r>
      <w:r w:rsidRPr="00AA17CE">
        <w:rPr>
          <w:rFonts w:ascii="Times New Roman" w:hAnsi="Times New Roman"/>
          <w:vertAlign w:val="subscript"/>
        </w:rPr>
        <w:t>2</w:t>
      </w:r>
      <w:r w:rsidRPr="00AA17CE">
        <w:rPr>
          <w:rFonts w:ascii="Times New Roman" w:hAnsi="Times New Roman"/>
        </w:rPr>
        <w:t xml:space="preserve"> electricity generation emission intensity to ensure that these considerable processing activities can continue to be concentrated there. Thus, China should prioritize improvement in energy-usage efficiency and an increase of the proportion of renewable energy used in electricity generation, among other measures (refer to, e.g., Fan et al., 2007; Zhang and Chen</w:t>
      </w:r>
      <w:r w:rsidR="007106DD" w:rsidRPr="00AA17CE">
        <w:rPr>
          <w:rFonts w:ascii="Times New Roman" w:hAnsi="Times New Roman" w:hint="eastAsia"/>
        </w:rPr>
        <w:t>g</w:t>
      </w:r>
      <w:r w:rsidRPr="00AA17CE">
        <w:rPr>
          <w:rFonts w:ascii="Times New Roman" w:hAnsi="Times New Roman"/>
        </w:rPr>
        <w:t>, 2009; Du et al., 2013; Xu et al., 2014).</w:t>
      </w:r>
    </w:p>
    <w:p w:rsidR="00264E84" w:rsidRPr="00AA17CE" w:rsidRDefault="00264E84" w:rsidP="00264E84">
      <w:pPr>
        <w:ind w:firstLine="420"/>
        <w:rPr>
          <w:rFonts w:ascii="Times New Roman" w:hAnsi="Times New Roman"/>
        </w:rPr>
      </w:pPr>
    </w:p>
    <w:p w:rsidR="00264E84" w:rsidRPr="00AA17CE" w:rsidRDefault="00264E84" w:rsidP="00264E84">
      <w:pPr>
        <w:rPr>
          <w:rFonts w:ascii="Times New Roman" w:hAnsi="Times New Roman"/>
          <w:b/>
          <w:sz w:val="28"/>
          <w:szCs w:val="28"/>
        </w:rPr>
      </w:pPr>
      <w:r w:rsidRPr="00AA17CE">
        <w:rPr>
          <w:rFonts w:ascii="GillSans-Bold" w:hAnsi="GillSans-Bold" w:cs="GillSans-Bold"/>
          <w:b/>
          <w:bCs/>
          <w:kern w:val="0"/>
          <w:sz w:val="22"/>
        </w:rPr>
        <w:t>Conclusions</w:t>
      </w:r>
    </w:p>
    <w:p w:rsidR="00264E84" w:rsidRPr="00AA17CE" w:rsidRDefault="00264E84" w:rsidP="00264E84">
      <w:pPr>
        <w:ind w:firstLine="420"/>
        <w:rPr>
          <w:rFonts w:ascii="Times New Roman" w:hAnsi="Times New Roman"/>
        </w:rPr>
      </w:pPr>
    </w:p>
    <w:p w:rsidR="00264E84" w:rsidRPr="00AA17CE" w:rsidRDefault="00264E84" w:rsidP="00C27663">
      <w:pPr>
        <w:ind w:firstLine="420"/>
        <w:rPr>
          <w:rFonts w:ascii="Times New Roman" w:hAnsi="Times New Roman"/>
        </w:rPr>
      </w:pPr>
      <w:r w:rsidRPr="00AA17CE">
        <w:rPr>
          <w:rFonts w:ascii="Times New Roman" w:hAnsi="Times New Roman"/>
        </w:rPr>
        <w:t xml:space="preserve">In this study, we employed a global, multiregional input-output tables in which China’s productions are differentiated into </w:t>
      </w:r>
      <w:r w:rsidR="007106DD" w:rsidRPr="00AA17CE">
        <w:rPr>
          <w:rFonts w:ascii="Times New Roman" w:hAnsi="Times New Roman" w:hint="eastAsia"/>
        </w:rPr>
        <w:t xml:space="preserve">production for </w:t>
      </w:r>
      <w:r w:rsidRPr="00AA17CE">
        <w:rPr>
          <w:rFonts w:ascii="Times New Roman" w:hAnsi="Times New Roman"/>
        </w:rPr>
        <w:t>domestic use, processing exports and non-processing exports (WIOD-DPN table) to re</w:t>
      </w:r>
      <w:r w:rsidR="00D11B44" w:rsidRPr="00AA17CE">
        <w:rPr>
          <w:rFonts w:ascii="Times New Roman" w:hAnsi="Times New Roman" w:hint="eastAsia"/>
        </w:rPr>
        <w:t>visit</w:t>
      </w:r>
      <w:r w:rsidRPr="00AA17CE">
        <w:rPr>
          <w:rFonts w:ascii="Times New Roman" w:hAnsi="Times New Roman"/>
        </w:rPr>
        <w:t xml:space="preserve"> the net CO</w:t>
      </w:r>
      <w:r w:rsidRPr="00AA17CE">
        <w:rPr>
          <w:rFonts w:ascii="Times New Roman" w:hAnsi="Times New Roman"/>
          <w:vertAlign w:val="subscript"/>
        </w:rPr>
        <w:t>2</w:t>
      </w:r>
      <w:r w:rsidRPr="00AA17CE">
        <w:rPr>
          <w:rFonts w:ascii="Times New Roman" w:hAnsi="Times New Roman"/>
        </w:rPr>
        <w:t xml:space="preserve"> emissions transfers</w:t>
      </w:r>
      <w:r w:rsidR="007106DD" w:rsidRPr="00AA17CE">
        <w:rPr>
          <w:rFonts w:ascii="Times New Roman" w:hAnsi="Times New Roman" w:hint="eastAsia"/>
        </w:rPr>
        <w:t xml:space="preserve"> via international trade</w:t>
      </w:r>
      <w:r w:rsidRPr="00AA17CE">
        <w:rPr>
          <w:rFonts w:ascii="Times New Roman" w:hAnsi="Times New Roman"/>
        </w:rPr>
        <w:t xml:space="preserve"> among countries</w:t>
      </w:r>
      <w:r w:rsidR="00831761" w:rsidRPr="00AA17CE">
        <w:rPr>
          <w:rFonts w:ascii="Times New Roman" w:hAnsi="Times New Roman" w:hint="eastAsia"/>
        </w:rPr>
        <w:t>/regions</w:t>
      </w:r>
      <w:r w:rsidRPr="00AA17CE">
        <w:rPr>
          <w:rFonts w:ascii="Times New Roman" w:hAnsi="Times New Roman"/>
        </w:rPr>
        <w:t xml:space="preserve"> for 2007.</w:t>
      </w:r>
      <w:r w:rsidR="00C27663" w:rsidRPr="00AA17CE">
        <w:rPr>
          <w:rFonts w:ascii="Times New Roman" w:hAnsi="Times New Roman" w:hint="eastAsia"/>
        </w:rPr>
        <w:t xml:space="preserve"> </w:t>
      </w:r>
      <w:r w:rsidR="00C27663" w:rsidRPr="00AA17CE">
        <w:rPr>
          <w:rFonts w:ascii="Times New Roman" w:hAnsi="Times New Roman"/>
        </w:rPr>
        <w:t xml:space="preserve">In addition to China, countries such as Mexico, Indonesia and Vietnam have considerable processing exports (WTO, 2011). By </w:t>
      </w:r>
      <w:r w:rsidR="00831761" w:rsidRPr="00AA17CE">
        <w:rPr>
          <w:rFonts w:ascii="Times New Roman" w:hAnsi="Times New Roman" w:hint="eastAsia"/>
        </w:rPr>
        <w:t>foc</w:t>
      </w:r>
      <w:r w:rsidR="00C27663" w:rsidRPr="00AA17CE">
        <w:rPr>
          <w:rFonts w:ascii="Times New Roman" w:hAnsi="Times New Roman"/>
        </w:rPr>
        <w:t xml:space="preserve">using China, we also want to elucidate the extent of the issues to which the trade mode </w:t>
      </w:r>
      <w:r w:rsidR="00831761" w:rsidRPr="00AA17CE">
        <w:rPr>
          <w:rFonts w:ascii="Times New Roman" w:hAnsi="Times New Roman"/>
        </w:rPr>
        <w:t>heterogeneity</w:t>
      </w:r>
      <w:r w:rsidR="00831761" w:rsidRPr="00AA17CE">
        <w:rPr>
          <w:rFonts w:ascii="Times New Roman" w:hAnsi="Times New Roman" w:hint="eastAsia"/>
        </w:rPr>
        <w:t xml:space="preserve"> </w:t>
      </w:r>
      <w:r w:rsidR="00C27663" w:rsidRPr="00AA17CE">
        <w:rPr>
          <w:rFonts w:ascii="Times New Roman" w:hAnsi="Times New Roman"/>
        </w:rPr>
        <w:t>influences the measurement of global net CO</w:t>
      </w:r>
      <w:r w:rsidR="00C27663" w:rsidRPr="00AA17CE">
        <w:rPr>
          <w:rFonts w:ascii="Times New Roman" w:hAnsi="Times New Roman"/>
          <w:vertAlign w:val="subscript"/>
        </w:rPr>
        <w:t>2</w:t>
      </w:r>
      <w:r w:rsidR="00C27663" w:rsidRPr="00AA17CE">
        <w:rPr>
          <w:rFonts w:ascii="Times New Roman" w:hAnsi="Times New Roman"/>
        </w:rPr>
        <w:t xml:space="preserve"> emissions transfers. </w:t>
      </w:r>
    </w:p>
    <w:p w:rsidR="00264E84" w:rsidRPr="00AA17CE" w:rsidRDefault="00264E84" w:rsidP="00264E84">
      <w:pPr>
        <w:rPr>
          <w:rFonts w:ascii="Times New Roman" w:hAnsi="Times New Roman"/>
        </w:rPr>
      </w:pPr>
      <w:r w:rsidRPr="00AA17CE">
        <w:rPr>
          <w:rFonts w:ascii="Times New Roman" w:hAnsi="Times New Roman"/>
        </w:rPr>
        <w:tab/>
        <w:t>In general, the results show very similar trends to that of the previous literature on global net CO</w:t>
      </w:r>
      <w:r w:rsidRPr="00AA17CE">
        <w:rPr>
          <w:rFonts w:ascii="Times New Roman" w:hAnsi="Times New Roman"/>
          <w:vertAlign w:val="subscript"/>
        </w:rPr>
        <w:t>2</w:t>
      </w:r>
      <w:r w:rsidRPr="00AA17CE">
        <w:rPr>
          <w:rFonts w:ascii="Times New Roman" w:hAnsi="Times New Roman"/>
        </w:rPr>
        <w:t xml:space="preserve"> emission transfers; developed countries often have net imports of CO</w:t>
      </w:r>
      <w:r w:rsidRPr="00AA17CE">
        <w:rPr>
          <w:rFonts w:ascii="Times New Roman" w:hAnsi="Times New Roman"/>
          <w:vertAlign w:val="subscript"/>
        </w:rPr>
        <w:t>2</w:t>
      </w:r>
      <w:r w:rsidRPr="00AA17CE">
        <w:rPr>
          <w:rFonts w:ascii="Times New Roman" w:hAnsi="Times New Roman"/>
        </w:rPr>
        <w:t xml:space="preserve"> emissions and developing countries often have net exports of CO</w:t>
      </w:r>
      <w:r w:rsidRPr="00AA17CE">
        <w:rPr>
          <w:rFonts w:ascii="Times New Roman" w:hAnsi="Times New Roman"/>
          <w:vertAlign w:val="subscript"/>
        </w:rPr>
        <w:t>2</w:t>
      </w:r>
      <w:r w:rsidRPr="00AA17CE">
        <w:rPr>
          <w:rFonts w:ascii="Times New Roman" w:hAnsi="Times New Roman"/>
        </w:rPr>
        <w:t xml:space="preserve"> emissions. However, underestimations/overestimations of net CO</w:t>
      </w:r>
      <w:r w:rsidRPr="00AA17CE">
        <w:rPr>
          <w:rFonts w:ascii="Times New Roman" w:hAnsi="Times New Roman"/>
          <w:vertAlign w:val="subscript"/>
        </w:rPr>
        <w:t>2</w:t>
      </w:r>
      <w:r w:rsidRPr="00AA17CE">
        <w:rPr>
          <w:rFonts w:ascii="Times New Roman" w:hAnsi="Times New Roman"/>
        </w:rPr>
        <w:t xml:space="preserve"> emissions transfers exist, particularly for China. China has net exports of CO</w:t>
      </w:r>
      <w:r w:rsidRPr="00AA17CE">
        <w:rPr>
          <w:rFonts w:ascii="Times New Roman" w:hAnsi="Times New Roman"/>
          <w:vertAlign w:val="subscript"/>
        </w:rPr>
        <w:t>2</w:t>
      </w:r>
      <w:r w:rsidRPr="00AA17CE">
        <w:rPr>
          <w:rFonts w:ascii="Times New Roman" w:hAnsi="Times New Roman"/>
        </w:rPr>
        <w:t xml:space="preserve"> emissions to all of the other regions. Without appropriate consideration of China’s heterogeneity of trade, China’s net exports of CO</w:t>
      </w:r>
      <w:r w:rsidRPr="00AA17CE">
        <w:rPr>
          <w:rFonts w:ascii="Times New Roman" w:hAnsi="Times New Roman"/>
          <w:vertAlign w:val="subscript"/>
        </w:rPr>
        <w:t>2</w:t>
      </w:r>
      <w:r w:rsidRPr="00AA17CE">
        <w:rPr>
          <w:rFonts w:ascii="Times New Roman" w:hAnsi="Times New Roman"/>
        </w:rPr>
        <w:t xml:space="preserve"> emissions are seriously overestimated. Among all regions, the net exported CO</w:t>
      </w:r>
      <w:r w:rsidRPr="00AA17CE">
        <w:rPr>
          <w:rFonts w:ascii="Times New Roman" w:hAnsi="Times New Roman"/>
          <w:vertAlign w:val="subscript"/>
        </w:rPr>
        <w:t>2</w:t>
      </w:r>
      <w:r w:rsidRPr="00AA17CE">
        <w:rPr>
          <w:rFonts w:ascii="Times New Roman" w:hAnsi="Times New Roman"/>
        </w:rPr>
        <w:t xml:space="preserve"> emissions from China to the USA and EU27 are the most overestimated at 45.8 and 18.5 million tonnes, respectively,  followed by Mexico (3.3 million tonnes), Canada (2.3 million tonnes) and Australia (2.2 million tonnes). There </w:t>
      </w:r>
      <w:r w:rsidR="00831761" w:rsidRPr="00AA17CE">
        <w:rPr>
          <w:rFonts w:ascii="Times New Roman" w:hAnsi="Times New Roman" w:hint="eastAsia"/>
        </w:rPr>
        <w:t xml:space="preserve">are </w:t>
      </w:r>
      <w:r w:rsidRPr="00AA17CE">
        <w:rPr>
          <w:rFonts w:ascii="Times New Roman" w:hAnsi="Times New Roman"/>
        </w:rPr>
        <w:t>also two regions, India and Indonesia, that have underestimations of net imported CO</w:t>
      </w:r>
      <w:r w:rsidRPr="00AA17CE">
        <w:rPr>
          <w:rFonts w:ascii="Times New Roman" w:hAnsi="Times New Roman"/>
          <w:vertAlign w:val="subscript"/>
        </w:rPr>
        <w:t>2</w:t>
      </w:r>
      <w:r w:rsidRPr="00AA17CE">
        <w:rPr>
          <w:rFonts w:ascii="Times New Roman" w:hAnsi="Times New Roman"/>
        </w:rPr>
        <w:t xml:space="preserve"> emissions; the net imported CO</w:t>
      </w:r>
      <w:r w:rsidRPr="00AA17CE">
        <w:rPr>
          <w:rFonts w:ascii="Times New Roman" w:hAnsi="Times New Roman"/>
          <w:vertAlign w:val="subscript"/>
        </w:rPr>
        <w:t>2</w:t>
      </w:r>
      <w:r w:rsidRPr="00AA17CE">
        <w:rPr>
          <w:rFonts w:ascii="Times New Roman" w:hAnsi="Times New Roman"/>
        </w:rPr>
        <w:t xml:space="preserve"> emissions of India and Indonesia from China are underestimated at 3.4 and 1.0 million tonnes, respectively. </w:t>
      </w:r>
    </w:p>
    <w:p w:rsidR="00264E84" w:rsidRPr="00AA17CE" w:rsidRDefault="00264E84" w:rsidP="00264E84">
      <w:pPr>
        <w:ind w:firstLine="420"/>
        <w:rPr>
          <w:rFonts w:ascii="Times New Roman" w:hAnsi="Times New Roman"/>
        </w:rPr>
      </w:pPr>
      <w:r w:rsidRPr="00AA17CE">
        <w:rPr>
          <w:rFonts w:ascii="Times New Roman" w:hAnsi="Times New Roman"/>
        </w:rPr>
        <w:t>The failure to distinguish China’s processing trade also distorts the balances of embodied emissions in the trade of countries other than China. The USA, EU27 and East Asia were China’s top three trading partners for processing trade in 2007. Therefore, the embodied CO</w:t>
      </w:r>
      <w:r w:rsidRPr="00AA17CE">
        <w:rPr>
          <w:rFonts w:ascii="Times New Roman" w:hAnsi="Times New Roman"/>
          <w:vertAlign w:val="subscript"/>
        </w:rPr>
        <w:t>2</w:t>
      </w:r>
      <w:r w:rsidRPr="00AA17CE">
        <w:rPr>
          <w:rFonts w:ascii="Times New Roman" w:hAnsi="Times New Roman"/>
        </w:rPr>
        <w:t xml:space="preserve"> emissions in their bilateral trade have been the most influenced. The net imported emissions to East Asia from the USA and EU27, for example, are overestimated at 5.4 and 2.8 million tonnes, respectively. </w:t>
      </w:r>
    </w:p>
    <w:p w:rsidR="00264E84" w:rsidRPr="00AA17CE" w:rsidRDefault="00264E84" w:rsidP="00264E84">
      <w:pPr>
        <w:ind w:firstLine="420"/>
        <w:rPr>
          <w:rFonts w:ascii="Times New Roman" w:hAnsi="Times New Roman"/>
        </w:rPr>
      </w:pPr>
      <w:r w:rsidRPr="00AA17CE">
        <w:rPr>
          <w:rFonts w:ascii="Times New Roman" w:hAnsi="Times New Roman"/>
        </w:rPr>
        <w:t xml:space="preserve">At the aggregate level, we found </w:t>
      </w:r>
      <w:r w:rsidR="00831761" w:rsidRPr="00AA17CE">
        <w:rPr>
          <w:rFonts w:ascii="Times New Roman" w:hAnsi="Times New Roman"/>
        </w:rPr>
        <w:t xml:space="preserve">that </w:t>
      </w:r>
      <w:r w:rsidRPr="00AA17CE">
        <w:rPr>
          <w:rFonts w:ascii="Times New Roman" w:hAnsi="Times New Roman"/>
        </w:rPr>
        <w:t xml:space="preserve">both emissions exports and imports have been overestimated for most regions (except for India and Indonesia) and that the exported emissions are coincidently lower than that of imported emissions. Therefore, </w:t>
      </w:r>
      <w:r w:rsidR="00831761" w:rsidRPr="00AA17CE">
        <w:rPr>
          <w:rFonts w:ascii="Times New Roman" w:hAnsi="Times New Roman" w:hint="eastAsia"/>
        </w:rPr>
        <w:t xml:space="preserve">estimates based on </w:t>
      </w:r>
      <w:r w:rsidRPr="00AA17CE">
        <w:rPr>
          <w:rFonts w:ascii="Times New Roman" w:hAnsi="Times New Roman"/>
        </w:rPr>
        <w:t>the ordinary WIOD table overestimated the net emission transfers for most regions, ranging from 0.6 to 45.8 million tonnes. For India and Indonesia, we found</w:t>
      </w:r>
      <w:r w:rsidR="00831761" w:rsidRPr="00AA17CE">
        <w:rPr>
          <w:rFonts w:ascii="Times New Roman" w:hAnsi="Times New Roman" w:hint="eastAsia"/>
        </w:rPr>
        <w:t xml:space="preserve"> the</w:t>
      </w:r>
      <w:r w:rsidRPr="00AA17CE">
        <w:rPr>
          <w:rFonts w:ascii="Times New Roman" w:hAnsi="Times New Roman"/>
        </w:rPr>
        <w:t xml:space="preserve"> underestimations of exported emissions and overestimations of imported emissions. Therefore, the ordinary WIOD overestimated the net exported emissions of India and Indonesia, at 2.7 million tonnes and 0.2 million tonnes, respectively. </w:t>
      </w:r>
    </w:p>
    <w:p w:rsidR="009C60AC" w:rsidRPr="00AA17CE" w:rsidRDefault="00D11B44" w:rsidP="00432195">
      <w:pPr>
        <w:ind w:firstLine="420"/>
        <w:rPr>
          <w:rFonts w:ascii="Times New Roman" w:hAnsi="Times New Roman"/>
        </w:rPr>
      </w:pPr>
      <w:r w:rsidRPr="00AA17CE">
        <w:rPr>
          <w:rFonts w:ascii="Times New Roman" w:hAnsi="Times New Roman" w:hint="eastAsia"/>
        </w:rPr>
        <w:lastRenderedPageBreak/>
        <w:t>Moreover, b</w:t>
      </w:r>
      <w:r w:rsidRPr="00AA17CE">
        <w:rPr>
          <w:rFonts w:ascii="Times New Roman" w:hAnsi="Times New Roman"/>
        </w:rPr>
        <w:t>ecause of China’s high dependency on coal as primary energy inputs, that country’s CO</w:t>
      </w:r>
      <w:r w:rsidRPr="00AA17CE">
        <w:rPr>
          <w:rFonts w:ascii="Times New Roman" w:hAnsi="Times New Roman"/>
          <w:vertAlign w:val="subscript"/>
        </w:rPr>
        <w:t>2</w:t>
      </w:r>
      <w:r w:rsidRPr="00AA17CE">
        <w:rPr>
          <w:rFonts w:ascii="Times New Roman" w:hAnsi="Times New Roman"/>
        </w:rPr>
        <w:t xml:space="preserve"> emission intensity is much higher than in most developed and developing countries. </w:t>
      </w:r>
      <w:r w:rsidRPr="00AA17CE">
        <w:rPr>
          <w:rFonts w:ascii="Times New Roman" w:hAnsi="Times New Roman" w:hint="eastAsia"/>
        </w:rPr>
        <w:t>We also</w:t>
      </w:r>
      <w:r w:rsidRPr="00AA17CE">
        <w:rPr>
          <w:rFonts w:ascii="Times New Roman" w:hAnsi="Times New Roman"/>
        </w:rPr>
        <w:t xml:space="preserve"> found that the global CO</w:t>
      </w:r>
      <w:r w:rsidRPr="00AA17CE">
        <w:rPr>
          <w:rFonts w:ascii="Times New Roman" w:hAnsi="Times New Roman"/>
          <w:vertAlign w:val="subscript"/>
        </w:rPr>
        <w:t>2</w:t>
      </w:r>
      <w:r w:rsidRPr="00AA17CE">
        <w:rPr>
          <w:rFonts w:ascii="Times New Roman" w:hAnsi="Times New Roman"/>
        </w:rPr>
        <w:t xml:space="preserve"> emissions would decrease by 19-62 million tonnes if China’s processing activities were shifted to other countries such as the USA, Europe or Brazil. </w:t>
      </w:r>
      <w:r w:rsidRPr="00AA17CE">
        <w:rPr>
          <w:rFonts w:ascii="Times New Roman" w:hAnsi="Times New Roman" w:hint="eastAsia"/>
        </w:rPr>
        <w:t>O</w:t>
      </w:r>
      <w:r w:rsidR="00264E84" w:rsidRPr="00AA17CE">
        <w:rPr>
          <w:rFonts w:ascii="Times New Roman" w:hAnsi="Times New Roman"/>
        </w:rPr>
        <w:t xml:space="preserve">ur results </w:t>
      </w:r>
      <w:r w:rsidRPr="00AA17CE">
        <w:rPr>
          <w:rFonts w:ascii="Times New Roman" w:hAnsi="Times New Roman" w:hint="eastAsia"/>
        </w:rPr>
        <w:t xml:space="preserve">should sound a </w:t>
      </w:r>
      <w:r w:rsidR="00264E84" w:rsidRPr="00AA17CE">
        <w:rPr>
          <w:rFonts w:ascii="Times New Roman" w:hAnsi="Times New Roman"/>
        </w:rPr>
        <w:t>warn</w:t>
      </w:r>
      <w:r w:rsidRPr="00AA17CE">
        <w:rPr>
          <w:rFonts w:ascii="Times New Roman" w:hAnsi="Times New Roman" w:hint="eastAsia"/>
        </w:rPr>
        <w:t>ing</w:t>
      </w:r>
      <w:r w:rsidR="00264E84" w:rsidRPr="00AA17CE">
        <w:rPr>
          <w:rFonts w:ascii="Times New Roman" w:hAnsi="Times New Roman"/>
        </w:rPr>
        <w:t xml:space="preserve"> </w:t>
      </w:r>
      <w:r w:rsidRPr="00AA17CE">
        <w:rPr>
          <w:rFonts w:ascii="Times New Roman" w:hAnsi="Times New Roman" w:hint="eastAsia"/>
        </w:rPr>
        <w:t xml:space="preserve">for </w:t>
      </w:r>
      <w:r w:rsidR="00264E84" w:rsidRPr="00AA17CE">
        <w:rPr>
          <w:rFonts w:ascii="Times New Roman" w:hAnsi="Times New Roman"/>
        </w:rPr>
        <w:t>China’s future sustainable development, particularly regarding processing trade. As global climate-change mitigation becomes increasingly important, China may consider prioritizing the reduction of CO</w:t>
      </w:r>
      <w:r w:rsidR="00264E84" w:rsidRPr="00AA17CE">
        <w:rPr>
          <w:rFonts w:ascii="Times New Roman" w:hAnsi="Times New Roman"/>
          <w:vertAlign w:val="subscript"/>
        </w:rPr>
        <w:t>2</w:t>
      </w:r>
      <w:r w:rsidR="00264E84" w:rsidRPr="00AA17CE">
        <w:rPr>
          <w:rFonts w:ascii="Times New Roman" w:hAnsi="Times New Roman"/>
        </w:rPr>
        <w:t xml:space="preserve"> emission intensity, particularly in electricity generation, to avoid possible transfers of processing activities out of China.</w:t>
      </w:r>
      <w:bookmarkStart w:id="0" w:name="_GoBack"/>
      <w:bookmarkEnd w:id="0"/>
    </w:p>
    <w:p w:rsidR="00432195" w:rsidRPr="00AA17CE" w:rsidRDefault="00432195" w:rsidP="00432195">
      <w:pPr>
        <w:ind w:firstLine="420"/>
        <w:rPr>
          <w:rFonts w:ascii="Times New Roman" w:hAnsi="Times New Roman"/>
        </w:rPr>
      </w:pPr>
    </w:p>
    <w:p w:rsidR="00432195" w:rsidRPr="00AA17CE" w:rsidRDefault="00432195" w:rsidP="00432195">
      <w:pPr>
        <w:ind w:firstLine="420"/>
        <w:rPr>
          <w:rFonts w:ascii="Times New Roman" w:hAnsi="Times New Roman"/>
        </w:rPr>
      </w:pPr>
    </w:p>
    <w:p w:rsidR="00FB3E97" w:rsidRPr="00AA17CE" w:rsidRDefault="00FB3E97" w:rsidP="00FB3E97">
      <w:pPr>
        <w:rPr>
          <w:rFonts w:ascii="Times New Roman" w:hAnsi="Times New Roman"/>
        </w:rPr>
      </w:pPr>
    </w:p>
    <w:p w:rsidR="00FB3E97" w:rsidRPr="00AA17CE" w:rsidRDefault="00FB3E97" w:rsidP="00FB3E97">
      <w:pPr>
        <w:rPr>
          <w:rFonts w:ascii="GillSans-Bold" w:hAnsi="GillSans-Bold" w:cs="GillSans-Bold"/>
          <w:b/>
          <w:bCs/>
          <w:kern w:val="0"/>
          <w:sz w:val="22"/>
        </w:rPr>
      </w:pPr>
      <w:r w:rsidRPr="00AA17CE">
        <w:rPr>
          <w:rFonts w:ascii="GillSans-Bold" w:hAnsi="GillSans-Bold" w:cs="GillSans-Bold" w:hint="eastAsia"/>
          <w:b/>
          <w:bCs/>
          <w:kern w:val="0"/>
          <w:sz w:val="22"/>
        </w:rPr>
        <w:t>Acknowledgments</w:t>
      </w:r>
    </w:p>
    <w:p w:rsidR="00FB3E97" w:rsidRPr="00AA17CE" w:rsidRDefault="00FB3E97" w:rsidP="00FB3E97">
      <w:pPr>
        <w:rPr>
          <w:rFonts w:ascii="Times New Roman" w:hAnsi="Times New Roman"/>
        </w:rPr>
      </w:pPr>
      <w:r w:rsidRPr="00AA17CE">
        <w:rPr>
          <w:rFonts w:ascii="Times New Roman" w:hAnsi="Times New Roman"/>
        </w:rPr>
        <w:t>The paper acknowledges the fundings from the National Natural Science Foundation of China (71103176 , 71125005, 71201162 and 71473246). We are grateful to</w:t>
      </w:r>
      <w:r w:rsidR="00B07A10" w:rsidRPr="00AA17CE">
        <w:rPr>
          <w:rFonts w:ascii="Times New Roman" w:hAnsi="Times New Roman"/>
        </w:rPr>
        <w:t xml:space="preserve"> editor Kuishuang Feng and</w:t>
      </w:r>
      <w:r w:rsidRPr="00AA17CE">
        <w:rPr>
          <w:rFonts w:ascii="Times New Roman" w:hAnsi="Times New Roman"/>
        </w:rPr>
        <w:t xml:space="preserve"> two anonymous referees whose comments and suggestions have helped significantly in improving the paper.</w:t>
      </w:r>
    </w:p>
    <w:p w:rsidR="00FB3E97" w:rsidRPr="00AA17CE" w:rsidRDefault="00FB3E97" w:rsidP="00432195">
      <w:pPr>
        <w:ind w:firstLine="420"/>
        <w:rPr>
          <w:rFonts w:ascii="Times New Roman" w:hAnsi="Times New Roman"/>
        </w:rPr>
      </w:pPr>
    </w:p>
    <w:p w:rsidR="00264E84" w:rsidRPr="00AA17CE" w:rsidRDefault="00264E84" w:rsidP="00264E84">
      <w:pPr>
        <w:rPr>
          <w:rFonts w:ascii="Times New Roman" w:hAnsi="Times New Roman"/>
        </w:rPr>
      </w:pPr>
    </w:p>
    <w:p w:rsidR="00264E84" w:rsidRPr="00AA17CE" w:rsidRDefault="00264E84" w:rsidP="00264E84">
      <w:pPr>
        <w:rPr>
          <w:rFonts w:ascii="GillSans-Bold" w:hAnsi="GillSans-Bold" w:cs="GillSans-Bold"/>
          <w:b/>
          <w:bCs/>
          <w:kern w:val="0"/>
          <w:sz w:val="22"/>
        </w:rPr>
      </w:pPr>
      <w:r w:rsidRPr="00AA17CE">
        <w:rPr>
          <w:rFonts w:ascii="GillSans-Bold" w:hAnsi="GillSans-Bold" w:cs="GillSans-Bold"/>
          <w:b/>
          <w:bCs/>
          <w:kern w:val="0"/>
          <w:sz w:val="22"/>
        </w:rPr>
        <w:t>References</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Ahmad, N. and A. Wyckoff. 2003. Carbon Dioxide Emissions Embodied in International Trade of Goods, OECD science, Technology and Industry Working Paper 15.</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Chen, Q., Zhu, K., Chen, X., Liu, P., Tian, K., Yang, L. and Yang, C., 2014. Distinguishing the Processing trade in the World Input-Output Table: A Case of China. The 22</w:t>
      </w:r>
      <w:r w:rsidRPr="00AA17CE">
        <w:rPr>
          <w:rFonts w:ascii="Times New Roman" w:hAnsi="Times New Roman"/>
          <w:vertAlign w:val="superscript"/>
        </w:rPr>
        <w:t>nd</w:t>
      </w:r>
      <w:r w:rsidRPr="00AA17CE">
        <w:rPr>
          <w:rFonts w:ascii="Times New Roman" w:hAnsi="Times New Roman"/>
        </w:rPr>
        <w:t xml:space="preserve"> Input-Output Conference, Lisbon, https://www.iioa.org/conferences/22nd/papers.html.</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Chen, X. K., Cheng, L., Fung, K. C., Lau, L., Sung, Y. W., Yang, C. H., Zhu, K. F., Pei, J. S. and Duan, Y. W. (2012) Domestic Value Added and Employment Generated by Chinese Exports: A Quantitative Estimation, China Economic Review 23, 850-864.</w:t>
      </w:r>
    </w:p>
    <w:p w:rsidR="00595767" w:rsidRPr="00AA17CE" w:rsidRDefault="00595767" w:rsidP="00595767">
      <w:pPr>
        <w:ind w:left="420" w:hangingChars="200" w:hanging="420"/>
        <w:rPr>
          <w:rFonts w:ascii="Times New Roman" w:hAnsi="Times New Roman"/>
        </w:rPr>
      </w:pPr>
      <w:r w:rsidRPr="00AA17CE">
        <w:rPr>
          <w:rFonts w:ascii="Times New Roman" w:hAnsi="Times New Roman"/>
        </w:rPr>
        <w:t>Davis S. J. and K. Caldeira. 2010. Consumption-based accounting of CO</w:t>
      </w:r>
      <w:r w:rsidRPr="00AA17CE">
        <w:rPr>
          <w:rFonts w:ascii="Times New Roman" w:hAnsi="Times New Roman"/>
          <w:vertAlign w:val="subscript"/>
        </w:rPr>
        <w:t>2</w:t>
      </w:r>
      <w:r w:rsidRPr="00AA17CE">
        <w:rPr>
          <w:rFonts w:ascii="Times New Roman" w:hAnsi="Times New Roman"/>
        </w:rPr>
        <w:t xml:space="preserve"> emissions. Proceedings of the National Academy of Sciences of the United States of America (PNAS) 107(12), 5687–5692.</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Dietzenbacher, E., Pei, J. S. and Yang, C. H. 2012. Trade, Production Fragmentation, and China’s Carbon Dioxide Emissions, Journal of Environmental Economics and Management 64, 88-101.</w:t>
      </w:r>
    </w:p>
    <w:p w:rsidR="000E5C47" w:rsidRPr="00AA17CE" w:rsidRDefault="000E5C47" w:rsidP="000E5C47">
      <w:pPr>
        <w:ind w:left="420" w:hangingChars="200" w:hanging="420"/>
        <w:rPr>
          <w:rFonts w:ascii="Times New Roman" w:hAnsi="Times New Roman"/>
        </w:rPr>
      </w:pPr>
      <w:r w:rsidRPr="00AA17CE">
        <w:rPr>
          <w:rFonts w:ascii="Times New Roman" w:hAnsi="Times New Roman"/>
        </w:rPr>
        <w:t>Duan, Y., Yang, C., Zhu, K. and Chen, X. (2012). Does the Domestic Value Added Induced by China's Exports Really Belong to China? China and World Economy, 20(5): 83-102.</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Du, K., Lu, H., Yu, K., 2013. Sources of the potential CO</w:t>
      </w:r>
      <w:r w:rsidRPr="00AA17CE">
        <w:rPr>
          <w:rFonts w:ascii="Times New Roman" w:hAnsi="Times New Roman"/>
          <w:vertAlign w:val="subscript"/>
        </w:rPr>
        <w:t>2</w:t>
      </w:r>
      <w:r w:rsidRPr="00AA17CE">
        <w:rPr>
          <w:rFonts w:ascii="Times New Roman" w:hAnsi="Times New Roman"/>
        </w:rPr>
        <w:t xml:space="preserve"> emission reduction in China: A nonparametric meta frontier approach, Applied Energy 115(15), 491–501.</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Fan, Y., Liu, L. C., Wu, G., Tsai, H. T., Wei, Y. M., 2007. Changes in carbon intensity in China: Empirical findings from 1980–2003, Ecological Economics 62, 683–691.</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Feng, K., Steven J., Davis, Sun, L., Lie, X., Guan, D.,, Liu, W., Liu, Z. and Hubacek, K., 2013. Outsourcing CO</w:t>
      </w:r>
      <w:r w:rsidRPr="00AA17CE">
        <w:rPr>
          <w:rFonts w:ascii="Times New Roman" w:hAnsi="Times New Roman"/>
          <w:vertAlign w:val="subscript"/>
        </w:rPr>
        <w:t>2</w:t>
      </w:r>
      <w:r w:rsidRPr="00AA17CE">
        <w:rPr>
          <w:rFonts w:ascii="Times New Roman" w:hAnsi="Times New Roman"/>
        </w:rPr>
        <w:t xml:space="preserve"> within China</w:t>
      </w:r>
      <w:r w:rsidRPr="00AA17CE">
        <w:rPr>
          <w:rFonts w:ascii="Times New Roman" w:hAnsi="Times New Roman"/>
        </w:rPr>
        <w:t>，</w:t>
      </w:r>
      <w:r w:rsidRPr="00AA17CE">
        <w:rPr>
          <w:rFonts w:ascii="Times New Roman" w:hAnsi="Times New Roman"/>
        </w:rPr>
        <w:t>Proceedings of the National Academy of Sciences of the United States of America (PNAS), 110(28), 11654–11659.</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 xml:space="preserve">Hubacek, K., K. Feng, J. C. Minx, S. Pfister, and N. Zhou. 2014. Teleconnecting Consumption to Environmental Impacts at Multiple Spatial Scales. Journal of Industrial Ecology 18(1): 7-9. </w:t>
      </w:r>
    </w:p>
    <w:p w:rsidR="00264E84" w:rsidRPr="00AA17CE" w:rsidRDefault="00264E84" w:rsidP="00264E84">
      <w:pPr>
        <w:ind w:left="420" w:hangingChars="200" w:hanging="420"/>
        <w:rPr>
          <w:rFonts w:ascii="Times New Roman" w:hAnsi="Times New Roman"/>
        </w:rPr>
      </w:pPr>
      <w:r w:rsidRPr="00AA17CE">
        <w:rPr>
          <w:rFonts w:ascii="Times New Roman" w:hAnsi="Times New Roman"/>
        </w:rPr>
        <w:lastRenderedPageBreak/>
        <w:t xml:space="preserve">Inomata, S., 2013, Trade in Value Added: An East Asian Perspective, ADBI Working Paper Series No. 451, available at </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 xml:space="preserve">    http://www.adbi.org/files/2013.12.10.wp451.trade.in.value.added.east.asian.perspective.pdf</w:t>
      </w:r>
    </w:p>
    <w:p w:rsidR="001860CA" w:rsidRPr="00AA17CE" w:rsidRDefault="001860CA" w:rsidP="001860CA">
      <w:pPr>
        <w:ind w:left="420" w:hangingChars="200" w:hanging="420"/>
        <w:rPr>
          <w:rFonts w:ascii="Times New Roman" w:hAnsi="Times New Roman"/>
        </w:rPr>
      </w:pPr>
      <w:r w:rsidRPr="00AA17CE">
        <w:rPr>
          <w:rFonts w:ascii="Times New Roman" w:hAnsi="Times New Roman"/>
        </w:rPr>
        <w:t>Jiang, X.</w:t>
      </w:r>
      <w:r w:rsidRPr="00AA17CE">
        <w:rPr>
          <w:rFonts w:ascii="Times New Roman" w:hAnsi="Times New Roman" w:hint="eastAsia"/>
        </w:rPr>
        <w:t>,</w:t>
      </w:r>
      <w:r w:rsidRPr="00AA17CE">
        <w:rPr>
          <w:rFonts w:ascii="Times New Roman" w:hAnsi="Times New Roman"/>
        </w:rPr>
        <w:t xml:space="preserve"> Zhu,</w:t>
      </w:r>
      <w:r w:rsidRPr="00AA17CE">
        <w:rPr>
          <w:rFonts w:ascii="Times New Roman" w:hAnsi="Times New Roman" w:hint="eastAsia"/>
        </w:rPr>
        <w:t xml:space="preserve"> K.,</w:t>
      </w:r>
      <w:r w:rsidRPr="00AA17CE">
        <w:rPr>
          <w:rFonts w:ascii="Times New Roman" w:hAnsi="Times New Roman"/>
        </w:rPr>
        <w:t xml:space="preserve"> Green,</w:t>
      </w:r>
      <w:r w:rsidRPr="00AA17CE">
        <w:rPr>
          <w:rFonts w:ascii="Times New Roman" w:hAnsi="Times New Roman" w:hint="eastAsia"/>
        </w:rPr>
        <w:t xml:space="preserve"> C.</w:t>
      </w:r>
      <w:r w:rsidRPr="00AA17CE">
        <w:rPr>
          <w:rFonts w:ascii="Times New Roman" w:hAnsi="Times New Roman"/>
        </w:rPr>
        <w:t xml:space="preserve"> 2015. China’s energy saving potential from the perspective of energy efficiency advantages of foreign-invested enterprises, Energy Economics,</w:t>
      </w:r>
      <w:r w:rsidRPr="00AA17CE">
        <w:t xml:space="preserve"> </w:t>
      </w:r>
      <w:r w:rsidRPr="00AA17CE">
        <w:rPr>
          <w:rFonts w:ascii="Times New Roman" w:hAnsi="Times New Roman"/>
        </w:rPr>
        <w:t>49(5): 104-112.</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Kanemoto, K.; Moran, D.; Lenzen, M., and Geschke, 2014. A. International trade undermines national emission reduction targets: New evidence from air pollution. Global Environmental Change 24 (1), 52−59.</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Lau, J. L., X. Chen, L. K. Cheng, K. C. Fung, J. Pei, Y. Sung, Z. Tang, Y. Xiong, C. Yang and K. Zhu, 2006. Estimates of U. S.-China Trade Balances in Terms of Domestic Value-Added, Stanford Center for International Development, Working Paper No. 295. Available online at: http://siepr.stanford.edu/publicationsprofile/1059.</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Liu, L. and Ma, X., 2011. CO</w:t>
      </w:r>
      <w:r w:rsidRPr="00AA17CE">
        <w:rPr>
          <w:rFonts w:ascii="Times New Roman" w:hAnsi="Times New Roman"/>
          <w:vertAlign w:val="subscript"/>
        </w:rPr>
        <w:t>2</w:t>
      </w:r>
      <w:r w:rsidRPr="00AA17CE">
        <w:rPr>
          <w:rFonts w:ascii="Times New Roman" w:hAnsi="Times New Roman"/>
        </w:rPr>
        <w:t xml:space="preserve"> Embodied in China's Foreign Trade 2007 with Discussion for Global Climate Policy, Procedia Environmental Sciences 5, 105-113.</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Liu, Z., Guan, D., Brown, D., Zhang, Q., He, K. and Liu, J., 2013. Energy Policy: A Low-Carbon Road Map for China, Nature 500, 143–145.</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Ma, H. Wang, Z. and Zhu, K. 201</w:t>
      </w:r>
      <w:r w:rsidR="009F7BE0" w:rsidRPr="00AA17CE">
        <w:rPr>
          <w:rFonts w:ascii="Times New Roman" w:hAnsi="Times New Roman" w:hint="eastAsia"/>
        </w:rPr>
        <w:t>5</w:t>
      </w:r>
      <w:r w:rsidRPr="00AA17CE">
        <w:rPr>
          <w:rFonts w:ascii="Times New Roman" w:hAnsi="Times New Roman"/>
        </w:rPr>
        <w:t>. Domestic Content in China’s Exports and its Distribution by Firm Ownership, Journal of Comparative Economics,</w:t>
      </w:r>
      <w:r w:rsidR="008F3654" w:rsidRPr="00AA17CE">
        <w:rPr>
          <w:rFonts w:ascii="Times New Roman" w:hAnsi="Times New Roman" w:hint="eastAsia"/>
        </w:rPr>
        <w:t xml:space="preserve"> </w:t>
      </w:r>
      <w:r w:rsidR="009F7BE0" w:rsidRPr="00AA17CE">
        <w:rPr>
          <w:rFonts w:ascii="Times New Roman" w:hAnsi="Times New Roman" w:hint="eastAsia"/>
        </w:rPr>
        <w:t xml:space="preserve">43(1), 3-18 </w:t>
      </w:r>
      <w:r w:rsidRPr="00AA17CE">
        <w:rPr>
          <w:rFonts w:ascii="Times New Roman" w:hAnsi="Times New Roman"/>
        </w:rPr>
        <w:t>.</w:t>
      </w:r>
    </w:p>
    <w:p w:rsidR="008F3654" w:rsidRPr="00AA17CE" w:rsidRDefault="008F3654" w:rsidP="008F3654">
      <w:pPr>
        <w:ind w:left="420" w:hangingChars="200" w:hanging="420"/>
        <w:rPr>
          <w:rFonts w:ascii="Times New Roman" w:hAnsi="Times New Roman"/>
        </w:rPr>
      </w:pPr>
      <w:r w:rsidRPr="00AA17CE">
        <w:rPr>
          <w:rFonts w:ascii="Times New Roman" w:hAnsi="Times New Roman"/>
        </w:rPr>
        <w:t>Minx, J. C., Baiocchi, G., Peters, G. P., Weber, C. L., Guan, D., &amp; Hubacek, K. (2011). A</w:t>
      </w:r>
      <w:r w:rsidRPr="00AA17CE">
        <w:rPr>
          <w:rFonts w:ascii="Times New Roman" w:hAnsi="Times New Roman" w:hint="eastAsia"/>
        </w:rPr>
        <w:t xml:space="preserve"> </w:t>
      </w:r>
      <w:r w:rsidRPr="00AA17CE">
        <w:rPr>
          <w:rFonts w:ascii="Times New Roman" w:hAnsi="Times New Roman"/>
        </w:rPr>
        <w:t>“carbonizing dragon”: China’s fast growing CO</w:t>
      </w:r>
      <w:r w:rsidRPr="00AA17CE">
        <w:rPr>
          <w:rFonts w:ascii="Times New Roman" w:hAnsi="Times New Roman"/>
          <w:vertAlign w:val="subscript"/>
        </w:rPr>
        <w:t>2</w:t>
      </w:r>
      <w:r w:rsidRPr="00AA17CE">
        <w:rPr>
          <w:rFonts w:ascii="Times New Roman" w:hAnsi="Times New Roman"/>
        </w:rPr>
        <w:t xml:space="preserve"> emissions revisited. </w:t>
      </w:r>
      <w:r w:rsidRPr="00AA17CE">
        <w:rPr>
          <w:rFonts w:ascii="Times New Roman" w:hAnsi="Times New Roman"/>
          <w:iCs/>
        </w:rPr>
        <w:t>Environmental</w:t>
      </w:r>
      <w:r w:rsidRPr="00AA17CE">
        <w:rPr>
          <w:rFonts w:ascii="Times New Roman" w:hAnsi="Times New Roman" w:hint="eastAsia"/>
        </w:rPr>
        <w:t xml:space="preserve"> </w:t>
      </w:r>
      <w:r w:rsidRPr="00AA17CE">
        <w:rPr>
          <w:rFonts w:ascii="Times New Roman" w:hAnsi="Times New Roman"/>
          <w:iCs/>
        </w:rPr>
        <w:t>science &amp; technology, 45</w:t>
      </w:r>
      <w:r w:rsidRPr="00AA17CE">
        <w:rPr>
          <w:rFonts w:ascii="Times New Roman" w:hAnsi="Times New Roman"/>
        </w:rPr>
        <w:t>(21), 9144-9153.</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 xml:space="preserve">Peters, G. P., J. C. Minx, C. L. Weber and O. Edenhofer. 2011. </w:t>
      </w:r>
      <w:bookmarkStart w:id="1" w:name="OLE_LINK1"/>
      <w:bookmarkStart w:id="2" w:name="OLE_LINK2"/>
      <w:r w:rsidRPr="00AA17CE">
        <w:rPr>
          <w:rFonts w:ascii="Times New Roman" w:hAnsi="Times New Roman"/>
        </w:rPr>
        <w:t>Growth in emission transfers via international trade from 1990 to 2008</w:t>
      </w:r>
      <w:bookmarkEnd w:id="1"/>
      <w:bookmarkEnd w:id="2"/>
      <w:r w:rsidRPr="00AA17CE">
        <w:rPr>
          <w:rFonts w:ascii="Times New Roman" w:hAnsi="Times New Roman"/>
        </w:rPr>
        <w:t>, Proceedings of the National Academy of Sciences of the United States of America (PNAS) 108(21), 8903</w:t>
      </w:r>
      <w:r w:rsidR="00B82CCB" w:rsidRPr="00AA17CE">
        <w:rPr>
          <w:rFonts w:ascii="Times New Roman" w:hAnsi="Times New Roman" w:hint="eastAsia"/>
        </w:rPr>
        <w:t>-</w:t>
      </w:r>
      <w:r w:rsidRPr="00AA17CE">
        <w:rPr>
          <w:rFonts w:ascii="Times New Roman" w:hAnsi="Times New Roman"/>
        </w:rPr>
        <w:t>8908.</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Su, B. and Ang, B. W., 2010. Input–output analysis of CO2 emissions embodied in trade: the effects of spatial aggregation, Ecological Economics 70 (1), 10</w:t>
      </w:r>
      <w:r w:rsidR="00B82CCB" w:rsidRPr="00AA17CE">
        <w:rPr>
          <w:rFonts w:ascii="Times New Roman" w:hAnsi="Times New Roman" w:hint="eastAsia"/>
        </w:rPr>
        <w:t>-</w:t>
      </w:r>
      <w:r w:rsidRPr="00AA17CE">
        <w:rPr>
          <w:rFonts w:ascii="Times New Roman" w:hAnsi="Times New Roman"/>
        </w:rPr>
        <w:t>18</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Su, B., Ang, B. W. and Low, M., 2013. Input-output analysis of CO2 emissions embodied in trade and the driving forces: Processing and normal exports. Ecological Economics 88, 119-125.</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Tukker A. and Dietzenbacher E., 2013. Global Multiregional Input-Output Frameworks: An Introduction and Outlook, Economic Systems Research 25(1), 1-19.</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Weitzel, M. and Ma, T. 2014. Emissions embodied in Chinese exports taking into account the special export structure of China, Energy Economics 45, 45-52.</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Wiedmann, T., 2009. A Review of Recent Multi-Region Input-Output Models Used for Consumption-Based Emission and Resource Accounting. Ecological Economics 69(2), 211-222.</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Wiedmann, T., M. Lenzen, Turner, K. and J. Barrett. 2007. Examining the Global Environmental Impact of Regional Consumption Activities - Part 2: Review of Input-Output Models for the Assessment of Environmental Impacts Embodied in Trade. Ecological Economics 61(1), 15-26.</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WTO, 2011. Trade Pattern and Global Value Chains in East Asia: From Trade in Goods to Trade in Tasks, WTO publications, available at: http://onlinebookshop.wto.org.</w:t>
      </w:r>
    </w:p>
    <w:p w:rsidR="00264E84" w:rsidRPr="00AA17CE" w:rsidRDefault="00264E84" w:rsidP="00264E84">
      <w:pPr>
        <w:ind w:left="420" w:hangingChars="200" w:hanging="420"/>
        <w:rPr>
          <w:rFonts w:ascii="Times New Roman" w:hAnsi="Times New Roman"/>
        </w:rPr>
      </w:pPr>
      <w:r w:rsidRPr="00AA17CE">
        <w:rPr>
          <w:rFonts w:ascii="Times New Roman" w:hAnsi="Times New Roman"/>
        </w:rPr>
        <w:t>Xu, J. H., Fleiter, T., Fan, Y., Eichhammer, W., 2014. CO</w:t>
      </w:r>
      <w:r w:rsidRPr="00AA17CE">
        <w:rPr>
          <w:rFonts w:ascii="Times New Roman" w:hAnsi="Times New Roman"/>
          <w:vertAlign w:val="subscript"/>
        </w:rPr>
        <w:t>2</w:t>
      </w:r>
      <w:r w:rsidRPr="00AA17CE">
        <w:rPr>
          <w:rFonts w:ascii="Times New Roman" w:hAnsi="Times New Roman"/>
        </w:rPr>
        <w:t xml:space="preserve"> emissions reduction potential in China’s cement industry compared to IEA’s Cement Technology Roadmap up to 2050, Applied Energy 130, 592–602.</w:t>
      </w:r>
    </w:p>
    <w:p w:rsidR="008462F5" w:rsidRDefault="00264E84" w:rsidP="00264E84">
      <w:pPr>
        <w:ind w:left="420" w:hangingChars="200" w:hanging="420"/>
        <w:rPr>
          <w:rFonts w:ascii="Times New Roman" w:hAnsi="Times New Roman"/>
        </w:rPr>
      </w:pPr>
      <w:r w:rsidRPr="00AA17CE">
        <w:rPr>
          <w:rFonts w:ascii="Times New Roman" w:hAnsi="Times New Roman"/>
        </w:rPr>
        <w:lastRenderedPageBreak/>
        <w:t>Zhang, X. P., Cheng, X. M., 2009. Energy consumption, carbon emissions, and economic growth in China, Ecological Economics 68(10), 2706–2712</w:t>
      </w:r>
    </w:p>
    <w:p w:rsidR="00667758" w:rsidRDefault="00667758" w:rsidP="00264E84">
      <w:pPr>
        <w:ind w:left="420" w:hangingChars="200" w:hanging="420"/>
        <w:rPr>
          <w:rFonts w:ascii="Times New Roman" w:hAnsi="Times New Roman"/>
        </w:rPr>
      </w:pPr>
    </w:p>
    <w:p w:rsidR="00667758" w:rsidRDefault="00667758" w:rsidP="00264E84">
      <w:pPr>
        <w:ind w:left="420" w:hangingChars="200" w:hanging="420"/>
        <w:rPr>
          <w:rFonts w:ascii="Times New Roman" w:hAnsi="Times New Roman"/>
        </w:rPr>
      </w:pPr>
    </w:p>
    <w:p w:rsidR="00667758" w:rsidRPr="00264E84" w:rsidRDefault="00667758" w:rsidP="00264E84">
      <w:pPr>
        <w:ind w:left="420" w:hangingChars="200" w:hanging="420"/>
        <w:rPr>
          <w:rFonts w:ascii="Times New Roman" w:hAnsi="Times New Roman"/>
        </w:rPr>
      </w:pPr>
    </w:p>
    <w:sectPr w:rsidR="00667758" w:rsidRPr="00264E84" w:rsidSect="00AF14E1">
      <w:footerReference w:type="default" r:id="rId15"/>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648" w:rsidRDefault="00BD5648" w:rsidP="00264E84">
      <w:r>
        <w:separator/>
      </w:r>
    </w:p>
  </w:endnote>
  <w:endnote w:type="continuationSeparator" w:id="0">
    <w:p w:rsidR="00BD5648" w:rsidRDefault="00BD5648" w:rsidP="00264E84">
      <w:r>
        <w:continuationSeparator/>
      </w:r>
    </w:p>
  </w:endnote>
  <w:endnote w:id="1">
    <w:p w:rsidR="009E75D2" w:rsidRDefault="009E75D2" w:rsidP="00BA5DC5">
      <w:pPr>
        <w:pStyle w:val="EndnoteText"/>
      </w:pPr>
      <w:r>
        <w:rPr>
          <w:rStyle w:val="EndnoteReference"/>
        </w:rPr>
        <w:endnoteRef/>
      </w:r>
      <w:r>
        <w:t xml:space="preserve"> </w:t>
      </w:r>
      <w:r w:rsidRPr="00667758">
        <w:rPr>
          <w:rFonts w:ascii="Times New Roman" w:hAnsi="Times New Roman"/>
          <w:szCs w:val="21"/>
        </w:rPr>
        <w:t xml:space="preserve">Please refer to Tukker and Dietzenbacher (2013) for a thorough outlook of </w:t>
      </w:r>
      <w:r>
        <w:rPr>
          <w:rFonts w:ascii="Times New Roman" w:hAnsi="Times New Roman"/>
          <w:szCs w:val="21"/>
        </w:rPr>
        <w:t>available global MRIO databases.</w:t>
      </w:r>
    </w:p>
  </w:endnote>
  <w:endnote w:id="2">
    <w:p w:rsidR="009E75D2" w:rsidRPr="00667758" w:rsidRDefault="009E75D2" w:rsidP="00264E84">
      <w:pPr>
        <w:pStyle w:val="EndnoteText"/>
        <w:jc w:val="both"/>
        <w:rPr>
          <w:rFonts w:ascii="Times New Roman" w:hAnsi="Times New Roman"/>
          <w:szCs w:val="21"/>
        </w:rPr>
      </w:pPr>
      <w:r w:rsidRPr="00667758">
        <w:rPr>
          <w:rStyle w:val="EndnoteReference"/>
          <w:rFonts w:ascii="Times New Roman" w:hAnsi="Times New Roman"/>
          <w:szCs w:val="21"/>
        </w:rPr>
        <w:endnoteRef/>
      </w:r>
      <w:r w:rsidRPr="00667758">
        <w:rPr>
          <w:rFonts w:ascii="Times New Roman" w:hAnsi="Times New Roman"/>
          <w:szCs w:val="21"/>
        </w:rPr>
        <w:t xml:space="preserve"> Chinese custom statistics by trade mode are conducted at the product level; therefore, the Chinese DPN is compiled at the product level. Please refer to Lau et al. (2006) and Chen et al. (2012) for the details of framework and compilations.</w:t>
      </w:r>
    </w:p>
  </w:endnote>
  <w:endnote w:id="3">
    <w:p w:rsidR="009E75D2" w:rsidRPr="000E5C47" w:rsidRDefault="009E75D2" w:rsidP="000E5C47">
      <w:pPr>
        <w:pStyle w:val="EndnoteText"/>
        <w:jc w:val="both"/>
      </w:pPr>
      <w:r w:rsidRPr="00A743D6">
        <w:rPr>
          <w:rFonts w:ascii="Times New Roman" w:hAnsi="Times New Roman"/>
          <w:szCs w:val="21"/>
          <w:vertAlign w:val="superscript"/>
        </w:rPr>
        <w:endnoteRef/>
      </w:r>
      <w:r w:rsidRPr="000E5C47">
        <w:rPr>
          <w:rFonts w:ascii="Times New Roman" w:hAnsi="Times New Roman"/>
          <w:szCs w:val="21"/>
        </w:rPr>
        <w:t xml:space="preserve"> We argued that our study with a single year 2007 does not lose generality. The proportion of processing exports in China’s total exports persistently remained above 50% in 2000-2010 and only started to decline rapidly ever since 2010 (Duan et al., 2012).</w:t>
      </w:r>
      <w:r>
        <w:rPr>
          <w:rFonts w:ascii="Times New Roman" w:hAnsi="Times New Roman"/>
          <w:szCs w:val="21"/>
        </w:rPr>
        <w:t xml:space="preserve"> </w:t>
      </w:r>
      <w:r w:rsidRPr="000E5C47">
        <w:rPr>
          <w:rFonts w:ascii="Times New Roman" w:hAnsi="Times New Roman"/>
          <w:szCs w:val="21"/>
        </w:rPr>
        <w:t>It is reasonable to expect that the distinction of trade heterogeneity of China would influence the estimation of emissions exports and imports, not only for China, but also for its trading partners in</w:t>
      </w:r>
      <w:r>
        <w:rPr>
          <w:rFonts w:ascii="Times New Roman" w:hAnsi="Times New Roman"/>
          <w:szCs w:val="21"/>
        </w:rPr>
        <w:t xml:space="preserve"> the entire period 2000-2010, when processing exports are prevailing</w:t>
      </w:r>
      <w:r w:rsidRPr="000E5C47">
        <w:rPr>
          <w:rFonts w:ascii="Times New Roman" w:hAnsi="Times New Roman"/>
          <w:szCs w:val="21"/>
        </w:rPr>
        <w:t xml:space="preserve">. </w:t>
      </w:r>
    </w:p>
  </w:endnote>
  <w:endnote w:id="4">
    <w:p w:rsidR="009E75D2" w:rsidRPr="00667758" w:rsidRDefault="009E75D2" w:rsidP="00264E84">
      <w:pPr>
        <w:pStyle w:val="EndnoteText"/>
        <w:jc w:val="both"/>
        <w:rPr>
          <w:rFonts w:ascii="Times New Roman" w:hAnsi="Times New Roman"/>
          <w:szCs w:val="21"/>
        </w:rPr>
      </w:pPr>
      <w:r w:rsidRPr="00667758">
        <w:rPr>
          <w:rStyle w:val="EndnoteReference"/>
          <w:rFonts w:ascii="Times New Roman" w:hAnsi="Times New Roman"/>
          <w:szCs w:val="21"/>
        </w:rPr>
        <w:endnoteRef/>
      </w:r>
      <w:r w:rsidRPr="00667758">
        <w:rPr>
          <w:rFonts w:ascii="Times New Roman" w:hAnsi="Times New Roman"/>
          <w:szCs w:val="21"/>
        </w:rPr>
        <w:t xml:space="preserve"> Refer to </w:t>
      </w:r>
      <w:hyperlink r:id="rId1" w:history="1">
        <w:r w:rsidRPr="00667758">
          <w:rPr>
            <w:rStyle w:val="Hyperlink"/>
            <w:rFonts w:ascii="Times New Roman" w:hAnsi="Times New Roman"/>
            <w:szCs w:val="21"/>
          </w:rPr>
          <w:t>www.wiod.org</w:t>
        </w:r>
      </w:hyperlink>
      <w:r w:rsidRPr="00667758">
        <w:rPr>
          <w:rFonts w:ascii="Times New Roman" w:hAnsi="Times New Roman"/>
          <w:szCs w:val="21"/>
        </w:rPr>
        <w:t>.</w:t>
      </w:r>
    </w:p>
  </w:endnote>
  <w:endnote w:id="5">
    <w:p w:rsidR="009E75D2" w:rsidRPr="00667758" w:rsidRDefault="009E75D2" w:rsidP="00F634E4">
      <w:pPr>
        <w:pStyle w:val="EndnoteText"/>
        <w:jc w:val="both"/>
        <w:rPr>
          <w:rFonts w:ascii="Times New Roman" w:hAnsi="Times New Roman"/>
          <w:szCs w:val="21"/>
        </w:rPr>
      </w:pPr>
      <w:r w:rsidRPr="00667758">
        <w:rPr>
          <w:rStyle w:val="EndnoteReference"/>
          <w:rFonts w:ascii="Times New Roman" w:hAnsi="Times New Roman"/>
          <w:szCs w:val="21"/>
        </w:rPr>
        <w:endnoteRef/>
      </w:r>
      <w:r w:rsidRPr="00667758">
        <w:rPr>
          <w:rFonts w:ascii="Times New Roman" w:hAnsi="Times New Roman"/>
          <w:szCs w:val="21"/>
        </w:rPr>
        <w:t xml:space="preserve"> Customs statistics show that processing exports represented approximately half of Chinese merchandise exports in 2007. Our results show that Chinese processing exports are </w:t>
      </w:r>
      <w:r>
        <w:rPr>
          <w:rFonts w:ascii="Times New Roman" w:hAnsi="Times New Roman"/>
          <w:szCs w:val="21"/>
        </w:rPr>
        <w:t>slightly</w:t>
      </w:r>
      <w:r w:rsidRPr="00667758">
        <w:rPr>
          <w:rFonts w:ascii="Times New Roman" w:hAnsi="Times New Roman"/>
          <w:szCs w:val="21"/>
        </w:rPr>
        <w:t xml:space="preserve"> lower than non-processing exports in 2007. This is primarily because our results include service exports that only non-processing trade can provide. In addition, customs statistics are expressed in FOB (Free on Board) prices, whereas our results are expressed in basic prices from which transportation, wholesale and retail margins are excluded. Therefore, the margins of processing exports are allocated to service exports (non-processing) in our WIOD-DPN table. </w:t>
      </w:r>
    </w:p>
  </w:endnote>
  <w:endnote w:id="6">
    <w:p w:rsidR="00F634E4" w:rsidRPr="00F634E4" w:rsidRDefault="00F634E4" w:rsidP="00F634E4">
      <w:pPr>
        <w:pStyle w:val="EndnoteText"/>
        <w:jc w:val="both"/>
        <w:rPr>
          <w:rFonts w:ascii="Times New Roman" w:hAnsi="Times New Roman"/>
          <w:szCs w:val="21"/>
        </w:rPr>
      </w:pPr>
      <w:r w:rsidRPr="00F634E4">
        <w:rPr>
          <w:rFonts w:ascii="Times New Roman" w:hAnsi="Times New Roman"/>
          <w:szCs w:val="21"/>
          <w:vertAlign w:val="superscript"/>
        </w:rPr>
        <w:endnoteRef/>
      </w:r>
      <w:r w:rsidRPr="00F634E4">
        <w:rPr>
          <w:rFonts w:ascii="Times New Roman" w:hAnsi="Times New Roman"/>
          <w:szCs w:val="21"/>
        </w:rPr>
        <w:t xml:space="preserve"> </w:t>
      </w:r>
      <w:r w:rsidRPr="00F634E4">
        <w:rPr>
          <w:rFonts w:ascii="Times New Roman" w:hAnsi="Times New Roman" w:hint="eastAsia"/>
          <w:szCs w:val="21"/>
        </w:rPr>
        <w:t>In 2007, India imported respective $4.4 billion and $9.1 billion of processing and non-processing products from China. Indonesia imported respective $1.0 billion and $3.2 billion of processing and non-processing products from China. In contrast, most other regions imported equivalent or more processing products rather than non-processing products from China. For example, USA imported respective $125 billion and $58 billion, East Asia imported respective $56 billion and $34 billion of processing and non-processing products from China.</w:t>
      </w:r>
    </w:p>
  </w:endnote>
  <w:endnote w:id="7">
    <w:p w:rsidR="009E75D2" w:rsidRDefault="009E75D2" w:rsidP="00F634E4">
      <w:pPr>
        <w:pStyle w:val="EndnoteText"/>
        <w:jc w:val="both"/>
        <w:rPr>
          <w:rFonts w:ascii="Times New Roman" w:hAnsi="Times New Roman"/>
          <w:szCs w:val="21"/>
        </w:rPr>
      </w:pPr>
      <w:r w:rsidRPr="00667758">
        <w:rPr>
          <w:rStyle w:val="EndnoteReference"/>
          <w:rFonts w:ascii="Times New Roman" w:hAnsi="Times New Roman"/>
          <w:szCs w:val="21"/>
        </w:rPr>
        <w:endnoteRef/>
      </w:r>
      <w:r w:rsidRPr="00667758">
        <w:rPr>
          <w:rFonts w:ascii="Times New Roman" w:hAnsi="Times New Roman"/>
          <w:szCs w:val="21"/>
        </w:rPr>
        <w:t xml:space="preserve"> The CO</w:t>
      </w:r>
      <w:r w:rsidRPr="00667758">
        <w:rPr>
          <w:rFonts w:ascii="Times New Roman" w:hAnsi="Times New Roman"/>
          <w:szCs w:val="21"/>
          <w:vertAlign w:val="subscript"/>
        </w:rPr>
        <w:t>2</w:t>
      </w:r>
      <w:r w:rsidRPr="00667758">
        <w:rPr>
          <w:rFonts w:ascii="Times New Roman" w:hAnsi="Times New Roman"/>
          <w:szCs w:val="21"/>
        </w:rPr>
        <w:t xml:space="preserve"> emissions by country are taken from the International Energy Agency (IEA) (2010).</w:t>
      </w:r>
    </w:p>
    <w:p w:rsidR="00FB3E97" w:rsidRDefault="00FB3E97" w:rsidP="00F634E4">
      <w:pPr>
        <w:pStyle w:val="EndnoteText"/>
        <w:jc w:val="both"/>
        <w:rPr>
          <w:rFonts w:ascii="Times New Roman" w:hAnsi="Times New Roman"/>
          <w:szCs w:val="21"/>
        </w:rPr>
      </w:pPr>
    </w:p>
    <w:p w:rsidR="00FB3E97" w:rsidRDefault="00FB3E97" w:rsidP="00F634E4">
      <w:pPr>
        <w:pStyle w:val="EndnoteText"/>
        <w:jc w:val="both"/>
        <w:rPr>
          <w:rFonts w:ascii="Times New Roman" w:hAnsi="Times New Roman"/>
          <w:szCs w:val="21"/>
        </w:rPr>
      </w:pPr>
    </w:p>
    <w:p w:rsidR="00FB3E97" w:rsidRDefault="00FB3E97" w:rsidP="00F634E4">
      <w:pPr>
        <w:pStyle w:val="EndnoteText"/>
        <w:jc w:val="both"/>
        <w:rPr>
          <w:rFonts w:ascii="Times New Roman" w:hAnsi="Times New Roman"/>
          <w:szCs w:val="21"/>
        </w:rPr>
      </w:pPr>
    </w:p>
    <w:p w:rsidR="00FB3E97" w:rsidRDefault="00FB3E97" w:rsidP="00F634E4">
      <w:pPr>
        <w:pStyle w:val="EndnoteText"/>
        <w:jc w:val="both"/>
        <w:rPr>
          <w:rFonts w:ascii="Times New Roman" w:hAnsi="Times New Roman"/>
          <w:szCs w:val="21"/>
        </w:rPr>
      </w:pPr>
    </w:p>
    <w:p w:rsidR="00FB3E97" w:rsidRDefault="00FB3E97" w:rsidP="00F634E4">
      <w:pPr>
        <w:pStyle w:val="EndnoteText"/>
        <w:jc w:val="both"/>
        <w:rPr>
          <w:rFonts w:ascii="Times New Roman" w:hAnsi="Times New Roman"/>
          <w:szCs w:val="21"/>
        </w:rPr>
      </w:pPr>
    </w:p>
    <w:p w:rsidR="00FB3E97" w:rsidRDefault="00FB3E97" w:rsidP="00F634E4">
      <w:pPr>
        <w:pStyle w:val="EndnoteText"/>
        <w:jc w:val="both"/>
        <w:rPr>
          <w:rFonts w:ascii="Times New Roman" w:hAnsi="Times New Roman"/>
          <w:szCs w:val="21"/>
        </w:rPr>
      </w:pPr>
    </w:p>
    <w:p w:rsidR="00FB3E97" w:rsidRPr="00C631C0" w:rsidRDefault="00FB3E97" w:rsidP="00FB3E97">
      <w:pPr>
        <w:rPr>
          <w:rFonts w:ascii="Times New Roman" w:hAnsi="Times New Roman"/>
        </w:rPr>
      </w:pPr>
      <w:r>
        <w:rPr>
          <w:rFonts w:ascii="GillSans-Bold" w:hAnsi="GillSans-Bold" w:cs="GillSans-Bold"/>
          <w:b/>
          <w:bCs/>
          <w:kern w:val="0"/>
          <w:sz w:val="22"/>
        </w:rPr>
        <w:t>About the Authors</w:t>
      </w:r>
      <w:r w:rsidRPr="00C631C0">
        <w:rPr>
          <w:rFonts w:ascii="Times New Roman" w:hAnsi="Times New Roman"/>
        </w:rPr>
        <w:t xml:space="preserve"> </w:t>
      </w:r>
    </w:p>
    <w:p w:rsidR="00FB3E97" w:rsidRPr="00C631C0" w:rsidRDefault="00FB3E97" w:rsidP="00FB3E97">
      <w:pPr>
        <w:rPr>
          <w:rFonts w:ascii="Times New Roman" w:hAnsi="Times New Roman"/>
        </w:rPr>
      </w:pPr>
      <w:r w:rsidRPr="00484D19">
        <w:rPr>
          <w:rFonts w:ascii="Times New Roman" w:hAnsi="Times New Roman"/>
          <w:b/>
        </w:rPr>
        <w:t>Xuemei Jiang</w:t>
      </w:r>
      <w:r w:rsidRPr="00C631C0">
        <w:rPr>
          <w:rFonts w:ascii="Times New Roman" w:hAnsi="Times New Roman"/>
        </w:rPr>
        <w:t xml:space="preserve"> is an associate professor</w:t>
      </w:r>
      <w:r w:rsidR="00C57AAD">
        <w:rPr>
          <w:rFonts w:ascii="Times New Roman" w:hAnsi="Times New Roman"/>
        </w:rPr>
        <w:t xml:space="preserve"> at Capital University of Economics and Business</w:t>
      </w:r>
      <w:r w:rsidR="00C475FE">
        <w:rPr>
          <w:rFonts w:ascii="Times New Roman" w:hAnsi="Times New Roman"/>
        </w:rPr>
        <w:t xml:space="preserve"> (Beijing, China)</w:t>
      </w:r>
      <w:r>
        <w:rPr>
          <w:rFonts w:ascii="Times New Roman" w:hAnsi="Times New Roman" w:hint="eastAsia"/>
        </w:rPr>
        <w:t>.</w:t>
      </w:r>
      <w:r w:rsidRPr="00C631C0">
        <w:rPr>
          <w:rFonts w:ascii="Times New Roman" w:hAnsi="Times New Roman"/>
        </w:rPr>
        <w:t xml:space="preserve"> </w:t>
      </w:r>
      <w:r w:rsidR="00C475FE" w:rsidRPr="001232C8">
        <w:rPr>
          <w:rFonts w:ascii="Times New Roman" w:hAnsi="Times New Roman" w:hint="eastAsia"/>
          <w:b/>
        </w:rPr>
        <w:t>Quanrun Chen</w:t>
      </w:r>
      <w:r w:rsidR="00C475FE">
        <w:rPr>
          <w:rFonts w:ascii="Times New Roman" w:hAnsi="Times New Roman" w:hint="eastAsia"/>
        </w:rPr>
        <w:t xml:space="preserve"> is an assistant professor</w:t>
      </w:r>
      <w:r w:rsidR="00C475FE">
        <w:rPr>
          <w:rFonts w:ascii="Times New Roman" w:hAnsi="Times New Roman"/>
        </w:rPr>
        <w:t>, and</w:t>
      </w:r>
      <w:r w:rsidR="00C475FE" w:rsidRPr="00484D19">
        <w:rPr>
          <w:rFonts w:ascii="Times New Roman" w:hAnsi="Times New Roman" w:hint="eastAsia"/>
          <w:b/>
        </w:rPr>
        <w:t xml:space="preserve"> </w:t>
      </w:r>
      <w:r w:rsidR="00C57AAD" w:rsidRPr="00484D19">
        <w:rPr>
          <w:rFonts w:ascii="Times New Roman" w:hAnsi="Times New Roman" w:hint="eastAsia"/>
          <w:b/>
        </w:rPr>
        <w:t>Kunfu Zhu</w:t>
      </w:r>
      <w:r w:rsidR="00C475FE">
        <w:rPr>
          <w:rFonts w:ascii="Times New Roman" w:hAnsi="Times New Roman" w:hint="eastAsia"/>
        </w:rPr>
        <w:t xml:space="preserve"> is an associate professor</w:t>
      </w:r>
      <w:r w:rsidR="00C475FE">
        <w:rPr>
          <w:rFonts w:ascii="Times New Roman" w:hAnsi="Times New Roman"/>
        </w:rPr>
        <w:t xml:space="preserve"> at</w:t>
      </w:r>
      <w:r w:rsidRPr="001232C8">
        <w:rPr>
          <w:rFonts w:ascii="Times New Roman" w:hAnsi="Times New Roman" w:hint="eastAsia"/>
        </w:rPr>
        <w:t xml:space="preserve"> University of International Business and Economics</w:t>
      </w:r>
      <w:r>
        <w:rPr>
          <w:rFonts w:ascii="Times New Roman" w:hAnsi="Times New Roman" w:hint="eastAsia"/>
        </w:rPr>
        <w:t xml:space="preserve"> (</w:t>
      </w:r>
      <w:r w:rsidRPr="001232C8">
        <w:rPr>
          <w:rFonts w:ascii="Times New Roman" w:hAnsi="Times New Roman" w:hint="eastAsia"/>
        </w:rPr>
        <w:t>Beijing, China</w:t>
      </w:r>
      <w:r>
        <w:rPr>
          <w:rFonts w:ascii="Times New Roman" w:hAnsi="Times New Roman" w:hint="eastAsia"/>
        </w:rPr>
        <w:t>).</w:t>
      </w:r>
      <w:r w:rsidRPr="001232C8">
        <w:rPr>
          <w:rFonts w:ascii="Times New Roman" w:hAnsi="Times New Roman" w:hint="eastAsia"/>
          <w:b/>
        </w:rPr>
        <w:t xml:space="preserve"> </w:t>
      </w:r>
      <w:r w:rsidRPr="00484D19">
        <w:rPr>
          <w:rFonts w:ascii="Times New Roman" w:hAnsi="Times New Roman" w:hint="eastAsia"/>
          <w:b/>
        </w:rPr>
        <w:t>Dabo Guan</w:t>
      </w:r>
      <w:r>
        <w:rPr>
          <w:rFonts w:ascii="Times New Roman" w:hAnsi="Times New Roman" w:hint="eastAsia"/>
        </w:rPr>
        <w:t xml:space="preserve"> is a professor in University of East Anglia (</w:t>
      </w:r>
      <w:r w:rsidRPr="007E6DA7">
        <w:rPr>
          <w:rFonts w:ascii="Times New Roman" w:hAnsi="Times New Roman"/>
        </w:rPr>
        <w:t>Norwich</w:t>
      </w:r>
      <w:r>
        <w:rPr>
          <w:rFonts w:ascii="Times New Roman" w:hAnsi="Times New Roman" w:hint="eastAsia"/>
        </w:rPr>
        <w:t>, UK).</w:t>
      </w:r>
      <w:r w:rsidR="00C475FE">
        <w:rPr>
          <w:rFonts w:ascii="Times New Roman" w:hAnsi="Times New Roman"/>
        </w:rPr>
        <w:t xml:space="preserve"> </w:t>
      </w:r>
      <w:r w:rsidR="00C475FE" w:rsidRPr="00484D19">
        <w:rPr>
          <w:rFonts w:ascii="Times New Roman" w:hAnsi="Times New Roman" w:hint="eastAsia"/>
          <w:b/>
        </w:rPr>
        <w:t>Cuihong Yang</w:t>
      </w:r>
      <w:r w:rsidR="00C475FE">
        <w:rPr>
          <w:rFonts w:ascii="Times New Roman" w:hAnsi="Times New Roman" w:hint="eastAsia"/>
        </w:rPr>
        <w:t xml:space="preserve"> is a professor at </w:t>
      </w:r>
      <w:r w:rsidR="00C475FE" w:rsidRPr="00C631C0">
        <w:rPr>
          <w:rFonts w:ascii="Times New Roman" w:hAnsi="Times New Roman"/>
        </w:rPr>
        <w:t>Academy of Mathematics and Systems Science, Chinese Academy of Sciences (Beijing, China)</w:t>
      </w:r>
    </w:p>
    <w:p w:rsidR="00FB3E97" w:rsidRDefault="00FB3E97" w:rsidP="00FB3E97">
      <w:pPr>
        <w:rPr>
          <w:rFonts w:ascii="Times New Roman" w:hAnsi="Times New Roman"/>
        </w:rPr>
      </w:pPr>
    </w:p>
    <w:p w:rsidR="00C475FE" w:rsidRDefault="00C475FE" w:rsidP="00FB3E97">
      <w:pPr>
        <w:rPr>
          <w:rFonts w:ascii="Times New Roman" w:hAnsi="Times New Roman"/>
        </w:rPr>
      </w:pPr>
    </w:p>
    <w:p w:rsidR="00FB3E97" w:rsidRPr="00484D19" w:rsidRDefault="00FB3E97" w:rsidP="00FB3E97">
      <w:pPr>
        <w:widowControl/>
        <w:shd w:val="clear" w:color="auto" w:fill="FFFFFF"/>
        <w:spacing w:line="0" w:lineRule="auto"/>
        <w:jc w:val="left"/>
        <w:rPr>
          <w:rFonts w:ascii="ffe" w:eastAsia="SimSun" w:hAnsi="ffe" w:cs="SimSun" w:hint="eastAsia"/>
          <w:color w:val="000000"/>
          <w:kern w:val="0"/>
          <w:sz w:val="57"/>
          <w:szCs w:val="57"/>
        </w:rPr>
      </w:pPr>
      <w:r w:rsidRPr="00484D19">
        <w:rPr>
          <w:rFonts w:ascii="ffe" w:eastAsia="SimSun" w:hAnsi="ffe" w:cs="SimSun"/>
          <w:color w:val="000000"/>
          <w:kern w:val="0"/>
          <w:sz w:val="57"/>
        </w:rPr>
        <w:t>Address correspondence to:</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Eric Masanet</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McCormick School of</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Engineering and Applied Science</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Northwestern University</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Evanston, IL 60208-3109, USA</w:t>
      </w:r>
    </w:p>
    <w:p w:rsidR="00FB3E97" w:rsidRPr="00484D19" w:rsidRDefault="00FB3E97" w:rsidP="00FB3E97">
      <w:pPr>
        <w:widowControl/>
        <w:shd w:val="clear" w:color="auto" w:fill="FFFFFF"/>
        <w:spacing w:line="0" w:lineRule="auto"/>
        <w:jc w:val="left"/>
        <w:rPr>
          <w:rFonts w:ascii="ff3" w:eastAsia="SimSun" w:hAnsi="ff3" w:cs="SimSun" w:hint="eastAsia"/>
          <w:color w:val="000000"/>
          <w:kern w:val="0"/>
          <w:sz w:val="57"/>
          <w:szCs w:val="57"/>
        </w:rPr>
      </w:pPr>
      <w:r w:rsidRPr="00484D19">
        <w:rPr>
          <w:rFonts w:ascii="ff3" w:eastAsia="SimSun" w:hAnsi="ff3" w:cs="SimSun"/>
          <w:color w:val="000000"/>
          <w:kern w:val="0"/>
          <w:sz w:val="57"/>
        </w:rPr>
        <w:t>Email</w:t>
      </w:r>
      <w:r w:rsidRPr="00484D19">
        <w:rPr>
          <w:rFonts w:ascii="ff4" w:eastAsia="SimSun" w:hAnsi="ff4" w:cs="SimSun"/>
          <w:color w:val="000000"/>
          <w:kern w:val="0"/>
          <w:sz w:val="57"/>
        </w:rPr>
        <w:t>: eric.masanet@northwestern.edu</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7"/>
          <w:szCs w:val="57"/>
        </w:rPr>
      </w:pPr>
      <w:r w:rsidRPr="00484D19">
        <w:rPr>
          <w:rFonts w:ascii="ff4" w:eastAsia="SimSun" w:hAnsi="ff4" w:cs="SimSun"/>
          <w:color w:val="000000"/>
          <w:kern w:val="0"/>
          <w:sz w:val="57"/>
        </w:rPr>
        <w:t>http://ersal.mccormick.northwestern.edu</w:t>
      </w:r>
    </w:p>
    <w:p w:rsidR="00FB3E97" w:rsidRPr="00484D19" w:rsidRDefault="00FB3E97" w:rsidP="00FB3E97">
      <w:pPr>
        <w:widowControl/>
        <w:shd w:val="clear" w:color="auto" w:fill="FFFFFF"/>
        <w:spacing w:line="0" w:lineRule="auto"/>
        <w:jc w:val="left"/>
        <w:rPr>
          <w:rFonts w:ascii="ffe" w:eastAsia="SimSun" w:hAnsi="ffe" w:cs="SimSun" w:hint="eastAsia"/>
          <w:color w:val="000000"/>
          <w:kern w:val="0"/>
          <w:sz w:val="58"/>
          <w:szCs w:val="58"/>
        </w:rPr>
      </w:pPr>
      <w:r w:rsidRPr="00484D19">
        <w:rPr>
          <w:rFonts w:ascii="ffe" w:eastAsia="SimSun" w:hAnsi="ffe" w:cs="SimSun"/>
          <w:color w:val="000000"/>
          <w:kern w:val="0"/>
          <w:sz w:val="58"/>
        </w:rPr>
        <w:t>Address correspondence to:</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Eric Masanet</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McCormick School of</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Engineering and Applied Science</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Northwestern University</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Evanston, IL 60208-3109, USA</w:t>
      </w:r>
    </w:p>
    <w:p w:rsidR="00FB3E97" w:rsidRPr="00484D19" w:rsidRDefault="00FB3E97" w:rsidP="00FB3E97">
      <w:pPr>
        <w:widowControl/>
        <w:shd w:val="clear" w:color="auto" w:fill="FFFFFF"/>
        <w:spacing w:line="0" w:lineRule="auto"/>
        <w:jc w:val="left"/>
        <w:rPr>
          <w:rFonts w:ascii="ff3" w:eastAsia="SimSun" w:hAnsi="ff3" w:cs="SimSun" w:hint="eastAsia"/>
          <w:color w:val="000000"/>
          <w:kern w:val="0"/>
          <w:sz w:val="58"/>
          <w:szCs w:val="58"/>
        </w:rPr>
      </w:pPr>
      <w:r w:rsidRPr="00484D19">
        <w:rPr>
          <w:rFonts w:ascii="ff3" w:eastAsia="SimSun" w:hAnsi="ff3" w:cs="SimSun"/>
          <w:color w:val="000000"/>
          <w:kern w:val="0"/>
          <w:sz w:val="58"/>
        </w:rPr>
        <w:t>Email</w:t>
      </w:r>
      <w:r w:rsidRPr="00484D19">
        <w:rPr>
          <w:rFonts w:ascii="ff4" w:eastAsia="SimSun" w:hAnsi="ff4" w:cs="SimSun"/>
          <w:color w:val="000000"/>
          <w:kern w:val="0"/>
          <w:sz w:val="58"/>
        </w:rPr>
        <w:t>: eric.masanet@northwestern.edu</w:t>
      </w:r>
    </w:p>
    <w:p w:rsidR="00FB3E97" w:rsidRPr="00484D19" w:rsidRDefault="00FB3E97" w:rsidP="00FB3E97">
      <w:pPr>
        <w:widowControl/>
        <w:shd w:val="clear" w:color="auto" w:fill="FFFFFF"/>
        <w:spacing w:line="0" w:lineRule="auto"/>
        <w:jc w:val="left"/>
        <w:rPr>
          <w:rFonts w:ascii="ff4" w:eastAsia="SimSun" w:hAnsi="ff4" w:cs="SimSun" w:hint="eastAsia"/>
          <w:color w:val="000000"/>
          <w:kern w:val="0"/>
          <w:sz w:val="58"/>
          <w:szCs w:val="58"/>
        </w:rPr>
      </w:pPr>
      <w:r w:rsidRPr="00484D19">
        <w:rPr>
          <w:rFonts w:ascii="ff4" w:eastAsia="SimSun" w:hAnsi="ff4" w:cs="SimSun"/>
          <w:color w:val="000000"/>
          <w:kern w:val="0"/>
          <w:sz w:val="58"/>
        </w:rPr>
        <w:t>http://ersal.mccormick.northwestern.edu</w:t>
      </w:r>
    </w:p>
    <w:p w:rsidR="00FB3E97" w:rsidRDefault="00FB3E97" w:rsidP="00FB3E97">
      <w:pPr>
        <w:rPr>
          <w:rFonts w:ascii="Goudy-Bold" w:hAnsi="Goudy-Bold" w:cs="Goudy-Bold"/>
          <w:b/>
          <w:bCs/>
          <w:kern w:val="0"/>
          <w:sz w:val="22"/>
          <w:szCs w:val="19"/>
        </w:rPr>
      </w:pPr>
      <w:r w:rsidRPr="001232C8">
        <w:rPr>
          <w:rFonts w:ascii="Goudy-Bold" w:hAnsi="Goudy-Bold" w:cs="Goudy-Bold"/>
          <w:b/>
          <w:bCs/>
          <w:kern w:val="0"/>
          <w:sz w:val="22"/>
          <w:szCs w:val="19"/>
        </w:rPr>
        <w:t>Address correspondence to:</w:t>
      </w:r>
    </w:p>
    <w:p w:rsidR="00FB3E97" w:rsidRPr="00A026CD" w:rsidRDefault="00FB3E97" w:rsidP="00FB3E97">
      <w:pPr>
        <w:rPr>
          <w:rFonts w:ascii="Goudy-Bold" w:hAnsi="Goudy-Bold" w:cs="Goudy-Bold"/>
          <w:bCs/>
          <w:kern w:val="0"/>
          <w:sz w:val="22"/>
          <w:szCs w:val="19"/>
        </w:rPr>
      </w:pPr>
      <w:r w:rsidRPr="00A026CD">
        <w:rPr>
          <w:rFonts w:ascii="Goudy-Bold" w:hAnsi="Goudy-Bold" w:cs="Goudy-Bold" w:hint="eastAsia"/>
          <w:bCs/>
          <w:kern w:val="0"/>
          <w:sz w:val="22"/>
          <w:szCs w:val="19"/>
        </w:rPr>
        <w:t>Dabo Guan</w:t>
      </w:r>
    </w:p>
    <w:p w:rsidR="00FB3E97" w:rsidRPr="00A026CD" w:rsidRDefault="00FB3E97" w:rsidP="00FB3E97">
      <w:pPr>
        <w:rPr>
          <w:rFonts w:ascii="Goudy-Bold" w:hAnsi="Goudy-Bold" w:cs="Goudy-Bold"/>
          <w:bCs/>
          <w:kern w:val="0"/>
          <w:sz w:val="22"/>
          <w:szCs w:val="19"/>
        </w:rPr>
      </w:pPr>
      <w:r w:rsidRPr="00A026CD">
        <w:rPr>
          <w:rFonts w:ascii="Goudy-Bold" w:hAnsi="Goudy-Bold" w:cs="Goudy-Bold"/>
          <w:bCs/>
          <w:kern w:val="0"/>
          <w:sz w:val="22"/>
          <w:szCs w:val="19"/>
        </w:rPr>
        <w:t xml:space="preserve">School of International Development,  </w:t>
      </w:r>
    </w:p>
    <w:p w:rsidR="00FB3E97" w:rsidRPr="00A026CD" w:rsidRDefault="00FB3E97" w:rsidP="00FB3E97">
      <w:pPr>
        <w:rPr>
          <w:rFonts w:ascii="Goudy-Bold" w:hAnsi="Goudy-Bold" w:cs="Goudy-Bold"/>
          <w:bCs/>
          <w:kern w:val="0"/>
          <w:sz w:val="22"/>
          <w:szCs w:val="19"/>
        </w:rPr>
      </w:pPr>
      <w:r w:rsidRPr="00A026CD">
        <w:rPr>
          <w:rFonts w:ascii="Goudy-Bold" w:hAnsi="Goudy-Bold" w:cs="Goudy-Bold"/>
          <w:bCs/>
          <w:kern w:val="0"/>
          <w:sz w:val="22"/>
          <w:szCs w:val="19"/>
        </w:rPr>
        <w:t xml:space="preserve">University of East Anglia,  </w:t>
      </w:r>
    </w:p>
    <w:p w:rsidR="00FB3E97" w:rsidRPr="006C56DC" w:rsidRDefault="00FB3E97" w:rsidP="006C56DC">
      <w:pPr>
        <w:rPr>
          <w:rFonts w:ascii="Goudy-Bold" w:hAnsi="Goudy-Bold" w:cs="Goudy-Bold"/>
          <w:bCs/>
          <w:kern w:val="0"/>
          <w:sz w:val="22"/>
          <w:szCs w:val="19"/>
        </w:rPr>
      </w:pPr>
      <w:r w:rsidRPr="00A026CD">
        <w:rPr>
          <w:rFonts w:ascii="Goudy-Bold" w:hAnsi="Goudy-Bold" w:cs="Goudy-Bold"/>
          <w:bCs/>
          <w:kern w:val="0"/>
          <w:sz w:val="22"/>
          <w:szCs w:val="19"/>
        </w:rPr>
        <w:t>Norwich, NR4 7TJ</w:t>
      </w:r>
      <w:r w:rsidRPr="00A026CD">
        <w:rPr>
          <w:rFonts w:ascii="Goudy-Bold" w:hAnsi="Goudy-Bold" w:cs="Goudy-Bold" w:hint="eastAsia"/>
          <w:bCs/>
          <w:kern w:val="0"/>
          <w:sz w:val="22"/>
          <w:szCs w:val="19"/>
        </w:rPr>
        <w:t>, United Kingdom</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GillSans-Bold">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ffe">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ff3">
    <w:altName w:val="Times New Roman"/>
    <w:panose1 w:val="00000000000000000000"/>
    <w:charset w:val="00"/>
    <w:family w:val="roman"/>
    <w:notTrueType/>
    <w:pitch w:val="default"/>
  </w:font>
  <w:font w:name="Goudy-Bold">
    <w:altName w:val="Times New Roman"/>
    <w:panose1 w:val="00000000000000000000"/>
    <w:charset w:val="00"/>
    <w:family w:val="roman"/>
    <w:notTrueType/>
    <w:pitch w:val="default"/>
    <w:sig w:usb0="00000003" w:usb1="00000000" w:usb2="00000000" w:usb3="00000000" w:csb0="00000001" w:csb1="00000000"/>
  </w:font>
  <w:font w:name="STIXGeneral-Regular">
    <w:altName w:val="Arial Unicode MS"/>
    <w:charset w:val="00"/>
    <w:family w:val="auto"/>
    <w:pitch w:val="variable"/>
    <w:sig w:usb0="00000000" w:usb1="4203FDFF" w:usb2="02000020" w:usb3="00000000" w:csb0="8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078712"/>
      <w:docPartObj>
        <w:docPartGallery w:val="Page Numbers (Bottom of Page)"/>
        <w:docPartUnique/>
      </w:docPartObj>
    </w:sdtPr>
    <w:sdtEndPr/>
    <w:sdtContent>
      <w:p w:rsidR="009E75D2" w:rsidRDefault="009E75D2">
        <w:pPr>
          <w:pStyle w:val="Footer"/>
          <w:jc w:val="center"/>
        </w:pPr>
      </w:p>
      <w:p w:rsidR="009E75D2" w:rsidRDefault="00E96ECD">
        <w:pPr>
          <w:pStyle w:val="Footer"/>
          <w:jc w:val="center"/>
        </w:pPr>
        <w:r>
          <w:fldChar w:fldCharType="begin"/>
        </w:r>
        <w:r w:rsidR="003A2ACA">
          <w:instrText xml:space="preserve"> PAGE   \* MERGEFORMAT </w:instrText>
        </w:r>
        <w:r>
          <w:fldChar w:fldCharType="separate"/>
        </w:r>
        <w:r w:rsidR="00AA17CE" w:rsidRPr="00AA17CE">
          <w:rPr>
            <w:noProof/>
            <w:lang w:val="zh-CN"/>
          </w:rPr>
          <w:t>12</w:t>
        </w:r>
        <w:r>
          <w:rPr>
            <w:noProof/>
            <w:lang w:val="zh-CN"/>
          </w:rPr>
          <w:fldChar w:fldCharType="end"/>
        </w:r>
      </w:p>
    </w:sdtContent>
  </w:sdt>
  <w:p w:rsidR="009E75D2" w:rsidRDefault="009E75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648" w:rsidRDefault="00BD5648" w:rsidP="00264E84">
      <w:r>
        <w:separator/>
      </w:r>
    </w:p>
  </w:footnote>
  <w:footnote w:type="continuationSeparator" w:id="0">
    <w:p w:rsidR="00BD5648" w:rsidRDefault="00BD5648" w:rsidP="00264E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CC1A9B"/>
    <w:multiLevelType w:val="hybridMultilevel"/>
    <w:tmpl w:val="7A9E62CE"/>
    <w:lvl w:ilvl="0" w:tplc="18BEB68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379470C2"/>
    <w:multiLevelType w:val="hybridMultilevel"/>
    <w:tmpl w:val="12C21102"/>
    <w:lvl w:ilvl="0" w:tplc="D3C0157A">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15:restartNumberingAfterBreak="0">
    <w:nsid w:val="79800454"/>
    <w:multiLevelType w:val="hybridMultilevel"/>
    <w:tmpl w:val="7A9E62CE"/>
    <w:lvl w:ilvl="0" w:tplc="18BEB68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E84"/>
    <w:rsid w:val="000207DC"/>
    <w:rsid w:val="00047D21"/>
    <w:rsid w:val="000934DB"/>
    <w:rsid w:val="00096520"/>
    <w:rsid w:val="00097ED0"/>
    <w:rsid w:val="000E5C47"/>
    <w:rsid w:val="00153B09"/>
    <w:rsid w:val="00165AEE"/>
    <w:rsid w:val="00167BD7"/>
    <w:rsid w:val="001860CA"/>
    <w:rsid w:val="001B737C"/>
    <w:rsid w:val="001C499E"/>
    <w:rsid w:val="001D60C1"/>
    <w:rsid w:val="00210208"/>
    <w:rsid w:val="002422FE"/>
    <w:rsid w:val="00264E84"/>
    <w:rsid w:val="002C7EBA"/>
    <w:rsid w:val="002E5EBE"/>
    <w:rsid w:val="002E7EE2"/>
    <w:rsid w:val="003344C2"/>
    <w:rsid w:val="003A2ACA"/>
    <w:rsid w:val="003B7284"/>
    <w:rsid w:val="003E186A"/>
    <w:rsid w:val="00406592"/>
    <w:rsid w:val="00411DDA"/>
    <w:rsid w:val="004249CB"/>
    <w:rsid w:val="00432195"/>
    <w:rsid w:val="00432E66"/>
    <w:rsid w:val="0049308B"/>
    <w:rsid w:val="004A267E"/>
    <w:rsid w:val="004B2F76"/>
    <w:rsid w:val="004D5E30"/>
    <w:rsid w:val="004F798A"/>
    <w:rsid w:val="005176F3"/>
    <w:rsid w:val="005338B0"/>
    <w:rsid w:val="005400BA"/>
    <w:rsid w:val="00555E90"/>
    <w:rsid w:val="00595767"/>
    <w:rsid w:val="005974F1"/>
    <w:rsid w:val="005B5C76"/>
    <w:rsid w:val="005E575E"/>
    <w:rsid w:val="00640512"/>
    <w:rsid w:val="0064251E"/>
    <w:rsid w:val="00647C45"/>
    <w:rsid w:val="00667758"/>
    <w:rsid w:val="0067169A"/>
    <w:rsid w:val="00671B8E"/>
    <w:rsid w:val="00683155"/>
    <w:rsid w:val="006C56DC"/>
    <w:rsid w:val="006D3746"/>
    <w:rsid w:val="00710502"/>
    <w:rsid w:val="007106DD"/>
    <w:rsid w:val="00727EA3"/>
    <w:rsid w:val="00765B7B"/>
    <w:rsid w:val="007748C5"/>
    <w:rsid w:val="007C5C1E"/>
    <w:rsid w:val="007D6DCB"/>
    <w:rsid w:val="007F4E35"/>
    <w:rsid w:val="00803C72"/>
    <w:rsid w:val="00813097"/>
    <w:rsid w:val="00821386"/>
    <w:rsid w:val="008218BB"/>
    <w:rsid w:val="00824411"/>
    <w:rsid w:val="00831761"/>
    <w:rsid w:val="00834B86"/>
    <w:rsid w:val="008462F5"/>
    <w:rsid w:val="008740B0"/>
    <w:rsid w:val="00875ED9"/>
    <w:rsid w:val="00885959"/>
    <w:rsid w:val="008A6C5D"/>
    <w:rsid w:val="008C2C12"/>
    <w:rsid w:val="008E12CB"/>
    <w:rsid w:val="008E79D0"/>
    <w:rsid w:val="008E7B1F"/>
    <w:rsid w:val="008F3654"/>
    <w:rsid w:val="00964A1E"/>
    <w:rsid w:val="00966BAF"/>
    <w:rsid w:val="00990F1C"/>
    <w:rsid w:val="009B0E10"/>
    <w:rsid w:val="009C60AC"/>
    <w:rsid w:val="009E75D2"/>
    <w:rsid w:val="009E7F8C"/>
    <w:rsid w:val="009F7BE0"/>
    <w:rsid w:val="00A2460E"/>
    <w:rsid w:val="00A42755"/>
    <w:rsid w:val="00A4667E"/>
    <w:rsid w:val="00A5665F"/>
    <w:rsid w:val="00A61319"/>
    <w:rsid w:val="00A743D6"/>
    <w:rsid w:val="00AA17CE"/>
    <w:rsid w:val="00AE55D5"/>
    <w:rsid w:val="00AF14E1"/>
    <w:rsid w:val="00B07A10"/>
    <w:rsid w:val="00B46AE1"/>
    <w:rsid w:val="00B743BA"/>
    <w:rsid w:val="00B82CCB"/>
    <w:rsid w:val="00B83171"/>
    <w:rsid w:val="00B979BA"/>
    <w:rsid w:val="00BA2797"/>
    <w:rsid w:val="00BA2A16"/>
    <w:rsid w:val="00BA5DC5"/>
    <w:rsid w:val="00BC0C27"/>
    <w:rsid w:val="00BD5648"/>
    <w:rsid w:val="00C03691"/>
    <w:rsid w:val="00C27663"/>
    <w:rsid w:val="00C3093E"/>
    <w:rsid w:val="00C475FE"/>
    <w:rsid w:val="00C52E01"/>
    <w:rsid w:val="00C57AAD"/>
    <w:rsid w:val="00C61E59"/>
    <w:rsid w:val="00C81A9C"/>
    <w:rsid w:val="00C8212D"/>
    <w:rsid w:val="00C94CB3"/>
    <w:rsid w:val="00CB0CAE"/>
    <w:rsid w:val="00CC1C7C"/>
    <w:rsid w:val="00CF3ECC"/>
    <w:rsid w:val="00D02081"/>
    <w:rsid w:val="00D11B44"/>
    <w:rsid w:val="00D168DE"/>
    <w:rsid w:val="00D33427"/>
    <w:rsid w:val="00D34319"/>
    <w:rsid w:val="00D4216D"/>
    <w:rsid w:val="00D44551"/>
    <w:rsid w:val="00D61FF4"/>
    <w:rsid w:val="00D748DF"/>
    <w:rsid w:val="00D869D8"/>
    <w:rsid w:val="00D8769D"/>
    <w:rsid w:val="00DB76C6"/>
    <w:rsid w:val="00DC2DB7"/>
    <w:rsid w:val="00DC6F9A"/>
    <w:rsid w:val="00E12A68"/>
    <w:rsid w:val="00E2705F"/>
    <w:rsid w:val="00E35C8C"/>
    <w:rsid w:val="00E43326"/>
    <w:rsid w:val="00E43816"/>
    <w:rsid w:val="00E527B6"/>
    <w:rsid w:val="00E63430"/>
    <w:rsid w:val="00E7707B"/>
    <w:rsid w:val="00E96ECD"/>
    <w:rsid w:val="00EA4FB4"/>
    <w:rsid w:val="00EB31E1"/>
    <w:rsid w:val="00ED472B"/>
    <w:rsid w:val="00ED75F1"/>
    <w:rsid w:val="00EE65EF"/>
    <w:rsid w:val="00F23756"/>
    <w:rsid w:val="00F50CD0"/>
    <w:rsid w:val="00F634E4"/>
    <w:rsid w:val="00F87BC4"/>
    <w:rsid w:val="00FB3E97"/>
    <w:rsid w:val="00FB6EFA"/>
    <w:rsid w:val="00FD13A1"/>
    <w:rsid w:val="00FD5CBD"/>
    <w:rsid w:val="00FD7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AD00E6-0689-4E80-9D00-F51726DBC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4E84"/>
    <w:pPr>
      <w:widowControl w:val="0"/>
      <w:jc w:val="both"/>
    </w:pPr>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4E84"/>
    <w:pPr>
      <w:jc w:val="left"/>
    </w:pPr>
    <w:rPr>
      <w:rFonts w:ascii="Tahoma" w:hAnsi="Tahoma" w:cs="Tahoma"/>
      <w:sz w:val="16"/>
      <w:szCs w:val="18"/>
    </w:rPr>
  </w:style>
  <w:style w:type="character" w:customStyle="1" w:styleId="BalloonTextChar">
    <w:name w:val="Balloon Text Char"/>
    <w:basedOn w:val="DefaultParagraphFont"/>
    <w:link w:val="BalloonText"/>
    <w:uiPriority w:val="99"/>
    <w:semiHidden/>
    <w:rsid w:val="00264E84"/>
    <w:rPr>
      <w:rFonts w:ascii="Tahoma" w:hAnsi="Tahoma" w:cs="Tahoma"/>
      <w:sz w:val="16"/>
      <w:szCs w:val="18"/>
    </w:rPr>
  </w:style>
  <w:style w:type="character" w:styleId="PlaceholderText">
    <w:name w:val="Placeholder Text"/>
    <w:basedOn w:val="DefaultParagraphFont"/>
    <w:uiPriority w:val="99"/>
    <w:semiHidden/>
    <w:rsid w:val="00264E84"/>
    <w:rPr>
      <w:rFonts w:cs="Times New Roman"/>
      <w:color w:val="808080"/>
    </w:rPr>
  </w:style>
  <w:style w:type="paragraph" w:styleId="Header">
    <w:name w:val="header"/>
    <w:basedOn w:val="Normal"/>
    <w:link w:val="HeaderChar"/>
    <w:uiPriority w:val="99"/>
    <w:semiHidden/>
    <w:unhideWhenUsed/>
    <w:rsid w:val="00264E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64E84"/>
    <w:rPr>
      <w:rFonts w:cs="Times New Roman"/>
      <w:sz w:val="18"/>
      <w:szCs w:val="18"/>
    </w:rPr>
  </w:style>
  <w:style w:type="paragraph" w:styleId="Footer">
    <w:name w:val="footer"/>
    <w:basedOn w:val="Normal"/>
    <w:link w:val="FooterChar"/>
    <w:uiPriority w:val="99"/>
    <w:unhideWhenUsed/>
    <w:rsid w:val="00264E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64E84"/>
    <w:rPr>
      <w:rFonts w:cs="Times New Roman"/>
      <w:sz w:val="18"/>
      <w:szCs w:val="18"/>
    </w:rPr>
  </w:style>
  <w:style w:type="paragraph" w:styleId="FootnoteText">
    <w:name w:val="footnote text"/>
    <w:basedOn w:val="Normal"/>
    <w:link w:val="FootnoteTextChar"/>
    <w:uiPriority w:val="99"/>
    <w:unhideWhenUsed/>
    <w:rsid w:val="00264E84"/>
    <w:pPr>
      <w:snapToGrid w:val="0"/>
      <w:jc w:val="left"/>
    </w:pPr>
    <w:rPr>
      <w:sz w:val="18"/>
      <w:szCs w:val="18"/>
    </w:rPr>
  </w:style>
  <w:style w:type="character" w:customStyle="1" w:styleId="FootnoteTextChar">
    <w:name w:val="Footnote Text Char"/>
    <w:basedOn w:val="DefaultParagraphFont"/>
    <w:link w:val="FootnoteText"/>
    <w:uiPriority w:val="99"/>
    <w:rsid w:val="00264E84"/>
    <w:rPr>
      <w:rFonts w:cs="Times New Roman"/>
      <w:sz w:val="18"/>
      <w:szCs w:val="18"/>
    </w:rPr>
  </w:style>
  <w:style w:type="character" w:styleId="FootnoteReference">
    <w:name w:val="footnote reference"/>
    <w:basedOn w:val="DefaultParagraphFont"/>
    <w:uiPriority w:val="99"/>
    <w:unhideWhenUsed/>
    <w:rsid w:val="00264E84"/>
    <w:rPr>
      <w:rFonts w:cs="Times New Roman"/>
      <w:vertAlign w:val="superscript"/>
    </w:rPr>
  </w:style>
  <w:style w:type="paragraph" w:styleId="DocumentMap">
    <w:name w:val="Document Map"/>
    <w:basedOn w:val="Normal"/>
    <w:link w:val="DocumentMapChar"/>
    <w:uiPriority w:val="99"/>
    <w:semiHidden/>
    <w:unhideWhenUsed/>
    <w:rsid w:val="00264E84"/>
    <w:rPr>
      <w:rFonts w:ascii="SimSun" w:eastAsia="SimSun"/>
      <w:sz w:val="18"/>
      <w:szCs w:val="18"/>
    </w:rPr>
  </w:style>
  <w:style w:type="character" w:customStyle="1" w:styleId="DocumentMapChar">
    <w:name w:val="Document Map Char"/>
    <w:basedOn w:val="DefaultParagraphFont"/>
    <w:link w:val="DocumentMap"/>
    <w:uiPriority w:val="99"/>
    <w:semiHidden/>
    <w:rsid w:val="00264E84"/>
    <w:rPr>
      <w:rFonts w:ascii="SimSun" w:eastAsia="SimSun" w:cs="Times New Roman"/>
      <w:sz w:val="18"/>
      <w:szCs w:val="18"/>
    </w:rPr>
  </w:style>
  <w:style w:type="table" w:styleId="TableGrid">
    <w:name w:val="Table Grid"/>
    <w:basedOn w:val="TableNormal"/>
    <w:uiPriority w:val="59"/>
    <w:rsid w:val="00264E84"/>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4E84"/>
    <w:rPr>
      <w:rFonts w:cs="Times New Roman"/>
      <w:color w:val="0000FF" w:themeColor="hyperlink"/>
      <w:u w:val="single"/>
    </w:rPr>
  </w:style>
  <w:style w:type="paragraph" w:styleId="PlainText">
    <w:name w:val="Plain Text"/>
    <w:basedOn w:val="Normal"/>
    <w:link w:val="PlainTextChar"/>
    <w:uiPriority w:val="99"/>
    <w:unhideWhenUsed/>
    <w:rsid w:val="00264E84"/>
    <w:pPr>
      <w:jc w:val="left"/>
    </w:pPr>
    <w:rPr>
      <w:rFonts w:ascii="Calibri" w:eastAsia="SimSun" w:hAnsi="Courier New" w:cs="Courier New"/>
      <w:szCs w:val="21"/>
    </w:rPr>
  </w:style>
  <w:style w:type="character" w:customStyle="1" w:styleId="PlainTextChar">
    <w:name w:val="Plain Text Char"/>
    <w:basedOn w:val="DefaultParagraphFont"/>
    <w:link w:val="PlainText"/>
    <w:uiPriority w:val="99"/>
    <w:rsid w:val="00264E84"/>
    <w:rPr>
      <w:rFonts w:ascii="Calibri" w:eastAsia="SimSun" w:hAnsi="Courier New" w:cs="Courier New"/>
      <w:szCs w:val="21"/>
    </w:rPr>
  </w:style>
  <w:style w:type="character" w:styleId="CommentReference">
    <w:name w:val="annotation reference"/>
    <w:basedOn w:val="DefaultParagraphFont"/>
    <w:uiPriority w:val="99"/>
    <w:semiHidden/>
    <w:unhideWhenUsed/>
    <w:rsid w:val="00264E84"/>
    <w:rPr>
      <w:rFonts w:cs="Times New Roman"/>
      <w:sz w:val="21"/>
      <w:szCs w:val="21"/>
    </w:rPr>
  </w:style>
  <w:style w:type="paragraph" w:styleId="CommentText">
    <w:name w:val="annotation text"/>
    <w:basedOn w:val="Normal"/>
    <w:link w:val="CommentTextChar"/>
    <w:uiPriority w:val="99"/>
    <w:semiHidden/>
    <w:unhideWhenUsed/>
    <w:rsid w:val="00264E84"/>
    <w:pPr>
      <w:jc w:val="left"/>
    </w:pPr>
  </w:style>
  <w:style w:type="character" w:customStyle="1" w:styleId="CommentTextChar">
    <w:name w:val="Comment Text Char"/>
    <w:basedOn w:val="DefaultParagraphFont"/>
    <w:link w:val="CommentText"/>
    <w:uiPriority w:val="99"/>
    <w:semiHidden/>
    <w:rsid w:val="00264E84"/>
    <w:rPr>
      <w:rFonts w:cs="Times New Roman"/>
    </w:rPr>
  </w:style>
  <w:style w:type="paragraph" w:styleId="CommentSubject">
    <w:name w:val="annotation subject"/>
    <w:basedOn w:val="CommentText"/>
    <w:next w:val="CommentText"/>
    <w:link w:val="CommentSubjectChar"/>
    <w:uiPriority w:val="99"/>
    <w:semiHidden/>
    <w:unhideWhenUsed/>
    <w:rsid w:val="00264E84"/>
    <w:rPr>
      <w:b/>
      <w:bCs/>
    </w:rPr>
  </w:style>
  <w:style w:type="character" w:customStyle="1" w:styleId="CommentSubjectChar">
    <w:name w:val="Comment Subject Char"/>
    <w:basedOn w:val="CommentTextChar"/>
    <w:link w:val="CommentSubject"/>
    <w:uiPriority w:val="99"/>
    <w:semiHidden/>
    <w:rsid w:val="00264E84"/>
    <w:rPr>
      <w:rFonts w:cs="Times New Roman"/>
      <w:b/>
      <w:bCs/>
    </w:rPr>
  </w:style>
  <w:style w:type="paragraph" w:styleId="ListParagraph">
    <w:name w:val="List Paragraph"/>
    <w:basedOn w:val="Normal"/>
    <w:uiPriority w:val="34"/>
    <w:qFormat/>
    <w:rsid w:val="00264E84"/>
    <w:pPr>
      <w:ind w:left="720"/>
      <w:contextualSpacing/>
    </w:pPr>
    <w:rPr>
      <w:rFonts w:ascii="Times New Roman" w:eastAsia="SimSun" w:hAnsi="Times New Roman"/>
      <w:szCs w:val="24"/>
    </w:rPr>
  </w:style>
  <w:style w:type="table" w:customStyle="1" w:styleId="1">
    <w:name w:val="网格型1"/>
    <w:basedOn w:val="TableNormal"/>
    <w:next w:val="TableGrid"/>
    <w:rsid w:val="00264E84"/>
    <w:pPr>
      <w:widowControl w:val="0"/>
      <w:jc w:val="both"/>
    </w:pPr>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rrent-selection">
    <w:name w:val="current-selection"/>
    <w:basedOn w:val="DefaultParagraphFont"/>
    <w:rsid w:val="00264E84"/>
    <w:rPr>
      <w:rFonts w:cs="Times New Roman"/>
    </w:rPr>
  </w:style>
  <w:style w:type="character" w:customStyle="1" w:styleId="a">
    <w:name w:val="_"/>
    <w:basedOn w:val="DefaultParagraphFont"/>
    <w:rsid w:val="00264E84"/>
    <w:rPr>
      <w:rFonts w:cs="Times New Roman"/>
    </w:rPr>
  </w:style>
  <w:style w:type="character" w:customStyle="1" w:styleId="enhanced-author">
    <w:name w:val="enhanced-author"/>
    <w:basedOn w:val="DefaultParagraphFont"/>
    <w:rsid w:val="00264E84"/>
    <w:rPr>
      <w:rFonts w:cs="Times New Roman"/>
    </w:rPr>
  </w:style>
  <w:style w:type="paragraph" w:styleId="Revision">
    <w:name w:val="Revision"/>
    <w:hidden/>
    <w:uiPriority w:val="99"/>
    <w:semiHidden/>
    <w:rsid w:val="00264E84"/>
    <w:rPr>
      <w:rFonts w:cs="Times New Roman"/>
    </w:rPr>
  </w:style>
  <w:style w:type="paragraph" w:styleId="EndnoteText">
    <w:name w:val="endnote text"/>
    <w:basedOn w:val="Normal"/>
    <w:link w:val="EndnoteTextChar"/>
    <w:uiPriority w:val="99"/>
    <w:semiHidden/>
    <w:unhideWhenUsed/>
    <w:rsid w:val="00667758"/>
    <w:pPr>
      <w:snapToGrid w:val="0"/>
      <w:jc w:val="left"/>
    </w:pPr>
  </w:style>
  <w:style w:type="character" w:customStyle="1" w:styleId="EndnoteTextChar">
    <w:name w:val="Endnote Text Char"/>
    <w:basedOn w:val="DefaultParagraphFont"/>
    <w:link w:val="EndnoteText"/>
    <w:uiPriority w:val="99"/>
    <w:semiHidden/>
    <w:rsid w:val="00667758"/>
    <w:rPr>
      <w:rFonts w:cs="Times New Roman"/>
    </w:rPr>
  </w:style>
  <w:style w:type="character" w:styleId="EndnoteReference">
    <w:name w:val="endnote reference"/>
    <w:basedOn w:val="DefaultParagraphFont"/>
    <w:uiPriority w:val="99"/>
    <w:semiHidden/>
    <w:unhideWhenUsed/>
    <w:rsid w:val="006677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iea.org"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www.wiod.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62F275-4A57-43AA-A949-65C1A3153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C679CFC0</Template>
  <TotalTime>1</TotalTime>
  <Pages>12</Pages>
  <Words>4972</Words>
  <Characters>28347</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Dabo Guan (DEV)</cp:lastModifiedBy>
  <cp:revision>2</cp:revision>
  <dcterms:created xsi:type="dcterms:W3CDTF">2016-05-17T12:06:00Z</dcterms:created>
  <dcterms:modified xsi:type="dcterms:W3CDTF">2016-05-17T12:06:00Z</dcterms:modified>
</cp:coreProperties>
</file>