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390F" w:rsidRPr="0025777A" w:rsidRDefault="006016A1">
      <w:pPr>
        <w:spacing w:before="183" w:line="208" w:lineRule="auto"/>
        <w:ind w:left="115" w:right="210"/>
        <w:rPr>
          <w:b/>
          <w:sz w:val="24"/>
          <w:szCs w:val="24"/>
        </w:rPr>
      </w:pPr>
      <w:r w:rsidRPr="0025777A">
        <w:rPr>
          <w:b/>
          <w:position w:val="10"/>
          <w:sz w:val="24"/>
          <w:szCs w:val="24"/>
        </w:rPr>
        <w:t>19</w:t>
      </w:r>
      <w:r w:rsidRPr="0025777A">
        <w:rPr>
          <w:b/>
          <w:sz w:val="24"/>
          <w:szCs w:val="24"/>
        </w:rPr>
        <w:t>F NMR as a Highly Sensitive Probe Towards Understanding and Direct Monitoring of Confined Crystallisation within Nanoporous Materials</w:t>
      </w:r>
    </w:p>
    <w:p w:rsidR="0092390F" w:rsidRDefault="006016A1">
      <w:pPr>
        <w:spacing w:before="253"/>
        <w:ind w:left="115"/>
        <w:rPr>
          <w:sz w:val="17"/>
        </w:rPr>
      </w:pPr>
      <w:r>
        <w:rPr>
          <w:sz w:val="17"/>
        </w:rPr>
        <w:t>Karol P. Nartowski,</w:t>
      </w:r>
      <w:r>
        <w:rPr>
          <w:position w:val="6"/>
          <w:sz w:val="11"/>
        </w:rPr>
        <w:t xml:space="preserve">[a,f] </w:t>
      </w:r>
      <w:r>
        <w:rPr>
          <w:sz w:val="17"/>
        </w:rPr>
        <w:t>Diksha Malhotra,</w:t>
      </w:r>
      <w:r>
        <w:rPr>
          <w:position w:val="6"/>
          <w:sz w:val="11"/>
        </w:rPr>
        <w:t xml:space="preserve">[a] </w:t>
      </w:r>
      <w:r>
        <w:rPr>
          <w:sz w:val="17"/>
        </w:rPr>
        <w:t>Lucy E. Hawarden,</w:t>
      </w:r>
      <w:r>
        <w:rPr>
          <w:position w:val="6"/>
          <w:sz w:val="11"/>
        </w:rPr>
        <w:t xml:space="preserve">[a,b] </w:t>
      </w:r>
      <w:r>
        <w:rPr>
          <w:sz w:val="17"/>
        </w:rPr>
        <w:t>Juraj Sibik,</w:t>
      </w:r>
      <w:r>
        <w:rPr>
          <w:position w:val="6"/>
          <w:sz w:val="11"/>
        </w:rPr>
        <w:t xml:space="preserve">[c,d] </w:t>
      </w:r>
      <w:r>
        <w:rPr>
          <w:sz w:val="17"/>
        </w:rPr>
        <w:t>Dinu Iuga,</w:t>
      </w:r>
      <w:r>
        <w:rPr>
          <w:position w:val="6"/>
          <w:sz w:val="11"/>
        </w:rPr>
        <w:t>[e]</w:t>
      </w:r>
      <w:r>
        <w:rPr>
          <w:sz w:val="17"/>
        </w:rPr>
        <w:t>J. Axel Zeitler,</w:t>
      </w:r>
      <w:r>
        <w:rPr>
          <w:position w:val="6"/>
          <w:sz w:val="11"/>
        </w:rPr>
        <w:t xml:space="preserve">[c] </w:t>
      </w:r>
      <w:r>
        <w:rPr>
          <w:sz w:val="17"/>
        </w:rPr>
        <w:t>László Fábián,</w:t>
      </w:r>
      <w:r>
        <w:rPr>
          <w:position w:val="6"/>
          <w:sz w:val="11"/>
        </w:rPr>
        <w:t xml:space="preserve">[a]  </w:t>
      </w:r>
      <w:r>
        <w:rPr>
          <w:sz w:val="17"/>
        </w:rPr>
        <w:t>Yaroslav</w:t>
      </w:r>
    </w:p>
    <w:p w:rsidR="0092390F" w:rsidRDefault="006016A1">
      <w:pPr>
        <w:spacing w:before="31"/>
        <w:ind w:left="115" w:right="210"/>
        <w:rPr>
          <w:sz w:val="11"/>
        </w:rPr>
      </w:pPr>
      <w:r>
        <w:rPr>
          <w:sz w:val="17"/>
        </w:rPr>
        <w:t>Z. Khimyak*</w:t>
      </w:r>
      <w:r>
        <w:rPr>
          <w:position w:val="6"/>
          <w:sz w:val="11"/>
        </w:rPr>
        <w:t>[a]</w:t>
      </w:r>
    </w:p>
    <w:p w:rsidR="0092390F" w:rsidRDefault="0092390F">
      <w:pPr>
        <w:pStyle w:val="BodyText"/>
        <w:spacing w:before="3"/>
        <w:rPr>
          <w:sz w:val="26"/>
        </w:rPr>
      </w:pPr>
    </w:p>
    <w:p w:rsidR="0025777A" w:rsidRPr="0025777A" w:rsidRDefault="0025777A" w:rsidP="0025777A">
      <w:pPr>
        <w:tabs>
          <w:tab w:val="left" w:pos="584"/>
        </w:tabs>
        <w:spacing w:line="271" w:lineRule="auto"/>
        <w:ind w:left="584" w:right="614" w:hanging="426"/>
        <w:rPr>
          <w:sz w:val="16"/>
        </w:rPr>
      </w:pPr>
      <w:r>
        <w:rPr>
          <w:sz w:val="14"/>
        </w:rPr>
        <w:t>[a]</w:t>
      </w:r>
      <w:r w:rsidRPr="0025777A">
        <w:rPr>
          <w:sz w:val="16"/>
        </w:rPr>
        <w:tab/>
        <w:t>K. P. Nartowski, D. Malhotra, Dr L.E. Hawarden, Dr</w:t>
      </w:r>
      <w:r w:rsidRPr="0025777A">
        <w:rPr>
          <w:spacing w:val="-19"/>
          <w:sz w:val="16"/>
        </w:rPr>
        <w:t xml:space="preserve"> </w:t>
      </w:r>
      <w:r w:rsidRPr="0025777A">
        <w:rPr>
          <w:sz w:val="16"/>
        </w:rPr>
        <w:t>L.</w:t>
      </w:r>
      <w:r w:rsidRPr="0025777A">
        <w:rPr>
          <w:spacing w:val="-3"/>
          <w:sz w:val="16"/>
        </w:rPr>
        <w:t xml:space="preserve"> </w:t>
      </w:r>
      <w:r w:rsidRPr="0025777A">
        <w:rPr>
          <w:sz w:val="16"/>
        </w:rPr>
        <w:t>Fábián,</w:t>
      </w:r>
      <w:r w:rsidRPr="0025777A">
        <w:rPr>
          <w:w w:val="99"/>
          <w:sz w:val="16"/>
        </w:rPr>
        <w:t xml:space="preserve"> </w:t>
      </w:r>
      <w:r w:rsidRPr="0025777A">
        <w:rPr>
          <w:sz w:val="16"/>
        </w:rPr>
        <w:t>Prof. Y. Z.</w:t>
      </w:r>
      <w:r w:rsidRPr="0025777A">
        <w:rPr>
          <w:spacing w:val="-10"/>
          <w:sz w:val="16"/>
        </w:rPr>
        <w:t xml:space="preserve"> </w:t>
      </w:r>
      <w:r w:rsidRPr="0025777A">
        <w:rPr>
          <w:sz w:val="16"/>
        </w:rPr>
        <w:t>Khimyak</w:t>
      </w:r>
    </w:p>
    <w:p w:rsidR="0025777A" w:rsidRPr="0025777A" w:rsidRDefault="0025777A" w:rsidP="0025777A">
      <w:pPr>
        <w:spacing w:line="268" w:lineRule="auto"/>
        <w:ind w:left="584" w:right="2851"/>
        <w:rPr>
          <w:sz w:val="16"/>
        </w:rPr>
      </w:pPr>
      <w:r w:rsidRPr="0025777A">
        <w:rPr>
          <w:sz w:val="16"/>
        </w:rPr>
        <w:t>School of Pharmacy University of East Anglia Norwich, United Kingdom</w:t>
      </w:r>
    </w:p>
    <w:p w:rsidR="0025777A" w:rsidRPr="0025777A" w:rsidRDefault="0025777A" w:rsidP="0025777A">
      <w:pPr>
        <w:tabs>
          <w:tab w:val="left" w:pos="584"/>
        </w:tabs>
        <w:spacing w:line="268" w:lineRule="auto"/>
        <w:ind w:left="159" w:right="2389" w:firstLine="425"/>
        <w:rPr>
          <w:sz w:val="16"/>
        </w:rPr>
      </w:pPr>
      <w:r w:rsidRPr="0025777A">
        <w:rPr>
          <w:sz w:val="16"/>
        </w:rPr>
        <w:t xml:space="preserve">E-mail: </w:t>
      </w:r>
      <w:hyperlink r:id="rId6">
        <w:r w:rsidRPr="0025777A">
          <w:rPr>
            <w:sz w:val="16"/>
          </w:rPr>
          <w:t>Y.Khimyak@uea.ac.uk</w:t>
        </w:r>
      </w:hyperlink>
      <w:r w:rsidRPr="0025777A">
        <w:rPr>
          <w:sz w:val="16"/>
        </w:rPr>
        <w:t xml:space="preserve"> </w:t>
      </w:r>
    </w:p>
    <w:p w:rsidR="0025777A" w:rsidRPr="0025777A" w:rsidRDefault="0025777A" w:rsidP="0025777A">
      <w:pPr>
        <w:tabs>
          <w:tab w:val="left" w:pos="584"/>
        </w:tabs>
        <w:spacing w:line="268" w:lineRule="auto"/>
        <w:ind w:right="2389"/>
        <w:rPr>
          <w:sz w:val="16"/>
        </w:rPr>
      </w:pPr>
      <w:r w:rsidRPr="0025777A">
        <w:rPr>
          <w:sz w:val="16"/>
        </w:rPr>
        <w:t xml:space="preserve">    [</w:t>
      </w:r>
      <w:r w:rsidRPr="0025777A">
        <w:rPr>
          <w:sz w:val="16"/>
        </w:rPr>
        <w:t>b]</w:t>
      </w:r>
      <w:r w:rsidRPr="0025777A">
        <w:rPr>
          <w:sz w:val="16"/>
        </w:rPr>
        <w:tab/>
        <w:t>Current address: Dr L.</w:t>
      </w:r>
      <w:r w:rsidRPr="0025777A">
        <w:rPr>
          <w:spacing w:val="-15"/>
          <w:sz w:val="16"/>
        </w:rPr>
        <w:t xml:space="preserve"> </w:t>
      </w:r>
      <w:r w:rsidRPr="0025777A">
        <w:rPr>
          <w:sz w:val="16"/>
        </w:rPr>
        <w:t>Hawarden</w:t>
      </w:r>
    </w:p>
    <w:p w:rsidR="0025777A" w:rsidRPr="0025777A" w:rsidRDefault="0025777A" w:rsidP="0025777A">
      <w:pPr>
        <w:spacing w:line="268" w:lineRule="auto"/>
        <w:ind w:left="584" w:right="2015"/>
        <w:rPr>
          <w:sz w:val="16"/>
        </w:rPr>
      </w:pPr>
      <w:r w:rsidRPr="0025777A">
        <w:rPr>
          <w:sz w:val="16"/>
        </w:rPr>
        <w:t>Drug Product Science and Technology, Bristol-Myers Squibb,</w:t>
      </w:r>
    </w:p>
    <w:p w:rsidR="0025777A" w:rsidRPr="0025777A" w:rsidRDefault="0025777A" w:rsidP="0025777A">
      <w:pPr>
        <w:ind w:left="584"/>
        <w:rPr>
          <w:sz w:val="16"/>
        </w:rPr>
      </w:pPr>
      <w:r w:rsidRPr="0025777A">
        <w:rPr>
          <w:sz w:val="16"/>
        </w:rPr>
        <w:t>Reeds Lane,</w:t>
      </w:r>
      <w:r>
        <w:rPr>
          <w:sz w:val="16"/>
        </w:rPr>
        <w:t xml:space="preserve"> </w:t>
      </w:r>
      <w:r w:rsidRPr="0025777A">
        <w:rPr>
          <w:sz w:val="16"/>
        </w:rPr>
        <w:t xml:space="preserve">Moreton, Merseyside, CH46 1QW, United Kingdom </w:t>
      </w:r>
    </w:p>
    <w:p w:rsidR="0025777A" w:rsidRPr="0025777A" w:rsidRDefault="0025777A" w:rsidP="0025777A">
      <w:pPr>
        <w:tabs>
          <w:tab w:val="left" w:pos="584"/>
        </w:tabs>
        <w:spacing w:before="19" w:line="268" w:lineRule="auto"/>
        <w:ind w:right="1274"/>
        <w:rPr>
          <w:sz w:val="16"/>
        </w:rPr>
      </w:pPr>
      <w:r w:rsidRPr="0025777A">
        <w:rPr>
          <w:sz w:val="16"/>
        </w:rPr>
        <w:t xml:space="preserve">    </w:t>
      </w:r>
      <w:r w:rsidRPr="0025777A">
        <w:rPr>
          <w:sz w:val="16"/>
        </w:rPr>
        <w:t>[c]</w:t>
      </w:r>
      <w:r w:rsidRPr="0025777A">
        <w:rPr>
          <w:sz w:val="16"/>
        </w:rPr>
        <w:tab/>
        <w:t>Dr J. Sibik, Dr J. A.</w:t>
      </w:r>
      <w:r w:rsidRPr="0025777A">
        <w:rPr>
          <w:spacing w:val="-9"/>
          <w:sz w:val="16"/>
        </w:rPr>
        <w:t xml:space="preserve"> </w:t>
      </w:r>
      <w:r w:rsidRPr="0025777A">
        <w:rPr>
          <w:sz w:val="16"/>
        </w:rPr>
        <w:t>Zeitler</w:t>
      </w:r>
    </w:p>
    <w:p w:rsidR="0025777A" w:rsidRPr="0025777A" w:rsidRDefault="0025777A" w:rsidP="0025777A">
      <w:pPr>
        <w:spacing w:line="268" w:lineRule="auto"/>
        <w:ind w:left="584" w:right="944"/>
        <w:rPr>
          <w:sz w:val="16"/>
        </w:rPr>
      </w:pPr>
      <w:r w:rsidRPr="0025777A">
        <w:rPr>
          <w:sz w:val="16"/>
        </w:rPr>
        <w:t>Department of Chemical Engineering and Biotechnology University of Cambridge</w:t>
      </w:r>
    </w:p>
    <w:p w:rsidR="0025777A" w:rsidRPr="0025777A" w:rsidRDefault="0025777A" w:rsidP="0025777A">
      <w:pPr>
        <w:tabs>
          <w:tab w:val="left" w:pos="584"/>
        </w:tabs>
        <w:spacing w:line="268" w:lineRule="auto"/>
        <w:ind w:left="159" w:right="2691" w:firstLine="425"/>
        <w:rPr>
          <w:sz w:val="16"/>
        </w:rPr>
      </w:pPr>
      <w:r w:rsidRPr="0025777A">
        <w:rPr>
          <w:sz w:val="16"/>
        </w:rPr>
        <w:t>Cambridge, United</w:t>
      </w:r>
      <w:r w:rsidRPr="0025777A">
        <w:rPr>
          <w:spacing w:val="-10"/>
          <w:sz w:val="16"/>
        </w:rPr>
        <w:t xml:space="preserve"> </w:t>
      </w:r>
      <w:r w:rsidRPr="0025777A">
        <w:rPr>
          <w:sz w:val="16"/>
        </w:rPr>
        <w:t xml:space="preserve">Kingdom </w:t>
      </w:r>
    </w:p>
    <w:p w:rsidR="0025777A" w:rsidRPr="0025777A" w:rsidRDefault="0025777A" w:rsidP="0025777A">
      <w:pPr>
        <w:tabs>
          <w:tab w:val="left" w:pos="584"/>
        </w:tabs>
        <w:spacing w:line="268" w:lineRule="auto"/>
        <w:ind w:right="2691"/>
        <w:rPr>
          <w:sz w:val="16"/>
        </w:rPr>
      </w:pPr>
      <w:r w:rsidRPr="0025777A">
        <w:rPr>
          <w:sz w:val="16"/>
        </w:rPr>
        <w:t xml:space="preserve">    </w:t>
      </w:r>
      <w:r w:rsidRPr="0025777A">
        <w:rPr>
          <w:sz w:val="16"/>
        </w:rPr>
        <w:t>[d]</w:t>
      </w:r>
      <w:r w:rsidRPr="0025777A">
        <w:rPr>
          <w:sz w:val="16"/>
        </w:rPr>
        <w:tab/>
        <w:t>Current address: Dr J.</w:t>
      </w:r>
      <w:r w:rsidRPr="0025777A">
        <w:rPr>
          <w:spacing w:val="-10"/>
          <w:sz w:val="16"/>
        </w:rPr>
        <w:t xml:space="preserve"> </w:t>
      </w:r>
      <w:r w:rsidRPr="0025777A">
        <w:rPr>
          <w:sz w:val="16"/>
        </w:rPr>
        <w:t>Sibik,</w:t>
      </w:r>
    </w:p>
    <w:p w:rsidR="0025777A" w:rsidRPr="0025777A" w:rsidRDefault="0025777A" w:rsidP="0025777A">
      <w:pPr>
        <w:spacing w:before="1" w:line="268" w:lineRule="auto"/>
        <w:ind w:left="584" w:right="2618"/>
        <w:rPr>
          <w:sz w:val="16"/>
        </w:rPr>
      </w:pPr>
      <w:r w:rsidRPr="0025777A">
        <w:rPr>
          <w:sz w:val="16"/>
        </w:rPr>
        <w:t>F. Hoffmann-La Roche A. G., 4070 Basel, Switzerland</w:t>
      </w:r>
    </w:p>
    <w:p w:rsidR="0025777A" w:rsidRPr="0025777A" w:rsidRDefault="0025777A" w:rsidP="0025777A">
      <w:pPr>
        <w:tabs>
          <w:tab w:val="left" w:pos="584"/>
        </w:tabs>
        <w:ind w:left="159"/>
        <w:rPr>
          <w:sz w:val="16"/>
        </w:rPr>
      </w:pPr>
      <w:r w:rsidRPr="0025777A">
        <w:rPr>
          <w:sz w:val="16"/>
        </w:rPr>
        <w:t>[e]</w:t>
      </w:r>
      <w:r w:rsidRPr="0025777A">
        <w:rPr>
          <w:sz w:val="16"/>
        </w:rPr>
        <w:tab/>
        <w:t>Dr D</w:t>
      </w:r>
      <w:r w:rsidRPr="0025777A">
        <w:rPr>
          <w:spacing w:val="-4"/>
          <w:sz w:val="16"/>
        </w:rPr>
        <w:t xml:space="preserve"> </w:t>
      </w:r>
      <w:r w:rsidRPr="0025777A">
        <w:rPr>
          <w:sz w:val="16"/>
        </w:rPr>
        <w:t>Iuga</w:t>
      </w:r>
    </w:p>
    <w:p w:rsidR="0025777A" w:rsidRPr="0025777A" w:rsidRDefault="0025777A" w:rsidP="0025777A">
      <w:pPr>
        <w:spacing w:before="19" w:line="268" w:lineRule="auto"/>
        <w:ind w:left="584" w:right="361"/>
        <w:rPr>
          <w:sz w:val="16"/>
        </w:rPr>
      </w:pPr>
      <w:r w:rsidRPr="0025777A">
        <w:rPr>
          <w:sz w:val="16"/>
        </w:rPr>
        <w:t>UK 850 MHz Solid-state NMR Facility Department of Physics, Millburn House, University of Warwick, Coventry CV4 7AL, United Kingdom</w:t>
      </w:r>
    </w:p>
    <w:p w:rsidR="0025777A" w:rsidRPr="0025777A" w:rsidRDefault="0025777A" w:rsidP="0025777A">
      <w:pPr>
        <w:tabs>
          <w:tab w:val="left" w:pos="584"/>
        </w:tabs>
        <w:ind w:left="159"/>
        <w:rPr>
          <w:sz w:val="16"/>
        </w:rPr>
      </w:pPr>
      <w:r w:rsidRPr="0025777A">
        <w:rPr>
          <w:sz w:val="16"/>
        </w:rPr>
        <w:t>[f]</w:t>
      </w:r>
      <w:r w:rsidRPr="0025777A">
        <w:rPr>
          <w:sz w:val="16"/>
        </w:rPr>
        <w:tab/>
        <w:t>Current address: K. P.</w:t>
      </w:r>
      <w:r w:rsidRPr="0025777A">
        <w:rPr>
          <w:spacing w:val="-13"/>
          <w:sz w:val="16"/>
        </w:rPr>
        <w:t xml:space="preserve"> </w:t>
      </w:r>
      <w:r w:rsidRPr="0025777A">
        <w:rPr>
          <w:sz w:val="16"/>
        </w:rPr>
        <w:t>Nartowski</w:t>
      </w:r>
    </w:p>
    <w:p w:rsidR="0025777A" w:rsidRPr="0025777A" w:rsidRDefault="0025777A" w:rsidP="0025777A">
      <w:pPr>
        <w:spacing w:before="19" w:line="268" w:lineRule="auto"/>
        <w:ind w:left="584" w:right="439"/>
        <w:rPr>
          <w:sz w:val="16"/>
        </w:rPr>
      </w:pPr>
      <w:r w:rsidRPr="0025777A">
        <w:rPr>
          <w:sz w:val="16"/>
        </w:rPr>
        <w:t>Department of Drug Form Technology, Faculty of Pharmacy, Wroclaw Medical University, ul. Borowska 211, 50-556 Wroclaw, Poland</w:t>
      </w:r>
    </w:p>
    <w:p w:rsidR="0025777A" w:rsidRDefault="0025777A" w:rsidP="0025777A">
      <w:pPr>
        <w:pStyle w:val="BodyText"/>
        <w:rPr>
          <w:sz w:val="14"/>
        </w:rPr>
      </w:pPr>
    </w:p>
    <w:p w:rsidR="0092390F" w:rsidRPr="0025777A" w:rsidRDefault="006016A1" w:rsidP="0025777A">
      <w:pPr>
        <w:spacing w:before="100" w:line="292" w:lineRule="auto"/>
        <w:ind w:left="115"/>
        <w:jc w:val="both"/>
      </w:pPr>
      <w:r w:rsidRPr="0025777A">
        <w:rPr>
          <w:b/>
        </w:rPr>
        <w:t xml:space="preserve">Abstract: </w:t>
      </w:r>
      <w:r w:rsidRPr="0025777A">
        <w:t>Introduction of fluorine in the structure of pharmaceuticals has been an effective strategy for tuning their pharmacodynamic properties with more than 40 new d</w:t>
      </w:r>
      <w:r w:rsidRPr="0025777A">
        <w:t>rugs accessing the market in last 15</w:t>
      </w:r>
      <w:r w:rsidRPr="0025777A">
        <w:rPr>
          <w:spacing w:val="-4"/>
        </w:rPr>
        <w:t xml:space="preserve"> </w:t>
      </w:r>
      <w:r w:rsidRPr="0025777A">
        <w:t>years.</w:t>
      </w:r>
      <w:r w:rsidRPr="0025777A">
        <w:rPr>
          <w:spacing w:val="-8"/>
        </w:rPr>
        <w:t xml:space="preserve"> </w:t>
      </w:r>
      <w:r w:rsidRPr="0025777A">
        <w:t>In</w:t>
      </w:r>
      <w:r w:rsidRPr="0025777A">
        <w:rPr>
          <w:spacing w:val="-7"/>
        </w:rPr>
        <w:t xml:space="preserve"> </w:t>
      </w:r>
      <w:r w:rsidRPr="0025777A">
        <w:t>this</w:t>
      </w:r>
      <w:r w:rsidRPr="0025777A">
        <w:rPr>
          <w:spacing w:val="-5"/>
        </w:rPr>
        <w:t xml:space="preserve"> </w:t>
      </w:r>
      <w:r w:rsidRPr="0025777A">
        <w:t>context</w:t>
      </w:r>
      <w:r w:rsidRPr="0025777A">
        <w:rPr>
          <w:spacing w:val="-1"/>
        </w:rPr>
        <w:t xml:space="preserve"> </w:t>
      </w:r>
      <w:r w:rsidRPr="0025777A">
        <w:rPr>
          <w:position w:val="6"/>
        </w:rPr>
        <w:t>19</w:t>
      </w:r>
      <w:r w:rsidRPr="0025777A">
        <w:t>F</w:t>
      </w:r>
      <w:r w:rsidRPr="0025777A">
        <w:rPr>
          <w:spacing w:val="-6"/>
        </w:rPr>
        <w:t xml:space="preserve"> </w:t>
      </w:r>
      <w:r w:rsidRPr="0025777A">
        <w:t>NMR</w:t>
      </w:r>
      <w:r w:rsidRPr="0025777A">
        <w:rPr>
          <w:spacing w:val="-7"/>
        </w:rPr>
        <w:t xml:space="preserve"> </w:t>
      </w:r>
      <w:r w:rsidRPr="0025777A">
        <w:t>can</w:t>
      </w:r>
      <w:r w:rsidRPr="0025777A">
        <w:rPr>
          <w:spacing w:val="-4"/>
        </w:rPr>
        <w:t xml:space="preserve"> </w:t>
      </w:r>
      <w:r w:rsidRPr="0025777A">
        <w:t>be</w:t>
      </w:r>
      <w:r w:rsidRPr="0025777A">
        <w:rPr>
          <w:spacing w:val="-4"/>
        </w:rPr>
        <w:t xml:space="preserve"> </w:t>
      </w:r>
      <w:r w:rsidRPr="0025777A">
        <w:t>viewed</w:t>
      </w:r>
      <w:r w:rsidRPr="0025777A">
        <w:rPr>
          <w:spacing w:val="-4"/>
        </w:rPr>
        <w:t xml:space="preserve"> </w:t>
      </w:r>
      <w:r w:rsidRPr="0025777A">
        <w:t>as</w:t>
      </w:r>
      <w:r w:rsidRPr="0025777A">
        <w:rPr>
          <w:spacing w:val="-5"/>
        </w:rPr>
        <w:t xml:space="preserve"> </w:t>
      </w:r>
      <w:r w:rsidRPr="0025777A">
        <w:t>a</w:t>
      </w:r>
      <w:r w:rsidRPr="0025777A">
        <w:rPr>
          <w:spacing w:val="-7"/>
        </w:rPr>
        <w:t xml:space="preserve"> </w:t>
      </w:r>
      <w:r w:rsidRPr="0025777A">
        <w:t>useful</w:t>
      </w:r>
      <w:r w:rsidRPr="0025777A">
        <w:rPr>
          <w:spacing w:val="-6"/>
        </w:rPr>
        <w:t xml:space="preserve"> </w:t>
      </w:r>
      <w:r w:rsidRPr="0025777A">
        <w:t>probe</w:t>
      </w:r>
      <w:r w:rsidRPr="0025777A">
        <w:rPr>
          <w:spacing w:val="-6"/>
        </w:rPr>
        <w:t xml:space="preserve"> </w:t>
      </w:r>
      <w:r w:rsidRPr="0025777A">
        <w:t>for investigating</w:t>
      </w:r>
      <w:r w:rsidRPr="0025777A">
        <w:rPr>
          <w:spacing w:val="-10"/>
        </w:rPr>
        <w:t xml:space="preserve"> </w:t>
      </w:r>
      <w:r w:rsidRPr="0025777A">
        <w:t>the</w:t>
      </w:r>
      <w:r w:rsidRPr="0025777A">
        <w:rPr>
          <w:spacing w:val="-10"/>
        </w:rPr>
        <w:t xml:space="preserve"> </w:t>
      </w:r>
      <w:r w:rsidRPr="0025777A">
        <w:t>host-guest</w:t>
      </w:r>
      <w:r w:rsidRPr="0025777A">
        <w:rPr>
          <w:spacing w:val="-11"/>
        </w:rPr>
        <w:t xml:space="preserve"> </w:t>
      </w:r>
      <w:r w:rsidRPr="0025777A">
        <w:t>chemistry</w:t>
      </w:r>
      <w:r w:rsidRPr="0025777A">
        <w:rPr>
          <w:spacing w:val="-11"/>
        </w:rPr>
        <w:t xml:space="preserve"> </w:t>
      </w:r>
      <w:r w:rsidRPr="0025777A">
        <w:t>of</w:t>
      </w:r>
      <w:r w:rsidRPr="0025777A">
        <w:rPr>
          <w:spacing w:val="-9"/>
        </w:rPr>
        <w:t xml:space="preserve"> </w:t>
      </w:r>
      <w:r w:rsidRPr="0025777A">
        <w:t>pharmaceuticals</w:t>
      </w:r>
      <w:r w:rsidRPr="0025777A">
        <w:rPr>
          <w:spacing w:val="-9"/>
        </w:rPr>
        <w:t xml:space="preserve"> </w:t>
      </w:r>
      <w:r w:rsidRPr="0025777A">
        <w:t>in</w:t>
      </w:r>
      <w:r w:rsidRPr="0025777A">
        <w:rPr>
          <w:spacing w:val="-10"/>
        </w:rPr>
        <w:t xml:space="preserve"> </w:t>
      </w:r>
      <w:r w:rsidRPr="0025777A">
        <w:t>nanosize drug</w:t>
      </w:r>
      <w:r w:rsidRPr="0025777A">
        <w:rPr>
          <w:spacing w:val="-10"/>
        </w:rPr>
        <w:t xml:space="preserve"> </w:t>
      </w:r>
      <w:r w:rsidRPr="0025777A">
        <w:t>delivery</w:t>
      </w:r>
      <w:r w:rsidRPr="0025777A">
        <w:rPr>
          <w:spacing w:val="-11"/>
        </w:rPr>
        <w:t xml:space="preserve"> </w:t>
      </w:r>
      <w:r w:rsidRPr="0025777A">
        <w:t>systems.</w:t>
      </w:r>
      <w:r w:rsidRPr="0025777A">
        <w:rPr>
          <w:spacing w:val="-10"/>
        </w:rPr>
        <w:t xml:space="preserve"> </w:t>
      </w:r>
      <w:r w:rsidRPr="0025777A">
        <w:t>Although</w:t>
      </w:r>
      <w:r w:rsidRPr="0025777A">
        <w:rPr>
          <w:spacing w:val="-10"/>
        </w:rPr>
        <w:t xml:space="preserve"> </w:t>
      </w:r>
      <w:r w:rsidRPr="0025777A">
        <w:t>the</w:t>
      </w:r>
      <w:r w:rsidRPr="0025777A">
        <w:rPr>
          <w:spacing w:val="-10"/>
        </w:rPr>
        <w:t xml:space="preserve"> </w:t>
      </w:r>
      <w:r w:rsidRPr="0025777A">
        <w:t>interest</w:t>
      </w:r>
      <w:r w:rsidRPr="0025777A">
        <w:rPr>
          <w:spacing w:val="-11"/>
        </w:rPr>
        <w:t xml:space="preserve"> </w:t>
      </w:r>
      <w:r w:rsidRPr="0025777A">
        <w:t>in</w:t>
      </w:r>
      <w:r w:rsidRPr="0025777A">
        <w:rPr>
          <w:spacing w:val="-11"/>
        </w:rPr>
        <w:t xml:space="preserve"> </w:t>
      </w:r>
      <w:r w:rsidRPr="0025777A">
        <w:t>confined</w:t>
      </w:r>
      <w:r w:rsidRPr="0025777A">
        <w:rPr>
          <w:spacing w:val="-13"/>
        </w:rPr>
        <w:t xml:space="preserve"> </w:t>
      </w:r>
      <w:r w:rsidRPr="0025777A">
        <w:t xml:space="preserve">crystallisation, nanosize devices and porous catalysts is gradually increasing, understanding of the complex phase behavior of organic molecules confined within nano-chambers or nano-reactors is still lacking. Using </w:t>
      </w:r>
      <w:r w:rsidRPr="0025777A">
        <w:rPr>
          <w:position w:val="6"/>
        </w:rPr>
        <w:t>19</w:t>
      </w:r>
      <w:r w:rsidRPr="0025777A">
        <w:t>F MAS NMR, we achieved detailed mechan</w:t>
      </w:r>
      <w:r w:rsidRPr="0025777A">
        <w:t>istic insight into the crystallization of flufenamic acid (FFA) in a confined environment of mesoporous silicas with different pore diameters (3.2 to 29 nm), providing a direct experimental proof of the formation of a molecular liquid-like layer in additio</w:t>
      </w:r>
      <w:r w:rsidRPr="0025777A">
        <w:t>n to the crystalline confined FFA form</w:t>
      </w:r>
      <w:r w:rsidRPr="0025777A">
        <w:rPr>
          <w:spacing w:val="-24"/>
        </w:rPr>
        <w:t xml:space="preserve"> </w:t>
      </w:r>
      <w:r w:rsidRPr="0025777A">
        <w:t>I.</w:t>
      </w:r>
    </w:p>
    <w:p w:rsidR="0025777A" w:rsidRPr="0025777A" w:rsidRDefault="0025777A" w:rsidP="0025777A">
      <w:pPr>
        <w:pStyle w:val="BodyText"/>
        <w:spacing w:line="276" w:lineRule="auto"/>
        <w:ind w:left="115" w:right="39"/>
        <w:jc w:val="both"/>
        <w:rPr>
          <w:sz w:val="22"/>
          <w:szCs w:val="22"/>
        </w:rPr>
      </w:pPr>
    </w:p>
    <w:p w:rsidR="0025777A" w:rsidRPr="0025777A" w:rsidRDefault="0025777A" w:rsidP="0025777A">
      <w:pPr>
        <w:pStyle w:val="BodyText"/>
        <w:spacing w:line="276" w:lineRule="auto"/>
        <w:ind w:left="115" w:right="39"/>
        <w:jc w:val="both"/>
        <w:rPr>
          <w:sz w:val="22"/>
          <w:szCs w:val="22"/>
        </w:rPr>
      </w:pPr>
    </w:p>
    <w:p w:rsidR="0092390F" w:rsidRDefault="0025777A" w:rsidP="0025777A">
      <w:pPr>
        <w:pStyle w:val="BodyText"/>
        <w:spacing w:line="276" w:lineRule="auto"/>
        <w:ind w:left="115" w:right="39"/>
        <w:jc w:val="both"/>
        <w:rPr>
          <w:position w:val="6"/>
          <w:sz w:val="22"/>
          <w:szCs w:val="22"/>
        </w:rPr>
      </w:pPr>
      <w:r w:rsidRPr="0025777A">
        <w:rPr>
          <w:sz w:val="22"/>
          <w:szCs w:val="22"/>
        </w:rPr>
        <w:t>The discovery of mesoporous silicas opened new areas of science in which properties of solids can be tuned by their encapsulation in porous confinements only a few nanometers in diameter.</w:t>
      </w:r>
      <w:r w:rsidRPr="0025777A">
        <w:rPr>
          <w:position w:val="6"/>
          <w:sz w:val="22"/>
          <w:szCs w:val="22"/>
        </w:rPr>
        <w:t xml:space="preserve">[1] </w:t>
      </w:r>
      <w:r w:rsidRPr="0025777A">
        <w:rPr>
          <w:sz w:val="22"/>
          <w:szCs w:val="22"/>
        </w:rPr>
        <w:t>Unique features of the silica scaffolds, including tailored pore diameter, architecture and large surface area which can be chemically functionalized, led to their applications in catalysis, gas storage, sensing, protein immobilization and drug delivery.</w:t>
      </w:r>
      <w:r w:rsidRPr="0025777A">
        <w:rPr>
          <w:position w:val="6"/>
          <w:sz w:val="22"/>
          <w:szCs w:val="22"/>
        </w:rPr>
        <w:t xml:space="preserve">[2] </w:t>
      </w:r>
      <w:r w:rsidRPr="0025777A">
        <w:rPr>
          <w:sz w:val="22"/>
          <w:szCs w:val="22"/>
        </w:rPr>
        <w:t>Furthermore, the engineering of nanocrystals confined within</w:t>
      </w:r>
      <w:r w:rsidRPr="0025777A">
        <w:rPr>
          <w:spacing w:val="-7"/>
          <w:sz w:val="22"/>
          <w:szCs w:val="22"/>
        </w:rPr>
        <w:t xml:space="preserve"> </w:t>
      </w:r>
      <w:r w:rsidRPr="0025777A">
        <w:rPr>
          <w:sz w:val="22"/>
          <w:szCs w:val="22"/>
        </w:rPr>
        <w:t>nanosize</w:t>
      </w:r>
      <w:r w:rsidRPr="0025777A">
        <w:rPr>
          <w:spacing w:val="-7"/>
          <w:sz w:val="22"/>
          <w:szCs w:val="22"/>
        </w:rPr>
        <w:t xml:space="preserve"> </w:t>
      </w:r>
      <w:r w:rsidRPr="0025777A">
        <w:rPr>
          <w:sz w:val="22"/>
          <w:szCs w:val="22"/>
        </w:rPr>
        <w:t>chambers</w:t>
      </w:r>
      <w:r w:rsidRPr="0025777A">
        <w:rPr>
          <w:spacing w:val="-2"/>
          <w:sz w:val="22"/>
          <w:szCs w:val="22"/>
        </w:rPr>
        <w:t xml:space="preserve"> </w:t>
      </w:r>
      <w:r w:rsidRPr="0025777A">
        <w:rPr>
          <w:sz w:val="22"/>
          <w:szCs w:val="22"/>
        </w:rPr>
        <w:t>of</w:t>
      </w:r>
      <w:r w:rsidRPr="0025777A">
        <w:rPr>
          <w:spacing w:val="-5"/>
          <w:sz w:val="22"/>
          <w:szCs w:val="22"/>
        </w:rPr>
        <w:t xml:space="preserve"> </w:t>
      </w:r>
      <w:r w:rsidRPr="0025777A">
        <w:rPr>
          <w:sz w:val="22"/>
          <w:szCs w:val="22"/>
        </w:rPr>
        <w:t>controlled</w:t>
      </w:r>
      <w:r w:rsidRPr="0025777A">
        <w:rPr>
          <w:spacing w:val="-7"/>
          <w:sz w:val="22"/>
          <w:szCs w:val="22"/>
        </w:rPr>
        <w:t xml:space="preserve"> </w:t>
      </w:r>
      <w:r w:rsidRPr="0025777A">
        <w:rPr>
          <w:sz w:val="22"/>
          <w:szCs w:val="22"/>
        </w:rPr>
        <w:t>pore</w:t>
      </w:r>
      <w:r w:rsidRPr="0025777A">
        <w:rPr>
          <w:spacing w:val="-5"/>
          <w:sz w:val="22"/>
          <w:szCs w:val="22"/>
        </w:rPr>
        <w:t xml:space="preserve"> </w:t>
      </w:r>
      <w:r w:rsidRPr="0025777A">
        <w:rPr>
          <w:sz w:val="22"/>
          <w:szCs w:val="22"/>
        </w:rPr>
        <w:t>glasses</w:t>
      </w:r>
      <w:r w:rsidRPr="0025777A">
        <w:rPr>
          <w:spacing w:val="-2"/>
          <w:sz w:val="22"/>
          <w:szCs w:val="22"/>
        </w:rPr>
        <w:t xml:space="preserve"> </w:t>
      </w:r>
      <w:r w:rsidRPr="0025777A">
        <w:rPr>
          <w:sz w:val="22"/>
          <w:szCs w:val="22"/>
        </w:rPr>
        <w:t>yielded</w:t>
      </w:r>
      <w:r w:rsidRPr="0025777A">
        <w:rPr>
          <w:spacing w:val="-4"/>
          <w:sz w:val="22"/>
          <w:szCs w:val="22"/>
        </w:rPr>
        <w:t xml:space="preserve"> </w:t>
      </w:r>
      <w:r w:rsidRPr="0025777A">
        <w:rPr>
          <w:sz w:val="22"/>
          <w:szCs w:val="22"/>
        </w:rPr>
        <w:t xml:space="preserve">new crystalline structures, stabilization of metastable polymorphs </w:t>
      </w:r>
      <w:r w:rsidRPr="0025777A">
        <w:rPr>
          <w:sz w:val="22"/>
          <w:szCs w:val="22"/>
        </w:rPr>
        <w:t>o</w:t>
      </w:r>
      <w:r w:rsidRPr="0025777A">
        <w:rPr>
          <w:sz w:val="22"/>
          <w:szCs w:val="22"/>
        </w:rPr>
        <w:t>r</w:t>
      </w:r>
      <w:r w:rsidRPr="0025777A">
        <w:rPr>
          <w:sz w:val="22"/>
          <w:szCs w:val="22"/>
        </w:rPr>
        <w:t xml:space="preserve"> </w:t>
      </w:r>
      <w:r w:rsidR="006016A1" w:rsidRPr="0025777A">
        <w:rPr>
          <w:sz w:val="22"/>
          <w:szCs w:val="22"/>
        </w:rPr>
        <w:t>helped formulating of amorphous drug delivery systems.</w:t>
      </w:r>
      <w:r w:rsidR="006016A1" w:rsidRPr="0025777A">
        <w:rPr>
          <w:position w:val="6"/>
          <w:sz w:val="22"/>
          <w:szCs w:val="22"/>
        </w:rPr>
        <w:t xml:space="preserve">[3-5] </w:t>
      </w:r>
      <w:r w:rsidR="006016A1" w:rsidRPr="0025777A">
        <w:rPr>
          <w:sz w:val="22"/>
          <w:szCs w:val="22"/>
        </w:rPr>
        <w:t>Although the number of studies aimed at new applications of porous silicas is rising, there is a considerable lack of molecular level understanding of the phenomena which govern the self- assembly in such systems. Thus, ibuprofen, benzoic acid and lauric a</w:t>
      </w:r>
      <w:r w:rsidR="006016A1" w:rsidRPr="0025777A">
        <w:rPr>
          <w:sz w:val="22"/>
          <w:szCs w:val="22"/>
        </w:rPr>
        <w:t>cid confined within MCM-41 silicas (pore diameter ca. 3-4 nm) have been found in a highly mobile state, as liquid-like behaviour was observed with solid-state NMR.</w:t>
      </w:r>
      <w:r w:rsidR="006016A1" w:rsidRPr="0025777A">
        <w:rPr>
          <w:position w:val="6"/>
          <w:sz w:val="22"/>
          <w:szCs w:val="22"/>
        </w:rPr>
        <w:t xml:space="preserve">[6] </w:t>
      </w:r>
      <w:r w:rsidR="006016A1" w:rsidRPr="0025777A">
        <w:rPr>
          <w:sz w:val="22"/>
          <w:szCs w:val="22"/>
        </w:rPr>
        <w:t xml:space="preserve">High mobility of confined </w:t>
      </w:r>
      <w:r w:rsidR="006016A1" w:rsidRPr="0025777A">
        <w:rPr>
          <w:sz w:val="22"/>
          <w:szCs w:val="22"/>
        </w:rPr>
        <w:lastRenderedPageBreak/>
        <w:t xml:space="preserve">ibuprofen (IBU) was confirmed indirectly with hyperpolarized </w:t>
      </w:r>
      <w:r w:rsidR="006016A1" w:rsidRPr="0025777A">
        <w:rPr>
          <w:position w:val="6"/>
          <w:sz w:val="22"/>
          <w:szCs w:val="22"/>
        </w:rPr>
        <w:t>12</w:t>
      </w:r>
      <w:r w:rsidR="006016A1" w:rsidRPr="0025777A">
        <w:rPr>
          <w:position w:val="6"/>
          <w:sz w:val="22"/>
          <w:szCs w:val="22"/>
        </w:rPr>
        <w:t>9</w:t>
      </w:r>
      <w:r w:rsidR="006016A1" w:rsidRPr="0025777A">
        <w:rPr>
          <w:sz w:val="22"/>
          <w:szCs w:val="22"/>
        </w:rPr>
        <w:t>Xe NMR spectroscopy and MAS-PFG NMR, where two different diffusion coefficients were observed for the guest.</w:t>
      </w:r>
      <w:r w:rsidR="006016A1" w:rsidRPr="0025777A">
        <w:rPr>
          <w:position w:val="6"/>
          <w:sz w:val="22"/>
          <w:szCs w:val="22"/>
        </w:rPr>
        <w:t xml:space="preserve">[7] </w:t>
      </w:r>
      <w:r w:rsidR="006016A1" w:rsidRPr="0025777A">
        <w:rPr>
          <w:sz w:val="22"/>
          <w:szCs w:val="22"/>
        </w:rPr>
        <w:t>Dielectric relaxation spectroscopy studies of the IBU/MCM-41 confirmed two different motional regimes for IBU, assigned to its populations in t</w:t>
      </w:r>
      <w:r w:rsidR="006016A1" w:rsidRPr="0025777A">
        <w:rPr>
          <w:sz w:val="22"/>
          <w:szCs w:val="22"/>
        </w:rPr>
        <w:t>he pore voids and at the silica surface; this was corroborated with molecular dynamics simulations.</w:t>
      </w:r>
      <w:r w:rsidR="006016A1" w:rsidRPr="0025777A">
        <w:rPr>
          <w:position w:val="6"/>
          <w:sz w:val="22"/>
          <w:szCs w:val="22"/>
        </w:rPr>
        <w:t xml:space="preserve">[8] </w:t>
      </w:r>
      <w:r w:rsidR="006016A1" w:rsidRPr="0025777A">
        <w:rPr>
          <w:sz w:val="22"/>
          <w:szCs w:val="22"/>
        </w:rPr>
        <w:t xml:space="preserve">Detailed quantum mechanical modelling of the adsorption of clotrimazole and IBU in porous silicas confirmed very high mobility of these guests at silica </w:t>
      </w:r>
      <w:r w:rsidR="006016A1" w:rsidRPr="0025777A">
        <w:rPr>
          <w:sz w:val="22"/>
          <w:szCs w:val="22"/>
        </w:rPr>
        <w:t>surfaces in good agreement with IR and solid-state NMR spectroscopic data.</w:t>
      </w:r>
      <w:r w:rsidR="006016A1" w:rsidRPr="0025777A">
        <w:rPr>
          <w:position w:val="6"/>
          <w:sz w:val="22"/>
          <w:szCs w:val="22"/>
        </w:rPr>
        <w:t>[9</w:t>
      </w:r>
    </w:p>
    <w:p w:rsidR="0025777A" w:rsidRPr="0025777A" w:rsidRDefault="0025777A" w:rsidP="0025777A">
      <w:pPr>
        <w:pStyle w:val="BodyText"/>
        <w:spacing w:line="276" w:lineRule="auto"/>
        <w:ind w:left="115" w:right="39"/>
        <w:jc w:val="both"/>
        <w:rPr>
          <w:sz w:val="22"/>
          <w:szCs w:val="22"/>
        </w:rPr>
      </w:pPr>
    </w:p>
    <w:p w:rsidR="0092390F" w:rsidRDefault="006016A1" w:rsidP="0025777A">
      <w:pPr>
        <w:pStyle w:val="BodyText"/>
        <w:spacing w:line="273" w:lineRule="auto"/>
        <w:ind w:left="116" w:right="108"/>
        <w:jc w:val="both"/>
        <w:rPr>
          <w:sz w:val="22"/>
          <w:szCs w:val="22"/>
        </w:rPr>
      </w:pPr>
      <w:r w:rsidRPr="0025777A">
        <w:rPr>
          <w:sz w:val="22"/>
          <w:szCs w:val="22"/>
        </w:rPr>
        <w:t>As</w:t>
      </w:r>
      <w:r w:rsidRPr="0025777A">
        <w:rPr>
          <w:spacing w:val="-10"/>
          <w:sz w:val="22"/>
          <w:szCs w:val="22"/>
        </w:rPr>
        <w:t xml:space="preserve"> </w:t>
      </w:r>
      <w:r w:rsidRPr="0025777A">
        <w:rPr>
          <w:sz w:val="22"/>
          <w:szCs w:val="22"/>
        </w:rPr>
        <w:t>fluorinated</w:t>
      </w:r>
      <w:r w:rsidRPr="0025777A">
        <w:rPr>
          <w:spacing w:val="-12"/>
          <w:sz w:val="22"/>
          <w:szCs w:val="22"/>
        </w:rPr>
        <w:t xml:space="preserve"> </w:t>
      </w:r>
      <w:r w:rsidRPr="0025777A">
        <w:rPr>
          <w:sz w:val="22"/>
          <w:szCs w:val="22"/>
        </w:rPr>
        <w:t>pharmaceuticals</w:t>
      </w:r>
      <w:r w:rsidRPr="0025777A">
        <w:rPr>
          <w:spacing w:val="-10"/>
          <w:sz w:val="22"/>
          <w:szCs w:val="22"/>
        </w:rPr>
        <w:t xml:space="preserve"> </w:t>
      </w:r>
      <w:r w:rsidRPr="0025777A">
        <w:rPr>
          <w:sz w:val="22"/>
          <w:szCs w:val="22"/>
        </w:rPr>
        <w:t>are</w:t>
      </w:r>
      <w:r w:rsidRPr="0025777A">
        <w:rPr>
          <w:spacing w:val="-12"/>
          <w:sz w:val="22"/>
          <w:szCs w:val="22"/>
        </w:rPr>
        <w:t xml:space="preserve"> </w:t>
      </w:r>
      <w:r w:rsidRPr="0025777A">
        <w:rPr>
          <w:sz w:val="22"/>
          <w:szCs w:val="22"/>
        </w:rPr>
        <w:t>currently</w:t>
      </w:r>
      <w:r w:rsidRPr="0025777A">
        <w:rPr>
          <w:spacing w:val="-12"/>
          <w:sz w:val="22"/>
          <w:szCs w:val="22"/>
        </w:rPr>
        <w:t xml:space="preserve"> </w:t>
      </w:r>
      <w:r w:rsidRPr="0025777A">
        <w:rPr>
          <w:sz w:val="22"/>
          <w:szCs w:val="22"/>
        </w:rPr>
        <w:t>in</w:t>
      </w:r>
      <w:r w:rsidRPr="0025777A">
        <w:rPr>
          <w:spacing w:val="-15"/>
          <w:sz w:val="22"/>
          <w:szCs w:val="22"/>
        </w:rPr>
        <w:t xml:space="preserve"> </w:t>
      </w:r>
      <w:r w:rsidRPr="0025777A">
        <w:rPr>
          <w:sz w:val="22"/>
          <w:szCs w:val="22"/>
        </w:rPr>
        <w:t>the</w:t>
      </w:r>
      <w:r w:rsidRPr="0025777A">
        <w:rPr>
          <w:spacing w:val="-12"/>
          <w:sz w:val="22"/>
          <w:szCs w:val="22"/>
        </w:rPr>
        <w:t xml:space="preserve"> </w:t>
      </w:r>
      <w:r w:rsidRPr="0025777A">
        <w:rPr>
          <w:sz w:val="22"/>
          <w:szCs w:val="22"/>
        </w:rPr>
        <w:t>spotlight</w:t>
      </w:r>
      <w:r w:rsidRPr="0025777A">
        <w:rPr>
          <w:spacing w:val="-10"/>
          <w:sz w:val="22"/>
          <w:szCs w:val="22"/>
        </w:rPr>
        <w:t xml:space="preserve"> </w:t>
      </w:r>
      <w:r w:rsidRPr="0025777A">
        <w:rPr>
          <w:sz w:val="22"/>
          <w:szCs w:val="22"/>
        </w:rPr>
        <w:t>of drug discovery,</w:t>
      </w:r>
      <w:r w:rsidRPr="0025777A">
        <w:rPr>
          <w:position w:val="6"/>
          <w:sz w:val="22"/>
          <w:szCs w:val="22"/>
        </w:rPr>
        <w:t xml:space="preserve">[10] </w:t>
      </w:r>
      <w:r w:rsidRPr="0025777A">
        <w:rPr>
          <w:sz w:val="22"/>
          <w:szCs w:val="22"/>
        </w:rPr>
        <w:t xml:space="preserve">it is possible to take advantage of the high sensitivity of </w:t>
      </w:r>
      <w:r w:rsidRPr="0025777A">
        <w:rPr>
          <w:position w:val="6"/>
          <w:sz w:val="22"/>
          <w:szCs w:val="22"/>
        </w:rPr>
        <w:t>19</w:t>
      </w:r>
      <w:r w:rsidRPr="0025777A">
        <w:rPr>
          <w:sz w:val="22"/>
          <w:szCs w:val="22"/>
        </w:rPr>
        <w:t>F nuclei to changes in local environment to probe the nanoscale organisation of such molecules confined in porous hosts.</w:t>
      </w:r>
      <w:r w:rsidR="0025777A">
        <w:rPr>
          <w:sz w:val="22"/>
          <w:szCs w:val="22"/>
        </w:rPr>
        <w:t xml:space="preserve"> </w:t>
      </w:r>
      <w:r w:rsidRPr="0025777A">
        <w:rPr>
          <w:sz w:val="22"/>
          <w:szCs w:val="22"/>
        </w:rPr>
        <w:t>In</w:t>
      </w:r>
      <w:r w:rsidRPr="0025777A">
        <w:rPr>
          <w:spacing w:val="-10"/>
          <w:sz w:val="22"/>
          <w:szCs w:val="22"/>
        </w:rPr>
        <w:t xml:space="preserve"> </w:t>
      </w:r>
      <w:r w:rsidRPr="0025777A">
        <w:rPr>
          <w:sz w:val="22"/>
          <w:szCs w:val="22"/>
        </w:rPr>
        <w:t>this</w:t>
      </w:r>
      <w:r w:rsidRPr="0025777A">
        <w:rPr>
          <w:spacing w:val="-8"/>
          <w:sz w:val="22"/>
          <w:szCs w:val="22"/>
        </w:rPr>
        <w:t xml:space="preserve"> </w:t>
      </w:r>
      <w:r w:rsidRPr="0025777A">
        <w:rPr>
          <w:sz w:val="22"/>
          <w:szCs w:val="22"/>
        </w:rPr>
        <w:t>work</w:t>
      </w:r>
      <w:r w:rsidRPr="0025777A">
        <w:rPr>
          <w:spacing w:val="-10"/>
          <w:sz w:val="22"/>
          <w:szCs w:val="22"/>
        </w:rPr>
        <w:t xml:space="preserve"> </w:t>
      </w:r>
      <w:r w:rsidRPr="0025777A">
        <w:rPr>
          <w:sz w:val="22"/>
          <w:szCs w:val="22"/>
        </w:rPr>
        <w:t>we</w:t>
      </w:r>
      <w:r w:rsidRPr="0025777A">
        <w:rPr>
          <w:spacing w:val="-10"/>
          <w:sz w:val="22"/>
          <w:szCs w:val="22"/>
        </w:rPr>
        <w:t xml:space="preserve"> </w:t>
      </w:r>
      <w:r w:rsidRPr="0025777A">
        <w:rPr>
          <w:sz w:val="22"/>
          <w:szCs w:val="22"/>
        </w:rPr>
        <w:t>demonstrate</w:t>
      </w:r>
      <w:r w:rsidRPr="0025777A">
        <w:rPr>
          <w:spacing w:val="-10"/>
          <w:sz w:val="22"/>
          <w:szCs w:val="22"/>
        </w:rPr>
        <w:t xml:space="preserve"> </w:t>
      </w:r>
      <w:r w:rsidRPr="0025777A">
        <w:rPr>
          <w:sz w:val="22"/>
          <w:szCs w:val="22"/>
        </w:rPr>
        <w:t>that</w:t>
      </w:r>
      <w:r w:rsidRPr="0025777A">
        <w:rPr>
          <w:spacing w:val="-7"/>
          <w:sz w:val="22"/>
          <w:szCs w:val="22"/>
        </w:rPr>
        <w:t xml:space="preserve"> </w:t>
      </w:r>
      <w:r w:rsidRPr="0025777A">
        <w:rPr>
          <w:position w:val="6"/>
          <w:sz w:val="22"/>
          <w:szCs w:val="22"/>
        </w:rPr>
        <w:t>19</w:t>
      </w:r>
      <w:r w:rsidRPr="0025777A">
        <w:rPr>
          <w:sz w:val="22"/>
          <w:szCs w:val="22"/>
        </w:rPr>
        <w:t>F</w:t>
      </w:r>
      <w:r w:rsidRPr="0025777A">
        <w:rPr>
          <w:spacing w:val="-12"/>
          <w:sz w:val="22"/>
          <w:szCs w:val="22"/>
        </w:rPr>
        <w:t xml:space="preserve"> </w:t>
      </w:r>
      <w:r w:rsidRPr="0025777A">
        <w:rPr>
          <w:sz w:val="22"/>
          <w:szCs w:val="22"/>
        </w:rPr>
        <w:t>solid-state</w:t>
      </w:r>
      <w:r w:rsidRPr="0025777A">
        <w:rPr>
          <w:spacing w:val="-10"/>
          <w:sz w:val="22"/>
          <w:szCs w:val="22"/>
        </w:rPr>
        <w:t xml:space="preserve"> </w:t>
      </w:r>
      <w:r w:rsidRPr="0025777A">
        <w:rPr>
          <w:sz w:val="22"/>
          <w:szCs w:val="22"/>
        </w:rPr>
        <w:t>NMR</w:t>
      </w:r>
      <w:r w:rsidRPr="0025777A">
        <w:rPr>
          <w:spacing w:val="-9"/>
          <w:sz w:val="22"/>
          <w:szCs w:val="22"/>
        </w:rPr>
        <w:t xml:space="preserve"> </w:t>
      </w:r>
      <w:r w:rsidRPr="0025777A">
        <w:rPr>
          <w:sz w:val="22"/>
          <w:szCs w:val="22"/>
        </w:rPr>
        <w:t>can</w:t>
      </w:r>
      <w:r w:rsidRPr="0025777A">
        <w:rPr>
          <w:spacing w:val="-10"/>
          <w:sz w:val="22"/>
          <w:szCs w:val="22"/>
        </w:rPr>
        <w:t xml:space="preserve"> </w:t>
      </w:r>
      <w:r w:rsidRPr="0025777A">
        <w:rPr>
          <w:sz w:val="22"/>
          <w:szCs w:val="22"/>
        </w:rPr>
        <w:t>be</w:t>
      </w:r>
      <w:r w:rsidRPr="0025777A">
        <w:rPr>
          <w:spacing w:val="-10"/>
          <w:sz w:val="22"/>
          <w:szCs w:val="22"/>
        </w:rPr>
        <w:t xml:space="preserve"> </w:t>
      </w:r>
      <w:r w:rsidRPr="0025777A">
        <w:rPr>
          <w:sz w:val="22"/>
          <w:szCs w:val="22"/>
        </w:rPr>
        <w:t xml:space="preserve">used to detect the presence of confined molecules of the model pharmaceutical (flufenamic acid, FFA) in different environments and motional regimes. By encapsulation of FFA in three different silica scaffolds with pore diameters from 3.2 to 29 nm, we were </w:t>
      </w:r>
      <w:r w:rsidRPr="0025777A">
        <w:rPr>
          <w:sz w:val="22"/>
          <w:szCs w:val="22"/>
        </w:rPr>
        <w:t xml:space="preserve">able to fully control the </w:t>
      </w:r>
      <w:r w:rsidRPr="0025777A">
        <w:rPr>
          <w:spacing w:val="-3"/>
          <w:sz w:val="22"/>
          <w:szCs w:val="22"/>
        </w:rPr>
        <w:t xml:space="preserve">confined crystallization </w:t>
      </w:r>
      <w:r w:rsidRPr="0025777A">
        <w:rPr>
          <w:sz w:val="22"/>
          <w:szCs w:val="22"/>
        </w:rPr>
        <w:t xml:space="preserve">of </w:t>
      </w:r>
      <w:r w:rsidRPr="0025777A">
        <w:rPr>
          <w:spacing w:val="-3"/>
          <w:sz w:val="22"/>
          <w:szCs w:val="22"/>
        </w:rPr>
        <w:t xml:space="preserve">FFA </w:t>
      </w:r>
      <w:r w:rsidRPr="0025777A">
        <w:rPr>
          <w:sz w:val="22"/>
          <w:szCs w:val="22"/>
        </w:rPr>
        <w:t xml:space="preserve">form I, </w:t>
      </w:r>
      <w:r w:rsidRPr="0025777A">
        <w:rPr>
          <w:spacing w:val="-3"/>
          <w:sz w:val="22"/>
          <w:szCs w:val="22"/>
        </w:rPr>
        <w:t xml:space="preserve">gaining mechanistic insight </w:t>
      </w:r>
      <w:r w:rsidRPr="0025777A">
        <w:rPr>
          <w:sz w:val="22"/>
          <w:szCs w:val="22"/>
        </w:rPr>
        <w:t xml:space="preserve">of the self-assembly at different length scales. The combined use of </w:t>
      </w:r>
      <w:r w:rsidRPr="0025777A">
        <w:rPr>
          <w:position w:val="6"/>
          <w:sz w:val="22"/>
          <w:szCs w:val="22"/>
        </w:rPr>
        <w:t>19</w:t>
      </w:r>
      <w:r w:rsidRPr="0025777A">
        <w:rPr>
          <w:sz w:val="22"/>
          <w:szCs w:val="22"/>
        </w:rPr>
        <w:t>F MAS NMR and other characterization tools enabled us to monitor the processes in the confi</w:t>
      </w:r>
      <w:r w:rsidRPr="0025777A">
        <w:rPr>
          <w:sz w:val="22"/>
          <w:szCs w:val="22"/>
        </w:rPr>
        <w:t xml:space="preserve">ned space </w:t>
      </w:r>
      <w:r w:rsidRPr="0025777A">
        <w:rPr>
          <w:i/>
          <w:sz w:val="22"/>
          <w:szCs w:val="22"/>
        </w:rPr>
        <w:t>in</w:t>
      </w:r>
      <w:r w:rsidRPr="0025777A">
        <w:rPr>
          <w:i/>
          <w:spacing w:val="-7"/>
          <w:sz w:val="22"/>
          <w:szCs w:val="22"/>
        </w:rPr>
        <w:t xml:space="preserve"> </w:t>
      </w:r>
      <w:r w:rsidRPr="0025777A">
        <w:rPr>
          <w:i/>
          <w:sz w:val="22"/>
          <w:szCs w:val="22"/>
        </w:rPr>
        <w:t>situ</w:t>
      </w:r>
      <w:r w:rsidRPr="0025777A">
        <w:rPr>
          <w:sz w:val="22"/>
          <w:szCs w:val="22"/>
        </w:rPr>
        <w:t>.</w:t>
      </w:r>
    </w:p>
    <w:p w:rsidR="00D007C8" w:rsidRDefault="00D007C8" w:rsidP="00D007C8">
      <w:pPr>
        <w:pStyle w:val="BodyText"/>
        <w:spacing w:before="1" w:line="273" w:lineRule="auto"/>
        <w:ind w:left="115" w:right="44"/>
        <w:jc w:val="both"/>
        <w:rPr>
          <w:sz w:val="22"/>
          <w:szCs w:val="22"/>
        </w:rPr>
      </w:pPr>
    </w:p>
    <w:p w:rsidR="0092390F" w:rsidRDefault="006016A1" w:rsidP="00D007C8">
      <w:pPr>
        <w:pStyle w:val="BodyText"/>
        <w:spacing w:before="1" w:line="273" w:lineRule="auto"/>
        <w:ind w:left="115" w:right="44"/>
        <w:jc w:val="both"/>
        <w:rPr>
          <w:sz w:val="22"/>
          <w:szCs w:val="22"/>
        </w:rPr>
      </w:pPr>
      <w:r w:rsidRPr="0025777A">
        <w:rPr>
          <w:position w:val="2"/>
          <w:sz w:val="22"/>
          <w:szCs w:val="22"/>
        </w:rPr>
        <w:t>Using a variety of techniques (N</w:t>
      </w:r>
      <w:r w:rsidRPr="0025777A">
        <w:rPr>
          <w:sz w:val="22"/>
          <w:szCs w:val="22"/>
        </w:rPr>
        <w:t xml:space="preserve">2 </w:t>
      </w:r>
      <w:r w:rsidRPr="0025777A">
        <w:rPr>
          <w:position w:val="2"/>
          <w:sz w:val="22"/>
          <w:szCs w:val="22"/>
        </w:rPr>
        <w:t xml:space="preserve">adsorption, PXRD, DSC, </w:t>
      </w:r>
      <w:r w:rsidRPr="0025777A">
        <w:rPr>
          <w:sz w:val="22"/>
          <w:szCs w:val="22"/>
        </w:rPr>
        <w:t>solid-state NMR and THz spectroscopy</w:t>
      </w:r>
      <w:r w:rsidRPr="0025777A">
        <w:rPr>
          <w:position w:val="6"/>
          <w:sz w:val="22"/>
          <w:szCs w:val="22"/>
        </w:rPr>
        <w:t>[11]</w:t>
      </w:r>
      <w:r w:rsidRPr="0025777A">
        <w:rPr>
          <w:sz w:val="22"/>
          <w:szCs w:val="22"/>
        </w:rPr>
        <w:t>) we have shown that FFA had been encapsulated inside the pores of the three silica scaffolds via the melt loading method (ESI section 2). W</w:t>
      </w:r>
      <w:r w:rsidRPr="0025777A">
        <w:rPr>
          <w:sz w:val="22"/>
          <w:szCs w:val="22"/>
        </w:rPr>
        <w:t>e gradually increased the guest loading to achieve gradual filling of the pores with different diameters. The materials are labelled as host:FFA</w:t>
      </w:r>
      <w:r w:rsidRPr="0025777A">
        <w:rPr>
          <w:spacing w:val="-10"/>
          <w:sz w:val="22"/>
          <w:szCs w:val="22"/>
        </w:rPr>
        <w:t xml:space="preserve"> </w:t>
      </w:r>
      <w:r w:rsidRPr="0025777A">
        <w:rPr>
          <w:sz w:val="22"/>
          <w:szCs w:val="22"/>
        </w:rPr>
        <w:t>X-Y,</w:t>
      </w:r>
      <w:r w:rsidRPr="0025777A">
        <w:rPr>
          <w:spacing w:val="-8"/>
          <w:sz w:val="22"/>
          <w:szCs w:val="22"/>
        </w:rPr>
        <w:t xml:space="preserve"> </w:t>
      </w:r>
      <w:r w:rsidRPr="0025777A">
        <w:rPr>
          <w:sz w:val="22"/>
          <w:szCs w:val="22"/>
        </w:rPr>
        <w:t>where</w:t>
      </w:r>
      <w:r w:rsidRPr="0025777A">
        <w:rPr>
          <w:spacing w:val="-8"/>
          <w:sz w:val="22"/>
          <w:szCs w:val="22"/>
        </w:rPr>
        <w:t xml:space="preserve"> </w:t>
      </w:r>
      <w:r w:rsidRPr="0025777A">
        <w:rPr>
          <w:sz w:val="22"/>
          <w:szCs w:val="22"/>
        </w:rPr>
        <w:t>the</w:t>
      </w:r>
      <w:r w:rsidRPr="0025777A">
        <w:rPr>
          <w:spacing w:val="-8"/>
          <w:sz w:val="22"/>
          <w:szCs w:val="22"/>
        </w:rPr>
        <w:t xml:space="preserve"> </w:t>
      </w:r>
      <w:r w:rsidRPr="0025777A">
        <w:rPr>
          <w:sz w:val="22"/>
          <w:szCs w:val="22"/>
        </w:rPr>
        <w:t>host</w:t>
      </w:r>
      <w:r w:rsidRPr="0025777A">
        <w:rPr>
          <w:spacing w:val="-8"/>
          <w:sz w:val="22"/>
          <w:szCs w:val="22"/>
        </w:rPr>
        <w:t xml:space="preserve"> </w:t>
      </w:r>
      <w:r w:rsidRPr="0025777A">
        <w:rPr>
          <w:sz w:val="22"/>
          <w:szCs w:val="22"/>
        </w:rPr>
        <w:t>is</w:t>
      </w:r>
      <w:r w:rsidRPr="0025777A">
        <w:rPr>
          <w:spacing w:val="-8"/>
          <w:sz w:val="22"/>
          <w:szCs w:val="22"/>
        </w:rPr>
        <w:t xml:space="preserve"> </w:t>
      </w:r>
      <w:r w:rsidRPr="0025777A">
        <w:rPr>
          <w:sz w:val="22"/>
          <w:szCs w:val="22"/>
        </w:rPr>
        <w:t>MCM-41,</w:t>
      </w:r>
      <w:r w:rsidRPr="0025777A">
        <w:rPr>
          <w:spacing w:val="-8"/>
          <w:sz w:val="22"/>
          <w:szCs w:val="22"/>
        </w:rPr>
        <w:t xml:space="preserve"> </w:t>
      </w:r>
      <w:r w:rsidRPr="0025777A">
        <w:rPr>
          <w:sz w:val="22"/>
          <w:szCs w:val="22"/>
        </w:rPr>
        <w:t>SBA-15</w:t>
      </w:r>
      <w:r w:rsidRPr="0025777A">
        <w:rPr>
          <w:spacing w:val="-10"/>
          <w:sz w:val="22"/>
          <w:szCs w:val="22"/>
        </w:rPr>
        <w:t xml:space="preserve"> </w:t>
      </w:r>
      <w:r w:rsidRPr="0025777A">
        <w:rPr>
          <w:sz w:val="22"/>
          <w:szCs w:val="22"/>
        </w:rPr>
        <w:t>or</w:t>
      </w:r>
      <w:r w:rsidRPr="0025777A">
        <w:rPr>
          <w:spacing w:val="-8"/>
          <w:sz w:val="22"/>
          <w:szCs w:val="22"/>
        </w:rPr>
        <w:t xml:space="preserve"> </w:t>
      </w:r>
      <w:r w:rsidRPr="0025777A">
        <w:rPr>
          <w:sz w:val="22"/>
          <w:szCs w:val="22"/>
        </w:rPr>
        <w:t>MCF</w:t>
      </w:r>
      <w:r w:rsidRPr="0025777A">
        <w:rPr>
          <w:spacing w:val="-8"/>
          <w:sz w:val="22"/>
          <w:szCs w:val="22"/>
        </w:rPr>
        <w:t xml:space="preserve"> </w:t>
      </w:r>
      <w:r w:rsidRPr="0025777A">
        <w:rPr>
          <w:sz w:val="22"/>
          <w:szCs w:val="22"/>
        </w:rPr>
        <w:t>and</w:t>
      </w:r>
      <w:r w:rsidRPr="0025777A">
        <w:rPr>
          <w:spacing w:val="-10"/>
          <w:sz w:val="22"/>
          <w:szCs w:val="22"/>
        </w:rPr>
        <w:t xml:space="preserve"> </w:t>
      </w:r>
      <w:r w:rsidRPr="0025777A">
        <w:rPr>
          <w:sz w:val="22"/>
          <w:szCs w:val="22"/>
        </w:rPr>
        <w:t>X- Y is host:guest ratio in wt.%. It is important to note that</w:t>
      </w:r>
      <w:r w:rsidRPr="0025777A">
        <w:rPr>
          <w:sz w:val="22"/>
          <w:szCs w:val="22"/>
        </w:rPr>
        <w:t xml:space="preserve"> </w:t>
      </w:r>
      <w:r w:rsidRPr="0025777A">
        <w:rPr>
          <w:position w:val="2"/>
          <w:sz w:val="22"/>
          <w:szCs w:val="22"/>
        </w:rPr>
        <w:t>stabilization of the extremely unstable amorphous FFA (T</w:t>
      </w:r>
      <w:r w:rsidRPr="0025777A">
        <w:rPr>
          <w:sz w:val="22"/>
          <w:szCs w:val="22"/>
        </w:rPr>
        <w:t xml:space="preserve">g </w:t>
      </w:r>
      <w:r w:rsidRPr="0025777A">
        <w:rPr>
          <w:position w:val="2"/>
          <w:sz w:val="22"/>
          <w:szCs w:val="22"/>
        </w:rPr>
        <w:t>=</w:t>
      </w:r>
      <w:r w:rsidRPr="0025777A">
        <w:rPr>
          <w:spacing w:val="-13"/>
          <w:position w:val="2"/>
          <w:sz w:val="22"/>
          <w:szCs w:val="22"/>
        </w:rPr>
        <w:t xml:space="preserve"> </w:t>
      </w:r>
      <w:r w:rsidRPr="0025777A">
        <w:rPr>
          <w:position w:val="2"/>
          <w:sz w:val="22"/>
          <w:szCs w:val="22"/>
        </w:rPr>
        <w:t>286</w:t>
      </w:r>
      <w:r w:rsidR="00D007C8">
        <w:rPr>
          <w:position w:val="2"/>
          <w:sz w:val="22"/>
          <w:szCs w:val="22"/>
        </w:rPr>
        <w:t xml:space="preserve"> </w:t>
      </w:r>
      <w:r w:rsidRPr="0025777A">
        <w:rPr>
          <w:sz w:val="22"/>
          <w:szCs w:val="22"/>
        </w:rPr>
        <w:t>K) was achieved for over a year inside the pores of the MCM-41 and SBA-15 hosts.</w:t>
      </w:r>
    </w:p>
    <w:p w:rsidR="00D007C8" w:rsidRPr="0025777A" w:rsidRDefault="00D007C8" w:rsidP="00D007C8">
      <w:pPr>
        <w:pStyle w:val="BodyText"/>
        <w:spacing w:before="1" w:line="273" w:lineRule="auto"/>
        <w:ind w:left="115" w:right="44" w:firstLine="283"/>
        <w:jc w:val="both"/>
        <w:rPr>
          <w:sz w:val="22"/>
          <w:szCs w:val="22"/>
        </w:rPr>
      </w:pPr>
    </w:p>
    <w:p w:rsidR="0092390F" w:rsidRDefault="006016A1" w:rsidP="00D007C8">
      <w:pPr>
        <w:pStyle w:val="BodyText"/>
        <w:spacing w:before="1" w:line="276" w:lineRule="auto"/>
        <w:ind w:left="115" w:right="44"/>
        <w:jc w:val="both"/>
        <w:rPr>
          <w:position w:val="6"/>
          <w:sz w:val="22"/>
          <w:szCs w:val="22"/>
        </w:rPr>
      </w:pPr>
      <w:r w:rsidRPr="0025777A">
        <w:rPr>
          <w:sz w:val="22"/>
          <w:szCs w:val="22"/>
        </w:rPr>
        <w:t>The</w:t>
      </w:r>
      <w:r w:rsidRPr="0025777A">
        <w:rPr>
          <w:spacing w:val="-12"/>
          <w:sz w:val="22"/>
          <w:szCs w:val="22"/>
        </w:rPr>
        <w:t xml:space="preserve"> </w:t>
      </w:r>
      <w:r w:rsidRPr="0025777A">
        <w:rPr>
          <w:sz w:val="22"/>
          <w:szCs w:val="22"/>
        </w:rPr>
        <w:t>encapsulation</w:t>
      </w:r>
      <w:r w:rsidRPr="0025777A">
        <w:rPr>
          <w:spacing w:val="-12"/>
          <w:sz w:val="22"/>
          <w:szCs w:val="22"/>
        </w:rPr>
        <w:t xml:space="preserve"> </w:t>
      </w:r>
      <w:r w:rsidRPr="0025777A">
        <w:rPr>
          <w:sz w:val="22"/>
          <w:szCs w:val="22"/>
        </w:rPr>
        <w:t>of</w:t>
      </w:r>
      <w:r w:rsidRPr="0025777A">
        <w:rPr>
          <w:spacing w:val="-10"/>
          <w:sz w:val="22"/>
          <w:szCs w:val="22"/>
        </w:rPr>
        <w:t xml:space="preserve"> </w:t>
      </w:r>
      <w:r w:rsidRPr="0025777A">
        <w:rPr>
          <w:sz w:val="22"/>
          <w:szCs w:val="22"/>
        </w:rPr>
        <w:t>organic</w:t>
      </w:r>
      <w:r w:rsidRPr="0025777A">
        <w:rPr>
          <w:spacing w:val="-10"/>
          <w:sz w:val="22"/>
          <w:szCs w:val="22"/>
        </w:rPr>
        <w:t xml:space="preserve"> </w:t>
      </w:r>
      <w:r w:rsidRPr="0025777A">
        <w:rPr>
          <w:sz w:val="22"/>
          <w:szCs w:val="22"/>
        </w:rPr>
        <w:t>guest</w:t>
      </w:r>
      <w:r w:rsidRPr="0025777A">
        <w:rPr>
          <w:spacing w:val="-10"/>
          <w:sz w:val="22"/>
          <w:szCs w:val="22"/>
        </w:rPr>
        <w:t xml:space="preserve"> </w:t>
      </w:r>
      <w:r w:rsidRPr="0025777A">
        <w:rPr>
          <w:sz w:val="22"/>
          <w:szCs w:val="22"/>
        </w:rPr>
        <w:t>molecules</w:t>
      </w:r>
      <w:r w:rsidRPr="0025777A">
        <w:rPr>
          <w:spacing w:val="-10"/>
          <w:sz w:val="22"/>
          <w:szCs w:val="22"/>
        </w:rPr>
        <w:t xml:space="preserve"> </w:t>
      </w:r>
      <w:r w:rsidRPr="0025777A">
        <w:rPr>
          <w:sz w:val="22"/>
          <w:szCs w:val="22"/>
        </w:rPr>
        <w:t>within</w:t>
      </w:r>
      <w:r w:rsidRPr="0025777A">
        <w:rPr>
          <w:spacing w:val="-12"/>
          <w:sz w:val="22"/>
          <w:szCs w:val="22"/>
        </w:rPr>
        <w:t xml:space="preserve"> </w:t>
      </w:r>
      <w:r w:rsidRPr="0025777A">
        <w:rPr>
          <w:sz w:val="22"/>
          <w:szCs w:val="22"/>
        </w:rPr>
        <w:t>the</w:t>
      </w:r>
      <w:r w:rsidRPr="0025777A">
        <w:rPr>
          <w:spacing w:val="-12"/>
          <w:sz w:val="22"/>
          <w:szCs w:val="22"/>
        </w:rPr>
        <w:t xml:space="preserve"> </w:t>
      </w:r>
      <w:r w:rsidRPr="0025777A">
        <w:rPr>
          <w:sz w:val="22"/>
          <w:szCs w:val="22"/>
        </w:rPr>
        <w:t>silica scaffolds leads to either the formation of confined crystals, or stabilisation of the confined amorphous phase, depending on the properties of the host (mainly pore size) and the guest molecules (size, flexibility and thermal behaviour). The two out</w:t>
      </w:r>
      <w:r w:rsidRPr="0025777A">
        <w:rPr>
          <w:sz w:val="22"/>
          <w:szCs w:val="22"/>
        </w:rPr>
        <w:t>comes observed for confined FFA were directed primarily by silica pore size. Firstly, encapsulation in MCM-41 (3.2 nm) or SBA-15 (7.1 nm) results in the stabilisation of amorphous FFA across all studied host:guest ratios. No melting point in the DSC thermo</w:t>
      </w:r>
      <w:r w:rsidRPr="0025777A">
        <w:rPr>
          <w:sz w:val="22"/>
          <w:szCs w:val="22"/>
        </w:rPr>
        <w:t>grams and a broad ‘halo’ in the PXRD traces are characteristic of amorphous solids (ESI, section 5). The crystalline phase detected at high host:guest ratios can be assigned</w:t>
      </w:r>
      <w:r w:rsidRPr="0025777A">
        <w:rPr>
          <w:spacing w:val="-4"/>
          <w:sz w:val="22"/>
          <w:szCs w:val="22"/>
        </w:rPr>
        <w:t xml:space="preserve"> </w:t>
      </w:r>
      <w:r w:rsidRPr="0025777A">
        <w:rPr>
          <w:sz w:val="22"/>
          <w:szCs w:val="22"/>
        </w:rPr>
        <w:t>to</w:t>
      </w:r>
      <w:r w:rsidRPr="0025777A">
        <w:rPr>
          <w:spacing w:val="-4"/>
          <w:sz w:val="22"/>
          <w:szCs w:val="22"/>
        </w:rPr>
        <w:t xml:space="preserve"> </w:t>
      </w:r>
      <w:r w:rsidRPr="0025777A">
        <w:rPr>
          <w:sz w:val="22"/>
          <w:szCs w:val="22"/>
        </w:rPr>
        <w:t>FFA</w:t>
      </w:r>
      <w:r w:rsidRPr="0025777A">
        <w:rPr>
          <w:spacing w:val="-4"/>
          <w:sz w:val="22"/>
          <w:szCs w:val="22"/>
        </w:rPr>
        <w:t xml:space="preserve"> </w:t>
      </w:r>
      <w:r w:rsidRPr="0025777A">
        <w:rPr>
          <w:sz w:val="22"/>
          <w:szCs w:val="22"/>
        </w:rPr>
        <w:t>form</w:t>
      </w:r>
      <w:r w:rsidRPr="0025777A">
        <w:rPr>
          <w:spacing w:val="-6"/>
          <w:sz w:val="22"/>
          <w:szCs w:val="22"/>
        </w:rPr>
        <w:t xml:space="preserve"> </w:t>
      </w:r>
      <w:r w:rsidRPr="0025777A">
        <w:rPr>
          <w:sz w:val="22"/>
          <w:szCs w:val="22"/>
        </w:rPr>
        <w:t>I</w:t>
      </w:r>
      <w:r w:rsidRPr="0025777A">
        <w:rPr>
          <w:spacing w:val="-5"/>
          <w:sz w:val="22"/>
          <w:szCs w:val="22"/>
        </w:rPr>
        <w:t xml:space="preserve"> </w:t>
      </w:r>
      <w:r w:rsidRPr="0025777A">
        <w:rPr>
          <w:sz w:val="22"/>
          <w:szCs w:val="22"/>
        </w:rPr>
        <w:t>loaded</w:t>
      </w:r>
      <w:r w:rsidRPr="0025777A">
        <w:rPr>
          <w:spacing w:val="-4"/>
          <w:sz w:val="22"/>
          <w:szCs w:val="22"/>
        </w:rPr>
        <w:t xml:space="preserve"> </w:t>
      </w:r>
      <w:r w:rsidRPr="0025777A">
        <w:rPr>
          <w:sz w:val="22"/>
          <w:szCs w:val="22"/>
        </w:rPr>
        <w:t>outside</w:t>
      </w:r>
      <w:r w:rsidRPr="0025777A">
        <w:rPr>
          <w:spacing w:val="-4"/>
          <w:sz w:val="22"/>
          <w:szCs w:val="22"/>
        </w:rPr>
        <w:t xml:space="preserve"> </w:t>
      </w:r>
      <w:r w:rsidRPr="0025777A">
        <w:rPr>
          <w:sz w:val="22"/>
          <w:szCs w:val="22"/>
        </w:rPr>
        <w:t>the</w:t>
      </w:r>
      <w:r w:rsidRPr="0025777A">
        <w:rPr>
          <w:spacing w:val="-4"/>
          <w:sz w:val="22"/>
          <w:szCs w:val="22"/>
        </w:rPr>
        <w:t xml:space="preserve"> </w:t>
      </w:r>
      <w:r w:rsidRPr="0025777A">
        <w:rPr>
          <w:sz w:val="22"/>
          <w:szCs w:val="22"/>
        </w:rPr>
        <w:t>pores,</w:t>
      </w:r>
      <w:r w:rsidRPr="0025777A">
        <w:rPr>
          <w:spacing w:val="-5"/>
          <w:sz w:val="22"/>
          <w:szCs w:val="22"/>
        </w:rPr>
        <w:t xml:space="preserve"> </w:t>
      </w:r>
      <w:r w:rsidRPr="0025777A">
        <w:rPr>
          <w:sz w:val="22"/>
          <w:szCs w:val="22"/>
        </w:rPr>
        <w:t>as</w:t>
      </w:r>
      <w:r w:rsidRPr="0025777A">
        <w:rPr>
          <w:spacing w:val="-4"/>
          <w:sz w:val="22"/>
          <w:szCs w:val="22"/>
        </w:rPr>
        <w:t xml:space="preserve"> </w:t>
      </w:r>
      <w:r w:rsidRPr="0025777A">
        <w:rPr>
          <w:sz w:val="22"/>
          <w:szCs w:val="22"/>
        </w:rPr>
        <w:t>no</w:t>
      </w:r>
      <w:r w:rsidRPr="0025777A">
        <w:rPr>
          <w:spacing w:val="-4"/>
          <w:sz w:val="22"/>
          <w:szCs w:val="22"/>
        </w:rPr>
        <w:t xml:space="preserve"> </w:t>
      </w:r>
      <w:r w:rsidRPr="0025777A">
        <w:rPr>
          <w:sz w:val="22"/>
          <w:szCs w:val="22"/>
        </w:rPr>
        <w:t>decrease or broadening of the meltin</w:t>
      </w:r>
      <w:r w:rsidRPr="0025777A">
        <w:rPr>
          <w:sz w:val="22"/>
          <w:szCs w:val="22"/>
        </w:rPr>
        <w:t>g peak characteristic for confined crystals is observed in DSC.</w:t>
      </w:r>
      <w:r w:rsidRPr="0025777A">
        <w:rPr>
          <w:position w:val="6"/>
          <w:sz w:val="22"/>
          <w:szCs w:val="22"/>
        </w:rPr>
        <w:t>[3a, 3e, 12] 13</w:t>
      </w:r>
      <w:r w:rsidRPr="0025777A">
        <w:rPr>
          <w:sz w:val="22"/>
          <w:szCs w:val="22"/>
        </w:rPr>
        <w:t>C solid-state NMR spectra of</w:t>
      </w:r>
      <w:r w:rsidRPr="0025777A">
        <w:rPr>
          <w:spacing w:val="-3"/>
          <w:sz w:val="22"/>
          <w:szCs w:val="22"/>
        </w:rPr>
        <w:t xml:space="preserve"> </w:t>
      </w:r>
      <w:r w:rsidRPr="0025777A">
        <w:rPr>
          <w:sz w:val="22"/>
          <w:szCs w:val="22"/>
        </w:rPr>
        <w:t>the</w:t>
      </w:r>
      <w:r w:rsidRPr="0025777A">
        <w:rPr>
          <w:spacing w:val="-5"/>
          <w:sz w:val="22"/>
          <w:szCs w:val="22"/>
        </w:rPr>
        <w:t xml:space="preserve"> </w:t>
      </w:r>
      <w:r w:rsidRPr="0025777A">
        <w:rPr>
          <w:sz w:val="22"/>
          <w:szCs w:val="22"/>
        </w:rPr>
        <w:t>MCM-FFA</w:t>
      </w:r>
      <w:r w:rsidRPr="0025777A">
        <w:rPr>
          <w:spacing w:val="-5"/>
          <w:sz w:val="22"/>
          <w:szCs w:val="22"/>
        </w:rPr>
        <w:t xml:space="preserve"> </w:t>
      </w:r>
      <w:r w:rsidRPr="0025777A">
        <w:rPr>
          <w:sz w:val="22"/>
          <w:szCs w:val="22"/>
        </w:rPr>
        <w:t>and</w:t>
      </w:r>
      <w:r w:rsidRPr="0025777A">
        <w:rPr>
          <w:spacing w:val="-5"/>
          <w:sz w:val="22"/>
          <w:szCs w:val="22"/>
        </w:rPr>
        <w:t xml:space="preserve"> </w:t>
      </w:r>
      <w:r w:rsidRPr="0025777A">
        <w:rPr>
          <w:sz w:val="22"/>
          <w:szCs w:val="22"/>
        </w:rPr>
        <w:t>SBA-FFA</w:t>
      </w:r>
      <w:r w:rsidRPr="0025777A">
        <w:rPr>
          <w:spacing w:val="-5"/>
          <w:sz w:val="22"/>
          <w:szCs w:val="22"/>
        </w:rPr>
        <w:t xml:space="preserve"> </w:t>
      </w:r>
      <w:r w:rsidRPr="0025777A">
        <w:rPr>
          <w:sz w:val="22"/>
          <w:szCs w:val="22"/>
        </w:rPr>
        <w:t>materials</w:t>
      </w:r>
      <w:r w:rsidRPr="0025777A">
        <w:rPr>
          <w:spacing w:val="-5"/>
          <w:sz w:val="22"/>
          <w:szCs w:val="22"/>
        </w:rPr>
        <w:t xml:space="preserve"> </w:t>
      </w:r>
      <w:r w:rsidRPr="0025777A">
        <w:rPr>
          <w:sz w:val="22"/>
          <w:szCs w:val="22"/>
        </w:rPr>
        <w:t>show</w:t>
      </w:r>
      <w:r w:rsidRPr="0025777A">
        <w:rPr>
          <w:spacing w:val="-5"/>
          <w:sz w:val="22"/>
          <w:szCs w:val="22"/>
        </w:rPr>
        <w:t xml:space="preserve"> </w:t>
      </w:r>
      <w:r w:rsidRPr="0025777A">
        <w:rPr>
          <w:sz w:val="22"/>
          <w:szCs w:val="22"/>
        </w:rPr>
        <w:t>very</w:t>
      </w:r>
      <w:r w:rsidRPr="0025777A">
        <w:rPr>
          <w:spacing w:val="-5"/>
          <w:sz w:val="22"/>
          <w:szCs w:val="22"/>
        </w:rPr>
        <w:t xml:space="preserve"> </w:t>
      </w:r>
      <w:r w:rsidRPr="0025777A">
        <w:rPr>
          <w:sz w:val="22"/>
          <w:szCs w:val="22"/>
        </w:rPr>
        <w:t>broad</w:t>
      </w:r>
      <w:r w:rsidRPr="0025777A">
        <w:rPr>
          <w:spacing w:val="-5"/>
          <w:sz w:val="22"/>
          <w:szCs w:val="22"/>
        </w:rPr>
        <w:t xml:space="preserve"> </w:t>
      </w:r>
      <w:r w:rsidRPr="0025777A">
        <w:rPr>
          <w:sz w:val="22"/>
          <w:szCs w:val="22"/>
        </w:rPr>
        <w:t>peaks and low signal intensity, especially at low guest contents (ESI, section 5). Such effects cha</w:t>
      </w:r>
      <w:r w:rsidRPr="0025777A">
        <w:rPr>
          <w:sz w:val="22"/>
          <w:szCs w:val="22"/>
        </w:rPr>
        <w:t xml:space="preserve">racteristic of confined amorphous solids can be attributed to the increased mobility of the guests, reducing the efficiency of </w:t>
      </w:r>
      <w:r w:rsidRPr="0025777A">
        <w:rPr>
          <w:position w:val="6"/>
          <w:sz w:val="22"/>
          <w:szCs w:val="22"/>
        </w:rPr>
        <w:t>1</w:t>
      </w:r>
      <w:r w:rsidRPr="0025777A">
        <w:rPr>
          <w:sz w:val="22"/>
          <w:szCs w:val="22"/>
        </w:rPr>
        <w:t>H-</w:t>
      </w:r>
      <w:r w:rsidRPr="0025777A">
        <w:rPr>
          <w:position w:val="6"/>
          <w:sz w:val="22"/>
          <w:szCs w:val="22"/>
        </w:rPr>
        <w:t>13</w:t>
      </w:r>
      <w:r w:rsidRPr="0025777A">
        <w:rPr>
          <w:sz w:val="22"/>
          <w:szCs w:val="22"/>
        </w:rPr>
        <w:t>C</w:t>
      </w:r>
      <w:r w:rsidRPr="0025777A">
        <w:rPr>
          <w:spacing w:val="-23"/>
          <w:sz w:val="22"/>
          <w:szCs w:val="22"/>
        </w:rPr>
        <w:t xml:space="preserve"> </w:t>
      </w:r>
      <w:r w:rsidRPr="0025777A">
        <w:rPr>
          <w:sz w:val="22"/>
          <w:szCs w:val="22"/>
        </w:rPr>
        <w:t>cross-polarisation.</w:t>
      </w:r>
      <w:r w:rsidRPr="0025777A">
        <w:rPr>
          <w:position w:val="6"/>
          <w:sz w:val="22"/>
          <w:szCs w:val="22"/>
        </w:rPr>
        <w:t>[6c-e]</w:t>
      </w:r>
    </w:p>
    <w:p w:rsidR="00D007C8" w:rsidRPr="0025777A" w:rsidRDefault="00D007C8">
      <w:pPr>
        <w:pStyle w:val="BodyText"/>
        <w:spacing w:before="1" w:line="276" w:lineRule="auto"/>
        <w:ind w:left="115" w:right="44" w:firstLine="283"/>
        <w:jc w:val="both"/>
        <w:rPr>
          <w:sz w:val="22"/>
          <w:szCs w:val="22"/>
        </w:rPr>
      </w:pPr>
    </w:p>
    <w:p w:rsidR="0092390F" w:rsidRDefault="006016A1" w:rsidP="00D007C8">
      <w:pPr>
        <w:pStyle w:val="BodyText"/>
        <w:spacing w:line="276" w:lineRule="auto"/>
        <w:ind w:left="115"/>
        <w:rPr>
          <w:sz w:val="22"/>
          <w:szCs w:val="22"/>
        </w:rPr>
      </w:pPr>
      <w:r w:rsidRPr="0025777A">
        <w:rPr>
          <w:sz w:val="22"/>
          <w:szCs w:val="22"/>
        </w:rPr>
        <w:lastRenderedPageBreak/>
        <w:t>In contrast to MCM-41 and SBA-15, the formation of crystalline FFA is observed in the pores of M</w:t>
      </w:r>
      <w:r w:rsidRPr="0025777A">
        <w:rPr>
          <w:sz w:val="22"/>
          <w:szCs w:val="22"/>
        </w:rPr>
        <w:t xml:space="preserve">CF silica (pore diameter </w:t>
      </w:r>
      <w:r w:rsidRPr="0025777A">
        <w:rPr>
          <w:i/>
          <w:sz w:val="22"/>
          <w:szCs w:val="22"/>
        </w:rPr>
        <w:t xml:space="preserve">ca. </w:t>
      </w:r>
      <w:r w:rsidRPr="0025777A">
        <w:rPr>
          <w:sz w:val="22"/>
          <w:szCs w:val="22"/>
        </w:rPr>
        <w:t>29 nm). This effect was dependent on the loading level of FFA, with the drug remaining amorphous at low loadings (up</w:t>
      </w:r>
      <w:r w:rsidRPr="0025777A">
        <w:rPr>
          <w:spacing w:val="-14"/>
          <w:sz w:val="22"/>
          <w:szCs w:val="22"/>
        </w:rPr>
        <w:t xml:space="preserve"> </w:t>
      </w:r>
      <w:r w:rsidRPr="0025777A">
        <w:rPr>
          <w:sz w:val="22"/>
          <w:szCs w:val="22"/>
        </w:rPr>
        <w:t>to</w:t>
      </w:r>
      <w:r w:rsidRPr="0025777A">
        <w:rPr>
          <w:spacing w:val="-14"/>
          <w:sz w:val="22"/>
          <w:szCs w:val="22"/>
        </w:rPr>
        <w:t xml:space="preserve"> </w:t>
      </w:r>
      <w:r w:rsidRPr="0025777A">
        <w:rPr>
          <w:sz w:val="22"/>
          <w:szCs w:val="22"/>
        </w:rPr>
        <w:t>20</w:t>
      </w:r>
      <w:r w:rsidRPr="0025777A">
        <w:rPr>
          <w:spacing w:val="-14"/>
          <w:sz w:val="22"/>
          <w:szCs w:val="22"/>
        </w:rPr>
        <w:t xml:space="preserve"> </w:t>
      </w:r>
      <w:r w:rsidRPr="0025777A">
        <w:rPr>
          <w:sz w:val="22"/>
          <w:szCs w:val="22"/>
        </w:rPr>
        <w:t>wt.</w:t>
      </w:r>
      <w:r w:rsidRPr="0025777A">
        <w:rPr>
          <w:spacing w:val="-14"/>
          <w:sz w:val="22"/>
          <w:szCs w:val="22"/>
        </w:rPr>
        <w:t xml:space="preserve"> </w:t>
      </w:r>
      <w:r w:rsidRPr="0025777A">
        <w:rPr>
          <w:sz w:val="22"/>
          <w:szCs w:val="22"/>
        </w:rPr>
        <w:t>%)</w:t>
      </w:r>
      <w:r w:rsidRPr="0025777A">
        <w:rPr>
          <w:spacing w:val="-14"/>
          <w:sz w:val="22"/>
          <w:szCs w:val="22"/>
        </w:rPr>
        <w:t xml:space="preserve"> </w:t>
      </w:r>
      <w:r w:rsidRPr="0025777A">
        <w:rPr>
          <w:sz w:val="22"/>
          <w:szCs w:val="22"/>
        </w:rPr>
        <w:t>and</w:t>
      </w:r>
      <w:r w:rsidRPr="0025777A">
        <w:rPr>
          <w:spacing w:val="-14"/>
          <w:sz w:val="22"/>
          <w:szCs w:val="22"/>
        </w:rPr>
        <w:t xml:space="preserve"> </w:t>
      </w:r>
      <w:r w:rsidRPr="0025777A">
        <w:rPr>
          <w:sz w:val="22"/>
          <w:szCs w:val="22"/>
        </w:rPr>
        <w:t>crystallising</w:t>
      </w:r>
      <w:r w:rsidRPr="0025777A">
        <w:rPr>
          <w:spacing w:val="-14"/>
          <w:sz w:val="22"/>
          <w:szCs w:val="22"/>
        </w:rPr>
        <w:t xml:space="preserve"> </w:t>
      </w:r>
      <w:r w:rsidRPr="0025777A">
        <w:rPr>
          <w:sz w:val="22"/>
          <w:szCs w:val="22"/>
        </w:rPr>
        <w:t>into</w:t>
      </w:r>
      <w:r w:rsidRPr="0025777A">
        <w:rPr>
          <w:spacing w:val="-14"/>
          <w:sz w:val="22"/>
          <w:szCs w:val="22"/>
        </w:rPr>
        <w:t xml:space="preserve"> </w:t>
      </w:r>
      <w:r w:rsidRPr="0025777A">
        <w:rPr>
          <w:sz w:val="22"/>
          <w:szCs w:val="22"/>
        </w:rPr>
        <w:t>FFA</w:t>
      </w:r>
      <w:r w:rsidRPr="0025777A">
        <w:rPr>
          <w:spacing w:val="-13"/>
          <w:sz w:val="22"/>
          <w:szCs w:val="22"/>
        </w:rPr>
        <w:t xml:space="preserve"> </w:t>
      </w:r>
      <w:r w:rsidRPr="0025777A">
        <w:rPr>
          <w:sz w:val="22"/>
          <w:szCs w:val="22"/>
        </w:rPr>
        <w:t>form</w:t>
      </w:r>
      <w:r w:rsidRPr="0025777A">
        <w:rPr>
          <w:spacing w:val="-13"/>
          <w:sz w:val="22"/>
          <w:szCs w:val="22"/>
        </w:rPr>
        <w:t xml:space="preserve"> </w:t>
      </w:r>
      <w:r w:rsidRPr="0025777A">
        <w:rPr>
          <w:sz w:val="22"/>
          <w:szCs w:val="22"/>
        </w:rPr>
        <w:t>I</w:t>
      </w:r>
      <w:r w:rsidRPr="0025777A">
        <w:rPr>
          <w:spacing w:val="-14"/>
          <w:sz w:val="22"/>
          <w:szCs w:val="22"/>
        </w:rPr>
        <w:t xml:space="preserve"> </w:t>
      </w:r>
      <w:r w:rsidRPr="0025777A">
        <w:rPr>
          <w:sz w:val="22"/>
          <w:szCs w:val="22"/>
        </w:rPr>
        <w:t>at</w:t>
      </w:r>
      <w:r w:rsidRPr="0025777A">
        <w:rPr>
          <w:spacing w:val="-7"/>
          <w:sz w:val="22"/>
          <w:szCs w:val="22"/>
        </w:rPr>
        <w:t xml:space="preserve"> </w:t>
      </w:r>
      <w:r w:rsidRPr="0025777A">
        <w:rPr>
          <w:sz w:val="22"/>
          <w:szCs w:val="22"/>
        </w:rPr>
        <w:t>higher</w:t>
      </w:r>
      <w:r w:rsidRPr="0025777A">
        <w:rPr>
          <w:spacing w:val="-12"/>
          <w:sz w:val="22"/>
          <w:szCs w:val="22"/>
        </w:rPr>
        <w:t xml:space="preserve"> </w:t>
      </w:r>
      <w:r w:rsidRPr="0025777A">
        <w:rPr>
          <w:sz w:val="22"/>
          <w:szCs w:val="22"/>
        </w:rPr>
        <w:t>loadings. Crystallisation into FFA form I is confirme</w:t>
      </w:r>
      <w:r w:rsidRPr="0025777A">
        <w:rPr>
          <w:sz w:val="22"/>
          <w:szCs w:val="22"/>
        </w:rPr>
        <w:t>d by both PXRD and solid-state NMR. DSC thermograms show the broadening of the melting peak and lowering of the melting point of FFA form I, proving unequivocally the presence of the confined crystalline phase (Figure</w:t>
      </w:r>
      <w:r w:rsidRPr="0025777A">
        <w:rPr>
          <w:spacing w:val="-12"/>
          <w:sz w:val="22"/>
          <w:szCs w:val="22"/>
        </w:rPr>
        <w:t xml:space="preserve"> </w:t>
      </w:r>
      <w:r w:rsidRPr="0025777A">
        <w:rPr>
          <w:sz w:val="22"/>
          <w:szCs w:val="22"/>
        </w:rPr>
        <w:t>2).</w:t>
      </w:r>
    </w:p>
    <w:p w:rsidR="0025777A" w:rsidRPr="0025777A" w:rsidRDefault="0025777A">
      <w:pPr>
        <w:pStyle w:val="BodyText"/>
        <w:spacing w:line="276" w:lineRule="auto"/>
        <w:ind w:left="115" w:firstLine="283"/>
        <w:rPr>
          <w:sz w:val="22"/>
          <w:szCs w:val="22"/>
        </w:rPr>
      </w:pPr>
    </w:p>
    <w:p w:rsidR="0092390F" w:rsidRPr="0025777A" w:rsidRDefault="006016A1" w:rsidP="00D007C8">
      <w:pPr>
        <w:pStyle w:val="BodyText"/>
        <w:spacing w:line="276" w:lineRule="auto"/>
        <w:ind w:left="115" w:right="45"/>
        <w:jc w:val="both"/>
        <w:rPr>
          <w:sz w:val="22"/>
          <w:szCs w:val="22"/>
        </w:rPr>
      </w:pPr>
      <w:r w:rsidRPr="0025777A">
        <w:rPr>
          <w:sz w:val="22"/>
          <w:szCs w:val="22"/>
        </w:rPr>
        <w:t>Due to high sensitivity of THz spectroscopy to molecular organisation in organic solids it can be used to show fine differences between bulk and confined FFA.</w:t>
      </w:r>
      <w:r w:rsidRPr="0025777A">
        <w:rPr>
          <w:position w:val="6"/>
          <w:sz w:val="22"/>
          <w:szCs w:val="22"/>
        </w:rPr>
        <w:t xml:space="preserve">[12, 13, 14b] </w:t>
      </w:r>
      <w:r w:rsidRPr="0025777A">
        <w:rPr>
          <w:sz w:val="22"/>
          <w:szCs w:val="22"/>
        </w:rPr>
        <w:t>Changes in the</w:t>
      </w:r>
      <w:r w:rsidRPr="0025777A">
        <w:rPr>
          <w:spacing w:val="-5"/>
          <w:sz w:val="22"/>
          <w:szCs w:val="22"/>
        </w:rPr>
        <w:t xml:space="preserve"> </w:t>
      </w:r>
      <w:r w:rsidRPr="0025777A">
        <w:rPr>
          <w:sz w:val="22"/>
          <w:szCs w:val="22"/>
        </w:rPr>
        <w:t>peak</w:t>
      </w:r>
      <w:r w:rsidRPr="0025777A">
        <w:rPr>
          <w:spacing w:val="-4"/>
          <w:sz w:val="22"/>
          <w:szCs w:val="22"/>
        </w:rPr>
        <w:t xml:space="preserve"> </w:t>
      </w:r>
      <w:r w:rsidRPr="0025777A">
        <w:rPr>
          <w:sz w:val="22"/>
          <w:szCs w:val="22"/>
        </w:rPr>
        <w:t>positions</w:t>
      </w:r>
      <w:r w:rsidRPr="0025777A">
        <w:rPr>
          <w:spacing w:val="-4"/>
          <w:sz w:val="22"/>
          <w:szCs w:val="22"/>
        </w:rPr>
        <w:t xml:space="preserve"> </w:t>
      </w:r>
      <w:r w:rsidRPr="0025777A">
        <w:rPr>
          <w:sz w:val="22"/>
          <w:szCs w:val="22"/>
        </w:rPr>
        <w:t>and</w:t>
      </w:r>
      <w:r w:rsidRPr="0025777A">
        <w:rPr>
          <w:spacing w:val="-5"/>
          <w:sz w:val="22"/>
          <w:szCs w:val="22"/>
        </w:rPr>
        <w:t xml:space="preserve"> </w:t>
      </w:r>
      <w:r w:rsidRPr="0025777A">
        <w:rPr>
          <w:sz w:val="22"/>
          <w:szCs w:val="22"/>
        </w:rPr>
        <w:t>intensities</w:t>
      </w:r>
      <w:r w:rsidRPr="0025777A">
        <w:rPr>
          <w:spacing w:val="-4"/>
          <w:sz w:val="22"/>
          <w:szCs w:val="22"/>
        </w:rPr>
        <w:t xml:space="preserve"> </w:t>
      </w:r>
      <w:r w:rsidRPr="0025777A">
        <w:rPr>
          <w:sz w:val="22"/>
          <w:szCs w:val="22"/>
        </w:rPr>
        <w:t>can</w:t>
      </w:r>
      <w:r w:rsidRPr="0025777A">
        <w:rPr>
          <w:spacing w:val="-5"/>
          <w:sz w:val="22"/>
          <w:szCs w:val="22"/>
        </w:rPr>
        <w:t xml:space="preserve"> </w:t>
      </w:r>
      <w:r w:rsidRPr="0025777A">
        <w:rPr>
          <w:sz w:val="22"/>
          <w:szCs w:val="22"/>
        </w:rPr>
        <w:t>be</w:t>
      </w:r>
      <w:r w:rsidRPr="0025777A">
        <w:rPr>
          <w:spacing w:val="-5"/>
          <w:sz w:val="22"/>
          <w:szCs w:val="22"/>
        </w:rPr>
        <w:t xml:space="preserve"> </w:t>
      </w:r>
      <w:r w:rsidRPr="0025777A">
        <w:rPr>
          <w:sz w:val="22"/>
          <w:szCs w:val="22"/>
        </w:rPr>
        <w:t>observed</w:t>
      </w:r>
      <w:r w:rsidRPr="0025777A">
        <w:rPr>
          <w:spacing w:val="-5"/>
          <w:sz w:val="22"/>
          <w:szCs w:val="22"/>
        </w:rPr>
        <w:t xml:space="preserve"> </w:t>
      </w:r>
      <w:r w:rsidRPr="0025777A">
        <w:rPr>
          <w:sz w:val="22"/>
          <w:szCs w:val="22"/>
        </w:rPr>
        <w:t>in</w:t>
      </w:r>
      <w:r w:rsidRPr="0025777A">
        <w:rPr>
          <w:spacing w:val="-5"/>
          <w:sz w:val="22"/>
          <w:szCs w:val="22"/>
        </w:rPr>
        <w:t xml:space="preserve"> </w:t>
      </w:r>
      <w:r w:rsidRPr="0025777A">
        <w:rPr>
          <w:sz w:val="22"/>
          <w:szCs w:val="22"/>
        </w:rPr>
        <w:t>the</w:t>
      </w:r>
      <w:r w:rsidRPr="0025777A">
        <w:rPr>
          <w:spacing w:val="-5"/>
          <w:sz w:val="22"/>
          <w:szCs w:val="22"/>
        </w:rPr>
        <w:t xml:space="preserve"> </w:t>
      </w:r>
      <w:r w:rsidRPr="0025777A">
        <w:rPr>
          <w:sz w:val="22"/>
          <w:szCs w:val="22"/>
        </w:rPr>
        <w:t>VT</w:t>
      </w:r>
      <w:r w:rsidRPr="0025777A">
        <w:rPr>
          <w:spacing w:val="-5"/>
          <w:sz w:val="22"/>
          <w:szCs w:val="22"/>
        </w:rPr>
        <w:t xml:space="preserve"> </w:t>
      </w:r>
      <w:r w:rsidRPr="0025777A">
        <w:rPr>
          <w:sz w:val="22"/>
          <w:szCs w:val="22"/>
        </w:rPr>
        <w:t xml:space="preserve">THz spectra </w:t>
      </w:r>
      <w:r w:rsidRPr="0025777A">
        <w:rPr>
          <w:sz w:val="22"/>
          <w:szCs w:val="22"/>
        </w:rPr>
        <w:t>of both phases alongside peak broadening for the confined</w:t>
      </w:r>
      <w:r w:rsidRPr="0025777A">
        <w:rPr>
          <w:spacing w:val="-10"/>
          <w:sz w:val="22"/>
          <w:szCs w:val="22"/>
        </w:rPr>
        <w:t xml:space="preserve"> </w:t>
      </w:r>
      <w:r w:rsidRPr="0025777A">
        <w:rPr>
          <w:sz w:val="22"/>
          <w:szCs w:val="22"/>
        </w:rPr>
        <w:t>FFA</w:t>
      </w:r>
      <w:r w:rsidRPr="0025777A">
        <w:rPr>
          <w:spacing w:val="-10"/>
          <w:sz w:val="22"/>
          <w:szCs w:val="22"/>
        </w:rPr>
        <w:t xml:space="preserve"> </w:t>
      </w:r>
      <w:r w:rsidRPr="0025777A">
        <w:rPr>
          <w:sz w:val="22"/>
          <w:szCs w:val="22"/>
        </w:rPr>
        <w:t>compared</w:t>
      </w:r>
      <w:r w:rsidRPr="0025777A">
        <w:rPr>
          <w:spacing w:val="-10"/>
          <w:sz w:val="22"/>
          <w:szCs w:val="22"/>
        </w:rPr>
        <w:t xml:space="preserve"> </w:t>
      </w:r>
      <w:r w:rsidRPr="0025777A">
        <w:rPr>
          <w:sz w:val="22"/>
          <w:szCs w:val="22"/>
        </w:rPr>
        <w:t>to</w:t>
      </w:r>
      <w:r w:rsidRPr="0025777A">
        <w:rPr>
          <w:spacing w:val="-10"/>
          <w:sz w:val="22"/>
          <w:szCs w:val="22"/>
        </w:rPr>
        <w:t xml:space="preserve"> </w:t>
      </w:r>
      <w:r w:rsidRPr="0025777A">
        <w:rPr>
          <w:sz w:val="22"/>
          <w:szCs w:val="22"/>
        </w:rPr>
        <w:t>the</w:t>
      </w:r>
      <w:r w:rsidRPr="0025777A">
        <w:rPr>
          <w:spacing w:val="-8"/>
          <w:sz w:val="22"/>
          <w:szCs w:val="22"/>
        </w:rPr>
        <w:t xml:space="preserve"> </w:t>
      </w:r>
      <w:r w:rsidRPr="0025777A">
        <w:rPr>
          <w:sz w:val="22"/>
          <w:szCs w:val="22"/>
        </w:rPr>
        <w:t>bulk</w:t>
      </w:r>
      <w:r w:rsidRPr="0025777A">
        <w:rPr>
          <w:spacing w:val="-8"/>
          <w:sz w:val="22"/>
          <w:szCs w:val="22"/>
        </w:rPr>
        <w:t xml:space="preserve"> </w:t>
      </w:r>
      <w:r w:rsidRPr="0025777A">
        <w:rPr>
          <w:sz w:val="22"/>
          <w:szCs w:val="22"/>
        </w:rPr>
        <w:t>crystalline</w:t>
      </w:r>
      <w:r w:rsidRPr="0025777A">
        <w:rPr>
          <w:spacing w:val="-10"/>
          <w:sz w:val="22"/>
          <w:szCs w:val="22"/>
        </w:rPr>
        <w:t xml:space="preserve"> </w:t>
      </w:r>
      <w:r w:rsidRPr="0025777A">
        <w:rPr>
          <w:sz w:val="22"/>
          <w:szCs w:val="22"/>
        </w:rPr>
        <w:t>material</w:t>
      </w:r>
      <w:r w:rsidRPr="0025777A">
        <w:rPr>
          <w:spacing w:val="-9"/>
          <w:sz w:val="22"/>
          <w:szCs w:val="22"/>
        </w:rPr>
        <w:t xml:space="preserve"> </w:t>
      </w:r>
      <w:r w:rsidRPr="0025777A">
        <w:rPr>
          <w:sz w:val="22"/>
          <w:szCs w:val="22"/>
        </w:rPr>
        <w:t>(Figure</w:t>
      </w:r>
      <w:r w:rsidRPr="0025777A">
        <w:rPr>
          <w:spacing w:val="-10"/>
          <w:sz w:val="22"/>
          <w:szCs w:val="22"/>
        </w:rPr>
        <w:t xml:space="preserve"> </w:t>
      </w:r>
      <w:r w:rsidRPr="0025777A">
        <w:rPr>
          <w:sz w:val="22"/>
          <w:szCs w:val="22"/>
        </w:rPr>
        <w:t>3). The blue shifts of the vibrational modes for spectra acquired at the</w:t>
      </w:r>
      <w:r w:rsidRPr="0025777A">
        <w:rPr>
          <w:spacing w:val="-9"/>
          <w:sz w:val="22"/>
          <w:szCs w:val="22"/>
        </w:rPr>
        <w:t xml:space="preserve"> </w:t>
      </w:r>
      <w:r w:rsidRPr="0025777A">
        <w:rPr>
          <w:sz w:val="22"/>
          <w:szCs w:val="22"/>
        </w:rPr>
        <w:t>same</w:t>
      </w:r>
      <w:r w:rsidRPr="0025777A">
        <w:rPr>
          <w:spacing w:val="-9"/>
          <w:sz w:val="22"/>
          <w:szCs w:val="22"/>
        </w:rPr>
        <w:t xml:space="preserve"> </w:t>
      </w:r>
      <w:r w:rsidRPr="0025777A">
        <w:rPr>
          <w:sz w:val="22"/>
          <w:szCs w:val="22"/>
        </w:rPr>
        <w:t>temperatures</w:t>
      </w:r>
      <w:r w:rsidRPr="0025777A">
        <w:rPr>
          <w:spacing w:val="-6"/>
          <w:sz w:val="22"/>
          <w:szCs w:val="22"/>
        </w:rPr>
        <w:t xml:space="preserve"> </w:t>
      </w:r>
      <w:r w:rsidRPr="0025777A">
        <w:rPr>
          <w:sz w:val="22"/>
          <w:szCs w:val="22"/>
        </w:rPr>
        <w:t>for</w:t>
      </w:r>
      <w:r w:rsidRPr="0025777A">
        <w:rPr>
          <w:spacing w:val="-7"/>
          <w:sz w:val="22"/>
          <w:szCs w:val="22"/>
        </w:rPr>
        <w:t xml:space="preserve"> </w:t>
      </w:r>
      <w:r w:rsidRPr="0025777A">
        <w:rPr>
          <w:sz w:val="22"/>
          <w:szCs w:val="22"/>
        </w:rPr>
        <w:t>FFA</w:t>
      </w:r>
      <w:r w:rsidRPr="0025777A">
        <w:rPr>
          <w:spacing w:val="-8"/>
          <w:sz w:val="22"/>
          <w:szCs w:val="22"/>
        </w:rPr>
        <w:t xml:space="preserve"> </w:t>
      </w:r>
      <w:r w:rsidRPr="0025777A">
        <w:rPr>
          <w:sz w:val="22"/>
          <w:szCs w:val="22"/>
        </w:rPr>
        <w:t>confined</w:t>
      </w:r>
      <w:r w:rsidRPr="0025777A">
        <w:rPr>
          <w:spacing w:val="-9"/>
          <w:sz w:val="22"/>
          <w:szCs w:val="22"/>
        </w:rPr>
        <w:t xml:space="preserve"> </w:t>
      </w:r>
      <w:r w:rsidRPr="0025777A">
        <w:rPr>
          <w:sz w:val="22"/>
          <w:szCs w:val="22"/>
        </w:rPr>
        <w:t>in</w:t>
      </w:r>
      <w:r w:rsidRPr="0025777A">
        <w:rPr>
          <w:spacing w:val="-9"/>
          <w:sz w:val="22"/>
          <w:szCs w:val="22"/>
        </w:rPr>
        <w:t xml:space="preserve"> </w:t>
      </w:r>
      <w:r w:rsidRPr="0025777A">
        <w:rPr>
          <w:sz w:val="22"/>
          <w:szCs w:val="22"/>
        </w:rPr>
        <w:t>MCF</w:t>
      </w:r>
      <w:r w:rsidRPr="0025777A">
        <w:rPr>
          <w:spacing w:val="-8"/>
          <w:sz w:val="22"/>
          <w:szCs w:val="22"/>
        </w:rPr>
        <w:t xml:space="preserve"> </w:t>
      </w:r>
      <w:r w:rsidRPr="0025777A">
        <w:rPr>
          <w:sz w:val="22"/>
          <w:szCs w:val="22"/>
        </w:rPr>
        <w:t>compared</w:t>
      </w:r>
      <w:r w:rsidRPr="0025777A">
        <w:rPr>
          <w:spacing w:val="-9"/>
          <w:sz w:val="22"/>
          <w:szCs w:val="22"/>
        </w:rPr>
        <w:t xml:space="preserve"> </w:t>
      </w:r>
      <w:r w:rsidRPr="0025777A">
        <w:rPr>
          <w:sz w:val="22"/>
          <w:szCs w:val="22"/>
        </w:rPr>
        <w:t>to</w:t>
      </w:r>
      <w:r w:rsidRPr="0025777A">
        <w:rPr>
          <w:spacing w:val="-9"/>
          <w:sz w:val="22"/>
          <w:szCs w:val="22"/>
        </w:rPr>
        <w:t xml:space="preserve"> </w:t>
      </w:r>
      <w:r w:rsidRPr="0025777A">
        <w:rPr>
          <w:sz w:val="22"/>
          <w:szCs w:val="22"/>
        </w:rPr>
        <w:t>the</w:t>
      </w:r>
      <w:r w:rsidR="0025777A" w:rsidRPr="0025777A">
        <w:rPr>
          <w:sz w:val="22"/>
          <w:szCs w:val="22"/>
        </w:rPr>
        <w:t xml:space="preserve"> </w:t>
      </w:r>
      <w:r w:rsidRPr="0025777A">
        <w:rPr>
          <w:sz w:val="22"/>
          <w:szCs w:val="22"/>
        </w:rPr>
        <w:t>bulk FFA for</w:t>
      </w:r>
      <w:r w:rsidRPr="0025777A">
        <w:rPr>
          <w:sz w:val="22"/>
          <w:szCs w:val="22"/>
        </w:rPr>
        <w:t>m I are in line with the previous observations using waveguide</w:t>
      </w:r>
      <w:r w:rsidRPr="0025777A">
        <w:rPr>
          <w:spacing w:val="-16"/>
          <w:sz w:val="22"/>
          <w:szCs w:val="22"/>
        </w:rPr>
        <w:t xml:space="preserve"> </w:t>
      </w:r>
      <w:r w:rsidRPr="0025777A">
        <w:rPr>
          <w:sz w:val="22"/>
          <w:szCs w:val="22"/>
        </w:rPr>
        <w:t>spectroscopy</w:t>
      </w:r>
      <w:r w:rsidRPr="0025777A">
        <w:rPr>
          <w:spacing w:val="-16"/>
          <w:sz w:val="22"/>
          <w:szCs w:val="22"/>
        </w:rPr>
        <w:t xml:space="preserve"> </w:t>
      </w:r>
      <w:r w:rsidRPr="0025777A">
        <w:rPr>
          <w:sz w:val="22"/>
          <w:szCs w:val="22"/>
        </w:rPr>
        <w:t>and</w:t>
      </w:r>
      <w:r w:rsidRPr="0025777A">
        <w:rPr>
          <w:spacing w:val="-16"/>
          <w:sz w:val="22"/>
          <w:szCs w:val="22"/>
        </w:rPr>
        <w:t xml:space="preserve"> </w:t>
      </w:r>
      <w:r w:rsidRPr="0025777A">
        <w:rPr>
          <w:sz w:val="22"/>
          <w:szCs w:val="22"/>
        </w:rPr>
        <w:t>can</w:t>
      </w:r>
      <w:r w:rsidRPr="0025777A">
        <w:rPr>
          <w:spacing w:val="-16"/>
          <w:sz w:val="22"/>
          <w:szCs w:val="22"/>
        </w:rPr>
        <w:t xml:space="preserve"> </w:t>
      </w:r>
      <w:r w:rsidRPr="0025777A">
        <w:rPr>
          <w:sz w:val="22"/>
          <w:szCs w:val="22"/>
        </w:rPr>
        <w:t>be</w:t>
      </w:r>
      <w:r w:rsidRPr="0025777A">
        <w:rPr>
          <w:spacing w:val="-16"/>
          <w:sz w:val="22"/>
          <w:szCs w:val="22"/>
        </w:rPr>
        <w:t xml:space="preserve"> </w:t>
      </w:r>
      <w:r w:rsidRPr="0025777A">
        <w:rPr>
          <w:sz w:val="22"/>
          <w:szCs w:val="22"/>
        </w:rPr>
        <w:t>viewed</w:t>
      </w:r>
      <w:r w:rsidRPr="0025777A">
        <w:rPr>
          <w:spacing w:val="-14"/>
          <w:sz w:val="22"/>
          <w:szCs w:val="22"/>
        </w:rPr>
        <w:t xml:space="preserve"> </w:t>
      </w:r>
      <w:r w:rsidRPr="0025777A">
        <w:rPr>
          <w:sz w:val="22"/>
          <w:szCs w:val="22"/>
        </w:rPr>
        <w:t>as</w:t>
      </w:r>
      <w:r w:rsidRPr="0025777A">
        <w:rPr>
          <w:spacing w:val="-14"/>
          <w:sz w:val="22"/>
          <w:szCs w:val="22"/>
        </w:rPr>
        <w:t xml:space="preserve"> </w:t>
      </w:r>
      <w:r w:rsidRPr="0025777A">
        <w:rPr>
          <w:sz w:val="22"/>
          <w:szCs w:val="22"/>
        </w:rPr>
        <w:t>a</w:t>
      </w:r>
      <w:r w:rsidRPr="0025777A">
        <w:rPr>
          <w:spacing w:val="-16"/>
          <w:sz w:val="22"/>
          <w:szCs w:val="22"/>
        </w:rPr>
        <w:t xml:space="preserve"> </w:t>
      </w:r>
      <w:r w:rsidRPr="0025777A">
        <w:rPr>
          <w:sz w:val="22"/>
          <w:szCs w:val="22"/>
        </w:rPr>
        <w:t>further</w:t>
      </w:r>
      <w:r w:rsidRPr="0025777A">
        <w:rPr>
          <w:spacing w:val="-14"/>
          <w:sz w:val="22"/>
          <w:szCs w:val="22"/>
        </w:rPr>
        <w:t xml:space="preserve"> </w:t>
      </w:r>
      <w:r w:rsidRPr="0025777A">
        <w:rPr>
          <w:sz w:val="22"/>
          <w:szCs w:val="22"/>
        </w:rPr>
        <w:t>signature of the confinement. The decreased melting point of the confined FFA form I is reflected in the loss of the THz signal between 400 and 420 K, which is in agreement with DSC data. The peak of FFA</w:t>
      </w:r>
      <w:r w:rsidRPr="0025777A">
        <w:rPr>
          <w:spacing w:val="-10"/>
          <w:sz w:val="22"/>
          <w:szCs w:val="22"/>
        </w:rPr>
        <w:t xml:space="preserve"> </w:t>
      </w:r>
      <w:r w:rsidRPr="0025777A">
        <w:rPr>
          <w:sz w:val="22"/>
          <w:szCs w:val="22"/>
        </w:rPr>
        <w:t>at</w:t>
      </w:r>
      <w:r w:rsidRPr="0025777A">
        <w:rPr>
          <w:spacing w:val="-8"/>
          <w:sz w:val="22"/>
          <w:szCs w:val="22"/>
        </w:rPr>
        <w:t xml:space="preserve"> </w:t>
      </w:r>
      <w:r w:rsidRPr="0025777A">
        <w:rPr>
          <w:sz w:val="22"/>
          <w:szCs w:val="22"/>
        </w:rPr>
        <w:t>1.6</w:t>
      </w:r>
      <w:r w:rsidRPr="0025777A">
        <w:rPr>
          <w:spacing w:val="-2"/>
          <w:sz w:val="22"/>
          <w:szCs w:val="22"/>
        </w:rPr>
        <w:t xml:space="preserve"> </w:t>
      </w:r>
      <w:r w:rsidRPr="0025777A">
        <w:rPr>
          <w:sz w:val="22"/>
          <w:szCs w:val="22"/>
        </w:rPr>
        <w:t>THz</w:t>
      </w:r>
      <w:r w:rsidRPr="0025777A">
        <w:rPr>
          <w:spacing w:val="-10"/>
          <w:sz w:val="22"/>
          <w:szCs w:val="22"/>
        </w:rPr>
        <w:t xml:space="preserve"> </w:t>
      </w:r>
      <w:r w:rsidRPr="0025777A">
        <w:rPr>
          <w:sz w:val="22"/>
          <w:szCs w:val="22"/>
        </w:rPr>
        <w:t>becomes</w:t>
      </w:r>
      <w:r w:rsidRPr="0025777A">
        <w:rPr>
          <w:spacing w:val="-8"/>
          <w:sz w:val="22"/>
          <w:szCs w:val="22"/>
        </w:rPr>
        <w:t xml:space="preserve"> </w:t>
      </w:r>
      <w:r w:rsidRPr="0025777A">
        <w:rPr>
          <w:sz w:val="22"/>
          <w:szCs w:val="22"/>
        </w:rPr>
        <w:t>attenuated</w:t>
      </w:r>
      <w:r w:rsidRPr="0025777A">
        <w:rPr>
          <w:spacing w:val="-10"/>
          <w:sz w:val="22"/>
          <w:szCs w:val="22"/>
        </w:rPr>
        <w:t xml:space="preserve"> </w:t>
      </w:r>
      <w:r w:rsidRPr="0025777A">
        <w:rPr>
          <w:sz w:val="22"/>
          <w:szCs w:val="22"/>
        </w:rPr>
        <w:t>upon</w:t>
      </w:r>
      <w:r w:rsidRPr="0025777A">
        <w:rPr>
          <w:spacing w:val="-10"/>
          <w:sz w:val="22"/>
          <w:szCs w:val="22"/>
        </w:rPr>
        <w:t xml:space="preserve"> </w:t>
      </w:r>
      <w:r w:rsidRPr="0025777A">
        <w:rPr>
          <w:sz w:val="22"/>
          <w:szCs w:val="22"/>
        </w:rPr>
        <w:t>loading</w:t>
      </w:r>
      <w:r w:rsidRPr="0025777A">
        <w:rPr>
          <w:spacing w:val="-10"/>
          <w:sz w:val="22"/>
          <w:szCs w:val="22"/>
        </w:rPr>
        <w:t xml:space="preserve"> </w:t>
      </w:r>
      <w:r w:rsidRPr="0025777A">
        <w:rPr>
          <w:sz w:val="22"/>
          <w:szCs w:val="22"/>
        </w:rPr>
        <w:t>FFA</w:t>
      </w:r>
      <w:r w:rsidRPr="0025777A">
        <w:rPr>
          <w:spacing w:val="-10"/>
          <w:sz w:val="22"/>
          <w:szCs w:val="22"/>
        </w:rPr>
        <w:t xml:space="preserve"> </w:t>
      </w:r>
      <w:r w:rsidRPr="0025777A">
        <w:rPr>
          <w:sz w:val="22"/>
          <w:szCs w:val="22"/>
        </w:rPr>
        <w:t>into</w:t>
      </w:r>
      <w:r w:rsidRPr="0025777A">
        <w:rPr>
          <w:spacing w:val="-6"/>
          <w:sz w:val="22"/>
          <w:szCs w:val="22"/>
        </w:rPr>
        <w:t xml:space="preserve"> </w:t>
      </w:r>
      <w:r w:rsidRPr="0025777A">
        <w:rPr>
          <w:sz w:val="22"/>
          <w:szCs w:val="22"/>
        </w:rPr>
        <w:t>nano- pores: this peak is distinct in the low temperature spectra of the pure crystalline FFA, but is barely visible for the FFA confined in MCF (See Fig. S15 in ESI). This highlights sensitivity of THz spectroscopy towards subtle changes in local ordering</w:t>
      </w:r>
      <w:r w:rsidRPr="0025777A">
        <w:rPr>
          <w:sz w:val="22"/>
          <w:szCs w:val="22"/>
        </w:rPr>
        <w:t>: it is exactly this feature that disappears completely upon heating, an effect</w:t>
      </w:r>
      <w:r w:rsidRPr="0025777A">
        <w:rPr>
          <w:spacing w:val="-12"/>
          <w:sz w:val="22"/>
          <w:szCs w:val="22"/>
        </w:rPr>
        <w:t xml:space="preserve"> </w:t>
      </w:r>
      <w:r w:rsidRPr="0025777A">
        <w:rPr>
          <w:sz w:val="22"/>
          <w:szCs w:val="22"/>
        </w:rPr>
        <w:t>which</w:t>
      </w:r>
      <w:r w:rsidRPr="0025777A">
        <w:rPr>
          <w:spacing w:val="-15"/>
          <w:sz w:val="22"/>
          <w:szCs w:val="22"/>
        </w:rPr>
        <w:t xml:space="preserve"> </w:t>
      </w:r>
      <w:r w:rsidRPr="0025777A">
        <w:rPr>
          <w:sz w:val="22"/>
          <w:szCs w:val="22"/>
        </w:rPr>
        <w:t>is</w:t>
      </w:r>
      <w:r w:rsidRPr="0025777A">
        <w:rPr>
          <w:spacing w:val="-15"/>
          <w:sz w:val="22"/>
          <w:szCs w:val="22"/>
        </w:rPr>
        <w:t xml:space="preserve"> </w:t>
      </w:r>
      <w:r w:rsidRPr="0025777A">
        <w:rPr>
          <w:sz w:val="22"/>
          <w:szCs w:val="22"/>
        </w:rPr>
        <w:t>indicative</w:t>
      </w:r>
      <w:r w:rsidRPr="0025777A">
        <w:rPr>
          <w:spacing w:val="-15"/>
          <w:sz w:val="22"/>
          <w:szCs w:val="22"/>
        </w:rPr>
        <w:t xml:space="preserve"> </w:t>
      </w:r>
      <w:r w:rsidRPr="0025777A">
        <w:rPr>
          <w:sz w:val="22"/>
          <w:szCs w:val="22"/>
        </w:rPr>
        <w:t>of</w:t>
      </w:r>
      <w:r w:rsidRPr="0025777A">
        <w:rPr>
          <w:spacing w:val="-13"/>
          <w:sz w:val="22"/>
          <w:szCs w:val="22"/>
        </w:rPr>
        <w:t xml:space="preserve"> </w:t>
      </w:r>
      <w:r w:rsidRPr="0025777A">
        <w:rPr>
          <w:sz w:val="22"/>
          <w:szCs w:val="22"/>
        </w:rPr>
        <w:t>an</w:t>
      </w:r>
      <w:r w:rsidRPr="0025777A">
        <w:rPr>
          <w:spacing w:val="-14"/>
          <w:sz w:val="22"/>
          <w:szCs w:val="22"/>
        </w:rPr>
        <w:t xml:space="preserve"> </w:t>
      </w:r>
      <w:r w:rsidRPr="0025777A">
        <w:rPr>
          <w:sz w:val="22"/>
          <w:szCs w:val="22"/>
        </w:rPr>
        <w:t>increased</w:t>
      </w:r>
      <w:r w:rsidRPr="0025777A">
        <w:rPr>
          <w:spacing w:val="-15"/>
          <w:sz w:val="22"/>
          <w:szCs w:val="22"/>
        </w:rPr>
        <w:t xml:space="preserve"> </w:t>
      </w:r>
      <w:r w:rsidRPr="0025777A">
        <w:rPr>
          <w:sz w:val="22"/>
          <w:szCs w:val="22"/>
        </w:rPr>
        <w:t>crystalline</w:t>
      </w:r>
      <w:r w:rsidRPr="0025777A">
        <w:rPr>
          <w:spacing w:val="-15"/>
          <w:sz w:val="22"/>
          <w:szCs w:val="22"/>
        </w:rPr>
        <w:t xml:space="preserve"> </w:t>
      </w:r>
      <w:r w:rsidRPr="0025777A">
        <w:rPr>
          <w:sz w:val="22"/>
          <w:szCs w:val="22"/>
        </w:rPr>
        <w:t>disorder,</w:t>
      </w:r>
      <w:r w:rsidRPr="0025777A">
        <w:rPr>
          <w:spacing w:val="-15"/>
          <w:sz w:val="22"/>
          <w:szCs w:val="22"/>
        </w:rPr>
        <w:t xml:space="preserve"> </w:t>
      </w:r>
      <w:r w:rsidRPr="0025777A">
        <w:rPr>
          <w:sz w:val="22"/>
          <w:szCs w:val="22"/>
        </w:rPr>
        <w:t>often due to intramolecular flexibility or rotator phases. It is not surprising that it is this spectral signature tha</w:t>
      </w:r>
      <w:r w:rsidRPr="0025777A">
        <w:rPr>
          <w:sz w:val="22"/>
          <w:szCs w:val="22"/>
        </w:rPr>
        <w:t>t exhibits the most pronounced</w:t>
      </w:r>
      <w:r w:rsidRPr="0025777A">
        <w:rPr>
          <w:spacing w:val="-10"/>
          <w:sz w:val="22"/>
          <w:szCs w:val="22"/>
        </w:rPr>
        <w:t xml:space="preserve"> </w:t>
      </w:r>
      <w:r w:rsidRPr="0025777A">
        <w:rPr>
          <w:sz w:val="22"/>
          <w:szCs w:val="22"/>
        </w:rPr>
        <w:t>difference</w:t>
      </w:r>
      <w:r w:rsidRPr="0025777A">
        <w:rPr>
          <w:spacing w:val="-10"/>
          <w:sz w:val="22"/>
          <w:szCs w:val="22"/>
        </w:rPr>
        <w:t xml:space="preserve"> </w:t>
      </w:r>
      <w:r w:rsidRPr="0025777A">
        <w:rPr>
          <w:sz w:val="22"/>
          <w:szCs w:val="22"/>
        </w:rPr>
        <w:t>between</w:t>
      </w:r>
      <w:r w:rsidRPr="0025777A">
        <w:rPr>
          <w:spacing w:val="-10"/>
          <w:sz w:val="22"/>
          <w:szCs w:val="22"/>
        </w:rPr>
        <w:t xml:space="preserve"> </w:t>
      </w:r>
      <w:r w:rsidRPr="0025777A">
        <w:rPr>
          <w:sz w:val="22"/>
          <w:szCs w:val="22"/>
        </w:rPr>
        <w:t>the</w:t>
      </w:r>
      <w:r w:rsidRPr="0025777A">
        <w:rPr>
          <w:spacing w:val="-10"/>
          <w:sz w:val="22"/>
          <w:szCs w:val="22"/>
        </w:rPr>
        <w:t xml:space="preserve"> </w:t>
      </w:r>
      <w:r w:rsidRPr="0025777A">
        <w:rPr>
          <w:sz w:val="22"/>
          <w:szCs w:val="22"/>
        </w:rPr>
        <w:t>bulk</w:t>
      </w:r>
      <w:r w:rsidRPr="0025777A">
        <w:rPr>
          <w:spacing w:val="-7"/>
          <w:sz w:val="22"/>
          <w:szCs w:val="22"/>
        </w:rPr>
        <w:t xml:space="preserve"> </w:t>
      </w:r>
      <w:r w:rsidRPr="0025777A">
        <w:rPr>
          <w:sz w:val="22"/>
          <w:szCs w:val="22"/>
        </w:rPr>
        <w:t>and</w:t>
      </w:r>
      <w:r w:rsidRPr="0025777A">
        <w:rPr>
          <w:spacing w:val="-10"/>
          <w:sz w:val="22"/>
          <w:szCs w:val="22"/>
        </w:rPr>
        <w:t xml:space="preserve"> </w:t>
      </w:r>
      <w:r w:rsidRPr="0025777A">
        <w:rPr>
          <w:sz w:val="22"/>
          <w:szCs w:val="22"/>
        </w:rPr>
        <w:t>confined</w:t>
      </w:r>
      <w:r w:rsidRPr="0025777A">
        <w:rPr>
          <w:spacing w:val="-5"/>
          <w:sz w:val="22"/>
          <w:szCs w:val="22"/>
        </w:rPr>
        <w:t xml:space="preserve"> </w:t>
      </w:r>
      <w:r w:rsidRPr="0025777A">
        <w:rPr>
          <w:sz w:val="22"/>
          <w:szCs w:val="22"/>
        </w:rPr>
        <w:t>FFA</w:t>
      </w:r>
      <w:r w:rsidRPr="0025777A">
        <w:rPr>
          <w:spacing w:val="-9"/>
          <w:sz w:val="22"/>
          <w:szCs w:val="22"/>
        </w:rPr>
        <w:t xml:space="preserve"> </w:t>
      </w:r>
      <w:r w:rsidRPr="0025777A">
        <w:rPr>
          <w:sz w:val="22"/>
          <w:szCs w:val="22"/>
        </w:rPr>
        <w:t>as</w:t>
      </w:r>
      <w:r w:rsidRPr="0025777A">
        <w:rPr>
          <w:spacing w:val="-7"/>
          <w:sz w:val="22"/>
          <w:szCs w:val="22"/>
        </w:rPr>
        <w:t xml:space="preserve"> </w:t>
      </w:r>
      <w:r w:rsidRPr="0025777A">
        <w:rPr>
          <w:sz w:val="22"/>
          <w:szCs w:val="22"/>
        </w:rPr>
        <w:t>the confinement</w:t>
      </w:r>
      <w:r w:rsidRPr="0025777A">
        <w:rPr>
          <w:spacing w:val="-14"/>
          <w:sz w:val="22"/>
          <w:szCs w:val="22"/>
        </w:rPr>
        <w:t xml:space="preserve"> </w:t>
      </w:r>
      <w:r w:rsidRPr="0025777A">
        <w:rPr>
          <w:sz w:val="22"/>
          <w:szCs w:val="22"/>
        </w:rPr>
        <w:t>will</w:t>
      </w:r>
      <w:r w:rsidRPr="0025777A">
        <w:rPr>
          <w:spacing w:val="-14"/>
          <w:sz w:val="22"/>
          <w:szCs w:val="22"/>
        </w:rPr>
        <w:t xml:space="preserve"> </w:t>
      </w:r>
      <w:r w:rsidRPr="0025777A">
        <w:rPr>
          <w:sz w:val="22"/>
          <w:szCs w:val="22"/>
        </w:rPr>
        <w:t>limit</w:t>
      </w:r>
      <w:r w:rsidRPr="0025777A">
        <w:rPr>
          <w:spacing w:val="-14"/>
          <w:sz w:val="22"/>
          <w:szCs w:val="22"/>
        </w:rPr>
        <w:t xml:space="preserve"> </w:t>
      </w:r>
      <w:r w:rsidRPr="0025777A">
        <w:rPr>
          <w:sz w:val="22"/>
          <w:szCs w:val="22"/>
        </w:rPr>
        <w:t>the</w:t>
      </w:r>
      <w:r w:rsidRPr="0025777A">
        <w:rPr>
          <w:spacing w:val="-16"/>
          <w:sz w:val="22"/>
          <w:szCs w:val="22"/>
        </w:rPr>
        <w:t xml:space="preserve"> </w:t>
      </w:r>
      <w:r w:rsidRPr="0025777A">
        <w:rPr>
          <w:sz w:val="22"/>
          <w:szCs w:val="22"/>
        </w:rPr>
        <w:t>degrees</w:t>
      </w:r>
      <w:r w:rsidRPr="0025777A">
        <w:rPr>
          <w:spacing w:val="-14"/>
          <w:sz w:val="22"/>
          <w:szCs w:val="22"/>
        </w:rPr>
        <w:t xml:space="preserve"> </w:t>
      </w:r>
      <w:r w:rsidRPr="0025777A">
        <w:rPr>
          <w:sz w:val="22"/>
          <w:szCs w:val="22"/>
        </w:rPr>
        <w:t>of</w:t>
      </w:r>
      <w:r w:rsidRPr="0025777A">
        <w:rPr>
          <w:spacing w:val="-14"/>
          <w:sz w:val="22"/>
          <w:szCs w:val="22"/>
        </w:rPr>
        <w:t xml:space="preserve"> </w:t>
      </w:r>
      <w:r w:rsidRPr="0025777A">
        <w:rPr>
          <w:sz w:val="22"/>
          <w:szCs w:val="22"/>
        </w:rPr>
        <w:t>freedom</w:t>
      </w:r>
      <w:r w:rsidRPr="0025777A">
        <w:rPr>
          <w:spacing w:val="-11"/>
          <w:sz w:val="22"/>
          <w:szCs w:val="22"/>
        </w:rPr>
        <w:t xml:space="preserve"> </w:t>
      </w:r>
      <w:r w:rsidRPr="0025777A">
        <w:rPr>
          <w:sz w:val="22"/>
          <w:szCs w:val="22"/>
        </w:rPr>
        <w:t>for</w:t>
      </w:r>
      <w:r w:rsidRPr="0025777A">
        <w:rPr>
          <w:spacing w:val="-14"/>
          <w:sz w:val="22"/>
          <w:szCs w:val="22"/>
        </w:rPr>
        <w:t xml:space="preserve"> </w:t>
      </w:r>
      <w:r w:rsidRPr="0025777A">
        <w:rPr>
          <w:sz w:val="22"/>
          <w:szCs w:val="22"/>
        </w:rPr>
        <w:t>the</w:t>
      </w:r>
      <w:r w:rsidRPr="0025777A">
        <w:rPr>
          <w:spacing w:val="-16"/>
          <w:sz w:val="22"/>
          <w:szCs w:val="22"/>
        </w:rPr>
        <w:t xml:space="preserve"> </w:t>
      </w:r>
      <w:r w:rsidRPr="0025777A">
        <w:rPr>
          <w:sz w:val="22"/>
          <w:szCs w:val="22"/>
        </w:rPr>
        <w:t>FFA</w:t>
      </w:r>
      <w:r w:rsidRPr="0025777A">
        <w:rPr>
          <w:spacing w:val="-16"/>
          <w:sz w:val="22"/>
          <w:szCs w:val="22"/>
        </w:rPr>
        <w:t xml:space="preserve"> </w:t>
      </w:r>
      <w:r w:rsidRPr="0025777A">
        <w:rPr>
          <w:sz w:val="22"/>
          <w:szCs w:val="22"/>
        </w:rPr>
        <w:t>molecule to form ordered</w:t>
      </w:r>
      <w:r w:rsidRPr="0025777A">
        <w:rPr>
          <w:spacing w:val="-12"/>
          <w:sz w:val="22"/>
          <w:szCs w:val="22"/>
        </w:rPr>
        <w:t xml:space="preserve"> </w:t>
      </w:r>
      <w:r w:rsidRPr="0025777A">
        <w:rPr>
          <w:sz w:val="22"/>
          <w:szCs w:val="22"/>
        </w:rPr>
        <w:t>domains.</w:t>
      </w:r>
      <w:r w:rsidRPr="0025777A">
        <w:rPr>
          <w:position w:val="6"/>
          <w:sz w:val="22"/>
          <w:szCs w:val="22"/>
        </w:rPr>
        <w:t>[14]</w:t>
      </w:r>
    </w:p>
    <w:p w:rsidR="0092390F" w:rsidRPr="0025777A" w:rsidRDefault="0092390F">
      <w:pPr>
        <w:pStyle w:val="BodyText"/>
        <w:rPr>
          <w:sz w:val="22"/>
          <w:szCs w:val="22"/>
        </w:rPr>
      </w:pPr>
    </w:p>
    <w:p w:rsidR="0092390F" w:rsidRPr="0025777A" w:rsidRDefault="0092390F">
      <w:pPr>
        <w:pStyle w:val="BodyText"/>
        <w:rPr>
          <w:sz w:val="22"/>
          <w:szCs w:val="22"/>
        </w:rPr>
      </w:pPr>
    </w:p>
    <w:p w:rsidR="0092390F" w:rsidRPr="0025777A" w:rsidRDefault="0025777A" w:rsidP="00D007C8">
      <w:pPr>
        <w:pStyle w:val="BodyText"/>
        <w:spacing w:line="276" w:lineRule="auto"/>
        <w:ind w:left="115"/>
        <w:jc w:val="both"/>
        <w:rPr>
          <w:sz w:val="22"/>
          <w:szCs w:val="22"/>
        </w:rPr>
      </w:pPr>
      <w:r w:rsidRPr="0025777A">
        <w:rPr>
          <w:sz w:val="22"/>
          <w:szCs w:val="22"/>
        </w:rPr>
        <w:t xml:space="preserve">Molecules confined within mesopores of silicas can be present in several different environments i.e. confined crystals, amorphous aggregates and species interacting with the surface of the host. The 100% natural abundance of </w:t>
      </w:r>
      <w:r w:rsidRPr="0025777A">
        <w:rPr>
          <w:position w:val="6"/>
          <w:sz w:val="22"/>
          <w:szCs w:val="22"/>
        </w:rPr>
        <w:t>19</w:t>
      </w:r>
      <w:r w:rsidRPr="0025777A">
        <w:rPr>
          <w:sz w:val="22"/>
          <w:szCs w:val="22"/>
        </w:rPr>
        <w:t>F and its high sensitivity to changes in the long-range electrostatic interactions</w:t>
      </w:r>
      <w:r w:rsidRPr="0025777A">
        <w:rPr>
          <w:position w:val="6"/>
          <w:sz w:val="22"/>
          <w:szCs w:val="22"/>
        </w:rPr>
        <w:t>[15]</w:t>
      </w:r>
      <w:r w:rsidRPr="0025777A">
        <w:rPr>
          <w:spacing w:val="4"/>
          <w:position w:val="6"/>
          <w:sz w:val="22"/>
          <w:szCs w:val="22"/>
        </w:rPr>
        <w:t xml:space="preserve"> </w:t>
      </w:r>
      <w:r w:rsidRPr="0025777A">
        <w:rPr>
          <w:sz w:val="22"/>
          <w:szCs w:val="22"/>
        </w:rPr>
        <w:t>enabled</w:t>
      </w:r>
      <w:r w:rsidRPr="0025777A">
        <w:rPr>
          <w:spacing w:val="-15"/>
          <w:sz w:val="22"/>
          <w:szCs w:val="22"/>
        </w:rPr>
        <w:t xml:space="preserve"> </w:t>
      </w:r>
      <w:r w:rsidRPr="0025777A">
        <w:rPr>
          <w:sz w:val="22"/>
          <w:szCs w:val="22"/>
        </w:rPr>
        <w:t>us</w:t>
      </w:r>
      <w:r w:rsidRPr="0025777A">
        <w:rPr>
          <w:spacing w:val="-12"/>
          <w:sz w:val="22"/>
          <w:szCs w:val="22"/>
        </w:rPr>
        <w:t xml:space="preserve"> </w:t>
      </w:r>
      <w:r w:rsidRPr="0025777A">
        <w:rPr>
          <w:sz w:val="22"/>
          <w:szCs w:val="22"/>
        </w:rPr>
        <w:t>to</w:t>
      </w:r>
      <w:r w:rsidRPr="0025777A">
        <w:rPr>
          <w:spacing w:val="-15"/>
          <w:sz w:val="22"/>
          <w:szCs w:val="22"/>
        </w:rPr>
        <w:t xml:space="preserve"> </w:t>
      </w:r>
      <w:r w:rsidRPr="0025777A">
        <w:rPr>
          <w:sz w:val="22"/>
          <w:szCs w:val="22"/>
        </w:rPr>
        <w:t>detect</w:t>
      </w:r>
      <w:r w:rsidRPr="0025777A">
        <w:rPr>
          <w:spacing w:val="-13"/>
          <w:sz w:val="22"/>
          <w:szCs w:val="22"/>
        </w:rPr>
        <w:t xml:space="preserve"> </w:t>
      </w:r>
      <w:r w:rsidRPr="0025777A">
        <w:rPr>
          <w:sz w:val="22"/>
          <w:szCs w:val="22"/>
        </w:rPr>
        <w:t>the</w:t>
      </w:r>
      <w:r w:rsidRPr="0025777A">
        <w:rPr>
          <w:spacing w:val="-15"/>
          <w:sz w:val="22"/>
          <w:szCs w:val="22"/>
        </w:rPr>
        <w:t xml:space="preserve"> </w:t>
      </w:r>
      <w:r w:rsidRPr="0025777A">
        <w:rPr>
          <w:sz w:val="22"/>
          <w:szCs w:val="22"/>
        </w:rPr>
        <w:t>differences</w:t>
      </w:r>
      <w:r w:rsidRPr="0025777A">
        <w:rPr>
          <w:spacing w:val="-12"/>
          <w:sz w:val="22"/>
          <w:szCs w:val="22"/>
        </w:rPr>
        <w:t xml:space="preserve"> </w:t>
      </w:r>
      <w:r w:rsidRPr="0025777A">
        <w:rPr>
          <w:sz w:val="22"/>
          <w:szCs w:val="22"/>
        </w:rPr>
        <w:t>between</w:t>
      </w:r>
      <w:r w:rsidRPr="0025777A">
        <w:rPr>
          <w:spacing w:val="-15"/>
          <w:sz w:val="22"/>
          <w:szCs w:val="22"/>
        </w:rPr>
        <w:t xml:space="preserve"> </w:t>
      </w:r>
      <w:r w:rsidRPr="0025777A">
        <w:rPr>
          <w:sz w:val="22"/>
          <w:szCs w:val="22"/>
        </w:rPr>
        <w:t>these environments</w:t>
      </w:r>
      <w:r w:rsidRPr="0025777A">
        <w:rPr>
          <w:spacing w:val="-6"/>
          <w:sz w:val="22"/>
          <w:szCs w:val="22"/>
        </w:rPr>
        <w:t xml:space="preserve"> </w:t>
      </w:r>
      <w:r w:rsidRPr="0025777A">
        <w:rPr>
          <w:sz w:val="22"/>
          <w:szCs w:val="22"/>
        </w:rPr>
        <w:t>of</w:t>
      </w:r>
      <w:r w:rsidRPr="0025777A">
        <w:rPr>
          <w:spacing w:val="-7"/>
          <w:sz w:val="22"/>
          <w:szCs w:val="22"/>
        </w:rPr>
        <w:t xml:space="preserve"> </w:t>
      </w:r>
      <w:r w:rsidRPr="0025777A">
        <w:rPr>
          <w:sz w:val="22"/>
          <w:szCs w:val="22"/>
        </w:rPr>
        <w:t>FFA.</w:t>
      </w:r>
      <w:r w:rsidRPr="0025777A">
        <w:rPr>
          <w:spacing w:val="-7"/>
          <w:sz w:val="22"/>
          <w:szCs w:val="22"/>
        </w:rPr>
        <w:t xml:space="preserve"> </w:t>
      </w:r>
      <w:r w:rsidRPr="0025777A">
        <w:rPr>
          <w:sz w:val="22"/>
          <w:szCs w:val="22"/>
        </w:rPr>
        <w:t>Advantageously,</w:t>
      </w:r>
      <w:r w:rsidRPr="0025777A">
        <w:rPr>
          <w:spacing w:val="-5"/>
          <w:sz w:val="22"/>
          <w:szCs w:val="22"/>
        </w:rPr>
        <w:t xml:space="preserve"> </w:t>
      </w:r>
      <w:r w:rsidRPr="0025777A">
        <w:rPr>
          <w:sz w:val="22"/>
          <w:szCs w:val="22"/>
        </w:rPr>
        <w:t>crystalline</w:t>
      </w:r>
      <w:r w:rsidRPr="0025777A">
        <w:rPr>
          <w:spacing w:val="-8"/>
          <w:sz w:val="22"/>
          <w:szCs w:val="22"/>
        </w:rPr>
        <w:t xml:space="preserve"> </w:t>
      </w:r>
      <w:r w:rsidRPr="0025777A">
        <w:rPr>
          <w:sz w:val="22"/>
          <w:szCs w:val="22"/>
        </w:rPr>
        <w:t>FFA</w:t>
      </w:r>
      <w:r w:rsidRPr="0025777A">
        <w:rPr>
          <w:spacing w:val="-9"/>
          <w:sz w:val="22"/>
          <w:szCs w:val="22"/>
        </w:rPr>
        <w:t xml:space="preserve"> </w:t>
      </w:r>
      <w:r w:rsidRPr="0025777A">
        <w:rPr>
          <w:sz w:val="22"/>
          <w:szCs w:val="22"/>
        </w:rPr>
        <w:t>form</w:t>
      </w:r>
      <w:r w:rsidRPr="0025777A">
        <w:rPr>
          <w:spacing w:val="-9"/>
          <w:sz w:val="22"/>
          <w:szCs w:val="22"/>
        </w:rPr>
        <w:t xml:space="preserve"> </w:t>
      </w:r>
      <w:r w:rsidRPr="0025777A">
        <w:rPr>
          <w:sz w:val="22"/>
          <w:szCs w:val="22"/>
        </w:rPr>
        <w:t>I</w:t>
      </w:r>
      <w:r w:rsidRPr="0025777A">
        <w:rPr>
          <w:spacing w:val="-8"/>
          <w:sz w:val="22"/>
          <w:szCs w:val="22"/>
        </w:rPr>
        <w:t xml:space="preserve"> </w:t>
      </w:r>
      <w:r w:rsidRPr="0025777A">
        <w:rPr>
          <w:sz w:val="22"/>
          <w:szCs w:val="22"/>
        </w:rPr>
        <w:t>has one molecule in the asymmetric unit and three magnetically equivalent</w:t>
      </w:r>
      <w:r w:rsidRPr="0025777A">
        <w:rPr>
          <w:spacing w:val="-9"/>
          <w:sz w:val="22"/>
          <w:szCs w:val="22"/>
        </w:rPr>
        <w:t xml:space="preserve"> </w:t>
      </w:r>
      <w:r w:rsidRPr="0025777A">
        <w:rPr>
          <w:sz w:val="22"/>
          <w:szCs w:val="22"/>
        </w:rPr>
        <w:t>fluorine</w:t>
      </w:r>
      <w:r w:rsidRPr="0025777A">
        <w:rPr>
          <w:spacing w:val="-9"/>
          <w:sz w:val="22"/>
          <w:szCs w:val="22"/>
        </w:rPr>
        <w:t xml:space="preserve"> </w:t>
      </w:r>
      <w:r w:rsidRPr="0025777A">
        <w:rPr>
          <w:sz w:val="22"/>
          <w:szCs w:val="22"/>
        </w:rPr>
        <w:t>atoms</w:t>
      </w:r>
      <w:r w:rsidRPr="0025777A">
        <w:rPr>
          <w:spacing w:val="-9"/>
          <w:sz w:val="22"/>
          <w:szCs w:val="22"/>
        </w:rPr>
        <w:t xml:space="preserve"> </w:t>
      </w:r>
      <w:r w:rsidRPr="0025777A">
        <w:rPr>
          <w:sz w:val="22"/>
          <w:szCs w:val="22"/>
        </w:rPr>
        <w:t>in</w:t>
      </w:r>
      <w:r w:rsidRPr="0025777A">
        <w:rPr>
          <w:spacing w:val="-11"/>
          <w:sz w:val="22"/>
          <w:szCs w:val="22"/>
        </w:rPr>
        <w:t xml:space="preserve"> </w:t>
      </w:r>
      <w:r w:rsidRPr="0025777A">
        <w:rPr>
          <w:sz w:val="22"/>
          <w:szCs w:val="22"/>
        </w:rPr>
        <w:t>the</w:t>
      </w:r>
      <w:r w:rsidRPr="0025777A">
        <w:rPr>
          <w:spacing w:val="-11"/>
          <w:sz w:val="22"/>
          <w:szCs w:val="22"/>
        </w:rPr>
        <w:t xml:space="preserve"> </w:t>
      </w:r>
      <w:r w:rsidRPr="0025777A">
        <w:rPr>
          <w:sz w:val="22"/>
          <w:szCs w:val="22"/>
        </w:rPr>
        <w:t>structure,</w:t>
      </w:r>
      <w:r w:rsidRPr="0025777A">
        <w:rPr>
          <w:spacing w:val="-11"/>
          <w:sz w:val="22"/>
          <w:szCs w:val="22"/>
        </w:rPr>
        <w:t xml:space="preserve"> </w:t>
      </w:r>
      <w:r w:rsidRPr="0025777A">
        <w:rPr>
          <w:sz w:val="22"/>
          <w:szCs w:val="22"/>
        </w:rPr>
        <w:t>leading</w:t>
      </w:r>
      <w:r w:rsidRPr="0025777A">
        <w:rPr>
          <w:spacing w:val="-11"/>
          <w:sz w:val="22"/>
          <w:szCs w:val="22"/>
        </w:rPr>
        <w:t xml:space="preserve"> </w:t>
      </w:r>
      <w:r w:rsidRPr="0025777A">
        <w:rPr>
          <w:sz w:val="22"/>
          <w:szCs w:val="22"/>
        </w:rPr>
        <w:t>to</w:t>
      </w:r>
      <w:r w:rsidRPr="0025777A">
        <w:rPr>
          <w:spacing w:val="-10"/>
          <w:sz w:val="22"/>
          <w:szCs w:val="22"/>
        </w:rPr>
        <w:t xml:space="preserve"> </w:t>
      </w:r>
      <w:r w:rsidRPr="0025777A">
        <w:rPr>
          <w:sz w:val="22"/>
          <w:szCs w:val="22"/>
        </w:rPr>
        <w:t>a</w:t>
      </w:r>
      <w:r w:rsidRPr="0025777A">
        <w:rPr>
          <w:spacing w:val="-11"/>
          <w:sz w:val="22"/>
          <w:szCs w:val="22"/>
        </w:rPr>
        <w:t xml:space="preserve"> </w:t>
      </w:r>
      <w:r w:rsidRPr="0025777A">
        <w:rPr>
          <w:sz w:val="22"/>
          <w:szCs w:val="22"/>
        </w:rPr>
        <w:t>single</w:t>
      </w:r>
      <w:r w:rsidRPr="0025777A">
        <w:rPr>
          <w:spacing w:val="-9"/>
          <w:sz w:val="22"/>
          <w:szCs w:val="22"/>
        </w:rPr>
        <w:t xml:space="preserve"> </w:t>
      </w:r>
      <w:r w:rsidRPr="0025777A">
        <w:rPr>
          <w:sz w:val="22"/>
          <w:szCs w:val="22"/>
        </w:rPr>
        <w:t xml:space="preserve">peak at -60.1 ppm in the </w:t>
      </w:r>
      <w:r w:rsidRPr="0025777A">
        <w:rPr>
          <w:position w:val="6"/>
          <w:sz w:val="22"/>
          <w:szCs w:val="22"/>
        </w:rPr>
        <w:t>19</w:t>
      </w:r>
      <w:r w:rsidRPr="0025777A">
        <w:rPr>
          <w:sz w:val="22"/>
          <w:szCs w:val="22"/>
        </w:rPr>
        <w:t>F solid-state NMR spectra recorded both</w:t>
      </w:r>
      <w:r w:rsidRPr="0025777A">
        <w:rPr>
          <w:spacing w:val="6"/>
          <w:sz w:val="22"/>
          <w:szCs w:val="22"/>
        </w:rPr>
        <w:t xml:space="preserve"> </w:t>
      </w:r>
      <w:r w:rsidRPr="0025777A">
        <w:rPr>
          <w:sz w:val="22"/>
          <w:szCs w:val="22"/>
        </w:rPr>
        <w:t>at</w:t>
      </w:r>
      <w:r w:rsidRPr="0025777A">
        <w:rPr>
          <w:sz w:val="22"/>
          <w:szCs w:val="22"/>
        </w:rPr>
        <w:t xml:space="preserve"> </w:t>
      </w:r>
      <w:r w:rsidRPr="0025777A">
        <w:rPr>
          <w:sz w:val="22"/>
          <w:szCs w:val="22"/>
        </w:rPr>
        <w:t>9.4 and 20.0 T (Figure 4A, top spectrum and ESI sections 3, 8).</w:t>
      </w:r>
      <w:r w:rsidRPr="0025777A">
        <w:rPr>
          <w:sz w:val="22"/>
          <w:szCs w:val="22"/>
        </w:rPr>
        <w:t xml:space="preserve"> </w:t>
      </w:r>
      <w:r w:rsidRPr="0025777A">
        <w:rPr>
          <w:position w:val="6"/>
          <w:sz w:val="22"/>
          <w:szCs w:val="22"/>
        </w:rPr>
        <w:t>19</w:t>
      </w:r>
      <w:r w:rsidRPr="0025777A">
        <w:rPr>
          <w:sz w:val="22"/>
          <w:szCs w:val="22"/>
        </w:rPr>
        <w:t>F solid-state NMR spectra of FFA confined in the MCF host show that the guest species reside in two different environments with</w:t>
      </w:r>
      <w:r w:rsidRPr="0025777A">
        <w:rPr>
          <w:spacing w:val="-17"/>
          <w:sz w:val="22"/>
          <w:szCs w:val="22"/>
        </w:rPr>
        <w:t xml:space="preserve"> </w:t>
      </w:r>
      <w:r w:rsidRPr="0025777A">
        <w:rPr>
          <w:sz w:val="22"/>
          <w:szCs w:val="22"/>
        </w:rPr>
        <w:t>populations</w:t>
      </w:r>
      <w:r w:rsidRPr="0025777A">
        <w:rPr>
          <w:spacing w:val="-15"/>
          <w:sz w:val="22"/>
          <w:szCs w:val="22"/>
        </w:rPr>
        <w:t xml:space="preserve"> </w:t>
      </w:r>
      <w:r w:rsidRPr="0025777A">
        <w:rPr>
          <w:sz w:val="22"/>
          <w:szCs w:val="22"/>
        </w:rPr>
        <w:t>dependent</w:t>
      </w:r>
      <w:r w:rsidRPr="0025777A">
        <w:rPr>
          <w:spacing w:val="-15"/>
          <w:sz w:val="22"/>
          <w:szCs w:val="22"/>
        </w:rPr>
        <w:t xml:space="preserve"> </w:t>
      </w:r>
      <w:r w:rsidRPr="0025777A">
        <w:rPr>
          <w:sz w:val="22"/>
          <w:szCs w:val="22"/>
        </w:rPr>
        <w:t>on</w:t>
      </w:r>
      <w:r w:rsidRPr="0025777A">
        <w:rPr>
          <w:spacing w:val="-17"/>
          <w:sz w:val="22"/>
          <w:szCs w:val="22"/>
        </w:rPr>
        <w:t xml:space="preserve"> </w:t>
      </w:r>
      <w:r w:rsidRPr="0025777A">
        <w:rPr>
          <w:sz w:val="22"/>
          <w:szCs w:val="22"/>
        </w:rPr>
        <w:t>the</w:t>
      </w:r>
      <w:r w:rsidRPr="0025777A">
        <w:rPr>
          <w:spacing w:val="-17"/>
          <w:sz w:val="22"/>
          <w:szCs w:val="22"/>
        </w:rPr>
        <w:t xml:space="preserve"> </w:t>
      </w:r>
      <w:r w:rsidRPr="0025777A">
        <w:rPr>
          <w:sz w:val="22"/>
          <w:szCs w:val="22"/>
        </w:rPr>
        <w:t>host:guest</w:t>
      </w:r>
      <w:r w:rsidRPr="0025777A">
        <w:rPr>
          <w:spacing w:val="-10"/>
          <w:sz w:val="22"/>
          <w:szCs w:val="22"/>
        </w:rPr>
        <w:t xml:space="preserve"> </w:t>
      </w:r>
      <w:r w:rsidRPr="0025777A">
        <w:rPr>
          <w:sz w:val="22"/>
          <w:szCs w:val="22"/>
        </w:rPr>
        <w:t>ratios.</w:t>
      </w:r>
      <w:r w:rsidRPr="0025777A">
        <w:rPr>
          <w:spacing w:val="-15"/>
          <w:sz w:val="22"/>
          <w:szCs w:val="22"/>
        </w:rPr>
        <w:t xml:space="preserve"> </w:t>
      </w:r>
      <w:r w:rsidRPr="0025777A">
        <w:rPr>
          <w:sz w:val="22"/>
          <w:szCs w:val="22"/>
        </w:rPr>
        <w:t>A</w:t>
      </w:r>
      <w:r w:rsidRPr="0025777A">
        <w:rPr>
          <w:spacing w:val="-18"/>
          <w:sz w:val="22"/>
          <w:szCs w:val="22"/>
        </w:rPr>
        <w:t xml:space="preserve"> </w:t>
      </w:r>
      <w:r w:rsidRPr="0025777A">
        <w:rPr>
          <w:sz w:val="22"/>
          <w:szCs w:val="22"/>
        </w:rPr>
        <w:t>sharp</w:t>
      </w:r>
      <w:r w:rsidRPr="0025777A">
        <w:rPr>
          <w:spacing w:val="-17"/>
          <w:sz w:val="22"/>
          <w:szCs w:val="22"/>
        </w:rPr>
        <w:t xml:space="preserve"> </w:t>
      </w:r>
      <w:r w:rsidRPr="0025777A">
        <w:rPr>
          <w:sz w:val="22"/>
          <w:szCs w:val="22"/>
        </w:rPr>
        <w:t>peak at -65.0 ppm is present at the lowest loading. Increasing FFA content leads to the gradual growth of the broad peak at -60.1 ppm,</w:t>
      </w:r>
      <w:r w:rsidRPr="0025777A">
        <w:rPr>
          <w:spacing w:val="-3"/>
          <w:sz w:val="22"/>
          <w:szCs w:val="22"/>
        </w:rPr>
        <w:t xml:space="preserve"> </w:t>
      </w:r>
      <w:r w:rsidRPr="0025777A">
        <w:rPr>
          <w:sz w:val="22"/>
          <w:szCs w:val="22"/>
        </w:rPr>
        <w:t>attributable</w:t>
      </w:r>
      <w:r w:rsidRPr="0025777A">
        <w:rPr>
          <w:spacing w:val="-5"/>
          <w:sz w:val="22"/>
          <w:szCs w:val="22"/>
        </w:rPr>
        <w:t xml:space="preserve"> </w:t>
      </w:r>
      <w:r w:rsidRPr="0025777A">
        <w:rPr>
          <w:sz w:val="22"/>
          <w:szCs w:val="22"/>
        </w:rPr>
        <w:t>to</w:t>
      </w:r>
      <w:r w:rsidRPr="0025777A">
        <w:rPr>
          <w:spacing w:val="-4"/>
          <w:sz w:val="22"/>
          <w:szCs w:val="22"/>
        </w:rPr>
        <w:t xml:space="preserve"> </w:t>
      </w:r>
      <w:r w:rsidRPr="0025777A">
        <w:rPr>
          <w:sz w:val="22"/>
          <w:szCs w:val="22"/>
        </w:rPr>
        <w:t>FFA</w:t>
      </w:r>
      <w:r w:rsidRPr="0025777A">
        <w:rPr>
          <w:spacing w:val="-5"/>
          <w:sz w:val="22"/>
          <w:szCs w:val="22"/>
        </w:rPr>
        <w:t xml:space="preserve"> </w:t>
      </w:r>
      <w:r w:rsidRPr="0025777A">
        <w:rPr>
          <w:sz w:val="22"/>
          <w:szCs w:val="22"/>
        </w:rPr>
        <w:t>form</w:t>
      </w:r>
      <w:r w:rsidRPr="0025777A">
        <w:rPr>
          <w:spacing w:val="-4"/>
          <w:sz w:val="22"/>
          <w:szCs w:val="22"/>
        </w:rPr>
        <w:t xml:space="preserve"> </w:t>
      </w:r>
      <w:r w:rsidRPr="0025777A">
        <w:rPr>
          <w:sz w:val="22"/>
          <w:szCs w:val="22"/>
        </w:rPr>
        <w:t>I</w:t>
      </w:r>
      <w:r w:rsidRPr="0025777A">
        <w:rPr>
          <w:spacing w:val="-3"/>
          <w:sz w:val="22"/>
          <w:szCs w:val="22"/>
        </w:rPr>
        <w:t xml:space="preserve"> </w:t>
      </w:r>
      <w:r w:rsidRPr="0025777A">
        <w:rPr>
          <w:sz w:val="22"/>
          <w:szCs w:val="22"/>
        </w:rPr>
        <w:t>(Figure</w:t>
      </w:r>
      <w:r w:rsidRPr="0025777A">
        <w:rPr>
          <w:spacing w:val="-5"/>
          <w:sz w:val="22"/>
          <w:szCs w:val="22"/>
        </w:rPr>
        <w:t xml:space="preserve"> </w:t>
      </w:r>
      <w:r w:rsidRPr="0025777A">
        <w:rPr>
          <w:sz w:val="22"/>
          <w:szCs w:val="22"/>
        </w:rPr>
        <w:t>4)</w:t>
      </w:r>
      <w:r w:rsidRPr="0025777A">
        <w:rPr>
          <w:spacing w:val="-3"/>
          <w:sz w:val="22"/>
          <w:szCs w:val="22"/>
        </w:rPr>
        <w:t xml:space="preserve"> </w:t>
      </w:r>
      <w:r w:rsidRPr="0025777A">
        <w:rPr>
          <w:sz w:val="22"/>
          <w:szCs w:val="22"/>
        </w:rPr>
        <w:t>which</w:t>
      </w:r>
      <w:r w:rsidRPr="0025777A">
        <w:rPr>
          <w:spacing w:val="-5"/>
          <w:sz w:val="22"/>
          <w:szCs w:val="22"/>
        </w:rPr>
        <w:t xml:space="preserve"> </w:t>
      </w:r>
      <w:r w:rsidRPr="0025777A">
        <w:rPr>
          <w:sz w:val="22"/>
          <w:szCs w:val="22"/>
        </w:rPr>
        <w:t>is</w:t>
      </w:r>
      <w:r w:rsidRPr="0025777A">
        <w:rPr>
          <w:spacing w:val="-3"/>
          <w:sz w:val="22"/>
          <w:szCs w:val="22"/>
        </w:rPr>
        <w:t xml:space="preserve"> </w:t>
      </w:r>
      <w:r w:rsidRPr="0025777A">
        <w:rPr>
          <w:sz w:val="22"/>
          <w:szCs w:val="22"/>
        </w:rPr>
        <w:t>also</w:t>
      </w:r>
      <w:r w:rsidRPr="0025777A">
        <w:rPr>
          <w:spacing w:val="-5"/>
          <w:sz w:val="22"/>
          <w:szCs w:val="22"/>
        </w:rPr>
        <w:t xml:space="preserve"> </w:t>
      </w:r>
      <w:r w:rsidRPr="0025777A">
        <w:rPr>
          <w:sz w:val="22"/>
          <w:szCs w:val="22"/>
        </w:rPr>
        <w:t xml:space="preserve">confirmed by </w:t>
      </w:r>
      <w:r w:rsidRPr="0025777A">
        <w:rPr>
          <w:position w:val="6"/>
          <w:sz w:val="22"/>
          <w:szCs w:val="22"/>
        </w:rPr>
        <w:t>13</w:t>
      </w:r>
      <w:r w:rsidRPr="0025777A">
        <w:rPr>
          <w:sz w:val="22"/>
          <w:szCs w:val="22"/>
        </w:rPr>
        <w:t>C NMR spectra (Figure 2). Two additional features of the peak at -65.0 ppm are important for further understanding of the spectra.</w:t>
      </w:r>
      <w:r w:rsidRPr="0025777A">
        <w:rPr>
          <w:spacing w:val="-14"/>
          <w:sz w:val="22"/>
          <w:szCs w:val="22"/>
        </w:rPr>
        <w:t xml:space="preserve"> </w:t>
      </w:r>
      <w:r w:rsidRPr="0025777A">
        <w:rPr>
          <w:sz w:val="22"/>
          <w:szCs w:val="22"/>
        </w:rPr>
        <w:t>Firstly,</w:t>
      </w:r>
      <w:r w:rsidRPr="0025777A">
        <w:rPr>
          <w:spacing w:val="-14"/>
          <w:sz w:val="22"/>
          <w:szCs w:val="22"/>
        </w:rPr>
        <w:t xml:space="preserve"> </w:t>
      </w:r>
      <w:r w:rsidRPr="0025777A">
        <w:rPr>
          <w:sz w:val="22"/>
          <w:szCs w:val="22"/>
        </w:rPr>
        <w:t>there</w:t>
      </w:r>
      <w:r w:rsidRPr="0025777A">
        <w:rPr>
          <w:spacing w:val="-15"/>
          <w:sz w:val="22"/>
          <w:szCs w:val="22"/>
        </w:rPr>
        <w:t xml:space="preserve"> </w:t>
      </w:r>
      <w:r w:rsidRPr="0025777A">
        <w:rPr>
          <w:sz w:val="22"/>
          <w:szCs w:val="22"/>
        </w:rPr>
        <w:t>are</w:t>
      </w:r>
      <w:r w:rsidRPr="0025777A">
        <w:rPr>
          <w:spacing w:val="-15"/>
          <w:sz w:val="22"/>
          <w:szCs w:val="22"/>
        </w:rPr>
        <w:t xml:space="preserve"> </w:t>
      </w:r>
      <w:r w:rsidRPr="0025777A">
        <w:rPr>
          <w:sz w:val="22"/>
          <w:szCs w:val="22"/>
        </w:rPr>
        <w:t>no</w:t>
      </w:r>
      <w:r w:rsidRPr="0025777A">
        <w:rPr>
          <w:spacing w:val="-15"/>
          <w:sz w:val="22"/>
          <w:szCs w:val="22"/>
        </w:rPr>
        <w:t xml:space="preserve"> </w:t>
      </w:r>
      <w:r w:rsidRPr="0025777A">
        <w:rPr>
          <w:sz w:val="22"/>
          <w:szCs w:val="22"/>
        </w:rPr>
        <w:t>spinning</w:t>
      </w:r>
      <w:r w:rsidRPr="0025777A">
        <w:rPr>
          <w:spacing w:val="-15"/>
          <w:sz w:val="22"/>
          <w:szCs w:val="22"/>
        </w:rPr>
        <w:t xml:space="preserve"> </w:t>
      </w:r>
      <w:r w:rsidRPr="0025777A">
        <w:rPr>
          <w:sz w:val="22"/>
          <w:szCs w:val="22"/>
        </w:rPr>
        <w:t>sidebands</w:t>
      </w:r>
      <w:r w:rsidRPr="0025777A">
        <w:rPr>
          <w:spacing w:val="-10"/>
          <w:sz w:val="22"/>
          <w:szCs w:val="22"/>
        </w:rPr>
        <w:t xml:space="preserve"> </w:t>
      </w:r>
      <w:r w:rsidRPr="0025777A">
        <w:rPr>
          <w:sz w:val="22"/>
          <w:szCs w:val="22"/>
        </w:rPr>
        <w:t>even</w:t>
      </w:r>
      <w:r w:rsidRPr="0025777A">
        <w:rPr>
          <w:spacing w:val="-15"/>
          <w:sz w:val="22"/>
          <w:szCs w:val="22"/>
        </w:rPr>
        <w:t xml:space="preserve"> </w:t>
      </w:r>
      <w:r w:rsidRPr="0025777A">
        <w:rPr>
          <w:sz w:val="22"/>
          <w:szCs w:val="22"/>
        </w:rPr>
        <w:t>at</w:t>
      </w:r>
      <w:r w:rsidRPr="0025777A">
        <w:rPr>
          <w:spacing w:val="-13"/>
          <w:sz w:val="22"/>
          <w:szCs w:val="22"/>
        </w:rPr>
        <w:t xml:space="preserve"> </w:t>
      </w:r>
      <w:r w:rsidRPr="0025777A">
        <w:rPr>
          <w:sz w:val="22"/>
          <w:szCs w:val="22"/>
        </w:rPr>
        <w:t>very</w:t>
      </w:r>
      <w:r w:rsidRPr="0025777A">
        <w:rPr>
          <w:spacing w:val="-15"/>
          <w:sz w:val="22"/>
          <w:szCs w:val="22"/>
        </w:rPr>
        <w:t xml:space="preserve"> </w:t>
      </w:r>
      <w:r w:rsidRPr="0025777A">
        <w:rPr>
          <w:sz w:val="22"/>
          <w:szCs w:val="22"/>
        </w:rPr>
        <w:t xml:space="preserve">slow MAS rates (1 kHz), indicating very low chemical shift anisotropy (ESI, section 8). This may be related to an increased molecular </w:t>
      </w:r>
      <w:r w:rsidRPr="0025777A">
        <w:rPr>
          <w:position w:val="2"/>
          <w:sz w:val="22"/>
          <w:szCs w:val="22"/>
        </w:rPr>
        <w:t>mobility</w:t>
      </w:r>
      <w:r w:rsidRPr="0025777A">
        <w:rPr>
          <w:spacing w:val="-8"/>
          <w:position w:val="2"/>
          <w:sz w:val="22"/>
          <w:szCs w:val="22"/>
        </w:rPr>
        <w:t xml:space="preserve"> </w:t>
      </w:r>
      <w:r w:rsidRPr="0025777A">
        <w:rPr>
          <w:position w:val="2"/>
          <w:sz w:val="22"/>
          <w:szCs w:val="22"/>
        </w:rPr>
        <w:t>for</w:t>
      </w:r>
      <w:r w:rsidRPr="0025777A">
        <w:rPr>
          <w:spacing w:val="-8"/>
          <w:position w:val="2"/>
          <w:sz w:val="22"/>
          <w:szCs w:val="22"/>
        </w:rPr>
        <w:t xml:space="preserve"> </w:t>
      </w:r>
      <w:r w:rsidRPr="0025777A">
        <w:rPr>
          <w:position w:val="2"/>
          <w:sz w:val="22"/>
          <w:szCs w:val="22"/>
        </w:rPr>
        <w:t>this</w:t>
      </w:r>
      <w:r w:rsidRPr="0025777A">
        <w:rPr>
          <w:spacing w:val="-7"/>
          <w:position w:val="2"/>
          <w:sz w:val="22"/>
          <w:szCs w:val="22"/>
        </w:rPr>
        <w:t xml:space="preserve"> </w:t>
      </w:r>
      <w:r w:rsidRPr="0025777A">
        <w:rPr>
          <w:position w:val="2"/>
          <w:sz w:val="22"/>
          <w:szCs w:val="22"/>
        </w:rPr>
        <w:t>population,</w:t>
      </w:r>
      <w:r w:rsidRPr="0025777A">
        <w:rPr>
          <w:spacing w:val="-8"/>
          <w:position w:val="2"/>
          <w:sz w:val="22"/>
          <w:szCs w:val="22"/>
        </w:rPr>
        <w:t xml:space="preserve"> </w:t>
      </w:r>
      <w:r w:rsidRPr="0025777A">
        <w:rPr>
          <w:position w:val="2"/>
          <w:sz w:val="22"/>
          <w:szCs w:val="22"/>
        </w:rPr>
        <w:t>which</w:t>
      </w:r>
      <w:r w:rsidRPr="0025777A">
        <w:rPr>
          <w:spacing w:val="-10"/>
          <w:position w:val="2"/>
          <w:sz w:val="22"/>
          <w:szCs w:val="22"/>
        </w:rPr>
        <w:t xml:space="preserve"> </w:t>
      </w:r>
      <w:r w:rsidRPr="0025777A">
        <w:rPr>
          <w:position w:val="2"/>
          <w:sz w:val="22"/>
          <w:szCs w:val="22"/>
        </w:rPr>
        <w:t>is</w:t>
      </w:r>
      <w:r w:rsidRPr="0025777A">
        <w:rPr>
          <w:spacing w:val="-10"/>
          <w:position w:val="2"/>
          <w:sz w:val="22"/>
          <w:szCs w:val="22"/>
        </w:rPr>
        <w:t xml:space="preserve"> </w:t>
      </w:r>
      <w:r w:rsidRPr="0025777A">
        <w:rPr>
          <w:position w:val="2"/>
          <w:sz w:val="22"/>
          <w:szCs w:val="22"/>
        </w:rPr>
        <w:t>further</w:t>
      </w:r>
      <w:r w:rsidRPr="0025777A">
        <w:rPr>
          <w:spacing w:val="-10"/>
          <w:position w:val="2"/>
          <w:sz w:val="22"/>
          <w:szCs w:val="22"/>
        </w:rPr>
        <w:t xml:space="preserve"> </w:t>
      </w:r>
      <w:r w:rsidRPr="0025777A">
        <w:rPr>
          <w:position w:val="2"/>
          <w:sz w:val="22"/>
          <w:szCs w:val="22"/>
        </w:rPr>
        <w:t>corroborated</w:t>
      </w:r>
      <w:r w:rsidRPr="0025777A">
        <w:rPr>
          <w:spacing w:val="-10"/>
          <w:position w:val="2"/>
          <w:sz w:val="22"/>
          <w:szCs w:val="22"/>
        </w:rPr>
        <w:t xml:space="preserve"> </w:t>
      </w:r>
      <w:r w:rsidRPr="0025777A">
        <w:rPr>
          <w:position w:val="2"/>
          <w:sz w:val="22"/>
          <w:szCs w:val="22"/>
        </w:rPr>
        <w:t>by</w:t>
      </w:r>
      <w:r w:rsidRPr="0025777A">
        <w:rPr>
          <w:spacing w:val="-6"/>
          <w:position w:val="2"/>
          <w:sz w:val="22"/>
          <w:szCs w:val="22"/>
        </w:rPr>
        <w:t xml:space="preserve"> </w:t>
      </w:r>
      <w:r w:rsidRPr="0025777A">
        <w:rPr>
          <w:position w:val="8"/>
          <w:sz w:val="22"/>
          <w:szCs w:val="22"/>
        </w:rPr>
        <w:t>19</w:t>
      </w:r>
      <w:r w:rsidRPr="0025777A">
        <w:rPr>
          <w:position w:val="2"/>
          <w:sz w:val="22"/>
          <w:szCs w:val="22"/>
        </w:rPr>
        <w:t>F</w:t>
      </w:r>
      <w:r w:rsidRPr="0025777A">
        <w:rPr>
          <w:spacing w:val="-9"/>
          <w:position w:val="2"/>
          <w:sz w:val="22"/>
          <w:szCs w:val="22"/>
        </w:rPr>
        <w:t xml:space="preserve"> </w:t>
      </w:r>
      <w:r w:rsidRPr="0025777A">
        <w:rPr>
          <w:position w:val="2"/>
          <w:sz w:val="22"/>
          <w:szCs w:val="22"/>
        </w:rPr>
        <w:t>T</w:t>
      </w:r>
      <w:r w:rsidRPr="0025777A">
        <w:rPr>
          <w:sz w:val="22"/>
          <w:szCs w:val="22"/>
        </w:rPr>
        <w:t>1 relaxation times (Figure S10 ESI). Secondly, the intensity of this peak shows only minor changes across all host:guest ratios reaching</w:t>
      </w:r>
      <w:r w:rsidRPr="0025777A">
        <w:rPr>
          <w:spacing w:val="-10"/>
          <w:sz w:val="22"/>
          <w:szCs w:val="22"/>
        </w:rPr>
        <w:t xml:space="preserve"> </w:t>
      </w:r>
      <w:r w:rsidRPr="0025777A">
        <w:rPr>
          <w:sz w:val="22"/>
          <w:szCs w:val="22"/>
        </w:rPr>
        <w:t>saturation</w:t>
      </w:r>
      <w:r w:rsidRPr="0025777A">
        <w:rPr>
          <w:spacing w:val="-11"/>
          <w:sz w:val="22"/>
          <w:szCs w:val="22"/>
        </w:rPr>
        <w:t xml:space="preserve"> </w:t>
      </w:r>
      <w:r w:rsidRPr="0025777A">
        <w:rPr>
          <w:sz w:val="22"/>
          <w:szCs w:val="22"/>
        </w:rPr>
        <w:t>at</w:t>
      </w:r>
      <w:r w:rsidRPr="0025777A">
        <w:rPr>
          <w:spacing w:val="-9"/>
          <w:sz w:val="22"/>
          <w:szCs w:val="22"/>
        </w:rPr>
        <w:t xml:space="preserve"> </w:t>
      </w:r>
      <w:r w:rsidRPr="0025777A">
        <w:rPr>
          <w:sz w:val="22"/>
          <w:szCs w:val="22"/>
        </w:rPr>
        <w:t>15</w:t>
      </w:r>
      <w:r w:rsidRPr="0025777A">
        <w:rPr>
          <w:spacing w:val="-11"/>
          <w:sz w:val="22"/>
          <w:szCs w:val="22"/>
        </w:rPr>
        <w:t xml:space="preserve"> </w:t>
      </w:r>
      <w:r w:rsidRPr="0025777A">
        <w:rPr>
          <w:sz w:val="22"/>
          <w:szCs w:val="22"/>
        </w:rPr>
        <w:lastRenderedPageBreak/>
        <w:t>wt.</w:t>
      </w:r>
      <w:r w:rsidRPr="0025777A">
        <w:rPr>
          <w:spacing w:val="-9"/>
          <w:sz w:val="22"/>
          <w:szCs w:val="22"/>
        </w:rPr>
        <w:t xml:space="preserve"> </w:t>
      </w:r>
      <w:r w:rsidRPr="0025777A">
        <w:rPr>
          <w:sz w:val="22"/>
          <w:szCs w:val="22"/>
        </w:rPr>
        <w:t>%</w:t>
      </w:r>
      <w:r w:rsidRPr="0025777A">
        <w:rPr>
          <w:spacing w:val="-10"/>
          <w:sz w:val="22"/>
          <w:szCs w:val="22"/>
        </w:rPr>
        <w:t xml:space="preserve"> </w:t>
      </w:r>
      <w:r w:rsidRPr="0025777A">
        <w:rPr>
          <w:sz w:val="22"/>
          <w:szCs w:val="22"/>
        </w:rPr>
        <w:t>FFA.</w:t>
      </w:r>
      <w:r w:rsidRPr="0025777A">
        <w:rPr>
          <w:spacing w:val="-9"/>
          <w:sz w:val="22"/>
          <w:szCs w:val="22"/>
        </w:rPr>
        <w:t xml:space="preserve"> </w:t>
      </w:r>
      <w:r w:rsidRPr="0025777A">
        <w:rPr>
          <w:sz w:val="22"/>
          <w:szCs w:val="22"/>
        </w:rPr>
        <w:t>This</w:t>
      </w:r>
      <w:r w:rsidRPr="0025777A">
        <w:rPr>
          <w:spacing w:val="-9"/>
          <w:sz w:val="22"/>
          <w:szCs w:val="22"/>
        </w:rPr>
        <w:t xml:space="preserve"> </w:t>
      </w:r>
      <w:r w:rsidRPr="0025777A">
        <w:rPr>
          <w:sz w:val="22"/>
          <w:szCs w:val="22"/>
        </w:rPr>
        <w:t>is</w:t>
      </w:r>
      <w:r w:rsidRPr="0025777A">
        <w:rPr>
          <w:spacing w:val="-11"/>
          <w:sz w:val="22"/>
          <w:szCs w:val="22"/>
        </w:rPr>
        <w:t xml:space="preserve"> </w:t>
      </w:r>
      <w:r w:rsidRPr="0025777A">
        <w:rPr>
          <w:sz w:val="22"/>
          <w:szCs w:val="22"/>
        </w:rPr>
        <w:t>in</w:t>
      </w:r>
      <w:r w:rsidRPr="0025777A">
        <w:rPr>
          <w:spacing w:val="-11"/>
          <w:sz w:val="22"/>
          <w:szCs w:val="22"/>
        </w:rPr>
        <w:t xml:space="preserve"> </w:t>
      </w:r>
      <w:r w:rsidRPr="0025777A">
        <w:rPr>
          <w:sz w:val="22"/>
          <w:szCs w:val="22"/>
        </w:rPr>
        <w:t>agreement</w:t>
      </w:r>
      <w:r w:rsidRPr="0025777A">
        <w:rPr>
          <w:spacing w:val="-9"/>
          <w:sz w:val="22"/>
          <w:szCs w:val="22"/>
        </w:rPr>
        <w:t xml:space="preserve"> </w:t>
      </w:r>
      <w:r w:rsidRPr="0025777A">
        <w:rPr>
          <w:sz w:val="22"/>
          <w:szCs w:val="22"/>
        </w:rPr>
        <w:t>with</w:t>
      </w:r>
      <w:r w:rsidRPr="0025777A">
        <w:rPr>
          <w:spacing w:val="-6"/>
          <w:sz w:val="22"/>
          <w:szCs w:val="22"/>
        </w:rPr>
        <w:t xml:space="preserve"> </w:t>
      </w:r>
      <w:r w:rsidRPr="0025777A">
        <w:rPr>
          <w:sz w:val="22"/>
          <w:szCs w:val="22"/>
        </w:rPr>
        <w:t xml:space="preserve">the expected values for full surface coverage of the pores by a molecular monolayer. Linear increase of the intensity of the peak at </w:t>
      </w:r>
      <w:r w:rsidRPr="0025777A">
        <w:rPr>
          <w:i/>
          <w:sz w:val="22"/>
          <w:szCs w:val="22"/>
        </w:rPr>
        <w:t xml:space="preserve">ca. </w:t>
      </w:r>
      <w:r w:rsidRPr="0025777A">
        <w:rPr>
          <w:sz w:val="22"/>
          <w:szCs w:val="22"/>
        </w:rPr>
        <w:t xml:space="preserve">-60 ppm (FFA form I) with increasing content of FFA indicates a gradual growth of the crystalline phase inside the pores (ESI sections 2, 3). Interestingly, it was possible to detect the confined crystalline phase using </w:t>
      </w:r>
      <w:r w:rsidRPr="0025777A">
        <w:rPr>
          <w:position w:val="6"/>
          <w:sz w:val="22"/>
          <w:szCs w:val="22"/>
        </w:rPr>
        <w:t>19</w:t>
      </w:r>
      <w:r w:rsidRPr="0025777A">
        <w:rPr>
          <w:sz w:val="22"/>
          <w:szCs w:val="22"/>
        </w:rPr>
        <w:t>F NMR at loadings as low as</w:t>
      </w:r>
      <w:r w:rsidRPr="0025777A">
        <w:rPr>
          <w:spacing w:val="17"/>
          <w:sz w:val="22"/>
          <w:szCs w:val="22"/>
        </w:rPr>
        <w:t xml:space="preserve"> </w:t>
      </w:r>
      <w:r w:rsidRPr="0025777A">
        <w:rPr>
          <w:sz w:val="22"/>
          <w:szCs w:val="22"/>
        </w:rPr>
        <w:t>15</w:t>
      </w:r>
      <w:r w:rsidRPr="0025777A">
        <w:rPr>
          <w:spacing w:val="15"/>
          <w:sz w:val="22"/>
          <w:szCs w:val="22"/>
        </w:rPr>
        <w:t xml:space="preserve"> </w:t>
      </w:r>
      <w:r w:rsidRPr="0025777A">
        <w:rPr>
          <w:sz w:val="22"/>
          <w:szCs w:val="22"/>
        </w:rPr>
        <w:t>wt.</w:t>
      </w:r>
      <w:r w:rsidRPr="0025777A">
        <w:rPr>
          <w:spacing w:val="17"/>
          <w:sz w:val="22"/>
          <w:szCs w:val="22"/>
        </w:rPr>
        <w:t xml:space="preserve"> </w:t>
      </w:r>
      <w:r w:rsidRPr="0025777A">
        <w:rPr>
          <w:sz w:val="22"/>
          <w:szCs w:val="22"/>
        </w:rPr>
        <w:t>%,</w:t>
      </w:r>
      <w:r w:rsidRPr="0025777A">
        <w:rPr>
          <w:spacing w:val="17"/>
          <w:sz w:val="22"/>
          <w:szCs w:val="22"/>
        </w:rPr>
        <w:t xml:space="preserve"> </w:t>
      </w:r>
      <w:r w:rsidRPr="0025777A">
        <w:rPr>
          <w:sz w:val="22"/>
          <w:szCs w:val="22"/>
        </w:rPr>
        <w:t>below</w:t>
      </w:r>
      <w:r w:rsidRPr="0025777A">
        <w:rPr>
          <w:spacing w:val="16"/>
          <w:sz w:val="22"/>
          <w:szCs w:val="22"/>
        </w:rPr>
        <w:t xml:space="preserve"> </w:t>
      </w:r>
      <w:r w:rsidRPr="0025777A">
        <w:rPr>
          <w:sz w:val="22"/>
          <w:szCs w:val="22"/>
        </w:rPr>
        <w:t>the</w:t>
      </w:r>
      <w:r w:rsidRPr="0025777A">
        <w:rPr>
          <w:spacing w:val="15"/>
          <w:sz w:val="22"/>
          <w:szCs w:val="22"/>
        </w:rPr>
        <w:t xml:space="preserve"> </w:t>
      </w:r>
      <w:r w:rsidRPr="0025777A">
        <w:rPr>
          <w:sz w:val="22"/>
          <w:szCs w:val="22"/>
        </w:rPr>
        <w:t>threshold</w:t>
      </w:r>
      <w:r w:rsidRPr="0025777A">
        <w:rPr>
          <w:spacing w:val="15"/>
          <w:sz w:val="22"/>
          <w:szCs w:val="22"/>
        </w:rPr>
        <w:t xml:space="preserve"> </w:t>
      </w:r>
      <w:r w:rsidRPr="0025777A">
        <w:rPr>
          <w:sz w:val="22"/>
          <w:szCs w:val="22"/>
        </w:rPr>
        <w:t>of</w:t>
      </w:r>
      <w:r w:rsidRPr="0025777A">
        <w:rPr>
          <w:spacing w:val="17"/>
          <w:sz w:val="22"/>
          <w:szCs w:val="22"/>
        </w:rPr>
        <w:t xml:space="preserve"> </w:t>
      </w:r>
      <w:r w:rsidRPr="0025777A">
        <w:rPr>
          <w:sz w:val="22"/>
          <w:szCs w:val="22"/>
        </w:rPr>
        <w:t>either</w:t>
      </w:r>
      <w:r w:rsidRPr="0025777A">
        <w:rPr>
          <w:spacing w:val="17"/>
          <w:sz w:val="22"/>
          <w:szCs w:val="22"/>
        </w:rPr>
        <w:t xml:space="preserve"> </w:t>
      </w:r>
      <w:r w:rsidRPr="0025777A">
        <w:rPr>
          <w:sz w:val="22"/>
          <w:szCs w:val="22"/>
        </w:rPr>
        <w:t>DSC</w:t>
      </w:r>
      <w:r w:rsidRPr="0025777A">
        <w:rPr>
          <w:spacing w:val="16"/>
          <w:sz w:val="22"/>
          <w:szCs w:val="22"/>
        </w:rPr>
        <w:t xml:space="preserve"> </w:t>
      </w:r>
      <w:r w:rsidRPr="0025777A">
        <w:rPr>
          <w:sz w:val="22"/>
          <w:szCs w:val="22"/>
        </w:rPr>
        <w:t>or</w:t>
      </w:r>
      <w:r w:rsidRPr="0025777A">
        <w:rPr>
          <w:spacing w:val="17"/>
          <w:sz w:val="22"/>
          <w:szCs w:val="22"/>
        </w:rPr>
        <w:t xml:space="preserve"> </w:t>
      </w:r>
      <w:r w:rsidRPr="0025777A">
        <w:rPr>
          <w:sz w:val="22"/>
          <w:szCs w:val="22"/>
        </w:rPr>
        <w:t>PXRD.</w:t>
      </w:r>
      <w:r w:rsidRPr="0025777A">
        <w:rPr>
          <w:spacing w:val="17"/>
          <w:sz w:val="22"/>
          <w:szCs w:val="22"/>
        </w:rPr>
        <w:t xml:space="preserve"> </w:t>
      </w:r>
      <w:r w:rsidRPr="0025777A">
        <w:rPr>
          <w:sz w:val="22"/>
          <w:szCs w:val="22"/>
        </w:rPr>
        <w:t>This</w:t>
      </w:r>
      <w:r w:rsidRPr="0025777A">
        <w:rPr>
          <w:sz w:val="22"/>
          <w:szCs w:val="22"/>
        </w:rPr>
        <w:t xml:space="preserve"> </w:t>
      </w:r>
      <w:r w:rsidR="006016A1" w:rsidRPr="0025777A">
        <w:rPr>
          <w:sz w:val="22"/>
          <w:szCs w:val="22"/>
        </w:rPr>
        <w:t>may indicate formation of small nucleating clusters with only local ordering.</w:t>
      </w:r>
    </w:p>
    <w:p w:rsidR="0092390F" w:rsidRPr="0025777A" w:rsidRDefault="0092390F">
      <w:pPr>
        <w:pStyle w:val="BodyText"/>
        <w:spacing w:before="2"/>
        <w:rPr>
          <w:rFonts w:ascii="Arial Narrow"/>
          <w:b/>
          <w:sz w:val="22"/>
          <w:szCs w:val="22"/>
        </w:rPr>
      </w:pPr>
    </w:p>
    <w:p w:rsidR="0092390F" w:rsidRPr="0025777A" w:rsidRDefault="006016A1" w:rsidP="0025777A">
      <w:pPr>
        <w:pStyle w:val="BodyText"/>
        <w:spacing w:before="90" w:line="273" w:lineRule="auto"/>
        <w:ind w:left="115"/>
        <w:jc w:val="both"/>
        <w:rPr>
          <w:sz w:val="22"/>
          <w:szCs w:val="22"/>
        </w:rPr>
      </w:pPr>
      <w:r w:rsidRPr="0025777A">
        <w:rPr>
          <w:sz w:val="22"/>
          <w:szCs w:val="22"/>
        </w:rPr>
        <w:t xml:space="preserve">The presence of molecules in two distinct environments with </w:t>
      </w:r>
      <w:r w:rsidRPr="0025777A">
        <w:rPr>
          <w:position w:val="2"/>
          <w:sz w:val="22"/>
          <w:szCs w:val="22"/>
        </w:rPr>
        <w:t>different</w:t>
      </w:r>
      <w:r w:rsidRPr="0025777A">
        <w:rPr>
          <w:spacing w:val="-9"/>
          <w:position w:val="2"/>
          <w:sz w:val="22"/>
          <w:szCs w:val="22"/>
        </w:rPr>
        <w:t xml:space="preserve"> </w:t>
      </w:r>
      <w:r w:rsidRPr="0025777A">
        <w:rPr>
          <w:position w:val="2"/>
          <w:sz w:val="22"/>
          <w:szCs w:val="22"/>
        </w:rPr>
        <w:t>relaxation</w:t>
      </w:r>
      <w:r w:rsidRPr="0025777A">
        <w:rPr>
          <w:spacing w:val="-11"/>
          <w:position w:val="2"/>
          <w:sz w:val="22"/>
          <w:szCs w:val="22"/>
        </w:rPr>
        <w:t xml:space="preserve"> </w:t>
      </w:r>
      <w:r w:rsidRPr="0025777A">
        <w:rPr>
          <w:position w:val="2"/>
          <w:sz w:val="22"/>
          <w:szCs w:val="22"/>
        </w:rPr>
        <w:t>rates</w:t>
      </w:r>
      <w:r w:rsidRPr="0025777A">
        <w:rPr>
          <w:spacing w:val="-6"/>
          <w:position w:val="2"/>
          <w:sz w:val="22"/>
          <w:szCs w:val="22"/>
        </w:rPr>
        <w:t xml:space="preserve"> </w:t>
      </w:r>
      <w:r w:rsidRPr="0025777A">
        <w:rPr>
          <w:position w:val="2"/>
          <w:sz w:val="22"/>
          <w:szCs w:val="22"/>
        </w:rPr>
        <w:t>(</w:t>
      </w:r>
      <w:r w:rsidRPr="0025777A">
        <w:rPr>
          <w:position w:val="8"/>
          <w:sz w:val="22"/>
          <w:szCs w:val="22"/>
        </w:rPr>
        <w:t>19</w:t>
      </w:r>
      <w:r w:rsidRPr="0025777A">
        <w:rPr>
          <w:position w:val="2"/>
          <w:sz w:val="22"/>
          <w:szCs w:val="22"/>
        </w:rPr>
        <w:t>F</w:t>
      </w:r>
      <w:r w:rsidRPr="0025777A">
        <w:rPr>
          <w:spacing w:val="-11"/>
          <w:position w:val="2"/>
          <w:sz w:val="22"/>
          <w:szCs w:val="22"/>
        </w:rPr>
        <w:t xml:space="preserve"> </w:t>
      </w:r>
      <w:r w:rsidRPr="0025777A">
        <w:rPr>
          <w:position w:val="2"/>
          <w:sz w:val="22"/>
          <w:szCs w:val="22"/>
        </w:rPr>
        <w:t>T</w:t>
      </w:r>
      <w:r w:rsidRPr="0025777A">
        <w:rPr>
          <w:sz w:val="22"/>
          <w:szCs w:val="22"/>
        </w:rPr>
        <w:t>1</w:t>
      </w:r>
      <w:r w:rsidRPr="0025777A">
        <w:rPr>
          <w:spacing w:val="5"/>
          <w:sz w:val="22"/>
          <w:szCs w:val="22"/>
        </w:rPr>
        <w:t xml:space="preserve"> </w:t>
      </w:r>
      <w:r w:rsidRPr="0025777A">
        <w:rPr>
          <w:position w:val="2"/>
          <w:sz w:val="22"/>
          <w:szCs w:val="22"/>
        </w:rPr>
        <w:t>is</w:t>
      </w:r>
      <w:r w:rsidRPr="0025777A">
        <w:rPr>
          <w:spacing w:val="-9"/>
          <w:position w:val="2"/>
          <w:sz w:val="22"/>
          <w:szCs w:val="22"/>
        </w:rPr>
        <w:t xml:space="preserve"> </w:t>
      </w:r>
      <w:r w:rsidRPr="0025777A">
        <w:rPr>
          <w:position w:val="2"/>
          <w:sz w:val="22"/>
          <w:szCs w:val="22"/>
        </w:rPr>
        <w:t>ca.</w:t>
      </w:r>
      <w:r w:rsidRPr="0025777A">
        <w:rPr>
          <w:spacing w:val="-9"/>
          <w:position w:val="2"/>
          <w:sz w:val="22"/>
          <w:szCs w:val="22"/>
        </w:rPr>
        <w:t xml:space="preserve"> </w:t>
      </w:r>
      <w:r w:rsidRPr="0025777A">
        <w:rPr>
          <w:position w:val="2"/>
          <w:sz w:val="22"/>
          <w:szCs w:val="22"/>
        </w:rPr>
        <w:t>3.5</w:t>
      </w:r>
      <w:r w:rsidRPr="0025777A">
        <w:rPr>
          <w:spacing w:val="-13"/>
          <w:position w:val="2"/>
          <w:sz w:val="22"/>
          <w:szCs w:val="22"/>
        </w:rPr>
        <w:t xml:space="preserve"> </w:t>
      </w:r>
      <w:r w:rsidRPr="0025777A">
        <w:rPr>
          <w:position w:val="2"/>
          <w:sz w:val="22"/>
          <w:szCs w:val="22"/>
        </w:rPr>
        <w:t>s</w:t>
      </w:r>
      <w:r w:rsidRPr="0025777A">
        <w:rPr>
          <w:spacing w:val="-9"/>
          <w:position w:val="2"/>
          <w:sz w:val="22"/>
          <w:szCs w:val="22"/>
        </w:rPr>
        <w:t xml:space="preserve"> </w:t>
      </w:r>
      <w:r w:rsidRPr="0025777A">
        <w:rPr>
          <w:position w:val="2"/>
          <w:sz w:val="22"/>
          <w:szCs w:val="22"/>
        </w:rPr>
        <w:t>for</w:t>
      </w:r>
      <w:r w:rsidRPr="0025777A">
        <w:rPr>
          <w:spacing w:val="-9"/>
          <w:position w:val="2"/>
          <w:sz w:val="22"/>
          <w:szCs w:val="22"/>
        </w:rPr>
        <w:t xml:space="preserve"> </w:t>
      </w:r>
      <w:r w:rsidRPr="0025777A">
        <w:rPr>
          <w:position w:val="2"/>
          <w:sz w:val="22"/>
          <w:szCs w:val="22"/>
        </w:rPr>
        <w:t>the</w:t>
      </w:r>
      <w:r w:rsidRPr="0025777A">
        <w:rPr>
          <w:spacing w:val="-11"/>
          <w:position w:val="2"/>
          <w:sz w:val="22"/>
          <w:szCs w:val="22"/>
        </w:rPr>
        <w:t xml:space="preserve"> </w:t>
      </w:r>
      <w:r w:rsidRPr="0025777A">
        <w:rPr>
          <w:position w:val="2"/>
          <w:sz w:val="22"/>
          <w:szCs w:val="22"/>
        </w:rPr>
        <w:t>confined</w:t>
      </w:r>
      <w:r w:rsidRPr="0025777A">
        <w:rPr>
          <w:spacing w:val="-11"/>
          <w:position w:val="2"/>
          <w:sz w:val="22"/>
          <w:szCs w:val="22"/>
        </w:rPr>
        <w:t xml:space="preserve"> </w:t>
      </w:r>
      <w:r w:rsidRPr="0025777A">
        <w:rPr>
          <w:position w:val="2"/>
          <w:sz w:val="22"/>
          <w:szCs w:val="22"/>
        </w:rPr>
        <w:t xml:space="preserve">phase </w:t>
      </w:r>
      <w:r w:rsidRPr="0025777A">
        <w:rPr>
          <w:sz w:val="22"/>
          <w:szCs w:val="22"/>
        </w:rPr>
        <w:t>and 0.7 s for the liquid-like surface layer) supports the concept of a</w:t>
      </w:r>
      <w:r w:rsidRPr="0025777A">
        <w:rPr>
          <w:spacing w:val="-10"/>
          <w:sz w:val="22"/>
          <w:szCs w:val="22"/>
        </w:rPr>
        <w:t xml:space="preserve"> </w:t>
      </w:r>
      <w:r w:rsidRPr="0025777A">
        <w:rPr>
          <w:sz w:val="22"/>
          <w:szCs w:val="22"/>
        </w:rPr>
        <w:t>highly</w:t>
      </w:r>
      <w:r w:rsidRPr="0025777A">
        <w:rPr>
          <w:spacing w:val="-10"/>
          <w:sz w:val="22"/>
          <w:szCs w:val="22"/>
        </w:rPr>
        <w:t xml:space="preserve"> </w:t>
      </w:r>
      <w:r w:rsidRPr="0025777A">
        <w:rPr>
          <w:sz w:val="22"/>
          <w:szCs w:val="22"/>
        </w:rPr>
        <w:t>dynamic</w:t>
      </w:r>
      <w:r w:rsidRPr="0025777A">
        <w:rPr>
          <w:spacing w:val="-7"/>
          <w:sz w:val="22"/>
          <w:szCs w:val="22"/>
        </w:rPr>
        <w:t xml:space="preserve"> </w:t>
      </w:r>
      <w:r w:rsidRPr="0025777A">
        <w:rPr>
          <w:sz w:val="22"/>
          <w:szCs w:val="22"/>
        </w:rPr>
        <w:t>liquid-like</w:t>
      </w:r>
      <w:r w:rsidRPr="0025777A">
        <w:rPr>
          <w:spacing w:val="-12"/>
          <w:sz w:val="22"/>
          <w:szCs w:val="22"/>
        </w:rPr>
        <w:t xml:space="preserve"> </w:t>
      </w:r>
      <w:r w:rsidRPr="0025777A">
        <w:rPr>
          <w:sz w:val="22"/>
          <w:szCs w:val="22"/>
        </w:rPr>
        <w:t>molecular</w:t>
      </w:r>
      <w:r w:rsidRPr="0025777A">
        <w:rPr>
          <w:spacing w:val="-8"/>
          <w:sz w:val="22"/>
          <w:szCs w:val="22"/>
        </w:rPr>
        <w:t xml:space="preserve"> </w:t>
      </w:r>
      <w:r w:rsidRPr="0025777A">
        <w:rPr>
          <w:sz w:val="22"/>
          <w:szCs w:val="22"/>
        </w:rPr>
        <w:t>layer</w:t>
      </w:r>
      <w:r w:rsidRPr="0025777A">
        <w:rPr>
          <w:spacing w:val="-5"/>
          <w:sz w:val="22"/>
          <w:szCs w:val="22"/>
        </w:rPr>
        <w:t xml:space="preserve"> </w:t>
      </w:r>
      <w:r w:rsidRPr="0025777A">
        <w:rPr>
          <w:sz w:val="22"/>
          <w:szCs w:val="22"/>
        </w:rPr>
        <w:t>formed</w:t>
      </w:r>
      <w:r w:rsidRPr="0025777A">
        <w:rPr>
          <w:spacing w:val="-10"/>
          <w:sz w:val="22"/>
          <w:szCs w:val="22"/>
        </w:rPr>
        <w:t xml:space="preserve"> </w:t>
      </w:r>
      <w:r w:rsidRPr="0025777A">
        <w:rPr>
          <w:sz w:val="22"/>
          <w:szCs w:val="22"/>
        </w:rPr>
        <w:t>on</w:t>
      </w:r>
      <w:r w:rsidRPr="0025777A">
        <w:rPr>
          <w:spacing w:val="-10"/>
          <w:sz w:val="22"/>
          <w:szCs w:val="22"/>
        </w:rPr>
        <w:t xml:space="preserve"> </w:t>
      </w:r>
      <w:r w:rsidRPr="0025777A">
        <w:rPr>
          <w:sz w:val="22"/>
          <w:szCs w:val="22"/>
        </w:rPr>
        <w:t>t</w:t>
      </w:r>
      <w:r w:rsidRPr="0025777A">
        <w:rPr>
          <w:sz w:val="22"/>
          <w:szCs w:val="22"/>
        </w:rPr>
        <w:t>he</w:t>
      </w:r>
      <w:r w:rsidRPr="0025777A">
        <w:rPr>
          <w:spacing w:val="-10"/>
          <w:sz w:val="22"/>
          <w:szCs w:val="22"/>
        </w:rPr>
        <w:t xml:space="preserve"> </w:t>
      </w:r>
      <w:r w:rsidRPr="0025777A">
        <w:rPr>
          <w:sz w:val="22"/>
          <w:szCs w:val="22"/>
        </w:rPr>
        <w:t>internal surface of the pores.</w:t>
      </w:r>
      <w:r w:rsidRPr="0025777A">
        <w:rPr>
          <w:position w:val="6"/>
          <w:sz w:val="22"/>
          <w:szCs w:val="22"/>
        </w:rPr>
        <w:t xml:space="preserve">[9] </w:t>
      </w:r>
      <w:r w:rsidRPr="0025777A">
        <w:rPr>
          <w:sz w:val="22"/>
          <w:szCs w:val="22"/>
        </w:rPr>
        <w:t xml:space="preserve">The presence of the liquid-like FFA layer on the silica surface is not surprising, as host-guest interactions between the hydrophobic FFA guest and the silica surface of the </w:t>
      </w:r>
      <w:r w:rsidRPr="0025777A">
        <w:rPr>
          <w:position w:val="2"/>
          <w:sz w:val="22"/>
          <w:szCs w:val="22"/>
        </w:rPr>
        <w:t>host</w:t>
      </w:r>
      <w:r w:rsidRPr="0025777A">
        <w:rPr>
          <w:spacing w:val="-8"/>
          <w:position w:val="2"/>
          <w:sz w:val="22"/>
          <w:szCs w:val="22"/>
        </w:rPr>
        <w:t xml:space="preserve"> </w:t>
      </w:r>
      <w:r w:rsidRPr="0025777A">
        <w:rPr>
          <w:position w:val="2"/>
          <w:sz w:val="22"/>
          <w:szCs w:val="22"/>
        </w:rPr>
        <w:t>with</w:t>
      </w:r>
      <w:r w:rsidRPr="0025777A">
        <w:rPr>
          <w:spacing w:val="-9"/>
          <w:position w:val="2"/>
          <w:sz w:val="22"/>
          <w:szCs w:val="22"/>
        </w:rPr>
        <w:t xml:space="preserve"> </w:t>
      </w:r>
      <w:r w:rsidRPr="0025777A">
        <w:rPr>
          <w:position w:val="2"/>
          <w:sz w:val="22"/>
          <w:szCs w:val="22"/>
        </w:rPr>
        <w:t>a</w:t>
      </w:r>
      <w:r w:rsidRPr="0025777A">
        <w:rPr>
          <w:spacing w:val="-10"/>
          <w:position w:val="2"/>
          <w:sz w:val="22"/>
          <w:szCs w:val="22"/>
        </w:rPr>
        <w:t xml:space="preserve"> </w:t>
      </w:r>
      <w:r w:rsidRPr="0025777A">
        <w:rPr>
          <w:position w:val="2"/>
          <w:sz w:val="22"/>
          <w:szCs w:val="22"/>
        </w:rPr>
        <w:t>high</w:t>
      </w:r>
      <w:r w:rsidRPr="0025777A">
        <w:rPr>
          <w:spacing w:val="-10"/>
          <w:position w:val="2"/>
          <w:sz w:val="22"/>
          <w:szCs w:val="22"/>
        </w:rPr>
        <w:t xml:space="preserve"> </w:t>
      </w:r>
      <w:r w:rsidRPr="0025777A">
        <w:rPr>
          <w:position w:val="2"/>
          <w:sz w:val="22"/>
          <w:szCs w:val="22"/>
        </w:rPr>
        <w:t>content</w:t>
      </w:r>
      <w:r w:rsidRPr="0025777A">
        <w:rPr>
          <w:spacing w:val="-8"/>
          <w:position w:val="2"/>
          <w:sz w:val="22"/>
          <w:szCs w:val="22"/>
        </w:rPr>
        <w:t xml:space="preserve"> </w:t>
      </w:r>
      <w:r w:rsidRPr="0025777A">
        <w:rPr>
          <w:position w:val="2"/>
          <w:sz w:val="22"/>
          <w:szCs w:val="22"/>
        </w:rPr>
        <w:t>of</w:t>
      </w:r>
      <w:r w:rsidRPr="0025777A">
        <w:rPr>
          <w:spacing w:val="-7"/>
          <w:position w:val="2"/>
          <w:sz w:val="22"/>
          <w:szCs w:val="22"/>
        </w:rPr>
        <w:t xml:space="preserve"> </w:t>
      </w:r>
      <w:r w:rsidRPr="0025777A">
        <w:rPr>
          <w:position w:val="8"/>
          <w:sz w:val="22"/>
          <w:szCs w:val="22"/>
        </w:rPr>
        <w:t>3</w:t>
      </w:r>
      <w:r w:rsidRPr="0025777A">
        <w:rPr>
          <w:position w:val="2"/>
          <w:sz w:val="22"/>
          <w:szCs w:val="22"/>
        </w:rPr>
        <w:t>Q</w:t>
      </w:r>
      <w:r w:rsidRPr="0025777A">
        <w:rPr>
          <w:spacing w:val="-9"/>
          <w:position w:val="2"/>
          <w:sz w:val="22"/>
          <w:szCs w:val="22"/>
        </w:rPr>
        <w:t xml:space="preserve"> </w:t>
      </w:r>
      <w:r w:rsidRPr="0025777A">
        <w:rPr>
          <w:position w:val="2"/>
          <w:sz w:val="22"/>
          <w:szCs w:val="22"/>
        </w:rPr>
        <w:t>[(SiO)</w:t>
      </w:r>
      <w:r w:rsidRPr="0025777A">
        <w:rPr>
          <w:sz w:val="22"/>
          <w:szCs w:val="22"/>
        </w:rPr>
        <w:t>3</w:t>
      </w:r>
      <w:r w:rsidRPr="0025777A">
        <w:rPr>
          <w:position w:val="2"/>
          <w:sz w:val="22"/>
          <w:szCs w:val="22"/>
        </w:rPr>
        <w:t>SiOH]</w:t>
      </w:r>
      <w:r w:rsidRPr="0025777A">
        <w:rPr>
          <w:spacing w:val="-11"/>
          <w:position w:val="2"/>
          <w:sz w:val="22"/>
          <w:szCs w:val="22"/>
        </w:rPr>
        <w:t xml:space="preserve"> </w:t>
      </w:r>
      <w:r w:rsidRPr="0025777A">
        <w:rPr>
          <w:position w:val="2"/>
          <w:sz w:val="22"/>
          <w:szCs w:val="22"/>
        </w:rPr>
        <w:t>sites</w:t>
      </w:r>
      <w:r w:rsidRPr="0025777A">
        <w:rPr>
          <w:spacing w:val="-8"/>
          <w:position w:val="2"/>
          <w:sz w:val="22"/>
          <w:szCs w:val="22"/>
        </w:rPr>
        <w:t xml:space="preserve"> </w:t>
      </w:r>
      <w:r w:rsidRPr="0025777A">
        <w:rPr>
          <w:position w:val="2"/>
          <w:sz w:val="22"/>
          <w:szCs w:val="22"/>
        </w:rPr>
        <w:t>(see</w:t>
      </w:r>
      <w:r w:rsidRPr="0025777A">
        <w:rPr>
          <w:spacing w:val="-10"/>
          <w:position w:val="2"/>
          <w:sz w:val="22"/>
          <w:szCs w:val="22"/>
        </w:rPr>
        <w:t xml:space="preserve"> </w:t>
      </w:r>
      <w:r w:rsidRPr="0025777A">
        <w:rPr>
          <w:position w:val="2"/>
          <w:sz w:val="22"/>
          <w:szCs w:val="22"/>
        </w:rPr>
        <w:t>ESI,</w:t>
      </w:r>
      <w:r w:rsidRPr="0025777A">
        <w:rPr>
          <w:spacing w:val="-8"/>
          <w:position w:val="2"/>
          <w:sz w:val="22"/>
          <w:szCs w:val="22"/>
        </w:rPr>
        <w:t xml:space="preserve"> </w:t>
      </w:r>
      <w:r w:rsidRPr="0025777A">
        <w:rPr>
          <w:position w:val="2"/>
          <w:sz w:val="22"/>
          <w:szCs w:val="22"/>
        </w:rPr>
        <w:t>section</w:t>
      </w:r>
      <w:r w:rsidR="0025777A" w:rsidRPr="0025777A">
        <w:rPr>
          <w:position w:val="2"/>
          <w:sz w:val="22"/>
          <w:szCs w:val="22"/>
        </w:rPr>
        <w:t xml:space="preserve"> </w:t>
      </w:r>
      <w:r w:rsidRPr="0025777A">
        <w:rPr>
          <w:sz w:val="22"/>
          <w:szCs w:val="22"/>
        </w:rPr>
        <w:t>6) are expected to be weak. Similar phenomena have been</w:t>
      </w:r>
      <w:r w:rsidRPr="0025777A">
        <w:rPr>
          <w:sz w:val="22"/>
          <w:szCs w:val="22"/>
        </w:rPr>
        <w:t xml:space="preserve"> </w:t>
      </w:r>
      <w:r w:rsidRPr="0025777A">
        <w:rPr>
          <w:sz w:val="22"/>
          <w:szCs w:val="22"/>
        </w:rPr>
        <w:t>suggested by the DFT and MD simulations of ibuprofen and</w:t>
      </w:r>
      <w:r w:rsidRPr="0025777A">
        <w:rPr>
          <w:sz w:val="22"/>
          <w:szCs w:val="22"/>
        </w:rPr>
        <w:t xml:space="preserve"> </w:t>
      </w:r>
      <w:r w:rsidRPr="0025777A">
        <w:rPr>
          <w:sz w:val="22"/>
          <w:szCs w:val="22"/>
        </w:rPr>
        <w:t>clotrimazole encapsulated in MCM-41 and MSU silicas.</w:t>
      </w:r>
      <w:r w:rsidRPr="0025777A">
        <w:rPr>
          <w:position w:val="6"/>
          <w:sz w:val="22"/>
          <w:szCs w:val="22"/>
        </w:rPr>
        <w:t>[9]</w:t>
      </w:r>
      <w:r w:rsidRPr="0025777A">
        <w:rPr>
          <w:position w:val="6"/>
          <w:sz w:val="22"/>
          <w:szCs w:val="22"/>
        </w:rPr>
        <w:t xml:space="preserve"> </w:t>
      </w:r>
      <w:r w:rsidRPr="0025777A">
        <w:rPr>
          <w:sz w:val="22"/>
          <w:szCs w:val="22"/>
        </w:rPr>
        <w:t>Importantly, these molecules share similar properties with FFA</w:t>
      </w:r>
      <w:r w:rsidRPr="0025777A">
        <w:rPr>
          <w:sz w:val="22"/>
          <w:szCs w:val="22"/>
        </w:rPr>
        <w:t xml:space="preserve"> </w:t>
      </w:r>
      <w:r w:rsidR="0025777A" w:rsidRPr="0025777A">
        <w:rPr>
          <w:sz w:val="22"/>
          <w:szCs w:val="22"/>
        </w:rPr>
        <w:t>(i.e. hydrophobicity ancthep</w:t>
      </w:r>
      <w:r w:rsidRPr="0025777A">
        <w:rPr>
          <w:sz w:val="22"/>
          <w:szCs w:val="22"/>
        </w:rPr>
        <w:t>resence of a carboxyl group in IBU).</w:t>
      </w:r>
    </w:p>
    <w:p w:rsidR="0025777A" w:rsidRPr="0025777A" w:rsidRDefault="0025777A" w:rsidP="0025777A">
      <w:pPr>
        <w:pStyle w:val="BodyText"/>
        <w:spacing w:before="90" w:line="273" w:lineRule="auto"/>
        <w:ind w:left="115"/>
        <w:jc w:val="both"/>
        <w:rPr>
          <w:sz w:val="22"/>
          <w:szCs w:val="22"/>
        </w:rPr>
      </w:pPr>
    </w:p>
    <w:p w:rsidR="0092390F" w:rsidRPr="0025777A" w:rsidRDefault="006016A1" w:rsidP="0025777A">
      <w:pPr>
        <w:pStyle w:val="BodyText"/>
        <w:spacing w:before="1" w:line="276" w:lineRule="auto"/>
        <w:ind w:left="115"/>
        <w:jc w:val="both"/>
        <w:rPr>
          <w:sz w:val="22"/>
          <w:szCs w:val="22"/>
        </w:rPr>
      </w:pPr>
      <w:r w:rsidRPr="0025777A">
        <w:rPr>
          <w:sz w:val="22"/>
          <w:szCs w:val="22"/>
        </w:rPr>
        <w:t>Similarly to MCF-FFA materials, two different environments of</w:t>
      </w:r>
      <w:r w:rsidRPr="0025777A">
        <w:rPr>
          <w:spacing w:val="-7"/>
          <w:sz w:val="22"/>
          <w:szCs w:val="22"/>
        </w:rPr>
        <w:t xml:space="preserve"> </w:t>
      </w:r>
      <w:r w:rsidRPr="0025777A">
        <w:rPr>
          <w:sz w:val="22"/>
          <w:szCs w:val="22"/>
        </w:rPr>
        <w:t>FFA</w:t>
      </w:r>
      <w:r w:rsidRPr="0025777A">
        <w:rPr>
          <w:spacing w:val="-8"/>
          <w:sz w:val="22"/>
          <w:szCs w:val="22"/>
        </w:rPr>
        <w:t xml:space="preserve"> </w:t>
      </w:r>
      <w:r w:rsidRPr="0025777A">
        <w:rPr>
          <w:sz w:val="22"/>
          <w:szCs w:val="22"/>
        </w:rPr>
        <w:t>molecules</w:t>
      </w:r>
      <w:r w:rsidRPr="0025777A">
        <w:rPr>
          <w:spacing w:val="-9"/>
          <w:sz w:val="22"/>
          <w:szCs w:val="22"/>
        </w:rPr>
        <w:t xml:space="preserve"> </w:t>
      </w:r>
      <w:r w:rsidRPr="0025777A">
        <w:rPr>
          <w:sz w:val="22"/>
          <w:szCs w:val="22"/>
        </w:rPr>
        <w:t>can</w:t>
      </w:r>
      <w:r w:rsidRPr="0025777A">
        <w:rPr>
          <w:spacing w:val="-9"/>
          <w:sz w:val="22"/>
          <w:szCs w:val="22"/>
        </w:rPr>
        <w:t xml:space="preserve"> </w:t>
      </w:r>
      <w:r w:rsidRPr="0025777A">
        <w:rPr>
          <w:sz w:val="22"/>
          <w:szCs w:val="22"/>
        </w:rPr>
        <w:t>be</w:t>
      </w:r>
      <w:r w:rsidRPr="0025777A">
        <w:rPr>
          <w:spacing w:val="-7"/>
          <w:sz w:val="22"/>
          <w:szCs w:val="22"/>
        </w:rPr>
        <w:t xml:space="preserve"> </w:t>
      </w:r>
      <w:r w:rsidRPr="0025777A">
        <w:rPr>
          <w:sz w:val="22"/>
          <w:szCs w:val="22"/>
        </w:rPr>
        <w:t>detected</w:t>
      </w:r>
      <w:r w:rsidRPr="0025777A">
        <w:rPr>
          <w:spacing w:val="-8"/>
          <w:sz w:val="22"/>
          <w:szCs w:val="22"/>
        </w:rPr>
        <w:t xml:space="preserve"> </w:t>
      </w:r>
      <w:r w:rsidRPr="0025777A">
        <w:rPr>
          <w:sz w:val="22"/>
          <w:szCs w:val="22"/>
        </w:rPr>
        <w:t>when</w:t>
      </w:r>
      <w:r w:rsidRPr="0025777A">
        <w:rPr>
          <w:spacing w:val="-9"/>
          <w:sz w:val="22"/>
          <w:szCs w:val="22"/>
        </w:rPr>
        <w:t xml:space="preserve"> </w:t>
      </w:r>
      <w:r w:rsidRPr="0025777A">
        <w:rPr>
          <w:sz w:val="22"/>
          <w:szCs w:val="22"/>
        </w:rPr>
        <w:t>confined</w:t>
      </w:r>
      <w:r w:rsidRPr="0025777A">
        <w:rPr>
          <w:spacing w:val="-7"/>
          <w:sz w:val="22"/>
          <w:szCs w:val="22"/>
        </w:rPr>
        <w:t xml:space="preserve"> </w:t>
      </w:r>
      <w:r w:rsidRPr="0025777A">
        <w:rPr>
          <w:sz w:val="22"/>
          <w:szCs w:val="22"/>
        </w:rPr>
        <w:t>in</w:t>
      </w:r>
      <w:r w:rsidRPr="0025777A">
        <w:rPr>
          <w:spacing w:val="-9"/>
          <w:sz w:val="22"/>
          <w:szCs w:val="22"/>
        </w:rPr>
        <w:t xml:space="preserve"> </w:t>
      </w:r>
      <w:r w:rsidRPr="0025777A">
        <w:rPr>
          <w:sz w:val="22"/>
          <w:szCs w:val="22"/>
        </w:rPr>
        <w:t>MCM-41</w:t>
      </w:r>
      <w:r w:rsidRPr="0025777A">
        <w:rPr>
          <w:spacing w:val="-9"/>
          <w:sz w:val="22"/>
          <w:szCs w:val="22"/>
        </w:rPr>
        <w:t xml:space="preserve"> </w:t>
      </w:r>
      <w:r w:rsidRPr="0025777A">
        <w:rPr>
          <w:sz w:val="22"/>
          <w:szCs w:val="22"/>
        </w:rPr>
        <w:t>and SBA-15. For SBA-FFA composites, a peak at -64.8 ppm is observed</w:t>
      </w:r>
      <w:r w:rsidRPr="0025777A">
        <w:rPr>
          <w:spacing w:val="-7"/>
          <w:sz w:val="22"/>
          <w:szCs w:val="22"/>
        </w:rPr>
        <w:t xml:space="preserve"> </w:t>
      </w:r>
      <w:r w:rsidRPr="0025777A">
        <w:rPr>
          <w:sz w:val="22"/>
          <w:szCs w:val="22"/>
        </w:rPr>
        <w:t>at</w:t>
      </w:r>
      <w:r w:rsidRPr="0025777A">
        <w:rPr>
          <w:spacing w:val="-6"/>
          <w:sz w:val="22"/>
          <w:szCs w:val="22"/>
        </w:rPr>
        <w:t xml:space="preserve"> </w:t>
      </w:r>
      <w:r w:rsidRPr="0025777A">
        <w:rPr>
          <w:sz w:val="22"/>
          <w:szCs w:val="22"/>
        </w:rPr>
        <w:t>lo</w:t>
      </w:r>
      <w:r w:rsidRPr="0025777A">
        <w:rPr>
          <w:sz w:val="22"/>
          <w:szCs w:val="22"/>
        </w:rPr>
        <w:t>w</w:t>
      </w:r>
      <w:r w:rsidRPr="0025777A">
        <w:rPr>
          <w:spacing w:val="-7"/>
          <w:sz w:val="22"/>
          <w:szCs w:val="22"/>
        </w:rPr>
        <w:t xml:space="preserve"> </w:t>
      </w:r>
      <w:r w:rsidRPr="0025777A">
        <w:rPr>
          <w:sz w:val="22"/>
          <w:szCs w:val="22"/>
        </w:rPr>
        <w:t>loading</w:t>
      </w:r>
      <w:r w:rsidRPr="0025777A">
        <w:rPr>
          <w:spacing w:val="-7"/>
          <w:sz w:val="22"/>
          <w:szCs w:val="22"/>
        </w:rPr>
        <w:t xml:space="preserve"> </w:t>
      </w:r>
      <w:r w:rsidRPr="0025777A">
        <w:rPr>
          <w:sz w:val="22"/>
          <w:szCs w:val="22"/>
        </w:rPr>
        <w:t>levels.</w:t>
      </w:r>
      <w:r w:rsidRPr="0025777A">
        <w:rPr>
          <w:spacing w:val="-6"/>
          <w:sz w:val="22"/>
          <w:szCs w:val="22"/>
        </w:rPr>
        <w:t xml:space="preserve"> </w:t>
      </w:r>
      <w:r w:rsidRPr="0025777A">
        <w:rPr>
          <w:sz w:val="22"/>
          <w:szCs w:val="22"/>
        </w:rPr>
        <w:t>The</w:t>
      </w:r>
      <w:r w:rsidRPr="0025777A">
        <w:rPr>
          <w:spacing w:val="-7"/>
          <w:sz w:val="22"/>
          <w:szCs w:val="22"/>
        </w:rPr>
        <w:t xml:space="preserve"> </w:t>
      </w:r>
      <w:r w:rsidRPr="0025777A">
        <w:rPr>
          <w:sz w:val="22"/>
          <w:szCs w:val="22"/>
        </w:rPr>
        <w:t>increasing</w:t>
      </w:r>
      <w:r w:rsidRPr="0025777A">
        <w:rPr>
          <w:spacing w:val="-7"/>
          <w:sz w:val="22"/>
          <w:szCs w:val="22"/>
        </w:rPr>
        <w:t xml:space="preserve"> </w:t>
      </w:r>
      <w:r w:rsidRPr="0025777A">
        <w:rPr>
          <w:sz w:val="22"/>
          <w:szCs w:val="22"/>
        </w:rPr>
        <w:t>FFA</w:t>
      </w:r>
      <w:r w:rsidRPr="0025777A">
        <w:rPr>
          <w:spacing w:val="-7"/>
          <w:sz w:val="22"/>
          <w:szCs w:val="22"/>
        </w:rPr>
        <w:t xml:space="preserve"> </w:t>
      </w:r>
      <w:r w:rsidRPr="0025777A">
        <w:rPr>
          <w:sz w:val="22"/>
          <w:szCs w:val="22"/>
        </w:rPr>
        <w:t>content</w:t>
      </w:r>
      <w:r w:rsidRPr="0025777A">
        <w:rPr>
          <w:spacing w:val="-4"/>
          <w:sz w:val="22"/>
          <w:szCs w:val="22"/>
        </w:rPr>
        <w:t xml:space="preserve"> </w:t>
      </w:r>
      <w:r w:rsidRPr="0025777A">
        <w:rPr>
          <w:sz w:val="22"/>
          <w:szCs w:val="22"/>
        </w:rPr>
        <w:t>leads to its downfield shift and the growth of a peak of confined amorphous drug at -62.6</w:t>
      </w:r>
      <w:r w:rsidRPr="0025777A">
        <w:rPr>
          <w:spacing w:val="-17"/>
          <w:sz w:val="22"/>
          <w:szCs w:val="22"/>
        </w:rPr>
        <w:t xml:space="preserve"> </w:t>
      </w:r>
      <w:r w:rsidRPr="0025777A">
        <w:rPr>
          <w:sz w:val="22"/>
          <w:szCs w:val="22"/>
        </w:rPr>
        <w:t>ppm.</w:t>
      </w:r>
      <w:r w:rsidR="0025777A" w:rsidRPr="0025777A">
        <w:rPr>
          <w:sz w:val="22"/>
          <w:szCs w:val="22"/>
        </w:rPr>
        <w:t xml:space="preserve"> </w:t>
      </w:r>
      <w:r w:rsidRPr="0025777A">
        <w:rPr>
          <w:position w:val="6"/>
          <w:sz w:val="22"/>
          <w:szCs w:val="22"/>
        </w:rPr>
        <w:t>19</w:t>
      </w:r>
      <w:r w:rsidRPr="0025777A">
        <w:rPr>
          <w:sz w:val="22"/>
          <w:szCs w:val="22"/>
        </w:rPr>
        <w:t>F</w:t>
      </w:r>
      <w:r w:rsidRPr="0025777A">
        <w:rPr>
          <w:spacing w:val="-13"/>
          <w:sz w:val="22"/>
          <w:szCs w:val="22"/>
        </w:rPr>
        <w:t xml:space="preserve"> </w:t>
      </w:r>
      <w:r w:rsidRPr="0025777A">
        <w:rPr>
          <w:sz w:val="22"/>
          <w:szCs w:val="22"/>
        </w:rPr>
        <w:t>NMR</w:t>
      </w:r>
      <w:r w:rsidRPr="0025777A">
        <w:rPr>
          <w:spacing w:val="-16"/>
          <w:sz w:val="22"/>
          <w:szCs w:val="22"/>
        </w:rPr>
        <w:t xml:space="preserve"> </w:t>
      </w:r>
      <w:r w:rsidRPr="0025777A">
        <w:rPr>
          <w:sz w:val="22"/>
          <w:szCs w:val="22"/>
        </w:rPr>
        <w:t>spectra</w:t>
      </w:r>
      <w:r w:rsidRPr="0025777A">
        <w:rPr>
          <w:spacing w:val="-14"/>
          <w:sz w:val="22"/>
          <w:szCs w:val="22"/>
        </w:rPr>
        <w:t xml:space="preserve"> </w:t>
      </w:r>
      <w:r w:rsidRPr="0025777A">
        <w:rPr>
          <w:sz w:val="22"/>
          <w:szCs w:val="22"/>
        </w:rPr>
        <w:t>of</w:t>
      </w:r>
      <w:r w:rsidRPr="0025777A">
        <w:rPr>
          <w:spacing w:val="-14"/>
          <w:sz w:val="22"/>
          <w:szCs w:val="22"/>
        </w:rPr>
        <w:t xml:space="preserve"> </w:t>
      </w:r>
      <w:r w:rsidRPr="0025777A">
        <w:rPr>
          <w:sz w:val="22"/>
          <w:szCs w:val="22"/>
        </w:rPr>
        <w:t>MCM-FFA</w:t>
      </w:r>
      <w:r w:rsidRPr="0025777A">
        <w:rPr>
          <w:spacing w:val="-13"/>
          <w:sz w:val="22"/>
          <w:szCs w:val="22"/>
        </w:rPr>
        <w:t xml:space="preserve"> </w:t>
      </w:r>
      <w:r w:rsidRPr="0025777A">
        <w:rPr>
          <w:sz w:val="22"/>
          <w:szCs w:val="22"/>
        </w:rPr>
        <w:t>composites</w:t>
      </w:r>
      <w:r w:rsidRPr="0025777A">
        <w:rPr>
          <w:spacing w:val="-10"/>
          <w:sz w:val="22"/>
          <w:szCs w:val="22"/>
        </w:rPr>
        <w:t xml:space="preserve"> </w:t>
      </w:r>
      <w:r w:rsidRPr="0025777A">
        <w:rPr>
          <w:sz w:val="22"/>
          <w:szCs w:val="22"/>
        </w:rPr>
        <w:t>show</w:t>
      </w:r>
      <w:r w:rsidRPr="0025777A">
        <w:rPr>
          <w:spacing w:val="-12"/>
          <w:sz w:val="22"/>
          <w:szCs w:val="22"/>
        </w:rPr>
        <w:t xml:space="preserve"> </w:t>
      </w:r>
      <w:r w:rsidRPr="0025777A">
        <w:rPr>
          <w:sz w:val="22"/>
          <w:szCs w:val="22"/>
        </w:rPr>
        <w:t>the</w:t>
      </w:r>
      <w:r w:rsidRPr="0025777A">
        <w:rPr>
          <w:spacing w:val="-16"/>
          <w:sz w:val="22"/>
          <w:szCs w:val="22"/>
        </w:rPr>
        <w:t xml:space="preserve"> </w:t>
      </w:r>
      <w:r w:rsidRPr="0025777A">
        <w:rPr>
          <w:sz w:val="22"/>
          <w:szCs w:val="22"/>
        </w:rPr>
        <w:t>two</w:t>
      </w:r>
      <w:r w:rsidRPr="0025777A">
        <w:rPr>
          <w:spacing w:val="-13"/>
          <w:sz w:val="22"/>
          <w:szCs w:val="22"/>
        </w:rPr>
        <w:t xml:space="preserve"> </w:t>
      </w:r>
      <w:r w:rsidRPr="0025777A">
        <w:rPr>
          <w:sz w:val="22"/>
          <w:szCs w:val="22"/>
        </w:rPr>
        <w:t>(merged) pe</w:t>
      </w:r>
      <w:r w:rsidRPr="0025777A">
        <w:rPr>
          <w:sz w:val="22"/>
          <w:szCs w:val="22"/>
        </w:rPr>
        <w:t>aks at -63.5 and -64.4 ppm, which undergo a downfield shift with increasing drug content. The very low intensity of spinning sidebands</w:t>
      </w:r>
      <w:r w:rsidRPr="0025777A">
        <w:rPr>
          <w:spacing w:val="-5"/>
          <w:sz w:val="22"/>
          <w:szCs w:val="22"/>
        </w:rPr>
        <w:t xml:space="preserve"> </w:t>
      </w:r>
      <w:r w:rsidRPr="0025777A">
        <w:rPr>
          <w:sz w:val="22"/>
          <w:szCs w:val="22"/>
        </w:rPr>
        <w:t>in</w:t>
      </w:r>
      <w:r w:rsidRPr="0025777A">
        <w:rPr>
          <w:spacing w:val="-8"/>
          <w:sz w:val="22"/>
          <w:szCs w:val="22"/>
        </w:rPr>
        <w:t xml:space="preserve"> </w:t>
      </w:r>
      <w:r w:rsidRPr="0025777A">
        <w:rPr>
          <w:sz w:val="22"/>
          <w:szCs w:val="22"/>
        </w:rPr>
        <w:t>both</w:t>
      </w:r>
      <w:r w:rsidRPr="0025777A">
        <w:rPr>
          <w:spacing w:val="-8"/>
          <w:sz w:val="22"/>
          <w:szCs w:val="22"/>
        </w:rPr>
        <w:t xml:space="preserve"> </w:t>
      </w:r>
      <w:r w:rsidRPr="0025777A">
        <w:rPr>
          <w:sz w:val="22"/>
          <w:szCs w:val="22"/>
        </w:rPr>
        <w:t>SBA-FFA</w:t>
      </w:r>
      <w:r w:rsidRPr="0025777A">
        <w:rPr>
          <w:spacing w:val="-7"/>
          <w:sz w:val="22"/>
          <w:szCs w:val="22"/>
        </w:rPr>
        <w:t xml:space="preserve"> </w:t>
      </w:r>
      <w:r w:rsidRPr="0025777A">
        <w:rPr>
          <w:sz w:val="22"/>
          <w:szCs w:val="22"/>
        </w:rPr>
        <w:t>and</w:t>
      </w:r>
      <w:r w:rsidRPr="0025777A">
        <w:rPr>
          <w:spacing w:val="-5"/>
          <w:sz w:val="22"/>
          <w:szCs w:val="22"/>
        </w:rPr>
        <w:t xml:space="preserve"> </w:t>
      </w:r>
      <w:r w:rsidRPr="0025777A">
        <w:rPr>
          <w:sz w:val="22"/>
          <w:szCs w:val="22"/>
        </w:rPr>
        <w:t>MCM-FFA</w:t>
      </w:r>
      <w:r w:rsidRPr="0025777A">
        <w:rPr>
          <w:spacing w:val="-7"/>
          <w:sz w:val="22"/>
          <w:szCs w:val="22"/>
        </w:rPr>
        <w:t xml:space="preserve"> </w:t>
      </w:r>
      <w:r w:rsidRPr="0025777A">
        <w:rPr>
          <w:sz w:val="22"/>
          <w:szCs w:val="22"/>
        </w:rPr>
        <w:t>with</w:t>
      </w:r>
      <w:r w:rsidRPr="0025777A">
        <w:rPr>
          <w:spacing w:val="-8"/>
          <w:sz w:val="22"/>
          <w:szCs w:val="22"/>
        </w:rPr>
        <w:t xml:space="preserve"> </w:t>
      </w:r>
      <w:r w:rsidRPr="0025777A">
        <w:rPr>
          <w:sz w:val="22"/>
          <w:szCs w:val="22"/>
        </w:rPr>
        <w:t>up</w:t>
      </w:r>
      <w:r w:rsidRPr="0025777A">
        <w:rPr>
          <w:spacing w:val="-8"/>
          <w:sz w:val="22"/>
          <w:szCs w:val="22"/>
        </w:rPr>
        <w:t xml:space="preserve"> </w:t>
      </w:r>
      <w:r w:rsidRPr="0025777A">
        <w:rPr>
          <w:sz w:val="22"/>
          <w:szCs w:val="22"/>
        </w:rPr>
        <w:t>to</w:t>
      </w:r>
      <w:r w:rsidRPr="0025777A">
        <w:rPr>
          <w:spacing w:val="-8"/>
          <w:sz w:val="22"/>
          <w:szCs w:val="22"/>
        </w:rPr>
        <w:t xml:space="preserve"> </w:t>
      </w:r>
      <w:r w:rsidRPr="0025777A">
        <w:rPr>
          <w:sz w:val="22"/>
          <w:szCs w:val="22"/>
        </w:rPr>
        <w:t>30</w:t>
      </w:r>
      <w:r w:rsidRPr="0025777A">
        <w:rPr>
          <w:spacing w:val="-3"/>
          <w:sz w:val="22"/>
          <w:szCs w:val="22"/>
        </w:rPr>
        <w:t xml:space="preserve"> </w:t>
      </w:r>
      <w:r w:rsidRPr="0025777A">
        <w:rPr>
          <w:sz w:val="22"/>
          <w:szCs w:val="22"/>
        </w:rPr>
        <w:t>wt.</w:t>
      </w:r>
      <w:r w:rsidRPr="0025777A">
        <w:rPr>
          <w:spacing w:val="-1"/>
          <w:sz w:val="22"/>
          <w:szCs w:val="22"/>
        </w:rPr>
        <w:t xml:space="preserve"> </w:t>
      </w:r>
      <w:r w:rsidRPr="0025777A">
        <w:rPr>
          <w:sz w:val="22"/>
          <w:szCs w:val="22"/>
        </w:rPr>
        <w:t>%</w:t>
      </w:r>
      <w:r w:rsidRPr="0025777A">
        <w:rPr>
          <w:spacing w:val="-7"/>
          <w:sz w:val="22"/>
          <w:szCs w:val="22"/>
        </w:rPr>
        <w:t xml:space="preserve"> </w:t>
      </w:r>
      <w:r w:rsidRPr="0025777A">
        <w:rPr>
          <w:sz w:val="22"/>
          <w:szCs w:val="22"/>
        </w:rPr>
        <w:t>of FFA is consistent with the presence of a disordered amorphous guest</w:t>
      </w:r>
      <w:r w:rsidRPr="0025777A">
        <w:rPr>
          <w:spacing w:val="-9"/>
          <w:sz w:val="22"/>
          <w:szCs w:val="22"/>
        </w:rPr>
        <w:t xml:space="preserve"> </w:t>
      </w:r>
      <w:r w:rsidRPr="0025777A">
        <w:rPr>
          <w:sz w:val="22"/>
          <w:szCs w:val="22"/>
        </w:rPr>
        <w:t>phase</w:t>
      </w:r>
      <w:r w:rsidRPr="0025777A">
        <w:rPr>
          <w:spacing w:val="-10"/>
          <w:sz w:val="22"/>
          <w:szCs w:val="22"/>
        </w:rPr>
        <w:t xml:space="preserve"> </w:t>
      </w:r>
      <w:r w:rsidRPr="0025777A">
        <w:rPr>
          <w:sz w:val="22"/>
          <w:szCs w:val="22"/>
        </w:rPr>
        <w:t>along</w:t>
      </w:r>
      <w:r w:rsidRPr="0025777A">
        <w:rPr>
          <w:spacing w:val="-11"/>
          <w:sz w:val="22"/>
          <w:szCs w:val="22"/>
        </w:rPr>
        <w:t xml:space="preserve"> </w:t>
      </w:r>
      <w:r w:rsidRPr="0025777A">
        <w:rPr>
          <w:sz w:val="22"/>
          <w:szCs w:val="22"/>
        </w:rPr>
        <w:t>with</w:t>
      </w:r>
      <w:r w:rsidRPr="0025777A">
        <w:rPr>
          <w:spacing w:val="-11"/>
          <w:sz w:val="22"/>
          <w:szCs w:val="22"/>
        </w:rPr>
        <w:t xml:space="preserve"> </w:t>
      </w:r>
      <w:r w:rsidRPr="0025777A">
        <w:rPr>
          <w:sz w:val="22"/>
          <w:szCs w:val="22"/>
        </w:rPr>
        <w:t>the</w:t>
      </w:r>
      <w:r w:rsidRPr="0025777A">
        <w:rPr>
          <w:spacing w:val="-11"/>
          <w:sz w:val="22"/>
          <w:szCs w:val="22"/>
        </w:rPr>
        <w:t xml:space="preserve"> </w:t>
      </w:r>
      <w:r w:rsidRPr="0025777A">
        <w:rPr>
          <w:sz w:val="22"/>
          <w:szCs w:val="22"/>
        </w:rPr>
        <w:t>liquid-like</w:t>
      </w:r>
      <w:r w:rsidRPr="0025777A">
        <w:rPr>
          <w:spacing w:val="-11"/>
          <w:sz w:val="22"/>
          <w:szCs w:val="22"/>
        </w:rPr>
        <w:t xml:space="preserve"> </w:t>
      </w:r>
      <w:r w:rsidRPr="0025777A">
        <w:rPr>
          <w:sz w:val="22"/>
          <w:szCs w:val="22"/>
        </w:rPr>
        <w:t>layer</w:t>
      </w:r>
      <w:r w:rsidRPr="0025777A">
        <w:rPr>
          <w:spacing w:val="-9"/>
          <w:sz w:val="22"/>
          <w:szCs w:val="22"/>
        </w:rPr>
        <w:t xml:space="preserve"> </w:t>
      </w:r>
      <w:r w:rsidRPr="0025777A">
        <w:rPr>
          <w:sz w:val="22"/>
          <w:szCs w:val="22"/>
        </w:rPr>
        <w:t>of</w:t>
      </w:r>
      <w:r w:rsidRPr="0025777A">
        <w:rPr>
          <w:spacing w:val="-9"/>
          <w:sz w:val="22"/>
          <w:szCs w:val="22"/>
        </w:rPr>
        <w:t xml:space="preserve"> </w:t>
      </w:r>
      <w:r w:rsidRPr="0025777A">
        <w:rPr>
          <w:sz w:val="22"/>
          <w:szCs w:val="22"/>
        </w:rPr>
        <w:t>FFA,</w:t>
      </w:r>
      <w:r w:rsidRPr="0025777A">
        <w:rPr>
          <w:spacing w:val="-9"/>
          <w:sz w:val="22"/>
          <w:szCs w:val="22"/>
        </w:rPr>
        <w:t xml:space="preserve"> </w:t>
      </w:r>
      <w:r w:rsidRPr="0025777A">
        <w:rPr>
          <w:sz w:val="22"/>
          <w:szCs w:val="22"/>
        </w:rPr>
        <w:t>also</w:t>
      </w:r>
      <w:r w:rsidRPr="0025777A">
        <w:rPr>
          <w:spacing w:val="-14"/>
          <w:sz w:val="22"/>
          <w:szCs w:val="22"/>
        </w:rPr>
        <w:t xml:space="preserve"> </w:t>
      </w:r>
      <w:r w:rsidRPr="0025777A">
        <w:rPr>
          <w:sz w:val="22"/>
          <w:szCs w:val="22"/>
        </w:rPr>
        <w:t xml:space="preserve">confirmed </w:t>
      </w:r>
      <w:r w:rsidRPr="0025777A">
        <w:rPr>
          <w:position w:val="2"/>
          <w:sz w:val="22"/>
          <w:szCs w:val="22"/>
        </w:rPr>
        <w:t xml:space="preserve">by the </w:t>
      </w:r>
      <w:r w:rsidRPr="0025777A">
        <w:rPr>
          <w:position w:val="8"/>
          <w:sz w:val="22"/>
          <w:szCs w:val="22"/>
        </w:rPr>
        <w:t>19</w:t>
      </w:r>
      <w:r w:rsidRPr="0025777A">
        <w:rPr>
          <w:position w:val="2"/>
          <w:sz w:val="22"/>
          <w:szCs w:val="22"/>
        </w:rPr>
        <w:t>F T</w:t>
      </w:r>
      <w:r w:rsidRPr="0025777A">
        <w:rPr>
          <w:sz w:val="22"/>
          <w:szCs w:val="22"/>
        </w:rPr>
        <w:t xml:space="preserve">1 </w:t>
      </w:r>
      <w:r w:rsidRPr="0025777A">
        <w:rPr>
          <w:position w:val="2"/>
          <w:sz w:val="22"/>
          <w:szCs w:val="22"/>
        </w:rPr>
        <w:t>relaxation times (see ESI, sections 3,</w:t>
      </w:r>
      <w:r w:rsidRPr="0025777A">
        <w:rPr>
          <w:spacing w:val="-4"/>
          <w:position w:val="2"/>
          <w:sz w:val="22"/>
          <w:szCs w:val="22"/>
        </w:rPr>
        <w:t xml:space="preserve"> </w:t>
      </w:r>
      <w:r w:rsidRPr="0025777A">
        <w:rPr>
          <w:position w:val="2"/>
          <w:sz w:val="22"/>
          <w:szCs w:val="22"/>
        </w:rPr>
        <w:t>5).</w:t>
      </w:r>
      <w:r w:rsidR="0025777A" w:rsidRPr="0025777A">
        <w:rPr>
          <w:position w:val="2"/>
          <w:sz w:val="22"/>
          <w:szCs w:val="22"/>
        </w:rPr>
        <w:t xml:space="preserve"> </w:t>
      </w:r>
      <w:r w:rsidRPr="0025777A">
        <w:rPr>
          <w:sz w:val="22"/>
          <w:szCs w:val="22"/>
        </w:rPr>
        <w:t>FFA</w:t>
      </w:r>
      <w:r w:rsidRPr="0025777A">
        <w:rPr>
          <w:spacing w:val="-13"/>
          <w:sz w:val="22"/>
          <w:szCs w:val="22"/>
        </w:rPr>
        <w:t xml:space="preserve"> </w:t>
      </w:r>
      <w:r w:rsidRPr="0025777A">
        <w:rPr>
          <w:sz w:val="22"/>
          <w:szCs w:val="22"/>
        </w:rPr>
        <w:t>loaded</w:t>
      </w:r>
      <w:r w:rsidRPr="0025777A">
        <w:rPr>
          <w:spacing w:val="-14"/>
          <w:sz w:val="22"/>
          <w:szCs w:val="22"/>
        </w:rPr>
        <w:t xml:space="preserve"> </w:t>
      </w:r>
      <w:r w:rsidRPr="0025777A">
        <w:rPr>
          <w:sz w:val="22"/>
          <w:szCs w:val="22"/>
        </w:rPr>
        <w:t>into</w:t>
      </w:r>
      <w:r w:rsidRPr="0025777A">
        <w:rPr>
          <w:spacing w:val="-14"/>
          <w:sz w:val="22"/>
          <w:szCs w:val="22"/>
        </w:rPr>
        <w:t xml:space="preserve"> </w:t>
      </w:r>
      <w:r w:rsidRPr="0025777A">
        <w:rPr>
          <w:sz w:val="22"/>
          <w:szCs w:val="22"/>
        </w:rPr>
        <w:t>the</w:t>
      </w:r>
      <w:r w:rsidRPr="0025777A">
        <w:rPr>
          <w:spacing w:val="-14"/>
          <w:sz w:val="22"/>
          <w:szCs w:val="22"/>
        </w:rPr>
        <w:t xml:space="preserve"> </w:t>
      </w:r>
      <w:r w:rsidRPr="0025777A">
        <w:rPr>
          <w:sz w:val="22"/>
          <w:szCs w:val="22"/>
        </w:rPr>
        <w:t>MCF</w:t>
      </w:r>
      <w:r w:rsidRPr="0025777A">
        <w:rPr>
          <w:spacing w:val="-13"/>
          <w:sz w:val="22"/>
          <w:szCs w:val="22"/>
        </w:rPr>
        <w:t xml:space="preserve"> </w:t>
      </w:r>
      <w:r w:rsidRPr="0025777A">
        <w:rPr>
          <w:sz w:val="22"/>
          <w:szCs w:val="22"/>
        </w:rPr>
        <w:t>host</w:t>
      </w:r>
      <w:r w:rsidRPr="0025777A">
        <w:rPr>
          <w:spacing w:val="-14"/>
          <w:sz w:val="22"/>
          <w:szCs w:val="22"/>
        </w:rPr>
        <w:t xml:space="preserve"> </w:t>
      </w:r>
      <w:r w:rsidRPr="0025777A">
        <w:rPr>
          <w:sz w:val="22"/>
          <w:szCs w:val="22"/>
        </w:rPr>
        <w:t>crystallises</w:t>
      </w:r>
      <w:r w:rsidRPr="0025777A">
        <w:rPr>
          <w:spacing w:val="-14"/>
          <w:sz w:val="22"/>
          <w:szCs w:val="22"/>
        </w:rPr>
        <w:t xml:space="preserve"> </w:t>
      </w:r>
      <w:r w:rsidRPr="0025777A">
        <w:rPr>
          <w:sz w:val="22"/>
          <w:szCs w:val="22"/>
        </w:rPr>
        <w:t>into</w:t>
      </w:r>
      <w:r w:rsidRPr="0025777A">
        <w:rPr>
          <w:spacing w:val="-14"/>
          <w:sz w:val="22"/>
          <w:szCs w:val="22"/>
        </w:rPr>
        <w:t xml:space="preserve"> </w:t>
      </w:r>
      <w:r w:rsidRPr="0025777A">
        <w:rPr>
          <w:sz w:val="22"/>
          <w:szCs w:val="22"/>
        </w:rPr>
        <w:t>FFA</w:t>
      </w:r>
      <w:r w:rsidRPr="0025777A">
        <w:rPr>
          <w:spacing w:val="-13"/>
          <w:sz w:val="22"/>
          <w:szCs w:val="22"/>
        </w:rPr>
        <w:t xml:space="preserve"> </w:t>
      </w:r>
      <w:r w:rsidRPr="0025777A">
        <w:rPr>
          <w:sz w:val="22"/>
          <w:szCs w:val="22"/>
        </w:rPr>
        <w:t>form</w:t>
      </w:r>
      <w:r w:rsidRPr="0025777A">
        <w:rPr>
          <w:spacing w:val="-14"/>
          <w:sz w:val="22"/>
          <w:szCs w:val="22"/>
        </w:rPr>
        <w:t xml:space="preserve"> </w:t>
      </w:r>
      <w:r w:rsidRPr="0025777A">
        <w:rPr>
          <w:sz w:val="22"/>
          <w:szCs w:val="22"/>
        </w:rPr>
        <w:t>I</w:t>
      </w:r>
      <w:r w:rsidRPr="0025777A">
        <w:rPr>
          <w:spacing w:val="-12"/>
          <w:sz w:val="22"/>
          <w:szCs w:val="22"/>
        </w:rPr>
        <w:t xml:space="preserve"> </w:t>
      </w:r>
      <w:r w:rsidRPr="0025777A">
        <w:rPr>
          <w:sz w:val="22"/>
          <w:szCs w:val="22"/>
        </w:rPr>
        <w:t>after a</w:t>
      </w:r>
      <w:r w:rsidRPr="0025777A">
        <w:rPr>
          <w:spacing w:val="-8"/>
          <w:sz w:val="22"/>
          <w:szCs w:val="22"/>
        </w:rPr>
        <w:t xml:space="preserve"> </w:t>
      </w:r>
      <w:r w:rsidRPr="0025777A">
        <w:rPr>
          <w:sz w:val="22"/>
          <w:szCs w:val="22"/>
        </w:rPr>
        <w:t>couple</w:t>
      </w:r>
      <w:r w:rsidRPr="0025777A">
        <w:rPr>
          <w:spacing w:val="-8"/>
          <w:sz w:val="22"/>
          <w:szCs w:val="22"/>
        </w:rPr>
        <w:t xml:space="preserve"> </w:t>
      </w:r>
      <w:r w:rsidRPr="0025777A">
        <w:rPr>
          <w:sz w:val="22"/>
          <w:szCs w:val="22"/>
        </w:rPr>
        <w:t>of</w:t>
      </w:r>
      <w:r w:rsidRPr="0025777A">
        <w:rPr>
          <w:spacing w:val="-6"/>
          <w:sz w:val="22"/>
          <w:szCs w:val="22"/>
        </w:rPr>
        <w:t xml:space="preserve"> </w:t>
      </w:r>
      <w:r w:rsidRPr="0025777A">
        <w:rPr>
          <w:sz w:val="22"/>
          <w:szCs w:val="22"/>
        </w:rPr>
        <w:t>hours.</w:t>
      </w:r>
      <w:r w:rsidRPr="0025777A">
        <w:rPr>
          <w:spacing w:val="-4"/>
          <w:sz w:val="22"/>
          <w:szCs w:val="22"/>
        </w:rPr>
        <w:t xml:space="preserve"> </w:t>
      </w:r>
      <w:r w:rsidRPr="0025777A">
        <w:rPr>
          <w:sz w:val="22"/>
          <w:szCs w:val="22"/>
        </w:rPr>
        <w:t>Using</w:t>
      </w:r>
      <w:r w:rsidRPr="0025777A">
        <w:rPr>
          <w:spacing w:val="-8"/>
          <w:sz w:val="22"/>
          <w:szCs w:val="22"/>
        </w:rPr>
        <w:t xml:space="preserve"> </w:t>
      </w:r>
      <w:r w:rsidRPr="0025777A">
        <w:rPr>
          <w:position w:val="6"/>
          <w:sz w:val="22"/>
          <w:szCs w:val="22"/>
        </w:rPr>
        <w:t>19</w:t>
      </w:r>
      <w:r w:rsidRPr="0025777A">
        <w:rPr>
          <w:sz w:val="22"/>
          <w:szCs w:val="22"/>
        </w:rPr>
        <w:t>F</w:t>
      </w:r>
      <w:r w:rsidRPr="0025777A">
        <w:rPr>
          <w:spacing w:val="-8"/>
          <w:sz w:val="22"/>
          <w:szCs w:val="22"/>
        </w:rPr>
        <w:t xml:space="preserve"> </w:t>
      </w:r>
      <w:r w:rsidRPr="0025777A">
        <w:rPr>
          <w:sz w:val="22"/>
          <w:szCs w:val="22"/>
        </w:rPr>
        <w:t>NMR,</w:t>
      </w:r>
      <w:r w:rsidRPr="0025777A">
        <w:rPr>
          <w:spacing w:val="-6"/>
          <w:sz w:val="22"/>
          <w:szCs w:val="22"/>
        </w:rPr>
        <w:t xml:space="preserve"> </w:t>
      </w:r>
      <w:r w:rsidRPr="0025777A">
        <w:rPr>
          <w:sz w:val="22"/>
          <w:szCs w:val="22"/>
        </w:rPr>
        <w:t>we</w:t>
      </w:r>
      <w:r w:rsidRPr="0025777A">
        <w:rPr>
          <w:spacing w:val="-8"/>
          <w:sz w:val="22"/>
          <w:szCs w:val="22"/>
        </w:rPr>
        <w:t xml:space="preserve"> </w:t>
      </w:r>
      <w:r w:rsidRPr="0025777A">
        <w:rPr>
          <w:spacing w:val="-3"/>
          <w:sz w:val="22"/>
          <w:szCs w:val="22"/>
        </w:rPr>
        <w:t>monitored</w:t>
      </w:r>
      <w:r w:rsidRPr="0025777A">
        <w:rPr>
          <w:spacing w:val="-13"/>
          <w:sz w:val="22"/>
          <w:szCs w:val="22"/>
        </w:rPr>
        <w:t xml:space="preserve"> </w:t>
      </w:r>
      <w:r w:rsidRPr="0025777A">
        <w:rPr>
          <w:sz w:val="22"/>
          <w:szCs w:val="22"/>
        </w:rPr>
        <w:t>the</w:t>
      </w:r>
      <w:r w:rsidRPr="0025777A">
        <w:rPr>
          <w:spacing w:val="-13"/>
          <w:sz w:val="22"/>
          <w:szCs w:val="22"/>
        </w:rPr>
        <w:t xml:space="preserve"> </w:t>
      </w:r>
      <w:r w:rsidRPr="0025777A">
        <w:rPr>
          <w:spacing w:val="-3"/>
          <w:sz w:val="22"/>
          <w:szCs w:val="22"/>
        </w:rPr>
        <w:t xml:space="preserve">crystallisation </w:t>
      </w:r>
      <w:r w:rsidRPr="0025777A">
        <w:rPr>
          <w:sz w:val="22"/>
          <w:szCs w:val="22"/>
        </w:rPr>
        <w:t xml:space="preserve">of </w:t>
      </w:r>
      <w:r w:rsidRPr="0025777A">
        <w:rPr>
          <w:spacing w:val="-3"/>
          <w:sz w:val="22"/>
          <w:szCs w:val="22"/>
        </w:rPr>
        <w:t xml:space="preserve">MCF-confined </w:t>
      </w:r>
      <w:r w:rsidRPr="0025777A">
        <w:rPr>
          <w:sz w:val="22"/>
          <w:szCs w:val="22"/>
        </w:rPr>
        <w:t xml:space="preserve">FFA form I from </w:t>
      </w:r>
      <w:r w:rsidRPr="0025777A">
        <w:rPr>
          <w:spacing w:val="-2"/>
          <w:sz w:val="22"/>
          <w:szCs w:val="22"/>
        </w:rPr>
        <w:t xml:space="preserve">the </w:t>
      </w:r>
      <w:r w:rsidRPr="0025777A">
        <w:rPr>
          <w:spacing w:val="-3"/>
          <w:sz w:val="22"/>
          <w:szCs w:val="22"/>
        </w:rPr>
        <w:t xml:space="preserve">amorphous </w:t>
      </w:r>
      <w:r w:rsidRPr="0025777A">
        <w:rPr>
          <w:sz w:val="22"/>
          <w:szCs w:val="22"/>
        </w:rPr>
        <w:t xml:space="preserve">form </w:t>
      </w:r>
      <w:r w:rsidRPr="0025777A">
        <w:rPr>
          <w:i/>
          <w:sz w:val="22"/>
          <w:szCs w:val="22"/>
        </w:rPr>
        <w:t>in situ</w:t>
      </w:r>
      <w:r w:rsidRPr="0025777A">
        <w:rPr>
          <w:sz w:val="22"/>
          <w:szCs w:val="22"/>
        </w:rPr>
        <w:t>. At 293 K two broad peaks are observed due to a highly mobile species</w:t>
      </w:r>
      <w:r w:rsidRPr="0025777A">
        <w:rPr>
          <w:spacing w:val="-5"/>
          <w:sz w:val="22"/>
          <w:szCs w:val="22"/>
        </w:rPr>
        <w:t xml:space="preserve"> </w:t>
      </w:r>
      <w:r w:rsidRPr="0025777A">
        <w:rPr>
          <w:sz w:val="22"/>
          <w:szCs w:val="22"/>
        </w:rPr>
        <w:t>of</w:t>
      </w:r>
      <w:r w:rsidRPr="0025777A">
        <w:rPr>
          <w:spacing w:val="-8"/>
          <w:sz w:val="22"/>
          <w:szCs w:val="22"/>
        </w:rPr>
        <w:t xml:space="preserve"> </w:t>
      </w:r>
      <w:r w:rsidRPr="0025777A">
        <w:rPr>
          <w:sz w:val="22"/>
          <w:szCs w:val="22"/>
        </w:rPr>
        <w:t>FFA</w:t>
      </w:r>
      <w:r w:rsidRPr="0025777A">
        <w:rPr>
          <w:spacing w:val="-6"/>
          <w:sz w:val="22"/>
          <w:szCs w:val="22"/>
        </w:rPr>
        <w:t xml:space="preserve"> </w:t>
      </w:r>
      <w:r w:rsidRPr="0025777A">
        <w:rPr>
          <w:sz w:val="22"/>
          <w:szCs w:val="22"/>
        </w:rPr>
        <w:t>(-65</w:t>
      </w:r>
      <w:r w:rsidRPr="0025777A">
        <w:rPr>
          <w:spacing w:val="-5"/>
          <w:sz w:val="22"/>
          <w:szCs w:val="22"/>
        </w:rPr>
        <w:t xml:space="preserve"> </w:t>
      </w:r>
      <w:r w:rsidRPr="0025777A">
        <w:rPr>
          <w:sz w:val="22"/>
          <w:szCs w:val="22"/>
        </w:rPr>
        <w:t>ppm)</w:t>
      </w:r>
      <w:r w:rsidRPr="0025777A">
        <w:rPr>
          <w:spacing w:val="-5"/>
          <w:sz w:val="22"/>
          <w:szCs w:val="22"/>
        </w:rPr>
        <w:t xml:space="preserve"> </w:t>
      </w:r>
      <w:r w:rsidRPr="0025777A">
        <w:rPr>
          <w:sz w:val="22"/>
          <w:szCs w:val="22"/>
        </w:rPr>
        <w:t>alongside</w:t>
      </w:r>
      <w:r w:rsidRPr="0025777A">
        <w:rPr>
          <w:spacing w:val="-7"/>
          <w:sz w:val="22"/>
          <w:szCs w:val="22"/>
        </w:rPr>
        <w:t xml:space="preserve"> </w:t>
      </w:r>
      <w:r w:rsidRPr="0025777A">
        <w:rPr>
          <w:sz w:val="22"/>
          <w:szCs w:val="22"/>
        </w:rPr>
        <w:t>amorphous</w:t>
      </w:r>
      <w:r w:rsidRPr="0025777A">
        <w:rPr>
          <w:spacing w:val="-5"/>
          <w:sz w:val="22"/>
          <w:szCs w:val="22"/>
        </w:rPr>
        <w:t xml:space="preserve"> </w:t>
      </w:r>
      <w:r w:rsidRPr="0025777A">
        <w:rPr>
          <w:sz w:val="22"/>
          <w:szCs w:val="22"/>
        </w:rPr>
        <w:t>plugs</w:t>
      </w:r>
      <w:r w:rsidRPr="0025777A">
        <w:rPr>
          <w:spacing w:val="-5"/>
          <w:sz w:val="22"/>
          <w:szCs w:val="22"/>
        </w:rPr>
        <w:t xml:space="preserve"> </w:t>
      </w:r>
      <w:r w:rsidRPr="0025777A">
        <w:rPr>
          <w:sz w:val="22"/>
          <w:szCs w:val="22"/>
        </w:rPr>
        <w:t>of</w:t>
      </w:r>
      <w:r w:rsidRPr="0025777A">
        <w:rPr>
          <w:spacing w:val="-8"/>
          <w:sz w:val="22"/>
          <w:szCs w:val="22"/>
        </w:rPr>
        <w:t xml:space="preserve"> </w:t>
      </w:r>
      <w:r w:rsidRPr="0025777A">
        <w:rPr>
          <w:sz w:val="22"/>
          <w:szCs w:val="22"/>
        </w:rPr>
        <w:t>the</w:t>
      </w:r>
      <w:r w:rsidRPr="0025777A">
        <w:rPr>
          <w:spacing w:val="-4"/>
          <w:sz w:val="22"/>
          <w:szCs w:val="22"/>
        </w:rPr>
        <w:t xml:space="preserve"> </w:t>
      </w:r>
      <w:r w:rsidRPr="0025777A">
        <w:rPr>
          <w:sz w:val="22"/>
          <w:szCs w:val="22"/>
        </w:rPr>
        <w:t>drug in</w:t>
      </w:r>
      <w:r w:rsidRPr="0025777A">
        <w:rPr>
          <w:spacing w:val="-6"/>
          <w:sz w:val="22"/>
          <w:szCs w:val="22"/>
        </w:rPr>
        <w:t xml:space="preserve"> </w:t>
      </w:r>
      <w:r w:rsidRPr="0025777A">
        <w:rPr>
          <w:sz w:val="22"/>
          <w:szCs w:val="22"/>
        </w:rPr>
        <w:t>the</w:t>
      </w:r>
      <w:r w:rsidRPr="0025777A">
        <w:rPr>
          <w:spacing w:val="-6"/>
          <w:sz w:val="22"/>
          <w:szCs w:val="22"/>
        </w:rPr>
        <w:t xml:space="preserve"> </w:t>
      </w:r>
      <w:r w:rsidRPr="0025777A">
        <w:rPr>
          <w:sz w:val="22"/>
          <w:szCs w:val="22"/>
        </w:rPr>
        <w:t>pore</w:t>
      </w:r>
      <w:r w:rsidRPr="0025777A">
        <w:rPr>
          <w:spacing w:val="-6"/>
          <w:sz w:val="22"/>
          <w:szCs w:val="22"/>
        </w:rPr>
        <w:t xml:space="preserve"> </w:t>
      </w:r>
      <w:r w:rsidRPr="0025777A">
        <w:rPr>
          <w:sz w:val="22"/>
          <w:szCs w:val="22"/>
        </w:rPr>
        <w:t>voids</w:t>
      </w:r>
      <w:r w:rsidRPr="0025777A">
        <w:rPr>
          <w:spacing w:val="-2"/>
          <w:sz w:val="22"/>
          <w:szCs w:val="22"/>
        </w:rPr>
        <w:t xml:space="preserve"> </w:t>
      </w:r>
      <w:r w:rsidRPr="0025777A">
        <w:rPr>
          <w:sz w:val="22"/>
          <w:szCs w:val="22"/>
        </w:rPr>
        <w:t>(-62</w:t>
      </w:r>
      <w:r w:rsidRPr="0025777A">
        <w:rPr>
          <w:spacing w:val="-4"/>
          <w:sz w:val="22"/>
          <w:szCs w:val="22"/>
        </w:rPr>
        <w:t xml:space="preserve"> </w:t>
      </w:r>
      <w:r w:rsidRPr="0025777A">
        <w:rPr>
          <w:sz w:val="22"/>
          <w:szCs w:val="22"/>
        </w:rPr>
        <w:t>ppm).</w:t>
      </w:r>
      <w:r w:rsidRPr="0025777A">
        <w:rPr>
          <w:spacing w:val="-5"/>
          <w:sz w:val="22"/>
          <w:szCs w:val="22"/>
        </w:rPr>
        <w:t xml:space="preserve"> </w:t>
      </w:r>
      <w:r w:rsidRPr="0025777A">
        <w:rPr>
          <w:sz w:val="22"/>
          <w:szCs w:val="22"/>
        </w:rPr>
        <w:t>An</w:t>
      </w:r>
      <w:r w:rsidRPr="0025777A">
        <w:rPr>
          <w:spacing w:val="-6"/>
          <w:sz w:val="22"/>
          <w:szCs w:val="22"/>
        </w:rPr>
        <w:t xml:space="preserve"> </w:t>
      </w:r>
      <w:r w:rsidRPr="0025777A">
        <w:rPr>
          <w:sz w:val="22"/>
          <w:szCs w:val="22"/>
        </w:rPr>
        <w:t>increase</w:t>
      </w:r>
      <w:r w:rsidRPr="0025777A">
        <w:rPr>
          <w:spacing w:val="-6"/>
          <w:sz w:val="22"/>
          <w:szCs w:val="22"/>
        </w:rPr>
        <w:t xml:space="preserve"> </w:t>
      </w:r>
      <w:r w:rsidRPr="0025777A">
        <w:rPr>
          <w:sz w:val="22"/>
          <w:szCs w:val="22"/>
        </w:rPr>
        <w:t>in</w:t>
      </w:r>
      <w:r w:rsidRPr="0025777A">
        <w:rPr>
          <w:spacing w:val="-6"/>
          <w:sz w:val="22"/>
          <w:szCs w:val="22"/>
        </w:rPr>
        <w:t xml:space="preserve"> </w:t>
      </w:r>
      <w:r w:rsidRPr="0025777A">
        <w:rPr>
          <w:sz w:val="22"/>
          <w:szCs w:val="22"/>
        </w:rPr>
        <w:t>temperature</w:t>
      </w:r>
      <w:r w:rsidRPr="0025777A">
        <w:rPr>
          <w:spacing w:val="-4"/>
          <w:sz w:val="22"/>
          <w:szCs w:val="22"/>
        </w:rPr>
        <w:t xml:space="preserve"> </w:t>
      </w:r>
      <w:r w:rsidRPr="0025777A">
        <w:rPr>
          <w:sz w:val="22"/>
          <w:szCs w:val="22"/>
        </w:rPr>
        <w:t>results</w:t>
      </w:r>
      <w:r w:rsidRPr="0025777A">
        <w:rPr>
          <w:spacing w:val="-4"/>
          <w:sz w:val="22"/>
          <w:szCs w:val="22"/>
        </w:rPr>
        <w:t xml:space="preserve"> </w:t>
      </w:r>
      <w:r w:rsidRPr="0025777A">
        <w:rPr>
          <w:sz w:val="22"/>
          <w:szCs w:val="22"/>
        </w:rPr>
        <w:t>in the narr</w:t>
      </w:r>
      <w:r w:rsidRPr="0025777A">
        <w:rPr>
          <w:sz w:val="22"/>
          <w:szCs w:val="22"/>
        </w:rPr>
        <w:t>owing of both peaks due to increased mobility. At 323 K, the growth of an additional broad peak of confined FFA form I is observed at -60.0 ppm (Figure 5B).The intensity of this peak during</w:t>
      </w:r>
      <w:r w:rsidRPr="0025777A">
        <w:rPr>
          <w:spacing w:val="-12"/>
          <w:sz w:val="22"/>
          <w:szCs w:val="22"/>
        </w:rPr>
        <w:t xml:space="preserve"> </w:t>
      </w:r>
      <w:r w:rsidRPr="0025777A">
        <w:rPr>
          <w:sz w:val="22"/>
          <w:szCs w:val="22"/>
        </w:rPr>
        <w:t>isothermal</w:t>
      </w:r>
      <w:r w:rsidRPr="0025777A">
        <w:rPr>
          <w:spacing w:val="-11"/>
          <w:sz w:val="22"/>
          <w:szCs w:val="22"/>
        </w:rPr>
        <w:t xml:space="preserve"> </w:t>
      </w:r>
      <w:r w:rsidRPr="0025777A">
        <w:rPr>
          <w:sz w:val="22"/>
          <w:szCs w:val="22"/>
        </w:rPr>
        <w:t>recrystallization</w:t>
      </w:r>
      <w:r w:rsidRPr="0025777A">
        <w:rPr>
          <w:spacing w:val="-8"/>
          <w:sz w:val="22"/>
          <w:szCs w:val="22"/>
        </w:rPr>
        <w:t xml:space="preserve"> </w:t>
      </w:r>
      <w:r w:rsidRPr="0025777A">
        <w:rPr>
          <w:sz w:val="22"/>
          <w:szCs w:val="22"/>
        </w:rPr>
        <w:t>at</w:t>
      </w:r>
      <w:r w:rsidRPr="0025777A">
        <w:rPr>
          <w:spacing w:val="-10"/>
          <w:sz w:val="22"/>
          <w:szCs w:val="22"/>
        </w:rPr>
        <w:t xml:space="preserve"> </w:t>
      </w:r>
      <w:r w:rsidRPr="0025777A">
        <w:rPr>
          <w:sz w:val="22"/>
          <w:szCs w:val="22"/>
        </w:rPr>
        <w:t>333</w:t>
      </w:r>
      <w:r w:rsidRPr="0025777A">
        <w:rPr>
          <w:spacing w:val="-12"/>
          <w:sz w:val="22"/>
          <w:szCs w:val="22"/>
        </w:rPr>
        <w:t xml:space="preserve"> </w:t>
      </w:r>
      <w:r w:rsidRPr="0025777A">
        <w:rPr>
          <w:sz w:val="22"/>
          <w:szCs w:val="22"/>
        </w:rPr>
        <w:t>K</w:t>
      </w:r>
      <w:r w:rsidRPr="0025777A">
        <w:rPr>
          <w:spacing w:val="-11"/>
          <w:sz w:val="22"/>
          <w:szCs w:val="22"/>
        </w:rPr>
        <w:t xml:space="preserve"> </w:t>
      </w:r>
      <w:r w:rsidRPr="0025777A">
        <w:rPr>
          <w:sz w:val="22"/>
          <w:szCs w:val="22"/>
        </w:rPr>
        <w:t>reached</w:t>
      </w:r>
      <w:r w:rsidRPr="0025777A">
        <w:rPr>
          <w:spacing w:val="-12"/>
          <w:sz w:val="22"/>
          <w:szCs w:val="22"/>
        </w:rPr>
        <w:t xml:space="preserve"> </w:t>
      </w:r>
      <w:r w:rsidRPr="0025777A">
        <w:rPr>
          <w:sz w:val="22"/>
          <w:szCs w:val="22"/>
        </w:rPr>
        <w:t>the</w:t>
      </w:r>
      <w:r w:rsidRPr="0025777A">
        <w:rPr>
          <w:spacing w:val="-12"/>
          <w:sz w:val="22"/>
          <w:szCs w:val="22"/>
        </w:rPr>
        <w:t xml:space="preserve"> </w:t>
      </w:r>
      <w:r w:rsidRPr="0025777A">
        <w:rPr>
          <w:sz w:val="22"/>
          <w:szCs w:val="22"/>
        </w:rPr>
        <w:t>maximum after</w:t>
      </w:r>
      <w:r w:rsidRPr="0025777A">
        <w:rPr>
          <w:spacing w:val="-9"/>
          <w:sz w:val="22"/>
          <w:szCs w:val="22"/>
        </w:rPr>
        <w:t xml:space="preserve"> </w:t>
      </w:r>
      <w:r w:rsidRPr="0025777A">
        <w:rPr>
          <w:sz w:val="22"/>
          <w:szCs w:val="22"/>
        </w:rPr>
        <w:t>60</w:t>
      </w:r>
      <w:r w:rsidRPr="0025777A">
        <w:rPr>
          <w:spacing w:val="-10"/>
          <w:sz w:val="22"/>
          <w:szCs w:val="22"/>
        </w:rPr>
        <w:t xml:space="preserve"> </w:t>
      </w:r>
      <w:r w:rsidRPr="0025777A">
        <w:rPr>
          <w:sz w:val="22"/>
          <w:szCs w:val="22"/>
        </w:rPr>
        <w:t>minutes</w:t>
      </w:r>
      <w:r w:rsidRPr="0025777A">
        <w:rPr>
          <w:spacing w:val="-9"/>
          <w:sz w:val="22"/>
          <w:szCs w:val="22"/>
        </w:rPr>
        <w:t xml:space="preserve"> </w:t>
      </w:r>
      <w:r w:rsidRPr="0025777A">
        <w:rPr>
          <w:sz w:val="22"/>
          <w:szCs w:val="22"/>
        </w:rPr>
        <w:t>(Figure</w:t>
      </w:r>
      <w:r w:rsidRPr="0025777A">
        <w:rPr>
          <w:spacing w:val="-9"/>
          <w:sz w:val="22"/>
          <w:szCs w:val="22"/>
        </w:rPr>
        <w:t xml:space="preserve"> </w:t>
      </w:r>
      <w:r w:rsidRPr="0025777A">
        <w:rPr>
          <w:sz w:val="22"/>
          <w:szCs w:val="22"/>
        </w:rPr>
        <w:t>5A).</w:t>
      </w:r>
      <w:r w:rsidRPr="0025777A">
        <w:rPr>
          <w:spacing w:val="-9"/>
          <w:sz w:val="22"/>
          <w:szCs w:val="22"/>
        </w:rPr>
        <w:t xml:space="preserve"> </w:t>
      </w:r>
      <w:r w:rsidRPr="0025777A">
        <w:rPr>
          <w:sz w:val="22"/>
          <w:szCs w:val="22"/>
        </w:rPr>
        <w:t>At</w:t>
      </w:r>
      <w:r w:rsidRPr="0025777A">
        <w:rPr>
          <w:spacing w:val="-9"/>
          <w:sz w:val="22"/>
          <w:szCs w:val="22"/>
        </w:rPr>
        <w:t xml:space="preserve"> </w:t>
      </w:r>
      <w:r w:rsidRPr="0025777A">
        <w:rPr>
          <w:sz w:val="22"/>
          <w:szCs w:val="22"/>
        </w:rPr>
        <w:t>the</w:t>
      </w:r>
      <w:r w:rsidRPr="0025777A">
        <w:rPr>
          <w:spacing w:val="-10"/>
          <w:sz w:val="22"/>
          <w:szCs w:val="22"/>
        </w:rPr>
        <w:t xml:space="preserve"> </w:t>
      </w:r>
      <w:r w:rsidRPr="0025777A">
        <w:rPr>
          <w:sz w:val="22"/>
          <w:szCs w:val="22"/>
        </w:rPr>
        <w:t>same</w:t>
      </w:r>
      <w:r w:rsidRPr="0025777A">
        <w:rPr>
          <w:spacing w:val="-11"/>
          <w:sz w:val="22"/>
          <w:szCs w:val="22"/>
        </w:rPr>
        <w:t xml:space="preserve"> </w:t>
      </w:r>
      <w:r w:rsidRPr="0025777A">
        <w:rPr>
          <w:sz w:val="22"/>
          <w:szCs w:val="22"/>
        </w:rPr>
        <w:t>time,</w:t>
      </w:r>
      <w:r w:rsidRPr="0025777A">
        <w:rPr>
          <w:spacing w:val="-9"/>
          <w:sz w:val="22"/>
          <w:szCs w:val="22"/>
        </w:rPr>
        <w:t xml:space="preserve"> </w:t>
      </w:r>
      <w:r w:rsidRPr="0025777A">
        <w:rPr>
          <w:sz w:val="22"/>
          <w:szCs w:val="22"/>
        </w:rPr>
        <w:t>the</w:t>
      </w:r>
      <w:r w:rsidRPr="0025777A">
        <w:rPr>
          <w:spacing w:val="-10"/>
          <w:sz w:val="22"/>
          <w:szCs w:val="22"/>
        </w:rPr>
        <w:t xml:space="preserve"> </w:t>
      </w:r>
      <w:r w:rsidRPr="0025777A">
        <w:rPr>
          <w:sz w:val="22"/>
          <w:szCs w:val="22"/>
        </w:rPr>
        <w:t>intensity</w:t>
      </w:r>
      <w:r w:rsidRPr="0025777A">
        <w:rPr>
          <w:spacing w:val="-10"/>
          <w:sz w:val="22"/>
          <w:szCs w:val="22"/>
        </w:rPr>
        <w:t xml:space="preserve"> </w:t>
      </w:r>
      <w:r w:rsidRPr="0025777A">
        <w:rPr>
          <w:sz w:val="22"/>
          <w:szCs w:val="22"/>
        </w:rPr>
        <w:t>of</w:t>
      </w:r>
      <w:r w:rsidRPr="0025777A">
        <w:rPr>
          <w:spacing w:val="-9"/>
          <w:sz w:val="22"/>
          <w:szCs w:val="22"/>
        </w:rPr>
        <w:t xml:space="preserve"> </w:t>
      </w:r>
      <w:r w:rsidRPr="0025777A">
        <w:rPr>
          <w:sz w:val="22"/>
          <w:szCs w:val="22"/>
        </w:rPr>
        <w:t>the peak of the confined amorphous FFA (-62.3 ppm) reached a minimum and subsequently stabilised. Interestingly, there was only a slight change to the intensity of the peak at -65 ppm, indicating that the population of FFA molecules in the liquid-like laye</w:t>
      </w:r>
      <w:r w:rsidRPr="0025777A">
        <w:rPr>
          <w:sz w:val="22"/>
          <w:szCs w:val="22"/>
        </w:rPr>
        <w:t>r is practically unaffected by crystallisation. The spectrum acquired</w:t>
      </w:r>
      <w:r w:rsidRPr="0025777A">
        <w:rPr>
          <w:spacing w:val="-15"/>
          <w:sz w:val="22"/>
          <w:szCs w:val="22"/>
        </w:rPr>
        <w:t xml:space="preserve"> </w:t>
      </w:r>
      <w:r w:rsidRPr="0025777A">
        <w:rPr>
          <w:sz w:val="22"/>
          <w:szCs w:val="22"/>
        </w:rPr>
        <w:t>at</w:t>
      </w:r>
      <w:r w:rsidRPr="0025777A">
        <w:rPr>
          <w:spacing w:val="-13"/>
          <w:sz w:val="22"/>
          <w:szCs w:val="22"/>
        </w:rPr>
        <w:t xml:space="preserve"> </w:t>
      </w:r>
      <w:r w:rsidRPr="0025777A">
        <w:rPr>
          <w:sz w:val="22"/>
          <w:szCs w:val="22"/>
        </w:rPr>
        <w:t>room</w:t>
      </w:r>
      <w:r w:rsidRPr="0025777A">
        <w:rPr>
          <w:spacing w:val="-14"/>
          <w:sz w:val="22"/>
          <w:szCs w:val="22"/>
        </w:rPr>
        <w:t xml:space="preserve"> </w:t>
      </w:r>
      <w:r w:rsidRPr="0025777A">
        <w:rPr>
          <w:sz w:val="22"/>
          <w:szCs w:val="22"/>
        </w:rPr>
        <w:t>temperature</w:t>
      </w:r>
      <w:r w:rsidRPr="0025777A">
        <w:rPr>
          <w:spacing w:val="-15"/>
          <w:sz w:val="22"/>
          <w:szCs w:val="22"/>
        </w:rPr>
        <w:t xml:space="preserve"> </w:t>
      </w:r>
      <w:r w:rsidRPr="0025777A">
        <w:rPr>
          <w:sz w:val="22"/>
          <w:szCs w:val="22"/>
        </w:rPr>
        <w:t>following</w:t>
      </w:r>
      <w:r w:rsidRPr="0025777A">
        <w:rPr>
          <w:spacing w:val="-15"/>
          <w:sz w:val="22"/>
          <w:szCs w:val="22"/>
        </w:rPr>
        <w:t xml:space="preserve"> </w:t>
      </w:r>
      <w:r w:rsidRPr="0025777A">
        <w:rPr>
          <w:sz w:val="22"/>
          <w:szCs w:val="22"/>
        </w:rPr>
        <w:t>the</w:t>
      </w:r>
      <w:r w:rsidRPr="0025777A">
        <w:rPr>
          <w:spacing w:val="-15"/>
          <w:sz w:val="22"/>
          <w:szCs w:val="22"/>
        </w:rPr>
        <w:t xml:space="preserve"> </w:t>
      </w:r>
      <w:r w:rsidRPr="0025777A">
        <w:rPr>
          <w:sz w:val="22"/>
          <w:szCs w:val="22"/>
        </w:rPr>
        <w:t>whole</w:t>
      </w:r>
      <w:r w:rsidRPr="0025777A">
        <w:rPr>
          <w:spacing w:val="-15"/>
          <w:sz w:val="22"/>
          <w:szCs w:val="22"/>
        </w:rPr>
        <w:t xml:space="preserve"> </w:t>
      </w:r>
      <w:r w:rsidRPr="0025777A">
        <w:rPr>
          <w:sz w:val="22"/>
          <w:szCs w:val="22"/>
        </w:rPr>
        <w:t xml:space="preserve">recrystallization experiment showed only two peaks: a broad peak at </w:t>
      </w:r>
      <w:r w:rsidRPr="0025777A">
        <w:rPr>
          <w:i/>
          <w:sz w:val="22"/>
          <w:szCs w:val="22"/>
        </w:rPr>
        <w:t xml:space="preserve">ca. </w:t>
      </w:r>
      <w:r w:rsidRPr="0025777A">
        <w:rPr>
          <w:sz w:val="22"/>
          <w:szCs w:val="22"/>
        </w:rPr>
        <w:t xml:space="preserve">-60 ppm (FFA form I) and a sharper peak at </w:t>
      </w:r>
      <w:r w:rsidRPr="0025777A">
        <w:rPr>
          <w:i/>
          <w:sz w:val="22"/>
          <w:szCs w:val="22"/>
        </w:rPr>
        <w:t xml:space="preserve">ca. </w:t>
      </w:r>
      <w:r w:rsidRPr="0025777A">
        <w:rPr>
          <w:sz w:val="22"/>
          <w:szCs w:val="22"/>
        </w:rPr>
        <w:t xml:space="preserve">-65 ppm (highly mobile FFA </w:t>
      </w:r>
      <w:r w:rsidRPr="0025777A">
        <w:rPr>
          <w:sz w:val="22"/>
          <w:szCs w:val="22"/>
        </w:rPr>
        <w:t xml:space="preserve">species). The amorphous SBA-FFA composite shows very different behaviour at elevated temperatures (ESI Figure S16). Only two </w:t>
      </w:r>
      <w:r w:rsidRPr="0025777A">
        <w:rPr>
          <w:position w:val="6"/>
          <w:sz w:val="22"/>
          <w:szCs w:val="22"/>
        </w:rPr>
        <w:t>19</w:t>
      </w:r>
      <w:r w:rsidRPr="0025777A">
        <w:rPr>
          <w:sz w:val="22"/>
          <w:szCs w:val="22"/>
        </w:rPr>
        <w:t>F NMR peaks which narrowed with increasing temperature (up to 333 K) are observed. No crystallization was detected, indicating an</w:t>
      </w:r>
      <w:r w:rsidRPr="0025777A">
        <w:rPr>
          <w:sz w:val="22"/>
          <w:szCs w:val="22"/>
        </w:rPr>
        <w:t xml:space="preserve"> efficient stabilisation of </w:t>
      </w:r>
      <w:r w:rsidRPr="0025777A">
        <w:rPr>
          <w:sz w:val="22"/>
          <w:szCs w:val="22"/>
        </w:rPr>
        <w:lastRenderedPageBreak/>
        <w:t>confined amorphous FFA. This was further confirmed using variable temperature THz spectroscopy (see ESI section 5, Figure</w:t>
      </w:r>
      <w:r w:rsidRPr="0025777A">
        <w:rPr>
          <w:spacing w:val="-25"/>
          <w:sz w:val="22"/>
          <w:szCs w:val="22"/>
        </w:rPr>
        <w:t xml:space="preserve"> </w:t>
      </w:r>
      <w:r w:rsidRPr="0025777A">
        <w:rPr>
          <w:sz w:val="22"/>
          <w:szCs w:val="22"/>
        </w:rPr>
        <w:t>S15).</w:t>
      </w:r>
    </w:p>
    <w:p w:rsidR="0025777A" w:rsidRPr="0025777A" w:rsidRDefault="0025777A">
      <w:pPr>
        <w:pStyle w:val="BodyText"/>
        <w:spacing w:line="276" w:lineRule="auto"/>
        <w:ind w:left="116" w:right="109" w:firstLine="283"/>
        <w:jc w:val="both"/>
        <w:rPr>
          <w:sz w:val="22"/>
          <w:szCs w:val="22"/>
        </w:rPr>
      </w:pPr>
    </w:p>
    <w:p w:rsidR="0092390F" w:rsidRPr="0025777A" w:rsidRDefault="006016A1" w:rsidP="00D007C8">
      <w:pPr>
        <w:pStyle w:val="BodyText"/>
        <w:spacing w:line="276" w:lineRule="auto"/>
        <w:ind w:left="116" w:right="109"/>
        <w:jc w:val="both"/>
        <w:rPr>
          <w:sz w:val="22"/>
          <w:szCs w:val="22"/>
        </w:rPr>
      </w:pPr>
      <w:r w:rsidRPr="0025777A">
        <w:rPr>
          <w:sz w:val="22"/>
          <w:szCs w:val="22"/>
        </w:rPr>
        <w:t xml:space="preserve">In conclusion, we demonstrated that </w:t>
      </w:r>
      <w:r w:rsidRPr="0025777A">
        <w:rPr>
          <w:position w:val="6"/>
          <w:sz w:val="22"/>
          <w:szCs w:val="22"/>
        </w:rPr>
        <w:t>19</w:t>
      </w:r>
      <w:r w:rsidRPr="0025777A">
        <w:rPr>
          <w:sz w:val="22"/>
          <w:szCs w:val="22"/>
        </w:rPr>
        <w:t>F NMR can</w:t>
      </w:r>
      <w:r w:rsidRPr="0025777A">
        <w:rPr>
          <w:spacing w:val="-33"/>
          <w:sz w:val="22"/>
          <w:szCs w:val="22"/>
        </w:rPr>
        <w:t xml:space="preserve"> </w:t>
      </w:r>
      <w:r w:rsidRPr="0025777A">
        <w:rPr>
          <w:sz w:val="22"/>
          <w:szCs w:val="22"/>
        </w:rPr>
        <w:t>distinguish between molecules of the model pharmaceu</w:t>
      </w:r>
      <w:r w:rsidRPr="0025777A">
        <w:rPr>
          <w:sz w:val="22"/>
          <w:szCs w:val="22"/>
        </w:rPr>
        <w:t>tical compound present in the pores as confined crystalline, confined amorphous and a highly mobile species in the form of a molecular liquid-like layer</w:t>
      </w:r>
      <w:r w:rsidRPr="0025777A">
        <w:rPr>
          <w:spacing w:val="-6"/>
          <w:sz w:val="22"/>
          <w:szCs w:val="22"/>
        </w:rPr>
        <w:t xml:space="preserve"> </w:t>
      </w:r>
      <w:r w:rsidRPr="0025777A">
        <w:rPr>
          <w:sz w:val="22"/>
          <w:szCs w:val="22"/>
        </w:rPr>
        <w:t>at</w:t>
      </w:r>
      <w:r w:rsidRPr="0025777A">
        <w:rPr>
          <w:spacing w:val="-6"/>
          <w:sz w:val="22"/>
          <w:szCs w:val="22"/>
        </w:rPr>
        <w:t xml:space="preserve"> </w:t>
      </w:r>
      <w:r w:rsidRPr="0025777A">
        <w:rPr>
          <w:sz w:val="22"/>
          <w:szCs w:val="22"/>
        </w:rPr>
        <w:t>the</w:t>
      </w:r>
      <w:r w:rsidRPr="0025777A">
        <w:rPr>
          <w:spacing w:val="-5"/>
          <w:sz w:val="22"/>
          <w:szCs w:val="22"/>
        </w:rPr>
        <w:t xml:space="preserve"> </w:t>
      </w:r>
      <w:r w:rsidRPr="0025777A">
        <w:rPr>
          <w:sz w:val="22"/>
          <w:szCs w:val="22"/>
        </w:rPr>
        <w:t>silica</w:t>
      </w:r>
      <w:r w:rsidRPr="0025777A">
        <w:rPr>
          <w:spacing w:val="-8"/>
          <w:sz w:val="22"/>
          <w:szCs w:val="22"/>
        </w:rPr>
        <w:t xml:space="preserve"> </w:t>
      </w:r>
      <w:r w:rsidRPr="0025777A">
        <w:rPr>
          <w:sz w:val="22"/>
          <w:szCs w:val="22"/>
        </w:rPr>
        <w:t>surface.</w:t>
      </w:r>
      <w:r w:rsidRPr="0025777A">
        <w:rPr>
          <w:spacing w:val="-6"/>
          <w:sz w:val="22"/>
          <w:szCs w:val="22"/>
        </w:rPr>
        <w:t xml:space="preserve"> </w:t>
      </w:r>
      <w:r w:rsidRPr="0025777A">
        <w:rPr>
          <w:sz w:val="22"/>
          <w:szCs w:val="22"/>
        </w:rPr>
        <w:t>To</w:t>
      </w:r>
      <w:r w:rsidRPr="0025777A">
        <w:rPr>
          <w:spacing w:val="-8"/>
          <w:sz w:val="22"/>
          <w:szCs w:val="22"/>
        </w:rPr>
        <w:t xml:space="preserve"> </w:t>
      </w:r>
      <w:r w:rsidRPr="0025777A">
        <w:rPr>
          <w:sz w:val="22"/>
          <w:szCs w:val="22"/>
        </w:rPr>
        <w:t>the</w:t>
      </w:r>
      <w:r w:rsidRPr="0025777A">
        <w:rPr>
          <w:spacing w:val="-5"/>
          <w:sz w:val="22"/>
          <w:szCs w:val="22"/>
        </w:rPr>
        <w:t xml:space="preserve"> </w:t>
      </w:r>
      <w:r w:rsidRPr="0025777A">
        <w:rPr>
          <w:sz w:val="22"/>
          <w:szCs w:val="22"/>
        </w:rPr>
        <w:t>best</w:t>
      </w:r>
      <w:r w:rsidRPr="0025777A">
        <w:rPr>
          <w:spacing w:val="-6"/>
          <w:sz w:val="22"/>
          <w:szCs w:val="22"/>
        </w:rPr>
        <w:t xml:space="preserve"> </w:t>
      </w:r>
      <w:r w:rsidRPr="0025777A">
        <w:rPr>
          <w:sz w:val="22"/>
          <w:szCs w:val="22"/>
        </w:rPr>
        <w:t>of</w:t>
      </w:r>
      <w:r w:rsidRPr="0025777A">
        <w:rPr>
          <w:spacing w:val="-6"/>
          <w:sz w:val="22"/>
          <w:szCs w:val="22"/>
        </w:rPr>
        <w:t xml:space="preserve"> </w:t>
      </w:r>
      <w:r w:rsidRPr="0025777A">
        <w:rPr>
          <w:sz w:val="22"/>
          <w:szCs w:val="22"/>
        </w:rPr>
        <w:t>our</w:t>
      </w:r>
      <w:r w:rsidRPr="0025777A">
        <w:rPr>
          <w:spacing w:val="-6"/>
          <w:sz w:val="22"/>
          <w:szCs w:val="22"/>
        </w:rPr>
        <w:t xml:space="preserve"> </w:t>
      </w:r>
      <w:r w:rsidRPr="0025777A">
        <w:rPr>
          <w:sz w:val="22"/>
          <w:szCs w:val="22"/>
        </w:rPr>
        <w:t>knowledge</w:t>
      </w:r>
      <w:r w:rsidRPr="0025777A">
        <w:rPr>
          <w:spacing w:val="-8"/>
          <w:sz w:val="22"/>
          <w:szCs w:val="22"/>
        </w:rPr>
        <w:t xml:space="preserve"> </w:t>
      </w:r>
      <w:r w:rsidRPr="0025777A">
        <w:rPr>
          <w:sz w:val="22"/>
          <w:szCs w:val="22"/>
        </w:rPr>
        <w:t>this</w:t>
      </w:r>
      <w:r w:rsidRPr="0025777A">
        <w:rPr>
          <w:spacing w:val="-5"/>
          <w:sz w:val="22"/>
          <w:szCs w:val="22"/>
        </w:rPr>
        <w:t xml:space="preserve"> </w:t>
      </w:r>
      <w:r w:rsidRPr="0025777A">
        <w:rPr>
          <w:sz w:val="22"/>
          <w:szCs w:val="22"/>
        </w:rPr>
        <w:t>is</w:t>
      </w:r>
      <w:r w:rsidRPr="0025777A">
        <w:rPr>
          <w:spacing w:val="-5"/>
          <w:sz w:val="22"/>
          <w:szCs w:val="22"/>
        </w:rPr>
        <w:t xml:space="preserve"> </w:t>
      </w:r>
      <w:r w:rsidRPr="0025777A">
        <w:rPr>
          <w:sz w:val="22"/>
          <w:szCs w:val="22"/>
        </w:rPr>
        <w:t>the first</w:t>
      </w:r>
      <w:r w:rsidRPr="0025777A">
        <w:rPr>
          <w:spacing w:val="-6"/>
          <w:sz w:val="22"/>
          <w:szCs w:val="22"/>
        </w:rPr>
        <w:t xml:space="preserve"> </w:t>
      </w:r>
      <w:r w:rsidRPr="0025777A">
        <w:rPr>
          <w:sz w:val="22"/>
          <w:szCs w:val="22"/>
        </w:rPr>
        <w:t>direct</w:t>
      </w:r>
      <w:r w:rsidRPr="0025777A">
        <w:rPr>
          <w:spacing w:val="-7"/>
          <w:sz w:val="22"/>
          <w:szCs w:val="22"/>
        </w:rPr>
        <w:t xml:space="preserve"> </w:t>
      </w:r>
      <w:r w:rsidRPr="0025777A">
        <w:rPr>
          <w:sz w:val="22"/>
          <w:szCs w:val="22"/>
        </w:rPr>
        <w:t>experimental</w:t>
      </w:r>
      <w:r w:rsidRPr="0025777A">
        <w:rPr>
          <w:spacing w:val="-6"/>
          <w:sz w:val="22"/>
          <w:szCs w:val="22"/>
        </w:rPr>
        <w:t xml:space="preserve"> </w:t>
      </w:r>
      <w:r w:rsidRPr="0025777A">
        <w:rPr>
          <w:sz w:val="22"/>
          <w:szCs w:val="22"/>
        </w:rPr>
        <w:t>proof</w:t>
      </w:r>
      <w:r w:rsidRPr="0025777A">
        <w:rPr>
          <w:spacing w:val="-6"/>
          <w:sz w:val="22"/>
          <w:szCs w:val="22"/>
        </w:rPr>
        <w:t xml:space="preserve"> </w:t>
      </w:r>
      <w:r w:rsidRPr="0025777A">
        <w:rPr>
          <w:sz w:val="22"/>
          <w:szCs w:val="22"/>
        </w:rPr>
        <w:t>of</w:t>
      </w:r>
      <w:r w:rsidRPr="0025777A">
        <w:rPr>
          <w:spacing w:val="-6"/>
          <w:sz w:val="22"/>
          <w:szCs w:val="22"/>
        </w:rPr>
        <w:t xml:space="preserve"> </w:t>
      </w:r>
      <w:r w:rsidRPr="0025777A">
        <w:rPr>
          <w:sz w:val="22"/>
          <w:szCs w:val="22"/>
        </w:rPr>
        <w:t>the</w:t>
      </w:r>
      <w:r w:rsidRPr="0025777A">
        <w:rPr>
          <w:spacing w:val="-7"/>
          <w:sz w:val="22"/>
          <w:szCs w:val="22"/>
        </w:rPr>
        <w:t xml:space="preserve"> </w:t>
      </w:r>
      <w:r w:rsidRPr="0025777A">
        <w:rPr>
          <w:sz w:val="22"/>
          <w:szCs w:val="22"/>
        </w:rPr>
        <w:t>presence</w:t>
      </w:r>
      <w:r w:rsidRPr="0025777A">
        <w:rPr>
          <w:spacing w:val="-7"/>
          <w:sz w:val="22"/>
          <w:szCs w:val="22"/>
        </w:rPr>
        <w:t xml:space="preserve"> </w:t>
      </w:r>
      <w:r w:rsidRPr="0025777A">
        <w:rPr>
          <w:sz w:val="22"/>
          <w:szCs w:val="22"/>
        </w:rPr>
        <w:t>of</w:t>
      </w:r>
      <w:r w:rsidRPr="0025777A">
        <w:rPr>
          <w:spacing w:val="-6"/>
          <w:sz w:val="22"/>
          <w:szCs w:val="22"/>
        </w:rPr>
        <w:t xml:space="preserve"> </w:t>
      </w:r>
      <w:r w:rsidRPr="0025777A">
        <w:rPr>
          <w:sz w:val="22"/>
          <w:szCs w:val="22"/>
        </w:rPr>
        <w:t>a</w:t>
      </w:r>
      <w:r w:rsidRPr="0025777A">
        <w:rPr>
          <w:spacing w:val="-7"/>
          <w:sz w:val="22"/>
          <w:szCs w:val="22"/>
        </w:rPr>
        <w:t xml:space="preserve"> </w:t>
      </w:r>
      <w:r w:rsidRPr="0025777A">
        <w:rPr>
          <w:sz w:val="22"/>
          <w:szCs w:val="22"/>
        </w:rPr>
        <w:t>liquid</w:t>
      </w:r>
      <w:r w:rsidRPr="0025777A">
        <w:rPr>
          <w:spacing w:val="-7"/>
          <w:sz w:val="22"/>
          <w:szCs w:val="22"/>
        </w:rPr>
        <w:t xml:space="preserve"> </w:t>
      </w:r>
      <w:r w:rsidRPr="0025777A">
        <w:rPr>
          <w:sz w:val="22"/>
          <w:szCs w:val="22"/>
        </w:rPr>
        <w:t>like</w:t>
      </w:r>
      <w:r w:rsidRPr="0025777A">
        <w:rPr>
          <w:spacing w:val="-9"/>
          <w:sz w:val="22"/>
          <w:szCs w:val="22"/>
        </w:rPr>
        <w:t xml:space="preserve"> </w:t>
      </w:r>
      <w:r w:rsidRPr="0025777A">
        <w:rPr>
          <w:sz w:val="22"/>
          <w:szCs w:val="22"/>
        </w:rPr>
        <w:t xml:space="preserve">layer of molecules on the silica surface. Simultaneous quantification of the three environments allowed us to use </w:t>
      </w:r>
      <w:r w:rsidRPr="0025777A">
        <w:rPr>
          <w:position w:val="6"/>
          <w:sz w:val="22"/>
          <w:szCs w:val="22"/>
        </w:rPr>
        <w:t>19</w:t>
      </w:r>
      <w:r w:rsidRPr="0025777A">
        <w:rPr>
          <w:sz w:val="22"/>
          <w:szCs w:val="22"/>
        </w:rPr>
        <w:t xml:space="preserve">F solid-state NMR to monitor the kinetics of confined crystallisation </w:t>
      </w:r>
      <w:r w:rsidRPr="0025777A">
        <w:rPr>
          <w:i/>
          <w:sz w:val="22"/>
          <w:szCs w:val="22"/>
        </w:rPr>
        <w:t>in situ</w:t>
      </w:r>
      <w:r w:rsidRPr="0025777A">
        <w:rPr>
          <w:sz w:val="22"/>
          <w:szCs w:val="22"/>
        </w:rPr>
        <w:t xml:space="preserve">. All the presented studies allow us </w:t>
      </w:r>
      <w:r w:rsidRPr="0025777A">
        <w:rPr>
          <w:sz w:val="22"/>
          <w:szCs w:val="22"/>
        </w:rPr>
        <w:t xml:space="preserve">to gain a better understanding of the fundamental processes of molecular aggregation at the nanoscale. Considering that </w:t>
      </w:r>
      <w:r w:rsidRPr="0025777A">
        <w:rPr>
          <w:spacing w:val="-2"/>
          <w:sz w:val="22"/>
          <w:szCs w:val="22"/>
        </w:rPr>
        <w:t xml:space="preserve">25% </w:t>
      </w:r>
      <w:r w:rsidRPr="0025777A">
        <w:rPr>
          <w:sz w:val="22"/>
          <w:szCs w:val="22"/>
        </w:rPr>
        <w:t>of all marketed drugs are fluorinated molecules</w:t>
      </w:r>
      <w:r w:rsidRPr="0025777A">
        <w:rPr>
          <w:position w:val="6"/>
          <w:sz w:val="22"/>
          <w:szCs w:val="22"/>
        </w:rPr>
        <w:t>[10]</w:t>
      </w:r>
      <w:r w:rsidRPr="0025777A">
        <w:rPr>
          <w:sz w:val="22"/>
          <w:szCs w:val="22"/>
        </w:rPr>
        <w:t>, these findings offer a fast and direct diagnostic tool for developing novel nan</w:t>
      </w:r>
      <w:r w:rsidRPr="0025777A">
        <w:rPr>
          <w:sz w:val="22"/>
          <w:szCs w:val="22"/>
        </w:rPr>
        <w:t>o-confined pharmaceutical</w:t>
      </w:r>
      <w:r w:rsidRPr="0025777A">
        <w:rPr>
          <w:spacing w:val="-16"/>
          <w:sz w:val="22"/>
          <w:szCs w:val="22"/>
        </w:rPr>
        <w:t xml:space="preserve"> </w:t>
      </w:r>
      <w:r w:rsidRPr="0025777A">
        <w:rPr>
          <w:sz w:val="22"/>
          <w:szCs w:val="22"/>
        </w:rPr>
        <w:t>formulations.</w:t>
      </w:r>
    </w:p>
    <w:p w:rsidR="0092390F" w:rsidRPr="0025777A" w:rsidRDefault="0092390F">
      <w:pPr>
        <w:pStyle w:val="BodyText"/>
        <w:rPr>
          <w:sz w:val="22"/>
          <w:szCs w:val="22"/>
        </w:rPr>
      </w:pPr>
    </w:p>
    <w:p w:rsidR="0092390F" w:rsidRPr="0025777A" w:rsidRDefault="0092390F">
      <w:pPr>
        <w:pStyle w:val="BodyText"/>
        <w:spacing w:before="7"/>
        <w:rPr>
          <w:sz w:val="22"/>
          <w:szCs w:val="22"/>
        </w:rPr>
      </w:pPr>
    </w:p>
    <w:p w:rsidR="0092390F" w:rsidRPr="0025777A" w:rsidRDefault="006016A1">
      <w:pPr>
        <w:spacing w:before="1"/>
        <w:ind w:left="116"/>
        <w:jc w:val="both"/>
        <w:rPr>
          <w:b/>
        </w:rPr>
      </w:pPr>
      <w:r w:rsidRPr="0025777A">
        <w:rPr>
          <w:b/>
        </w:rPr>
        <w:t>Acknowledgements</w:t>
      </w:r>
    </w:p>
    <w:p w:rsidR="0092390F" w:rsidRPr="0025777A" w:rsidRDefault="0092390F">
      <w:pPr>
        <w:pStyle w:val="BodyText"/>
        <w:rPr>
          <w:b/>
          <w:sz w:val="22"/>
          <w:szCs w:val="22"/>
        </w:rPr>
      </w:pPr>
    </w:p>
    <w:p w:rsidR="0092390F" w:rsidRPr="0025777A" w:rsidRDefault="006016A1" w:rsidP="0025777A">
      <w:pPr>
        <w:pStyle w:val="BodyText"/>
        <w:spacing w:line="283" w:lineRule="auto"/>
        <w:ind w:left="116" w:right="111"/>
        <w:jc w:val="both"/>
        <w:rPr>
          <w:sz w:val="22"/>
          <w:szCs w:val="22"/>
        </w:rPr>
      </w:pPr>
      <w:r w:rsidRPr="0025777A">
        <w:rPr>
          <w:sz w:val="22"/>
          <w:szCs w:val="22"/>
        </w:rPr>
        <w:t>The financial support from the University of East Anglia and the EPSRC Directed assembly network is gratefully acknowledged. We thank for thefinancial support from the University of East Anglia vi</w:t>
      </w:r>
      <w:r w:rsidRPr="0025777A">
        <w:rPr>
          <w:sz w:val="22"/>
          <w:szCs w:val="22"/>
        </w:rPr>
        <w:t>a fully funded PhD studentship for K. P. N. and EPSRC CASE studentship funded by EPSRC and Bristol-Myers Squibb for L. E. H. (grant EP/I501517/1). J. S. and J. A. Z. acknowledge</w:t>
      </w:r>
      <w:r w:rsidR="0025777A" w:rsidRPr="0025777A">
        <w:rPr>
          <w:sz w:val="22"/>
          <w:szCs w:val="22"/>
        </w:rPr>
        <w:t xml:space="preserve"> f</w:t>
      </w:r>
      <w:r w:rsidRPr="0025777A">
        <w:rPr>
          <w:sz w:val="22"/>
          <w:szCs w:val="22"/>
        </w:rPr>
        <w:t>inancial support</w:t>
      </w:r>
      <w:r w:rsidRPr="0025777A">
        <w:rPr>
          <w:sz w:val="22"/>
          <w:szCs w:val="22"/>
        </w:rPr>
        <w:t xml:space="preserve"> from EPSRC (grant EP/J007803/1). We are greaful for the access to EPSRC funded UK 850 MHz high-field solid-state NMR facility.</w:t>
      </w:r>
    </w:p>
    <w:p w:rsidR="0092390F" w:rsidRPr="0025777A" w:rsidRDefault="0092390F" w:rsidP="0025777A">
      <w:pPr>
        <w:spacing w:line="290" w:lineRule="auto"/>
        <w:jc w:val="both"/>
      </w:pPr>
    </w:p>
    <w:p w:rsidR="0092390F" w:rsidRPr="0025777A" w:rsidRDefault="0092390F">
      <w:pPr>
        <w:pStyle w:val="BodyText"/>
        <w:spacing w:before="5"/>
        <w:rPr>
          <w:sz w:val="22"/>
          <w:szCs w:val="22"/>
        </w:rPr>
      </w:pPr>
    </w:p>
    <w:p w:rsidR="0092390F" w:rsidRPr="0025777A" w:rsidRDefault="006016A1">
      <w:pPr>
        <w:tabs>
          <w:tab w:val="left" w:pos="543"/>
        </w:tabs>
        <w:ind w:left="154"/>
      </w:pPr>
      <w:r w:rsidRPr="0025777A">
        <w:t>[1]</w:t>
      </w:r>
      <w:r w:rsidRPr="0025777A">
        <w:tab/>
        <w:t>J.</w:t>
      </w:r>
      <w:r w:rsidRPr="0025777A">
        <w:rPr>
          <w:spacing w:val="-3"/>
        </w:rPr>
        <w:t xml:space="preserve"> </w:t>
      </w:r>
      <w:r w:rsidRPr="0025777A">
        <w:t>S.</w:t>
      </w:r>
      <w:r w:rsidRPr="0025777A">
        <w:rPr>
          <w:spacing w:val="-3"/>
        </w:rPr>
        <w:t xml:space="preserve"> </w:t>
      </w:r>
      <w:r w:rsidRPr="0025777A">
        <w:t>Beck,</w:t>
      </w:r>
      <w:r w:rsidRPr="0025777A">
        <w:rPr>
          <w:spacing w:val="-3"/>
        </w:rPr>
        <w:t xml:space="preserve"> </w:t>
      </w:r>
      <w:r w:rsidRPr="0025777A">
        <w:t>J.</w:t>
      </w:r>
      <w:r w:rsidRPr="0025777A">
        <w:rPr>
          <w:spacing w:val="-1"/>
        </w:rPr>
        <w:t xml:space="preserve"> </w:t>
      </w:r>
      <w:r w:rsidRPr="0025777A">
        <w:t>C.</w:t>
      </w:r>
      <w:r w:rsidRPr="0025777A">
        <w:rPr>
          <w:spacing w:val="-3"/>
        </w:rPr>
        <w:t xml:space="preserve"> </w:t>
      </w:r>
      <w:r w:rsidRPr="0025777A">
        <w:t>Vartuli,</w:t>
      </w:r>
      <w:r w:rsidRPr="0025777A">
        <w:rPr>
          <w:spacing w:val="-6"/>
        </w:rPr>
        <w:t xml:space="preserve"> </w:t>
      </w:r>
      <w:r w:rsidRPr="0025777A">
        <w:rPr>
          <w:spacing w:val="3"/>
        </w:rPr>
        <w:t>W.</w:t>
      </w:r>
      <w:r w:rsidRPr="0025777A">
        <w:rPr>
          <w:spacing w:val="-3"/>
        </w:rPr>
        <w:t xml:space="preserve"> </w:t>
      </w:r>
      <w:r w:rsidRPr="0025777A">
        <w:t>J.</w:t>
      </w:r>
      <w:r w:rsidRPr="0025777A">
        <w:rPr>
          <w:spacing w:val="-3"/>
        </w:rPr>
        <w:t xml:space="preserve"> </w:t>
      </w:r>
      <w:r w:rsidRPr="0025777A">
        <w:t>Roth,</w:t>
      </w:r>
      <w:r w:rsidRPr="0025777A">
        <w:rPr>
          <w:spacing w:val="1"/>
        </w:rPr>
        <w:t xml:space="preserve"> </w:t>
      </w:r>
      <w:r w:rsidRPr="0025777A">
        <w:t>M.</w:t>
      </w:r>
      <w:r w:rsidRPr="0025777A">
        <w:rPr>
          <w:spacing w:val="1"/>
        </w:rPr>
        <w:t xml:space="preserve"> </w:t>
      </w:r>
      <w:r w:rsidRPr="0025777A">
        <w:t>E.</w:t>
      </w:r>
      <w:r w:rsidRPr="0025777A">
        <w:rPr>
          <w:spacing w:val="-3"/>
        </w:rPr>
        <w:t xml:space="preserve"> </w:t>
      </w:r>
      <w:r w:rsidRPr="0025777A">
        <w:t>Leonowicz,</w:t>
      </w:r>
      <w:r w:rsidRPr="0025777A">
        <w:rPr>
          <w:spacing w:val="-1"/>
        </w:rPr>
        <w:t xml:space="preserve"> </w:t>
      </w:r>
      <w:r w:rsidRPr="0025777A">
        <w:t>C.</w:t>
      </w:r>
      <w:r w:rsidRPr="0025777A">
        <w:rPr>
          <w:spacing w:val="-3"/>
        </w:rPr>
        <w:t xml:space="preserve"> </w:t>
      </w:r>
      <w:r w:rsidRPr="0025777A">
        <w:t>T.</w:t>
      </w:r>
      <w:r w:rsidRPr="0025777A">
        <w:rPr>
          <w:spacing w:val="-3"/>
        </w:rPr>
        <w:t xml:space="preserve"> </w:t>
      </w:r>
      <w:r w:rsidRPr="0025777A">
        <w:t>Kresge,</w:t>
      </w:r>
      <w:r w:rsidRPr="0025777A">
        <w:rPr>
          <w:spacing w:val="-3"/>
        </w:rPr>
        <w:t xml:space="preserve"> </w:t>
      </w:r>
      <w:r w:rsidRPr="0025777A">
        <w:t>K.</w:t>
      </w:r>
    </w:p>
    <w:p w:rsidR="0092390F" w:rsidRPr="0025777A" w:rsidRDefault="006016A1">
      <w:pPr>
        <w:spacing w:before="88" w:line="372" w:lineRule="auto"/>
        <w:ind w:left="543" w:right="205"/>
      </w:pPr>
      <w:r w:rsidRPr="0025777A">
        <w:t xml:space="preserve">D. Schmitt, C. T. W. Chu, D. H. Olson, E. W. Sheppard, a. et, </w:t>
      </w:r>
      <w:r w:rsidRPr="0025777A">
        <w:rPr>
          <w:i/>
        </w:rPr>
        <w:t xml:space="preserve">J. Am. Chem. Soc. </w:t>
      </w:r>
      <w:r w:rsidRPr="0025777A">
        <w:rPr>
          <w:b/>
        </w:rPr>
        <w:t>1992</w:t>
      </w:r>
      <w:r w:rsidRPr="0025777A">
        <w:t xml:space="preserve">, </w:t>
      </w:r>
      <w:r w:rsidRPr="0025777A">
        <w:rPr>
          <w:i/>
        </w:rPr>
        <w:t>114</w:t>
      </w:r>
      <w:r w:rsidRPr="0025777A">
        <w:t>, 10834-10843.</w:t>
      </w:r>
    </w:p>
    <w:p w:rsidR="0092390F" w:rsidRPr="0025777A" w:rsidRDefault="006016A1">
      <w:pPr>
        <w:tabs>
          <w:tab w:val="left" w:pos="543"/>
        </w:tabs>
        <w:spacing w:before="2"/>
        <w:ind w:left="115"/>
        <w:rPr>
          <w:i/>
        </w:rPr>
      </w:pPr>
      <w:r w:rsidRPr="0025777A">
        <w:t>[2]</w:t>
      </w:r>
      <w:r w:rsidRPr="0025777A">
        <w:tab/>
        <w:t>a) J. T. A. Jones, C. D. Wood, C. Dickinson, Y. Z. Khimyak,</w:t>
      </w:r>
      <w:r w:rsidRPr="0025777A">
        <w:rPr>
          <w:spacing w:val="-18"/>
        </w:rPr>
        <w:t xml:space="preserve"> </w:t>
      </w:r>
      <w:r w:rsidRPr="0025777A">
        <w:rPr>
          <w:i/>
        </w:rPr>
        <w:t>Chem.</w:t>
      </w:r>
    </w:p>
    <w:p w:rsidR="0092390F" w:rsidRPr="0025777A" w:rsidRDefault="006016A1">
      <w:pPr>
        <w:spacing w:before="88"/>
        <w:ind w:left="543"/>
      </w:pPr>
      <w:r w:rsidRPr="0025777A">
        <w:rPr>
          <w:i/>
        </w:rPr>
        <w:t xml:space="preserve">Mater. </w:t>
      </w:r>
      <w:r w:rsidRPr="0025777A">
        <w:rPr>
          <w:b/>
        </w:rPr>
        <w:t>2008</w:t>
      </w:r>
      <w:r w:rsidRPr="0025777A">
        <w:t xml:space="preserve">, </w:t>
      </w:r>
      <w:r w:rsidRPr="0025777A">
        <w:rPr>
          <w:i/>
        </w:rPr>
        <w:t>20</w:t>
      </w:r>
      <w:r w:rsidRPr="0025777A">
        <w:t>, 3385-3397; b) C. Vercaemst, M. Ide, P. V. Wiper, J. T.</w:t>
      </w:r>
    </w:p>
    <w:p w:rsidR="0092390F" w:rsidRPr="0025777A" w:rsidRDefault="006016A1">
      <w:pPr>
        <w:spacing w:before="91" w:line="372" w:lineRule="auto"/>
        <w:ind w:left="543" w:right="114"/>
      </w:pPr>
      <w:r w:rsidRPr="0025777A">
        <w:t xml:space="preserve">A. Jones, Y. Z. Khimyak, F. Verpoort, P. Van Der Voort, </w:t>
      </w:r>
      <w:r w:rsidRPr="0025777A">
        <w:rPr>
          <w:i/>
        </w:rPr>
        <w:t xml:space="preserve">Chem. Mater. </w:t>
      </w:r>
      <w:r w:rsidRPr="0025777A">
        <w:rPr>
          <w:b/>
        </w:rPr>
        <w:t>2009</w:t>
      </w:r>
      <w:r w:rsidRPr="0025777A">
        <w:t xml:space="preserve">, </w:t>
      </w:r>
      <w:r w:rsidRPr="0025777A">
        <w:rPr>
          <w:i/>
        </w:rPr>
        <w:t>21</w:t>
      </w:r>
      <w:r w:rsidRPr="0025777A">
        <w:t xml:space="preserve">, 5792-5800; c) K. K. Sharma, T. Asefa, </w:t>
      </w:r>
      <w:r w:rsidRPr="0025777A">
        <w:rPr>
          <w:i/>
        </w:rPr>
        <w:t xml:space="preserve">Angew. Chem.-Int. Edit. </w:t>
      </w:r>
      <w:r w:rsidRPr="0025777A">
        <w:rPr>
          <w:b/>
        </w:rPr>
        <w:t>2007</w:t>
      </w:r>
      <w:r w:rsidRPr="0025777A">
        <w:t xml:space="preserve">, </w:t>
      </w:r>
      <w:r w:rsidRPr="0025777A">
        <w:rPr>
          <w:i/>
        </w:rPr>
        <w:t>46</w:t>
      </w:r>
      <w:r w:rsidRPr="0025777A">
        <w:t xml:space="preserve">, 2879-2882; d) S. Giret, M. Wong Chi Man, C. Carcel, </w:t>
      </w:r>
      <w:r w:rsidRPr="0025777A">
        <w:rPr>
          <w:i/>
        </w:rPr>
        <w:t xml:space="preserve">Chemistry – A European Journal </w:t>
      </w:r>
      <w:r w:rsidRPr="0025777A">
        <w:rPr>
          <w:b/>
        </w:rPr>
        <w:t>2015</w:t>
      </w:r>
      <w:r w:rsidRPr="0025777A">
        <w:t xml:space="preserve">, 40(21), 13850-13865; e) A.-H. Lu, J.-J. Nitz, M. Comotti, C. Weidenthaler, K. Schlichte, C. W. Lehmann, O. Terasaki, F. Schuth, </w:t>
      </w:r>
      <w:r w:rsidRPr="0025777A">
        <w:rPr>
          <w:i/>
        </w:rPr>
        <w:t xml:space="preserve">J. Am. Chem. Soc. </w:t>
      </w:r>
      <w:r w:rsidRPr="0025777A">
        <w:rPr>
          <w:b/>
        </w:rPr>
        <w:t>2010</w:t>
      </w:r>
      <w:r w:rsidRPr="0025777A">
        <w:t xml:space="preserve">, </w:t>
      </w:r>
      <w:r w:rsidRPr="0025777A">
        <w:rPr>
          <w:i/>
        </w:rPr>
        <w:t>132</w:t>
      </w:r>
      <w:r w:rsidRPr="0025777A">
        <w:t>, 14152-14</w:t>
      </w:r>
      <w:r w:rsidRPr="0025777A">
        <w:t xml:space="preserve">162; f) Z. Y. Zhao, J. Liu, M. Hahn, S. Qiao, A. P. J. Middelberg, L. He, </w:t>
      </w:r>
      <w:r w:rsidRPr="0025777A">
        <w:rPr>
          <w:i/>
        </w:rPr>
        <w:t xml:space="preserve">Rsc Advances </w:t>
      </w:r>
      <w:r w:rsidRPr="0025777A">
        <w:rPr>
          <w:b/>
        </w:rPr>
        <w:t>2013</w:t>
      </w:r>
      <w:r w:rsidRPr="0025777A">
        <w:t xml:space="preserve">, </w:t>
      </w:r>
      <w:r w:rsidRPr="0025777A">
        <w:rPr>
          <w:i/>
        </w:rPr>
        <w:t>3</w:t>
      </w:r>
      <w:r w:rsidRPr="0025777A">
        <w:t xml:space="preserve">, 22008-22013; g) Y. J. Wang, F. Caruso, </w:t>
      </w:r>
      <w:r w:rsidRPr="0025777A">
        <w:rPr>
          <w:i/>
        </w:rPr>
        <w:t xml:space="preserve">Chem. Mater. </w:t>
      </w:r>
      <w:r w:rsidRPr="0025777A">
        <w:rPr>
          <w:b/>
        </w:rPr>
        <w:t>2005</w:t>
      </w:r>
      <w:r w:rsidRPr="0025777A">
        <w:t xml:space="preserve">, </w:t>
      </w:r>
      <w:r w:rsidRPr="0025777A">
        <w:rPr>
          <w:i/>
        </w:rPr>
        <w:t>17</w:t>
      </w:r>
      <w:r w:rsidRPr="0025777A">
        <w:t>, 953-961; h) M. Vallet-Regi,</w:t>
      </w:r>
    </w:p>
    <w:p w:rsidR="0092390F" w:rsidRPr="0025777A" w:rsidRDefault="006016A1">
      <w:pPr>
        <w:spacing w:before="2"/>
        <w:ind w:left="543"/>
      </w:pPr>
      <w:r w:rsidRPr="0025777A">
        <w:t xml:space="preserve">F. Balas, D. Arcos, </w:t>
      </w:r>
      <w:r w:rsidRPr="0025777A">
        <w:rPr>
          <w:i/>
        </w:rPr>
        <w:t xml:space="preserve">Angew. Chem.-Int. Edit. </w:t>
      </w:r>
      <w:r w:rsidRPr="0025777A">
        <w:rPr>
          <w:b/>
        </w:rPr>
        <w:t>2007</w:t>
      </w:r>
      <w:r w:rsidRPr="0025777A">
        <w:t xml:space="preserve">, </w:t>
      </w:r>
      <w:r w:rsidRPr="0025777A">
        <w:rPr>
          <w:i/>
        </w:rPr>
        <w:t>46</w:t>
      </w:r>
      <w:r w:rsidRPr="0025777A">
        <w:t>, 7548-7558.</w:t>
      </w:r>
    </w:p>
    <w:p w:rsidR="0092390F" w:rsidRPr="0025777A" w:rsidRDefault="006016A1">
      <w:pPr>
        <w:tabs>
          <w:tab w:val="left" w:pos="541"/>
        </w:tabs>
        <w:spacing w:before="88" w:line="372" w:lineRule="auto"/>
        <w:ind w:left="541" w:right="8" w:hanging="426"/>
      </w:pPr>
      <w:r w:rsidRPr="0025777A">
        <w:t>[3]</w:t>
      </w:r>
      <w:r w:rsidRPr="0025777A">
        <w:tab/>
        <w:t>a</w:t>
      </w:r>
      <w:r w:rsidRPr="0025777A">
        <w:t xml:space="preserve">) J. M. Ha, J. H. Wolf, M. A. Hillmyer, M. D. Ward, </w:t>
      </w:r>
      <w:r w:rsidRPr="0025777A">
        <w:rPr>
          <w:i/>
        </w:rPr>
        <w:t>J. Am.</w:t>
      </w:r>
      <w:r w:rsidRPr="0025777A">
        <w:rPr>
          <w:i/>
          <w:spacing w:val="-20"/>
        </w:rPr>
        <w:t xml:space="preserve"> </w:t>
      </w:r>
      <w:r w:rsidRPr="0025777A">
        <w:rPr>
          <w:i/>
        </w:rPr>
        <w:t>Chem.</w:t>
      </w:r>
      <w:r w:rsidRPr="0025777A">
        <w:rPr>
          <w:i/>
          <w:spacing w:val="-2"/>
        </w:rPr>
        <w:t xml:space="preserve"> </w:t>
      </w:r>
      <w:r w:rsidRPr="0025777A">
        <w:rPr>
          <w:i/>
        </w:rPr>
        <w:t>Soc.</w:t>
      </w:r>
      <w:r w:rsidRPr="0025777A">
        <w:rPr>
          <w:i/>
          <w:w w:val="99"/>
        </w:rPr>
        <w:t xml:space="preserve"> </w:t>
      </w:r>
      <w:r w:rsidRPr="0025777A">
        <w:rPr>
          <w:b/>
        </w:rPr>
        <w:t>2004</w:t>
      </w:r>
      <w:r w:rsidRPr="0025777A">
        <w:t xml:space="preserve">, </w:t>
      </w:r>
      <w:r w:rsidRPr="0025777A">
        <w:rPr>
          <w:i/>
        </w:rPr>
        <w:t>126</w:t>
      </w:r>
      <w:r w:rsidRPr="0025777A">
        <w:t xml:space="preserve">, 3382-3383; b) B. D. Hamilton, M. A. Hillmyer, M. D. Ward, </w:t>
      </w:r>
      <w:r w:rsidRPr="0025777A">
        <w:rPr>
          <w:i/>
        </w:rPr>
        <w:t xml:space="preserve">Cryst. Growth Des. </w:t>
      </w:r>
      <w:r w:rsidRPr="0025777A">
        <w:rPr>
          <w:b/>
        </w:rPr>
        <w:t>2008</w:t>
      </w:r>
      <w:r w:rsidRPr="0025777A">
        <w:t xml:space="preserve">, </w:t>
      </w:r>
      <w:r w:rsidRPr="0025777A">
        <w:rPr>
          <w:i/>
        </w:rPr>
        <w:t>8</w:t>
      </w:r>
      <w:r w:rsidRPr="0025777A">
        <w:t xml:space="preserve">, </w:t>
      </w:r>
      <w:r w:rsidRPr="0025777A">
        <w:lastRenderedPageBreak/>
        <w:t xml:space="preserve">3368-3375; c) B. D. Hamilton, I. Weissbuch, M. Lahav, M. A. Hillmyer, M. D. Ward, </w:t>
      </w:r>
      <w:r w:rsidRPr="0025777A">
        <w:rPr>
          <w:i/>
        </w:rPr>
        <w:t xml:space="preserve">J. Am. </w:t>
      </w:r>
      <w:r w:rsidRPr="0025777A">
        <w:rPr>
          <w:i/>
        </w:rPr>
        <w:t xml:space="preserve">Chem. Soc. </w:t>
      </w:r>
      <w:r w:rsidRPr="0025777A">
        <w:rPr>
          <w:b/>
        </w:rPr>
        <w:t>2009</w:t>
      </w:r>
      <w:r w:rsidRPr="0025777A">
        <w:t xml:space="preserve">, </w:t>
      </w:r>
      <w:r w:rsidRPr="0025777A">
        <w:rPr>
          <w:i/>
        </w:rPr>
        <w:t>131</w:t>
      </w:r>
      <w:r w:rsidRPr="0025777A">
        <w:t xml:space="preserve">, 2588-2596; d) Q. Jiang, M. D. Ward, </w:t>
      </w:r>
      <w:r w:rsidRPr="0025777A">
        <w:rPr>
          <w:i/>
        </w:rPr>
        <w:t>Chem. Soc. Rev.</w:t>
      </w:r>
      <w:r w:rsidRPr="0025777A">
        <w:rPr>
          <w:i/>
          <w:spacing w:val="-25"/>
        </w:rPr>
        <w:t xml:space="preserve"> </w:t>
      </w:r>
      <w:r w:rsidRPr="0025777A">
        <w:rPr>
          <w:b/>
        </w:rPr>
        <w:t>2014</w:t>
      </w:r>
      <w:r w:rsidRPr="0025777A">
        <w:t>,</w:t>
      </w:r>
    </w:p>
    <w:p w:rsidR="0092390F" w:rsidRPr="0025777A" w:rsidRDefault="006016A1">
      <w:pPr>
        <w:spacing w:before="2" w:line="372" w:lineRule="auto"/>
        <w:ind w:left="541" w:right="24"/>
      </w:pPr>
      <w:r w:rsidRPr="0025777A">
        <w:rPr>
          <w:i/>
        </w:rPr>
        <w:t>43</w:t>
      </w:r>
      <w:r w:rsidRPr="0025777A">
        <w:t xml:space="preserve">, 2066-2079; e) B. D. Hamilton, J.-M. Ha, M. A. Hillmyer, M. D. Ward, </w:t>
      </w:r>
      <w:r w:rsidRPr="0025777A">
        <w:rPr>
          <w:i/>
        </w:rPr>
        <w:t xml:space="preserve">Acc. Chem. Res. </w:t>
      </w:r>
      <w:r w:rsidRPr="0025777A">
        <w:rPr>
          <w:b/>
        </w:rPr>
        <w:t>2012</w:t>
      </w:r>
      <w:r w:rsidRPr="0025777A">
        <w:t xml:space="preserve">, </w:t>
      </w:r>
      <w:r w:rsidRPr="0025777A">
        <w:rPr>
          <w:i/>
        </w:rPr>
        <w:t>45</w:t>
      </w:r>
      <w:r w:rsidRPr="0025777A">
        <w:t>, 414-423; f) S. Shimizu, K. V. Agrawal, M. O’Mahony, L. W. Drahushuk, N. Manoha</w:t>
      </w:r>
      <w:r w:rsidRPr="0025777A">
        <w:t xml:space="preserve">r, A.S. Myerson,M. S. Strano </w:t>
      </w:r>
      <w:r w:rsidRPr="0025777A">
        <w:rPr>
          <w:i/>
        </w:rPr>
        <w:t xml:space="preserve">Langmuir </w:t>
      </w:r>
      <w:r w:rsidRPr="0025777A">
        <w:rPr>
          <w:b/>
        </w:rPr>
        <w:t>2015</w:t>
      </w:r>
      <w:r w:rsidRPr="0025777A">
        <w:t xml:space="preserve">, 31, 10113−10118; g) L. M Dwyer, V. K. Michaelis, M. O'Mahony, R. G. Griffin, A. S. Myerson, </w:t>
      </w:r>
      <w:r w:rsidRPr="0025777A">
        <w:rPr>
          <w:i/>
        </w:rPr>
        <w:t xml:space="preserve">CrystEngComm. </w:t>
      </w:r>
      <w:r w:rsidRPr="0025777A">
        <w:rPr>
          <w:b/>
        </w:rPr>
        <w:t>2015</w:t>
      </w:r>
      <w:r w:rsidRPr="0025777A">
        <w:t>,17, 7922-7929.</w:t>
      </w:r>
    </w:p>
    <w:p w:rsidR="0092390F" w:rsidRPr="0025777A" w:rsidRDefault="006016A1">
      <w:pPr>
        <w:tabs>
          <w:tab w:val="left" w:pos="543"/>
        </w:tabs>
        <w:spacing w:before="2"/>
        <w:ind w:left="154"/>
      </w:pPr>
      <w:r w:rsidRPr="0025777A">
        <w:t>[4]</w:t>
      </w:r>
      <w:r w:rsidRPr="0025777A">
        <w:tab/>
        <w:t>K. P. Nartowski, J. Tedder, D. E. Braun, L. Fabian, Y. Z.</w:t>
      </w:r>
      <w:r w:rsidRPr="0025777A">
        <w:rPr>
          <w:spacing w:val="-23"/>
        </w:rPr>
        <w:t xml:space="preserve"> </w:t>
      </w:r>
      <w:r w:rsidRPr="0025777A">
        <w:t>Khimyak,</w:t>
      </w:r>
    </w:p>
    <w:p w:rsidR="0092390F" w:rsidRPr="0025777A" w:rsidRDefault="006016A1">
      <w:pPr>
        <w:spacing w:before="88"/>
        <w:ind w:left="543"/>
      </w:pPr>
      <w:r w:rsidRPr="0025777A">
        <w:rPr>
          <w:i/>
        </w:rPr>
        <w:t>Phys. Chem. Che</w:t>
      </w:r>
      <w:r w:rsidRPr="0025777A">
        <w:rPr>
          <w:i/>
        </w:rPr>
        <w:t xml:space="preserve">m. Phys. </w:t>
      </w:r>
      <w:r w:rsidRPr="0025777A">
        <w:rPr>
          <w:b/>
        </w:rPr>
        <w:t>2015</w:t>
      </w:r>
      <w:r w:rsidRPr="0025777A">
        <w:t>, 17, 24761-24773.</w:t>
      </w:r>
    </w:p>
    <w:p w:rsidR="0092390F" w:rsidRPr="0025777A" w:rsidRDefault="006016A1">
      <w:pPr>
        <w:tabs>
          <w:tab w:val="left" w:pos="541"/>
        </w:tabs>
        <w:spacing w:before="88"/>
        <w:ind w:left="115"/>
      </w:pPr>
      <w:r w:rsidRPr="0025777A">
        <w:t>[5]</w:t>
      </w:r>
      <w:r w:rsidRPr="0025777A">
        <w:tab/>
        <w:t>a) M. Van Speybroeck, V. Barillaro, T. D. Thi,</w:t>
      </w:r>
      <w:r w:rsidRPr="0025777A">
        <w:rPr>
          <w:spacing w:val="-27"/>
        </w:rPr>
        <w:t xml:space="preserve"> </w:t>
      </w:r>
      <w:r w:rsidRPr="0025777A">
        <w:t>R. Mellaerts, J. Martens,</w:t>
      </w:r>
    </w:p>
    <w:p w:rsidR="0092390F" w:rsidRPr="0025777A" w:rsidRDefault="006016A1">
      <w:pPr>
        <w:spacing w:before="91" w:line="372" w:lineRule="auto"/>
        <w:ind w:left="541" w:right="128"/>
      </w:pPr>
      <w:r w:rsidRPr="0025777A">
        <w:t xml:space="preserve">J. Van Humbeeck, J. Vermant, P. Annaert, G. Van den Mooter, P. Augustijns, </w:t>
      </w:r>
      <w:r w:rsidRPr="0025777A">
        <w:rPr>
          <w:i/>
        </w:rPr>
        <w:t xml:space="preserve">J. Pharm. Sci. </w:t>
      </w:r>
      <w:r w:rsidRPr="0025777A">
        <w:rPr>
          <w:b/>
        </w:rPr>
        <w:t>2009</w:t>
      </w:r>
      <w:r w:rsidRPr="0025777A">
        <w:t xml:space="preserve">, </w:t>
      </w:r>
      <w:r w:rsidRPr="0025777A">
        <w:rPr>
          <w:i/>
        </w:rPr>
        <w:t>98</w:t>
      </w:r>
      <w:r w:rsidRPr="0025777A">
        <w:t xml:space="preserve">, 2648-2658; b) R. Mellaerts, C. A. Aerts, J. Van Humbeeck, P. Augustijns, G. Van den Mooter, J. A. Martens, </w:t>
      </w:r>
      <w:r w:rsidRPr="0025777A">
        <w:rPr>
          <w:i/>
        </w:rPr>
        <w:t xml:space="preserve">Chem. Commun. </w:t>
      </w:r>
      <w:r w:rsidRPr="0025777A">
        <w:rPr>
          <w:b/>
        </w:rPr>
        <w:t>2007</w:t>
      </w:r>
      <w:r w:rsidRPr="0025777A">
        <w:t>, 1375-1377.</w:t>
      </w:r>
    </w:p>
    <w:p w:rsidR="0092390F" w:rsidRPr="0025777A" w:rsidRDefault="006016A1">
      <w:pPr>
        <w:tabs>
          <w:tab w:val="left" w:pos="543"/>
        </w:tabs>
        <w:spacing w:before="119" w:line="372" w:lineRule="auto"/>
        <w:ind w:left="543" w:right="180" w:hanging="428"/>
      </w:pPr>
      <w:r w:rsidRPr="0025777A">
        <w:t>[6]</w:t>
      </w:r>
      <w:r w:rsidRPr="0025777A">
        <w:tab/>
        <w:t>a) F. Babonneau, L. Camus, N. Steunou, A. Ramila, M.</w:t>
      </w:r>
      <w:r w:rsidRPr="0025777A">
        <w:rPr>
          <w:spacing w:val="-20"/>
        </w:rPr>
        <w:t xml:space="preserve"> </w:t>
      </w:r>
      <w:r w:rsidRPr="0025777A">
        <w:t>Vallet-Regi,</w:t>
      </w:r>
      <w:r w:rsidRPr="0025777A">
        <w:rPr>
          <w:spacing w:val="-3"/>
        </w:rPr>
        <w:t xml:space="preserve"> </w:t>
      </w:r>
      <w:r w:rsidRPr="0025777A">
        <w:t>in</w:t>
      </w:r>
      <w:r w:rsidRPr="0025777A">
        <w:rPr>
          <w:w w:val="99"/>
        </w:rPr>
        <w:t xml:space="preserve"> </w:t>
      </w:r>
      <w:r w:rsidRPr="0025777A">
        <w:rPr>
          <w:i/>
        </w:rPr>
        <w:t xml:space="preserve">Self-Assembled Nanostructured Materials, Vol. 775 </w:t>
      </w:r>
      <w:r w:rsidRPr="0025777A">
        <w:t xml:space="preserve">(Eds.: Y. Lu, C. J. Brinker, M. Antonietti, C. Bai), </w:t>
      </w:r>
      <w:r w:rsidRPr="0025777A">
        <w:rPr>
          <w:b/>
        </w:rPr>
        <w:t>2003</w:t>
      </w:r>
      <w:r w:rsidRPr="0025777A">
        <w:t xml:space="preserve">, pp. 77-82; b) F. Babonneau, L. Yeung, N. Steunou, C. Gervais, A. Ramila, M. Vallet-Regi, </w:t>
      </w:r>
      <w:r w:rsidRPr="0025777A">
        <w:rPr>
          <w:i/>
        </w:rPr>
        <w:t xml:space="preserve">J. Sol-Gel Sci. Technol. </w:t>
      </w:r>
      <w:r w:rsidRPr="0025777A">
        <w:rPr>
          <w:b/>
        </w:rPr>
        <w:t>2004</w:t>
      </w:r>
      <w:r w:rsidRPr="0025777A">
        <w:t xml:space="preserve">, </w:t>
      </w:r>
      <w:r w:rsidRPr="0025777A">
        <w:rPr>
          <w:i/>
        </w:rPr>
        <w:t>31</w:t>
      </w:r>
      <w:r w:rsidRPr="0025777A">
        <w:t>, 219-223; c) T. Azais, C</w:t>
      </w:r>
      <w:r w:rsidRPr="0025777A">
        <w:t xml:space="preserve">. Tourne-Peteilh, F. Aussenac, N. Baccile, C. Coelho, J.-M. Devoisselle, F. Babonneau, </w:t>
      </w:r>
      <w:r w:rsidRPr="0025777A">
        <w:rPr>
          <w:i/>
        </w:rPr>
        <w:t xml:space="preserve">Chem. Mater. </w:t>
      </w:r>
      <w:r w:rsidRPr="0025777A">
        <w:rPr>
          <w:b/>
        </w:rPr>
        <w:t>2006</w:t>
      </w:r>
      <w:r w:rsidRPr="0025777A">
        <w:t xml:space="preserve">, </w:t>
      </w:r>
      <w:r w:rsidRPr="0025777A">
        <w:rPr>
          <w:i/>
        </w:rPr>
        <w:t>18</w:t>
      </w:r>
      <w:r w:rsidRPr="0025777A">
        <w:t xml:space="preserve">, 6382-6390; d) T. Azais, G. Hartmeyer, S. Quignard, G. Laurent, C. Tourne-Peteilh, J.-M. Devoisselle, F. Babonneau, </w:t>
      </w:r>
      <w:r w:rsidRPr="0025777A">
        <w:rPr>
          <w:i/>
        </w:rPr>
        <w:t xml:space="preserve">Pure Appl. Chem. </w:t>
      </w:r>
      <w:r w:rsidRPr="0025777A">
        <w:rPr>
          <w:b/>
        </w:rPr>
        <w:t>2009</w:t>
      </w:r>
      <w:r w:rsidRPr="0025777A">
        <w:t xml:space="preserve">, </w:t>
      </w:r>
      <w:r w:rsidRPr="0025777A">
        <w:rPr>
          <w:i/>
        </w:rPr>
        <w:t>81</w:t>
      </w:r>
      <w:r w:rsidRPr="0025777A">
        <w:t>, 1345</w:t>
      </w:r>
      <w:r w:rsidRPr="0025777A">
        <w:t xml:space="preserve">-1355; e) T. Azais, G. Hartmeyer, S. Quignard, G. Laurent, F. Babonneau, </w:t>
      </w:r>
      <w:r w:rsidRPr="0025777A">
        <w:rPr>
          <w:i/>
        </w:rPr>
        <w:t xml:space="preserve">J. Phys. Chem. C </w:t>
      </w:r>
      <w:r w:rsidRPr="0025777A">
        <w:rPr>
          <w:b/>
        </w:rPr>
        <w:t>2010</w:t>
      </w:r>
      <w:r w:rsidRPr="0025777A">
        <w:t xml:space="preserve">, </w:t>
      </w:r>
      <w:r w:rsidRPr="0025777A">
        <w:rPr>
          <w:i/>
        </w:rPr>
        <w:t>114</w:t>
      </w:r>
      <w:r w:rsidRPr="0025777A">
        <w:t xml:space="preserve">, 8884-8891; f) E. Skorupska, A. Jeziorna, P. Paluch, M. J. Potrzebowski, </w:t>
      </w:r>
      <w:r w:rsidRPr="0025777A">
        <w:rPr>
          <w:i/>
        </w:rPr>
        <w:t xml:space="preserve">Mol. Pharm. </w:t>
      </w:r>
      <w:r w:rsidRPr="0025777A">
        <w:rPr>
          <w:b/>
        </w:rPr>
        <w:t>2014</w:t>
      </w:r>
      <w:r w:rsidRPr="0025777A">
        <w:t xml:space="preserve">, </w:t>
      </w:r>
      <w:r w:rsidRPr="0025777A">
        <w:rPr>
          <w:i/>
        </w:rPr>
        <w:t>11</w:t>
      </w:r>
      <w:r w:rsidRPr="0025777A">
        <w:t>,</w:t>
      </w:r>
      <w:r w:rsidRPr="0025777A">
        <w:rPr>
          <w:spacing w:val="-18"/>
        </w:rPr>
        <w:t xml:space="preserve"> </w:t>
      </w:r>
      <w:r w:rsidRPr="0025777A">
        <w:t>1512-1519.</w:t>
      </w:r>
    </w:p>
    <w:p w:rsidR="0092390F" w:rsidRPr="0025777A" w:rsidRDefault="006016A1">
      <w:pPr>
        <w:tabs>
          <w:tab w:val="left" w:pos="543"/>
        </w:tabs>
        <w:spacing w:before="2"/>
        <w:ind w:left="116" w:right="180"/>
      </w:pPr>
      <w:r w:rsidRPr="0025777A">
        <w:t>[7]</w:t>
      </w:r>
      <w:r w:rsidRPr="0025777A">
        <w:tab/>
        <w:t>F. Guenneau, K. Panesar, A. Nossov, M.-A. Spri</w:t>
      </w:r>
      <w:r w:rsidRPr="0025777A">
        <w:t>nguel-Huet, T.</w:t>
      </w:r>
      <w:r w:rsidRPr="0025777A">
        <w:rPr>
          <w:spacing w:val="-24"/>
        </w:rPr>
        <w:t xml:space="preserve"> </w:t>
      </w:r>
      <w:r w:rsidRPr="0025777A">
        <w:t>Azais,</w:t>
      </w:r>
    </w:p>
    <w:p w:rsidR="0092390F" w:rsidRPr="0025777A" w:rsidRDefault="006016A1">
      <w:pPr>
        <w:spacing w:before="88" w:line="372" w:lineRule="auto"/>
        <w:ind w:left="543" w:right="132"/>
      </w:pPr>
      <w:r w:rsidRPr="0025777A">
        <w:t xml:space="preserve">F. Babonneau, C. Tourne-Peteilh, J.-M. Devoisselle, A. Gedeon, </w:t>
      </w:r>
      <w:r w:rsidRPr="0025777A">
        <w:rPr>
          <w:i/>
        </w:rPr>
        <w:t xml:space="preserve">Phys. Chem. Chem. Phys. </w:t>
      </w:r>
      <w:r w:rsidRPr="0025777A">
        <w:rPr>
          <w:b/>
        </w:rPr>
        <w:t>2013</w:t>
      </w:r>
      <w:r w:rsidRPr="0025777A">
        <w:t xml:space="preserve">, </w:t>
      </w:r>
      <w:r w:rsidRPr="0025777A">
        <w:rPr>
          <w:i/>
        </w:rPr>
        <w:t>15</w:t>
      </w:r>
      <w:r w:rsidRPr="0025777A">
        <w:t>, 18805-18808.</w:t>
      </w:r>
    </w:p>
    <w:p w:rsidR="0092390F" w:rsidRPr="0025777A" w:rsidRDefault="006016A1">
      <w:pPr>
        <w:tabs>
          <w:tab w:val="left" w:pos="543"/>
        </w:tabs>
        <w:spacing w:before="5" w:line="372" w:lineRule="auto"/>
        <w:ind w:left="543" w:right="128" w:hanging="428"/>
      </w:pPr>
      <w:r w:rsidRPr="0025777A">
        <w:t>[8]</w:t>
      </w:r>
      <w:r w:rsidRPr="0025777A">
        <w:tab/>
        <w:t>A. R. Brás, I. M. Fonseca, M. Dionísio, A. Schönhals, F. Affouard,</w:t>
      </w:r>
      <w:r w:rsidRPr="0025777A">
        <w:rPr>
          <w:spacing w:val="-25"/>
        </w:rPr>
        <w:t xml:space="preserve"> </w:t>
      </w:r>
      <w:r w:rsidRPr="0025777A">
        <w:t>N.</w:t>
      </w:r>
      <w:r w:rsidRPr="0025777A">
        <w:rPr>
          <w:spacing w:val="-3"/>
        </w:rPr>
        <w:t xml:space="preserve"> </w:t>
      </w:r>
      <w:r w:rsidRPr="0025777A">
        <w:t>T.</w:t>
      </w:r>
      <w:r w:rsidRPr="0025777A">
        <w:rPr>
          <w:w w:val="99"/>
        </w:rPr>
        <w:t xml:space="preserve"> </w:t>
      </w:r>
      <w:r w:rsidRPr="0025777A">
        <w:t xml:space="preserve">Correia, </w:t>
      </w:r>
      <w:r w:rsidRPr="0025777A">
        <w:rPr>
          <w:i/>
        </w:rPr>
        <w:t xml:space="preserve">J. Phys. Chem. C </w:t>
      </w:r>
      <w:r w:rsidRPr="0025777A">
        <w:rPr>
          <w:b/>
        </w:rPr>
        <w:t>2014</w:t>
      </w:r>
      <w:r w:rsidRPr="0025777A">
        <w:t xml:space="preserve">, </w:t>
      </w:r>
      <w:r w:rsidRPr="0025777A">
        <w:rPr>
          <w:i/>
        </w:rPr>
        <w:t>118</w:t>
      </w:r>
      <w:r w:rsidRPr="0025777A">
        <w:t>,</w:t>
      </w:r>
      <w:r w:rsidRPr="0025777A">
        <w:rPr>
          <w:spacing w:val="-17"/>
        </w:rPr>
        <w:t xml:space="preserve"> </w:t>
      </w:r>
      <w:r w:rsidRPr="0025777A">
        <w:t>13857-1386</w:t>
      </w:r>
      <w:r w:rsidRPr="0025777A">
        <w:t>8.</w:t>
      </w:r>
    </w:p>
    <w:p w:rsidR="0092390F" w:rsidRPr="0025777A" w:rsidRDefault="006016A1">
      <w:pPr>
        <w:tabs>
          <w:tab w:val="left" w:pos="543"/>
        </w:tabs>
        <w:spacing w:before="2" w:line="372" w:lineRule="auto"/>
        <w:ind w:left="543" w:right="109" w:hanging="428"/>
      </w:pPr>
      <w:r w:rsidRPr="0025777A">
        <w:t>[9]</w:t>
      </w:r>
      <w:r w:rsidRPr="0025777A">
        <w:tab/>
        <w:t>a) M. Delle Piane, M. Corno, A. Pedone, R. Dovesi, P.</w:t>
      </w:r>
      <w:r w:rsidRPr="0025777A">
        <w:rPr>
          <w:spacing w:val="-21"/>
        </w:rPr>
        <w:t xml:space="preserve"> </w:t>
      </w:r>
      <w:r w:rsidRPr="0025777A">
        <w:t xml:space="preserve">Ugliengo, </w:t>
      </w:r>
      <w:r w:rsidRPr="0025777A">
        <w:rPr>
          <w:i/>
        </w:rPr>
        <w:t>J.</w:t>
      </w:r>
      <w:r w:rsidRPr="0025777A">
        <w:rPr>
          <w:i/>
          <w:w w:val="99"/>
        </w:rPr>
        <w:t xml:space="preserve"> </w:t>
      </w:r>
      <w:r w:rsidRPr="0025777A">
        <w:rPr>
          <w:i/>
        </w:rPr>
        <w:t xml:space="preserve">Phys. Chem. C </w:t>
      </w:r>
      <w:r w:rsidRPr="0025777A">
        <w:rPr>
          <w:b/>
        </w:rPr>
        <w:t>2014</w:t>
      </w:r>
      <w:r w:rsidRPr="0025777A">
        <w:t xml:space="preserve">, </w:t>
      </w:r>
      <w:r w:rsidRPr="0025777A">
        <w:rPr>
          <w:i/>
        </w:rPr>
        <w:t>118</w:t>
      </w:r>
      <w:r w:rsidRPr="0025777A">
        <w:t>, 26737-26749; b) M. Delle Piane, S.</w:t>
      </w:r>
      <w:r w:rsidRPr="0025777A">
        <w:rPr>
          <w:spacing w:val="-27"/>
        </w:rPr>
        <w:t xml:space="preserve"> </w:t>
      </w:r>
      <w:r w:rsidRPr="0025777A">
        <w:t>Vaccari,</w:t>
      </w:r>
    </w:p>
    <w:p w:rsidR="0092390F" w:rsidRPr="0025777A" w:rsidRDefault="006016A1">
      <w:pPr>
        <w:spacing w:before="2" w:line="374" w:lineRule="auto"/>
        <w:ind w:left="543" w:right="194"/>
      </w:pPr>
      <w:r w:rsidRPr="0025777A">
        <w:t xml:space="preserve">M. Corno, P. Ugliengo, </w:t>
      </w:r>
      <w:r w:rsidRPr="0025777A">
        <w:rPr>
          <w:i/>
        </w:rPr>
        <w:t xml:space="preserve">J. Phys. Chem. A </w:t>
      </w:r>
      <w:r w:rsidRPr="0025777A">
        <w:rPr>
          <w:b/>
        </w:rPr>
        <w:t>2014</w:t>
      </w:r>
      <w:r w:rsidRPr="0025777A">
        <w:t xml:space="preserve">, </w:t>
      </w:r>
      <w:r w:rsidRPr="0025777A">
        <w:rPr>
          <w:i/>
        </w:rPr>
        <w:t>118</w:t>
      </w:r>
      <w:r w:rsidRPr="0025777A">
        <w:t xml:space="preserve">, 5801-5807; c) A. Gignone, M. Delle Piane, M. Corno, P. Ugliengo, B. Onida, </w:t>
      </w:r>
      <w:r w:rsidRPr="0025777A">
        <w:rPr>
          <w:i/>
        </w:rPr>
        <w:t xml:space="preserve">J. Phys. Chem. C </w:t>
      </w:r>
      <w:r w:rsidRPr="0025777A">
        <w:rPr>
          <w:b/>
        </w:rPr>
        <w:t>2015</w:t>
      </w:r>
      <w:r w:rsidRPr="0025777A">
        <w:t xml:space="preserve">, </w:t>
      </w:r>
      <w:r w:rsidRPr="0025777A">
        <w:rPr>
          <w:i/>
        </w:rPr>
        <w:t>119</w:t>
      </w:r>
      <w:r w:rsidRPr="0025777A">
        <w:t>, 13068-13079.</w:t>
      </w:r>
    </w:p>
    <w:p w:rsidR="0092390F" w:rsidRPr="0025777A" w:rsidRDefault="006016A1">
      <w:pPr>
        <w:spacing w:before="1" w:line="372" w:lineRule="auto"/>
        <w:ind w:left="543" w:right="257" w:hanging="428"/>
      </w:pPr>
      <w:r w:rsidRPr="0025777A">
        <w:t xml:space="preserve">[10] J. Wang, M. Sánchez-Roselló, J.L. Acena, C. del Pozo, A.E. Sorochinsky, S. Fustero, V.A. Soloshonok, H. Liu, </w:t>
      </w:r>
      <w:r w:rsidRPr="0025777A">
        <w:rPr>
          <w:i/>
        </w:rPr>
        <w:t xml:space="preserve">Chem. Rev. </w:t>
      </w:r>
      <w:r w:rsidRPr="0025777A">
        <w:rPr>
          <w:b/>
        </w:rPr>
        <w:t>2014</w:t>
      </w:r>
      <w:r w:rsidRPr="0025777A">
        <w:t>, 114, 24</w:t>
      </w:r>
      <w:r w:rsidRPr="0025777A">
        <w:t>32−2506</w:t>
      </w:r>
    </w:p>
    <w:p w:rsidR="0092390F" w:rsidRPr="0025777A" w:rsidRDefault="006016A1">
      <w:pPr>
        <w:spacing w:before="2"/>
        <w:ind w:left="116" w:right="180"/>
      </w:pPr>
      <w:r w:rsidRPr="0025777A">
        <w:lastRenderedPageBreak/>
        <w:t xml:space="preserve">[11]     E.P.J. Parrot, J.A. Zeitler, </w:t>
      </w:r>
      <w:r w:rsidRPr="0025777A">
        <w:rPr>
          <w:i/>
        </w:rPr>
        <w:t>Appl. Spectrosc</w:t>
      </w:r>
      <w:r w:rsidRPr="0025777A">
        <w:t xml:space="preserve">. </w:t>
      </w:r>
      <w:r w:rsidRPr="0025777A">
        <w:rPr>
          <w:b/>
        </w:rPr>
        <w:t>2015</w:t>
      </w:r>
      <w:r w:rsidRPr="0025777A">
        <w:t xml:space="preserve">, </w:t>
      </w:r>
      <w:r w:rsidRPr="0025777A">
        <w:rPr>
          <w:i/>
        </w:rPr>
        <w:t>69</w:t>
      </w:r>
      <w:r w:rsidRPr="0025777A">
        <w:t>, 1-25</w:t>
      </w:r>
    </w:p>
    <w:p w:rsidR="0092390F" w:rsidRPr="0025777A" w:rsidRDefault="006016A1">
      <w:pPr>
        <w:spacing w:before="88" w:line="376" w:lineRule="auto"/>
        <w:ind w:left="540" w:right="151" w:hanging="425"/>
      </w:pPr>
      <w:r w:rsidRPr="0025777A">
        <w:t xml:space="preserve">[12] a) J.-M. Ha, B. D. Hamilton, M. A. Hillmyer, M. D. Ward, </w:t>
      </w:r>
      <w:r w:rsidRPr="0025777A">
        <w:rPr>
          <w:i/>
        </w:rPr>
        <w:t xml:space="preserve">Cryst. Growth Des. </w:t>
      </w:r>
      <w:r w:rsidRPr="0025777A">
        <w:rPr>
          <w:b/>
        </w:rPr>
        <w:t>2012</w:t>
      </w:r>
      <w:r w:rsidRPr="0025777A">
        <w:t xml:space="preserve">, </w:t>
      </w:r>
      <w:r w:rsidRPr="0025777A">
        <w:rPr>
          <w:i/>
        </w:rPr>
        <w:t>12</w:t>
      </w:r>
      <w:r w:rsidRPr="0025777A">
        <w:t>, 4494-4504; b) J.-M. Ha, B. D. Hamilton, M. A. Hillmyer,</w:t>
      </w:r>
    </w:p>
    <w:p w:rsidR="0092390F" w:rsidRPr="0025777A" w:rsidRDefault="006016A1">
      <w:pPr>
        <w:spacing w:line="160" w:lineRule="exact"/>
        <w:ind w:left="540" w:right="180"/>
      </w:pPr>
      <w:r w:rsidRPr="0025777A">
        <w:t xml:space="preserve">M. D. Ward, </w:t>
      </w:r>
      <w:r w:rsidRPr="0025777A">
        <w:rPr>
          <w:i/>
        </w:rPr>
        <w:t xml:space="preserve">Cryst. Growth Des. </w:t>
      </w:r>
      <w:r w:rsidRPr="0025777A">
        <w:rPr>
          <w:b/>
        </w:rPr>
        <w:t>2009</w:t>
      </w:r>
      <w:r w:rsidRPr="0025777A">
        <w:t xml:space="preserve">, </w:t>
      </w:r>
      <w:r w:rsidRPr="0025777A">
        <w:rPr>
          <w:i/>
        </w:rPr>
        <w:t>9</w:t>
      </w:r>
      <w:r w:rsidRPr="0025777A">
        <w:t>, 4766-4777; c) M. Alcoutlabi,</w:t>
      </w:r>
    </w:p>
    <w:p w:rsidR="0092390F" w:rsidRPr="0025777A" w:rsidRDefault="006016A1">
      <w:pPr>
        <w:spacing w:before="88"/>
        <w:ind w:left="540" w:right="109"/>
      </w:pPr>
      <w:r w:rsidRPr="0025777A">
        <w:t xml:space="preserve">G. B. McKenna, </w:t>
      </w:r>
      <w:r w:rsidRPr="0025777A">
        <w:rPr>
          <w:i/>
        </w:rPr>
        <w:t xml:space="preserve">J. Phys. Condens. Matter </w:t>
      </w:r>
      <w:r w:rsidRPr="0025777A">
        <w:rPr>
          <w:b/>
        </w:rPr>
        <w:t>2005</w:t>
      </w:r>
      <w:r w:rsidRPr="0025777A">
        <w:t xml:space="preserve">, </w:t>
      </w:r>
      <w:r w:rsidRPr="0025777A">
        <w:rPr>
          <w:i/>
        </w:rPr>
        <w:t>17</w:t>
      </w:r>
      <w:r w:rsidRPr="0025777A">
        <w:t>, R461-R524; d) C.</w:t>
      </w:r>
    </w:p>
    <w:p w:rsidR="0092390F" w:rsidRPr="0025777A" w:rsidRDefault="006016A1">
      <w:pPr>
        <w:spacing w:before="88" w:line="372" w:lineRule="auto"/>
        <w:ind w:left="540" w:right="275"/>
        <w:jc w:val="both"/>
      </w:pPr>
      <w:r w:rsidRPr="0025777A">
        <w:t xml:space="preserve">L. Jackson, G. B. McKenna, </w:t>
      </w:r>
      <w:r w:rsidRPr="0025777A">
        <w:rPr>
          <w:i/>
        </w:rPr>
        <w:t xml:space="preserve">Chem. Mater. </w:t>
      </w:r>
      <w:r w:rsidRPr="0025777A">
        <w:rPr>
          <w:b/>
        </w:rPr>
        <w:t>1996</w:t>
      </w:r>
      <w:r w:rsidRPr="0025777A">
        <w:t xml:space="preserve">, </w:t>
      </w:r>
      <w:r w:rsidRPr="0025777A">
        <w:rPr>
          <w:i/>
        </w:rPr>
        <w:t>8</w:t>
      </w:r>
      <w:r w:rsidRPr="0025777A">
        <w:t xml:space="preserve">, 2128-2137; e) V. López-Mejías, J. W. Kampf, A. J. Matzger, </w:t>
      </w:r>
      <w:r w:rsidRPr="0025777A">
        <w:rPr>
          <w:i/>
        </w:rPr>
        <w:t xml:space="preserve">J. Am. Chem. Soc. </w:t>
      </w:r>
      <w:r w:rsidRPr="0025777A">
        <w:rPr>
          <w:b/>
        </w:rPr>
        <w:t>2012</w:t>
      </w:r>
      <w:r w:rsidRPr="0025777A">
        <w:t xml:space="preserve">, </w:t>
      </w:r>
      <w:r w:rsidRPr="0025777A">
        <w:rPr>
          <w:i/>
        </w:rPr>
        <w:t>134</w:t>
      </w:r>
      <w:r w:rsidRPr="0025777A">
        <w:t>, 9872-9875.</w:t>
      </w:r>
    </w:p>
    <w:p w:rsidR="0092390F" w:rsidRPr="0025777A" w:rsidRDefault="006016A1">
      <w:pPr>
        <w:spacing w:before="5"/>
        <w:ind w:left="116" w:right="132"/>
      </w:pPr>
      <w:r w:rsidRPr="0025777A">
        <w:t>[13</w:t>
      </w:r>
      <w:r w:rsidRPr="0025777A">
        <w:t xml:space="preserve">]    J.S. Melinger, S.S Harsha, N. Laman, D. Grischkowsky, </w:t>
      </w:r>
      <w:r w:rsidRPr="0025777A">
        <w:rPr>
          <w:i/>
        </w:rPr>
        <w:t xml:space="preserve">JOSA B </w:t>
      </w:r>
      <w:r w:rsidRPr="0025777A">
        <w:rPr>
          <w:b/>
        </w:rPr>
        <w:t>2009</w:t>
      </w:r>
      <w:r w:rsidRPr="0025777A">
        <w:t>,</w:t>
      </w:r>
    </w:p>
    <w:p w:rsidR="0092390F" w:rsidRPr="0025777A" w:rsidRDefault="006016A1">
      <w:pPr>
        <w:spacing w:before="88"/>
        <w:ind w:left="540" w:right="180"/>
      </w:pPr>
      <w:r w:rsidRPr="0025777A">
        <w:rPr>
          <w:i/>
        </w:rPr>
        <w:t>26</w:t>
      </w:r>
      <w:r w:rsidRPr="0025777A">
        <w:t>, A79-A89.</w:t>
      </w:r>
    </w:p>
    <w:p w:rsidR="0092390F" w:rsidRPr="0025777A" w:rsidRDefault="006016A1">
      <w:pPr>
        <w:spacing w:before="88" w:line="372" w:lineRule="auto"/>
        <w:ind w:left="540" w:right="112" w:hanging="387"/>
      </w:pPr>
      <w:r w:rsidRPr="0025777A">
        <w:t xml:space="preserve">[14] a) D. V. Nickel, S. P. Delaney, H. Bian, J. Zheng, T. M. Korter, D. M. Mittleman, </w:t>
      </w:r>
      <w:r w:rsidRPr="0025777A">
        <w:rPr>
          <w:i/>
        </w:rPr>
        <w:t xml:space="preserve">J. Phys. Chem. A </w:t>
      </w:r>
      <w:r w:rsidRPr="0025777A">
        <w:rPr>
          <w:b/>
        </w:rPr>
        <w:t>2014</w:t>
      </w:r>
      <w:r w:rsidRPr="0025777A">
        <w:rPr>
          <w:i/>
        </w:rPr>
        <w:t>, 118</w:t>
      </w:r>
      <w:r w:rsidRPr="0025777A">
        <w:t xml:space="preserve">, 2442–2446; b) N. Y. Tan, J. A. Zeitler, </w:t>
      </w:r>
      <w:r w:rsidRPr="0025777A">
        <w:rPr>
          <w:i/>
        </w:rPr>
        <w:t>Mol. Pharmaceuti</w:t>
      </w:r>
      <w:r w:rsidRPr="0025777A">
        <w:rPr>
          <w:i/>
        </w:rPr>
        <w:t xml:space="preserve">cs </w:t>
      </w:r>
      <w:r w:rsidRPr="0025777A">
        <w:rPr>
          <w:b/>
        </w:rPr>
        <w:t>2015</w:t>
      </w:r>
      <w:r w:rsidRPr="0025777A">
        <w:t xml:space="preserve">, </w:t>
      </w:r>
      <w:r w:rsidRPr="0025777A">
        <w:rPr>
          <w:i/>
        </w:rPr>
        <w:t>12</w:t>
      </w:r>
      <w:r w:rsidRPr="0025777A">
        <w:t>, 810–815.</w:t>
      </w:r>
    </w:p>
    <w:p w:rsidR="00000000" w:rsidRPr="0025777A" w:rsidRDefault="006016A1" w:rsidP="0025777A">
      <w:pPr>
        <w:spacing w:before="2" w:line="376" w:lineRule="auto"/>
        <w:ind w:left="540" w:right="180" w:hanging="425"/>
      </w:pPr>
      <w:r w:rsidRPr="0025777A">
        <w:t xml:space="preserve">[15] J.W Emsley, L. Phillips, </w:t>
      </w:r>
      <w:r w:rsidRPr="0025777A">
        <w:rPr>
          <w:i/>
        </w:rPr>
        <w:t>Prog. Nucl. Magn. Reson. Spectrosc</w:t>
      </w:r>
      <w:r w:rsidRPr="0025777A">
        <w:t xml:space="preserve">. </w:t>
      </w:r>
      <w:r w:rsidRPr="0025777A">
        <w:rPr>
          <w:b/>
        </w:rPr>
        <w:t>1971</w:t>
      </w:r>
      <w:r w:rsidR="0025777A" w:rsidRPr="0025777A">
        <w:t>, 7, 1–52</w:t>
      </w:r>
    </w:p>
    <w:p w:rsidR="0025777A" w:rsidRPr="0025777A" w:rsidRDefault="0025777A">
      <w:pPr>
        <w:spacing w:before="2" w:line="376" w:lineRule="auto"/>
        <w:ind w:left="540" w:right="180" w:hanging="425"/>
      </w:pPr>
      <w:bookmarkStart w:id="0" w:name="_GoBack"/>
      <w:bookmarkEnd w:id="0"/>
    </w:p>
    <w:sectPr w:rsidR="0025777A" w:rsidRPr="0025777A" w:rsidSect="0025777A">
      <w:headerReference w:type="even" r:id="rId7"/>
      <w:headerReference w:type="default" r:id="rId8"/>
      <w:footerReference w:type="even" r:id="rId9"/>
      <w:footerReference w:type="default" r:id="rId10"/>
      <w:headerReference w:type="first" r:id="rId11"/>
      <w:footerReference w:type="first" r:id="rId12"/>
      <w:pgSz w:w="11910" w:h="16840"/>
      <w:pgMar w:top="1440" w:right="1440" w:bottom="1440" w:left="1440" w:header="720" w:footer="720"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016A1" w:rsidRDefault="006016A1" w:rsidP="006016A1">
      <w:r>
        <w:separator/>
      </w:r>
    </w:p>
  </w:endnote>
  <w:endnote w:type="continuationSeparator" w:id="0">
    <w:p w:rsidR="006016A1" w:rsidRDefault="006016A1" w:rsidP="006016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Narrow">
    <w:altName w:val="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16A1" w:rsidRDefault="006016A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16A1" w:rsidRDefault="006016A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16A1" w:rsidRDefault="006016A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016A1" w:rsidRDefault="006016A1" w:rsidP="006016A1">
      <w:r>
        <w:separator/>
      </w:r>
    </w:p>
  </w:footnote>
  <w:footnote w:type="continuationSeparator" w:id="0">
    <w:p w:rsidR="006016A1" w:rsidRDefault="006016A1" w:rsidP="006016A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16A1" w:rsidRDefault="006016A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16A1" w:rsidRDefault="006016A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16A1" w:rsidRDefault="006016A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removePersonalInformation/>
  <w:removeDateAndTime/>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2"/>
  </w:compat>
  <w:rsids>
    <w:rsidRoot w:val="0092390F"/>
    <w:rsid w:val="0025777A"/>
    <w:rsid w:val="006016A1"/>
    <w:rsid w:val="0092390F"/>
    <w:rsid w:val="00D007C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w:eastAsia="Arial" w:hAnsi="Arial" w:cs="Arial"/>
    </w:rPr>
  </w:style>
  <w:style w:type="paragraph" w:styleId="Heading1">
    <w:name w:val="heading 1"/>
    <w:basedOn w:val="Normal"/>
    <w:uiPriority w:val="1"/>
    <w:qFormat/>
    <w:pPr>
      <w:spacing w:before="34"/>
      <w:ind w:left="115" w:right="210"/>
      <w:outlineLvl w:val="0"/>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7"/>
      <w:szCs w:val="17"/>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6016A1"/>
    <w:pPr>
      <w:tabs>
        <w:tab w:val="center" w:pos="4513"/>
        <w:tab w:val="right" w:pos="9026"/>
      </w:tabs>
    </w:pPr>
  </w:style>
  <w:style w:type="character" w:customStyle="1" w:styleId="HeaderChar">
    <w:name w:val="Header Char"/>
    <w:basedOn w:val="DefaultParagraphFont"/>
    <w:link w:val="Header"/>
    <w:uiPriority w:val="99"/>
    <w:rsid w:val="006016A1"/>
    <w:rPr>
      <w:rFonts w:ascii="Arial" w:eastAsia="Arial" w:hAnsi="Arial" w:cs="Arial"/>
    </w:rPr>
  </w:style>
  <w:style w:type="paragraph" w:styleId="Footer">
    <w:name w:val="footer"/>
    <w:basedOn w:val="Normal"/>
    <w:link w:val="FooterChar"/>
    <w:uiPriority w:val="99"/>
    <w:unhideWhenUsed/>
    <w:rsid w:val="006016A1"/>
    <w:pPr>
      <w:tabs>
        <w:tab w:val="center" w:pos="4513"/>
        <w:tab w:val="right" w:pos="9026"/>
      </w:tabs>
    </w:pPr>
  </w:style>
  <w:style w:type="character" w:customStyle="1" w:styleId="FooterChar">
    <w:name w:val="Footer Char"/>
    <w:basedOn w:val="DefaultParagraphFont"/>
    <w:link w:val="Footer"/>
    <w:uiPriority w:val="99"/>
    <w:rsid w:val="006016A1"/>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Y.Khimyak@uea.ac.uk"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5D847417</Template>
  <TotalTime>0</TotalTime>
  <Pages>7</Pages>
  <Words>3018</Words>
  <Characters>17209</Characters>
  <Application>Microsoft Office Word</Application>
  <DocSecurity>0</DocSecurity>
  <Lines>143</Lines>
  <Paragraphs>40</Paragraphs>
  <ScaleCrop>false</ScaleCrop>
  <Company/>
  <LinksUpToDate>false</LinksUpToDate>
  <CharactersWithSpaces>20187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2016-06-06T14:03:00Z</dcterms:created>
  <dcterms:modified xsi:type="dcterms:W3CDTF">2016-06-06T14:03:00Z</dcterms:modified>
</cp:coreProperties>
</file>