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F3158" w:rsidRDefault="008F3158" w:rsidP="008F3158">
      <w:pPr>
        <w:spacing w:line="480" w:lineRule="auto"/>
        <w:jc w:val="both"/>
        <w:rPr>
          <w:rFonts w:ascii="Arial" w:hAnsi="Arial" w:cs="Arial"/>
          <w:b/>
          <w:sz w:val="32"/>
          <w:szCs w:val="32"/>
          <w:lang w:val="en-US"/>
        </w:rPr>
      </w:pPr>
      <w:r>
        <w:rPr>
          <w:rFonts w:ascii="Arial" w:hAnsi="Arial" w:cs="Arial"/>
          <w:b/>
          <w:sz w:val="32"/>
          <w:szCs w:val="32"/>
          <w:lang w:val="en-US"/>
        </w:rPr>
        <w:t xml:space="preserve">Title: </w:t>
      </w:r>
    </w:p>
    <w:p w:rsidR="008F3158" w:rsidRDefault="008F3158" w:rsidP="008F3158">
      <w:pPr>
        <w:spacing w:line="480" w:lineRule="auto"/>
        <w:jc w:val="both"/>
        <w:rPr>
          <w:rFonts w:ascii="Arial" w:hAnsi="Arial" w:cs="Arial"/>
          <w:b/>
          <w:sz w:val="32"/>
          <w:szCs w:val="32"/>
          <w:lang w:val="en-US"/>
        </w:rPr>
      </w:pPr>
      <w:r>
        <w:rPr>
          <w:rFonts w:ascii="Arial" w:hAnsi="Arial" w:cs="Arial"/>
          <w:b/>
          <w:sz w:val="32"/>
          <w:szCs w:val="32"/>
          <w:lang w:val="en-US"/>
        </w:rPr>
        <w:t xml:space="preserve">Detection of the Plant Parasite </w:t>
      </w:r>
      <w:proofErr w:type="spellStart"/>
      <w:r>
        <w:rPr>
          <w:rFonts w:ascii="Arial" w:hAnsi="Arial" w:cs="Arial"/>
          <w:b/>
          <w:i/>
          <w:sz w:val="32"/>
          <w:szCs w:val="32"/>
          <w:lang w:val="en-US"/>
        </w:rPr>
        <w:t>Cuscuta</w:t>
      </w:r>
      <w:proofErr w:type="spellEnd"/>
      <w:r>
        <w:rPr>
          <w:rFonts w:ascii="Arial" w:hAnsi="Arial" w:cs="Arial"/>
          <w:b/>
          <w:i/>
          <w:sz w:val="32"/>
          <w:szCs w:val="32"/>
          <w:lang w:val="en-US"/>
        </w:rPr>
        <w:t xml:space="preserve"> </w:t>
      </w:r>
      <w:proofErr w:type="spellStart"/>
      <w:r>
        <w:rPr>
          <w:rFonts w:ascii="Arial" w:hAnsi="Arial" w:cs="Arial"/>
          <w:b/>
          <w:i/>
          <w:sz w:val="32"/>
          <w:szCs w:val="32"/>
          <w:lang w:val="en-US"/>
        </w:rPr>
        <w:t>reflexa</w:t>
      </w:r>
      <w:proofErr w:type="spellEnd"/>
      <w:r>
        <w:rPr>
          <w:rFonts w:ascii="Arial" w:hAnsi="Arial" w:cs="Arial"/>
          <w:b/>
          <w:sz w:val="32"/>
          <w:szCs w:val="32"/>
          <w:lang w:val="en-US"/>
        </w:rPr>
        <w:t xml:space="preserve"> by a Tomato Cell Surface Receptor</w:t>
      </w:r>
    </w:p>
    <w:p w:rsidR="008F3158" w:rsidRDefault="008F3158" w:rsidP="008F3158">
      <w:pPr>
        <w:spacing w:line="480" w:lineRule="auto"/>
        <w:jc w:val="both"/>
        <w:rPr>
          <w:rFonts w:ascii="Arial" w:hAnsi="Arial" w:cs="Arial"/>
          <w:sz w:val="24"/>
          <w:szCs w:val="24"/>
          <w:lang w:val="en-US"/>
        </w:rPr>
      </w:pPr>
      <w:r>
        <w:rPr>
          <w:rFonts w:ascii="Arial" w:hAnsi="Arial" w:cs="Arial"/>
          <w:b/>
          <w:sz w:val="24"/>
          <w:szCs w:val="24"/>
          <w:lang w:val="en-US"/>
        </w:rPr>
        <w:t>Authors:</w:t>
      </w:r>
      <w:r>
        <w:rPr>
          <w:rFonts w:ascii="Arial" w:hAnsi="Arial" w:cs="Arial"/>
          <w:sz w:val="24"/>
          <w:szCs w:val="24"/>
          <w:lang w:val="en-US"/>
        </w:rPr>
        <w:t xml:space="preserve"> Volker Hegenauer</w:t>
      </w:r>
      <w:r>
        <w:rPr>
          <w:rFonts w:ascii="Arial" w:hAnsi="Arial" w:cs="Arial"/>
          <w:sz w:val="24"/>
          <w:szCs w:val="24"/>
          <w:vertAlign w:val="superscript"/>
          <w:lang w:val="en-US"/>
        </w:rPr>
        <w:t>1</w:t>
      </w:r>
      <w:r>
        <w:rPr>
          <w:rFonts w:ascii="Arial" w:hAnsi="Arial" w:cs="Arial"/>
          <w:sz w:val="24"/>
          <w:szCs w:val="24"/>
          <w:shd w:val="clear" w:color="auto" w:fill="FFFFFF"/>
          <w:lang w:val="en-US"/>
        </w:rPr>
        <w:t>†</w:t>
      </w:r>
      <w:r>
        <w:rPr>
          <w:rFonts w:ascii="Arial" w:hAnsi="Arial" w:cs="Arial"/>
          <w:sz w:val="24"/>
          <w:szCs w:val="24"/>
          <w:lang w:val="en-US"/>
        </w:rPr>
        <w:t>, Ursula Fürst</w:t>
      </w:r>
      <w:r>
        <w:rPr>
          <w:rFonts w:ascii="Arial" w:hAnsi="Arial" w:cs="Arial"/>
          <w:sz w:val="24"/>
          <w:szCs w:val="24"/>
          <w:vertAlign w:val="superscript"/>
          <w:lang w:val="en-US"/>
        </w:rPr>
        <w:t>1</w:t>
      </w:r>
      <w:r>
        <w:rPr>
          <w:rFonts w:ascii="Arial" w:hAnsi="Arial" w:cs="Arial"/>
          <w:sz w:val="24"/>
          <w:szCs w:val="24"/>
          <w:shd w:val="clear" w:color="auto" w:fill="FFFFFF"/>
          <w:lang w:val="en-US"/>
        </w:rPr>
        <w:t>†</w:t>
      </w:r>
      <w:r>
        <w:rPr>
          <w:rFonts w:ascii="Arial" w:hAnsi="Arial" w:cs="Arial"/>
          <w:sz w:val="24"/>
          <w:szCs w:val="24"/>
          <w:lang w:val="en-US"/>
        </w:rPr>
        <w:t>, Bettina Kaiser</w:t>
      </w:r>
      <w:r>
        <w:rPr>
          <w:rFonts w:ascii="Arial" w:hAnsi="Arial" w:cs="Arial"/>
          <w:sz w:val="24"/>
          <w:szCs w:val="24"/>
          <w:vertAlign w:val="superscript"/>
          <w:lang w:val="en-US"/>
        </w:rPr>
        <w:t>1</w:t>
      </w:r>
      <w:r>
        <w:rPr>
          <w:rFonts w:ascii="Arial" w:hAnsi="Arial" w:cs="Arial"/>
          <w:sz w:val="24"/>
          <w:szCs w:val="24"/>
          <w:shd w:val="clear" w:color="auto" w:fill="FFFFFF"/>
          <w:lang w:val="en-US"/>
        </w:rPr>
        <w:t>†</w:t>
      </w:r>
      <w:r>
        <w:rPr>
          <w:rFonts w:ascii="Arial" w:hAnsi="Arial" w:cs="Arial"/>
          <w:sz w:val="24"/>
          <w:szCs w:val="24"/>
          <w:lang w:val="en-US"/>
        </w:rPr>
        <w:t>, Matthew Smoker</w:t>
      </w:r>
      <w:r>
        <w:rPr>
          <w:rFonts w:ascii="Arial" w:hAnsi="Arial" w:cs="Arial"/>
          <w:sz w:val="24"/>
          <w:szCs w:val="24"/>
          <w:vertAlign w:val="superscript"/>
          <w:lang w:val="en-US"/>
        </w:rPr>
        <w:t>2</w:t>
      </w:r>
      <w:r>
        <w:rPr>
          <w:rFonts w:ascii="Arial" w:hAnsi="Arial" w:cs="Arial"/>
          <w:sz w:val="24"/>
          <w:szCs w:val="24"/>
          <w:lang w:val="en-US"/>
        </w:rPr>
        <w:t>, Cyril Zipfel</w:t>
      </w:r>
      <w:r>
        <w:rPr>
          <w:rFonts w:ascii="Arial" w:hAnsi="Arial" w:cs="Arial"/>
          <w:sz w:val="24"/>
          <w:szCs w:val="24"/>
          <w:vertAlign w:val="superscript"/>
          <w:lang w:val="en-US"/>
        </w:rPr>
        <w:t>2</w:t>
      </w:r>
      <w:r>
        <w:rPr>
          <w:rFonts w:ascii="Arial" w:hAnsi="Arial" w:cs="Arial"/>
          <w:sz w:val="24"/>
          <w:szCs w:val="24"/>
          <w:lang w:val="en-US"/>
        </w:rPr>
        <w:t>, Georg Felix</w:t>
      </w:r>
      <w:r>
        <w:rPr>
          <w:rFonts w:ascii="Arial" w:hAnsi="Arial" w:cs="Arial"/>
          <w:sz w:val="24"/>
          <w:szCs w:val="24"/>
          <w:vertAlign w:val="superscript"/>
          <w:lang w:val="en-US"/>
        </w:rPr>
        <w:t>1</w:t>
      </w:r>
      <w:r>
        <w:rPr>
          <w:rFonts w:ascii="Arial" w:hAnsi="Arial" w:cs="Arial"/>
          <w:sz w:val="24"/>
          <w:szCs w:val="24"/>
          <w:lang w:val="en-US"/>
        </w:rPr>
        <w:t>, Mark Stahl</w:t>
      </w:r>
      <w:r>
        <w:rPr>
          <w:rFonts w:ascii="Arial" w:hAnsi="Arial" w:cs="Arial"/>
          <w:sz w:val="24"/>
          <w:szCs w:val="24"/>
          <w:vertAlign w:val="superscript"/>
          <w:lang w:val="en-US"/>
        </w:rPr>
        <w:t>1</w:t>
      </w:r>
      <w:r>
        <w:rPr>
          <w:rFonts w:ascii="Arial" w:hAnsi="Arial" w:cs="Arial"/>
          <w:sz w:val="24"/>
          <w:szCs w:val="24"/>
          <w:lang w:val="en-US"/>
        </w:rPr>
        <w:t xml:space="preserve"> and Markus Albert</w:t>
      </w:r>
      <w:r>
        <w:rPr>
          <w:rFonts w:ascii="Arial" w:hAnsi="Arial" w:cs="Arial"/>
          <w:sz w:val="24"/>
          <w:szCs w:val="24"/>
          <w:vertAlign w:val="superscript"/>
          <w:lang w:val="en-US"/>
        </w:rPr>
        <w:t>1</w:t>
      </w:r>
      <w:r>
        <w:rPr>
          <w:rFonts w:ascii="Arial" w:hAnsi="Arial" w:cs="Arial"/>
          <w:sz w:val="24"/>
          <w:szCs w:val="24"/>
          <w:lang w:val="en-US"/>
        </w:rPr>
        <w:t>*</w:t>
      </w:r>
    </w:p>
    <w:p w:rsidR="008F3158" w:rsidRDefault="008F3158" w:rsidP="008F3158">
      <w:pPr>
        <w:shd w:val="clear" w:color="auto" w:fill="FFFFFF"/>
        <w:spacing w:after="0" w:line="480" w:lineRule="auto"/>
        <w:outlineLvl w:val="0"/>
        <w:rPr>
          <w:rFonts w:ascii="Arial" w:eastAsia="Times New Roman" w:hAnsi="Arial" w:cs="Arial"/>
          <w:kern w:val="36"/>
          <w:sz w:val="24"/>
          <w:szCs w:val="24"/>
          <w:lang w:val="en-US"/>
        </w:rPr>
      </w:pPr>
      <w:r>
        <w:rPr>
          <w:rFonts w:ascii="Arial" w:eastAsia="Times New Roman" w:hAnsi="Arial" w:cs="Arial"/>
          <w:b/>
          <w:kern w:val="36"/>
          <w:sz w:val="24"/>
          <w:szCs w:val="24"/>
          <w:lang w:val="en-US"/>
        </w:rPr>
        <w:t>Affiliations:</w:t>
      </w:r>
      <w:r>
        <w:rPr>
          <w:rFonts w:ascii="Arial" w:eastAsia="Times New Roman" w:hAnsi="Arial" w:cs="Arial"/>
          <w:kern w:val="36"/>
          <w:sz w:val="24"/>
          <w:szCs w:val="24"/>
          <w:lang w:val="en-US"/>
        </w:rPr>
        <w:t xml:space="preserve"> </w:t>
      </w:r>
    </w:p>
    <w:p w:rsidR="008F3158" w:rsidRDefault="008F3158" w:rsidP="008F3158">
      <w:pPr>
        <w:shd w:val="clear" w:color="auto" w:fill="FFFFFF"/>
        <w:spacing w:after="0" w:line="480" w:lineRule="auto"/>
        <w:outlineLvl w:val="0"/>
        <w:rPr>
          <w:rFonts w:ascii="Arial" w:eastAsia="Times New Roman" w:hAnsi="Arial" w:cs="Arial"/>
          <w:kern w:val="36"/>
          <w:sz w:val="24"/>
          <w:szCs w:val="24"/>
          <w:lang w:val="en-US"/>
        </w:rPr>
      </w:pPr>
      <w:r>
        <w:rPr>
          <w:rFonts w:ascii="Arial" w:eastAsia="Times New Roman" w:hAnsi="Arial" w:cs="Arial"/>
          <w:kern w:val="36"/>
          <w:sz w:val="24"/>
          <w:szCs w:val="24"/>
          <w:vertAlign w:val="superscript"/>
          <w:lang w:val="en-US"/>
        </w:rPr>
        <w:t>1</w:t>
      </w:r>
      <w:r>
        <w:rPr>
          <w:rFonts w:ascii="Arial" w:eastAsia="Times New Roman" w:hAnsi="Arial" w:cs="Arial"/>
          <w:kern w:val="36"/>
          <w:sz w:val="24"/>
          <w:szCs w:val="24"/>
          <w:lang w:val="en-US"/>
        </w:rPr>
        <w:t xml:space="preserve">Center for Plant Molecular Biology, Auf der </w:t>
      </w:r>
      <w:proofErr w:type="spellStart"/>
      <w:r>
        <w:rPr>
          <w:rFonts w:ascii="Arial" w:eastAsia="Times New Roman" w:hAnsi="Arial" w:cs="Arial"/>
          <w:kern w:val="36"/>
          <w:sz w:val="24"/>
          <w:szCs w:val="24"/>
          <w:lang w:val="en-US"/>
        </w:rPr>
        <w:t>Morgenstelle</w:t>
      </w:r>
      <w:proofErr w:type="spellEnd"/>
      <w:r>
        <w:rPr>
          <w:rFonts w:ascii="Arial" w:eastAsia="Times New Roman" w:hAnsi="Arial" w:cs="Arial"/>
          <w:kern w:val="36"/>
          <w:sz w:val="24"/>
          <w:szCs w:val="24"/>
          <w:lang w:val="en-US"/>
        </w:rPr>
        <w:t xml:space="preserve"> 32, 72076 </w:t>
      </w:r>
      <w:proofErr w:type="spellStart"/>
      <w:r>
        <w:rPr>
          <w:rFonts w:ascii="Arial" w:eastAsia="Times New Roman" w:hAnsi="Arial" w:cs="Arial"/>
          <w:kern w:val="36"/>
          <w:sz w:val="24"/>
          <w:szCs w:val="24"/>
          <w:lang w:val="en-US"/>
        </w:rPr>
        <w:t>Tübingen</w:t>
      </w:r>
      <w:proofErr w:type="spellEnd"/>
      <w:r>
        <w:rPr>
          <w:rFonts w:ascii="Arial" w:eastAsia="Times New Roman" w:hAnsi="Arial" w:cs="Arial"/>
          <w:kern w:val="36"/>
          <w:sz w:val="24"/>
          <w:szCs w:val="24"/>
          <w:lang w:val="en-US"/>
        </w:rPr>
        <w:t>, Germany</w:t>
      </w:r>
    </w:p>
    <w:p w:rsidR="008F3158" w:rsidRDefault="008F3158" w:rsidP="008F3158">
      <w:pPr>
        <w:shd w:val="clear" w:color="auto" w:fill="FFFFFF"/>
        <w:spacing w:after="0" w:line="480" w:lineRule="auto"/>
        <w:outlineLvl w:val="0"/>
        <w:rPr>
          <w:rFonts w:ascii="Arial" w:hAnsi="Arial" w:cs="Arial"/>
          <w:sz w:val="24"/>
          <w:szCs w:val="24"/>
          <w:shd w:val="clear" w:color="auto" w:fill="FFFFFF"/>
          <w:lang w:val="en-US"/>
        </w:rPr>
      </w:pPr>
      <w:r>
        <w:rPr>
          <w:rFonts w:ascii="Arial" w:eastAsia="Times New Roman" w:hAnsi="Arial" w:cs="Arial"/>
          <w:kern w:val="36"/>
          <w:sz w:val="24"/>
          <w:szCs w:val="24"/>
          <w:vertAlign w:val="superscript"/>
          <w:lang w:val="en-US"/>
        </w:rPr>
        <w:t>2</w:t>
      </w:r>
      <w:r>
        <w:rPr>
          <w:rFonts w:ascii="Arial" w:hAnsi="Arial" w:cs="Arial"/>
          <w:sz w:val="24"/>
          <w:szCs w:val="24"/>
          <w:shd w:val="clear" w:color="auto" w:fill="FFFFFF"/>
          <w:lang w:val="en-US"/>
        </w:rPr>
        <w:t>The Sainsbury Laboratory, Norwich Research Park, Norwich NR4 7UH, UK</w:t>
      </w:r>
    </w:p>
    <w:p w:rsidR="008F3158" w:rsidRDefault="008F3158" w:rsidP="008F3158">
      <w:pPr>
        <w:shd w:val="clear" w:color="auto" w:fill="FFFFFF"/>
        <w:spacing w:after="0" w:line="480" w:lineRule="auto"/>
        <w:outlineLvl w:val="0"/>
        <w:rPr>
          <w:rFonts w:ascii="Arial" w:hAnsi="Arial" w:cs="Arial"/>
          <w:sz w:val="24"/>
          <w:szCs w:val="24"/>
          <w:shd w:val="clear" w:color="auto" w:fill="FFFFFF"/>
          <w:lang w:val="en-US"/>
        </w:rPr>
      </w:pPr>
    </w:p>
    <w:p w:rsidR="008F3158" w:rsidRDefault="008F3158" w:rsidP="008F3158">
      <w:pPr>
        <w:shd w:val="clear" w:color="auto" w:fill="FFFFFF"/>
        <w:spacing w:after="0" w:line="480" w:lineRule="auto"/>
        <w:outlineLvl w:val="0"/>
        <w:rPr>
          <w:rFonts w:ascii="Arial" w:hAnsi="Arial" w:cs="Arial"/>
          <w:sz w:val="24"/>
          <w:szCs w:val="24"/>
          <w:shd w:val="clear" w:color="auto" w:fill="FFFFFF"/>
          <w:lang w:val="en-US"/>
        </w:rPr>
      </w:pPr>
      <w:r>
        <w:rPr>
          <w:rFonts w:ascii="Arial" w:hAnsi="Arial" w:cs="Arial"/>
          <w:sz w:val="24"/>
          <w:szCs w:val="24"/>
          <w:shd w:val="clear" w:color="auto" w:fill="FFFFFF"/>
          <w:lang w:val="en-US"/>
        </w:rPr>
        <w:t>†These authors contributed equally to this work.</w:t>
      </w:r>
    </w:p>
    <w:p w:rsidR="008F3158" w:rsidRDefault="008F3158" w:rsidP="008F3158">
      <w:pPr>
        <w:shd w:val="clear" w:color="auto" w:fill="FFFFFF"/>
        <w:spacing w:after="0" w:line="480" w:lineRule="auto"/>
        <w:outlineLvl w:val="0"/>
        <w:rPr>
          <w:rFonts w:ascii="Arial" w:eastAsia="Times New Roman" w:hAnsi="Arial" w:cs="Arial"/>
          <w:kern w:val="36"/>
          <w:sz w:val="24"/>
          <w:szCs w:val="24"/>
          <w:lang w:val="en-US"/>
        </w:rPr>
      </w:pPr>
      <w:r>
        <w:rPr>
          <w:rFonts w:ascii="Arial" w:hAnsi="Arial" w:cs="Arial"/>
          <w:sz w:val="24"/>
          <w:szCs w:val="24"/>
          <w:shd w:val="clear" w:color="auto" w:fill="FFFFFF"/>
          <w:lang w:val="en-US"/>
        </w:rPr>
        <w:t>*Corresponding author. E-mail: markus.albert@zmbp.uni-tuebingen.de</w:t>
      </w:r>
    </w:p>
    <w:p w:rsidR="008F3158" w:rsidRDefault="008F3158" w:rsidP="008F3158">
      <w:pPr>
        <w:spacing w:line="480" w:lineRule="auto"/>
        <w:jc w:val="both"/>
        <w:rPr>
          <w:rFonts w:ascii="Arial" w:hAnsi="Arial" w:cs="Arial"/>
          <w:b/>
          <w:sz w:val="24"/>
          <w:szCs w:val="24"/>
          <w:lang w:val="en-US"/>
        </w:rPr>
      </w:pPr>
    </w:p>
    <w:p w:rsidR="008F3158" w:rsidRDefault="008F3158" w:rsidP="008F3158">
      <w:pPr>
        <w:spacing w:line="480" w:lineRule="auto"/>
        <w:jc w:val="both"/>
        <w:rPr>
          <w:rFonts w:ascii="Arial" w:hAnsi="Arial" w:cs="Arial"/>
          <w:b/>
          <w:sz w:val="24"/>
          <w:szCs w:val="24"/>
          <w:lang w:val="en-US"/>
        </w:rPr>
      </w:pPr>
      <w:r>
        <w:rPr>
          <w:rFonts w:ascii="Arial" w:hAnsi="Arial" w:cs="Arial"/>
          <w:b/>
          <w:sz w:val="24"/>
          <w:szCs w:val="24"/>
          <w:lang w:val="en-US"/>
        </w:rPr>
        <w:t>Abstract</w:t>
      </w:r>
    </w:p>
    <w:p w:rsidR="008F3158" w:rsidRDefault="008F3158" w:rsidP="008F3158">
      <w:pPr>
        <w:spacing w:line="360" w:lineRule="auto"/>
        <w:jc w:val="both"/>
        <w:rPr>
          <w:rFonts w:ascii="Arial" w:hAnsi="Arial" w:cs="Arial"/>
          <w:i/>
          <w:sz w:val="24"/>
          <w:szCs w:val="24"/>
          <w:lang w:val="en-US"/>
        </w:rPr>
      </w:pPr>
      <w:r>
        <w:rPr>
          <w:rFonts w:ascii="Arial" w:hAnsi="Arial" w:cs="Arial"/>
          <w:i/>
          <w:sz w:val="24"/>
          <w:szCs w:val="24"/>
          <w:lang w:val="en-US"/>
        </w:rPr>
        <w:t xml:space="preserve">Parasitic plants are a constraint on agriculture worldwide. </w:t>
      </w:r>
      <w:proofErr w:type="spellStart"/>
      <w:r>
        <w:rPr>
          <w:rFonts w:ascii="Arial" w:hAnsi="Arial" w:cs="Arial"/>
          <w:i/>
          <w:sz w:val="24"/>
          <w:szCs w:val="24"/>
          <w:lang w:val="en-US"/>
        </w:rPr>
        <w:t>Cuscuta</w:t>
      </w:r>
      <w:proofErr w:type="spellEnd"/>
      <w:r>
        <w:rPr>
          <w:rFonts w:ascii="Arial" w:hAnsi="Arial" w:cs="Arial"/>
          <w:i/>
          <w:sz w:val="24"/>
          <w:szCs w:val="24"/>
          <w:lang w:val="en-US"/>
        </w:rPr>
        <w:t xml:space="preserve"> </w:t>
      </w:r>
      <w:proofErr w:type="spellStart"/>
      <w:r>
        <w:rPr>
          <w:rFonts w:ascii="Arial" w:hAnsi="Arial" w:cs="Arial"/>
          <w:i/>
          <w:sz w:val="24"/>
          <w:szCs w:val="24"/>
          <w:lang w:val="en-US"/>
        </w:rPr>
        <w:t>reflexa</w:t>
      </w:r>
      <w:proofErr w:type="spellEnd"/>
      <w:r>
        <w:rPr>
          <w:rFonts w:ascii="Arial" w:hAnsi="Arial" w:cs="Arial"/>
          <w:i/>
          <w:sz w:val="24"/>
          <w:szCs w:val="24"/>
          <w:lang w:val="en-US"/>
        </w:rPr>
        <w:t xml:space="preserve"> is a stem </w:t>
      </w:r>
      <w:proofErr w:type="spellStart"/>
      <w:r>
        <w:rPr>
          <w:rFonts w:ascii="Arial" w:hAnsi="Arial" w:cs="Arial"/>
          <w:i/>
          <w:sz w:val="24"/>
          <w:szCs w:val="24"/>
          <w:lang w:val="en-US"/>
        </w:rPr>
        <w:t>holoparasite</w:t>
      </w:r>
      <w:proofErr w:type="spellEnd"/>
      <w:r>
        <w:rPr>
          <w:rFonts w:ascii="Arial" w:hAnsi="Arial" w:cs="Arial"/>
          <w:i/>
          <w:sz w:val="24"/>
          <w:szCs w:val="24"/>
          <w:lang w:val="en-US"/>
        </w:rPr>
        <w:t xml:space="preserve">, which infests most dicotyledonous plants. One exception is tomato, </w:t>
      </w:r>
      <w:proofErr w:type="gramStart"/>
      <w:r>
        <w:rPr>
          <w:rFonts w:ascii="Arial" w:hAnsi="Arial" w:cs="Arial"/>
          <w:i/>
          <w:sz w:val="24"/>
          <w:szCs w:val="24"/>
          <w:lang w:val="en-US"/>
        </w:rPr>
        <w:t>which</w:t>
      </w:r>
      <w:proofErr w:type="gramEnd"/>
      <w:r>
        <w:rPr>
          <w:rFonts w:ascii="Arial" w:hAnsi="Arial" w:cs="Arial"/>
          <w:i/>
          <w:sz w:val="24"/>
          <w:szCs w:val="24"/>
          <w:lang w:val="en-US"/>
        </w:rPr>
        <w:t xml:space="preserve"> is resistant to C. </w:t>
      </w:r>
      <w:proofErr w:type="spellStart"/>
      <w:r>
        <w:rPr>
          <w:rFonts w:ascii="Arial" w:hAnsi="Arial" w:cs="Arial"/>
          <w:i/>
          <w:sz w:val="24"/>
          <w:szCs w:val="24"/>
          <w:lang w:val="en-US"/>
        </w:rPr>
        <w:t>reflexa</w:t>
      </w:r>
      <w:proofErr w:type="spellEnd"/>
      <w:r>
        <w:rPr>
          <w:rFonts w:ascii="Arial" w:hAnsi="Arial" w:cs="Arial"/>
          <w:i/>
          <w:sz w:val="24"/>
          <w:szCs w:val="24"/>
          <w:lang w:val="en-US"/>
        </w:rPr>
        <w:t xml:space="preserve">. We discovered that tomato responds to a small peptide factor occurring in </w:t>
      </w:r>
      <w:proofErr w:type="spellStart"/>
      <w:r>
        <w:rPr>
          <w:rFonts w:ascii="Arial" w:hAnsi="Arial" w:cs="Arial"/>
          <w:i/>
          <w:sz w:val="24"/>
          <w:szCs w:val="24"/>
          <w:lang w:val="en-US"/>
        </w:rPr>
        <w:t>Cuscuta</w:t>
      </w:r>
      <w:proofErr w:type="spellEnd"/>
      <w:r>
        <w:rPr>
          <w:rFonts w:ascii="Arial" w:hAnsi="Arial" w:cs="Arial"/>
          <w:i/>
          <w:sz w:val="24"/>
          <w:szCs w:val="24"/>
          <w:lang w:val="en-US"/>
        </w:rPr>
        <w:t xml:space="preserve"> spp. with immune responses typically activated after perception of microbe-associated molecular patterns (MAMPs). We identified the cell surface receptor-like protein CUSCUTA RECEPTOR 1 (CuRe1) as essential for the perception of this parasite-associated molecular pattern. CuRe1 is sufficient to confer responsiveness to the </w:t>
      </w:r>
      <w:proofErr w:type="spellStart"/>
      <w:r>
        <w:rPr>
          <w:rFonts w:ascii="Arial" w:hAnsi="Arial" w:cs="Arial"/>
          <w:i/>
          <w:sz w:val="24"/>
          <w:szCs w:val="24"/>
          <w:lang w:val="en-US"/>
        </w:rPr>
        <w:t>Cuscuta</w:t>
      </w:r>
      <w:proofErr w:type="spellEnd"/>
      <w:r>
        <w:rPr>
          <w:rFonts w:ascii="Arial" w:hAnsi="Arial" w:cs="Arial"/>
          <w:i/>
          <w:sz w:val="24"/>
          <w:szCs w:val="24"/>
          <w:lang w:val="en-US"/>
        </w:rPr>
        <w:t xml:space="preserve"> factor and increased resistance to parasitic C. </w:t>
      </w:r>
      <w:proofErr w:type="spellStart"/>
      <w:r>
        <w:rPr>
          <w:rFonts w:ascii="Arial" w:hAnsi="Arial" w:cs="Arial"/>
          <w:i/>
          <w:sz w:val="24"/>
          <w:szCs w:val="24"/>
          <w:lang w:val="en-US"/>
        </w:rPr>
        <w:t>reflexa</w:t>
      </w:r>
      <w:proofErr w:type="spellEnd"/>
      <w:r>
        <w:rPr>
          <w:rFonts w:ascii="Arial" w:hAnsi="Arial" w:cs="Arial"/>
          <w:i/>
          <w:sz w:val="24"/>
          <w:szCs w:val="24"/>
          <w:lang w:val="en-US"/>
        </w:rPr>
        <w:t xml:space="preserve"> when </w:t>
      </w:r>
      <w:proofErr w:type="spellStart"/>
      <w:r>
        <w:rPr>
          <w:rFonts w:ascii="Arial" w:hAnsi="Arial" w:cs="Arial"/>
          <w:i/>
          <w:sz w:val="24"/>
          <w:szCs w:val="24"/>
          <w:lang w:val="en-US"/>
        </w:rPr>
        <w:t>heterologously</w:t>
      </w:r>
      <w:proofErr w:type="spellEnd"/>
      <w:r>
        <w:rPr>
          <w:rFonts w:ascii="Arial" w:hAnsi="Arial" w:cs="Arial"/>
          <w:i/>
          <w:sz w:val="24"/>
          <w:szCs w:val="24"/>
          <w:lang w:val="en-US"/>
        </w:rPr>
        <w:t xml:space="preserve"> expressed in otherwise susceptible host plants. Our findings reveal that plants recognize parasitic plants in a manner similar to perception of microbial pathogens, with potential for engineering resistance to parasitic plants in crops.</w:t>
      </w:r>
    </w:p>
    <w:p w:rsidR="008F3158" w:rsidRDefault="008F3158" w:rsidP="008F3158">
      <w:pPr>
        <w:spacing w:line="480" w:lineRule="auto"/>
        <w:jc w:val="both"/>
        <w:rPr>
          <w:rFonts w:ascii="Arial" w:hAnsi="Arial" w:cs="Arial"/>
          <w:sz w:val="24"/>
          <w:szCs w:val="24"/>
          <w:lang w:val="en-US"/>
        </w:rPr>
      </w:pPr>
      <w:r>
        <w:rPr>
          <w:rFonts w:ascii="Arial" w:hAnsi="Arial" w:cs="Arial"/>
          <w:sz w:val="24"/>
          <w:szCs w:val="24"/>
          <w:lang w:val="en-US"/>
        </w:rPr>
        <w:br w:type="page"/>
      </w:r>
      <w:r>
        <w:rPr>
          <w:rFonts w:ascii="Arial" w:hAnsi="Arial" w:cs="Arial"/>
          <w:b/>
          <w:sz w:val="24"/>
          <w:szCs w:val="24"/>
          <w:lang w:val="en-US"/>
        </w:rPr>
        <w:lastRenderedPageBreak/>
        <w:t>Main Text</w:t>
      </w:r>
    </w:p>
    <w:p w:rsidR="008F3158" w:rsidRDefault="008F3158" w:rsidP="008F3158">
      <w:pPr>
        <w:spacing w:after="0" w:line="480" w:lineRule="auto"/>
        <w:jc w:val="both"/>
        <w:rPr>
          <w:rFonts w:ascii="Arial" w:hAnsi="Arial" w:cs="Arial"/>
          <w:sz w:val="24"/>
          <w:szCs w:val="24"/>
          <w:lang w:val="en-US"/>
        </w:rPr>
      </w:pPr>
      <w:r>
        <w:rPr>
          <w:rFonts w:ascii="Arial" w:hAnsi="Arial" w:cs="Arial"/>
          <w:sz w:val="24"/>
          <w:szCs w:val="24"/>
          <w:lang w:val="en-US"/>
        </w:rPr>
        <w:t>Along with microbial pathogens and herbivorous arthropods, parasitic plants represent an additional class of threat to crops (</w:t>
      </w:r>
      <w:r>
        <w:rPr>
          <w:rFonts w:ascii="Arial" w:hAnsi="Arial" w:cs="Arial"/>
          <w:i/>
          <w:sz w:val="24"/>
          <w:szCs w:val="24"/>
          <w:lang w:val="en-US"/>
        </w:rPr>
        <w:t>1</w:t>
      </w:r>
      <w:r>
        <w:rPr>
          <w:rFonts w:ascii="Arial" w:hAnsi="Arial" w:cs="Arial"/>
          <w:sz w:val="24"/>
          <w:szCs w:val="24"/>
          <w:lang w:val="en-US"/>
        </w:rPr>
        <w:t>). Up to 4000 species, belonging to more than 20 plant families, have been classified as parasitic plants, indicating that the switch to a parasitic lifestyle occurred independently and on several occasions during evolution (</w:t>
      </w:r>
      <w:r>
        <w:rPr>
          <w:rFonts w:ascii="Arial" w:hAnsi="Arial" w:cs="Arial"/>
          <w:i/>
          <w:sz w:val="24"/>
          <w:szCs w:val="24"/>
          <w:lang w:val="en-US"/>
        </w:rPr>
        <w:t>2</w:t>
      </w:r>
      <w:r>
        <w:rPr>
          <w:rFonts w:ascii="Arial" w:hAnsi="Arial" w:cs="Arial"/>
          <w:sz w:val="24"/>
          <w:szCs w:val="24"/>
          <w:lang w:val="en-US"/>
        </w:rPr>
        <w:t xml:space="preserve">). </w:t>
      </w:r>
    </w:p>
    <w:p w:rsidR="008F3158" w:rsidRDefault="008F3158" w:rsidP="008F3158">
      <w:pPr>
        <w:spacing w:after="0" w:line="480" w:lineRule="auto"/>
        <w:jc w:val="both"/>
        <w:rPr>
          <w:rFonts w:ascii="Arial" w:hAnsi="Arial" w:cs="Arial"/>
          <w:sz w:val="24"/>
          <w:szCs w:val="24"/>
          <w:lang w:val="en-US"/>
        </w:rPr>
      </w:pPr>
      <w:r>
        <w:rPr>
          <w:rFonts w:ascii="Arial" w:hAnsi="Arial" w:cs="Arial"/>
          <w:sz w:val="24"/>
          <w:szCs w:val="24"/>
          <w:lang w:val="en-US"/>
        </w:rPr>
        <w:t xml:space="preserve">The plant genus </w:t>
      </w:r>
      <w:proofErr w:type="spellStart"/>
      <w:r>
        <w:rPr>
          <w:rFonts w:ascii="Arial" w:hAnsi="Arial" w:cs="Arial"/>
          <w:i/>
          <w:sz w:val="24"/>
          <w:szCs w:val="24"/>
          <w:lang w:val="en-US"/>
        </w:rPr>
        <w:t>Cuscuta</w:t>
      </w:r>
      <w:proofErr w:type="spellEnd"/>
      <w:r>
        <w:rPr>
          <w:rFonts w:ascii="Arial" w:hAnsi="Arial" w:cs="Arial"/>
          <w:sz w:val="24"/>
          <w:szCs w:val="24"/>
          <w:lang w:val="en-US"/>
        </w:rPr>
        <w:t xml:space="preserve"> (dodder) comprises about 200 species, all of which live as obligate stem </w:t>
      </w:r>
      <w:proofErr w:type="spellStart"/>
      <w:r>
        <w:rPr>
          <w:rFonts w:ascii="Arial" w:hAnsi="Arial" w:cs="Arial"/>
          <w:sz w:val="24"/>
          <w:szCs w:val="24"/>
          <w:lang w:val="en-US"/>
        </w:rPr>
        <w:t>holoparasites</w:t>
      </w:r>
      <w:proofErr w:type="spellEnd"/>
      <w:r>
        <w:rPr>
          <w:rFonts w:ascii="Arial" w:hAnsi="Arial" w:cs="Arial"/>
          <w:sz w:val="24"/>
          <w:szCs w:val="24"/>
          <w:lang w:val="en-US"/>
        </w:rPr>
        <w:t xml:space="preserve"> with broad host spectra (</w:t>
      </w:r>
      <w:r>
        <w:rPr>
          <w:rFonts w:ascii="Arial" w:hAnsi="Arial" w:cs="Arial"/>
          <w:i/>
          <w:sz w:val="24"/>
          <w:szCs w:val="24"/>
          <w:lang w:val="en-US"/>
        </w:rPr>
        <w:t>3-6</w:t>
      </w:r>
      <w:r>
        <w:rPr>
          <w:rFonts w:ascii="Arial" w:hAnsi="Arial" w:cs="Arial"/>
          <w:sz w:val="24"/>
          <w:szCs w:val="24"/>
          <w:lang w:val="en-US"/>
        </w:rPr>
        <w:t xml:space="preserve">). Germinating </w:t>
      </w:r>
      <w:proofErr w:type="spellStart"/>
      <w:r>
        <w:rPr>
          <w:rFonts w:ascii="Arial" w:hAnsi="Arial" w:cs="Arial"/>
          <w:i/>
          <w:sz w:val="24"/>
          <w:szCs w:val="24"/>
          <w:lang w:val="en-US"/>
        </w:rPr>
        <w:t>Cuscuta</w:t>
      </w:r>
      <w:proofErr w:type="spellEnd"/>
      <w:r>
        <w:rPr>
          <w:rFonts w:ascii="Arial" w:hAnsi="Arial" w:cs="Arial"/>
          <w:sz w:val="24"/>
          <w:szCs w:val="24"/>
          <w:lang w:val="en-US"/>
        </w:rPr>
        <w:t xml:space="preserve"> seedlings sense plant volatiles and direct their growth toward their host (</w:t>
      </w:r>
      <w:r>
        <w:rPr>
          <w:rFonts w:ascii="Arial" w:hAnsi="Arial" w:cs="Arial"/>
          <w:i/>
          <w:sz w:val="24"/>
          <w:szCs w:val="24"/>
          <w:lang w:val="en-US"/>
        </w:rPr>
        <w:t>7</w:t>
      </w:r>
      <w:r>
        <w:rPr>
          <w:rFonts w:ascii="Arial" w:hAnsi="Arial" w:cs="Arial"/>
          <w:sz w:val="24"/>
          <w:szCs w:val="24"/>
          <w:lang w:val="en-US"/>
        </w:rPr>
        <w:t xml:space="preserve">). Initial contact induces the formation of </w:t>
      </w:r>
      <w:proofErr w:type="spellStart"/>
      <w:r>
        <w:rPr>
          <w:rFonts w:ascii="Arial" w:hAnsi="Arial" w:cs="Arial"/>
          <w:sz w:val="24"/>
          <w:szCs w:val="24"/>
          <w:lang w:val="en-US"/>
        </w:rPr>
        <w:t>haustoria</w:t>
      </w:r>
      <w:proofErr w:type="spellEnd"/>
      <w:r>
        <w:rPr>
          <w:rFonts w:ascii="Arial" w:hAnsi="Arial" w:cs="Arial"/>
          <w:sz w:val="24"/>
          <w:szCs w:val="24"/>
          <w:lang w:val="en-US"/>
        </w:rPr>
        <w:t xml:space="preserve"> (</w:t>
      </w:r>
      <w:r>
        <w:rPr>
          <w:rFonts w:ascii="Arial" w:hAnsi="Arial" w:cs="Arial"/>
          <w:i/>
          <w:sz w:val="24"/>
          <w:szCs w:val="24"/>
          <w:lang w:val="en-US"/>
        </w:rPr>
        <w:t>8</w:t>
      </w:r>
      <w:r>
        <w:rPr>
          <w:rFonts w:ascii="Arial" w:hAnsi="Arial" w:cs="Arial"/>
          <w:sz w:val="24"/>
          <w:szCs w:val="24"/>
          <w:lang w:val="en-US"/>
        </w:rPr>
        <w:t xml:space="preserve">), specialized structures that attach, penetrate and connect to the vascular bundles of their hosts. Once connected, </w:t>
      </w:r>
      <w:proofErr w:type="spellStart"/>
      <w:r>
        <w:rPr>
          <w:rFonts w:ascii="Arial" w:hAnsi="Arial" w:cs="Arial"/>
          <w:i/>
          <w:sz w:val="24"/>
          <w:szCs w:val="24"/>
          <w:lang w:val="en-US"/>
        </w:rPr>
        <w:t>Cuscuta</w:t>
      </w:r>
      <w:proofErr w:type="spellEnd"/>
      <w:r>
        <w:rPr>
          <w:rFonts w:ascii="Arial" w:hAnsi="Arial" w:cs="Arial"/>
          <w:sz w:val="24"/>
          <w:szCs w:val="24"/>
          <w:lang w:val="en-US"/>
        </w:rPr>
        <w:t xml:space="preserve"> parasites withdraw water, nutrients and carbohydrates (</w:t>
      </w:r>
      <w:r>
        <w:rPr>
          <w:rFonts w:ascii="Arial" w:hAnsi="Arial" w:cs="Arial"/>
          <w:i/>
          <w:sz w:val="24"/>
          <w:szCs w:val="24"/>
          <w:lang w:val="en-US"/>
        </w:rPr>
        <w:t>5, 9-11</w:t>
      </w:r>
      <w:r>
        <w:rPr>
          <w:rFonts w:ascii="Arial" w:hAnsi="Arial" w:cs="Arial"/>
          <w:sz w:val="24"/>
          <w:szCs w:val="24"/>
          <w:lang w:val="en-US"/>
        </w:rPr>
        <w:t xml:space="preserve">) from host plants, and also exchange macromolecules such as proteins and RNAs, as well as viruses, in a bidirectional manner </w:t>
      </w:r>
      <w:r>
        <w:rPr>
          <w:rFonts w:ascii="Arial" w:hAnsi="Arial" w:cs="Arial"/>
          <w:noProof/>
          <w:sz w:val="24"/>
          <w:szCs w:val="24"/>
          <w:lang w:val="en-US"/>
        </w:rPr>
        <w:t>(</w:t>
      </w:r>
      <w:r>
        <w:rPr>
          <w:rFonts w:ascii="Arial" w:hAnsi="Arial" w:cs="Arial"/>
          <w:i/>
          <w:noProof/>
          <w:sz w:val="24"/>
          <w:szCs w:val="24"/>
          <w:lang w:val="en-US"/>
        </w:rPr>
        <w:t>12-17</w:t>
      </w:r>
      <w:r>
        <w:rPr>
          <w:rFonts w:ascii="Arial" w:hAnsi="Arial" w:cs="Arial"/>
          <w:noProof/>
          <w:sz w:val="24"/>
          <w:szCs w:val="24"/>
          <w:lang w:val="en-US"/>
        </w:rPr>
        <w:t>)</w:t>
      </w:r>
      <w:r>
        <w:rPr>
          <w:rFonts w:ascii="Arial" w:hAnsi="Arial" w:cs="Arial"/>
          <w:sz w:val="24"/>
          <w:szCs w:val="24"/>
          <w:lang w:val="en-US"/>
        </w:rPr>
        <w:t>.</w:t>
      </w:r>
    </w:p>
    <w:p w:rsidR="008F3158" w:rsidRDefault="008F3158" w:rsidP="008F3158">
      <w:pPr>
        <w:spacing w:after="0" w:line="480" w:lineRule="auto"/>
        <w:jc w:val="both"/>
        <w:rPr>
          <w:rFonts w:ascii="Arial" w:hAnsi="Arial" w:cs="Arial"/>
          <w:sz w:val="24"/>
          <w:szCs w:val="24"/>
          <w:lang w:val="en-US"/>
        </w:rPr>
      </w:pPr>
    </w:p>
    <w:p w:rsidR="008F3158" w:rsidRDefault="008F3158" w:rsidP="008F3158">
      <w:pPr>
        <w:spacing w:after="0" w:line="480" w:lineRule="auto"/>
        <w:jc w:val="both"/>
        <w:rPr>
          <w:rFonts w:ascii="Arial" w:hAnsi="Arial" w:cs="Arial"/>
          <w:sz w:val="24"/>
          <w:szCs w:val="24"/>
          <w:lang w:val="en-US"/>
        </w:rPr>
      </w:pPr>
      <w:r>
        <w:rPr>
          <w:rFonts w:ascii="Arial" w:hAnsi="Arial" w:cs="Arial"/>
          <w:sz w:val="24"/>
          <w:szCs w:val="24"/>
          <w:lang w:val="en-US"/>
        </w:rPr>
        <w:t xml:space="preserve">Most susceptible plants lack efficient defense systems to ward off </w:t>
      </w:r>
      <w:r>
        <w:rPr>
          <w:rFonts w:ascii="Arial" w:hAnsi="Arial" w:cs="Arial"/>
          <w:i/>
          <w:sz w:val="24"/>
          <w:szCs w:val="24"/>
          <w:lang w:val="en-US"/>
        </w:rPr>
        <w:t xml:space="preserve">C. </w:t>
      </w:r>
      <w:proofErr w:type="spellStart"/>
      <w:r>
        <w:rPr>
          <w:rFonts w:ascii="Arial" w:hAnsi="Arial" w:cs="Arial"/>
          <w:i/>
          <w:sz w:val="24"/>
          <w:szCs w:val="24"/>
          <w:lang w:val="en-US"/>
        </w:rPr>
        <w:t>reflexa</w:t>
      </w:r>
      <w:proofErr w:type="spellEnd"/>
      <w:r>
        <w:rPr>
          <w:rFonts w:ascii="Arial" w:hAnsi="Arial" w:cs="Arial"/>
          <w:sz w:val="24"/>
          <w:szCs w:val="24"/>
          <w:lang w:val="en-US"/>
        </w:rPr>
        <w:t>. However, the cultivated tomato</w:t>
      </w:r>
      <w:r>
        <w:rPr>
          <w:rFonts w:ascii="Arial" w:hAnsi="Arial" w:cs="Arial"/>
          <w:i/>
          <w:sz w:val="24"/>
          <w:szCs w:val="24"/>
          <w:lang w:val="en-US"/>
        </w:rPr>
        <w:t xml:space="preserve"> </w:t>
      </w:r>
      <w:r>
        <w:rPr>
          <w:rFonts w:ascii="Arial" w:hAnsi="Arial" w:cs="Arial"/>
          <w:sz w:val="24"/>
          <w:szCs w:val="24"/>
          <w:lang w:val="en-US"/>
        </w:rPr>
        <w:t>(</w:t>
      </w:r>
      <w:r>
        <w:rPr>
          <w:rFonts w:ascii="Arial" w:hAnsi="Arial" w:cs="Arial"/>
          <w:i/>
          <w:sz w:val="24"/>
          <w:szCs w:val="24"/>
          <w:lang w:val="en-US"/>
        </w:rPr>
        <w:t xml:space="preserve">Solanum </w:t>
      </w:r>
      <w:proofErr w:type="spellStart"/>
      <w:r>
        <w:rPr>
          <w:rFonts w:ascii="Arial" w:hAnsi="Arial" w:cs="Arial"/>
          <w:i/>
          <w:sz w:val="24"/>
          <w:szCs w:val="24"/>
          <w:lang w:val="en-US"/>
        </w:rPr>
        <w:t>lycopersicum</w:t>
      </w:r>
      <w:proofErr w:type="spellEnd"/>
      <w:r>
        <w:rPr>
          <w:rFonts w:ascii="Arial" w:hAnsi="Arial" w:cs="Arial"/>
          <w:sz w:val="24"/>
          <w:szCs w:val="24"/>
          <w:lang w:val="en-US"/>
        </w:rPr>
        <w:t xml:space="preserve">) is resistant to </w:t>
      </w:r>
      <w:r>
        <w:rPr>
          <w:rFonts w:ascii="Arial" w:hAnsi="Arial" w:cs="Arial"/>
          <w:i/>
          <w:sz w:val="24"/>
          <w:szCs w:val="24"/>
          <w:lang w:val="en-US"/>
        </w:rPr>
        <w:t xml:space="preserve">C. </w:t>
      </w:r>
      <w:proofErr w:type="spellStart"/>
      <w:r>
        <w:rPr>
          <w:rFonts w:ascii="Arial" w:hAnsi="Arial" w:cs="Arial"/>
          <w:i/>
          <w:sz w:val="24"/>
          <w:szCs w:val="24"/>
          <w:lang w:val="en-US"/>
        </w:rPr>
        <w:t>reflexa</w:t>
      </w:r>
      <w:proofErr w:type="spellEnd"/>
      <w:r>
        <w:rPr>
          <w:rFonts w:ascii="Arial" w:hAnsi="Arial" w:cs="Arial"/>
          <w:sz w:val="24"/>
          <w:szCs w:val="24"/>
          <w:lang w:val="en-US"/>
        </w:rPr>
        <w:t xml:space="preserve"> and exhibits a hypersensitive response to attempted penetration by </w:t>
      </w:r>
      <w:r>
        <w:rPr>
          <w:rFonts w:ascii="Arial" w:hAnsi="Arial" w:cs="Arial"/>
          <w:i/>
          <w:sz w:val="24"/>
          <w:szCs w:val="24"/>
          <w:lang w:val="en-US"/>
        </w:rPr>
        <w:t xml:space="preserve">C. </w:t>
      </w:r>
      <w:proofErr w:type="spellStart"/>
      <w:r>
        <w:rPr>
          <w:rFonts w:ascii="Arial" w:hAnsi="Arial" w:cs="Arial"/>
          <w:i/>
          <w:sz w:val="24"/>
          <w:szCs w:val="24"/>
          <w:lang w:val="en-US"/>
        </w:rPr>
        <w:t>reflexa</w:t>
      </w:r>
      <w:proofErr w:type="spellEnd"/>
      <w:r>
        <w:rPr>
          <w:rFonts w:ascii="Arial" w:hAnsi="Arial" w:cs="Arial"/>
          <w:sz w:val="24"/>
          <w:szCs w:val="24"/>
          <w:lang w:val="en-US"/>
        </w:rPr>
        <w:t xml:space="preserve"> </w:t>
      </w:r>
      <w:proofErr w:type="spellStart"/>
      <w:r>
        <w:rPr>
          <w:rFonts w:ascii="Arial" w:hAnsi="Arial" w:cs="Arial"/>
          <w:sz w:val="24"/>
          <w:szCs w:val="24"/>
          <w:lang w:val="en-US"/>
        </w:rPr>
        <w:t>haustoria</w:t>
      </w:r>
      <w:proofErr w:type="spellEnd"/>
      <w:r>
        <w:rPr>
          <w:rFonts w:ascii="Arial" w:hAnsi="Arial" w:cs="Arial"/>
          <w:sz w:val="24"/>
          <w:szCs w:val="24"/>
          <w:lang w:val="en-US"/>
        </w:rPr>
        <w:t xml:space="preserve"> (</w:t>
      </w:r>
      <w:r>
        <w:rPr>
          <w:rFonts w:ascii="Arial" w:hAnsi="Arial" w:cs="Arial"/>
          <w:i/>
          <w:sz w:val="24"/>
          <w:szCs w:val="24"/>
          <w:lang w:val="en-US"/>
        </w:rPr>
        <w:t>18-21</w:t>
      </w:r>
      <w:r>
        <w:rPr>
          <w:rFonts w:ascii="Arial" w:hAnsi="Arial" w:cs="Arial"/>
          <w:sz w:val="24"/>
          <w:szCs w:val="24"/>
          <w:lang w:val="en-US"/>
        </w:rPr>
        <w:t xml:space="preserve">) (Fig. 1A). We asked whether tomato might detect and respond to molecular signals associated with the parasitic plant in a manner comparable to the response of plants to microbe-associated molecular patterns (MAMPs). We tested extracts of </w:t>
      </w:r>
      <w:r>
        <w:rPr>
          <w:rFonts w:ascii="Arial" w:hAnsi="Arial" w:cs="Arial"/>
          <w:i/>
          <w:sz w:val="24"/>
          <w:szCs w:val="24"/>
          <w:lang w:val="en-US"/>
        </w:rPr>
        <w:t xml:space="preserve">C. </w:t>
      </w:r>
      <w:proofErr w:type="spellStart"/>
      <w:r>
        <w:rPr>
          <w:rFonts w:ascii="Arial" w:hAnsi="Arial" w:cs="Arial"/>
          <w:i/>
          <w:sz w:val="24"/>
          <w:szCs w:val="24"/>
          <w:lang w:val="en-US"/>
        </w:rPr>
        <w:t>reflexa</w:t>
      </w:r>
      <w:proofErr w:type="spellEnd"/>
      <w:r>
        <w:rPr>
          <w:rFonts w:ascii="Arial" w:hAnsi="Arial" w:cs="Arial"/>
          <w:sz w:val="24"/>
          <w:szCs w:val="24"/>
          <w:lang w:val="en-US"/>
        </w:rPr>
        <w:t xml:space="preserve"> for their ability to induce release of reactive oxygen species (ROS) and to trigger synthesis of the stress-related </w:t>
      </w:r>
      <w:proofErr w:type="spellStart"/>
      <w:r>
        <w:rPr>
          <w:rFonts w:ascii="Arial" w:hAnsi="Arial" w:cs="Arial"/>
          <w:sz w:val="24"/>
          <w:szCs w:val="24"/>
          <w:lang w:val="en-US"/>
        </w:rPr>
        <w:t>phytohormone</w:t>
      </w:r>
      <w:proofErr w:type="spellEnd"/>
      <w:r>
        <w:rPr>
          <w:rFonts w:ascii="Arial" w:hAnsi="Arial" w:cs="Arial"/>
          <w:sz w:val="24"/>
          <w:szCs w:val="24"/>
          <w:lang w:val="en-US"/>
        </w:rPr>
        <w:t xml:space="preserve"> ethylene. Indeed, </w:t>
      </w:r>
      <w:r>
        <w:rPr>
          <w:rFonts w:ascii="Arial" w:hAnsi="Arial" w:cs="Arial"/>
          <w:i/>
          <w:sz w:val="24"/>
          <w:szCs w:val="24"/>
          <w:lang w:val="en-US"/>
        </w:rPr>
        <w:t xml:space="preserve">C. </w:t>
      </w:r>
      <w:proofErr w:type="spellStart"/>
      <w:r>
        <w:rPr>
          <w:rFonts w:ascii="Arial" w:hAnsi="Arial" w:cs="Arial"/>
          <w:i/>
          <w:sz w:val="24"/>
          <w:szCs w:val="24"/>
          <w:lang w:val="en-US"/>
        </w:rPr>
        <w:t>reflexa</w:t>
      </w:r>
      <w:proofErr w:type="spellEnd"/>
      <w:r>
        <w:rPr>
          <w:rFonts w:ascii="Arial" w:hAnsi="Arial" w:cs="Arial"/>
          <w:sz w:val="24"/>
          <w:szCs w:val="24"/>
          <w:lang w:val="en-US"/>
        </w:rPr>
        <w:t xml:space="preserve"> extract triggered both responses in </w:t>
      </w:r>
      <w:r>
        <w:rPr>
          <w:rFonts w:ascii="Arial" w:hAnsi="Arial" w:cs="Arial"/>
          <w:i/>
          <w:sz w:val="24"/>
          <w:szCs w:val="24"/>
          <w:lang w:val="en-US"/>
        </w:rPr>
        <w:t xml:space="preserve">S. </w:t>
      </w:r>
      <w:proofErr w:type="spellStart"/>
      <w:r>
        <w:rPr>
          <w:rFonts w:ascii="Arial" w:hAnsi="Arial" w:cs="Arial"/>
          <w:i/>
          <w:sz w:val="24"/>
          <w:szCs w:val="24"/>
          <w:lang w:val="en-US"/>
        </w:rPr>
        <w:t>lyopersicum</w:t>
      </w:r>
      <w:proofErr w:type="spellEnd"/>
      <w:r>
        <w:rPr>
          <w:rFonts w:ascii="Arial" w:hAnsi="Arial" w:cs="Arial"/>
          <w:sz w:val="24"/>
          <w:szCs w:val="24"/>
          <w:lang w:val="en-US"/>
        </w:rPr>
        <w:t xml:space="preserve"> but not in susceptible plants, including the </w:t>
      </w:r>
      <w:r>
        <w:rPr>
          <w:rFonts w:ascii="Arial" w:hAnsi="Arial" w:cs="Arial"/>
          <w:sz w:val="24"/>
          <w:szCs w:val="24"/>
          <w:lang w:val="en-US"/>
        </w:rPr>
        <w:lastRenderedPageBreak/>
        <w:t xml:space="preserve">related </w:t>
      </w:r>
      <w:proofErr w:type="spellStart"/>
      <w:r>
        <w:rPr>
          <w:rFonts w:ascii="Arial" w:hAnsi="Arial" w:cs="Arial"/>
          <w:sz w:val="24"/>
          <w:szCs w:val="24"/>
          <w:lang w:val="en-US"/>
        </w:rPr>
        <w:t>Solanaceae</w:t>
      </w:r>
      <w:proofErr w:type="spellEnd"/>
      <w:r>
        <w:rPr>
          <w:rFonts w:ascii="Arial" w:hAnsi="Arial" w:cs="Arial"/>
          <w:sz w:val="24"/>
          <w:szCs w:val="24"/>
          <w:lang w:val="en-US"/>
        </w:rPr>
        <w:t xml:space="preserve"> </w:t>
      </w:r>
      <w:proofErr w:type="spellStart"/>
      <w:r>
        <w:rPr>
          <w:rFonts w:ascii="Arial" w:hAnsi="Arial" w:cs="Arial"/>
          <w:i/>
          <w:sz w:val="24"/>
          <w:szCs w:val="24"/>
          <w:lang w:val="en-US"/>
        </w:rPr>
        <w:t>Nicotiana</w:t>
      </w:r>
      <w:proofErr w:type="spellEnd"/>
      <w:r>
        <w:rPr>
          <w:rFonts w:ascii="Arial" w:hAnsi="Arial" w:cs="Arial"/>
          <w:i/>
          <w:sz w:val="24"/>
          <w:szCs w:val="24"/>
          <w:lang w:val="en-US"/>
        </w:rPr>
        <w:t xml:space="preserve"> </w:t>
      </w:r>
      <w:proofErr w:type="spellStart"/>
      <w:r>
        <w:rPr>
          <w:rFonts w:ascii="Arial" w:hAnsi="Arial" w:cs="Arial"/>
          <w:i/>
          <w:sz w:val="24"/>
          <w:szCs w:val="24"/>
          <w:lang w:val="en-US"/>
        </w:rPr>
        <w:t>tabacum</w:t>
      </w:r>
      <w:proofErr w:type="spellEnd"/>
      <w:r>
        <w:rPr>
          <w:rFonts w:ascii="Arial" w:hAnsi="Arial" w:cs="Arial"/>
          <w:i/>
          <w:sz w:val="24"/>
          <w:szCs w:val="24"/>
          <w:lang w:val="en-US"/>
        </w:rPr>
        <w:t xml:space="preserve">, N. </w:t>
      </w:r>
      <w:proofErr w:type="spellStart"/>
      <w:r>
        <w:rPr>
          <w:rFonts w:ascii="Arial" w:hAnsi="Arial" w:cs="Arial"/>
          <w:i/>
          <w:sz w:val="24"/>
          <w:szCs w:val="24"/>
          <w:lang w:val="en-US"/>
        </w:rPr>
        <w:t>benthamiana</w:t>
      </w:r>
      <w:proofErr w:type="spellEnd"/>
      <w:r>
        <w:rPr>
          <w:rFonts w:ascii="Arial" w:hAnsi="Arial" w:cs="Arial"/>
          <w:i/>
          <w:sz w:val="24"/>
          <w:szCs w:val="24"/>
          <w:lang w:val="en-US"/>
        </w:rPr>
        <w:t xml:space="preserve">, S. </w:t>
      </w:r>
      <w:proofErr w:type="spellStart"/>
      <w:r>
        <w:rPr>
          <w:rFonts w:ascii="Arial" w:hAnsi="Arial" w:cs="Arial"/>
          <w:i/>
          <w:sz w:val="24"/>
          <w:szCs w:val="24"/>
          <w:lang w:val="en-US"/>
        </w:rPr>
        <w:t>tuberosum</w:t>
      </w:r>
      <w:proofErr w:type="spellEnd"/>
      <w:r>
        <w:rPr>
          <w:rFonts w:ascii="Arial" w:hAnsi="Arial" w:cs="Arial"/>
          <w:sz w:val="24"/>
          <w:szCs w:val="24"/>
          <w:lang w:val="en-US"/>
        </w:rPr>
        <w:t xml:space="preserve"> and the wild tomato species </w:t>
      </w:r>
      <w:r>
        <w:rPr>
          <w:rFonts w:ascii="Arial" w:hAnsi="Arial" w:cs="Arial"/>
          <w:i/>
          <w:sz w:val="24"/>
          <w:szCs w:val="24"/>
          <w:lang w:val="en-US"/>
        </w:rPr>
        <w:t xml:space="preserve">S. </w:t>
      </w:r>
      <w:proofErr w:type="spellStart"/>
      <w:r>
        <w:rPr>
          <w:rFonts w:ascii="Arial" w:hAnsi="Arial" w:cs="Arial"/>
          <w:i/>
          <w:sz w:val="24"/>
          <w:szCs w:val="24"/>
          <w:lang w:val="en-US"/>
        </w:rPr>
        <w:t>pennellii</w:t>
      </w:r>
      <w:proofErr w:type="spellEnd"/>
      <w:r>
        <w:rPr>
          <w:rFonts w:ascii="Arial" w:hAnsi="Arial" w:cs="Arial"/>
          <w:i/>
          <w:sz w:val="24"/>
          <w:szCs w:val="24"/>
          <w:lang w:val="en-US"/>
        </w:rPr>
        <w:t xml:space="preserve"> </w:t>
      </w:r>
      <w:r>
        <w:rPr>
          <w:rFonts w:ascii="Arial" w:hAnsi="Arial" w:cs="Arial"/>
          <w:sz w:val="24"/>
          <w:szCs w:val="24"/>
          <w:lang w:val="en-US"/>
        </w:rPr>
        <w:t xml:space="preserve">(Fig. 1B and Fig. S1). </w:t>
      </w:r>
    </w:p>
    <w:p w:rsidR="008F3158" w:rsidRDefault="008F3158" w:rsidP="008F3158">
      <w:pPr>
        <w:spacing w:after="0" w:line="480" w:lineRule="auto"/>
        <w:jc w:val="both"/>
        <w:rPr>
          <w:rFonts w:ascii="Arial" w:hAnsi="Arial" w:cs="Arial"/>
          <w:sz w:val="24"/>
          <w:szCs w:val="24"/>
          <w:lang w:val="en-US"/>
        </w:rPr>
      </w:pPr>
    </w:p>
    <w:p w:rsidR="008F3158" w:rsidRDefault="008F3158" w:rsidP="008F3158">
      <w:pPr>
        <w:spacing w:after="0" w:line="480" w:lineRule="auto"/>
        <w:jc w:val="both"/>
        <w:rPr>
          <w:rFonts w:ascii="Arial" w:hAnsi="Arial" w:cs="Arial"/>
          <w:sz w:val="24"/>
          <w:szCs w:val="24"/>
          <w:lang w:val="en-US"/>
        </w:rPr>
      </w:pPr>
      <w:r>
        <w:rPr>
          <w:rFonts w:ascii="Arial" w:hAnsi="Arial" w:cs="Arial"/>
          <w:sz w:val="24"/>
          <w:szCs w:val="24"/>
          <w:lang w:val="en-US"/>
        </w:rPr>
        <w:t xml:space="preserve">Initial characterization showed that the factor present in the </w:t>
      </w:r>
      <w:r>
        <w:rPr>
          <w:rFonts w:ascii="Arial" w:hAnsi="Arial" w:cs="Arial"/>
          <w:i/>
          <w:sz w:val="24"/>
          <w:szCs w:val="24"/>
          <w:lang w:val="en-US"/>
        </w:rPr>
        <w:t xml:space="preserve">C. </w:t>
      </w:r>
      <w:proofErr w:type="spellStart"/>
      <w:r>
        <w:rPr>
          <w:rFonts w:ascii="Arial" w:hAnsi="Arial" w:cs="Arial"/>
          <w:i/>
          <w:sz w:val="24"/>
          <w:szCs w:val="24"/>
          <w:lang w:val="en-US"/>
        </w:rPr>
        <w:t>reflexa</w:t>
      </w:r>
      <w:proofErr w:type="spellEnd"/>
      <w:r>
        <w:rPr>
          <w:rFonts w:ascii="Arial" w:hAnsi="Arial" w:cs="Arial"/>
          <w:sz w:val="24"/>
          <w:szCs w:val="24"/>
          <w:lang w:val="en-US"/>
        </w:rPr>
        <w:t xml:space="preserve"> extract is heat stable at 95 °C but sensitive to treatment with proteases (Fig. 1C). Checking for putative secondary modifications, we observed that enzymatic de-N-glycosylation had no influence on its activity while treatment with base, a chemical handling known to remove ester-type modifications such as sugar side chains from peptide backbones </w:t>
      </w:r>
      <w:r>
        <w:rPr>
          <w:rFonts w:ascii="Arial" w:hAnsi="Arial" w:cs="Arial"/>
          <w:noProof/>
          <w:sz w:val="24"/>
          <w:szCs w:val="24"/>
          <w:lang w:val="en-US"/>
        </w:rPr>
        <w:t>(</w:t>
      </w:r>
      <w:r>
        <w:rPr>
          <w:rFonts w:ascii="Arial" w:hAnsi="Arial" w:cs="Arial"/>
          <w:i/>
          <w:noProof/>
          <w:sz w:val="24"/>
          <w:szCs w:val="24"/>
          <w:lang w:val="en-US"/>
        </w:rPr>
        <w:t>22</w:t>
      </w:r>
      <w:r>
        <w:rPr>
          <w:rFonts w:ascii="Arial" w:hAnsi="Arial" w:cs="Arial"/>
          <w:noProof/>
          <w:sz w:val="24"/>
          <w:szCs w:val="24"/>
          <w:lang w:val="en-US"/>
        </w:rPr>
        <w:t>)</w:t>
      </w:r>
      <w:r>
        <w:rPr>
          <w:rFonts w:ascii="Arial" w:hAnsi="Arial" w:cs="Arial"/>
          <w:sz w:val="24"/>
          <w:szCs w:val="24"/>
          <w:lang w:val="en-US"/>
        </w:rPr>
        <w:t xml:space="preserve">, led to a loss of functionality (Fig. 1D). The </w:t>
      </w:r>
      <w:proofErr w:type="spellStart"/>
      <w:r>
        <w:rPr>
          <w:rFonts w:ascii="Arial" w:hAnsi="Arial" w:cs="Arial"/>
          <w:sz w:val="24"/>
          <w:szCs w:val="24"/>
          <w:lang w:val="en-US"/>
        </w:rPr>
        <w:t>Cuscuta</w:t>
      </w:r>
      <w:proofErr w:type="spellEnd"/>
      <w:r>
        <w:rPr>
          <w:rFonts w:ascii="Arial" w:hAnsi="Arial" w:cs="Arial"/>
          <w:sz w:val="24"/>
          <w:szCs w:val="24"/>
          <w:lang w:val="en-US"/>
        </w:rPr>
        <w:t xml:space="preserve"> factor seems constitutively present in all parts of </w:t>
      </w:r>
      <w:r>
        <w:rPr>
          <w:rFonts w:ascii="Arial" w:hAnsi="Arial" w:cs="Arial"/>
          <w:i/>
          <w:sz w:val="24"/>
          <w:szCs w:val="24"/>
          <w:lang w:val="en-US"/>
        </w:rPr>
        <w:t xml:space="preserve">C. </w:t>
      </w:r>
      <w:proofErr w:type="spellStart"/>
      <w:r>
        <w:rPr>
          <w:rFonts w:ascii="Arial" w:hAnsi="Arial" w:cs="Arial"/>
          <w:i/>
          <w:sz w:val="24"/>
          <w:szCs w:val="24"/>
          <w:lang w:val="en-US"/>
        </w:rPr>
        <w:t>reflexa</w:t>
      </w:r>
      <w:proofErr w:type="spellEnd"/>
      <w:r>
        <w:rPr>
          <w:rFonts w:ascii="Arial" w:hAnsi="Arial" w:cs="Arial"/>
          <w:sz w:val="24"/>
          <w:szCs w:val="24"/>
          <w:lang w:val="en-US"/>
        </w:rPr>
        <w:t xml:space="preserve">, including shoot tips, stems, </w:t>
      </w:r>
      <w:proofErr w:type="spellStart"/>
      <w:proofErr w:type="gramStart"/>
      <w:r>
        <w:rPr>
          <w:rFonts w:ascii="Arial" w:hAnsi="Arial" w:cs="Arial"/>
          <w:sz w:val="24"/>
          <w:szCs w:val="24"/>
          <w:lang w:val="en-US"/>
        </w:rPr>
        <w:t>haustoria</w:t>
      </w:r>
      <w:proofErr w:type="spellEnd"/>
      <w:proofErr w:type="gramEnd"/>
      <w:r>
        <w:rPr>
          <w:rFonts w:ascii="Arial" w:hAnsi="Arial" w:cs="Arial"/>
          <w:sz w:val="24"/>
          <w:szCs w:val="24"/>
          <w:lang w:val="en-US"/>
        </w:rPr>
        <w:t xml:space="preserve"> and, at lower levels, in flowers (Fig. S2A), indicating that this factor is not produced only at certain developmental or infectious stages. Activity seems associated with the cell walls of the parasite from where it can be released by acidic conditions (Fig. S2B). </w:t>
      </w:r>
    </w:p>
    <w:p w:rsidR="008F3158" w:rsidRDefault="008F3158" w:rsidP="008F3158">
      <w:pPr>
        <w:spacing w:after="0" w:line="480" w:lineRule="auto"/>
        <w:jc w:val="both"/>
        <w:rPr>
          <w:rFonts w:ascii="Arial" w:hAnsi="Arial" w:cs="Arial"/>
          <w:sz w:val="24"/>
          <w:szCs w:val="24"/>
          <w:lang w:val="en-US"/>
        </w:rPr>
      </w:pPr>
    </w:p>
    <w:p w:rsidR="008F3158" w:rsidRDefault="008F3158" w:rsidP="008F3158">
      <w:pPr>
        <w:spacing w:after="0" w:line="480" w:lineRule="auto"/>
        <w:jc w:val="both"/>
        <w:rPr>
          <w:rFonts w:ascii="Arial" w:hAnsi="Arial" w:cs="Arial"/>
          <w:sz w:val="24"/>
          <w:szCs w:val="24"/>
          <w:lang w:val="en-US"/>
        </w:rPr>
      </w:pPr>
      <w:r>
        <w:rPr>
          <w:rFonts w:ascii="Arial" w:hAnsi="Arial" w:cs="Arial"/>
          <w:sz w:val="24"/>
          <w:szCs w:val="24"/>
          <w:lang w:val="en-US"/>
        </w:rPr>
        <w:t xml:space="preserve">We observed induction of ethylene production in </w:t>
      </w:r>
      <w:r>
        <w:rPr>
          <w:rFonts w:ascii="Arial" w:hAnsi="Arial" w:cs="Arial"/>
          <w:i/>
          <w:sz w:val="24"/>
          <w:szCs w:val="24"/>
          <w:lang w:val="en-US"/>
        </w:rPr>
        <w:t xml:space="preserve">S. </w:t>
      </w:r>
      <w:proofErr w:type="spellStart"/>
      <w:r>
        <w:rPr>
          <w:rFonts w:ascii="Arial" w:hAnsi="Arial" w:cs="Arial"/>
          <w:i/>
          <w:sz w:val="24"/>
          <w:szCs w:val="24"/>
          <w:lang w:val="en-US"/>
        </w:rPr>
        <w:t>lyopersicum</w:t>
      </w:r>
      <w:proofErr w:type="spellEnd"/>
      <w:r>
        <w:rPr>
          <w:rFonts w:ascii="Arial" w:hAnsi="Arial" w:cs="Arial"/>
          <w:sz w:val="24"/>
          <w:szCs w:val="24"/>
          <w:lang w:val="en-US"/>
        </w:rPr>
        <w:t xml:space="preserve"> with extracts from six different </w:t>
      </w:r>
      <w:proofErr w:type="spellStart"/>
      <w:r>
        <w:rPr>
          <w:rFonts w:ascii="Arial" w:hAnsi="Arial" w:cs="Arial"/>
          <w:i/>
          <w:sz w:val="24"/>
          <w:szCs w:val="24"/>
          <w:lang w:val="en-US"/>
        </w:rPr>
        <w:t>Cuscuta</w:t>
      </w:r>
      <w:proofErr w:type="spellEnd"/>
      <w:r>
        <w:rPr>
          <w:rFonts w:ascii="Arial" w:hAnsi="Arial" w:cs="Arial"/>
          <w:sz w:val="24"/>
          <w:szCs w:val="24"/>
          <w:lang w:val="en-US"/>
        </w:rPr>
        <w:t xml:space="preserve"> species but not with extracts from </w:t>
      </w:r>
      <w:r>
        <w:rPr>
          <w:rFonts w:ascii="Arial" w:hAnsi="Arial" w:cs="Arial"/>
          <w:i/>
          <w:sz w:val="24"/>
          <w:szCs w:val="24"/>
          <w:lang w:val="en-US"/>
        </w:rPr>
        <w:t xml:space="preserve">A. thaliana, N. </w:t>
      </w:r>
      <w:proofErr w:type="spellStart"/>
      <w:r>
        <w:rPr>
          <w:rFonts w:ascii="Arial" w:hAnsi="Arial" w:cs="Arial"/>
          <w:i/>
          <w:sz w:val="24"/>
          <w:szCs w:val="24"/>
          <w:lang w:val="en-US"/>
        </w:rPr>
        <w:t>benthamiana</w:t>
      </w:r>
      <w:proofErr w:type="spellEnd"/>
      <w:r>
        <w:rPr>
          <w:rFonts w:ascii="Arial" w:hAnsi="Arial" w:cs="Arial"/>
          <w:sz w:val="24"/>
          <w:szCs w:val="24"/>
          <w:lang w:val="en-US"/>
        </w:rPr>
        <w:t xml:space="preserve"> or </w:t>
      </w:r>
      <w:r>
        <w:rPr>
          <w:rFonts w:ascii="Arial" w:hAnsi="Arial" w:cs="Arial"/>
          <w:i/>
          <w:sz w:val="24"/>
          <w:szCs w:val="24"/>
          <w:lang w:val="en-US"/>
        </w:rPr>
        <w:t xml:space="preserve">S. </w:t>
      </w:r>
      <w:proofErr w:type="spellStart"/>
      <w:r>
        <w:rPr>
          <w:rFonts w:ascii="Arial" w:hAnsi="Arial" w:cs="Arial"/>
          <w:i/>
          <w:sz w:val="24"/>
          <w:szCs w:val="24"/>
          <w:lang w:val="en-US"/>
        </w:rPr>
        <w:t>lycopersicum</w:t>
      </w:r>
      <w:proofErr w:type="spellEnd"/>
      <w:r>
        <w:rPr>
          <w:rFonts w:ascii="Arial" w:hAnsi="Arial" w:cs="Arial"/>
          <w:sz w:val="24"/>
          <w:szCs w:val="24"/>
          <w:lang w:val="en-US"/>
        </w:rPr>
        <w:t xml:space="preserve"> (Fig. 1E). Also inactive were extracts from </w:t>
      </w:r>
      <w:proofErr w:type="spellStart"/>
      <w:r>
        <w:rPr>
          <w:rFonts w:ascii="Arial" w:hAnsi="Arial" w:cs="Arial"/>
          <w:i/>
          <w:sz w:val="24"/>
          <w:szCs w:val="24"/>
          <w:lang w:val="en-US"/>
        </w:rPr>
        <w:t>Calystegia</w:t>
      </w:r>
      <w:proofErr w:type="spellEnd"/>
      <w:r>
        <w:rPr>
          <w:rFonts w:ascii="Arial" w:hAnsi="Arial" w:cs="Arial"/>
          <w:i/>
          <w:sz w:val="24"/>
          <w:szCs w:val="24"/>
          <w:lang w:val="en-US"/>
        </w:rPr>
        <w:t xml:space="preserve"> </w:t>
      </w:r>
      <w:proofErr w:type="spellStart"/>
      <w:r>
        <w:rPr>
          <w:rFonts w:ascii="Arial" w:hAnsi="Arial" w:cs="Arial"/>
          <w:i/>
          <w:sz w:val="24"/>
          <w:szCs w:val="24"/>
          <w:lang w:val="en-US"/>
        </w:rPr>
        <w:t>sepium</w:t>
      </w:r>
      <w:proofErr w:type="spellEnd"/>
      <w:r>
        <w:rPr>
          <w:rFonts w:ascii="Arial" w:hAnsi="Arial" w:cs="Arial"/>
          <w:sz w:val="24"/>
          <w:szCs w:val="24"/>
          <w:lang w:val="en-US"/>
        </w:rPr>
        <w:t xml:space="preserve"> (</w:t>
      </w:r>
      <w:r>
        <w:rPr>
          <w:rFonts w:ascii="Arial" w:hAnsi="Arial" w:cs="Arial"/>
          <w:bCs/>
          <w:color w:val="252525"/>
          <w:sz w:val="24"/>
          <w:szCs w:val="24"/>
          <w:shd w:val="clear" w:color="auto" w:fill="FFFFFF"/>
          <w:lang w:val="en-US"/>
        </w:rPr>
        <w:t>hedge bindweed),</w:t>
      </w:r>
      <w:r>
        <w:rPr>
          <w:rFonts w:ascii="Arial" w:hAnsi="Arial" w:cs="Arial"/>
          <w:sz w:val="24"/>
          <w:szCs w:val="24"/>
          <w:lang w:val="en-US"/>
        </w:rPr>
        <w:t xml:space="preserve"> a non-parasitic species of the </w:t>
      </w:r>
      <w:proofErr w:type="spellStart"/>
      <w:r>
        <w:rPr>
          <w:rFonts w:ascii="Arial" w:hAnsi="Arial" w:cs="Arial"/>
          <w:i/>
          <w:sz w:val="24"/>
          <w:szCs w:val="24"/>
          <w:lang w:val="en-US"/>
        </w:rPr>
        <w:t>Convolvulaceae</w:t>
      </w:r>
      <w:proofErr w:type="spellEnd"/>
      <w:r>
        <w:rPr>
          <w:rFonts w:ascii="Arial" w:hAnsi="Arial" w:cs="Arial"/>
          <w:sz w:val="24"/>
          <w:szCs w:val="24"/>
          <w:lang w:val="en-US"/>
        </w:rPr>
        <w:t xml:space="preserve"> related to </w:t>
      </w:r>
      <w:proofErr w:type="spellStart"/>
      <w:r>
        <w:rPr>
          <w:rFonts w:ascii="Arial" w:hAnsi="Arial" w:cs="Arial"/>
          <w:i/>
          <w:sz w:val="24"/>
          <w:szCs w:val="24"/>
          <w:lang w:val="en-US"/>
        </w:rPr>
        <w:t>Cuscuta</w:t>
      </w:r>
      <w:proofErr w:type="spellEnd"/>
      <w:r>
        <w:rPr>
          <w:rFonts w:ascii="Arial" w:hAnsi="Arial" w:cs="Arial"/>
          <w:sz w:val="24"/>
          <w:szCs w:val="24"/>
          <w:lang w:val="en-US"/>
        </w:rPr>
        <w:t xml:space="preserve">, and </w:t>
      </w:r>
      <w:proofErr w:type="spellStart"/>
      <w:r>
        <w:rPr>
          <w:rFonts w:ascii="Arial" w:hAnsi="Arial" w:cs="Arial"/>
          <w:i/>
          <w:sz w:val="24"/>
          <w:szCs w:val="24"/>
          <w:lang w:val="en-US"/>
        </w:rPr>
        <w:t>Rhinanthus</w:t>
      </w:r>
      <w:proofErr w:type="spellEnd"/>
      <w:r>
        <w:rPr>
          <w:rFonts w:ascii="Arial" w:hAnsi="Arial" w:cs="Arial"/>
          <w:i/>
          <w:sz w:val="24"/>
          <w:szCs w:val="24"/>
          <w:lang w:val="en-US"/>
        </w:rPr>
        <w:t xml:space="preserve"> </w:t>
      </w:r>
      <w:proofErr w:type="spellStart"/>
      <w:r>
        <w:rPr>
          <w:rFonts w:ascii="Arial" w:hAnsi="Arial" w:cs="Arial"/>
          <w:i/>
          <w:sz w:val="24"/>
          <w:szCs w:val="24"/>
          <w:lang w:val="en-US"/>
        </w:rPr>
        <w:t>alectorolophus</w:t>
      </w:r>
      <w:proofErr w:type="spellEnd"/>
      <w:r>
        <w:rPr>
          <w:rFonts w:ascii="Arial" w:hAnsi="Arial" w:cs="Arial"/>
          <w:sz w:val="24"/>
          <w:szCs w:val="24"/>
          <w:lang w:val="en-US"/>
        </w:rPr>
        <w:t xml:space="preserve">, a hemi-parasitic flowering plant of the </w:t>
      </w:r>
      <w:proofErr w:type="spellStart"/>
      <w:r>
        <w:rPr>
          <w:rFonts w:ascii="Arial" w:hAnsi="Arial" w:cs="Arial"/>
          <w:i/>
          <w:sz w:val="24"/>
          <w:szCs w:val="24"/>
          <w:lang w:val="en-US"/>
        </w:rPr>
        <w:t>Orobanchaceae</w:t>
      </w:r>
      <w:proofErr w:type="spellEnd"/>
      <w:r>
        <w:rPr>
          <w:rFonts w:ascii="Arial" w:hAnsi="Arial" w:cs="Arial"/>
          <w:sz w:val="24"/>
          <w:szCs w:val="24"/>
          <w:lang w:val="en-US"/>
        </w:rPr>
        <w:t xml:space="preserve">, which infects roots of many herbaceous plants (Fig. 1E). Thus, the active factor seems common to </w:t>
      </w:r>
      <w:proofErr w:type="spellStart"/>
      <w:r>
        <w:rPr>
          <w:rFonts w:ascii="Arial" w:hAnsi="Arial" w:cs="Arial"/>
          <w:i/>
          <w:sz w:val="24"/>
          <w:szCs w:val="24"/>
          <w:lang w:val="en-US"/>
        </w:rPr>
        <w:t>Cuscuta</w:t>
      </w:r>
      <w:proofErr w:type="spellEnd"/>
      <w:r>
        <w:rPr>
          <w:rFonts w:ascii="Arial" w:hAnsi="Arial" w:cs="Arial"/>
          <w:sz w:val="24"/>
          <w:szCs w:val="24"/>
          <w:lang w:val="en-US"/>
        </w:rPr>
        <w:t xml:space="preserve"> species but absent from plants outside this genus.</w:t>
      </w:r>
    </w:p>
    <w:p w:rsidR="008F3158" w:rsidRDefault="008F3158" w:rsidP="008F3158">
      <w:pPr>
        <w:spacing w:after="0" w:line="480" w:lineRule="auto"/>
        <w:jc w:val="both"/>
        <w:rPr>
          <w:rFonts w:ascii="Arial" w:hAnsi="Arial" w:cs="Arial"/>
          <w:sz w:val="24"/>
          <w:szCs w:val="24"/>
          <w:lang w:val="en-US"/>
        </w:rPr>
      </w:pPr>
    </w:p>
    <w:p w:rsidR="008F3158" w:rsidRDefault="008F3158" w:rsidP="008F3158">
      <w:pPr>
        <w:spacing w:after="0" w:line="480" w:lineRule="auto"/>
        <w:jc w:val="both"/>
        <w:rPr>
          <w:rFonts w:ascii="Arial" w:hAnsi="Arial" w:cs="Arial"/>
          <w:sz w:val="24"/>
          <w:szCs w:val="24"/>
          <w:lang w:val="en-US"/>
        </w:rPr>
      </w:pPr>
      <w:r>
        <w:rPr>
          <w:rFonts w:ascii="Arial" w:hAnsi="Arial" w:cs="Arial"/>
          <w:sz w:val="24"/>
          <w:szCs w:val="24"/>
          <w:lang w:val="en-US"/>
        </w:rPr>
        <w:t xml:space="preserve">To purify and identify the </w:t>
      </w:r>
      <w:proofErr w:type="spellStart"/>
      <w:r>
        <w:rPr>
          <w:rFonts w:ascii="Arial" w:hAnsi="Arial" w:cs="Arial"/>
          <w:sz w:val="24"/>
          <w:szCs w:val="24"/>
          <w:lang w:val="en-US"/>
        </w:rPr>
        <w:t>Cuscuta</w:t>
      </w:r>
      <w:proofErr w:type="spellEnd"/>
      <w:r>
        <w:rPr>
          <w:rFonts w:ascii="Arial" w:hAnsi="Arial" w:cs="Arial"/>
          <w:sz w:val="24"/>
          <w:szCs w:val="24"/>
          <w:lang w:val="en-US"/>
        </w:rPr>
        <w:t xml:space="preserve"> factor we established a purification scheme involving sequential separation steps (Fig. S3A). Pre-purified </w:t>
      </w:r>
      <w:r>
        <w:rPr>
          <w:rFonts w:ascii="Arial" w:hAnsi="Arial" w:cs="Arial"/>
          <w:i/>
          <w:sz w:val="24"/>
          <w:szCs w:val="24"/>
          <w:lang w:val="en-US"/>
        </w:rPr>
        <w:t xml:space="preserve">C. </w:t>
      </w:r>
      <w:proofErr w:type="spellStart"/>
      <w:r>
        <w:rPr>
          <w:rFonts w:ascii="Arial" w:hAnsi="Arial" w:cs="Arial"/>
          <w:i/>
          <w:sz w:val="24"/>
          <w:szCs w:val="24"/>
          <w:lang w:val="en-US"/>
        </w:rPr>
        <w:t>reflexa</w:t>
      </w:r>
      <w:proofErr w:type="spellEnd"/>
      <w:r>
        <w:rPr>
          <w:rFonts w:ascii="Arial" w:hAnsi="Arial" w:cs="Arial"/>
          <w:sz w:val="24"/>
          <w:szCs w:val="24"/>
          <w:lang w:val="en-US"/>
        </w:rPr>
        <w:t xml:space="preserve"> extract was first separated by cation exchange chromatography from where activity eluted as </w:t>
      </w:r>
      <w:r>
        <w:rPr>
          <w:rFonts w:ascii="Arial" w:hAnsi="Arial" w:cs="Arial"/>
          <w:sz w:val="24"/>
          <w:szCs w:val="24"/>
          <w:lang w:val="en-US"/>
        </w:rPr>
        <w:lastRenderedPageBreak/>
        <w:t xml:space="preserve">several peaks indicating heterogeneity with respect to charge (Fig. S3B). Active fractions of “peak 2” (Fig. S3B) were pooled and further purified by reversed-phase chromatography on C18 material using different pH conditions. As exemplified in (Fig. S3C), activity further split into different peaks and fractions, indicating that the activity, rather than representing a single defined molecule, is associated with a range of </w:t>
      </w:r>
      <w:proofErr w:type="spellStart"/>
      <w:r>
        <w:rPr>
          <w:rFonts w:ascii="Arial" w:hAnsi="Arial" w:cs="Arial"/>
          <w:sz w:val="24"/>
          <w:szCs w:val="24"/>
          <w:lang w:val="en-US"/>
        </w:rPr>
        <w:t>physicochemically</w:t>
      </w:r>
      <w:proofErr w:type="spellEnd"/>
      <w:r>
        <w:rPr>
          <w:rFonts w:ascii="Arial" w:hAnsi="Arial" w:cs="Arial"/>
          <w:sz w:val="24"/>
          <w:szCs w:val="24"/>
          <w:lang w:val="en-US"/>
        </w:rPr>
        <w:t xml:space="preserve"> heterogeneous compounds present in the </w:t>
      </w:r>
      <w:proofErr w:type="spellStart"/>
      <w:r>
        <w:rPr>
          <w:rFonts w:ascii="Arial" w:hAnsi="Arial" w:cs="Arial"/>
          <w:sz w:val="24"/>
          <w:szCs w:val="24"/>
          <w:lang w:val="en-US"/>
        </w:rPr>
        <w:t>Cuscuta</w:t>
      </w:r>
      <w:proofErr w:type="spellEnd"/>
      <w:r>
        <w:rPr>
          <w:rFonts w:ascii="Arial" w:hAnsi="Arial" w:cs="Arial"/>
          <w:sz w:val="24"/>
          <w:szCs w:val="24"/>
          <w:lang w:val="en-US"/>
        </w:rPr>
        <w:t xml:space="preserve"> extract. Although this heterogeneity dispersed activity to numerous </w:t>
      </w:r>
      <w:proofErr w:type="spellStart"/>
      <w:r>
        <w:rPr>
          <w:rFonts w:ascii="Arial" w:hAnsi="Arial" w:cs="Arial"/>
          <w:sz w:val="24"/>
          <w:szCs w:val="24"/>
          <w:lang w:val="en-US"/>
        </w:rPr>
        <w:t>subfractions</w:t>
      </w:r>
      <w:proofErr w:type="spellEnd"/>
      <w:r>
        <w:rPr>
          <w:rFonts w:ascii="Arial" w:hAnsi="Arial" w:cs="Arial"/>
          <w:sz w:val="24"/>
          <w:szCs w:val="24"/>
          <w:lang w:val="en-US"/>
        </w:rPr>
        <w:t xml:space="preserve"> we succeeded to purify a single molecule with a molecular mass of 2262.79 Da that correlated with activity in elution from the final RPC used for MS analysis (LC-MS, Fig. S3D). However, so far, we did not obtain conclusive fragmentation patterns from MS/MS analysis of this molecule in several attempts (Fig. S4). Apart from the low amount of this particular form of the </w:t>
      </w:r>
      <w:proofErr w:type="spellStart"/>
      <w:r>
        <w:rPr>
          <w:rFonts w:ascii="Arial" w:hAnsi="Arial" w:cs="Arial"/>
          <w:sz w:val="24"/>
          <w:szCs w:val="24"/>
          <w:lang w:val="en-US"/>
        </w:rPr>
        <w:t>Cuscuta</w:t>
      </w:r>
      <w:proofErr w:type="spellEnd"/>
      <w:r>
        <w:rPr>
          <w:rFonts w:ascii="Arial" w:hAnsi="Arial" w:cs="Arial"/>
          <w:sz w:val="24"/>
          <w:szCs w:val="24"/>
          <w:lang w:val="en-US"/>
        </w:rPr>
        <w:t xml:space="preserve"> factor, this might be due to the yet unidentified modification present on the peptide. Nevertheless, our data suggest that the </w:t>
      </w:r>
      <w:proofErr w:type="spellStart"/>
      <w:r>
        <w:rPr>
          <w:rFonts w:ascii="Arial" w:hAnsi="Arial" w:cs="Arial"/>
          <w:sz w:val="24"/>
          <w:szCs w:val="24"/>
          <w:lang w:val="en-US"/>
        </w:rPr>
        <w:t>Cuscuta</w:t>
      </w:r>
      <w:proofErr w:type="spellEnd"/>
      <w:r>
        <w:rPr>
          <w:rFonts w:ascii="Arial" w:hAnsi="Arial" w:cs="Arial"/>
          <w:sz w:val="24"/>
          <w:szCs w:val="24"/>
          <w:lang w:val="en-US"/>
        </w:rPr>
        <w:t xml:space="preserve"> factor is associated with a small, potentially modified (e.g. O-glycosylated) peptide that is characteristically present in extracts from </w:t>
      </w:r>
      <w:proofErr w:type="spellStart"/>
      <w:r>
        <w:rPr>
          <w:rFonts w:ascii="Arial" w:hAnsi="Arial" w:cs="Arial"/>
          <w:i/>
          <w:sz w:val="24"/>
          <w:szCs w:val="24"/>
          <w:lang w:val="en-US"/>
        </w:rPr>
        <w:t>Cuscuta</w:t>
      </w:r>
      <w:proofErr w:type="spellEnd"/>
      <w:r>
        <w:rPr>
          <w:rFonts w:ascii="Arial" w:hAnsi="Arial" w:cs="Arial"/>
          <w:sz w:val="24"/>
          <w:szCs w:val="24"/>
          <w:lang w:val="en-US"/>
        </w:rPr>
        <w:t xml:space="preserve"> spp.</w:t>
      </w:r>
    </w:p>
    <w:p w:rsidR="008F3158" w:rsidRDefault="008F3158" w:rsidP="008F3158">
      <w:pPr>
        <w:spacing w:after="0" w:line="480" w:lineRule="auto"/>
        <w:jc w:val="both"/>
        <w:rPr>
          <w:rFonts w:ascii="Arial" w:hAnsi="Arial" w:cs="Arial"/>
          <w:sz w:val="24"/>
          <w:szCs w:val="24"/>
          <w:lang w:val="en-US"/>
        </w:rPr>
      </w:pPr>
    </w:p>
    <w:p w:rsidR="008F3158" w:rsidRDefault="008F3158" w:rsidP="008F3158">
      <w:pPr>
        <w:spacing w:after="0" w:line="480" w:lineRule="auto"/>
        <w:jc w:val="both"/>
        <w:rPr>
          <w:rFonts w:ascii="Arial" w:hAnsi="Arial" w:cs="Arial"/>
          <w:sz w:val="24"/>
          <w:szCs w:val="24"/>
          <w:lang w:val="en-US"/>
        </w:rPr>
      </w:pPr>
      <w:r>
        <w:rPr>
          <w:rFonts w:ascii="Arial" w:hAnsi="Arial" w:cs="Arial"/>
          <w:sz w:val="24"/>
          <w:szCs w:val="24"/>
          <w:lang w:val="en-US"/>
        </w:rPr>
        <w:t xml:space="preserve">We exploited the natural variation between susceptible </w:t>
      </w:r>
      <w:r>
        <w:rPr>
          <w:rFonts w:ascii="Arial" w:hAnsi="Arial" w:cs="Arial"/>
          <w:i/>
          <w:sz w:val="24"/>
          <w:szCs w:val="24"/>
          <w:lang w:val="en-US"/>
        </w:rPr>
        <w:t xml:space="preserve">S. </w:t>
      </w:r>
      <w:proofErr w:type="spellStart"/>
      <w:r>
        <w:rPr>
          <w:rFonts w:ascii="Arial" w:hAnsi="Arial" w:cs="Arial"/>
          <w:i/>
          <w:sz w:val="24"/>
          <w:szCs w:val="24"/>
          <w:lang w:val="en-US"/>
        </w:rPr>
        <w:t>pennellii</w:t>
      </w:r>
      <w:proofErr w:type="spellEnd"/>
      <w:r>
        <w:rPr>
          <w:rFonts w:ascii="Arial" w:hAnsi="Arial" w:cs="Arial"/>
          <w:sz w:val="24"/>
          <w:szCs w:val="24"/>
          <w:lang w:val="en-US"/>
        </w:rPr>
        <w:t xml:space="preserve"> </w:t>
      </w:r>
      <w:r>
        <w:rPr>
          <w:rFonts w:ascii="Arial" w:hAnsi="Arial" w:cs="Arial"/>
          <w:noProof/>
          <w:sz w:val="24"/>
          <w:szCs w:val="24"/>
          <w:lang w:val="en-US"/>
        </w:rPr>
        <w:t>(</w:t>
      </w:r>
      <w:r>
        <w:rPr>
          <w:rFonts w:ascii="Arial" w:hAnsi="Arial" w:cs="Arial"/>
          <w:i/>
          <w:noProof/>
          <w:sz w:val="24"/>
          <w:szCs w:val="24"/>
          <w:lang w:val="en-US"/>
        </w:rPr>
        <w:t>23</w:t>
      </w:r>
      <w:r>
        <w:rPr>
          <w:rFonts w:ascii="Arial" w:hAnsi="Arial" w:cs="Arial"/>
          <w:noProof/>
          <w:sz w:val="24"/>
          <w:szCs w:val="24"/>
          <w:lang w:val="en-US"/>
        </w:rPr>
        <w:t>)</w:t>
      </w:r>
      <w:r>
        <w:rPr>
          <w:rFonts w:ascii="Arial" w:hAnsi="Arial" w:cs="Arial"/>
          <w:sz w:val="24"/>
          <w:szCs w:val="24"/>
          <w:lang w:val="en-US"/>
        </w:rPr>
        <w:t xml:space="preserve"> and resistant </w:t>
      </w:r>
      <w:r>
        <w:rPr>
          <w:rFonts w:ascii="Arial" w:hAnsi="Arial" w:cs="Arial"/>
          <w:i/>
          <w:sz w:val="24"/>
          <w:szCs w:val="24"/>
          <w:lang w:val="en-US"/>
        </w:rPr>
        <w:t xml:space="preserve">S. </w:t>
      </w:r>
      <w:proofErr w:type="spellStart"/>
      <w:r>
        <w:rPr>
          <w:rFonts w:ascii="Arial" w:hAnsi="Arial" w:cs="Arial"/>
          <w:i/>
          <w:sz w:val="24"/>
          <w:szCs w:val="24"/>
          <w:lang w:val="en-US"/>
        </w:rPr>
        <w:t>lycopersicum</w:t>
      </w:r>
      <w:proofErr w:type="spellEnd"/>
      <w:r>
        <w:rPr>
          <w:rFonts w:ascii="Arial" w:hAnsi="Arial" w:cs="Arial"/>
          <w:sz w:val="24"/>
          <w:szCs w:val="24"/>
          <w:lang w:val="en-US"/>
        </w:rPr>
        <w:t xml:space="preserve"> to identify the receptor for the </w:t>
      </w:r>
      <w:proofErr w:type="spellStart"/>
      <w:r>
        <w:rPr>
          <w:rFonts w:ascii="Arial" w:hAnsi="Arial" w:cs="Arial"/>
          <w:sz w:val="24"/>
          <w:szCs w:val="24"/>
          <w:lang w:val="en-US"/>
        </w:rPr>
        <w:t>Cuscuta</w:t>
      </w:r>
      <w:proofErr w:type="spellEnd"/>
      <w:r>
        <w:rPr>
          <w:rFonts w:ascii="Arial" w:hAnsi="Arial" w:cs="Arial"/>
          <w:sz w:val="24"/>
          <w:szCs w:val="24"/>
          <w:lang w:val="en-US"/>
        </w:rPr>
        <w:t xml:space="preserve"> factor. We used an introgression library of </w:t>
      </w:r>
      <w:r>
        <w:rPr>
          <w:rFonts w:ascii="Arial" w:hAnsi="Arial" w:cs="Arial"/>
          <w:i/>
          <w:sz w:val="24"/>
          <w:szCs w:val="24"/>
          <w:lang w:val="en-US"/>
        </w:rPr>
        <w:t xml:space="preserve">S. </w:t>
      </w:r>
      <w:proofErr w:type="spellStart"/>
      <w:r>
        <w:rPr>
          <w:rFonts w:ascii="Arial" w:hAnsi="Arial" w:cs="Arial"/>
          <w:i/>
          <w:sz w:val="24"/>
          <w:szCs w:val="24"/>
          <w:lang w:val="en-US"/>
        </w:rPr>
        <w:t>lycopersicum</w:t>
      </w:r>
      <w:proofErr w:type="spellEnd"/>
      <w:r>
        <w:rPr>
          <w:rFonts w:ascii="Arial" w:hAnsi="Arial" w:cs="Arial"/>
          <w:i/>
          <w:sz w:val="24"/>
          <w:szCs w:val="24"/>
          <w:lang w:val="en-US"/>
        </w:rPr>
        <w:t xml:space="preserve"> x S. </w:t>
      </w:r>
      <w:proofErr w:type="spellStart"/>
      <w:r>
        <w:rPr>
          <w:rFonts w:ascii="Arial" w:hAnsi="Arial" w:cs="Arial"/>
          <w:i/>
          <w:sz w:val="24"/>
          <w:szCs w:val="24"/>
          <w:lang w:val="en-US"/>
        </w:rPr>
        <w:t>pennellii</w:t>
      </w:r>
      <w:proofErr w:type="spellEnd"/>
      <w:r>
        <w:rPr>
          <w:rFonts w:ascii="Arial" w:hAnsi="Arial" w:cs="Arial"/>
          <w:sz w:val="24"/>
          <w:szCs w:val="24"/>
          <w:lang w:val="en-US"/>
        </w:rPr>
        <w:t xml:space="preserve"> </w:t>
      </w:r>
      <w:r>
        <w:rPr>
          <w:rFonts w:ascii="Arial" w:hAnsi="Arial" w:cs="Arial"/>
          <w:noProof/>
          <w:sz w:val="24"/>
          <w:szCs w:val="24"/>
          <w:lang w:val="en-US"/>
        </w:rPr>
        <w:t>(</w:t>
      </w:r>
      <w:r>
        <w:rPr>
          <w:rFonts w:ascii="Arial" w:hAnsi="Arial" w:cs="Arial"/>
          <w:i/>
          <w:noProof/>
          <w:sz w:val="24"/>
          <w:szCs w:val="24"/>
          <w:lang w:val="en-US"/>
        </w:rPr>
        <w:t>24</w:t>
      </w:r>
      <w:r>
        <w:rPr>
          <w:rFonts w:ascii="Arial" w:hAnsi="Arial" w:cs="Arial"/>
          <w:noProof/>
          <w:sz w:val="24"/>
          <w:szCs w:val="24"/>
          <w:lang w:val="en-US"/>
        </w:rPr>
        <w:t>)</w:t>
      </w:r>
      <w:r>
        <w:rPr>
          <w:rFonts w:ascii="Arial" w:hAnsi="Arial" w:cs="Arial"/>
          <w:sz w:val="24"/>
          <w:szCs w:val="24"/>
          <w:lang w:val="en-US"/>
        </w:rPr>
        <w:t xml:space="preserve"> to map genomic regions essential for the differential response to the </w:t>
      </w:r>
      <w:proofErr w:type="spellStart"/>
      <w:r>
        <w:rPr>
          <w:rFonts w:ascii="Arial" w:hAnsi="Arial" w:cs="Arial"/>
          <w:sz w:val="24"/>
          <w:szCs w:val="24"/>
          <w:lang w:val="en-US"/>
        </w:rPr>
        <w:t>Cuscuta</w:t>
      </w:r>
      <w:proofErr w:type="spellEnd"/>
      <w:r>
        <w:rPr>
          <w:rFonts w:ascii="Arial" w:hAnsi="Arial" w:cs="Arial"/>
          <w:sz w:val="24"/>
          <w:szCs w:val="24"/>
          <w:lang w:val="en-US"/>
        </w:rPr>
        <w:t xml:space="preserve"> factor. The collection of 49 introgression lines (ILs) included chromosome fragments of </w:t>
      </w:r>
      <w:r>
        <w:rPr>
          <w:rFonts w:ascii="Arial" w:hAnsi="Arial" w:cs="Arial"/>
          <w:i/>
          <w:sz w:val="24"/>
          <w:szCs w:val="24"/>
          <w:lang w:val="en-US"/>
        </w:rPr>
        <w:t xml:space="preserve">S. </w:t>
      </w:r>
      <w:proofErr w:type="spellStart"/>
      <w:r>
        <w:rPr>
          <w:rFonts w:ascii="Arial" w:hAnsi="Arial" w:cs="Arial"/>
          <w:i/>
          <w:sz w:val="24"/>
          <w:szCs w:val="24"/>
          <w:lang w:val="en-US"/>
        </w:rPr>
        <w:t>pennellii</w:t>
      </w:r>
      <w:proofErr w:type="spellEnd"/>
      <w:r>
        <w:rPr>
          <w:rFonts w:ascii="Arial" w:hAnsi="Arial" w:cs="Arial"/>
          <w:sz w:val="24"/>
          <w:szCs w:val="24"/>
          <w:lang w:val="en-US"/>
        </w:rPr>
        <w:t xml:space="preserve"> covering ~98% of the tomato genome </w:t>
      </w:r>
      <w:r>
        <w:rPr>
          <w:rFonts w:ascii="Arial" w:hAnsi="Arial" w:cs="Arial"/>
          <w:noProof/>
          <w:sz w:val="24"/>
          <w:szCs w:val="24"/>
          <w:lang w:val="en-US"/>
        </w:rPr>
        <w:t>(</w:t>
      </w:r>
      <w:r>
        <w:rPr>
          <w:rFonts w:ascii="Arial" w:hAnsi="Arial" w:cs="Arial"/>
          <w:i/>
          <w:noProof/>
          <w:sz w:val="24"/>
          <w:szCs w:val="24"/>
          <w:lang w:val="en-US"/>
        </w:rPr>
        <w:t>25</w:t>
      </w:r>
      <w:r>
        <w:rPr>
          <w:rFonts w:ascii="Arial" w:hAnsi="Arial" w:cs="Arial"/>
          <w:noProof/>
          <w:sz w:val="24"/>
          <w:szCs w:val="24"/>
          <w:lang w:val="en-US"/>
        </w:rPr>
        <w:t>)</w:t>
      </w:r>
      <w:r>
        <w:rPr>
          <w:rFonts w:ascii="Arial" w:hAnsi="Arial" w:cs="Arial"/>
          <w:sz w:val="24"/>
          <w:szCs w:val="24"/>
          <w:lang w:val="en-US"/>
        </w:rPr>
        <w:t xml:space="preserve">. Only line IL8-1 was unresponsive to the </w:t>
      </w:r>
      <w:proofErr w:type="spellStart"/>
      <w:r>
        <w:rPr>
          <w:rFonts w:ascii="Arial" w:hAnsi="Arial" w:cs="Arial"/>
          <w:sz w:val="24"/>
          <w:szCs w:val="24"/>
          <w:lang w:val="en-US"/>
        </w:rPr>
        <w:t>Cuscuta</w:t>
      </w:r>
      <w:proofErr w:type="spellEnd"/>
      <w:r>
        <w:rPr>
          <w:rFonts w:ascii="Arial" w:hAnsi="Arial" w:cs="Arial"/>
          <w:sz w:val="24"/>
          <w:szCs w:val="24"/>
          <w:lang w:val="en-US"/>
        </w:rPr>
        <w:t xml:space="preserve"> factor (Fig. 2A). Further mapping with sublines IL8-1-1 and IL8-1-5 </w:t>
      </w:r>
      <w:r>
        <w:rPr>
          <w:rFonts w:ascii="Arial" w:hAnsi="Arial" w:cs="Arial"/>
          <w:noProof/>
          <w:sz w:val="24"/>
          <w:szCs w:val="24"/>
          <w:lang w:val="en-US"/>
        </w:rPr>
        <w:t>(</w:t>
      </w:r>
      <w:r>
        <w:rPr>
          <w:rFonts w:ascii="Arial" w:hAnsi="Arial" w:cs="Arial"/>
          <w:i/>
          <w:noProof/>
          <w:sz w:val="24"/>
          <w:szCs w:val="24"/>
          <w:lang w:val="en-US"/>
        </w:rPr>
        <w:t>24</w:t>
      </w:r>
      <w:r>
        <w:rPr>
          <w:rFonts w:ascii="Arial" w:hAnsi="Arial" w:cs="Arial"/>
          <w:noProof/>
          <w:sz w:val="24"/>
          <w:szCs w:val="24"/>
          <w:lang w:val="en-US"/>
        </w:rPr>
        <w:t>)</w:t>
      </w:r>
      <w:r>
        <w:rPr>
          <w:rFonts w:ascii="Arial" w:hAnsi="Arial" w:cs="Arial"/>
          <w:sz w:val="24"/>
          <w:szCs w:val="24"/>
          <w:lang w:val="en-US"/>
        </w:rPr>
        <w:t xml:space="preserve"> (Fig. 2B) identified a chromosome region termed bin d8-B (Fig. 2C) </w:t>
      </w:r>
      <w:r>
        <w:rPr>
          <w:rFonts w:ascii="Arial" w:hAnsi="Arial" w:cs="Arial"/>
          <w:noProof/>
          <w:sz w:val="24"/>
          <w:szCs w:val="24"/>
          <w:lang w:val="en-US"/>
        </w:rPr>
        <w:t>(</w:t>
      </w:r>
      <w:r>
        <w:rPr>
          <w:rFonts w:ascii="Arial" w:hAnsi="Arial" w:cs="Arial"/>
          <w:i/>
          <w:noProof/>
          <w:sz w:val="24"/>
          <w:szCs w:val="24"/>
          <w:lang w:val="en-US"/>
        </w:rPr>
        <w:t>25</w:t>
      </w:r>
      <w:r>
        <w:rPr>
          <w:rFonts w:ascii="Arial" w:hAnsi="Arial" w:cs="Arial"/>
          <w:noProof/>
          <w:sz w:val="24"/>
          <w:szCs w:val="24"/>
          <w:lang w:val="en-US"/>
        </w:rPr>
        <w:t>)</w:t>
      </w:r>
      <w:r>
        <w:rPr>
          <w:rFonts w:ascii="Arial" w:hAnsi="Arial" w:cs="Arial"/>
          <w:sz w:val="24"/>
          <w:szCs w:val="24"/>
          <w:lang w:val="en-US"/>
        </w:rPr>
        <w:t xml:space="preserve">, which has 822 annotated genes. Only five of these genes are predicted to encode cell surface </w:t>
      </w:r>
      <w:r>
        <w:rPr>
          <w:rFonts w:ascii="Arial" w:hAnsi="Arial" w:cs="Arial"/>
          <w:sz w:val="24"/>
          <w:szCs w:val="24"/>
          <w:lang w:val="en-US"/>
        </w:rPr>
        <w:lastRenderedPageBreak/>
        <w:t xml:space="preserve">receptor-type proteins </w:t>
      </w:r>
      <w:r>
        <w:rPr>
          <w:rFonts w:ascii="Arial" w:hAnsi="Arial" w:cs="Arial"/>
          <w:noProof/>
          <w:sz w:val="24"/>
          <w:szCs w:val="24"/>
          <w:lang w:val="en-US"/>
        </w:rPr>
        <w:t>(</w:t>
      </w:r>
      <w:r>
        <w:rPr>
          <w:rFonts w:ascii="Arial" w:hAnsi="Arial" w:cs="Arial"/>
          <w:i/>
          <w:noProof/>
          <w:sz w:val="24"/>
          <w:szCs w:val="24"/>
          <w:lang w:val="en-US"/>
        </w:rPr>
        <w:t>25</w:t>
      </w:r>
      <w:r>
        <w:rPr>
          <w:rFonts w:ascii="Arial" w:hAnsi="Arial" w:cs="Arial"/>
          <w:noProof/>
          <w:sz w:val="24"/>
          <w:szCs w:val="24"/>
          <w:lang w:val="en-US"/>
        </w:rPr>
        <w:t>)</w:t>
      </w:r>
      <w:r>
        <w:rPr>
          <w:rFonts w:ascii="Arial" w:hAnsi="Arial" w:cs="Arial"/>
          <w:sz w:val="24"/>
          <w:szCs w:val="24"/>
          <w:lang w:val="en-US"/>
        </w:rPr>
        <w:t xml:space="preserve"> that could perceive the </w:t>
      </w:r>
      <w:proofErr w:type="spellStart"/>
      <w:r>
        <w:rPr>
          <w:rFonts w:ascii="Arial" w:hAnsi="Arial" w:cs="Arial"/>
          <w:sz w:val="24"/>
          <w:szCs w:val="24"/>
          <w:lang w:val="en-US"/>
        </w:rPr>
        <w:t>Cuscuta</w:t>
      </w:r>
      <w:proofErr w:type="spellEnd"/>
      <w:r>
        <w:rPr>
          <w:rFonts w:ascii="Arial" w:hAnsi="Arial" w:cs="Arial"/>
          <w:sz w:val="24"/>
          <w:szCs w:val="24"/>
          <w:lang w:val="en-US"/>
        </w:rPr>
        <w:t xml:space="preserve"> factor. We individually expressed these candidate genes, which encode three leucine-rich repeat receptor-like proteins (LRR-RLPs) and two receptor-like kinases (RLKs), in </w:t>
      </w:r>
      <w:r>
        <w:rPr>
          <w:rFonts w:ascii="Arial" w:hAnsi="Arial" w:cs="Arial"/>
          <w:i/>
          <w:sz w:val="24"/>
          <w:szCs w:val="24"/>
          <w:lang w:val="en-US"/>
        </w:rPr>
        <w:t xml:space="preserve">N. </w:t>
      </w:r>
      <w:proofErr w:type="spellStart"/>
      <w:r>
        <w:rPr>
          <w:rFonts w:ascii="Arial" w:hAnsi="Arial" w:cs="Arial"/>
          <w:i/>
          <w:sz w:val="24"/>
          <w:szCs w:val="24"/>
          <w:lang w:val="en-US"/>
        </w:rPr>
        <w:t>benthamiana</w:t>
      </w:r>
      <w:proofErr w:type="spellEnd"/>
      <w:r>
        <w:rPr>
          <w:rFonts w:ascii="Arial" w:hAnsi="Arial" w:cs="Arial"/>
          <w:sz w:val="24"/>
          <w:szCs w:val="24"/>
          <w:lang w:val="en-US"/>
        </w:rPr>
        <w:t xml:space="preserve">, a species lacking an endogenous detection system for the </w:t>
      </w:r>
      <w:proofErr w:type="spellStart"/>
      <w:r>
        <w:rPr>
          <w:rFonts w:ascii="Arial" w:hAnsi="Arial" w:cs="Arial"/>
          <w:sz w:val="24"/>
          <w:szCs w:val="24"/>
          <w:lang w:val="en-US"/>
        </w:rPr>
        <w:t>Cuscuta</w:t>
      </w:r>
      <w:proofErr w:type="spellEnd"/>
      <w:r>
        <w:rPr>
          <w:rFonts w:ascii="Arial" w:hAnsi="Arial" w:cs="Arial"/>
          <w:sz w:val="24"/>
          <w:szCs w:val="24"/>
          <w:lang w:val="en-US"/>
        </w:rPr>
        <w:t xml:space="preserve"> factor (Fig. 1B and Fig. S1). Four of these candidates had no effect</w:t>
      </w:r>
      <w:r>
        <w:rPr>
          <w:rFonts w:ascii="Arial" w:hAnsi="Arial" w:cs="Arial"/>
          <w:i/>
          <w:sz w:val="24"/>
          <w:szCs w:val="24"/>
          <w:lang w:val="en-US"/>
        </w:rPr>
        <w:t>,</w:t>
      </w:r>
      <w:r>
        <w:rPr>
          <w:rFonts w:ascii="Arial" w:hAnsi="Arial" w:cs="Arial"/>
          <w:sz w:val="24"/>
          <w:szCs w:val="24"/>
          <w:lang w:val="en-US"/>
        </w:rPr>
        <w:t xml:space="preserve"> but </w:t>
      </w:r>
      <w:r>
        <w:rPr>
          <w:rFonts w:ascii="Arial" w:hAnsi="Arial" w:cs="Arial"/>
          <w:i/>
          <w:sz w:val="24"/>
          <w:szCs w:val="24"/>
          <w:lang w:val="en-US"/>
        </w:rPr>
        <w:t xml:space="preserve">N. </w:t>
      </w:r>
      <w:proofErr w:type="spellStart"/>
      <w:r>
        <w:rPr>
          <w:rFonts w:ascii="Arial" w:hAnsi="Arial" w:cs="Arial"/>
          <w:i/>
          <w:sz w:val="24"/>
          <w:szCs w:val="24"/>
          <w:lang w:val="en-US"/>
        </w:rPr>
        <w:t>benthamiana</w:t>
      </w:r>
      <w:proofErr w:type="spellEnd"/>
      <w:r>
        <w:rPr>
          <w:rFonts w:ascii="Arial" w:hAnsi="Arial" w:cs="Arial"/>
          <w:i/>
          <w:sz w:val="24"/>
          <w:szCs w:val="24"/>
          <w:lang w:val="en-US"/>
        </w:rPr>
        <w:t xml:space="preserve"> </w:t>
      </w:r>
      <w:r>
        <w:rPr>
          <w:rFonts w:ascii="Arial" w:hAnsi="Arial" w:cs="Arial"/>
          <w:sz w:val="24"/>
          <w:szCs w:val="24"/>
          <w:lang w:val="en-US"/>
        </w:rPr>
        <w:t xml:space="preserve">leaves expressing Solyc08g016270 responded to the </w:t>
      </w:r>
      <w:proofErr w:type="spellStart"/>
      <w:r>
        <w:rPr>
          <w:rFonts w:ascii="Arial" w:hAnsi="Arial" w:cs="Arial"/>
          <w:sz w:val="24"/>
          <w:szCs w:val="24"/>
          <w:lang w:val="en-US"/>
        </w:rPr>
        <w:t>Cuscuta</w:t>
      </w:r>
      <w:proofErr w:type="spellEnd"/>
      <w:r>
        <w:rPr>
          <w:rFonts w:ascii="Arial" w:hAnsi="Arial" w:cs="Arial"/>
          <w:sz w:val="24"/>
          <w:szCs w:val="24"/>
          <w:lang w:val="en-US"/>
        </w:rPr>
        <w:t xml:space="preserve"> factor with increased ethylene biosynthesis (Fig. 2D) and an oxidative burst (Fig. 3A). Dose-dependence of response (Fig. 3B) showed half-maximal stimulation with </w:t>
      </w:r>
      <w:proofErr w:type="spellStart"/>
      <w:r>
        <w:rPr>
          <w:rFonts w:ascii="Arial" w:hAnsi="Arial" w:cs="Arial"/>
          <w:sz w:val="24"/>
          <w:szCs w:val="24"/>
          <w:lang w:val="en-US"/>
        </w:rPr>
        <w:t>Cuscuta</w:t>
      </w:r>
      <w:proofErr w:type="spellEnd"/>
      <w:r>
        <w:rPr>
          <w:rFonts w:ascii="Arial" w:hAnsi="Arial" w:cs="Arial"/>
          <w:sz w:val="24"/>
          <w:szCs w:val="24"/>
          <w:lang w:val="en-US"/>
        </w:rPr>
        <w:t xml:space="preserve"> factor at an estimated concentration of &lt; 0.3 </w:t>
      </w:r>
      <w:proofErr w:type="spellStart"/>
      <w:r>
        <w:rPr>
          <w:rFonts w:ascii="Arial" w:hAnsi="Arial" w:cs="Arial"/>
          <w:sz w:val="24"/>
          <w:szCs w:val="24"/>
          <w:lang w:val="en-US"/>
        </w:rPr>
        <w:t>nM</w:t>
      </w:r>
      <w:proofErr w:type="spellEnd"/>
      <w:r>
        <w:rPr>
          <w:rFonts w:ascii="Arial" w:hAnsi="Arial" w:cs="Arial"/>
          <w:sz w:val="24"/>
          <w:szCs w:val="24"/>
          <w:lang w:val="en-US"/>
        </w:rPr>
        <w:t xml:space="preserve">. Thus, the protein encoded by Solyc08g016270 is sufficient to confer sensitive responsiveness specific for the </w:t>
      </w:r>
      <w:proofErr w:type="spellStart"/>
      <w:r>
        <w:rPr>
          <w:rFonts w:ascii="Arial" w:hAnsi="Arial" w:cs="Arial"/>
          <w:sz w:val="24"/>
          <w:szCs w:val="24"/>
          <w:lang w:val="en-US"/>
        </w:rPr>
        <w:t>Cuscuta</w:t>
      </w:r>
      <w:proofErr w:type="spellEnd"/>
      <w:r>
        <w:rPr>
          <w:rFonts w:ascii="Arial" w:hAnsi="Arial" w:cs="Arial"/>
          <w:sz w:val="24"/>
          <w:szCs w:val="24"/>
          <w:lang w:val="en-US"/>
        </w:rPr>
        <w:t xml:space="preserve"> factor and we termed it CuRe1 for </w:t>
      </w:r>
      <w:proofErr w:type="spellStart"/>
      <w:r>
        <w:rPr>
          <w:rFonts w:ascii="Arial" w:hAnsi="Arial" w:cs="Arial"/>
          <w:sz w:val="24"/>
          <w:szCs w:val="24"/>
          <w:lang w:val="en-US"/>
        </w:rPr>
        <w:t>Cuscuta</w:t>
      </w:r>
      <w:proofErr w:type="spellEnd"/>
      <w:r>
        <w:rPr>
          <w:rFonts w:ascii="Arial" w:hAnsi="Arial" w:cs="Arial"/>
          <w:sz w:val="24"/>
          <w:szCs w:val="24"/>
          <w:lang w:val="en-US"/>
        </w:rPr>
        <w:t xml:space="preserve"> receptor 1. To corroborate its function as a genuine receptor that directly interacts with the </w:t>
      </w:r>
      <w:proofErr w:type="spellStart"/>
      <w:r>
        <w:rPr>
          <w:rFonts w:ascii="Arial" w:hAnsi="Arial" w:cs="Arial"/>
          <w:sz w:val="24"/>
          <w:szCs w:val="24"/>
          <w:lang w:val="en-US"/>
        </w:rPr>
        <w:t>Cuscuta</w:t>
      </w:r>
      <w:proofErr w:type="spellEnd"/>
      <w:r>
        <w:rPr>
          <w:rFonts w:ascii="Arial" w:hAnsi="Arial" w:cs="Arial"/>
          <w:sz w:val="24"/>
          <w:szCs w:val="24"/>
          <w:lang w:val="en-US"/>
        </w:rPr>
        <w:t xml:space="preserve"> factor as a ligand, we tested whether </w:t>
      </w:r>
      <w:proofErr w:type="spellStart"/>
      <w:r>
        <w:rPr>
          <w:rFonts w:ascii="Arial" w:hAnsi="Arial" w:cs="Arial"/>
          <w:sz w:val="24"/>
          <w:szCs w:val="24"/>
          <w:lang w:val="en-US"/>
        </w:rPr>
        <w:t>immunoprecipitates</w:t>
      </w:r>
      <w:proofErr w:type="spellEnd"/>
      <w:r>
        <w:rPr>
          <w:rFonts w:ascii="Arial" w:hAnsi="Arial" w:cs="Arial"/>
          <w:sz w:val="24"/>
          <w:szCs w:val="24"/>
          <w:lang w:val="en-US"/>
        </w:rPr>
        <w:t xml:space="preserve"> of CuRe1 could specifically retain </w:t>
      </w:r>
      <w:proofErr w:type="spellStart"/>
      <w:r>
        <w:rPr>
          <w:rFonts w:ascii="Arial" w:hAnsi="Arial" w:cs="Arial"/>
          <w:sz w:val="24"/>
          <w:szCs w:val="24"/>
          <w:lang w:val="en-US"/>
        </w:rPr>
        <w:t>Cuscuta</w:t>
      </w:r>
      <w:proofErr w:type="spellEnd"/>
      <w:r>
        <w:rPr>
          <w:rFonts w:ascii="Arial" w:hAnsi="Arial" w:cs="Arial"/>
          <w:sz w:val="24"/>
          <w:szCs w:val="24"/>
          <w:lang w:val="en-US"/>
        </w:rPr>
        <w:t xml:space="preserve"> factor when incubated with </w:t>
      </w:r>
      <w:proofErr w:type="spellStart"/>
      <w:r>
        <w:rPr>
          <w:rFonts w:ascii="Arial" w:hAnsi="Arial" w:cs="Arial"/>
          <w:sz w:val="24"/>
          <w:szCs w:val="24"/>
          <w:lang w:val="en-US"/>
        </w:rPr>
        <w:t>Cuscuta</w:t>
      </w:r>
      <w:proofErr w:type="spellEnd"/>
      <w:r>
        <w:rPr>
          <w:rFonts w:ascii="Arial" w:hAnsi="Arial" w:cs="Arial"/>
          <w:sz w:val="24"/>
          <w:szCs w:val="24"/>
          <w:lang w:val="en-US"/>
        </w:rPr>
        <w:t xml:space="preserve"> extract. As controls we used similar </w:t>
      </w:r>
      <w:proofErr w:type="spellStart"/>
      <w:r>
        <w:rPr>
          <w:rFonts w:ascii="Arial" w:hAnsi="Arial" w:cs="Arial"/>
          <w:sz w:val="24"/>
          <w:szCs w:val="24"/>
          <w:lang w:val="en-US"/>
        </w:rPr>
        <w:t>immunoprecipitates</w:t>
      </w:r>
      <w:proofErr w:type="spellEnd"/>
      <w:r>
        <w:rPr>
          <w:rFonts w:ascii="Arial" w:hAnsi="Arial" w:cs="Arial"/>
          <w:sz w:val="24"/>
          <w:szCs w:val="24"/>
          <w:lang w:val="en-US"/>
        </w:rPr>
        <w:t xml:space="preserve"> obtained from </w:t>
      </w:r>
      <w:r>
        <w:rPr>
          <w:rFonts w:ascii="Arial" w:hAnsi="Arial" w:cs="Arial"/>
          <w:i/>
          <w:sz w:val="24"/>
          <w:szCs w:val="24"/>
          <w:lang w:val="en-US"/>
        </w:rPr>
        <w:t xml:space="preserve">N. </w:t>
      </w:r>
      <w:proofErr w:type="spellStart"/>
      <w:r>
        <w:rPr>
          <w:rFonts w:ascii="Arial" w:hAnsi="Arial" w:cs="Arial"/>
          <w:i/>
          <w:sz w:val="24"/>
          <w:szCs w:val="24"/>
          <w:lang w:val="en-US"/>
        </w:rPr>
        <w:t>benthamiana</w:t>
      </w:r>
      <w:proofErr w:type="spellEnd"/>
      <w:r>
        <w:rPr>
          <w:rFonts w:ascii="Arial" w:hAnsi="Arial" w:cs="Arial"/>
          <w:sz w:val="24"/>
          <w:szCs w:val="24"/>
          <w:lang w:val="en-US"/>
        </w:rPr>
        <w:t xml:space="preserve"> leaves expressing the receptor kinase EFR </w:t>
      </w:r>
      <w:r>
        <w:rPr>
          <w:rFonts w:ascii="Arial" w:hAnsi="Arial" w:cs="Arial"/>
          <w:noProof/>
          <w:sz w:val="24"/>
          <w:szCs w:val="24"/>
          <w:lang w:val="en-US"/>
        </w:rPr>
        <w:t>(</w:t>
      </w:r>
      <w:r>
        <w:rPr>
          <w:rFonts w:ascii="Arial" w:hAnsi="Arial" w:cs="Arial"/>
          <w:i/>
          <w:noProof/>
          <w:sz w:val="24"/>
          <w:szCs w:val="24"/>
          <w:lang w:val="en-US"/>
        </w:rPr>
        <w:t>26</w:t>
      </w:r>
      <w:r>
        <w:rPr>
          <w:rFonts w:ascii="Arial" w:hAnsi="Arial" w:cs="Arial"/>
          <w:noProof/>
          <w:sz w:val="24"/>
          <w:szCs w:val="24"/>
          <w:lang w:val="en-US"/>
        </w:rPr>
        <w:t>)</w:t>
      </w:r>
      <w:r>
        <w:rPr>
          <w:rFonts w:ascii="Arial" w:hAnsi="Arial" w:cs="Arial"/>
          <w:sz w:val="24"/>
          <w:szCs w:val="24"/>
          <w:lang w:val="en-US"/>
        </w:rPr>
        <w:t xml:space="preserve"> and the LRR-RLP AtRLP23 </w:t>
      </w:r>
      <w:r>
        <w:rPr>
          <w:rFonts w:ascii="Arial" w:hAnsi="Arial" w:cs="Arial"/>
          <w:noProof/>
          <w:sz w:val="24"/>
          <w:szCs w:val="24"/>
          <w:lang w:val="en-US"/>
        </w:rPr>
        <w:t>(</w:t>
      </w:r>
      <w:r>
        <w:rPr>
          <w:rFonts w:ascii="Arial" w:hAnsi="Arial" w:cs="Arial"/>
          <w:i/>
          <w:noProof/>
          <w:sz w:val="24"/>
          <w:szCs w:val="24"/>
          <w:lang w:val="en-US"/>
        </w:rPr>
        <w:t>27</w:t>
      </w:r>
      <w:r>
        <w:rPr>
          <w:rFonts w:ascii="Arial" w:hAnsi="Arial" w:cs="Arial"/>
          <w:noProof/>
          <w:sz w:val="24"/>
          <w:szCs w:val="24"/>
          <w:lang w:val="en-US"/>
        </w:rPr>
        <w:t>)</w:t>
      </w:r>
      <w:r>
        <w:rPr>
          <w:rFonts w:ascii="Arial" w:hAnsi="Arial" w:cs="Arial"/>
          <w:sz w:val="24"/>
          <w:szCs w:val="24"/>
          <w:lang w:val="en-US"/>
        </w:rPr>
        <w:t xml:space="preserve"> from Arabidopsis. </w:t>
      </w:r>
      <w:proofErr w:type="spellStart"/>
      <w:r>
        <w:rPr>
          <w:rFonts w:ascii="Arial" w:hAnsi="Arial" w:cs="Arial"/>
          <w:sz w:val="24"/>
          <w:szCs w:val="24"/>
          <w:lang w:val="en-US"/>
        </w:rPr>
        <w:t>Cuscuta</w:t>
      </w:r>
      <w:proofErr w:type="spellEnd"/>
      <w:r>
        <w:rPr>
          <w:rFonts w:ascii="Arial" w:hAnsi="Arial" w:cs="Arial"/>
          <w:sz w:val="24"/>
          <w:szCs w:val="24"/>
          <w:lang w:val="en-US"/>
        </w:rPr>
        <w:t xml:space="preserve"> factor, assayed by the ethylene induction assay in tissue expressing CuRe1, was reproducibly detected in </w:t>
      </w:r>
      <w:proofErr w:type="spellStart"/>
      <w:r>
        <w:rPr>
          <w:rFonts w:ascii="Arial" w:hAnsi="Arial" w:cs="Arial"/>
          <w:sz w:val="24"/>
          <w:szCs w:val="24"/>
          <w:lang w:val="en-US"/>
        </w:rPr>
        <w:t>immunoprecipitates</w:t>
      </w:r>
      <w:proofErr w:type="spellEnd"/>
      <w:r>
        <w:rPr>
          <w:rFonts w:ascii="Arial" w:hAnsi="Arial" w:cs="Arial"/>
          <w:sz w:val="24"/>
          <w:szCs w:val="24"/>
          <w:lang w:val="en-US"/>
        </w:rPr>
        <w:t xml:space="preserve"> with CuRe1 but not with control receptors or empty beads (Fig. 3C).</w:t>
      </w:r>
    </w:p>
    <w:p w:rsidR="008F3158" w:rsidRDefault="008F3158" w:rsidP="008F3158">
      <w:pPr>
        <w:spacing w:after="0" w:line="480" w:lineRule="auto"/>
        <w:jc w:val="both"/>
        <w:rPr>
          <w:rFonts w:ascii="Arial" w:hAnsi="Arial" w:cs="Arial"/>
          <w:sz w:val="24"/>
          <w:szCs w:val="24"/>
          <w:lang w:val="en-US"/>
        </w:rPr>
      </w:pPr>
    </w:p>
    <w:p w:rsidR="008F3158" w:rsidRDefault="008F3158" w:rsidP="008F3158">
      <w:pPr>
        <w:spacing w:after="0" w:line="480" w:lineRule="auto"/>
        <w:jc w:val="both"/>
        <w:rPr>
          <w:rFonts w:ascii="Arial" w:hAnsi="Arial" w:cs="Arial"/>
          <w:sz w:val="24"/>
          <w:szCs w:val="24"/>
          <w:lang w:val="en-US"/>
        </w:rPr>
      </w:pPr>
      <w:r>
        <w:rPr>
          <w:rFonts w:ascii="Arial" w:hAnsi="Arial" w:cs="Arial"/>
          <w:sz w:val="24"/>
          <w:szCs w:val="24"/>
          <w:lang w:val="en-US"/>
        </w:rPr>
        <w:t xml:space="preserve">Because activity in </w:t>
      </w:r>
      <w:proofErr w:type="spellStart"/>
      <w:r>
        <w:rPr>
          <w:rFonts w:ascii="Arial" w:hAnsi="Arial" w:cs="Arial"/>
          <w:sz w:val="24"/>
          <w:szCs w:val="24"/>
          <w:lang w:val="en-US"/>
        </w:rPr>
        <w:t>Cuscuta</w:t>
      </w:r>
      <w:proofErr w:type="spellEnd"/>
      <w:r>
        <w:rPr>
          <w:rFonts w:ascii="Arial" w:hAnsi="Arial" w:cs="Arial"/>
          <w:sz w:val="24"/>
          <w:szCs w:val="24"/>
          <w:lang w:val="en-US"/>
        </w:rPr>
        <w:t xml:space="preserve"> extracts separates into distinct sub-fractions during purification (Fig. S3B), we tested these different forms of the </w:t>
      </w:r>
      <w:proofErr w:type="spellStart"/>
      <w:r>
        <w:rPr>
          <w:rFonts w:ascii="Arial" w:hAnsi="Arial" w:cs="Arial"/>
          <w:sz w:val="24"/>
          <w:szCs w:val="24"/>
          <w:lang w:val="en-US"/>
        </w:rPr>
        <w:t>Cuscuta</w:t>
      </w:r>
      <w:proofErr w:type="spellEnd"/>
      <w:r>
        <w:rPr>
          <w:rFonts w:ascii="Arial" w:hAnsi="Arial" w:cs="Arial"/>
          <w:sz w:val="24"/>
          <w:szCs w:val="24"/>
          <w:lang w:val="en-US"/>
        </w:rPr>
        <w:t xml:space="preserve"> factor for bioactivity in CuRe1-expressing </w:t>
      </w:r>
      <w:r>
        <w:rPr>
          <w:rFonts w:ascii="Arial" w:hAnsi="Arial" w:cs="Arial"/>
          <w:i/>
          <w:sz w:val="24"/>
          <w:szCs w:val="24"/>
          <w:lang w:val="en-US"/>
        </w:rPr>
        <w:t xml:space="preserve">N. </w:t>
      </w:r>
      <w:proofErr w:type="spellStart"/>
      <w:r>
        <w:rPr>
          <w:rFonts w:ascii="Arial" w:hAnsi="Arial" w:cs="Arial"/>
          <w:i/>
          <w:sz w:val="24"/>
          <w:szCs w:val="24"/>
          <w:lang w:val="en-US"/>
        </w:rPr>
        <w:t>benthamiana</w:t>
      </w:r>
      <w:proofErr w:type="spellEnd"/>
      <w:r>
        <w:rPr>
          <w:rFonts w:ascii="Arial" w:hAnsi="Arial" w:cs="Arial"/>
          <w:sz w:val="24"/>
          <w:szCs w:val="24"/>
          <w:lang w:val="en-US"/>
        </w:rPr>
        <w:t xml:space="preserve"> plants. Samples from all sub-fractions (Fig. S3B) induced clear ethylene responses in a CuRe1-dependent manner, indicating that the </w:t>
      </w:r>
      <w:proofErr w:type="spellStart"/>
      <w:r>
        <w:rPr>
          <w:rFonts w:ascii="Arial" w:hAnsi="Arial" w:cs="Arial"/>
          <w:sz w:val="24"/>
          <w:szCs w:val="24"/>
          <w:lang w:val="en-US"/>
        </w:rPr>
        <w:t>Cuscuta</w:t>
      </w:r>
      <w:proofErr w:type="spellEnd"/>
      <w:r>
        <w:rPr>
          <w:rFonts w:ascii="Arial" w:hAnsi="Arial" w:cs="Arial"/>
          <w:sz w:val="24"/>
          <w:szCs w:val="24"/>
          <w:lang w:val="en-US"/>
        </w:rPr>
        <w:t xml:space="preserve"> factor, although </w:t>
      </w:r>
      <w:proofErr w:type="spellStart"/>
      <w:r>
        <w:rPr>
          <w:rFonts w:ascii="Arial" w:hAnsi="Arial" w:cs="Arial"/>
          <w:sz w:val="24"/>
          <w:szCs w:val="24"/>
          <w:lang w:val="en-US"/>
        </w:rPr>
        <w:t>heterogenous</w:t>
      </w:r>
      <w:proofErr w:type="spellEnd"/>
      <w:r>
        <w:rPr>
          <w:rFonts w:ascii="Arial" w:hAnsi="Arial" w:cs="Arial"/>
          <w:sz w:val="24"/>
          <w:szCs w:val="24"/>
          <w:lang w:val="en-US"/>
        </w:rPr>
        <w:t xml:space="preserve"> in structure, triggers CuRe1 </w:t>
      </w:r>
      <w:r>
        <w:rPr>
          <w:rFonts w:ascii="Arial" w:hAnsi="Arial" w:cs="Arial"/>
          <w:sz w:val="24"/>
          <w:szCs w:val="24"/>
          <w:lang w:val="en-US"/>
        </w:rPr>
        <w:lastRenderedPageBreak/>
        <w:t xml:space="preserve">via a common active principle. Similarly, we confirmed that the extracts of other </w:t>
      </w:r>
      <w:proofErr w:type="spellStart"/>
      <w:r>
        <w:rPr>
          <w:rFonts w:ascii="Arial" w:hAnsi="Arial" w:cs="Arial"/>
          <w:sz w:val="24"/>
          <w:szCs w:val="24"/>
          <w:lang w:val="en-US"/>
        </w:rPr>
        <w:t>Cuscuta</w:t>
      </w:r>
      <w:proofErr w:type="spellEnd"/>
      <w:r>
        <w:rPr>
          <w:rFonts w:ascii="Arial" w:hAnsi="Arial" w:cs="Arial"/>
          <w:sz w:val="24"/>
          <w:szCs w:val="24"/>
          <w:lang w:val="en-US"/>
        </w:rPr>
        <w:t xml:space="preserve"> species (Fig. 1E) also induced ethylene via CuRe1 (Fig. S5B)</w:t>
      </w:r>
    </w:p>
    <w:p w:rsidR="008F3158" w:rsidRDefault="008F3158" w:rsidP="008F3158">
      <w:pPr>
        <w:spacing w:after="0" w:line="480" w:lineRule="auto"/>
        <w:jc w:val="both"/>
        <w:rPr>
          <w:rFonts w:ascii="Arial" w:hAnsi="Arial" w:cs="Arial"/>
          <w:i/>
          <w:sz w:val="24"/>
          <w:szCs w:val="24"/>
          <w:lang w:val="en-US"/>
        </w:rPr>
      </w:pPr>
    </w:p>
    <w:p w:rsidR="008F3158" w:rsidRDefault="008F3158" w:rsidP="008F3158">
      <w:pPr>
        <w:spacing w:after="0" w:line="480" w:lineRule="auto"/>
        <w:jc w:val="both"/>
        <w:rPr>
          <w:rFonts w:ascii="Arial" w:hAnsi="Arial" w:cs="Arial"/>
          <w:sz w:val="24"/>
          <w:szCs w:val="24"/>
          <w:lang w:val="en-US"/>
        </w:rPr>
      </w:pPr>
      <w:r>
        <w:rPr>
          <w:rFonts w:ascii="Arial" w:hAnsi="Arial" w:cs="Arial"/>
          <w:i/>
          <w:sz w:val="24"/>
          <w:szCs w:val="24"/>
          <w:lang w:val="en-US"/>
        </w:rPr>
        <w:t>CuRe1</w:t>
      </w:r>
      <w:r>
        <w:rPr>
          <w:rFonts w:ascii="Arial" w:hAnsi="Arial" w:cs="Arial"/>
          <w:sz w:val="24"/>
          <w:szCs w:val="24"/>
          <w:lang w:val="en-US"/>
        </w:rPr>
        <w:t xml:space="preserve"> encodes a typical LRR-RLP, comprising an N-terminal signal peptide for export via the endoplasmic reticulum, a large LRR-</w:t>
      </w:r>
      <w:proofErr w:type="spellStart"/>
      <w:r>
        <w:rPr>
          <w:rFonts w:ascii="Arial" w:hAnsi="Arial" w:cs="Arial"/>
          <w:sz w:val="24"/>
          <w:szCs w:val="24"/>
          <w:lang w:val="en-US"/>
        </w:rPr>
        <w:t>ectodomain</w:t>
      </w:r>
      <w:proofErr w:type="spellEnd"/>
      <w:r>
        <w:rPr>
          <w:rFonts w:ascii="Arial" w:hAnsi="Arial" w:cs="Arial"/>
          <w:sz w:val="24"/>
          <w:szCs w:val="24"/>
          <w:lang w:val="en-US"/>
        </w:rPr>
        <w:t xml:space="preserve"> with 30-32 LRRs and 18 potential N-glycosylation sites, a single pass transmembrane helix and a short cytoplasmic tail (Fig. S6). Full-length </w:t>
      </w:r>
      <w:r>
        <w:rPr>
          <w:rFonts w:ascii="Arial" w:hAnsi="Arial" w:cs="Arial"/>
          <w:i/>
          <w:sz w:val="24"/>
          <w:szCs w:val="24"/>
          <w:lang w:val="en-US"/>
        </w:rPr>
        <w:t>CuRe1</w:t>
      </w:r>
      <w:r>
        <w:rPr>
          <w:rFonts w:ascii="Arial" w:hAnsi="Arial" w:cs="Arial"/>
          <w:sz w:val="24"/>
          <w:szCs w:val="24"/>
          <w:lang w:val="en-US"/>
        </w:rPr>
        <w:t xml:space="preserve"> is represented in </w:t>
      </w:r>
      <w:r>
        <w:rPr>
          <w:rFonts w:ascii="Arial" w:hAnsi="Arial" w:cs="Arial"/>
          <w:i/>
          <w:sz w:val="24"/>
          <w:szCs w:val="24"/>
          <w:lang w:val="en-US"/>
        </w:rPr>
        <w:t xml:space="preserve">S. </w:t>
      </w:r>
      <w:proofErr w:type="spellStart"/>
      <w:r>
        <w:rPr>
          <w:rFonts w:ascii="Arial" w:hAnsi="Arial" w:cs="Arial"/>
          <w:i/>
          <w:sz w:val="24"/>
          <w:szCs w:val="24"/>
          <w:lang w:val="en-US"/>
        </w:rPr>
        <w:t>lycopersicum</w:t>
      </w:r>
      <w:proofErr w:type="spellEnd"/>
      <w:r>
        <w:rPr>
          <w:rFonts w:ascii="Arial" w:hAnsi="Arial" w:cs="Arial"/>
          <w:i/>
          <w:sz w:val="24"/>
          <w:szCs w:val="24"/>
          <w:lang w:val="en-US"/>
        </w:rPr>
        <w:t xml:space="preserve"> </w:t>
      </w:r>
      <w:r>
        <w:rPr>
          <w:rFonts w:ascii="Arial" w:hAnsi="Arial" w:cs="Arial"/>
          <w:sz w:val="24"/>
          <w:szCs w:val="24"/>
          <w:lang w:val="en-US"/>
        </w:rPr>
        <w:t xml:space="preserve">genomic DNA and cDNA, but is absent from </w:t>
      </w:r>
      <w:r>
        <w:rPr>
          <w:rFonts w:ascii="Arial" w:hAnsi="Arial" w:cs="Arial"/>
          <w:i/>
          <w:sz w:val="24"/>
          <w:szCs w:val="24"/>
          <w:lang w:val="en-US"/>
        </w:rPr>
        <w:t xml:space="preserve">S. </w:t>
      </w:r>
      <w:proofErr w:type="spellStart"/>
      <w:r>
        <w:rPr>
          <w:rFonts w:ascii="Arial" w:hAnsi="Arial" w:cs="Arial"/>
          <w:i/>
          <w:sz w:val="24"/>
          <w:szCs w:val="24"/>
          <w:lang w:val="en-US"/>
        </w:rPr>
        <w:t>pennellii</w:t>
      </w:r>
      <w:proofErr w:type="spellEnd"/>
      <w:r>
        <w:rPr>
          <w:rFonts w:ascii="Arial" w:hAnsi="Arial" w:cs="Arial"/>
          <w:sz w:val="24"/>
          <w:szCs w:val="24"/>
          <w:lang w:val="en-US"/>
        </w:rPr>
        <w:t xml:space="preserve"> or from IL8-1-1 (Fig. S7). This is in accordance with available genomic sequencing data that show only truncated forms of </w:t>
      </w:r>
      <w:r>
        <w:rPr>
          <w:rFonts w:ascii="Arial" w:hAnsi="Arial" w:cs="Arial"/>
          <w:i/>
          <w:sz w:val="24"/>
          <w:szCs w:val="24"/>
          <w:lang w:val="en-US"/>
        </w:rPr>
        <w:t>CuRe1</w:t>
      </w:r>
      <w:r>
        <w:rPr>
          <w:rFonts w:ascii="Arial" w:hAnsi="Arial" w:cs="Arial"/>
          <w:sz w:val="24"/>
          <w:szCs w:val="24"/>
          <w:lang w:val="en-US"/>
        </w:rPr>
        <w:t xml:space="preserve">, annotated as Sopen08g00656 and Sopen08g006740, to be present in </w:t>
      </w:r>
      <w:r>
        <w:rPr>
          <w:rFonts w:ascii="Arial" w:hAnsi="Arial" w:cs="Arial"/>
          <w:i/>
          <w:sz w:val="24"/>
          <w:szCs w:val="24"/>
          <w:lang w:val="en-US"/>
        </w:rPr>
        <w:t xml:space="preserve">S. </w:t>
      </w:r>
      <w:proofErr w:type="spellStart"/>
      <w:r>
        <w:rPr>
          <w:rFonts w:ascii="Arial" w:hAnsi="Arial" w:cs="Arial"/>
          <w:i/>
          <w:sz w:val="24"/>
          <w:szCs w:val="24"/>
          <w:lang w:val="en-US"/>
        </w:rPr>
        <w:t>pennellii</w:t>
      </w:r>
      <w:proofErr w:type="spellEnd"/>
      <w:r>
        <w:rPr>
          <w:rFonts w:ascii="Arial" w:hAnsi="Arial" w:cs="Arial"/>
          <w:sz w:val="24"/>
          <w:szCs w:val="24"/>
          <w:lang w:val="en-US"/>
        </w:rPr>
        <w:t xml:space="preserve"> </w:t>
      </w:r>
      <w:r>
        <w:rPr>
          <w:rFonts w:ascii="Arial" w:hAnsi="Arial" w:cs="Arial"/>
          <w:noProof/>
          <w:sz w:val="24"/>
          <w:szCs w:val="24"/>
          <w:lang w:val="en-US"/>
        </w:rPr>
        <w:t>(</w:t>
      </w:r>
      <w:r>
        <w:rPr>
          <w:rFonts w:ascii="Arial" w:hAnsi="Arial" w:cs="Arial"/>
          <w:i/>
          <w:noProof/>
          <w:sz w:val="24"/>
          <w:szCs w:val="24"/>
          <w:lang w:val="en-US"/>
        </w:rPr>
        <w:t>28</w:t>
      </w:r>
      <w:r>
        <w:rPr>
          <w:rFonts w:ascii="Arial" w:hAnsi="Arial" w:cs="Arial"/>
          <w:noProof/>
          <w:sz w:val="24"/>
          <w:szCs w:val="24"/>
          <w:lang w:val="en-US"/>
        </w:rPr>
        <w:t>)</w:t>
      </w:r>
      <w:r>
        <w:rPr>
          <w:rFonts w:ascii="Arial" w:hAnsi="Arial" w:cs="Arial"/>
          <w:sz w:val="24"/>
          <w:szCs w:val="24"/>
          <w:lang w:val="en-US"/>
        </w:rPr>
        <w:t xml:space="preserve">. The closest relatives of </w:t>
      </w:r>
      <w:r>
        <w:rPr>
          <w:rFonts w:ascii="Arial" w:hAnsi="Arial" w:cs="Arial"/>
          <w:i/>
          <w:sz w:val="24"/>
          <w:szCs w:val="24"/>
          <w:lang w:val="en-US"/>
        </w:rPr>
        <w:t>CuRe1</w:t>
      </w:r>
      <w:r>
        <w:rPr>
          <w:rFonts w:ascii="Arial" w:hAnsi="Arial" w:cs="Arial"/>
          <w:sz w:val="24"/>
          <w:szCs w:val="24"/>
          <w:lang w:val="en-US"/>
        </w:rPr>
        <w:t xml:space="preserve"> in </w:t>
      </w:r>
      <w:r>
        <w:rPr>
          <w:rFonts w:ascii="Arial" w:hAnsi="Arial" w:cs="Arial"/>
          <w:i/>
          <w:sz w:val="24"/>
          <w:szCs w:val="24"/>
          <w:lang w:val="en-US"/>
        </w:rPr>
        <w:t xml:space="preserve">S. </w:t>
      </w:r>
      <w:proofErr w:type="spellStart"/>
      <w:r>
        <w:rPr>
          <w:rFonts w:ascii="Arial" w:hAnsi="Arial" w:cs="Arial"/>
          <w:i/>
          <w:sz w:val="24"/>
          <w:szCs w:val="24"/>
          <w:lang w:val="en-US"/>
        </w:rPr>
        <w:t>lycopersicum</w:t>
      </w:r>
      <w:proofErr w:type="spellEnd"/>
      <w:r>
        <w:rPr>
          <w:rFonts w:ascii="Arial" w:hAnsi="Arial" w:cs="Arial"/>
          <w:i/>
          <w:sz w:val="24"/>
          <w:szCs w:val="24"/>
          <w:lang w:val="en-US"/>
        </w:rPr>
        <w:t>,</w:t>
      </w:r>
      <w:r>
        <w:rPr>
          <w:rFonts w:ascii="Arial" w:hAnsi="Arial" w:cs="Arial"/>
          <w:sz w:val="24"/>
          <w:szCs w:val="24"/>
          <w:lang w:val="en-US"/>
        </w:rPr>
        <w:t xml:space="preserve"> with aa-sequence identity of 82% and 72%, respectively (Solyc08g016210 and Solyc08g016310), are in close proximity to </w:t>
      </w:r>
      <w:r>
        <w:rPr>
          <w:rFonts w:ascii="Arial" w:hAnsi="Arial" w:cs="Arial"/>
          <w:i/>
          <w:sz w:val="24"/>
          <w:szCs w:val="24"/>
          <w:lang w:val="en-US"/>
        </w:rPr>
        <w:t>CuRe1</w:t>
      </w:r>
      <w:r>
        <w:rPr>
          <w:rFonts w:ascii="Arial" w:hAnsi="Arial" w:cs="Arial"/>
          <w:sz w:val="24"/>
          <w:szCs w:val="24"/>
          <w:lang w:val="en-US"/>
        </w:rPr>
        <w:t xml:space="preserve"> on chromosome 8 but are unable to initiate ethylene production in response to the </w:t>
      </w:r>
      <w:proofErr w:type="spellStart"/>
      <w:r>
        <w:rPr>
          <w:rFonts w:ascii="Arial" w:hAnsi="Arial" w:cs="Arial"/>
          <w:sz w:val="24"/>
          <w:szCs w:val="24"/>
          <w:lang w:val="en-US"/>
        </w:rPr>
        <w:t>Cuscuta</w:t>
      </w:r>
      <w:proofErr w:type="spellEnd"/>
      <w:r>
        <w:rPr>
          <w:rFonts w:ascii="Arial" w:hAnsi="Arial" w:cs="Arial"/>
          <w:sz w:val="24"/>
          <w:szCs w:val="24"/>
          <w:lang w:val="en-US"/>
        </w:rPr>
        <w:t xml:space="preserve"> factor when transiently expressed in </w:t>
      </w:r>
      <w:r>
        <w:rPr>
          <w:rFonts w:ascii="Arial" w:hAnsi="Arial" w:cs="Arial"/>
          <w:i/>
          <w:sz w:val="24"/>
          <w:szCs w:val="24"/>
          <w:lang w:val="en-US"/>
        </w:rPr>
        <w:t xml:space="preserve">N. </w:t>
      </w:r>
      <w:proofErr w:type="spellStart"/>
      <w:r>
        <w:rPr>
          <w:rFonts w:ascii="Arial" w:hAnsi="Arial" w:cs="Arial"/>
          <w:i/>
          <w:sz w:val="24"/>
          <w:szCs w:val="24"/>
          <w:lang w:val="en-US"/>
        </w:rPr>
        <w:t>benthamiana</w:t>
      </w:r>
      <w:proofErr w:type="spellEnd"/>
      <w:r>
        <w:rPr>
          <w:rFonts w:ascii="Arial" w:hAnsi="Arial" w:cs="Arial"/>
          <w:sz w:val="24"/>
          <w:szCs w:val="24"/>
          <w:lang w:val="en-US"/>
        </w:rPr>
        <w:t xml:space="preserve"> (Fig. 2D). CuRe1-like sequences with similar aa-sequence identities of ~70-80% can also be found in other </w:t>
      </w:r>
      <w:proofErr w:type="spellStart"/>
      <w:r>
        <w:rPr>
          <w:rFonts w:ascii="Arial" w:hAnsi="Arial" w:cs="Arial"/>
          <w:i/>
          <w:sz w:val="24"/>
          <w:szCs w:val="24"/>
          <w:lang w:val="en-US"/>
        </w:rPr>
        <w:t>Solanaceae</w:t>
      </w:r>
      <w:proofErr w:type="spellEnd"/>
      <w:r>
        <w:rPr>
          <w:rFonts w:ascii="Arial" w:hAnsi="Arial" w:cs="Arial"/>
          <w:sz w:val="24"/>
          <w:szCs w:val="24"/>
          <w:lang w:val="en-US"/>
        </w:rPr>
        <w:t xml:space="preserve"> but not in species outside this family. However, the CuRe1-related genes present in </w:t>
      </w:r>
      <w:r>
        <w:rPr>
          <w:rFonts w:ascii="Arial" w:hAnsi="Arial" w:cs="Arial"/>
          <w:i/>
          <w:sz w:val="24"/>
          <w:szCs w:val="24"/>
          <w:lang w:val="en-US"/>
        </w:rPr>
        <w:t xml:space="preserve">N. </w:t>
      </w:r>
      <w:proofErr w:type="spellStart"/>
      <w:r>
        <w:rPr>
          <w:rFonts w:ascii="Arial" w:hAnsi="Arial" w:cs="Arial"/>
          <w:i/>
          <w:sz w:val="24"/>
          <w:szCs w:val="24"/>
          <w:lang w:val="en-US"/>
        </w:rPr>
        <w:t>benthamiana</w:t>
      </w:r>
      <w:proofErr w:type="spellEnd"/>
      <w:r>
        <w:rPr>
          <w:rFonts w:ascii="Arial" w:hAnsi="Arial" w:cs="Arial"/>
          <w:sz w:val="24"/>
          <w:szCs w:val="24"/>
          <w:lang w:val="en-US"/>
        </w:rPr>
        <w:t xml:space="preserve"> and </w:t>
      </w:r>
      <w:r>
        <w:rPr>
          <w:rFonts w:ascii="Arial" w:hAnsi="Arial" w:cs="Arial"/>
          <w:i/>
          <w:sz w:val="24"/>
          <w:szCs w:val="24"/>
          <w:lang w:val="en-US"/>
        </w:rPr>
        <w:t xml:space="preserve">S. </w:t>
      </w:r>
      <w:proofErr w:type="spellStart"/>
      <w:r>
        <w:rPr>
          <w:rFonts w:ascii="Arial" w:hAnsi="Arial" w:cs="Arial"/>
          <w:i/>
          <w:sz w:val="24"/>
          <w:szCs w:val="24"/>
          <w:lang w:val="en-US"/>
        </w:rPr>
        <w:t>tuberosum</w:t>
      </w:r>
      <w:proofErr w:type="spellEnd"/>
      <w:r>
        <w:rPr>
          <w:rFonts w:ascii="Arial" w:hAnsi="Arial" w:cs="Arial"/>
          <w:sz w:val="24"/>
          <w:szCs w:val="24"/>
          <w:lang w:val="en-US"/>
        </w:rPr>
        <w:t xml:space="preserve"> seem not to be sufficient to confer responsiveness to the </w:t>
      </w:r>
      <w:proofErr w:type="spellStart"/>
      <w:r>
        <w:rPr>
          <w:rFonts w:ascii="Arial" w:hAnsi="Arial" w:cs="Arial"/>
          <w:sz w:val="24"/>
          <w:szCs w:val="24"/>
          <w:lang w:val="en-US"/>
        </w:rPr>
        <w:t>Cuscuta</w:t>
      </w:r>
      <w:proofErr w:type="spellEnd"/>
      <w:r>
        <w:rPr>
          <w:rFonts w:ascii="Arial" w:hAnsi="Arial" w:cs="Arial"/>
          <w:sz w:val="24"/>
          <w:szCs w:val="24"/>
          <w:lang w:val="en-US"/>
        </w:rPr>
        <w:t xml:space="preserve"> factor in these species (Fig. 1B, S1).</w:t>
      </w:r>
    </w:p>
    <w:p w:rsidR="008F3158" w:rsidRDefault="008F3158" w:rsidP="008F3158">
      <w:pPr>
        <w:spacing w:after="0" w:line="480" w:lineRule="auto"/>
        <w:jc w:val="both"/>
        <w:rPr>
          <w:rFonts w:ascii="Arial" w:hAnsi="Arial" w:cs="Arial"/>
          <w:sz w:val="24"/>
          <w:szCs w:val="24"/>
          <w:lang w:val="en-US"/>
        </w:rPr>
      </w:pPr>
      <w:r>
        <w:rPr>
          <w:rFonts w:ascii="Arial" w:hAnsi="Arial" w:cs="Arial"/>
          <w:sz w:val="24"/>
          <w:szCs w:val="24"/>
          <w:lang w:val="en-US"/>
        </w:rPr>
        <w:t xml:space="preserve"> </w:t>
      </w:r>
    </w:p>
    <w:p w:rsidR="008F3158" w:rsidRDefault="008F3158" w:rsidP="008F3158">
      <w:pPr>
        <w:spacing w:after="0" w:line="480" w:lineRule="auto"/>
        <w:jc w:val="both"/>
        <w:rPr>
          <w:rFonts w:ascii="Arial" w:hAnsi="Arial" w:cs="Arial"/>
          <w:sz w:val="24"/>
          <w:szCs w:val="24"/>
          <w:lang w:val="en-US"/>
        </w:rPr>
      </w:pPr>
      <w:r>
        <w:rPr>
          <w:rFonts w:ascii="Arial" w:hAnsi="Arial" w:cs="Arial"/>
          <w:sz w:val="24"/>
          <w:szCs w:val="24"/>
          <w:lang w:val="en-US"/>
        </w:rPr>
        <w:t xml:space="preserve">Plant receptor-like proteins lack cytoplasmic kinase domains for signaling output and, in general, seem to depend on adaptor kinases of the SOBIR-type (suppressor of BAK1-interacting receptor kinase) </w:t>
      </w:r>
      <w:r>
        <w:rPr>
          <w:rFonts w:ascii="Arial" w:hAnsi="Arial" w:cs="Arial"/>
          <w:noProof/>
          <w:sz w:val="24"/>
          <w:szCs w:val="24"/>
          <w:lang w:val="en-US"/>
        </w:rPr>
        <w:t>(</w:t>
      </w:r>
      <w:r>
        <w:rPr>
          <w:rFonts w:ascii="Arial" w:hAnsi="Arial" w:cs="Arial"/>
          <w:i/>
          <w:noProof/>
          <w:sz w:val="24"/>
          <w:szCs w:val="24"/>
          <w:lang w:val="en-US"/>
        </w:rPr>
        <w:t>27, 29-33</w:t>
      </w:r>
      <w:r>
        <w:rPr>
          <w:rFonts w:ascii="Arial" w:hAnsi="Arial" w:cs="Arial"/>
          <w:noProof/>
          <w:sz w:val="24"/>
          <w:szCs w:val="24"/>
          <w:lang w:val="en-US"/>
        </w:rPr>
        <w:t>)</w:t>
      </w:r>
      <w:r>
        <w:rPr>
          <w:rFonts w:ascii="Arial" w:hAnsi="Arial" w:cs="Arial"/>
          <w:sz w:val="24"/>
          <w:szCs w:val="24"/>
          <w:lang w:val="en-US"/>
        </w:rPr>
        <w:t xml:space="preserve">. Co-immunoprecipitation analysis with tagged versions of CuRe1 and </w:t>
      </w:r>
      <w:proofErr w:type="spellStart"/>
      <w:r>
        <w:rPr>
          <w:rFonts w:ascii="Arial" w:hAnsi="Arial" w:cs="Arial"/>
          <w:sz w:val="24"/>
          <w:szCs w:val="24"/>
          <w:lang w:val="en-US"/>
        </w:rPr>
        <w:t>SlSOBIR</w:t>
      </w:r>
      <w:proofErr w:type="spellEnd"/>
      <w:r>
        <w:rPr>
          <w:rFonts w:ascii="Arial" w:hAnsi="Arial" w:cs="Arial"/>
          <w:sz w:val="24"/>
          <w:szCs w:val="24"/>
          <w:lang w:val="en-US"/>
        </w:rPr>
        <w:t xml:space="preserve"> or </w:t>
      </w:r>
      <w:proofErr w:type="spellStart"/>
      <w:r>
        <w:rPr>
          <w:rFonts w:ascii="Arial" w:hAnsi="Arial" w:cs="Arial"/>
          <w:sz w:val="24"/>
          <w:szCs w:val="24"/>
          <w:lang w:val="en-US"/>
        </w:rPr>
        <w:t>SlSOBIR</w:t>
      </w:r>
      <w:proofErr w:type="spellEnd"/>
      <w:r>
        <w:rPr>
          <w:rFonts w:ascii="Arial" w:hAnsi="Arial" w:cs="Arial"/>
          <w:sz w:val="24"/>
          <w:szCs w:val="24"/>
          <w:lang w:val="en-US"/>
        </w:rPr>
        <w:t xml:space="preserve">-like from tomato showed constitutive interaction of CuRe1 with both of these adaptor kinases (Fig. 3D). As for </w:t>
      </w:r>
      <w:r>
        <w:rPr>
          <w:rFonts w:ascii="Arial" w:hAnsi="Arial" w:cs="Arial"/>
          <w:sz w:val="24"/>
          <w:szCs w:val="24"/>
          <w:lang w:val="en-US"/>
        </w:rPr>
        <w:lastRenderedPageBreak/>
        <w:t xml:space="preserve">other RLPs like Cf-9 and Cf-4 of tomato or AtRLP23, AtRLP30 and </w:t>
      </w:r>
      <w:proofErr w:type="spellStart"/>
      <w:r>
        <w:rPr>
          <w:rFonts w:ascii="Arial" w:hAnsi="Arial" w:cs="Arial"/>
          <w:sz w:val="24"/>
          <w:szCs w:val="24"/>
          <w:lang w:val="en-US"/>
        </w:rPr>
        <w:t>ReMax</w:t>
      </w:r>
      <w:proofErr w:type="spellEnd"/>
      <w:r>
        <w:rPr>
          <w:rFonts w:ascii="Arial" w:hAnsi="Arial" w:cs="Arial"/>
          <w:sz w:val="24"/>
          <w:szCs w:val="24"/>
          <w:lang w:val="en-US"/>
        </w:rPr>
        <w:t xml:space="preserve">/AtRLP1 of </w:t>
      </w:r>
      <w:r>
        <w:rPr>
          <w:rFonts w:ascii="Arial" w:hAnsi="Arial" w:cs="Arial"/>
          <w:i/>
          <w:sz w:val="24"/>
          <w:szCs w:val="24"/>
          <w:lang w:val="en-US"/>
        </w:rPr>
        <w:t>A. thaliana</w:t>
      </w:r>
      <w:r>
        <w:rPr>
          <w:rFonts w:ascii="Arial" w:hAnsi="Arial" w:cs="Arial"/>
          <w:sz w:val="24"/>
          <w:szCs w:val="24"/>
          <w:lang w:val="en-US"/>
        </w:rPr>
        <w:t xml:space="preserve"> </w:t>
      </w:r>
      <w:r>
        <w:rPr>
          <w:rFonts w:ascii="Arial" w:hAnsi="Arial" w:cs="Arial"/>
          <w:noProof/>
          <w:sz w:val="24"/>
          <w:szCs w:val="24"/>
          <w:lang w:val="en-US"/>
        </w:rPr>
        <w:t>(</w:t>
      </w:r>
      <w:r>
        <w:rPr>
          <w:rFonts w:ascii="Arial" w:hAnsi="Arial" w:cs="Arial"/>
          <w:i/>
          <w:noProof/>
          <w:sz w:val="24"/>
          <w:szCs w:val="24"/>
          <w:lang w:val="en-US"/>
        </w:rPr>
        <w:t>27, 29, 30, 33, 34</w:t>
      </w:r>
      <w:r>
        <w:rPr>
          <w:rFonts w:ascii="Arial" w:hAnsi="Arial" w:cs="Arial"/>
          <w:noProof/>
          <w:sz w:val="24"/>
          <w:szCs w:val="24"/>
          <w:lang w:val="en-US"/>
        </w:rPr>
        <w:t>)</w:t>
      </w:r>
      <w:r>
        <w:rPr>
          <w:rFonts w:ascii="Arial" w:hAnsi="Arial" w:cs="Arial"/>
          <w:sz w:val="24"/>
          <w:szCs w:val="24"/>
          <w:lang w:val="en-US"/>
        </w:rPr>
        <w:t xml:space="preserve">, formation of the complex between CuRe1 and </w:t>
      </w:r>
      <w:proofErr w:type="spellStart"/>
      <w:r>
        <w:rPr>
          <w:rFonts w:ascii="Arial" w:hAnsi="Arial" w:cs="Arial"/>
          <w:sz w:val="24"/>
          <w:szCs w:val="24"/>
          <w:lang w:val="en-US"/>
        </w:rPr>
        <w:t>SlSOBIR</w:t>
      </w:r>
      <w:proofErr w:type="spellEnd"/>
      <w:r>
        <w:rPr>
          <w:rFonts w:ascii="Arial" w:hAnsi="Arial" w:cs="Arial"/>
          <w:sz w:val="24"/>
          <w:szCs w:val="24"/>
          <w:lang w:val="en-US"/>
        </w:rPr>
        <w:t xml:space="preserve"> occurred irrespective of the presence or absence of the </w:t>
      </w:r>
      <w:proofErr w:type="spellStart"/>
      <w:r>
        <w:rPr>
          <w:rFonts w:ascii="Arial" w:hAnsi="Arial" w:cs="Arial"/>
          <w:sz w:val="24"/>
          <w:szCs w:val="24"/>
          <w:lang w:val="en-US"/>
        </w:rPr>
        <w:t>Cuscuta</w:t>
      </w:r>
      <w:proofErr w:type="spellEnd"/>
      <w:r>
        <w:rPr>
          <w:rFonts w:ascii="Arial" w:hAnsi="Arial" w:cs="Arial"/>
          <w:sz w:val="24"/>
          <w:szCs w:val="24"/>
          <w:lang w:val="en-US"/>
        </w:rPr>
        <w:t xml:space="preserve"> factor as stimulus (Fig. 3D). </w:t>
      </w:r>
    </w:p>
    <w:p w:rsidR="008F3158" w:rsidRDefault="008F3158" w:rsidP="008F3158">
      <w:pPr>
        <w:spacing w:after="0" w:line="480" w:lineRule="auto"/>
        <w:jc w:val="both"/>
        <w:rPr>
          <w:rFonts w:ascii="Arial" w:hAnsi="Arial" w:cs="Arial"/>
          <w:sz w:val="24"/>
          <w:szCs w:val="24"/>
          <w:lang w:val="en-US"/>
        </w:rPr>
      </w:pPr>
    </w:p>
    <w:p w:rsidR="008F3158" w:rsidRDefault="008F3158" w:rsidP="008F3158">
      <w:pPr>
        <w:spacing w:after="0" w:line="480" w:lineRule="auto"/>
        <w:jc w:val="both"/>
        <w:rPr>
          <w:rFonts w:ascii="Arial" w:hAnsi="Arial" w:cs="Arial"/>
          <w:sz w:val="24"/>
          <w:szCs w:val="24"/>
          <w:lang w:val="en-US"/>
        </w:rPr>
      </w:pPr>
      <w:r>
        <w:rPr>
          <w:rFonts w:ascii="Arial" w:hAnsi="Arial" w:cs="Arial"/>
          <w:sz w:val="24"/>
          <w:szCs w:val="24"/>
          <w:lang w:val="en-US"/>
        </w:rPr>
        <w:t xml:space="preserve">To check for the biological function of CuRe1, </w:t>
      </w:r>
      <w:r>
        <w:rPr>
          <w:rFonts w:ascii="Arial" w:hAnsi="Arial" w:cs="Arial"/>
          <w:i/>
          <w:sz w:val="24"/>
          <w:szCs w:val="24"/>
          <w:lang w:val="en-US"/>
        </w:rPr>
        <w:t>CuRe1</w:t>
      </w:r>
      <w:r>
        <w:rPr>
          <w:rFonts w:ascii="Arial" w:hAnsi="Arial" w:cs="Arial"/>
          <w:sz w:val="24"/>
          <w:szCs w:val="24"/>
          <w:lang w:val="en-US"/>
        </w:rPr>
        <w:t xml:space="preserve"> constructs were stably transformed into </w:t>
      </w:r>
      <w:r>
        <w:rPr>
          <w:rFonts w:ascii="Arial" w:hAnsi="Arial" w:cs="Arial"/>
          <w:i/>
          <w:sz w:val="24"/>
          <w:szCs w:val="24"/>
          <w:lang w:val="en-US"/>
        </w:rPr>
        <w:t xml:space="preserve">S. </w:t>
      </w:r>
      <w:proofErr w:type="spellStart"/>
      <w:r>
        <w:rPr>
          <w:rFonts w:ascii="Arial" w:hAnsi="Arial" w:cs="Arial"/>
          <w:i/>
          <w:sz w:val="24"/>
          <w:szCs w:val="24"/>
          <w:lang w:val="en-US"/>
        </w:rPr>
        <w:t>pennellii</w:t>
      </w:r>
      <w:proofErr w:type="spellEnd"/>
      <w:r>
        <w:rPr>
          <w:rFonts w:ascii="Arial" w:hAnsi="Arial" w:cs="Arial"/>
          <w:i/>
          <w:sz w:val="24"/>
          <w:szCs w:val="24"/>
          <w:lang w:val="en-US"/>
        </w:rPr>
        <w:t xml:space="preserve"> and N. </w:t>
      </w:r>
      <w:proofErr w:type="spellStart"/>
      <w:r>
        <w:rPr>
          <w:rFonts w:ascii="Arial" w:hAnsi="Arial" w:cs="Arial"/>
          <w:i/>
          <w:sz w:val="24"/>
          <w:szCs w:val="24"/>
          <w:lang w:val="en-US"/>
        </w:rPr>
        <w:t>benthamiana</w:t>
      </w:r>
      <w:proofErr w:type="spellEnd"/>
      <w:r>
        <w:rPr>
          <w:rFonts w:ascii="Arial" w:hAnsi="Arial" w:cs="Arial"/>
          <w:i/>
          <w:sz w:val="24"/>
          <w:szCs w:val="24"/>
          <w:lang w:val="en-US"/>
        </w:rPr>
        <w:t xml:space="preserve">, </w:t>
      </w:r>
      <w:r>
        <w:rPr>
          <w:rFonts w:ascii="Arial" w:hAnsi="Arial" w:cs="Arial"/>
          <w:sz w:val="24"/>
          <w:szCs w:val="24"/>
          <w:lang w:val="en-US"/>
        </w:rPr>
        <w:t xml:space="preserve">which are usually insensitive to the </w:t>
      </w:r>
      <w:proofErr w:type="spellStart"/>
      <w:r>
        <w:rPr>
          <w:rFonts w:ascii="Arial" w:hAnsi="Arial" w:cs="Arial"/>
          <w:sz w:val="24"/>
          <w:szCs w:val="24"/>
          <w:lang w:val="en-US"/>
        </w:rPr>
        <w:t>Cuscuta</w:t>
      </w:r>
      <w:proofErr w:type="spellEnd"/>
      <w:r>
        <w:rPr>
          <w:rFonts w:ascii="Arial" w:hAnsi="Arial" w:cs="Arial"/>
          <w:sz w:val="24"/>
          <w:szCs w:val="24"/>
          <w:lang w:val="en-US"/>
        </w:rPr>
        <w:t xml:space="preserve"> factor and susceptible to </w:t>
      </w:r>
      <w:r>
        <w:rPr>
          <w:rFonts w:ascii="Arial" w:hAnsi="Arial" w:cs="Arial"/>
          <w:i/>
          <w:sz w:val="24"/>
          <w:szCs w:val="24"/>
          <w:lang w:val="en-US"/>
        </w:rPr>
        <w:t xml:space="preserve">C. </w:t>
      </w:r>
      <w:proofErr w:type="spellStart"/>
      <w:r>
        <w:rPr>
          <w:rFonts w:ascii="Arial" w:hAnsi="Arial" w:cs="Arial"/>
          <w:i/>
          <w:sz w:val="24"/>
          <w:szCs w:val="24"/>
          <w:lang w:val="en-US"/>
        </w:rPr>
        <w:t>reflexa</w:t>
      </w:r>
      <w:proofErr w:type="spellEnd"/>
      <w:r>
        <w:rPr>
          <w:rFonts w:ascii="Arial" w:hAnsi="Arial" w:cs="Arial"/>
          <w:sz w:val="24"/>
          <w:szCs w:val="24"/>
          <w:lang w:val="en-US"/>
        </w:rPr>
        <w:t xml:space="preserve"> attack (Fig. 1B and Fig. S1) </w:t>
      </w:r>
      <w:r>
        <w:rPr>
          <w:rFonts w:ascii="Arial" w:hAnsi="Arial" w:cs="Arial"/>
          <w:noProof/>
          <w:sz w:val="24"/>
          <w:szCs w:val="24"/>
          <w:lang w:val="en-US"/>
        </w:rPr>
        <w:t>(</w:t>
      </w:r>
      <w:r>
        <w:rPr>
          <w:rFonts w:ascii="Arial" w:hAnsi="Arial" w:cs="Arial"/>
          <w:i/>
          <w:noProof/>
          <w:sz w:val="24"/>
          <w:szCs w:val="24"/>
          <w:lang w:val="en-US"/>
        </w:rPr>
        <w:t>23, 35</w:t>
      </w:r>
      <w:r>
        <w:rPr>
          <w:rFonts w:ascii="Arial" w:hAnsi="Arial" w:cs="Arial"/>
          <w:noProof/>
          <w:sz w:val="24"/>
          <w:szCs w:val="24"/>
          <w:lang w:val="en-US"/>
        </w:rPr>
        <w:t>)</w:t>
      </w:r>
      <w:r>
        <w:rPr>
          <w:rFonts w:ascii="Arial" w:hAnsi="Arial" w:cs="Arial"/>
          <w:sz w:val="24"/>
          <w:szCs w:val="24"/>
          <w:lang w:val="en-US"/>
        </w:rPr>
        <w:t xml:space="preserve">. Transformed lines of </w:t>
      </w:r>
      <w:r>
        <w:rPr>
          <w:rFonts w:ascii="Arial" w:hAnsi="Arial" w:cs="Arial"/>
          <w:i/>
          <w:sz w:val="24"/>
          <w:szCs w:val="24"/>
          <w:lang w:val="en-US"/>
        </w:rPr>
        <w:t xml:space="preserve">S. </w:t>
      </w:r>
      <w:proofErr w:type="spellStart"/>
      <w:r>
        <w:rPr>
          <w:rFonts w:ascii="Arial" w:hAnsi="Arial" w:cs="Arial"/>
          <w:i/>
          <w:sz w:val="24"/>
          <w:szCs w:val="24"/>
          <w:lang w:val="en-US"/>
        </w:rPr>
        <w:t>pennellii</w:t>
      </w:r>
      <w:proofErr w:type="spellEnd"/>
      <w:r>
        <w:rPr>
          <w:rFonts w:ascii="Arial" w:hAnsi="Arial" w:cs="Arial"/>
          <w:sz w:val="24"/>
          <w:szCs w:val="24"/>
          <w:lang w:val="en-US"/>
        </w:rPr>
        <w:t xml:space="preserve"> and </w:t>
      </w:r>
      <w:r>
        <w:rPr>
          <w:rFonts w:ascii="Arial" w:hAnsi="Arial" w:cs="Arial"/>
          <w:i/>
          <w:sz w:val="24"/>
          <w:szCs w:val="24"/>
          <w:lang w:val="en-US"/>
        </w:rPr>
        <w:t xml:space="preserve">N. </w:t>
      </w:r>
      <w:proofErr w:type="spellStart"/>
      <w:r>
        <w:rPr>
          <w:rFonts w:ascii="Arial" w:hAnsi="Arial" w:cs="Arial"/>
          <w:i/>
          <w:sz w:val="24"/>
          <w:szCs w:val="24"/>
          <w:lang w:val="en-US"/>
        </w:rPr>
        <w:t>benthamiana</w:t>
      </w:r>
      <w:proofErr w:type="spellEnd"/>
      <w:r>
        <w:rPr>
          <w:rFonts w:ascii="Arial" w:hAnsi="Arial" w:cs="Arial"/>
          <w:sz w:val="24"/>
          <w:szCs w:val="24"/>
          <w:lang w:val="en-US"/>
        </w:rPr>
        <w:t xml:space="preserve"> plants gained responsiveness to </w:t>
      </w:r>
      <w:proofErr w:type="spellStart"/>
      <w:r>
        <w:rPr>
          <w:rFonts w:ascii="Arial" w:hAnsi="Arial" w:cs="Arial"/>
          <w:sz w:val="24"/>
          <w:szCs w:val="24"/>
          <w:lang w:val="en-US"/>
        </w:rPr>
        <w:t>Cuscuta</w:t>
      </w:r>
      <w:proofErr w:type="spellEnd"/>
      <w:r>
        <w:rPr>
          <w:rFonts w:ascii="Arial" w:hAnsi="Arial" w:cs="Arial"/>
          <w:sz w:val="24"/>
          <w:szCs w:val="24"/>
          <w:lang w:val="en-US"/>
        </w:rPr>
        <w:t xml:space="preserve"> factor (Figs. S8, S9) and exhibited increased resistance to </w:t>
      </w:r>
      <w:r>
        <w:rPr>
          <w:rFonts w:ascii="Arial" w:hAnsi="Arial" w:cs="Arial"/>
          <w:i/>
          <w:sz w:val="24"/>
          <w:szCs w:val="24"/>
          <w:lang w:val="en-US"/>
        </w:rPr>
        <w:t xml:space="preserve">C. </w:t>
      </w:r>
      <w:proofErr w:type="spellStart"/>
      <w:r>
        <w:rPr>
          <w:rFonts w:ascii="Arial" w:hAnsi="Arial" w:cs="Arial"/>
          <w:i/>
          <w:sz w:val="24"/>
          <w:szCs w:val="24"/>
          <w:lang w:val="en-US"/>
        </w:rPr>
        <w:t>reflexa</w:t>
      </w:r>
      <w:proofErr w:type="spellEnd"/>
      <w:r>
        <w:rPr>
          <w:rFonts w:ascii="Arial" w:hAnsi="Arial" w:cs="Arial"/>
          <w:sz w:val="24"/>
          <w:szCs w:val="24"/>
          <w:lang w:val="en-US"/>
        </w:rPr>
        <w:t xml:space="preserve"> infestation (Figs. 3E and 3F). Thereby, the process of parasite ingrowth seems disturbed, as hypersensitive response symptoms were visible at </w:t>
      </w:r>
      <w:proofErr w:type="spellStart"/>
      <w:r>
        <w:rPr>
          <w:rFonts w:ascii="Arial" w:hAnsi="Arial" w:cs="Arial"/>
          <w:sz w:val="24"/>
          <w:szCs w:val="24"/>
          <w:lang w:val="en-US"/>
        </w:rPr>
        <w:t>haustoria</w:t>
      </w:r>
      <w:proofErr w:type="spellEnd"/>
      <w:r>
        <w:rPr>
          <w:rFonts w:ascii="Arial" w:hAnsi="Arial" w:cs="Arial"/>
          <w:sz w:val="24"/>
          <w:szCs w:val="24"/>
          <w:lang w:val="en-US"/>
        </w:rPr>
        <w:t xml:space="preserve"> penetration sites on the host (Fig. S10). Thus, CuRe1 from tomato improves resistance to C.</w:t>
      </w:r>
      <w:r>
        <w:rPr>
          <w:rFonts w:ascii="Arial" w:hAnsi="Arial" w:cs="Arial"/>
          <w:i/>
          <w:sz w:val="24"/>
          <w:szCs w:val="24"/>
          <w:lang w:val="en-US"/>
        </w:rPr>
        <w:t xml:space="preserve"> </w:t>
      </w:r>
      <w:proofErr w:type="spellStart"/>
      <w:r>
        <w:rPr>
          <w:rFonts w:ascii="Arial" w:hAnsi="Arial" w:cs="Arial"/>
          <w:i/>
          <w:sz w:val="24"/>
          <w:szCs w:val="24"/>
          <w:lang w:val="en-US"/>
        </w:rPr>
        <w:t>reflexa</w:t>
      </w:r>
      <w:proofErr w:type="spellEnd"/>
      <w:r>
        <w:rPr>
          <w:rFonts w:ascii="Arial" w:hAnsi="Arial" w:cs="Arial"/>
          <w:sz w:val="24"/>
          <w:szCs w:val="24"/>
          <w:lang w:val="en-US"/>
        </w:rPr>
        <w:t xml:space="preserve"> attack in both the closely related species </w:t>
      </w:r>
      <w:r>
        <w:rPr>
          <w:rFonts w:ascii="Arial" w:hAnsi="Arial" w:cs="Arial"/>
          <w:i/>
          <w:sz w:val="24"/>
          <w:szCs w:val="24"/>
          <w:lang w:val="en-US"/>
        </w:rPr>
        <w:t xml:space="preserve">S. </w:t>
      </w:r>
      <w:proofErr w:type="spellStart"/>
      <w:r>
        <w:rPr>
          <w:rFonts w:ascii="Arial" w:hAnsi="Arial" w:cs="Arial"/>
          <w:i/>
          <w:sz w:val="24"/>
          <w:szCs w:val="24"/>
          <w:lang w:val="en-US"/>
        </w:rPr>
        <w:t>pennellii</w:t>
      </w:r>
      <w:proofErr w:type="spellEnd"/>
      <w:r>
        <w:rPr>
          <w:rFonts w:ascii="Arial" w:hAnsi="Arial" w:cs="Arial"/>
          <w:sz w:val="24"/>
          <w:szCs w:val="24"/>
          <w:lang w:val="en-US"/>
        </w:rPr>
        <w:t xml:space="preserve"> and the more distant species </w:t>
      </w:r>
      <w:r>
        <w:rPr>
          <w:rFonts w:ascii="Arial" w:hAnsi="Arial" w:cs="Arial"/>
          <w:i/>
          <w:sz w:val="24"/>
          <w:szCs w:val="24"/>
          <w:lang w:val="en-US"/>
        </w:rPr>
        <w:t xml:space="preserve">N. </w:t>
      </w:r>
      <w:proofErr w:type="spellStart"/>
      <w:r>
        <w:rPr>
          <w:rFonts w:ascii="Arial" w:hAnsi="Arial" w:cs="Arial"/>
          <w:i/>
          <w:sz w:val="24"/>
          <w:szCs w:val="24"/>
          <w:lang w:val="en-US"/>
        </w:rPr>
        <w:t>benthamiana</w:t>
      </w:r>
      <w:proofErr w:type="spellEnd"/>
      <w:r>
        <w:rPr>
          <w:rFonts w:ascii="Arial" w:hAnsi="Arial" w:cs="Arial"/>
          <w:sz w:val="24"/>
          <w:szCs w:val="24"/>
          <w:lang w:val="en-US"/>
        </w:rPr>
        <w:t>.</w:t>
      </w:r>
    </w:p>
    <w:p w:rsidR="008F3158" w:rsidRDefault="008F3158" w:rsidP="008F3158">
      <w:pPr>
        <w:spacing w:after="0" w:line="480" w:lineRule="auto"/>
        <w:jc w:val="both"/>
        <w:rPr>
          <w:rFonts w:ascii="Arial" w:hAnsi="Arial" w:cs="Arial"/>
          <w:sz w:val="24"/>
          <w:szCs w:val="24"/>
          <w:lang w:val="en-US"/>
        </w:rPr>
      </w:pPr>
    </w:p>
    <w:p w:rsidR="008F3158" w:rsidRDefault="008F3158" w:rsidP="008F3158">
      <w:pPr>
        <w:spacing w:after="0" w:line="480" w:lineRule="auto"/>
        <w:jc w:val="both"/>
        <w:rPr>
          <w:rFonts w:ascii="Arial" w:hAnsi="Arial" w:cs="Arial"/>
          <w:sz w:val="24"/>
          <w:szCs w:val="24"/>
          <w:lang w:val="en-US"/>
        </w:rPr>
      </w:pPr>
      <w:r>
        <w:rPr>
          <w:rFonts w:ascii="Arial" w:hAnsi="Arial" w:cs="Arial"/>
          <w:sz w:val="24"/>
          <w:szCs w:val="24"/>
          <w:lang w:val="en-US"/>
        </w:rPr>
        <w:t xml:space="preserve">Full resistance of tomato against </w:t>
      </w:r>
      <w:r>
        <w:rPr>
          <w:rFonts w:ascii="Arial" w:hAnsi="Arial" w:cs="Arial"/>
          <w:i/>
          <w:sz w:val="24"/>
          <w:szCs w:val="24"/>
          <w:lang w:val="en-US"/>
        </w:rPr>
        <w:t xml:space="preserve">C. </w:t>
      </w:r>
      <w:proofErr w:type="spellStart"/>
      <w:r>
        <w:rPr>
          <w:rFonts w:ascii="Arial" w:hAnsi="Arial" w:cs="Arial"/>
          <w:i/>
          <w:sz w:val="24"/>
          <w:szCs w:val="24"/>
          <w:lang w:val="en-US"/>
        </w:rPr>
        <w:t>reflexa</w:t>
      </w:r>
      <w:proofErr w:type="spellEnd"/>
      <w:r>
        <w:rPr>
          <w:rFonts w:ascii="Arial" w:hAnsi="Arial" w:cs="Arial"/>
          <w:sz w:val="24"/>
          <w:szCs w:val="24"/>
          <w:lang w:val="en-US"/>
        </w:rPr>
        <w:t xml:space="preserve"> seems to require more than CuRe1 and perception of the </w:t>
      </w:r>
      <w:proofErr w:type="spellStart"/>
      <w:r>
        <w:rPr>
          <w:rFonts w:ascii="Arial" w:hAnsi="Arial" w:cs="Arial"/>
          <w:sz w:val="24"/>
          <w:szCs w:val="24"/>
          <w:lang w:val="en-US"/>
        </w:rPr>
        <w:t>Cuscuta</w:t>
      </w:r>
      <w:proofErr w:type="spellEnd"/>
      <w:r>
        <w:rPr>
          <w:rFonts w:ascii="Arial" w:hAnsi="Arial" w:cs="Arial"/>
          <w:sz w:val="24"/>
          <w:szCs w:val="24"/>
          <w:lang w:val="en-US"/>
        </w:rPr>
        <w:t xml:space="preserve"> factor alone. This is evident from the observation that the two introgression lines that lack CuRe1 (IL8-1 and IL8-1-1) (Fig. S8) still showed HR symptoms and proved fully resistant to </w:t>
      </w:r>
      <w:r>
        <w:rPr>
          <w:rFonts w:ascii="Arial" w:hAnsi="Arial" w:cs="Arial"/>
          <w:i/>
          <w:sz w:val="24"/>
          <w:szCs w:val="24"/>
          <w:lang w:val="en-US"/>
        </w:rPr>
        <w:t xml:space="preserve">C. </w:t>
      </w:r>
      <w:proofErr w:type="spellStart"/>
      <w:r>
        <w:rPr>
          <w:rFonts w:ascii="Arial" w:hAnsi="Arial" w:cs="Arial"/>
          <w:i/>
          <w:sz w:val="24"/>
          <w:szCs w:val="24"/>
          <w:lang w:val="en-US"/>
        </w:rPr>
        <w:t>reflexa</w:t>
      </w:r>
      <w:proofErr w:type="spellEnd"/>
      <w:r>
        <w:rPr>
          <w:rFonts w:ascii="Arial" w:hAnsi="Arial" w:cs="Arial"/>
          <w:sz w:val="24"/>
          <w:szCs w:val="24"/>
          <w:lang w:val="en-US"/>
        </w:rPr>
        <w:t xml:space="preserve"> (Fig. S11). Immunity against </w:t>
      </w:r>
      <w:r>
        <w:rPr>
          <w:rFonts w:ascii="Arial" w:hAnsi="Arial" w:cs="Arial"/>
          <w:i/>
          <w:sz w:val="24"/>
          <w:szCs w:val="24"/>
          <w:lang w:val="en-US"/>
        </w:rPr>
        <w:t xml:space="preserve">C. </w:t>
      </w:r>
      <w:proofErr w:type="spellStart"/>
      <w:r>
        <w:rPr>
          <w:rFonts w:ascii="Arial" w:hAnsi="Arial" w:cs="Arial"/>
          <w:i/>
          <w:sz w:val="24"/>
          <w:szCs w:val="24"/>
          <w:lang w:val="en-US"/>
        </w:rPr>
        <w:t>reflexa</w:t>
      </w:r>
      <w:proofErr w:type="spellEnd"/>
      <w:r>
        <w:rPr>
          <w:rFonts w:ascii="Arial" w:hAnsi="Arial" w:cs="Arial"/>
          <w:sz w:val="24"/>
          <w:szCs w:val="24"/>
          <w:lang w:val="en-US"/>
        </w:rPr>
        <w:t xml:space="preserve"> in tomato may be a process with additional layers to CuRe1, much like defense systems against microbial pathogens where MAMP-triggered immunity (MTI) and effector-triggered immunity (ETI) act as two perception layers of the plant immune system </w:t>
      </w:r>
      <w:r>
        <w:rPr>
          <w:rFonts w:ascii="Arial" w:hAnsi="Arial" w:cs="Arial"/>
          <w:noProof/>
          <w:sz w:val="24"/>
          <w:szCs w:val="24"/>
          <w:lang w:val="en-US"/>
        </w:rPr>
        <w:t>(</w:t>
      </w:r>
      <w:r>
        <w:rPr>
          <w:rFonts w:ascii="Arial" w:hAnsi="Arial" w:cs="Arial"/>
          <w:i/>
          <w:noProof/>
          <w:sz w:val="24"/>
          <w:szCs w:val="24"/>
          <w:lang w:val="en-US"/>
        </w:rPr>
        <w:t>36, 37</w:t>
      </w:r>
      <w:r>
        <w:rPr>
          <w:rFonts w:ascii="Arial" w:hAnsi="Arial" w:cs="Arial"/>
          <w:noProof/>
          <w:sz w:val="24"/>
          <w:szCs w:val="24"/>
          <w:lang w:val="en-US"/>
        </w:rPr>
        <w:t>)</w:t>
      </w:r>
      <w:r>
        <w:rPr>
          <w:rFonts w:ascii="Arial" w:hAnsi="Arial" w:cs="Arial"/>
          <w:sz w:val="24"/>
          <w:szCs w:val="24"/>
          <w:lang w:val="en-US"/>
        </w:rPr>
        <w:t xml:space="preserve">. Nonetheless, our data show that the MTI-type of responses stimulated by the </w:t>
      </w:r>
      <w:proofErr w:type="spellStart"/>
      <w:r>
        <w:rPr>
          <w:rFonts w:ascii="Arial" w:hAnsi="Arial" w:cs="Arial"/>
          <w:sz w:val="24"/>
          <w:szCs w:val="24"/>
          <w:lang w:val="en-US"/>
        </w:rPr>
        <w:t>Cuscuta</w:t>
      </w:r>
      <w:proofErr w:type="spellEnd"/>
      <w:r>
        <w:rPr>
          <w:rFonts w:ascii="Arial" w:hAnsi="Arial" w:cs="Arial"/>
          <w:sz w:val="24"/>
          <w:szCs w:val="24"/>
          <w:lang w:val="en-US"/>
        </w:rPr>
        <w:t xml:space="preserve"> factor via the pattern recognition receptor CuRe1 </w:t>
      </w:r>
      <w:r>
        <w:rPr>
          <w:rFonts w:ascii="Arial" w:hAnsi="Arial" w:cs="Arial"/>
          <w:sz w:val="24"/>
          <w:szCs w:val="24"/>
          <w:lang w:val="en-US"/>
        </w:rPr>
        <w:lastRenderedPageBreak/>
        <w:t xml:space="preserve">significantly contribute to protection of host plants against </w:t>
      </w:r>
      <w:r>
        <w:rPr>
          <w:rFonts w:ascii="Arial" w:hAnsi="Arial" w:cs="Arial"/>
          <w:i/>
          <w:sz w:val="24"/>
          <w:szCs w:val="24"/>
          <w:lang w:val="en-US"/>
        </w:rPr>
        <w:t xml:space="preserve">C. </w:t>
      </w:r>
      <w:proofErr w:type="spellStart"/>
      <w:r>
        <w:rPr>
          <w:rFonts w:ascii="Arial" w:hAnsi="Arial" w:cs="Arial"/>
          <w:i/>
          <w:sz w:val="24"/>
          <w:szCs w:val="24"/>
          <w:lang w:val="en-US"/>
        </w:rPr>
        <w:t>reflexa</w:t>
      </w:r>
      <w:proofErr w:type="spellEnd"/>
      <w:r>
        <w:rPr>
          <w:rFonts w:ascii="Arial" w:hAnsi="Arial" w:cs="Arial"/>
          <w:sz w:val="24"/>
          <w:szCs w:val="24"/>
          <w:lang w:val="en-US"/>
        </w:rPr>
        <w:t xml:space="preserve">. Identification of CuRe1 thus provides a starting point for studying and managing parasitic plant infestations. </w:t>
      </w:r>
    </w:p>
    <w:p w:rsidR="008F3158" w:rsidRDefault="008F3158" w:rsidP="008F3158">
      <w:pPr>
        <w:pStyle w:val="SMHeading"/>
      </w:pPr>
    </w:p>
    <w:p w:rsidR="008F3158" w:rsidRDefault="008F3158" w:rsidP="008F3158">
      <w:pPr>
        <w:pStyle w:val="SMHeading"/>
      </w:pPr>
    </w:p>
    <w:p w:rsidR="008F3158" w:rsidRDefault="008F3158" w:rsidP="008F3158">
      <w:pPr>
        <w:spacing w:line="480" w:lineRule="auto"/>
        <w:jc w:val="both"/>
        <w:rPr>
          <w:rFonts w:ascii="Arial" w:hAnsi="Arial" w:cs="Arial"/>
          <w:b/>
          <w:sz w:val="24"/>
          <w:szCs w:val="24"/>
          <w:lang w:val="en-US"/>
        </w:rPr>
      </w:pPr>
      <w:r>
        <w:rPr>
          <w:rFonts w:ascii="Arial" w:hAnsi="Arial" w:cs="Arial"/>
          <w:b/>
          <w:sz w:val="24"/>
          <w:szCs w:val="24"/>
          <w:lang w:val="en-US"/>
        </w:rPr>
        <w:t>References and Notes</w:t>
      </w:r>
    </w:p>
    <w:p w:rsidR="008F3158" w:rsidRDefault="008F3158" w:rsidP="008F3158">
      <w:pPr>
        <w:spacing w:after="0" w:line="480" w:lineRule="auto"/>
        <w:ind w:left="720" w:hanging="720"/>
        <w:jc w:val="both"/>
        <w:rPr>
          <w:rFonts w:ascii="Arial" w:hAnsi="Arial" w:cs="Arial"/>
          <w:noProof/>
          <w:szCs w:val="24"/>
          <w:lang w:val="en-US"/>
        </w:rPr>
      </w:pPr>
      <w:bookmarkStart w:id="0" w:name="_ENREF_1"/>
      <w:r>
        <w:rPr>
          <w:rFonts w:ascii="Arial" w:hAnsi="Arial" w:cs="Arial"/>
          <w:noProof/>
          <w:szCs w:val="24"/>
          <w:lang w:val="en-US"/>
        </w:rPr>
        <w:t>1.</w:t>
      </w:r>
      <w:r>
        <w:rPr>
          <w:rFonts w:ascii="Arial" w:hAnsi="Arial" w:cs="Arial"/>
          <w:noProof/>
          <w:szCs w:val="24"/>
          <w:lang w:val="en-US"/>
        </w:rPr>
        <w:tab/>
        <w:t xml:space="preserve">T. Spallek, M. Mutuku, K. Shirasu, The genus Striga: a witch profile. </w:t>
      </w:r>
      <w:r>
        <w:rPr>
          <w:rFonts w:ascii="Arial" w:hAnsi="Arial" w:cs="Arial"/>
          <w:i/>
          <w:noProof/>
          <w:szCs w:val="24"/>
          <w:lang w:val="en-US"/>
        </w:rPr>
        <w:t>Molecular plant pathology</w:t>
      </w:r>
      <w:r>
        <w:rPr>
          <w:rFonts w:ascii="Arial" w:hAnsi="Arial" w:cs="Arial"/>
          <w:noProof/>
          <w:szCs w:val="24"/>
          <w:lang w:val="en-US"/>
        </w:rPr>
        <w:t xml:space="preserve"> </w:t>
      </w:r>
      <w:r>
        <w:rPr>
          <w:rFonts w:ascii="Arial" w:hAnsi="Arial" w:cs="Arial"/>
          <w:b/>
          <w:noProof/>
          <w:szCs w:val="24"/>
          <w:lang w:val="en-US"/>
        </w:rPr>
        <w:t>14</w:t>
      </w:r>
      <w:r>
        <w:rPr>
          <w:rFonts w:ascii="Arial" w:hAnsi="Arial" w:cs="Arial"/>
          <w:noProof/>
          <w:szCs w:val="24"/>
          <w:lang w:val="en-US"/>
        </w:rPr>
        <w:t>, 861 (Dec, 2013).</w:t>
      </w:r>
      <w:bookmarkEnd w:id="0"/>
    </w:p>
    <w:p w:rsidR="008F3158" w:rsidRDefault="008F3158" w:rsidP="008F3158">
      <w:pPr>
        <w:spacing w:after="0" w:line="480" w:lineRule="auto"/>
        <w:ind w:left="720" w:hanging="720"/>
        <w:jc w:val="both"/>
        <w:rPr>
          <w:rFonts w:ascii="Arial" w:hAnsi="Arial" w:cs="Arial"/>
          <w:noProof/>
          <w:szCs w:val="24"/>
          <w:lang w:val="en-US"/>
        </w:rPr>
      </w:pPr>
      <w:bookmarkStart w:id="1" w:name="_ENREF_2"/>
      <w:r>
        <w:rPr>
          <w:rFonts w:ascii="Arial" w:hAnsi="Arial" w:cs="Arial"/>
          <w:noProof/>
          <w:szCs w:val="24"/>
          <w:lang w:val="en-US"/>
        </w:rPr>
        <w:t>2.</w:t>
      </w:r>
      <w:r>
        <w:rPr>
          <w:rFonts w:ascii="Arial" w:hAnsi="Arial" w:cs="Arial"/>
          <w:noProof/>
          <w:szCs w:val="24"/>
          <w:lang w:val="en-US"/>
        </w:rPr>
        <w:tab/>
        <w:t xml:space="preserve">J. H. Westwood, J. I. Yoder, M. P. Timko, C. W. dePamphilis, The evolution of parasitism in plants. </w:t>
      </w:r>
      <w:r>
        <w:rPr>
          <w:rFonts w:ascii="Arial" w:hAnsi="Arial" w:cs="Arial"/>
          <w:i/>
          <w:noProof/>
          <w:szCs w:val="24"/>
          <w:lang w:val="en-US"/>
        </w:rPr>
        <w:t>Trends in plant science</w:t>
      </w:r>
      <w:r>
        <w:rPr>
          <w:rFonts w:ascii="Arial" w:hAnsi="Arial" w:cs="Arial"/>
          <w:noProof/>
          <w:szCs w:val="24"/>
          <w:lang w:val="en-US"/>
        </w:rPr>
        <w:t xml:space="preserve"> </w:t>
      </w:r>
      <w:r>
        <w:rPr>
          <w:rFonts w:ascii="Arial" w:hAnsi="Arial" w:cs="Arial"/>
          <w:b/>
          <w:noProof/>
          <w:szCs w:val="24"/>
          <w:lang w:val="en-US"/>
        </w:rPr>
        <w:t>15</w:t>
      </w:r>
      <w:r>
        <w:rPr>
          <w:rFonts w:ascii="Arial" w:hAnsi="Arial" w:cs="Arial"/>
          <w:noProof/>
          <w:szCs w:val="24"/>
          <w:lang w:val="en-US"/>
        </w:rPr>
        <w:t>, 227 (Apr, 2010).</w:t>
      </w:r>
      <w:bookmarkEnd w:id="1"/>
    </w:p>
    <w:p w:rsidR="008F3158" w:rsidRDefault="008F3158" w:rsidP="008F3158">
      <w:pPr>
        <w:spacing w:after="0" w:line="480" w:lineRule="auto"/>
        <w:ind w:left="720" w:hanging="720"/>
        <w:jc w:val="both"/>
        <w:rPr>
          <w:rFonts w:ascii="Arial" w:hAnsi="Arial" w:cs="Arial"/>
          <w:noProof/>
          <w:szCs w:val="24"/>
          <w:lang w:val="en-US"/>
        </w:rPr>
      </w:pPr>
      <w:bookmarkStart w:id="2" w:name="_ENREF_3"/>
      <w:r>
        <w:rPr>
          <w:rFonts w:ascii="Arial" w:hAnsi="Arial" w:cs="Arial"/>
          <w:noProof/>
          <w:szCs w:val="24"/>
          <w:lang w:val="en-US"/>
        </w:rPr>
        <w:t>3.</w:t>
      </w:r>
      <w:r>
        <w:rPr>
          <w:rFonts w:ascii="Arial" w:hAnsi="Arial" w:cs="Arial"/>
          <w:noProof/>
          <w:szCs w:val="24"/>
          <w:lang w:val="en-US"/>
        </w:rPr>
        <w:tab/>
        <w:t xml:space="preserve">H. T. Funk, S. Berg, K. Krupinska, U. G. Maier, K. Krause, Complete DNA sequences of the plastid genomes of two parasitic flowering plant species, Cuscuta reflexa and Cuscuta gronovii. </w:t>
      </w:r>
      <w:r>
        <w:rPr>
          <w:rFonts w:ascii="Arial" w:hAnsi="Arial" w:cs="Arial"/>
          <w:i/>
          <w:noProof/>
          <w:szCs w:val="24"/>
          <w:lang w:val="en-US"/>
        </w:rPr>
        <w:t>BMC plant biology</w:t>
      </w:r>
      <w:r>
        <w:rPr>
          <w:rFonts w:ascii="Arial" w:hAnsi="Arial" w:cs="Arial"/>
          <w:noProof/>
          <w:szCs w:val="24"/>
          <w:lang w:val="en-US"/>
        </w:rPr>
        <w:t xml:space="preserve"> </w:t>
      </w:r>
      <w:r>
        <w:rPr>
          <w:rFonts w:ascii="Arial" w:hAnsi="Arial" w:cs="Arial"/>
          <w:b/>
          <w:noProof/>
          <w:szCs w:val="24"/>
          <w:lang w:val="en-US"/>
        </w:rPr>
        <w:t>7</w:t>
      </w:r>
      <w:r>
        <w:rPr>
          <w:rFonts w:ascii="Arial" w:hAnsi="Arial" w:cs="Arial"/>
          <w:noProof/>
          <w:szCs w:val="24"/>
          <w:lang w:val="en-US"/>
        </w:rPr>
        <w:t>,  (Aug 22, 2007).</w:t>
      </w:r>
      <w:bookmarkEnd w:id="2"/>
    </w:p>
    <w:p w:rsidR="008F3158" w:rsidRDefault="008F3158" w:rsidP="008F3158">
      <w:pPr>
        <w:spacing w:after="0" w:line="480" w:lineRule="auto"/>
        <w:ind w:left="720" w:hanging="720"/>
        <w:jc w:val="both"/>
        <w:rPr>
          <w:rFonts w:ascii="Arial" w:hAnsi="Arial" w:cs="Arial"/>
          <w:noProof/>
          <w:szCs w:val="24"/>
          <w:lang w:val="en-US"/>
        </w:rPr>
      </w:pPr>
      <w:bookmarkStart w:id="3" w:name="_ENREF_4"/>
      <w:r>
        <w:rPr>
          <w:rFonts w:ascii="Arial" w:hAnsi="Arial" w:cs="Arial"/>
          <w:noProof/>
          <w:szCs w:val="24"/>
          <w:lang w:val="en-US"/>
        </w:rPr>
        <w:t>4.</w:t>
      </w:r>
      <w:r>
        <w:rPr>
          <w:rFonts w:ascii="Arial" w:hAnsi="Arial" w:cs="Arial"/>
          <w:noProof/>
          <w:szCs w:val="24"/>
          <w:lang w:val="en-US"/>
        </w:rPr>
        <w:tab/>
        <w:t xml:space="preserve">M. A. Garcia, M. Costea, M. Kuzmina, S. Stefanovic, Phylogeny, character evolution, and biogeography of Cuscuta (dodders; Convolvulaceae) inferred from coding plastid and nuclear sequences. </w:t>
      </w:r>
      <w:r>
        <w:rPr>
          <w:rFonts w:ascii="Arial" w:hAnsi="Arial" w:cs="Arial"/>
          <w:i/>
          <w:noProof/>
          <w:szCs w:val="24"/>
          <w:lang w:val="en-US"/>
        </w:rPr>
        <w:t>Am J Bot</w:t>
      </w:r>
      <w:r>
        <w:rPr>
          <w:rFonts w:ascii="Arial" w:hAnsi="Arial" w:cs="Arial"/>
          <w:noProof/>
          <w:szCs w:val="24"/>
          <w:lang w:val="en-US"/>
        </w:rPr>
        <w:t xml:space="preserve"> </w:t>
      </w:r>
      <w:r>
        <w:rPr>
          <w:rFonts w:ascii="Arial" w:hAnsi="Arial" w:cs="Arial"/>
          <w:b/>
          <w:noProof/>
          <w:szCs w:val="24"/>
          <w:lang w:val="en-US"/>
        </w:rPr>
        <w:t>101</w:t>
      </w:r>
      <w:r>
        <w:rPr>
          <w:rFonts w:ascii="Arial" w:hAnsi="Arial" w:cs="Arial"/>
          <w:noProof/>
          <w:szCs w:val="24"/>
          <w:lang w:val="en-US"/>
        </w:rPr>
        <w:t>, 670 (Apr, 2014).</w:t>
      </w:r>
      <w:bookmarkEnd w:id="3"/>
    </w:p>
    <w:p w:rsidR="008F3158" w:rsidRDefault="008F3158" w:rsidP="008F3158">
      <w:pPr>
        <w:spacing w:after="0" w:line="480" w:lineRule="auto"/>
        <w:ind w:left="720" w:hanging="720"/>
        <w:jc w:val="both"/>
        <w:rPr>
          <w:rFonts w:ascii="Arial" w:hAnsi="Arial" w:cs="Arial"/>
          <w:noProof/>
          <w:szCs w:val="24"/>
          <w:lang w:val="en-US"/>
        </w:rPr>
      </w:pPr>
      <w:bookmarkStart w:id="4" w:name="_ENREF_5"/>
      <w:r>
        <w:rPr>
          <w:rFonts w:ascii="Arial" w:hAnsi="Arial" w:cs="Arial"/>
          <w:noProof/>
          <w:szCs w:val="24"/>
          <w:lang w:val="en-US"/>
        </w:rPr>
        <w:t>5.</w:t>
      </w:r>
      <w:r>
        <w:rPr>
          <w:rFonts w:ascii="Arial" w:hAnsi="Arial" w:cs="Arial"/>
          <w:noProof/>
          <w:szCs w:val="24"/>
          <w:lang w:val="en-US"/>
        </w:rPr>
        <w:tab/>
        <w:t>J. M. Hibberd</w:t>
      </w:r>
      <w:r>
        <w:rPr>
          <w:rFonts w:ascii="Arial" w:hAnsi="Arial" w:cs="Arial"/>
          <w:i/>
          <w:noProof/>
          <w:szCs w:val="24"/>
          <w:lang w:val="en-US"/>
        </w:rPr>
        <w:t xml:space="preserve"> et al.</w:t>
      </w:r>
      <w:r>
        <w:rPr>
          <w:rFonts w:ascii="Arial" w:hAnsi="Arial" w:cs="Arial"/>
          <w:noProof/>
          <w:szCs w:val="24"/>
          <w:lang w:val="en-US"/>
        </w:rPr>
        <w:t xml:space="preserve">, Localization of photosynthetic metabolism in the parasitic angiosperm Cuscuta reflexa. </w:t>
      </w:r>
      <w:r>
        <w:rPr>
          <w:rFonts w:ascii="Arial" w:hAnsi="Arial" w:cs="Arial"/>
          <w:i/>
          <w:noProof/>
          <w:szCs w:val="24"/>
          <w:lang w:val="en-US"/>
        </w:rPr>
        <w:t>Planta</w:t>
      </w:r>
      <w:r>
        <w:rPr>
          <w:rFonts w:ascii="Arial" w:hAnsi="Arial" w:cs="Arial"/>
          <w:noProof/>
          <w:szCs w:val="24"/>
          <w:lang w:val="en-US"/>
        </w:rPr>
        <w:t xml:space="preserve"> </w:t>
      </w:r>
      <w:r>
        <w:rPr>
          <w:rFonts w:ascii="Arial" w:hAnsi="Arial" w:cs="Arial"/>
          <w:b/>
          <w:noProof/>
          <w:szCs w:val="24"/>
          <w:lang w:val="en-US"/>
        </w:rPr>
        <w:t>205</w:t>
      </w:r>
      <w:r>
        <w:rPr>
          <w:rFonts w:ascii="Arial" w:hAnsi="Arial" w:cs="Arial"/>
          <w:noProof/>
          <w:szCs w:val="24"/>
          <w:lang w:val="en-US"/>
        </w:rPr>
        <w:t>, 506 (8/1998, 1998).</w:t>
      </w:r>
      <w:bookmarkEnd w:id="4"/>
    </w:p>
    <w:p w:rsidR="008F3158" w:rsidRDefault="008F3158" w:rsidP="008F3158">
      <w:pPr>
        <w:spacing w:after="0" w:line="480" w:lineRule="auto"/>
        <w:ind w:left="720" w:hanging="720"/>
        <w:jc w:val="both"/>
        <w:rPr>
          <w:rFonts w:ascii="Arial" w:hAnsi="Arial" w:cs="Arial"/>
          <w:noProof/>
          <w:szCs w:val="24"/>
          <w:lang w:val="en-US"/>
        </w:rPr>
      </w:pPr>
      <w:bookmarkStart w:id="5" w:name="_ENREF_6"/>
      <w:r>
        <w:rPr>
          <w:rFonts w:ascii="Arial" w:hAnsi="Arial" w:cs="Arial"/>
          <w:noProof/>
          <w:szCs w:val="24"/>
          <w:lang w:val="en-US"/>
        </w:rPr>
        <w:t>6.</w:t>
      </w:r>
      <w:r>
        <w:rPr>
          <w:rFonts w:ascii="Arial" w:hAnsi="Arial" w:cs="Arial"/>
          <w:noProof/>
          <w:szCs w:val="24"/>
          <w:lang w:val="en-US"/>
        </w:rPr>
        <w:tab/>
        <w:t xml:space="preserve">J. R. McNeal, K. Arumugunathan, J. V. Kuehl, J. L. Boore, C. W. Depamphilis, Systematics and plastid genome evolution of the cryptically photosynthetic parasitic plant genus Cuscuta (Convolvulaceae). </w:t>
      </w:r>
      <w:r>
        <w:rPr>
          <w:rFonts w:ascii="Arial" w:hAnsi="Arial" w:cs="Arial"/>
          <w:i/>
          <w:noProof/>
          <w:szCs w:val="24"/>
          <w:lang w:val="en-US"/>
        </w:rPr>
        <w:t>BMC biology</w:t>
      </w:r>
      <w:r>
        <w:rPr>
          <w:rFonts w:ascii="Arial" w:hAnsi="Arial" w:cs="Arial"/>
          <w:noProof/>
          <w:szCs w:val="24"/>
          <w:lang w:val="en-US"/>
        </w:rPr>
        <w:t xml:space="preserve"> </w:t>
      </w:r>
      <w:r>
        <w:rPr>
          <w:rFonts w:ascii="Arial" w:hAnsi="Arial" w:cs="Arial"/>
          <w:b/>
          <w:noProof/>
          <w:szCs w:val="24"/>
          <w:lang w:val="en-US"/>
        </w:rPr>
        <w:t>5</w:t>
      </w:r>
      <w:r>
        <w:rPr>
          <w:rFonts w:ascii="Arial" w:hAnsi="Arial" w:cs="Arial"/>
          <w:noProof/>
          <w:szCs w:val="24"/>
          <w:lang w:val="en-US"/>
        </w:rPr>
        <w:t>, 55 (2007).</w:t>
      </w:r>
      <w:bookmarkEnd w:id="5"/>
    </w:p>
    <w:p w:rsidR="008F3158" w:rsidRDefault="008F3158" w:rsidP="008F3158">
      <w:pPr>
        <w:spacing w:after="0" w:line="480" w:lineRule="auto"/>
        <w:ind w:left="720" w:hanging="720"/>
        <w:jc w:val="both"/>
        <w:rPr>
          <w:rFonts w:ascii="Arial" w:hAnsi="Arial" w:cs="Arial"/>
          <w:noProof/>
          <w:szCs w:val="24"/>
          <w:lang w:val="en-US"/>
        </w:rPr>
      </w:pPr>
      <w:bookmarkStart w:id="6" w:name="_ENREF_7"/>
      <w:r>
        <w:rPr>
          <w:rFonts w:ascii="Arial" w:hAnsi="Arial" w:cs="Arial"/>
          <w:noProof/>
          <w:szCs w:val="24"/>
          <w:lang w:val="en-US"/>
        </w:rPr>
        <w:t>7.</w:t>
      </w:r>
      <w:r>
        <w:rPr>
          <w:rFonts w:ascii="Arial" w:hAnsi="Arial" w:cs="Arial"/>
          <w:noProof/>
          <w:szCs w:val="24"/>
          <w:lang w:val="en-US"/>
        </w:rPr>
        <w:tab/>
        <w:t xml:space="preserve">J. B. Runyon, M. C. Mescher, C. M. De Moraes, Volatile chemical cues guide host location and host selection by parasitic plants. </w:t>
      </w:r>
      <w:r>
        <w:rPr>
          <w:rFonts w:ascii="Arial" w:hAnsi="Arial" w:cs="Arial"/>
          <w:i/>
          <w:noProof/>
          <w:szCs w:val="24"/>
          <w:lang w:val="en-US"/>
        </w:rPr>
        <w:t>Science</w:t>
      </w:r>
      <w:r>
        <w:rPr>
          <w:rFonts w:ascii="Arial" w:hAnsi="Arial" w:cs="Arial"/>
          <w:noProof/>
          <w:szCs w:val="24"/>
          <w:lang w:val="en-US"/>
        </w:rPr>
        <w:t xml:space="preserve"> </w:t>
      </w:r>
      <w:r>
        <w:rPr>
          <w:rFonts w:ascii="Arial" w:hAnsi="Arial" w:cs="Arial"/>
          <w:b/>
          <w:noProof/>
          <w:szCs w:val="24"/>
          <w:lang w:val="en-US"/>
        </w:rPr>
        <w:t>313</w:t>
      </w:r>
      <w:r>
        <w:rPr>
          <w:rFonts w:ascii="Arial" w:hAnsi="Arial" w:cs="Arial"/>
          <w:noProof/>
          <w:szCs w:val="24"/>
          <w:lang w:val="en-US"/>
        </w:rPr>
        <w:t>, 1964 (9/29/2006, 2006).</w:t>
      </w:r>
      <w:bookmarkEnd w:id="6"/>
    </w:p>
    <w:p w:rsidR="008F3158" w:rsidRDefault="008F3158" w:rsidP="008F3158">
      <w:pPr>
        <w:spacing w:after="0" w:line="480" w:lineRule="auto"/>
        <w:ind w:left="720" w:hanging="720"/>
        <w:jc w:val="both"/>
        <w:rPr>
          <w:rFonts w:ascii="Arial" w:hAnsi="Arial" w:cs="Arial"/>
          <w:noProof/>
          <w:szCs w:val="24"/>
          <w:lang w:val="en-US"/>
        </w:rPr>
      </w:pPr>
      <w:bookmarkStart w:id="7" w:name="_ENREF_8"/>
      <w:r>
        <w:rPr>
          <w:rFonts w:ascii="Arial" w:hAnsi="Arial" w:cs="Arial"/>
          <w:noProof/>
          <w:szCs w:val="24"/>
          <w:lang w:val="en-US"/>
        </w:rPr>
        <w:t>8.</w:t>
      </w:r>
      <w:r>
        <w:rPr>
          <w:rFonts w:ascii="Arial" w:hAnsi="Arial" w:cs="Arial"/>
          <w:noProof/>
          <w:szCs w:val="24"/>
          <w:lang w:val="en-US"/>
        </w:rPr>
        <w:tab/>
        <w:t xml:space="preserve">J. H. M. Dawson, L. J.; Wolswinkel, J. P.; and Dörr, I. , Biology and Control of Cuscuta. </w:t>
      </w:r>
      <w:r>
        <w:rPr>
          <w:rFonts w:ascii="Arial" w:hAnsi="Arial" w:cs="Arial"/>
          <w:i/>
          <w:noProof/>
          <w:szCs w:val="24"/>
          <w:lang w:val="en-US"/>
        </w:rPr>
        <w:t>Weed Science</w:t>
      </w:r>
      <w:r>
        <w:rPr>
          <w:rFonts w:ascii="Arial" w:hAnsi="Arial" w:cs="Arial"/>
          <w:noProof/>
          <w:szCs w:val="24"/>
          <w:lang w:val="en-US"/>
        </w:rPr>
        <w:t xml:space="preserve"> </w:t>
      </w:r>
      <w:r>
        <w:rPr>
          <w:rFonts w:ascii="Arial" w:hAnsi="Arial" w:cs="Arial"/>
          <w:b/>
          <w:noProof/>
          <w:szCs w:val="24"/>
          <w:lang w:val="en-US"/>
        </w:rPr>
        <w:t>6</w:t>
      </w:r>
      <w:r>
        <w:rPr>
          <w:rFonts w:ascii="Arial" w:hAnsi="Arial" w:cs="Arial"/>
          <w:noProof/>
          <w:szCs w:val="24"/>
          <w:lang w:val="en-US"/>
        </w:rPr>
        <w:t>, 265 (1994).</w:t>
      </w:r>
      <w:bookmarkEnd w:id="7"/>
    </w:p>
    <w:p w:rsidR="008F3158" w:rsidRDefault="008F3158" w:rsidP="008F3158">
      <w:pPr>
        <w:spacing w:after="0" w:line="480" w:lineRule="auto"/>
        <w:ind w:left="720" w:hanging="720"/>
        <w:jc w:val="both"/>
        <w:rPr>
          <w:rFonts w:ascii="Arial" w:hAnsi="Arial" w:cs="Arial"/>
          <w:noProof/>
          <w:szCs w:val="24"/>
          <w:lang w:val="en-US"/>
        </w:rPr>
      </w:pPr>
      <w:bookmarkStart w:id="8" w:name="_ENREF_9"/>
      <w:r>
        <w:rPr>
          <w:rFonts w:ascii="Arial" w:hAnsi="Arial" w:cs="Arial"/>
          <w:noProof/>
          <w:szCs w:val="24"/>
          <w:lang w:val="en-US"/>
        </w:rPr>
        <w:t>9.</w:t>
      </w:r>
      <w:r>
        <w:rPr>
          <w:rFonts w:ascii="Arial" w:hAnsi="Arial" w:cs="Arial"/>
          <w:noProof/>
          <w:szCs w:val="24"/>
          <w:lang w:val="en-US"/>
        </w:rPr>
        <w:tab/>
        <w:t xml:space="preserve">C. C. Davis, Z. Xi, Horizontal gene transfer in parasitic plants. </w:t>
      </w:r>
      <w:r>
        <w:rPr>
          <w:rFonts w:ascii="Arial" w:hAnsi="Arial" w:cs="Arial"/>
          <w:i/>
          <w:noProof/>
          <w:szCs w:val="24"/>
          <w:lang w:val="en-US"/>
        </w:rPr>
        <w:t>Curr Opin Plant Biol</w:t>
      </w:r>
      <w:r>
        <w:rPr>
          <w:rFonts w:ascii="Arial" w:hAnsi="Arial" w:cs="Arial"/>
          <w:noProof/>
          <w:szCs w:val="24"/>
          <w:lang w:val="en-US"/>
        </w:rPr>
        <w:t xml:space="preserve"> </w:t>
      </w:r>
      <w:r>
        <w:rPr>
          <w:rFonts w:ascii="Arial" w:hAnsi="Arial" w:cs="Arial"/>
          <w:b/>
          <w:noProof/>
          <w:szCs w:val="24"/>
          <w:lang w:val="en-US"/>
        </w:rPr>
        <w:t>26</w:t>
      </w:r>
      <w:r>
        <w:rPr>
          <w:rFonts w:ascii="Arial" w:hAnsi="Arial" w:cs="Arial"/>
          <w:noProof/>
          <w:szCs w:val="24"/>
          <w:lang w:val="en-US"/>
        </w:rPr>
        <w:t>, 14 (Aug, 2015).</w:t>
      </w:r>
      <w:bookmarkEnd w:id="8"/>
    </w:p>
    <w:p w:rsidR="008F3158" w:rsidRDefault="008F3158" w:rsidP="008F3158">
      <w:pPr>
        <w:spacing w:after="0" w:line="480" w:lineRule="auto"/>
        <w:ind w:left="720" w:hanging="720"/>
        <w:jc w:val="both"/>
        <w:rPr>
          <w:rFonts w:ascii="Arial" w:hAnsi="Arial" w:cs="Arial"/>
          <w:noProof/>
          <w:szCs w:val="24"/>
          <w:lang w:val="en-US"/>
        </w:rPr>
      </w:pPr>
      <w:bookmarkStart w:id="9" w:name="_ENREF_10"/>
      <w:r>
        <w:rPr>
          <w:rFonts w:ascii="Arial" w:hAnsi="Arial" w:cs="Arial"/>
          <w:noProof/>
          <w:szCs w:val="24"/>
          <w:lang w:val="en-US"/>
        </w:rPr>
        <w:lastRenderedPageBreak/>
        <w:t>10.</w:t>
      </w:r>
      <w:r>
        <w:rPr>
          <w:rFonts w:ascii="Arial" w:hAnsi="Arial" w:cs="Arial"/>
          <w:noProof/>
          <w:szCs w:val="24"/>
          <w:lang w:val="en-US"/>
        </w:rPr>
        <w:tab/>
        <w:t xml:space="preserve">J. M. Hibberd, W. P. Quick, M. C. Press, J. D. Scholes, W. D. Jeschke, Solute fluxes from tobacco to the parasitic angiosperm Orobanche cernua and the influence of infection on host carbon and nitrogen relations. </w:t>
      </w:r>
      <w:r>
        <w:rPr>
          <w:rFonts w:ascii="Arial" w:hAnsi="Arial" w:cs="Arial"/>
          <w:i/>
          <w:noProof/>
          <w:szCs w:val="24"/>
          <w:lang w:val="en-US"/>
        </w:rPr>
        <w:t>Plant Cell and Environment</w:t>
      </w:r>
      <w:r>
        <w:rPr>
          <w:rFonts w:ascii="Arial" w:hAnsi="Arial" w:cs="Arial"/>
          <w:noProof/>
          <w:szCs w:val="24"/>
          <w:lang w:val="en-US"/>
        </w:rPr>
        <w:t xml:space="preserve"> </w:t>
      </w:r>
      <w:r>
        <w:rPr>
          <w:rFonts w:ascii="Arial" w:hAnsi="Arial" w:cs="Arial"/>
          <w:b/>
          <w:noProof/>
          <w:szCs w:val="24"/>
          <w:lang w:val="en-US"/>
        </w:rPr>
        <w:t>22</w:t>
      </w:r>
      <w:r>
        <w:rPr>
          <w:rFonts w:ascii="Arial" w:hAnsi="Arial" w:cs="Arial"/>
          <w:noProof/>
          <w:szCs w:val="24"/>
          <w:lang w:val="en-US"/>
        </w:rPr>
        <w:t>, 937 (8/1999, 1999).</w:t>
      </w:r>
      <w:bookmarkEnd w:id="9"/>
    </w:p>
    <w:p w:rsidR="008F3158" w:rsidRDefault="008F3158" w:rsidP="008F3158">
      <w:pPr>
        <w:spacing w:after="0" w:line="480" w:lineRule="auto"/>
        <w:ind w:left="720" w:hanging="720"/>
        <w:jc w:val="both"/>
        <w:rPr>
          <w:rFonts w:ascii="Arial" w:hAnsi="Arial" w:cs="Arial"/>
          <w:noProof/>
          <w:szCs w:val="24"/>
          <w:lang w:val="en-US"/>
        </w:rPr>
      </w:pPr>
      <w:bookmarkStart w:id="10" w:name="_ENREF_11"/>
      <w:r>
        <w:rPr>
          <w:rFonts w:ascii="Arial" w:hAnsi="Arial" w:cs="Arial"/>
          <w:noProof/>
          <w:szCs w:val="24"/>
          <w:lang w:val="en-US"/>
        </w:rPr>
        <w:t>11.</w:t>
      </w:r>
      <w:r>
        <w:rPr>
          <w:rFonts w:ascii="Arial" w:hAnsi="Arial" w:cs="Arial"/>
          <w:noProof/>
          <w:szCs w:val="24"/>
          <w:lang w:val="en-US"/>
        </w:rPr>
        <w:tab/>
        <w:t xml:space="preserve">W. D. Jeschke, A. Hilpert, Sink-stimulated photosynthesis and sink-dependent increase in nitrate uptake: Nitrogen and carbon relations of the parasitic association Cuscuta reflexa-Ricinus communis. </w:t>
      </w:r>
      <w:r>
        <w:rPr>
          <w:rFonts w:ascii="Arial" w:hAnsi="Arial" w:cs="Arial"/>
          <w:i/>
          <w:noProof/>
          <w:szCs w:val="24"/>
          <w:lang w:val="en-US"/>
        </w:rPr>
        <w:t>Plant Cell and Environment</w:t>
      </w:r>
      <w:r>
        <w:rPr>
          <w:rFonts w:ascii="Arial" w:hAnsi="Arial" w:cs="Arial"/>
          <w:noProof/>
          <w:szCs w:val="24"/>
          <w:lang w:val="en-US"/>
        </w:rPr>
        <w:t xml:space="preserve"> </w:t>
      </w:r>
      <w:r>
        <w:rPr>
          <w:rFonts w:ascii="Arial" w:hAnsi="Arial" w:cs="Arial"/>
          <w:b/>
          <w:noProof/>
          <w:szCs w:val="24"/>
          <w:lang w:val="en-US"/>
        </w:rPr>
        <w:t>20</w:t>
      </w:r>
      <w:r>
        <w:rPr>
          <w:rFonts w:ascii="Arial" w:hAnsi="Arial" w:cs="Arial"/>
          <w:noProof/>
          <w:szCs w:val="24"/>
          <w:lang w:val="en-US"/>
        </w:rPr>
        <w:t>, 47 (1/1997, 1997).</w:t>
      </w:r>
      <w:bookmarkEnd w:id="10"/>
    </w:p>
    <w:p w:rsidR="008F3158" w:rsidRDefault="008F3158" w:rsidP="008F3158">
      <w:pPr>
        <w:spacing w:after="0" w:line="480" w:lineRule="auto"/>
        <w:ind w:left="720" w:hanging="720"/>
        <w:jc w:val="both"/>
        <w:rPr>
          <w:rFonts w:ascii="Arial" w:hAnsi="Arial" w:cs="Arial"/>
          <w:noProof/>
          <w:szCs w:val="24"/>
          <w:lang w:val="en-US"/>
        </w:rPr>
      </w:pPr>
      <w:bookmarkStart w:id="11" w:name="_ENREF_12"/>
      <w:r>
        <w:rPr>
          <w:rFonts w:ascii="Arial" w:hAnsi="Arial" w:cs="Arial"/>
          <w:noProof/>
          <w:szCs w:val="24"/>
          <w:lang w:val="en-US"/>
        </w:rPr>
        <w:t>12.</w:t>
      </w:r>
      <w:r>
        <w:rPr>
          <w:rFonts w:ascii="Arial" w:hAnsi="Arial" w:cs="Arial"/>
          <w:noProof/>
          <w:szCs w:val="24"/>
          <w:lang w:val="en-US"/>
        </w:rPr>
        <w:tab/>
        <w:t xml:space="preserve">S. Haupt, K. J. Oparka, N. Sauer, S. Neumann, Macromolecular trafficking between Nicotiana tabacum and the holoparasite Cuscuta reflexa. </w:t>
      </w:r>
      <w:r>
        <w:rPr>
          <w:rFonts w:ascii="Arial" w:hAnsi="Arial" w:cs="Arial"/>
          <w:i/>
          <w:noProof/>
          <w:szCs w:val="24"/>
          <w:lang w:val="en-US"/>
        </w:rPr>
        <w:t>Journal of Experimental Botany</w:t>
      </w:r>
      <w:r>
        <w:rPr>
          <w:rFonts w:ascii="Arial" w:hAnsi="Arial" w:cs="Arial"/>
          <w:noProof/>
          <w:szCs w:val="24"/>
          <w:lang w:val="en-US"/>
        </w:rPr>
        <w:t xml:space="preserve"> </w:t>
      </w:r>
      <w:r>
        <w:rPr>
          <w:rFonts w:ascii="Arial" w:hAnsi="Arial" w:cs="Arial"/>
          <w:b/>
          <w:noProof/>
          <w:szCs w:val="24"/>
          <w:lang w:val="en-US"/>
        </w:rPr>
        <w:t>52</w:t>
      </w:r>
      <w:r>
        <w:rPr>
          <w:rFonts w:ascii="Arial" w:hAnsi="Arial" w:cs="Arial"/>
          <w:noProof/>
          <w:szCs w:val="24"/>
          <w:lang w:val="en-US"/>
        </w:rPr>
        <w:t>, 173 (1/2001, 2001).</w:t>
      </w:r>
      <w:bookmarkEnd w:id="11"/>
    </w:p>
    <w:p w:rsidR="008F3158" w:rsidRDefault="008F3158" w:rsidP="008F3158">
      <w:pPr>
        <w:spacing w:after="0" w:line="480" w:lineRule="auto"/>
        <w:ind w:left="720" w:hanging="720"/>
        <w:jc w:val="both"/>
        <w:rPr>
          <w:rFonts w:ascii="Arial" w:hAnsi="Arial" w:cs="Arial"/>
          <w:noProof/>
          <w:szCs w:val="24"/>
          <w:lang w:val="en-US"/>
        </w:rPr>
      </w:pPr>
      <w:bookmarkStart w:id="12" w:name="_ENREF_13"/>
      <w:r>
        <w:rPr>
          <w:rFonts w:ascii="Arial" w:hAnsi="Arial" w:cs="Arial"/>
          <w:noProof/>
          <w:szCs w:val="24"/>
          <w:lang w:val="en-US"/>
        </w:rPr>
        <w:t>13.</w:t>
      </w:r>
      <w:r>
        <w:rPr>
          <w:rFonts w:ascii="Arial" w:hAnsi="Arial" w:cs="Arial"/>
          <w:noProof/>
          <w:szCs w:val="24"/>
          <w:lang w:val="en-US"/>
        </w:rPr>
        <w:tab/>
        <w:t xml:space="preserve">G. Kim, J. H. Westwood, Macromolecule exchange in Cuscuta-host plant interactions. </w:t>
      </w:r>
      <w:r>
        <w:rPr>
          <w:rFonts w:ascii="Arial" w:hAnsi="Arial" w:cs="Arial"/>
          <w:i/>
          <w:noProof/>
          <w:szCs w:val="24"/>
          <w:lang w:val="en-US"/>
        </w:rPr>
        <w:t>Curr Opin Plant Biol</w:t>
      </w:r>
      <w:r>
        <w:rPr>
          <w:rFonts w:ascii="Arial" w:hAnsi="Arial" w:cs="Arial"/>
          <w:noProof/>
          <w:szCs w:val="24"/>
          <w:lang w:val="en-US"/>
        </w:rPr>
        <w:t xml:space="preserve"> </w:t>
      </w:r>
      <w:r>
        <w:rPr>
          <w:rFonts w:ascii="Arial" w:hAnsi="Arial" w:cs="Arial"/>
          <w:b/>
          <w:noProof/>
          <w:szCs w:val="24"/>
          <w:lang w:val="en-US"/>
        </w:rPr>
        <w:t>26</w:t>
      </w:r>
      <w:r>
        <w:rPr>
          <w:rFonts w:ascii="Arial" w:hAnsi="Arial" w:cs="Arial"/>
          <w:noProof/>
          <w:szCs w:val="24"/>
          <w:lang w:val="en-US"/>
        </w:rPr>
        <w:t>, 20 (Aug, 2015).</w:t>
      </w:r>
      <w:bookmarkEnd w:id="12"/>
    </w:p>
    <w:p w:rsidR="008F3158" w:rsidRDefault="008F3158" w:rsidP="008F3158">
      <w:pPr>
        <w:spacing w:after="0" w:line="480" w:lineRule="auto"/>
        <w:ind w:left="720" w:hanging="720"/>
        <w:jc w:val="both"/>
        <w:rPr>
          <w:rFonts w:ascii="Arial" w:hAnsi="Arial" w:cs="Arial"/>
          <w:noProof/>
          <w:szCs w:val="24"/>
          <w:lang w:val="en-US"/>
        </w:rPr>
      </w:pPr>
      <w:bookmarkStart w:id="13" w:name="_ENREF_14"/>
      <w:r>
        <w:rPr>
          <w:rFonts w:ascii="Arial" w:hAnsi="Arial" w:cs="Arial"/>
          <w:noProof/>
          <w:szCs w:val="24"/>
          <w:lang w:val="en-US"/>
        </w:rPr>
        <w:t>14.</w:t>
      </w:r>
      <w:r>
        <w:rPr>
          <w:rFonts w:ascii="Arial" w:hAnsi="Arial" w:cs="Arial"/>
          <w:noProof/>
          <w:szCs w:val="24"/>
          <w:lang w:val="en-US"/>
        </w:rPr>
        <w:tab/>
        <w:t>A. Alakonya</w:t>
      </w:r>
      <w:r>
        <w:rPr>
          <w:rFonts w:ascii="Arial" w:hAnsi="Arial" w:cs="Arial"/>
          <w:i/>
          <w:noProof/>
          <w:szCs w:val="24"/>
          <w:lang w:val="en-US"/>
        </w:rPr>
        <w:t xml:space="preserve"> et al.</w:t>
      </w:r>
      <w:r>
        <w:rPr>
          <w:rFonts w:ascii="Arial" w:hAnsi="Arial" w:cs="Arial"/>
          <w:noProof/>
          <w:szCs w:val="24"/>
          <w:lang w:val="en-US"/>
        </w:rPr>
        <w:t xml:space="preserve">, Interspecific RNA Interference of SHOOT MERISTEMLESS-Like Disrupts Cuscuta pentagona Plant Parasitism. </w:t>
      </w:r>
      <w:r>
        <w:rPr>
          <w:rFonts w:ascii="Arial" w:hAnsi="Arial" w:cs="Arial"/>
          <w:i/>
          <w:noProof/>
          <w:szCs w:val="24"/>
          <w:lang w:val="en-US"/>
        </w:rPr>
        <w:t>Plant Cell</w:t>
      </w:r>
      <w:r>
        <w:rPr>
          <w:rFonts w:ascii="Arial" w:hAnsi="Arial" w:cs="Arial"/>
          <w:noProof/>
          <w:szCs w:val="24"/>
          <w:lang w:val="en-US"/>
        </w:rPr>
        <w:t xml:space="preserve"> </w:t>
      </w:r>
      <w:r>
        <w:rPr>
          <w:rFonts w:ascii="Arial" w:hAnsi="Arial" w:cs="Arial"/>
          <w:b/>
          <w:noProof/>
          <w:szCs w:val="24"/>
          <w:lang w:val="en-US"/>
        </w:rPr>
        <w:t>24</w:t>
      </w:r>
      <w:r>
        <w:rPr>
          <w:rFonts w:ascii="Arial" w:hAnsi="Arial" w:cs="Arial"/>
          <w:noProof/>
          <w:szCs w:val="24"/>
          <w:lang w:val="en-US"/>
        </w:rPr>
        <w:t>, 3153 (Jul, 2012).</w:t>
      </w:r>
      <w:bookmarkEnd w:id="13"/>
    </w:p>
    <w:p w:rsidR="008F3158" w:rsidRDefault="008F3158" w:rsidP="008F3158">
      <w:pPr>
        <w:spacing w:after="0" w:line="480" w:lineRule="auto"/>
        <w:ind w:left="720" w:hanging="720"/>
        <w:jc w:val="both"/>
        <w:rPr>
          <w:rFonts w:ascii="Arial" w:hAnsi="Arial" w:cs="Arial"/>
          <w:noProof/>
          <w:szCs w:val="24"/>
          <w:lang w:val="en-US"/>
        </w:rPr>
      </w:pPr>
      <w:bookmarkStart w:id="14" w:name="_ENREF_15"/>
      <w:r>
        <w:rPr>
          <w:rFonts w:ascii="Arial" w:hAnsi="Arial" w:cs="Arial"/>
          <w:noProof/>
          <w:szCs w:val="24"/>
          <w:lang w:val="en-US"/>
        </w:rPr>
        <w:t>15.</w:t>
      </w:r>
      <w:r>
        <w:rPr>
          <w:rFonts w:ascii="Arial" w:hAnsi="Arial" w:cs="Arial"/>
          <w:noProof/>
          <w:szCs w:val="24"/>
          <w:lang w:val="en-US"/>
        </w:rPr>
        <w:tab/>
        <w:t xml:space="preserve">R. David-Schwartz, S. Runo, B. Townsley, J. Machuka, N. Sinha, Long-distance transport of mRNA via parenchyma cells and phloem across the host-parasite junction in Cuscuta. </w:t>
      </w:r>
      <w:r>
        <w:rPr>
          <w:rFonts w:ascii="Arial" w:hAnsi="Arial" w:cs="Arial"/>
          <w:i/>
          <w:noProof/>
          <w:szCs w:val="24"/>
          <w:lang w:val="en-US"/>
        </w:rPr>
        <w:t>New Phytologist</w:t>
      </w:r>
      <w:r>
        <w:rPr>
          <w:rFonts w:ascii="Arial" w:hAnsi="Arial" w:cs="Arial"/>
          <w:noProof/>
          <w:szCs w:val="24"/>
          <w:lang w:val="en-US"/>
        </w:rPr>
        <w:t xml:space="preserve"> </w:t>
      </w:r>
      <w:r>
        <w:rPr>
          <w:rFonts w:ascii="Arial" w:hAnsi="Arial" w:cs="Arial"/>
          <w:b/>
          <w:noProof/>
          <w:szCs w:val="24"/>
          <w:lang w:val="en-US"/>
        </w:rPr>
        <w:t>179</w:t>
      </w:r>
      <w:r>
        <w:rPr>
          <w:rFonts w:ascii="Arial" w:hAnsi="Arial" w:cs="Arial"/>
          <w:noProof/>
          <w:szCs w:val="24"/>
          <w:lang w:val="en-US"/>
        </w:rPr>
        <w:t>, 1133 (2008).</w:t>
      </w:r>
      <w:bookmarkEnd w:id="14"/>
    </w:p>
    <w:p w:rsidR="008F3158" w:rsidRDefault="008F3158" w:rsidP="008F3158">
      <w:pPr>
        <w:spacing w:after="0" w:line="480" w:lineRule="auto"/>
        <w:ind w:left="720" w:hanging="720"/>
        <w:jc w:val="both"/>
        <w:rPr>
          <w:rFonts w:ascii="Arial" w:hAnsi="Arial" w:cs="Arial"/>
          <w:noProof/>
          <w:szCs w:val="24"/>
          <w:lang w:val="en-US"/>
        </w:rPr>
      </w:pPr>
      <w:bookmarkStart w:id="15" w:name="_ENREF_16"/>
      <w:r>
        <w:rPr>
          <w:rFonts w:ascii="Arial" w:hAnsi="Arial" w:cs="Arial"/>
          <w:noProof/>
          <w:szCs w:val="24"/>
          <w:lang w:val="en-US"/>
        </w:rPr>
        <w:t>16.</w:t>
      </w:r>
      <w:r>
        <w:rPr>
          <w:rFonts w:ascii="Arial" w:hAnsi="Arial" w:cs="Arial"/>
          <w:noProof/>
          <w:szCs w:val="24"/>
          <w:lang w:val="en-US"/>
        </w:rPr>
        <w:tab/>
        <w:t xml:space="preserve">J. K. Roney, P. A. Khatibi, J. H. Westwood, Cross-species translocation of mRNA from host plants into the parasitic plant dodder. </w:t>
      </w:r>
      <w:r>
        <w:rPr>
          <w:rFonts w:ascii="Arial" w:hAnsi="Arial" w:cs="Arial"/>
          <w:i/>
          <w:noProof/>
          <w:szCs w:val="24"/>
          <w:lang w:val="en-US"/>
        </w:rPr>
        <w:t>Plant Physiol</w:t>
      </w:r>
      <w:r>
        <w:rPr>
          <w:rFonts w:ascii="Arial" w:hAnsi="Arial" w:cs="Arial"/>
          <w:noProof/>
          <w:szCs w:val="24"/>
          <w:lang w:val="en-US"/>
        </w:rPr>
        <w:t xml:space="preserve"> </w:t>
      </w:r>
      <w:r>
        <w:rPr>
          <w:rFonts w:ascii="Arial" w:hAnsi="Arial" w:cs="Arial"/>
          <w:b/>
          <w:noProof/>
          <w:szCs w:val="24"/>
          <w:lang w:val="en-US"/>
        </w:rPr>
        <w:t>143</w:t>
      </w:r>
      <w:r>
        <w:rPr>
          <w:rFonts w:ascii="Arial" w:hAnsi="Arial" w:cs="Arial"/>
          <w:noProof/>
          <w:szCs w:val="24"/>
          <w:lang w:val="en-US"/>
        </w:rPr>
        <w:t>, 1037 (Feb, 2007).</w:t>
      </w:r>
      <w:bookmarkEnd w:id="15"/>
    </w:p>
    <w:p w:rsidR="008F3158" w:rsidRDefault="008F3158" w:rsidP="008F3158">
      <w:pPr>
        <w:spacing w:after="0" w:line="480" w:lineRule="auto"/>
        <w:ind w:left="720" w:hanging="720"/>
        <w:jc w:val="both"/>
        <w:rPr>
          <w:rFonts w:ascii="Arial" w:hAnsi="Arial" w:cs="Arial"/>
          <w:noProof/>
          <w:szCs w:val="24"/>
          <w:lang w:val="en-US"/>
        </w:rPr>
      </w:pPr>
      <w:bookmarkStart w:id="16" w:name="_ENREF_17"/>
      <w:r>
        <w:rPr>
          <w:rFonts w:ascii="Arial" w:hAnsi="Arial" w:cs="Arial"/>
          <w:noProof/>
          <w:szCs w:val="24"/>
          <w:lang w:val="en-US"/>
        </w:rPr>
        <w:t>17.</w:t>
      </w:r>
      <w:r>
        <w:rPr>
          <w:rFonts w:ascii="Arial" w:hAnsi="Arial" w:cs="Arial"/>
          <w:noProof/>
          <w:szCs w:val="24"/>
          <w:lang w:val="en-US"/>
        </w:rPr>
        <w:tab/>
        <w:t xml:space="preserve">G. Kim, M. L. LeBlanc, E. K. Wafula, C. W. dePamphilis, J. H. Westwood, Plant science. Genomic-scale exchange of mRNA between a parasitic plant and its hosts. </w:t>
      </w:r>
      <w:r>
        <w:rPr>
          <w:rFonts w:ascii="Arial" w:hAnsi="Arial" w:cs="Arial"/>
          <w:i/>
          <w:noProof/>
          <w:szCs w:val="24"/>
          <w:lang w:val="en-US"/>
        </w:rPr>
        <w:t>Science</w:t>
      </w:r>
      <w:r>
        <w:rPr>
          <w:rFonts w:ascii="Arial" w:hAnsi="Arial" w:cs="Arial"/>
          <w:noProof/>
          <w:szCs w:val="24"/>
          <w:lang w:val="en-US"/>
        </w:rPr>
        <w:t xml:space="preserve"> </w:t>
      </w:r>
      <w:r>
        <w:rPr>
          <w:rFonts w:ascii="Arial" w:hAnsi="Arial" w:cs="Arial"/>
          <w:b/>
          <w:noProof/>
          <w:szCs w:val="24"/>
          <w:lang w:val="en-US"/>
        </w:rPr>
        <w:t>345</w:t>
      </w:r>
      <w:r>
        <w:rPr>
          <w:rFonts w:ascii="Arial" w:hAnsi="Arial" w:cs="Arial"/>
          <w:noProof/>
          <w:szCs w:val="24"/>
          <w:lang w:val="en-US"/>
        </w:rPr>
        <w:t>, 808 (Aug 15, 2014).</w:t>
      </w:r>
      <w:bookmarkEnd w:id="16"/>
    </w:p>
    <w:p w:rsidR="008F3158" w:rsidRDefault="008F3158" w:rsidP="008F3158">
      <w:pPr>
        <w:spacing w:after="0" w:line="480" w:lineRule="auto"/>
        <w:ind w:left="720" w:hanging="720"/>
        <w:jc w:val="both"/>
        <w:rPr>
          <w:rFonts w:ascii="Arial" w:hAnsi="Arial" w:cs="Arial"/>
          <w:noProof/>
          <w:szCs w:val="24"/>
          <w:lang w:val="en-US"/>
        </w:rPr>
      </w:pPr>
      <w:bookmarkStart w:id="17" w:name="_ENREF_18"/>
      <w:r>
        <w:rPr>
          <w:rFonts w:ascii="Arial" w:hAnsi="Arial" w:cs="Arial"/>
          <w:noProof/>
          <w:szCs w:val="24"/>
          <w:lang w:val="en-US"/>
        </w:rPr>
        <w:t>18.</w:t>
      </w:r>
      <w:r>
        <w:rPr>
          <w:rFonts w:ascii="Arial" w:hAnsi="Arial" w:cs="Arial"/>
          <w:noProof/>
          <w:szCs w:val="24"/>
          <w:lang w:val="en-US"/>
        </w:rPr>
        <w:tab/>
        <w:t xml:space="preserve">M. Albert, X. Belastegui-Macadam, R. Kaldenhoff, An attack of the plant parasite Cuscuta reflexa induces the expression of attAGP, an attachment protein of the host tomato. </w:t>
      </w:r>
      <w:r>
        <w:rPr>
          <w:rFonts w:ascii="Arial" w:hAnsi="Arial" w:cs="Arial"/>
          <w:i/>
          <w:noProof/>
          <w:szCs w:val="24"/>
          <w:lang w:val="en-US"/>
        </w:rPr>
        <w:t>Plant J.</w:t>
      </w:r>
      <w:r>
        <w:rPr>
          <w:rFonts w:ascii="Arial" w:hAnsi="Arial" w:cs="Arial"/>
          <w:noProof/>
          <w:szCs w:val="24"/>
          <w:lang w:val="en-US"/>
        </w:rPr>
        <w:t xml:space="preserve"> </w:t>
      </w:r>
      <w:r>
        <w:rPr>
          <w:rFonts w:ascii="Arial" w:hAnsi="Arial" w:cs="Arial"/>
          <w:b/>
          <w:noProof/>
          <w:szCs w:val="24"/>
          <w:lang w:val="en-US"/>
        </w:rPr>
        <w:t>48</w:t>
      </w:r>
      <w:r>
        <w:rPr>
          <w:rFonts w:ascii="Arial" w:hAnsi="Arial" w:cs="Arial"/>
          <w:noProof/>
          <w:szCs w:val="24"/>
          <w:lang w:val="en-US"/>
        </w:rPr>
        <w:t>, 548 (11/2006, 2006).</w:t>
      </w:r>
      <w:bookmarkEnd w:id="17"/>
    </w:p>
    <w:p w:rsidR="008F3158" w:rsidRDefault="008F3158" w:rsidP="008F3158">
      <w:pPr>
        <w:spacing w:after="0" w:line="480" w:lineRule="auto"/>
        <w:ind w:left="720" w:hanging="720"/>
        <w:jc w:val="both"/>
        <w:rPr>
          <w:rFonts w:ascii="Arial" w:hAnsi="Arial" w:cs="Arial"/>
          <w:noProof/>
          <w:szCs w:val="24"/>
          <w:lang w:val="en-US"/>
        </w:rPr>
      </w:pPr>
      <w:bookmarkStart w:id="18" w:name="_ENREF_19"/>
      <w:r>
        <w:rPr>
          <w:rFonts w:ascii="Arial" w:hAnsi="Arial" w:cs="Arial"/>
          <w:noProof/>
          <w:szCs w:val="24"/>
          <w:lang w:val="en-US"/>
        </w:rPr>
        <w:t>19.</w:t>
      </w:r>
      <w:r>
        <w:rPr>
          <w:rFonts w:ascii="Arial" w:hAnsi="Arial" w:cs="Arial"/>
          <w:noProof/>
          <w:szCs w:val="24"/>
          <w:lang w:val="en-US"/>
        </w:rPr>
        <w:tab/>
        <w:t xml:space="preserve">B. Ihl, N. Tutakhil, A. Hagen, F. Jacob, Studies on Cuscuta-Reflexa Roxb .7. Defense-Mechanisms of Lycopersicon-Esculentum Mill. </w:t>
      </w:r>
      <w:r>
        <w:rPr>
          <w:rFonts w:ascii="Arial" w:hAnsi="Arial" w:cs="Arial"/>
          <w:i/>
          <w:noProof/>
          <w:szCs w:val="24"/>
          <w:lang w:val="en-US"/>
        </w:rPr>
        <w:t>Flora</w:t>
      </w:r>
      <w:r>
        <w:rPr>
          <w:rFonts w:ascii="Arial" w:hAnsi="Arial" w:cs="Arial"/>
          <w:noProof/>
          <w:szCs w:val="24"/>
          <w:lang w:val="en-US"/>
        </w:rPr>
        <w:t xml:space="preserve"> </w:t>
      </w:r>
      <w:r>
        <w:rPr>
          <w:rFonts w:ascii="Arial" w:hAnsi="Arial" w:cs="Arial"/>
          <w:b/>
          <w:noProof/>
          <w:szCs w:val="24"/>
          <w:lang w:val="en-US"/>
        </w:rPr>
        <w:t>181</w:t>
      </w:r>
      <w:r>
        <w:rPr>
          <w:rFonts w:ascii="Arial" w:hAnsi="Arial" w:cs="Arial"/>
          <w:noProof/>
          <w:szCs w:val="24"/>
          <w:lang w:val="en-US"/>
        </w:rPr>
        <w:t>, 383 (1988, 1988).</w:t>
      </w:r>
      <w:bookmarkEnd w:id="18"/>
    </w:p>
    <w:p w:rsidR="008F3158" w:rsidRDefault="008F3158" w:rsidP="008F3158">
      <w:pPr>
        <w:spacing w:after="0" w:line="480" w:lineRule="auto"/>
        <w:ind w:left="720" w:hanging="720"/>
        <w:jc w:val="both"/>
        <w:rPr>
          <w:rFonts w:ascii="Arial" w:hAnsi="Arial" w:cs="Arial"/>
          <w:noProof/>
          <w:szCs w:val="24"/>
          <w:lang w:val="en-US"/>
        </w:rPr>
      </w:pPr>
      <w:bookmarkStart w:id="19" w:name="_ENREF_20"/>
      <w:r>
        <w:rPr>
          <w:rFonts w:ascii="Arial" w:hAnsi="Arial" w:cs="Arial"/>
          <w:noProof/>
          <w:szCs w:val="24"/>
          <w:lang w:val="en-US"/>
        </w:rPr>
        <w:lastRenderedPageBreak/>
        <w:t>20.</w:t>
      </w:r>
      <w:r>
        <w:rPr>
          <w:rFonts w:ascii="Arial" w:hAnsi="Arial" w:cs="Arial"/>
          <w:noProof/>
          <w:szCs w:val="24"/>
          <w:lang w:val="en-US"/>
        </w:rPr>
        <w:tab/>
        <w:t xml:space="preserve">M. Werner, N. Uehlein, P. Proksch, R. Kaldenhoff, Characterization of two tomato aquaporins and expression during the incompatible interaction of tomato with the plant parasite Cuscuta reflexa. </w:t>
      </w:r>
      <w:r>
        <w:rPr>
          <w:rFonts w:ascii="Arial" w:hAnsi="Arial" w:cs="Arial"/>
          <w:i/>
          <w:noProof/>
          <w:szCs w:val="24"/>
          <w:lang w:val="en-US"/>
        </w:rPr>
        <w:t>Planta</w:t>
      </w:r>
      <w:r>
        <w:rPr>
          <w:rFonts w:ascii="Arial" w:hAnsi="Arial" w:cs="Arial"/>
          <w:noProof/>
          <w:szCs w:val="24"/>
          <w:lang w:val="en-US"/>
        </w:rPr>
        <w:t xml:space="preserve"> </w:t>
      </w:r>
      <w:r>
        <w:rPr>
          <w:rFonts w:ascii="Arial" w:hAnsi="Arial" w:cs="Arial"/>
          <w:b/>
          <w:noProof/>
          <w:szCs w:val="24"/>
          <w:lang w:val="en-US"/>
        </w:rPr>
        <w:t>213</w:t>
      </w:r>
      <w:r>
        <w:rPr>
          <w:rFonts w:ascii="Arial" w:hAnsi="Arial" w:cs="Arial"/>
          <w:noProof/>
          <w:szCs w:val="24"/>
          <w:lang w:val="en-US"/>
        </w:rPr>
        <w:t>, 550 (8/2001, 2001).</w:t>
      </w:r>
      <w:bookmarkEnd w:id="19"/>
    </w:p>
    <w:p w:rsidR="008F3158" w:rsidRDefault="008F3158" w:rsidP="008F3158">
      <w:pPr>
        <w:spacing w:after="0" w:line="480" w:lineRule="auto"/>
        <w:ind w:left="720" w:hanging="720"/>
        <w:jc w:val="both"/>
        <w:rPr>
          <w:rFonts w:ascii="Arial" w:hAnsi="Arial" w:cs="Arial"/>
          <w:noProof/>
          <w:szCs w:val="24"/>
          <w:lang w:val="en-US"/>
        </w:rPr>
      </w:pPr>
      <w:bookmarkStart w:id="20" w:name="_ENREF_21"/>
      <w:r>
        <w:rPr>
          <w:rFonts w:ascii="Arial" w:hAnsi="Arial" w:cs="Arial"/>
          <w:noProof/>
          <w:szCs w:val="24"/>
          <w:lang w:val="en-US"/>
        </w:rPr>
        <w:t>21.</w:t>
      </w:r>
      <w:r>
        <w:rPr>
          <w:rFonts w:ascii="Arial" w:hAnsi="Arial" w:cs="Arial"/>
          <w:noProof/>
          <w:szCs w:val="24"/>
          <w:lang w:val="en-US"/>
        </w:rPr>
        <w:tab/>
        <w:t xml:space="preserve">B. Kaiser, G. Vogg, U. B. Furst, M. Albert, Parasitic plants of the genus Cuscuta and their interaction with susceptible and resistant host plants. </w:t>
      </w:r>
      <w:r>
        <w:rPr>
          <w:rFonts w:ascii="Arial" w:hAnsi="Arial" w:cs="Arial"/>
          <w:i/>
          <w:noProof/>
          <w:szCs w:val="24"/>
          <w:lang w:val="en-US"/>
        </w:rPr>
        <w:t>Frontiers in plant science</w:t>
      </w:r>
      <w:r>
        <w:rPr>
          <w:rFonts w:ascii="Arial" w:hAnsi="Arial" w:cs="Arial"/>
          <w:noProof/>
          <w:szCs w:val="24"/>
          <w:lang w:val="en-US"/>
        </w:rPr>
        <w:t xml:space="preserve"> </w:t>
      </w:r>
      <w:r>
        <w:rPr>
          <w:rFonts w:ascii="Arial" w:hAnsi="Arial" w:cs="Arial"/>
          <w:b/>
          <w:noProof/>
          <w:szCs w:val="24"/>
          <w:lang w:val="en-US"/>
        </w:rPr>
        <w:t>6</w:t>
      </w:r>
      <w:r>
        <w:rPr>
          <w:rFonts w:ascii="Arial" w:hAnsi="Arial" w:cs="Arial"/>
          <w:noProof/>
          <w:szCs w:val="24"/>
          <w:lang w:val="en-US"/>
        </w:rPr>
        <w:t>, 45 (2015).</w:t>
      </w:r>
      <w:bookmarkEnd w:id="20"/>
    </w:p>
    <w:p w:rsidR="008F3158" w:rsidRDefault="008F3158" w:rsidP="008F3158">
      <w:pPr>
        <w:spacing w:after="0" w:line="480" w:lineRule="auto"/>
        <w:ind w:left="720" w:hanging="720"/>
        <w:jc w:val="both"/>
        <w:rPr>
          <w:rFonts w:ascii="Arial" w:hAnsi="Arial" w:cs="Arial"/>
          <w:noProof/>
          <w:szCs w:val="24"/>
          <w:lang w:val="en-US"/>
        </w:rPr>
      </w:pPr>
      <w:bookmarkStart w:id="21" w:name="_ENREF_22"/>
      <w:r>
        <w:rPr>
          <w:rFonts w:ascii="Arial" w:hAnsi="Arial" w:cs="Arial"/>
          <w:noProof/>
          <w:szCs w:val="24"/>
          <w:lang w:val="en-US"/>
        </w:rPr>
        <w:t>22.</w:t>
      </w:r>
      <w:r>
        <w:rPr>
          <w:rFonts w:ascii="Arial" w:hAnsi="Arial" w:cs="Arial"/>
          <w:noProof/>
          <w:szCs w:val="24"/>
          <w:lang w:val="en-US"/>
        </w:rPr>
        <w:tab/>
        <w:t xml:space="preserve">F. G. Hanisch, M. Jovanovic, J. Peter-Katalinic, Glycoprotein identification and localization of O-glycosylation sites by mass spectrometric analysis of deglycosylated/alkylaminylated peptide fragments. </w:t>
      </w:r>
      <w:r>
        <w:rPr>
          <w:rFonts w:ascii="Arial" w:hAnsi="Arial" w:cs="Arial"/>
          <w:i/>
          <w:noProof/>
          <w:szCs w:val="24"/>
          <w:lang w:val="en-US"/>
        </w:rPr>
        <w:t>Analytical biochemistry</w:t>
      </w:r>
      <w:r>
        <w:rPr>
          <w:rFonts w:ascii="Arial" w:hAnsi="Arial" w:cs="Arial"/>
          <w:noProof/>
          <w:szCs w:val="24"/>
          <w:lang w:val="en-US"/>
        </w:rPr>
        <w:t xml:space="preserve"> </w:t>
      </w:r>
      <w:r>
        <w:rPr>
          <w:rFonts w:ascii="Arial" w:hAnsi="Arial" w:cs="Arial"/>
          <w:b/>
          <w:noProof/>
          <w:szCs w:val="24"/>
          <w:lang w:val="en-US"/>
        </w:rPr>
        <w:t>290</w:t>
      </w:r>
      <w:r>
        <w:rPr>
          <w:rFonts w:ascii="Arial" w:hAnsi="Arial" w:cs="Arial"/>
          <w:noProof/>
          <w:szCs w:val="24"/>
          <w:lang w:val="en-US"/>
        </w:rPr>
        <w:t>, 47 (Mar 1, 2001).</w:t>
      </w:r>
      <w:bookmarkEnd w:id="21"/>
    </w:p>
    <w:p w:rsidR="008F3158" w:rsidRDefault="008F3158" w:rsidP="008F3158">
      <w:pPr>
        <w:spacing w:after="0" w:line="480" w:lineRule="auto"/>
        <w:ind w:left="720" w:hanging="720"/>
        <w:jc w:val="both"/>
        <w:rPr>
          <w:rFonts w:ascii="Arial" w:hAnsi="Arial" w:cs="Arial"/>
          <w:noProof/>
          <w:szCs w:val="24"/>
          <w:lang w:val="en-US"/>
        </w:rPr>
      </w:pPr>
      <w:bookmarkStart w:id="22" w:name="_ENREF_23"/>
      <w:r>
        <w:rPr>
          <w:rFonts w:ascii="Arial" w:hAnsi="Arial" w:cs="Arial"/>
          <w:noProof/>
          <w:szCs w:val="24"/>
          <w:lang w:val="en-US"/>
        </w:rPr>
        <w:t>23.</w:t>
      </w:r>
      <w:r>
        <w:rPr>
          <w:rFonts w:ascii="Arial" w:hAnsi="Arial" w:cs="Arial"/>
          <w:noProof/>
          <w:szCs w:val="24"/>
          <w:lang w:val="en-US"/>
        </w:rPr>
        <w:tab/>
        <w:t>H. R. Johnsen</w:t>
      </w:r>
      <w:r>
        <w:rPr>
          <w:rFonts w:ascii="Arial" w:hAnsi="Arial" w:cs="Arial"/>
          <w:i/>
          <w:noProof/>
          <w:szCs w:val="24"/>
          <w:lang w:val="en-US"/>
        </w:rPr>
        <w:t xml:space="preserve"> et al.</w:t>
      </w:r>
      <w:r>
        <w:rPr>
          <w:rFonts w:ascii="Arial" w:hAnsi="Arial" w:cs="Arial"/>
          <w:noProof/>
          <w:szCs w:val="24"/>
          <w:lang w:val="en-US"/>
        </w:rPr>
        <w:t xml:space="preserve">, Cell wall composition profiling of parasitic giant dodder (Cuscuta reflexa) and its hosts: a priori differences and induced changes. </w:t>
      </w:r>
      <w:r>
        <w:rPr>
          <w:rFonts w:ascii="Arial" w:hAnsi="Arial" w:cs="Arial"/>
          <w:i/>
          <w:noProof/>
          <w:szCs w:val="24"/>
          <w:lang w:val="en-US"/>
        </w:rPr>
        <w:t>The New phytologist</w:t>
      </w:r>
      <w:r>
        <w:rPr>
          <w:rFonts w:ascii="Arial" w:hAnsi="Arial" w:cs="Arial"/>
          <w:noProof/>
          <w:szCs w:val="24"/>
          <w:lang w:val="en-US"/>
        </w:rPr>
        <w:t xml:space="preserve"> </w:t>
      </w:r>
      <w:r>
        <w:rPr>
          <w:rFonts w:ascii="Arial" w:hAnsi="Arial" w:cs="Arial"/>
          <w:b/>
          <w:noProof/>
          <w:szCs w:val="24"/>
          <w:lang w:val="en-US"/>
        </w:rPr>
        <w:t>207</w:t>
      </w:r>
      <w:r>
        <w:rPr>
          <w:rFonts w:ascii="Arial" w:hAnsi="Arial" w:cs="Arial"/>
          <w:noProof/>
          <w:szCs w:val="24"/>
          <w:lang w:val="en-US"/>
        </w:rPr>
        <w:t>, 805 (Aug, 2015).</w:t>
      </w:r>
      <w:bookmarkEnd w:id="22"/>
    </w:p>
    <w:p w:rsidR="008F3158" w:rsidRDefault="008F3158" w:rsidP="008F3158">
      <w:pPr>
        <w:spacing w:after="0" w:line="480" w:lineRule="auto"/>
        <w:ind w:left="720" w:hanging="720"/>
        <w:jc w:val="both"/>
        <w:rPr>
          <w:rFonts w:ascii="Arial" w:hAnsi="Arial" w:cs="Arial"/>
          <w:noProof/>
          <w:szCs w:val="24"/>
          <w:lang w:val="en-US"/>
        </w:rPr>
      </w:pPr>
      <w:bookmarkStart w:id="23" w:name="_ENREF_24"/>
      <w:r>
        <w:rPr>
          <w:rFonts w:ascii="Arial" w:hAnsi="Arial" w:cs="Arial"/>
          <w:noProof/>
          <w:szCs w:val="24"/>
          <w:lang w:val="en-US"/>
        </w:rPr>
        <w:t>24.</w:t>
      </w:r>
      <w:r>
        <w:rPr>
          <w:rFonts w:ascii="Arial" w:hAnsi="Arial" w:cs="Arial"/>
          <w:noProof/>
          <w:szCs w:val="24"/>
          <w:lang w:val="en-US"/>
        </w:rPr>
        <w:tab/>
        <w:t xml:space="preserve">Y. Eshed, D. Zamir, An introgression line population of Lycopersicon pennellii in the cultivated tomato enables the identification and fine mapping of yield-associated QTL. </w:t>
      </w:r>
      <w:r>
        <w:rPr>
          <w:rFonts w:ascii="Arial" w:hAnsi="Arial" w:cs="Arial"/>
          <w:i/>
          <w:noProof/>
          <w:szCs w:val="24"/>
          <w:lang w:val="en-US"/>
        </w:rPr>
        <w:t>Genetics</w:t>
      </w:r>
      <w:r>
        <w:rPr>
          <w:rFonts w:ascii="Arial" w:hAnsi="Arial" w:cs="Arial"/>
          <w:noProof/>
          <w:szCs w:val="24"/>
          <w:lang w:val="en-US"/>
        </w:rPr>
        <w:t xml:space="preserve"> </w:t>
      </w:r>
      <w:r>
        <w:rPr>
          <w:rFonts w:ascii="Arial" w:hAnsi="Arial" w:cs="Arial"/>
          <w:b/>
          <w:noProof/>
          <w:szCs w:val="24"/>
          <w:lang w:val="en-US"/>
        </w:rPr>
        <w:t>141</w:t>
      </w:r>
      <w:r>
        <w:rPr>
          <w:rFonts w:ascii="Arial" w:hAnsi="Arial" w:cs="Arial"/>
          <w:noProof/>
          <w:szCs w:val="24"/>
          <w:lang w:val="en-US"/>
        </w:rPr>
        <w:t>, 1147 (Nov, 1995).</w:t>
      </w:r>
      <w:bookmarkEnd w:id="23"/>
    </w:p>
    <w:p w:rsidR="008F3158" w:rsidRDefault="008F3158" w:rsidP="008F3158">
      <w:pPr>
        <w:spacing w:after="0" w:line="480" w:lineRule="auto"/>
        <w:ind w:left="720" w:hanging="720"/>
        <w:jc w:val="both"/>
        <w:rPr>
          <w:rFonts w:ascii="Arial" w:hAnsi="Arial" w:cs="Arial"/>
          <w:noProof/>
          <w:szCs w:val="24"/>
          <w:lang w:val="en-US"/>
        </w:rPr>
      </w:pPr>
      <w:bookmarkStart w:id="24" w:name="_ENREF_25"/>
      <w:r>
        <w:rPr>
          <w:rFonts w:ascii="Arial" w:hAnsi="Arial" w:cs="Arial"/>
          <w:noProof/>
          <w:szCs w:val="24"/>
          <w:lang w:val="en-US"/>
        </w:rPr>
        <w:t>25.</w:t>
      </w:r>
      <w:r>
        <w:rPr>
          <w:rFonts w:ascii="Arial" w:hAnsi="Arial" w:cs="Arial"/>
          <w:noProof/>
          <w:szCs w:val="24"/>
          <w:lang w:val="en-US"/>
        </w:rPr>
        <w:tab/>
        <w:t>D. H. Chitwood</w:t>
      </w:r>
      <w:r>
        <w:rPr>
          <w:rFonts w:ascii="Arial" w:hAnsi="Arial" w:cs="Arial"/>
          <w:i/>
          <w:noProof/>
          <w:szCs w:val="24"/>
          <w:lang w:val="en-US"/>
        </w:rPr>
        <w:t xml:space="preserve"> et al.</w:t>
      </w:r>
      <w:r>
        <w:rPr>
          <w:rFonts w:ascii="Arial" w:hAnsi="Arial" w:cs="Arial"/>
          <w:noProof/>
          <w:szCs w:val="24"/>
          <w:lang w:val="en-US"/>
        </w:rPr>
        <w:t xml:space="preserve">, A quantitative genetic basis for leaf morphology in a set of precisely defined tomato introgression lines. </w:t>
      </w:r>
      <w:r>
        <w:rPr>
          <w:rFonts w:ascii="Arial" w:hAnsi="Arial" w:cs="Arial"/>
          <w:i/>
          <w:noProof/>
          <w:szCs w:val="24"/>
          <w:lang w:val="en-US"/>
        </w:rPr>
        <w:t>Plant Cell</w:t>
      </w:r>
      <w:r>
        <w:rPr>
          <w:rFonts w:ascii="Arial" w:hAnsi="Arial" w:cs="Arial"/>
          <w:noProof/>
          <w:szCs w:val="24"/>
          <w:lang w:val="en-US"/>
        </w:rPr>
        <w:t xml:space="preserve"> </w:t>
      </w:r>
      <w:r>
        <w:rPr>
          <w:rFonts w:ascii="Arial" w:hAnsi="Arial" w:cs="Arial"/>
          <w:b/>
          <w:noProof/>
          <w:szCs w:val="24"/>
          <w:lang w:val="en-US"/>
        </w:rPr>
        <w:t>25</w:t>
      </w:r>
      <w:r>
        <w:rPr>
          <w:rFonts w:ascii="Arial" w:hAnsi="Arial" w:cs="Arial"/>
          <w:noProof/>
          <w:szCs w:val="24"/>
          <w:lang w:val="en-US"/>
        </w:rPr>
        <w:t>, 2465 (Jul, 2013).</w:t>
      </w:r>
      <w:bookmarkEnd w:id="24"/>
    </w:p>
    <w:p w:rsidR="008F3158" w:rsidRDefault="008F3158" w:rsidP="008F3158">
      <w:pPr>
        <w:spacing w:line="240" w:lineRule="auto"/>
        <w:jc w:val="both"/>
        <w:rPr>
          <w:rFonts w:ascii="Calibri" w:hAnsi="Calibri" w:cs="Arial"/>
          <w:noProof/>
          <w:szCs w:val="24"/>
          <w:lang w:val="en-US"/>
        </w:rPr>
      </w:pPr>
    </w:p>
    <w:p w:rsidR="008F3158" w:rsidRDefault="008F3158" w:rsidP="008F3158">
      <w:pPr>
        <w:spacing w:line="240" w:lineRule="auto"/>
        <w:jc w:val="both"/>
        <w:rPr>
          <w:rFonts w:ascii="Calibri" w:hAnsi="Calibri" w:cs="Arial"/>
          <w:noProof/>
          <w:szCs w:val="24"/>
          <w:lang w:val="en-US"/>
        </w:rPr>
      </w:pPr>
    </w:p>
    <w:p w:rsidR="008F3158" w:rsidRDefault="008F3158" w:rsidP="008F3158">
      <w:pPr>
        <w:spacing w:line="480" w:lineRule="auto"/>
        <w:jc w:val="both"/>
        <w:rPr>
          <w:rFonts w:ascii="Arial" w:hAnsi="Arial" w:cs="Arial"/>
          <w:sz w:val="24"/>
          <w:szCs w:val="24"/>
          <w:lang w:val="en-US"/>
        </w:rPr>
      </w:pPr>
      <w:r>
        <w:rPr>
          <w:rFonts w:ascii="Arial" w:hAnsi="Arial" w:cs="Arial"/>
          <w:b/>
          <w:sz w:val="24"/>
          <w:szCs w:val="24"/>
          <w:lang w:val="en-US"/>
        </w:rPr>
        <w:t>Acknowledgements</w:t>
      </w:r>
    </w:p>
    <w:p w:rsidR="008F3158" w:rsidRDefault="008F3158" w:rsidP="008F3158">
      <w:pPr>
        <w:spacing w:line="480" w:lineRule="auto"/>
        <w:jc w:val="both"/>
        <w:rPr>
          <w:rFonts w:ascii="Arial" w:hAnsi="Arial" w:cs="Arial"/>
          <w:sz w:val="24"/>
          <w:szCs w:val="24"/>
          <w:lang w:val="en-US"/>
        </w:rPr>
      </w:pPr>
      <w:r>
        <w:rPr>
          <w:rFonts w:ascii="Arial" w:hAnsi="Arial" w:cs="Arial"/>
          <w:sz w:val="24"/>
          <w:szCs w:val="24"/>
          <w:lang w:val="en-US"/>
        </w:rPr>
        <w:t xml:space="preserve">The authors thank the TGRC (UC Davis) for providing seeds of the tomato introgression lines. We also thank N. Sinha and M. </w:t>
      </w:r>
      <w:proofErr w:type="spellStart"/>
      <w:r>
        <w:rPr>
          <w:rFonts w:ascii="Arial" w:hAnsi="Arial" w:cs="Arial"/>
          <w:sz w:val="24"/>
          <w:szCs w:val="24"/>
          <w:lang w:val="en-US"/>
        </w:rPr>
        <w:t>Farhi</w:t>
      </w:r>
      <w:proofErr w:type="spellEnd"/>
      <w:r>
        <w:rPr>
          <w:rFonts w:ascii="Arial" w:hAnsi="Arial" w:cs="Arial"/>
          <w:sz w:val="24"/>
          <w:szCs w:val="24"/>
          <w:lang w:val="en-US"/>
        </w:rPr>
        <w:t xml:space="preserve"> (UC Davis) for providing </w:t>
      </w:r>
      <w:r>
        <w:rPr>
          <w:rFonts w:ascii="Arial" w:hAnsi="Arial" w:cs="Arial"/>
          <w:i/>
          <w:sz w:val="24"/>
          <w:szCs w:val="24"/>
          <w:lang w:val="en-US"/>
        </w:rPr>
        <w:t xml:space="preserve">C. </w:t>
      </w:r>
      <w:proofErr w:type="spellStart"/>
      <w:r>
        <w:rPr>
          <w:rFonts w:ascii="Arial" w:hAnsi="Arial" w:cs="Arial"/>
          <w:i/>
          <w:sz w:val="24"/>
          <w:szCs w:val="24"/>
          <w:lang w:val="en-US"/>
        </w:rPr>
        <w:t>pentagona</w:t>
      </w:r>
      <w:proofErr w:type="spellEnd"/>
      <w:r>
        <w:rPr>
          <w:rFonts w:ascii="Arial" w:hAnsi="Arial" w:cs="Arial"/>
          <w:sz w:val="24"/>
          <w:szCs w:val="24"/>
          <w:lang w:val="en-US"/>
        </w:rPr>
        <w:t xml:space="preserve"> material and seeds. We thank M.H.A.J. </w:t>
      </w:r>
      <w:proofErr w:type="spellStart"/>
      <w:r>
        <w:rPr>
          <w:rFonts w:ascii="Arial" w:hAnsi="Arial" w:cs="Arial"/>
          <w:sz w:val="24"/>
          <w:szCs w:val="24"/>
          <w:lang w:val="en-US"/>
        </w:rPr>
        <w:t>Joosten</w:t>
      </w:r>
      <w:proofErr w:type="spellEnd"/>
      <w:r>
        <w:rPr>
          <w:rFonts w:ascii="Arial" w:hAnsi="Arial" w:cs="Arial"/>
          <w:sz w:val="24"/>
          <w:szCs w:val="24"/>
          <w:lang w:val="en-US"/>
        </w:rPr>
        <w:t xml:space="preserve"> and S. </w:t>
      </w:r>
      <w:proofErr w:type="spellStart"/>
      <w:r>
        <w:rPr>
          <w:rFonts w:ascii="Arial" w:hAnsi="Arial" w:cs="Arial"/>
          <w:sz w:val="24"/>
          <w:szCs w:val="24"/>
          <w:lang w:val="en-US"/>
        </w:rPr>
        <w:t>Robatzek</w:t>
      </w:r>
      <w:proofErr w:type="spellEnd"/>
      <w:r>
        <w:rPr>
          <w:rFonts w:ascii="Arial" w:hAnsi="Arial" w:cs="Arial"/>
          <w:sz w:val="24"/>
          <w:szCs w:val="24"/>
          <w:lang w:val="en-US"/>
        </w:rPr>
        <w:t xml:space="preserve"> for </w:t>
      </w:r>
      <w:proofErr w:type="spellStart"/>
      <w:r>
        <w:rPr>
          <w:rFonts w:ascii="Arial" w:hAnsi="Arial" w:cs="Arial"/>
          <w:sz w:val="24"/>
          <w:szCs w:val="24"/>
          <w:lang w:val="en-US"/>
        </w:rPr>
        <w:t>SlSOBIR</w:t>
      </w:r>
      <w:proofErr w:type="spellEnd"/>
      <w:r>
        <w:rPr>
          <w:rFonts w:ascii="Arial" w:hAnsi="Arial" w:cs="Arial"/>
          <w:sz w:val="24"/>
          <w:szCs w:val="24"/>
          <w:lang w:val="en-US"/>
        </w:rPr>
        <w:t xml:space="preserve"> and </w:t>
      </w:r>
      <w:proofErr w:type="spellStart"/>
      <w:r>
        <w:rPr>
          <w:rFonts w:ascii="Arial" w:hAnsi="Arial" w:cs="Arial"/>
          <w:sz w:val="24"/>
          <w:szCs w:val="24"/>
          <w:lang w:val="en-US"/>
        </w:rPr>
        <w:t>SlSOBIR</w:t>
      </w:r>
      <w:proofErr w:type="spellEnd"/>
      <w:r>
        <w:rPr>
          <w:rFonts w:ascii="Arial" w:hAnsi="Arial" w:cs="Arial"/>
          <w:sz w:val="24"/>
          <w:szCs w:val="24"/>
          <w:lang w:val="en-US"/>
        </w:rPr>
        <w:t xml:space="preserve">-like constructs. We thank P. Neumann and I. Bock for technical assistance. The work of M.A. is funded by the “Deutsche </w:t>
      </w:r>
      <w:proofErr w:type="spellStart"/>
      <w:r>
        <w:rPr>
          <w:rFonts w:ascii="Arial" w:hAnsi="Arial" w:cs="Arial"/>
          <w:sz w:val="24"/>
          <w:szCs w:val="24"/>
          <w:lang w:val="en-US"/>
        </w:rPr>
        <w:t>Forschungsgemeinschaft</w:t>
      </w:r>
      <w:proofErr w:type="spellEnd"/>
      <w:r>
        <w:rPr>
          <w:rFonts w:ascii="Arial" w:hAnsi="Arial" w:cs="Arial"/>
          <w:sz w:val="24"/>
          <w:szCs w:val="24"/>
          <w:lang w:val="en-US"/>
        </w:rPr>
        <w:t xml:space="preserve">” DFG AL1426/1-1, 2 (V.H., U.F. and B.K.). U.F. was also </w:t>
      </w:r>
      <w:r>
        <w:rPr>
          <w:rFonts w:ascii="Arial" w:hAnsi="Arial" w:cs="Arial"/>
          <w:sz w:val="24"/>
          <w:szCs w:val="24"/>
          <w:lang w:val="en-US"/>
        </w:rPr>
        <w:lastRenderedPageBreak/>
        <w:t xml:space="preserve">supported by the German Federal Ministry of Education (BMBF–KBBE project 031A328 36), M.S. and G.F. were supported by the DFG, CRC 1101. Research at the C.Z. laboratory is funded by the Gatsby Charitable Foundation. The authors thank N. Holton and I. Albert for their critical reading of the manuscript before submission. The authors do not have any competing interests. Supplement contains additional data. </w:t>
      </w:r>
    </w:p>
    <w:p w:rsidR="008F3158" w:rsidRDefault="008F3158" w:rsidP="008F3158">
      <w:pPr>
        <w:spacing w:line="480" w:lineRule="auto"/>
        <w:jc w:val="both"/>
        <w:rPr>
          <w:rFonts w:ascii="Arial" w:hAnsi="Arial" w:cs="Arial"/>
          <w:sz w:val="24"/>
          <w:szCs w:val="24"/>
          <w:lang w:val="en-US"/>
        </w:rPr>
      </w:pPr>
    </w:p>
    <w:p w:rsidR="008F3158" w:rsidRDefault="008F3158" w:rsidP="008F3158">
      <w:pPr>
        <w:spacing w:line="480" w:lineRule="auto"/>
        <w:jc w:val="both"/>
        <w:rPr>
          <w:rFonts w:ascii="Arial" w:hAnsi="Arial" w:cs="Arial"/>
          <w:sz w:val="24"/>
          <w:szCs w:val="24"/>
          <w:lang w:val="en-US"/>
        </w:rPr>
      </w:pPr>
    </w:p>
    <w:p w:rsidR="008F3158" w:rsidRDefault="008F3158" w:rsidP="008F3158">
      <w:pPr>
        <w:spacing w:line="480" w:lineRule="auto"/>
        <w:jc w:val="both"/>
        <w:rPr>
          <w:rFonts w:ascii="Arial" w:hAnsi="Arial" w:cs="Arial"/>
          <w:b/>
          <w:sz w:val="24"/>
          <w:szCs w:val="24"/>
          <w:lang w:val="en-US"/>
        </w:rPr>
      </w:pPr>
      <w:r>
        <w:rPr>
          <w:rFonts w:ascii="Arial" w:hAnsi="Arial" w:cs="Arial"/>
          <w:b/>
          <w:sz w:val="24"/>
          <w:szCs w:val="24"/>
          <w:lang w:val="en-US"/>
        </w:rPr>
        <w:t>Figure legends</w:t>
      </w:r>
    </w:p>
    <w:p w:rsidR="008F3158" w:rsidRDefault="008F3158" w:rsidP="008F3158">
      <w:pPr>
        <w:spacing w:line="480" w:lineRule="auto"/>
        <w:jc w:val="both"/>
        <w:rPr>
          <w:rFonts w:ascii="Arial" w:hAnsi="Arial" w:cs="Arial"/>
          <w:sz w:val="24"/>
          <w:szCs w:val="24"/>
          <w:lang w:val="en-US"/>
        </w:rPr>
      </w:pPr>
      <w:r>
        <w:rPr>
          <w:rFonts w:ascii="Arial" w:hAnsi="Arial" w:cs="Arial"/>
          <w:b/>
          <w:sz w:val="24"/>
          <w:szCs w:val="24"/>
          <w:lang w:val="en-US"/>
        </w:rPr>
        <w:t>Fig. 1.</w:t>
      </w:r>
      <w:r>
        <w:rPr>
          <w:rFonts w:ascii="Arial" w:hAnsi="Arial" w:cs="Arial"/>
          <w:sz w:val="24"/>
          <w:szCs w:val="24"/>
          <w:lang w:val="en-US"/>
        </w:rPr>
        <w:t xml:space="preserve"> </w:t>
      </w:r>
      <w:r>
        <w:rPr>
          <w:rFonts w:ascii="Arial" w:hAnsi="Arial" w:cs="Arial"/>
          <w:b/>
          <w:i/>
          <w:sz w:val="24"/>
          <w:szCs w:val="24"/>
          <w:lang w:val="en-US"/>
        </w:rPr>
        <w:t xml:space="preserve">S. </w:t>
      </w:r>
      <w:proofErr w:type="spellStart"/>
      <w:r>
        <w:rPr>
          <w:rFonts w:ascii="Arial" w:hAnsi="Arial" w:cs="Arial"/>
          <w:b/>
          <w:i/>
          <w:sz w:val="24"/>
          <w:szCs w:val="24"/>
          <w:lang w:val="en-US"/>
        </w:rPr>
        <w:t>lycopersicum</w:t>
      </w:r>
      <w:proofErr w:type="spellEnd"/>
      <w:r>
        <w:rPr>
          <w:rFonts w:ascii="Arial" w:hAnsi="Arial" w:cs="Arial"/>
          <w:b/>
          <w:sz w:val="24"/>
          <w:szCs w:val="24"/>
          <w:lang w:val="en-US"/>
        </w:rPr>
        <w:t xml:space="preserve"> (cultivated tomato) shows defense responses to </w:t>
      </w:r>
      <w:r>
        <w:rPr>
          <w:rFonts w:ascii="Arial" w:hAnsi="Arial" w:cs="Arial"/>
          <w:b/>
          <w:i/>
          <w:sz w:val="24"/>
          <w:szCs w:val="24"/>
          <w:lang w:val="en-US"/>
        </w:rPr>
        <w:t xml:space="preserve">C. </w:t>
      </w:r>
      <w:proofErr w:type="spellStart"/>
      <w:r>
        <w:rPr>
          <w:rFonts w:ascii="Arial" w:hAnsi="Arial" w:cs="Arial"/>
          <w:b/>
          <w:i/>
          <w:sz w:val="24"/>
          <w:szCs w:val="24"/>
          <w:lang w:val="en-US"/>
        </w:rPr>
        <w:t>reflexa</w:t>
      </w:r>
      <w:proofErr w:type="spellEnd"/>
      <w:r>
        <w:rPr>
          <w:rFonts w:ascii="Arial" w:hAnsi="Arial" w:cs="Arial"/>
          <w:b/>
          <w:sz w:val="24"/>
          <w:szCs w:val="24"/>
          <w:lang w:val="en-US"/>
        </w:rPr>
        <w:t xml:space="preserve"> and to extracts thereof.</w:t>
      </w:r>
      <w:r>
        <w:rPr>
          <w:rFonts w:ascii="Arial" w:hAnsi="Arial" w:cs="Arial"/>
          <w:sz w:val="24"/>
          <w:szCs w:val="24"/>
          <w:lang w:val="en-US"/>
        </w:rPr>
        <w:t xml:space="preserve"> (</w:t>
      </w:r>
      <w:r>
        <w:rPr>
          <w:rFonts w:ascii="Arial" w:hAnsi="Arial" w:cs="Arial"/>
          <w:b/>
          <w:sz w:val="24"/>
          <w:szCs w:val="24"/>
          <w:lang w:val="en-US"/>
        </w:rPr>
        <w:t>A</w:t>
      </w:r>
      <w:r>
        <w:rPr>
          <w:rFonts w:ascii="Arial" w:hAnsi="Arial" w:cs="Arial"/>
          <w:sz w:val="24"/>
          <w:szCs w:val="24"/>
          <w:lang w:val="en-US"/>
        </w:rPr>
        <w:t xml:space="preserve">) </w:t>
      </w:r>
      <w:r>
        <w:rPr>
          <w:rFonts w:ascii="Arial" w:hAnsi="Arial" w:cs="Arial"/>
          <w:i/>
          <w:sz w:val="24"/>
          <w:szCs w:val="24"/>
          <w:lang w:val="en-US"/>
        </w:rPr>
        <w:t xml:space="preserve">C. </w:t>
      </w:r>
      <w:proofErr w:type="spellStart"/>
      <w:r>
        <w:rPr>
          <w:rFonts w:ascii="Arial" w:hAnsi="Arial" w:cs="Arial"/>
          <w:i/>
          <w:sz w:val="24"/>
          <w:szCs w:val="24"/>
          <w:lang w:val="en-US"/>
        </w:rPr>
        <w:t>reflexa</w:t>
      </w:r>
      <w:proofErr w:type="spellEnd"/>
      <w:r>
        <w:rPr>
          <w:rFonts w:ascii="Arial" w:hAnsi="Arial" w:cs="Arial"/>
          <w:sz w:val="24"/>
          <w:szCs w:val="24"/>
          <w:lang w:val="en-US"/>
        </w:rPr>
        <w:t xml:space="preserve"> cannot form connections to </w:t>
      </w:r>
      <w:r>
        <w:rPr>
          <w:rFonts w:ascii="Arial" w:hAnsi="Arial" w:cs="Arial"/>
          <w:i/>
          <w:sz w:val="24"/>
          <w:szCs w:val="24"/>
          <w:lang w:val="en-US"/>
        </w:rPr>
        <w:t xml:space="preserve">S. </w:t>
      </w:r>
      <w:proofErr w:type="spellStart"/>
      <w:r>
        <w:rPr>
          <w:rFonts w:ascii="Arial" w:hAnsi="Arial" w:cs="Arial"/>
          <w:i/>
          <w:sz w:val="24"/>
          <w:szCs w:val="24"/>
          <w:lang w:val="en-US"/>
        </w:rPr>
        <w:t>lycopersicum</w:t>
      </w:r>
      <w:proofErr w:type="spellEnd"/>
      <w:r>
        <w:rPr>
          <w:rFonts w:ascii="Arial" w:hAnsi="Arial" w:cs="Arial"/>
          <w:sz w:val="24"/>
          <w:szCs w:val="24"/>
          <w:lang w:val="en-US"/>
        </w:rPr>
        <w:t xml:space="preserve"> and dies off (left). </w:t>
      </w:r>
      <w:r>
        <w:rPr>
          <w:rFonts w:ascii="Arial" w:hAnsi="Arial" w:cs="Arial"/>
          <w:i/>
          <w:sz w:val="24"/>
          <w:szCs w:val="24"/>
          <w:lang w:val="en-US"/>
        </w:rPr>
        <w:t xml:space="preserve">C. </w:t>
      </w:r>
      <w:proofErr w:type="spellStart"/>
      <w:r>
        <w:rPr>
          <w:rFonts w:ascii="Arial" w:hAnsi="Arial" w:cs="Arial"/>
          <w:i/>
          <w:sz w:val="24"/>
          <w:szCs w:val="24"/>
          <w:lang w:val="en-US"/>
        </w:rPr>
        <w:t>reflexa</w:t>
      </w:r>
      <w:proofErr w:type="spellEnd"/>
      <w:r>
        <w:rPr>
          <w:rFonts w:ascii="Arial" w:hAnsi="Arial" w:cs="Arial"/>
          <w:sz w:val="24"/>
          <w:szCs w:val="24"/>
          <w:lang w:val="en-US"/>
        </w:rPr>
        <w:t xml:space="preserve"> on the susceptible host </w:t>
      </w:r>
      <w:r>
        <w:rPr>
          <w:rFonts w:ascii="Arial" w:hAnsi="Arial" w:cs="Arial"/>
          <w:i/>
          <w:sz w:val="24"/>
          <w:szCs w:val="24"/>
          <w:lang w:val="en-US"/>
        </w:rPr>
        <w:t xml:space="preserve">S. </w:t>
      </w:r>
      <w:proofErr w:type="spellStart"/>
      <w:r>
        <w:rPr>
          <w:rFonts w:ascii="Arial" w:hAnsi="Arial" w:cs="Arial"/>
          <w:i/>
          <w:sz w:val="24"/>
          <w:szCs w:val="24"/>
          <w:lang w:val="en-US"/>
        </w:rPr>
        <w:t>pennellii</w:t>
      </w:r>
      <w:proofErr w:type="spellEnd"/>
      <w:r>
        <w:rPr>
          <w:rFonts w:ascii="Arial" w:hAnsi="Arial" w:cs="Arial"/>
          <w:sz w:val="24"/>
          <w:szCs w:val="24"/>
          <w:lang w:val="en-US"/>
        </w:rPr>
        <w:t xml:space="preserve"> (right). Photos taken ~ 14 days after parasite onset. (</w:t>
      </w:r>
      <w:r>
        <w:rPr>
          <w:rFonts w:ascii="Arial" w:hAnsi="Arial" w:cs="Arial"/>
          <w:b/>
          <w:sz w:val="24"/>
          <w:szCs w:val="24"/>
          <w:lang w:val="en-US"/>
        </w:rPr>
        <w:t>B</w:t>
      </w:r>
      <w:r>
        <w:rPr>
          <w:rFonts w:ascii="Arial" w:hAnsi="Arial" w:cs="Arial"/>
          <w:sz w:val="24"/>
          <w:szCs w:val="24"/>
          <w:lang w:val="en-US"/>
        </w:rPr>
        <w:t xml:space="preserve">) </w:t>
      </w:r>
      <w:r>
        <w:rPr>
          <w:rFonts w:ascii="Arial" w:hAnsi="Arial" w:cs="Arial"/>
          <w:i/>
          <w:sz w:val="24"/>
          <w:szCs w:val="24"/>
          <w:lang w:val="en-US"/>
        </w:rPr>
        <w:t xml:space="preserve">C. </w:t>
      </w:r>
      <w:proofErr w:type="spellStart"/>
      <w:r>
        <w:rPr>
          <w:rFonts w:ascii="Arial" w:hAnsi="Arial" w:cs="Arial"/>
          <w:i/>
          <w:sz w:val="24"/>
          <w:szCs w:val="24"/>
          <w:lang w:val="en-US"/>
        </w:rPr>
        <w:t>reflexa</w:t>
      </w:r>
      <w:proofErr w:type="spellEnd"/>
      <w:r>
        <w:rPr>
          <w:rFonts w:ascii="Arial" w:hAnsi="Arial" w:cs="Arial"/>
          <w:sz w:val="24"/>
          <w:szCs w:val="24"/>
          <w:lang w:val="en-US"/>
        </w:rPr>
        <w:t xml:space="preserve"> extract triggers ethylene-biosynthesis in </w:t>
      </w:r>
      <w:r>
        <w:rPr>
          <w:rFonts w:ascii="Arial" w:hAnsi="Arial" w:cs="Arial"/>
          <w:i/>
          <w:sz w:val="24"/>
          <w:szCs w:val="24"/>
          <w:lang w:val="en-US"/>
        </w:rPr>
        <w:t xml:space="preserve">S. </w:t>
      </w:r>
      <w:proofErr w:type="spellStart"/>
      <w:r>
        <w:rPr>
          <w:rFonts w:ascii="Arial" w:hAnsi="Arial" w:cs="Arial"/>
          <w:i/>
          <w:sz w:val="24"/>
          <w:szCs w:val="24"/>
          <w:lang w:val="en-US"/>
        </w:rPr>
        <w:t>lycopersicum</w:t>
      </w:r>
      <w:proofErr w:type="spellEnd"/>
      <w:r>
        <w:rPr>
          <w:rFonts w:ascii="Arial" w:hAnsi="Arial" w:cs="Arial"/>
          <w:sz w:val="24"/>
          <w:szCs w:val="24"/>
          <w:lang w:val="en-US"/>
        </w:rPr>
        <w:t xml:space="preserve"> but not in other plant species. BSA/buffer (0.01 mg/ml) was added as mock control, </w:t>
      </w:r>
      <w:proofErr w:type="spellStart"/>
      <w:r>
        <w:rPr>
          <w:rFonts w:ascii="Arial" w:hAnsi="Arial" w:cs="Arial"/>
          <w:i/>
          <w:sz w:val="24"/>
          <w:szCs w:val="24"/>
          <w:lang w:val="en-US"/>
        </w:rPr>
        <w:t>Penicillium</w:t>
      </w:r>
      <w:proofErr w:type="spellEnd"/>
      <w:r>
        <w:rPr>
          <w:rFonts w:ascii="Arial" w:hAnsi="Arial" w:cs="Arial"/>
          <w:sz w:val="24"/>
          <w:szCs w:val="24"/>
          <w:lang w:val="en-US"/>
        </w:rPr>
        <w:t xml:space="preserve"> extract (0.05 mg/ml) served as positive control </w:t>
      </w:r>
      <w:r>
        <w:rPr>
          <w:rFonts w:ascii="Arial" w:hAnsi="Arial" w:cs="Arial"/>
          <w:noProof/>
          <w:sz w:val="24"/>
          <w:szCs w:val="24"/>
          <w:lang w:val="en-US"/>
        </w:rPr>
        <w:t>(</w:t>
      </w:r>
      <w:r>
        <w:rPr>
          <w:rFonts w:ascii="Arial" w:hAnsi="Arial" w:cs="Arial"/>
          <w:i/>
          <w:noProof/>
          <w:sz w:val="24"/>
          <w:szCs w:val="24"/>
          <w:lang w:val="en-US"/>
        </w:rPr>
        <w:t>38</w:t>
      </w:r>
      <w:r>
        <w:rPr>
          <w:rFonts w:ascii="Arial" w:hAnsi="Arial" w:cs="Arial"/>
          <w:noProof/>
          <w:sz w:val="24"/>
          <w:szCs w:val="24"/>
          <w:lang w:val="en-US"/>
        </w:rPr>
        <w:t>)</w:t>
      </w:r>
      <w:r>
        <w:rPr>
          <w:rFonts w:ascii="Arial" w:hAnsi="Arial" w:cs="Arial"/>
          <w:sz w:val="24"/>
          <w:szCs w:val="24"/>
          <w:lang w:val="en-US"/>
        </w:rPr>
        <w:t>; (</w:t>
      </w:r>
      <w:r>
        <w:rPr>
          <w:rFonts w:ascii="Arial" w:hAnsi="Arial" w:cs="Arial"/>
          <w:b/>
          <w:sz w:val="24"/>
          <w:szCs w:val="24"/>
          <w:lang w:val="en-US"/>
        </w:rPr>
        <w:t>C</w:t>
      </w:r>
      <w:r>
        <w:rPr>
          <w:rFonts w:ascii="Arial" w:hAnsi="Arial" w:cs="Arial"/>
          <w:sz w:val="24"/>
          <w:szCs w:val="24"/>
          <w:lang w:val="en-US"/>
        </w:rPr>
        <w:t xml:space="preserve"> and </w:t>
      </w:r>
      <w:r>
        <w:rPr>
          <w:rFonts w:ascii="Arial" w:hAnsi="Arial" w:cs="Arial"/>
          <w:b/>
          <w:sz w:val="24"/>
          <w:szCs w:val="24"/>
          <w:lang w:val="en-US"/>
        </w:rPr>
        <w:t>D</w:t>
      </w:r>
      <w:r>
        <w:rPr>
          <w:rFonts w:ascii="Arial" w:hAnsi="Arial" w:cs="Arial"/>
          <w:sz w:val="24"/>
          <w:szCs w:val="24"/>
          <w:lang w:val="en-US"/>
        </w:rPr>
        <w:t xml:space="preserve">) Characteristics of the </w:t>
      </w:r>
      <w:proofErr w:type="spellStart"/>
      <w:r>
        <w:rPr>
          <w:rFonts w:ascii="Arial" w:hAnsi="Arial" w:cs="Arial"/>
          <w:i/>
          <w:sz w:val="24"/>
          <w:szCs w:val="24"/>
          <w:lang w:val="en-US"/>
        </w:rPr>
        <w:t>Cuscuta</w:t>
      </w:r>
      <w:proofErr w:type="spellEnd"/>
      <w:r>
        <w:rPr>
          <w:rFonts w:ascii="Arial" w:hAnsi="Arial" w:cs="Arial"/>
          <w:sz w:val="24"/>
          <w:szCs w:val="24"/>
          <w:lang w:val="en-US"/>
        </w:rPr>
        <w:t xml:space="preserve"> factor present in the </w:t>
      </w:r>
      <w:r>
        <w:rPr>
          <w:rFonts w:ascii="Arial" w:hAnsi="Arial" w:cs="Arial"/>
          <w:i/>
          <w:sz w:val="24"/>
          <w:szCs w:val="24"/>
          <w:lang w:val="en-US"/>
        </w:rPr>
        <w:t xml:space="preserve">C. </w:t>
      </w:r>
      <w:proofErr w:type="spellStart"/>
      <w:r>
        <w:rPr>
          <w:rFonts w:ascii="Arial" w:hAnsi="Arial" w:cs="Arial"/>
          <w:i/>
          <w:sz w:val="24"/>
          <w:szCs w:val="24"/>
          <w:lang w:val="en-US"/>
        </w:rPr>
        <w:t>reflexa</w:t>
      </w:r>
      <w:proofErr w:type="spellEnd"/>
      <w:r>
        <w:rPr>
          <w:rFonts w:ascii="Arial" w:hAnsi="Arial" w:cs="Arial"/>
          <w:sz w:val="24"/>
          <w:szCs w:val="24"/>
          <w:lang w:val="en-US"/>
        </w:rPr>
        <w:t xml:space="preserve"> extract; (</w:t>
      </w:r>
      <w:r>
        <w:rPr>
          <w:rFonts w:ascii="Arial" w:hAnsi="Arial" w:cs="Arial"/>
          <w:b/>
          <w:sz w:val="24"/>
          <w:szCs w:val="24"/>
          <w:lang w:val="en-US"/>
        </w:rPr>
        <w:t>C</w:t>
      </w:r>
      <w:r>
        <w:rPr>
          <w:rFonts w:ascii="Arial" w:hAnsi="Arial" w:cs="Arial"/>
          <w:sz w:val="24"/>
          <w:szCs w:val="24"/>
          <w:lang w:val="en-US"/>
        </w:rPr>
        <w:t xml:space="preserve">) ethylene biosynthesis of tomato leaf pieces to </w:t>
      </w:r>
      <w:r>
        <w:rPr>
          <w:rFonts w:ascii="Arial" w:hAnsi="Arial" w:cs="Arial"/>
          <w:i/>
          <w:sz w:val="24"/>
          <w:szCs w:val="24"/>
          <w:lang w:val="en-US"/>
        </w:rPr>
        <w:t xml:space="preserve">C. </w:t>
      </w:r>
      <w:proofErr w:type="spellStart"/>
      <w:r>
        <w:rPr>
          <w:rFonts w:ascii="Arial" w:hAnsi="Arial" w:cs="Arial"/>
          <w:i/>
          <w:sz w:val="24"/>
          <w:szCs w:val="24"/>
          <w:lang w:val="en-US"/>
        </w:rPr>
        <w:t>reflexa</w:t>
      </w:r>
      <w:proofErr w:type="spellEnd"/>
      <w:r>
        <w:rPr>
          <w:rFonts w:ascii="Arial" w:hAnsi="Arial" w:cs="Arial"/>
          <w:sz w:val="24"/>
          <w:szCs w:val="24"/>
          <w:lang w:val="en-US"/>
        </w:rPr>
        <w:t xml:space="preserve"> extract, to boiled extract (95 °C, 30 min) or to extract pre-treated with the proteases indicated; (</w:t>
      </w:r>
      <w:r>
        <w:rPr>
          <w:rFonts w:ascii="Arial" w:hAnsi="Arial" w:cs="Arial"/>
          <w:b/>
          <w:sz w:val="24"/>
          <w:szCs w:val="24"/>
          <w:lang w:val="en-US"/>
        </w:rPr>
        <w:t>D</w:t>
      </w:r>
      <w:r>
        <w:rPr>
          <w:rFonts w:ascii="Arial" w:hAnsi="Arial" w:cs="Arial"/>
          <w:sz w:val="24"/>
          <w:szCs w:val="24"/>
          <w:lang w:val="en-US"/>
        </w:rPr>
        <w:t xml:space="preserve">) ethylene response to different doses of the </w:t>
      </w:r>
      <w:proofErr w:type="spellStart"/>
      <w:r>
        <w:rPr>
          <w:rFonts w:ascii="Arial" w:hAnsi="Arial" w:cs="Arial"/>
          <w:sz w:val="24"/>
          <w:szCs w:val="24"/>
          <w:lang w:val="en-US"/>
        </w:rPr>
        <w:t>Cuscuta</w:t>
      </w:r>
      <w:proofErr w:type="spellEnd"/>
      <w:r>
        <w:rPr>
          <w:rFonts w:ascii="Arial" w:hAnsi="Arial" w:cs="Arial"/>
          <w:sz w:val="24"/>
          <w:szCs w:val="24"/>
          <w:lang w:val="en-US"/>
        </w:rPr>
        <w:t xml:space="preserve"> factor after enzymatic de-N-glycosylation or to </w:t>
      </w:r>
      <w:proofErr w:type="spellStart"/>
      <w:r>
        <w:rPr>
          <w:rFonts w:ascii="Arial" w:hAnsi="Arial" w:cs="Arial"/>
          <w:sz w:val="24"/>
          <w:szCs w:val="24"/>
          <w:lang w:val="en-US"/>
        </w:rPr>
        <w:t>Cuscuta</w:t>
      </w:r>
      <w:proofErr w:type="spellEnd"/>
      <w:r>
        <w:rPr>
          <w:rFonts w:ascii="Arial" w:hAnsi="Arial" w:cs="Arial"/>
          <w:sz w:val="24"/>
          <w:szCs w:val="24"/>
          <w:lang w:val="en-US"/>
        </w:rPr>
        <w:t xml:space="preserve"> factor treated with 20% NH</w:t>
      </w:r>
      <w:r>
        <w:rPr>
          <w:rFonts w:ascii="Arial" w:hAnsi="Arial" w:cs="Arial"/>
          <w:sz w:val="24"/>
          <w:szCs w:val="24"/>
          <w:vertAlign w:val="subscript"/>
          <w:lang w:val="en-US"/>
        </w:rPr>
        <w:t>4</w:t>
      </w:r>
      <w:r>
        <w:rPr>
          <w:rFonts w:ascii="Arial" w:hAnsi="Arial" w:cs="Arial"/>
          <w:sz w:val="24"/>
          <w:szCs w:val="24"/>
          <w:lang w:val="en-US"/>
        </w:rPr>
        <w:t>OH (45°C, 16 h), respectively. (</w:t>
      </w:r>
      <w:r>
        <w:rPr>
          <w:rFonts w:ascii="Arial" w:hAnsi="Arial" w:cs="Arial"/>
          <w:b/>
          <w:sz w:val="24"/>
          <w:szCs w:val="24"/>
          <w:lang w:val="en-US"/>
        </w:rPr>
        <w:t>E</w:t>
      </w:r>
      <w:r>
        <w:rPr>
          <w:rFonts w:ascii="Arial" w:hAnsi="Arial" w:cs="Arial"/>
          <w:sz w:val="24"/>
          <w:szCs w:val="24"/>
          <w:lang w:val="en-US"/>
        </w:rPr>
        <w:t xml:space="preserve">) Ethylene response of tomato leaf pieces triggered by extracts of other </w:t>
      </w:r>
      <w:proofErr w:type="spellStart"/>
      <w:r>
        <w:rPr>
          <w:rFonts w:ascii="Arial" w:hAnsi="Arial" w:cs="Arial"/>
          <w:i/>
          <w:sz w:val="24"/>
          <w:szCs w:val="24"/>
          <w:lang w:val="en-US"/>
        </w:rPr>
        <w:t>Cuscuta</w:t>
      </w:r>
      <w:proofErr w:type="spellEnd"/>
      <w:r>
        <w:rPr>
          <w:rFonts w:ascii="Arial" w:hAnsi="Arial" w:cs="Arial"/>
          <w:sz w:val="24"/>
          <w:szCs w:val="24"/>
          <w:lang w:val="en-US"/>
        </w:rPr>
        <w:t xml:space="preserve"> species or by extracts of other plants. (</w:t>
      </w:r>
      <w:r>
        <w:rPr>
          <w:rFonts w:ascii="Arial" w:hAnsi="Arial" w:cs="Arial"/>
          <w:b/>
          <w:sz w:val="24"/>
          <w:szCs w:val="24"/>
          <w:lang w:val="en-US"/>
        </w:rPr>
        <w:t>B-E</w:t>
      </w:r>
      <w:r>
        <w:rPr>
          <w:rFonts w:ascii="Arial" w:hAnsi="Arial" w:cs="Arial"/>
          <w:sz w:val="24"/>
          <w:szCs w:val="24"/>
          <w:lang w:val="en-US"/>
        </w:rPr>
        <w:t>) Ethylene measurements show means of three technical replicates; error bars indicate standard deviations. All experiments were repeated &gt; 3 times.</w:t>
      </w:r>
    </w:p>
    <w:p w:rsidR="008F3158" w:rsidRDefault="008F3158" w:rsidP="008F3158">
      <w:pPr>
        <w:spacing w:line="480" w:lineRule="auto"/>
        <w:jc w:val="both"/>
        <w:rPr>
          <w:rFonts w:ascii="Arial" w:hAnsi="Arial" w:cs="Arial"/>
          <w:sz w:val="24"/>
          <w:szCs w:val="24"/>
          <w:lang w:val="en-US"/>
        </w:rPr>
      </w:pPr>
    </w:p>
    <w:p w:rsidR="008F3158" w:rsidRDefault="008F3158" w:rsidP="008F3158">
      <w:pPr>
        <w:spacing w:line="480" w:lineRule="auto"/>
        <w:jc w:val="both"/>
        <w:rPr>
          <w:rFonts w:ascii="Arial" w:hAnsi="Arial" w:cs="Arial"/>
          <w:sz w:val="24"/>
          <w:szCs w:val="24"/>
          <w:lang w:val="en-US"/>
        </w:rPr>
      </w:pPr>
      <w:r>
        <w:rPr>
          <w:rFonts w:ascii="Arial" w:hAnsi="Arial" w:cs="Arial"/>
          <w:b/>
          <w:sz w:val="24"/>
          <w:szCs w:val="24"/>
          <w:lang w:val="en-US"/>
        </w:rPr>
        <w:lastRenderedPageBreak/>
        <w:t xml:space="preserve">Fig. 2. Mapping of responsiveness to </w:t>
      </w:r>
      <w:r>
        <w:rPr>
          <w:rFonts w:ascii="Arial" w:hAnsi="Arial" w:cs="Arial"/>
          <w:b/>
          <w:i/>
          <w:sz w:val="24"/>
          <w:szCs w:val="24"/>
          <w:lang w:val="en-US"/>
        </w:rPr>
        <w:t xml:space="preserve">C. </w:t>
      </w:r>
      <w:proofErr w:type="spellStart"/>
      <w:r>
        <w:rPr>
          <w:rFonts w:ascii="Arial" w:hAnsi="Arial" w:cs="Arial"/>
          <w:b/>
          <w:i/>
          <w:sz w:val="24"/>
          <w:szCs w:val="24"/>
          <w:lang w:val="en-US"/>
        </w:rPr>
        <w:t>reflexa</w:t>
      </w:r>
      <w:proofErr w:type="spellEnd"/>
      <w:r>
        <w:rPr>
          <w:rFonts w:ascii="Arial" w:hAnsi="Arial" w:cs="Arial"/>
          <w:b/>
          <w:sz w:val="24"/>
          <w:szCs w:val="24"/>
          <w:lang w:val="en-US"/>
        </w:rPr>
        <w:t xml:space="preserve"> extracts in tomato.</w:t>
      </w:r>
      <w:r>
        <w:rPr>
          <w:rFonts w:ascii="Arial" w:hAnsi="Arial" w:cs="Arial"/>
          <w:sz w:val="24"/>
          <w:szCs w:val="24"/>
          <w:lang w:val="en-US"/>
        </w:rPr>
        <w:t xml:space="preserve"> (</w:t>
      </w:r>
      <w:r>
        <w:rPr>
          <w:rFonts w:ascii="Arial" w:hAnsi="Arial" w:cs="Arial"/>
          <w:b/>
          <w:sz w:val="24"/>
          <w:szCs w:val="24"/>
          <w:lang w:val="en-US"/>
        </w:rPr>
        <w:t>A</w:t>
      </w:r>
      <w:r>
        <w:rPr>
          <w:rFonts w:ascii="Arial" w:hAnsi="Arial" w:cs="Arial"/>
          <w:sz w:val="24"/>
          <w:szCs w:val="24"/>
          <w:lang w:val="en-US"/>
        </w:rPr>
        <w:t>) and (</w:t>
      </w:r>
      <w:r>
        <w:rPr>
          <w:rFonts w:ascii="Arial" w:hAnsi="Arial" w:cs="Arial"/>
          <w:b/>
          <w:sz w:val="24"/>
          <w:szCs w:val="24"/>
          <w:lang w:val="en-US"/>
        </w:rPr>
        <w:t>B</w:t>
      </w:r>
      <w:r>
        <w:rPr>
          <w:rFonts w:ascii="Arial" w:hAnsi="Arial" w:cs="Arial"/>
          <w:sz w:val="24"/>
          <w:szCs w:val="24"/>
          <w:lang w:val="en-US"/>
        </w:rPr>
        <w:t xml:space="preserve">) Tomato introgression lines of </w:t>
      </w:r>
      <w:r>
        <w:rPr>
          <w:rFonts w:ascii="Arial" w:hAnsi="Arial" w:cs="Arial"/>
          <w:i/>
          <w:sz w:val="24"/>
          <w:szCs w:val="24"/>
          <w:lang w:val="en-US"/>
        </w:rPr>
        <w:t xml:space="preserve">S. </w:t>
      </w:r>
      <w:proofErr w:type="spellStart"/>
      <w:r>
        <w:rPr>
          <w:rFonts w:ascii="Arial" w:hAnsi="Arial" w:cs="Arial"/>
          <w:i/>
          <w:sz w:val="24"/>
          <w:szCs w:val="24"/>
          <w:lang w:val="en-US"/>
        </w:rPr>
        <w:t>lycopersicum</w:t>
      </w:r>
      <w:proofErr w:type="spellEnd"/>
      <w:r>
        <w:rPr>
          <w:rFonts w:ascii="Arial" w:hAnsi="Arial" w:cs="Arial"/>
          <w:i/>
          <w:sz w:val="24"/>
          <w:szCs w:val="24"/>
          <w:lang w:val="en-US"/>
        </w:rPr>
        <w:t xml:space="preserve"> x S. </w:t>
      </w:r>
      <w:proofErr w:type="spellStart"/>
      <w:r>
        <w:rPr>
          <w:rFonts w:ascii="Arial" w:hAnsi="Arial" w:cs="Arial"/>
          <w:i/>
          <w:sz w:val="24"/>
          <w:szCs w:val="24"/>
          <w:lang w:val="en-US"/>
        </w:rPr>
        <w:t>pennellii</w:t>
      </w:r>
      <w:proofErr w:type="spellEnd"/>
      <w:r>
        <w:rPr>
          <w:rFonts w:ascii="Arial" w:hAnsi="Arial" w:cs="Arial"/>
          <w:sz w:val="24"/>
          <w:szCs w:val="24"/>
          <w:lang w:val="en-US"/>
        </w:rPr>
        <w:t xml:space="preserve"> were screened for ethylene production in response to </w:t>
      </w:r>
      <w:r>
        <w:rPr>
          <w:rFonts w:ascii="Arial" w:hAnsi="Arial" w:cs="Arial"/>
          <w:i/>
          <w:sz w:val="24"/>
          <w:szCs w:val="24"/>
          <w:lang w:val="en-US"/>
        </w:rPr>
        <w:t xml:space="preserve">C. </w:t>
      </w:r>
      <w:proofErr w:type="spellStart"/>
      <w:r>
        <w:rPr>
          <w:rFonts w:ascii="Arial" w:hAnsi="Arial" w:cs="Arial"/>
          <w:i/>
          <w:sz w:val="24"/>
          <w:szCs w:val="24"/>
          <w:lang w:val="en-US"/>
        </w:rPr>
        <w:t>reflexa</w:t>
      </w:r>
      <w:proofErr w:type="spellEnd"/>
      <w:r>
        <w:rPr>
          <w:rFonts w:ascii="Arial" w:hAnsi="Arial" w:cs="Arial"/>
          <w:sz w:val="24"/>
          <w:szCs w:val="24"/>
          <w:lang w:val="en-US"/>
        </w:rPr>
        <w:t xml:space="preserve"> extract; BSA/buffer as mock control; (</w:t>
      </w:r>
      <w:r>
        <w:rPr>
          <w:rFonts w:ascii="Arial" w:hAnsi="Arial" w:cs="Arial"/>
          <w:b/>
          <w:sz w:val="24"/>
          <w:szCs w:val="24"/>
          <w:lang w:val="en-US"/>
        </w:rPr>
        <w:t>B</w:t>
      </w:r>
      <w:r>
        <w:rPr>
          <w:rFonts w:ascii="Arial" w:hAnsi="Arial" w:cs="Arial"/>
          <w:sz w:val="24"/>
          <w:szCs w:val="24"/>
          <w:lang w:val="en-US"/>
        </w:rPr>
        <w:t>) Ethylene response of additional ILs related to tomato chromosome 8; (</w:t>
      </w:r>
      <w:r>
        <w:rPr>
          <w:rFonts w:ascii="Arial" w:hAnsi="Arial" w:cs="Arial"/>
          <w:b/>
          <w:sz w:val="24"/>
          <w:szCs w:val="24"/>
          <w:lang w:val="en-US"/>
        </w:rPr>
        <w:t>C</w:t>
      </w:r>
      <w:r>
        <w:rPr>
          <w:rFonts w:ascii="Arial" w:hAnsi="Arial" w:cs="Arial"/>
          <w:sz w:val="24"/>
          <w:szCs w:val="24"/>
          <w:lang w:val="en-US"/>
        </w:rPr>
        <w:t xml:space="preserve">) Graphical scheme of the mapped chromosome region “bin d8-B” as modified from </w:t>
      </w:r>
      <w:r>
        <w:rPr>
          <w:rFonts w:ascii="Arial" w:hAnsi="Arial" w:cs="Arial"/>
          <w:noProof/>
          <w:sz w:val="24"/>
          <w:szCs w:val="24"/>
          <w:lang w:val="en-US"/>
        </w:rPr>
        <w:t>(</w:t>
      </w:r>
      <w:r>
        <w:rPr>
          <w:rFonts w:ascii="Arial" w:hAnsi="Arial" w:cs="Arial"/>
          <w:i/>
          <w:noProof/>
          <w:sz w:val="24"/>
          <w:szCs w:val="24"/>
          <w:lang w:val="en-US"/>
        </w:rPr>
        <w:t>25</w:t>
      </w:r>
      <w:r>
        <w:rPr>
          <w:rFonts w:ascii="Arial" w:hAnsi="Arial" w:cs="Arial"/>
          <w:noProof/>
          <w:sz w:val="24"/>
          <w:szCs w:val="24"/>
          <w:lang w:val="en-US"/>
        </w:rPr>
        <w:t>)</w:t>
      </w:r>
      <w:r>
        <w:rPr>
          <w:rFonts w:ascii="Arial" w:hAnsi="Arial" w:cs="Arial"/>
          <w:sz w:val="24"/>
          <w:szCs w:val="24"/>
          <w:lang w:val="en-US"/>
        </w:rPr>
        <w:t>; (</w:t>
      </w:r>
      <w:r>
        <w:rPr>
          <w:rFonts w:ascii="Arial" w:hAnsi="Arial" w:cs="Arial"/>
          <w:b/>
          <w:sz w:val="24"/>
          <w:szCs w:val="24"/>
          <w:lang w:val="en-US"/>
        </w:rPr>
        <w:t>D</w:t>
      </w:r>
      <w:r>
        <w:rPr>
          <w:rFonts w:ascii="Arial" w:hAnsi="Arial" w:cs="Arial"/>
          <w:sz w:val="24"/>
          <w:szCs w:val="24"/>
          <w:lang w:val="en-US"/>
        </w:rPr>
        <w:t xml:space="preserve">) Receptor candidate genes encoded within bin d8-B were expressed in </w:t>
      </w:r>
      <w:r>
        <w:rPr>
          <w:rFonts w:ascii="Arial" w:hAnsi="Arial" w:cs="Arial"/>
          <w:i/>
          <w:sz w:val="24"/>
          <w:szCs w:val="24"/>
          <w:lang w:val="en-US"/>
        </w:rPr>
        <w:t xml:space="preserve">N. </w:t>
      </w:r>
      <w:proofErr w:type="spellStart"/>
      <w:r>
        <w:rPr>
          <w:rFonts w:ascii="Arial" w:hAnsi="Arial" w:cs="Arial"/>
          <w:i/>
          <w:sz w:val="24"/>
          <w:szCs w:val="24"/>
          <w:lang w:val="en-US"/>
        </w:rPr>
        <w:t>benthamiana</w:t>
      </w:r>
      <w:proofErr w:type="spellEnd"/>
      <w:r>
        <w:rPr>
          <w:rFonts w:ascii="Arial" w:hAnsi="Arial" w:cs="Arial"/>
          <w:sz w:val="24"/>
          <w:szCs w:val="24"/>
          <w:lang w:val="en-US"/>
        </w:rPr>
        <w:t xml:space="preserve">. Ethylene production was measured after treatment with </w:t>
      </w:r>
      <w:r>
        <w:rPr>
          <w:rFonts w:ascii="Arial" w:hAnsi="Arial" w:cs="Arial"/>
          <w:i/>
          <w:sz w:val="24"/>
          <w:szCs w:val="24"/>
          <w:lang w:val="en-US"/>
        </w:rPr>
        <w:t xml:space="preserve">C. </w:t>
      </w:r>
      <w:proofErr w:type="spellStart"/>
      <w:r>
        <w:rPr>
          <w:rFonts w:ascii="Arial" w:hAnsi="Arial" w:cs="Arial"/>
          <w:i/>
          <w:sz w:val="24"/>
          <w:szCs w:val="24"/>
          <w:lang w:val="en-US"/>
        </w:rPr>
        <w:t>reflexa</w:t>
      </w:r>
      <w:proofErr w:type="spellEnd"/>
      <w:r>
        <w:rPr>
          <w:rFonts w:ascii="Arial" w:hAnsi="Arial" w:cs="Arial"/>
          <w:sz w:val="24"/>
          <w:szCs w:val="24"/>
          <w:lang w:val="en-US"/>
        </w:rPr>
        <w:t xml:space="preserve"> extract, </w:t>
      </w:r>
      <w:proofErr w:type="spellStart"/>
      <w:r>
        <w:rPr>
          <w:rFonts w:ascii="Arial" w:hAnsi="Arial" w:cs="Arial"/>
          <w:i/>
          <w:sz w:val="24"/>
          <w:szCs w:val="24"/>
          <w:lang w:val="en-US"/>
        </w:rPr>
        <w:t>Penicillium</w:t>
      </w:r>
      <w:proofErr w:type="spellEnd"/>
      <w:r>
        <w:rPr>
          <w:rFonts w:ascii="Arial" w:hAnsi="Arial" w:cs="Arial"/>
          <w:sz w:val="24"/>
          <w:szCs w:val="24"/>
          <w:lang w:val="en-US"/>
        </w:rPr>
        <w:t xml:space="preserve"> extract or BSA as indicated. (</w:t>
      </w:r>
      <w:r>
        <w:rPr>
          <w:rFonts w:ascii="Arial" w:hAnsi="Arial" w:cs="Arial"/>
          <w:b/>
          <w:sz w:val="24"/>
          <w:szCs w:val="24"/>
          <w:lang w:val="en-US"/>
        </w:rPr>
        <w:t>A</w:t>
      </w:r>
      <w:r>
        <w:rPr>
          <w:rFonts w:ascii="Arial" w:hAnsi="Arial" w:cs="Arial"/>
          <w:sz w:val="24"/>
          <w:szCs w:val="24"/>
          <w:lang w:val="en-US"/>
        </w:rPr>
        <w:t xml:space="preserve">, </w:t>
      </w:r>
      <w:r>
        <w:rPr>
          <w:rFonts w:ascii="Arial" w:hAnsi="Arial" w:cs="Arial"/>
          <w:b/>
          <w:sz w:val="24"/>
          <w:szCs w:val="24"/>
          <w:lang w:val="en-US"/>
        </w:rPr>
        <w:t>B</w:t>
      </w:r>
      <w:r>
        <w:rPr>
          <w:rFonts w:ascii="Arial" w:hAnsi="Arial" w:cs="Arial"/>
          <w:sz w:val="24"/>
          <w:szCs w:val="24"/>
          <w:lang w:val="en-US"/>
        </w:rPr>
        <w:t xml:space="preserve"> and </w:t>
      </w:r>
      <w:r>
        <w:rPr>
          <w:rFonts w:ascii="Arial" w:hAnsi="Arial" w:cs="Arial"/>
          <w:b/>
          <w:sz w:val="24"/>
          <w:szCs w:val="24"/>
          <w:lang w:val="en-US"/>
        </w:rPr>
        <w:t>D</w:t>
      </w:r>
      <w:r>
        <w:rPr>
          <w:rFonts w:ascii="Arial" w:hAnsi="Arial" w:cs="Arial"/>
          <w:sz w:val="24"/>
          <w:szCs w:val="24"/>
          <w:lang w:val="en-US"/>
        </w:rPr>
        <w:t>) bars and error bars represent means and standard deviations of n = 3 replicates.</w:t>
      </w:r>
    </w:p>
    <w:p w:rsidR="008F3158" w:rsidRDefault="008F3158" w:rsidP="008F3158">
      <w:pPr>
        <w:spacing w:line="480" w:lineRule="auto"/>
        <w:jc w:val="both"/>
        <w:rPr>
          <w:rFonts w:ascii="Arial" w:hAnsi="Arial" w:cs="Arial"/>
          <w:sz w:val="24"/>
          <w:szCs w:val="24"/>
          <w:lang w:val="en-US"/>
        </w:rPr>
      </w:pPr>
    </w:p>
    <w:p w:rsidR="008F3158" w:rsidRDefault="008F3158" w:rsidP="008F3158">
      <w:pPr>
        <w:spacing w:line="480" w:lineRule="auto"/>
        <w:jc w:val="both"/>
        <w:rPr>
          <w:rFonts w:ascii="Arial" w:hAnsi="Arial" w:cs="Arial"/>
          <w:sz w:val="24"/>
          <w:szCs w:val="24"/>
          <w:lang w:val="en-US"/>
        </w:rPr>
      </w:pPr>
      <w:r>
        <w:rPr>
          <w:rFonts w:ascii="Arial" w:hAnsi="Arial" w:cs="Arial"/>
          <w:b/>
          <w:sz w:val="24"/>
          <w:szCs w:val="24"/>
          <w:lang w:val="en-US"/>
        </w:rPr>
        <w:t xml:space="preserve">Fig. 3. CuRe1 exhibits properties as pattern recognition receptor for the </w:t>
      </w:r>
      <w:proofErr w:type="spellStart"/>
      <w:r>
        <w:rPr>
          <w:rFonts w:ascii="Arial" w:hAnsi="Arial" w:cs="Arial"/>
          <w:b/>
          <w:sz w:val="24"/>
          <w:szCs w:val="24"/>
          <w:lang w:val="en-US"/>
        </w:rPr>
        <w:t>Cuscuta</w:t>
      </w:r>
      <w:proofErr w:type="spellEnd"/>
      <w:r>
        <w:rPr>
          <w:rFonts w:ascii="Arial" w:hAnsi="Arial" w:cs="Arial"/>
          <w:b/>
          <w:sz w:val="24"/>
          <w:szCs w:val="24"/>
          <w:lang w:val="en-US"/>
        </w:rPr>
        <w:t xml:space="preserve"> factor.</w:t>
      </w:r>
      <w:r>
        <w:rPr>
          <w:rFonts w:ascii="Arial" w:hAnsi="Arial" w:cs="Arial"/>
          <w:sz w:val="24"/>
          <w:szCs w:val="24"/>
          <w:lang w:val="en-US"/>
        </w:rPr>
        <w:t xml:space="preserve"> (</w:t>
      </w:r>
      <w:r>
        <w:rPr>
          <w:rFonts w:ascii="Arial" w:hAnsi="Arial" w:cs="Arial"/>
          <w:b/>
          <w:sz w:val="24"/>
          <w:szCs w:val="24"/>
          <w:lang w:val="en-US"/>
        </w:rPr>
        <w:t>A</w:t>
      </w:r>
      <w:r>
        <w:rPr>
          <w:rFonts w:ascii="Arial" w:hAnsi="Arial" w:cs="Arial"/>
          <w:sz w:val="24"/>
          <w:szCs w:val="24"/>
          <w:lang w:val="en-US"/>
        </w:rPr>
        <w:t xml:space="preserve">) </w:t>
      </w:r>
      <w:r>
        <w:rPr>
          <w:rFonts w:ascii="Arial" w:hAnsi="Arial" w:cs="Arial"/>
          <w:i/>
          <w:sz w:val="24"/>
          <w:szCs w:val="24"/>
          <w:lang w:val="en-US"/>
        </w:rPr>
        <w:t xml:space="preserve">N. </w:t>
      </w:r>
      <w:proofErr w:type="spellStart"/>
      <w:r>
        <w:rPr>
          <w:rFonts w:ascii="Arial" w:hAnsi="Arial" w:cs="Arial"/>
          <w:i/>
          <w:sz w:val="24"/>
          <w:szCs w:val="24"/>
          <w:lang w:val="en-US"/>
        </w:rPr>
        <w:t>benthamiana</w:t>
      </w:r>
      <w:proofErr w:type="spellEnd"/>
      <w:r>
        <w:rPr>
          <w:rFonts w:ascii="Arial" w:hAnsi="Arial" w:cs="Arial"/>
          <w:sz w:val="24"/>
          <w:szCs w:val="24"/>
          <w:lang w:val="en-US"/>
        </w:rPr>
        <w:t xml:space="preserve"> leaves expressing CuRe1 respond with rapid induction of an oxidative burst to treatment with the </w:t>
      </w:r>
      <w:proofErr w:type="spellStart"/>
      <w:r>
        <w:rPr>
          <w:rFonts w:ascii="Arial" w:hAnsi="Arial" w:cs="Arial"/>
          <w:sz w:val="24"/>
          <w:szCs w:val="24"/>
          <w:lang w:val="en-US"/>
        </w:rPr>
        <w:t>Cuscuta</w:t>
      </w:r>
      <w:proofErr w:type="spellEnd"/>
      <w:r>
        <w:rPr>
          <w:rFonts w:ascii="Arial" w:hAnsi="Arial" w:cs="Arial"/>
          <w:sz w:val="24"/>
          <w:szCs w:val="24"/>
          <w:lang w:val="en-US"/>
        </w:rPr>
        <w:t xml:space="preserve"> factor. Values and error bars represent means and standard deviations of n = 5 replicates. (</w:t>
      </w:r>
      <w:r>
        <w:rPr>
          <w:rFonts w:ascii="Arial" w:hAnsi="Arial" w:cs="Arial"/>
          <w:b/>
          <w:sz w:val="24"/>
          <w:szCs w:val="24"/>
          <w:lang w:val="en-US"/>
        </w:rPr>
        <w:t>B</w:t>
      </w:r>
      <w:r>
        <w:rPr>
          <w:rFonts w:ascii="Arial" w:hAnsi="Arial" w:cs="Arial"/>
          <w:sz w:val="24"/>
          <w:szCs w:val="24"/>
          <w:lang w:val="en-US"/>
        </w:rPr>
        <w:t xml:space="preserve">) Dose dependence of oxidative burst induction by purified </w:t>
      </w:r>
      <w:proofErr w:type="spellStart"/>
      <w:r>
        <w:rPr>
          <w:rFonts w:ascii="Arial" w:hAnsi="Arial" w:cs="Arial"/>
          <w:sz w:val="24"/>
          <w:szCs w:val="24"/>
          <w:lang w:val="en-US"/>
        </w:rPr>
        <w:t>Cuscuta</w:t>
      </w:r>
      <w:proofErr w:type="spellEnd"/>
      <w:r>
        <w:rPr>
          <w:rFonts w:ascii="Arial" w:hAnsi="Arial" w:cs="Arial"/>
          <w:sz w:val="24"/>
          <w:szCs w:val="24"/>
          <w:lang w:val="en-US"/>
        </w:rPr>
        <w:t xml:space="preserve"> factor. Assuming the preparation contains only </w:t>
      </w:r>
      <w:proofErr w:type="spellStart"/>
      <w:r>
        <w:rPr>
          <w:rFonts w:ascii="Arial" w:hAnsi="Arial" w:cs="Arial"/>
          <w:sz w:val="24"/>
          <w:szCs w:val="24"/>
          <w:lang w:val="en-US"/>
        </w:rPr>
        <w:t>Cuscuta</w:t>
      </w:r>
      <w:proofErr w:type="spellEnd"/>
      <w:r>
        <w:rPr>
          <w:rFonts w:ascii="Arial" w:hAnsi="Arial" w:cs="Arial"/>
          <w:sz w:val="24"/>
          <w:szCs w:val="24"/>
          <w:lang w:val="en-US"/>
        </w:rPr>
        <w:t xml:space="preserve"> factor with an MW of ~2 </w:t>
      </w:r>
      <w:proofErr w:type="spellStart"/>
      <w:r>
        <w:rPr>
          <w:rFonts w:ascii="Arial" w:hAnsi="Arial" w:cs="Arial"/>
          <w:sz w:val="24"/>
          <w:szCs w:val="24"/>
          <w:lang w:val="en-US"/>
        </w:rPr>
        <w:t>kDa</w:t>
      </w:r>
      <w:proofErr w:type="spellEnd"/>
      <w:r>
        <w:rPr>
          <w:rFonts w:ascii="Arial" w:hAnsi="Arial" w:cs="Arial"/>
          <w:sz w:val="24"/>
          <w:szCs w:val="24"/>
          <w:lang w:val="en-US"/>
        </w:rPr>
        <w:t>, this allows estimation of an EC</w:t>
      </w:r>
      <w:r>
        <w:rPr>
          <w:rFonts w:ascii="Arial" w:hAnsi="Arial" w:cs="Arial"/>
          <w:sz w:val="24"/>
          <w:szCs w:val="24"/>
          <w:vertAlign w:val="subscript"/>
          <w:lang w:val="en-US"/>
        </w:rPr>
        <w:t>50</w:t>
      </w:r>
      <w:r>
        <w:rPr>
          <w:rFonts w:ascii="Arial" w:hAnsi="Arial" w:cs="Arial"/>
          <w:sz w:val="24"/>
          <w:szCs w:val="24"/>
          <w:lang w:val="en-US"/>
        </w:rPr>
        <w:t xml:space="preserve"> &lt; 0.3 </w:t>
      </w:r>
      <w:proofErr w:type="spellStart"/>
      <w:r>
        <w:rPr>
          <w:rFonts w:ascii="Arial" w:hAnsi="Arial" w:cs="Arial"/>
          <w:sz w:val="24"/>
          <w:szCs w:val="24"/>
          <w:lang w:val="en-US"/>
        </w:rPr>
        <w:t>nM</w:t>
      </w:r>
      <w:proofErr w:type="spellEnd"/>
      <w:r>
        <w:rPr>
          <w:rFonts w:ascii="Arial" w:hAnsi="Arial" w:cs="Arial"/>
          <w:sz w:val="24"/>
          <w:szCs w:val="24"/>
          <w:lang w:val="en-US"/>
        </w:rPr>
        <w:t xml:space="preserve">. Values show maxima of oxidative burst as means of three measurements </w:t>
      </w:r>
      <w:r>
        <w:rPr>
          <w:rFonts w:ascii="Arial" w:hAnsi="Arial" w:cs="Arial"/>
          <w:sz w:val="24"/>
          <w:szCs w:val="24"/>
          <w:u w:val="single"/>
          <w:lang w:val="en-US"/>
        </w:rPr>
        <w:t>+</w:t>
      </w:r>
      <w:r>
        <w:rPr>
          <w:rFonts w:ascii="Arial" w:hAnsi="Arial" w:cs="Arial"/>
          <w:sz w:val="24"/>
          <w:szCs w:val="24"/>
          <w:lang w:val="en-US"/>
        </w:rPr>
        <w:t xml:space="preserve"> standard deviations. (</w:t>
      </w:r>
      <w:r>
        <w:rPr>
          <w:rFonts w:ascii="Arial" w:hAnsi="Arial" w:cs="Arial"/>
          <w:b/>
          <w:sz w:val="24"/>
          <w:szCs w:val="24"/>
          <w:lang w:val="en-US"/>
        </w:rPr>
        <w:t>C</w:t>
      </w:r>
      <w:r>
        <w:rPr>
          <w:rFonts w:ascii="Arial" w:hAnsi="Arial" w:cs="Arial"/>
          <w:sz w:val="24"/>
          <w:szCs w:val="24"/>
          <w:lang w:val="en-US"/>
        </w:rPr>
        <w:t xml:space="preserve">) Binding of </w:t>
      </w:r>
      <w:proofErr w:type="spellStart"/>
      <w:r>
        <w:rPr>
          <w:rFonts w:ascii="Arial" w:hAnsi="Arial" w:cs="Arial"/>
          <w:sz w:val="24"/>
          <w:szCs w:val="24"/>
          <w:lang w:val="en-US"/>
        </w:rPr>
        <w:t>Cuscuta</w:t>
      </w:r>
      <w:proofErr w:type="spellEnd"/>
      <w:r>
        <w:rPr>
          <w:rFonts w:ascii="Arial" w:hAnsi="Arial" w:cs="Arial"/>
          <w:sz w:val="24"/>
          <w:szCs w:val="24"/>
          <w:lang w:val="en-US"/>
        </w:rPr>
        <w:t xml:space="preserve"> factor (</w:t>
      </w:r>
      <w:proofErr w:type="spellStart"/>
      <w:r>
        <w:rPr>
          <w:rFonts w:ascii="Arial" w:hAnsi="Arial" w:cs="Arial"/>
          <w:sz w:val="24"/>
          <w:szCs w:val="24"/>
          <w:lang w:val="en-US"/>
        </w:rPr>
        <w:t>Cus</w:t>
      </w:r>
      <w:proofErr w:type="spellEnd"/>
      <w:r>
        <w:rPr>
          <w:rFonts w:ascii="Arial" w:hAnsi="Arial" w:cs="Arial"/>
          <w:sz w:val="24"/>
          <w:szCs w:val="24"/>
          <w:lang w:val="en-US"/>
        </w:rPr>
        <w:t xml:space="preserve">) to </w:t>
      </w:r>
      <w:proofErr w:type="spellStart"/>
      <w:r>
        <w:rPr>
          <w:rFonts w:ascii="Arial" w:hAnsi="Arial" w:cs="Arial"/>
          <w:sz w:val="24"/>
          <w:szCs w:val="24"/>
          <w:lang w:val="en-US"/>
        </w:rPr>
        <w:t>immunoprecipitates</w:t>
      </w:r>
      <w:proofErr w:type="spellEnd"/>
      <w:r>
        <w:rPr>
          <w:rFonts w:ascii="Arial" w:hAnsi="Arial" w:cs="Arial"/>
          <w:sz w:val="24"/>
          <w:szCs w:val="24"/>
          <w:lang w:val="en-US"/>
        </w:rPr>
        <w:t xml:space="preserve"> (IP) of CuRe1 or EFR, AtRLP23 or empty beads as controls. Ethylene production of </w:t>
      </w:r>
      <w:r>
        <w:rPr>
          <w:rFonts w:ascii="Arial" w:hAnsi="Arial" w:cs="Arial"/>
          <w:i/>
          <w:sz w:val="24"/>
          <w:szCs w:val="24"/>
          <w:lang w:val="en-US"/>
        </w:rPr>
        <w:t xml:space="preserve">N. </w:t>
      </w:r>
      <w:proofErr w:type="spellStart"/>
      <w:r>
        <w:rPr>
          <w:rFonts w:ascii="Arial" w:hAnsi="Arial" w:cs="Arial"/>
          <w:i/>
          <w:sz w:val="24"/>
          <w:szCs w:val="24"/>
          <w:lang w:val="en-US"/>
        </w:rPr>
        <w:t>benthamiana</w:t>
      </w:r>
      <w:proofErr w:type="spellEnd"/>
      <w:r>
        <w:rPr>
          <w:rFonts w:ascii="Arial" w:hAnsi="Arial" w:cs="Arial"/>
          <w:sz w:val="24"/>
          <w:szCs w:val="24"/>
          <w:lang w:val="en-US"/>
        </w:rPr>
        <w:t xml:space="preserve"> leaf tissue expressing CuRe1; bars and error bars represent means and standard deviations of n = 3 replicates. The experiment was independently repeated &gt;3 times. (</w:t>
      </w:r>
      <w:r>
        <w:rPr>
          <w:rFonts w:ascii="Arial" w:hAnsi="Arial" w:cs="Arial"/>
          <w:b/>
          <w:sz w:val="24"/>
          <w:szCs w:val="24"/>
          <w:lang w:val="en-US"/>
        </w:rPr>
        <w:t>D</w:t>
      </w:r>
      <w:r>
        <w:rPr>
          <w:rFonts w:ascii="Arial" w:hAnsi="Arial" w:cs="Arial"/>
          <w:sz w:val="24"/>
          <w:szCs w:val="24"/>
          <w:lang w:val="en-US"/>
        </w:rPr>
        <w:t>) CuRe1 forms a complex with SOBIR-type of adaptor kinases. CuRe1 immunoblots of Co-</w:t>
      </w:r>
      <w:proofErr w:type="spellStart"/>
      <w:r>
        <w:rPr>
          <w:rFonts w:ascii="Arial" w:hAnsi="Arial" w:cs="Arial"/>
          <w:sz w:val="24"/>
          <w:szCs w:val="24"/>
          <w:lang w:val="en-US"/>
        </w:rPr>
        <w:t>immunoprecipitated</w:t>
      </w:r>
      <w:proofErr w:type="spellEnd"/>
      <w:r>
        <w:rPr>
          <w:rFonts w:ascii="Arial" w:hAnsi="Arial" w:cs="Arial"/>
          <w:sz w:val="24"/>
          <w:szCs w:val="24"/>
          <w:lang w:val="en-US"/>
        </w:rPr>
        <w:t xml:space="preserve"> </w:t>
      </w:r>
      <w:proofErr w:type="spellStart"/>
      <w:r>
        <w:rPr>
          <w:rFonts w:ascii="Arial" w:hAnsi="Arial" w:cs="Arial"/>
          <w:sz w:val="24"/>
          <w:szCs w:val="24"/>
          <w:lang w:val="en-US"/>
        </w:rPr>
        <w:t>SlSOBIR</w:t>
      </w:r>
      <w:proofErr w:type="gramStart"/>
      <w:r>
        <w:rPr>
          <w:rFonts w:ascii="Arial" w:hAnsi="Arial" w:cs="Arial"/>
          <w:sz w:val="24"/>
          <w:szCs w:val="24"/>
          <w:lang w:val="en-US"/>
        </w:rPr>
        <w:t>:myc</w:t>
      </w:r>
      <w:proofErr w:type="spellEnd"/>
      <w:proofErr w:type="gramEnd"/>
      <w:r>
        <w:rPr>
          <w:rFonts w:ascii="Arial" w:hAnsi="Arial" w:cs="Arial"/>
          <w:sz w:val="24"/>
          <w:szCs w:val="24"/>
          <w:lang w:val="en-US"/>
        </w:rPr>
        <w:t xml:space="preserve"> and </w:t>
      </w:r>
      <w:proofErr w:type="spellStart"/>
      <w:r>
        <w:rPr>
          <w:rFonts w:ascii="Arial" w:hAnsi="Arial" w:cs="Arial"/>
          <w:sz w:val="24"/>
          <w:szCs w:val="24"/>
          <w:lang w:val="en-US"/>
        </w:rPr>
        <w:t>SlSOBIR-like:myc</w:t>
      </w:r>
      <w:proofErr w:type="spellEnd"/>
      <w:r>
        <w:rPr>
          <w:rFonts w:ascii="Arial" w:hAnsi="Arial" w:cs="Arial"/>
          <w:sz w:val="24"/>
          <w:szCs w:val="24"/>
          <w:lang w:val="en-US"/>
        </w:rPr>
        <w:t xml:space="preserve">; pull-down against the C-terminal GFP-tag present at CuRe1. Proteins were co-expressed in </w:t>
      </w:r>
      <w:r>
        <w:rPr>
          <w:rFonts w:ascii="Arial" w:hAnsi="Arial" w:cs="Arial"/>
          <w:i/>
          <w:sz w:val="24"/>
          <w:szCs w:val="24"/>
          <w:lang w:val="en-US"/>
        </w:rPr>
        <w:t xml:space="preserve">N. </w:t>
      </w:r>
      <w:proofErr w:type="spellStart"/>
      <w:r>
        <w:rPr>
          <w:rFonts w:ascii="Arial" w:hAnsi="Arial" w:cs="Arial"/>
          <w:i/>
          <w:sz w:val="24"/>
          <w:szCs w:val="24"/>
          <w:lang w:val="en-US"/>
        </w:rPr>
        <w:t>benthamiana</w:t>
      </w:r>
      <w:proofErr w:type="spellEnd"/>
      <w:r>
        <w:rPr>
          <w:rFonts w:ascii="Arial" w:hAnsi="Arial" w:cs="Arial"/>
          <w:i/>
          <w:sz w:val="24"/>
          <w:szCs w:val="24"/>
          <w:lang w:val="en-US"/>
        </w:rPr>
        <w:t>,</w:t>
      </w:r>
      <w:r>
        <w:rPr>
          <w:rFonts w:ascii="Arial" w:hAnsi="Arial" w:cs="Arial"/>
          <w:sz w:val="24"/>
          <w:szCs w:val="24"/>
          <w:lang w:val="en-US"/>
        </w:rPr>
        <w:t xml:space="preserve"> and samples were treated with </w:t>
      </w:r>
      <w:proofErr w:type="spellStart"/>
      <w:r>
        <w:rPr>
          <w:rFonts w:ascii="Arial" w:hAnsi="Arial" w:cs="Arial"/>
          <w:sz w:val="24"/>
          <w:szCs w:val="24"/>
          <w:lang w:val="en-US"/>
        </w:rPr>
        <w:t>Cuscuta</w:t>
      </w:r>
      <w:proofErr w:type="spellEnd"/>
      <w:r>
        <w:rPr>
          <w:rFonts w:ascii="Arial" w:hAnsi="Arial" w:cs="Arial"/>
          <w:sz w:val="24"/>
          <w:szCs w:val="24"/>
          <w:lang w:val="en-US"/>
        </w:rPr>
        <w:t xml:space="preserve"> factor (+; 1:100 diluted in </w:t>
      </w:r>
      <w:r>
        <w:rPr>
          <w:rFonts w:ascii="Arial" w:hAnsi="Arial" w:cs="Arial"/>
          <w:sz w:val="24"/>
          <w:szCs w:val="24"/>
          <w:lang w:val="en-US"/>
        </w:rPr>
        <w:lastRenderedPageBreak/>
        <w:t>water) or water alone (-) as control. (</w:t>
      </w:r>
      <w:r>
        <w:rPr>
          <w:rFonts w:ascii="Arial" w:hAnsi="Arial" w:cs="Arial"/>
          <w:b/>
          <w:sz w:val="24"/>
          <w:szCs w:val="24"/>
          <w:lang w:val="en-US"/>
        </w:rPr>
        <w:t>E</w:t>
      </w:r>
      <w:r>
        <w:rPr>
          <w:rFonts w:ascii="Arial" w:hAnsi="Arial" w:cs="Arial"/>
          <w:sz w:val="24"/>
          <w:szCs w:val="24"/>
          <w:lang w:val="en-US"/>
        </w:rPr>
        <w:t xml:space="preserve">) Growth of </w:t>
      </w:r>
      <w:r>
        <w:rPr>
          <w:rFonts w:ascii="Arial" w:hAnsi="Arial" w:cs="Arial"/>
          <w:i/>
          <w:sz w:val="24"/>
          <w:szCs w:val="24"/>
          <w:lang w:val="en-US"/>
        </w:rPr>
        <w:t xml:space="preserve">C. </w:t>
      </w:r>
      <w:proofErr w:type="spellStart"/>
      <w:r>
        <w:rPr>
          <w:rFonts w:ascii="Arial" w:hAnsi="Arial" w:cs="Arial"/>
          <w:i/>
          <w:sz w:val="24"/>
          <w:szCs w:val="24"/>
          <w:lang w:val="en-US"/>
        </w:rPr>
        <w:t>reflexa</w:t>
      </w:r>
      <w:proofErr w:type="spellEnd"/>
      <w:r>
        <w:rPr>
          <w:rFonts w:ascii="Arial" w:hAnsi="Arial" w:cs="Arial"/>
          <w:sz w:val="24"/>
          <w:szCs w:val="24"/>
          <w:lang w:val="en-US"/>
        </w:rPr>
        <w:t xml:space="preserve"> shoots on </w:t>
      </w:r>
      <w:r>
        <w:rPr>
          <w:rFonts w:ascii="Arial" w:hAnsi="Arial" w:cs="Arial"/>
          <w:i/>
          <w:sz w:val="24"/>
          <w:szCs w:val="24"/>
          <w:lang w:val="en-US"/>
        </w:rPr>
        <w:t xml:space="preserve">S. </w:t>
      </w:r>
      <w:proofErr w:type="spellStart"/>
      <w:r>
        <w:rPr>
          <w:rFonts w:ascii="Arial" w:hAnsi="Arial" w:cs="Arial"/>
          <w:i/>
          <w:sz w:val="24"/>
          <w:szCs w:val="24"/>
          <w:lang w:val="en-US"/>
        </w:rPr>
        <w:t>pennellii</w:t>
      </w:r>
      <w:proofErr w:type="spellEnd"/>
      <w:r>
        <w:rPr>
          <w:rFonts w:ascii="Arial" w:hAnsi="Arial" w:cs="Arial"/>
          <w:sz w:val="24"/>
          <w:szCs w:val="24"/>
          <w:lang w:val="en-US"/>
        </w:rPr>
        <w:t xml:space="preserve"> plants transformed with CuRe1 (T1 generation) or non-transformed wild type controls (</w:t>
      </w:r>
      <w:proofErr w:type="spellStart"/>
      <w:r>
        <w:rPr>
          <w:rFonts w:ascii="Arial" w:hAnsi="Arial" w:cs="Arial"/>
          <w:sz w:val="24"/>
          <w:szCs w:val="24"/>
          <w:lang w:val="en-US"/>
        </w:rPr>
        <w:t>wt</w:t>
      </w:r>
      <w:proofErr w:type="spellEnd"/>
      <w:r>
        <w:rPr>
          <w:rFonts w:ascii="Arial" w:hAnsi="Arial" w:cs="Arial"/>
          <w:sz w:val="24"/>
          <w:szCs w:val="24"/>
          <w:lang w:val="en-US"/>
        </w:rPr>
        <w:t xml:space="preserve">) during 14 days of infestation with one </w:t>
      </w:r>
      <w:r>
        <w:rPr>
          <w:rFonts w:ascii="Arial" w:hAnsi="Arial" w:cs="Arial"/>
          <w:i/>
          <w:sz w:val="24"/>
          <w:szCs w:val="24"/>
          <w:lang w:val="en-US"/>
        </w:rPr>
        <w:t xml:space="preserve">C. </w:t>
      </w:r>
      <w:proofErr w:type="spellStart"/>
      <w:r>
        <w:rPr>
          <w:rFonts w:ascii="Arial" w:hAnsi="Arial" w:cs="Arial"/>
          <w:i/>
          <w:sz w:val="24"/>
          <w:szCs w:val="24"/>
          <w:lang w:val="en-US"/>
        </w:rPr>
        <w:t>reflexa</w:t>
      </w:r>
      <w:proofErr w:type="spellEnd"/>
      <w:r>
        <w:rPr>
          <w:rFonts w:ascii="Arial" w:hAnsi="Arial" w:cs="Arial"/>
          <w:sz w:val="24"/>
          <w:szCs w:val="24"/>
          <w:lang w:val="en-US"/>
        </w:rPr>
        <w:t xml:space="preserve"> shoot (15 cm in length/ ~0.6 g FW) per host plant. Red squares represent weight of individual </w:t>
      </w:r>
      <w:r>
        <w:rPr>
          <w:rFonts w:ascii="Arial" w:hAnsi="Arial" w:cs="Arial"/>
          <w:i/>
          <w:sz w:val="24"/>
          <w:szCs w:val="24"/>
          <w:lang w:val="en-US"/>
        </w:rPr>
        <w:t xml:space="preserve">C. </w:t>
      </w:r>
      <w:proofErr w:type="spellStart"/>
      <w:r>
        <w:rPr>
          <w:rFonts w:ascii="Arial" w:hAnsi="Arial" w:cs="Arial"/>
          <w:i/>
          <w:sz w:val="24"/>
          <w:szCs w:val="24"/>
          <w:lang w:val="en-US"/>
        </w:rPr>
        <w:t>reflexa</w:t>
      </w:r>
      <w:proofErr w:type="spellEnd"/>
      <w:r>
        <w:rPr>
          <w:rFonts w:ascii="Arial" w:hAnsi="Arial" w:cs="Arial"/>
          <w:sz w:val="24"/>
          <w:szCs w:val="24"/>
          <w:lang w:val="en-US"/>
        </w:rPr>
        <w:t xml:space="preserve"> shoots. Boxplots show median values of n=12 replicates. Tukey HSD indicates significance of **: </w:t>
      </w:r>
      <w:proofErr w:type="spellStart"/>
      <w:r>
        <w:rPr>
          <w:rFonts w:ascii="Arial" w:hAnsi="Arial" w:cs="Arial"/>
          <w:sz w:val="24"/>
          <w:szCs w:val="24"/>
          <w:lang w:val="en-US"/>
        </w:rPr>
        <w:t>p</w:t>
      </w:r>
      <w:r>
        <w:rPr>
          <w:rFonts w:ascii="Arial" w:hAnsi="Arial" w:cs="Arial"/>
          <w:sz w:val="24"/>
          <w:szCs w:val="24"/>
          <w:vertAlign w:val="subscript"/>
          <w:lang w:val="en-US"/>
        </w:rPr>
        <w:t>adj</w:t>
      </w:r>
      <w:proofErr w:type="spellEnd"/>
      <w:r>
        <w:rPr>
          <w:rFonts w:ascii="Arial" w:hAnsi="Arial" w:cs="Arial"/>
          <w:sz w:val="24"/>
          <w:szCs w:val="24"/>
          <w:lang w:val="en-US"/>
        </w:rPr>
        <w:t xml:space="preserve"> = 0.0015. (</w:t>
      </w:r>
      <w:r>
        <w:rPr>
          <w:rFonts w:ascii="Arial" w:hAnsi="Arial" w:cs="Arial"/>
          <w:b/>
          <w:sz w:val="24"/>
          <w:szCs w:val="24"/>
          <w:lang w:val="en-US"/>
        </w:rPr>
        <w:t>F</w:t>
      </w:r>
      <w:r>
        <w:rPr>
          <w:rFonts w:ascii="Arial" w:hAnsi="Arial" w:cs="Arial"/>
          <w:sz w:val="24"/>
          <w:szCs w:val="24"/>
          <w:lang w:val="en-US"/>
        </w:rPr>
        <w:t xml:space="preserve">) Growth of </w:t>
      </w:r>
      <w:r>
        <w:rPr>
          <w:rFonts w:ascii="Arial" w:hAnsi="Arial" w:cs="Arial"/>
          <w:i/>
          <w:sz w:val="24"/>
          <w:szCs w:val="24"/>
          <w:lang w:val="en-US"/>
        </w:rPr>
        <w:t xml:space="preserve">C. </w:t>
      </w:r>
      <w:proofErr w:type="spellStart"/>
      <w:r>
        <w:rPr>
          <w:rFonts w:ascii="Arial" w:hAnsi="Arial" w:cs="Arial"/>
          <w:i/>
          <w:sz w:val="24"/>
          <w:szCs w:val="24"/>
          <w:lang w:val="en-US"/>
        </w:rPr>
        <w:t>reflexa</w:t>
      </w:r>
      <w:proofErr w:type="spellEnd"/>
      <w:r>
        <w:rPr>
          <w:rFonts w:ascii="Arial" w:hAnsi="Arial" w:cs="Arial"/>
          <w:sz w:val="24"/>
          <w:szCs w:val="24"/>
          <w:lang w:val="en-US"/>
        </w:rPr>
        <w:t xml:space="preserve"> shoots on </w:t>
      </w:r>
      <w:r>
        <w:rPr>
          <w:rFonts w:ascii="Arial" w:hAnsi="Arial" w:cs="Arial"/>
          <w:i/>
          <w:sz w:val="24"/>
          <w:szCs w:val="24"/>
          <w:lang w:val="en-US"/>
        </w:rPr>
        <w:t xml:space="preserve">N. </w:t>
      </w:r>
      <w:proofErr w:type="spellStart"/>
      <w:r>
        <w:rPr>
          <w:rFonts w:ascii="Arial" w:hAnsi="Arial" w:cs="Arial"/>
          <w:i/>
          <w:sz w:val="24"/>
          <w:szCs w:val="24"/>
          <w:lang w:val="en-US"/>
        </w:rPr>
        <w:t>benthamiana</w:t>
      </w:r>
      <w:proofErr w:type="spellEnd"/>
      <w:r>
        <w:rPr>
          <w:rFonts w:ascii="Arial" w:hAnsi="Arial" w:cs="Arial"/>
          <w:sz w:val="24"/>
          <w:szCs w:val="24"/>
          <w:lang w:val="en-US"/>
        </w:rPr>
        <w:t xml:space="preserve"> plants stably transformed with CuRe1 (homozygous T2 generation) or non-transformed wild type controls (</w:t>
      </w:r>
      <w:proofErr w:type="spellStart"/>
      <w:r>
        <w:rPr>
          <w:rFonts w:ascii="Arial" w:hAnsi="Arial" w:cs="Arial"/>
          <w:sz w:val="24"/>
          <w:szCs w:val="24"/>
          <w:lang w:val="en-US"/>
        </w:rPr>
        <w:t>wt</w:t>
      </w:r>
      <w:proofErr w:type="spellEnd"/>
      <w:r>
        <w:rPr>
          <w:rFonts w:ascii="Arial" w:hAnsi="Arial" w:cs="Arial"/>
          <w:sz w:val="24"/>
          <w:szCs w:val="24"/>
          <w:lang w:val="en-US"/>
        </w:rPr>
        <w:t xml:space="preserve">) during 21 days of </w:t>
      </w:r>
      <w:r>
        <w:rPr>
          <w:rFonts w:ascii="Arial" w:hAnsi="Arial" w:cs="Arial"/>
          <w:i/>
          <w:sz w:val="24"/>
          <w:szCs w:val="24"/>
          <w:lang w:val="en-US"/>
        </w:rPr>
        <w:t xml:space="preserve">C. </w:t>
      </w:r>
      <w:proofErr w:type="spellStart"/>
      <w:r>
        <w:rPr>
          <w:rFonts w:ascii="Arial" w:hAnsi="Arial" w:cs="Arial"/>
          <w:i/>
          <w:sz w:val="24"/>
          <w:szCs w:val="24"/>
          <w:lang w:val="en-US"/>
        </w:rPr>
        <w:t>reflexa</w:t>
      </w:r>
      <w:proofErr w:type="spellEnd"/>
      <w:r>
        <w:rPr>
          <w:rFonts w:ascii="Arial" w:hAnsi="Arial" w:cs="Arial"/>
          <w:sz w:val="24"/>
          <w:szCs w:val="24"/>
          <w:lang w:val="en-US"/>
        </w:rPr>
        <w:t xml:space="preserve"> infestation. Experimental conditions and data evaluation as in (</w:t>
      </w:r>
      <w:r>
        <w:rPr>
          <w:rFonts w:ascii="Arial" w:hAnsi="Arial" w:cs="Arial"/>
          <w:b/>
          <w:sz w:val="24"/>
          <w:szCs w:val="24"/>
          <w:lang w:val="en-US"/>
        </w:rPr>
        <w:t>E</w:t>
      </w:r>
      <w:r>
        <w:rPr>
          <w:rFonts w:ascii="Arial" w:hAnsi="Arial" w:cs="Arial"/>
          <w:sz w:val="24"/>
          <w:szCs w:val="24"/>
          <w:lang w:val="en-US"/>
        </w:rPr>
        <w:t xml:space="preserve">). Triangles mark outliers not included in analysis. Student’s t-test indicates significance (**) of p </w:t>
      </w:r>
      <w:r>
        <w:rPr>
          <w:rFonts w:ascii="Arial" w:hAnsi="Arial" w:cs="Arial"/>
          <w:sz w:val="24"/>
          <w:szCs w:val="24"/>
          <w:u w:val="single"/>
          <w:lang w:val="en-US"/>
        </w:rPr>
        <w:t xml:space="preserve">&lt; </w:t>
      </w:r>
      <w:r>
        <w:rPr>
          <w:rFonts w:ascii="Arial" w:hAnsi="Arial" w:cs="Arial"/>
          <w:sz w:val="24"/>
          <w:szCs w:val="24"/>
          <w:lang w:val="en-US"/>
        </w:rPr>
        <w:t>0.005. Data presented in (</w:t>
      </w:r>
      <w:r>
        <w:rPr>
          <w:rFonts w:ascii="Arial" w:hAnsi="Arial" w:cs="Arial"/>
          <w:b/>
          <w:sz w:val="24"/>
          <w:szCs w:val="24"/>
          <w:lang w:val="en-US"/>
        </w:rPr>
        <w:t>E</w:t>
      </w:r>
      <w:r>
        <w:rPr>
          <w:rFonts w:ascii="Arial" w:hAnsi="Arial" w:cs="Arial"/>
          <w:sz w:val="24"/>
          <w:szCs w:val="24"/>
          <w:lang w:val="en-US"/>
        </w:rPr>
        <w:t>) and (</w:t>
      </w:r>
      <w:r>
        <w:rPr>
          <w:rFonts w:ascii="Arial" w:hAnsi="Arial" w:cs="Arial"/>
          <w:b/>
          <w:sz w:val="24"/>
          <w:szCs w:val="24"/>
          <w:lang w:val="en-US"/>
        </w:rPr>
        <w:t>F</w:t>
      </w:r>
      <w:r>
        <w:rPr>
          <w:rFonts w:ascii="Arial" w:hAnsi="Arial" w:cs="Arial"/>
          <w:sz w:val="24"/>
          <w:szCs w:val="24"/>
          <w:lang w:val="en-US"/>
        </w:rPr>
        <w:t xml:space="preserve">) are representative for 3 independent repetitions each with different lines of </w:t>
      </w:r>
      <w:proofErr w:type="spellStart"/>
      <w:r>
        <w:rPr>
          <w:rFonts w:ascii="Arial" w:hAnsi="Arial" w:cs="Arial"/>
          <w:sz w:val="24"/>
          <w:szCs w:val="24"/>
          <w:lang w:val="en-US"/>
        </w:rPr>
        <w:t>transformants</w:t>
      </w:r>
      <w:proofErr w:type="spellEnd"/>
      <w:r>
        <w:rPr>
          <w:rFonts w:ascii="Arial" w:hAnsi="Arial" w:cs="Arial"/>
          <w:sz w:val="24"/>
          <w:szCs w:val="24"/>
          <w:lang w:val="en-US"/>
        </w:rPr>
        <w:t>.</w:t>
      </w:r>
    </w:p>
    <w:p w:rsidR="008F3158" w:rsidRDefault="008F3158" w:rsidP="008F3158">
      <w:pPr>
        <w:spacing w:line="480" w:lineRule="auto"/>
        <w:jc w:val="both"/>
        <w:rPr>
          <w:rFonts w:ascii="Arial" w:hAnsi="Arial" w:cs="Arial"/>
          <w:sz w:val="24"/>
          <w:szCs w:val="24"/>
          <w:lang w:val="en-US"/>
        </w:rPr>
      </w:pPr>
    </w:p>
    <w:p w:rsidR="008F3158" w:rsidRDefault="008F3158" w:rsidP="008F3158">
      <w:pPr>
        <w:spacing w:line="480" w:lineRule="auto"/>
        <w:jc w:val="both"/>
        <w:rPr>
          <w:rFonts w:ascii="Arial" w:hAnsi="Arial" w:cs="Arial"/>
          <w:b/>
          <w:sz w:val="24"/>
          <w:szCs w:val="24"/>
          <w:lang w:val="en-US"/>
        </w:rPr>
      </w:pPr>
      <w:r>
        <w:rPr>
          <w:rFonts w:ascii="Arial" w:hAnsi="Arial" w:cs="Arial"/>
          <w:b/>
          <w:sz w:val="24"/>
          <w:szCs w:val="24"/>
          <w:lang w:val="en-US"/>
        </w:rPr>
        <w:t>Supplementary Materials</w:t>
      </w:r>
    </w:p>
    <w:p w:rsidR="008F3158" w:rsidRDefault="008F3158" w:rsidP="008F3158">
      <w:pPr>
        <w:spacing w:line="480" w:lineRule="auto"/>
        <w:jc w:val="both"/>
        <w:rPr>
          <w:rFonts w:ascii="Arial" w:hAnsi="Arial" w:cs="Arial"/>
          <w:sz w:val="24"/>
          <w:szCs w:val="24"/>
          <w:lang w:val="en-US"/>
        </w:rPr>
      </w:pPr>
      <w:r>
        <w:rPr>
          <w:rFonts w:ascii="Arial" w:hAnsi="Arial" w:cs="Arial"/>
          <w:sz w:val="24"/>
          <w:szCs w:val="24"/>
          <w:lang w:val="en-US"/>
        </w:rPr>
        <w:t>Figs. S1 to S11</w:t>
      </w:r>
    </w:p>
    <w:p w:rsidR="008F3158" w:rsidRDefault="008F3158" w:rsidP="008F3158">
      <w:pPr>
        <w:spacing w:line="480" w:lineRule="auto"/>
        <w:jc w:val="both"/>
        <w:rPr>
          <w:rFonts w:ascii="Arial" w:hAnsi="Arial" w:cs="Arial"/>
          <w:sz w:val="24"/>
          <w:szCs w:val="24"/>
          <w:lang w:val="en-US"/>
        </w:rPr>
      </w:pPr>
      <w:r>
        <w:rPr>
          <w:rFonts w:ascii="Arial" w:hAnsi="Arial" w:cs="Arial"/>
          <w:sz w:val="24"/>
          <w:szCs w:val="24"/>
          <w:lang w:val="en-US"/>
        </w:rPr>
        <w:t>Materials and Methods</w:t>
      </w:r>
    </w:p>
    <w:p w:rsidR="008F3158" w:rsidRDefault="008F3158" w:rsidP="008F3158">
      <w:pPr>
        <w:spacing w:line="480" w:lineRule="auto"/>
        <w:jc w:val="both"/>
        <w:rPr>
          <w:rFonts w:ascii="Arial" w:hAnsi="Arial" w:cs="Arial"/>
          <w:sz w:val="24"/>
          <w:szCs w:val="24"/>
          <w:lang w:val="en-US"/>
        </w:rPr>
      </w:pPr>
      <w:r>
        <w:rPr>
          <w:rFonts w:ascii="Arial" w:hAnsi="Arial" w:cs="Arial"/>
          <w:sz w:val="24"/>
          <w:szCs w:val="24"/>
          <w:lang w:val="en-US"/>
        </w:rPr>
        <w:t>References (26-43)</w:t>
      </w:r>
    </w:p>
    <w:p w:rsidR="008371C5" w:rsidRDefault="008371C5">
      <w:bookmarkStart w:id="25" w:name="_GoBack"/>
      <w:bookmarkEnd w:id="25"/>
    </w:p>
    <w:sectPr w:rsidR="008371C5">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Arial">
    <w:panose1 w:val="020B0604020202020204"/>
    <w:charset w:val="00"/>
    <w:family w:val="swiss"/>
    <w:pitch w:val="variable"/>
    <w:sig w:usb0="E0002AFF" w:usb1="C0007843"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F3158"/>
    <w:rsid w:val="008371C5"/>
    <w:rsid w:val="008F315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06BBBD7C-0492-46CB-9230-7896C73BE9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F3158"/>
    <w:pPr>
      <w:spacing w:line="256" w:lineRule="auto"/>
    </w:pPr>
    <w:rPr>
      <w:lang w:val="de-DE"/>
    </w:rPr>
  </w:style>
  <w:style w:type="paragraph" w:styleId="Heading1">
    <w:name w:val="heading 1"/>
    <w:basedOn w:val="Normal"/>
    <w:next w:val="Normal"/>
    <w:link w:val="Heading1Char"/>
    <w:uiPriority w:val="9"/>
    <w:qFormat/>
    <w:rsid w:val="008F3158"/>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MHeading">
    <w:name w:val="SM Heading"/>
    <w:basedOn w:val="Heading1"/>
    <w:qFormat/>
    <w:rsid w:val="008F3158"/>
    <w:pPr>
      <w:keepLines w:val="0"/>
      <w:spacing w:after="60" w:line="240" w:lineRule="auto"/>
    </w:pPr>
    <w:rPr>
      <w:rFonts w:ascii="Times New Roman" w:eastAsia="Times New Roman" w:hAnsi="Times New Roman" w:cs="Times New Roman"/>
      <w:b/>
      <w:bCs/>
      <w:color w:val="auto"/>
      <w:kern w:val="32"/>
      <w:sz w:val="24"/>
      <w:szCs w:val="24"/>
      <w:lang w:val="en-US"/>
    </w:rPr>
  </w:style>
  <w:style w:type="character" w:customStyle="1" w:styleId="Heading1Char">
    <w:name w:val="Heading 1 Char"/>
    <w:basedOn w:val="DefaultParagraphFont"/>
    <w:link w:val="Heading1"/>
    <w:uiPriority w:val="9"/>
    <w:rsid w:val="008F3158"/>
    <w:rPr>
      <w:rFonts w:asciiTheme="majorHAnsi" w:eastAsiaTheme="majorEastAsia" w:hAnsiTheme="majorHAnsi" w:cstheme="majorBidi"/>
      <w:color w:val="2E74B5" w:themeColor="accent1" w:themeShade="BF"/>
      <w:sz w:val="32"/>
      <w:szCs w:val="32"/>
      <w:lang w:val="de-D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1626192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194F096E</Template>
  <TotalTime>6</TotalTime>
  <Pages>13</Pages>
  <Words>3334</Words>
  <Characters>19010</Characters>
  <Application>Microsoft Office Word</Application>
  <DocSecurity>0</DocSecurity>
  <Lines>158</Lines>
  <Paragraphs>44</Paragraphs>
  <ScaleCrop>false</ScaleCrop>
  <Company>University of East Anglia</Company>
  <LinksUpToDate>false</LinksUpToDate>
  <CharactersWithSpaces>22300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John Stewart Rayner (REN)</dc:creator>
  <cp:keywords/>
  <dc:description/>
  <cp:lastModifiedBy>John Stewart Rayner (REN)</cp:lastModifiedBy>
  <cp:revision>1</cp:revision>
  <dcterms:created xsi:type="dcterms:W3CDTF">2016-05-31T08:27:00Z</dcterms:created>
  <dcterms:modified xsi:type="dcterms:W3CDTF">2016-05-31T08:33:00Z</dcterms:modified>
</cp:coreProperties>
</file>