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08A7B" w14:textId="77777777" w:rsidR="005112E6" w:rsidRDefault="005112E6" w:rsidP="005112E6">
      <w:pPr>
        <w:pStyle w:val="Heading1"/>
      </w:pPr>
      <w:r>
        <w:t>Figure 1: Sample DCE and CSPC tasks</w:t>
      </w:r>
    </w:p>
    <w:p w14:paraId="01AD5326" w14:textId="77777777" w:rsidR="005112E6" w:rsidRDefault="005112E6" w:rsidP="005112E6">
      <w:pPr>
        <w:pStyle w:val="Caption"/>
      </w:pPr>
    </w:p>
    <w:p w14:paraId="715B90B3" w14:textId="77777777" w:rsidR="005112E6" w:rsidRPr="00B24FCC" w:rsidRDefault="005112E6" w:rsidP="005112E6">
      <w:pPr>
        <w:pStyle w:val="Caption"/>
        <w:rPr>
          <w:i/>
        </w:rPr>
      </w:pPr>
      <w:r w:rsidRPr="00B24FCC">
        <w:rPr>
          <w:i/>
        </w:rPr>
        <w:t>DCE task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33"/>
        <w:gridCol w:w="2591"/>
        <w:gridCol w:w="2592"/>
      </w:tblGrid>
      <w:tr w:rsidR="005112E6" w14:paraId="34056CAF" w14:textId="77777777" w:rsidTr="00625B46">
        <w:tc>
          <w:tcPr>
            <w:tcW w:w="4077" w:type="dxa"/>
          </w:tcPr>
          <w:p w14:paraId="60CB1033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693957F4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Program A</w:t>
            </w:r>
          </w:p>
        </w:tc>
        <w:tc>
          <w:tcPr>
            <w:tcW w:w="2750" w:type="dxa"/>
            <w:vAlign w:val="center"/>
          </w:tcPr>
          <w:p w14:paraId="57F02D44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Program B</w:t>
            </w:r>
          </w:p>
        </w:tc>
      </w:tr>
      <w:tr w:rsidR="005112E6" w14:paraId="2777E42B" w14:textId="77777777" w:rsidTr="00625B46">
        <w:tc>
          <w:tcPr>
            <w:tcW w:w="4077" w:type="dxa"/>
            <w:vAlign w:val="center"/>
          </w:tcPr>
          <w:p w14:paraId="4F274D64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Average age of the patients</w:t>
            </w:r>
          </w:p>
          <w:p w14:paraId="31D0CAAC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Quality-of-life without/before treatment</w:t>
            </w:r>
          </w:p>
          <w:p w14:paraId="31FBFE0E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Quality-of-life with/after treatment</w:t>
            </w:r>
          </w:p>
          <w:p w14:paraId="2B4E2333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Life expectancy without/before treatment</w:t>
            </w:r>
          </w:p>
          <w:p w14:paraId="6FA91345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Gain in life expectancy with treatment</w:t>
            </w:r>
          </w:p>
          <w:p w14:paraId="445543AA" w14:textId="77777777" w:rsidR="005112E6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Number of patients that could be treated</w:t>
            </w:r>
          </w:p>
          <w:p w14:paraId="1611A581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Total quality-adjusted life years gained</w:t>
            </w:r>
          </w:p>
        </w:tc>
        <w:tc>
          <w:tcPr>
            <w:tcW w:w="2749" w:type="dxa"/>
            <w:vAlign w:val="center"/>
          </w:tcPr>
          <w:p w14:paraId="3E070A0C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70 years old</w:t>
            </w:r>
          </w:p>
          <w:p w14:paraId="2F195370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</w:t>
            </w:r>
          </w:p>
          <w:p w14:paraId="79A2CACC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 [no change]</w:t>
            </w:r>
          </w:p>
          <w:p w14:paraId="754AEF83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10 years</w:t>
            </w:r>
          </w:p>
          <w:p w14:paraId="56D37B16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10 additional years</w:t>
            </w:r>
          </w:p>
          <w:p w14:paraId="0A25D6A2" w14:textId="77777777" w:rsidR="005112E6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5,000</w:t>
            </w:r>
          </w:p>
          <w:p w14:paraId="68A7BDF2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45,000</w:t>
            </w:r>
          </w:p>
        </w:tc>
        <w:tc>
          <w:tcPr>
            <w:tcW w:w="2750" w:type="dxa"/>
            <w:vAlign w:val="center"/>
          </w:tcPr>
          <w:p w14:paraId="062ED67E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40 years old</w:t>
            </w:r>
          </w:p>
          <w:p w14:paraId="4DE750A0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5 out of 10</w:t>
            </w:r>
          </w:p>
          <w:p w14:paraId="3E0CF473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 [4 levels higher]</w:t>
            </w:r>
          </w:p>
          <w:p w14:paraId="120AAFF4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5 years</w:t>
            </w:r>
          </w:p>
          <w:p w14:paraId="3F0CE4C1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 additional year</w:t>
            </w:r>
          </w:p>
          <w:p w14:paraId="6CB09408" w14:textId="77777777" w:rsidR="005112E6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2,5</w:t>
            </w:r>
            <w:r w:rsidRPr="00F36087">
              <w:rPr>
                <w:rFonts w:ascii="Franklin Gothic Book" w:hAnsi="Franklin Gothic Book"/>
                <w:sz w:val="20"/>
                <w:szCs w:val="20"/>
              </w:rPr>
              <w:t>00</w:t>
            </w:r>
          </w:p>
          <w:p w14:paraId="4D2BE187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7,250</w:t>
            </w:r>
          </w:p>
        </w:tc>
      </w:tr>
    </w:tbl>
    <w:p w14:paraId="3D78FD38" w14:textId="77777777" w:rsidR="005112E6" w:rsidRDefault="005112E6" w:rsidP="005112E6">
      <w:pPr>
        <w:pStyle w:val="NormalDbl"/>
        <w:spacing w:after="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5112E6" w14:paraId="3D25DC3E" w14:textId="77777777" w:rsidTr="00625B46">
        <w:tc>
          <w:tcPr>
            <w:tcW w:w="4788" w:type="dxa"/>
          </w:tcPr>
          <w:p w14:paraId="65971EA4" w14:textId="77777777" w:rsidR="005112E6" w:rsidRPr="00283937" w:rsidRDefault="005112E6" w:rsidP="00625B46">
            <w:pPr>
              <w:spacing w:after="0" w:line="360" w:lineRule="auto"/>
              <w:jc w:val="center"/>
              <w:rPr>
                <w:rFonts w:ascii="Franklin Gothic Book" w:hAnsi="Franklin Gothic Book" w:cs="Arial"/>
                <w:b/>
                <w:sz w:val="20"/>
                <w:szCs w:val="20"/>
              </w:rPr>
            </w:pP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sym w:font="Webdings" w:char="F063"/>
            </w: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t xml:space="preserve"> </w:t>
            </w:r>
            <w:r>
              <w:rPr>
                <w:rFonts w:ascii="Franklin Gothic Book" w:hAnsi="Franklin Gothic Book" w:cs="Arial"/>
                <w:b/>
                <w:sz w:val="20"/>
                <w:szCs w:val="20"/>
              </w:rPr>
              <w:t>I would p</w:t>
            </w: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t xml:space="preserve">refer to fund Program </w:t>
            </w:r>
            <w:r>
              <w:rPr>
                <w:rFonts w:ascii="Franklin Gothic Book" w:hAnsi="Franklin Gothic Book" w:cs="Arial"/>
                <w:b/>
                <w:sz w:val="20"/>
                <w:szCs w:val="20"/>
              </w:rPr>
              <w:t>A</w:t>
            </w:r>
          </w:p>
        </w:tc>
        <w:tc>
          <w:tcPr>
            <w:tcW w:w="4788" w:type="dxa"/>
          </w:tcPr>
          <w:p w14:paraId="717F567D" w14:textId="77777777" w:rsidR="005112E6" w:rsidRDefault="005112E6" w:rsidP="00625B46">
            <w:pPr>
              <w:pStyle w:val="NormalDbl"/>
              <w:spacing w:after="0"/>
              <w:jc w:val="center"/>
            </w:pP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sym w:font="Webdings" w:char="F063"/>
            </w: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t xml:space="preserve"> </w:t>
            </w:r>
            <w:r>
              <w:rPr>
                <w:rFonts w:ascii="Franklin Gothic Book" w:hAnsi="Franklin Gothic Book" w:cs="Arial"/>
                <w:b/>
                <w:sz w:val="20"/>
                <w:szCs w:val="20"/>
              </w:rPr>
              <w:t>I would p</w:t>
            </w:r>
            <w:r w:rsidRPr="00795369">
              <w:rPr>
                <w:rFonts w:ascii="Franklin Gothic Book" w:hAnsi="Franklin Gothic Book" w:cs="Arial"/>
                <w:b/>
                <w:sz w:val="20"/>
                <w:szCs w:val="20"/>
              </w:rPr>
              <w:t xml:space="preserve">refer to fund Program </w:t>
            </w:r>
            <w:r>
              <w:rPr>
                <w:rFonts w:ascii="Franklin Gothic Book" w:hAnsi="Franklin Gothic Book" w:cs="Arial"/>
                <w:b/>
                <w:sz w:val="20"/>
                <w:szCs w:val="20"/>
              </w:rPr>
              <w:t>B</w:t>
            </w:r>
          </w:p>
        </w:tc>
      </w:tr>
    </w:tbl>
    <w:p w14:paraId="707F007A" w14:textId="77777777" w:rsidR="005112E6" w:rsidRDefault="005112E6" w:rsidP="005112E6">
      <w:pPr>
        <w:pStyle w:val="Caption"/>
      </w:pPr>
    </w:p>
    <w:p w14:paraId="53422CE0" w14:textId="77777777" w:rsidR="005112E6" w:rsidRPr="00B24FCC" w:rsidRDefault="005112E6" w:rsidP="005112E6">
      <w:pPr>
        <w:pStyle w:val="Caption"/>
        <w:rPr>
          <w:i/>
        </w:rPr>
      </w:pPr>
      <w:r w:rsidRPr="00B24FCC">
        <w:rPr>
          <w:i/>
        </w:rPr>
        <w:t>CSPC task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33"/>
        <w:gridCol w:w="2591"/>
        <w:gridCol w:w="2592"/>
      </w:tblGrid>
      <w:tr w:rsidR="005112E6" w14:paraId="21219F6B" w14:textId="77777777" w:rsidTr="00625B46">
        <w:tc>
          <w:tcPr>
            <w:tcW w:w="4077" w:type="dxa"/>
          </w:tcPr>
          <w:p w14:paraId="2CC05E39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6AEB8A2B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Program A</w:t>
            </w:r>
          </w:p>
        </w:tc>
        <w:tc>
          <w:tcPr>
            <w:tcW w:w="2750" w:type="dxa"/>
            <w:vAlign w:val="center"/>
          </w:tcPr>
          <w:p w14:paraId="69208F2D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Program B</w:t>
            </w:r>
          </w:p>
        </w:tc>
      </w:tr>
      <w:tr w:rsidR="005112E6" w14:paraId="2D71E164" w14:textId="77777777" w:rsidTr="00625B46">
        <w:tc>
          <w:tcPr>
            <w:tcW w:w="4077" w:type="dxa"/>
            <w:vAlign w:val="center"/>
          </w:tcPr>
          <w:p w14:paraId="21ED9F32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Average age of the patients</w:t>
            </w:r>
          </w:p>
          <w:p w14:paraId="3400F40B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Quality-of-life without/before treatment</w:t>
            </w:r>
          </w:p>
          <w:p w14:paraId="239F0A49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Quality-of-life with/after treatment</w:t>
            </w:r>
          </w:p>
          <w:p w14:paraId="275A6684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Life expectancy without/before treatment</w:t>
            </w:r>
          </w:p>
          <w:p w14:paraId="521BA12E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Gain in life expectancy with treatment</w:t>
            </w:r>
          </w:p>
          <w:p w14:paraId="090349A4" w14:textId="77777777" w:rsidR="005112E6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Number of patients that could be treated</w:t>
            </w:r>
          </w:p>
          <w:p w14:paraId="5E2CC994" w14:textId="77777777" w:rsidR="005112E6" w:rsidRPr="00F36087" w:rsidRDefault="005112E6" w:rsidP="00625B46">
            <w:pPr>
              <w:pStyle w:val="NormalDbl"/>
              <w:spacing w:before="120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Total quality-adjusted life years gained</w:t>
            </w:r>
          </w:p>
        </w:tc>
        <w:tc>
          <w:tcPr>
            <w:tcW w:w="2749" w:type="dxa"/>
            <w:vAlign w:val="center"/>
          </w:tcPr>
          <w:p w14:paraId="773E2B06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70 years old</w:t>
            </w:r>
          </w:p>
          <w:p w14:paraId="2705737A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</w:t>
            </w:r>
          </w:p>
          <w:p w14:paraId="172BD12F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 [no change]</w:t>
            </w:r>
          </w:p>
          <w:p w14:paraId="0704C4F4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10 years</w:t>
            </w:r>
          </w:p>
          <w:p w14:paraId="5D04860D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10 additional years</w:t>
            </w:r>
          </w:p>
          <w:p w14:paraId="11979085" w14:textId="77777777" w:rsidR="005112E6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3,600</w:t>
            </w:r>
          </w:p>
          <w:p w14:paraId="7E8FF217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32,400</w:t>
            </w:r>
          </w:p>
        </w:tc>
        <w:tc>
          <w:tcPr>
            <w:tcW w:w="2750" w:type="dxa"/>
            <w:vAlign w:val="center"/>
          </w:tcPr>
          <w:p w14:paraId="734749E6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40 years old</w:t>
            </w:r>
          </w:p>
          <w:p w14:paraId="10EAEBFA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5 out of 10</w:t>
            </w:r>
          </w:p>
          <w:p w14:paraId="1F6B8D32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9 out of 10 [4 levels higher]</w:t>
            </w:r>
          </w:p>
          <w:p w14:paraId="7C14738E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5 years</w:t>
            </w:r>
          </w:p>
          <w:p w14:paraId="37A1F7DC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1 additional year</w:t>
            </w:r>
          </w:p>
          <w:p w14:paraId="5BAE94B4" w14:textId="77777777" w:rsidR="005112E6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sz w:val="20"/>
                <w:szCs w:val="20"/>
              </w:rPr>
              <w:t>700</w:t>
            </w:r>
          </w:p>
          <w:p w14:paraId="538B98CD" w14:textId="77777777" w:rsidR="005112E6" w:rsidRPr="00F36087" w:rsidRDefault="005112E6" w:rsidP="00625B46">
            <w:pPr>
              <w:pStyle w:val="NormalDbl"/>
              <w:spacing w:before="120"/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>
              <w:rPr>
                <w:rFonts w:ascii="Franklin Gothic Book" w:hAnsi="Franklin Gothic Book"/>
                <w:sz w:val="20"/>
                <w:szCs w:val="20"/>
              </w:rPr>
              <w:t>2,030</w:t>
            </w:r>
          </w:p>
        </w:tc>
      </w:tr>
    </w:tbl>
    <w:p w14:paraId="04E088E8" w14:textId="77777777" w:rsidR="005112E6" w:rsidRDefault="005112E6" w:rsidP="005112E6">
      <w:pPr>
        <w:pStyle w:val="NormalDbl"/>
        <w:spacing w:after="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5671"/>
        <w:gridCol w:w="1614"/>
      </w:tblGrid>
      <w:tr w:rsidR="005112E6" w14:paraId="6DAF8040" w14:textId="77777777" w:rsidTr="00625B46">
        <w:tc>
          <w:tcPr>
            <w:tcW w:w="1809" w:type="dxa"/>
          </w:tcPr>
          <w:p w14:paraId="34F0DC03" w14:textId="77777777" w:rsidR="005112E6" w:rsidRPr="00F36087" w:rsidRDefault="005112E6" w:rsidP="00625B46">
            <w:pPr>
              <w:pStyle w:val="NormalDbl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Share of budget</w:t>
            </w: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br/>
              <w:t>to Program A</w:t>
            </w:r>
          </w:p>
        </w:tc>
        <w:tc>
          <w:tcPr>
            <w:tcW w:w="6096" w:type="dxa"/>
            <w:vAlign w:val="center"/>
          </w:tcPr>
          <w:p w14:paraId="17352D9E" w14:textId="77777777" w:rsidR="005112E6" w:rsidRPr="00F36087" w:rsidRDefault="005112E6" w:rsidP="00625B46">
            <w:pPr>
              <w:pStyle w:val="NormalDbl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72% |------------</w:t>
            </w:r>
            <w:r>
              <w:rPr>
                <w:rFonts w:ascii="Franklin Gothic Book" w:hAnsi="Franklin Gothic Book"/>
                <w:b/>
                <w:sz w:val="20"/>
                <w:szCs w:val="20"/>
              </w:rPr>
              <w:t>------</w:t>
            </w: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------</w:t>
            </w:r>
            <w:r>
              <w:rPr>
                <w:rFonts w:ascii="Franklin Gothic Book" w:hAnsi="Franklin Gothic Book"/>
                <w:b/>
                <w:sz w:val="20"/>
                <w:szCs w:val="20"/>
              </w:rPr>
              <w:t>--&lt;&gt;--------------------------</w:t>
            </w: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---------------------------- | 28%</w:t>
            </w:r>
          </w:p>
        </w:tc>
        <w:tc>
          <w:tcPr>
            <w:tcW w:w="1671" w:type="dxa"/>
          </w:tcPr>
          <w:p w14:paraId="6E23C7A9" w14:textId="77777777" w:rsidR="005112E6" w:rsidRPr="00F36087" w:rsidRDefault="005112E6" w:rsidP="00625B46">
            <w:pPr>
              <w:pStyle w:val="NormalDbl"/>
              <w:jc w:val="right"/>
              <w:rPr>
                <w:rFonts w:ascii="Franklin Gothic Book" w:hAnsi="Franklin Gothic Book"/>
                <w:b/>
                <w:sz w:val="20"/>
                <w:szCs w:val="20"/>
              </w:rPr>
            </w:pP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t>Share of budget</w:t>
            </w:r>
            <w:r w:rsidRPr="00F36087">
              <w:rPr>
                <w:rFonts w:ascii="Franklin Gothic Book" w:hAnsi="Franklin Gothic Book"/>
                <w:b/>
                <w:sz w:val="20"/>
                <w:szCs w:val="20"/>
              </w:rPr>
              <w:br/>
              <w:t xml:space="preserve">to Program </w:t>
            </w:r>
            <w:r>
              <w:rPr>
                <w:rFonts w:ascii="Franklin Gothic Book" w:hAnsi="Franklin Gothic Book"/>
                <w:b/>
                <w:sz w:val="20"/>
                <w:szCs w:val="20"/>
              </w:rPr>
              <w:t>B</w:t>
            </w:r>
          </w:p>
        </w:tc>
      </w:tr>
    </w:tbl>
    <w:p w14:paraId="00D7F9C9" w14:textId="77777777" w:rsidR="005112E6" w:rsidRDefault="005112E6" w:rsidP="005112E6">
      <w:pPr>
        <w:pStyle w:val="NormalDbl"/>
        <w:rPr>
          <w:lang w:val="en-CA"/>
        </w:rPr>
      </w:pPr>
    </w:p>
    <w:p w14:paraId="39779374" w14:textId="77777777" w:rsidR="005112E6" w:rsidRDefault="005112E6">
      <w:pPr>
        <w:tabs>
          <w:tab w:val="clear" w:pos="567"/>
        </w:tabs>
        <w:spacing w:after="200"/>
        <w:rPr>
          <w:rFonts w:ascii="Franklin Gothic Medium" w:hAnsi="Franklin Gothic Medium"/>
          <w:bCs/>
          <w:sz w:val="22"/>
          <w:szCs w:val="22"/>
        </w:rPr>
      </w:pPr>
      <w:r>
        <w:br w:type="page"/>
      </w:r>
    </w:p>
    <w:p w14:paraId="52E7D953" w14:textId="3772AE1F" w:rsidR="0025613E" w:rsidRDefault="0025613E" w:rsidP="0025613E">
      <w:pPr>
        <w:pStyle w:val="Caption"/>
      </w:pPr>
      <w:r>
        <w:lastRenderedPageBreak/>
        <w:t xml:space="preserve">Figure </w:t>
      </w:r>
      <w:r w:rsidR="005112E6">
        <w:t>2</w:t>
      </w:r>
      <w:r>
        <w:t>: Distribution of QALY maximising choices per respondent, by group</w:t>
      </w:r>
    </w:p>
    <w:p w14:paraId="2389224A" w14:textId="77777777" w:rsidR="0025613E" w:rsidRPr="006B14C6" w:rsidRDefault="0025613E" w:rsidP="0025613E">
      <w:r>
        <w:rPr>
          <w:noProof/>
          <w:lang w:eastAsia="en-GB"/>
        </w:rPr>
        <w:drawing>
          <wp:inline distT="0" distB="0" distL="0" distR="0" wp14:anchorId="01FB9B7F" wp14:editId="2C890F7C">
            <wp:extent cx="5724525" cy="3238500"/>
            <wp:effectExtent l="0" t="0" r="9525" b="0"/>
            <wp:docPr id="8" name="Picture 8" descr="\\ueahome5\resfmh5\pmm14qhu\data\Documents\HEG Research\2015-02; Public-pCODR prefs\AllasDCE QALY max choices, Public vs. pCOD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ueahome5\resfmh5\pmm14qhu\data\Documents\HEG Research\2015-02; Public-pCODR prefs\AllasDCE QALY max choices, Public vs. pCODR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44855" w14:textId="748E8010" w:rsidR="00AC3CEE" w:rsidRPr="0029650D" w:rsidRDefault="000843BE">
      <w:pPr>
        <w:tabs>
          <w:tab w:val="clear" w:pos="567"/>
        </w:tabs>
        <w:spacing w:after="200"/>
        <w:rPr>
          <w:rFonts w:ascii="Franklin Gothic Book" w:hAnsi="Franklin Gothic Book"/>
          <w:i/>
          <w:sz w:val="22"/>
        </w:rPr>
        <w:sectPr w:rsidR="00AC3CEE" w:rsidRPr="0029650D">
          <w:headerReference w:type="default" r:id="rId9"/>
          <w:footerReference w:type="default" r:id="rId10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Franklin Gothic Book" w:hAnsi="Franklin Gothic Book"/>
          <w:i/>
          <w:sz w:val="22"/>
        </w:rPr>
        <w:t>T</w:t>
      </w:r>
      <w:r w:rsidR="000B3483" w:rsidRPr="0029650D">
        <w:rPr>
          <w:rFonts w:ascii="Franklin Gothic Book" w:hAnsi="Franklin Gothic Book"/>
          <w:i/>
          <w:sz w:val="22"/>
        </w:rPr>
        <w:t xml:space="preserve">he proportion of respondents </w:t>
      </w:r>
      <w:r w:rsidR="0029650D">
        <w:rPr>
          <w:rFonts w:ascii="Franklin Gothic Book" w:hAnsi="Franklin Gothic Book"/>
          <w:i/>
          <w:sz w:val="22"/>
        </w:rPr>
        <w:t xml:space="preserve">in each group </w:t>
      </w:r>
      <w:r w:rsidR="000B3483" w:rsidRPr="0029650D">
        <w:rPr>
          <w:rFonts w:ascii="Franklin Gothic Book" w:hAnsi="Franklin Gothic Book"/>
          <w:i/>
          <w:sz w:val="22"/>
        </w:rPr>
        <w:t xml:space="preserve">by the number of QALY maximising choices they made </w:t>
      </w:r>
      <w:r w:rsidR="004F7199">
        <w:rPr>
          <w:rFonts w:ascii="Franklin Gothic Book" w:hAnsi="Franklin Gothic Book"/>
          <w:i/>
          <w:sz w:val="22"/>
        </w:rPr>
        <w:t>over</w:t>
      </w:r>
      <w:r w:rsidR="000B3483" w:rsidRPr="0029650D">
        <w:rPr>
          <w:rFonts w:ascii="Franklin Gothic Book" w:hAnsi="Franklin Gothic Book"/>
          <w:i/>
          <w:sz w:val="22"/>
        </w:rPr>
        <w:t xml:space="preserve"> the 11 tasks in each questionnaire.</w:t>
      </w:r>
    </w:p>
    <w:p w14:paraId="54B1E3B7" w14:textId="0EE8F692" w:rsidR="00963524" w:rsidRPr="00AC3CEE" w:rsidRDefault="00963524" w:rsidP="00AC3CEE">
      <w:pPr>
        <w:pStyle w:val="Caption"/>
      </w:pPr>
      <w:r>
        <w:lastRenderedPageBreak/>
        <w:t xml:space="preserve">Figure </w:t>
      </w:r>
      <w:r w:rsidR="005112E6">
        <w:t>3</w:t>
      </w:r>
      <w:r>
        <w:t xml:space="preserve">: Public and </w:t>
      </w:r>
      <w:proofErr w:type="spellStart"/>
      <w:r>
        <w:t>pCODR</w:t>
      </w:r>
      <w:proofErr w:type="spellEnd"/>
      <w:r>
        <w:t xml:space="preserve"> preferences by attribute level</w:t>
      </w:r>
    </w:p>
    <w:p w14:paraId="34B23D0D" w14:textId="25EFD8F4" w:rsidR="005112E6" w:rsidRDefault="009D2D04" w:rsidP="004F7199">
      <w:pPr>
        <w:rPr>
          <w:rFonts w:ascii="Franklin Gothic Book" w:hAnsi="Franklin Gothic Book"/>
          <w:i/>
          <w:sz w:val="22"/>
        </w:rPr>
      </w:pPr>
      <w:r>
        <w:rPr>
          <w:noProof/>
          <w:lang w:eastAsia="en-GB"/>
        </w:rPr>
        <w:drawing>
          <wp:inline distT="0" distB="0" distL="0" distR="0" wp14:anchorId="2EA17875" wp14:editId="0E8018E1">
            <wp:extent cx="5020574" cy="7765509"/>
            <wp:effectExtent l="0" t="0" r="8890" b="6985"/>
            <wp:docPr id="6" name="Picture 6" descr="\\ueahome5\resfmh5\pmm14qhu\data\Documents\HEG Research\2015-02; Public-pCODR prefs\AllasDCE CV, All respondents vs. pCODR with legen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ueahome5\resfmh5\pmm14qhu\data\Documents\HEG Research\2015-02; Public-pCODR prefs\AllasDCE CV, All respondents vs. pCODR with legend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540" cy="778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Ref381704260"/>
      <w:r w:rsidR="004F7199" w:rsidRPr="004F7199">
        <w:rPr>
          <w:rFonts w:ascii="Franklin Gothic Book" w:hAnsi="Franklin Gothic Book"/>
          <w:i/>
          <w:sz w:val="22"/>
        </w:rPr>
        <w:t xml:space="preserve"> </w:t>
      </w:r>
      <w:r w:rsidR="004F7199">
        <w:rPr>
          <w:rFonts w:ascii="Franklin Gothic Book" w:hAnsi="Franklin Gothic Book"/>
          <w:i/>
          <w:sz w:val="22"/>
        </w:rPr>
        <w:br/>
        <w:t>C</w:t>
      </w:r>
      <w:r w:rsidR="004F7199" w:rsidRPr="0029650D">
        <w:rPr>
          <w:rFonts w:ascii="Franklin Gothic Book" w:hAnsi="Franklin Gothic Book"/>
          <w:i/>
          <w:sz w:val="22"/>
        </w:rPr>
        <w:t>ompensating variation</w:t>
      </w:r>
      <w:r w:rsidR="004F7199">
        <w:rPr>
          <w:rFonts w:ascii="Franklin Gothic Book" w:hAnsi="Franklin Gothic Book"/>
          <w:i/>
          <w:sz w:val="22"/>
        </w:rPr>
        <w:t>s</w:t>
      </w:r>
      <w:r w:rsidR="004F7199" w:rsidRPr="0029650D">
        <w:rPr>
          <w:rFonts w:ascii="Franklin Gothic Book" w:hAnsi="Franklin Gothic Book"/>
          <w:i/>
          <w:sz w:val="22"/>
        </w:rPr>
        <w:t xml:space="preserve"> (CV) associated with an upward </w:t>
      </w:r>
      <w:r w:rsidR="004F7199">
        <w:rPr>
          <w:rFonts w:ascii="Franklin Gothic Book" w:hAnsi="Franklin Gothic Book"/>
          <w:i/>
          <w:sz w:val="22"/>
        </w:rPr>
        <w:t>and</w:t>
      </w:r>
      <w:r w:rsidR="004F7199" w:rsidRPr="0029650D">
        <w:rPr>
          <w:rFonts w:ascii="Franklin Gothic Book" w:hAnsi="Franklin Gothic Book"/>
          <w:i/>
          <w:sz w:val="22"/>
        </w:rPr>
        <w:t xml:space="preserve"> downward change in the level of each attribute, relative to a baseline state with all a</w:t>
      </w:r>
      <w:r w:rsidR="004F7199">
        <w:rPr>
          <w:rFonts w:ascii="Franklin Gothic Book" w:hAnsi="Franklin Gothic Book"/>
          <w:i/>
          <w:sz w:val="22"/>
        </w:rPr>
        <w:t>ttributes at their middle level, by respondent group</w:t>
      </w:r>
      <w:r w:rsidR="004F7199" w:rsidRPr="0029650D">
        <w:rPr>
          <w:rFonts w:ascii="Franklin Gothic Book" w:hAnsi="Franklin Gothic Book"/>
          <w:i/>
          <w:sz w:val="22"/>
        </w:rPr>
        <w:t>.  The y-axis is reversed to show more preferred differences above zero and less preferred differences below zero</w:t>
      </w:r>
      <w:r w:rsidR="004F7199">
        <w:rPr>
          <w:rFonts w:ascii="Franklin Gothic Book" w:hAnsi="Franklin Gothic Book"/>
          <w:i/>
          <w:sz w:val="22"/>
        </w:rPr>
        <w:t xml:space="preserve">. </w:t>
      </w:r>
    </w:p>
    <w:p w14:paraId="4DEB6C93" w14:textId="36ED587F" w:rsidR="005112E6" w:rsidRPr="005112E6" w:rsidRDefault="005112E6" w:rsidP="005112E6">
      <w:pPr>
        <w:pStyle w:val="Caption"/>
      </w:pPr>
      <w:r w:rsidRPr="005112E6">
        <w:lastRenderedPageBreak/>
        <w:t xml:space="preserve">Appendix: </w:t>
      </w:r>
      <w:r w:rsidRPr="00795369">
        <w:t xml:space="preserve">Canadian and </w:t>
      </w:r>
      <w:r>
        <w:t xml:space="preserve">public </w:t>
      </w:r>
      <w:r w:rsidR="00A57074">
        <w:t>demographic and socioeconomic comparisons</w:t>
      </w:r>
    </w:p>
    <w:p w14:paraId="5DAAB502" w14:textId="04826D34" w:rsidR="005112E6" w:rsidRPr="00795369" w:rsidRDefault="005112E6" w:rsidP="005112E6">
      <w:pPr>
        <w:pStyle w:val="Caption"/>
      </w:pPr>
    </w:p>
    <w:tbl>
      <w:tblPr>
        <w:tblStyle w:val="ThesisTable"/>
        <w:tblW w:w="0" w:type="auto"/>
        <w:tblInd w:w="108" w:type="dxa"/>
        <w:tblLook w:val="04A0" w:firstRow="1" w:lastRow="0" w:firstColumn="1" w:lastColumn="0" w:noHBand="0" w:noVBand="1"/>
      </w:tblPr>
      <w:tblGrid>
        <w:gridCol w:w="1264"/>
        <w:gridCol w:w="1441"/>
        <w:gridCol w:w="1443"/>
        <w:gridCol w:w="1441"/>
        <w:gridCol w:w="1442"/>
        <w:gridCol w:w="1442"/>
      </w:tblGrid>
      <w:tr w:rsidR="005112E6" w:rsidRPr="00795369" w14:paraId="375EB3A5" w14:textId="77777777" w:rsidTr="00A570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78EF02FC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884" w:type="dxa"/>
            <w:gridSpan w:val="2"/>
            <w:vAlign w:val="top"/>
          </w:tcPr>
          <w:p w14:paraId="04528805" w14:textId="25074261" w:rsidR="005112E6" w:rsidRPr="00795369" w:rsidRDefault="005112E6" w:rsidP="00A57074">
            <w:pPr>
              <w:tabs>
                <w:tab w:val="clear" w:pos="567"/>
              </w:tabs>
              <w:spacing w:after="2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 xml:space="preserve">2011 </w:t>
            </w:r>
            <w:proofErr w:type="spellStart"/>
            <w:r w:rsidRPr="00795369">
              <w:rPr>
                <w:rFonts w:ascii="Franklin Gothic Book" w:hAnsi="Franklin Gothic Book"/>
                <w:sz w:val="18"/>
                <w:szCs w:val="18"/>
              </w:rPr>
              <w:t>Cdn</w:t>
            </w:r>
            <w:proofErr w:type="spellEnd"/>
            <w:r w:rsidRPr="00795369">
              <w:rPr>
                <w:rFonts w:ascii="Franklin Gothic Book" w:hAnsi="Franklin Gothic Book"/>
                <w:sz w:val="18"/>
                <w:szCs w:val="18"/>
              </w:rPr>
              <w:t>. Census</w:t>
            </w:r>
            <w:r w:rsidR="00A57074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A57074" w:rsidRPr="00A57074">
              <w:rPr>
                <w:rFonts w:ascii="Franklin Gothic Book" w:hAnsi="Franklin Gothic Book"/>
                <w:sz w:val="18"/>
                <w:szCs w:val="18"/>
              </w:rPr>
              <w:fldChar w:fldCharType="begin"/>
            </w:r>
            <w:r w:rsidR="00A57074" w:rsidRPr="00A57074">
              <w:rPr>
                <w:rFonts w:ascii="Franklin Gothic Book" w:hAnsi="Franklin Gothic Book"/>
                <w:sz w:val="18"/>
                <w:szCs w:val="18"/>
              </w:rPr>
              <w:instrText xml:space="preserve"> ADDIN ZOTERO_ITEM CSL_CITATION {"citationID":"a4n0b8bkf","properties":{"formattedCitation":"(1)","plainCitation":"(1)"},"citationItems":[{"id":2225,"uris":["http://zotero.org/users/362422/items/J3QZEHEF"],"uri":["http://zotero.org/users/362422/items/J3QZEHEF"],"itemData":{"id":2225,"type":"webpage","title":"Population by sex and age group","abstract":"Summary table showing most recent data available. Variables can be changed from the left side menu.","URL":"http://www.statcan.gc.ca/tables-tableaux/sum-som/l01/cst01/demo10a-eng.htm","language":"eng","author":[{"family":"Government of Canada","given":"Statistics Canada"}],"issued":{"date-parts":[["2012",9,27]]},"accessed":{"date-parts":[["2012",8,2]]}}}],"schema":"https://github.com/citation-style-language/schema/raw/master/csl-citation.json"} </w:instrText>
            </w:r>
            <w:r w:rsidR="00A57074" w:rsidRPr="00A57074">
              <w:rPr>
                <w:rFonts w:ascii="Franklin Gothic Book" w:hAnsi="Franklin Gothic Book"/>
                <w:sz w:val="18"/>
                <w:szCs w:val="18"/>
              </w:rPr>
              <w:fldChar w:fldCharType="separate"/>
            </w:r>
            <w:r w:rsidR="00A57074" w:rsidRPr="00A57074">
              <w:rPr>
                <w:rFonts w:ascii="Franklin Gothic Book" w:hAnsi="Franklin Gothic Book"/>
                <w:sz w:val="18"/>
                <w:szCs w:val="18"/>
              </w:rPr>
              <w:t>(1)</w:t>
            </w:r>
            <w:r w:rsidR="00A57074" w:rsidRPr="00A57074">
              <w:rPr>
                <w:rFonts w:ascii="Franklin Gothic Book" w:hAnsi="Franklin Gothic Book"/>
                <w:sz w:val="18"/>
                <w:szCs w:val="18"/>
              </w:rPr>
              <w:fldChar w:fldCharType="end"/>
            </w:r>
          </w:p>
        </w:tc>
        <w:tc>
          <w:tcPr>
            <w:tcW w:w="4324" w:type="dxa"/>
            <w:gridSpan w:val="3"/>
            <w:vAlign w:val="top"/>
          </w:tcPr>
          <w:p w14:paraId="6D38CEB4" w14:textId="77777777" w:rsidR="005112E6" w:rsidRPr="00795369" w:rsidRDefault="005112E6" w:rsidP="00A57074">
            <w:pPr>
              <w:spacing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Survey</w:t>
            </w:r>
          </w:p>
        </w:tc>
      </w:tr>
      <w:tr w:rsidR="005112E6" w:rsidRPr="00795369" w14:paraId="6665F912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471E9C47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Age group</w:t>
            </w:r>
          </w:p>
        </w:tc>
        <w:tc>
          <w:tcPr>
            <w:tcW w:w="1441" w:type="dxa"/>
          </w:tcPr>
          <w:p w14:paraId="7C5E39BD" w14:textId="77777777" w:rsidR="005112E6" w:rsidRPr="00F81463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F81463">
              <w:rPr>
                <w:rFonts w:ascii="Franklin Gothic Book" w:hAnsi="Franklin Gothic Book"/>
                <w:b/>
                <w:sz w:val="18"/>
                <w:szCs w:val="18"/>
              </w:rPr>
              <w:t>Males</w:t>
            </w:r>
          </w:p>
        </w:tc>
        <w:tc>
          <w:tcPr>
            <w:tcW w:w="1442" w:type="dxa"/>
          </w:tcPr>
          <w:p w14:paraId="45DA01B8" w14:textId="77777777" w:rsidR="005112E6" w:rsidRPr="00F81463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F81463">
              <w:rPr>
                <w:rFonts w:ascii="Franklin Gothic Book" w:hAnsi="Franklin Gothic Book"/>
                <w:b/>
                <w:sz w:val="18"/>
                <w:szCs w:val="18"/>
              </w:rPr>
              <w:t>Females</w:t>
            </w:r>
          </w:p>
        </w:tc>
        <w:tc>
          <w:tcPr>
            <w:tcW w:w="1441" w:type="dxa"/>
          </w:tcPr>
          <w:p w14:paraId="5780C5A3" w14:textId="77777777" w:rsidR="005112E6" w:rsidRPr="00F81463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F81463">
              <w:rPr>
                <w:rFonts w:ascii="Franklin Gothic Book" w:hAnsi="Franklin Gothic Book"/>
                <w:b/>
                <w:sz w:val="18"/>
                <w:szCs w:val="18"/>
              </w:rPr>
              <w:t>Males</w:t>
            </w:r>
          </w:p>
        </w:tc>
        <w:tc>
          <w:tcPr>
            <w:tcW w:w="1442" w:type="dxa"/>
          </w:tcPr>
          <w:p w14:paraId="022AD73C" w14:textId="77777777" w:rsidR="005112E6" w:rsidRPr="00F81463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F81463">
              <w:rPr>
                <w:rFonts w:ascii="Franklin Gothic Book" w:hAnsi="Franklin Gothic Book"/>
                <w:b/>
                <w:sz w:val="18"/>
                <w:szCs w:val="18"/>
              </w:rPr>
              <w:t>Females</w:t>
            </w:r>
          </w:p>
        </w:tc>
        <w:tc>
          <w:tcPr>
            <w:tcW w:w="1442" w:type="dxa"/>
          </w:tcPr>
          <w:p w14:paraId="408FC42E" w14:textId="77777777" w:rsidR="005112E6" w:rsidRPr="00F81463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F81463">
              <w:rPr>
                <w:rFonts w:ascii="Franklin Gothic Book" w:hAnsi="Franklin Gothic Book"/>
                <w:b/>
                <w:sz w:val="18"/>
                <w:szCs w:val="18"/>
              </w:rPr>
              <w:t>No answer</w:t>
            </w:r>
          </w:p>
        </w:tc>
      </w:tr>
      <w:tr w:rsidR="005112E6" w:rsidRPr="00795369" w14:paraId="347DA112" w14:textId="77777777" w:rsidTr="00625B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711108A5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18-24</w:t>
            </w:r>
          </w:p>
        </w:tc>
        <w:tc>
          <w:tcPr>
            <w:tcW w:w="1441" w:type="dxa"/>
          </w:tcPr>
          <w:p w14:paraId="35858B5E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6%</w:t>
            </w:r>
          </w:p>
        </w:tc>
        <w:tc>
          <w:tcPr>
            <w:tcW w:w="1442" w:type="dxa"/>
          </w:tcPr>
          <w:p w14:paraId="5F405E80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6%</w:t>
            </w:r>
          </w:p>
        </w:tc>
        <w:tc>
          <w:tcPr>
            <w:tcW w:w="1441" w:type="dxa"/>
          </w:tcPr>
          <w:p w14:paraId="43764E09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62 (5%)</w:t>
            </w:r>
          </w:p>
        </w:tc>
        <w:tc>
          <w:tcPr>
            <w:tcW w:w="1442" w:type="dxa"/>
          </w:tcPr>
          <w:p w14:paraId="2C9C7A93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79 (6%)</w:t>
            </w:r>
          </w:p>
        </w:tc>
        <w:tc>
          <w:tcPr>
            <w:tcW w:w="1442" w:type="dxa"/>
          </w:tcPr>
          <w:p w14:paraId="0A1721F0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</w:tr>
      <w:tr w:rsidR="005112E6" w:rsidRPr="00795369" w14:paraId="309EB2F0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529901CF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25-34</w:t>
            </w:r>
          </w:p>
        </w:tc>
        <w:tc>
          <w:tcPr>
            <w:tcW w:w="1441" w:type="dxa"/>
          </w:tcPr>
          <w:p w14:paraId="52E74CF9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9%</w:t>
            </w:r>
          </w:p>
        </w:tc>
        <w:tc>
          <w:tcPr>
            <w:tcW w:w="1442" w:type="dxa"/>
          </w:tcPr>
          <w:p w14:paraId="0E80C015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9%</w:t>
            </w:r>
          </w:p>
        </w:tc>
        <w:tc>
          <w:tcPr>
            <w:tcW w:w="1441" w:type="dxa"/>
          </w:tcPr>
          <w:p w14:paraId="7C558E03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109 (8%)</w:t>
            </w:r>
          </w:p>
        </w:tc>
        <w:tc>
          <w:tcPr>
            <w:tcW w:w="1442" w:type="dxa"/>
          </w:tcPr>
          <w:p w14:paraId="7936059E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125 (9%)</w:t>
            </w:r>
          </w:p>
        </w:tc>
        <w:tc>
          <w:tcPr>
            <w:tcW w:w="1442" w:type="dxa"/>
          </w:tcPr>
          <w:p w14:paraId="28827A68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</w:tr>
      <w:tr w:rsidR="005112E6" w:rsidRPr="00795369" w14:paraId="2335BB86" w14:textId="77777777" w:rsidTr="00625B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53435BC8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35-44</w:t>
            </w:r>
          </w:p>
        </w:tc>
        <w:tc>
          <w:tcPr>
            <w:tcW w:w="1441" w:type="dxa"/>
          </w:tcPr>
          <w:p w14:paraId="5A24E324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9%</w:t>
            </w:r>
          </w:p>
        </w:tc>
        <w:tc>
          <w:tcPr>
            <w:tcW w:w="1442" w:type="dxa"/>
          </w:tcPr>
          <w:p w14:paraId="542AD3F6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8%</w:t>
            </w:r>
          </w:p>
        </w:tc>
        <w:tc>
          <w:tcPr>
            <w:tcW w:w="1441" w:type="dxa"/>
          </w:tcPr>
          <w:p w14:paraId="0A127630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97 (7%)</w:t>
            </w:r>
          </w:p>
        </w:tc>
        <w:tc>
          <w:tcPr>
            <w:tcW w:w="1442" w:type="dxa"/>
          </w:tcPr>
          <w:p w14:paraId="014CBF8C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213 (16%)</w:t>
            </w:r>
          </w:p>
        </w:tc>
        <w:tc>
          <w:tcPr>
            <w:tcW w:w="1442" w:type="dxa"/>
          </w:tcPr>
          <w:p w14:paraId="785D027F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 (0%)</w:t>
            </w:r>
          </w:p>
        </w:tc>
      </w:tr>
      <w:tr w:rsidR="005112E6" w:rsidRPr="00795369" w14:paraId="2747EB1C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5F67CC95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45-54</w:t>
            </w:r>
          </w:p>
        </w:tc>
        <w:tc>
          <w:tcPr>
            <w:tcW w:w="1441" w:type="dxa"/>
          </w:tcPr>
          <w:p w14:paraId="2C206638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10%</w:t>
            </w:r>
          </w:p>
        </w:tc>
        <w:tc>
          <w:tcPr>
            <w:tcW w:w="1442" w:type="dxa"/>
          </w:tcPr>
          <w:p w14:paraId="71FE3002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10%</w:t>
            </w:r>
          </w:p>
        </w:tc>
        <w:tc>
          <w:tcPr>
            <w:tcW w:w="1441" w:type="dxa"/>
          </w:tcPr>
          <w:p w14:paraId="3F84A95F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113 (9%)</w:t>
            </w:r>
          </w:p>
        </w:tc>
        <w:tc>
          <w:tcPr>
            <w:tcW w:w="1442" w:type="dxa"/>
          </w:tcPr>
          <w:p w14:paraId="5F628A09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117 (9%)</w:t>
            </w:r>
          </w:p>
        </w:tc>
        <w:tc>
          <w:tcPr>
            <w:tcW w:w="1442" w:type="dxa"/>
          </w:tcPr>
          <w:p w14:paraId="62566404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3 (0%)</w:t>
            </w:r>
          </w:p>
        </w:tc>
      </w:tr>
      <w:tr w:rsidR="005112E6" w:rsidRPr="00795369" w14:paraId="09188CCE" w14:textId="77777777" w:rsidTr="00625B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0D135C1B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55-64</w:t>
            </w:r>
          </w:p>
        </w:tc>
        <w:tc>
          <w:tcPr>
            <w:tcW w:w="1441" w:type="dxa"/>
          </w:tcPr>
          <w:p w14:paraId="3AC11D80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8%</w:t>
            </w:r>
          </w:p>
        </w:tc>
        <w:tc>
          <w:tcPr>
            <w:tcW w:w="1442" w:type="dxa"/>
          </w:tcPr>
          <w:p w14:paraId="1D9578FD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8%</w:t>
            </w:r>
          </w:p>
        </w:tc>
        <w:tc>
          <w:tcPr>
            <w:tcW w:w="1441" w:type="dxa"/>
          </w:tcPr>
          <w:p w14:paraId="0A4F5250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89 (7%)</w:t>
            </w:r>
          </w:p>
        </w:tc>
        <w:tc>
          <w:tcPr>
            <w:tcW w:w="1442" w:type="dxa"/>
          </w:tcPr>
          <w:p w14:paraId="201576B8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100 (8%)</w:t>
            </w:r>
          </w:p>
        </w:tc>
        <w:tc>
          <w:tcPr>
            <w:tcW w:w="1442" w:type="dxa"/>
          </w:tcPr>
          <w:p w14:paraId="72783866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2 (0%)</w:t>
            </w:r>
          </w:p>
        </w:tc>
      </w:tr>
      <w:tr w:rsidR="005112E6" w:rsidRPr="00795369" w14:paraId="502ADE1F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0DDE761C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65-74</w:t>
            </w:r>
          </w:p>
        </w:tc>
        <w:tc>
          <w:tcPr>
            <w:tcW w:w="1441" w:type="dxa"/>
          </w:tcPr>
          <w:p w14:paraId="2A65B749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5%</w:t>
            </w:r>
          </w:p>
        </w:tc>
        <w:tc>
          <w:tcPr>
            <w:tcW w:w="1442" w:type="dxa"/>
          </w:tcPr>
          <w:p w14:paraId="1B353E51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5%</w:t>
            </w:r>
          </w:p>
        </w:tc>
        <w:tc>
          <w:tcPr>
            <w:tcW w:w="1441" w:type="dxa"/>
          </w:tcPr>
          <w:p w14:paraId="64A47840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68 (5%)</w:t>
            </w:r>
          </w:p>
        </w:tc>
        <w:tc>
          <w:tcPr>
            <w:tcW w:w="1442" w:type="dxa"/>
          </w:tcPr>
          <w:p w14:paraId="14A60C64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31 (2%)</w:t>
            </w:r>
          </w:p>
        </w:tc>
        <w:tc>
          <w:tcPr>
            <w:tcW w:w="1442" w:type="dxa"/>
          </w:tcPr>
          <w:p w14:paraId="41360356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</w:tr>
      <w:tr w:rsidR="005112E6" w:rsidRPr="00795369" w14:paraId="569A91D3" w14:textId="77777777" w:rsidTr="00625B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179829F9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75+</w:t>
            </w:r>
          </w:p>
        </w:tc>
        <w:tc>
          <w:tcPr>
            <w:tcW w:w="1441" w:type="dxa"/>
            <w:tcBorders>
              <w:bottom w:val="nil"/>
            </w:tcBorders>
          </w:tcPr>
          <w:p w14:paraId="438EFFB6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3%</w:t>
            </w:r>
          </w:p>
        </w:tc>
        <w:tc>
          <w:tcPr>
            <w:tcW w:w="1442" w:type="dxa"/>
            <w:tcBorders>
              <w:bottom w:val="nil"/>
            </w:tcBorders>
          </w:tcPr>
          <w:p w14:paraId="5FF4C32E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5%</w:t>
            </w:r>
          </w:p>
        </w:tc>
        <w:tc>
          <w:tcPr>
            <w:tcW w:w="1441" w:type="dxa"/>
            <w:tcBorders>
              <w:bottom w:val="nil"/>
            </w:tcBorders>
          </w:tcPr>
          <w:p w14:paraId="4BF0A24A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32 (2%)</w:t>
            </w:r>
          </w:p>
        </w:tc>
        <w:tc>
          <w:tcPr>
            <w:tcW w:w="1442" w:type="dxa"/>
            <w:tcBorders>
              <w:bottom w:val="nil"/>
            </w:tcBorders>
          </w:tcPr>
          <w:p w14:paraId="698EBDE8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71 (5%)</w:t>
            </w:r>
          </w:p>
        </w:tc>
        <w:tc>
          <w:tcPr>
            <w:tcW w:w="1442" w:type="dxa"/>
            <w:tcBorders>
              <w:bottom w:val="nil"/>
            </w:tcBorders>
          </w:tcPr>
          <w:p w14:paraId="241862FF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</w:tr>
      <w:tr w:rsidR="005112E6" w:rsidRPr="00795369" w14:paraId="739AC209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02D9268B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No answer</w:t>
            </w:r>
          </w:p>
        </w:tc>
        <w:tc>
          <w:tcPr>
            <w:tcW w:w="1441" w:type="dxa"/>
            <w:tcBorders>
              <w:bottom w:val="single" w:sz="4" w:space="0" w:color="auto"/>
            </w:tcBorders>
          </w:tcPr>
          <w:p w14:paraId="5FA862A2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59DCCD46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-</w:t>
            </w:r>
          </w:p>
        </w:tc>
        <w:tc>
          <w:tcPr>
            <w:tcW w:w="1441" w:type="dxa"/>
            <w:tcBorders>
              <w:bottom w:val="single" w:sz="4" w:space="0" w:color="auto"/>
            </w:tcBorders>
          </w:tcPr>
          <w:p w14:paraId="06BBE0E8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70AFDC06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0 (0%)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2598D7C7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2 (0%)</w:t>
            </w:r>
          </w:p>
        </w:tc>
      </w:tr>
      <w:tr w:rsidR="005112E6" w:rsidRPr="00795369" w14:paraId="3CB8983D" w14:textId="77777777" w:rsidTr="00625B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1312BDD2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Subtotal</w:t>
            </w:r>
          </w:p>
        </w:tc>
        <w:tc>
          <w:tcPr>
            <w:tcW w:w="1441" w:type="dxa"/>
            <w:tcBorders>
              <w:top w:val="single" w:sz="4" w:space="0" w:color="auto"/>
            </w:tcBorders>
          </w:tcPr>
          <w:p w14:paraId="5108E027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49%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14:paraId="5C8C2137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51%</w:t>
            </w:r>
          </w:p>
        </w:tc>
        <w:tc>
          <w:tcPr>
            <w:tcW w:w="1441" w:type="dxa"/>
            <w:tcBorders>
              <w:top w:val="single" w:sz="4" w:space="0" w:color="auto"/>
              <w:bottom w:val="double" w:sz="4" w:space="0" w:color="auto"/>
            </w:tcBorders>
          </w:tcPr>
          <w:p w14:paraId="06E32E26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570 (43%)</w:t>
            </w:r>
          </w:p>
        </w:tc>
        <w:tc>
          <w:tcPr>
            <w:tcW w:w="1442" w:type="dxa"/>
            <w:tcBorders>
              <w:top w:val="single" w:sz="4" w:space="0" w:color="auto"/>
              <w:bottom w:val="double" w:sz="4" w:space="0" w:color="auto"/>
            </w:tcBorders>
          </w:tcPr>
          <w:p w14:paraId="546E223F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736 (56%)</w:t>
            </w:r>
          </w:p>
        </w:tc>
        <w:tc>
          <w:tcPr>
            <w:tcW w:w="1442" w:type="dxa"/>
            <w:tcBorders>
              <w:top w:val="single" w:sz="4" w:space="0" w:color="auto"/>
              <w:bottom w:val="double" w:sz="4" w:space="0" w:color="auto"/>
            </w:tcBorders>
          </w:tcPr>
          <w:p w14:paraId="2024BECE" w14:textId="77777777" w:rsidR="005112E6" w:rsidRPr="00795369" w:rsidRDefault="005112E6" w:rsidP="00625B46">
            <w:pPr>
              <w:spacing w:after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12 (1%)</w:t>
            </w:r>
          </w:p>
        </w:tc>
      </w:tr>
      <w:tr w:rsidR="005112E6" w:rsidRPr="00795369" w14:paraId="23B000A5" w14:textId="77777777" w:rsidTr="00625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10B526DE" w14:textId="77777777" w:rsidR="005112E6" w:rsidRPr="00795369" w:rsidRDefault="005112E6" w:rsidP="00625B46">
            <w:pPr>
              <w:spacing w:after="6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Total</w:t>
            </w:r>
          </w:p>
        </w:tc>
        <w:tc>
          <w:tcPr>
            <w:tcW w:w="2884" w:type="dxa"/>
            <w:gridSpan w:val="2"/>
          </w:tcPr>
          <w:p w14:paraId="10A0C9CD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4324" w:type="dxa"/>
            <w:gridSpan w:val="3"/>
          </w:tcPr>
          <w:p w14:paraId="036A64F7" w14:textId="77777777" w:rsidR="005112E6" w:rsidRPr="00795369" w:rsidRDefault="005112E6" w:rsidP="00625B46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Book" w:hAnsi="Franklin Gothic Book"/>
                <w:sz w:val="18"/>
                <w:szCs w:val="18"/>
              </w:rPr>
            </w:pPr>
            <w:r w:rsidRPr="00795369">
              <w:rPr>
                <w:rFonts w:ascii="Franklin Gothic Book" w:hAnsi="Franklin Gothic Book"/>
                <w:sz w:val="18"/>
                <w:szCs w:val="18"/>
              </w:rPr>
              <w:t>1,318</w:t>
            </w:r>
          </w:p>
        </w:tc>
      </w:tr>
    </w:tbl>
    <w:p w14:paraId="32157429" w14:textId="77777777" w:rsidR="005112E6" w:rsidRPr="00795369" w:rsidRDefault="005112E6" w:rsidP="005112E6">
      <w:pPr>
        <w:pStyle w:val="NormalDbl"/>
      </w:pPr>
    </w:p>
    <w:p w14:paraId="1F3988D3" w14:textId="0F35B32C" w:rsidR="002D12A9" w:rsidRPr="00795369" w:rsidRDefault="002D12A9" w:rsidP="002D12A9">
      <w:pPr>
        <w:pStyle w:val="NormalDbl"/>
        <w:spacing w:line="480" w:lineRule="auto"/>
      </w:pPr>
      <w:r w:rsidRPr="00795369">
        <w:t xml:space="preserve">The </w:t>
      </w:r>
      <w:r>
        <w:t>public</w:t>
      </w:r>
      <w:r w:rsidRPr="00795369">
        <w:t xml:space="preserve"> sample was broadly reflective of the Canadian population in terms of their distribution by age and gender, although women in the 35-44 year old age group were substantially over-represented, while women in the 65-74 year old age group were under-represented.  A small number of respondents chose not to answer the demographics questions, but these missing values were not large enough to skew the overall age and gend</w:t>
      </w:r>
      <w:r w:rsidR="006E3593">
        <w:t>er distribution of the sample.</w:t>
      </w:r>
      <w:bookmarkStart w:id="1" w:name="_GoBack"/>
      <w:bookmarkEnd w:id="1"/>
    </w:p>
    <w:p w14:paraId="06BB5CC6" w14:textId="0854FFDD" w:rsidR="00A57074" w:rsidRDefault="00A57074" w:rsidP="00A57074">
      <w:pPr>
        <w:pStyle w:val="NormalDbl"/>
        <w:spacing w:line="480" w:lineRule="auto"/>
      </w:pPr>
      <w:r w:rsidRPr="00795369">
        <w:t xml:space="preserve">The proportion of </w:t>
      </w:r>
      <w:r>
        <w:t>public</w:t>
      </w:r>
      <w:r w:rsidRPr="00795369">
        <w:t xml:space="preserve"> respondents that graduated college or university was 35 percent, identical to the 2006 Canadian census population (p=0.98) </w:t>
      </w:r>
      <w:r w:rsidRPr="00795369">
        <w:fldChar w:fldCharType="begin"/>
      </w:r>
      <w:r>
        <w:instrText xml:space="preserve"> ADDIN ZOTERO_ITEM CSL_CITATION {"citationID":"40n51rtQ","properties":{"formattedCitation":"(2)","plainCitation":"(2)"},"citationItems":[{"id":2256,"uris":["http://zotero.org/users/362422/items/WQZVKUW6"],"uri":["http://zotero.org/users/362422/items/WQZVKUW6"],"itemData":{"id":2256,"type":"webpage","title":"Population 15 years and over by highest degree, certificate or diploma (1986 to 2006 Census)","abstract":"Summary table. Find data on the educational achievement of people in Canada 15 years or older by Census year.","URL":"http://www.statcan.gc.ca/tables-tableaux/sum-som/l01/cst01/educ42-eng.htm","language":"eng","author":[{"family":"Statistics Canada","given":""}],"issued":{"date-parts":[["2009",10,6]]},"accessed":{"date-parts":[["2012",8,2]]}}}],"schema":"https://github.com/citation-style-language/schema/raw/master/csl-citation.json"} </w:instrText>
      </w:r>
      <w:r w:rsidRPr="00795369">
        <w:fldChar w:fldCharType="separate"/>
      </w:r>
      <w:r w:rsidRPr="00A57074">
        <w:t>(2)</w:t>
      </w:r>
      <w:r w:rsidRPr="00795369">
        <w:fldChar w:fldCharType="end"/>
      </w:r>
      <w:r w:rsidRPr="00795369">
        <w:t xml:space="preserve">, but the median family income category in the sample ($60,000-64,999) was lower than the 2010 Canadian median family income ($76,950) </w:t>
      </w:r>
      <w:r w:rsidRPr="00795369">
        <w:fldChar w:fldCharType="begin"/>
      </w:r>
      <w:r>
        <w:instrText xml:space="preserve"> ADDIN ZOTERO_ITEM CSL_CITATION {"citationID":"SOKvKM3e","properties":{"formattedCitation":"(3)","plainCitation":"(3)"},"citationItems":[{"id":1172,"uris":["http://zotero.org/users/362422/items/KHEHE9VR"],"uri":["http://zotero.org/users/362422/items/KHEHE9VR"],"itemData":{"id":1172,"type":"webpage","title":"Median total income, by family type, by province and territory","URL":"http://www.statcan.gc.ca/tables-tableaux/sum-som/l01/cst01/famil108a-eng.htm","note":"id: 1","author":[{"family":"Statistics Canada","given":""}],"issued":{"date-parts":[["2010"]]},"accessed":{"date-parts":[["2011",2,4]]}}}],"schema":"https://github.com/citation-style-language/schema/raw/master/csl-citation.json"} </w:instrText>
      </w:r>
      <w:r w:rsidRPr="00795369">
        <w:fldChar w:fldCharType="separate"/>
      </w:r>
      <w:r w:rsidRPr="00A57074">
        <w:t>(3)</w:t>
      </w:r>
      <w:r w:rsidRPr="00795369">
        <w:fldChar w:fldCharType="end"/>
      </w:r>
      <w:r w:rsidRPr="00795369">
        <w:t>.</w:t>
      </w:r>
      <w:r>
        <w:t xml:space="preserve">  </w:t>
      </w:r>
      <w:r w:rsidRPr="00795369">
        <w:t xml:space="preserve">Income and education were not collected from respondents to the agent invitations, but it </w:t>
      </w:r>
      <w:r>
        <w:t>seems</w:t>
      </w:r>
      <w:r w:rsidRPr="00795369">
        <w:t xml:space="preserve"> likely that both </w:t>
      </w:r>
      <w:r>
        <w:t>would be</w:t>
      </w:r>
      <w:r w:rsidRPr="00795369">
        <w:t xml:space="preserve"> somewhat higher than in the general population.</w:t>
      </w:r>
    </w:p>
    <w:p w14:paraId="4ED33937" w14:textId="77777777" w:rsidR="002D12A9" w:rsidRDefault="002D12A9" w:rsidP="00A57074">
      <w:pPr>
        <w:pStyle w:val="NormalDbl"/>
        <w:spacing w:line="480" w:lineRule="auto"/>
      </w:pPr>
    </w:p>
    <w:p w14:paraId="28949C90" w14:textId="77777777" w:rsidR="00A57074" w:rsidRPr="00A57074" w:rsidRDefault="00A57074" w:rsidP="00A57074">
      <w:pPr>
        <w:pStyle w:val="Bibliography"/>
      </w:pPr>
      <w:r>
        <w:lastRenderedPageBreak/>
        <w:fldChar w:fldCharType="begin"/>
      </w:r>
      <w:r>
        <w:instrText xml:space="preserve"> ADDIN ZOTERO_BIBL {"custom":[]} CSL_BIBLIOGRAPHY </w:instrText>
      </w:r>
      <w:r>
        <w:fldChar w:fldCharType="separate"/>
      </w:r>
      <w:r w:rsidRPr="00A57074">
        <w:t xml:space="preserve">1. </w:t>
      </w:r>
      <w:r w:rsidRPr="00A57074">
        <w:tab/>
        <w:t>Government of Canada SC. Population by sex and age group [Internet]. 2012 [cited 2012 Aug 2]. Available from: http://www.statcan.gc.ca/tables-tableaux/sum-som/l01/cst01/demo10a-eng.htm</w:t>
      </w:r>
    </w:p>
    <w:p w14:paraId="6846F5CF" w14:textId="77777777" w:rsidR="00A57074" w:rsidRPr="00A57074" w:rsidRDefault="00A57074" w:rsidP="00A57074">
      <w:pPr>
        <w:pStyle w:val="Bibliography"/>
      </w:pPr>
      <w:r w:rsidRPr="00A57074">
        <w:t xml:space="preserve">2. </w:t>
      </w:r>
      <w:r w:rsidRPr="00A57074">
        <w:tab/>
        <w:t>Statistics Canada. Population 15 years and over by highest degree, certificate or diploma (1986 to 2006 Census) [Internet]. 2009 [cited 2012 Aug 2]. Available from: http://www.statcan.gc.ca/tables-tableaux/sum-som/l01/cst01/educ42-eng.htm</w:t>
      </w:r>
    </w:p>
    <w:p w14:paraId="0550FA91" w14:textId="77777777" w:rsidR="00A57074" w:rsidRPr="00A57074" w:rsidRDefault="00A57074" w:rsidP="00A57074">
      <w:pPr>
        <w:pStyle w:val="Bibliography"/>
      </w:pPr>
      <w:r w:rsidRPr="00A57074">
        <w:t xml:space="preserve">3. </w:t>
      </w:r>
      <w:r w:rsidRPr="00A57074">
        <w:tab/>
        <w:t>Statistics Canada. Median total income, by family type, by province and territory [Internet]. 2010 [cited 2011 Feb 4]. Available from: http://www.statcan.gc.ca/tables-tableaux/sum-som/l01/cst01/famil108a-eng.htm</w:t>
      </w:r>
    </w:p>
    <w:p w14:paraId="447DB75A" w14:textId="0EA94387" w:rsidR="0029650D" w:rsidRPr="004F7199" w:rsidRDefault="00A57074" w:rsidP="004F7199">
      <w:r>
        <w:fldChar w:fldCharType="end"/>
      </w:r>
      <w:bookmarkEnd w:id="0"/>
    </w:p>
    <w:sectPr w:rsidR="0029650D" w:rsidRPr="004F719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7062EE" w14:textId="77777777" w:rsidR="0067038D" w:rsidRDefault="0067038D" w:rsidP="00CD5A8E">
      <w:pPr>
        <w:spacing w:after="0" w:line="240" w:lineRule="auto"/>
      </w:pPr>
      <w:r>
        <w:separator/>
      </w:r>
    </w:p>
  </w:endnote>
  <w:endnote w:type="continuationSeparator" w:id="0">
    <w:p w14:paraId="6FC5C841" w14:textId="77777777" w:rsidR="0067038D" w:rsidRDefault="0067038D" w:rsidP="00CD5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6630487"/>
      <w:docPartObj>
        <w:docPartGallery w:val="Page Numbers (Bottom of Page)"/>
        <w:docPartUnique/>
      </w:docPartObj>
    </w:sdtPr>
    <w:sdtEndPr>
      <w:rPr>
        <w:rFonts w:ascii="Franklin Gothic Book" w:hAnsi="Franklin Gothic Book"/>
        <w:noProof/>
        <w:sz w:val="20"/>
      </w:rPr>
    </w:sdtEndPr>
    <w:sdtContent>
      <w:p w14:paraId="43FAF559" w14:textId="4A516342" w:rsidR="00A16408" w:rsidRPr="00CD5A8E" w:rsidRDefault="00A16408">
        <w:pPr>
          <w:pStyle w:val="Footer"/>
          <w:jc w:val="right"/>
          <w:rPr>
            <w:rFonts w:ascii="Franklin Gothic Book" w:hAnsi="Franklin Gothic Book"/>
            <w:sz w:val="20"/>
          </w:rPr>
        </w:pPr>
        <w:r w:rsidRPr="00CD5A8E">
          <w:rPr>
            <w:rFonts w:ascii="Franklin Gothic Book" w:hAnsi="Franklin Gothic Book"/>
            <w:sz w:val="20"/>
          </w:rPr>
          <w:fldChar w:fldCharType="begin"/>
        </w:r>
        <w:r w:rsidRPr="00CD5A8E">
          <w:rPr>
            <w:rFonts w:ascii="Franklin Gothic Book" w:hAnsi="Franklin Gothic Book"/>
            <w:sz w:val="20"/>
          </w:rPr>
          <w:instrText xml:space="preserve"> PAGE   \* MERGEFORMAT </w:instrText>
        </w:r>
        <w:r w:rsidRPr="00CD5A8E">
          <w:rPr>
            <w:rFonts w:ascii="Franklin Gothic Book" w:hAnsi="Franklin Gothic Book"/>
            <w:sz w:val="20"/>
          </w:rPr>
          <w:fldChar w:fldCharType="separate"/>
        </w:r>
        <w:r w:rsidR="003B11CB">
          <w:rPr>
            <w:rFonts w:ascii="Franklin Gothic Book" w:hAnsi="Franklin Gothic Book"/>
            <w:noProof/>
            <w:sz w:val="20"/>
          </w:rPr>
          <w:t>5</w:t>
        </w:r>
        <w:r w:rsidRPr="00CD5A8E">
          <w:rPr>
            <w:rFonts w:ascii="Franklin Gothic Book" w:hAnsi="Franklin Gothic Book"/>
            <w:noProof/>
            <w:sz w:val="20"/>
          </w:rPr>
          <w:fldChar w:fldCharType="end"/>
        </w:r>
      </w:p>
    </w:sdtContent>
  </w:sdt>
  <w:p w14:paraId="0F227051" w14:textId="77777777" w:rsidR="00A16408" w:rsidRDefault="00A164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40B38B" w14:textId="77777777" w:rsidR="0067038D" w:rsidRDefault="0067038D" w:rsidP="00CD5A8E">
      <w:pPr>
        <w:spacing w:after="0" w:line="240" w:lineRule="auto"/>
      </w:pPr>
      <w:r>
        <w:separator/>
      </w:r>
    </w:p>
  </w:footnote>
  <w:footnote w:type="continuationSeparator" w:id="0">
    <w:p w14:paraId="045C0508" w14:textId="77777777" w:rsidR="0067038D" w:rsidRDefault="0067038D" w:rsidP="00CD5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43344D" w14:textId="7388BF74" w:rsidR="005C020C" w:rsidRPr="005C020C" w:rsidRDefault="005C020C" w:rsidP="005C020C">
    <w:pPr>
      <w:pStyle w:val="Header"/>
      <w:jc w:val="center"/>
      <w:rPr>
        <w:i/>
      </w:rPr>
    </w:pPr>
    <w:r w:rsidRPr="005C020C">
      <w:rPr>
        <w:i/>
      </w:rPr>
      <w:t xml:space="preserve">Prioritization preferences of </w:t>
    </w:r>
    <w:proofErr w:type="spellStart"/>
    <w:r w:rsidRPr="005C020C">
      <w:rPr>
        <w:i/>
      </w:rPr>
      <w:t>pCODR</w:t>
    </w:r>
    <w:proofErr w:type="spellEnd"/>
    <w:r w:rsidRPr="005C020C">
      <w:rPr>
        <w:i/>
      </w:rPr>
      <w:t xml:space="preserve"> and the Canadian public</w:t>
    </w:r>
  </w:p>
  <w:p w14:paraId="355E6B18" w14:textId="22697FAB" w:rsidR="00A16408" w:rsidRDefault="00A164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23598F"/>
    <w:multiLevelType w:val="multilevel"/>
    <w:tmpl w:val="DA7A3940"/>
    <w:lvl w:ilvl="0">
      <w:start w:val="2"/>
      <w:numFmt w:val="decimal"/>
      <w:isLgl/>
      <w:suff w:val="space"/>
      <w:lvlText w:val="Chapter %1:"/>
      <w:lvlJc w:val="left"/>
      <w:pPr>
        <w:ind w:left="0" w:firstLine="0"/>
      </w:pPr>
      <w:rPr>
        <w:rFonts w:ascii="Franklin Gothic Demi" w:hAnsi="Franklin Gothic Demi" w:hint="default"/>
        <w:b w:val="0"/>
        <w:i w:val="0"/>
        <w:sz w:val="56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Franklin Gothic Demi" w:hAnsi="Franklin Gothic Demi" w:hint="default"/>
        <w:b w:val="0"/>
        <w:i w:val="0"/>
        <w:sz w:val="28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Franklin Gothic Book" w:hAnsi="Franklin Gothic Book" w:hint="default"/>
        <w:b w:val="0"/>
        <w:i w:val="0"/>
        <w:sz w:val="28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Franklin Gothic Book" w:hAnsi="Franklin Gothic Book" w:hint="default"/>
        <w:b w:val="0"/>
        <w:i/>
        <w:sz w:val="28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138"/>
    <w:rsid w:val="0000368F"/>
    <w:rsid w:val="00004BBF"/>
    <w:rsid w:val="00005557"/>
    <w:rsid w:val="00007346"/>
    <w:rsid w:val="00022683"/>
    <w:rsid w:val="00040926"/>
    <w:rsid w:val="00042DB1"/>
    <w:rsid w:val="00045D02"/>
    <w:rsid w:val="00052F08"/>
    <w:rsid w:val="00053F9B"/>
    <w:rsid w:val="00061DAF"/>
    <w:rsid w:val="00067F41"/>
    <w:rsid w:val="00077222"/>
    <w:rsid w:val="000775F4"/>
    <w:rsid w:val="00077701"/>
    <w:rsid w:val="000827E6"/>
    <w:rsid w:val="000843BE"/>
    <w:rsid w:val="000A4109"/>
    <w:rsid w:val="000A63B2"/>
    <w:rsid w:val="000B2820"/>
    <w:rsid w:val="000B3483"/>
    <w:rsid w:val="000B3AAB"/>
    <w:rsid w:val="000C4C24"/>
    <w:rsid w:val="000D0CAE"/>
    <w:rsid w:val="000D2439"/>
    <w:rsid w:val="000D2547"/>
    <w:rsid w:val="000D618F"/>
    <w:rsid w:val="000F0487"/>
    <w:rsid w:val="000F080F"/>
    <w:rsid w:val="000F38C4"/>
    <w:rsid w:val="000F509A"/>
    <w:rsid w:val="000F6156"/>
    <w:rsid w:val="00101CB9"/>
    <w:rsid w:val="001123BE"/>
    <w:rsid w:val="00114DF3"/>
    <w:rsid w:val="00115120"/>
    <w:rsid w:val="001240EE"/>
    <w:rsid w:val="001255A7"/>
    <w:rsid w:val="0013027B"/>
    <w:rsid w:val="00130915"/>
    <w:rsid w:val="00135217"/>
    <w:rsid w:val="00135B8F"/>
    <w:rsid w:val="0013600B"/>
    <w:rsid w:val="0013656C"/>
    <w:rsid w:val="00136AEE"/>
    <w:rsid w:val="001471E8"/>
    <w:rsid w:val="00151A41"/>
    <w:rsid w:val="00151C69"/>
    <w:rsid w:val="00151FF5"/>
    <w:rsid w:val="00152163"/>
    <w:rsid w:val="001524AD"/>
    <w:rsid w:val="00163755"/>
    <w:rsid w:val="00167CAC"/>
    <w:rsid w:val="00170261"/>
    <w:rsid w:val="00171A70"/>
    <w:rsid w:val="001749FF"/>
    <w:rsid w:val="001830F2"/>
    <w:rsid w:val="00184BFC"/>
    <w:rsid w:val="001859FB"/>
    <w:rsid w:val="00190514"/>
    <w:rsid w:val="001949AA"/>
    <w:rsid w:val="00196E5F"/>
    <w:rsid w:val="001B232B"/>
    <w:rsid w:val="001C19D3"/>
    <w:rsid w:val="001C2B81"/>
    <w:rsid w:val="001C5847"/>
    <w:rsid w:val="001C633C"/>
    <w:rsid w:val="001D7828"/>
    <w:rsid w:val="001E53C5"/>
    <w:rsid w:val="001E6D08"/>
    <w:rsid w:val="001F45CC"/>
    <w:rsid w:val="001F4F2D"/>
    <w:rsid w:val="001F783B"/>
    <w:rsid w:val="00201CD5"/>
    <w:rsid w:val="00204809"/>
    <w:rsid w:val="00204C1B"/>
    <w:rsid w:val="00211E79"/>
    <w:rsid w:val="002127FD"/>
    <w:rsid w:val="00222FBA"/>
    <w:rsid w:val="00225A77"/>
    <w:rsid w:val="002308DD"/>
    <w:rsid w:val="00237F8F"/>
    <w:rsid w:val="00243E4F"/>
    <w:rsid w:val="00244610"/>
    <w:rsid w:val="00253F73"/>
    <w:rsid w:val="0025613E"/>
    <w:rsid w:val="002629F1"/>
    <w:rsid w:val="00264AC5"/>
    <w:rsid w:val="00267346"/>
    <w:rsid w:val="0027085F"/>
    <w:rsid w:val="002742F8"/>
    <w:rsid w:val="00284E21"/>
    <w:rsid w:val="002920FE"/>
    <w:rsid w:val="002956C6"/>
    <w:rsid w:val="0029650D"/>
    <w:rsid w:val="002A0EA5"/>
    <w:rsid w:val="002A2601"/>
    <w:rsid w:val="002A4F01"/>
    <w:rsid w:val="002A5782"/>
    <w:rsid w:val="002B0654"/>
    <w:rsid w:val="002B076A"/>
    <w:rsid w:val="002D06EC"/>
    <w:rsid w:val="002D11AC"/>
    <w:rsid w:val="002D12A9"/>
    <w:rsid w:val="002D4742"/>
    <w:rsid w:val="002E0F24"/>
    <w:rsid w:val="002F1541"/>
    <w:rsid w:val="00300554"/>
    <w:rsid w:val="00305D1D"/>
    <w:rsid w:val="003061FA"/>
    <w:rsid w:val="00311648"/>
    <w:rsid w:val="00317C5D"/>
    <w:rsid w:val="003212C6"/>
    <w:rsid w:val="00327C57"/>
    <w:rsid w:val="003306F8"/>
    <w:rsid w:val="00331B13"/>
    <w:rsid w:val="00332822"/>
    <w:rsid w:val="0034581E"/>
    <w:rsid w:val="00351639"/>
    <w:rsid w:val="00362D0E"/>
    <w:rsid w:val="00365489"/>
    <w:rsid w:val="0036552D"/>
    <w:rsid w:val="00370D4D"/>
    <w:rsid w:val="003746B7"/>
    <w:rsid w:val="00380F7E"/>
    <w:rsid w:val="003825D7"/>
    <w:rsid w:val="00384C78"/>
    <w:rsid w:val="003922B0"/>
    <w:rsid w:val="00394756"/>
    <w:rsid w:val="00395629"/>
    <w:rsid w:val="00395FF7"/>
    <w:rsid w:val="003A0030"/>
    <w:rsid w:val="003A06F6"/>
    <w:rsid w:val="003A2953"/>
    <w:rsid w:val="003A33BE"/>
    <w:rsid w:val="003A7599"/>
    <w:rsid w:val="003A772C"/>
    <w:rsid w:val="003B11CB"/>
    <w:rsid w:val="003B2F4C"/>
    <w:rsid w:val="003B359C"/>
    <w:rsid w:val="003B3C9B"/>
    <w:rsid w:val="003B587C"/>
    <w:rsid w:val="003C17DD"/>
    <w:rsid w:val="003C197C"/>
    <w:rsid w:val="003C2530"/>
    <w:rsid w:val="003C68B2"/>
    <w:rsid w:val="003D1A93"/>
    <w:rsid w:val="003D2AC4"/>
    <w:rsid w:val="003D7B58"/>
    <w:rsid w:val="003E24F2"/>
    <w:rsid w:val="003E4617"/>
    <w:rsid w:val="003E69CB"/>
    <w:rsid w:val="003F4F55"/>
    <w:rsid w:val="0040047F"/>
    <w:rsid w:val="004017E4"/>
    <w:rsid w:val="0041515B"/>
    <w:rsid w:val="004151E4"/>
    <w:rsid w:val="004159D8"/>
    <w:rsid w:val="00423188"/>
    <w:rsid w:val="00426068"/>
    <w:rsid w:val="00427791"/>
    <w:rsid w:val="004338B8"/>
    <w:rsid w:val="00434F96"/>
    <w:rsid w:val="0043626E"/>
    <w:rsid w:val="00446C33"/>
    <w:rsid w:val="004516E2"/>
    <w:rsid w:val="00453972"/>
    <w:rsid w:val="00453BAD"/>
    <w:rsid w:val="00454145"/>
    <w:rsid w:val="004579E4"/>
    <w:rsid w:val="004825C6"/>
    <w:rsid w:val="004913EB"/>
    <w:rsid w:val="00491FBD"/>
    <w:rsid w:val="00493342"/>
    <w:rsid w:val="00493724"/>
    <w:rsid w:val="004944AA"/>
    <w:rsid w:val="00495EB1"/>
    <w:rsid w:val="00497338"/>
    <w:rsid w:val="004A4CA7"/>
    <w:rsid w:val="004B3B37"/>
    <w:rsid w:val="004C38D2"/>
    <w:rsid w:val="004D7D6D"/>
    <w:rsid w:val="004E0AA0"/>
    <w:rsid w:val="004E0DFC"/>
    <w:rsid w:val="004E14A0"/>
    <w:rsid w:val="004E2A63"/>
    <w:rsid w:val="004E5DDE"/>
    <w:rsid w:val="004E708C"/>
    <w:rsid w:val="004F5128"/>
    <w:rsid w:val="004F7199"/>
    <w:rsid w:val="0050402B"/>
    <w:rsid w:val="005112E6"/>
    <w:rsid w:val="0051409C"/>
    <w:rsid w:val="00515246"/>
    <w:rsid w:val="00517AA6"/>
    <w:rsid w:val="00522C1A"/>
    <w:rsid w:val="0052348C"/>
    <w:rsid w:val="005246AC"/>
    <w:rsid w:val="005266FF"/>
    <w:rsid w:val="0053318F"/>
    <w:rsid w:val="00540672"/>
    <w:rsid w:val="00543FD4"/>
    <w:rsid w:val="005476E5"/>
    <w:rsid w:val="00550151"/>
    <w:rsid w:val="00553A51"/>
    <w:rsid w:val="00555929"/>
    <w:rsid w:val="00555C51"/>
    <w:rsid w:val="0055648C"/>
    <w:rsid w:val="00557281"/>
    <w:rsid w:val="0056658B"/>
    <w:rsid w:val="00572B1B"/>
    <w:rsid w:val="00572D87"/>
    <w:rsid w:val="005803CD"/>
    <w:rsid w:val="005823B4"/>
    <w:rsid w:val="00585F28"/>
    <w:rsid w:val="00586460"/>
    <w:rsid w:val="005913AC"/>
    <w:rsid w:val="00592AC7"/>
    <w:rsid w:val="00594780"/>
    <w:rsid w:val="00595279"/>
    <w:rsid w:val="005968A7"/>
    <w:rsid w:val="005A2145"/>
    <w:rsid w:val="005B417C"/>
    <w:rsid w:val="005C020C"/>
    <w:rsid w:val="005C0AB3"/>
    <w:rsid w:val="005C1502"/>
    <w:rsid w:val="005C1F96"/>
    <w:rsid w:val="005C2498"/>
    <w:rsid w:val="005D3D20"/>
    <w:rsid w:val="005D726B"/>
    <w:rsid w:val="0060428E"/>
    <w:rsid w:val="00611936"/>
    <w:rsid w:val="0061469E"/>
    <w:rsid w:val="00626C87"/>
    <w:rsid w:val="00642850"/>
    <w:rsid w:val="00642DC0"/>
    <w:rsid w:val="00643594"/>
    <w:rsid w:val="00661F22"/>
    <w:rsid w:val="00670128"/>
    <w:rsid w:val="0067038D"/>
    <w:rsid w:val="00671C55"/>
    <w:rsid w:val="00677DA8"/>
    <w:rsid w:val="00682013"/>
    <w:rsid w:val="006955F9"/>
    <w:rsid w:val="00695837"/>
    <w:rsid w:val="00695D96"/>
    <w:rsid w:val="00696BC5"/>
    <w:rsid w:val="00696E66"/>
    <w:rsid w:val="006A076F"/>
    <w:rsid w:val="006A317C"/>
    <w:rsid w:val="006A3F8C"/>
    <w:rsid w:val="006B14C6"/>
    <w:rsid w:val="006C24EE"/>
    <w:rsid w:val="006C6EAF"/>
    <w:rsid w:val="006D2DA2"/>
    <w:rsid w:val="006D351E"/>
    <w:rsid w:val="006E0D61"/>
    <w:rsid w:val="006E3593"/>
    <w:rsid w:val="006E371A"/>
    <w:rsid w:val="006E5117"/>
    <w:rsid w:val="006F2182"/>
    <w:rsid w:val="006F3569"/>
    <w:rsid w:val="006F5162"/>
    <w:rsid w:val="006F665E"/>
    <w:rsid w:val="006F7FDC"/>
    <w:rsid w:val="007031B6"/>
    <w:rsid w:val="00713248"/>
    <w:rsid w:val="0071392F"/>
    <w:rsid w:val="00716800"/>
    <w:rsid w:val="0071774C"/>
    <w:rsid w:val="007235C1"/>
    <w:rsid w:val="00725BED"/>
    <w:rsid w:val="00726BB8"/>
    <w:rsid w:val="00727377"/>
    <w:rsid w:val="00727A52"/>
    <w:rsid w:val="00733570"/>
    <w:rsid w:val="00734213"/>
    <w:rsid w:val="0073621F"/>
    <w:rsid w:val="007460A4"/>
    <w:rsid w:val="00755B24"/>
    <w:rsid w:val="00757569"/>
    <w:rsid w:val="0076147C"/>
    <w:rsid w:val="007630F7"/>
    <w:rsid w:val="00775CDD"/>
    <w:rsid w:val="00782CFB"/>
    <w:rsid w:val="00783B4B"/>
    <w:rsid w:val="007A062D"/>
    <w:rsid w:val="007A2EDE"/>
    <w:rsid w:val="007A405D"/>
    <w:rsid w:val="007A4237"/>
    <w:rsid w:val="007A78C3"/>
    <w:rsid w:val="007B782A"/>
    <w:rsid w:val="007D048D"/>
    <w:rsid w:val="007D4E7A"/>
    <w:rsid w:val="007D78B8"/>
    <w:rsid w:val="007E66AF"/>
    <w:rsid w:val="007E7C5E"/>
    <w:rsid w:val="007F19E0"/>
    <w:rsid w:val="007F7618"/>
    <w:rsid w:val="00802767"/>
    <w:rsid w:val="008054D9"/>
    <w:rsid w:val="00810D42"/>
    <w:rsid w:val="0081105E"/>
    <w:rsid w:val="008146D0"/>
    <w:rsid w:val="00814728"/>
    <w:rsid w:val="0081482D"/>
    <w:rsid w:val="008174E3"/>
    <w:rsid w:val="0082393E"/>
    <w:rsid w:val="00830F41"/>
    <w:rsid w:val="00841138"/>
    <w:rsid w:val="00857CE7"/>
    <w:rsid w:val="00864916"/>
    <w:rsid w:val="00865176"/>
    <w:rsid w:val="00867F40"/>
    <w:rsid w:val="0087257A"/>
    <w:rsid w:val="0087376B"/>
    <w:rsid w:val="008803E5"/>
    <w:rsid w:val="008823DF"/>
    <w:rsid w:val="00882CDC"/>
    <w:rsid w:val="00883F4F"/>
    <w:rsid w:val="00890076"/>
    <w:rsid w:val="008913BE"/>
    <w:rsid w:val="00891EA1"/>
    <w:rsid w:val="00895672"/>
    <w:rsid w:val="008A182B"/>
    <w:rsid w:val="008A6B8F"/>
    <w:rsid w:val="008B0292"/>
    <w:rsid w:val="008B18BC"/>
    <w:rsid w:val="008B2847"/>
    <w:rsid w:val="008B3666"/>
    <w:rsid w:val="008C61B1"/>
    <w:rsid w:val="008C6FDF"/>
    <w:rsid w:val="008C79D2"/>
    <w:rsid w:val="008D00A5"/>
    <w:rsid w:val="008D27EB"/>
    <w:rsid w:val="008D2CF3"/>
    <w:rsid w:val="008D4E9B"/>
    <w:rsid w:val="008D6F21"/>
    <w:rsid w:val="008E45F9"/>
    <w:rsid w:val="008E6177"/>
    <w:rsid w:val="008E6E53"/>
    <w:rsid w:val="00903D0A"/>
    <w:rsid w:val="00917A70"/>
    <w:rsid w:val="0092454D"/>
    <w:rsid w:val="00934DC9"/>
    <w:rsid w:val="009522C8"/>
    <w:rsid w:val="00963524"/>
    <w:rsid w:val="00964E12"/>
    <w:rsid w:val="00964E62"/>
    <w:rsid w:val="00974EEA"/>
    <w:rsid w:val="009770AE"/>
    <w:rsid w:val="00980619"/>
    <w:rsid w:val="009835F7"/>
    <w:rsid w:val="009973FE"/>
    <w:rsid w:val="009A0FF4"/>
    <w:rsid w:val="009A4C0D"/>
    <w:rsid w:val="009C08CE"/>
    <w:rsid w:val="009C0C46"/>
    <w:rsid w:val="009C0ED6"/>
    <w:rsid w:val="009C2581"/>
    <w:rsid w:val="009D2D04"/>
    <w:rsid w:val="009D42A3"/>
    <w:rsid w:val="009D56C3"/>
    <w:rsid w:val="009D6B21"/>
    <w:rsid w:val="009E1CCB"/>
    <w:rsid w:val="009E2D3D"/>
    <w:rsid w:val="009E4EFD"/>
    <w:rsid w:val="009F1D6A"/>
    <w:rsid w:val="009F2BEE"/>
    <w:rsid w:val="00A00354"/>
    <w:rsid w:val="00A02331"/>
    <w:rsid w:val="00A04B48"/>
    <w:rsid w:val="00A073D0"/>
    <w:rsid w:val="00A1120A"/>
    <w:rsid w:val="00A15235"/>
    <w:rsid w:val="00A16374"/>
    <w:rsid w:val="00A16408"/>
    <w:rsid w:val="00A23C3D"/>
    <w:rsid w:val="00A27029"/>
    <w:rsid w:val="00A27AB0"/>
    <w:rsid w:val="00A40409"/>
    <w:rsid w:val="00A41765"/>
    <w:rsid w:val="00A42999"/>
    <w:rsid w:val="00A44A88"/>
    <w:rsid w:val="00A57074"/>
    <w:rsid w:val="00A57C72"/>
    <w:rsid w:val="00A610B7"/>
    <w:rsid w:val="00A620EC"/>
    <w:rsid w:val="00A7070E"/>
    <w:rsid w:val="00A73214"/>
    <w:rsid w:val="00A77D79"/>
    <w:rsid w:val="00A85121"/>
    <w:rsid w:val="00A85E9F"/>
    <w:rsid w:val="00AB1810"/>
    <w:rsid w:val="00AB412F"/>
    <w:rsid w:val="00AB54AF"/>
    <w:rsid w:val="00AB709E"/>
    <w:rsid w:val="00AC2D0E"/>
    <w:rsid w:val="00AC3CEE"/>
    <w:rsid w:val="00AE5FE8"/>
    <w:rsid w:val="00AE79BD"/>
    <w:rsid w:val="00AF5D33"/>
    <w:rsid w:val="00AF6048"/>
    <w:rsid w:val="00B049CC"/>
    <w:rsid w:val="00B069AD"/>
    <w:rsid w:val="00B109E0"/>
    <w:rsid w:val="00B1391F"/>
    <w:rsid w:val="00B20730"/>
    <w:rsid w:val="00B24FCC"/>
    <w:rsid w:val="00B25AED"/>
    <w:rsid w:val="00B25DC5"/>
    <w:rsid w:val="00B26479"/>
    <w:rsid w:val="00B32E80"/>
    <w:rsid w:val="00B36565"/>
    <w:rsid w:val="00B36F2E"/>
    <w:rsid w:val="00B3727A"/>
    <w:rsid w:val="00B374E8"/>
    <w:rsid w:val="00B4091E"/>
    <w:rsid w:val="00B5309F"/>
    <w:rsid w:val="00B621B6"/>
    <w:rsid w:val="00B6380A"/>
    <w:rsid w:val="00B70441"/>
    <w:rsid w:val="00B7300F"/>
    <w:rsid w:val="00B7363C"/>
    <w:rsid w:val="00B804B1"/>
    <w:rsid w:val="00B80B63"/>
    <w:rsid w:val="00B81773"/>
    <w:rsid w:val="00B81F8E"/>
    <w:rsid w:val="00B825A5"/>
    <w:rsid w:val="00B86EC8"/>
    <w:rsid w:val="00B90A61"/>
    <w:rsid w:val="00B94CD6"/>
    <w:rsid w:val="00BA280A"/>
    <w:rsid w:val="00BC17AB"/>
    <w:rsid w:val="00BD06B9"/>
    <w:rsid w:val="00BD1142"/>
    <w:rsid w:val="00BD6856"/>
    <w:rsid w:val="00BE1D13"/>
    <w:rsid w:val="00BE4A90"/>
    <w:rsid w:val="00BE5012"/>
    <w:rsid w:val="00BF1284"/>
    <w:rsid w:val="00BF16FA"/>
    <w:rsid w:val="00C016E4"/>
    <w:rsid w:val="00C16E13"/>
    <w:rsid w:val="00C3187D"/>
    <w:rsid w:val="00C320FF"/>
    <w:rsid w:val="00C45D0F"/>
    <w:rsid w:val="00C47A96"/>
    <w:rsid w:val="00C51A67"/>
    <w:rsid w:val="00C538A8"/>
    <w:rsid w:val="00C53C11"/>
    <w:rsid w:val="00C70322"/>
    <w:rsid w:val="00C7620D"/>
    <w:rsid w:val="00C7739A"/>
    <w:rsid w:val="00C85155"/>
    <w:rsid w:val="00C8787F"/>
    <w:rsid w:val="00C95082"/>
    <w:rsid w:val="00C97759"/>
    <w:rsid w:val="00CA387A"/>
    <w:rsid w:val="00CB77E1"/>
    <w:rsid w:val="00CC67F5"/>
    <w:rsid w:val="00CD05C5"/>
    <w:rsid w:val="00CD473D"/>
    <w:rsid w:val="00CD5390"/>
    <w:rsid w:val="00CD5A8E"/>
    <w:rsid w:val="00CD7AA7"/>
    <w:rsid w:val="00CE0CBC"/>
    <w:rsid w:val="00CF3ACD"/>
    <w:rsid w:val="00CF6D3C"/>
    <w:rsid w:val="00D03708"/>
    <w:rsid w:val="00D06CCB"/>
    <w:rsid w:val="00D10468"/>
    <w:rsid w:val="00D10989"/>
    <w:rsid w:val="00D12294"/>
    <w:rsid w:val="00D27A07"/>
    <w:rsid w:val="00D27C0A"/>
    <w:rsid w:val="00D324E8"/>
    <w:rsid w:val="00D32D8E"/>
    <w:rsid w:val="00D36373"/>
    <w:rsid w:val="00D42A26"/>
    <w:rsid w:val="00D65E73"/>
    <w:rsid w:val="00D66E91"/>
    <w:rsid w:val="00D73273"/>
    <w:rsid w:val="00D73DC5"/>
    <w:rsid w:val="00D80061"/>
    <w:rsid w:val="00D808D9"/>
    <w:rsid w:val="00D81520"/>
    <w:rsid w:val="00D85DD7"/>
    <w:rsid w:val="00D86B7C"/>
    <w:rsid w:val="00D90E7B"/>
    <w:rsid w:val="00DA0188"/>
    <w:rsid w:val="00DA0B26"/>
    <w:rsid w:val="00DA7C62"/>
    <w:rsid w:val="00DB1C29"/>
    <w:rsid w:val="00DB5421"/>
    <w:rsid w:val="00DC0104"/>
    <w:rsid w:val="00DC3886"/>
    <w:rsid w:val="00DC4764"/>
    <w:rsid w:val="00DC7A92"/>
    <w:rsid w:val="00DD4E2B"/>
    <w:rsid w:val="00DD6834"/>
    <w:rsid w:val="00DE3D8F"/>
    <w:rsid w:val="00DE40D0"/>
    <w:rsid w:val="00DF5D02"/>
    <w:rsid w:val="00E0242B"/>
    <w:rsid w:val="00E04946"/>
    <w:rsid w:val="00E120BD"/>
    <w:rsid w:val="00E21B3C"/>
    <w:rsid w:val="00E22836"/>
    <w:rsid w:val="00E27173"/>
    <w:rsid w:val="00E277E7"/>
    <w:rsid w:val="00E36BA8"/>
    <w:rsid w:val="00E3761E"/>
    <w:rsid w:val="00E40A52"/>
    <w:rsid w:val="00E416FB"/>
    <w:rsid w:val="00E427D5"/>
    <w:rsid w:val="00E55F2E"/>
    <w:rsid w:val="00E606A2"/>
    <w:rsid w:val="00E63BAB"/>
    <w:rsid w:val="00E64177"/>
    <w:rsid w:val="00E64B3B"/>
    <w:rsid w:val="00E64CF7"/>
    <w:rsid w:val="00E66F5F"/>
    <w:rsid w:val="00E73F45"/>
    <w:rsid w:val="00E76A73"/>
    <w:rsid w:val="00E82157"/>
    <w:rsid w:val="00E83D82"/>
    <w:rsid w:val="00E85545"/>
    <w:rsid w:val="00E923BE"/>
    <w:rsid w:val="00EA2FDC"/>
    <w:rsid w:val="00EA34B4"/>
    <w:rsid w:val="00EA6325"/>
    <w:rsid w:val="00EA688C"/>
    <w:rsid w:val="00EC633F"/>
    <w:rsid w:val="00ED51CE"/>
    <w:rsid w:val="00EE4AA9"/>
    <w:rsid w:val="00EE7FB7"/>
    <w:rsid w:val="00EF0549"/>
    <w:rsid w:val="00EF082A"/>
    <w:rsid w:val="00EF535A"/>
    <w:rsid w:val="00EF637C"/>
    <w:rsid w:val="00F01A2A"/>
    <w:rsid w:val="00F03620"/>
    <w:rsid w:val="00F07173"/>
    <w:rsid w:val="00F101F2"/>
    <w:rsid w:val="00F150C7"/>
    <w:rsid w:val="00F159DB"/>
    <w:rsid w:val="00F276D6"/>
    <w:rsid w:val="00F31098"/>
    <w:rsid w:val="00F321DE"/>
    <w:rsid w:val="00F3264D"/>
    <w:rsid w:val="00F330A0"/>
    <w:rsid w:val="00F353DD"/>
    <w:rsid w:val="00F4213F"/>
    <w:rsid w:val="00F435D0"/>
    <w:rsid w:val="00F45536"/>
    <w:rsid w:val="00F45B1B"/>
    <w:rsid w:val="00F550DD"/>
    <w:rsid w:val="00F55632"/>
    <w:rsid w:val="00F576E7"/>
    <w:rsid w:val="00F70D84"/>
    <w:rsid w:val="00F7511D"/>
    <w:rsid w:val="00F8021C"/>
    <w:rsid w:val="00F83B18"/>
    <w:rsid w:val="00F8416A"/>
    <w:rsid w:val="00F84456"/>
    <w:rsid w:val="00F85481"/>
    <w:rsid w:val="00F97881"/>
    <w:rsid w:val="00F979CE"/>
    <w:rsid w:val="00FA3DDE"/>
    <w:rsid w:val="00FA5D36"/>
    <w:rsid w:val="00FC0412"/>
    <w:rsid w:val="00FC18A2"/>
    <w:rsid w:val="00FC6410"/>
    <w:rsid w:val="00FD0DF0"/>
    <w:rsid w:val="00FD2F6F"/>
    <w:rsid w:val="00FD4A55"/>
    <w:rsid w:val="00FE371B"/>
    <w:rsid w:val="00FE590B"/>
    <w:rsid w:val="00FE65DF"/>
    <w:rsid w:val="00FE7EF8"/>
    <w:rsid w:val="00FF0838"/>
    <w:rsid w:val="00FF5014"/>
    <w:rsid w:val="00FF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E18C0B"/>
  <w15:docId w15:val="{6DDCD987-E12B-493C-815C-012E8FE1E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14C6"/>
    <w:pPr>
      <w:tabs>
        <w:tab w:val="left" w:pos="567"/>
      </w:tabs>
      <w:spacing w:after="120"/>
    </w:pPr>
    <w:rPr>
      <w:rFonts w:ascii="Calisto MT" w:eastAsia="SimSun" w:hAnsi="Calisto MT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138"/>
    <w:pPr>
      <w:tabs>
        <w:tab w:val="clear" w:pos="567"/>
      </w:tabs>
      <w:spacing w:after="200"/>
      <w:outlineLvl w:val="0"/>
    </w:pPr>
    <w:rPr>
      <w:rFonts w:ascii="Franklin Gothic Medium" w:hAnsi="Franklin Gothic Medium"/>
    </w:rPr>
  </w:style>
  <w:style w:type="paragraph" w:styleId="Heading2">
    <w:name w:val="heading 2"/>
    <w:basedOn w:val="Normal"/>
    <w:next w:val="NormalDbl"/>
    <w:link w:val="Heading2Char"/>
    <w:uiPriority w:val="9"/>
    <w:unhideWhenUsed/>
    <w:qFormat/>
    <w:rsid w:val="006B14C6"/>
    <w:pPr>
      <w:tabs>
        <w:tab w:val="clear" w:pos="567"/>
      </w:tabs>
      <w:spacing w:after="200"/>
      <w:outlineLvl w:val="1"/>
    </w:pPr>
    <w:rPr>
      <w:rFonts w:ascii="Franklin Gothic Medium" w:hAnsi="Franklin Gothic Medium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6B14C6"/>
    <w:pPr>
      <w:outlineLvl w:val="2"/>
    </w:pPr>
    <w:rPr>
      <w:rFonts w:ascii="Calisto MT" w:hAnsi="Calisto MT"/>
      <w:b/>
      <w:i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Dbl">
    <w:name w:val="Normal Dbl"/>
    <w:basedOn w:val="Normal"/>
    <w:link w:val="NormalDblChar"/>
    <w:qFormat/>
    <w:rsid w:val="00204809"/>
    <w:pPr>
      <w:tabs>
        <w:tab w:val="clear" w:pos="567"/>
      </w:tabs>
      <w:spacing w:after="200"/>
    </w:pPr>
  </w:style>
  <w:style w:type="character" w:customStyle="1" w:styleId="NormalDblChar">
    <w:name w:val="Normal Dbl Char"/>
    <w:basedOn w:val="DefaultParagraphFont"/>
    <w:link w:val="NormalDbl"/>
    <w:locked/>
    <w:rsid w:val="00204809"/>
    <w:rPr>
      <w:rFonts w:ascii="Calisto MT" w:eastAsia="SimSun" w:hAnsi="Calisto MT" w:cs="Times New Roman"/>
      <w:sz w:val="24"/>
      <w:szCs w:val="24"/>
      <w:lang w:eastAsia="zh-CN"/>
    </w:rPr>
  </w:style>
  <w:style w:type="paragraph" w:styleId="Quote">
    <w:name w:val="Quote"/>
    <w:basedOn w:val="Normal"/>
    <w:next w:val="Normal"/>
    <w:link w:val="QuoteChar"/>
    <w:uiPriority w:val="29"/>
    <w:qFormat/>
    <w:rsid w:val="00300554"/>
    <w:pPr>
      <w:ind w:left="720" w:right="720"/>
      <w:jc w:val="both"/>
    </w:pPr>
    <w:rPr>
      <w:rFonts w:ascii="Book Antiqua" w:hAnsi="Book Antiqua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00554"/>
    <w:rPr>
      <w:rFonts w:ascii="Book Antiqua" w:eastAsia="SimSun" w:hAnsi="Book Antiqua" w:cs="Times New Roman"/>
      <w:i/>
      <w:iCs/>
      <w:color w:val="000000" w:themeColor="text1"/>
      <w:sz w:val="24"/>
      <w:szCs w:val="24"/>
      <w:lang w:eastAsia="zh-CN"/>
    </w:rPr>
  </w:style>
  <w:style w:type="paragraph" w:customStyle="1" w:styleId="Chaptertitle">
    <w:name w:val="Chapter title"/>
    <w:basedOn w:val="Heading1"/>
    <w:next w:val="Normal"/>
    <w:qFormat/>
    <w:rsid w:val="00782CFB"/>
    <w:pPr>
      <w:spacing w:before="960" w:after="1440"/>
    </w:pPr>
    <w:rPr>
      <w:rFonts w:ascii="Franklin Gothic Demi" w:eastAsia="Times New Roman" w:hAnsi="Franklin Gothic Demi" w:cs="Arial"/>
      <w:kern w:val="32"/>
      <w:sz w:val="48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841138"/>
    <w:rPr>
      <w:rFonts w:ascii="Franklin Gothic Medium" w:eastAsia="SimSun" w:hAnsi="Franklin Gothic Medium" w:cs="Times New Roman"/>
      <w:sz w:val="24"/>
      <w:szCs w:val="2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6B14C6"/>
    <w:rPr>
      <w:rFonts w:ascii="Franklin Gothic Medium" w:eastAsia="SimSun" w:hAnsi="Franklin Gothic Medium" w:cs="Times New Roman"/>
      <w:sz w:val="24"/>
      <w:szCs w:val="24"/>
      <w:lang w:eastAsia="zh-CN"/>
    </w:rPr>
  </w:style>
  <w:style w:type="paragraph" w:customStyle="1" w:styleId="Tabletext">
    <w:name w:val="Table text"/>
    <w:qFormat/>
    <w:rsid w:val="00595279"/>
    <w:pPr>
      <w:spacing w:before="60" w:after="60" w:line="240" w:lineRule="auto"/>
    </w:pPr>
    <w:rPr>
      <w:rFonts w:ascii="Franklin Gothic Book" w:eastAsia="SimSun" w:hAnsi="Franklin Gothic Book" w:cs="Arial"/>
      <w:sz w:val="18"/>
      <w:szCs w:val="18"/>
      <w:lang w:eastAsia="zh-CN"/>
    </w:rPr>
  </w:style>
  <w:style w:type="paragraph" w:styleId="Caption">
    <w:name w:val="caption"/>
    <w:next w:val="Normal"/>
    <w:uiPriority w:val="35"/>
    <w:unhideWhenUsed/>
    <w:qFormat/>
    <w:rsid w:val="007A4237"/>
    <w:pPr>
      <w:keepNext/>
      <w:spacing w:before="360" w:after="120" w:line="240" w:lineRule="auto"/>
    </w:pPr>
    <w:rPr>
      <w:rFonts w:ascii="Franklin Gothic Medium" w:eastAsia="SimSun" w:hAnsi="Franklin Gothic Medium" w:cs="Times New Roman"/>
      <w:bCs/>
      <w:lang w:eastAsia="zh-CN"/>
    </w:rPr>
  </w:style>
  <w:style w:type="table" w:styleId="TableGrid">
    <w:name w:val="Table Grid"/>
    <w:basedOn w:val="TableNormal"/>
    <w:uiPriority w:val="59"/>
    <w:rsid w:val="007A423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Dbl-spaced">
    <w:name w:val="Default Dbl-spaced"/>
    <w:basedOn w:val="Normal"/>
    <w:rsid w:val="007A4237"/>
    <w:pPr>
      <w:widowControl w:val="0"/>
      <w:tabs>
        <w:tab w:val="clear" w:pos="567"/>
      </w:tabs>
      <w:suppressAutoHyphens/>
      <w:autoSpaceDN w:val="0"/>
      <w:spacing w:after="144" w:line="480" w:lineRule="auto"/>
      <w:ind w:firstLine="720"/>
      <w:textAlignment w:val="baseline"/>
    </w:pPr>
    <w:rPr>
      <w:rFonts w:ascii="Liberation Serif" w:eastAsia="Liberation Serif" w:hAnsi="Liberation Serif" w:cs="Perpetua"/>
      <w:kern w:val="3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6B14C6"/>
    <w:rPr>
      <w:rFonts w:ascii="Calisto MT" w:eastAsia="SimSun" w:hAnsi="Calisto MT" w:cs="Times New Roman"/>
      <w:b/>
      <w:i/>
      <w:sz w:val="24"/>
      <w:szCs w:val="24"/>
      <w:lang w:eastAsia="zh-CN"/>
    </w:rPr>
  </w:style>
  <w:style w:type="paragraph" w:styleId="Bibliography">
    <w:name w:val="Bibliography"/>
    <w:basedOn w:val="Normal"/>
    <w:next w:val="Normal"/>
    <w:uiPriority w:val="37"/>
    <w:unhideWhenUsed/>
    <w:rsid w:val="00B94CD6"/>
    <w:pPr>
      <w:tabs>
        <w:tab w:val="clear" w:pos="567"/>
        <w:tab w:val="left" w:pos="504"/>
      </w:tabs>
      <w:spacing w:after="240" w:line="240" w:lineRule="auto"/>
      <w:ind w:left="504" w:hanging="504"/>
    </w:pPr>
  </w:style>
  <w:style w:type="paragraph" w:styleId="Header">
    <w:name w:val="header"/>
    <w:basedOn w:val="Normal"/>
    <w:link w:val="HeaderChar"/>
    <w:uiPriority w:val="99"/>
    <w:unhideWhenUsed/>
    <w:rsid w:val="00CD5A8E"/>
    <w:pPr>
      <w:tabs>
        <w:tab w:val="clear" w:pos="567"/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A8E"/>
    <w:rPr>
      <w:rFonts w:ascii="Calisto MT" w:eastAsia="SimSun" w:hAnsi="Calisto MT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CD5A8E"/>
    <w:pPr>
      <w:tabs>
        <w:tab w:val="clear" w:pos="567"/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A8E"/>
    <w:rPr>
      <w:rFonts w:ascii="Calisto MT" w:eastAsia="SimSun" w:hAnsi="Calisto MT" w:cs="Times New Roman"/>
      <w:sz w:val="24"/>
      <w:szCs w:val="24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C68B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68B2"/>
    <w:rPr>
      <w:rFonts w:ascii="Calisto MT" w:eastAsia="SimSun" w:hAnsi="Calisto MT" w:cs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3C68B2"/>
    <w:rPr>
      <w:vertAlign w:val="superscript"/>
    </w:rPr>
  </w:style>
  <w:style w:type="paragraph" w:customStyle="1" w:styleId="TableContents">
    <w:name w:val="Table Contents"/>
    <w:basedOn w:val="Normal"/>
    <w:rsid w:val="0025613E"/>
    <w:pPr>
      <w:keepLines/>
      <w:widowControl w:val="0"/>
      <w:suppressLineNumbers/>
      <w:tabs>
        <w:tab w:val="clear" w:pos="567"/>
      </w:tabs>
      <w:suppressAutoHyphens/>
      <w:spacing w:before="29" w:after="29" w:line="240" w:lineRule="auto"/>
    </w:pPr>
    <w:rPr>
      <w:rFonts w:ascii="Liberation Sans" w:eastAsia="Arial" w:hAnsi="Liberation Sans" w:cs="Liberation Sans"/>
      <w:kern w:val="1"/>
      <w:sz w:val="18"/>
      <w:lang w:bidi="hi-IN"/>
    </w:rPr>
  </w:style>
  <w:style w:type="paragraph" w:customStyle="1" w:styleId="Bibliography1">
    <w:name w:val="Bibliography 1"/>
    <w:basedOn w:val="Normal"/>
    <w:rsid w:val="0025613E"/>
    <w:pPr>
      <w:widowControl w:val="0"/>
      <w:suppressLineNumbers/>
      <w:tabs>
        <w:tab w:val="clear" w:pos="567"/>
        <w:tab w:val="left" w:pos="504"/>
      </w:tabs>
      <w:suppressAutoHyphens/>
      <w:spacing w:after="240" w:line="240" w:lineRule="atLeast"/>
      <w:ind w:left="504" w:hanging="504"/>
    </w:pPr>
    <w:rPr>
      <w:rFonts w:ascii="Liberation Serif" w:eastAsia="Arial" w:hAnsi="Liberation Serif" w:cs="Mangal"/>
      <w:kern w:val="1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3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33F"/>
    <w:rPr>
      <w:rFonts w:ascii="Segoe UI" w:eastAsia="SimSun" w:hAnsi="Segoe UI" w:cs="Segoe UI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D06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6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6EC"/>
    <w:rPr>
      <w:rFonts w:ascii="Calisto MT" w:eastAsia="SimSun" w:hAnsi="Calisto MT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6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6EC"/>
    <w:rPr>
      <w:rFonts w:ascii="Calisto MT" w:eastAsia="SimSun" w:hAnsi="Calisto MT" w:cs="Times New Roman"/>
      <w:b/>
      <w:bCs/>
      <w:sz w:val="20"/>
      <w:szCs w:val="20"/>
      <w:lang w:eastAsia="zh-CN"/>
    </w:rPr>
  </w:style>
  <w:style w:type="character" w:styleId="Emphasis">
    <w:name w:val="Emphasis"/>
    <w:basedOn w:val="DefaultParagraphFont"/>
    <w:uiPriority w:val="20"/>
    <w:qFormat/>
    <w:rsid w:val="008146D0"/>
    <w:rPr>
      <w:i/>
      <w:iCs/>
    </w:rPr>
  </w:style>
  <w:style w:type="character" w:styleId="Hyperlink">
    <w:name w:val="Hyperlink"/>
    <w:basedOn w:val="DefaultParagraphFont"/>
    <w:uiPriority w:val="99"/>
    <w:unhideWhenUsed/>
    <w:rsid w:val="00F159DB"/>
    <w:rPr>
      <w:color w:val="0000FF" w:themeColor="hyperlink"/>
      <w:u w:val="single"/>
    </w:rPr>
  </w:style>
  <w:style w:type="table" w:customStyle="1" w:styleId="ThesisTable">
    <w:name w:val="Thesis Table"/>
    <w:basedOn w:val="TableNormal"/>
    <w:uiPriority w:val="99"/>
    <w:qFormat/>
    <w:rsid w:val="005112E6"/>
    <w:pPr>
      <w:spacing w:before="60" w:after="60" w:line="240" w:lineRule="auto"/>
    </w:pPr>
    <w:rPr>
      <w:rFonts w:ascii="Franklin Gothic Book" w:eastAsia="SimSun" w:hAnsi="Franklin Gothic Book" w:cs="Arial"/>
      <w:sz w:val="18"/>
      <w:szCs w:val="20"/>
      <w:lang w:val="en-CA" w:eastAsia="en-CA"/>
    </w:rPr>
    <w:tblPr>
      <w:tblStyleRowBandSize w:val="1"/>
      <w:tblStyleColBandSize w:val="1"/>
      <w:tblBorders>
        <w:bottom w:val="single" w:sz="4" w:space="0" w:color="auto"/>
      </w:tblBorders>
    </w:tblPr>
    <w:tcPr>
      <w:vAlign w:val="center"/>
    </w:tcPr>
    <w:tblStylePr w:type="firstRow">
      <w:rPr>
        <w:rFonts w:ascii="Franklin Gothic Book" w:hAnsi="Franklin Gothic Book"/>
        <w:b/>
        <w:sz w:val="22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  <w:shd w:val="clear" w:color="auto" w:fill="FFFFFF" w:themeFill="background1"/>
      </w:tcPr>
    </w:tblStylePr>
    <w:tblStylePr w:type="firstCol">
      <w:rPr>
        <w:rFonts w:ascii="Franklin Gothic Book" w:hAnsi="Franklin Gothic Book"/>
        <w:b/>
        <w:sz w:val="22"/>
      </w:r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0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9B85-C4EF-4E32-8B0C-DD1E30ED3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DA229003.dotm</Template>
  <TotalTime>1193</TotalTime>
  <Pages>1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Christopher Skedgel (MED)</cp:lastModifiedBy>
  <cp:revision>7</cp:revision>
  <cp:lastPrinted>2015-10-21T16:20:00Z</cp:lastPrinted>
  <dcterms:created xsi:type="dcterms:W3CDTF">2015-11-09T14:42:00Z</dcterms:created>
  <dcterms:modified xsi:type="dcterms:W3CDTF">2016-04-26T12:55:00Z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zotero-version="4.0.28.7"&gt;&lt;session id="zeEHCrbO"/&gt;&lt;style id="http://www.zotero.org/styles/vancouver" hasBibliography="1" bibliographyStyleHasBeenSet="1"/&gt;&lt;prefs&gt;&lt;pref name="fieldType" value="Field"/&gt;&lt;pref name="storeReferences" valu</vt:lpwstr>
  </property>
  <property fmtid="{D5CDD505-2E9C-101B-9397-08002B2CF9AE}" pid="3" name="ZOTERO_PREF_2">
    <vt:lpwstr>e="true"/&gt;&lt;pref name="automaticJournalAbbreviations" value="true"/&gt;&lt;pref name="noteType" value=""/&gt;&lt;/prefs&gt;&lt;/data&gt;</vt:lpwstr>
  </property>
</Properties>
</file>