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49FC61" w14:textId="61365135" w:rsidR="00BB6FB2" w:rsidRPr="00BB6FB2" w:rsidRDefault="004E5BB2" w:rsidP="00382DD2">
      <w:pPr>
        <w:spacing w:line="480" w:lineRule="auto"/>
        <w:jc w:val="both"/>
        <w:rPr>
          <w:b/>
          <w:bCs/>
        </w:rPr>
      </w:pPr>
      <w:bookmarkStart w:id="0" w:name="_GoBack"/>
      <w:bookmarkEnd w:id="0"/>
      <w:r w:rsidRPr="00BB6FB2">
        <w:rPr>
          <w:b/>
          <w:bCs/>
        </w:rPr>
        <w:t>Measurement error</w:t>
      </w:r>
      <w:r w:rsidR="00D66999" w:rsidRPr="00BB6FB2">
        <w:rPr>
          <w:b/>
          <w:bCs/>
        </w:rPr>
        <w:t>, reliability</w:t>
      </w:r>
      <w:r w:rsidRPr="00BB6FB2">
        <w:rPr>
          <w:b/>
          <w:bCs/>
        </w:rPr>
        <w:t xml:space="preserve"> and mi</w:t>
      </w:r>
      <w:r w:rsidR="00842698" w:rsidRPr="00BB6FB2">
        <w:rPr>
          <w:b/>
          <w:bCs/>
        </w:rPr>
        <w:t xml:space="preserve">nimum detectable change in MMSE, </w:t>
      </w:r>
      <w:r w:rsidRPr="00BB6FB2">
        <w:rPr>
          <w:b/>
          <w:bCs/>
        </w:rPr>
        <w:t>MoCA</w:t>
      </w:r>
      <w:r w:rsidR="00CC3549">
        <w:rPr>
          <w:b/>
          <w:bCs/>
        </w:rPr>
        <w:t xml:space="preserve"> and Color Trails Test</w:t>
      </w:r>
      <w:r w:rsidRPr="00BB6FB2">
        <w:rPr>
          <w:b/>
          <w:bCs/>
        </w:rPr>
        <w:t xml:space="preserve"> among community living middle aged and older adults</w:t>
      </w:r>
    </w:p>
    <w:p w14:paraId="50600E37" w14:textId="4D220B6A" w:rsidR="009A1FA1" w:rsidRDefault="00D66999" w:rsidP="00382DD2">
      <w:pPr>
        <w:spacing w:line="480" w:lineRule="auto"/>
        <w:jc w:val="both"/>
      </w:pPr>
      <w:r>
        <w:t>Joanne Feeney</w:t>
      </w:r>
      <w:r w:rsidR="00C2688C" w:rsidRPr="00C2688C">
        <w:rPr>
          <w:vertAlign w:val="superscript"/>
        </w:rPr>
        <w:t>1,2</w:t>
      </w:r>
      <w:r w:rsidR="00A45240" w:rsidRPr="00A45240">
        <w:t>*</w:t>
      </w:r>
      <w:r>
        <w:t>,</w:t>
      </w:r>
      <w:r w:rsidR="00A45240">
        <w:t xml:space="preserve"> George M Savva</w:t>
      </w:r>
      <w:r w:rsidR="00A45240" w:rsidRPr="00C2688C">
        <w:rPr>
          <w:vertAlign w:val="superscript"/>
        </w:rPr>
        <w:t>2</w:t>
      </w:r>
      <w:r w:rsidR="005E11C1">
        <w:rPr>
          <w:vertAlign w:val="superscript"/>
        </w:rPr>
        <w:t>,3</w:t>
      </w:r>
      <w:r w:rsidR="00A45240" w:rsidRPr="00A45240">
        <w:t>*</w:t>
      </w:r>
      <w:r w:rsidR="00A45240">
        <w:t>,</w:t>
      </w:r>
      <w:r>
        <w:t xml:space="preserve"> </w:t>
      </w:r>
      <w:r w:rsidR="007D23C2">
        <w:t>Claire O Regan</w:t>
      </w:r>
      <w:r w:rsidR="00A45240">
        <w:rPr>
          <w:vertAlign w:val="superscript"/>
        </w:rPr>
        <w:t>2</w:t>
      </w:r>
      <w:r w:rsidR="007D23C2">
        <w:t xml:space="preserve">, </w:t>
      </w:r>
      <w:r w:rsidR="00037920">
        <w:t>Bellinda King-Kallimanis</w:t>
      </w:r>
      <w:r w:rsidR="00A45240">
        <w:rPr>
          <w:vertAlign w:val="superscript"/>
        </w:rPr>
        <w:t>2</w:t>
      </w:r>
      <w:r w:rsidR="00037920">
        <w:t xml:space="preserve">, </w:t>
      </w:r>
      <w:r w:rsidR="007D23C2">
        <w:t>Hilary Cronin</w:t>
      </w:r>
      <w:r w:rsidR="00A45240">
        <w:rPr>
          <w:vertAlign w:val="superscript"/>
        </w:rPr>
        <w:t>2</w:t>
      </w:r>
      <w:r w:rsidR="007D23C2">
        <w:t>, Rose Anne Kenny</w:t>
      </w:r>
      <w:r w:rsidR="00A45240">
        <w:rPr>
          <w:vertAlign w:val="superscript"/>
        </w:rPr>
        <w:t>2</w:t>
      </w:r>
    </w:p>
    <w:p w14:paraId="39A99F8F" w14:textId="674DD073" w:rsidR="00C2688C" w:rsidRDefault="00A45240" w:rsidP="00382DD2">
      <w:pPr>
        <w:spacing w:line="480" w:lineRule="auto"/>
        <w:jc w:val="both"/>
      </w:pPr>
      <w:r>
        <w:rPr>
          <w:vertAlign w:val="superscript"/>
        </w:rPr>
        <w:t>1</w:t>
      </w:r>
      <w:r>
        <w:t xml:space="preserve"> </w:t>
      </w:r>
      <w:r w:rsidR="00CC3549">
        <w:t>Centre for Public Health, Queen</w:t>
      </w:r>
      <w:r w:rsidR="00C2688C">
        <w:t xml:space="preserve">s University Belfast, </w:t>
      </w:r>
      <w:r w:rsidR="00C2688C" w:rsidRPr="00C2688C">
        <w:t>Royal Victoria Hospital</w:t>
      </w:r>
      <w:r w:rsidR="00C2688C">
        <w:t xml:space="preserve">, </w:t>
      </w:r>
      <w:r w:rsidR="00C2688C" w:rsidRPr="00C2688C">
        <w:t>Belfast BT12 6BA</w:t>
      </w:r>
      <w:r w:rsidR="00C2688C">
        <w:t>, United Kingdom</w:t>
      </w:r>
    </w:p>
    <w:p w14:paraId="479B081E" w14:textId="6BB909EC" w:rsidR="00A45240" w:rsidRDefault="00A45240" w:rsidP="00382DD2">
      <w:pPr>
        <w:spacing w:line="480" w:lineRule="auto"/>
        <w:jc w:val="both"/>
      </w:pPr>
      <w:r>
        <w:rPr>
          <w:vertAlign w:val="superscript"/>
        </w:rPr>
        <w:t xml:space="preserve">2  </w:t>
      </w:r>
      <w:r>
        <w:t>The Irish Longitudinal Study on Ageing, Lincoln Gate,</w:t>
      </w:r>
      <w:r w:rsidR="00CC3549">
        <w:t xml:space="preserve"> </w:t>
      </w:r>
      <w:r>
        <w:t>University of Dublin, Trinity College, Dublin 2, Ireland</w:t>
      </w:r>
    </w:p>
    <w:p w14:paraId="26929271" w14:textId="47023ED1" w:rsidR="005E11C1" w:rsidRDefault="005E11C1" w:rsidP="00382DD2">
      <w:pPr>
        <w:spacing w:line="480" w:lineRule="auto"/>
        <w:jc w:val="both"/>
      </w:pPr>
      <w:r w:rsidRPr="004C65FD">
        <w:rPr>
          <w:vertAlign w:val="superscript"/>
        </w:rPr>
        <w:t>3</w:t>
      </w:r>
      <w:r>
        <w:t xml:space="preserve"> School of Health Sciences, University of East Anglia, Norwich Research Park, Norwich NR4 7TJ, United Kingdom</w:t>
      </w:r>
    </w:p>
    <w:p w14:paraId="1707E475" w14:textId="77777777" w:rsidR="004C65FD" w:rsidRDefault="004C65FD" w:rsidP="004C65FD">
      <w:pPr>
        <w:spacing w:line="480" w:lineRule="auto"/>
        <w:jc w:val="both"/>
      </w:pPr>
      <w:r>
        <w:t>*Joint first authors</w:t>
      </w:r>
    </w:p>
    <w:p w14:paraId="7C25A53E" w14:textId="77777777" w:rsidR="00A45240" w:rsidRDefault="00A45240" w:rsidP="00382DD2">
      <w:pPr>
        <w:spacing w:line="480" w:lineRule="auto"/>
        <w:jc w:val="both"/>
      </w:pPr>
    </w:p>
    <w:p w14:paraId="42EEB590" w14:textId="77777777" w:rsidR="00341C08" w:rsidRDefault="00341C08" w:rsidP="00382DD2">
      <w:pPr>
        <w:spacing w:line="480" w:lineRule="auto"/>
        <w:jc w:val="both"/>
      </w:pPr>
    </w:p>
    <w:p w14:paraId="2E73E64F" w14:textId="24D41D18" w:rsidR="00BB6FB2" w:rsidRDefault="00BB6FB2" w:rsidP="00382DD2">
      <w:pPr>
        <w:spacing w:line="480" w:lineRule="auto"/>
        <w:jc w:val="both"/>
      </w:pPr>
      <w:r>
        <w:t xml:space="preserve">Running </w:t>
      </w:r>
      <w:r w:rsidR="0096463D">
        <w:t>title</w:t>
      </w:r>
      <w:r>
        <w:t xml:space="preserve">: Measurement error </w:t>
      </w:r>
      <w:r w:rsidR="00382DD2">
        <w:t>of cognitive</w:t>
      </w:r>
      <w:r>
        <w:t xml:space="preserve"> tests </w:t>
      </w:r>
      <w:r w:rsidR="00382DD2">
        <w:t>in</w:t>
      </w:r>
      <w:r>
        <w:t xml:space="preserve"> older adults</w:t>
      </w:r>
    </w:p>
    <w:p w14:paraId="6B0151F1" w14:textId="32CCCDCC" w:rsidR="00BB6FB2" w:rsidRDefault="009A1FA1" w:rsidP="0096463D">
      <w:pPr>
        <w:spacing w:line="480" w:lineRule="auto"/>
        <w:jc w:val="both"/>
      </w:pPr>
      <w:r>
        <w:t xml:space="preserve">Body: </w:t>
      </w:r>
      <w:r w:rsidR="00341C08">
        <w:t>3,</w:t>
      </w:r>
      <w:r w:rsidR="00EE0DFD">
        <w:t xml:space="preserve">108 </w:t>
      </w:r>
      <w:r w:rsidR="00341C08">
        <w:t>words.  1 table, 2 figures, 16</w:t>
      </w:r>
      <w:r>
        <w:t xml:space="preserve"> references.</w:t>
      </w:r>
    </w:p>
    <w:p w14:paraId="5492FFF4" w14:textId="77777777" w:rsidR="0096463D" w:rsidRDefault="0096463D" w:rsidP="0096463D">
      <w:pPr>
        <w:spacing w:line="480" w:lineRule="auto"/>
        <w:jc w:val="both"/>
      </w:pPr>
    </w:p>
    <w:p w14:paraId="2CB183DC" w14:textId="2A5ECD57" w:rsidR="00BB6FB2" w:rsidRDefault="00BB6FB2" w:rsidP="00382DD2">
      <w:pPr>
        <w:spacing w:after="0" w:line="480" w:lineRule="auto"/>
        <w:jc w:val="both"/>
      </w:pPr>
      <w:r>
        <w:t>Corresponding author:</w:t>
      </w:r>
    </w:p>
    <w:p w14:paraId="0977DE37" w14:textId="3F521387" w:rsidR="00BB6FB2" w:rsidRDefault="00A45240" w:rsidP="00382DD2">
      <w:pPr>
        <w:spacing w:after="0" w:line="480" w:lineRule="auto"/>
        <w:jc w:val="both"/>
      </w:pPr>
      <w:r>
        <w:t>Dr Joanne Feeney</w:t>
      </w:r>
    </w:p>
    <w:p w14:paraId="03E0E9EC" w14:textId="10240D0B" w:rsidR="00BB6FB2" w:rsidRDefault="00A45240" w:rsidP="00382DD2">
      <w:pPr>
        <w:spacing w:after="0" w:line="480" w:lineRule="auto"/>
        <w:jc w:val="both"/>
      </w:pPr>
      <w:r>
        <w:t>Centre for Public Health</w:t>
      </w:r>
    </w:p>
    <w:p w14:paraId="298013B8" w14:textId="0C09AE07" w:rsidR="00A45240" w:rsidRDefault="00CC3549" w:rsidP="00C2688C">
      <w:pPr>
        <w:spacing w:after="0" w:line="480" w:lineRule="auto"/>
        <w:jc w:val="both"/>
      </w:pPr>
      <w:r>
        <w:t>Queen</w:t>
      </w:r>
      <w:r w:rsidR="00A45240">
        <w:t xml:space="preserve">s University Belfast, </w:t>
      </w:r>
      <w:r w:rsidR="00A45240" w:rsidRPr="00C2688C">
        <w:t>Royal Victoria Hospital</w:t>
      </w:r>
      <w:r w:rsidR="00A45240">
        <w:t xml:space="preserve">, </w:t>
      </w:r>
      <w:r w:rsidR="00A45240" w:rsidRPr="00C2688C">
        <w:t>Belfast BT12 6BA</w:t>
      </w:r>
      <w:r w:rsidR="00A45240">
        <w:t xml:space="preserve"> </w:t>
      </w:r>
    </w:p>
    <w:p w14:paraId="267226E2" w14:textId="36582A62" w:rsidR="0096463D" w:rsidRDefault="0096463D" w:rsidP="00C2688C">
      <w:pPr>
        <w:spacing w:after="0" w:line="480" w:lineRule="auto"/>
        <w:jc w:val="both"/>
      </w:pPr>
      <w:r>
        <w:t>Phone: +353 1 8963738</w:t>
      </w:r>
    </w:p>
    <w:p w14:paraId="05E2FE42" w14:textId="3984F30B" w:rsidR="009A1FA1" w:rsidRPr="00C2688C" w:rsidRDefault="0096463D" w:rsidP="00C2688C">
      <w:pPr>
        <w:spacing w:after="0" w:line="480" w:lineRule="auto"/>
        <w:jc w:val="both"/>
      </w:pPr>
      <w:r>
        <w:t>Email: joanne.feeney@qub.ac.uk</w:t>
      </w:r>
    </w:p>
    <w:p w14:paraId="0C2EB4F2" w14:textId="395ED375" w:rsidR="00544FCA" w:rsidRDefault="00544FCA" w:rsidP="00382DD2">
      <w:pPr>
        <w:spacing w:line="480" w:lineRule="auto"/>
        <w:jc w:val="both"/>
        <w:rPr>
          <w:b/>
          <w:bCs/>
        </w:rPr>
      </w:pPr>
      <w:r w:rsidRPr="00582E28">
        <w:rPr>
          <w:b/>
          <w:bCs/>
        </w:rPr>
        <w:lastRenderedPageBreak/>
        <w:t>Abstract</w:t>
      </w:r>
    </w:p>
    <w:p w14:paraId="3C6CC93C" w14:textId="4C3B1A8A" w:rsidR="0096463D" w:rsidRDefault="00382DD2" w:rsidP="00382DD2">
      <w:pPr>
        <w:autoSpaceDE w:val="0"/>
        <w:autoSpaceDN w:val="0"/>
        <w:adjustRightInd w:val="0"/>
        <w:spacing w:after="0" w:line="480" w:lineRule="auto"/>
        <w:jc w:val="both"/>
        <w:rPr>
          <w:rFonts w:ascii="Calibri" w:hAnsi="Calibri" w:cs="Calibri"/>
        </w:rPr>
      </w:pPr>
      <w:r>
        <w:rPr>
          <w:rFonts w:ascii="Calibri" w:hAnsi="Calibri" w:cs="Calibri"/>
        </w:rPr>
        <w:t>Background:</w:t>
      </w:r>
      <w:r w:rsidR="00BE14F2">
        <w:rPr>
          <w:rFonts w:ascii="Calibri" w:hAnsi="Calibri" w:cs="Calibri"/>
        </w:rPr>
        <w:t xml:space="preserve"> </w:t>
      </w:r>
      <w:r w:rsidR="00830529">
        <w:rPr>
          <w:rFonts w:ascii="Calibri" w:hAnsi="Calibri" w:cs="Calibri"/>
        </w:rPr>
        <w:t xml:space="preserve">Knowing </w:t>
      </w:r>
      <w:r w:rsidR="00BE14F2">
        <w:rPr>
          <w:rFonts w:ascii="Calibri" w:hAnsi="Calibri" w:cs="Calibri"/>
        </w:rPr>
        <w:t xml:space="preserve">the reliability of cognitive tests, particularly those commonly used in clinical practice, is important </w:t>
      </w:r>
      <w:r w:rsidR="00861A3D">
        <w:rPr>
          <w:rFonts w:ascii="Calibri" w:hAnsi="Calibri" w:cs="Calibri"/>
        </w:rPr>
        <w:t>in order to interpret</w:t>
      </w:r>
      <w:r w:rsidR="00BE14F2">
        <w:rPr>
          <w:rFonts w:ascii="Calibri" w:hAnsi="Calibri" w:cs="Calibri"/>
        </w:rPr>
        <w:t xml:space="preserve"> the clinical significance of a change in performance or a low score on a single test.</w:t>
      </w:r>
      <w:r w:rsidR="009D3533">
        <w:rPr>
          <w:rFonts w:ascii="Calibri" w:hAnsi="Calibri" w:cs="Calibri"/>
        </w:rPr>
        <w:t xml:space="preserve"> </w:t>
      </w:r>
    </w:p>
    <w:p w14:paraId="3470CD47" w14:textId="732E247F" w:rsidR="0096463D" w:rsidRDefault="00382DD2" w:rsidP="00382DD2">
      <w:pPr>
        <w:autoSpaceDE w:val="0"/>
        <w:autoSpaceDN w:val="0"/>
        <w:adjustRightInd w:val="0"/>
        <w:spacing w:after="0" w:line="480" w:lineRule="auto"/>
        <w:jc w:val="both"/>
        <w:rPr>
          <w:rFonts w:ascii="Calibri" w:hAnsi="Calibri" w:cs="Calibri"/>
        </w:rPr>
      </w:pPr>
      <w:r>
        <w:rPr>
          <w:rFonts w:ascii="Calibri" w:hAnsi="Calibri" w:cs="Calibri"/>
        </w:rPr>
        <w:t>Objective</w:t>
      </w:r>
      <w:r w:rsidR="006A3EB0" w:rsidRPr="000C1724">
        <w:rPr>
          <w:rFonts w:ascii="Calibri" w:hAnsi="Calibri" w:cs="Calibri"/>
        </w:rPr>
        <w:t>: To report the intra-class correlation (ICC), standard error of measurement (SEM) and minimum</w:t>
      </w:r>
      <w:r>
        <w:rPr>
          <w:rFonts w:ascii="Calibri" w:hAnsi="Calibri" w:cs="Calibri"/>
        </w:rPr>
        <w:t xml:space="preserve"> </w:t>
      </w:r>
      <w:r w:rsidR="006A3EB0" w:rsidRPr="000C1724">
        <w:rPr>
          <w:rFonts w:ascii="Calibri" w:hAnsi="Calibri" w:cs="Calibri"/>
        </w:rPr>
        <w:t>detectable change (MDC) for the Mini-mental State Examination (MMSE), Montreal Cognitive</w:t>
      </w:r>
      <w:r>
        <w:rPr>
          <w:rFonts w:ascii="Calibri" w:hAnsi="Calibri" w:cs="Calibri"/>
        </w:rPr>
        <w:t xml:space="preserve"> </w:t>
      </w:r>
      <w:r w:rsidR="006A3EB0" w:rsidRPr="000C1724">
        <w:rPr>
          <w:rFonts w:ascii="Calibri" w:hAnsi="Calibri" w:cs="Calibri"/>
        </w:rPr>
        <w:t xml:space="preserve">Assessment (MoCA) and Color Trails Test (CTT) </w:t>
      </w:r>
      <w:r w:rsidR="000C1724">
        <w:rPr>
          <w:rFonts w:ascii="Calibri" w:hAnsi="Calibri" w:cs="Calibri"/>
        </w:rPr>
        <w:t>among</w:t>
      </w:r>
      <w:r w:rsidR="006A3EB0" w:rsidRPr="000C1724">
        <w:rPr>
          <w:rFonts w:ascii="Calibri" w:hAnsi="Calibri" w:cs="Calibri"/>
        </w:rPr>
        <w:t xml:space="preserve"> community dwelling older adults. </w:t>
      </w:r>
    </w:p>
    <w:p w14:paraId="667FE565" w14:textId="2BC65817" w:rsidR="0096463D" w:rsidRDefault="006A3EB0" w:rsidP="00382DD2">
      <w:pPr>
        <w:autoSpaceDE w:val="0"/>
        <w:autoSpaceDN w:val="0"/>
        <w:adjustRightInd w:val="0"/>
        <w:spacing w:after="0" w:line="480" w:lineRule="auto"/>
        <w:jc w:val="both"/>
        <w:rPr>
          <w:rFonts w:ascii="Calibri" w:hAnsi="Calibri" w:cs="Calibri"/>
        </w:rPr>
      </w:pPr>
      <w:r w:rsidRPr="000C1724">
        <w:rPr>
          <w:rFonts w:ascii="Calibri" w:hAnsi="Calibri" w:cs="Calibri"/>
        </w:rPr>
        <w:t xml:space="preserve">Methods: 130 participants aged 55 and older without severe cognitive impairment underwent two cognitive assessments between two and four months apart. Half the group changed rater between assessments and half changed time of day.  </w:t>
      </w:r>
    </w:p>
    <w:p w14:paraId="5AA643B1" w14:textId="77777777" w:rsidR="0096463D" w:rsidRDefault="006A3EB0" w:rsidP="00382DD2">
      <w:pPr>
        <w:autoSpaceDE w:val="0"/>
        <w:autoSpaceDN w:val="0"/>
        <w:adjustRightInd w:val="0"/>
        <w:spacing w:after="0" w:line="480" w:lineRule="auto"/>
        <w:jc w:val="both"/>
        <w:rPr>
          <w:rFonts w:ascii="Calibri" w:hAnsi="Calibri" w:cs="Calibri"/>
        </w:rPr>
      </w:pPr>
      <w:r w:rsidRPr="000C1724">
        <w:rPr>
          <w:rFonts w:ascii="Calibri" w:hAnsi="Calibri" w:cs="Calibri"/>
        </w:rPr>
        <w:t xml:space="preserve">Results: Mean (standard deviation) MMSE was 28.1 (2.1) at baseline and 28.4 (2.1) at repeat. Mean (s.d.) MoCA increased from 24.8 (3.6) to 25.2 (3.6). There was a rater effect on CTT, but not </w:t>
      </w:r>
      <w:r w:rsidR="000C1724">
        <w:rPr>
          <w:rFonts w:ascii="Calibri" w:hAnsi="Calibri" w:cs="Calibri"/>
        </w:rPr>
        <w:t>on the</w:t>
      </w:r>
      <w:r w:rsidRPr="000C1724">
        <w:rPr>
          <w:rFonts w:ascii="Calibri" w:hAnsi="Calibri" w:cs="Calibri"/>
        </w:rPr>
        <w:t xml:space="preserve"> MMSE or MoCA.</w:t>
      </w:r>
      <w:r w:rsidR="000C1724">
        <w:rPr>
          <w:rFonts w:ascii="Calibri" w:hAnsi="Calibri" w:cs="Calibri"/>
        </w:rPr>
        <w:t xml:space="preserve"> The</w:t>
      </w:r>
      <w:r w:rsidRPr="000C1724">
        <w:rPr>
          <w:rFonts w:ascii="Calibri" w:hAnsi="Calibri" w:cs="Calibri"/>
        </w:rPr>
        <w:t xml:space="preserve"> SEM of </w:t>
      </w:r>
      <w:r w:rsidR="000C1724">
        <w:rPr>
          <w:rFonts w:ascii="Calibri" w:hAnsi="Calibri" w:cs="Calibri"/>
        </w:rPr>
        <w:t xml:space="preserve">the </w:t>
      </w:r>
      <w:r w:rsidRPr="000C1724">
        <w:rPr>
          <w:rFonts w:ascii="Calibri" w:hAnsi="Calibri" w:cs="Calibri"/>
        </w:rPr>
        <w:t xml:space="preserve">MMSE was 1.0, leading to an MDC (based on a 95% confidence interval) of 3 points. </w:t>
      </w:r>
      <w:r w:rsidR="000C1724">
        <w:rPr>
          <w:rFonts w:ascii="Calibri" w:hAnsi="Calibri" w:cs="Calibri"/>
        </w:rPr>
        <w:t xml:space="preserve">The </w:t>
      </w:r>
      <w:r w:rsidRPr="000C1724">
        <w:rPr>
          <w:rFonts w:ascii="Calibri" w:hAnsi="Calibri" w:cs="Calibri"/>
        </w:rPr>
        <w:t xml:space="preserve">SEM of </w:t>
      </w:r>
      <w:r w:rsidR="000C1724">
        <w:rPr>
          <w:rFonts w:ascii="Calibri" w:hAnsi="Calibri" w:cs="Calibri"/>
        </w:rPr>
        <w:t xml:space="preserve">the </w:t>
      </w:r>
      <w:r w:rsidRPr="000C1724">
        <w:rPr>
          <w:rFonts w:ascii="Calibri" w:hAnsi="Calibri" w:cs="Calibri"/>
        </w:rPr>
        <w:t xml:space="preserve">MoCA was 1.5, implying an MDC95 of 4 points. MoCA (ICC=0.81) was more reliable than MMSE (ICC=0.75), but all tests examined showed substantial within-patient variation. </w:t>
      </w:r>
    </w:p>
    <w:p w14:paraId="37FF89EA" w14:textId="77777777" w:rsidR="006A3EB0" w:rsidRDefault="00861A3D" w:rsidP="00382DD2">
      <w:pPr>
        <w:autoSpaceDE w:val="0"/>
        <w:autoSpaceDN w:val="0"/>
        <w:adjustRightInd w:val="0"/>
        <w:spacing w:after="0" w:line="480" w:lineRule="auto"/>
        <w:jc w:val="both"/>
        <w:rPr>
          <w:rFonts w:ascii="Calibri" w:hAnsi="Calibri" w:cs="Calibri"/>
        </w:rPr>
      </w:pPr>
      <w:r>
        <w:rPr>
          <w:rFonts w:ascii="Calibri" w:hAnsi="Calibri" w:cs="Calibri"/>
        </w:rPr>
        <w:t xml:space="preserve">Conclusion: An individual’s score would have to change by greater than or equal to 3 points on the MMSE and 4 points on the MoCA to be confident that the change was not due to measurement error. </w:t>
      </w:r>
      <w:r w:rsidR="006A3EB0" w:rsidRPr="000C1724">
        <w:rPr>
          <w:rFonts w:ascii="Calibri" w:hAnsi="Calibri" w:cs="Calibri"/>
        </w:rPr>
        <w:t>This has important impli</w:t>
      </w:r>
      <w:r w:rsidR="009D3533">
        <w:rPr>
          <w:rFonts w:ascii="Calibri" w:hAnsi="Calibri" w:cs="Calibri"/>
        </w:rPr>
        <w:t xml:space="preserve">cations for epidemiologists and clinicians in dementia screening and diagnosis. </w:t>
      </w:r>
    </w:p>
    <w:p w14:paraId="3A35A09B" w14:textId="77777777" w:rsidR="00382DD2" w:rsidRPr="000C1724" w:rsidRDefault="00382DD2" w:rsidP="00382DD2">
      <w:pPr>
        <w:autoSpaceDE w:val="0"/>
        <w:autoSpaceDN w:val="0"/>
        <w:adjustRightInd w:val="0"/>
        <w:spacing w:after="0" w:line="480" w:lineRule="auto"/>
        <w:jc w:val="both"/>
        <w:rPr>
          <w:rFonts w:ascii="Calibri" w:hAnsi="Calibri" w:cs="Calibri"/>
        </w:rPr>
      </w:pPr>
    </w:p>
    <w:p w14:paraId="72221C46" w14:textId="15535D79" w:rsidR="000C1724" w:rsidRDefault="00382DD2" w:rsidP="00382DD2">
      <w:pPr>
        <w:spacing w:line="480" w:lineRule="auto"/>
        <w:jc w:val="both"/>
        <w:rPr>
          <w:b/>
          <w:bCs/>
        </w:rPr>
      </w:pPr>
      <w:r>
        <w:rPr>
          <w:b/>
          <w:bCs/>
        </w:rPr>
        <w:t>Keywords: cognition, aging, reliability, measurement error</w:t>
      </w:r>
    </w:p>
    <w:p w14:paraId="365F363F" w14:textId="77777777" w:rsidR="00382DD2" w:rsidRDefault="00382DD2" w:rsidP="00382DD2">
      <w:pPr>
        <w:spacing w:line="480" w:lineRule="auto"/>
        <w:jc w:val="both"/>
      </w:pPr>
    </w:p>
    <w:p w14:paraId="064C81B9" w14:textId="77777777" w:rsidR="00C2688C" w:rsidRDefault="00C2688C" w:rsidP="00382DD2">
      <w:pPr>
        <w:spacing w:line="480" w:lineRule="auto"/>
        <w:jc w:val="both"/>
      </w:pPr>
    </w:p>
    <w:p w14:paraId="0C90BEAB" w14:textId="77777777" w:rsidR="004E5BB2" w:rsidRDefault="004E5BB2" w:rsidP="00382DD2">
      <w:pPr>
        <w:spacing w:line="480" w:lineRule="auto"/>
        <w:jc w:val="both"/>
        <w:rPr>
          <w:b/>
          <w:bCs/>
        </w:rPr>
      </w:pPr>
      <w:r w:rsidRPr="00A069A3">
        <w:rPr>
          <w:b/>
          <w:bCs/>
        </w:rPr>
        <w:lastRenderedPageBreak/>
        <w:t>Introduction</w:t>
      </w:r>
    </w:p>
    <w:p w14:paraId="27EF5FD1" w14:textId="77777777" w:rsidR="001E781C" w:rsidRDefault="004E5BB2" w:rsidP="00A13CD7">
      <w:pPr>
        <w:spacing w:after="0" w:line="480" w:lineRule="auto"/>
        <w:jc w:val="both"/>
      </w:pPr>
      <w:r>
        <w:t xml:space="preserve">Measures of </w:t>
      </w:r>
      <w:r w:rsidR="007D23C2">
        <w:t>cognitive</w:t>
      </w:r>
      <w:r>
        <w:t xml:space="preserve"> function </w:t>
      </w:r>
      <w:r w:rsidR="00EF1D63">
        <w:t xml:space="preserve">are </w:t>
      </w:r>
      <w:r w:rsidR="004A6540">
        <w:t>not</w:t>
      </w:r>
      <w:r>
        <w:t xml:space="preserve"> perfectly </w:t>
      </w:r>
      <w:r w:rsidR="004A6540">
        <w:t xml:space="preserve">reliable, </w:t>
      </w:r>
      <w:r w:rsidR="001E781C">
        <w:t xml:space="preserve">and this has </w:t>
      </w:r>
      <w:r w:rsidR="004A6540">
        <w:t>implications for their application in clinical and research</w:t>
      </w:r>
      <w:r w:rsidR="00AF14DC">
        <w:t xml:space="preserve"> settings</w:t>
      </w:r>
      <w:r>
        <w:t xml:space="preserve">. </w:t>
      </w:r>
      <w:r w:rsidR="004A6540">
        <w:t xml:space="preserve"> </w:t>
      </w:r>
      <w:r w:rsidR="001E781C">
        <w:t>In clinical practice i</w:t>
      </w:r>
      <w:r w:rsidR="004A6540">
        <w:t xml:space="preserve">t is important </w:t>
      </w:r>
      <w:r w:rsidR="00682C01">
        <w:t xml:space="preserve">to </w:t>
      </w:r>
      <w:r w:rsidR="00B713C2">
        <w:t xml:space="preserve">know </w:t>
      </w:r>
      <w:r w:rsidR="004A6540">
        <w:t>how likely</w:t>
      </w:r>
      <w:r w:rsidR="00B713C2">
        <w:t xml:space="preserve"> </w:t>
      </w:r>
      <w:r w:rsidR="004A6540">
        <w:t xml:space="preserve">it is that </w:t>
      </w:r>
      <w:r w:rsidR="00B713C2">
        <w:t xml:space="preserve">an observed change </w:t>
      </w:r>
      <w:r w:rsidR="00682C01">
        <w:t xml:space="preserve">in an individual </w:t>
      </w:r>
      <w:r w:rsidR="004A6540">
        <w:t>is</w:t>
      </w:r>
      <w:r w:rsidR="00037920">
        <w:t xml:space="preserve"> due to </w:t>
      </w:r>
      <w:r w:rsidR="00B713C2">
        <w:t>chan</w:t>
      </w:r>
      <w:r w:rsidR="00037920">
        <w:t>c</w:t>
      </w:r>
      <w:r w:rsidR="00B713C2">
        <w:t>e</w:t>
      </w:r>
      <w:r w:rsidR="00EF1D63">
        <w:t xml:space="preserve">, </w:t>
      </w:r>
      <w:r w:rsidR="001E781C">
        <w:t>or what is the clinical relevance of a low score on a single test.</w:t>
      </w:r>
    </w:p>
    <w:p w14:paraId="2819889E" w14:textId="77777777" w:rsidR="00A62C49" w:rsidRDefault="00A62C49" w:rsidP="00A13CD7">
      <w:pPr>
        <w:spacing w:after="0" w:line="480" w:lineRule="auto"/>
        <w:jc w:val="both"/>
      </w:pPr>
    </w:p>
    <w:p w14:paraId="7CE32FED" w14:textId="295220A8" w:rsidR="004E5BB2" w:rsidRDefault="001E781C" w:rsidP="004C65FD">
      <w:pPr>
        <w:spacing w:after="0" w:line="480" w:lineRule="auto"/>
        <w:jc w:val="both"/>
      </w:pPr>
      <w:r>
        <w:t>I</w:t>
      </w:r>
      <w:r w:rsidR="00EF1D63">
        <w:t xml:space="preserve">n research settings </w:t>
      </w:r>
      <w:r w:rsidR="00682C01">
        <w:t xml:space="preserve">unreliable measures </w:t>
      </w:r>
      <w:r w:rsidR="00B713C2">
        <w:t xml:space="preserve">can lead to regression </w:t>
      </w:r>
      <w:r w:rsidR="00037920">
        <w:t>dilution</w:t>
      </w:r>
      <w:r w:rsidR="00B713C2">
        <w:t xml:space="preserve"> bias</w:t>
      </w:r>
      <w:r w:rsidR="00934132">
        <w:t xml:space="preserve"> </w:t>
      </w:r>
      <w:r w:rsidR="00037920">
        <w:t xml:space="preserve">or false positive associations when testing predictors of </w:t>
      </w:r>
      <w:r w:rsidR="00EF1D63">
        <w:t xml:space="preserve">cognitive </w:t>
      </w:r>
      <w:r w:rsidR="00037920">
        <w:t>change</w:t>
      </w:r>
      <w:r>
        <w:t>, or when using cognitive scores as predictors or to control for confounding</w:t>
      </w:r>
      <w:r w:rsidR="00F7617B">
        <w:t xml:space="preserve"> [1]</w:t>
      </w:r>
      <w:r w:rsidR="00934132">
        <w:t xml:space="preserve">.  </w:t>
      </w:r>
      <w:r>
        <w:t>Methods to correct</w:t>
      </w:r>
      <w:r w:rsidR="00934132">
        <w:t xml:space="preserve"> for </w:t>
      </w:r>
      <w:r>
        <w:t xml:space="preserve">measurement error rely on having good </w:t>
      </w:r>
      <w:r w:rsidR="00934132">
        <w:t xml:space="preserve">estimates of the </w:t>
      </w:r>
      <w:r w:rsidR="00037920">
        <w:t>standard error of measurement</w:t>
      </w:r>
      <w:r w:rsidR="00A10A07">
        <w:t xml:space="preserve"> </w:t>
      </w:r>
      <w:r w:rsidR="00A10A07">
        <w:fldChar w:fldCharType="begin"/>
      </w:r>
      <w:r w:rsidR="00A1598E">
        <w:instrText xml:space="preserve"> ADDIN ZOTERO_ITEM CSL_CITATION {"citationID":"idgut94qn","properties":{"formattedCitation":"(4)","plainCitation":"(4)"},"citationItems":[{"id":12693,"uris":["http://zotero.org/users/17242/items/WDXTMWM9"],"uri":["http://zotero.org/users/17242/items/WDXTMWM9"],"itemData":{"id":12693,"type":"article-journal","title":"Correcting for regression dilution bias: comparison of methods for a single predictor variable","container-title":"Journal of the Royal Statistical Society: Series A (Statistics in Society)","page":"173-189","volume":"163","issue":"2","source":"Wiley Online Library","abstract":"In an epidemiological study the regression slope between a response and predictor variable is underestimated when the predictor variable is measured imprecisely. Repeat measurements of the predictor in individuals in a subset of the study or in a separate study can be used to estimate a multiplicative factor to correct for this ‘regression dilution bias’. In applied statistics publications various methods have been used to estimate this correction factor. Here we compare six different estimation methods and explain how they fall into two categories, namely regression and correlation-based methods. We provide new asymptotic variance formulae for the optimal correction factors in each category, when these are estimated from the repeat measurements subset alone, and show analytically and by simulation that the correlation method of choice gives uniformly lower variance. The simulations also show that, when the correction factor is not much greater than 1, this correlation method gives a correction factor which is closer to the true value than that from the best regression method on up to 80% of occasions. We also provide a variance formula for a modified correlation method which uses the standard deviation of the predictor variable in the main study; this shows further improved performance provided that the correction factor is not too extreme. A confidence interval for a corrected regression slope in an epidemiological study should reflect the imprecision of both the uncorrected slope and the estimated correction factor. We provide formulae for this and show that, particularly when the correction factor is large and the size of the subset of repeat measures is small, the effect of allowing for imprecision in the estimated correction factor can be substantial.","DOI":"10.1111/1467-985X.00164","ISSN":"1467-985X","shortTitle":"Correcting for regression dilution bias","language":"en","author":[{"family":"Frost","given":"Chris"},{"family":"Thompson","given":"Simon G."}],"issued":{"date-parts":[["2000",1,1]]},"accessed":{"date-parts":[["2014",6,30]]}}}],"schema":"https://github.com/citation-style-language/schema/raw/master/csl-citation.json"} </w:instrText>
      </w:r>
      <w:r w:rsidR="00A10A07">
        <w:fldChar w:fldCharType="separate"/>
      </w:r>
      <w:r w:rsidR="000C1724">
        <w:rPr>
          <w:rFonts w:ascii="Calibri" w:hAnsi="Calibri"/>
        </w:rPr>
        <w:t>[</w:t>
      </w:r>
      <w:r w:rsidR="00F7617B">
        <w:rPr>
          <w:rFonts w:ascii="Calibri" w:hAnsi="Calibri"/>
        </w:rPr>
        <w:t>2</w:t>
      </w:r>
      <w:r w:rsidR="000C1724">
        <w:rPr>
          <w:rFonts w:ascii="Calibri" w:hAnsi="Calibri"/>
        </w:rPr>
        <w:t>]</w:t>
      </w:r>
      <w:r w:rsidR="00A10A07">
        <w:fldChar w:fldCharType="end"/>
      </w:r>
      <w:r w:rsidR="00037920">
        <w:t xml:space="preserve">, that is the </w:t>
      </w:r>
      <w:r w:rsidR="00EF1D63">
        <w:t xml:space="preserve">standard deviation of the </w:t>
      </w:r>
      <w:r w:rsidR="00E965C5">
        <w:t>within-</w:t>
      </w:r>
      <w:r w:rsidR="00037920">
        <w:t>person variation in each measure</w:t>
      </w:r>
      <w:r>
        <w:t xml:space="preserve">.  From this we can derive </w:t>
      </w:r>
      <w:r w:rsidR="00037920">
        <w:t>the reliability of the measure</w:t>
      </w:r>
      <w:r>
        <w:t xml:space="preserve"> by comparison with the variability</w:t>
      </w:r>
      <w:r w:rsidR="00037920">
        <w:t xml:space="preserve"> </w:t>
      </w:r>
      <w:r w:rsidR="00E965C5">
        <w:t>between individuals</w:t>
      </w:r>
      <w:r w:rsidR="00A07058">
        <w:t>,</w:t>
      </w:r>
      <w:r w:rsidR="00E965C5">
        <w:t xml:space="preserve"> </w:t>
      </w:r>
      <w:r w:rsidR="00037920">
        <w:t xml:space="preserve">and the minimum detectable change </w:t>
      </w:r>
      <w:r w:rsidR="00E965C5">
        <w:t xml:space="preserve">(MDC) </w:t>
      </w:r>
      <w:r w:rsidR="00037920">
        <w:t>for an individual</w:t>
      </w:r>
      <w:r w:rsidR="000C1724">
        <w:t xml:space="preserve">, </w:t>
      </w:r>
      <w:r>
        <w:t>that is</w:t>
      </w:r>
      <w:r w:rsidR="000C1724">
        <w:t>,</w:t>
      </w:r>
      <w:r>
        <w:t xml:space="preserve"> the largest difference that could reasonably </w:t>
      </w:r>
      <w:r w:rsidR="00E965C5">
        <w:t xml:space="preserve">be </w:t>
      </w:r>
      <w:r>
        <w:t>attribute</w:t>
      </w:r>
      <w:r w:rsidR="00E965C5">
        <w:t>d</w:t>
      </w:r>
      <w:r>
        <w:t xml:space="preserve"> to a random fluctuation in performance</w:t>
      </w:r>
      <w:r w:rsidR="00037920">
        <w:t>.</w:t>
      </w:r>
    </w:p>
    <w:p w14:paraId="60E88C56" w14:textId="77777777" w:rsidR="00A62C49" w:rsidRDefault="00A62C49" w:rsidP="004C65FD">
      <w:pPr>
        <w:spacing w:after="0" w:line="480" w:lineRule="auto"/>
        <w:jc w:val="both"/>
      </w:pPr>
    </w:p>
    <w:p w14:paraId="32B2846B" w14:textId="785685B9" w:rsidR="000E2292" w:rsidRDefault="00934132" w:rsidP="004C65FD">
      <w:pPr>
        <w:spacing w:after="0" w:line="480" w:lineRule="auto"/>
        <w:jc w:val="both"/>
      </w:pPr>
      <w:r>
        <w:t>The Mini-Mental State E</w:t>
      </w:r>
      <w:r w:rsidR="00B713C2">
        <w:t xml:space="preserve">xamination </w:t>
      </w:r>
      <w:r w:rsidR="006745C4">
        <w:t xml:space="preserve">(MMSE) </w:t>
      </w:r>
      <w:r w:rsidR="000C1724">
        <w:t>[</w:t>
      </w:r>
      <w:r w:rsidR="00F7617B">
        <w:t>3</w:t>
      </w:r>
      <w:r w:rsidR="000C1724">
        <w:t>]</w:t>
      </w:r>
      <w:r w:rsidR="00A10A07">
        <w:t xml:space="preserve"> </w:t>
      </w:r>
      <w:r>
        <w:t>and the Montreal Cognitive Assessment</w:t>
      </w:r>
      <w:r w:rsidR="006745C4">
        <w:t xml:space="preserve"> (MoCA)</w:t>
      </w:r>
      <w:r>
        <w:t xml:space="preserve"> </w:t>
      </w:r>
      <w:r w:rsidR="00AF14DC">
        <w:fldChar w:fldCharType="begin"/>
      </w:r>
      <w:r w:rsidR="00A1598E">
        <w:instrText xml:space="preserve"> ADDIN ZOTERO_ITEM CSL_CITATION {"citationID":"1ts63svmmv","properties":{"formattedCitation":"(6)","plainCitation":"(6)"},"citationItems":[{"id":12673,"uris":["http://zotero.org/users/17242/items/ZDCSDDQ6"],"uri":["http://zotero.org/users/17242/items/ZDCSDDQ6"],"itemData":{"id":12673,"type":"article-journal","title":"The Montreal Cognitive Assessment, MoCA: A Brief Screening Tool For Mild Cognitive Impairment","container-title":"Journal of the American Geriatrics Society","page":"695-699","volume":"53","issue":"4","source":"Wiley Online Library","abstract":"Objectives:  To develop a 10-minute cognitive screening tool (Montreal Cognitive Assessment, MoCA) to assist first-line physicians in detection of mild cognitive impairment (MCI), a clinical state that often progresses to dementia. Design:  Validation study. Setting:  A community clinic and an academic center. Participants:  Ninety-four patients meeting MCI clinical criteria supported by psychometric measures, 93 patients with mild Alzheimer's disease (AD) (Mini-Mental State Examination (MMSE) score≥17), and 90 healthy elderly controls (NC). Measurements:  The MoCA and MMSE were administered to all participants, and sensitivity and specificity of both measures were assessed for detection of MCI and mild AD. Results:  Using a cutoff score 26, the MMSE had a sensitivity of 18% to detect MCI, whereas the MoCA detected 90% of MCI subjects. In the mild AD group, the MMSE had a sensitivity of 78%, whereas the MoCA detected 100%. Specificity was excellent for both MMSE and MoCA (100% and 87%, respectively). Conclusion:  MCI as an entity is evolving and somewhat controversial. The MoCA is a brief cognitive screening tool with high sensitivity and specificity for detecting MCI as currently conceptualized in patients performing in the normal range on the MMSE.","DOI":"10.1111/j.1532-5415.2005.53221.x","ISSN":"1532-5415","shortTitle":"The Montreal Cognitive Assessment, MoCA","language":"en","author":[{"family":"Nasreddine","given":"Ziad S."},{"family":"Phillips","given":"Natalie A."},{"family":"Bédirian","given":"Valérie"},{"family":"Charbonneau","given":"Simon"},{"family":"Whitehead","given":"Victor"},{"family":"Collin","given":"Isabelle"},{"family":"Cummings","given":"Jeffrey L."},{"family":"Chertkow","given":"Howard"}],"issued":{"date-parts":[["2005",4,1]]},"accessed":{"date-parts":[["2014",6,27]]}}}],"schema":"https://github.com/citation-style-language/schema/raw/master/csl-citation.json"} </w:instrText>
      </w:r>
      <w:r w:rsidR="00AF14DC">
        <w:fldChar w:fldCharType="separate"/>
      </w:r>
      <w:r w:rsidR="000C1724">
        <w:rPr>
          <w:rFonts w:ascii="Calibri" w:hAnsi="Calibri"/>
        </w:rPr>
        <w:t>[</w:t>
      </w:r>
      <w:r w:rsidR="00F7617B">
        <w:rPr>
          <w:rFonts w:ascii="Calibri" w:hAnsi="Calibri"/>
        </w:rPr>
        <w:t>4</w:t>
      </w:r>
      <w:r w:rsidR="000C1724">
        <w:rPr>
          <w:rFonts w:ascii="Calibri" w:hAnsi="Calibri"/>
        </w:rPr>
        <w:t>]</w:t>
      </w:r>
      <w:r w:rsidR="00AF14DC">
        <w:fldChar w:fldCharType="end"/>
      </w:r>
      <w:r w:rsidR="00AF14DC">
        <w:t xml:space="preserve"> </w:t>
      </w:r>
      <w:r>
        <w:t>are two of the most commonly used short cognitive tests</w:t>
      </w:r>
      <w:r w:rsidR="000E2292">
        <w:t>, for example in clinical assessment and diagnosis, to determine eligibility for treatment and as inclusion criteria and outcome measures for clinical trials and epidemiological studies.</w:t>
      </w:r>
    </w:p>
    <w:p w14:paraId="56FC4423" w14:textId="77777777" w:rsidR="00A62C49" w:rsidRDefault="00A62C49" w:rsidP="004C65FD">
      <w:pPr>
        <w:spacing w:after="0" w:line="480" w:lineRule="auto"/>
        <w:jc w:val="both"/>
      </w:pPr>
    </w:p>
    <w:p w14:paraId="058ED750" w14:textId="7388ED8F" w:rsidR="000E2292" w:rsidRDefault="00A07058" w:rsidP="00382DD2">
      <w:pPr>
        <w:spacing w:line="480" w:lineRule="auto"/>
        <w:jc w:val="both"/>
      </w:pPr>
      <w:r>
        <w:t xml:space="preserve">The </w:t>
      </w:r>
      <w:r w:rsidR="00842698">
        <w:t xml:space="preserve">Colour Trails Test </w:t>
      </w:r>
      <w:r w:rsidR="00D27131">
        <w:t xml:space="preserve">(CTT) </w:t>
      </w:r>
      <w:r w:rsidR="001F5119">
        <w:t xml:space="preserve">is </w:t>
      </w:r>
      <w:r w:rsidR="00842698">
        <w:t xml:space="preserve">a culturally neutral version of Trail Making Task </w:t>
      </w:r>
      <w:r w:rsidR="00D66999">
        <w:t xml:space="preserve">(TMT) </w:t>
      </w:r>
      <w:r w:rsidR="00842698">
        <w:t xml:space="preserve">used </w:t>
      </w:r>
      <w:r w:rsidR="00E539B0">
        <w:t xml:space="preserve">to measure </w:t>
      </w:r>
      <w:r w:rsidR="000B2B44">
        <w:t xml:space="preserve">aspects of </w:t>
      </w:r>
      <w:r w:rsidR="00E539B0">
        <w:t>executive function and attention.</w:t>
      </w:r>
      <w:r w:rsidR="00E539B0" w:rsidRPr="00E539B0">
        <w:t xml:space="preserve"> </w:t>
      </w:r>
      <w:r w:rsidR="00E539B0">
        <w:t xml:space="preserve"> </w:t>
      </w:r>
      <w:r w:rsidR="00D27131">
        <w:t xml:space="preserve">As with </w:t>
      </w:r>
      <w:r w:rsidR="00266BE9">
        <w:t xml:space="preserve">the </w:t>
      </w:r>
      <w:r w:rsidR="00D27131">
        <w:t>TMT, two CTT tasks are applied</w:t>
      </w:r>
      <w:r w:rsidR="00AE310A">
        <w:t>.</w:t>
      </w:r>
      <w:r w:rsidR="00D27131">
        <w:t xml:space="preserve"> </w:t>
      </w:r>
      <w:r w:rsidR="00266BE9">
        <w:t>CTT1 assess</w:t>
      </w:r>
      <w:r w:rsidR="00AE310A">
        <w:t>es</w:t>
      </w:r>
      <w:r w:rsidR="00266BE9">
        <w:t xml:space="preserve"> vis</w:t>
      </w:r>
      <w:r w:rsidR="00AE310A">
        <w:t xml:space="preserve">uo-motor skills and attention, while </w:t>
      </w:r>
      <w:r w:rsidR="009A2C36">
        <w:t xml:space="preserve">CTT2 </w:t>
      </w:r>
      <w:r w:rsidR="00AE310A">
        <w:t xml:space="preserve">assesses </w:t>
      </w:r>
      <w:r w:rsidR="009A2C36">
        <w:t>sequencing</w:t>
      </w:r>
      <w:r>
        <w:t xml:space="preserve"> and mental flexibility</w:t>
      </w:r>
      <w:r w:rsidR="009A2C36">
        <w:t xml:space="preserve"> in addition t</w:t>
      </w:r>
      <w:r w:rsidR="00792FFF">
        <w:t xml:space="preserve">o the skills required for CTT1 </w:t>
      </w:r>
      <w:r w:rsidR="00792FFF">
        <w:fldChar w:fldCharType="begin"/>
      </w:r>
      <w:r w:rsidR="00A1598E">
        <w:instrText xml:space="preserve"> ADDIN ZOTERO_ITEM CSL_CITATION {"citationID":"1g6jfp9ac5","properties":{"formattedCitation":"(7)","plainCitation":"(7)"},"citationItems":[{"id":13016,"uris":["http://zotero.org/users/17242/items/P6BZZDXF"],"uri":["http://zotero.org/users/17242/items/P6BZZDXF"],"itemData":{"id":13016,"type":"report","title":"Color Trails Test: Professional Manual","publisher":"Psychological Assessment Resources, Inc.","publisher-place":"Odessa, FL","event-place":"Odessa, FL","author":[{"family":"Louis F D'Elia","given":""},{"family":"Paul Satz","given":""},{"family":"Craig Lyons Uchiyama","given":""},{"family":"Travis White","given":""}],"issued":{"date-parts":[["1996"]]}}}],"schema":"https://github.com/citation-style-language/schema/raw/master/csl-citation.json"} </w:instrText>
      </w:r>
      <w:r w:rsidR="00792FFF">
        <w:fldChar w:fldCharType="separate"/>
      </w:r>
      <w:r w:rsidR="000C1724">
        <w:rPr>
          <w:rFonts w:ascii="Calibri" w:hAnsi="Calibri"/>
        </w:rPr>
        <w:t>[</w:t>
      </w:r>
      <w:r w:rsidR="00F7617B">
        <w:rPr>
          <w:rFonts w:ascii="Calibri" w:hAnsi="Calibri"/>
        </w:rPr>
        <w:t>5</w:t>
      </w:r>
      <w:r w:rsidR="000C1724">
        <w:rPr>
          <w:rFonts w:ascii="Calibri" w:hAnsi="Calibri"/>
        </w:rPr>
        <w:t>]</w:t>
      </w:r>
      <w:r w:rsidR="00792FFF">
        <w:fldChar w:fldCharType="end"/>
      </w:r>
      <w:r w:rsidR="009A2C36">
        <w:t>.</w:t>
      </w:r>
    </w:p>
    <w:p w14:paraId="53E6D4C1" w14:textId="4218C3A3" w:rsidR="00A81CCF" w:rsidRDefault="00E539B0" w:rsidP="004C65FD">
      <w:pPr>
        <w:spacing w:after="0" w:line="480" w:lineRule="auto"/>
        <w:jc w:val="both"/>
      </w:pPr>
      <w:r>
        <w:lastRenderedPageBreak/>
        <w:t>The test-retest reliability of</w:t>
      </w:r>
      <w:r w:rsidR="00A62C49">
        <w:t xml:space="preserve"> the</w:t>
      </w:r>
      <w:r>
        <w:t xml:space="preserve"> MMSE </w:t>
      </w:r>
      <w:r w:rsidR="00CC3549">
        <w:t>has been reported</w:t>
      </w:r>
      <w:r w:rsidR="00A81CCF">
        <w:t xml:space="preserve"> in many populations.  </w:t>
      </w:r>
      <w:r w:rsidR="00A62C49">
        <w:t xml:space="preserve">The </w:t>
      </w:r>
      <w:r w:rsidR="00A81CCF">
        <w:t>MoCA is more recently developed and its reliability has only previously been tested in small convenience samples of patients</w:t>
      </w:r>
      <w:r w:rsidR="000B6C81">
        <w:t xml:space="preserve">, or </w:t>
      </w:r>
      <w:r w:rsidR="001F5119">
        <w:t xml:space="preserve">with </w:t>
      </w:r>
      <w:r w:rsidR="000B6C81">
        <w:t>non-English language versions of the instrument</w:t>
      </w:r>
      <w:r w:rsidR="00A81CCF">
        <w:t xml:space="preserve">. </w:t>
      </w:r>
      <w:r w:rsidR="00C572DC">
        <w:t>While t</w:t>
      </w:r>
      <w:r w:rsidR="00C77C03" w:rsidRPr="006E2388">
        <w:t xml:space="preserve">he reliability of the TMT has been investigated in various </w:t>
      </w:r>
      <w:r w:rsidR="003E6D61">
        <w:t>populations</w:t>
      </w:r>
      <w:r w:rsidR="00C77C03" w:rsidRPr="006E2388">
        <w:t xml:space="preserve"> there </w:t>
      </w:r>
      <w:r w:rsidR="003E6D61">
        <w:t xml:space="preserve">is little known about </w:t>
      </w:r>
      <w:r w:rsidR="00AE310A">
        <w:t xml:space="preserve">the reliability of </w:t>
      </w:r>
      <w:r w:rsidR="003E6D61">
        <w:t>CTT</w:t>
      </w:r>
      <w:r w:rsidR="00CD1A9C">
        <w:t xml:space="preserve"> generally, and even less</w:t>
      </w:r>
      <w:r w:rsidR="003E6D61">
        <w:t xml:space="preserve"> </w:t>
      </w:r>
      <w:r w:rsidR="00AE310A">
        <w:t xml:space="preserve">in </w:t>
      </w:r>
      <w:r w:rsidR="00CD1A9C">
        <w:t xml:space="preserve">older </w:t>
      </w:r>
      <w:r w:rsidR="00AE310A">
        <w:t>adults</w:t>
      </w:r>
      <w:r w:rsidR="001F5119">
        <w:t xml:space="preserve"> specifically</w:t>
      </w:r>
      <w:r w:rsidR="003E6D61">
        <w:t>.</w:t>
      </w:r>
    </w:p>
    <w:p w14:paraId="1A63EE83" w14:textId="77777777" w:rsidR="00A62C49" w:rsidRDefault="00A62C49" w:rsidP="004C65FD">
      <w:pPr>
        <w:spacing w:after="0" w:line="480" w:lineRule="auto"/>
        <w:jc w:val="both"/>
      </w:pPr>
    </w:p>
    <w:p w14:paraId="597CCEE5" w14:textId="4BF74D3A" w:rsidR="00B713C2" w:rsidRDefault="00934132" w:rsidP="00382DD2">
      <w:pPr>
        <w:spacing w:line="480" w:lineRule="auto"/>
        <w:jc w:val="both"/>
      </w:pPr>
      <w:r>
        <w:t xml:space="preserve">Here we </w:t>
      </w:r>
      <w:r w:rsidR="00250A6D">
        <w:t>report</w:t>
      </w:r>
      <w:r w:rsidR="00E539B0">
        <w:t xml:space="preserve"> practice effects, </w:t>
      </w:r>
      <w:r>
        <w:t>standard error of measurement</w:t>
      </w:r>
      <w:r w:rsidR="00E539B0">
        <w:t>,</w:t>
      </w:r>
      <w:r>
        <w:t xml:space="preserve"> </w:t>
      </w:r>
      <w:r w:rsidR="00A81CCF">
        <w:t>intra-class correlation</w:t>
      </w:r>
      <w:r w:rsidR="00E539B0">
        <w:t xml:space="preserve">, </w:t>
      </w:r>
      <w:r w:rsidR="006745C4">
        <w:t>minimum detectable change, inter-rater reliability</w:t>
      </w:r>
      <w:r w:rsidR="00250A6D">
        <w:t xml:space="preserve"> </w:t>
      </w:r>
      <w:r w:rsidR="00E539B0">
        <w:t>and</w:t>
      </w:r>
      <w:r w:rsidR="006745C4">
        <w:t xml:space="preserve"> effect of the time between assessments </w:t>
      </w:r>
      <w:r w:rsidR="00250A6D">
        <w:t xml:space="preserve">on </w:t>
      </w:r>
      <w:r w:rsidR="00682C01">
        <w:t>reliability</w:t>
      </w:r>
      <w:r w:rsidR="00452220">
        <w:t xml:space="preserve"> for of MMSE, MoCA, </w:t>
      </w:r>
      <w:r w:rsidR="00E539B0">
        <w:t>CTT</w:t>
      </w:r>
      <w:r w:rsidR="00452220">
        <w:t>1 and CTT2</w:t>
      </w:r>
      <w:r w:rsidR="00E539B0">
        <w:t xml:space="preserve"> among a repr</w:t>
      </w:r>
      <w:r w:rsidR="009843FF">
        <w:t>esentative sample of the middle-</w:t>
      </w:r>
      <w:r w:rsidR="00E539B0">
        <w:t>aged</w:t>
      </w:r>
      <w:r w:rsidR="009843FF">
        <w:t xml:space="preserve"> and older Irish adult</w:t>
      </w:r>
      <w:r w:rsidR="00E539B0">
        <w:t xml:space="preserve"> population.</w:t>
      </w:r>
    </w:p>
    <w:p w14:paraId="1C16945E" w14:textId="77777777" w:rsidR="00A13CD7" w:rsidRDefault="00A13CD7" w:rsidP="00A13CD7">
      <w:pPr>
        <w:spacing w:after="0" w:line="480" w:lineRule="auto"/>
        <w:jc w:val="both"/>
      </w:pPr>
    </w:p>
    <w:p w14:paraId="241A1EC7" w14:textId="77043B8C" w:rsidR="004E5BB2" w:rsidRPr="00A069A3" w:rsidRDefault="00382DD2" w:rsidP="00A13CD7">
      <w:pPr>
        <w:spacing w:after="0" w:line="480" w:lineRule="auto"/>
        <w:jc w:val="both"/>
        <w:rPr>
          <w:b/>
          <w:bCs/>
        </w:rPr>
      </w:pPr>
      <w:r>
        <w:rPr>
          <w:b/>
          <w:bCs/>
        </w:rPr>
        <w:t xml:space="preserve">Materials and </w:t>
      </w:r>
      <w:r w:rsidR="006745C4" w:rsidRPr="00A069A3">
        <w:rPr>
          <w:b/>
          <w:bCs/>
        </w:rPr>
        <w:t>Methods</w:t>
      </w:r>
    </w:p>
    <w:p w14:paraId="191B8E3D" w14:textId="77777777" w:rsidR="00A81CCF" w:rsidRPr="00A81CCF" w:rsidRDefault="00A81CCF" w:rsidP="00382DD2">
      <w:pPr>
        <w:spacing w:line="480" w:lineRule="auto"/>
        <w:jc w:val="both"/>
        <w:rPr>
          <w:i/>
        </w:rPr>
      </w:pPr>
      <w:r>
        <w:rPr>
          <w:i/>
        </w:rPr>
        <w:t xml:space="preserve">Population and </w:t>
      </w:r>
      <w:r w:rsidRPr="00A81CCF">
        <w:rPr>
          <w:i/>
        </w:rPr>
        <w:t>sample</w:t>
      </w:r>
    </w:p>
    <w:p w14:paraId="512C7ABF" w14:textId="0588CAD1" w:rsidR="003C6E15" w:rsidRDefault="003C6E15" w:rsidP="00A13CD7">
      <w:pPr>
        <w:spacing w:after="0" w:line="480" w:lineRule="auto"/>
        <w:jc w:val="both"/>
      </w:pPr>
      <w:r>
        <w:t xml:space="preserve">The Survey of Health Ageing and Retirement in Europe / Irish Longitudinal Study on Ageing (SHARE/TILDA) collaboration was established to </w:t>
      </w:r>
      <w:r w:rsidR="005B3585">
        <w:t>estimate</w:t>
      </w:r>
      <w:r>
        <w:t xml:space="preserve"> the measurement properties of a comprehensive health assessment among nationally representative samples of the European population.  The SHARE-Ireland study has been described in detail previously </w:t>
      </w:r>
      <w:r w:rsidR="000C1724">
        <w:t>[</w:t>
      </w:r>
      <w:r w:rsidR="00F7617B">
        <w:t>6</w:t>
      </w:r>
      <w:r w:rsidR="000C1724">
        <w:t>]</w:t>
      </w:r>
      <w:r>
        <w:t>, but in brief</w:t>
      </w:r>
      <w:r w:rsidR="00A62C49">
        <w:t>,</w:t>
      </w:r>
      <w:r>
        <w:t xml:space="preserve"> a population representative sample of community living people aged 50 years and older</w:t>
      </w:r>
      <w:r w:rsidR="00A62C49">
        <w:t xml:space="preserve"> was recruited</w:t>
      </w:r>
      <w:r w:rsidR="00A431C4">
        <w:t xml:space="preserve">, </w:t>
      </w:r>
      <w:r w:rsidR="00A62C49">
        <w:t>each of whom</w:t>
      </w:r>
      <w:r w:rsidR="00A431C4">
        <w:t xml:space="preserve"> completed a structured interview with a trained interviewer </w:t>
      </w:r>
      <w:r w:rsidR="00A62C49">
        <w:t xml:space="preserve">in 2007 </w:t>
      </w:r>
      <w:r w:rsidR="00A431C4">
        <w:t>(total N=1119).</w:t>
      </w:r>
    </w:p>
    <w:p w14:paraId="1EF13F63" w14:textId="77777777" w:rsidR="00A62C49" w:rsidRDefault="00A62C49" w:rsidP="00A13CD7">
      <w:pPr>
        <w:spacing w:after="0" w:line="480" w:lineRule="auto"/>
        <w:jc w:val="both"/>
      </w:pPr>
    </w:p>
    <w:p w14:paraId="2B0F50EB" w14:textId="6BD976FC" w:rsidR="00A13CD7" w:rsidRDefault="003C6E15" w:rsidP="00ED0E2A">
      <w:pPr>
        <w:spacing w:after="0" w:line="480" w:lineRule="auto"/>
        <w:jc w:val="both"/>
      </w:pPr>
      <w:r>
        <w:t xml:space="preserve">The extant SHARE-Ireland cohort at 2010 (n=827) was </w:t>
      </w:r>
      <w:r w:rsidR="00A431C4">
        <w:t xml:space="preserve">contacted and </w:t>
      </w:r>
      <w:r>
        <w:t xml:space="preserve">offered the opportunity to undergo a comprehensive health assessment within the dedicated TILDA health assessment centre at Trinity College Dublin. </w:t>
      </w:r>
      <w:r w:rsidR="00A431C4">
        <w:t xml:space="preserve"> Initial contact was made by post and followed up by telephone between September 2011 and March 2012, with 377 participants consenting to be directly contacted regarding the study by mail within a ten day period. Of these, 253 agreed to an initial health assessment.</w:t>
      </w:r>
      <w:r w:rsidR="00A10B81">
        <w:t xml:space="preserve"> Ethical approval was obtained from the Faculty of Health Sciences Ethics Committee, Trinity College. All participants gave informed consent.</w:t>
      </w:r>
    </w:p>
    <w:p w14:paraId="10B69131" w14:textId="77777777" w:rsidR="004C65FD" w:rsidRPr="000C1724" w:rsidRDefault="004C65FD" w:rsidP="00ED0E2A">
      <w:pPr>
        <w:spacing w:after="0" w:line="480" w:lineRule="auto"/>
        <w:jc w:val="both"/>
      </w:pPr>
    </w:p>
    <w:p w14:paraId="3C675BB9" w14:textId="77777777" w:rsidR="003C6E15" w:rsidRPr="003C6E15" w:rsidRDefault="003C6E15" w:rsidP="00382DD2">
      <w:pPr>
        <w:spacing w:line="480" w:lineRule="auto"/>
        <w:jc w:val="both"/>
        <w:rPr>
          <w:i/>
        </w:rPr>
      </w:pPr>
      <w:r w:rsidRPr="003C6E15">
        <w:rPr>
          <w:i/>
        </w:rPr>
        <w:t>Assessments</w:t>
      </w:r>
    </w:p>
    <w:p w14:paraId="1B899F59" w14:textId="46ECD101" w:rsidR="00A431C4" w:rsidRDefault="00A431C4" w:rsidP="00A62C49">
      <w:pPr>
        <w:spacing w:after="0" w:line="480" w:lineRule="auto"/>
        <w:jc w:val="both"/>
      </w:pPr>
      <w:r>
        <w:t xml:space="preserve">The health assessment </w:t>
      </w:r>
      <w:r w:rsidR="00830529">
        <w:t xml:space="preserve">was the same as that </w:t>
      </w:r>
      <w:r>
        <w:t>administered to participants of The Irish Longitudi</w:t>
      </w:r>
      <w:r w:rsidR="00C77C03">
        <w:t>n</w:t>
      </w:r>
      <w:r>
        <w:t xml:space="preserve">al Study on Ageing (TILDA) and was conducted </w:t>
      </w:r>
      <w:r w:rsidR="00A62C49">
        <w:t xml:space="preserve">in </w:t>
      </w:r>
      <w:r>
        <w:t xml:space="preserve">the TILDA health assessment centre at Trinity College Dublin by one of two </w:t>
      </w:r>
      <w:r w:rsidR="006E2388">
        <w:t xml:space="preserve">experienced </w:t>
      </w:r>
      <w:r>
        <w:t>research nurses</w:t>
      </w:r>
      <w:r w:rsidR="006E2388">
        <w:t xml:space="preserve"> </w:t>
      </w:r>
      <w:r w:rsidR="006E2388">
        <w:fldChar w:fldCharType="begin"/>
      </w:r>
      <w:r w:rsidR="00A1598E">
        <w:instrText xml:space="preserve"> ADDIN ZOTERO_ITEM CSL_CITATION {"citationID":"22p19grqej","properties":{"formattedCitation":"(9)","plainCitation":"(9)"},"citationItems":[{"id":3436,"uris":["http://zotero.org/users/17242/items/CNMI5VM6"],"uri":["http://zotero.org/users/17242/items/CNMI5VM6"],"itemData":{"id":3436,"type":"article-journal","title":"Health and Aging: Development of The Irish Longitudinal Study on Ageing Health Assessment","container-title":"Journal of the American Geriatrics Society","page":"S269–S278","volume":"61","source":"Wiley Online Library","abstract":"Objectives To assist researchers planning studies similar to The Irish Longitudinal Study on Ageing (TILDA), concerning the development of the health assessment component, to promote use of the archived data set, to inform researchers of the methods employed, and to complement the accompanying article on normative values. Design Prospective, longitudinal study of older adults. Setting Republic of Ireland. Participants Eight thousand five hundred four community-dwelling adults who participated in wave 1 of the TILDA study. Measurements The main areas of focus for the TILDA health assessments are neurocardiovascular instability, locomotion, and vision. Results The article describes the scientific rationale for the choice of assessments and seeks to determine the potential advantages of incorporating novel biomeasures and technologies in population-based studies to advance understanding of aging-related disorders. Conclusion The detailed description of the physical measures will facilitate cross-national comparative research and put into context the normative values outlined in the subsequent article.","DOI":"10.1111/jgs.12197","ISSN":"1532-5415","shortTitle":"Health and Aging","language":"en","author":[{"family":"Cronin","given":"Hilary"},{"family":"O'Regan","given":"Clare"},{"family":"Finucane","given":"Ciaran"},{"family":"Kearney","given":"Patricia"},{"family":"Kenny","given":"Rose Anne"}],"issued":{"date-parts":[["2013"]]},"accessed":{"date-parts":[["2013",7,12]]}}}],"schema":"https://github.com/citation-style-language/schema/raw/master/csl-citation.json"} </w:instrText>
      </w:r>
      <w:r w:rsidR="006E2388">
        <w:fldChar w:fldCharType="separate"/>
      </w:r>
      <w:r w:rsidR="000C1724">
        <w:rPr>
          <w:rFonts w:ascii="Calibri" w:hAnsi="Calibri"/>
        </w:rPr>
        <w:t>[</w:t>
      </w:r>
      <w:r w:rsidR="00F7617B">
        <w:rPr>
          <w:rFonts w:ascii="Calibri" w:hAnsi="Calibri"/>
        </w:rPr>
        <w:t>7</w:t>
      </w:r>
      <w:r w:rsidR="000C1724">
        <w:rPr>
          <w:rFonts w:ascii="Calibri" w:hAnsi="Calibri"/>
        </w:rPr>
        <w:t>]</w:t>
      </w:r>
      <w:r w:rsidR="006E2388">
        <w:fldChar w:fldCharType="end"/>
      </w:r>
      <w:r>
        <w:t>.</w:t>
      </w:r>
      <w:r w:rsidR="00D27131">
        <w:t xml:space="preserve">  </w:t>
      </w:r>
      <w:r w:rsidR="003C6E15">
        <w:t>The assess</w:t>
      </w:r>
      <w:r w:rsidR="00D27131">
        <w:t xml:space="preserve">ment took approximately 3 hours, was conducted in either a morning or an afternoon session </w:t>
      </w:r>
      <w:r w:rsidR="003C6E15">
        <w:t>and included a large battery of cognitive, cardiovas</w:t>
      </w:r>
      <w:r w:rsidR="006E2388">
        <w:t>cular, gait and vision measures</w:t>
      </w:r>
      <w:r w:rsidR="003C6E15">
        <w:t xml:space="preserve"> including the MMSE, MoCA and CTT </w:t>
      </w:r>
      <w:r w:rsidR="00D27131">
        <w:t>administered by research nurses.</w:t>
      </w:r>
    </w:p>
    <w:p w14:paraId="463EF1A7" w14:textId="77777777" w:rsidR="00A62C49" w:rsidRDefault="00A62C49" w:rsidP="00A62C49">
      <w:pPr>
        <w:spacing w:after="0" w:line="480" w:lineRule="auto"/>
        <w:jc w:val="both"/>
      </w:pPr>
    </w:p>
    <w:p w14:paraId="09B2E58A" w14:textId="77777777" w:rsidR="003C6E15" w:rsidRDefault="003C6E15" w:rsidP="00382DD2">
      <w:pPr>
        <w:spacing w:line="480" w:lineRule="auto"/>
        <w:jc w:val="both"/>
      </w:pPr>
      <w:r>
        <w:t xml:space="preserve">A reduced version of the TILDA computer aided personal interview was adapted into a self-competed electronic form and administered before the health assessment.  This included questions on </w:t>
      </w:r>
      <w:r w:rsidR="00A431C4">
        <w:t>chronic disease, disability, employment, social and financial circumstances.</w:t>
      </w:r>
    </w:p>
    <w:p w14:paraId="77C97A64" w14:textId="77777777" w:rsidR="00A62C49" w:rsidRDefault="00A62C49" w:rsidP="00ED0E2A">
      <w:pPr>
        <w:spacing w:after="0" w:line="480" w:lineRule="auto"/>
        <w:jc w:val="both"/>
      </w:pPr>
    </w:p>
    <w:p w14:paraId="2F1C8832" w14:textId="77777777" w:rsidR="003C6E15" w:rsidRPr="003C6E15" w:rsidRDefault="003C6E15" w:rsidP="00382DD2">
      <w:pPr>
        <w:spacing w:line="480" w:lineRule="auto"/>
        <w:jc w:val="both"/>
        <w:rPr>
          <w:i/>
        </w:rPr>
      </w:pPr>
      <w:r w:rsidRPr="003C6E15">
        <w:rPr>
          <w:i/>
        </w:rPr>
        <w:t>Repeat assessment</w:t>
      </w:r>
    </w:p>
    <w:p w14:paraId="74A1AE51" w14:textId="061AE2CB" w:rsidR="00D27131" w:rsidRDefault="003C6E15" w:rsidP="00A13CD7">
      <w:pPr>
        <w:spacing w:after="0" w:line="480" w:lineRule="auto"/>
        <w:jc w:val="both"/>
      </w:pPr>
      <w:r>
        <w:t>On completing their first health assessment, 180 participants were invited to attend an identical repeat assessment, scheduled to be conducted approximately one month (for 50% of participants) or three months (for the remainder) after the initial assessment. In total 128 participants agreed to the repeat assessment giving a response rate of 71% (25 refused</w:t>
      </w:r>
      <w:r w:rsidR="00D27131">
        <w:t>;</w:t>
      </w:r>
      <w:r>
        <w:t xml:space="preserve"> 27 could not be scheduled within the </w:t>
      </w:r>
      <w:r w:rsidR="00D27131">
        <w:t xml:space="preserve">required </w:t>
      </w:r>
      <w:r>
        <w:t xml:space="preserve">timeframe). </w:t>
      </w:r>
    </w:p>
    <w:p w14:paraId="07694FA8" w14:textId="77777777" w:rsidR="00A62C49" w:rsidRDefault="00A62C49" w:rsidP="00A13CD7">
      <w:pPr>
        <w:spacing w:after="0" w:line="480" w:lineRule="auto"/>
        <w:jc w:val="both"/>
      </w:pPr>
    </w:p>
    <w:p w14:paraId="6A6BEE67" w14:textId="2814698C" w:rsidR="00A13CD7" w:rsidRDefault="003C6E15" w:rsidP="00382DD2">
      <w:pPr>
        <w:spacing w:line="480" w:lineRule="auto"/>
        <w:jc w:val="both"/>
      </w:pPr>
      <w:r>
        <w:t xml:space="preserve">Among </w:t>
      </w:r>
      <w:r w:rsidR="00D27131">
        <w:t xml:space="preserve">50% of </w:t>
      </w:r>
      <w:r>
        <w:t>participants the nurse conducting the assessment was changed,</w:t>
      </w:r>
      <w:r w:rsidR="00ED0E2A">
        <w:t xml:space="preserve"> while</w:t>
      </w:r>
      <w:r>
        <w:t xml:space="preserve"> </w:t>
      </w:r>
      <w:r w:rsidR="00D27131">
        <w:t xml:space="preserve">the </w:t>
      </w:r>
      <w:r>
        <w:t xml:space="preserve">other </w:t>
      </w:r>
      <w:r w:rsidR="00D27131">
        <w:t xml:space="preserve">50% </w:t>
      </w:r>
      <w:r>
        <w:t xml:space="preserve">had the same assessor at both interviews.  </w:t>
      </w:r>
      <w:r w:rsidR="00D27131">
        <w:t>Time of day (am vs pm) was also switched</w:t>
      </w:r>
      <w:r w:rsidR="00ED0E2A">
        <w:t xml:space="preserve"> between assessments</w:t>
      </w:r>
      <w:r w:rsidR="00D27131">
        <w:t xml:space="preserve"> for 50%.  </w:t>
      </w:r>
      <w:r w:rsidR="006D2DF8">
        <w:t xml:space="preserve">This approach was taken in order to identify within-person variation from variation caused by changing time of day or rater.  </w:t>
      </w:r>
      <w:r>
        <w:t>Change of nurse, change of time of day and delay between assessments were randomised using a minimisation routine designed to achieve balance between all combinations of these covariates, the age group and sex of the participants</w:t>
      </w:r>
      <w:r w:rsidR="00830529">
        <w:t>.</w:t>
      </w:r>
    </w:p>
    <w:p w14:paraId="3221F67A" w14:textId="77777777" w:rsidR="00ED0E2A" w:rsidRDefault="00ED0E2A" w:rsidP="00ED0E2A">
      <w:pPr>
        <w:spacing w:after="0" w:line="480" w:lineRule="auto"/>
        <w:jc w:val="both"/>
      </w:pPr>
    </w:p>
    <w:p w14:paraId="706A6C9C" w14:textId="77777777" w:rsidR="00D27131" w:rsidRPr="00D27131" w:rsidRDefault="00D27131" w:rsidP="00382DD2">
      <w:pPr>
        <w:spacing w:line="480" w:lineRule="auto"/>
        <w:jc w:val="both"/>
        <w:rPr>
          <w:i/>
        </w:rPr>
      </w:pPr>
      <w:r w:rsidRPr="00D27131">
        <w:rPr>
          <w:i/>
        </w:rPr>
        <w:t>Analysis</w:t>
      </w:r>
    </w:p>
    <w:p w14:paraId="446D75DE" w14:textId="3D65F356" w:rsidR="007326AB" w:rsidRDefault="00D27131" w:rsidP="00A13CD7">
      <w:pPr>
        <w:spacing w:after="0" w:line="480" w:lineRule="auto"/>
        <w:jc w:val="both"/>
      </w:pPr>
      <w:r>
        <w:t xml:space="preserve">The outcomes of interest </w:t>
      </w:r>
      <w:r w:rsidR="00AE310A">
        <w:t>were MMSE and MoCA scores,</w:t>
      </w:r>
      <w:r w:rsidR="009311D3">
        <w:t xml:space="preserve"> time to complete</w:t>
      </w:r>
      <w:r w:rsidR="00AE310A">
        <w:t xml:space="preserve"> CTT1 and</w:t>
      </w:r>
      <w:r>
        <w:t xml:space="preserve"> CTT2</w:t>
      </w:r>
      <w:r w:rsidR="004A7770">
        <w:t xml:space="preserve"> (in seconds)</w:t>
      </w:r>
      <w:r w:rsidR="002569BD">
        <w:t xml:space="preserve"> and the difference between the two (delta CTT)</w:t>
      </w:r>
      <w:r>
        <w:t>.  A</w:t>
      </w:r>
      <w:r w:rsidR="006F40AC">
        <w:t xml:space="preserve">nalysis was restricted to include only participants who completed a repeat assessment. </w:t>
      </w:r>
      <w:r w:rsidR="00442255">
        <w:t xml:space="preserve">Missing data was very rare in the sample, with a maximum of three participants missing scores for any of the tests at any occasion and so complete case analysis was used. </w:t>
      </w:r>
      <w:r w:rsidR="002F74E9">
        <w:t>Mean s</w:t>
      </w:r>
      <w:r w:rsidR="006F40AC">
        <w:t xml:space="preserve">cores were compared between the initial and repeat assessments, </w:t>
      </w:r>
      <w:r w:rsidR="004B421F">
        <w:t xml:space="preserve">between each rater, </w:t>
      </w:r>
      <w:r w:rsidR="00250A6D">
        <w:t xml:space="preserve">and </w:t>
      </w:r>
      <w:r w:rsidR="004B421F">
        <w:t>time of day</w:t>
      </w:r>
      <w:r w:rsidR="002F74E9">
        <w:t xml:space="preserve"> using paired t-tests or Mann-Whitney U tests as appropriate</w:t>
      </w:r>
      <w:r w:rsidR="004B421F">
        <w:t>.</w:t>
      </w:r>
      <w:r w:rsidR="0010641B">
        <w:t xml:space="preserve">  </w:t>
      </w:r>
      <w:r w:rsidR="003011A1">
        <w:t xml:space="preserve">Repeat and follow-up scores for </w:t>
      </w:r>
      <w:r w:rsidR="00830529">
        <w:t xml:space="preserve">all </w:t>
      </w:r>
      <w:r w:rsidR="003011A1">
        <w:t xml:space="preserve">measures were plotted to illustrate the distribution of differences between pairs of assessments.  </w:t>
      </w:r>
      <w:r w:rsidR="002F74E9">
        <w:t xml:space="preserve">CTT1 and CTT2 times are not normally distributed and have </w:t>
      </w:r>
      <w:r w:rsidR="00ED0E2A">
        <w:t xml:space="preserve">a </w:t>
      </w:r>
      <w:r w:rsidR="002F74E9">
        <w:t>variance strongly related to average scores and so findings for these are presented both on the natural scale for ease of interpretation and on a log scale</w:t>
      </w:r>
      <w:r w:rsidR="005B3585">
        <w:t xml:space="preserve"> </w:t>
      </w:r>
      <w:r w:rsidR="00AE310A">
        <w:t xml:space="preserve">on which they have a homoscedastic </w:t>
      </w:r>
      <w:r w:rsidR="005B3585">
        <w:t xml:space="preserve">normal </w:t>
      </w:r>
      <w:r w:rsidR="00AE310A">
        <w:t>distribution</w:t>
      </w:r>
      <w:r w:rsidR="002F74E9">
        <w:t>.</w:t>
      </w:r>
      <w:r w:rsidR="00A13CD7">
        <w:t xml:space="preserve"> </w:t>
      </w:r>
      <w:r w:rsidR="007326AB">
        <w:t>Comparisons of mean scores between baseline and repeat measurements were made using paired t-tests, restricted to relevant subgroups</w:t>
      </w:r>
      <w:r w:rsidR="0081052D">
        <w:t>,</w:t>
      </w:r>
      <w:r w:rsidR="007326AB">
        <w:t xml:space="preserve"> for example those who changed rater or changed time of day between assessments.</w:t>
      </w:r>
    </w:p>
    <w:p w14:paraId="48047E2F" w14:textId="77777777" w:rsidR="00A13CD7" w:rsidRDefault="00A13CD7" w:rsidP="00A13CD7">
      <w:pPr>
        <w:spacing w:after="0" w:line="480" w:lineRule="auto"/>
        <w:jc w:val="both"/>
      </w:pPr>
    </w:p>
    <w:p w14:paraId="5B26ACCD" w14:textId="4EEB2993" w:rsidR="00AE310A" w:rsidRDefault="005B3585" w:rsidP="00382DD2">
      <w:pPr>
        <w:spacing w:line="480" w:lineRule="auto"/>
        <w:jc w:val="both"/>
      </w:pPr>
      <w:r>
        <w:t>M</w:t>
      </w:r>
      <w:r w:rsidR="004B421F">
        <w:t xml:space="preserve">ixed effects </w:t>
      </w:r>
      <w:r w:rsidR="001238EC">
        <w:t xml:space="preserve">multilevel </w:t>
      </w:r>
      <w:r w:rsidR="00D27131">
        <w:t xml:space="preserve">linear </w:t>
      </w:r>
      <w:r w:rsidR="004B421F">
        <w:t>regression model</w:t>
      </w:r>
      <w:r>
        <w:t>s</w:t>
      </w:r>
      <w:r w:rsidR="004B421F">
        <w:t xml:space="preserve"> </w:t>
      </w:r>
      <w:r>
        <w:t xml:space="preserve">were </w:t>
      </w:r>
      <w:r w:rsidR="004B421F">
        <w:t xml:space="preserve">used to </w:t>
      </w:r>
      <w:r w:rsidR="001238EC">
        <w:t xml:space="preserve">the between- and within-person variance components.  The variation in the underlying true cognitive scores between individuals, was assumed to be normally distributed with standard deviation </w:t>
      </w:r>
      <m:oMath>
        <m:sSub>
          <m:sSubPr>
            <m:ctrlPr>
              <w:rPr>
                <w:rFonts w:ascii="Cambria Math" w:hAnsi="Cambria Math"/>
                <w:i/>
              </w:rPr>
            </m:ctrlPr>
          </m:sSubPr>
          <m:e>
            <m:r>
              <w:rPr>
                <w:rFonts w:ascii="Cambria Math" w:hAnsi="Cambria Math"/>
              </w:rPr>
              <m:t>SD</m:t>
            </m:r>
          </m:e>
          <m:sub>
            <m:r>
              <w:rPr>
                <w:rFonts w:ascii="Cambria Math" w:hAnsi="Cambria Math"/>
              </w:rPr>
              <m:t>Between</m:t>
            </m:r>
          </m:sub>
        </m:sSub>
      </m:oMath>
      <w:r w:rsidR="001238EC">
        <w:rPr>
          <w:rFonts w:eastAsiaTheme="minorEastAsia"/>
        </w:rPr>
        <w:t>.  T</w:t>
      </w:r>
      <w:r w:rsidR="001238EC">
        <w:t xml:space="preserve">he variation between the true </w:t>
      </w:r>
      <w:r w:rsidR="00830529">
        <w:t xml:space="preserve">underlying </w:t>
      </w:r>
      <w:r w:rsidR="001238EC">
        <w:t xml:space="preserve">score and each observed score was assumed to be constant across individuals with standard deviation </w:t>
      </w:r>
      <m:oMath>
        <m:sSub>
          <m:sSubPr>
            <m:ctrlPr>
              <w:rPr>
                <w:rFonts w:ascii="Cambria Math" w:hAnsi="Cambria Math"/>
                <w:i/>
              </w:rPr>
            </m:ctrlPr>
          </m:sSubPr>
          <m:e>
            <m:r>
              <w:rPr>
                <w:rFonts w:ascii="Cambria Math" w:hAnsi="Cambria Math"/>
              </w:rPr>
              <m:t>SD</m:t>
            </m:r>
          </m:e>
          <m:sub>
            <m:r>
              <w:rPr>
                <w:rFonts w:ascii="Cambria Math" w:hAnsi="Cambria Math"/>
              </w:rPr>
              <m:t>Within</m:t>
            </m:r>
          </m:sub>
        </m:sSub>
      </m:oMath>
      <w:r w:rsidR="001238EC">
        <w:rPr>
          <w:rFonts w:eastAsiaTheme="minorEastAsia"/>
        </w:rPr>
        <w:t>.</w:t>
      </w:r>
      <w:r w:rsidR="001238EC" w:rsidRPr="001238EC">
        <w:t xml:space="preserve"> </w:t>
      </w:r>
      <w:r w:rsidR="001238EC">
        <w:t xml:space="preserve">The minimum detectable change is </w:t>
      </w:r>
      <m:oMath>
        <m:rad>
          <m:radPr>
            <m:degHide m:val="1"/>
            <m:ctrlPr>
              <w:rPr>
                <w:rFonts w:ascii="Cambria Math" w:hAnsi="Cambria Math"/>
                <w:i/>
              </w:rPr>
            </m:ctrlPr>
          </m:radPr>
          <m:deg/>
          <m:e>
            <m:r>
              <w:rPr>
                <w:rFonts w:ascii="Cambria Math" w:hAnsi="Cambria Math"/>
              </w:rPr>
              <m:t>2</m:t>
            </m:r>
          </m:e>
        </m:rad>
        <m:r>
          <w:rPr>
            <w:rFonts w:ascii="Cambria Math" w:hAnsi="Cambria Math"/>
          </w:rPr>
          <m:t>×Z×</m:t>
        </m:r>
        <m:sSub>
          <m:sSubPr>
            <m:ctrlPr>
              <w:rPr>
                <w:rFonts w:ascii="Cambria Math" w:hAnsi="Cambria Math"/>
                <w:i/>
              </w:rPr>
            </m:ctrlPr>
          </m:sSubPr>
          <m:e>
            <m:r>
              <w:rPr>
                <w:rFonts w:ascii="Cambria Math" w:hAnsi="Cambria Math"/>
              </w:rPr>
              <m:t>SD</m:t>
            </m:r>
          </m:e>
          <m:sub>
            <m:r>
              <w:rPr>
                <w:rFonts w:ascii="Cambria Math" w:hAnsi="Cambria Math"/>
              </w:rPr>
              <m:t>Within</m:t>
            </m:r>
          </m:sub>
        </m:sSub>
      </m:oMath>
      <w:r w:rsidR="001238EC">
        <w:rPr>
          <w:rFonts w:eastAsiaTheme="minorEastAsia"/>
        </w:rPr>
        <w:t xml:space="preserve">, where </w:t>
      </w:r>
      <m:oMath>
        <m:r>
          <w:rPr>
            <w:rFonts w:ascii="Cambria Math" w:eastAsiaTheme="minorEastAsia" w:hAnsi="Cambria Math"/>
          </w:rPr>
          <m:t>Z</m:t>
        </m:r>
      </m:oMath>
      <w:r w:rsidR="001238EC">
        <w:t xml:space="preserve">=1.96 for the 95% limit (that is, 95% of observed differences between pairs of observations will be within this limit given no true difference) and Z=1.65 for the 90% limit.  </w:t>
      </w:r>
      <w:r w:rsidR="005D1D83">
        <w:t xml:space="preserve">The ICC is the proportion of total variance not accounted for by within person variation, that is  </w:t>
      </w:r>
      <m:oMath>
        <m:r>
          <w:rPr>
            <w:rFonts w:ascii="Cambria Math" w:hAnsi="Cambria Math"/>
          </w:rPr>
          <m:t>ICC=</m:t>
        </m:r>
        <m:f>
          <m:fPr>
            <m:ctrlPr>
              <w:rPr>
                <w:rFonts w:ascii="Cambria Math" w:hAnsi="Cambria Math"/>
                <w:i/>
              </w:rPr>
            </m:ctrlPr>
          </m:fPr>
          <m:num>
            <m:sSup>
              <m:sSupPr>
                <m:ctrlPr>
                  <w:rPr>
                    <w:rFonts w:ascii="Cambria Math" w:hAnsi="Cambria Math"/>
                    <w:i/>
                  </w:rPr>
                </m:ctrlPr>
              </m:sSupPr>
              <m:e>
                <m:sSub>
                  <m:sSubPr>
                    <m:ctrlPr>
                      <w:rPr>
                        <w:rFonts w:ascii="Cambria Math" w:hAnsi="Cambria Math"/>
                        <w:i/>
                      </w:rPr>
                    </m:ctrlPr>
                  </m:sSubPr>
                  <m:e>
                    <m:r>
                      <w:rPr>
                        <w:rFonts w:ascii="Cambria Math" w:hAnsi="Cambria Math"/>
                      </w:rPr>
                      <m:t>SD</m:t>
                    </m:r>
                  </m:e>
                  <m:sub>
                    <m:r>
                      <w:rPr>
                        <w:rFonts w:ascii="Cambria Math" w:hAnsi="Cambria Math"/>
                      </w:rPr>
                      <m:t>Between</m:t>
                    </m:r>
                  </m:sub>
                </m:sSub>
              </m:e>
              <m:sup>
                <m:r>
                  <w:rPr>
                    <w:rFonts w:ascii="Cambria Math" w:hAnsi="Cambria Math"/>
                  </w:rPr>
                  <m:t>2</m:t>
                </m:r>
              </m:sup>
            </m:sSup>
          </m:num>
          <m:den>
            <m:sSup>
              <m:sSupPr>
                <m:ctrlPr>
                  <w:rPr>
                    <w:rFonts w:ascii="Cambria Math" w:hAnsi="Cambria Math"/>
                    <w:i/>
                  </w:rPr>
                </m:ctrlPr>
              </m:sSupPr>
              <m:e>
                <m:sSub>
                  <m:sSubPr>
                    <m:ctrlPr>
                      <w:rPr>
                        <w:rFonts w:ascii="Cambria Math" w:hAnsi="Cambria Math"/>
                        <w:i/>
                      </w:rPr>
                    </m:ctrlPr>
                  </m:sSubPr>
                  <m:e>
                    <m:r>
                      <w:rPr>
                        <w:rFonts w:ascii="Cambria Math" w:hAnsi="Cambria Math"/>
                      </w:rPr>
                      <m:t>SD</m:t>
                    </m:r>
                  </m:e>
                  <m:sub>
                    <m:r>
                      <w:rPr>
                        <w:rFonts w:ascii="Cambria Math" w:hAnsi="Cambria Math"/>
                      </w:rPr>
                      <m:t>Between</m:t>
                    </m:r>
                  </m:sub>
                </m:sSub>
              </m:e>
              <m:sup>
                <m:r>
                  <w:rPr>
                    <w:rFonts w:ascii="Cambria Math" w:hAnsi="Cambria Math"/>
                  </w:rPr>
                  <m:t>2</m:t>
                </m:r>
              </m:sup>
            </m:sSup>
            <m:r>
              <w:rPr>
                <w:rFonts w:ascii="Cambria Math" w:hAnsi="Cambria Math"/>
              </w:rPr>
              <m:t>+</m:t>
            </m:r>
            <m:sSup>
              <m:sSupPr>
                <m:ctrlPr>
                  <w:rPr>
                    <w:rFonts w:ascii="Cambria Math" w:hAnsi="Cambria Math"/>
                    <w:i/>
                  </w:rPr>
                </m:ctrlPr>
              </m:sSupPr>
              <m:e>
                <m:sSub>
                  <m:sSubPr>
                    <m:ctrlPr>
                      <w:rPr>
                        <w:rFonts w:ascii="Cambria Math" w:hAnsi="Cambria Math"/>
                        <w:i/>
                      </w:rPr>
                    </m:ctrlPr>
                  </m:sSubPr>
                  <m:e>
                    <m:r>
                      <w:rPr>
                        <w:rFonts w:ascii="Cambria Math" w:hAnsi="Cambria Math"/>
                      </w:rPr>
                      <m:t>SD</m:t>
                    </m:r>
                  </m:e>
                  <m:sub>
                    <m:r>
                      <w:rPr>
                        <w:rFonts w:ascii="Cambria Math" w:hAnsi="Cambria Math"/>
                      </w:rPr>
                      <m:t>Within</m:t>
                    </m:r>
                  </m:sub>
                </m:sSub>
              </m:e>
              <m:sup>
                <m:r>
                  <w:rPr>
                    <w:rFonts w:ascii="Cambria Math" w:hAnsi="Cambria Math"/>
                  </w:rPr>
                  <m:t>2</m:t>
                </m:r>
              </m:sup>
            </m:sSup>
          </m:den>
        </m:f>
      </m:oMath>
    </w:p>
    <w:p w14:paraId="1865AE2E" w14:textId="5D4B5130" w:rsidR="003071BB" w:rsidRDefault="00DD0E29" w:rsidP="00382DD2">
      <w:pPr>
        <w:spacing w:line="480" w:lineRule="auto"/>
        <w:jc w:val="both"/>
      </w:pPr>
      <w:r>
        <w:t xml:space="preserve">Rater, time of day and whether the observation was a baseline or repeat were added as </w:t>
      </w:r>
      <w:r w:rsidR="00336990">
        <w:t xml:space="preserve">fixed effects, </w:t>
      </w:r>
      <w:r>
        <w:t xml:space="preserve">to </w:t>
      </w:r>
      <w:r w:rsidR="00336990">
        <w:t>estimate the</w:t>
      </w:r>
      <w:r w:rsidR="005E11C1">
        <w:t xml:space="preserve"> effects of these factors on mean scores, and to </w:t>
      </w:r>
      <w:r>
        <w:t xml:space="preserve">remove </w:t>
      </w:r>
      <w:r w:rsidR="005D1D83">
        <w:t>their contribution</w:t>
      </w:r>
      <w:r w:rsidR="00336990">
        <w:t xml:space="preserve"> </w:t>
      </w:r>
      <w:r>
        <w:t xml:space="preserve">from estimates of </w:t>
      </w:r>
      <w:r w:rsidR="005E11C1">
        <w:t xml:space="preserve">within person </w:t>
      </w:r>
      <w:r>
        <w:t>variation.</w:t>
      </w:r>
      <w:r w:rsidR="0079180B">
        <w:t xml:space="preserve"> A term corresponding to the effect of rater within participants was added </w:t>
      </w:r>
      <w:r w:rsidR="005B3585">
        <w:t xml:space="preserve">in a further analysis </w:t>
      </w:r>
      <w:r w:rsidR="0079180B">
        <w:t xml:space="preserve">to test </w:t>
      </w:r>
      <w:r w:rsidR="00ED0E2A">
        <w:t xml:space="preserve">whether the </w:t>
      </w:r>
      <w:r w:rsidR="00CD2D62">
        <w:t xml:space="preserve">test-retest difference was significantly higher among </w:t>
      </w:r>
      <w:r w:rsidR="0079180B">
        <w:t>those who changed rater</w:t>
      </w:r>
      <w:r w:rsidR="004B421F">
        <w:t xml:space="preserve">.  </w:t>
      </w:r>
    </w:p>
    <w:p w14:paraId="0FD7DCBA" w14:textId="4B55C61C" w:rsidR="00867C6E" w:rsidRDefault="002F74E9" w:rsidP="00382DD2">
      <w:pPr>
        <w:spacing w:line="480" w:lineRule="auto"/>
        <w:jc w:val="both"/>
      </w:pPr>
      <w:r>
        <w:t>Each reliability statistic is presented with a 95% confidence interval</w:t>
      </w:r>
      <w:r w:rsidR="00ED29B4">
        <w:t xml:space="preserve">, and </w:t>
      </w:r>
      <w:r w:rsidR="00442255">
        <w:t>all analyses were conducted using Stata 12.1.</w:t>
      </w:r>
    </w:p>
    <w:p w14:paraId="6F6999E7" w14:textId="77777777" w:rsidR="00A13CD7" w:rsidRDefault="00A13CD7" w:rsidP="00A13CD7">
      <w:pPr>
        <w:spacing w:after="0" w:line="480" w:lineRule="auto"/>
        <w:jc w:val="both"/>
      </w:pPr>
    </w:p>
    <w:p w14:paraId="673B8005" w14:textId="77777777" w:rsidR="0080079C" w:rsidRPr="00A069A3" w:rsidRDefault="0080079C" w:rsidP="00382DD2">
      <w:pPr>
        <w:spacing w:line="480" w:lineRule="auto"/>
        <w:jc w:val="both"/>
        <w:rPr>
          <w:b/>
          <w:bCs/>
        </w:rPr>
      </w:pPr>
      <w:r w:rsidRPr="00A069A3">
        <w:rPr>
          <w:b/>
          <w:bCs/>
        </w:rPr>
        <w:t>Results</w:t>
      </w:r>
    </w:p>
    <w:p w14:paraId="5525E5FF" w14:textId="188FCFCB" w:rsidR="00E20937" w:rsidRPr="00E20937" w:rsidRDefault="00E20937" w:rsidP="00A13CD7">
      <w:pPr>
        <w:spacing w:after="0" w:line="480" w:lineRule="auto"/>
        <w:jc w:val="both"/>
        <w:rPr>
          <w:i/>
        </w:rPr>
      </w:pPr>
      <w:r>
        <w:rPr>
          <w:i/>
        </w:rPr>
        <w:t xml:space="preserve">Participant </w:t>
      </w:r>
      <w:r w:rsidRPr="00E20937">
        <w:rPr>
          <w:i/>
        </w:rPr>
        <w:t>characteristics</w:t>
      </w:r>
    </w:p>
    <w:p w14:paraId="28607EDB" w14:textId="716A8CDE" w:rsidR="00D57F9D" w:rsidRDefault="0080079C" w:rsidP="00A13CD7">
      <w:pPr>
        <w:spacing w:line="480" w:lineRule="auto"/>
        <w:jc w:val="both"/>
      </w:pPr>
      <w:r>
        <w:t xml:space="preserve">A total of </w:t>
      </w:r>
      <w:r w:rsidR="00250F5F">
        <w:t>128</w:t>
      </w:r>
      <w:r w:rsidR="006F40AC">
        <w:t xml:space="preserve"> participants underwent repeat assessments (58 men).</w:t>
      </w:r>
      <w:r w:rsidR="007D23C2">
        <w:t xml:space="preserve">  </w:t>
      </w:r>
      <w:r w:rsidR="009F682F">
        <w:t xml:space="preserve">The median age of the sample was </w:t>
      </w:r>
      <w:r w:rsidR="009819BE">
        <w:t>71 (range 55-94</w:t>
      </w:r>
      <w:r w:rsidR="004262B3">
        <w:t>, IQR 6</w:t>
      </w:r>
      <w:r w:rsidR="009819BE">
        <w:t>6-76</w:t>
      </w:r>
      <w:r w:rsidR="004262B3">
        <w:t>).</w:t>
      </w:r>
      <w:r w:rsidR="00544FCA">
        <w:t xml:space="preserve"> </w:t>
      </w:r>
      <w:r w:rsidR="00867C6E">
        <w:t xml:space="preserve">The </w:t>
      </w:r>
      <w:r w:rsidR="00101520">
        <w:t xml:space="preserve">median </w:t>
      </w:r>
      <w:r w:rsidR="00867C6E">
        <w:t xml:space="preserve">delay between assessments was </w:t>
      </w:r>
      <w:r w:rsidR="00E20937">
        <w:t>88 days (range 28-141</w:t>
      </w:r>
      <w:r w:rsidR="00101520">
        <w:t>days, IQR 70-104 days)</w:t>
      </w:r>
      <w:r w:rsidR="00867C6E">
        <w:t xml:space="preserve">.  </w:t>
      </w:r>
      <w:r w:rsidR="00871A3C">
        <w:t>The median baseline MMSE of the sample was 29 (range 20-30, IQR 28-29), the median MoCA was 25 (range 13-30, IQR 23-28).</w:t>
      </w:r>
      <w:r w:rsidR="00D57F9D">
        <w:t xml:space="preserve">  Sixty participants </w:t>
      </w:r>
      <w:r w:rsidR="006D2DF8">
        <w:t xml:space="preserve">were allocated to change </w:t>
      </w:r>
      <w:r w:rsidR="00D57F9D">
        <w:t xml:space="preserve">time of day between assessments, while 70 </w:t>
      </w:r>
      <w:r w:rsidR="006D2DF8">
        <w:t xml:space="preserve">were </w:t>
      </w:r>
      <w:r w:rsidR="00D57F9D">
        <w:t>not.  Sixty one participants changed rater while 69 did not.</w:t>
      </w:r>
      <w:r w:rsidR="006D2DF8">
        <w:t xml:space="preserve">  </w:t>
      </w:r>
    </w:p>
    <w:p w14:paraId="4ABA5DC7" w14:textId="77DF4AF3" w:rsidR="00E20937" w:rsidRPr="00E20937" w:rsidRDefault="00E20937" w:rsidP="00382DD2">
      <w:pPr>
        <w:spacing w:line="480" w:lineRule="auto"/>
        <w:jc w:val="both"/>
        <w:rPr>
          <w:i/>
        </w:rPr>
      </w:pPr>
      <w:r w:rsidRPr="00E20937">
        <w:rPr>
          <w:i/>
        </w:rPr>
        <w:t xml:space="preserve">Mean </w:t>
      </w:r>
      <w:r>
        <w:rPr>
          <w:i/>
        </w:rPr>
        <w:t xml:space="preserve">cognitive </w:t>
      </w:r>
      <w:r w:rsidRPr="00E20937">
        <w:rPr>
          <w:i/>
        </w:rPr>
        <w:t>scores across repeats, raters and time of day</w:t>
      </w:r>
    </w:p>
    <w:p w14:paraId="418BBEB4" w14:textId="1B803663" w:rsidR="00A13CD7" w:rsidRDefault="00903B68" w:rsidP="00A13CD7">
      <w:pPr>
        <w:spacing w:line="480" w:lineRule="auto"/>
        <w:jc w:val="both"/>
      </w:pPr>
      <w:r>
        <w:t xml:space="preserve">Table 1 shows the </w:t>
      </w:r>
      <w:r w:rsidR="00E20937">
        <w:t>scores for each cognitive test at baseline and repeat assessments, for each rater, and by time of day.  The rater and time of day scores are only shown for participants who changed each respective factor at the repeat.</w:t>
      </w:r>
      <w:r w:rsidR="00A13CD7">
        <w:t xml:space="preserve"> </w:t>
      </w:r>
      <w:r w:rsidR="00267DFC" w:rsidRPr="0081052D">
        <w:t xml:space="preserve">MMSE (0.3 points; </w:t>
      </w:r>
      <w:r w:rsidR="00267DFC" w:rsidRPr="0081052D">
        <w:rPr>
          <w:i/>
        </w:rPr>
        <w:t>p</w:t>
      </w:r>
      <w:r w:rsidR="00267DFC" w:rsidRPr="0081052D">
        <w:t xml:space="preserve">=0.020), </w:t>
      </w:r>
      <w:r w:rsidR="00E20937" w:rsidRPr="0081052D">
        <w:t xml:space="preserve">MoCA (0.41 points; </w:t>
      </w:r>
      <w:r w:rsidR="00E20937" w:rsidRPr="0081052D">
        <w:rPr>
          <w:i/>
        </w:rPr>
        <w:t>p</w:t>
      </w:r>
      <w:r w:rsidR="00E20937" w:rsidRPr="0081052D">
        <w:t xml:space="preserve">=0.038), </w:t>
      </w:r>
      <w:r w:rsidR="00871A3C" w:rsidRPr="0081052D">
        <w:t xml:space="preserve">CTT1 </w:t>
      </w:r>
      <w:r w:rsidR="00266633" w:rsidRPr="0081052D">
        <w:t xml:space="preserve">time </w:t>
      </w:r>
      <w:r w:rsidR="00871A3C" w:rsidRPr="0081052D">
        <w:t>(</w:t>
      </w:r>
      <w:r w:rsidR="00266633" w:rsidRPr="0081052D">
        <w:t xml:space="preserve">3.1s; </w:t>
      </w:r>
      <w:r w:rsidR="00266633" w:rsidRPr="0081052D">
        <w:rPr>
          <w:i/>
        </w:rPr>
        <w:t>p</w:t>
      </w:r>
      <w:r w:rsidR="00266633" w:rsidRPr="0081052D">
        <w:t>=0.</w:t>
      </w:r>
      <w:r w:rsidR="0081052D" w:rsidRPr="0081052D">
        <w:t>031</w:t>
      </w:r>
      <w:r w:rsidR="00266633" w:rsidRPr="0081052D">
        <w:t>)</w:t>
      </w:r>
      <w:r w:rsidR="00E20937" w:rsidRPr="0081052D">
        <w:t>,</w:t>
      </w:r>
      <w:r w:rsidR="00E20937">
        <w:t xml:space="preserve"> and </w:t>
      </w:r>
      <w:r w:rsidR="00871A3C">
        <w:t>CTT2</w:t>
      </w:r>
      <w:r w:rsidR="00266633">
        <w:t xml:space="preserve"> (3.9s</w:t>
      </w:r>
      <w:r w:rsidR="00266633" w:rsidRPr="0081052D">
        <w:t xml:space="preserve">; </w:t>
      </w:r>
      <w:r w:rsidR="00266633" w:rsidRPr="0081052D">
        <w:rPr>
          <w:i/>
        </w:rPr>
        <w:t>p</w:t>
      </w:r>
      <w:r w:rsidR="00266633" w:rsidRPr="0081052D">
        <w:t>=0.</w:t>
      </w:r>
      <w:r w:rsidR="0081052D" w:rsidRPr="0081052D">
        <w:t>0</w:t>
      </w:r>
      <w:r w:rsidR="0081052D">
        <w:t>29</w:t>
      </w:r>
      <w:r w:rsidR="00266633">
        <w:t xml:space="preserve">) </w:t>
      </w:r>
      <w:r w:rsidR="00871A3C">
        <w:t xml:space="preserve">times all </w:t>
      </w:r>
      <w:r w:rsidR="004A44DC">
        <w:t>improved</w:t>
      </w:r>
      <w:r w:rsidR="007419C6">
        <w:t xml:space="preserve"> slightly between the baseline and repeat assessments</w:t>
      </w:r>
      <w:r w:rsidR="004A44DC">
        <w:t xml:space="preserve">, indicating a </w:t>
      </w:r>
      <w:r w:rsidR="00E20937">
        <w:t xml:space="preserve">likely </w:t>
      </w:r>
      <w:r w:rsidR="004A44DC">
        <w:t>practice effect</w:t>
      </w:r>
      <w:r w:rsidR="007419C6">
        <w:t xml:space="preserve">.  </w:t>
      </w:r>
      <w:r w:rsidR="00E20937">
        <w:t xml:space="preserve">The </w:t>
      </w:r>
      <w:r w:rsidR="00266633">
        <w:t xml:space="preserve">Delta CTT </w:t>
      </w:r>
      <w:r w:rsidR="00E20937">
        <w:t>did not</w:t>
      </w:r>
      <w:r w:rsidR="00266633">
        <w:t xml:space="preserve"> improve</w:t>
      </w:r>
      <w:r w:rsidR="00E20937">
        <w:t>.</w:t>
      </w:r>
      <w:r w:rsidR="00A13CD7">
        <w:t xml:space="preserve"> </w:t>
      </w:r>
      <w:r w:rsidR="007419C6">
        <w:t xml:space="preserve">There was no </w:t>
      </w:r>
      <w:r w:rsidR="00D57F9D">
        <w:t xml:space="preserve">significant </w:t>
      </w:r>
      <w:r w:rsidR="007419C6">
        <w:t xml:space="preserve">effect of </w:t>
      </w:r>
      <w:r w:rsidR="00D57F9D">
        <w:t>time of day on any measure, although CTT1 and CTT2 times were slower in the morning than in the afternoon among participants who switched time of day in their assessments</w:t>
      </w:r>
      <w:r w:rsidR="00AD7743">
        <w:t>,</w:t>
      </w:r>
      <w:r w:rsidR="00D57F9D">
        <w:t xml:space="preserve"> these differences were not statistically significant.</w:t>
      </w:r>
      <w:r w:rsidR="00A13CD7">
        <w:t xml:space="preserve"> </w:t>
      </w:r>
      <w:r w:rsidR="00CF1624">
        <w:t xml:space="preserve">Mean </w:t>
      </w:r>
      <w:r w:rsidR="00F816F8">
        <w:t xml:space="preserve">CTT2 time was significantly different between raters (difference = 4.8s; </w:t>
      </w:r>
      <w:r w:rsidR="00F816F8" w:rsidRPr="0081052D">
        <w:rPr>
          <w:i/>
        </w:rPr>
        <w:t>p</w:t>
      </w:r>
      <w:r w:rsidR="00F816F8" w:rsidRPr="0081052D">
        <w:t>=0.</w:t>
      </w:r>
      <w:r w:rsidR="0081052D" w:rsidRPr="0081052D">
        <w:t>046</w:t>
      </w:r>
      <w:r w:rsidR="00F816F8">
        <w:t>)</w:t>
      </w:r>
      <w:r w:rsidR="00267DFC">
        <w:t>, but the rater did not affect any other test score</w:t>
      </w:r>
      <w:r w:rsidR="00F816F8">
        <w:t xml:space="preserve">.  </w:t>
      </w:r>
      <w:r w:rsidR="00D57F9D">
        <w:t>T</w:t>
      </w:r>
      <w:r w:rsidR="0079180B">
        <w:t xml:space="preserve">he effect of rater did not vary within participants </w:t>
      </w:r>
      <w:r w:rsidR="00D57F9D">
        <w:t xml:space="preserve">for any measure </w:t>
      </w:r>
      <w:r w:rsidR="0079180B">
        <w:t>suggesting that there is no ad</w:t>
      </w:r>
      <w:r w:rsidR="004A44DC">
        <w:t>ditional variance beyond within-</w:t>
      </w:r>
      <w:r w:rsidR="0079180B">
        <w:t>participant variation introduced by changing rater.</w:t>
      </w:r>
    </w:p>
    <w:p w14:paraId="20B33E72" w14:textId="77777777" w:rsidR="00AD7743" w:rsidRPr="00A13CD7" w:rsidRDefault="00AD7743" w:rsidP="00AD7743">
      <w:pPr>
        <w:spacing w:after="0" w:line="480" w:lineRule="auto"/>
        <w:jc w:val="both"/>
      </w:pPr>
    </w:p>
    <w:p w14:paraId="385FEB2A" w14:textId="30A2381C" w:rsidR="00E20937" w:rsidRPr="00E20937" w:rsidRDefault="00E20937" w:rsidP="00382DD2">
      <w:pPr>
        <w:spacing w:line="480" w:lineRule="auto"/>
        <w:jc w:val="both"/>
        <w:rPr>
          <w:i/>
        </w:rPr>
      </w:pPr>
      <w:r>
        <w:rPr>
          <w:i/>
        </w:rPr>
        <w:t xml:space="preserve">Reliability of </w:t>
      </w:r>
      <w:r w:rsidRPr="00E20937">
        <w:rPr>
          <w:i/>
        </w:rPr>
        <w:t>MMSE and MoCA</w:t>
      </w:r>
    </w:p>
    <w:p w14:paraId="475C299F" w14:textId="3324770F" w:rsidR="00794E45" w:rsidRDefault="00096216" w:rsidP="00AD7743">
      <w:pPr>
        <w:spacing w:after="0" w:line="480" w:lineRule="auto"/>
        <w:jc w:val="both"/>
      </w:pPr>
      <w:r>
        <w:t xml:space="preserve">The standard error of measurement for </w:t>
      </w:r>
      <w:r w:rsidR="00037920">
        <w:t xml:space="preserve">MMSE is around 1 point and for MoCA is around 1.5 points.  This leads to </w:t>
      </w:r>
      <w:r w:rsidR="00794E45">
        <w:t>estimates of</w:t>
      </w:r>
      <w:r w:rsidR="00037920">
        <w:t xml:space="preserve"> mi</w:t>
      </w:r>
      <w:r w:rsidR="00794E45">
        <w:t>n</w:t>
      </w:r>
      <w:r w:rsidR="00037920">
        <w:t>imum detectable change of 2.38 points at the 90% level and 2.</w:t>
      </w:r>
      <w:r w:rsidR="00864892">
        <w:t xml:space="preserve">84 </w:t>
      </w:r>
      <w:r w:rsidR="00037920">
        <w:t xml:space="preserve">at the 95% level for MMSE, and </w:t>
      </w:r>
      <w:r w:rsidR="00794E45">
        <w:t xml:space="preserve">3.54 and 4.21 at the 90% and 95% level for MoCA respectively.  Figure </w:t>
      </w:r>
      <w:r w:rsidR="00BC68E9">
        <w:t>1</w:t>
      </w:r>
      <w:r w:rsidR="00794E45">
        <w:t xml:space="preserve"> indicates regions defined by the 95% minimum detectable change, outside which differences between test scores could indicate </w:t>
      </w:r>
      <w:r w:rsidR="00AF14DC">
        <w:t xml:space="preserve">a genuine change.  </w:t>
      </w:r>
      <w:r w:rsidR="00794E45">
        <w:t>Comparing the</w:t>
      </w:r>
      <w:r w:rsidR="009F682F">
        <w:t xml:space="preserve"> between and within person standard error leads to estimates of reliability for MMSE of 0.75 and for MoCA of 0.81 in this </w:t>
      </w:r>
      <w:r w:rsidR="00AF14DC">
        <w:t>setting</w:t>
      </w:r>
      <w:r w:rsidR="009F682F">
        <w:t>.</w:t>
      </w:r>
      <w:r w:rsidR="00785683">
        <w:t xml:space="preserve">  There was no difference in reliability when assessments were greater or less than 88 days apart</w:t>
      </w:r>
      <w:r w:rsidR="000D243E">
        <w:t xml:space="preserve"> (data not shown)</w:t>
      </w:r>
      <w:r w:rsidR="00785683">
        <w:t>.</w:t>
      </w:r>
    </w:p>
    <w:p w14:paraId="18F83F3C" w14:textId="77777777" w:rsidR="00AD7743" w:rsidRDefault="00AD7743" w:rsidP="00AD7743">
      <w:pPr>
        <w:spacing w:after="0" w:line="480" w:lineRule="auto"/>
        <w:jc w:val="both"/>
      </w:pPr>
    </w:p>
    <w:p w14:paraId="1EAAE9BC" w14:textId="1DD59A94" w:rsidR="00830529" w:rsidRDefault="00830529" w:rsidP="00382DD2">
      <w:pPr>
        <w:spacing w:line="480" w:lineRule="auto"/>
        <w:jc w:val="both"/>
      </w:pPr>
      <w:r>
        <w:t xml:space="preserve">Each of these estimates of reliability is reasonably precise as indicated by small 95% confidence intervals in Table 1.  </w:t>
      </w:r>
    </w:p>
    <w:p w14:paraId="069EB0E6" w14:textId="77777777" w:rsidR="00AD7743" w:rsidRDefault="00AD7743" w:rsidP="00AD7743">
      <w:pPr>
        <w:spacing w:after="0" w:line="480" w:lineRule="auto"/>
        <w:jc w:val="both"/>
      </w:pPr>
    </w:p>
    <w:p w14:paraId="4C4B3374" w14:textId="4A801390" w:rsidR="00E20937" w:rsidRPr="00266633" w:rsidRDefault="00E20937" w:rsidP="00382DD2">
      <w:pPr>
        <w:spacing w:line="480" w:lineRule="auto"/>
        <w:jc w:val="both"/>
        <w:rPr>
          <w:i/>
        </w:rPr>
      </w:pPr>
      <w:r w:rsidRPr="00266633">
        <w:rPr>
          <w:i/>
        </w:rPr>
        <w:t xml:space="preserve">Reliability of </w:t>
      </w:r>
      <w:r w:rsidR="00266633" w:rsidRPr="00266633">
        <w:rPr>
          <w:i/>
        </w:rPr>
        <w:t>Color Trails Test</w:t>
      </w:r>
      <w:r w:rsidR="00266633">
        <w:rPr>
          <w:i/>
        </w:rPr>
        <w:t>s</w:t>
      </w:r>
      <w:r w:rsidR="00266633" w:rsidRPr="00266633">
        <w:rPr>
          <w:i/>
        </w:rPr>
        <w:t xml:space="preserve"> (CTT)</w:t>
      </w:r>
    </w:p>
    <w:p w14:paraId="039744E4" w14:textId="5F6DEAAA" w:rsidR="00ED29B4" w:rsidRDefault="001F62A1" w:rsidP="00382DD2">
      <w:pPr>
        <w:spacing w:line="480" w:lineRule="auto"/>
        <w:jc w:val="both"/>
      </w:pPr>
      <w:r>
        <w:t xml:space="preserve">On the natural scale the standard error of measurement of CTT1 is around 11.3s, and for CTT2 is 13.7s.  However </w:t>
      </w:r>
      <w:r w:rsidR="00F1038A">
        <w:t xml:space="preserve">the magnitude of this </w:t>
      </w:r>
      <w:r>
        <w:t>error is strongly related to the baseline time</w:t>
      </w:r>
      <w:r w:rsidR="00ED29B4">
        <w:t xml:space="preserve"> (S</w:t>
      </w:r>
      <w:r w:rsidR="00F1038A">
        <w:t>pearman</w:t>
      </w:r>
      <w:r w:rsidR="00ED29B4">
        <w:t>’</w:t>
      </w:r>
      <w:r w:rsidR="00F1038A">
        <w:t xml:space="preserve">s rank correlation rho=0.39; </w:t>
      </w:r>
      <w:r w:rsidR="00F1038A" w:rsidRPr="005C7656">
        <w:rPr>
          <w:i/>
        </w:rPr>
        <w:t>p</w:t>
      </w:r>
      <w:r w:rsidR="00F1038A">
        <w:t>&lt;0.001)</w:t>
      </w:r>
      <w:r>
        <w:t>, whereas on the log scale the error is unrelated to baseline score</w:t>
      </w:r>
      <w:r w:rsidR="00267DFC">
        <w:t xml:space="preserve"> (rho=0;</w:t>
      </w:r>
      <w:r w:rsidR="005C7656">
        <w:t xml:space="preserve"> </w:t>
      </w:r>
      <w:r w:rsidR="00267DFC" w:rsidRPr="005C7656">
        <w:rPr>
          <w:i/>
        </w:rPr>
        <w:t>p</w:t>
      </w:r>
      <w:r w:rsidR="00267DFC">
        <w:t>=1).</w:t>
      </w:r>
      <w:r>
        <w:t xml:space="preserve"> </w:t>
      </w:r>
      <w:r w:rsidR="00267DFC">
        <w:t xml:space="preserve">This indicates that </w:t>
      </w:r>
      <w:r>
        <w:t>CTT errors are multiplicative and not additive</w:t>
      </w:r>
      <w:r w:rsidR="00851322">
        <w:t>, and variance estimates should be reported on the log scale to be applicable across the ability range</w:t>
      </w:r>
      <w:r>
        <w:t>.  On the log scale the SEM for CTT1 is 0.19 corresponding to a 95% MDC of 0.45.  This means that in 95% of cases we would expect a repeat CTT1 time to be between 63% and 157% of the first CTT1 time (</w:t>
      </w:r>
      <w:r w:rsidR="00830529">
        <w:t xml:space="preserve">since </w:t>
      </w:r>
      <w:r>
        <w:t xml:space="preserve">log(1.57)=0.45). </w:t>
      </w:r>
      <w:r w:rsidR="00F1038A">
        <w:t xml:space="preserve"> The corresponding range for CTT2 is 76% to 131%.</w:t>
      </w:r>
      <w:r w:rsidR="00ED29B4">
        <w:t xml:space="preserve">  The SEM and MDC values shown in table can be used to derive similar ranges at difference confidence levels.</w:t>
      </w:r>
      <w:r w:rsidR="00AD7743">
        <w:t xml:space="preserve">  </w:t>
      </w:r>
      <w:r w:rsidR="00CD1E86">
        <w:t xml:space="preserve">Figure 2 displays the average CTT scores at baseline and repeat on both the natural and log scale. </w:t>
      </w:r>
      <w:r w:rsidR="00851322">
        <w:t xml:space="preserve">Estimates of the reliability of CTT1 and CTT2 are not affected by log transformation.  </w:t>
      </w:r>
      <w:r w:rsidR="00F1038A">
        <w:t>Despite Delta CTT being less susceptible to practice effects it is considerably less reliable than CTT2 (ICC=0.75</w:t>
      </w:r>
      <w:r w:rsidR="00ED29B4">
        <w:t>; 95% CI=0.66-0.82</w:t>
      </w:r>
      <w:r w:rsidR="00F1038A">
        <w:t xml:space="preserve"> compared to </w:t>
      </w:r>
      <w:r w:rsidR="00ED29B4">
        <w:t xml:space="preserve">ICC=0.90; 95% CI=0.86-0.93).  Both </w:t>
      </w:r>
      <w:r w:rsidR="00830529">
        <w:t xml:space="preserve">CTT2 and delta CTT </w:t>
      </w:r>
      <w:r w:rsidR="00ED29B4">
        <w:t>are similarly correlated with MMSE and MoCA scores</w:t>
      </w:r>
      <w:r w:rsidR="00851322">
        <w:t xml:space="preserve"> (data not shown)</w:t>
      </w:r>
      <w:r w:rsidR="00ED29B4">
        <w:t>.</w:t>
      </w:r>
    </w:p>
    <w:p w14:paraId="401D880F" w14:textId="77777777" w:rsidR="00A13CD7" w:rsidRDefault="00A13CD7" w:rsidP="00A13CD7">
      <w:pPr>
        <w:spacing w:after="0" w:line="480" w:lineRule="auto"/>
        <w:jc w:val="both"/>
      </w:pPr>
    </w:p>
    <w:p w14:paraId="35B58B1C" w14:textId="77777777" w:rsidR="007D23C2" w:rsidRPr="00A069A3" w:rsidRDefault="007D23C2" w:rsidP="00A13CD7">
      <w:pPr>
        <w:spacing w:after="0" w:line="480" w:lineRule="auto"/>
        <w:jc w:val="both"/>
        <w:rPr>
          <w:b/>
          <w:bCs/>
        </w:rPr>
      </w:pPr>
      <w:r w:rsidRPr="00A069A3">
        <w:rPr>
          <w:b/>
          <w:bCs/>
        </w:rPr>
        <w:t>Discussion</w:t>
      </w:r>
    </w:p>
    <w:p w14:paraId="0A2FE193" w14:textId="09119C67" w:rsidR="002D237F" w:rsidRDefault="007D23C2" w:rsidP="00E96141">
      <w:pPr>
        <w:spacing w:after="0" w:line="480" w:lineRule="auto"/>
        <w:jc w:val="both"/>
      </w:pPr>
      <w:r>
        <w:t>We have estimate</w:t>
      </w:r>
      <w:r w:rsidR="00785683">
        <w:t>d</w:t>
      </w:r>
      <w:r>
        <w:t xml:space="preserve"> the </w:t>
      </w:r>
      <w:r w:rsidR="00851322">
        <w:t xml:space="preserve">standard error of measurement, </w:t>
      </w:r>
      <w:r w:rsidR="00D17059">
        <w:t xml:space="preserve">test-retest reliability and minimum detectable change of </w:t>
      </w:r>
      <w:r w:rsidR="00F1038A">
        <w:t xml:space="preserve">three </w:t>
      </w:r>
      <w:r w:rsidR="00D17059">
        <w:t>commonly used cognitive tests</w:t>
      </w:r>
      <w:r w:rsidR="009819BE">
        <w:t>,</w:t>
      </w:r>
      <w:r w:rsidR="00D17059">
        <w:t xml:space="preserve"> </w:t>
      </w:r>
      <w:r w:rsidR="00CF1624">
        <w:t xml:space="preserve">within </w:t>
      </w:r>
      <w:r w:rsidR="00D17059">
        <w:t xml:space="preserve">a sample representative of </w:t>
      </w:r>
      <w:r w:rsidR="009F682F">
        <w:t xml:space="preserve">a relatively healthy </w:t>
      </w:r>
      <w:r w:rsidR="00336990">
        <w:t xml:space="preserve">population aged 55 </w:t>
      </w:r>
      <w:r w:rsidR="009819BE">
        <w:t xml:space="preserve">years </w:t>
      </w:r>
      <w:r w:rsidR="00336990">
        <w:t>and older, when tests are given 2-4 months apart</w:t>
      </w:r>
      <w:r w:rsidR="00D17059">
        <w:t xml:space="preserve">.  </w:t>
      </w:r>
      <w:r w:rsidR="009F682F">
        <w:t xml:space="preserve">  </w:t>
      </w:r>
      <w:r w:rsidR="00442255">
        <w:t xml:space="preserve">These estimates should be used when assessing changes in cognitive test scores in individuals or when using methods to adjust for measurement error in research studies when measurements are taken months or years apart.   Cognitive tests are typically interpreted in clinical or epidemiological contexts to reflect underlying cognitive function net of any day-to-day fluctuation caused by transient acute illness.  Reliability </w:t>
      </w:r>
      <w:r w:rsidR="00442255" w:rsidRPr="0081052D">
        <w:t>estimat</w:t>
      </w:r>
      <w:r w:rsidR="00442255">
        <w:t>ed using a 2-4 month lag shows the ability of cognitive tests to measure this and the variation in cognition likely to be attributable to chance when measures are taken at this interval or longer, as is typical in clinical and research contexts.  Reliability estimates using shorter time periods would better reflect the pure measurement properties of the instrument, but may overestimate the reliability likely to be observed in most practical settings.  Equally, a longer lag period between testing would not be advisable when investigating reliability because of the increasing likelihood that reliability estimates would be influenced by onset of disease processes [8] or other medium to long-term changes in health impacting cognitive state. Hence when interpreting long term changes in cognitive function, when tests are repeated over months or years, reliability estimates using a 2-4 month period are likely to be the most appropriate.</w:t>
      </w:r>
    </w:p>
    <w:p w14:paraId="593BE075" w14:textId="77777777" w:rsidR="002D237F" w:rsidRDefault="002D237F" w:rsidP="00A13CD7">
      <w:pPr>
        <w:spacing w:after="0" w:line="480" w:lineRule="auto"/>
        <w:jc w:val="both"/>
      </w:pPr>
    </w:p>
    <w:p w14:paraId="7FF5583E" w14:textId="007C7CFF" w:rsidR="00474FBC" w:rsidRDefault="00D17059" w:rsidP="00A13CD7">
      <w:pPr>
        <w:spacing w:after="0" w:line="480" w:lineRule="auto"/>
        <w:jc w:val="both"/>
      </w:pPr>
      <w:r>
        <w:t xml:space="preserve">For </w:t>
      </w:r>
      <w:r w:rsidR="00494515">
        <w:t xml:space="preserve">the </w:t>
      </w:r>
      <w:r>
        <w:t>MMSE, the standard error of measurement is around 1 point meaning that a difference 3 points between two observations should be considered beyond that expected by chance.  For</w:t>
      </w:r>
      <w:r w:rsidR="00494515">
        <w:t xml:space="preserve"> the</w:t>
      </w:r>
      <w:r>
        <w:t xml:space="preserve"> MoCA the SEM is 1.5 points meaning that </w:t>
      </w:r>
      <w:r w:rsidR="00EF1D63">
        <w:t>a difference of 3-4 points</w:t>
      </w:r>
      <w:r w:rsidR="00794E45">
        <w:t xml:space="preserve"> </w:t>
      </w:r>
      <w:r w:rsidR="00EF1D63">
        <w:t xml:space="preserve">could be expected by chance </w:t>
      </w:r>
      <w:r w:rsidR="00794E45">
        <w:t xml:space="preserve">depending on the </w:t>
      </w:r>
      <w:r w:rsidR="009F682F">
        <w:t xml:space="preserve">confidence level </w:t>
      </w:r>
      <w:r w:rsidR="00EF1D63">
        <w:t>used.</w:t>
      </w:r>
      <w:r w:rsidR="00A13CD7">
        <w:t xml:space="preserve"> </w:t>
      </w:r>
      <w:r w:rsidR="00794E45">
        <w:t xml:space="preserve">The test-retest reliability of </w:t>
      </w:r>
      <w:r w:rsidR="00494515">
        <w:t xml:space="preserve">the </w:t>
      </w:r>
      <w:r w:rsidR="00794E45">
        <w:t>MMSE has been widely reported in different populations</w:t>
      </w:r>
      <w:r w:rsidR="006E2388">
        <w:t xml:space="preserve"> </w:t>
      </w:r>
      <w:r w:rsidR="006E2388">
        <w:fldChar w:fldCharType="begin"/>
      </w:r>
      <w:r w:rsidR="00A1598E">
        <w:instrText xml:space="preserve"> ADDIN ZOTERO_ITEM CSL_CITATION {"citationID":"stISaxPn","properties":{"formattedCitation":"(reviewed in 10)","plainCitation":"(reviewed in 10)"},"citationItems":[{"id":12686,"uris":["http://zotero.org/users/17242/items/V4DS7GFW"],"uri":["http://zotero.org/users/17242/items/V4DS7GFW"],"itemData":{"id":12686,"type":"article-journal","title":"The mini-mental state examination: a comprehensive review","container-title":"Journal of the American Geriatrics Society","page":"922-935","volume":"40","issue":"9","source":"NCBI PubMed","abstract":"OBJECTIVE: The purpose of this paper is to provide a comprehensive review of information accumulated over the past 26 years regarding the psychometric properties and utility of the Mini-Mental State Examination (MMSE).\nPARTICIPANTS: The reviewed studies assessed a wide variety of subjects, ranging from cognitively intact community residents to those with severe cognitive impairment associated with various types of dementing illnesses.\nMAIN OUTCOME MEASURES: The validity of the MMSE was compared against a variety of gold standards, including DSM-III-R and NINCDS-ADRDA criteria, clinical diagnoses, Activities of Daily Living measures, and other tests that putatively identify and measure cognitive impairment.\nRESULTS: Reliability and construct validity were judged to be satisfactory. Measures of criterion validity showed high levels of sensitivity for moderate-to-severe cognitive impairment and lower levels for mild degrees of impairment. Content analyses revealed the MMSE was highly verbal, and not all items were equally sensitive to cognitive impairment. Items measuring language were judged to be relatively easy and lacked utility for identifying mild language deficits. Overall, MMSE scores were affected by age, education, and cultural background, but not gender.\nCONCLUSIONS: In general, the MMSE fulfilled its original goal of providing a brief screening test that quantitatively assesses the severity of cognitive impairment and documents cognitive changes occurring over time. The MMSE should not, by itself, be used as a diagnostic tool to identify dementia. Suggestions for the clinical use of the MMSE are made.","ISSN":"0002-8614","note":"PMID: 1512391","shortTitle":"The mini-mental state examination","journalAbbreviation":"J Am Geriatr Soc","language":"eng","author":[{"family":"Tombaugh","given":"T. N."},{"family":"McIntyre","given":"N. J."}],"issued":{"date-parts":[["1992",9]]},"PMID":"1512391"},"prefix":"reviewed in "}],"schema":"https://github.com/citation-style-language/schema/raw/master/csl-citation.json"} </w:instrText>
      </w:r>
      <w:r w:rsidR="006E2388">
        <w:fldChar w:fldCharType="separate"/>
      </w:r>
      <w:r w:rsidR="009843FF">
        <w:rPr>
          <w:rFonts w:ascii="Calibri" w:hAnsi="Calibri"/>
        </w:rPr>
        <w:t>[</w:t>
      </w:r>
      <w:r w:rsidR="006E2388" w:rsidRPr="006E2388">
        <w:rPr>
          <w:rFonts w:ascii="Calibri" w:hAnsi="Calibri"/>
        </w:rPr>
        <w:t xml:space="preserve">reviewed in </w:t>
      </w:r>
      <w:r w:rsidR="003F0F3A">
        <w:rPr>
          <w:rFonts w:ascii="Calibri" w:hAnsi="Calibri"/>
        </w:rPr>
        <w:t>8</w:t>
      </w:r>
      <w:r w:rsidR="009843FF">
        <w:rPr>
          <w:rFonts w:ascii="Calibri" w:hAnsi="Calibri"/>
        </w:rPr>
        <w:t>]</w:t>
      </w:r>
      <w:r w:rsidR="006E2388">
        <w:fldChar w:fldCharType="end"/>
      </w:r>
      <w:r w:rsidR="009F682F">
        <w:t xml:space="preserve">, with findings </w:t>
      </w:r>
      <w:r w:rsidR="00A069A3">
        <w:t>broadly in agreement with our study</w:t>
      </w:r>
      <w:r w:rsidR="00C559BA">
        <w:t xml:space="preserve">.  That </w:t>
      </w:r>
      <w:r w:rsidR="00494515">
        <w:t xml:space="preserve">the MMSE in </w:t>
      </w:r>
      <w:r w:rsidR="00C559BA">
        <w:t>our sample has similar reliability to other populations suggests that the reliability estimates of other tests are likely to be generalizable.</w:t>
      </w:r>
      <w:r w:rsidR="00A13CD7">
        <w:t xml:space="preserve"> </w:t>
      </w:r>
      <w:r w:rsidR="00C559BA">
        <w:t xml:space="preserve">Despite the increasing use of </w:t>
      </w:r>
      <w:r w:rsidR="00494515">
        <w:t xml:space="preserve">the </w:t>
      </w:r>
      <w:r w:rsidR="00C559BA">
        <w:t>MoCA as a clinical and research tool, its test-retest reliability is not widely reported</w:t>
      </w:r>
      <w:r w:rsidR="00EF1D63">
        <w:t xml:space="preserve">.  </w:t>
      </w:r>
      <w:r w:rsidR="00785683">
        <w:t>Nasreddine et al</w:t>
      </w:r>
      <w:r w:rsidR="009843FF">
        <w:t>.</w:t>
      </w:r>
      <w:r w:rsidR="00785683">
        <w:t xml:space="preserve"> discovered a standard deviation of 2.5</w:t>
      </w:r>
      <w:r w:rsidR="00544FCA">
        <w:t xml:space="preserve"> points</w:t>
      </w:r>
      <w:r w:rsidR="00785683">
        <w:t xml:space="preserve"> in test-retest differences</w:t>
      </w:r>
      <w:r w:rsidR="00A069A3">
        <w:t xml:space="preserve"> among 23 members of </w:t>
      </w:r>
      <w:r w:rsidR="000A61E5">
        <w:t xml:space="preserve">a </w:t>
      </w:r>
      <w:r w:rsidR="00A069A3">
        <w:t xml:space="preserve">convenience sample during the development of the instrument </w:t>
      </w:r>
      <w:r w:rsidR="00A069A3">
        <w:fldChar w:fldCharType="begin"/>
      </w:r>
      <w:r w:rsidR="00A1598E">
        <w:instrText xml:space="preserve"> ADDIN ZOTERO_ITEM CSL_CITATION {"citationID":"26lb2af6t6","properties":{"formattedCitation":"(6)","plainCitation":"(6)"},"citationItems":[{"id":12673,"uris":["http://zotero.org/users/17242/items/ZDCSDDQ6"],"uri":["http://zotero.org/users/17242/items/ZDCSDDQ6"],"itemData":{"id":12673,"type":"article-journal","title":"The Montreal Cognitive Assessment, MoCA: A Brief Screening Tool For Mild Cognitive Impairment","container-title":"Journal of the American Geriatrics Society","page":"695-699","volume":"53","issue":"4","source":"Wiley Online Library","abstract":"Objectives:  To develop a 10-minute cognitive screening tool (Montreal Cognitive Assessment, MoCA) to assist first-line physicians in detection of mild cognitive impairment (MCI), a clinical state that often progresses to dementia. Design:  Validation study. Setting:  A community clinic and an academic center. Participants:  Ninety-four patients meeting MCI clinical criteria supported by psychometric measures, 93 patients with mild Alzheimer's disease (AD) (Mini-Mental State Examination (MMSE) score≥17), and 90 healthy elderly controls (NC). Measurements:  The MoCA and MMSE were administered to all participants, and sensitivity and specificity of both measures were assessed for detection of MCI and mild AD. Results:  Using a cutoff score 26, the MMSE had a sensitivity of 18% to detect MCI, whereas the MoCA detected 90% of MCI subjects. In the mild AD group, the MMSE had a sensitivity of 78%, whereas the MoCA detected 100%. Specificity was excellent for both MMSE and MoCA (100% and 87%, respectively). Conclusion:  MCI as an entity is evolving and somewhat controversial. The MoCA is a brief cognitive screening tool with high sensitivity and specificity for detecting MCI as currently conceptualized in patients performing in the normal range on the MMSE.","DOI":"10.1111/j.1532-5415.2005.53221.x","ISSN":"1532-5415","shortTitle":"The Montreal Cognitive Assessment, MoCA","language":"en","author":[{"family":"Nasreddine","given":"Ziad S."},{"family":"Phillips","given":"Natalie A."},{"family":"Bédirian","given":"Valérie"},{"family":"Charbonneau","given":"Simon"},{"family":"Whitehead","given":"Victor"},{"family":"Collin","given":"Isabelle"},{"family":"Cummings","given":"Jeffrey L."},{"family":"Chertkow","given":"Howard"}],"issued":{"date-parts":[["2005",4,1]]},"accessed":{"date-parts":[["2014",6,27]]}}}],"schema":"https://github.com/citation-style-language/schema/raw/master/csl-citation.json"} </w:instrText>
      </w:r>
      <w:r w:rsidR="00A069A3">
        <w:fldChar w:fldCharType="separate"/>
      </w:r>
      <w:r w:rsidR="009843FF">
        <w:rPr>
          <w:rFonts w:ascii="Calibri" w:hAnsi="Calibri"/>
        </w:rPr>
        <w:t>[</w:t>
      </w:r>
      <w:r w:rsidR="00F7617B">
        <w:rPr>
          <w:rFonts w:ascii="Calibri" w:hAnsi="Calibri"/>
        </w:rPr>
        <w:t>4</w:t>
      </w:r>
      <w:r w:rsidR="009843FF">
        <w:rPr>
          <w:rFonts w:ascii="Calibri" w:hAnsi="Calibri"/>
        </w:rPr>
        <w:t>]</w:t>
      </w:r>
      <w:r w:rsidR="00A069A3">
        <w:fldChar w:fldCharType="end"/>
      </w:r>
      <w:r w:rsidR="00EF1D63">
        <w:t xml:space="preserve">, </w:t>
      </w:r>
      <w:r w:rsidR="00785683">
        <w:t xml:space="preserve"> which corresponds closely to our </w:t>
      </w:r>
      <w:r w:rsidR="0079180B">
        <w:t>standard error of measurement</w:t>
      </w:r>
      <w:r w:rsidR="00785683">
        <w:t xml:space="preserve"> of 1.5 points </w:t>
      </w:r>
      <w:r w:rsidR="0079180B">
        <w:t>since the corresponding</w:t>
      </w:r>
      <w:r w:rsidR="000A61E5">
        <w:t xml:space="preserve"> standard deviation </w:t>
      </w:r>
      <w:r w:rsidR="0079180B">
        <w:t xml:space="preserve">from our results is </w:t>
      </w:r>
      <m:oMath>
        <m:rad>
          <m:radPr>
            <m:degHide m:val="1"/>
            <m:ctrlPr>
              <w:rPr>
                <w:rFonts w:ascii="Cambria Math" w:hAnsi="Cambria Math"/>
                <w:i/>
              </w:rPr>
            </m:ctrlPr>
          </m:radPr>
          <m:deg/>
          <m:e>
            <m:r>
              <w:rPr>
                <w:rFonts w:ascii="Cambria Math" w:hAnsi="Cambria Math"/>
              </w:rPr>
              <m:t>2</m:t>
            </m:r>
          </m:e>
        </m:rad>
        <m:r>
          <w:rPr>
            <w:rFonts w:ascii="Cambria Math" w:eastAsiaTheme="minorEastAsia" w:hAnsi="Cambria Math"/>
          </w:rPr>
          <m:t>×1.5=2.1</m:t>
        </m:r>
      </m:oMath>
      <w:r w:rsidR="000A61E5">
        <w:rPr>
          <w:rFonts w:eastAsiaTheme="minorEastAsia"/>
        </w:rPr>
        <w:t xml:space="preserve"> points</w:t>
      </w:r>
      <w:r w:rsidR="00785683">
        <w:t>.</w:t>
      </w:r>
      <w:r w:rsidR="000A61E5">
        <w:t xml:space="preserve"> </w:t>
      </w:r>
      <w:r w:rsidR="00544FCA">
        <w:t xml:space="preserve"> </w:t>
      </w:r>
      <w:r w:rsidR="00C559BA">
        <w:t>P</w:t>
      </w:r>
      <w:r w:rsidR="00544FCA">
        <w:t xml:space="preserve">revious estimates of reliability from validation studies of </w:t>
      </w:r>
      <w:r w:rsidR="000D243E">
        <w:t xml:space="preserve">non-English language translations </w:t>
      </w:r>
      <w:r w:rsidR="00544FCA">
        <w:t xml:space="preserve">of MoCA </w:t>
      </w:r>
      <w:r w:rsidR="000D243E">
        <w:t xml:space="preserve">report higher values for </w:t>
      </w:r>
      <w:r w:rsidR="00494515">
        <w:t xml:space="preserve">the </w:t>
      </w:r>
      <w:r w:rsidR="000D243E">
        <w:t xml:space="preserve">ICC than we have done, although </w:t>
      </w:r>
      <w:r w:rsidR="00494515">
        <w:t xml:space="preserve">the </w:t>
      </w:r>
      <w:r w:rsidR="000D243E">
        <w:t xml:space="preserve">ICC depends on the distribution of scores within the sample it is estimated in and so is </w:t>
      </w:r>
      <w:r w:rsidR="00474FBC">
        <w:t xml:space="preserve">typically not comparable between </w:t>
      </w:r>
      <w:r w:rsidR="000D243E">
        <w:t>setting</w:t>
      </w:r>
      <w:r w:rsidR="00474FBC">
        <w:t>s</w:t>
      </w:r>
      <w:r w:rsidR="000D243E">
        <w:t xml:space="preserve"> and population</w:t>
      </w:r>
      <w:r w:rsidR="00474FBC">
        <w:t>s</w:t>
      </w:r>
      <w:r w:rsidR="000D243E">
        <w:t xml:space="preserve"> </w:t>
      </w:r>
      <w:r w:rsidR="00544FCA">
        <w:fldChar w:fldCharType="begin"/>
      </w:r>
      <w:r w:rsidR="00A1598E">
        <w:instrText xml:space="preserve"> ADDIN ZOTERO_ITEM CSL_CITATION {"citationID":"w4LeVqHO","properties":{"formattedCitation":"{\\rtf (11\\uc0\\u8211{}13)}","plainCitation":"(11–13)"},"citationItems":[{"id":12702,"uris":["http://zotero.org/users/17242/items/49QFTTA9"],"uri":["http://zotero.org/users/17242/items/49QFTTA9"],"itemData":{"id":12702,"type":"article-journal","title":"Applicability of the MoCA-S test in populations with little education in Colombia: MoCA-S in populations with little education","container-title":"International Journal of Geriatric Psychiatry","page":"813-820","volume":"28","issue":"8","source":"CrossRef","DOI":"10.1002/gps.3885","ISSN":"08856230","shortTitle":"Applicability of the MoCA-S test in populations with little education in Colombia","language":"en","author":[{"family":"Gómez","given":"F"},{"family":"Zunzunegui","given":"Mv"},{"family":"Lord","given":"C"},{"family":"Alvarado","given":"B"},{"family":"García","given":"A"}],"issued":{"date-parts":[["2013",8]]},"accessed":{"date-parts":[["2014",6,30]]}}},{"id":12678,"uris":["http://zotero.org/users/17242/items/6M2DHSV8"],"uri":["http://zotero.org/users/17242/items/6M2DHSV8"],"itemData":{"id":12678,"type":"article-journal","title":"Validation studies of the Portuguese experimental version of the Montreal Cognitive Assessment (MoCA): confirmatory factor analysis","container-title":"Journal of Neurology","page":"728-734","volume":"257","issue":"5","source":"link.springer.com","abstract":"The Montreal Cognitive Assessment (MoCA) is a cognitive screening instrument created with the purpose of overcoming some of the insufficiencies of the Mini-Mental State Examination (MMSE). The MoCA evaluates more cognitive areas and is comprised of more complex tasks as compared with the MMSE, which makes it a more sensitive instrument in the detection of Mild Cognitive Impairment (MCI), a state that often progresses to dementia. In this study we performed an analysis of the psychometric and diagnostic properties of the Portuguese experimental version of the MoCA in a clinical sample of 212 subjects with MCI and several dementia subtypes in a memory clinic setting. Additionally, we performed a Confirmatory Factor Analysis (CFA) to assess the MoCA’s latent factorial structure. In a clinical population, the MoCA is a valid and reliable instrument with good psychometric properties, revealing high sensitivity in identifying MCI and dementia patients who generally score within the normal range on the MMSE. By using the parcels method, CFA results showed very good/excellent adjustment indexes. The practical implications of this CFA study allow us to propose a two factor model factorial structure for the MoCA: a first factor designated MEMORY, which includes memory, language and orientation subtests (the latter being closely correlated with the former), and a second factor designated ATTENTION/EXECUTIVE FUNCTIONS, comprised of attention, executive functions and visuospacial abilities tasks.","DOI":"10.1007/s00415-009-5399-5","ISSN":"0340-5354, 1432-1459","shortTitle":"Validation studies of the Portuguese experimental version of the Montreal Cognitive Assessment (MoCA)","journalAbbreviation":"J Neurol","language":"en","author":[{"family":"Duro","given":"Diana"},{"family":"Simões","given":"Mário R."},{"family":"Ponciano","given":"Emanuel"},{"family":"Santana","given":"Isabel"}],"issued":{"date-parts":[["2010",5,1]]},"accessed":{"date-parts":[["2014",6,27]]}}},{"id":12696,"uris":["http://zotero.org/users/17242/items/XU94TGXB"],"uri":["http://zotero.org/users/17242/items/XU94TGXB"],"itemData":{"id":12696,"type":"article-journal","title":"Validity of the Cantonese Chinese Montreal Cognitive Assessment in Southern Chinese","container-title":"Geriatrics &amp; Gerontology International","source":"NCBI PubMed","abstract":"AIM: The objective of the present study was to investigate the reliability and the validity of the Cantonese Chinese Montreal Cognitive Assessment (MoCA) as a brief screening tool of amnestic mild cognitive impairment (aMCI) and Alzheimer's disease (AD) in Southern Chinese older adults.\nMETHODS: Cognitively normal, aMCI and AD Cantonese-speaking Chinese older adults were recruited from a memory clinic and the community. The English MoCA was translated into Cantonese Chinese and then back-translated. We then evaluated the content validity, reliability, sensitivity and specificity of the Chinese Cantonese MoCA.\nRESULTS: We recruited 115 cognitively normal controls, 87 aMCI and 64 AD patients. Only education was positively correlated with the Cantonese MoCA score (r = 0.46, P &lt; 0.001). The Chinese Cantonese MoCA had a high internal consistency with a Cronbach's alpha of 0.85. In the test-retest reliability assessment, the intraclass correlation coefficient (ICC) was 0.95 (P &lt; 0.001). The ICC for the interrater reliability was 0.96 (P &lt; 0.001). Receiving operating characteristic curve analyses showed an area under the curve of 0.85 and 0.99 for aMCI and AD, respectively (both P &lt; 0.001). The optimal cut-off score for detection of aMCI was 22/23, which yielded a sensitivity and specificity of 78% and 73%, respectively. The optimal cut-off score for detection of AD was 19/20, which gave sensitivity and specificity of 94% and 92%, respectively.\nCONCLUSION: The Cantonese Chinese MoCA is a consistent and reliable instrument. In terms of its validity, the MoCA is better in the detection of AD than aMCI in Cantonese-speaking Chinese persons. It is only fair for the screening of aMCI. Geriatr Gerontol Int 2014; ●●: ●●-●●.","DOI":"10.1111/ggi.12237","ISSN":"1447-0594","note":"PMID: 24456109","journalAbbreviation":"Geriatr Gerontol Int","language":"ENG","author":[{"family":"Chu","given":"Leung-Wing"},{"family":"Ng","given":"Kathy Hy"},{"family":"Law","given":"Andrew Ck"},{"family":"Lee","given":"Antoinette M."},{"family":"Kwan","given":"Fiona"}],"issued":{"date-parts":[["2014",1,24]]},"PMID":"24456109"}}],"schema":"https://github.com/citation-style-language/schema/raw/master/csl-citation.json"} </w:instrText>
      </w:r>
      <w:r w:rsidR="00544FCA">
        <w:fldChar w:fldCharType="separate"/>
      </w:r>
      <w:r w:rsidR="009843FF">
        <w:rPr>
          <w:rFonts w:ascii="Calibri" w:hAnsi="Calibri" w:cs="Times New Roman"/>
          <w:szCs w:val="24"/>
        </w:rPr>
        <w:t>[</w:t>
      </w:r>
      <w:r w:rsidR="003F0F3A">
        <w:rPr>
          <w:rFonts w:ascii="Calibri" w:hAnsi="Calibri" w:cs="Times New Roman"/>
          <w:szCs w:val="24"/>
        </w:rPr>
        <w:t>9</w:t>
      </w:r>
      <w:r w:rsidR="009B3786">
        <w:rPr>
          <w:rFonts w:ascii="Calibri" w:hAnsi="Calibri" w:cs="Times New Roman"/>
          <w:szCs w:val="24"/>
        </w:rPr>
        <w:t>-</w:t>
      </w:r>
      <w:r w:rsidR="003F0F3A">
        <w:rPr>
          <w:rFonts w:ascii="Calibri" w:hAnsi="Calibri" w:cs="Times New Roman"/>
          <w:szCs w:val="24"/>
        </w:rPr>
        <w:t>12</w:t>
      </w:r>
      <w:r w:rsidR="009843FF">
        <w:rPr>
          <w:rFonts w:ascii="Calibri" w:hAnsi="Calibri" w:cs="Times New Roman"/>
          <w:szCs w:val="24"/>
        </w:rPr>
        <w:t>]</w:t>
      </w:r>
      <w:r w:rsidR="00544FCA">
        <w:fldChar w:fldCharType="end"/>
      </w:r>
      <w:r w:rsidR="00A10A07">
        <w:t>.</w:t>
      </w:r>
      <w:r w:rsidR="00C559BA">
        <w:t xml:space="preserve">  A study in China among </w:t>
      </w:r>
      <w:r w:rsidR="00A1598E">
        <w:t xml:space="preserve">111 cerebrovascular disease patients also indicated good inter-rater reliability </w:t>
      </w:r>
      <w:r w:rsidR="00F7617B">
        <w:t>[</w:t>
      </w:r>
      <w:r w:rsidR="003F0F3A">
        <w:fldChar w:fldCharType="begin"/>
      </w:r>
      <w:r w:rsidR="003F0F3A">
        <w:instrText xml:space="preserve"> ADDIN ZOTERO_ITEM CSL_CITATION {"citationID":"19f4ek1mm1","properties":{"formattedCitation":"(14)","plainCitation":"(14)"},"citationItems":[{"id":12681,"uris":["http://zotero.org/users/17242/items/B8ZKC43J"],"uri":["http://zotero.org/users/17242/items/B8ZKC43J"],"itemData":{"id":12681,"type":"article-journal","title":"Reliability, Validity, and Optimal Cutoff Score of the Montreal Cognitive Assessment (Changsha Version) in Ischemic Cerebrovascular Disease Patients of Hunan Province, China","container-title":"Dementia and Geriatric Cognitive Disorders EXTRA","page":"25-36","volume":"3","issue":"1","source":"PubMed Central","abstract":"Background/Aims\nThe goal of this study was to examine the reliability and validity of the Changsha version of the Montreal Cognitive Assessment (MoCA-CS) in ischemic cerebrovascular disease patients of Hunan Province, China, and to explore the optimal cutoff score for detecting vascular cognitive impairment-no dementia (VCI-ND) and vascular dementia (VD).\n\nMethods\nThree hundred and thirty-eight ischemic cerebrovascular disease patients (131 with normal cognition, 111 with VCI-ND, and 96 with VD) and 132 healthy controls were recruited. All participants accepted examination by the MoCA-CS, Mini-Mental State Examination (MMSE), and other related scales. A detailed neuropsychological battery was used for making a final cognitive diagnosis. SPSS 16.0 statistical software was used for reliability, validity examination, and optimal cutoff score detection.\n\nResults\nCronbach's α of the MoCA-CS was 0.884, and test-retest and interrater reliability of the MoCA-CS were 0.966 and 0.926, respectively. MoCA-CS scores were highly correlated with MMSE scores (r = 0.867) and simplified intelligence quotients (r = 0.822). The results indicate that 1 point should be added for subjects with less than 6 years of education, and that the optimal cutoff score for detecting VCI-ND is 26/27 (sensitivity 96.1%, specificity 75.6%), whereas the optimal cutoff score for detecting VD is 16/17 (sensitivity 92.7%, specificity 96.3%).\n\nConclusion\nThe MoCA-CS has good reliability and validity, and is a useful cognitive screening instrument for detecting VCI in the Chinese population.","DOI":"10.1159/000346845","ISSN":"1664-5464","note":"PMID: 23637698\nPMCID: PMC3617974","journalAbbreviation":"Dement Geriatr Cogn Dis Extra","author":[{"family":"Tu","given":"Qiu-yun"},{"family":"Jin","given":"Hui"},{"family":"Ding","given":"Bin-rong"},{"family":"Yang","given":"Xia"},{"family":"Lei","given":"Zeng-hui"},{"family":"Bai","given":"Song"},{"family":"Zhang","given":"Ying-dong"},{"family":"Tang","given":"Xiang-qi"}],"issued":{"date-parts":[["2013",2,16]]},"accessed":{"date-parts":[["2014",6,27]]},"PMID":"23637698","PMCID":"PMC3617974"}}],"schema":"https://github.com/citation-style-language/schema/raw/master/csl-citation.json"} </w:instrText>
      </w:r>
      <w:r w:rsidR="003F0F3A">
        <w:fldChar w:fldCharType="separate"/>
      </w:r>
      <w:r w:rsidR="003F0F3A">
        <w:rPr>
          <w:rFonts w:ascii="Calibri" w:hAnsi="Calibri"/>
        </w:rPr>
        <w:t>13]</w:t>
      </w:r>
      <w:r w:rsidR="003F0F3A">
        <w:fldChar w:fldCharType="end"/>
      </w:r>
      <w:r w:rsidR="00A1598E">
        <w:t>.</w:t>
      </w:r>
    </w:p>
    <w:p w14:paraId="292A994C" w14:textId="77777777" w:rsidR="00494515" w:rsidRDefault="00494515" w:rsidP="00A13CD7">
      <w:pPr>
        <w:spacing w:after="0" w:line="480" w:lineRule="auto"/>
        <w:jc w:val="both"/>
      </w:pPr>
    </w:p>
    <w:p w14:paraId="062095BB" w14:textId="42D3F331" w:rsidR="00CF1624" w:rsidRDefault="003816ED" w:rsidP="00382DD2">
      <w:pPr>
        <w:spacing w:line="480" w:lineRule="auto"/>
        <w:jc w:val="both"/>
      </w:pPr>
      <w:r>
        <w:t xml:space="preserve">The authors of the CTT report correlation </w:t>
      </w:r>
      <w:r w:rsidR="00ED6160">
        <w:t xml:space="preserve">coefficients of .64 and .79 for CTT1 and CTT2, respectively, </w:t>
      </w:r>
      <w:r w:rsidR="00243664">
        <w:t xml:space="preserve">       </w:t>
      </w:r>
      <w:r w:rsidR="00ED6160">
        <w:t xml:space="preserve"> in a sample of young adults</w:t>
      </w:r>
      <w:r w:rsidR="00250F5F">
        <w:t xml:space="preserve"> </w:t>
      </w:r>
      <w:r w:rsidR="00250F5F">
        <w:fldChar w:fldCharType="begin"/>
      </w:r>
      <w:r w:rsidR="00A1598E">
        <w:instrText xml:space="preserve"> ADDIN ZOTERO_ITEM CSL_CITATION {"citationID":"1p4jnikac","properties":{"formattedCitation":"(7)","plainCitation":"(7)"},"citationItems":[{"id":13016,"uris":["http://zotero.org/users/17242/items/P6BZZDXF"],"uri":["http://zotero.org/users/17242/items/P6BZZDXF"],"itemData":{"id":13016,"type":"report","title":"Color Trails Test: Professional Manual","publisher":"Psychological Assessment Resources, Inc.","publisher-place":"Odessa, FL","event-place":"Odessa, FL","author":[{"family":"Louis F D'Elia","given":""},{"family":"Paul Satz","given":""},{"family":"Craig Lyons Uchiyama","given":""},{"family":"Travis White","given":""}],"issued":{"date-parts":[["1996"]]}}}],"schema":"https://github.com/citation-style-language/schema/raw/master/csl-citation.json"} </w:instrText>
      </w:r>
      <w:r w:rsidR="00250F5F">
        <w:fldChar w:fldCharType="separate"/>
      </w:r>
      <w:r w:rsidR="009843FF">
        <w:rPr>
          <w:rFonts w:ascii="Calibri" w:hAnsi="Calibri"/>
        </w:rPr>
        <w:t>[</w:t>
      </w:r>
      <w:r w:rsidR="00F7617B">
        <w:rPr>
          <w:rFonts w:ascii="Calibri" w:hAnsi="Calibri"/>
        </w:rPr>
        <w:t>5</w:t>
      </w:r>
      <w:r w:rsidR="009843FF">
        <w:rPr>
          <w:rFonts w:ascii="Calibri" w:hAnsi="Calibri"/>
        </w:rPr>
        <w:t>]</w:t>
      </w:r>
      <w:r w:rsidR="00250F5F">
        <w:fldChar w:fldCharType="end"/>
      </w:r>
      <w:r w:rsidR="00243664">
        <w:t>. Additional investigations</w:t>
      </w:r>
      <w:r w:rsidR="00CD1A9C">
        <w:t xml:space="preserve"> of reliability</w:t>
      </w:r>
      <w:r w:rsidR="00243664">
        <w:t xml:space="preserve"> are lacking</w:t>
      </w:r>
      <w:r w:rsidR="00CD1A9C">
        <w:t>, particularly among older adults,</w:t>
      </w:r>
      <w:r w:rsidR="00733FD9">
        <w:t xml:space="preserve"> although Dong et al</w:t>
      </w:r>
      <w:r w:rsidR="00494515">
        <w:t>.</w:t>
      </w:r>
      <w:r w:rsidR="006E2388">
        <w:t xml:space="preserve"> </w:t>
      </w:r>
      <w:r w:rsidR="00733FD9">
        <w:t xml:space="preserve">recently reported fair to good (0.57 and 0.67) test-retest correlations for CTT1 and CTT2 time, in a </w:t>
      </w:r>
      <w:r w:rsidR="001A6F6B">
        <w:t>sample of 30 older adults attending a memory clinic</w:t>
      </w:r>
      <w:r w:rsidR="006E2388">
        <w:t xml:space="preserve"> </w:t>
      </w:r>
      <w:r w:rsidR="006E2388">
        <w:fldChar w:fldCharType="begin"/>
      </w:r>
      <w:r w:rsidR="00A1598E">
        <w:instrText xml:space="preserve"> ADDIN ZOTERO_ITEM CSL_CITATION {"citationID":"2b6v1r2lel","properties":{"formattedCitation":"(15)","plainCitation":"(15)"},"citationItems":[{"id":13028,"uris":["http://zotero.org/users/17242/items/ZXS785VP"],"uri":["http://zotero.org/users/17242/items/ZXS785VP"],"itemData":{"id":13028,"type":"article-journal","title":"Test-Retest Reliability, Convergent Validity and Practice Effects of the RBANS in a Memory Clinic Setting: A Pilot Study","container-title":"Open Journal of Medical Psychology","page":"11-16","volume":"02","issue":"04","source":"CrossRef","DOI":"10.4236/ojmp.2013.24B003","ISSN":"2165-9370, 2165-9389","shortTitle":"Test-Retest Reliability, Convergent Validity and Practice Effects of the RBANS in a Memory Clinic Setting","author":[{"family":"Dong","given":"Yanhong"},{"family":"Thompson","given":"Claire L."},{"family":"Huey Joanne Tan","given":"Shi"},{"family":"Ben Swie Lim","given":"Leon"},{"family":"Pang","given":"Wanshin"},{"family":"Li-Hsian Chen","given":"Christopher"}],"issued":{"date-parts":[["2013"]]},"accessed":{"date-parts":[["2015",3,29]]}}}],"schema":"https://github.com/citation-style-language/schema/raw/master/csl-citation.json"} </w:instrText>
      </w:r>
      <w:r w:rsidR="006E2388">
        <w:fldChar w:fldCharType="separate"/>
      </w:r>
      <w:r w:rsidR="009843FF">
        <w:rPr>
          <w:rFonts w:ascii="Calibri" w:hAnsi="Calibri"/>
        </w:rPr>
        <w:t>[</w:t>
      </w:r>
      <w:r w:rsidR="003F0F3A">
        <w:rPr>
          <w:rFonts w:ascii="Calibri" w:hAnsi="Calibri"/>
        </w:rPr>
        <w:t>14</w:t>
      </w:r>
      <w:r w:rsidR="009843FF">
        <w:rPr>
          <w:rFonts w:ascii="Calibri" w:hAnsi="Calibri"/>
        </w:rPr>
        <w:t>]</w:t>
      </w:r>
      <w:r w:rsidR="006E2388">
        <w:fldChar w:fldCharType="end"/>
      </w:r>
      <w:r w:rsidR="00635DF7">
        <w:t>.</w:t>
      </w:r>
      <w:r w:rsidR="00834596">
        <w:t xml:space="preserve"> </w:t>
      </w:r>
      <w:r w:rsidR="00635DF7">
        <w:t>In addition,</w:t>
      </w:r>
      <w:r w:rsidR="00834596">
        <w:t xml:space="preserve"> Tavakoli and colleagues</w:t>
      </w:r>
      <w:r w:rsidR="00635DF7">
        <w:t xml:space="preserve"> showed</w:t>
      </w:r>
      <w:r w:rsidR="00834596">
        <w:t xml:space="preserve"> very high correlation coefficients (&gt;.9) for </w:t>
      </w:r>
      <w:r w:rsidR="00CD1A9C">
        <w:t xml:space="preserve">the </w:t>
      </w:r>
      <w:r w:rsidR="00834596">
        <w:t>re-test reliability</w:t>
      </w:r>
      <w:r w:rsidR="00CD1A9C">
        <w:t xml:space="preserve"> of both CTT1 and CTT2</w:t>
      </w:r>
      <w:r w:rsidR="00834596">
        <w:t xml:space="preserve"> in an Iranian normative sample of adults spanning </w:t>
      </w:r>
      <w:r w:rsidR="00635DF7">
        <w:t>a wide age range</w:t>
      </w:r>
      <w:r w:rsidR="00834596">
        <w:t xml:space="preserve"> [</w:t>
      </w:r>
      <w:r w:rsidR="003F0F3A">
        <w:t>15</w:t>
      </w:r>
      <w:r w:rsidR="00834596">
        <w:t>]</w:t>
      </w:r>
      <w:r w:rsidR="00494515">
        <w:t>.</w:t>
      </w:r>
      <w:r w:rsidR="00733FD9">
        <w:t xml:space="preserve"> </w:t>
      </w:r>
      <w:r w:rsidR="00C229FC">
        <w:t xml:space="preserve">Our results add to this literature by providing reliability </w:t>
      </w:r>
      <w:r>
        <w:t>information</w:t>
      </w:r>
      <w:r w:rsidR="00C229FC">
        <w:t xml:space="preserve"> for</w:t>
      </w:r>
      <w:r>
        <w:t xml:space="preserve"> a</w:t>
      </w:r>
      <w:r w:rsidR="001A6F6B">
        <w:t xml:space="preserve"> population sample of </w:t>
      </w:r>
      <w:r w:rsidR="00250F5F">
        <w:t>128</w:t>
      </w:r>
      <w:r w:rsidR="00336990">
        <w:t xml:space="preserve"> </w:t>
      </w:r>
      <w:r w:rsidR="001A6F6B">
        <w:t>older adults</w:t>
      </w:r>
      <w:r w:rsidR="00C229FC">
        <w:t>, and including</w:t>
      </w:r>
      <w:r w:rsidR="00733FD9">
        <w:t xml:space="preserve"> </w:t>
      </w:r>
      <w:r>
        <w:t xml:space="preserve">estimates of </w:t>
      </w:r>
      <w:r w:rsidR="00733FD9">
        <w:t xml:space="preserve">absolute </w:t>
      </w:r>
      <w:r w:rsidR="00336990">
        <w:t xml:space="preserve">reliability </w:t>
      </w:r>
      <w:r w:rsidR="00733FD9">
        <w:t>(SEM) as</w:t>
      </w:r>
      <w:r w:rsidR="00F02D4D">
        <w:t xml:space="preserve"> </w:t>
      </w:r>
      <w:r w:rsidR="00733FD9">
        <w:t>well as relative r</w:t>
      </w:r>
      <w:r w:rsidR="00C229FC">
        <w:t>eliability (ICC). The findings are in line with previous studies in</w:t>
      </w:r>
      <w:r w:rsidR="00733FD9">
        <w:t xml:space="preserve"> showing CTT2 to be more reliable</w:t>
      </w:r>
      <w:r w:rsidR="008F43C3">
        <w:t xml:space="preserve"> than CTT1.  The reliability of </w:t>
      </w:r>
      <w:r w:rsidR="00635DF7">
        <w:t>the T</w:t>
      </w:r>
      <w:r w:rsidR="008F43C3">
        <w:t xml:space="preserve">rail </w:t>
      </w:r>
      <w:r w:rsidR="00635DF7">
        <w:t>M</w:t>
      </w:r>
      <w:r w:rsidR="008F43C3">
        <w:t>aking</w:t>
      </w:r>
      <w:r w:rsidR="00635DF7">
        <w:t>Task</w:t>
      </w:r>
      <w:r w:rsidR="008F43C3">
        <w:t xml:space="preserve"> (TMT) is </w:t>
      </w:r>
      <w:r w:rsidR="00635DF7">
        <w:t xml:space="preserve">much </w:t>
      </w:r>
      <w:r w:rsidR="008F43C3">
        <w:t>more widely studied</w:t>
      </w:r>
      <w:r w:rsidR="00A62392">
        <w:t xml:space="preserve"> </w:t>
      </w:r>
      <w:r w:rsidR="00A62392">
        <w:fldChar w:fldCharType="begin"/>
      </w:r>
      <w:r w:rsidR="00A1598E">
        <w:instrText xml:space="preserve"> ADDIN ZOTERO_ITEM CSL_CITATION {"citationID":"vv4kac1pi","properties":{"formattedCitation":"(16)","plainCitation":"(16)"},"citationItems":[{"id":12998,"uris":["http://zotero.org/users/17242/items/3NCZHU4W"],"uri":["http://zotero.org/users/17242/items/3NCZHU4W"],"itemData":{"id":12998,"type":"article-journal","title":"Reliability of three alternate forms of the trail making tests a and B","container-title":"Archives of Clinical Neuropsychology: The Official Journal of the National Academy of Neuropsychologists","page":"314-321","volume":"26","issue":"4","source":"PubMed","abstract":"The majority of patients with Major Depressive Disorder (MDD) suffer from significant executive dysfunctions. To investigate the time course of executive functions during antidepressant treatment, repeated measures of executive functions are necessary. In order to avoid practice effects, the assessment of alternate forms is suggested. The aim of this study was to compare the processing times of four alternate versions of the Trail Making Test (TMT) A and B in patients with MDD. Fifty-five subjects with DSM-IV MDD were included in the study. We analyzed mean processing times and retest reliability of the four versions of TMT A and B. Mean processing times did not differ between the four tested versions of TMT A and B. Retest reliability of TMT A and B was between 0.76 and 0.89 and between 0.86 and 0.94, respectively. Because of their identical difficulty and high reliability, the herein described versions of the TMT A and B are suitable for sequential testing of executive functioning.","DOI":"10.1093/arclin/acr024","ISSN":"1873-5843","note":"PMID: 21576092","journalAbbreviation":"Arch Clin Neuropsychol","language":"eng","author":[{"family":"Wagner","given":"Stefanie"},{"family":"Helmreich","given":"Isabella"},{"family":"Dahmen","given":"Norbert"},{"family":"Lieb","given":"Klaus"},{"family":"Tadic","given":"André"}],"issued":{"date-parts":[["2011",6]]},"PMID":"21576092"}}],"schema":"https://github.com/citation-style-language/schema/raw/master/csl-citation.json"} </w:instrText>
      </w:r>
      <w:r w:rsidR="00A62392">
        <w:fldChar w:fldCharType="separate"/>
      </w:r>
      <w:r w:rsidR="009843FF">
        <w:rPr>
          <w:rFonts w:ascii="Calibri" w:hAnsi="Calibri"/>
        </w:rPr>
        <w:t>[</w:t>
      </w:r>
      <w:r w:rsidR="003F0F3A">
        <w:rPr>
          <w:rFonts w:ascii="Calibri" w:hAnsi="Calibri"/>
        </w:rPr>
        <w:t>16</w:t>
      </w:r>
      <w:r w:rsidR="009843FF">
        <w:rPr>
          <w:rFonts w:ascii="Calibri" w:hAnsi="Calibri"/>
        </w:rPr>
        <w:t>]</w:t>
      </w:r>
      <w:r w:rsidR="00A62392">
        <w:fldChar w:fldCharType="end"/>
      </w:r>
      <w:r w:rsidR="008F43C3">
        <w:t xml:space="preserve">. </w:t>
      </w:r>
    </w:p>
    <w:p w14:paraId="6D3533B4" w14:textId="77777777" w:rsidR="00494515" w:rsidRDefault="00494515" w:rsidP="00494515">
      <w:pPr>
        <w:spacing w:after="0" w:line="480" w:lineRule="auto"/>
        <w:jc w:val="both"/>
      </w:pPr>
    </w:p>
    <w:p w14:paraId="05277094" w14:textId="1004FE44" w:rsidR="00474FBC" w:rsidRPr="00474FBC" w:rsidRDefault="00474FBC" w:rsidP="00382DD2">
      <w:pPr>
        <w:spacing w:line="480" w:lineRule="auto"/>
        <w:jc w:val="both"/>
        <w:rPr>
          <w:i/>
        </w:rPr>
      </w:pPr>
      <w:r w:rsidRPr="00474FBC">
        <w:rPr>
          <w:i/>
        </w:rPr>
        <w:t>Strengths and weaknesses of our study</w:t>
      </w:r>
    </w:p>
    <w:p w14:paraId="5E04FCB8" w14:textId="521185F3" w:rsidR="00794E45" w:rsidRDefault="00EF1D63" w:rsidP="00382DD2">
      <w:pPr>
        <w:spacing w:line="480" w:lineRule="auto"/>
        <w:jc w:val="both"/>
      </w:pPr>
      <w:r>
        <w:t xml:space="preserve">Our study used a </w:t>
      </w:r>
      <w:r w:rsidR="00336990">
        <w:t xml:space="preserve">relatively </w:t>
      </w:r>
      <w:r>
        <w:t xml:space="preserve">large sample </w:t>
      </w:r>
      <w:r w:rsidR="00336990">
        <w:t xml:space="preserve">of </w:t>
      </w:r>
      <w:r>
        <w:t xml:space="preserve">middle aged </w:t>
      </w:r>
      <w:r w:rsidR="00474FBC">
        <w:t>and older adults</w:t>
      </w:r>
      <w:r w:rsidR="00D41276">
        <w:t xml:space="preserve"> with cognitive function in a generally healthy range</w:t>
      </w:r>
      <w:r w:rsidR="00474FBC">
        <w:t xml:space="preserve">.  While the initial SHARE Ireland sample was selected to be representative of the Irish population, the selection process into the current sample may have led to </w:t>
      </w:r>
      <w:r w:rsidR="00E445BB">
        <w:t xml:space="preserve">relatively </w:t>
      </w:r>
      <w:r w:rsidR="00474FBC">
        <w:t>health</w:t>
      </w:r>
      <w:r w:rsidR="00E445BB">
        <w:t>y</w:t>
      </w:r>
      <w:r w:rsidR="00336990">
        <w:t xml:space="preserve"> sample compared with the older population</w:t>
      </w:r>
      <w:r w:rsidR="00F816F8">
        <w:t>.</w:t>
      </w:r>
      <w:r w:rsidR="00494515">
        <w:t xml:space="preserve"> </w:t>
      </w:r>
      <w:r w:rsidR="00F816F8">
        <w:t>T</w:t>
      </w:r>
      <w:r>
        <w:t xml:space="preserve">here was no indication that the reliability </w:t>
      </w:r>
      <w:r w:rsidR="00474FBC">
        <w:t xml:space="preserve">of any test </w:t>
      </w:r>
      <w:r>
        <w:t xml:space="preserve">varied with baseline </w:t>
      </w:r>
      <w:r w:rsidR="00474FBC">
        <w:t xml:space="preserve">cognitive </w:t>
      </w:r>
      <w:r>
        <w:t>function</w:t>
      </w:r>
      <w:r w:rsidR="00474FBC">
        <w:t xml:space="preserve"> when examined on the appropriate scale and so our results are likely to be generalizable to people with mild to moderate cognitive impairment including clinical samples</w:t>
      </w:r>
      <w:r>
        <w:t xml:space="preserve">.  </w:t>
      </w:r>
      <w:r w:rsidR="008F43C3">
        <w:t xml:space="preserve">We have reported confidence intervals for all of our estimates of reliability, allowing their precision to be assessed.  Most studies of reliability are conducted using </w:t>
      </w:r>
      <w:r w:rsidR="005D6FD3">
        <w:t xml:space="preserve">very </w:t>
      </w:r>
      <w:r w:rsidR="008F43C3">
        <w:t xml:space="preserve">small samples </w:t>
      </w:r>
      <w:r w:rsidR="005D6FD3">
        <w:t>meaning that estimates are likely to be imprecise, although precision is rarely reported.</w:t>
      </w:r>
      <w:r w:rsidR="008F43C3">
        <w:t xml:space="preserve"> </w:t>
      </w:r>
      <w:r>
        <w:t>Our estimates of reliability are precise,</w:t>
      </w:r>
      <w:r w:rsidR="008F43C3">
        <w:t xml:space="preserve"> and remove rater, </w:t>
      </w:r>
      <w:r w:rsidR="00474FBC">
        <w:t xml:space="preserve">time of day </w:t>
      </w:r>
      <w:r w:rsidR="008F43C3">
        <w:t>and practi</w:t>
      </w:r>
      <w:r w:rsidR="00E4032B">
        <w:t>c</w:t>
      </w:r>
      <w:r w:rsidR="008F43C3">
        <w:t xml:space="preserve">e effects </w:t>
      </w:r>
      <w:r w:rsidR="00474FBC">
        <w:t xml:space="preserve">using a mixed effects </w:t>
      </w:r>
      <w:r w:rsidR="008F43C3">
        <w:t xml:space="preserve">multilevel </w:t>
      </w:r>
      <w:r w:rsidR="00474FBC">
        <w:t>model</w:t>
      </w:r>
      <w:r>
        <w:t>.</w:t>
      </w:r>
      <w:r w:rsidR="00474FBC">
        <w:t xml:space="preserve"> The time delay b</w:t>
      </w:r>
      <w:r w:rsidR="00E445BB">
        <w:t>etween assessments varied from one</w:t>
      </w:r>
      <w:r w:rsidR="00474FBC">
        <w:t xml:space="preserve"> month to nearly five months, but no differences in reliability were observed across that range suggesting </w:t>
      </w:r>
      <w:r w:rsidR="00E445BB">
        <w:t xml:space="preserve">that </w:t>
      </w:r>
      <w:r w:rsidR="00D41276">
        <w:t xml:space="preserve">neither </w:t>
      </w:r>
      <w:r w:rsidR="00E445BB">
        <w:t xml:space="preserve">drift </w:t>
      </w:r>
      <w:r w:rsidR="00D41276">
        <w:t xml:space="preserve">nor day-to-day fluctuation </w:t>
      </w:r>
      <w:r w:rsidR="00E445BB">
        <w:t>in underlying cognitive function in our group during this time was a significant problem.</w:t>
      </w:r>
    </w:p>
    <w:p w14:paraId="34E627F2" w14:textId="77777777" w:rsidR="00494515" w:rsidRDefault="00494515" w:rsidP="00494515">
      <w:pPr>
        <w:spacing w:after="0" w:line="480" w:lineRule="auto"/>
        <w:jc w:val="both"/>
      </w:pPr>
    </w:p>
    <w:p w14:paraId="7366807C" w14:textId="5F135EC4" w:rsidR="00474FBC" w:rsidRPr="00474FBC" w:rsidRDefault="00474FBC" w:rsidP="00382DD2">
      <w:pPr>
        <w:spacing w:line="480" w:lineRule="auto"/>
        <w:jc w:val="both"/>
        <w:rPr>
          <w:bCs/>
          <w:i/>
        </w:rPr>
      </w:pPr>
      <w:r w:rsidRPr="00474FBC">
        <w:rPr>
          <w:bCs/>
          <w:i/>
        </w:rPr>
        <w:t>Implications</w:t>
      </w:r>
    </w:p>
    <w:p w14:paraId="783B8D8E" w14:textId="75A8E970" w:rsidR="00EC06BF" w:rsidRDefault="00474FBC" w:rsidP="00382DD2">
      <w:pPr>
        <w:spacing w:line="480" w:lineRule="auto"/>
        <w:jc w:val="both"/>
        <w:rPr>
          <w:bCs/>
        </w:rPr>
      </w:pPr>
      <w:r>
        <w:rPr>
          <w:bCs/>
        </w:rPr>
        <w:t xml:space="preserve">The </w:t>
      </w:r>
      <w:r w:rsidR="00D41276">
        <w:rPr>
          <w:bCs/>
        </w:rPr>
        <w:t xml:space="preserve">cognitive </w:t>
      </w:r>
      <w:r>
        <w:rPr>
          <w:bCs/>
        </w:rPr>
        <w:t xml:space="preserve">tests we have explored </w:t>
      </w:r>
      <w:r w:rsidR="00E445BB">
        <w:rPr>
          <w:bCs/>
        </w:rPr>
        <w:t>have limited reliability when being used to compare individual scores at two time points, suggesting that on their own they may not be useful measures of change.  The poor reliability of</w:t>
      </w:r>
      <w:r w:rsidR="00494515">
        <w:rPr>
          <w:bCs/>
        </w:rPr>
        <w:t xml:space="preserve"> these</w:t>
      </w:r>
      <w:r w:rsidR="00E445BB">
        <w:rPr>
          <w:bCs/>
        </w:rPr>
        <w:t xml:space="preserve"> cognitive tests also has implications for their use in determining thresholds for e</w:t>
      </w:r>
      <w:r w:rsidR="005C7656">
        <w:rPr>
          <w:bCs/>
        </w:rPr>
        <w:t>.</w:t>
      </w:r>
      <w:r w:rsidR="00E445BB">
        <w:rPr>
          <w:bCs/>
        </w:rPr>
        <w:t>g</w:t>
      </w:r>
      <w:r w:rsidR="005C7656">
        <w:rPr>
          <w:bCs/>
        </w:rPr>
        <w:t>.</w:t>
      </w:r>
      <w:r w:rsidR="00E445BB">
        <w:rPr>
          <w:bCs/>
        </w:rPr>
        <w:t xml:space="preserve"> individual eligibility for treatment or for assessments of driving safety.  For example a SEM of 1.5</w:t>
      </w:r>
      <w:r w:rsidR="00266BE9">
        <w:rPr>
          <w:bCs/>
        </w:rPr>
        <w:t xml:space="preserve"> </w:t>
      </w:r>
      <w:r w:rsidR="00E445BB">
        <w:rPr>
          <w:bCs/>
        </w:rPr>
        <w:t xml:space="preserve">points means that an individual with a ‘true’ underlying MoCA score of around 26 could reasonably give a test score of between 23 and 29.  This also has implications for planned screening programmes that </w:t>
      </w:r>
      <w:r w:rsidR="00CF1624">
        <w:rPr>
          <w:bCs/>
        </w:rPr>
        <w:t>trigger referrals to diagnostic services based on single cognitive test scores.</w:t>
      </w:r>
      <w:r w:rsidR="0059487A">
        <w:rPr>
          <w:bCs/>
        </w:rPr>
        <w:t xml:space="preserve">  </w:t>
      </w:r>
    </w:p>
    <w:p w14:paraId="6C1060DA" w14:textId="77777777" w:rsidR="004A408C" w:rsidRDefault="004A408C" w:rsidP="004A408C">
      <w:pPr>
        <w:spacing w:after="0" w:line="480" w:lineRule="auto"/>
        <w:jc w:val="both"/>
        <w:rPr>
          <w:bCs/>
        </w:rPr>
      </w:pPr>
    </w:p>
    <w:p w14:paraId="68C7F6FF" w14:textId="7E06078C" w:rsidR="005F6984" w:rsidRDefault="00EC06BF" w:rsidP="00382DD2">
      <w:pPr>
        <w:spacing w:line="480" w:lineRule="auto"/>
        <w:jc w:val="both"/>
        <w:rPr>
          <w:bCs/>
        </w:rPr>
      </w:pPr>
      <w:r>
        <w:rPr>
          <w:bCs/>
        </w:rPr>
        <w:t xml:space="preserve">Our findings are important for researchers using cognitive tests as outcome measures.  Estimates of within-person variability are important to inform power calculations and to correct for regression dilution bias caused by misclassification in exposures or confounding variables.  </w:t>
      </w:r>
      <w:r w:rsidR="005F6984">
        <w:rPr>
          <w:bCs/>
        </w:rPr>
        <w:t xml:space="preserve">Our findings also suggest that </w:t>
      </w:r>
      <w:r w:rsidR="004C65FD">
        <w:rPr>
          <w:bCs/>
        </w:rPr>
        <w:t xml:space="preserve">the </w:t>
      </w:r>
      <w:r w:rsidR="005F6984">
        <w:rPr>
          <w:bCs/>
        </w:rPr>
        <w:t>Color Trails Tests should be analysed on logarithmic scales to ensure homoscedasticity because</w:t>
      </w:r>
      <w:r w:rsidR="004A408C">
        <w:rPr>
          <w:bCs/>
        </w:rPr>
        <w:t>,</w:t>
      </w:r>
      <w:r w:rsidR="005F6984">
        <w:rPr>
          <w:bCs/>
        </w:rPr>
        <w:t xml:space="preserve"> when analysed on a natural scale</w:t>
      </w:r>
      <w:r w:rsidR="004A408C">
        <w:rPr>
          <w:bCs/>
        </w:rPr>
        <w:t>,</w:t>
      </w:r>
      <w:r w:rsidR="005F6984">
        <w:rPr>
          <w:bCs/>
        </w:rPr>
        <w:t xml:space="preserve"> those with lower performance had higher variation in CTT </w:t>
      </w:r>
      <w:r w:rsidR="00551AE5">
        <w:rPr>
          <w:bCs/>
        </w:rPr>
        <w:t xml:space="preserve">completion </w:t>
      </w:r>
      <w:r w:rsidR="005F6984">
        <w:rPr>
          <w:bCs/>
        </w:rPr>
        <w:t xml:space="preserve">times.  </w:t>
      </w:r>
    </w:p>
    <w:p w14:paraId="214C4036" w14:textId="77777777" w:rsidR="00781621" w:rsidRDefault="00781621" w:rsidP="00781621">
      <w:pPr>
        <w:spacing w:after="0" w:line="480" w:lineRule="auto"/>
        <w:jc w:val="both"/>
        <w:rPr>
          <w:bCs/>
        </w:rPr>
      </w:pPr>
    </w:p>
    <w:p w14:paraId="31712512" w14:textId="77777777" w:rsidR="00442255" w:rsidRDefault="00442255" w:rsidP="00442255">
      <w:pPr>
        <w:spacing w:line="480" w:lineRule="auto"/>
        <w:jc w:val="both"/>
        <w:rPr>
          <w:bCs/>
        </w:rPr>
      </w:pPr>
      <w:r>
        <w:rPr>
          <w:bCs/>
        </w:rPr>
        <w:t>Our results suggest that many previously detected effects of therapies or risk factors that affect cognitive function might not be detectable at the individual level using the tests we have examined.  However it is important to note that our estimates of detectable change do not reflect clinically important change, and so small effects on cognitive function as seen in many research studies may still represent clinically important differences if confirmed in sufficiently large samples.</w:t>
      </w:r>
    </w:p>
    <w:p w14:paraId="6E6A457A" w14:textId="77777777" w:rsidR="00F46968" w:rsidRDefault="00F46968" w:rsidP="00E4032B">
      <w:pPr>
        <w:spacing w:after="0" w:line="480" w:lineRule="auto"/>
        <w:jc w:val="both"/>
        <w:rPr>
          <w:bCs/>
        </w:rPr>
      </w:pPr>
    </w:p>
    <w:p w14:paraId="052666D0" w14:textId="2AA64EBE" w:rsidR="00266BE9" w:rsidRDefault="00EC06BF" w:rsidP="00F46968">
      <w:pPr>
        <w:spacing w:after="0" w:line="480" w:lineRule="auto"/>
        <w:jc w:val="both"/>
        <w:rPr>
          <w:bCs/>
        </w:rPr>
      </w:pPr>
      <w:r>
        <w:rPr>
          <w:bCs/>
        </w:rPr>
        <w:t xml:space="preserve">As well as estimates of reliability, our estimates of rater effects and practice effects are also </w:t>
      </w:r>
      <w:r w:rsidR="005F6984">
        <w:rPr>
          <w:bCs/>
        </w:rPr>
        <w:t xml:space="preserve">important for research and clinical practice.  </w:t>
      </w:r>
      <w:r w:rsidR="0059487A">
        <w:rPr>
          <w:bCs/>
        </w:rPr>
        <w:t xml:space="preserve">Clinicians and researchers using </w:t>
      </w:r>
      <w:r w:rsidR="00336990">
        <w:rPr>
          <w:bCs/>
        </w:rPr>
        <w:t xml:space="preserve">all cognitive assessments </w:t>
      </w:r>
      <w:r w:rsidR="00266BE9">
        <w:rPr>
          <w:bCs/>
        </w:rPr>
        <w:t xml:space="preserve">should be </w:t>
      </w:r>
      <w:r w:rsidR="00336990">
        <w:rPr>
          <w:bCs/>
        </w:rPr>
        <w:t xml:space="preserve">aware </w:t>
      </w:r>
      <w:r w:rsidR="00266BE9">
        <w:rPr>
          <w:bCs/>
        </w:rPr>
        <w:t>of the</w:t>
      </w:r>
      <w:r w:rsidR="009A2C36">
        <w:rPr>
          <w:bCs/>
        </w:rPr>
        <w:t xml:space="preserve"> practice effect</w:t>
      </w:r>
      <w:r w:rsidR="00336990">
        <w:rPr>
          <w:bCs/>
        </w:rPr>
        <w:t>s</w:t>
      </w:r>
      <w:r w:rsidR="009A2C36">
        <w:rPr>
          <w:bCs/>
        </w:rPr>
        <w:t>.</w:t>
      </w:r>
      <w:r w:rsidR="00336990">
        <w:rPr>
          <w:bCs/>
        </w:rPr>
        <w:t xml:space="preserve">  </w:t>
      </w:r>
      <w:r w:rsidR="009A2C36">
        <w:rPr>
          <w:bCs/>
        </w:rPr>
        <w:t xml:space="preserve">In addition, every effort </w:t>
      </w:r>
      <w:r w:rsidR="008556F2">
        <w:rPr>
          <w:bCs/>
        </w:rPr>
        <w:t xml:space="preserve">should be made </w:t>
      </w:r>
      <w:r w:rsidR="009A2C36">
        <w:rPr>
          <w:bCs/>
        </w:rPr>
        <w:t>to maintain the same rater between admin</w:t>
      </w:r>
      <w:r w:rsidR="008556F2">
        <w:rPr>
          <w:bCs/>
        </w:rPr>
        <w:t xml:space="preserve">istrations, in order to eliminate the impact of inter-rater variability observed for CTT2. </w:t>
      </w:r>
    </w:p>
    <w:p w14:paraId="14432672" w14:textId="77777777" w:rsidR="00494515" w:rsidRDefault="00494515" w:rsidP="00494515">
      <w:pPr>
        <w:spacing w:after="0" w:line="480" w:lineRule="auto"/>
        <w:jc w:val="both"/>
        <w:rPr>
          <w:bCs/>
        </w:rPr>
      </w:pPr>
    </w:p>
    <w:p w14:paraId="370D18C6" w14:textId="0C7C25A5" w:rsidR="00CF1624" w:rsidRPr="00CF1624" w:rsidRDefault="00CF1624" w:rsidP="00382DD2">
      <w:pPr>
        <w:spacing w:line="480" w:lineRule="auto"/>
        <w:jc w:val="both"/>
        <w:rPr>
          <w:bCs/>
          <w:i/>
        </w:rPr>
      </w:pPr>
      <w:r w:rsidRPr="00CF1624">
        <w:rPr>
          <w:bCs/>
          <w:i/>
        </w:rPr>
        <w:t>Conclusion</w:t>
      </w:r>
    </w:p>
    <w:p w14:paraId="051D34FC" w14:textId="4FDD35E3" w:rsidR="00E445BB" w:rsidRDefault="00E445BB" w:rsidP="00382DD2">
      <w:pPr>
        <w:spacing w:line="480" w:lineRule="auto"/>
        <w:jc w:val="both"/>
        <w:rPr>
          <w:bCs/>
        </w:rPr>
      </w:pPr>
      <w:r>
        <w:rPr>
          <w:bCs/>
        </w:rPr>
        <w:t xml:space="preserve">Data on </w:t>
      </w:r>
      <w:r w:rsidR="00494515">
        <w:rPr>
          <w:bCs/>
        </w:rPr>
        <w:t xml:space="preserve">the </w:t>
      </w:r>
      <w:r>
        <w:rPr>
          <w:bCs/>
        </w:rPr>
        <w:t xml:space="preserve">reliability of cognitive tests is sparse, with estimates typically derived from small subsets of clinical samples and presented without any measures of </w:t>
      </w:r>
      <w:r w:rsidR="00CF1624">
        <w:rPr>
          <w:bCs/>
        </w:rPr>
        <w:t>precision</w:t>
      </w:r>
      <w:r>
        <w:rPr>
          <w:bCs/>
        </w:rPr>
        <w:t xml:space="preserve">.  </w:t>
      </w:r>
      <w:r w:rsidR="00CF1624">
        <w:rPr>
          <w:bCs/>
        </w:rPr>
        <w:t xml:space="preserve">Cognitive tests </w:t>
      </w:r>
      <w:r w:rsidR="00C559BA">
        <w:rPr>
          <w:bCs/>
        </w:rPr>
        <w:t xml:space="preserve">have substantial with-person variation </w:t>
      </w:r>
      <w:r w:rsidR="00CF1624">
        <w:rPr>
          <w:bCs/>
        </w:rPr>
        <w:t xml:space="preserve">when repeated over periods of weeks suggesting that they may not </w:t>
      </w:r>
      <w:r w:rsidR="00C559BA">
        <w:rPr>
          <w:bCs/>
        </w:rPr>
        <w:t xml:space="preserve">precisely </w:t>
      </w:r>
      <w:r w:rsidR="00CF1624">
        <w:rPr>
          <w:bCs/>
        </w:rPr>
        <w:t>reflect the underlying cognitive function of an individual</w:t>
      </w:r>
      <w:r w:rsidR="00C559BA">
        <w:rPr>
          <w:bCs/>
        </w:rPr>
        <w:t>,</w:t>
      </w:r>
      <w:r w:rsidR="00CF1624">
        <w:rPr>
          <w:bCs/>
        </w:rPr>
        <w:t xml:space="preserve"> instead being influenced by day-to-day fluctuation or measurement error.  Robust reliability studies should be performed in different populations to inform the use and interpretation of tests.</w:t>
      </w:r>
    </w:p>
    <w:p w14:paraId="0F2E50A6" w14:textId="77777777" w:rsidR="00A13CD7" w:rsidRDefault="00A13CD7" w:rsidP="00A13CD7">
      <w:pPr>
        <w:spacing w:after="0" w:line="480" w:lineRule="auto"/>
        <w:jc w:val="both"/>
        <w:rPr>
          <w:bCs/>
        </w:rPr>
      </w:pPr>
    </w:p>
    <w:p w14:paraId="37A1A5D7" w14:textId="62412136" w:rsidR="00BC09FA" w:rsidRDefault="00CD1E86" w:rsidP="00382DD2">
      <w:pPr>
        <w:spacing w:line="480" w:lineRule="auto"/>
        <w:jc w:val="both"/>
        <w:rPr>
          <w:b/>
          <w:bCs/>
        </w:rPr>
      </w:pPr>
      <w:r>
        <w:rPr>
          <w:b/>
          <w:bCs/>
        </w:rPr>
        <w:t>Acknowledgments</w:t>
      </w:r>
    </w:p>
    <w:p w14:paraId="73B619EC" w14:textId="485C7D12" w:rsidR="00BC4439" w:rsidRDefault="00BC4439" w:rsidP="00382DD2">
      <w:pPr>
        <w:spacing w:line="480" w:lineRule="auto"/>
        <w:jc w:val="both"/>
        <w:rPr>
          <w:bCs/>
        </w:rPr>
      </w:pPr>
      <w:r>
        <w:rPr>
          <w:bCs/>
        </w:rPr>
        <w:t>This research was supported by the U.S. Nation</w:t>
      </w:r>
      <w:r w:rsidR="00A33997">
        <w:rPr>
          <w:bCs/>
        </w:rPr>
        <w:t>al Institute of Ageing (NIA)</w:t>
      </w:r>
      <w:r>
        <w:rPr>
          <w:bCs/>
        </w:rPr>
        <w:t xml:space="preserve"> grant number </w:t>
      </w:r>
      <w:r w:rsidR="00A33997" w:rsidRPr="00A33997">
        <w:rPr>
          <w:rFonts w:ascii="Calibri" w:hAnsi="Calibri"/>
          <w:color w:val="000000" w:themeColor="text1"/>
        </w:rPr>
        <w:t>AG040387</w:t>
      </w:r>
      <w:r w:rsidR="00A33997">
        <w:rPr>
          <w:rStyle w:val="apple-converted-space"/>
          <w:rFonts w:ascii="Calibri" w:hAnsi="Calibri"/>
          <w:color w:val="1F497D"/>
        </w:rPr>
        <w:t> </w:t>
      </w:r>
      <w:r w:rsidR="00524398" w:rsidRPr="00A45240">
        <w:rPr>
          <w:rStyle w:val="apple-converted-space"/>
          <w:rFonts w:ascii="Calibri" w:hAnsi="Calibri"/>
        </w:rPr>
        <w:t>and</w:t>
      </w:r>
      <w:r w:rsidR="00524398">
        <w:rPr>
          <w:rStyle w:val="apple-converted-space"/>
          <w:rFonts w:ascii="Calibri" w:hAnsi="Calibri"/>
          <w:color w:val="1F497D"/>
        </w:rPr>
        <w:t xml:space="preserve"> </w:t>
      </w:r>
      <w:r>
        <w:rPr>
          <w:bCs/>
        </w:rPr>
        <w:t>The Division of Ageing Research and Development at the Institute of Public Health (IPH), Ireland</w:t>
      </w:r>
      <w:r w:rsidR="00494515">
        <w:rPr>
          <w:bCs/>
        </w:rPr>
        <w:t xml:space="preserve"> (formally the Centre for Ageing and Research Development in Ireland).</w:t>
      </w:r>
    </w:p>
    <w:p w14:paraId="549B68BD" w14:textId="77777777" w:rsidR="00A13CD7" w:rsidRPr="00BC4439" w:rsidRDefault="00A13CD7" w:rsidP="00A13CD7">
      <w:pPr>
        <w:spacing w:after="0" w:line="480" w:lineRule="auto"/>
        <w:jc w:val="both"/>
        <w:rPr>
          <w:bCs/>
        </w:rPr>
      </w:pPr>
    </w:p>
    <w:p w14:paraId="00F8D387" w14:textId="77777777" w:rsidR="00A069A3" w:rsidRPr="00A069A3" w:rsidRDefault="00A069A3" w:rsidP="00382DD2">
      <w:pPr>
        <w:spacing w:line="480" w:lineRule="auto"/>
        <w:jc w:val="both"/>
        <w:rPr>
          <w:b/>
          <w:bCs/>
        </w:rPr>
      </w:pPr>
      <w:r w:rsidRPr="00A069A3">
        <w:rPr>
          <w:b/>
          <w:bCs/>
        </w:rPr>
        <w:t>References</w:t>
      </w:r>
    </w:p>
    <w:p w14:paraId="5A7495BC" w14:textId="61DB12C1" w:rsidR="00A1598E" w:rsidRPr="00A1598E" w:rsidRDefault="0096463D" w:rsidP="0096463D">
      <w:pPr>
        <w:pStyle w:val="Bibliography"/>
        <w:tabs>
          <w:tab w:val="clear" w:pos="384"/>
          <w:tab w:val="left" w:pos="0"/>
        </w:tabs>
        <w:spacing w:line="480" w:lineRule="auto"/>
        <w:ind w:left="0" w:firstLine="0"/>
        <w:jc w:val="both"/>
        <w:rPr>
          <w:rFonts w:ascii="Calibri" w:hAnsi="Calibri"/>
        </w:rPr>
      </w:pPr>
      <w:r>
        <w:t>[</w:t>
      </w:r>
      <w:r w:rsidR="00A069A3">
        <w:fldChar w:fldCharType="begin"/>
      </w:r>
      <w:r w:rsidR="00A1598E">
        <w:instrText xml:space="preserve"> ADDIN ZOTERO_BIBL {"custom":[]} CSL_BIBLIOGRAPHY </w:instrText>
      </w:r>
      <w:r w:rsidR="00A069A3">
        <w:fldChar w:fldCharType="separate"/>
      </w:r>
      <w:r>
        <w:rPr>
          <w:rFonts w:ascii="Calibri" w:hAnsi="Calibri"/>
        </w:rPr>
        <w:t xml:space="preserve">1] </w:t>
      </w:r>
      <w:r w:rsidR="00A1598E" w:rsidRPr="00A1598E">
        <w:rPr>
          <w:rFonts w:ascii="Calibri" w:hAnsi="Calibri"/>
        </w:rPr>
        <w:t>Glymour MM, Weuve J, Berkman LF, Kawachi I, Robins JM</w:t>
      </w:r>
      <w:r w:rsidR="004471B8">
        <w:rPr>
          <w:rFonts w:ascii="Calibri" w:hAnsi="Calibri"/>
        </w:rPr>
        <w:t xml:space="preserve"> (2005)</w:t>
      </w:r>
      <w:r>
        <w:rPr>
          <w:rFonts w:ascii="Calibri" w:hAnsi="Calibri"/>
        </w:rPr>
        <w:t xml:space="preserve"> When Is Baseline Adjustment </w:t>
      </w:r>
      <w:r w:rsidR="00A1598E" w:rsidRPr="00A1598E">
        <w:rPr>
          <w:rFonts w:ascii="Calibri" w:hAnsi="Calibri"/>
        </w:rPr>
        <w:t xml:space="preserve">Useful in Analyses of Change? An Example with Education and Cognitive Change. </w:t>
      </w:r>
      <w:r w:rsidR="00A1598E" w:rsidRPr="004471B8">
        <w:rPr>
          <w:rFonts w:ascii="Calibri" w:hAnsi="Calibri"/>
          <w:i/>
        </w:rPr>
        <w:t xml:space="preserve">Am J Epidemiol. </w:t>
      </w:r>
      <w:r w:rsidR="00A1598E" w:rsidRPr="00A1598E">
        <w:rPr>
          <w:rFonts w:ascii="Calibri" w:hAnsi="Calibri"/>
        </w:rPr>
        <w:t xml:space="preserve">162(3):267–78. </w:t>
      </w:r>
    </w:p>
    <w:p w14:paraId="45A12ACF" w14:textId="145453D5" w:rsidR="00A1598E" w:rsidRPr="00A1598E" w:rsidRDefault="0096463D" w:rsidP="0096463D">
      <w:pPr>
        <w:pStyle w:val="Bibliography"/>
        <w:tabs>
          <w:tab w:val="clear" w:pos="384"/>
          <w:tab w:val="left" w:pos="0"/>
        </w:tabs>
        <w:spacing w:line="480" w:lineRule="auto"/>
        <w:ind w:left="0" w:firstLine="0"/>
        <w:jc w:val="both"/>
        <w:rPr>
          <w:rFonts w:ascii="Calibri" w:hAnsi="Calibri"/>
        </w:rPr>
      </w:pPr>
      <w:r>
        <w:rPr>
          <w:rFonts w:ascii="Calibri" w:hAnsi="Calibri"/>
        </w:rPr>
        <w:t>[</w:t>
      </w:r>
      <w:r w:rsidR="00F7617B">
        <w:rPr>
          <w:rFonts w:ascii="Calibri" w:hAnsi="Calibri"/>
        </w:rPr>
        <w:t>2</w:t>
      </w:r>
      <w:r>
        <w:rPr>
          <w:rFonts w:ascii="Calibri" w:hAnsi="Calibri"/>
        </w:rPr>
        <w:t xml:space="preserve">] </w:t>
      </w:r>
      <w:r w:rsidR="00A1598E" w:rsidRPr="00A1598E">
        <w:rPr>
          <w:rFonts w:ascii="Calibri" w:hAnsi="Calibri"/>
        </w:rPr>
        <w:t>Frost C, Thompson SG</w:t>
      </w:r>
      <w:r w:rsidR="004471B8">
        <w:rPr>
          <w:rFonts w:ascii="Calibri" w:hAnsi="Calibri"/>
        </w:rPr>
        <w:t xml:space="preserve"> (2000)</w:t>
      </w:r>
      <w:r w:rsidR="00A1598E" w:rsidRPr="00A1598E">
        <w:rPr>
          <w:rFonts w:ascii="Calibri" w:hAnsi="Calibri"/>
        </w:rPr>
        <w:t xml:space="preserve"> Correcting for regression dilution bias: comparison of methods for a single predictor variable. </w:t>
      </w:r>
      <w:r w:rsidR="00A1598E" w:rsidRPr="004471B8">
        <w:rPr>
          <w:rFonts w:ascii="Calibri" w:hAnsi="Calibri"/>
          <w:i/>
        </w:rPr>
        <w:t>J R Stat Soc Ser A Stat Soc</w:t>
      </w:r>
      <w:r w:rsidR="00A1598E" w:rsidRPr="00A1598E">
        <w:rPr>
          <w:rFonts w:ascii="Calibri" w:hAnsi="Calibri"/>
        </w:rPr>
        <w:t xml:space="preserve">. 163(2):173–89. </w:t>
      </w:r>
    </w:p>
    <w:p w14:paraId="52F4150D" w14:textId="59D3A06C" w:rsidR="00A1598E" w:rsidRPr="00A1598E" w:rsidRDefault="0096463D" w:rsidP="0096463D">
      <w:pPr>
        <w:pStyle w:val="Bibliography"/>
        <w:tabs>
          <w:tab w:val="clear" w:pos="384"/>
          <w:tab w:val="left" w:pos="0"/>
        </w:tabs>
        <w:spacing w:line="480" w:lineRule="auto"/>
        <w:ind w:left="0" w:firstLine="0"/>
        <w:jc w:val="both"/>
        <w:rPr>
          <w:rFonts w:ascii="Calibri" w:hAnsi="Calibri"/>
        </w:rPr>
      </w:pPr>
      <w:r>
        <w:rPr>
          <w:rFonts w:ascii="Calibri" w:hAnsi="Calibri"/>
        </w:rPr>
        <w:t>[</w:t>
      </w:r>
      <w:r w:rsidR="00F7617B">
        <w:rPr>
          <w:rFonts w:ascii="Calibri" w:hAnsi="Calibri"/>
        </w:rPr>
        <w:t>3</w:t>
      </w:r>
      <w:r>
        <w:rPr>
          <w:rFonts w:ascii="Calibri" w:hAnsi="Calibri"/>
        </w:rPr>
        <w:t xml:space="preserve">] </w:t>
      </w:r>
      <w:r w:rsidR="00A1598E" w:rsidRPr="00A1598E">
        <w:rPr>
          <w:rFonts w:ascii="Calibri" w:hAnsi="Calibri"/>
        </w:rPr>
        <w:t>Folstein MF, Folstein SE, McHugh PR</w:t>
      </w:r>
      <w:r w:rsidR="004471B8">
        <w:rPr>
          <w:rFonts w:ascii="Calibri" w:hAnsi="Calibri"/>
        </w:rPr>
        <w:t xml:space="preserve"> (1975)</w:t>
      </w:r>
      <w:r w:rsidR="00A1598E" w:rsidRPr="00A1598E">
        <w:rPr>
          <w:rFonts w:ascii="Calibri" w:hAnsi="Calibri"/>
        </w:rPr>
        <w:t xml:space="preserve"> “Mini-mental state”. A practical method for grading the cognitive state of patients for the clinician. </w:t>
      </w:r>
      <w:r w:rsidR="00A1598E" w:rsidRPr="004471B8">
        <w:rPr>
          <w:rFonts w:ascii="Calibri" w:hAnsi="Calibri"/>
          <w:i/>
        </w:rPr>
        <w:t>J Psychiatr Res.</w:t>
      </w:r>
      <w:r w:rsidR="00A1598E" w:rsidRPr="00A1598E">
        <w:rPr>
          <w:rFonts w:ascii="Calibri" w:hAnsi="Calibri"/>
        </w:rPr>
        <w:t xml:space="preserve"> 12(3):189–98. </w:t>
      </w:r>
    </w:p>
    <w:p w14:paraId="78D862FE" w14:textId="44588DE4" w:rsidR="00A1598E" w:rsidRPr="00A1598E" w:rsidRDefault="0096463D" w:rsidP="0096463D">
      <w:pPr>
        <w:pStyle w:val="Bibliography"/>
        <w:tabs>
          <w:tab w:val="clear" w:pos="384"/>
          <w:tab w:val="left" w:pos="0"/>
        </w:tabs>
        <w:spacing w:line="480" w:lineRule="auto"/>
        <w:ind w:left="0" w:firstLine="0"/>
        <w:jc w:val="both"/>
        <w:rPr>
          <w:rFonts w:ascii="Calibri" w:hAnsi="Calibri"/>
        </w:rPr>
      </w:pPr>
      <w:r>
        <w:rPr>
          <w:rFonts w:ascii="Calibri" w:hAnsi="Calibri"/>
        </w:rPr>
        <w:t>[</w:t>
      </w:r>
      <w:r w:rsidR="00F7617B">
        <w:rPr>
          <w:rFonts w:ascii="Calibri" w:hAnsi="Calibri"/>
        </w:rPr>
        <w:t>4</w:t>
      </w:r>
      <w:r>
        <w:rPr>
          <w:rFonts w:ascii="Calibri" w:hAnsi="Calibri"/>
        </w:rPr>
        <w:t xml:space="preserve">] </w:t>
      </w:r>
      <w:r w:rsidR="00A1598E" w:rsidRPr="00A1598E">
        <w:rPr>
          <w:rFonts w:ascii="Calibri" w:hAnsi="Calibri"/>
        </w:rPr>
        <w:t xml:space="preserve">Nasreddine ZS, Phillips NA, Bédirian V, Charbonneau S, Whitehead V, Collin I, </w:t>
      </w:r>
      <w:r w:rsidR="004471B8">
        <w:rPr>
          <w:rFonts w:ascii="Calibri" w:hAnsi="Calibri"/>
        </w:rPr>
        <w:t>Cummings JL, Chertkow H (2005)</w:t>
      </w:r>
      <w:r w:rsidR="00A1598E" w:rsidRPr="00A1598E">
        <w:rPr>
          <w:rFonts w:ascii="Calibri" w:hAnsi="Calibri"/>
        </w:rPr>
        <w:t xml:space="preserve"> The Montreal Cognitive Assessment, MoCA: A Brief Screening Tool For Mild Cognitive</w:t>
      </w:r>
      <w:r w:rsidR="004471B8">
        <w:rPr>
          <w:rFonts w:ascii="Calibri" w:hAnsi="Calibri"/>
        </w:rPr>
        <w:t xml:space="preserve"> Impairment. </w:t>
      </w:r>
      <w:r w:rsidR="004471B8" w:rsidRPr="004471B8">
        <w:rPr>
          <w:rFonts w:ascii="Calibri" w:hAnsi="Calibri"/>
          <w:i/>
        </w:rPr>
        <w:t>J Am Geriatr Soc.</w:t>
      </w:r>
      <w:r w:rsidR="004471B8">
        <w:rPr>
          <w:rFonts w:ascii="Calibri" w:hAnsi="Calibri"/>
        </w:rPr>
        <w:t xml:space="preserve"> </w:t>
      </w:r>
      <w:r w:rsidR="00A1598E" w:rsidRPr="00A1598E">
        <w:rPr>
          <w:rFonts w:ascii="Calibri" w:hAnsi="Calibri"/>
        </w:rPr>
        <w:t xml:space="preserve">53(4):695–9. </w:t>
      </w:r>
    </w:p>
    <w:p w14:paraId="205AB139" w14:textId="6B5DEFBB" w:rsidR="00A1598E" w:rsidRPr="00A1598E" w:rsidRDefault="0096463D" w:rsidP="0096463D">
      <w:pPr>
        <w:pStyle w:val="Bibliography"/>
        <w:tabs>
          <w:tab w:val="clear" w:pos="384"/>
          <w:tab w:val="left" w:pos="0"/>
        </w:tabs>
        <w:spacing w:line="480" w:lineRule="auto"/>
        <w:ind w:left="0" w:firstLine="0"/>
        <w:jc w:val="both"/>
        <w:rPr>
          <w:rFonts w:ascii="Calibri" w:hAnsi="Calibri"/>
        </w:rPr>
      </w:pPr>
      <w:r>
        <w:rPr>
          <w:rFonts w:ascii="Calibri" w:hAnsi="Calibri"/>
        </w:rPr>
        <w:t>[</w:t>
      </w:r>
      <w:r w:rsidR="00F7617B">
        <w:rPr>
          <w:rFonts w:ascii="Calibri" w:hAnsi="Calibri"/>
        </w:rPr>
        <w:t>5</w:t>
      </w:r>
      <w:r>
        <w:rPr>
          <w:rFonts w:ascii="Calibri" w:hAnsi="Calibri"/>
        </w:rPr>
        <w:t xml:space="preserve">] </w:t>
      </w:r>
      <w:r w:rsidR="00A1598E" w:rsidRPr="00A1598E">
        <w:rPr>
          <w:rFonts w:ascii="Calibri" w:hAnsi="Calibri"/>
        </w:rPr>
        <w:t>D’Elia</w:t>
      </w:r>
      <w:r w:rsidR="004471B8">
        <w:rPr>
          <w:rFonts w:ascii="Calibri" w:hAnsi="Calibri"/>
        </w:rPr>
        <w:t xml:space="preserve"> LF</w:t>
      </w:r>
      <w:r w:rsidR="00A1598E" w:rsidRPr="00A1598E">
        <w:rPr>
          <w:rFonts w:ascii="Calibri" w:hAnsi="Calibri"/>
        </w:rPr>
        <w:t>, Satz</w:t>
      </w:r>
      <w:r w:rsidR="004471B8">
        <w:rPr>
          <w:rFonts w:ascii="Calibri" w:hAnsi="Calibri"/>
        </w:rPr>
        <w:t xml:space="preserve"> P</w:t>
      </w:r>
      <w:r w:rsidR="00A1598E" w:rsidRPr="00A1598E">
        <w:rPr>
          <w:rFonts w:ascii="Calibri" w:hAnsi="Calibri"/>
        </w:rPr>
        <w:t>, Uchiyama</w:t>
      </w:r>
      <w:r w:rsidR="004471B8">
        <w:rPr>
          <w:rFonts w:ascii="Calibri" w:hAnsi="Calibri"/>
        </w:rPr>
        <w:t xml:space="preserve"> CL</w:t>
      </w:r>
      <w:r w:rsidR="00A1598E" w:rsidRPr="00A1598E">
        <w:rPr>
          <w:rFonts w:ascii="Calibri" w:hAnsi="Calibri"/>
        </w:rPr>
        <w:t>, White</w:t>
      </w:r>
      <w:r w:rsidR="004471B8">
        <w:rPr>
          <w:rFonts w:ascii="Calibri" w:hAnsi="Calibri"/>
        </w:rPr>
        <w:t xml:space="preserve"> T (1996)</w:t>
      </w:r>
      <w:r w:rsidR="00A1598E" w:rsidRPr="00A1598E">
        <w:rPr>
          <w:rFonts w:ascii="Calibri" w:hAnsi="Calibri"/>
        </w:rPr>
        <w:t xml:space="preserve"> </w:t>
      </w:r>
      <w:r w:rsidR="00A1598E" w:rsidRPr="004471B8">
        <w:rPr>
          <w:rFonts w:ascii="Calibri" w:hAnsi="Calibri"/>
          <w:i/>
        </w:rPr>
        <w:t>Color Trails Test: Professional Manual.</w:t>
      </w:r>
      <w:r w:rsidR="00A1598E" w:rsidRPr="00A1598E">
        <w:rPr>
          <w:rFonts w:ascii="Calibri" w:hAnsi="Calibri"/>
        </w:rPr>
        <w:t xml:space="preserve"> Odessa, FL: Psychologi</w:t>
      </w:r>
      <w:r w:rsidR="004471B8">
        <w:rPr>
          <w:rFonts w:ascii="Calibri" w:hAnsi="Calibri"/>
        </w:rPr>
        <w:t>cal Assessment Resources, Inc.</w:t>
      </w:r>
    </w:p>
    <w:p w14:paraId="524D906D" w14:textId="18FCDF15" w:rsidR="00A1598E" w:rsidRPr="00A1598E" w:rsidRDefault="0096463D" w:rsidP="0096463D">
      <w:pPr>
        <w:pStyle w:val="Bibliography"/>
        <w:tabs>
          <w:tab w:val="clear" w:pos="384"/>
          <w:tab w:val="left" w:pos="0"/>
        </w:tabs>
        <w:spacing w:line="480" w:lineRule="auto"/>
        <w:ind w:left="0" w:firstLine="0"/>
        <w:jc w:val="both"/>
        <w:rPr>
          <w:rFonts w:ascii="Calibri" w:hAnsi="Calibri"/>
        </w:rPr>
      </w:pPr>
      <w:r>
        <w:rPr>
          <w:rFonts w:ascii="Calibri" w:hAnsi="Calibri"/>
        </w:rPr>
        <w:t>[</w:t>
      </w:r>
      <w:r w:rsidR="00F7617B">
        <w:rPr>
          <w:rFonts w:ascii="Calibri" w:hAnsi="Calibri"/>
        </w:rPr>
        <w:t>6</w:t>
      </w:r>
      <w:r>
        <w:rPr>
          <w:rFonts w:ascii="Calibri" w:hAnsi="Calibri"/>
        </w:rPr>
        <w:t xml:space="preserve">] </w:t>
      </w:r>
      <w:r w:rsidR="00A1598E" w:rsidRPr="00A1598E">
        <w:rPr>
          <w:rFonts w:ascii="Calibri" w:hAnsi="Calibri"/>
        </w:rPr>
        <w:t>SHARE Ireland - Survey of Health, Ageing and Returement in Europe [Internet]. UCD Geary Institute and Irish Centre for Social Gerontology, NUIG; 2008. Available from: http://geary.ucd.ie/share/fileadmin/user_upload/shareresults/Share_Wave1_Results.pdf</w:t>
      </w:r>
    </w:p>
    <w:p w14:paraId="04AA92B2" w14:textId="42EAE5AF" w:rsidR="00A1598E" w:rsidRDefault="0096463D" w:rsidP="0096463D">
      <w:pPr>
        <w:pStyle w:val="Bibliography"/>
        <w:tabs>
          <w:tab w:val="clear" w:pos="384"/>
          <w:tab w:val="left" w:pos="0"/>
        </w:tabs>
        <w:spacing w:line="480" w:lineRule="auto"/>
        <w:ind w:left="0" w:firstLine="0"/>
        <w:jc w:val="both"/>
        <w:rPr>
          <w:rFonts w:ascii="Calibri" w:hAnsi="Calibri"/>
        </w:rPr>
      </w:pPr>
      <w:r>
        <w:rPr>
          <w:rFonts w:ascii="Calibri" w:hAnsi="Calibri"/>
        </w:rPr>
        <w:t>[</w:t>
      </w:r>
      <w:r w:rsidR="00F7617B">
        <w:rPr>
          <w:rFonts w:ascii="Calibri" w:hAnsi="Calibri"/>
        </w:rPr>
        <w:t>7</w:t>
      </w:r>
      <w:r>
        <w:rPr>
          <w:rFonts w:ascii="Calibri" w:hAnsi="Calibri"/>
        </w:rPr>
        <w:t xml:space="preserve">] </w:t>
      </w:r>
      <w:r w:rsidR="00A1598E" w:rsidRPr="00A1598E">
        <w:rPr>
          <w:rFonts w:ascii="Calibri" w:hAnsi="Calibri"/>
        </w:rPr>
        <w:t>Cronin H, O’Regan C, Finucane C, Kearney P, Kenny RA</w:t>
      </w:r>
      <w:r w:rsidR="004471B8">
        <w:rPr>
          <w:rFonts w:ascii="Calibri" w:hAnsi="Calibri"/>
        </w:rPr>
        <w:t xml:space="preserve"> (2013)</w:t>
      </w:r>
      <w:r w:rsidR="00A1598E" w:rsidRPr="00A1598E">
        <w:rPr>
          <w:rFonts w:ascii="Calibri" w:hAnsi="Calibri"/>
        </w:rPr>
        <w:t xml:space="preserve"> Health and Aging: Development of The Irish Longitudinal Study on Ageing Health Assessment. </w:t>
      </w:r>
      <w:r w:rsidR="00A1598E" w:rsidRPr="004471B8">
        <w:rPr>
          <w:rFonts w:ascii="Calibri" w:hAnsi="Calibri"/>
          <w:i/>
        </w:rPr>
        <w:t>J Am Geriatr Soc</w:t>
      </w:r>
      <w:r w:rsidR="00A1598E" w:rsidRPr="00A1598E">
        <w:rPr>
          <w:rFonts w:ascii="Calibri" w:hAnsi="Calibri"/>
        </w:rPr>
        <w:t xml:space="preserve">. 61:S269–78. </w:t>
      </w:r>
    </w:p>
    <w:p w14:paraId="1ECA7C20" w14:textId="7CAC6CF3" w:rsidR="00A1598E" w:rsidRPr="00A1598E" w:rsidRDefault="003F0F3A" w:rsidP="0096463D">
      <w:pPr>
        <w:pStyle w:val="Bibliography"/>
        <w:tabs>
          <w:tab w:val="clear" w:pos="384"/>
          <w:tab w:val="left" w:pos="0"/>
        </w:tabs>
        <w:spacing w:line="480" w:lineRule="auto"/>
        <w:ind w:left="0" w:firstLine="0"/>
        <w:jc w:val="both"/>
        <w:rPr>
          <w:rFonts w:ascii="Calibri" w:hAnsi="Calibri"/>
        </w:rPr>
      </w:pPr>
      <w:r w:rsidDel="003F0F3A">
        <w:t xml:space="preserve"> </w:t>
      </w:r>
      <w:r w:rsidR="0096463D">
        <w:rPr>
          <w:rFonts w:ascii="Calibri" w:hAnsi="Calibri"/>
        </w:rPr>
        <w:t>[</w:t>
      </w:r>
      <w:r>
        <w:rPr>
          <w:rFonts w:ascii="Calibri" w:hAnsi="Calibri"/>
        </w:rPr>
        <w:t>8</w:t>
      </w:r>
      <w:r w:rsidR="0096463D">
        <w:rPr>
          <w:rFonts w:ascii="Calibri" w:hAnsi="Calibri"/>
        </w:rPr>
        <w:t xml:space="preserve">] </w:t>
      </w:r>
      <w:r w:rsidR="00A1598E" w:rsidRPr="00A1598E">
        <w:rPr>
          <w:rFonts w:ascii="Calibri" w:hAnsi="Calibri"/>
        </w:rPr>
        <w:t>Tombaugh TN, McIntyre NJ</w:t>
      </w:r>
      <w:r w:rsidR="004471B8">
        <w:rPr>
          <w:rFonts w:ascii="Calibri" w:hAnsi="Calibri"/>
        </w:rPr>
        <w:t xml:space="preserve"> (1992)</w:t>
      </w:r>
      <w:r w:rsidR="00A1598E" w:rsidRPr="00A1598E">
        <w:rPr>
          <w:rFonts w:ascii="Calibri" w:hAnsi="Calibri"/>
        </w:rPr>
        <w:t xml:space="preserve">. The mini-mental state examination: a comprehensive review. </w:t>
      </w:r>
      <w:r w:rsidR="00A1598E" w:rsidRPr="00BC68E9">
        <w:rPr>
          <w:rFonts w:ascii="Calibri" w:hAnsi="Calibri"/>
          <w:i/>
        </w:rPr>
        <w:t>J Am Geriatr Soc.</w:t>
      </w:r>
      <w:r w:rsidR="00A1598E" w:rsidRPr="00A1598E">
        <w:rPr>
          <w:rFonts w:ascii="Calibri" w:hAnsi="Calibri"/>
        </w:rPr>
        <w:t xml:space="preserve"> 40(9):922–35. </w:t>
      </w:r>
    </w:p>
    <w:p w14:paraId="590899B6" w14:textId="7DDCB41D" w:rsidR="00A1598E" w:rsidRPr="00A1598E" w:rsidRDefault="0096463D" w:rsidP="0096463D">
      <w:pPr>
        <w:pStyle w:val="Bibliography"/>
        <w:tabs>
          <w:tab w:val="clear" w:pos="384"/>
          <w:tab w:val="left" w:pos="0"/>
        </w:tabs>
        <w:spacing w:line="480" w:lineRule="auto"/>
        <w:ind w:left="0" w:firstLine="0"/>
        <w:jc w:val="both"/>
        <w:rPr>
          <w:rFonts w:ascii="Calibri" w:hAnsi="Calibri"/>
        </w:rPr>
      </w:pPr>
      <w:r>
        <w:rPr>
          <w:rFonts w:ascii="Calibri" w:hAnsi="Calibri"/>
        </w:rPr>
        <w:t>[</w:t>
      </w:r>
      <w:r w:rsidR="003F0F3A">
        <w:rPr>
          <w:rFonts w:ascii="Calibri" w:hAnsi="Calibri"/>
        </w:rPr>
        <w:t>9</w:t>
      </w:r>
      <w:r>
        <w:rPr>
          <w:rFonts w:ascii="Calibri" w:hAnsi="Calibri"/>
        </w:rPr>
        <w:t xml:space="preserve">] </w:t>
      </w:r>
      <w:r w:rsidR="00A1598E" w:rsidRPr="00A1598E">
        <w:rPr>
          <w:rFonts w:ascii="Calibri" w:hAnsi="Calibri"/>
        </w:rPr>
        <w:t>Gómez F, Zunzunegui M, Lord C, Alvarado B, García A</w:t>
      </w:r>
      <w:r w:rsidR="00BC68E9">
        <w:rPr>
          <w:rFonts w:ascii="Calibri" w:hAnsi="Calibri"/>
        </w:rPr>
        <w:t xml:space="preserve"> (2013)</w:t>
      </w:r>
      <w:r w:rsidR="00A1598E" w:rsidRPr="00A1598E">
        <w:rPr>
          <w:rFonts w:ascii="Calibri" w:hAnsi="Calibri"/>
        </w:rPr>
        <w:t xml:space="preserve">. Applicability of the MoCA-S test in populations with little education in Colombia: MoCA-S in populations with little education. </w:t>
      </w:r>
      <w:r w:rsidR="00A1598E" w:rsidRPr="00BC68E9">
        <w:rPr>
          <w:rFonts w:ascii="Calibri" w:hAnsi="Calibri"/>
          <w:i/>
        </w:rPr>
        <w:t>In</w:t>
      </w:r>
      <w:r w:rsidR="00BC68E9" w:rsidRPr="00BC68E9">
        <w:rPr>
          <w:rFonts w:ascii="Calibri" w:hAnsi="Calibri"/>
          <w:i/>
        </w:rPr>
        <w:t>t J Geriatr Psychiatry</w:t>
      </w:r>
      <w:r w:rsidR="00BC68E9">
        <w:rPr>
          <w:rFonts w:ascii="Calibri" w:hAnsi="Calibri"/>
        </w:rPr>
        <w:t xml:space="preserve">. </w:t>
      </w:r>
      <w:r w:rsidR="00A1598E" w:rsidRPr="00A1598E">
        <w:rPr>
          <w:rFonts w:ascii="Calibri" w:hAnsi="Calibri"/>
        </w:rPr>
        <w:t xml:space="preserve">28(8):813–20. </w:t>
      </w:r>
    </w:p>
    <w:p w14:paraId="39FDBCE6" w14:textId="16F6B6E5" w:rsidR="00A1598E" w:rsidRPr="00A1598E" w:rsidRDefault="0096463D" w:rsidP="0096463D">
      <w:pPr>
        <w:pStyle w:val="Bibliography"/>
        <w:tabs>
          <w:tab w:val="clear" w:pos="384"/>
          <w:tab w:val="left" w:pos="0"/>
        </w:tabs>
        <w:spacing w:line="480" w:lineRule="auto"/>
        <w:ind w:left="0" w:firstLine="0"/>
        <w:jc w:val="both"/>
        <w:rPr>
          <w:rFonts w:ascii="Calibri" w:hAnsi="Calibri"/>
        </w:rPr>
      </w:pPr>
      <w:r>
        <w:rPr>
          <w:rFonts w:ascii="Calibri" w:hAnsi="Calibri"/>
        </w:rPr>
        <w:t>[</w:t>
      </w:r>
      <w:r w:rsidR="003F0F3A">
        <w:rPr>
          <w:rFonts w:ascii="Calibri" w:hAnsi="Calibri"/>
        </w:rPr>
        <w:t>10</w:t>
      </w:r>
      <w:r>
        <w:rPr>
          <w:rFonts w:ascii="Calibri" w:hAnsi="Calibri"/>
        </w:rPr>
        <w:t xml:space="preserve">] </w:t>
      </w:r>
      <w:r w:rsidR="00A1598E" w:rsidRPr="00A1598E">
        <w:rPr>
          <w:rFonts w:ascii="Calibri" w:hAnsi="Calibri"/>
        </w:rPr>
        <w:t>Duro D, Simões MR, Ponciano E, Santana I</w:t>
      </w:r>
      <w:r w:rsidR="00BC68E9">
        <w:rPr>
          <w:rFonts w:ascii="Calibri" w:hAnsi="Calibri"/>
        </w:rPr>
        <w:t xml:space="preserve"> (2010)</w:t>
      </w:r>
      <w:r w:rsidR="00A1598E" w:rsidRPr="00A1598E">
        <w:rPr>
          <w:rFonts w:ascii="Calibri" w:hAnsi="Calibri"/>
        </w:rPr>
        <w:t xml:space="preserve"> Validation studies of the Portuguese experimental version of the Montreal Cognitive Assessment (MoCA): confirmatory</w:t>
      </w:r>
      <w:r w:rsidR="00BC68E9">
        <w:rPr>
          <w:rFonts w:ascii="Calibri" w:hAnsi="Calibri"/>
        </w:rPr>
        <w:t xml:space="preserve"> factor analysis.</w:t>
      </w:r>
      <w:r w:rsidR="00BC68E9" w:rsidRPr="00BC68E9">
        <w:rPr>
          <w:rFonts w:ascii="Calibri" w:hAnsi="Calibri"/>
          <w:i/>
        </w:rPr>
        <w:t xml:space="preserve"> J Neurol.</w:t>
      </w:r>
      <w:r w:rsidR="00BC68E9">
        <w:rPr>
          <w:rFonts w:ascii="Calibri" w:hAnsi="Calibri"/>
        </w:rPr>
        <w:t xml:space="preserve"> </w:t>
      </w:r>
      <w:r w:rsidR="00A1598E" w:rsidRPr="00A1598E">
        <w:rPr>
          <w:rFonts w:ascii="Calibri" w:hAnsi="Calibri"/>
        </w:rPr>
        <w:t xml:space="preserve">257(5):728–34. </w:t>
      </w:r>
    </w:p>
    <w:p w14:paraId="56449EF7" w14:textId="11D33A7F" w:rsidR="00A1598E" w:rsidRDefault="0096463D" w:rsidP="0096463D">
      <w:pPr>
        <w:pStyle w:val="Bibliography"/>
        <w:tabs>
          <w:tab w:val="clear" w:pos="384"/>
          <w:tab w:val="left" w:pos="0"/>
        </w:tabs>
        <w:spacing w:line="480" w:lineRule="auto"/>
        <w:ind w:left="0" w:firstLine="0"/>
        <w:jc w:val="both"/>
        <w:rPr>
          <w:rFonts w:ascii="Calibri" w:hAnsi="Calibri"/>
        </w:rPr>
      </w:pPr>
      <w:r>
        <w:rPr>
          <w:rFonts w:ascii="Calibri" w:hAnsi="Calibri"/>
        </w:rPr>
        <w:t>[</w:t>
      </w:r>
      <w:r w:rsidR="00D21F81" w:rsidRPr="00A1598E">
        <w:rPr>
          <w:rFonts w:ascii="Calibri" w:hAnsi="Calibri"/>
        </w:rPr>
        <w:t>1</w:t>
      </w:r>
      <w:r w:rsidR="003F0F3A">
        <w:rPr>
          <w:rFonts w:ascii="Calibri" w:hAnsi="Calibri"/>
        </w:rPr>
        <w:t>1</w:t>
      </w:r>
      <w:r>
        <w:rPr>
          <w:rFonts w:ascii="Calibri" w:hAnsi="Calibri"/>
        </w:rPr>
        <w:t xml:space="preserve">] </w:t>
      </w:r>
      <w:r w:rsidR="00A1598E" w:rsidRPr="00A1598E">
        <w:rPr>
          <w:rFonts w:ascii="Calibri" w:hAnsi="Calibri"/>
        </w:rPr>
        <w:t>Chu L-W, Ng KH, Law AC, Lee AM, Kwan F</w:t>
      </w:r>
      <w:r w:rsidR="00BC68E9">
        <w:rPr>
          <w:rFonts w:ascii="Calibri" w:hAnsi="Calibri"/>
        </w:rPr>
        <w:t xml:space="preserve"> (2015)</w:t>
      </w:r>
      <w:r w:rsidR="00A1598E" w:rsidRPr="00A1598E">
        <w:rPr>
          <w:rFonts w:ascii="Calibri" w:hAnsi="Calibri"/>
        </w:rPr>
        <w:t>. Validity of the Cantonese Chinese Montreal Cognitive Assessment in Southern Chinese.</w:t>
      </w:r>
      <w:r w:rsidR="00A1598E" w:rsidRPr="00BC68E9">
        <w:rPr>
          <w:rFonts w:ascii="Calibri" w:hAnsi="Calibri"/>
          <w:i/>
        </w:rPr>
        <w:t xml:space="preserve"> Geriatr Gerontol Int</w:t>
      </w:r>
      <w:r w:rsidR="00A1598E" w:rsidRPr="00A1598E">
        <w:rPr>
          <w:rFonts w:ascii="Calibri" w:hAnsi="Calibri"/>
        </w:rPr>
        <w:t xml:space="preserve">. </w:t>
      </w:r>
      <w:r w:rsidR="00BC68E9" w:rsidRPr="00BC68E9">
        <w:rPr>
          <w:rFonts w:ascii="Calibri" w:hAnsi="Calibri"/>
        </w:rPr>
        <w:t>15(1):96-103</w:t>
      </w:r>
      <w:r w:rsidR="00A1598E" w:rsidRPr="00A1598E">
        <w:rPr>
          <w:rFonts w:ascii="Calibri" w:hAnsi="Calibri"/>
        </w:rPr>
        <w:t xml:space="preserve"> </w:t>
      </w:r>
    </w:p>
    <w:p w14:paraId="7A3D3978" w14:textId="6F77E2AA" w:rsidR="00A951F6" w:rsidRPr="00A951F6" w:rsidRDefault="0050518C" w:rsidP="0050518C">
      <w:pPr>
        <w:spacing w:line="480" w:lineRule="auto"/>
      </w:pPr>
      <w:r>
        <w:t>[</w:t>
      </w:r>
      <w:r w:rsidR="003F0F3A">
        <w:t>12</w:t>
      </w:r>
      <w:r>
        <w:t xml:space="preserve">] </w:t>
      </w:r>
      <w:r w:rsidR="00A951F6">
        <w:t>Chen X, Zhang R, Xiao Y, Dong J, Niu X, Kong W (2015) Reliability and Validity of the Beijing Version of the Montreal Cognitive Assessment in the Evaluation of Cognitive Function of Adult Patients with OSAHS. PLoS ONE 10(7): e0132361. doi:10.1371/journal.pone.0132361</w:t>
      </w:r>
    </w:p>
    <w:p w14:paraId="21935AA6" w14:textId="521F217E" w:rsidR="00A1598E" w:rsidRPr="00A1598E" w:rsidRDefault="0050518C" w:rsidP="0050518C">
      <w:pPr>
        <w:pStyle w:val="Bibliography"/>
        <w:tabs>
          <w:tab w:val="clear" w:pos="384"/>
          <w:tab w:val="left" w:pos="0"/>
        </w:tabs>
        <w:spacing w:line="480" w:lineRule="auto"/>
        <w:ind w:left="0" w:firstLine="0"/>
        <w:jc w:val="both"/>
        <w:rPr>
          <w:rFonts w:ascii="Calibri" w:hAnsi="Calibri"/>
        </w:rPr>
      </w:pPr>
      <w:r>
        <w:rPr>
          <w:rFonts w:ascii="Calibri" w:hAnsi="Calibri"/>
        </w:rPr>
        <w:t>[</w:t>
      </w:r>
      <w:r w:rsidR="003F0F3A" w:rsidRPr="00A1598E">
        <w:rPr>
          <w:rFonts w:ascii="Calibri" w:hAnsi="Calibri"/>
        </w:rPr>
        <w:t>1</w:t>
      </w:r>
      <w:r w:rsidR="003F0F3A">
        <w:rPr>
          <w:rFonts w:ascii="Calibri" w:hAnsi="Calibri"/>
        </w:rPr>
        <w:t>3</w:t>
      </w:r>
      <w:r>
        <w:rPr>
          <w:rFonts w:ascii="Calibri" w:hAnsi="Calibri"/>
        </w:rPr>
        <w:t xml:space="preserve">] </w:t>
      </w:r>
      <w:r w:rsidR="00A1598E" w:rsidRPr="00A1598E">
        <w:rPr>
          <w:rFonts w:ascii="Calibri" w:hAnsi="Calibri"/>
        </w:rPr>
        <w:t>Tu Q, Jin H, Ding B, Yang X, Lei Z, Bai S,</w:t>
      </w:r>
      <w:r w:rsidR="00BC68E9">
        <w:rPr>
          <w:rFonts w:ascii="Calibri" w:hAnsi="Calibri"/>
        </w:rPr>
        <w:t xml:space="preserve"> Zhang YD, Tang XQ (2013)</w:t>
      </w:r>
      <w:r w:rsidR="00A1598E" w:rsidRPr="00A1598E">
        <w:rPr>
          <w:rFonts w:ascii="Calibri" w:hAnsi="Calibri"/>
        </w:rPr>
        <w:t xml:space="preserve"> Reliability, Validity, and Optimal Cutoff Score of the Montreal Cognitive Assessment (Changsha Version) in Ischemic Cerebrovascular Disease Patients of Hunan Province, China. </w:t>
      </w:r>
      <w:r w:rsidR="00A1598E" w:rsidRPr="00BC68E9">
        <w:rPr>
          <w:rFonts w:ascii="Calibri" w:hAnsi="Calibri"/>
          <w:i/>
        </w:rPr>
        <w:t>Dement Geriatr Cogn Disord EXTRA.</w:t>
      </w:r>
      <w:r w:rsidR="00A1598E" w:rsidRPr="00A1598E">
        <w:rPr>
          <w:rFonts w:ascii="Calibri" w:hAnsi="Calibri"/>
        </w:rPr>
        <w:t xml:space="preserve"> 3(1):25–36. </w:t>
      </w:r>
    </w:p>
    <w:p w14:paraId="2D0961E1" w14:textId="43D02774" w:rsidR="00A1598E" w:rsidRPr="00A1598E" w:rsidRDefault="007473D0" w:rsidP="007473D0">
      <w:pPr>
        <w:pStyle w:val="Bibliography"/>
        <w:tabs>
          <w:tab w:val="clear" w:pos="384"/>
          <w:tab w:val="left" w:pos="0"/>
        </w:tabs>
        <w:spacing w:line="480" w:lineRule="auto"/>
        <w:ind w:left="0" w:firstLine="0"/>
        <w:jc w:val="both"/>
        <w:rPr>
          <w:rFonts w:ascii="Calibri" w:hAnsi="Calibri"/>
        </w:rPr>
      </w:pPr>
      <w:r>
        <w:rPr>
          <w:rFonts w:ascii="Calibri" w:hAnsi="Calibri"/>
        </w:rPr>
        <w:t>[</w:t>
      </w:r>
      <w:r w:rsidR="003F0F3A" w:rsidRPr="00A1598E">
        <w:rPr>
          <w:rFonts w:ascii="Calibri" w:hAnsi="Calibri"/>
        </w:rPr>
        <w:t>1</w:t>
      </w:r>
      <w:r w:rsidR="003F0F3A">
        <w:rPr>
          <w:rFonts w:ascii="Calibri" w:hAnsi="Calibri"/>
        </w:rPr>
        <w:t>4</w:t>
      </w:r>
      <w:r>
        <w:rPr>
          <w:rFonts w:ascii="Calibri" w:hAnsi="Calibri"/>
        </w:rPr>
        <w:t xml:space="preserve">] </w:t>
      </w:r>
      <w:r w:rsidR="00A1598E" w:rsidRPr="00A1598E">
        <w:rPr>
          <w:rFonts w:ascii="Calibri" w:hAnsi="Calibri"/>
        </w:rPr>
        <w:t>Dong Y, Thompson CL, Huey Joanne Tan S, Ben Swie Lim L, Pang W, Li-Hsian Chen C</w:t>
      </w:r>
      <w:r w:rsidR="00BC68E9">
        <w:rPr>
          <w:rFonts w:ascii="Calibri" w:hAnsi="Calibri"/>
        </w:rPr>
        <w:t xml:space="preserve"> (2013)</w:t>
      </w:r>
      <w:r w:rsidR="00A1598E" w:rsidRPr="00A1598E">
        <w:rPr>
          <w:rFonts w:ascii="Calibri" w:hAnsi="Calibri"/>
        </w:rPr>
        <w:t xml:space="preserve">. Test-Retest Reliability, Convergent Validity and Practice Effects of the RBANS in a Memory Clinic Setting: A Pilot Study. </w:t>
      </w:r>
      <w:r w:rsidR="00A1598E" w:rsidRPr="00BC68E9">
        <w:rPr>
          <w:rFonts w:ascii="Calibri" w:hAnsi="Calibri"/>
          <w:i/>
        </w:rPr>
        <w:t>Open J Med Psychol</w:t>
      </w:r>
      <w:r w:rsidR="00BC68E9">
        <w:rPr>
          <w:rFonts w:ascii="Calibri" w:hAnsi="Calibri"/>
        </w:rPr>
        <w:t xml:space="preserve">. </w:t>
      </w:r>
      <w:r w:rsidR="00A1598E" w:rsidRPr="00A1598E">
        <w:rPr>
          <w:rFonts w:ascii="Calibri" w:hAnsi="Calibri"/>
        </w:rPr>
        <w:t xml:space="preserve">02(04):11–6. </w:t>
      </w:r>
    </w:p>
    <w:p w14:paraId="06841ABC" w14:textId="748E6F59" w:rsidR="00834596" w:rsidRPr="00834596" w:rsidRDefault="007473D0" w:rsidP="007473D0">
      <w:pPr>
        <w:pStyle w:val="Bibliography"/>
        <w:tabs>
          <w:tab w:val="clear" w:pos="384"/>
          <w:tab w:val="left" w:pos="0"/>
        </w:tabs>
        <w:spacing w:line="480" w:lineRule="auto"/>
        <w:ind w:left="0" w:firstLine="0"/>
        <w:jc w:val="both"/>
        <w:rPr>
          <w:rFonts w:ascii="Calibri" w:hAnsi="Calibri"/>
        </w:rPr>
      </w:pPr>
      <w:r>
        <w:rPr>
          <w:rFonts w:ascii="Calibri" w:hAnsi="Calibri"/>
        </w:rPr>
        <w:t>[</w:t>
      </w:r>
      <w:r w:rsidR="003F0F3A" w:rsidRPr="00A1598E">
        <w:rPr>
          <w:rFonts w:ascii="Calibri" w:hAnsi="Calibri"/>
        </w:rPr>
        <w:t>1</w:t>
      </w:r>
      <w:r w:rsidR="003F0F3A">
        <w:rPr>
          <w:rFonts w:ascii="Calibri" w:hAnsi="Calibri"/>
        </w:rPr>
        <w:t>5</w:t>
      </w:r>
      <w:r>
        <w:rPr>
          <w:rFonts w:ascii="Calibri" w:hAnsi="Calibri"/>
        </w:rPr>
        <w:t xml:space="preserve">] </w:t>
      </w:r>
      <w:r w:rsidR="00834596">
        <w:rPr>
          <w:rFonts w:ascii="Calibri" w:hAnsi="Calibri"/>
        </w:rPr>
        <w:t xml:space="preserve">Tavakoli M., Barekatain M., Emsaki G (2015). An Iranian Normative Sample of the Color Trails Test. </w:t>
      </w:r>
      <w:r w:rsidR="00834596" w:rsidRPr="00834596">
        <w:rPr>
          <w:rFonts w:ascii="Calibri" w:hAnsi="Calibri"/>
          <w:i/>
        </w:rPr>
        <w:t>Psychology &amp; Neuroscience</w:t>
      </w:r>
      <w:r w:rsidR="00834596">
        <w:rPr>
          <w:rFonts w:ascii="Calibri" w:hAnsi="Calibri"/>
        </w:rPr>
        <w:t>, 8(1): 75-81</w:t>
      </w:r>
    </w:p>
    <w:p w14:paraId="5BFCCAD4" w14:textId="17529096" w:rsidR="00A1598E" w:rsidRPr="00A1598E" w:rsidRDefault="007473D0" w:rsidP="007473D0">
      <w:pPr>
        <w:pStyle w:val="Bibliography"/>
        <w:tabs>
          <w:tab w:val="clear" w:pos="384"/>
          <w:tab w:val="left" w:pos="0"/>
        </w:tabs>
        <w:spacing w:line="480" w:lineRule="auto"/>
        <w:ind w:left="0" w:firstLine="0"/>
        <w:jc w:val="both"/>
        <w:rPr>
          <w:rFonts w:ascii="Calibri" w:hAnsi="Calibri"/>
        </w:rPr>
      </w:pPr>
      <w:r>
        <w:rPr>
          <w:rFonts w:ascii="Calibri" w:hAnsi="Calibri"/>
        </w:rPr>
        <w:t>[</w:t>
      </w:r>
      <w:r w:rsidR="003F0F3A">
        <w:rPr>
          <w:rFonts w:ascii="Calibri" w:hAnsi="Calibri"/>
        </w:rPr>
        <w:t>16</w:t>
      </w:r>
      <w:r>
        <w:rPr>
          <w:rFonts w:ascii="Calibri" w:hAnsi="Calibri"/>
        </w:rPr>
        <w:t xml:space="preserve">] </w:t>
      </w:r>
      <w:r w:rsidR="00A1598E" w:rsidRPr="00A1598E">
        <w:rPr>
          <w:rFonts w:ascii="Calibri" w:hAnsi="Calibri"/>
        </w:rPr>
        <w:t>Wagner S, Helmreich I, Dahmen N, Lieb K, Tadic A</w:t>
      </w:r>
      <w:r w:rsidR="00BC68E9">
        <w:rPr>
          <w:rFonts w:ascii="Calibri" w:hAnsi="Calibri"/>
        </w:rPr>
        <w:t xml:space="preserve"> (2011)</w:t>
      </w:r>
      <w:r w:rsidR="00A1598E" w:rsidRPr="00A1598E">
        <w:rPr>
          <w:rFonts w:ascii="Calibri" w:hAnsi="Calibri"/>
        </w:rPr>
        <w:t xml:space="preserve"> Reliability of three alternate forms of the trail making tests a and B.</w:t>
      </w:r>
      <w:r w:rsidR="00A1598E" w:rsidRPr="00BC68E9">
        <w:rPr>
          <w:rFonts w:ascii="Calibri" w:hAnsi="Calibri"/>
          <w:i/>
        </w:rPr>
        <w:t xml:space="preserve"> Arch Clin Neuropsychol Off J Natl Acad Neuropsychol</w:t>
      </w:r>
      <w:r w:rsidR="00A1598E" w:rsidRPr="00A1598E">
        <w:rPr>
          <w:rFonts w:ascii="Calibri" w:hAnsi="Calibri"/>
        </w:rPr>
        <w:t xml:space="preserve">. 26(4):314–21. </w:t>
      </w:r>
    </w:p>
    <w:p w14:paraId="3D10C5F9" w14:textId="2E81548C" w:rsidR="00A069A3" w:rsidRDefault="00A069A3" w:rsidP="00382DD2">
      <w:pPr>
        <w:spacing w:line="480" w:lineRule="auto"/>
        <w:jc w:val="both"/>
      </w:pPr>
      <w:r>
        <w:fldChar w:fldCharType="end"/>
      </w:r>
    </w:p>
    <w:p w14:paraId="5F7DB645" w14:textId="2F7BD537" w:rsidR="00336990" w:rsidRDefault="007D23C2" w:rsidP="00341C08">
      <w:pPr>
        <w:spacing w:line="480" w:lineRule="auto"/>
        <w:jc w:val="both"/>
      </w:pPr>
      <w:r>
        <w:br w:type="page"/>
      </w:r>
    </w:p>
    <w:p w14:paraId="3EDE10A0" w14:textId="20D964AC" w:rsidR="007D23C2" w:rsidRDefault="00250F5F" w:rsidP="00F174C5">
      <w:r>
        <w:t>Table 1</w:t>
      </w:r>
      <w:r w:rsidR="00F174C5">
        <w:t xml:space="preserve">.  </w:t>
      </w:r>
      <w:r w:rsidR="007D23C2">
        <w:t>MoCA and MMSE scores in baseline and repeat assessments</w:t>
      </w:r>
      <w:r w:rsidR="00867C6E">
        <w:t xml:space="preserve"> </w:t>
      </w:r>
      <w:r w:rsidR="00F174C5">
        <w:t xml:space="preserve">with </w:t>
      </w:r>
      <w:r w:rsidR="00867C6E">
        <w:t>associated variance and reliability statistics.</w:t>
      </w:r>
    </w:p>
    <w:tbl>
      <w:tblPr>
        <w:tblStyle w:val="TableGridLight1"/>
        <w:tblW w:w="5000" w:type="pct"/>
        <w:tblBorders>
          <w:top w:val="single" w:sz="4" w:space="0" w:color="auto"/>
          <w:left w:val="none" w:sz="0" w:space="0" w:color="auto"/>
          <w:bottom w:val="single" w:sz="4" w:space="0" w:color="auto"/>
          <w:right w:val="none" w:sz="0" w:space="0" w:color="auto"/>
          <w:insideH w:val="single" w:sz="4" w:space="0" w:color="auto"/>
          <w:insideV w:val="none" w:sz="0" w:space="0" w:color="auto"/>
        </w:tblBorders>
        <w:tblLook w:val="04A0" w:firstRow="1" w:lastRow="0" w:firstColumn="1" w:lastColumn="0" w:noHBand="0" w:noVBand="1"/>
      </w:tblPr>
      <w:tblGrid>
        <w:gridCol w:w="1448"/>
        <w:gridCol w:w="1309"/>
        <w:gridCol w:w="1307"/>
        <w:gridCol w:w="1309"/>
        <w:gridCol w:w="1307"/>
        <w:gridCol w:w="1307"/>
        <w:gridCol w:w="1255"/>
      </w:tblGrid>
      <w:tr w:rsidR="0099699D" w:rsidRPr="0099699D" w14:paraId="77156283" w14:textId="77777777" w:rsidTr="00BC68E9">
        <w:trPr>
          <w:trHeight w:val="624"/>
        </w:trPr>
        <w:tc>
          <w:tcPr>
            <w:tcW w:w="784" w:type="pct"/>
          </w:tcPr>
          <w:p w14:paraId="3D727DB7" w14:textId="77777777" w:rsidR="0099699D" w:rsidRPr="0099699D" w:rsidRDefault="0099699D" w:rsidP="00B269C8">
            <w:pPr>
              <w:rPr>
                <w:sz w:val="20"/>
                <w:szCs w:val="20"/>
              </w:rPr>
            </w:pPr>
          </w:p>
        </w:tc>
        <w:tc>
          <w:tcPr>
            <w:tcW w:w="708" w:type="pct"/>
          </w:tcPr>
          <w:p w14:paraId="6C4D9B03" w14:textId="77777777" w:rsidR="0099699D" w:rsidRPr="0099699D" w:rsidRDefault="0099699D" w:rsidP="00B269C8">
            <w:pPr>
              <w:rPr>
                <w:sz w:val="20"/>
                <w:szCs w:val="20"/>
              </w:rPr>
            </w:pPr>
            <w:r w:rsidRPr="0099699D">
              <w:rPr>
                <w:sz w:val="20"/>
                <w:szCs w:val="20"/>
              </w:rPr>
              <w:t>MMSE (points)</w:t>
            </w:r>
          </w:p>
        </w:tc>
        <w:tc>
          <w:tcPr>
            <w:tcW w:w="707" w:type="pct"/>
          </w:tcPr>
          <w:p w14:paraId="7840B181" w14:textId="77777777" w:rsidR="0099699D" w:rsidRPr="0099699D" w:rsidRDefault="0099699D" w:rsidP="00B269C8">
            <w:pPr>
              <w:rPr>
                <w:sz w:val="20"/>
                <w:szCs w:val="20"/>
              </w:rPr>
            </w:pPr>
            <w:r w:rsidRPr="0099699D">
              <w:rPr>
                <w:sz w:val="20"/>
                <w:szCs w:val="20"/>
              </w:rPr>
              <w:t>MoCA (points)</w:t>
            </w:r>
          </w:p>
        </w:tc>
        <w:tc>
          <w:tcPr>
            <w:tcW w:w="1415" w:type="pct"/>
            <w:gridSpan w:val="2"/>
          </w:tcPr>
          <w:p w14:paraId="64E6A5F6" w14:textId="77777777" w:rsidR="0099699D" w:rsidRPr="0099699D" w:rsidRDefault="0099699D" w:rsidP="00B269C8">
            <w:pPr>
              <w:rPr>
                <w:sz w:val="20"/>
                <w:szCs w:val="20"/>
              </w:rPr>
            </w:pPr>
            <w:r w:rsidRPr="0099699D">
              <w:rPr>
                <w:sz w:val="20"/>
                <w:szCs w:val="20"/>
              </w:rPr>
              <w:t>CTT1</w:t>
            </w:r>
          </w:p>
        </w:tc>
        <w:tc>
          <w:tcPr>
            <w:tcW w:w="1386" w:type="pct"/>
            <w:gridSpan w:val="2"/>
          </w:tcPr>
          <w:p w14:paraId="7F79B132" w14:textId="77777777" w:rsidR="0099699D" w:rsidRPr="0099699D" w:rsidRDefault="0099699D" w:rsidP="00B269C8">
            <w:pPr>
              <w:rPr>
                <w:sz w:val="20"/>
                <w:szCs w:val="20"/>
              </w:rPr>
            </w:pPr>
            <w:r w:rsidRPr="0099699D">
              <w:rPr>
                <w:sz w:val="20"/>
                <w:szCs w:val="20"/>
              </w:rPr>
              <w:t>CTT2</w:t>
            </w:r>
          </w:p>
        </w:tc>
      </w:tr>
      <w:tr w:rsidR="0099699D" w:rsidRPr="0099699D" w14:paraId="1EE30BC2" w14:textId="77777777" w:rsidTr="00BC68E9">
        <w:trPr>
          <w:trHeight w:val="624"/>
        </w:trPr>
        <w:tc>
          <w:tcPr>
            <w:tcW w:w="784" w:type="pct"/>
          </w:tcPr>
          <w:p w14:paraId="0A7144CA" w14:textId="77777777" w:rsidR="0099699D" w:rsidRPr="0099699D" w:rsidRDefault="0099699D" w:rsidP="00B269C8">
            <w:pPr>
              <w:rPr>
                <w:sz w:val="20"/>
                <w:szCs w:val="20"/>
              </w:rPr>
            </w:pPr>
          </w:p>
        </w:tc>
        <w:tc>
          <w:tcPr>
            <w:tcW w:w="708" w:type="pct"/>
          </w:tcPr>
          <w:p w14:paraId="36689CFA" w14:textId="77777777" w:rsidR="0099699D" w:rsidRPr="0099699D" w:rsidRDefault="0099699D" w:rsidP="00B269C8">
            <w:pPr>
              <w:rPr>
                <w:sz w:val="20"/>
                <w:szCs w:val="20"/>
              </w:rPr>
            </w:pPr>
          </w:p>
        </w:tc>
        <w:tc>
          <w:tcPr>
            <w:tcW w:w="707" w:type="pct"/>
          </w:tcPr>
          <w:p w14:paraId="665AE102" w14:textId="77777777" w:rsidR="0099699D" w:rsidRPr="0099699D" w:rsidRDefault="0099699D" w:rsidP="00B269C8">
            <w:pPr>
              <w:rPr>
                <w:sz w:val="20"/>
                <w:szCs w:val="20"/>
              </w:rPr>
            </w:pPr>
          </w:p>
        </w:tc>
        <w:tc>
          <w:tcPr>
            <w:tcW w:w="708" w:type="pct"/>
          </w:tcPr>
          <w:p w14:paraId="477700CA" w14:textId="42D5635F" w:rsidR="0099699D" w:rsidRPr="0099699D" w:rsidRDefault="0099699D" w:rsidP="00B269C8">
            <w:pPr>
              <w:rPr>
                <w:sz w:val="20"/>
                <w:szCs w:val="20"/>
              </w:rPr>
            </w:pPr>
            <w:r w:rsidRPr="0099699D">
              <w:rPr>
                <w:sz w:val="20"/>
                <w:szCs w:val="20"/>
              </w:rPr>
              <w:t>Natural scale (s</w:t>
            </w:r>
            <w:r>
              <w:rPr>
                <w:sz w:val="20"/>
                <w:szCs w:val="20"/>
              </w:rPr>
              <w:t>econds</w:t>
            </w:r>
            <w:r w:rsidRPr="0099699D">
              <w:rPr>
                <w:sz w:val="20"/>
                <w:szCs w:val="20"/>
              </w:rPr>
              <w:t>)</w:t>
            </w:r>
          </w:p>
        </w:tc>
        <w:tc>
          <w:tcPr>
            <w:tcW w:w="707" w:type="pct"/>
          </w:tcPr>
          <w:p w14:paraId="3B6610E9" w14:textId="77777777" w:rsidR="0099699D" w:rsidRPr="0099699D" w:rsidRDefault="0099699D" w:rsidP="00B269C8">
            <w:pPr>
              <w:rPr>
                <w:sz w:val="20"/>
                <w:szCs w:val="20"/>
              </w:rPr>
            </w:pPr>
            <w:r w:rsidRPr="0099699D">
              <w:rPr>
                <w:sz w:val="20"/>
                <w:szCs w:val="20"/>
              </w:rPr>
              <w:t>Log scale</w:t>
            </w:r>
          </w:p>
        </w:tc>
        <w:tc>
          <w:tcPr>
            <w:tcW w:w="707" w:type="pct"/>
          </w:tcPr>
          <w:p w14:paraId="55A39814" w14:textId="0F52039D" w:rsidR="0099699D" w:rsidRPr="0099699D" w:rsidRDefault="0099699D" w:rsidP="00B269C8">
            <w:pPr>
              <w:rPr>
                <w:sz w:val="20"/>
                <w:szCs w:val="20"/>
              </w:rPr>
            </w:pPr>
            <w:r w:rsidRPr="0099699D">
              <w:rPr>
                <w:sz w:val="20"/>
                <w:szCs w:val="20"/>
              </w:rPr>
              <w:t>Natural scale (s</w:t>
            </w:r>
            <w:r>
              <w:rPr>
                <w:sz w:val="20"/>
                <w:szCs w:val="20"/>
              </w:rPr>
              <w:t>econd</w:t>
            </w:r>
            <w:r w:rsidRPr="0099699D">
              <w:rPr>
                <w:sz w:val="20"/>
                <w:szCs w:val="20"/>
              </w:rPr>
              <w:t>)</w:t>
            </w:r>
          </w:p>
        </w:tc>
        <w:tc>
          <w:tcPr>
            <w:tcW w:w="679" w:type="pct"/>
          </w:tcPr>
          <w:p w14:paraId="000E2484" w14:textId="77777777" w:rsidR="0099699D" w:rsidRPr="0099699D" w:rsidRDefault="0099699D" w:rsidP="00B269C8">
            <w:pPr>
              <w:rPr>
                <w:sz w:val="20"/>
                <w:szCs w:val="20"/>
              </w:rPr>
            </w:pPr>
            <w:r w:rsidRPr="0099699D">
              <w:rPr>
                <w:sz w:val="20"/>
                <w:szCs w:val="20"/>
              </w:rPr>
              <w:t>Log scale</w:t>
            </w:r>
          </w:p>
        </w:tc>
      </w:tr>
      <w:tr w:rsidR="0099699D" w:rsidRPr="0099699D" w14:paraId="18B201A2" w14:textId="77777777" w:rsidTr="00BC68E9">
        <w:trPr>
          <w:trHeight w:val="624"/>
        </w:trPr>
        <w:tc>
          <w:tcPr>
            <w:tcW w:w="784" w:type="pct"/>
          </w:tcPr>
          <w:p w14:paraId="0746DB49" w14:textId="01A2ED03" w:rsidR="0099699D" w:rsidRPr="0099699D" w:rsidRDefault="0099699D" w:rsidP="00267DFC">
            <w:pPr>
              <w:rPr>
                <w:sz w:val="20"/>
                <w:szCs w:val="20"/>
              </w:rPr>
            </w:pPr>
            <w:r w:rsidRPr="0099699D">
              <w:rPr>
                <w:sz w:val="20"/>
                <w:szCs w:val="20"/>
              </w:rPr>
              <w:t>Mean Baseline (SD)</w:t>
            </w:r>
          </w:p>
        </w:tc>
        <w:tc>
          <w:tcPr>
            <w:tcW w:w="708" w:type="pct"/>
          </w:tcPr>
          <w:p w14:paraId="44572FC6" w14:textId="0B5912D1" w:rsidR="0099699D" w:rsidRPr="0099699D" w:rsidRDefault="0099699D" w:rsidP="00267DFC">
            <w:pPr>
              <w:rPr>
                <w:sz w:val="20"/>
                <w:szCs w:val="20"/>
              </w:rPr>
            </w:pPr>
            <w:r w:rsidRPr="0099699D">
              <w:rPr>
                <w:sz w:val="20"/>
                <w:szCs w:val="20"/>
              </w:rPr>
              <w:t>28.1 (2.07)</w:t>
            </w:r>
          </w:p>
        </w:tc>
        <w:tc>
          <w:tcPr>
            <w:tcW w:w="707" w:type="pct"/>
          </w:tcPr>
          <w:p w14:paraId="5FD097DE" w14:textId="0C480CD7" w:rsidR="0099699D" w:rsidRPr="0099699D" w:rsidRDefault="0099699D" w:rsidP="00267DFC">
            <w:pPr>
              <w:rPr>
                <w:sz w:val="20"/>
                <w:szCs w:val="20"/>
              </w:rPr>
            </w:pPr>
            <w:r w:rsidRPr="0099699D">
              <w:rPr>
                <w:sz w:val="20"/>
                <w:szCs w:val="20"/>
              </w:rPr>
              <w:t>24.8 (3.61)</w:t>
            </w:r>
          </w:p>
        </w:tc>
        <w:tc>
          <w:tcPr>
            <w:tcW w:w="708" w:type="pct"/>
          </w:tcPr>
          <w:p w14:paraId="605F10CA" w14:textId="350FB73D" w:rsidR="0099699D" w:rsidRPr="0099699D" w:rsidRDefault="0099699D" w:rsidP="00B269C8">
            <w:pPr>
              <w:rPr>
                <w:sz w:val="20"/>
                <w:szCs w:val="20"/>
              </w:rPr>
            </w:pPr>
            <w:r w:rsidRPr="0099699D">
              <w:rPr>
                <w:sz w:val="20"/>
                <w:szCs w:val="20"/>
              </w:rPr>
              <w:t>53.7 (21.7)</w:t>
            </w:r>
          </w:p>
        </w:tc>
        <w:tc>
          <w:tcPr>
            <w:tcW w:w="707" w:type="pct"/>
          </w:tcPr>
          <w:p w14:paraId="3A13F9DD" w14:textId="77777777" w:rsidR="0099699D" w:rsidRPr="0099699D" w:rsidRDefault="0099699D" w:rsidP="00B269C8">
            <w:pPr>
              <w:rPr>
                <w:sz w:val="20"/>
                <w:szCs w:val="20"/>
              </w:rPr>
            </w:pPr>
            <w:r w:rsidRPr="0099699D">
              <w:rPr>
                <w:sz w:val="20"/>
                <w:szCs w:val="20"/>
              </w:rPr>
              <w:t>3.91 (0.38)</w:t>
            </w:r>
          </w:p>
        </w:tc>
        <w:tc>
          <w:tcPr>
            <w:tcW w:w="707" w:type="pct"/>
          </w:tcPr>
          <w:p w14:paraId="2B655D04" w14:textId="1D6D5EBA" w:rsidR="0099699D" w:rsidRPr="0099699D" w:rsidRDefault="0099699D" w:rsidP="00F608CF">
            <w:pPr>
              <w:rPr>
                <w:sz w:val="20"/>
                <w:szCs w:val="20"/>
              </w:rPr>
            </w:pPr>
            <w:r w:rsidRPr="0099699D">
              <w:rPr>
                <w:sz w:val="20"/>
                <w:szCs w:val="20"/>
              </w:rPr>
              <w:t>109.4 (37.</w:t>
            </w:r>
            <w:r w:rsidR="00F608CF">
              <w:rPr>
                <w:sz w:val="20"/>
                <w:szCs w:val="20"/>
              </w:rPr>
              <w:t>4</w:t>
            </w:r>
            <w:r w:rsidRPr="0099699D">
              <w:rPr>
                <w:sz w:val="20"/>
                <w:szCs w:val="20"/>
              </w:rPr>
              <w:t>)</w:t>
            </w:r>
          </w:p>
        </w:tc>
        <w:tc>
          <w:tcPr>
            <w:tcW w:w="679" w:type="pct"/>
          </w:tcPr>
          <w:p w14:paraId="6AAE321A" w14:textId="77777777" w:rsidR="0099699D" w:rsidRPr="0099699D" w:rsidRDefault="0099699D" w:rsidP="00B269C8">
            <w:pPr>
              <w:rPr>
                <w:sz w:val="20"/>
                <w:szCs w:val="20"/>
              </w:rPr>
            </w:pPr>
            <w:r w:rsidRPr="0099699D">
              <w:rPr>
                <w:sz w:val="20"/>
                <w:szCs w:val="20"/>
              </w:rPr>
              <w:t>4.64 (0.32)</w:t>
            </w:r>
          </w:p>
        </w:tc>
      </w:tr>
      <w:tr w:rsidR="0099699D" w:rsidRPr="0099699D" w14:paraId="0CB57B78" w14:textId="77777777" w:rsidTr="00BC68E9">
        <w:trPr>
          <w:trHeight w:val="624"/>
        </w:trPr>
        <w:tc>
          <w:tcPr>
            <w:tcW w:w="784" w:type="pct"/>
          </w:tcPr>
          <w:p w14:paraId="7FF5657C" w14:textId="48E53EAA" w:rsidR="0099699D" w:rsidRPr="0099699D" w:rsidRDefault="0099699D" w:rsidP="00267DFC">
            <w:pPr>
              <w:rPr>
                <w:sz w:val="20"/>
                <w:szCs w:val="20"/>
              </w:rPr>
            </w:pPr>
            <w:r w:rsidRPr="0099699D">
              <w:rPr>
                <w:sz w:val="20"/>
                <w:szCs w:val="20"/>
              </w:rPr>
              <w:t>Mean Repeat (SD)</w:t>
            </w:r>
          </w:p>
        </w:tc>
        <w:tc>
          <w:tcPr>
            <w:tcW w:w="708" w:type="pct"/>
          </w:tcPr>
          <w:p w14:paraId="04434AC0" w14:textId="73338EA6" w:rsidR="0099699D" w:rsidRPr="0099699D" w:rsidRDefault="0099699D" w:rsidP="00B269C8">
            <w:pPr>
              <w:rPr>
                <w:sz w:val="20"/>
                <w:szCs w:val="20"/>
              </w:rPr>
            </w:pPr>
            <w:r w:rsidRPr="0099699D">
              <w:rPr>
                <w:sz w:val="20"/>
                <w:szCs w:val="20"/>
              </w:rPr>
              <w:t>28.4 (2.07)*</w:t>
            </w:r>
          </w:p>
        </w:tc>
        <w:tc>
          <w:tcPr>
            <w:tcW w:w="707" w:type="pct"/>
          </w:tcPr>
          <w:p w14:paraId="24974F3D" w14:textId="43215E96" w:rsidR="0099699D" w:rsidRPr="0099699D" w:rsidRDefault="0099699D" w:rsidP="00B269C8">
            <w:pPr>
              <w:rPr>
                <w:sz w:val="20"/>
                <w:szCs w:val="20"/>
              </w:rPr>
            </w:pPr>
            <w:r w:rsidRPr="0099699D">
              <w:rPr>
                <w:sz w:val="20"/>
                <w:szCs w:val="20"/>
              </w:rPr>
              <w:t>25.2 (3.56)*</w:t>
            </w:r>
          </w:p>
        </w:tc>
        <w:tc>
          <w:tcPr>
            <w:tcW w:w="708" w:type="pct"/>
          </w:tcPr>
          <w:p w14:paraId="5BC7A66F" w14:textId="77777777" w:rsidR="0099699D" w:rsidRPr="0099699D" w:rsidRDefault="0099699D" w:rsidP="00B269C8">
            <w:pPr>
              <w:rPr>
                <w:sz w:val="20"/>
                <w:szCs w:val="20"/>
              </w:rPr>
            </w:pPr>
            <w:r w:rsidRPr="0099699D">
              <w:rPr>
                <w:sz w:val="20"/>
                <w:szCs w:val="20"/>
              </w:rPr>
              <w:t>50.6 (21.1)*</w:t>
            </w:r>
          </w:p>
        </w:tc>
        <w:tc>
          <w:tcPr>
            <w:tcW w:w="707" w:type="pct"/>
          </w:tcPr>
          <w:p w14:paraId="1548D0E9" w14:textId="77777777" w:rsidR="0099699D" w:rsidRPr="0099699D" w:rsidRDefault="0099699D" w:rsidP="00B269C8">
            <w:pPr>
              <w:rPr>
                <w:sz w:val="20"/>
                <w:szCs w:val="20"/>
              </w:rPr>
            </w:pPr>
            <w:r w:rsidRPr="0099699D">
              <w:rPr>
                <w:sz w:val="20"/>
                <w:szCs w:val="20"/>
              </w:rPr>
              <w:t>3.84 (0.40)*</w:t>
            </w:r>
          </w:p>
        </w:tc>
        <w:tc>
          <w:tcPr>
            <w:tcW w:w="707" w:type="pct"/>
          </w:tcPr>
          <w:p w14:paraId="35538403" w14:textId="71CFFA39" w:rsidR="0099699D" w:rsidRPr="0099699D" w:rsidRDefault="00F608CF" w:rsidP="00F608CF">
            <w:pPr>
              <w:rPr>
                <w:sz w:val="20"/>
                <w:szCs w:val="20"/>
              </w:rPr>
            </w:pPr>
            <w:r w:rsidRPr="0099699D">
              <w:rPr>
                <w:sz w:val="20"/>
                <w:szCs w:val="20"/>
              </w:rPr>
              <w:t>10</w:t>
            </w:r>
            <w:r>
              <w:rPr>
                <w:sz w:val="20"/>
                <w:szCs w:val="20"/>
              </w:rPr>
              <w:t>5</w:t>
            </w:r>
            <w:r w:rsidR="0099699D" w:rsidRPr="0099699D">
              <w:rPr>
                <w:sz w:val="20"/>
                <w:szCs w:val="20"/>
              </w:rPr>
              <w:t>.</w:t>
            </w:r>
            <w:r>
              <w:rPr>
                <w:sz w:val="20"/>
                <w:szCs w:val="20"/>
              </w:rPr>
              <w:t>5</w:t>
            </w:r>
            <w:r w:rsidRPr="0099699D">
              <w:rPr>
                <w:sz w:val="20"/>
                <w:szCs w:val="20"/>
              </w:rPr>
              <w:t xml:space="preserve"> </w:t>
            </w:r>
            <w:r w:rsidR="0099699D" w:rsidRPr="0099699D">
              <w:rPr>
                <w:sz w:val="20"/>
                <w:szCs w:val="20"/>
              </w:rPr>
              <w:t>(</w:t>
            </w:r>
            <w:r>
              <w:rPr>
                <w:sz w:val="20"/>
                <w:szCs w:val="20"/>
              </w:rPr>
              <w:t>40.8</w:t>
            </w:r>
            <w:r w:rsidR="0099699D" w:rsidRPr="0099699D">
              <w:rPr>
                <w:sz w:val="20"/>
                <w:szCs w:val="20"/>
              </w:rPr>
              <w:t>)</w:t>
            </w:r>
            <w:r w:rsidR="005515CE">
              <w:rPr>
                <w:sz w:val="20"/>
                <w:szCs w:val="20"/>
              </w:rPr>
              <w:t>*</w:t>
            </w:r>
          </w:p>
        </w:tc>
        <w:tc>
          <w:tcPr>
            <w:tcW w:w="679" w:type="pct"/>
          </w:tcPr>
          <w:p w14:paraId="5FFC30AB" w14:textId="77777777" w:rsidR="0099699D" w:rsidRPr="0099699D" w:rsidRDefault="0099699D" w:rsidP="00B269C8">
            <w:pPr>
              <w:rPr>
                <w:sz w:val="20"/>
                <w:szCs w:val="20"/>
              </w:rPr>
            </w:pPr>
            <w:r w:rsidRPr="0099699D">
              <w:rPr>
                <w:sz w:val="20"/>
                <w:szCs w:val="20"/>
              </w:rPr>
              <w:t>4.59 (0.35)*</w:t>
            </w:r>
          </w:p>
        </w:tc>
      </w:tr>
      <w:tr w:rsidR="0099699D" w:rsidRPr="0099699D" w14:paraId="155ED1E8" w14:textId="77777777" w:rsidTr="00BC68E9">
        <w:trPr>
          <w:trHeight w:val="624"/>
        </w:trPr>
        <w:tc>
          <w:tcPr>
            <w:tcW w:w="784" w:type="pct"/>
          </w:tcPr>
          <w:p w14:paraId="294E7440" w14:textId="77777777" w:rsidR="0099699D" w:rsidRPr="0099699D" w:rsidRDefault="0099699D" w:rsidP="00B269C8">
            <w:pPr>
              <w:rPr>
                <w:sz w:val="20"/>
                <w:szCs w:val="20"/>
              </w:rPr>
            </w:pPr>
            <w:r w:rsidRPr="0099699D">
              <w:rPr>
                <w:sz w:val="20"/>
                <w:szCs w:val="20"/>
              </w:rPr>
              <w:t>Mean Rater 1</w:t>
            </w:r>
            <w:r w:rsidRPr="0099699D">
              <w:rPr>
                <w:sz w:val="20"/>
                <w:szCs w:val="20"/>
                <w:vertAlign w:val="superscript"/>
              </w:rPr>
              <w:t xml:space="preserve">a </w:t>
            </w:r>
            <w:r w:rsidRPr="0099699D">
              <w:rPr>
                <w:sz w:val="20"/>
                <w:szCs w:val="20"/>
              </w:rPr>
              <w:t>(SD)</w:t>
            </w:r>
          </w:p>
        </w:tc>
        <w:tc>
          <w:tcPr>
            <w:tcW w:w="708" w:type="pct"/>
          </w:tcPr>
          <w:p w14:paraId="41CE83EE" w14:textId="34E27668" w:rsidR="0099699D" w:rsidRPr="0099699D" w:rsidRDefault="0099699D" w:rsidP="009B6644">
            <w:pPr>
              <w:rPr>
                <w:sz w:val="20"/>
                <w:szCs w:val="20"/>
              </w:rPr>
            </w:pPr>
            <w:r w:rsidRPr="0099699D">
              <w:rPr>
                <w:sz w:val="20"/>
                <w:szCs w:val="20"/>
              </w:rPr>
              <w:t>28.0 (2.22)</w:t>
            </w:r>
          </w:p>
        </w:tc>
        <w:tc>
          <w:tcPr>
            <w:tcW w:w="707" w:type="pct"/>
          </w:tcPr>
          <w:p w14:paraId="2AA822A5" w14:textId="52BF539E" w:rsidR="0099699D" w:rsidRPr="0099699D" w:rsidRDefault="0099699D" w:rsidP="00F608CF">
            <w:pPr>
              <w:rPr>
                <w:sz w:val="20"/>
                <w:szCs w:val="20"/>
              </w:rPr>
            </w:pPr>
            <w:r w:rsidRPr="0099699D">
              <w:rPr>
                <w:sz w:val="20"/>
                <w:szCs w:val="20"/>
              </w:rPr>
              <w:t>24.8 (3.</w:t>
            </w:r>
            <w:r w:rsidR="00F608CF" w:rsidRPr="0099699D">
              <w:rPr>
                <w:sz w:val="20"/>
                <w:szCs w:val="20"/>
              </w:rPr>
              <w:t>6</w:t>
            </w:r>
            <w:r w:rsidR="00F608CF">
              <w:rPr>
                <w:sz w:val="20"/>
                <w:szCs w:val="20"/>
              </w:rPr>
              <w:t>7</w:t>
            </w:r>
            <w:r w:rsidRPr="0099699D">
              <w:rPr>
                <w:sz w:val="20"/>
                <w:szCs w:val="20"/>
              </w:rPr>
              <w:t>)</w:t>
            </w:r>
          </w:p>
        </w:tc>
        <w:tc>
          <w:tcPr>
            <w:tcW w:w="708" w:type="pct"/>
          </w:tcPr>
          <w:p w14:paraId="0F45DDF9" w14:textId="77777777" w:rsidR="0099699D" w:rsidRPr="0099699D" w:rsidRDefault="0099699D" w:rsidP="00B269C8">
            <w:pPr>
              <w:rPr>
                <w:sz w:val="20"/>
                <w:szCs w:val="20"/>
              </w:rPr>
            </w:pPr>
            <w:r w:rsidRPr="0099699D">
              <w:rPr>
                <w:sz w:val="20"/>
                <w:szCs w:val="20"/>
              </w:rPr>
              <w:t>50.2 (19.0)</w:t>
            </w:r>
          </w:p>
        </w:tc>
        <w:tc>
          <w:tcPr>
            <w:tcW w:w="707" w:type="pct"/>
          </w:tcPr>
          <w:p w14:paraId="06615E9F" w14:textId="77777777" w:rsidR="0099699D" w:rsidRPr="0099699D" w:rsidRDefault="0099699D" w:rsidP="00B269C8">
            <w:pPr>
              <w:rPr>
                <w:sz w:val="20"/>
                <w:szCs w:val="20"/>
              </w:rPr>
            </w:pPr>
            <w:r w:rsidRPr="0099699D">
              <w:rPr>
                <w:sz w:val="20"/>
                <w:szCs w:val="20"/>
              </w:rPr>
              <w:t>3.85 (0.35)</w:t>
            </w:r>
          </w:p>
        </w:tc>
        <w:tc>
          <w:tcPr>
            <w:tcW w:w="707" w:type="pct"/>
          </w:tcPr>
          <w:p w14:paraId="60779FF9" w14:textId="77777777" w:rsidR="0099699D" w:rsidRPr="0099699D" w:rsidRDefault="0099699D" w:rsidP="00B269C8">
            <w:pPr>
              <w:rPr>
                <w:sz w:val="20"/>
                <w:szCs w:val="20"/>
              </w:rPr>
            </w:pPr>
            <w:r w:rsidRPr="0099699D">
              <w:rPr>
                <w:sz w:val="20"/>
                <w:szCs w:val="20"/>
              </w:rPr>
              <w:t>103.2 (36.8)</w:t>
            </w:r>
          </w:p>
        </w:tc>
        <w:tc>
          <w:tcPr>
            <w:tcW w:w="679" w:type="pct"/>
          </w:tcPr>
          <w:p w14:paraId="684105B8" w14:textId="77777777" w:rsidR="0099699D" w:rsidRPr="0099699D" w:rsidRDefault="0099699D" w:rsidP="00B269C8">
            <w:pPr>
              <w:rPr>
                <w:sz w:val="20"/>
                <w:szCs w:val="20"/>
              </w:rPr>
            </w:pPr>
            <w:r w:rsidRPr="0099699D">
              <w:rPr>
                <w:sz w:val="20"/>
                <w:szCs w:val="20"/>
              </w:rPr>
              <w:t>4.58 (0.32)</w:t>
            </w:r>
          </w:p>
        </w:tc>
      </w:tr>
      <w:tr w:rsidR="0099699D" w:rsidRPr="0099699D" w14:paraId="57B8D0EB" w14:textId="77777777" w:rsidTr="00BC68E9">
        <w:trPr>
          <w:trHeight w:val="624"/>
        </w:trPr>
        <w:tc>
          <w:tcPr>
            <w:tcW w:w="784" w:type="pct"/>
          </w:tcPr>
          <w:p w14:paraId="71A7602F" w14:textId="77777777" w:rsidR="0099699D" w:rsidRPr="0099699D" w:rsidRDefault="0099699D" w:rsidP="00B269C8">
            <w:pPr>
              <w:rPr>
                <w:sz w:val="20"/>
                <w:szCs w:val="20"/>
              </w:rPr>
            </w:pPr>
            <w:r w:rsidRPr="0099699D">
              <w:rPr>
                <w:sz w:val="20"/>
                <w:szCs w:val="20"/>
              </w:rPr>
              <w:t>Mean Rater 2</w:t>
            </w:r>
            <w:r w:rsidRPr="0099699D">
              <w:rPr>
                <w:sz w:val="20"/>
                <w:szCs w:val="20"/>
                <w:vertAlign w:val="superscript"/>
              </w:rPr>
              <w:t>a</w:t>
            </w:r>
            <w:r w:rsidRPr="0099699D">
              <w:rPr>
                <w:sz w:val="20"/>
                <w:szCs w:val="20"/>
              </w:rPr>
              <w:t xml:space="preserve"> (SD)</w:t>
            </w:r>
          </w:p>
        </w:tc>
        <w:tc>
          <w:tcPr>
            <w:tcW w:w="708" w:type="pct"/>
          </w:tcPr>
          <w:p w14:paraId="3D21E00A" w14:textId="10F7B86E" w:rsidR="0099699D" w:rsidRPr="0099699D" w:rsidRDefault="0099699D" w:rsidP="009B6644">
            <w:pPr>
              <w:rPr>
                <w:sz w:val="20"/>
                <w:szCs w:val="20"/>
              </w:rPr>
            </w:pPr>
            <w:r w:rsidRPr="0099699D">
              <w:rPr>
                <w:sz w:val="20"/>
                <w:szCs w:val="20"/>
              </w:rPr>
              <w:t>28.2 (2.</w:t>
            </w:r>
            <w:r w:rsidR="009B6644" w:rsidRPr="0099699D">
              <w:rPr>
                <w:sz w:val="20"/>
                <w:szCs w:val="20"/>
              </w:rPr>
              <w:t>2</w:t>
            </w:r>
            <w:r w:rsidR="009B6644">
              <w:rPr>
                <w:sz w:val="20"/>
                <w:szCs w:val="20"/>
              </w:rPr>
              <w:t>6</w:t>
            </w:r>
            <w:r w:rsidRPr="0099699D">
              <w:rPr>
                <w:sz w:val="20"/>
                <w:szCs w:val="20"/>
              </w:rPr>
              <w:t>)</w:t>
            </w:r>
          </w:p>
        </w:tc>
        <w:tc>
          <w:tcPr>
            <w:tcW w:w="707" w:type="pct"/>
          </w:tcPr>
          <w:p w14:paraId="579CA7F0" w14:textId="0A6B1A3F" w:rsidR="0099699D" w:rsidRPr="0099699D" w:rsidRDefault="0099699D" w:rsidP="00F608CF">
            <w:pPr>
              <w:rPr>
                <w:sz w:val="20"/>
                <w:szCs w:val="20"/>
              </w:rPr>
            </w:pPr>
            <w:r w:rsidRPr="0099699D">
              <w:rPr>
                <w:sz w:val="20"/>
                <w:szCs w:val="20"/>
              </w:rPr>
              <w:t>25.1 (3.</w:t>
            </w:r>
            <w:r w:rsidR="00F608CF" w:rsidRPr="0099699D">
              <w:rPr>
                <w:sz w:val="20"/>
                <w:szCs w:val="20"/>
              </w:rPr>
              <w:t>9</w:t>
            </w:r>
            <w:r w:rsidR="00F608CF">
              <w:rPr>
                <w:sz w:val="20"/>
                <w:szCs w:val="20"/>
              </w:rPr>
              <w:t>7</w:t>
            </w:r>
            <w:r w:rsidRPr="0099699D">
              <w:rPr>
                <w:sz w:val="20"/>
                <w:szCs w:val="20"/>
              </w:rPr>
              <w:t>)</w:t>
            </w:r>
          </w:p>
        </w:tc>
        <w:tc>
          <w:tcPr>
            <w:tcW w:w="708" w:type="pct"/>
          </w:tcPr>
          <w:p w14:paraId="2FE386E4" w14:textId="77777777" w:rsidR="0099699D" w:rsidRPr="0099699D" w:rsidRDefault="0099699D" w:rsidP="00B269C8">
            <w:pPr>
              <w:rPr>
                <w:sz w:val="20"/>
                <w:szCs w:val="20"/>
              </w:rPr>
            </w:pPr>
            <w:r w:rsidRPr="0099699D">
              <w:rPr>
                <w:sz w:val="20"/>
                <w:szCs w:val="20"/>
              </w:rPr>
              <w:t>52.0 (20.4)</w:t>
            </w:r>
          </w:p>
        </w:tc>
        <w:tc>
          <w:tcPr>
            <w:tcW w:w="707" w:type="pct"/>
          </w:tcPr>
          <w:p w14:paraId="46BAB776" w14:textId="77777777" w:rsidR="0099699D" w:rsidRPr="0099699D" w:rsidRDefault="0099699D" w:rsidP="00B269C8">
            <w:pPr>
              <w:rPr>
                <w:sz w:val="20"/>
                <w:szCs w:val="20"/>
              </w:rPr>
            </w:pPr>
            <w:r w:rsidRPr="0099699D">
              <w:rPr>
                <w:sz w:val="20"/>
                <w:szCs w:val="20"/>
              </w:rPr>
              <w:t>3.89 (0.36)</w:t>
            </w:r>
          </w:p>
        </w:tc>
        <w:tc>
          <w:tcPr>
            <w:tcW w:w="707" w:type="pct"/>
          </w:tcPr>
          <w:p w14:paraId="041D1385" w14:textId="175A09D6" w:rsidR="0099699D" w:rsidRPr="0099699D" w:rsidRDefault="0099699D" w:rsidP="0099699D">
            <w:pPr>
              <w:rPr>
                <w:sz w:val="20"/>
                <w:szCs w:val="20"/>
              </w:rPr>
            </w:pPr>
            <w:r w:rsidRPr="0099699D">
              <w:rPr>
                <w:sz w:val="20"/>
                <w:szCs w:val="20"/>
              </w:rPr>
              <w:t xml:space="preserve">108.1 </w:t>
            </w:r>
            <w:r w:rsidR="00F608CF">
              <w:rPr>
                <w:sz w:val="20"/>
                <w:szCs w:val="20"/>
              </w:rPr>
              <w:t>(</w:t>
            </w:r>
            <w:r w:rsidRPr="0099699D">
              <w:rPr>
                <w:sz w:val="20"/>
                <w:szCs w:val="20"/>
              </w:rPr>
              <w:t>36.7)*</w:t>
            </w:r>
          </w:p>
        </w:tc>
        <w:tc>
          <w:tcPr>
            <w:tcW w:w="679" w:type="pct"/>
          </w:tcPr>
          <w:p w14:paraId="6A828D23" w14:textId="49DAA4E6" w:rsidR="0099699D" w:rsidRPr="0099699D" w:rsidRDefault="0099699D" w:rsidP="00F608CF">
            <w:pPr>
              <w:rPr>
                <w:sz w:val="20"/>
                <w:szCs w:val="20"/>
              </w:rPr>
            </w:pPr>
            <w:r w:rsidRPr="0099699D">
              <w:rPr>
                <w:sz w:val="20"/>
                <w:szCs w:val="20"/>
              </w:rPr>
              <w:t>4.</w:t>
            </w:r>
            <w:r w:rsidR="00F608CF" w:rsidRPr="0099699D">
              <w:rPr>
                <w:sz w:val="20"/>
                <w:szCs w:val="20"/>
              </w:rPr>
              <w:t>6</w:t>
            </w:r>
            <w:r w:rsidR="00F608CF">
              <w:rPr>
                <w:sz w:val="20"/>
                <w:szCs w:val="20"/>
              </w:rPr>
              <w:t>4</w:t>
            </w:r>
            <w:r w:rsidR="00F608CF" w:rsidRPr="0099699D">
              <w:rPr>
                <w:sz w:val="20"/>
                <w:szCs w:val="20"/>
              </w:rPr>
              <w:t xml:space="preserve"> </w:t>
            </w:r>
            <w:r>
              <w:rPr>
                <w:sz w:val="20"/>
                <w:szCs w:val="20"/>
              </w:rPr>
              <w:t>(</w:t>
            </w:r>
            <w:r w:rsidRPr="0099699D">
              <w:rPr>
                <w:sz w:val="20"/>
                <w:szCs w:val="20"/>
              </w:rPr>
              <w:t>0.30)*</w:t>
            </w:r>
          </w:p>
        </w:tc>
      </w:tr>
      <w:tr w:rsidR="0099699D" w:rsidRPr="0099699D" w14:paraId="754BE62A" w14:textId="77777777" w:rsidTr="00BC68E9">
        <w:trPr>
          <w:trHeight w:val="624"/>
        </w:trPr>
        <w:tc>
          <w:tcPr>
            <w:tcW w:w="784" w:type="pct"/>
          </w:tcPr>
          <w:p w14:paraId="6833AB53" w14:textId="77777777" w:rsidR="0099699D" w:rsidRPr="0099699D" w:rsidRDefault="0099699D" w:rsidP="00B269C8">
            <w:pPr>
              <w:rPr>
                <w:sz w:val="20"/>
                <w:szCs w:val="20"/>
              </w:rPr>
            </w:pPr>
            <w:r w:rsidRPr="0099699D">
              <w:rPr>
                <w:sz w:val="20"/>
                <w:szCs w:val="20"/>
              </w:rPr>
              <w:t>Mean Test AM</w:t>
            </w:r>
            <w:r w:rsidRPr="0099699D">
              <w:rPr>
                <w:sz w:val="20"/>
                <w:szCs w:val="20"/>
                <w:vertAlign w:val="superscript"/>
              </w:rPr>
              <w:t xml:space="preserve">b </w:t>
            </w:r>
            <w:r w:rsidRPr="0099699D">
              <w:rPr>
                <w:sz w:val="20"/>
                <w:szCs w:val="20"/>
              </w:rPr>
              <w:t>(SD)</w:t>
            </w:r>
          </w:p>
        </w:tc>
        <w:tc>
          <w:tcPr>
            <w:tcW w:w="708" w:type="pct"/>
          </w:tcPr>
          <w:p w14:paraId="214074D5" w14:textId="77777777" w:rsidR="0099699D" w:rsidRPr="0099699D" w:rsidRDefault="0099699D" w:rsidP="00B269C8">
            <w:pPr>
              <w:rPr>
                <w:sz w:val="20"/>
                <w:szCs w:val="20"/>
              </w:rPr>
            </w:pPr>
            <w:r w:rsidRPr="0099699D">
              <w:rPr>
                <w:sz w:val="20"/>
                <w:szCs w:val="20"/>
              </w:rPr>
              <w:t>28.5 (1.60)</w:t>
            </w:r>
          </w:p>
        </w:tc>
        <w:tc>
          <w:tcPr>
            <w:tcW w:w="707" w:type="pct"/>
          </w:tcPr>
          <w:p w14:paraId="40CED583" w14:textId="77777777" w:rsidR="0099699D" w:rsidRPr="0099699D" w:rsidRDefault="0099699D" w:rsidP="00B269C8">
            <w:pPr>
              <w:rPr>
                <w:sz w:val="20"/>
                <w:szCs w:val="20"/>
              </w:rPr>
            </w:pPr>
            <w:r w:rsidRPr="0099699D">
              <w:rPr>
                <w:sz w:val="20"/>
                <w:szCs w:val="20"/>
              </w:rPr>
              <w:t>25.3 (3.30)</w:t>
            </w:r>
          </w:p>
        </w:tc>
        <w:tc>
          <w:tcPr>
            <w:tcW w:w="708" w:type="pct"/>
          </w:tcPr>
          <w:p w14:paraId="59E1DD07" w14:textId="77777777" w:rsidR="0099699D" w:rsidRPr="0099699D" w:rsidRDefault="0099699D" w:rsidP="00B269C8">
            <w:pPr>
              <w:rPr>
                <w:sz w:val="20"/>
                <w:szCs w:val="20"/>
              </w:rPr>
            </w:pPr>
            <w:r w:rsidRPr="0099699D">
              <w:rPr>
                <w:sz w:val="20"/>
                <w:szCs w:val="20"/>
              </w:rPr>
              <w:t>49.8 (19.6)</w:t>
            </w:r>
          </w:p>
        </w:tc>
        <w:tc>
          <w:tcPr>
            <w:tcW w:w="707" w:type="pct"/>
          </w:tcPr>
          <w:p w14:paraId="48E93899" w14:textId="77777777" w:rsidR="0099699D" w:rsidRPr="0099699D" w:rsidRDefault="0099699D" w:rsidP="00B269C8">
            <w:pPr>
              <w:rPr>
                <w:sz w:val="20"/>
                <w:szCs w:val="20"/>
              </w:rPr>
            </w:pPr>
            <w:r w:rsidRPr="0099699D">
              <w:rPr>
                <w:sz w:val="20"/>
                <w:szCs w:val="20"/>
              </w:rPr>
              <w:t>3.84 (0.37)</w:t>
            </w:r>
          </w:p>
        </w:tc>
        <w:tc>
          <w:tcPr>
            <w:tcW w:w="707" w:type="pct"/>
          </w:tcPr>
          <w:p w14:paraId="362D245E" w14:textId="77777777" w:rsidR="0099699D" w:rsidRPr="0099699D" w:rsidRDefault="0099699D" w:rsidP="00B269C8">
            <w:pPr>
              <w:rPr>
                <w:sz w:val="20"/>
                <w:szCs w:val="20"/>
              </w:rPr>
            </w:pPr>
            <w:r w:rsidRPr="0099699D">
              <w:rPr>
                <w:sz w:val="20"/>
                <w:szCs w:val="20"/>
              </w:rPr>
              <w:t>100.1 (32.2)</w:t>
            </w:r>
          </w:p>
        </w:tc>
        <w:tc>
          <w:tcPr>
            <w:tcW w:w="679" w:type="pct"/>
          </w:tcPr>
          <w:p w14:paraId="7CD8FB5E" w14:textId="77777777" w:rsidR="0099699D" w:rsidRPr="0099699D" w:rsidRDefault="0099699D" w:rsidP="00B269C8">
            <w:pPr>
              <w:rPr>
                <w:sz w:val="20"/>
                <w:szCs w:val="20"/>
              </w:rPr>
            </w:pPr>
            <w:r w:rsidRPr="0099699D">
              <w:rPr>
                <w:sz w:val="20"/>
                <w:szCs w:val="20"/>
              </w:rPr>
              <w:t>4.56 (0.30)</w:t>
            </w:r>
          </w:p>
        </w:tc>
      </w:tr>
      <w:tr w:rsidR="0099699D" w:rsidRPr="0099699D" w14:paraId="2AA24D1D" w14:textId="77777777" w:rsidTr="00BC68E9">
        <w:trPr>
          <w:trHeight w:val="624"/>
        </w:trPr>
        <w:tc>
          <w:tcPr>
            <w:tcW w:w="784" w:type="pct"/>
          </w:tcPr>
          <w:p w14:paraId="7BC9D017" w14:textId="77777777" w:rsidR="0099699D" w:rsidRPr="0099699D" w:rsidRDefault="0099699D" w:rsidP="00B269C8">
            <w:pPr>
              <w:rPr>
                <w:sz w:val="20"/>
                <w:szCs w:val="20"/>
              </w:rPr>
            </w:pPr>
            <w:r w:rsidRPr="0099699D">
              <w:rPr>
                <w:sz w:val="20"/>
                <w:szCs w:val="20"/>
              </w:rPr>
              <w:t>Mean Test PM</w:t>
            </w:r>
            <w:r w:rsidRPr="0099699D">
              <w:rPr>
                <w:sz w:val="20"/>
                <w:szCs w:val="20"/>
                <w:vertAlign w:val="superscript"/>
              </w:rPr>
              <w:t xml:space="preserve">b </w:t>
            </w:r>
            <w:r w:rsidRPr="0099699D">
              <w:rPr>
                <w:sz w:val="20"/>
                <w:szCs w:val="20"/>
              </w:rPr>
              <w:t>(SD)</w:t>
            </w:r>
          </w:p>
        </w:tc>
        <w:tc>
          <w:tcPr>
            <w:tcW w:w="708" w:type="pct"/>
          </w:tcPr>
          <w:p w14:paraId="084105DC" w14:textId="63F4E65E" w:rsidR="0099699D" w:rsidRPr="0099699D" w:rsidRDefault="0099699D" w:rsidP="009B6644">
            <w:pPr>
              <w:rPr>
                <w:sz w:val="20"/>
                <w:szCs w:val="20"/>
              </w:rPr>
            </w:pPr>
            <w:r w:rsidRPr="0099699D">
              <w:rPr>
                <w:sz w:val="20"/>
                <w:szCs w:val="20"/>
              </w:rPr>
              <w:t>28.6 (1.</w:t>
            </w:r>
            <w:r w:rsidR="009B6644" w:rsidRPr="0099699D">
              <w:rPr>
                <w:sz w:val="20"/>
                <w:szCs w:val="20"/>
              </w:rPr>
              <w:t>9</w:t>
            </w:r>
            <w:r w:rsidR="009B6644">
              <w:rPr>
                <w:sz w:val="20"/>
                <w:szCs w:val="20"/>
              </w:rPr>
              <w:t>8</w:t>
            </w:r>
            <w:r w:rsidRPr="0099699D">
              <w:rPr>
                <w:sz w:val="20"/>
                <w:szCs w:val="20"/>
              </w:rPr>
              <w:t>)</w:t>
            </w:r>
          </w:p>
        </w:tc>
        <w:tc>
          <w:tcPr>
            <w:tcW w:w="707" w:type="pct"/>
          </w:tcPr>
          <w:p w14:paraId="418A7402" w14:textId="77777777" w:rsidR="0099699D" w:rsidRPr="0099699D" w:rsidRDefault="0099699D" w:rsidP="00B269C8">
            <w:pPr>
              <w:rPr>
                <w:sz w:val="20"/>
                <w:szCs w:val="20"/>
              </w:rPr>
            </w:pPr>
            <w:r w:rsidRPr="0099699D">
              <w:rPr>
                <w:sz w:val="20"/>
                <w:szCs w:val="20"/>
              </w:rPr>
              <w:t>25.8 (3.12)</w:t>
            </w:r>
          </w:p>
        </w:tc>
        <w:tc>
          <w:tcPr>
            <w:tcW w:w="708" w:type="pct"/>
          </w:tcPr>
          <w:p w14:paraId="77913535" w14:textId="77777777" w:rsidR="0099699D" w:rsidRPr="0099699D" w:rsidRDefault="0099699D" w:rsidP="00B269C8">
            <w:pPr>
              <w:rPr>
                <w:sz w:val="20"/>
                <w:szCs w:val="20"/>
              </w:rPr>
            </w:pPr>
            <w:r w:rsidRPr="0099699D">
              <w:rPr>
                <w:sz w:val="20"/>
                <w:szCs w:val="20"/>
              </w:rPr>
              <w:t>46.5 (18.6)</w:t>
            </w:r>
          </w:p>
        </w:tc>
        <w:tc>
          <w:tcPr>
            <w:tcW w:w="707" w:type="pct"/>
          </w:tcPr>
          <w:p w14:paraId="18B33335" w14:textId="77777777" w:rsidR="0099699D" w:rsidRPr="0099699D" w:rsidRDefault="0099699D" w:rsidP="00B269C8">
            <w:pPr>
              <w:rPr>
                <w:sz w:val="20"/>
                <w:szCs w:val="20"/>
              </w:rPr>
            </w:pPr>
            <w:r w:rsidRPr="0099699D">
              <w:rPr>
                <w:sz w:val="20"/>
                <w:szCs w:val="20"/>
              </w:rPr>
              <w:t>3.76 (0.39)</w:t>
            </w:r>
          </w:p>
        </w:tc>
        <w:tc>
          <w:tcPr>
            <w:tcW w:w="707" w:type="pct"/>
          </w:tcPr>
          <w:p w14:paraId="2DC042F5" w14:textId="77777777" w:rsidR="0099699D" w:rsidRPr="0099699D" w:rsidRDefault="0099699D" w:rsidP="00B269C8">
            <w:pPr>
              <w:rPr>
                <w:sz w:val="20"/>
                <w:szCs w:val="20"/>
              </w:rPr>
            </w:pPr>
            <w:r w:rsidRPr="0099699D">
              <w:rPr>
                <w:sz w:val="20"/>
                <w:szCs w:val="20"/>
              </w:rPr>
              <w:t>96.8 (32.9)</w:t>
            </w:r>
          </w:p>
        </w:tc>
        <w:tc>
          <w:tcPr>
            <w:tcW w:w="679" w:type="pct"/>
          </w:tcPr>
          <w:p w14:paraId="43D58E84" w14:textId="453683AF" w:rsidR="0099699D" w:rsidRPr="0099699D" w:rsidRDefault="0099699D" w:rsidP="00F608CF">
            <w:pPr>
              <w:rPr>
                <w:sz w:val="20"/>
                <w:szCs w:val="20"/>
              </w:rPr>
            </w:pPr>
            <w:r w:rsidRPr="0099699D">
              <w:rPr>
                <w:sz w:val="20"/>
                <w:szCs w:val="20"/>
              </w:rPr>
              <w:t>4.</w:t>
            </w:r>
            <w:r w:rsidR="00F608CF" w:rsidRPr="0099699D">
              <w:rPr>
                <w:sz w:val="20"/>
                <w:szCs w:val="20"/>
              </w:rPr>
              <w:t>5</w:t>
            </w:r>
            <w:r w:rsidR="00F608CF">
              <w:rPr>
                <w:sz w:val="20"/>
                <w:szCs w:val="20"/>
              </w:rPr>
              <w:t>2</w:t>
            </w:r>
            <w:r w:rsidR="00F608CF" w:rsidRPr="0099699D">
              <w:rPr>
                <w:sz w:val="20"/>
                <w:szCs w:val="20"/>
              </w:rPr>
              <w:t xml:space="preserve"> </w:t>
            </w:r>
            <w:r w:rsidRPr="0099699D">
              <w:rPr>
                <w:sz w:val="20"/>
                <w:szCs w:val="20"/>
              </w:rPr>
              <w:t>(0.33)</w:t>
            </w:r>
          </w:p>
        </w:tc>
      </w:tr>
      <w:tr w:rsidR="0099699D" w:rsidRPr="0099699D" w14:paraId="14240AFF" w14:textId="77777777" w:rsidTr="00BC68E9">
        <w:trPr>
          <w:trHeight w:val="624"/>
        </w:trPr>
        <w:tc>
          <w:tcPr>
            <w:tcW w:w="784" w:type="pct"/>
          </w:tcPr>
          <w:p w14:paraId="2F750BE8" w14:textId="77777777" w:rsidR="0099699D" w:rsidRPr="0099699D" w:rsidRDefault="0099699D" w:rsidP="00B269C8">
            <w:pPr>
              <w:rPr>
                <w:sz w:val="20"/>
                <w:szCs w:val="20"/>
              </w:rPr>
            </w:pPr>
            <w:r w:rsidRPr="0099699D">
              <w:rPr>
                <w:sz w:val="20"/>
                <w:szCs w:val="20"/>
              </w:rPr>
              <w:t>SD between individuals (95% CI)</w:t>
            </w:r>
          </w:p>
        </w:tc>
        <w:tc>
          <w:tcPr>
            <w:tcW w:w="708" w:type="pct"/>
          </w:tcPr>
          <w:p w14:paraId="385689DD" w14:textId="77777777" w:rsidR="0099699D" w:rsidRPr="0099699D" w:rsidRDefault="0099699D" w:rsidP="00B269C8">
            <w:pPr>
              <w:rPr>
                <w:sz w:val="20"/>
                <w:szCs w:val="20"/>
              </w:rPr>
            </w:pPr>
            <w:r w:rsidRPr="0099699D">
              <w:rPr>
                <w:sz w:val="20"/>
                <w:szCs w:val="20"/>
              </w:rPr>
              <w:t xml:space="preserve">1.77 </w:t>
            </w:r>
          </w:p>
          <w:p w14:paraId="6AF3C12B" w14:textId="77777777" w:rsidR="0099699D" w:rsidRPr="0099699D" w:rsidRDefault="0099699D" w:rsidP="00B269C8">
            <w:pPr>
              <w:rPr>
                <w:sz w:val="20"/>
                <w:szCs w:val="20"/>
              </w:rPr>
            </w:pPr>
            <w:r w:rsidRPr="0099699D">
              <w:rPr>
                <w:sz w:val="20"/>
                <w:szCs w:val="20"/>
              </w:rPr>
              <w:t>(1.54-2.05)</w:t>
            </w:r>
          </w:p>
        </w:tc>
        <w:tc>
          <w:tcPr>
            <w:tcW w:w="707" w:type="pct"/>
          </w:tcPr>
          <w:p w14:paraId="24467F51" w14:textId="77777777" w:rsidR="0099699D" w:rsidRPr="0099699D" w:rsidRDefault="0099699D" w:rsidP="00B269C8">
            <w:pPr>
              <w:rPr>
                <w:sz w:val="20"/>
                <w:szCs w:val="20"/>
              </w:rPr>
            </w:pPr>
            <w:r w:rsidRPr="0099699D">
              <w:rPr>
                <w:sz w:val="20"/>
                <w:szCs w:val="20"/>
              </w:rPr>
              <w:t xml:space="preserve">3.22 </w:t>
            </w:r>
          </w:p>
          <w:p w14:paraId="3F8F0118" w14:textId="77777777" w:rsidR="0099699D" w:rsidRPr="0099699D" w:rsidRDefault="0099699D" w:rsidP="00B269C8">
            <w:pPr>
              <w:rPr>
                <w:sz w:val="20"/>
                <w:szCs w:val="20"/>
              </w:rPr>
            </w:pPr>
            <w:r w:rsidRPr="0099699D">
              <w:rPr>
                <w:sz w:val="20"/>
                <w:szCs w:val="20"/>
              </w:rPr>
              <w:t>(2.81-3.69)</w:t>
            </w:r>
          </w:p>
        </w:tc>
        <w:tc>
          <w:tcPr>
            <w:tcW w:w="708" w:type="pct"/>
          </w:tcPr>
          <w:p w14:paraId="6C29D82C" w14:textId="77777777" w:rsidR="0099699D" w:rsidRPr="0099699D" w:rsidRDefault="0099699D" w:rsidP="00B269C8">
            <w:pPr>
              <w:rPr>
                <w:sz w:val="20"/>
                <w:szCs w:val="20"/>
              </w:rPr>
            </w:pPr>
            <w:r w:rsidRPr="0099699D">
              <w:rPr>
                <w:sz w:val="20"/>
                <w:szCs w:val="20"/>
              </w:rPr>
              <w:t xml:space="preserve">20.7 </w:t>
            </w:r>
          </w:p>
          <w:p w14:paraId="1C5703C0" w14:textId="77777777" w:rsidR="0099699D" w:rsidRPr="0099699D" w:rsidRDefault="0099699D" w:rsidP="00B269C8">
            <w:pPr>
              <w:rPr>
                <w:sz w:val="20"/>
                <w:szCs w:val="20"/>
              </w:rPr>
            </w:pPr>
            <w:r w:rsidRPr="0099699D">
              <w:rPr>
                <w:sz w:val="20"/>
                <w:szCs w:val="20"/>
              </w:rPr>
              <w:t>(17.9-23.9)</w:t>
            </w:r>
          </w:p>
        </w:tc>
        <w:tc>
          <w:tcPr>
            <w:tcW w:w="707" w:type="pct"/>
          </w:tcPr>
          <w:p w14:paraId="5137A8A7" w14:textId="77777777" w:rsidR="0099699D" w:rsidRPr="0099699D" w:rsidRDefault="0099699D" w:rsidP="00B269C8">
            <w:pPr>
              <w:rPr>
                <w:sz w:val="20"/>
                <w:szCs w:val="20"/>
              </w:rPr>
            </w:pPr>
            <w:r w:rsidRPr="0099699D">
              <w:rPr>
                <w:sz w:val="20"/>
                <w:szCs w:val="20"/>
              </w:rPr>
              <w:t xml:space="preserve">0.35 </w:t>
            </w:r>
          </w:p>
          <w:p w14:paraId="5F4DE895" w14:textId="77777777" w:rsidR="0099699D" w:rsidRPr="0099699D" w:rsidRDefault="0099699D" w:rsidP="00B269C8">
            <w:pPr>
              <w:rPr>
                <w:sz w:val="20"/>
                <w:szCs w:val="20"/>
              </w:rPr>
            </w:pPr>
            <w:r w:rsidRPr="0099699D">
              <w:rPr>
                <w:sz w:val="20"/>
                <w:szCs w:val="20"/>
              </w:rPr>
              <w:t>(0.31-0.41)</w:t>
            </w:r>
          </w:p>
        </w:tc>
        <w:tc>
          <w:tcPr>
            <w:tcW w:w="707" w:type="pct"/>
          </w:tcPr>
          <w:p w14:paraId="4AE074C5" w14:textId="77777777" w:rsidR="0099699D" w:rsidRPr="0099699D" w:rsidRDefault="0099699D" w:rsidP="00B269C8">
            <w:pPr>
              <w:rPr>
                <w:sz w:val="20"/>
                <w:szCs w:val="20"/>
              </w:rPr>
            </w:pPr>
            <w:r w:rsidRPr="0099699D">
              <w:rPr>
                <w:sz w:val="20"/>
                <w:szCs w:val="20"/>
              </w:rPr>
              <w:t xml:space="preserve">41.7 </w:t>
            </w:r>
          </w:p>
          <w:p w14:paraId="1FEC7ED6" w14:textId="77777777" w:rsidR="0099699D" w:rsidRPr="0099699D" w:rsidRDefault="0099699D" w:rsidP="00B269C8">
            <w:pPr>
              <w:rPr>
                <w:sz w:val="20"/>
                <w:szCs w:val="20"/>
              </w:rPr>
            </w:pPr>
            <w:r w:rsidRPr="0099699D">
              <w:rPr>
                <w:sz w:val="20"/>
                <w:szCs w:val="20"/>
              </w:rPr>
              <w:t>(36.6-47.5)</w:t>
            </w:r>
          </w:p>
        </w:tc>
        <w:tc>
          <w:tcPr>
            <w:tcW w:w="679" w:type="pct"/>
          </w:tcPr>
          <w:p w14:paraId="4ECAA657" w14:textId="77777777" w:rsidR="0099699D" w:rsidRPr="0099699D" w:rsidRDefault="0099699D" w:rsidP="00B269C8">
            <w:pPr>
              <w:rPr>
                <w:sz w:val="20"/>
                <w:szCs w:val="20"/>
              </w:rPr>
            </w:pPr>
            <w:r w:rsidRPr="0099699D">
              <w:rPr>
                <w:sz w:val="20"/>
                <w:szCs w:val="20"/>
              </w:rPr>
              <w:t xml:space="preserve">0.34 </w:t>
            </w:r>
          </w:p>
          <w:p w14:paraId="4F5C4633" w14:textId="77777777" w:rsidR="0099699D" w:rsidRPr="0099699D" w:rsidRDefault="0099699D" w:rsidP="00B269C8">
            <w:pPr>
              <w:rPr>
                <w:sz w:val="20"/>
                <w:szCs w:val="20"/>
              </w:rPr>
            </w:pPr>
            <w:r w:rsidRPr="0099699D">
              <w:rPr>
                <w:sz w:val="20"/>
                <w:szCs w:val="20"/>
              </w:rPr>
              <w:t>(0.30-0.38)</w:t>
            </w:r>
          </w:p>
        </w:tc>
      </w:tr>
      <w:tr w:rsidR="0099699D" w:rsidRPr="0099699D" w14:paraId="75F412B4" w14:textId="77777777" w:rsidTr="00BC68E9">
        <w:trPr>
          <w:trHeight w:val="624"/>
        </w:trPr>
        <w:tc>
          <w:tcPr>
            <w:tcW w:w="784" w:type="pct"/>
          </w:tcPr>
          <w:p w14:paraId="45C693FB" w14:textId="2DA59EE7" w:rsidR="0099699D" w:rsidRPr="0099699D" w:rsidRDefault="0099699D" w:rsidP="00B269C8">
            <w:pPr>
              <w:rPr>
                <w:sz w:val="20"/>
                <w:szCs w:val="20"/>
              </w:rPr>
            </w:pPr>
            <w:r w:rsidRPr="0099699D">
              <w:rPr>
                <w:sz w:val="20"/>
                <w:szCs w:val="20"/>
              </w:rPr>
              <w:t>SEM</w:t>
            </w:r>
          </w:p>
          <w:p w14:paraId="6E27D8A0" w14:textId="77777777" w:rsidR="0099699D" w:rsidRPr="0099699D" w:rsidRDefault="0099699D" w:rsidP="00B269C8">
            <w:pPr>
              <w:rPr>
                <w:sz w:val="20"/>
                <w:szCs w:val="20"/>
              </w:rPr>
            </w:pPr>
            <w:r w:rsidRPr="0099699D">
              <w:rPr>
                <w:sz w:val="20"/>
                <w:szCs w:val="20"/>
              </w:rPr>
              <w:t>(95% CI)</w:t>
            </w:r>
          </w:p>
        </w:tc>
        <w:tc>
          <w:tcPr>
            <w:tcW w:w="708" w:type="pct"/>
          </w:tcPr>
          <w:p w14:paraId="09AE672B" w14:textId="77777777" w:rsidR="0099699D" w:rsidRPr="0099699D" w:rsidRDefault="0099699D" w:rsidP="00B269C8">
            <w:pPr>
              <w:rPr>
                <w:sz w:val="20"/>
                <w:szCs w:val="20"/>
              </w:rPr>
            </w:pPr>
            <w:r w:rsidRPr="0099699D">
              <w:rPr>
                <w:sz w:val="20"/>
                <w:szCs w:val="20"/>
              </w:rPr>
              <w:t xml:space="preserve">1.02 </w:t>
            </w:r>
          </w:p>
          <w:p w14:paraId="02B8859C" w14:textId="77777777" w:rsidR="0099699D" w:rsidRPr="0099699D" w:rsidRDefault="0099699D" w:rsidP="00B269C8">
            <w:pPr>
              <w:rPr>
                <w:sz w:val="20"/>
                <w:szCs w:val="20"/>
              </w:rPr>
            </w:pPr>
            <w:r w:rsidRPr="0099699D">
              <w:rPr>
                <w:sz w:val="20"/>
                <w:szCs w:val="20"/>
              </w:rPr>
              <w:t>(0.91-1.16)</w:t>
            </w:r>
          </w:p>
        </w:tc>
        <w:tc>
          <w:tcPr>
            <w:tcW w:w="707" w:type="pct"/>
          </w:tcPr>
          <w:p w14:paraId="7BEA72DB" w14:textId="77777777" w:rsidR="0099699D" w:rsidRPr="0099699D" w:rsidRDefault="0099699D" w:rsidP="00B269C8">
            <w:pPr>
              <w:rPr>
                <w:sz w:val="20"/>
                <w:szCs w:val="20"/>
              </w:rPr>
            </w:pPr>
            <w:r w:rsidRPr="0099699D">
              <w:rPr>
                <w:sz w:val="20"/>
                <w:szCs w:val="20"/>
              </w:rPr>
              <w:t xml:space="preserve">1.52 </w:t>
            </w:r>
          </w:p>
          <w:p w14:paraId="6C453CCF" w14:textId="77777777" w:rsidR="0099699D" w:rsidRPr="0099699D" w:rsidRDefault="0099699D" w:rsidP="00B269C8">
            <w:pPr>
              <w:rPr>
                <w:sz w:val="20"/>
                <w:szCs w:val="20"/>
              </w:rPr>
            </w:pPr>
            <w:r w:rsidRPr="0099699D">
              <w:rPr>
                <w:sz w:val="20"/>
                <w:szCs w:val="20"/>
              </w:rPr>
              <w:t>(1.34-1.72)</w:t>
            </w:r>
          </w:p>
        </w:tc>
        <w:tc>
          <w:tcPr>
            <w:tcW w:w="708" w:type="pct"/>
          </w:tcPr>
          <w:p w14:paraId="373ACEB4" w14:textId="77777777" w:rsidR="0099699D" w:rsidRPr="0099699D" w:rsidRDefault="0099699D" w:rsidP="00B269C8">
            <w:pPr>
              <w:rPr>
                <w:sz w:val="20"/>
                <w:szCs w:val="20"/>
              </w:rPr>
            </w:pPr>
            <w:r w:rsidRPr="0099699D">
              <w:rPr>
                <w:sz w:val="20"/>
                <w:szCs w:val="20"/>
              </w:rPr>
              <w:t xml:space="preserve">11.3 </w:t>
            </w:r>
          </w:p>
          <w:p w14:paraId="6618B2D2" w14:textId="77777777" w:rsidR="0099699D" w:rsidRPr="0099699D" w:rsidRDefault="0099699D" w:rsidP="00B269C8">
            <w:pPr>
              <w:rPr>
                <w:sz w:val="20"/>
                <w:szCs w:val="20"/>
              </w:rPr>
            </w:pPr>
            <w:r w:rsidRPr="0099699D">
              <w:rPr>
                <w:sz w:val="20"/>
                <w:szCs w:val="20"/>
              </w:rPr>
              <w:t>(9.9-12.8)</w:t>
            </w:r>
          </w:p>
        </w:tc>
        <w:tc>
          <w:tcPr>
            <w:tcW w:w="707" w:type="pct"/>
          </w:tcPr>
          <w:p w14:paraId="5C90FD8D" w14:textId="77777777" w:rsidR="0099699D" w:rsidRPr="0099699D" w:rsidRDefault="0099699D" w:rsidP="00B269C8">
            <w:pPr>
              <w:rPr>
                <w:sz w:val="20"/>
                <w:szCs w:val="20"/>
              </w:rPr>
            </w:pPr>
            <w:r w:rsidRPr="0099699D">
              <w:rPr>
                <w:sz w:val="20"/>
                <w:szCs w:val="20"/>
              </w:rPr>
              <w:t xml:space="preserve">0.19 </w:t>
            </w:r>
          </w:p>
          <w:p w14:paraId="415BED34" w14:textId="77777777" w:rsidR="0099699D" w:rsidRPr="0099699D" w:rsidRDefault="0099699D" w:rsidP="00B269C8">
            <w:pPr>
              <w:rPr>
                <w:sz w:val="20"/>
                <w:szCs w:val="20"/>
              </w:rPr>
            </w:pPr>
            <w:r w:rsidRPr="0099699D">
              <w:rPr>
                <w:sz w:val="20"/>
                <w:szCs w:val="20"/>
              </w:rPr>
              <w:t>(0.17-0.22)</w:t>
            </w:r>
          </w:p>
        </w:tc>
        <w:tc>
          <w:tcPr>
            <w:tcW w:w="707" w:type="pct"/>
          </w:tcPr>
          <w:p w14:paraId="7EA7BBB4" w14:textId="77777777" w:rsidR="0099699D" w:rsidRPr="0099699D" w:rsidRDefault="0099699D" w:rsidP="00B269C8">
            <w:pPr>
              <w:rPr>
                <w:sz w:val="20"/>
                <w:szCs w:val="20"/>
              </w:rPr>
            </w:pPr>
            <w:r w:rsidRPr="0099699D">
              <w:rPr>
                <w:sz w:val="20"/>
                <w:szCs w:val="20"/>
              </w:rPr>
              <w:t xml:space="preserve">13.7 </w:t>
            </w:r>
          </w:p>
          <w:p w14:paraId="03D8E41A" w14:textId="77777777" w:rsidR="0099699D" w:rsidRPr="0099699D" w:rsidRDefault="0099699D" w:rsidP="00B269C8">
            <w:pPr>
              <w:rPr>
                <w:sz w:val="20"/>
                <w:szCs w:val="20"/>
              </w:rPr>
            </w:pPr>
            <w:r w:rsidRPr="0099699D">
              <w:rPr>
                <w:sz w:val="20"/>
                <w:szCs w:val="20"/>
              </w:rPr>
              <w:t>(12.1-15.6)</w:t>
            </w:r>
          </w:p>
        </w:tc>
        <w:tc>
          <w:tcPr>
            <w:tcW w:w="679" w:type="pct"/>
          </w:tcPr>
          <w:p w14:paraId="32B368BA" w14:textId="77777777" w:rsidR="0099699D" w:rsidRPr="0099699D" w:rsidRDefault="0099699D" w:rsidP="00B269C8">
            <w:pPr>
              <w:rPr>
                <w:sz w:val="20"/>
                <w:szCs w:val="20"/>
              </w:rPr>
            </w:pPr>
            <w:r w:rsidRPr="0099699D">
              <w:rPr>
                <w:sz w:val="20"/>
                <w:szCs w:val="20"/>
              </w:rPr>
              <w:t xml:space="preserve">0.12 </w:t>
            </w:r>
          </w:p>
          <w:p w14:paraId="27C572A6" w14:textId="77777777" w:rsidR="0099699D" w:rsidRPr="0099699D" w:rsidRDefault="0099699D" w:rsidP="00B269C8">
            <w:pPr>
              <w:rPr>
                <w:sz w:val="20"/>
                <w:szCs w:val="20"/>
              </w:rPr>
            </w:pPr>
            <w:r w:rsidRPr="0099699D">
              <w:rPr>
                <w:sz w:val="20"/>
                <w:szCs w:val="20"/>
              </w:rPr>
              <w:t>(0.10-0.13)</w:t>
            </w:r>
          </w:p>
        </w:tc>
      </w:tr>
      <w:tr w:rsidR="0099699D" w:rsidRPr="0099699D" w14:paraId="6DAB25EB" w14:textId="77777777" w:rsidTr="00BC68E9">
        <w:trPr>
          <w:trHeight w:val="624"/>
        </w:trPr>
        <w:tc>
          <w:tcPr>
            <w:tcW w:w="784" w:type="pct"/>
          </w:tcPr>
          <w:p w14:paraId="2F7E78BB" w14:textId="77777777" w:rsidR="0099699D" w:rsidRPr="0099699D" w:rsidRDefault="0099699D" w:rsidP="00B269C8">
            <w:pPr>
              <w:rPr>
                <w:sz w:val="20"/>
                <w:szCs w:val="20"/>
              </w:rPr>
            </w:pPr>
            <w:r w:rsidRPr="0099699D">
              <w:rPr>
                <w:sz w:val="20"/>
                <w:szCs w:val="20"/>
              </w:rPr>
              <w:t xml:space="preserve">ICC </w:t>
            </w:r>
          </w:p>
          <w:p w14:paraId="21EA62CB" w14:textId="77777777" w:rsidR="0099699D" w:rsidRPr="0099699D" w:rsidRDefault="0099699D" w:rsidP="00B269C8">
            <w:pPr>
              <w:rPr>
                <w:sz w:val="20"/>
                <w:szCs w:val="20"/>
              </w:rPr>
            </w:pPr>
            <w:r w:rsidRPr="0099699D">
              <w:rPr>
                <w:sz w:val="20"/>
                <w:szCs w:val="20"/>
              </w:rPr>
              <w:t>(95% CI)</w:t>
            </w:r>
          </w:p>
        </w:tc>
        <w:tc>
          <w:tcPr>
            <w:tcW w:w="708" w:type="pct"/>
          </w:tcPr>
          <w:p w14:paraId="37DCDCD0" w14:textId="77777777" w:rsidR="0099699D" w:rsidRPr="0099699D" w:rsidRDefault="0099699D" w:rsidP="00B269C8">
            <w:pPr>
              <w:rPr>
                <w:sz w:val="20"/>
                <w:szCs w:val="20"/>
              </w:rPr>
            </w:pPr>
            <w:r w:rsidRPr="0099699D">
              <w:rPr>
                <w:sz w:val="20"/>
                <w:szCs w:val="20"/>
              </w:rPr>
              <w:t xml:space="preserve">0.75 </w:t>
            </w:r>
          </w:p>
          <w:p w14:paraId="2F0FF3F3" w14:textId="77777777" w:rsidR="0099699D" w:rsidRPr="0099699D" w:rsidRDefault="0099699D" w:rsidP="00B269C8">
            <w:pPr>
              <w:rPr>
                <w:sz w:val="20"/>
                <w:szCs w:val="20"/>
              </w:rPr>
            </w:pPr>
            <w:r w:rsidRPr="0099699D">
              <w:rPr>
                <w:sz w:val="20"/>
                <w:szCs w:val="20"/>
              </w:rPr>
              <w:t>(0.67-0.82)</w:t>
            </w:r>
          </w:p>
        </w:tc>
        <w:tc>
          <w:tcPr>
            <w:tcW w:w="707" w:type="pct"/>
          </w:tcPr>
          <w:p w14:paraId="120E89B2" w14:textId="77777777" w:rsidR="0099699D" w:rsidRPr="0099699D" w:rsidRDefault="0099699D" w:rsidP="00B269C8">
            <w:pPr>
              <w:rPr>
                <w:sz w:val="20"/>
                <w:szCs w:val="20"/>
              </w:rPr>
            </w:pPr>
            <w:r w:rsidRPr="0099699D">
              <w:rPr>
                <w:sz w:val="20"/>
                <w:szCs w:val="20"/>
              </w:rPr>
              <w:t>0.81</w:t>
            </w:r>
          </w:p>
          <w:p w14:paraId="52C53207" w14:textId="77777777" w:rsidR="0099699D" w:rsidRPr="0099699D" w:rsidRDefault="0099699D" w:rsidP="00B269C8">
            <w:pPr>
              <w:rPr>
                <w:sz w:val="20"/>
                <w:szCs w:val="20"/>
              </w:rPr>
            </w:pPr>
            <w:r w:rsidRPr="0099699D">
              <w:rPr>
                <w:sz w:val="20"/>
                <w:szCs w:val="20"/>
              </w:rPr>
              <w:t xml:space="preserve"> (0.75-0.87)</w:t>
            </w:r>
          </w:p>
        </w:tc>
        <w:tc>
          <w:tcPr>
            <w:tcW w:w="708" w:type="pct"/>
          </w:tcPr>
          <w:p w14:paraId="721D1181" w14:textId="77777777" w:rsidR="0099699D" w:rsidRPr="0099699D" w:rsidRDefault="0099699D" w:rsidP="00B269C8">
            <w:pPr>
              <w:rPr>
                <w:sz w:val="20"/>
                <w:szCs w:val="20"/>
              </w:rPr>
            </w:pPr>
            <w:r w:rsidRPr="0099699D">
              <w:rPr>
                <w:sz w:val="20"/>
                <w:szCs w:val="20"/>
              </w:rPr>
              <w:t xml:space="preserve">0.77 </w:t>
            </w:r>
          </w:p>
          <w:p w14:paraId="60356F55" w14:textId="77777777" w:rsidR="0099699D" w:rsidRPr="0099699D" w:rsidRDefault="0099699D" w:rsidP="00B269C8">
            <w:pPr>
              <w:rPr>
                <w:sz w:val="20"/>
                <w:szCs w:val="20"/>
              </w:rPr>
            </w:pPr>
            <w:r w:rsidRPr="0099699D">
              <w:rPr>
                <w:sz w:val="20"/>
                <w:szCs w:val="20"/>
              </w:rPr>
              <w:t>(0.69-0.84)</w:t>
            </w:r>
          </w:p>
        </w:tc>
        <w:tc>
          <w:tcPr>
            <w:tcW w:w="707" w:type="pct"/>
          </w:tcPr>
          <w:p w14:paraId="7CFCF840" w14:textId="77777777" w:rsidR="0099699D" w:rsidRPr="0099699D" w:rsidRDefault="0099699D" w:rsidP="00B269C8">
            <w:pPr>
              <w:rPr>
                <w:sz w:val="20"/>
                <w:szCs w:val="20"/>
              </w:rPr>
            </w:pPr>
            <w:r w:rsidRPr="0099699D">
              <w:rPr>
                <w:sz w:val="20"/>
                <w:szCs w:val="20"/>
              </w:rPr>
              <w:t xml:space="preserve">0.77 </w:t>
            </w:r>
          </w:p>
          <w:p w14:paraId="0FCCB06E" w14:textId="77777777" w:rsidR="0099699D" w:rsidRPr="0099699D" w:rsidRDefault="0099699D" w:rsidP="00B269C8">
            <w:pPr>
              <w:rPr>
                <w:sz w:val="20"/>
                <w:szCs w:val="20"/>
              </w:rPr>
            </w:pPr>
            <w:r w:rsidRPr="0099699D">
              <w:rPr>
                <w:sz w:val="20"/>
                <w:szCs w:val="20"/>
              </w:rPr>
              <w:t>(0.70-0.84)</w:t>
            </w:r>
          </w:p>
        </w:tc>
        <w:tc>
          <w:tcPr>
            <w:tcW w:w="707" w:type="pct"/>
          </w:tcPr>
          <w:p w14:paraId="3A992522" w14:textId="77777777" w:rsidR="0099699D" w:rsidRPr="0099699D" w:rsidRDefault="0099699D" w:rsidP="00B269C8">
            <w:pPr>
              <w:rPr>
                <w:sz w:val="20"/>
                <w:szCs w:val="20"/>
              </w:rPr>
            </w:pPr>
            <w:r w:rsidRPr="0099699D">
              <w:rPr>
                <w:sz w:val="20"/>
                <w:szCs w:val="20"/>
              </w:rPr>
              <w:t xml:space="preserve">0.90 </w:t>
            </w:r>
          </w:p>
          <w:p w14:paraId="20325388" w14:textId="77777777" w:rsidR="0099699D" w:rsidRPr="0099699D" w:rsidRDefault="0099699D" w:rsidP="00B269C8">
            <w:pPr>
              <w:rPr>
                <w:sz w:val="20"/>
                <w:szCs w:val="20"/>
              </w:rPr>
            </w:pPr>
            <w:r w:rsidRPr="0099699D">
              <w:rPr>
                <w:sz w:val="20"/>
                <w:szCs w:val="20"/>
              </w:rPr>
              <w:t>(0.86-0.93)</w:t>
            </w:r>
          </w:p>
        </w:tc>
        <w:tc>
          <w:tcPr>
            <w:tcW w:w="679" w:type="pct"/>
          </w:tcPr>
          <w:p w14:paraId="45BB5B80" w14:textId="77777777" w:rsidR="0099699D" w:rsidRPr="0099699D" w:rsidRDefault="0099699D" w:rsidP="00B269C8">
            <w:pPr>
              <w:rPr>
                <w:sz w:val="20"/>
                <w:szCs w:val="20"/>
              </w:rPr>
            </w:pPr>
            <w:r w:rsidRPr="0099699D">
              <w:rPr>
                <w:sz w:val="20"/>
                <w:szCs w:val="20"/>
              </w:rPr>
              <w:t xml:space="preserve">0.89 </w:t>
            </w:r>
          </w:p>
          <w:p w14:paraId="3FB22833" w14:textId="77777777" w:rsidR="0099699D" w:rsidRPr="0099699D" w:rsidRDefault="0099699D" w:rsidP="00B269C8">
            <w:pPr>
              <w:rPr>
                <w:sz w:val="20"/>
                <w:szCs w:val="20"/>
              </w:rPr>
            </w:pPr>
            <w:r w:rsidRPr="0099699D">
              <w:rPr>
                <w:sz w:val="20"/>
                <w:szCs w:val="20"/>
              </w:rPr>
              <w:t>(0.85-0.92)</w:t>
            </w:r>
          </w:p>
        </w:tc>
      </w:tr>
      <w:tr w:rsidR="0099699D" w:rsidRPr="0099699D" w14:paraId="4537657C" w14:textId="77777777" w:rsidTr="00BC68E9">
        <w:trPr>
          <w:trHeight w:val="624"/>
        </w:trPr>
        <w:tc>
          <w:tcPr>
            <w:tcW w:w="784" w:type="pct"/>
          </w:tcPr>
          <w:p w14:paraId="59DAA7BF" w14:textId="77777777" w:rsidR="0099699D" w:rsidRPr="0099699D" w:rsidRDefault="0099699D" w:rsidP="00B269C8">
            <w:pPr>
              <w:rPr>
                <w:sz w:val="20"/>
                <w:szCs w:val="20"/>
              </w:rPr>
            </w:pPr>
            <w:r w:rsidRPr="0099699D">
              <w:rPr>
                <w:sz w:val="20"/>
                <w:szCs w:val="20"/>
              </w:rPr>
              <w:t xml:space="preserve">90% MDC </w:t>
            </w:r>
          </w:p>
          <w:p w14:paraId="3462427F" w14:textId="77777777" w:rsidR="0099699D" w:rsidRPr="0099699D" w:rsidRDefault="0099699D" w:rsidP="00B269C8">
            <w:pPr>
              <w:rPr>
                <w:sz w:val="20"/>
                <w:szCs w:val="20"/>
              </w:rPr>
            </w:pPr>
            <w:r w:rsidRPr="0099699D">
              <w:rPr>
                <w:sz w:val="20"/>
                <w:szCs w:val="20"/>
              </w:rPr>
              <w:t>(95% CI)</w:t>
            </w:r>
          </w:p>
        </w:tc>
        <w:tc>
          <w:tcPr>
            <w:tcW w:w="708" w:type="pct"/>
          </w:tcPr>
          <w:p w14:paraId="389DE27F" w14:textId="77777777" w:rsidR="0099699D" w:rsidRPr="0099699D" w:rsidRDefault="0099699D" w:rsidP="00B269C8">
            <w:pPr>
              <w:rPr>
                <w:sz w:val="20"/>
                <w:szCs w:val="20"/>
              </w:rPr>
            </w:pPr>
            <w:r w:rsidRPr="0099699D">
              <w:rPr>
                <w:sz w:val="20"/>
                <w:szCs w:val="20"/>
              </w:rPr>
              <w:t xml:space="preserve">2.38 </w:t>
            </w:r>
          </w:p>
          <w:p w14:paraId="1C06EC3E" w14:textId="77777777" w:rsidR="0099699D" w:rsidRPr="0099699D" w:rsidRDefault="0099699D" w:rsidP="00B269C8">
            <w:pPr>
              <w:rPr>
                <w:sz w:val="20"/>
                <w:szCs w:val="20"/>
              </w:rPr>
            </w:pPr>
            <w:r w:rsidRPr="0099699D">
              <w:rPr>
                <w:sz w:val="20"/>
                <w:szCs w:val="20"/>
              </w:rPr>
              <w:t>(2.11-2.69)</w:t>
            </w:r>
          </w:p>
        </w:tc>
        <w:tc>
          <w:tcPr>
            <w:tcW w:w="707" w:type="pct"/>
          </w:tcPr>
          <w:p w14:paraId="50A1D2A6" w14:textId="77777777" w:rsidR="0099699D" w:rsidRPr="0099699D" w:rsidRDefault="0099699D" w:rsidP="00B269C8">
            <w:pPr>
              <w:rPr>
                <w:sz w:val="20"/>
                <w:szCs w:val="20"/>
              </w:rPr>
            </w:pPr>
            <w:r w:rsidRPr="0099699D">
              <w:rPr>
                <w:sz w:val="20"/>
                <w:szCs w:val="20"/>
              </w:rPr>
              <w:t xml:space="preserve">3.54 </w:t>
            </w:r>
          </w:p>
          <w:p w14:paraId="6B1B191F" w14:textId="77777777" w:rsidR="0099699D" w:rsidRPr="0099699D" w:rsidRDefault="0099699D" w:rsidP="00B269C8">
            <w:pPr>
              <w:rPr>
                <w:sz w:val="20"/>
                <w:szCs w:val="20"/>
              </w:rPr>
            </w:pPr>
            <w:r w:rsidRPr="0099699D">
              <w:rPr>
                <w:sz w:val="20"/>
                <w:szCs w:val="20"/>
              </w:rPr>
              <w:t>(3.13-4.00)</w:t>
            </w:r>
          </w:p>
        </w:tc>
        <w:tc>
          <w:tcPr>
            <w:tcW w:w="708" w:type="pct"/>
          </w:tcPr>
          <w:p w14:paraId="099FACE8" w14:textId="77777777" w:rsidR="0099699D" w:rsidRPr="0099699D" w:rsidRDefault="0099699D" w:rsidP="00B269C8">
            <w:pPr>
              <w:rPr>
                <w:sz w:val="20"/>
                <w:szCs w:val="20"/>
              </w:rPr>
            </w:pPr>
            <w:r w:rsidRPr="0099699D">
              <w:rPr>
                <w:sz w:val="20"/>
                <w:szCs w:val="20"/>
              </w:rPr>
              <w:t xml:space="preserve">26.2 </w:t>
            </w:r>
          </w:p>
          <w:p w14:paraId="4DB8F076" w14:textId="77777777" w:rsidR="0099699D" w:rsidRPr="0099699D" w:rsidRDefault="0099699D" w:rsidP="00B269C8">
            <w:pPr>
              <w:rPr>
                <w:sz w:val="20"/>
                <w:szCs w:val="20"/>
              </w:rPr>
            </w:pPr>
            <w:r w:rsidRPr="0099699D">
              <w:rPr>
                <w:sz w:val="20"/>
                <w:szCs w:val="20"/>
              </w:rPr>
              <w:t>(23.1-29.8)</w:t>
            </w:r>
          </w:p>
        </w:tc>
        <w:tc>
          <w:tcPr>
            <w:tcW w:w="707" w:type="pct"/>
          </w:tcPr>
          <w:p w14:paraId="4AEDB0D7" w14:textId="77777777" w:rsidR="0099699D" w:rsidRPr="0099699D" w:rsidRDefault="0099699D" w:rsidP="00B269C8">
            <w:pPr>
              <w:rPr>
                <w:sz w:val="20"/>
                <w:szCs w:val="20"/>
              </w:rPr>
            </w:pPr>
            <w:r w:rsidRPr="0099699D">
              <w:rPr>
                <w:sz w:val="20"/>
                <w:szCs w:val="20"/>
              </w:rPr>
              <w:t xml:space="preserve">0.45 </w:t>
            </w:r>
          </w:p>
          <w:p w14:paraId="1BA5F702" w14:textId="77777777" w:rsidR="0099699D" w:rsidRPr="0099699D" w:rsidRDefault="0099699D" w:rsidP="00B269C8">
            <w:pPr>
              <w:rPr>
                <w:sz w:val="20"/>
                <w:szCs w:val="20"/>
              </w:rPr>
            </w:pPr>
            <w:r w:rsidRPr="0099699D">
              <w:rPr>
                <w:sz w:val="20"/>
                <w:szCs w:val="20"/>
              </w:rPr>
              <w:t>(0.39-0.51)</w:t>
            </w:r>
          </w:p>
        </w:tc>
        <w:tc>
          <w:tcPr>
            <w:tcW w:w="707" w:type="pct"/>
          </w:tcPr>
          <w:p w14:paraId="4901C578" w14:textId="77777777" w:rsidR="0099699D" w:rsidRPr="0099699D" w:rsidRDefault="0099699D" w:rsidP="00B269C8">
            <w:pPr>
              <w:rPr>
                <w:sz w:val="20"/>
                <w:szCs w:val="20"/>
              </w:rPr>
            </w:pPr>
            <w:r w:rsidRPr="0099699D">
              <w:rPr>
                <w:sz w:val="20"/>
                <w:szCs w:val="20"/>
              </w:rPr>
              <w:t>32.0</w:t>
            </w:r>
          </w:p>
          <w:p w14:paraId="640159D8" w14:textId="77777777" w:rsidR="0099699D" w:rsidRPr="0099699D" w:rsidRDefault="0099699D" w:rsidP="00B269C8">
            <w:pPr>
              <w:rPr>
                <w:sz w:val="20"/>
                <w:szCs w:val="20"/>
              </w:rPr>
            </w:pPr>
            <w:r w:rsidRPr="0099699D">
              <w:rPr>
                <w:sz w:val="20"/>
                <w:szCs w:val="20"/>
              </w:rPr>
              <w:t>(28.2-36.2)</w:t>
            </w:r>
          </w:p>
        </w:tc>
        <w:tc>
          <w:tcPr>
            <w:tcW w:w="679" w:type="pct"/>
          </w:tcPr>
          <w:p w14:paraId="22E097BA" w14:textId="77777777" w:rsidR="0099699D" w:rsidRPr="0099699D" w:rsidRDefault="0099699D" w:rsidP="00B269C8">
            <w:pPr>
              <w:rPr>
                <w:sz w:val="20"/>
                <w:szCs w:val="20"/>
              </w:rPr>
            </w:pPr>
            <w:r w:rsidRPr="0099699D">
              <w:rPr>
                <w:sz w:val="20"/>
                <w:szCs w:val="20"/>
              </w:rPr>
              <w:t xml:space="preserve">0.27 </w:t>
            </w:r>
          </w:p>
          <w:p w14:paraId="1D296F66" w14:textId="77777777" w:rsidR="0099699D" w:rsidRPr="0099699D" w:rsidRDefault="0099699D" w:rsidP="00B269C8">
            <w:pPr>
              <w:rPr>
                <w:sz w:val="20"/>
                <w:szCs w:val="20"/>
              </w:rPr>
            </w:pPr>
            <w:r w:rsidRPr="0099699D">
              <w:rPr>
                <w:sz w:val="20"/>
                <w:szCs w:val="20"/>
              </w:rPr>
              <w:t>(0.24-0.30)</w:t>
            </w:r>
          </w:p>
        </w:tc>
      </w:tr>
      <w:tr w:rsidR="0099699D" w:rsidRPr="0099699D" w14:paraId="60EFF2E5" w14:textId="77777777" w:rsidTr="00BC68E9">
        <w:trPr>
          <w:trHeight w:val="624"/>
        </w:trPr>
        <w:tc>
          <w:tcPr>
            <w:tcW w:w="784" w:type="pct"/>
          </w:tcPr>
          <w:p w14:paraId="793D1F22" w14:textId="77777777" w:rsidR="0099699D" w:rsidRPr="0099699D" w:rsidRDefault="0099699D" w:rsidP="00B269C8">
            <w:pPr>
              <w:rPr>
                <w:sz w:val="20"/>
                <w:szCs w:val="20"/>
              </w:rPr>
            </w:pPr>
            <w:r w:rsidRPr="0099699D">
              <w:rPr>
                <w:sz w:val="20"/>
                <w:szCs w:val="20"/>
              </w:rPr>
              <w:t xml:space="preserve">95% MDC </w:t>
            </w:r>
          </w:p>
          <w:p w14:paraId="38E05A6E" w14:textId="77777777" w:rsidR="0099699D" w:rsidRPr="0099699D" w:rsidRDefault="0099699D" w:rsidP="00B269C8">
            <w:pPr>
              <w:rPr>
                <w:sz w:val="20"/>
                <w:szCs w:val="20"/>
              </w:rPr>
            </w:pPr>
            <w:r w:rsidRPr="0099699D">
              <w:rPr>
                <w:sz w:val="20"/>
                <w:szCs w:val="20"/>
              </w:rPr>
              <w:t>(95% CI)</w:t>
            </w:r>
          </w:p>
        </w:tc>
        <w:tc>
          <w:tcPr>
            <w:tcW w:w="708" w:type="pct"/>
          </w:tcPr>
          <w:p w14:paraId="11FA0A33" w14:textId="77777777" w:rsidR="0099699D" w:rsidRPr="0099699D" w:rsidRDefault="0099699D" w:rsidP="00B269C8">
            <w:pPr>
              <w:rPr>
                <w:sz w:val="20"/>
                <w:szCs w:val="20"/>
              </w:rPr>
            </w:pPr>
            <w:r w:rsidRPr="0099699D">
              <w:rPr>
                <w:sz w:val="20"/>
                <w:szCs w:val="20"/>
              </w:rPr>
              <w:t xml:space="preserve">2.84 </w:t>
            </w:r>
          </w:p>
          <w:p w14:paraId="40661102" w14:textId="77777777" w:rsidR="0099699D" w:rsidRPr="0099699D" w:rsidRDefault="0099699D" w:rsidP="00B269C8">
            <w:pPr>
              <w:rPr>
                <w:sz w:val="20"/>
                <w:szCs w:val="20"/>
              </w:rPr>
            </w:pPr>
            <w:r w:rsidRPr="0099699D">
              <w:rPr>
                <w:sz w:val="20"/>
                <w:szCs w:val="20"/>
              </w:rPr>
              <w:t>(2.51-3.21)</w:t>
            </w:r>
          </w:p>
        </w:tc>
        <w:tc>
          <w:tcPr>
            <w:tcW w:w="707" w:type="pct"/>
          </w:tcPr>
          <w:p w14:paraId="26A74255" w14:textId="77777777" w:rsidR="0099699D" w:rsidRPr="0099699D" w:rsidRDefault="0099699D" w:rsidP="00B269C8">
            <w:pPr>
              <w:rPr>
                <w:sz w:val="20"/>
                <w:szCs w:val="20"/>
              </w:rPr>
            </w:pPr>
            <w:r w:rsidRPr="0099699D">
              <w:rPr>
                <w:sz w:val="20"/>
                <w:szCs w:val="20"/>
              </w:rPr>
              <w:t xml:space="preserve">4.21 </w:t>
            </w:r>
          </w:p>
          <w:p w14:paraId="79A89117" w14:textId="77777777" w:rsidR="0099699D" w:rsidRPr="0099699D" w:rsidRDefault="0099699D" w:rsidP="00B269C8">
            <w:pPr>
              <w:rPr>
                <w:sz w:val="20"/>
                <w:szCs w:val="20"/>
              </w:rPr>
            </w:pPr>
            <w:r w:rsidRPr="0099699D">
              <w:rPr>
                <w:sz w:val="20"/>
                <w:szCs w:val="20"/>
              </w:rPr>
              <w:t>(3.73-4.76)</w:t>
            </w:r>
          </w:p>
        </w:tc>
        <w:tc>
          <w:tcPr>
            <w:tcW w:w="708" w:type="pct"/>
          </w:tcPr>
          <w:p w14:paraId="52D313DE" w14:textId="77777777" w:rsidR="0099699D" w:rsidRPr="0099699D" w:rsidRDefault="0099699D" w:rsidP="00B269C8">
            <w:pPr>
              <w:rPr>
                <w:sz w:val="20"/>
                <w:szCs w:val="20"/>
              </w:rPr>
            </w:pPr>
            <w:r w:rsidRPr="0099699D">
              <w:rPr>
                <w:sz w:val="20"/>
                <w:szCs w:val="20"/>
              </w:rPr>
              <w:t xml:space="preserve">31.2 </w:t>
            </w:r>
          </w:p>
          <w:p w14:paraId="06AE16E0" w14:textId="77777777" w:rsidR="0099699D" w:rsidRPr="0099699D" w:rsidRDefault="0099699D" w:rsidP="00B269C8">
            <w:pPr>
              <w:rPr>
                <w:sz w:val="20"/>
                <w:szCs w:val="20"/>
              </w:rPr>
            </w:pPr>
            <w:r w:rsidRPr="0099699D">
              <w:rPr>
                <w:sz w:val="20"/>
                <w:szCs w:val="20"/>
              </w:rPr>
              <w:t>(27.6-35.5)</w:t>
            </w:r>
          </w:p>
        </w:tc>
        <w:tc>
          <w:tcPr>
            <w:tcW w:w="707" w:type="pct"/>
          </w:tcPr>
          <w:p w14:paraId="5FB04014" w14:textId="77777777" w:rsidR="0099699D" w:rsidRPr="0099699D" w:rsidRDefault="0099699D" w:rsidP="00B269C8">
            <w:pPr>
              <w:rPr>
                <w:sz w:val="20"/>
                <w:szCs w:val="20"/>
              </w:rPr>
            </w:pPr>
            <w:r w:rsidRPr="0099699D">
              <w:rPr>
                <w:sz w:val="20"/>
                <w:szCs w:val="20"/>
              </w:rPr>
              <w:t>0.53</w:t>
            </w:r>
          </w:p>
          <w:p w14:paraId="07971BA8" w14:textId="77777777" w:rsidR="0099699D" w:rsidRPr="0099699D" w:rsidRDefault="0099699D" w:rsidP="00B269C8">
            <w:pPr>
              <w:rPr>
                <w:sz w:val="20"/>
                <w:szCs w:val="20"/>
              </w:rPr>
            </w:pPr>
            <w:r w:rsidRPr="0099699D">
              <w:rPr>
                <w:sz w:val="20"/>
                <w:szCs w:val="20"/>
              </w:rPr>
              <w:t>(0.47-0.60)</w:t>
            </w:r>
          </w:p>
        </w:tc>
        <w:tc>
          <w:tcPr>
            <w:tcW w:w="707" w:type="pct"/>
          </w:tcPr>
          <w:p w14:paraId="4B0CAE15" w14:textId="77777777" w:rsidR="0099699D" w:rsidRPr="0099699D" w:rsidRDefault="0099699D" w:rsidP="00B269C8">
            <w:pPr>
              <w:rPr>
                <w:sz w:val="20"/>
                <w:szCs w:val="20"/>
              </w:rPr>
            </w:pPr>
            <w:r w:rsidRPr="0099699D">
              <w:rPr>
                <w:sz w:val="20"/>
                <w:szCs w:val="20"/>
              </w:rPr>
              <w:t xml:space="preserve">38.1 </w:t>
            </w:r>
          </w:p>
          <w:p w14:paraId="407F425B" w14:textId="77777777" w:rsidR="0099699D" w:rsidRPr="0099699D" w:rsidRDefault="0099699D" w:rsidP="00B269C8">
            <w:pPr>
              <w:rPr>
                <w:sz w:val="20"/>
                <w:szCs w:val="20"/>
              </w:rPr>
            </w:pPr>
            <w:r w:rsidRPr="0099699D">
              <w:rPr>
                <w:sz w:val="20"/>
                <w:szCs w:val="20"/>
              </w:rPr>
              <w:t>(33.6-43.2)</w:t>
            </w:r>
          </w:p>
        </w:tc>
        <w:tc>
          <w:tcPr>
            <w:tcW w:w="679" w:type="pct"/>
          </w:tcPr>
          <w:p w14:paraId="6D217805" w14:textId="77777777" w:rsidR="0099699D" w:rsidRPr="0099699D" w:rsidRDefault="0099699D" w:rsidP="00B269C8">
            <w:pPr>
              <w:rPr>
                <w:sz w:val="20"/>
                <w:szCs w:val="20"/>
              </w:rPr>
            </w:pPr>
            <w:r w:rsidRPr="0099699D">
              <w:rPr>
                <w:sz w:val="20"/>
                <w:szCs w:val="20"/>
              </w:rPr>
              <w:t xml:space="preserve">0.32 </w:t>
            </w:r>
          </w:p>
          <w:p w14:paraId="3806454A" w14:textId="77777777" w:rsidR="0099699D" w:rsidRPr="0099699D" w:rsidRDefault="0099699D" w:rsidP="00B269C8">
            <w:pPr>
              <w:rPr>
                <w:sz w:val="20"/>
                <w:szCs w:val="20"/>
              </w:rPr>
            </w:pPr>
            <w:r w:rsidRPr="0099699D">
              <w:rPr>
                <w:sz w:val="20"/>
                <w:szCs w:val="20"/>
              </w:rPr>
              <w:t>(0.29-0.36)</w:t>
            </w:r>
          </w:p>
        </w:tc>
      </w:tr>
    </w:tbl>
    <w:p w14:paraId="47CB3862" w14:textId="73B10772" w:rsidR="00867C6E" w:rsidRDefault="00867C6E" w:rsidP="00F174C5">
      <w:r>
        <w:t xml:space="preserve">* scores at retest were </w:t>
      </w:r>
      <w:r w:rsidR="0081307D">
        <w:t xml:space="preserve">statistically </w:t>
      </w:r>
      <w:r>
        <w:t xml:space="preserve">significantly </w:t>
      </w:r>
      <w:r w:rsidR="005D6FD3">
        <w:t xml:space="preserve">improved compared to </w:t>
      </w:r>
      <w:r>
        <w:t>scores at baseline</w:t>
      </w:r>
      <w:r w:rsidR="00E756C9">
        <w:t xml:space="preserve"> (</w:t>
      </w:r>
      <w:r w:rsidR="00E756C9" w:rsidRPr="005C7656">
        <w:rPr>
          <w:i/>
        </w:rPr>
        <w:t>p</w:t>
      </w:r>
      <w:r w:rsidR="00E756C9">
        <w:t>&lt;0.05</w:t>
      </w:r>
      <w:r w:rsidR="005515CE">
        <w:t xml:space="preserve"> using a paired t-test</w:t>
      </w:r>
      <w:r w:rsidR="00F174C5">
        <w:t xml:space="preserve">) for </w:t>
      </w:r>
      <w:r w:rsidR="005D6FD3">
        <w:t>all tests.  CTT2 times were significantly different between raters</w:t>
      </w:r>
      <w:r w:rsidR="00CF7744">
        <w:t xml:space="preserve"> (</w:t>
      </w:r>
      <w:r w:rsidR="00CF7744" w:rsidRPr="005C7656">
        <w:rPr>
          <w:i/>
        </w:rPr>
        <w:t>p</w:t>
      </w:r>
      <w:r w:rsidR="00CF7744">
        <w:t>&lt;0.05</w:t>
      </w:r>
      <w:r w:rsidR="005515CE">
        <w:t xml:space="preserve"> using a paired t-test</w:t>
      </w:r>
      <w:r w:rsidR="00CF7744">
        <w:t>)</w:t>
      </w:r>
      <w:r w:rsidR="005D6FD3">
        <w:t>.</w:t>
      </w:r>
    </w:p>
    <w:p w14:paraId="5A3EDB5F" w14:textId="77777777" w:rsidR="00867C6E" w:rsidRDefault="00867C6E" w:rsidP="00867C6E">
      <w:r w:rsidRPr="00867C6E">
        <w:rPr>
          <w:vertAlign w:val="superscript"/>
        </w:rPr>
        <w:t xml:space="preserve">a </w:t>
      </w:r>
      <w:r>
        <w:t xml:space="preserve">Rater scores </w:t>
      </w:r>
      <w:r w:rsidR="00F174C5">
        <w:t xml:space="preserve">are </w:t>
      </w:r>
      <w:r>
        <w:t>calculated only among participants who changed rater at the repeat assessment</w:t>
      </w:r>
    </w:p>
    <w:p w14:paraId="21AB7A74" w14:textId="1DCA2E47" w:rsidR="004A7770" w:rsidRDefault="00867C6E">
      <w:r w:rsidRPr="00867C6E">
        <w:rPr>
          <w:vertAlign w:val="superscript"/>
        </w:rPr>
        <w:t xml:space="preserve">b </w:t>
      </w:r>
      <w:r>
        <w:t xml:space="preserve">Time of day scores </w:t>
      </w:r>
      <w:r w:rsidR="00F174C5">
        <w:t xml:space="preserve">are </w:t>
      </w:r>
      <w:r>
        <w:t>calculated only among participants who changed time of day at the repeat assessment.</w:t>
      </w:r>
    </w:p>
    <w:p w14:paraId="33C48C4E" w14:textId="7E5CDD5E" w:rsidR="00D57F9D" w:rsidRDefault="00D57F9D" w:rsidP="00BC68E9">
      <w:r>
        <w:br w:type="page"/>
      </w:r>
    </w:p>
    <w:p w14:paraId="4BA55922" w14:textId="77777777" w:rsidR="007D23C2" w:rsidRDefault="007D23C2"/>
    <w:p w14:paraId="001AAE11" w14:textId="5861582E" w:rsidR="00096216" w:rsidRDefault="00096216" w:rsidP="00F174C5">
      <w:r>
        <w:t>Figure 1</w:t>
      </w:r>
      <w:r w:rsidR="00F174C5">
        <w:t xml:space="preserve">.  </w:t>
      </w:r>
      <w:r w:rsidR="00CD2D62">
        <w:t>(</w:t>
      </w:r>
      <w:r w:rsidR="005D6FD3">
        <w:t>A</w:t>
      </w:r>
      <w:r w:rsidR="00CD2D62">
        <w:t>bove) b</w:t>
      </w:r>
      <w:r>
        <w:t xml:space="preserve">aseline and repeat scores for MoCA and MMSE with lines </w:t>
      </w:r>
      <w:r w:rsidR="005D6FD3">
        <w:t xml:space="preserve">of equality and dashed lines </w:t>
      </w:r>
      <w:r w:rsidR="0094787A">
        <w:t xml:space="preserve">indicating the </w:t>
      </w:r>
      <w:r w:rsidR="005D6FD3">
        <w:t xml:space="preserve">95% </w:t>
      </w:r>
      <w:r w:rsidR="0094787A">
        <w:t>minimum detectable difference</w:t>
      </w:r>
      <w:r w:rsidR="005D6FD3">
        <w:t>.</w:t>
      </w:r>
      <w:r w:rsidR="00CD2D62">
        <w:t xml:space="preserve"> (</w:t>
      </w:r>
      <w:r w:rsidR="005D6FD3">
        <w:t>B</w:t>
      </w:r>
      <w:r w:rsidR="00CD2D62">
        <w:t>elow) Bland-Altman plots showing the difference vs baseline for MoCA and MMSE</w:t>
      </w:r>
      <w:r w:rsidR="005D6FD3">
        <w:t>, with dashed lines representing the 95% limits of agreement</w:t>
      </w:r>
      <w:r w:rsidR="0099699D">
        <w:t>, and higher differences indicated better scores at the repeat assessment</w:t>
      </w:r>
      <w:r w:rsidR="005D6FD3">
        <w:t>.</w:t>
      </w:r>
      <w:r w:rsidR="00A1598E">
        <w:t xml:space="preserve">  Circles represent individuals assessed by the same rater at both assessments, diamonds represent individuals assessed by different raters at each assessment.</w:t>
      </w:r>
    </w:p>
    <w:p w14:paraId="1A947B33" w14:textId="2A93579C" w:rsidR="00D72D12" w:rsidRDefault="00D57F9D">
      <w:r>
        <w:rPr>
          <w:noProof/>
          <w:lang w:val="en-GB" w:eastAsia="en-GB"/>
        </w:rPr>
        <w:drawing>
          <wp:inline distT="0" distB="0" distL="0" distR="0" wp14:anchorId="20FDF79F" wp14:editId="052E8FA7">
            <wp:extent cx="5038725" cy="50387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38725" cy="5038725"/>
                    </a:xfrm>
                    <a:prstGeom prst="rect">
                      <a:avLst/>
                    </a:prstGeom>
                    <a:noFill/>
                    <a:ln>
                      <a:noFill/>
                    </a:ln>
                  </pic:spPr>
                </pic:pic>
              </a:graphicData>
            </a:graphic>
          </wp:inline>
        </w:drawing>
      </w:r>
    </w:p>
    <w:p w14:paraId="6C27795A" w14:textId="1ED7A57D" w:rsidR="006E2388" w:rsidRDefault="00D72D12">
      <w:r>
        <w:br w:type="page"/>
      </w:r>
    </w:p>
    <w:p w14:paraId="6F6B7F6E" w14:textId="4DC1D839" w:rsidR="00096216" w:rsidRDefault="006E2388">
      <w:r>
        <w:t>Figure 2.  Baseline and repeat CTT times presented on (above) the natural scale and (below) a logarithmic scale.</w:t>
      </w:r>
      <w:r w:rsidR="00A1598E" w:rsidRPr="00A1598E">
        <w:t xml:space="preserve"> </w:t>
      </w:r>
      <w:r w:rsidR="00A1598E">
        <w:t>Hollow circles represent individuals assessed by the same rater at both assessments, filled circles represent individuals assessed by different raters at each assessment.</w:t>
      </w:r>
    </w:p>
    <w:p w14:paraId="55F49860" w14:textId="136BC44B" w:rsidR="006E2388" w:rsidRDefault="006E2388">
      <w:r w:rsidRPr="006E2388">
        <w:rPr>
          <w:noProof/>
          <w:lang w:val="en-GB" w:eastAsia="en-GB"/>
        </w:rPr>
        <w:drawing>
          <wp:inline distT="0" distB="0" distL="0" distR="0" wp14:anchorId="193E31ED" wp14:editId="0C1EC4AC">
            <wp:extent cx="5638800" cy="56292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38800" cy="5629275"/>
                    </a:xfrm>
                    <a:prstGeom prst="rect">
                      <a:avLst/>
                    </a:prstGeom>
                    <a:noFill/>
                    <a:ln>
                      <a:noFill/>
                    </a:ln>
                  </pic:spPr>
                </pic:pic>
              </a:graphicData>
            </a:graphic>
          </wp:inline>
        </w:drawing>
      </w:r>
    </w:p>
    <w:sectPr w:rsidR="006E238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429CB9" w14:textId="77777777" w:rsidR="00A710B4" w:rsidRDefault="00A710B4" w:rsidP="00C559BA">
      <w:pPr>
        <w:spacing w:after="0" w:line="240" w:lineRule="auto"/>
      </w:pPr>
      <w:r>
        <w:separator/>
      </w:r>
    </w:p>
  </w:endnote>
  <w:endnote w:type="continuationSeparator" w:id="0">
    <w:p w14:paraId="710366FE" w14:textId="77777777" w:rsidR="00A710B4" w:rsidRDefault="00A710B4" w:rsidP="00C559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15554930"/>
      <w:docPartObj>
        <w:docPartGallery w:val="Page Numbers (Bottom of Page)"/>
        <w:docPartUnique/>
      </w:docPartObj>
    </w:sdtPr>
    <w:sdtEndPr>
      <w:rPr>
        <w:noProof/>
      </w:rPr>
    </w:sdtEndPr>
    <w:sdtContent>
      <w:p w14:paraId="2F0E571B" w14:textId="61125103" w:rsidR="007473D0" w:rsidRDefault="007473D0">
        <w:pPr>
          <w:pStyle w:val="Footer"/>
          <w:jc w:val="center"/>
        </w:pPr>
        <w:r>
          <w:fldChar w:fldCharType="begin"/>
        </w:r>
        <w:r>
          <w:instrText xml:space="preserve"> PAGE   \* MERGEFORMAT </w:instrText>
        </w:r>
        <w:r>
          <w:fldChar w:fldCharType="separate"/>
        </w:r>
        <w:r w:rsidR="004623F5">
          <w:rPr>
            <w:noProof/>
          </w:rPr>
          <w:t>1</w:t>
        </w:r>
        <w:r>
          <w:rPr>
            <w:noProof/>
          </w:rPr>
          <w:fldChar w:fldCharType="end"/>
        </w:r>
      </w:p>
    </w:sdtContent>
  </w:sdt>
  <w:p w14:paraId="5B9E4C0E" w14:textId="77777777" w:rsidR="00382DD2" w:rsidRDefault="00382DD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AA86B1" w14:textId="77777777" w:rsidR="00A710B4" w:rsidRDefault="00A710B4" w:rsidP="00C559BA">
      <w:pPr>
        <w:spacing w:after="0" w:line="240" w:lineRule="auto"/>
      </w:pPr>
      <w:r>
        <w:separator/>
      </w:r>
    </w:p>
  </w:footnote>
  <w:footnote w:type="continuationSeparator" w:id="0">
    <w:p w14:paraId="4C903D49" w14:textId="77777777" w:rsidR="00A710B4" w:rsidRDefault="00A710B4" w:rsidP="00C559B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5BB2"/>
    <w:rsid w:val="00023490"/>
    <w:rsid w:val="00024243"/>
    <w:rsid w:val="00037920"/>
    <w:rsid w:val="00065EAB"/>
    <w:rsid w:val="000778E0"/>
    <w:rsid w:val="00096216"/>
    <w:rsid w:val="000A61E5"/>
    <w:rsid w:val="000B2B44"/>
    <w:rsid w:val="000B6C81"/>
    <w:rsid w:val="000C1724"/>
    <w:rsid w:val="000D04E4"/>
    <w:rsid w:val="000D243E"/>
    <w:rsid w:val="000E2292"/>
    <w:rsid w:val="00101520"/>
    <w:rsid w:val="0010641B"/>
    <w:rsid w:val="001238EC"/>
    <w:rsid w:val="00172C57"/>
    <w:rsid w:val="001842D3"/>
    <w:rsid w:val="001A3BE2"/>
    <w:rsid w:val="001A6F6B"/>
    <w:rsid w:val="001E781C"/>
    <w:rsid w:val="001F5119"/>
    <w:rsid w:val="001F607C"/>
    <w:rsid w:val="001F62A1"/>
    <w:rsid w:val="002112FA"/>
    <w:rsid w:val="00235EAA"/>
    <w:rsid w:val="00243664"/>
    <w:rsid w:val="00250A6D"/>
    <w:rsid w:val="00250F5F"/>
    <w:rsid w:val="002569BD"/>
    <w:rsid w:val="00261721"/>
    <w:rsid w:val="002645F8"/>
    <w:rsid w:val="00266633"/>
    <w:rsid w:val="00266BE9"/>
    <w:rsid w:val="00267DFC"/>
    <w:rsid w:val="002C5408"/>
    <w:rsid w:val="002D237F"/>
    <w:rsid w:val="002F74E9"/>
    <w:rsid w:val="003011A1"/>
    <w:rsid w:val="003071BB"/>
    <w:rsid w:val="00336990"/>
    <w:rsid w:val="00341C08"/>
    <w:rsid w:val="003816ED"/>
    <w:rsid w:val="00382DD2"/>
    <w:rsid w:val="003A1C9F"/>
    <w:rsid w:val="003C6E15"/>
    <w:rsid w:val="003E0F7A"/>
    <w:rsid w:val="003E6D61"/>
    <w:rsid w:val="003F0F3A"/>
    <w:rsid w:val="003F5B99"/>
    <w:rsid w:val="004262B3"/>
    <w:rsid w:val="00442255"/>
    <w:rsid w:val="00445F94"/>
    <w:rsid w:val="004471B8"/>
    <w:rsid w:val="00452220"/>
    <w:rsid w:val="004623F5"/>
    <w:rsid w:val="004630D3"/>
    <w:rsid w:val="00472827"/>
    <w:rsid w:val="00474FBC"/>
    <w:rsid w:val="00494515"/>
    <w:rsid w:val="004A36AB"/>
    <w:rsid w:val="004A408C"/>
    <w:rsid w:val="004A44DC"/>
    <w:rsid w:val="004A6540"/>
    <w:rsid w:val="004A7770"/>
    <w:rsid w:val="004B22B1"/>
    <w:rsid w:val="004B421F"/>
    <w:rsid w:val="004C65FD"/>
    <w:rsid w:val="004D3BA4"/>
    <w:rsid w:val="004E5BB2"/>
    <w:rsid w:val="0050518C"/>
    <w:rsid w:val="00524398"/>
    <w:rsid w:val="00544FCA"/>
    <w:rsid w:val="005515CE"/>
    <w:rsid w:val="00551AE5"/>
    <w:rsid w:val="00551D25"/>
    <w:rsid w:val="00551FC3"/>
    <w:rsid w:val="00572E35"/>
    <w:rsid w:val="00582E28"/>
    <w:rsid w:val="0059487A"/>
    <w:rsid w:val="005B3585"/>
    <w:rsid w:val="005C4948"/>
    <w:rsid w:val="005C7656"/>
    <w:rsid w:val="005D1D83"/>
    <w:rsid w:val="005D6FD3"/>
    <w:rsid w:val="005E11C1"/>
    <w:rsid w:val="005E202A"/>
    <w:rsid w:val="005F6984"/>
    <w:rsid w:val="00615B19"/>
    <w:rsid w:val="00635DF7"/>
    <w:rsid w:val="006626CA"/>
    <w:rsid w:val="006745C4"/>
    <w:rsid w:val="00682C01"/>
    <w:rsid w:val="006A3EB0"/>
    <w:rsid w:val="006D2DF8"/>
    <w:rsid w:val="006E2388"/>
    <w:rsid w:val="006F40AC"/>
    <w:rsid w:val="007150A6"/>
    <w:rsid w:val="00716266"/>
    <w:rsid w:val="007326AB"/>
    <w:rsid w:val="00733FD9"/>
    <w:rsid w:val="007419C6"/>
    <w:rsid w:val="007473D0"/>
    <w:rsid w:val="00781621"/>
    <w:rsid w:val="00785683"/>
    <w:rsid w:val="0079180B"/>
    <w:rsid w:val="00792FFF"/>
    <w:rsid w:val="00794E45"/>
    <w:rsid w:val="007A3015"/>
    <w:rsid w:val="007D23C2"/>
    <w:rsid w:val="0080079C"/>
    <w:rsid w:val="00807087"/>
    <w:rsid w:val="0081052D"/>
    <w:rsid w:val="0081307D"/>
    <w:rsid w:val="00830529"/>
    <w:rsid w:val="00834596"/>
    <w:rsid w:val="00835ACB"/>
    <w:rsid w:val="00842698"/>
    <w:rsid w:val="00851322"/>
    <w:rsid w:val="008556F2"/>
    <w:rsid w:val="00861A3D"/>
    <w:rsid w:val="00864892"/>
    <w:rsid w:val="00867C6E"/>
    <w:rsid w:val="00871A3C"/>
    <w:rsid w:val="008735B3"/>
    <w:rsid w:val="008735E6"/>
    <w:rsid w:val="008779FC"/>
    <w:rsid w:val="008C3301"/>
    <w:rsid w:val="008C5584"/>
    <w:rsid w:val="008F43C3"/>
    <w:rsid w:val="00902A17"/>
    <w:rsid w:val="00903B68"/>
    <w:rsid w:val="009311D3"/>
    <w:rsid w:val="00934132"/>
    <w:rsid w:val="00943A9A"/>
    <w:rsid w:val="0094787A"/>
    <w:rsid w:val="00957359"/>
    <w:rsid w:val="0096463D"/>
    <w:rsid w:val="00976ABC"/>
    <w:rsid w:val="00980ED8"/>
    <w:rsid w:val="009819BE"/>
    <w:rsid w:val="009843FF"/>
    <w:rsid w:val="0099699D"/>
    <w:rsid w:val="009A1FA1"/>
    <w:rsid w:val="009A2C36"/>
    <w:rsid w:val="009A57B1"/>
    <w:rsid w:val="009B3786"/>
    <w:rsid w:val="009B6484"/>
    <w:rsid w:val="009B6644"/>
    <w:rsid w:val="009C3510"/>
    <w:rsid w:val="009D3533"/>
    <w:rsid w:val="009F682F"/>
    <w:rsid w:val="00A017A0"/>
    <w:rsid w:val="00A04D09"/>
    <w:rsid w:val="00A069A3"/>
    <w:rsid w:val="00A07058"/>
    <w:rsid w:val="00A10A07"/>
    <w:rsid w:val="00A10B81"/>
    <w:rsid w:val="00A13CD7"/>
    <w:rsid w:val="00A1598E"/>
    <w:rsid w:val="00A2250B"/>
    <w:rsid w:val="00A33997"/>
    <w:rsid w:val="00A431C4"/>
    <w:rsid w:val="00A45240"/>
    <w:rsid w:val="00A62392"/>
    <w:rsid w:val="00A62C49"/>
    <w:rsid w:val="00A710B4"/>
    <w:rsid w:val="00A81CCF"/>
    <w:rsid w:val="00A8571F"/>
    <w:rsid w:val="00A92A3B"/>
    <w:rsid w:val="00A951F6"/>
    <w:rsid w:val="00AC6048"/>
    <w:rsid w:val="00AD7743"/>
    <w:rsid w:val="00AE310A"/>
    <w:rsid w:val="00AF14DC"/>
    <w:rsid w:val="00B12E86"/>
    <w:rsid w:val="00B407C8"/>
    <w:rsid w:val="00B713C2"/>
    <w:rsid w:val="00BB0210"/>
    <w:rsid w:val="00BB0258"/>
    <w:rsid w:val="00BB6FB2"/>
    <w:rsid w:val="00BC09FA"/>
    <w:rsid w:val="00BC4439"/>
    <w:rsid w:val="00BC68E9"/>
    <w:rsid w:val="00BD233D"/>
    <w:rsid w:val="00BD7968"/>
    <w:rsid w:val="00BE14F2"/>
    <w:rsid w:val="00BF0EFB"/>
    <w:rsid w:val="00C229FC"/>
    <w:rsid w:val="00C2688C"/>
    <w:rsid w:val="00C44903"/>
    <w:rsid w:val="00C46968"/>
    <w:rsid w:val="00C475A7"/>
    <w:rsid w:val="00C54CEC"/>
    <w:rsid w:val="00C559BA"/>
    <w:rsid w:val="00C572DC"/>
    <w:rsid w:val="00C75293"/>
    <w:rsid w:val="00C77C03"/>
    <w:rsid w:val="00CA68A2"/>
    <w:rsid w:val="00CC1076"/>
    <w:rsid w:val="00CC3549"/>
    <w:rsid w:val="00CD1A9C"/>
    <w:rsid w:val="00CD1E86"/>
    <w:rsid w:val="00CD2D62"/>
    <w:rsid w:val="00CE58EB"/>
    <w:rsid w:val="00CF1624"/>
    <w:rsid w:val="00CF46A0"/>
    <w:rsid w:val="00CF7744"/>
    <w:rsid w:val="00D17059"/>
    <w:rsid w:val="00D21F81"/>
    <w:rsid w:val="00D27131"/>
    <w:rsid w:val="00D309A8"/>
    <w:rsid w:val="00D41276"/>
    <w:rsid w:val="00D44474"/>
    <w:rsid w:val="00D57F9D"/>
    <w:rsid w:val="00D61033"/>
    <w:rsid w:val="00D66999"/>
    <w:rsid w:val="00D72D12"/>
    <w:rsid w:val="00D975E9"/>
    <w:rsid w:val="00DD0E29"/>
    <w:rsid w:val="00DF0E94"/>
    <w:rsid w:val="00E14F57"/>
    <w:rsid w:val="00E20937"/>
    <w:rsid w:val="00E4032B"/>
    <w:rsid w:val="00E445BB"/>
    <w:rsid w:val="00E539B0"/>
    <w:rsid w:val="00E756C9"/>
    <w:rsid w:val="00E75A6B"/>
    <w:rsid w:val="00E807A3"/>
    <w:rsid w:val="00E96141"/>
    <w:rsid w:val="00E965C5"/>
    <w:rsid w:val="00EC06BF"/>
    <w:rsid w:val="00EC56A8"/>
    <w:rsid w:val="00ED0E2A"/>
    <w:rsid w:val="00ED29B4"/>
    <w:rsid w:val="00ED6160"/>
    <w:rsid w:val="00ED7144"/>
    <w:rsid w:val="00ED79E0"/>
    <w:rsid w:val="00EE0DFD"/>
    <w:rsid w:val="00EF1D63"/>
    <w:rsid w:val="00F02D4D"/>
    <w:rsid w:val="00F1038A"/>
    <w:rsid w:val="00F174C5"/>
    <w:rsid w:val="00F46968"/>
    <w:rsid w:val="00F608CF"/>
    <w:rsid w:val="00F7617B"/>
    <w:rsid w:val="00F816F8"/>
    <w:rsid w:val="00F84170"/>
    <w:rsid w:val="00F864A1"/>
    <w:rsid w:val="00F96967"/>
    <w:rsid w:val="00FB1C13"/>
    <w:rsid w:val="00FD4B23"/>
    <w:rsid w:val="00FD72D8"/>
    <w:rsid w:val="00FF7241"/>
  </w:rsids>
  <m:mathPr>
    <m:mathFont m:val="Cambria Math"/>
    <m:brkBin m:val="before"/>
    <m:brkBinSub m:val="--"/>
    <m:smallFrac m:val="0"/>
    <m:dispDef/>
    <m:lMargin m:val="0"/>
    <m:rMargin m:val="0"/>
    <m:defJc m:val="centerGroup"/>
    <m:wrapIndent m:val="1440"/>
    <m:intLim m:val="subSup"/>
    <m:naryLim m:val="undOvr"/>
  </m:mathPr>
  <w:themeFontLang w:val="en-I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1577F"/>
  <w15:docId w15:val="{7B5EF16F-50E2-4128-8928-997E46A02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9A1FA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D23C2"/>
    <w:rPr>
      <w:sz w:val="16"/>
      <w:szCs w:val="16"/>
    </w:rPr>
  </w:style>
  <w:style w:type="paragraph" w:styleId="CommentText">
    <w:name w:val="annotation text"/>
    <w:basedOn w:val="Normal"/>
    <w:link w:val="CommentTextChar"/>
    <w:uiPriority w:val="99"/>
    <w:semiHidden/>
    <w:unhideWhenUsed/>
    <w:rsid w:val="007D23C2"/>
    <w:pPr>
      <w:spacing w:line="240" w:lineRule="auto"/>
    </w:pPr>
    <w:rPr>
      <w:sz w:val="20"/>
      <w:szCs w:val="20"/>
    </w:rPr>
  </w:style>
  <w:style w:type="character" w:customStyle="1" w:styleId="CommentTextChar">
    <w:name w:val="Comment Text Char"/>
    <w:basedOn w:val="DefaultParagraphFont"/>
    <w:link w:val="CommentText"/>
    <w:uiPriority w:val="99"/>
    <w:semiHidden/>
    <w:rsid w:val="007D23C2"/>
    <w:rPr>
      <w:sz w:val="20"/>
      <w:szCs w:val="20"/>
    </w:rPr>
  </w:style>
  <w:style w:type="paragraph" w:styleId="CommentSubject">
    <w:name w:val="annotation subject"/>
    <w:basedOn w:val="CommentText"/>
    <w:next w:val="CommentText"/>
    <w:link w:val="CommentSubjectChar"/>
    <w:uiPriority w:val="99"/>
    <w:semiHidden/>
    <w:unhideWhenUsed/>
    <w:rsid w:val="007D23C2"/>
    <w:rPr>
      <w:b/>
      <w:bCs/>
    </w:rPr>
  </w:style>
  <w:style w:type="character" w:customStyle="1" w:styleId="CommentSubjectChar">
    <w:name w:val="Comment Subject Char"/>
    <w:basedOn w:val="CommentTextChar"/>
    <w:link w:val="CommentSubject"/>
    <w:uiPriority w:val="99"/>
    <w:semiHidden/>
    <w:rsid w:val="007D23C2"/>
    <w:rPr>
      <w:b/>
      <w:bCs/>
      <w:sz w:val="20"/>
      <w:szCs w:val="20"/>
    </w:rPr>
  </w:style>
  <w:style w:type="paragraph" w:styleId="BalloonText">
    <w:name w:val="Balloon Text"/>
    <w:basedOn w:val="Normal"/>
    <w:link w:val="BalloonTextChar"/>
    <w:uiPriority w:val="99"/>
    <w:semiHidden/>
    <w:unhideWhenUsed/>
    <w:rsid w:val="007D23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D23C2"/>
    <w:rPr>
      <w:rFonts w:ascii="Tahoma" w:hAnsi="Tahoma" w:cs="Tahoma"/>
      <w:sz w:val="16"/>
      <w:szCs w:val="16"/>
    </w:rPr>
  </w:style>
  <w:style w:type="table" w:styleId="TableGrid">
    <w:name w:val="Table Grid"/>
    <w:basedOn w:val="TableNormal"/>
    <w:uiPriority w:val="59"/>
    <w:rsid w:val="007D23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17059"/>
    <w:rPr>
      <w:color w:val="808080"/>
    </w:rPr>
  </w:style>
  <w:style w:type="paragraph" w:styleId="Bibliography">
    <w:name w:val="Bibliography"/>
    <w:basedOn w:val="Normal"/>
    <w:next w:val="Normal"/>
    <w:uiPriority w:val="37"/>
    <w:unhideWhenUsed/>
    <w:rsid w:val="00A069A3"/>
    <w:pPr>
      <w:tabs>
        <w:tab w:val="left" w:pos="384"/>
      </w:tabs>
      <w:spacing w:after="240" w:line="240" w:lineRule="auto"/>
      <w:ind w:left="384" w:hanging="384"/>
    </w:pPr>
  </w:style>
  <w:style w:type="paragraph" w:styleId="Header">
    <w:name w:val="header"/>
    <w:basedOn w:val="Normal"/>
    <w:link w:val="HeaderChar"/>
    <w:uiPriority w:val="99"/>
    <w:unhideWhenUsed/>
    <w:rsid w:val="00C559B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59BA"/>
  </w:style>
  <w:style w:type="paragraph" w:styleId="Footer">
    <w:name w:val="footer"/>
    <w:basedOn w:val="Normal"/>
    <w:link w:val="FooterChar"/>
    <w:uiPriority w:val="99"/>
    <w:unhideWhenUsed/>
    <w:rsid w:val="00C559B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59BA"/>
  </w:style>
  <w:style w:type="character" w:customStyle="1" w:styleId="Heading2Char">
    <w:name w:val="Heading 2 Char"/>
    <w:basedOn w:val="DefaultParagraphFont"/>
    <w:link w:val="Heading2"/>
    <w:uiPriority w:val="9"/>
    <w:rsid w:val="009A1FA1"/>
    <w:rPr>
      <w:rFonts w:asciiTheme="majorHAnsi" w:eastAsiaTheme="majorEastAsia" w:hAnsiTheme="majorHAnsi" w:cstheme="majorBidi"/>
      <w:color w:val="365F91" w:themeColor="accent1" w:themeShade="BF"/>
      <w:sz w:val="26"/>
      <w:szCs w:val="26"/>
    </w:rPr>
  </w:style>
  <w:style w:type="table" w:customStyle="1" w:styleId="TableGridLight1">
    <w:name w:val="Table Grid Light1"/>
    <w:basedOn w:val="TableNormal"/>
    <w:uiPriority w:val="40"/>
    <w:rsid w:val="009A1FA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apple-converted-space">
    <w:name w:val="apple-converted-space"/>
    <w:basedOn w:val="DefaultParagraphFont"/>
    <w:rsid w:val="00A339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290640">
      <w:bodyDiv w:val="1"/>
      <w:marLeft w:val="0"/>
      <w:marRight w:val="0"/>
      <w:marTop w:val="0"/>
      <w:marBottom w:val="0"/>
      <w:divBdr>
        <w:top w:val="none" w:sz="0" w:space="0" w:color="auto"/>
        <w:left w:val="none" w:sz="0" w:space="0" w:color="auto"/>
        <w:bottom w:val="none" w:sz="0" w:space="0" w:color="auto"/>
        <w:right w:val="none" w:sz="0" w:space="0" w:color="auto"/>
      </w:divBdr>
      <w:divsChild>
        <w:div w:id="305015064">
          <w:marLeft w:val="0"/>
          <w:marRight w:val="0"/>
          <w:marTop w:val="0"/>
          <w:marBottom w:val="0"/>
          <w:divBdr>
            <w:top w:val="none" w:sz="0" w:space="0" w:color="auto"/>
            <w:left w:val="none" w:sz="0" w:space="0" w:color="auto"/>
            <w:bottom w:val="none" w:sz="0" w:space="0" w:color="auto"/>
            <w:right w:val="none" w:sz="0" w:space="0" w:color="auto"/>
          </w:divBdr>
        </w:div>
        <w:div w:id="9644999">
          <w:marLeft w:val="0"/>
          <w:marRight w:val="0"/>
          <w:marTop w:val="0"/>
          <w:marBottom w:val="0"/>
          <w:divBdr>
            <w:top w:val="none" w:sz="0" w:space="0" w:color="auto"/>
            <w:left w:val="none" w:sz="0" w:space="0" w:color="auto"/>
            <w:bottom w:val="none" w:sz="0" w:space="0" w:color="auto"/>
            <w:right w:val="none" w:sz="0" w:space="0" w:color="auto"/>
          </w:divBdr>
        </w:div>
        <w:div w:id="1957711367">
          <w:marLeft w:val="0"/>
          <w:marRight w:val="0"/>
          <w:marTop w:val="0"/>
          <w:marBottom w:val="0"/>
          <w:divBdr>
            <w:top w:val="none" w:sz="0" w:space="0" w:color="auto"/>
            <w:left w:val="none" w:sz="0" w:space="0" w:color="auto"/>
            <w:bottom w:val="none" w:sz="0" w:space="0" w:color="auto"/>
            <w:right w:val="none" w:sz="0" w:space="0" w:color="auto"/>
          </w:divBdr>
        </w:div>
        <w:div w:id="148905300">
          <w:marLeft w:val="0"/>
          <w:marRight w:val="0"/>
          <w:marTop w:val="0"/>
          <w:marBottom w:val="0"/>
          <w:divBdr>
            <w:top w:val="none" w:sz="0" w:space="0" w:color="auto"/>
            <w:left w:val="none" w:sz="0" w:space="0" w:color="auto"/>
            <w:bottom w:val="none" w:sz="0" w:space="0" w:color="auto"/>
            <w:right w:val="none" w:sz="0" w:space="0" w:color="auto"/>
          </w:divBdr>
        </w:div>
        <w:div w:id="1006906323">
          <w:marLeft w:val="0"/>
          <w:marRight w:val="0"/>
          <w:marTop w:val="0"/>
          <w:marBottom w:val="0"/>
          <w:divBdr>
            <w:top w:val="none" w:sz="0" w:space="0" w:color="auto"/>
            <w:left w:val="none" w:sz="0" w:space="0" w:color="auto"/>
            <w:bottom w:val="none" w:sz="0" w:space="0" w:color="auto"/>
            <w:right w:val="none" w:sz="0" w:space="0" w:color="auto"/>
          </w:divBdr>
        </w:div>
        <w:div w:id="1211186947">
          <w:marLeft w:val="0"/>
          <w:marRight w:val="0"/>
          <w:marTop w:val="0"/>
          <w:marBottom w:val="0"/>
          <w:divBdr>
            <w:top w:val="none" w:sz="0" w:space="0" w:color="auto"/>
            <w:left w:val="none" w:sz="0" w:space="0" w:color="auto"/>
            <w:bottom w:val="none" w:sz="0" w:space="0" w:color="auto"/>
            <w:right w:val="none" w:sz="0" w:space="0" w:color="auto"/>
          </w:divBdr>
        </w:div>
        <w:div w:id="1748991515">
          <w:marLeft w:val="0"/>
          <w:marRight w:val="0"/>
          <w:marTop w:val="0"/>
          <w:marBottom w:val="240"/>
          <w:divBdr>
            <w:top w:val="none" w:sz="0" w:space="0" w:color="auto"/>
            <w:left w:val="none" w:sz="0" w:space="0" w:color="auto"/>
            <w:bottom w:val="none" w:sz="0" w:space="0" w:color="auto"/>
            <w:right w:val="none" w:sz="0" w:space="0" w:color="auto"/>
          </w:divBdr>
        </w:div>
      </w:divsChild>
    </w:div>
    <w:div w:id="339503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991BFA-DC55-45A9-A92E-1809A8579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47C2B9FC</Template>
  <TotalTime>1</TotalTime>
  <Pages>18</Pages>
  <Words>8259</Words>
  <Characters>47077</Characters>
  <Application>Microsoft Office Word</Application>
  <DocSecurity>4</DocSecurity>
  <Lines>392</Lines>
  <Paragraphs>110</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55226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George Savva</dc:creator>
  <cp:lastModifiedBy>George Savva (HSC)</cp:lastModifiedBy>
  <cp:revision>2</cp:revision>
  <dcterms:created xsi:type="dcterms:W3CDTF">2016-05-03T11:02:00Z</dcterms:created>
  <dcterms:modified xsi:type="dcterms:W3CDTF">2016-05-03T11:02:00Z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zotero-version="4.0.26"&gt;&lt;session id="DXlK1neJ"/&gt;&lt;style id="http://www.zotero.org/styles/vancouver" hasBibliography="1" bibliographyStyleHasBeenSet="1"/&gt;&lt;prefs&gt;&lt;pref name="fieldType" value="Field"/&gt;&lt;pref name="storeReferences" value=</vt:lpwstr>
  </property>
  <property fmtid="{D5CDD505-2E9C-101B-9397-08002B2CF9AE}" pid="3" name="ZOTERO_PREF_2">
    <vt:lpwstr>"true"/&gt;&lt;pref name="automaticJournalAbbreviations" value="true"/&gt;&lt;pref name="noteType" value="0"/&gt;&lt;/prefs&gt;&lt;/data&gt;</vt:lpwstr>
  </property>
  <property fmtid="{D5CDD505-2E9C-101B-9397-08002B2CF9AE}" pid="4" name="_NewReviewCycle">
    <vt:lpwstr/>
  </property>
</Properties>
</file>