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1E6" w:rsidRDefault="004E51E6" w:rsidP="00950668">
      <w:r>
        <w:t>Antecedent conditions, hydrological connectivity and anthropogenic inputs: factors affecting nitrate and phosphorus transfers to agricultural headwater streams</w:t>
      </w:r>
    </w:p>
    <w:p w:rsidR="00950668" w:rsidRPr="00950668" w:rsidRDefault="00950668" w:rsidP="00950668">
      <w:pPr>
        <w:rPr>
          <w:rFonts w:asciiTheme="minorHAnsi" w:hAnsiTheme="minorHAnsi"/>
          <w:b/>
          <w:vertAlign w:val="subscript"/>
        </w:rPr>
      </w:pPr>
      <w:r w:rsidRPr="00950668">
        <w:rPr>
          <w:rFonts w:asciiTheme="minorHAnsi" w:hAnsiTheme="minorHAnsi" w:cstheme="minorBidi"/>
          <w:b/>
          <w:szCs w:val="24"/>
        </w:rPr>
        <w:t>Faye N Outram</w:t>
      </w:r>
      <w:r w:rsidR="00BA306A" w:rsidRPr="00BA306A">
        <w:rPr>
          <w:rFonts w:asciiTheme="minorHAnsi" w:hAnsiTheme="minorHAnsi" w:cstheme="minorBidi"/>
          <w:b/>
          <w:szCs w:val="24"/>
          <w:vertAlign w:val="superscript"/>
        </w:rPr>
        <w:t>*</w:t>
      </w:r>
      <w:r w:rsidRPr="00950668">
        <w:rPr>
          <w:rFonts w:asciiTheme="minorHAnsi" w:hAnsiTheme="minorHAnsi" w:cstheme="minorBidi"/>
          <w:b/>
          <w:szCs w:val="24"/>
        </w:rPr>
        <w:t>, Richard J Cooper,</w:t>
      </w:r>
      <w:r w:rsidR="0051219B">
        <w:rPr>
          <w:rFonts w:asciiTheme="minorHAnsi" w:hAnsiTheme="minorHAnsi" w:cstheme="minorBidi"/>
          <w:b/>
          <w:szCs w:val="24"/>
        </w:rPr>
        <w:t xml:space="preserve"> Gi</w:t>
      </w:r>
      <w:r w:rsidR="00A418B1">
        <w:rPr>
          <w:rFonts w:asciiTheme="minorHAnsi" w:hAnsiTheme="minorHAnsi" w:cstheme="minorBidi"/>
          <w:b/>
          <w:szCs w:val="24"/>
        </w:rPr>
        <w:t>se</w:t>
      </w:r>
      <w:r w:rsidR="0051219B">
        <w:rPr>
          <w:rFonts w:asciiTheme="minorHAnsi" w:hAnsiTheme="minorHAnsi" w:cstheme="minorBidi"/>
          <w:b/>
          <w:szCs w:val="24"/>
        </w:rPr>
        <w:t>la S</w:t>
      </w:r>
      <w:r w:rsidR="00A418B1">
        <w:rPr>
          <w:rFonts w:asciiTheme="minorHAnsi" w:hAnsiTheme="minorHAnsi" w:cstheme="minorBidi"/>
          <w:b/>
          <w:szCs w:val="24"/>
        </w:rPr>
        <w:t>ü</w:t>
      </w:r>
      <w:r w:rsidR="0051219B">
        <w:rPr>
          <w:rFonts w:asciiTheme="minorHAnsi" w:hAnsiTheme="minorHAnsi" w:cstheme="minorBidi"/>
          <w:b/>
          <w:szCs w:val="24"/>
        </w:rPr>
        <w:t>nnenberg,</w:t>
      </w:r>
      <w:r w:rsidRPr="00950668">
        <w:rPr>
          <w:rFonts w:asciiTheme="minorHAnsi" w:hAnsiTheme="minorHAnsi" w:cstheme="minorBidi"/>
          <w:b/>
          <w:szCs w:val="24"/>
        </w:rPr>
        <w:t xml:space="preserve"> Kevin M Hiscock</w:t>
      </w:r>
      <w:r w:rsidRPr="00950668">
        <w:rPr>
          <w:rFonts w:asciiTheme="minorHAnsi" w:hAnsiTheme="minorHAnsi" w:cstheme="minorBidi"/>
          <w:b/>
          <w:szCs w:val="24"/>
          <w:vertAlign w:val="superscript"/>
        </w:rPr>
        <w:softHyphen/>
      </w:r>
      <w:r w:rsidRPr="00950668">
        <w:rPr>
          <w:rFonts w:asciiTheme="minorHAnsi" w:hAnsiTheme="minorHAnsi" w:cstheme="minorBidi"/>
          <w:b/>
          <w:szCs w:val="24"/>
          <w:vertAlign w:val="superscript"/>
        </w:rPr>
        <w:softHyphen/>
      </w:r>
      <w:r w:rsidRPr="00950668">
        <w:rPr>
          <w:rFonts w:asciiTheme="minorHAnsi" w:hAnsiTheme="minorHAnsi" w:cstheme="minorBidi"/>
          <w:b/>
          <w:szCs w:val="24"/>
        </w:rPr>
        <w:t>, Andrew A Lovett</w:t>
      </w:r>
    </w:p>
    <w:p w:rsidR="00950668" w:rsidRDefault="00950668" w:rsidP="00950668">
      <w:pPr>
        <w:rPr>
          <w:b/>
        </w:rPr>
      </w:pPr>
      <w:r>
        <w:rPr>
          <w:b/>
        </w:rPr>
        <w:t>School of Environmental Sciences, University of East Anglia, Norwich Research Park, Norwich, NR4 7TJ, UK</w:t>
      </w:r>
    </w:p>
    <w:p w:rsidR="00BA306A" w:rsidRPr="00BA306A" w:rsidRDefault="00BA306A" w:rsidP="00BA306A">
      <w:pPr>
        <w:spacing w:after="0"/>
      </w:pPr>
      <w:r w:rsidRPr="00BA306A">
        <w:rPr>
          <w:vertAlign w:val="superscript"/>
        </w:rPr>
        <w:t>*</w:t>
      </w:r>
      <w:r w:rsidRPr="00BA306A">
        <w:t>Corresponding author</w:t>
      </w:r>
    </w:p>
    <w:p w:rsidR="00BA306A" w:rsidRDefault="00BA306A" w:rsidP="00BA306A">
      <w:pPr>
        <w:spacing w:after="0"/>
      </w:pPr>
      <w:r w:rsidRPr="00BA306A">
        <w:t xml:space="preserve">E-mail address: </w:t>
      </w:r>
      <w:hyperlink r:id="rId8" w:history="1">
        <w:r w:rsidRPr="003072B7">
          <w:rPr>
            <w:rStyle w:val="Hyperlink"/>
          </w:rPr>
          <w:t>f.outram@uea.ac.uk</w:t>
        </w:r>
      </w:hyperlink>
    </w:p>
    <w:p w:rsidR="00BA306A" w:rsidRPr="00BA306A" w:rsidRDefault="00BA306A" w:rsidP="00BA306A">
      <w:pPr>
        <w:spacing w:after="0"/>
      </w:pPr>
    </w:p>
    <w:p w:rsidR="00950668" w:rsidRDefault="00950668" w:rsidP="00950668">
      <w:pPr>
        <w:rPr>
          <w:b/>
        </w:rPr>
      </w:pPr>
      <w:r>
        <w:rPr>
          <w:b/>
        </w:rPr>
        <w:t>Abstract</w:t>
      </w:r>
    </w:p>
    <w:p w:rsidR="00950668" w:rsidRDefault="00820888" w:rsidP="00950668">
      <w:r>
        <w:t>This paper examines relationship</w:t>
      </w:r>
      <w:r w:rsidR="002D62E8">
        <w:t>s</w:t>
      </w:r>
      <w:r>
        <w:t xml:space="preserve"> between rainfall-runoff</w:t>
      </w:r>
      <w:r w:rsidR="001F40B1">
        <w:t xml:space="preserve">, catchment connectivity, antecedent moisture conditions and fertiliser application </w:t>
      </w:r>
      <w:r w:rsidR="00505D0B">
        <w:t>with</w:t>
      </w:r>
      <w:r w:rsidR="001F40B1">
        <w:t xml:space="preserve"> nitrate-N and </w:t>
      </w:r>
      <w:r w:rsidR="00F61D7E">
        <w:t>total phosphorus (</w:t>
      </w:r>
      <w:r w:rsidR="001F40B1">
        <w:t>TP</w:t>
      </w:r>
      <w:r w:rsidR="00F61D7E">
        <w:t>)</w:t>
      </w:r>
      <w:r w:rsidR="001F40B1">
        <w:t xml:space="preserve"> fluxes </w:t>
      </w:r>
      <w:r w:rsidR="00FA515C">
        <w:t>in a</w:t>
      </w:r>
      <w:r w:rsidR="006F7FB5">
        <w:t>n</w:t>
      </w:r>
      <w:r w:rsidR="00FA515C">
        <w:t xml:space="preserve"> </w:t>
      </w:r>
      <w:r w:rsidR="00156EEC">
        <w:t xml:space="preserve">arable </w:t>
      </w:r>
      <w:r w:rsidR="00FA515C">
        <w:t xml:space="preserve">headwater catchment </w:t>
      </w:r>
      <w:r w:rsidR="001F40B1">
        <w:t>over three hydrological years</w:t>
      </w:r>
      <w:r w:rsidR="00C936D9">
        <w:t xml:space="preserve"> (2012 – 2014)</w:t>
      </w:r>
      <w:r w:rsidR="001F40B1">
        <w:t xml:space="preserve">. </w:t>
      </w:r>
      <w:r w:rsidR="00505D0B">
        <w:t xml:space="preserve">Annual precipitation totals did not vary </w:t>
      </w:r>
      <w:r w:rsidR="00B703AB">
        <w:t xml:space="preserve">substantially </w:t>
      </w:r>
      <w:r w:rsidR="00505D0B">
        <w:t xml:space="preserve">between years, yet the timing of rainfall </w:t>
      </w:r>
      <w:r w:rsidR="006F7FB5">
        <w:t>strongly influenced</w:t>
      </w:r>
      <w:r w:rsidR="00505D0B">
        <w:t xml:space="preserve"> runoff generation and subsequent nitrate-N and TP fluxes. </w:t>
      </w:r>
      <w:r w:rsidR="00634103">
        <w:t>The greatest nitrate-N (</w:t>
      </w:r>
      <w:r w:rsidR="00FA515C">
        <w:t>&gt;</w:t>
      </w:r>
      <w:r w:rsidR="00FA515C" w:rsidRPr="000D09D3">
        <w:t>250 kg N day</w:t>
      </w:r>
      <w:r w:rsidR="00FA515C" w:rsidRPr="005E5094">
        <w:rPr>
          <w:vertAlign w:val="superscript"/>
        </w:rPr>
        <w:t>-1</w:t>
      </w:r>
      <w:r w:rsidR="00041EA0">
        <w:t xml:space="preserve">) </w:t>
      </w:r>
      <w:r w:rsidR="00FA515C" w:rsidRPr="000D09D3">
        <w:t xml:space="preserve">and </w:t>
      </w:r>
      <w:r w:rsidR="00041EA0">
        <w:t>TP (</w:t>
      </w:r>
      <w:r w:rsidR="00FA515C">
        <w:t>&gt;</w:t>
      </w:r>
      <w:r w:rsidR="00FA515C" w:rsidRPr="000D09D3">
        <w:t>10 kg TP day</w:t>
      </w:r>
      <w:r w:rsidR="00FA515C" w:rsidRPr="005E5094">
        <w:rPr>
          <w:vertAlign w:val="superscript"/>
        </w:rPr>
        <w:t>-1</w:t>
      </w:r>
      <w:r w:rsidR="00041EA0">
        <w:t>) fluxes</w:t>
      </w:r>
      <w:r w:rsidR="00634103">
        <w:t xml:space="preserve"> only occurred when shallow groundwater </w:t>
      </w:r>
      <w:r w:rsidR="00724A1A">
        <w:t>was within 0.6 m of the ground surface</w:t>
      </w:r>
      <w:r w:rsidR="0051219B">
        <w:t xml:space="preserve"> </w:t>
      </w:r>
      <w:r w:rsidR="00FA515C">
        <w:t>and runoff coefficients were greater than 0.1</w:t>
      </w:r>
      <w:r w:rsidR="00634103">
        <w:t xml:space="preserve">. </w:t>
      </w:r>
      <w:r w:rsidR="000F3F7E">
        <w:t>These threshold</w:t>
      </w:r>
      <w:r w:rsidR="00041EA0">
        <w:t>s</w:t>
      </w:r>
      <w:r w:rsidR="000F3F7E">
        <w:t xml:space="preserve"> were reached less frequently in 2012 due to drought recovery </w:t>
      </w:r>
      <w:r w:rsidR="00AF1B2A">
        <w:t>resulting</w:t>
      </w:r>
      <w:r w:rsidR="00A84FB7">
        <w:t xml:space="preserve"> </w:t>
      </w:r>
      <w:r w:rsidR="000F3F7E">
        <w:t>in</w:t>
      </w:r>
      <w:r w:rsidR="00B07C5E">
        <w:t xml:space="preserve"> lower</w:t>
      </w:r>
      <w:r w:rsidR="000F3F7E">
        <w:t xml:space="preserve"> </w:t>
      </w:r>
      <w:r w:rsidR="00A84FB7">
        <w:t xml:space="preserve">annual </w:t>
      </w:r>
      <w:r w:rsidR="000F3F7E">
        <w:t>nitrate-N</w:t>
      </w:r>
      <w:r w:rsidR="00041EA0">
        <w:t xml:space="preserve"> (7.4 kg N ha</w:t>
      </w:r>
      <w:r w:rsidR="00041EA0" w:rsidRPr="00B07C5E">
        <w:rPr>
          <w:vertAlign w:val="superscript"/>
        </w:rPr>
        <w:t>-1</w:t>
      </w:r>
      <w:r w:rsidR="00041EA0">
        <w:t>)</w:t>
      </w:r>
      <w:r w:rsidR="000F3F7E">
        <w:t xml:space="preserve"> and TP </w:t>
      </w:r>
      <w:r w:rsidR="00041EA0">
        <w:t>(</w:t>
      </w:r>
      <w:r w:rsidR="00B07C5E">
        <w:t>0.12 kg P ha</w:t>
      </w:r>
      <w:r w:rsidR="00B07C5E" w:rsidRPr="00B07C5E">
        <w:rPr>
          <w:vertAlign w:val="superscript"/>
        </w:rPr>
        <w:t>-1</w:t>
      </w:r>
      <w:r w:rsidR="00B07C5E">
        <w:t xml:space="preserve">) </w:t>
      </w:r>
      <w:r w:rsidR="00041EA0">
        <w:t xml:space="preserve">fluxes </w:t>
      </w:r>
      <w:r w:rsidR="00B07C5E">
        <w:t xml:space="preserve">in comparison </w:t>
      </w:r>
      <w:r w:rsidR="00041EA0">
        <w:t>with</w:t>
      </w:r>
      <w:r w:rsidR="00B07C5E">
        <w:t xml:space="preserve"> 2013 (15.1 kg N ha</w:t>
      </w:r>
      <w:r w:rsidR="00B07C5E" w:rsidRPr="00B07C5E">
        <w:rPr>
          <w:vertAlign w:val="superscript"/>
        </w:rPr>
        <w:t>-1</w:t>
      </w:r>
      <w:r w:rsidR="00041EA0">
        <w:t>;</w:t>
      </w:r>
      <w:r w:rsidR="00B07C5E">
        <w:t xml:space="preserve"> 0.21 kg P ha</w:t>
      </w:r>
      <w:r w:rsidR="00B07C5E" w:rsidRPr="00B07C5E">
        <w:rPr>
          <w:vertAlign w:val="superscript"/>
        </w:rPr>
        <w:t>-1</w:t>
      </w:r>
      <w:r w:rsidR="00B07C5E">
        <w:t>)</w:t>
      </w:r>
      <w:r w:rsidR="00FE49A4">
        <w:t>. The wet</w:t>
      </w:r>
      <w:r w:rsidR="000F3F7E">
        <w:t xml:space="preserve"> winter of 2013 </w:t>
      </w:r>
      <w:r w:rsidR="00846FD7">
        <w:t>with</w:t>
      </w:r>
      <w:r w:rsidR="00A84FB7">
        <w:t xml:space="preserve"> elevated shallow groundwater</w:t>
      </w:r>
      <w:r w:rsidR="0022207E">
        <w:t xml:space="preserve"> level</w:t>
      </w:r>
      <w:r w:rsidR="00846FD7">
        <w:t>s</w:t>
      </w:r>
      <w:r w:rsidR="00A84FB7">
        <w:t xml:space="preserve"> led to more frequent activation of</w:t>
      </w:r>
      <w:r w:rsidR="00B07C5E">
        <w:t xml:space="preserve"> </w:t>
      </w:r>
      <w:r w:rsidR="00FA515C">
        <w:t>sub-surface</w:t>
      </w:r>
      <w:r w:rsidR="00B07C5E">
        <w:t xml:space="preserve"> pathways </w:t>
      </w:r>
      <w:r w:rsidR="00A84FB7">
        <w:t>and tile drain flow</w:t>
      </w:r>
      <w:r w:rsidR="00B07C5E">
        <w:t>.</w:t>
      </w:r>
      <w:r w:rsidR="00360F07">
        <w:t xml:space="preserve"> </w:t>
      </w:r>
      <w:r w:rsidR="00B10CE3">
        <w:t>Throughout the period, d</w:t>
      </w:r>
      <w:r w:rsidR="00360F07">
        <w:t xml:space="preserve">ry antecedent conditions had a temporary effect in </w:t>
      </w:r>
      <w:r w:rsidR="00AF1B2A">
        <w:t>elevating</w:t>
      </w:r>
      <w:r w:rsidR="00360F07">
        <w:t xml:space="preserve"> TP loads. Evidence of </w:t>
      </w:r>
      <w:r w:rsidR="00FA515C">
        <w:t xml:space="preserve">TP </w:t>
      </w:r>
      <w:r w:rsidR="00360F07">
        <w:t xml:space="preserve">source exhaustion </w:t>
      </w:r>
      <w:r w:rsidR="00FA515C">
        <w:t xml:space="preserve">after </w:t>
      </w:r>
      <w:r w:rsidR="00360F07">
        <w:t xml:space="preserve">consecutive </w:t>
      </w:r>
      <w:r w:rsidR="00FA515C">
        <w:t xml:space="preserve">storm </w:t>
      </w:r>
      <w:r w:rsidR="00360F07">
        <w:t xml:space="preserve">events </w:t>
      </w:r>
      <w:r w:rsidR="00D21E30">
        <w:t xml:space="preserve">can be </w:t>
      </w:r>
      <w:r w:rsidR="00360F07">
        <w:t xml:space="preserve">attributed to </w:t>
      </w:r>
      <w:r w:rsidR="00174531">
        <w:t xml:space="preserve">the repeated depletion of </w:t>
      </w:r>
      <w:r w:rsidR="00360F07">
        <w:t>temporar</w:t>
      </w:r>
      <w:r w:rsidR="00174531">
        <w:t>ily</w:t>
      </w:r>
      <w:r w:rsidR="00360F07">
        <w:t xml:space="preserve"> connect</w:t>
      </w:r>
      <w:r w:rsidR="00174531">
        <w:t>ed</w:t>
      </w:r>
      <w:r w:rsidR="00360F07">
        <w:t xml:space="preserve"> critical source areas to the river network via impermeable road surfaces. Fertiliser application varied </w:t>
      </w:r>
      <w:r w:rsidR="00B703AB">
        <w:t xml:space="preserve">considerably </w:t>
      </w:r>
      <w:r w:rsidR="002D48FB">
        <w:t xml:space="preserve">across three </w:t>
      </w:r>
      <w:r w:rsidR="00360F07">
        <w:t xml:space="preserve">years due to </w:t>
      </w:r>
      <w:r w:rsidR="002D48FB">
        <w:t xml:space="preserve">differences in </w:t>
      </w:r>
      <w:r w:rsidR="00360F07">
        <w:t>crop rotation</w:t>
      </w:r>
      <w:r w:rsidR="002D48FB">
        <w:t xml:space="preserve"> between farms</w:t>
      </w:r>
      <w:r w:rsidR="002D62E8" w:rsidRPr="00CC08C6">
        <w:t>,</w:t>
      </w:r>
      <w:r w:rsidR="00360F07" w:rsidRPr="00CC08C6">
        <w:t xml:space="preserve"> with </w:t>
      </w:r>
      <w:r w:rsidR="00FE49A4">
        <w:t xml:space="preserve">annual </w:t>
      </w:r>
      <w:r w:rsidR="00360F07" w:rsidRPr="00CC08C6">
        <w:t xml:space="preserve">N </w:t>
      </w:r>
      <w:r w:rsidR="00FA515C" w:rsidRPr="00CC08C6">
        <w:t xml:space="preserve">and P </w:t>
      </w:r>
      <w:r w:rsidR="00360F07" w:rsidRPr="00CC08C6">
        <w:t>fertiliser</w:t>
      </w:r>
      <w:r w:rsidR="00A84FB7" w:rsidRPr="00CC08C6">
        <w:t xml:space="preserve"> inputs</w:t>
      </w:r>
      <w:r w:rsidR="00736481" w:rsidRPr="00CC08C6">
        <w:t xml:space="preserve"> </w:t>
      </w:r>
      <w:r w:rsidR="002D48FB">
        <w:t>varying by</w:t>
      </w:r>
      <w:r w:rsidR="00360F07" w:rsidRPr="00CC08C6">
        <w:t xml:space="preserve"> </w:t>
      </w:r>
      <w:r w:rsidR="00736481" w:rsidRPr="00CC08C6">
        <w:t xml:space="preserve">up to </w:t>
      </w:r>
      <w:r w:rsidR="00360F07" w:rsidRPr="00CC08C6">
        <w:t>2</w:t>
      </w:r>
      <w:r w:rsidR="00736481" w:rsidRPr="00CC08C6">
        <w:t>1</w:t>
      </w:r>
      <w:r w:rsidR="00360F07" w:rsidRPr="00CC08C6">
        <w:t xml:space="preserve">% and </w:t>
      </w:r>
      <w:r w:rsidR="00736481" w:rsidRPr="00CC08C6">
        <w:t>4</w:t>
      </w:r>
      <w:r w:rsidR="00AA34CE">
        <w:t>1</w:t>
      </w:r>
      <w:r w:rsidR="00360F07" w:rsidRPr="00CC08C6">
        <w:t>%</w:t>
      </w:r>
      <w:r w:rsidR="00FA515C" w:rsidRPr="00CC08C6">
        <w:t>, respectively</w:t>
      </w:r>
      <w:r w:rsidR="00360F07" w:rsidRPr="00CC08C6">
        <w:t>. Proportional reductions in annual riverine nitrate-N and TP loadings</w:t>
      </w:r>
      <w:r w:rsidR="00F61D7E" w:rsidRPr="00CC08C6">
        <w:t xml:space="preserve"> </w:t>
      </w:r>
      <w:r w:rsidR="00360F07" w:rsidRPr="00CC08C6">
        <w:t>were not observed at the sub-catc</w:t>
      </w:r>
      <w:r w:rsidR="00360F07">
        <w:t>hment outlet</w:t>
      </w:r>
      <w:r w:rsidR="00F61D7E">
        <w:t xml:space="preserve"> as </w:t>
      </w:r>
      <w:r w:rsidR="00FA515C">
        <w:t>loadings were largely influenced by annual runoff</w:t>
      </w:r>
      <w:r w:rsidR="00F61D7E">
        <w:t xml:space="preserve">. </w:t>
      </w:r>
      <w:r w:rsidR="007B4D39">
        <w:t>Nitrate loadings were slightly higher during</w:t>
      </w:r>
      <w:r w:rsidR="00FE49A4">
        <w:t xml:space="preserve"> fertiliser application,</w:t>
      </w:r>
      <w:r w:rsidR="007B4D39">
        <w:t xml:space="preserve"> but there was little relationship between P fertiliser application and riverine </w:t>
      </w:r>
      <w:r w:rsidR="002D62E8">
        <w:t xml:space="preserve">TP </w:t>
      </w:r>
      <w:r w:rsidR="007B4D39">
        <w:t xml:space="preserve">load. </w:t>
      </w:r>
      <w:r w:rsidR="00F61D7E">
        <w:t>These d</w:t>
      </w:r>
      <w:r w:rsidR="006F7FB5">
        <w:t xml:space="preserve">ata </w:t>
      </w:r>
      <w:r w:rsidR="007F6DF1">
        <w:t xml:space="preserve">indicate </w:t>
      </w:r>
      <w:r w:rsidR="006F7FB5">
        <w:t>that this intensive</w:t>
      </w:r>
      <w:r w:rsidR="00F61D7E">
        <w:t xml:space="preserve"> arable catchment </w:t>
      </w:r>
      <w:r w:rsidR="007F6DF1">
        <w:t>may be in</w:t>
      </w:r>
      <w:r w:rsidR="00F61D7E">
        <w:t xml:space="preserve"> a state of biogeochemical stationarity</w:t>
      </w:r>
      <w:r w:rsidR="00171B05">
        <w:t>,</w:t>
      </w:r>
      <w:r w:rsidR="00F61D7E">
        <w:t xml:space="preserve"> whereby legacy stores of nutrients buffer against changes in </w:t>
      </w:r>
      <w:r w:rsidR="0022207E">
        <w:t xml:space="preserve">contemporary </w:t>
      </w:r>
      <w:r w:rsidR="00F61D7E">
        <w:t xml:space="preserve">nutrient inputs. </w:t>
      </w:r>
    </w:p>
    <w:p w:rsidR="00DE1DFC" w:rsidRPr="00DE1DFC" w:rsidRDefault="00DE1DFC" w:rsidP="00950668">
      <w:pPr>
        <w:rPr>
          <w:b/>
        </w:rPr>
      </w:pPr>
      <w:r w:rsidRPr="00DE1DFC">
        <w:rPr>
          <w:b/>
        </w:rPr>
        <w:t>Highlights</w:t>
      </w:r>
    </w:p>
    <w:p w:rsidR="00DE1DFC" w:rsidRDefault="004D4502" w:rsidP="00DE1DFC">
      <w:pPr>
        <w:pStyle w:val="ListParagraph"/>
        <w:numPr>
          <w:ilvl w:val="0"/>
          <w:numId w:val="34"/>
        </w:numPr>
      </w:pPr>
      <w:r>
        <w:t>H</w:t>
      </w:r>
      <w:r w:rsidR="00DE1DFC">
        <w:t xml:space="preserve">ydrometeorological, hydrochemical and agricultural input data </w:t>
      </w:r>
      <w:r>
        <w:t>examined</w:t>
      </w:r>
    </w:p>
    <w:p w:rsidR="00DE1DFC" w:rsidRDefault="004D4502" w:rsidP="00DE1DFC">
      <w:pPr>
        <w:pStyle w:val="ListParagraph"/>
        <w:numPr>
          <w:ilvl w:val="0"/>
          <w:numId w:val="34"/>
        </w:numPr>
      </w:pPr>
      <w:r>
        <w:t>N</w:t>
      </w:r>
      <w:r w:rsidR="00DE1DFC">
        <w:t xml:space="preserve">itrate-N and </w:t>
      </w:r>
      <w:r w:rsidR="00D14DC7">
        <w:t>TP</w:t>
      </w:r>
      <w:r w:rsidR="00DE1DFC">
        <w:t xml:space="preserve"> </w:t>
      </w:r>
      <w:r>
        <w:t xml:space="preserve">fluxes </w:t>
      </w:r>
      <w:r w:rsidR="00DE1DFC">
        <w:t>double</w:t>
      </w:r>
      <w:r w:rsidR="004D0A20">
        <w:t>d</w:t>
      </w:r>
      <w:r w:rsidR="00DE1DFC">
        <w:t xml:space="preserve"> in </w:t>
      </w:r>
      <w:r w:rsidR="004D0A20">
        <w:t xml:space="preserve">a </w:t>
      </w:r>
      <w:r w:rsidR="00DE1DFC">
        <w:t xml:space="preserve">wet year </w:t>
      </w:r>
      <w:r>
        <w:t xml:space="preserve">compared </w:t>
      </w:r>
      <w:r w:rsidR="00D14DC7">
        <w:t>with</w:t>
      </w:r>
      <w:r>
        <w:t xml:space="preserve"> </w:t>
      </w:r>
      <w:r w:rsidR="00D14DC7">
        <w:t xml:space="preserve">a </w:t>
      </w:r>
      <w:r>
        <w:t>dry</w:t>
      </w:r>
      <w:r w:rsidR="00D14DC7">
        <w:t xml:space="preserve"> year</w:t>
      </w:r>
    </w:p>
    <w:p w:rsidR="00DE1DFC" w:rsidRDefault="00DE1DFC" w:rsidP="00DE1DFC">
      <w:pPr>
        <w:pStyle w:val="ListParagraph"/>
        <w:numPr>
          <w:ilvl w:val="0"/>
          <w:numId w:val="34"/>
        </w:numPr>
      </w:pPr>
      <w:r>
        <w:t>Dry antecedent conditions temporarily raised TP fluxes</w:t>
      </w:r>
    </w:p>
    <w:p w:rsidR="00DE1DFC" w:rsidRDefault="00084FBF" w:rsidP="00DE1DFC">
      <w:pPr>
        <w:pStyle w:val="ListParagraph"/>
        <w:numPr>
          <w:ilvl w:val="0"/>
          <w:numId w:val="34"/>
        </w:numPr>
      </w:pPr>
      <w:r>
        <w:t xml:space="preserve">Large reductions in </w:t>
      </w:r>
      <w:r w:rsidR="00B643B6">
        <w:t>annual fertiliser</w:t>
      </w:r>
      <w:r w:rsidR="00D21E30">
        <w:t xml:space="preserve"> application</w:t>
      </w:r>
      <w:r w:rsidR="00B643B6">
        <w:t xml:space="preserve"> did not </w:t>
      </w:r>
      <w:r w:rsidR="004D4502">
        <w:t>reduce</w:t>
      </w:r>
      <w:r w:rsidR="00B643B6">
        <w:t xml:space="preserve"> riverine loads</w:t>
      </w:r>
    </w:p>
    <w:p w:rsidR="00B643B6" w:rsidRDefault="00B703AB" w:rsidP="00DE1DFC">
      <w:pPr>
        <w:pStyle w:val="ListParagraph"/>
        <w:numPr>
          <w:ilvl w:val="0"/>
          <w:numId w:val="34"/>
        </w:numPr>
      </w:pPr>
      <w:r>
        <w:t xml:space="preserve">Substantial </w:t>
      </w:r>
      <w:r w:rsidR="00B643B6">
        <w:t xml:space="preserve">legacy stores of N and P </w:t>
      </w:r>
      <w:r w:rsidR="00724A1A">
        <w:t xml:space="preserve">likely </w:t>
      </w:r>
      <w:r w:rsidR="00B643B6">
        <w:t>exist in the landscape</w:t>
      </w:r>
    </w:p>
    <w:p w:rsidR="00B643B6" w:rsidRDefault="00B643B6" w:rsidP="00B643B6">
      <w:r>
        <w:t>Keywords</w:t>
      </w:r>
    </w:p>
    <w:p w:rsidR="00B643B6" w:rsidRDefault="00B643B6" w:rsidP="00B643B6">
      <w:r>
        <w:t>Catchment, arable, nitrate, total phosphorus, antecedent, fertiliser, pathways</w:t>
      </w:r>
    </w:p>
    <w:p w:rsidR="00B643B6" w:rsidRPr="00A95F52" w:rsidRDefault="00B643B6" w:rsidP="00B643B6">
      <w:pPr>
        <w:pStyle w:val="ListParagraph"/>
      </w:pPr>
    </w:p>
    <w:p w:rsidR="00950668" w:rsidRDefault="00AC0649" w:rsidP="00950668">
      <w:pPr>
        <w:pStyle w:val="ListParagraph"/>
        <w:numPr>
          <w:ilvl w:val="0"/>
          <w:numId w:val="3"/>
        </w:numPr>
        <w:rPr>
          <w:b/>
        </w:rPr>
      </w:pPr>
      <w:r w:rsidRPr="00AC0649">
        <w:rPr>
          <w:b/>
        </w:rPr>
        <w:t>Introduction</w:t>
      </w:r>
    </w:p>
    <w:p w:rsidR="00FB3075" w:rsidRDefault="00810E1B" w:rsidP="00FB3075">
      <w:r w:rsidRPr="00810E1B">
        <w:t>River health is</w:t>
      </w:r>
      <w:r>
        <w:t xml:space="preserve"> declining throughout much of Europe and elevated nitrogen</w:t>
      </w:r>
      <w:r w:rsidR="00665691">
        <w:t xml:space="preserve"> (N)</w:t>
      </w:r>
      <w:r>
        <w:t xml:space="preserve"> and phosphorus </w:t>
      </w:r>
      <w:r w:rsidR="00665691">
        <w:t>(P)</w:t>
      </w:r>
      <w:r w:rsidR="002A5723">
        <w:t xml:space="preserve"> inputs from</w:t>
      </w:r>
      <w:r>
        <w:t xml:space="preserve"> anthropogenic activities are widely accepted as </w:t>
      </w:r>
      <w:r w:rsidR="00EF73D6">
        <w:t xml:space="preserve">important </w:t>
      </w:r>
      <w:r>
        <w:t>contributing factors</w:t>
      </w:r>
      <w:r w:rsidR="00B17CA4">
        <w:t xml:space="preserve"> </w:t>
      </w:r>
      <w:r w:rsidR="006A3A81">
        <w:fldChar w:fldCharType="begin">
          <w:fldData xml:space="preserve">PEVuZE5vdGU+PENpdGU+PEF1dGhvcj5CZXVzZW48L0F1dGhvcj48WWVhcj4yMDA1PC9ZZWFyPjxS
ZWNOdW0+MzUwPC9SZWNOdW0+PERpc3BsYXlUZXh0PihCZXVzZW4gZXQgYWwuLCAyMDA1OyBTZWl0
emluZ2VyIGV0IGFsLiwgMjAxMCk8L0Rpc3BsYXlUZXh0PjxyZWNvcmQ+PHJlYy1udW1iZXI+MzUw
PC9yZWMtbnVtYmVyPjxmb3JlaWduLWtleXM+PGtleSBhcHA9IkVOIiBkYi1pZD0iemVheHM1ZmZz
eGR6c2xlcGRldnB6NWZkd3J2ZHM1c3h6eHJ4IiB0aW1lc3RhbXA9IjE0NDA2Nzk2MTQiPjM1MDwv
a2V5PjwvZm9yZWlnbi1rZXlzPjxyZWYtdHlwZSBuYW1lPSJKb3VybmFsIEFydGljbGUiPjE3PC9y
ZWYtdHlwZT48Y29udHJpYnV0b3JzPjxhdXRob3JzPjxhdXRob3I+QmV1c2VuLCBBLiBILiBXLjwv
YXV0aG9yPjxhdXRob3I+RGVra2VycywgQS4gTC4gTS48L2F1dGhvcj48YXV0aG9yPkJvdXdtYW4s
IEEuIEYuPC9hdXRob3I+PGF1dGhvcj5MdWR3aWcsIFcuPC9hdXRob3I+PGF1dGhvcj5IYXJyaXNv
biwgSi48L2F1dGhvcj48L2F1dGhvcnM+PC9jb250cmlidXRvcnM+PHRpdGxlcz48dGl0bGU+RXN0
aW1hdGlvbiBvZiBnbG9iYWwgcml2ZXIgdHJhbnNwb3J0IG9mIHNlZGltZW50cyBhbmQgYXNzb2Np
YXRlZCBwYXJ0aWN1bGF0ZSBDLCBOLCBhbmQgUDwvdGl0bGU+PHNlY29uZGFyeS10aXRsZT5HbG9i
YWwgQmlvZ2VvY2hlbWljYWwgQ3ljbGVzPC9zZWNvbmRhcnktdGl0bGU+PC90aXRsZXM+PHBlcmlv
ZGljYWw+PGZ1bGwtdGl0bGU+R2xvYmFsIEJpb2dlb2NoZW1pY2FsIEN5Y2xlczwvZnVsbC10aXRs
ZT48L3BlcmlvZGljYWw+PHBhZ2VzPkdCNFMwNTwvcGFnZXM+PHZvbHVtZT4xOTwvdm9sdW1lPjxu
dW1iZXI+NDwvbnVtYmVyPjxrZXl3b3Jkcz48a2V5d29yZD5jYXJib248L2tleXdvcmQ+PGtleXdv
cmQ+Y29hc3RhbCBvY2Vhbjwva2V5d29yZD48a2V5d29yZD5uaXRyb2dlbjwva2V5d29yZD48a2V5
d29yZD5wYXJ0aWN1bGF0ZTwva2V5d29yZD48a2V5d29yZD5waG9zcGhvcm91czwva2V5d29yZD48
a2V5d29yZD5yaXZlciBiYXNpbjwva2V5d29yZD48a2V5d29yZD5yaXZlciBleHBvcnQ8L2tleXdv
cmQ+PGtleXdvcmQ+c2VkaW1lbnQ8L2tleXdvcmQ+PGtleXdvcmQ+c3VzcGVuZGVkIHNvbGlkczwv
a2V5d29yZD48a2V5d29yZD4wMzMwIEdlb2NoZW1pY2FsIGN5Y2xlczwva2V5d29yZD48a2V5d29y
ZD4wNDY2IE1vZGVsaW5nPC9rZXl3b3JkPjxrZXl3b3JkPjA0NzAgTnV0cmllbnRzIGFuZCBudXRy
aWVudCBjeWNsaW5nPC9rZXl3b3JkPjxrZXl3b3JkPjE2MjIgRWFydGggc3lzdGVtIG1vZGVsaW5n
PC9rZXl3b3JkPjwva2V5d29yZHM+PGRhdGVzPjx5ZWFyPjIwMDU8L3llYXI+PC9kYXRlcz48aXNi
bj4xOTQ0LTkyMjQ8L2lzYm4+PHVybHM+PHJlbGF0ZWQtdXJscz48dXJsPmh0dHA6Ly9keC5kb2ku
b3JnLzEwLjEwMjkvMjAwNUdCMDAyNDUzPC91cmw+PC9yZWxhdGVkLXVybHM+PC91cmxzPjxlbGVj
dHJvbmljLXJlc291cmNlLW51bT4xMC4xMDI5LzIwMDVHQjAwMjQ1MzwvZWxlY3Ryb25pYy1yZXNv
dXJjZS1udW0+PC9yZWNvcmQ+PC9DaXRlPjxDaXRlPjxBdXRob3I+U2VpdHppbmdlcjwvQXV0aG9y
PjxZZWFyPjIwMTA8L1llYXI+PFJlY051bT4zNTI8L1JlY051bT48cmVjb3JkPjxyZWMtbnVtYmVy
PjM1MjwvcmVjLW51bWJlcj48Zm9yZWlnbi1rZXlzPjxrZXkgYXBwPSJFTiIgZGItaWQ9InplYXhz
NWZmc3hkenNsZXBkZXZwejVmZHdydmRzNXN4enhyeCIgdGltZXN0YW1wPSIxNDQwNjc5Nzc0Ij4z
NTI8L2tleT48L2ZvcmVpZ24ta2V5cz48cmVmLXR5cGUgbmFtZT0iSm91cm5hbCBBcnRpY2xlIj4x
NzwvcmVmLXR5cGU+PGNvbnRyaWJ1dG9ycz48YXV0aG9ycz48YXV0aG9yPlNlaXR6aW5nZXIsIFMu
IFAuPC9hdXRob3I+PGF1dGhvcj5NYXlvcmdhLCBFLjwvYXV0aG9yPjxhdXRob3I+Qm91d21hbiwg
QS4gRi48L2F1dGhvcj48YXV0aG9yPktyb2V6ZSwgQy48L2F1dGhvcj48YXV0aG9yPkJldXNlbiwg
QS4gSC4gVy48L2F1dGhvcj48YXV0aG9yPkJpbGxlbiwgRy48L2F1dGhvcj48YXV0aG9yPlZhbiBE
cmVjaHQsIEcuPC9hdXRob3I+PGF1dGhvcj5EdW1vbnQsIEUuPC9hdXRob3I+PGF1dGhvcj5GZWtl
dGUsIEIuIE0uPC9hdXRob3I+PGF1dGhvcj5HYXJuaWVyLCBKLjwvYXV0aG9yPjxhdXRob3I+SGFy
cmlzb24sIEouIEEuPC9hdXRob3I+PC9hdXRob3JzPjwvY29udHJpYnV0b3JzPjx0aXRsZXM+PHRp
dGxlPkdsb2JhbCByaXZlciBudXRyaWVudCBleHBvcnQ6IEEgc2NlbmFyaW8gYW5hbHlzaXMgb2Yg
cGFzdCBhbmQgZnV0dXJlIHRyZW5kczwvdGl0bGU+PHNlY29uZGFyeS10aXRsZT5HbG9iYWwgQmlv
Z2VvY2hlbWljYWwgQ3ljbGVzPC9zZWNvbmRhcnktdGl0bGU+PC90aXRsZXM+PHBlcmlvZGljYWw+
PGZ1bGwtdGl0bGU+R2xvYmFsIEJpb2dlb2NoZW1pY2FsIEN5Y2xlczwvZnVsbC10aXRsZT48L3Bl
cmlvZGljYWw+PHBhZ2VzPkdCMEEwODwvcGFnZXM+PHZvbHVtZT4yNDwvdm9sdW1lPjxudW1iZXI+
NDwvbnVtYmVyPjxrZXl3b3Jkcz48a2V5d29yZD5yaXZlcjwva2V5d29yZD48a2V5d29yZD5udXRy
aWVudDwva2V5d29yZD48a2V5d29yZD5nbG9iYWw8L2tleXdvcmQ+PGtleXdvcmQ+MDQxNCBCaW9n
ZW9jaGVtaWNhbCBjeWNsZXMsIHByb2Nlc3NlcywgYW5kIG1vZGVsaW5nPC9rZXl3b3JkPjxrZXl3
b3JkPjA0NjYgTW9kZWxpbmc8L2tleXdvcmQ+PGtleXdvcmQ+MDQ3MCBOdXRyaWVudHMgYW5kIG51
dHJpZW50IGN5Y2xpbmc8L2tleXdvcmQ+PGtleXdvcmQ+MDQ3OCBQb2xsdXRpb246IHVyYmFuLCBy
ZWdpb25hbCBhbmQgZ2xvYmFsPC9rZXl3b3JkPjwva2V5d29yZHM+PGRhdGVzPjx5ZWFyPjIwMTA8
L3llYXI+PC9kYXRlcz48aXNibj4xOTQ0LTkyMjQ8L2lzYm4+PHVybHM+PHJlbGF0ZWQtdXJscz48
dXJsPmh0dHA6Ly9keC5kb2kub3JnLzEwLjEwMjkvMjAwOUdCMDAzNTg3PC91cmw+PC9yZWxhdGVk
LXVybHM+PC91cmxzPjxlbGVjdHJvbmljLXJlc291cmNlLW51bT4xMC4xMDI5LzIwMDlHQjAwMzU4
NzwvZWxlY3Ryb25pYy1yZXNvdXJjZS1udW0+PC9yZWNvcmQ+PC9DaXRlPjwvRW5kTm90ZT5=
</w:fldData>
        </w:fldChar>
      </w:r>
      <w:r w:rsidR="00B17CA4">
        <w:instrText xml:space="preserve"> ADDIN EN.CITE </w:instrText>
      </w:r>
      <w:r w:rsidR="006A3A81">
        <w:fldChar w:fldCharType="begin">
          <w:fldData xml:space="preserve">PEVuZE5vdGU+PENpdGU+PEF1dGhvcj5CZXVzZW48L0F1dGhvcj48WWVhcj4yMDA1PC9ZZWFyPjxS
ZWNOdW0+MzUwPC9SZWNOdW0+PERpc3BsYXlUZXh0PihCZXVzZW4gZXQgYWwuLCAyMDA1OyBTZWl0
emluZ2VyIGV0IGFsLiwgMjAxMCk8L0Rpc3BsYXlUZXh0PjxyZWNvcmQ+PHJlYy1udW1iZXI+MzUw
PC9yZWMtbnVtYmVyPjxmb3JlaWduLWtleXM+PGtleSBhcHA9IkVOIiBkYi1pZD0iemVheHM1ZmZz
eGR6c2xlcGRldnB6NWZkd3J2ZHM1c3h6eHJ4IiB0aW1lc3RhbXA9IjE0NDA2Nzk2MTQiPjM1MDwv
a2V5PjwvZm9yZWlnbi1rZXlzPjxyZWYtdHlwZSBuYW1lPSJKb3VybmFsIEFydGljbGUiPjE3PC9y
ZWYtdHlwZT48Y29udHJpYnV0b3JzPjxhdXRob3JzPjxhdXRob3I+QmV1c2VuLCBBLiBILiBXLjwv
YXV0aG9yPjxhdXRob3I+RGVra2VycywgQS4gTC4gTS48L2F1dGhvcj48YXV0aG9yPkJvdXdtYW4s
IEEuIEYuPC9hdXRob3I+PGF1dGhvcj5MdWR3aWcsIFcuPC9hdXRob3I+PGF1dGhvcj5IYXJyaXNv
biwgSi48L2F1dGhvcj48L2F1dGhvcnM+PC9jb250cmlidXRvcnM+PHRpdGxlcz48dGl0bGU+RXN0
aW1hdGlvbiBvZiBnbG9iYWwgcml2ZXIgdHJhbnNwb3J0IG9mIHNlZGltZW50cyBhbmQgYXNzb2Np
YXRlZCBwYXJ0aWN1bGF0ZSBDLCBOLCBhbmQgUDwvdGl0bGU+PHNlY29uZGFyeS10aXRsZT5HbG9i
YWwgQmlvZ2VvY2hlbWljYWwgQ3ljbGVzPC9zZWNvbmRhcnktdGl0bGU+PC90aXRsZXM+PHBlcmlv
ZGljYWw+PGZ1bGwtdGl0bGU+R2xvYmFsIEJpb2dlb2NoZW1pY2FsIEN5Y2xlczwvZnVsbC10aXRs
ZT48L3BlcmlvZGljYWw+PHBhZ2VzPkdCNFMwNTwvcGFnZXM+PHZvbHVtZT4xOTwvdm9sdW1lPjxu
dW1iZXI+NDwvbnVtYmVyPjxrZXl3b3Jkcz48a2V5d29yZD5jYXJib248L2tleXdvcmQ+PGtleXdv
cmQ+Y29hc3RhbCBvY2Vhbjwva2V5d29yZD48a2V5d29yZD5uaXRyb2dlbjwva2V5d29yZD48a2V5
d29yZD5wYXJ0aWN1bGF0ZTwva2V5d29yZD48a2V5d29yZD5waG9zcGhvcm91czwva2V5d29yZD48
a2V5d29yZD5yaXZlciBiYXNpbjwva2V5d29yZD48a2V5d29yZD5yaXZlciBleHBvcnQ8L2tleXdv
cmQ+PGtleXdvcmQ+c2VkaW1lbnQ8L2tleXdvcmQ+PGtleXdvcmQ+c3VzcGVuZGVkIHNvbGlkczwv
a2V5d29yZD48a2V5d29yZD4wMzMwIEdlb2NoZW1pY2FsIGN5Y2xlczwva2V5d29yZD48a2V5d29y
ZD4wNDY2IE1vZGVsaW5nPC9rZXl3b3JkPjxrZXl3b3JkPjA0NzAgTnV0cmllbnRzIGFuZCBudXRy
aWVudCBjeWNsaW5nPC9rZXl3b3JkPjxrZXl3b3JkPjE2MjIgRWFydGggc3lzdGVtIG1vZGVsaW5n
PC9rZXl3b3JkPjwva2V5d29yZHM+PGRhdGVzPjx5ZWFyPjIwMDU8L3llYXI+PC9kYXRlcz48aXNi
bj4xOTQ0LTkyMjQ8L2lzYm4+PHVybHM+PHJlbGF0ZWQtdXJscz48dXJsPmh0dHA6Ly9keC5kb2ku
b3JnLzEwLjEwMjkvMjAwNUdCMDAyNDUzPC91cmw+PC9yZWxhdGVkLXVybHM+PC91cmxzPjxlbGVj
dHJvbmljLXJlc291cmNlLW51bT4xMC4xMDI5LzIwMDVHQjAwMjQ1MzwvZWxlY3Ryb25pYy1yZXNv
dXJjZS1udW0+PC9yZWNvcmQ+PC9DaXRlPjxDaXRlPjxBdXRob3I+U2VpdHppbmdlcjwvQXV0aG9y
PjxZZWFyPjIwMTA8L1llYXI+PFJlY051bT4zNTI8L1JlY051bT48cmVjb3JkPjxyZWMtbnVtYmVy
PjM1MjwvcmVjLW51bWJlcj48Zm9yZWlnbi1rZXlzPjxrZXkgYXBwPSJFTiIgZGItaWQ9InplYXhz
NWZmc3hkenNsZXBkZXZwejVmZHdydmRzNXN4enhyeCIgdGltZXN0YW1wPSIxNDQwNjc5Nzc0Ij4z
NTI8L2tleT48L2ZvcmVpZ24ta2V5cz48cmVmLXR5cGUgbmFtZT0iSm91cm5hbCBBcnRpY2xlIj4x
NzwvcmVmLXR5cGU+PGNvbnRyaWJ1dG9ycz48YXV0aG9ycz48YXV0aG9yPlNlaXR6aW5nZXIsIFMu
IFAuPC9hdXRob3I+PGF1dGhvcj5NYXlvcmdhLCBFLjwvYXV0aG9yPjxhdXRob3I+Qm91d21hbiwg
QS4gRi48L2F1dGhvcj48YXV0aG9yPktyb2V6ZSwgQy48L2F1dGhvcj48YXV0aG9yPkJldXNlbiwg
QS4gSC4gVy48L2F1dGhvcj48YXV0aG9yPkJpbGxlbiwgRy48L2F1dGhvcj48YXV0aG9yPlZhbiBE
cmVjaHQsIEcuPC9hdXRob3I+PGF1dGhvcj5EdW1vbnQsIEUuPC9hdXRob3I+PGF1dGhvcj5GZWtl
dGUsIEIuIE0uPC9hdXRob3I+PGF1dGhvcj5HYXJuaWVyLCBKLjwvYXV0aG9yPjxhdXRob3I+SGFy
cmlzb24sIEouIEEuPC9hdXRob3I+PC9hdXRob3JzPjwvY29udHJpYnV0b3JzPjx0aXRsZXM+PHRp
dGxlPkdsb2JhbCByaXZlciBudXRyaWVudCBleHBvcnQ6IEEgc2NlbmFyaW8gYW5hbHlzaXMgb2Yg
cGFzdCBhbmQgZnV0dXJlIHRyZW5kczwvdGl0bGU+PHNlY29uZGFyeS10aXRsZT5HbG9iYWwgQmlv
Z2VvY2hlbWljYWwgQ3ljbGVzPC9zZWNvbmRhcnktdGl0bGU+PC90aXRsZXM+PHBlcmlvZGljYWw+
PGZ1bGwtdGl0bGU+R2xvYmFsIEJpb2dlb2NoZW1pY2FsIEN5Y2xlczwvZnVsbC10aXRsZT48L3Bl
cmlvZGljYWw+PHBhZ2VzPkdCMEEwODwvcGFnZXM+PHZvbHVtZT4yNDwvdm9sdW1lPjxudW1iZXI+
NDwvbnVtYmVyPjxrZXl3b3Jkcz48a2V5d29yZD5yaXZlcjwva2V5d29yZD48a2V5d29yZD5udXRy
aWVudDwva2V5d29yZD48a2V5d29yZD5nbG9iYWw8L2tleXdvcmQ+PGtleXdvcmQ+MDQxNCBCaW9n
ZW9jaGVtaWNhbCBjeWNsZXMsIHByb2Nlc3NlcywgYW5kIG1vZGVsaW5nPC9rZXl3b3JkPjxrZXl3
b3JkPjA0NjYgTW9kZWxpbmc8L2tleXdvcmQ+PGtleXdvcmQ+MDQ3MCBOdXRyaWVudHMgYW5kIG51
dHJpZW50IGN5Y2xpbmc8L2tleXdvcmQ+PGtleXdvcmQ+MDQ3OCBQb2xsdXRpb246IHVyYmFuLCBy
ZWdpb25hbCBhbmQgZ2xvYmFsPC9rZXl3b3JkPjwva2V5d29yZHM+PGRhdGVzPjx5ZWFyPjIwMTA8
L3llYXI+PC9kYXRlcz48aXNibj4xOTQ0LTkyMjQ8L2lzYm4+PHVybHM+PHJlbGF0ZWQtdXJscz48
dXJsPmh0dHA6Ly9keC5kb2kub3JnLzEwLjEwMjkvMjAwOUdCMDAzNTg3PC91cmw+PC9yZWxhdGVk
LXVybHM+PC91cmxzPjxlbGVjdHJvbmljLXJlc291cmNlLW51bT4xMC4xMDI5LzIwMDlHQjAwMzU4
NzwvZWxlY3Ryb25pYy1yZXNvdXJjZS1udW0+PC9yZWNvcmQ+PC9DaXRlPjwvRW5kTm90ZT5=
</w:fldData>
        </w:fldChar>
      </w:r>
      <w:r w:rsidR="00B17CA4">
        <w:instrText xml:space="preserve"> ADDIN EN.CITE.DATA </w:instrText>
      </w:r>
      <w:r w:rsidR="006A3A81">
        <w:fldChar w:fldCharType="end"/>
      </w:r>
      <w:r w:rsidR="006A3A81">
        <w:fldChar w:fldCharType="separate"/>
      </w:r>
      <w:r w:rsidR="00B17CA4">
        <w:rPr>
          <w:noProof/>
        </w:rPr>
        <w:t xml:space="preserve">(Beusen </w:t>
      </w:r>
      <w:r w:rsidR="00B17CA4">
        <w:rPr>
          <w:noProof/>
        </w:rPr>
        <w:lastRenderedPageBreak/>
        <w:t>et al., 2005; Seitzinger et al., 2010)</w:t>
      </w:r>
      <w:r w:rsidR="006A3A81">
        <w:fldChar w:fldCharType="end"/>
      </w:r>
      <w:r>
        <w:t xml:space="preserve">. </w:t>
      </w:r>
      <w:r w:rsidR="00EF73D6" w:rsidRPr="00702C89">
        <w:t>Under national and interna</w:t>
      </w:r>
      <w:r w:rsidR="00D02B9F">
        <w:t>tional legislation, such as the</w:t>
      </w:r>
      <w:r w:rsidR="00EF73D6" w:rsidRPr="00702C89">
        <w:t xml:space="preserve"> EU Water Framework Directive</w:t>
      </w:r>
      <w:r w:rsidR="006A3A81">
        <w:fldChar w:fldCharType="begin"/>
      </w:r>
      <w:r w:rsidR="00EF73D6">
        <w:instrText xml:space="preserve"> XE "</w:instrText>
      </w:r>
      <w:r w:rsidR="00EF73D6" w:rsidRPr="004A2682">
        <w:instrText>EU Water Framework Directive</w:instrText>
      </w:r>
      <w:r w:rsidR="00EF73D6">
        <w:instrText xml:space="preserve">" \b </w:instrText>
      </w:r>
      <w:r w:rsidR="006A3A81">
        <w:fldChar w:fldCharType="end"/>
      </w:r>
      <w:r w:rsidR="00EF73D6" w:rsidRPr="00702C89">
        <w:t xml:space="preserve"> (2000/60/EC), governments have an obligation to ensure that water bodies achieve </w:t>
      </w:r>
      <w:r w:rsidR="00CB08BE">
        <w:t>“</w:t>
      </w:r>
      <w:r w:rsidR="00EF73D6" w:rsidRPr="00702C89">
        <w:t>good</w:t>
      </w:r>
      <w:r w:rsidR="00CB08BE">
        <w:t>”</w:t>
      </w:r>
      <w:r w:rsidR="00EF73D6" w:rsidRPr="00702C89">
        <w:t xml:space="preserve"> ecological and chemical</w:t>
      </w:r>
      <w:r w:rsidR="009C60BF">
        <w:t xml:space="preserve"> status</w:t>
      </w:r>
      <w:r w:rsidR="00EF73D6">
        <w:t>.</w:t>
      </w:r>
      <w:r w:rsidR="00EF73D6" w:rsidRPr="00702C89">
        <w:t xml:space="preserve"> </w:t>
      </w:r>
      <w:r w:rsidR="00EF73D6">
        <w:t>In order for these targets to be met, nutrient inputs into surface a</w:t>
      </w:r>
      <w:r w:rsidR="00064558">
        <w:t xml:space="preserve">nd subsurface water bodies </w:t>
      </w:r>
      <w:r w:rsidR="00490000">
        <w:t xml:space="preserve">will </w:t>
      </w:r>
      <w:r w:rsidR="00064558">
        <w:t>need</w:t>
      </w:r>
      <w:r w:rsidR="00EF73D6">
        <w:t xml:space="preserve"> to be reduced. </w:t>
      </w:r>
      <w:r w:rsidR="00D525D4">
        <w:t xml:space="preserve">However, </w:t>
      </w:r>
      <w:r w:rsidR="00EF73D6">
        <w:t xml:space="preserve">with </w:t>
      </w:r>
      <w:r w:rsidR="00D02B9F">
        <w:t xml:space="preserve">the </w:t>
      </w:r>
      <w:r w:rsidR="00D525D4">
        <w:t xml:space="preserve">global population predicted to </w:t>
      </w:r>
      <w:r w:rsidR="008316D8">
        <w:t xml:space="preserve">rise to </w:t>
      </w:r>
      <w:r w:rsidR="0065192C">
        <w:t>~</w:t>
      </w:r>
      <w:r w:rsidR="00D525D4">
        <w:t xml:space="preserve">9 billion by 2050 </w:t>
      </w:r>
      <w:r w:rsidR="006A3A81">
        <w:fldChar w:fldCharType="begin"/>
      </w:r>
      <w:r w:rsidR="00D525D4">
        <w:instrText xml:space="preserve"> ADDIN EN.CITE &lt;EndNote&gt;&lt;Cite&gt;&lt;Author&gt;Roberts&lt;/Author&gt;&lt;Year&gt;2011&lt;/Year&gt;&lt;RecNum&gt;339&lt;/RecNum&gt;&lt;DisplayText&gt;(Roberts, 2011)&lt;/DisplayText&gt;&lt;record&gt;&lt;rec-number&gt;339&lt;/rec-number&gt;&lt;foreign-keys&gt;&lt;key app="EN" db-id="zeaxs5ffsxdzslepdevpz5fdwrvds5sxzxrx" timestamp="1435063290"&gt;339&lt;/key&gt;&lt;/foreign-keys&gt;&lt;ref-type name="Journal Article"&gt;17&lt;/ref-type&gt;&lt;contributors&gt;&lt;authors&gt;&lt;author&gt;Roberts, Leslie&lt;/author&gt;&lt;/authors&gt;&lt;/contributors&gt;&lt;titles&gt;&lt;title&gt;9 Billion?&lt;/title&gt;&lt;secondary-title&gt;Science&lt;/secondary-title&gt;&lt;/titles&gt;&lt;periodical&gt;&lt;full-title&gt;Science&lt;/full-title&gt;&lt;/periodical&gt;&lt;pages&gt;540-543&lt;/pages&gt;&lt;volume&gt;333&lt;/volume&gt;&lt;number&gt;6042&lt;/number&gt;&lt;dates&gt;&lt;year&gt;2011&lt;/year&gt;&lt;pub-dates&gt;&lt;date&gt;July 29, 2011&lt;/date&gt;&lt;/pub-dates&gt;&lt;/dates&gt;&lt;urls&gt;&lt;related-urls&gt;&lt;url&gt;http://www.sciencemag.org/content/333/6042/540.short&lt;/url&gt;&lt;/related-urls&gt;&lt;/urls&gt;&lt;electronic-resource-num&gt;10.1126/science.333.6042.540&lt;/electronic-resource-num&gt;&lt;/record&gt;&lt;/Cite&gt;&lt;/EndNote&gt;</w:instrText>
      </w:r>
      <w:r w:rsidR="006A3A81">
        <w:fldChar w:fldCharType="separate"/>
      </w:r>
      <w:r w:rsidR="00D525D4">
        <w:rPr>
          <w:noProof/>
        </w:rPr>
        <w:t>(Roberts, 2011)</w:t>
      </w:r>
      <w:r w:rsidR="006A3A81">
        <w:fldChar w:fldCharType="end"/>
      </w:r>
      <w:r w:rsidR="00D525D4">
        <w:t xml:space="preserve">, the timeframe of compliance </w:t>
      </w:r>
      <w:r w:rsidR="00EF73D6">
        <w:t xml:space="preserve">with these directives will </w:t>
      </w:r>
      <w:r w:rsidR="00AF1B2A">
        <w:t xml:space="preserve">coincide </w:t>
      </w:r>
      <w:r w:rsidR="000A51B1">
        <w:t xml:space="preserve">with </w:t>
      </w:r>
      <w:r w:rsidR="00AF1B2A">
        <w:t xml:space="preserve">a </w:t>
      </w:r>
      <w:r w:rsidR="00D21E30">
        <w:t>need for</w:t>
      </w:r>
      <w:r w:rsidR="009A6D2F">
        <w:t xml:space="preserve"> increas</w:t>
      </w:r>
      <w:r w:rsidR="00595106">
        <w:t>ing</w:t>
      </w:r>
      <w:r w:rsidR="00D525D4">
        <w:t xml:space="preserve"> food</w:t>
      </w:r>
      <w:r w:rsidR="00EF73D6">
        <w:t xml:space="preserve"> production</w:t>
      </w:r>
      <w:r w:rsidR="006F7FB5">
        <w:t>,</w:t>
      </w:r>
      <w:r w:rsidR="00D525D4">
        <w:t xml:space="preserve"> </w:t>
      </w:r>
      <w:r w:rsidR="000A51B1">
        <w:t>resulting in</w:t>
      </w:r>
      <w:r w:rsidR="00595106">
        <w:t xml:space="preserve"> </w:t>
      </w:r>
      <w:r w:rsidR="000A51B1">
        <w:t>subsequent</w:t>
      </w:r>
      <w:r w:rsidR="00595106">
        <w:t xml:space="preserve"> </w:t>
      </w:r>
      <w:r w:rsidR="009A6D2F">
        <w:t>pressure</w:t>
      </w:r>
      <w:r w:rsidR="00285364">
        <w:t>s</w:t>
      </w:r>
      <w:r w:rsidR="009A6D2F">
        <w:t xml:space="preserve"> on the rural environment</w:t>
      </w:r>
      <w:r w:rsidR="00C702C2">
        <w:t xml:space="preserve"> (Rockström et al, 2009)</w:t>
      </w:r>
      <w:r w:rsidR="00D525D4">
        <w:t>.</w:t>
      </w:r>
      <w:r w:rsidR="009A6D2F">
        <w:t xml:space="preserve"> </w:t>
      </w:r>
      <w:r w:rsidR="00D02B9F">
        <w:t>Therefore, it is important to understand h</w:t>
      </w:r>
      <w:r w:rsidR="00D80DE0">
        <w:t>ow</w:t>
      </w:r>
      <w:r w:rsidR="00595106">
        <w:t xml:space="preserve"> </w:t>
      </w:r>
      <w:r w:rsidR="00064558">
        <w:t xml:space="preserve">agricultural production </w:t>
      </w:r>
      <w:r w:rsidR="00D02B9F">
        <w:t xml:space="preserve">can </w:t>
      </w:r>
      <w:r w:rsidR="009A6D2F">
        <w:t xml:space="preserve">be maximised whilst </w:t>
      </w:r>
      <w:r w:rsidR="00E45642">
        <w:t>at the same time reducing environmental damage</w:t>
      </w:r>
      <w:r w:rsidR="00D02B9F">
        <w:t>.</w:t>
      </w:r>
      <w:r w:rsidR="00E45642">
        <w:t xml:space="preserve"> Understanding catchment response</w:t>
      </w:r>
      <w:r w:rsidR="00595106">
        <w:t>s</w:t>
      </w:r>
      <w:r w:rsidR="00E45642">
        <w:t xml:space="preserve"> to current pressures from modern agriculture in the context of varying hydrometeorological conditions is essential </w:t>
      </w:r>
      <w:r w:rsidR="005E7AE0">
        <w:t xml:space="preserve">for </w:t>
      </w:r>
      <w:r w:rsidR="00E45642">
        <w:t>designing mitigation measures which may alleviate pressure</w:t>
      </w:r>
      <w:r w:rsidR="003D530F">
        <w:t>s under future climate and food production scenarios</w:t>
      </w:r>
      <w:r w:rsidR="00E45642">
        <w:t>.</w:t>
      </w:r>
    </w:p>
    <w:p w:rsidR="002E3AF2" w:rsidRDefault="005E7AE0" w:rsidP="00AC0649">
      <w:r>
        <w:t>T</w:t>
      </w:r>
      <w:r w:rsidR="00E45642">
        <w:t xml:space="preserve">he transfer of </w:t>
      </w:r>
      <w:r w:rsidR="00D31873">
        <w:t xml:space="preserve">N </w:t>
      </w:r>
      <w:r w:rsidR="00E45642">
        <w:t xml:space="preserve">and </w:t>
      </w:r>
      <w:r w:rsidR="00D31873">
        <w:t>P</w:t>
      </w:r>
      <w:r w:rsidR="00E45642">
        <w:t xml:space="preserve"> to watercourses</w:t>
      </w:r>
      <w:r w:rsidR="00285364">
        <w:t xml:space="preserve"> from </w:t>
      </w:r>
      <w:r>
        <w:t xml:space="preserve">across </w:t>
      </w:r>
      <w:r w:rsidR="00285364">
        <w:t>catchment</w:t>
      </w:r>
      <w:r>
        <w:t>s is spatially and temporally variable</w:t>
      </w:r>
      <w:r w:rsidR="00AF196C">
        <w:t xml:space="preserve">. </w:t>
      </w:r>
      <w:r w:rsidR="00D16D80">
        <w:t>The dominant water flow paths</w:t>
      </w:r>
      <w:r w:rsidR="00AC462C">
        <w:t xml:space="preserve"> during precipitation events</w:t>
      </w:r>
      <w:r w:rsidR="00D16D80">
        <w:t xml:space="preserve"> are determined by the hydrological connectivity of the catchment, which in turn </w:t>
      </w:r>
      <w:r w:rsidR="005D2AB0">
        <w:t xml:space="preserve">is influenced by the antecedent moisture </w:t>
      </w:r>
      <w:r w:rsidR="00D16D80">
        <w:t>conditions</w:t>
      </w:r>
      <w:r w:rsidR="00322641">
        <w:t xml:space="preserve"> </w:t>
      </w:r>
      <w:r w:rsidR="006A3A81">
        <w:fldChar w:fldCharType="begin">
          <w:fldData xml:space="preserve">PEVuZE5vdGU+PENpdGU+PEF1dGhvcj5TdGllZ2xpdHo8L0F1dGhvcj48WWVhcj4yMDAzPC9ZZWFy
PjxSZWNOdW0+MzQ0PC9SZWNOdW0+PERpc3BsYXlUZXh0PihTdGllZ2xpdHogZXQgYWwuLCAyMDAz
OyB2b24gRnJleWJlcmcgZXQgYWwuLCAyMDE0KTwvRGlzcGxheVRleHQ+PHJlY29yZD48cmVjLW51
bWJlcj4zNDQ8L3JlYy1udW1iZXI+PGZvcmVpZ24ta2V5cz48a2V5IGFwcD0iRU4iIGRiLWlkPSJ6
ZWF4czVmZnN4ZHpzbGVwZGV2cHo1ZmR3cnZkczVzeHp4cngiIHRpbWVzdGFtcD0iMTQzOTU2OTQ4
MCI+MzQ0PC9rZXk+PC9mb3JlaWduLWtleXM+PHJlZi10eXBlIG5hbWU9IkpvdXJuYWwgQXJ0aWNs
ZSI+MTc8L3JlZi10eXBlPjxjb250cmlidXRvcnM+PGF1dGhvcnM+PGF1dGhvcj5TdGllZ2xpdHos
IE1hcmM8L2F1dGhvcj48YXV0aG9yPlNoYW1hbiwgSmVmZjwvYXV0aG9yPjxhdXRob3I+TWNOYW1h
cmEsIEphbWVzPC9hdXRob3I+PGF1dGhvcj5FbmdlbCwgVmljdG9yPC9hdXRob3I+PGF1dGhvcj5T
aGFubGV5LCBKYW1pZTwvYXV0aG9yPjxhdXRob3I+S2xpbmcsIEdlb3JnZSBXLjwvYXV0aG9yPjwv
YXV0aG9ycz48L2NvbnRyaWJ1dG9ycz48dGl0bGVzPjx0aXRsZT5BbiBhcHByb2FjaCB0byB1bmRl
cnN0YW5kaW5nIGh5ZHJvbG9naWMgY29ubmVjdGl2aXR5IG9uIHRoZSBoaWxsc2xvcGUgYW5kIHRo
ZSBpbXBsaWNhdGlvbnMgZm9yIG51dHJpZW50IHRyYW5zcG9ydDwvdGl0bGU+PHNlY29uZGFyeS10
aXRsZT5HbG9iYWwgQmlvZ2VvY2hlbWljYWwgQ3ljbGVzPC9zZWNvbmRhcnktdGl0bGU+PC90aXRs
ZXM+PHBlcmlvZGljYWw+PGZ1bGwtdGl0bGU+R2xvYmFsIEJpb2dlb2NoZW1pY2FsIEN5Y2xlczwv
ZnVsbC10aXRsZT48L3BlcmlvZGljYWw+PHBhZ2VzPm4vYS1uL2E8L3BhZ2VzPjx2b2x1bWU+MTc8
L3ZvbHVtZT48bnVtYmVyPjQ8L251bWJlcj48a2V5d29yZHM+PGtleXdvcmQ+Y2FyYm9uIGFuZCBu
aXRyb2dlbiB0cmFuc3BvcnQ8L2tleXdvcmQ+PGtleXdvcmQ+aHlkcm9sb2dpYyBjb25uZWN0aXZp
dHk8L2tleXdvcmQ+PGtleXdvcmQ+VE9QTU9ERUw8L2tleXdvcmQ+PGtleXdvcmQ+MTYxNSBCaW9n
ZW9jaGVtaWNhbCBjeWNsZXMsIHByb2Nlc3NlcywgYW5kIG1vZGVsaW5nPC9rZXl3b3JkPjxrZXl3
b3JkPjE4NjAgU3RyZWFtZmxvdzwva2V5d29yZD48a2V5d29yZD4xODY2IFNvaWwgbW9pc3R1cmU8
L2tleXdvcmQ+PGtleXdvcmQ+MTg5OSBHZW5lcmFsIG9yIG1pc2NlbGxhbmVvdXM8L2tleXdvcmQ+
PC9rZXl3b3Jkcz48ZGF0ZXM+PHllYXI+MjAwMzwveWVhcj48L2RhdGVzPjxpc2JuPjE5NDQtOTIy
NDwvaXNibj48dXJscz48cmVsYXRlZC11cmxzPjx1cmw+aHR0cDovL2R4LmRvaS5vcmcvMTAuMTAy
OS8yMDAzR0IwMDIwNDE8L3VybD48L3JlbGF0ZWQtdXJscz48L3VybHM+PGVsZWN0cm9uaWMtcmVz
b3VyY2UtbnVtPjEwLjEwMjkvMjAwM0dCMDAyMDQxPC9lbGVjdHJvbmljLXJlc291cmNlLW51bT48
bW9kaWZpZWQtZGF0ZT4xMTA1PC9tb2RpZmllZC1kYXRlPjwvcmVjb3JkPjwvQ2l0ZT48Q2l0ZT48
QXV0aG9yPnZvbiBGcmV5YmVyZzwvQXV0aG9yPjxZZWFyPjIwMTQ8L1llYXI+PFJlY051bT4zNDU8
L1JlY051bT48cmVjb3JkPjxyZWMtbnVtYmVyPjM0NTwvcmVjLW51bWJlcj48Zm9yZWlnbi1rZXlz
PjxrZXkgYXBwPSJFTiIgZGItaWQ9InplYXhzNWZmc3hkenNsZXBkZXZwejVmZHdydmRzNXN4enhy
eCIgdGltZXN0YW1wPSIxNDM5NTY5NjkzIj4zNDU8L2tleT48L2ZvcmVpZ24ta2V5cz48cmVmLXR5
cGUgbmFtZT0iSm91cm5hbCBBcnRpY2xlIj4xNzwvcmVmLXR5cGU+PGNvbnRyaWJ1dG9ycz48YXV0
aG9ycz48YXV0aG9yPnZvbiBGcmV5YmVyZywgSmFuYTwvYXV0aG9yPjxhdXRob3I+UmFkbnksIERp
cms8L2F1dGhvcj48YXV0aG9yPkdhbGwsIEhlYXRoZXIgRS48L2F1dGhvcj48YXV0aG9yPlNjaGly
bWVyLCBNYXJpbzwvYXV0aG9yPjwvYXV0aG9ycz48L2NvbnRyaWJ1dG9ycz48dGl0bGVzPjx0aXRs
ZT5JbXBsaWNhdGlvbnMgb2YgaHlkcm9sb2dpYyBjb25uZWN0aXZpdHkgYmV0d2VlbiBoaWxsc2xv
cGVzIGFuZCByaXBhcmlhbiB6b25lcyBvbiBzdHJlYW1mbG93IGNvbXBvc2l0aW9uPC90aXRsZT48
c2Vjb25kYXJ5LXRpdGxlPkpvdXJuYWwgb2YgQ29udGFtaW5hbnQgSHlkcm9sb2d5PC9zZWNvbmRh
cnktdGl0bGU+PC90aXRsZXM+PHBlcmlvZGljYWw+PGZ1bGwtdGl0bGU+Sm91cm5hbCBvZiBDb250
YW1pbmFudCBIeWRyb2xvZ3k8L2Z1bGwtdGl0bGU+PC9wZXJpb2RpY2FsPjxwYWdlcz42Mi03NDwv
cGFnZXM+PHZvbHVtZT4xNjk8L3ZvbHVtZT48a2V5d29yZHM+PGtleXdvcmQ+TW91bnRhaW5vdXMg
Y2F0Y2htZW50czwva2V5d29yZD48a2V5d29yZD5IeWRyb2xvZ2ljIGNvbm5lY3Rpdml0eTwva2V5
d29yZD48a2V5d29yZD5Hcm91bmR3YXRlcuKAk3N1cmZhY2Ugd2F0ZXIgaW50ZXJhY3Rpb248L2tl
eXdvcmQ+PGtleXdvcmQ+TGFuZHNjYXBlPC9rZXl3b3JkPjxrZXl3b3JkPk51dHJpZW50IHRyYW5z
cG9ydDwva2V5d29yZD48a2V5d29yZD5SYWluZmFsbC1ydW5vZmYgcmVzcG9uc2U8L2tleXdvcmQ+
PC9rZXl3b3Jkcz48ZGF0ZXM+PHllYXI+MjAxNDwveWVhcj48cHViLWRhdGVzPjxkYXRlPjExLzE1
LzwvZGF0ZT48L3B1Yi1kYXRlcz48L2RhdGVzPjxpc2JuPjAxNjktNzcyMjwvaXNibj48dXJscz48
cmVsYXRlZC11cmxzPjx1cmw+aHR0cDovL3d3dy5zY2llbmNlZGlyZWN0LmNvbS9zY2llbmNlL2Fy
dGljbGUvcGlpL1MwMTY5NzcyMjE0MDAxMTMyPC91cmw+PC9yZWxhdGVkLXVybHM+PC91cmxzPjxl
bGVjdHJvbmljLXJlc291cmNlLW51bT5odHRwOi8vZHguZG9pLm9yZy8xMC4xMDE2L2ouamNvbmh5
ZC4yMDE0LjA3LjAwNTwvZWxlY3Ryb25pYy1yZXNvdXJjZS1udW0+PC9yZWNvcmQ+PC9DaXRlPjwv
RW5kTm90ZT4A
</w:fldData>
        </w:fldChar>
      </w:r>
      <w:r w:rsidR="00322641">
        <w:instrText xml:space="preserve"> ADDIN EN.CITE </w:instrText>
      </w:r>
      <w:r w:rsidR="006A3A81">
        <w:fldChar w:fldCharType="begin">
          <w:fldData xml:space="preserve">PEVuZE5vdGU+PENpdGU+PEF1dGhvcj5TdGllZ2xpdHo8L0F1dGhvcj48WWVhcj4yMDAzPC9ZZWFy
PjxSZWNOdW0+MzQ0PC9SZWNOdW0+PERpc3BsYXlUZXh0PihTdGllZ2xpdHogZXQgYWwuLCAyMDAz
OyB2b24gRnJleWJlcmcgZXQgYWwuLCAyMDE0KTwvRGlzcGxheVRleHQ+PHJlY29yZD48cmVjLW51
bWJlcj4zNDQ8L3JlYy1udW1iZXI+PGZvcmVpZ24ta2V5cz48a2V5IGFwcD0iRU4iIGRiLWlkPSJ6
ZWF4czVmZnN4ZHpzbGVwZGV2cHo1ZmR3cnZkczVzeHp4cngiIHRpbWVzdGFtcD0iMTQzOTU2OTQ4
MCI+MzQ0PC9rZXk+PC9mb3JlaWduLWtleXM+PHJlZi10eXBlIG5hbWU9IkpvdXJuYWwgQXJ0aWNs
ZSI+MTc8L3JlZi10eXBlPjxjb250cmlidXRvcnM+PGF1dGhvcnM+PGF1dGhvcj5TdGllZ2xpdHos
IE1hcmM8L2F1dGhvcj48YXV0aG9yPlNoYW1hbiwgSmVmZjwvYXV0aG9yPjxhdXRob3I+TWNOYW1h
cmEsIEphbWVzPC9hdXRob3I+PGF1dGhvcj5FbmdlbCwgVmljdG9yPC9hdXRob3I+PGF1dGhvcj5T
aGFubGV5LCBKYW1pZTwvYXV0aG9yPjxhdXRob3I+S2xpbmcsIEdlb3JnZSBXLjwvYXV0aG9yPjwv
YXV0aG9ycz48L2NvbnRyaWJ1dG9ycz48dGl0bGVzPjx0aXRsZT5BbiBhcHByb2FjaCB0byB1bmRl
cnN0YW5kaW5nIGh5ZHJvbG9naWMgY29ubmVjdGl2aXR5IG9uIHRoZSBoaWxsc2xvcGUgYW5kIHRo
ZSBpbXBsaWNhdGlvbnMgZm9yIG51dHJpZW50IHRyYW5zcG9ydDwvdGl0bGU+PHNlY29uZGFyeS10
aXRsZT5HbG9iYWwgQmlvZ2VvY2hlbWljYWwgQ3ljbGVzPC9zZWNvbmRhcnktdGl0bGU+PC90aXRs
ZXM+PHBlcmlvZGljYWw+PGZ1bGwtdGl0bGU+R2xvYmFsIEJpb2dlb2NoZW1pY2FsIEN5Y2xlczwv
ZnVsbC10aXRsZT48L3BlcmlvZGljYWw+PHBhZ2VzPm4vYS1uL2E8L3BhZ2VzPjx2b2x1bWU+MTc8
L3ZvbHVtZT48bnVtYmVyPjQ8L251bWJlcj48a2V5d29yZHM+PGtleXdvcmQ+Y2FyYm9uIGFuZCBu
aXRyb2dlbiB0cmFuc3BvcnQ8L2tleXdvcmQ+PGtleXdvcmQ+aHlkcm9sb2dpYyBjb25uZWN0aXZp
dHk8L2tleXdvcmQ+PGtleXdvcmQ+VE9QTU9ERUw8L2tleXdvcmQ+PGtleXdvcmQ+MTYxNSBCaW9n
ZW9jaGVtaWNhbCBjeWNsZXMsIHByb2Nlc3NlcywgYW5kIG1vZGVsaW5nPC9rZXl3b3JkPjxrZXl3
b3JkPjE4NjAgU3RyZWFtZmxvdzwva2V5d29yZD48a2V5d29yZD4xODY2IFNvaWwgbW9pc3R1cmU8
L2tleXdvcmQ+PGtleXdvcmQ+MTg5OSBHZW5lcmFsIG9yIG1pc2NlbGxhbmVvdXM8L2tleXdvcmQ+
PC9rZXl3b3Jkcz48ZGF0ZXM+PHllYXI+MjAwMzwveWVhcj48L2RhdGVzPjxpc2JuPjE5NDQtOTIy
NDwvaXNibj48dXJscz48cmVsYXRlZC11cmxzPjx1cmw+aHR0cDovL2R4LmRvaS5vcmcvMTAuMTAy
OS8yMDAzR0IwMDIwNDE8L3VybD48L3JlbGF0ZWQtdXJscz48L3VybHM+PGVsZWN0cm9uaWMtcmVz
b3VyY2UtbnVtPjEwLjEwMjkvMjAwM0dCMDAyMDQxPC9lbGVjdHJvbmljLXJlc291cmNlLW51bT48
bW9kaWZpZWQtZGF0ZT4xMTA1PC9tb2RpZmllZC1kYXRlPjwvcmVjb3JkPjwvQ2l0ZT48Q2l0ZT48
QXV0aG9yPnZvbiBGcmV5YmVyZzwvQXV0aG9yPjxZZWFyPjIwMTQ8L1llYXI+PFJlY051bT4zNDU8
L1JlY051bT48cmVjb3JkPjxyZWMtbnVtYmVyPjM0NTwvcmVjLW51bWJlcj48Zm9yZWlnbi1rZXlz
PjxrZXkgYXBwPSJFTiIgZGItaWQ9InplYXhzNWZmc3hkenNsZXBkZXZwejVmZHdydmRzNXN4enhy
eCIgdGltZXN0YW1wPSIxNDM5NTY5NjkzIj4zNDU8L2tleT48L2ZvcmVpZ24ta2V5cz48cmVmLXR5
cGUgbmFtZT0iSm91cm5hbCBBcnRpY2xlIj4xNzwvcmVmLXR5cGU+PGNvbnRyaWJ1dG9ycz48YXV0
aG9ycz48YXV0aG9yPnZvbiBGcmV5YmVyZywgSmFuYTwvYXV0aG9yPjxhdXRob3I+UmFkbnksIERp
cms8L2F1dGhvcj48YXV0aG9yPkdhbGwsIEhlYXRoZXIgRS48L2F1dGhvcj48YXV0aG9yPlNjaGly
bWVyLCBNYXJpbzwvYXV0aG9yPjwvYXV0aG9ycz48L2NvbnRyaWJ1dG9ycz48dGl0bGVzPjx0aXRs
ZT5JbXBsaWNhdGlvbnMgb2YgaHlkcm9sb2dpYyBjb25uZWN0aXZpdHkgYmV0d2VlbiBoaWxsc2xv
cGVzIGFuZCByaXBhcmlhbiB6b25lcyBvbiBzdHJlYW1mbG93IGNvbXBvc2l0aW9uPC90aXRsZT48
c2Vjb25kYXJ5LXRpdGxlPkpvdXJuYWwgb2YgQ29udGFtaW5hbnQgSHlkcm9sb2d5PC9zZWNvbmRh
cnktdGl0bGU+PC90aXRsZXM+PHBlcmlvZGljYWw+PGZ1bGwtdGl0bGU+Sm91cm5hbCBvZiBDb250
YW1pbmFudCBIeWRyb2xvZ3k8L2Z1bGwtdGl0bGU+PC9wZXJpb2RpY2FsPjxwYWdlcz42Mi03NDwv
cGFnZXM+PHZvbHVtZT4xNjk8L3ZvbHVtZT48a2V5d29yZHM+PGtleXdvcmQ+TW91bnRhaW5vdXMg
Y2F0Y2htZW50czwva2V5d29yZD48a2V5d29yZD5IeWRyb2xvZ2ljIGNvbm5lY3Rpdml0eTwva2V5
d29yZD48a2V5d29yZD5Hcm91bmR3YXRlcuKAk3N1cmZhY2Ugd2F0ZXIgaW50ZXJhY3Rpb248L2tl
eXdvcmQ+PGtleXdvcmQ+TGFuZHNjYXBlPC9rZXl3b3JkPjxrZXl3b3JkPk51dHJpZW50IHRyYW5z
cG9ydDwva2V5d29yZD48a2V5d29yZD5SYWluZmFsbC1ydW5vZmYgcmVzcG9uc2U8L2tleXdvcmQ+
PC9rZXl3b3Jkcz48ZGF0ZXM+PHllYXI+MjAxNDwveWVhcj48cHViLWRhdGVzPjxkYXRlPjExLzE1
LzwvZGF0ZT48L3B1Yi1kYXRlcz48L2RhdGVzPjxpc2JuPjAxNjktNzcyMjwvaXNibj48dXJscz48
cmVsYXRlZC11cmxzPjx1cmw+aHR0cDovL3d3dy5zY2llbmNlZGlyZWN0LmNvbS9zY2llbmNlL2Fy
dGljbGUvcGlpL1MwMTY5NzcyMjE0MDAxMTMyPC91cmw+PC9yZWxhdGVkLXVybHM+PC91cmxzPjxl
bGVjdHJvbmljLXJlc291cmNlLW51bT5odHRwOi8vZHguZG9pLm9yZy8xMC4xMDE2L2ouamNvbmh5
ZC4yMDE0LjA3LjAwNTwvZWxlY3Ryb25pYy1yZXNvdXJjZS1udW0+PC9yZWNvcmQ+PC9DaXRlPjwv
RW5kTm90ZT4A
</w:fldData>
        </w:fldChar>
      </w:r>
      <w:r w:rsidR="00322641">
        <w:instrText xml:space="preserve"> ADDIN EN.CITE.DATA </w:instrText>
      </w:r>
      <w:r w:rsidR="006A3A81">
        <w:fldChar w:fldCharType="end"/>
      </w:r>
      <w:r w:rsidR="006A3A81">
        <w:fldChar w:fldCharType="separate"/>
      </w:r>
      <w:r w:rsidR="00322641">
        <w:rPr>
          <w:noProof/>
        </w:rPr>
        <w:t>(Stieglitz et al., 2003; von Freyberg et al., 2014)</w:t>
      </w:r>
      <w:r w:rsidR="006A3A81">
        <w:fldChar w:fldCharType="end"/>
      </w:r>
      <w:r w:rsidR="00D16D80">
        <w:t>. U</w:t>
      </w:r>
      <w:r w:rsidR="00D30B68">
        <w:t xml:space="preserve">nder wet </w:t>
      </w:r>
      <w:r w:rsidR="00D16D80">
        <w:t xml:space="preserve">antecedent </w:t>
      </w:r>
      <w:r w:rsidR="00D30B68">
        <w:t>conditions</w:t>
      </w:r>
      <w:r w:rsidR="00D16D80">
        <w:t>,</w:t>
      </w:r>
      <w:r w:rsidR="00D30B68">
        <w:t xml:space="preserve"> </w:t>
      </w:r>
      <w:r w:rsidR="00D16D80">
        <w:t xml:space="preserve">a catchment can be considered to be in a </w:t>
      </w:r>
      <w:r w:rsidR="00D30B68">
        <w:t>spatially connected or active state</w:t>
      </w:r>
      <w:r w:rsidR="00D16D80">
        <w:t xml:space="preserve">, with </w:t>
      </w:r>
      <w:r w:rsidR="00D30B68">
        <w:t xml:space="preserve">pre-event water likely to dominate runoff responses </w:t>
      </w:r>
      <w:r w:rsidR="006A3A81">
        <w:fldChar w:fldCharType="begin"/>
      </w:r>
      <w:r w:rsidR="00736186">
        <w:instrText xml:space="preserve"> ADDIN EN.CITE &lt;EndNote&gt;&lt;Cite&gt;&lt;Author&gt;Ali&lt;/Author&gt;&lt;Year&gt;2010&lt;/Year&gt;&lt;RecNum&gt;329&lt;/RecNum&gt;&lt;DisplayText&gt;(Ali and Roy, 2010)&lt;/DisplayText&gt;&lt;record&gt;&lt;rec-number&gt;329&lt;/rec-number&gt;&lt;foreign-keys&gt;&lt;key app="EN" db-id="zeaxs5ffsxdzslepdevpz5fdwrvds5sxzxrx" timestamp="1432653722"&gt;329&lt;/key&gt;&lt;/foreign-keys&gt;&lt;ref-type name="Journal Article"&gt;17&lt;/ref-type&gt;&lt;contributors&gt;&lt;authors&gt;&lt;author&gt;Ali, G. A.&lt;/author&gt;&lt;author&gt;Roy, A. G.&lt;/author&gt;&lt;/authors&gt;&lt;/contributors&gt;&lt;titles&gt;&lt;title&gt;A case study on the use of appropriate surrogates for antecedent moisture conditions (AMCs)&lt;/title&gt;&lt;secondary-title&gt;Hydrol. Earth Syst. Sci.&lt;/secondary-title&gt;&lt;/titles&gt;&lt;periodical&gt;&lt;full-title&gt;Hydrology and Earth System Sciences&lt;/full-title&gt;&lt;abbr-1&gt;Hydrol Earth Syst Sc&lt;/abbr-1&gt;&lt;abbr-2&gt;Hydrol. Earth Syst. Sci.&lt;/abbr-2&gt;&lt;/periodical&gt;&lt;pages&gt;1843-1861&lt;/pages&gt;&lt;volume&gt;14&lt;/volume&gt;&lt;number&gt;10&lt;/number&gt;&lt;dates&gt;&lt;year&gt;2010&lt;/year&gt;&lt;/dates&gt;&lt;publisher&gt;Copernicus Publications&lt;/publisher&gt;&lt;isbn&gt;1607-7938&lt;/isbn&gt;&lt;urls&gt;&lt;related-urls&gt;&lt;url&gt;http://www.hydrol-earth-syst-sci.net/14/1843/2010/&lt;/url&gt;&lt;/related-urls&gt;&lt;pdf-urls&gt;&lt;url&gt;http://www.hydrol-earth-syst-sci.net/14/1843/2010/hess-14-1843-2010.pdf&lt;/url&gt;&lt;/pdf-urls&gt;&lt;/urls&gt;&lt;electronic-resource-num&gt;10.5194/hess-14-1843-2010&lt;/electronic-resource-num&gt;&lt;/record&gt;&lt;/Cite&gt;&lt;/EndNote&gt;</w:instrText>
      </w:r>
      <w:r w:rsidR="006A3A81">
        <w:fldChar w:fldCharType="separate"/>
      </w:r>
      <w:r w:rsidR="00736186">
        <w:rPr>
          <w:noProof/>
        </w:rPr>
        <w:t>(Ali and Roy, 2010)</w:t>
      </w:r>
      <w:r w:rsidR="006A3A81">
        <w:fldChar w:fldCharType="end"/>
      </w:r>
      <w:r w:rsidR="00E57C20">
        <w:t xml:space="preserve">. </w:t>
      </w:r>
      <w:r w:rsidR="00AC462C">
        <w:t>Conversely, u</w:t>
      </w:r>
      <w:r w:rsidR="00D30B68">
        <w:t xml:space="preserve">nder dry antecedent conditions the </w:t>
      </w:r>
      <w:r w:rsidR="00D200F8">
        <w:t xml:space="preserve">catchment </w:t>
      </w:r>
      <w:r w:rsidR="00D30B68">
        <w:t>flow pathways are disconnected</w:t>
      </w:r>
      <w:r w:rsidR="00AC462C">
        <w:t>,</w:t>
      </w:r>
      <w:r w:rsidR="00D30B68">
        <w:t xml:space="preserve"> </w:t>
      </w:r>
      <w:r w:rsidR="00AC462C">
        <w:t xml:space="preserve">resulting in </w:t>
      </w:r>
      <w:r w:rsidR="00D30B68">
        <w:t>event water</w:t>
      </w:r>
      <w:r w:rsidR="00AC462C">
        <w:t xml:space="preserve"> dominating the runoff response</w:t>
      </w:r>
      <w:r w:rsidR="00D30B68">
        <w:t xml:space="preserve"> </w:t>
      </w:r>
      <w:r w:rsidR="00AC462C">
        <w:t xml:space="preserve"> </w:t>
      </w:r>
      <w:r w:rsidR="006A3A81">
        <w:fldChar w:fldCharType="begin"/>
      </w:r>
      <w:r w:rsidR="00E57C20">
        <w:instrText xml:space="preserve"> ADDIN EN.CITE &lt;EndNote&gt;&lt;Cite&gt;&lt;Author&gt;Ali&lt;/Author&gt;&lt;Year&gt;2010&lt;/Year&gt;&lt;RecNum&gt;329&lt;/RecNum&gt;&lt;DisplayText&gt;(Ali and Roy, 2010)&lt;/DisplayText&gt;&lt;record&gt;&lt;rec-number&gt;329&lt;/rec-number&gt;&lt;foreign-keys&gt;&lt;key app="EN" db-id="zeaxs5ffsxdzslepdevpz5fdwrvds5sxzxrx" timestamp="1432653722"&gt;329&lt;/key&gt;&lt;/foreign-keys&gt;&lt;ref-type name="Journal Article"&gt;17&lt;/ref-type&gt;&lt;contributors&gt;&lt;authors&gt;&lt;author&gt;Ali, G. A.&lt;/author&gt;&lt;author&gt;Roy, A. G.&lt;/author&gt;&lt;/authors&gt;&lt;/contributors&gt;&lt;titles&gt;&lt;title&gt;A case study on the use of appropriate surrogates for antecedent moisture conditions (AMCs)&lt;/title&gt;&lt;secondary-title&gt;Hydrol. Earth Syst. Sci.&lt;/secondary-title&gt;&lt;/titles&gt;&lt;periodical&gt;&lt;full-title&gt;Hydrology and Earth System Sciences&lt;/full-title&gt;&lt;abbr-1&gt;Hydrol Earth Syst Sc&lt;/abbr-1&gt;&lt;abbr-2&gt;Hydrol. Earth Syst. Sci.&lt;/abbr-2&gt;&lt;/periodical&gt;&lt;pages&gt;1843-1861&lt;/pages&gt;&lt;volume&gt;14&lt;/volume&gt;&lt;number&gt;10&lt;/number&gt;&lt;dates&gt;&lt;year&gt;2010&lt;/year&gt;&lt;/dates&gt;&lt;publisher&gt;Copernicus Publications&lt;/publisher&gt;&lt;isbn&gt;1607-7938&lt;/isbn&gt;&lt;urls&gt;&lt;related-urls&gt;&lt;url&gt;http://www.hydrol-earth-syst-sci.net/14/1843/2010/&lt;/url&gt;&lt;/related-urls&gt;&lt;pdf-urls&gt;&lt;url&gt;http://www.hydrol-earth-syst-sci.net/14/1843/2010/hess-14-1843-2010.pdf&lt;/url&gt;&lt;/pdf-urls&gt;&lt;/urls&gt;&lt;electronic-resource-num&gt;10.5194/hess-14-1843-2010&lt;/electronic-resource-num&gt;&lt;/record&gt;&lt;/Cite&gt;&lt;/EndNote&gt;</w:instrText>
      </w:r>
      <w:r w:rsidR="006A3A81">
        <w:fldChar w:fldCharType="separate"/>
      </w:r>
      <w:r w:rsidR="00E57C20">
        <w:rPr>
          <w:noProof/>
        </w:rPr>
        <w:t>(Ali and</w:t>
      </w:r>
      <w:bookmarkStart w:id="0" w:name="_GoBack"/>
      <w:bookmarkEnd w:id="0"/>
      <w:r w:rsidR="00E57C20">
        <w:rPr>
          <w:noProof/>
        </w:rPr>
        <w:t xml:space="preserve"> Roy, 2010)</w:t>
      </w:r>
      <w:r w:rsidR="006A3A81">
        <w:fldChar w:fldCharType="end"/>
      </w:r>
      <w:r w:rsidR="00D30B68">
        <w:t xml:space="preserve">. </w:t>
      </w:r>
      <w:r w:rsidR="00925B5B">
        <w:t xml:space="preserve">However, </w:t>
      </w:r>
      <w:r w:rsidR="00D30B68">
        <w:t>measur</w:t>
      </w:r>
      <w:r w:rsidR="0042422E">
        <w:t>ing</w:t>
      </w:r>
      <w:r w:rsidR="00D30B68">
        <w:t xml:space="preserve"> catchment wetness and </w:t>
      </w:r>
      <w:r w:rsidR="00925B5B">
        <w:t xml:space="preserve">hydrological </w:t>
      </w:r>
      <w:r w:rsidR="00D30B68">
        <w:t xml:space="preserve">connectivity </w:t>
      </w:r>
      <w:r w:rsidR="00925B5B">
        <w:t>are</w:t>
      </w:r>
      <w:r w:rsidR="00D30B68">
        <w:t xml:space="preserve"> difficult</w:t>
      </w:r>
      <w:r w:rsidR="00322641">
        <w:t xml:space="preserve"> </w:t>
      </w:r>
      <w:r w:rsidR="006A3A81">
        <w:fldChar w:fldCharType="begin">
          <w:fldData xml:space="preserve">PEVuZE5vdGU+PENpdGU+PEF1dGhvcj5XYWlud3JpZ2h0PC9BdXRob3I+PFllYXI+MjAxMTwvWWVh
cj48UmVjTnVtPjM0NjwvUmVjTnVtPjxEaXNwbGF5VGV4dD4oV2FpbndyaWdodCBldCBhbC4sIDIw
MTE7IEJyYWNrZW4gZXQgYWwuLCAyMDEzKTwvRGlzcGxheVRleHQ+PHJlY29yZD48cmVjLW51bWJl
cj4zNDY8L3JlYy1udW1iZXI+PGZvcmVpZ24ta2V5cz48a2V5IGFwcD0iRU4iIGRiLWlkPSJ6ZWF4
czVmZnN4ZHpzbGVwZGV2cHo1ZmR3cnZkczVzeHp4cngiIHRpbWVzdGFtcD0iMTQzOTU2OTk5NSI+
MzQ2PC9rZXk+PC9mb3JlaWduLWtleXM+PHJlZi10eXBlIG5hbWU9IkpvdXJuYWwgQXJ0aWNsZSI+
MTc8L3JlZi10eXBlPjxjb250cmlidXRvcnM+PGF1dGhvcnM+PGF1dGhvcj5XYWlud3JpZ2h0LCBK
b2huPC9hdXRob3I+PGF1dGhvcj5UdXJuYnVsbCwgTGF1cmE8L2F1dGhvcj48YXV0aG9yPklicmFo
aW0sIFRyaXN0YW4gRy48L2F1dGhvcj48YXV0aG9yPkxleGFydHphLUFydHphLCBJcmFudHp1PC9h
dXRob3I+PGF1dGhvcj5UaG9ybnRvbiwgU3RldmVuIEYuPC9hdXRob3I+PGF1dGhvcj5CcmF6aWVy
LCBSaWNoYXJkIEUuPC9hdXRob3I+PC9hdXRob3JzPjwvY29udHJpYnV0b3JzPjx0aXRsZXM+PHRp
dGxlPkxpbmtpbmcgZW52aXJvbm1lbnRhbCByw6lnaW1lcywgc3BhY2UgYW5kIHRpbWU6IEludGVy
cHJldGF0aW9ucyBvZiBzdHJ1Y3R1cmFsIGFuZCBmdW5jdGlvbmFsIGNvbm5lY3Rpdml0eTwvdGl0
bGU+PHNlY29uZGFyeS10aXRsZT5HZW9tb3JwaG9sb2d5PC9zZWNvbmRhcnktdGl0bGU+PC90aXRs
ZXM+PHBlcmlvZGljYWw+PGZ1bGwtdGl0bGU+R2VvbW9ycGhvbG9neTwvZnVsbC10aXRsZT48L3Bl
cmlvZGljYWw+PHBhZ2VzPjM4Ny00MDQ8L3BhZ2VzPjx2b2x1bWU+MTI2PC92b2x1bWU+PG51bWJl
cj4z4oCTNDwvbnVtYmVyPjxrZXl3b3Jkcz48a2V5d29yZD5IeXBvcmhlaWMgZmxvdzwva2V5d29y
ZD48a2V5d29yZD5SdW5vZmY8L2tleXdvcmQ+PGtleXdvcmQ+RXJvc2lvbjwva2V5d29yZD48a2V5
d29yZD5MYW5kIGRyYWluYWdlPC9rZXl3b3JkPjxrZXl3b3JkPkxhbmQgZGVncmFkYXRpb248L2tl
eXdvcmQ+PC9rZXl3b3Jkcz48ZGF0ZXM+PHllYXI+MjAxMTwveWVhcj48cHViLWRhdGVzPjxkYXRl
PjMvMTUvPC9kYXRlPjwvcHViLWRhdGVzPjwvZGF0ZXM+PGlzYm4+MDE2OS01NTVYPC9pc2JuPjx1
cmxzPjxyZWxhdGVkLXVybHM+PHVybD5odHRwOi8vd3d3LnNjaWVuY2VkaXJlY3QuY29tL3NjaWVu
Y2UvYXJ0aWNsZS9waWkvUzAxNjk1NTVYMTAwMDM5MDk8L3VybD48L3JlbGF0ZWQtdXJscz48L3Vy
bHM+PGVsZWN0cm9uaWMtcmVzb3VyY2UtbnVtPmh0dHA6Ly9keC5kb2kub3JnLzEwLjEwMTYvai5n
ZW9tb3JwaC4yMDEwLjA3LjAyNzwvZWxlY3Ryb25pYy1yZXNvdXJjZS1udW0+PC9yZWNvcmQ+PC9D
aXRlPjxDaXRlPjxBdXRob3I+QnJhY2tlbjwvQXV0aG9yPjxZZWFyPjIwMTM8L1llYXI+PFJlY051
bT4zNDc8L1JlY051bT48cmVjb3JkPjxyZWMtbnVtYmVyPjM0NzwvcmVjLW51bWJlcj48Zm9yZWln
bi1rZXlzPjxrZXkgYXBwPSJFTiIgZGItaWQ9InplYXhzNWZmc3hkenNsZXBkZXZwejVmZHdydmRz
NXN4enhyeCIgdGltZXN0YW1wPSIxNDM5NTcwMjkwIj4zNDc8L2tleT48L2ZvcmVpZ24ta2V5cz48
cmVmLXR5cGUgbmFtZT0iSm91cm5hbCBBcnRpY2xlIj4xNzwvcmVmLXR5cGU+PGNvbnRyaWJ1dG9y
cz48YXV0aG9ycz48YXV0aG9yPkJyYWNrZW4sIEwuIEouPC9hdXRob3I+PGF1dGhvcj5XYWlud3Jp
Z2h0LCBKLjwvYXV0aG9yPjxhdXRob3I+QWxpLCBHLiBBLjwvYXV0aG9yPjxhdXRob3I+VGV0emxh
ZmYsIEQuPC9hdXRob3I+PGF1dGhvcj5TbWl0aCwgTS4gVy48L2F1dGhvcj48YXV0aG9yPlJlYW5l
eSwgUy4gTS48L2F1dGhvcj48YXV0aG9yPlJveSwgQS4gRy48L2F1dGhvcj48L2F1dGhvcnM+PC9j
b250cmlidXRvcnM+PHRpdGxlcz48dGl0bGU+Q29uY2VwdHMgb2YgaHlkcm9sb2dpY2FsIGNvbm5l
Y3Rpdml0eTogUmVzZWFyY2ggYXBwcm9hY2hlcywgcGF0aHdheXMgYW5kIGZ1dHVyZSBhZ2VuZGFz
PC90aXRsZT48c2Vjb25kYXJ5LXRpdGxlPkVhcnRoLVNjaWVuY2UgUmV2aWV3czwvc2Vjb25kYXJ5
LXRpdGxlPjwvdGl0bGVzPjxwZXJpb2RpY2FsPjxmdWxsLXRpdGxlPkVhcnRoLVNjaWVuY2UgUmV2
aWV3czwvZnVsbC10aXRsZT48L3BlcmlvZGljYWw+PHBhZ2VzPjE3LTM0PC9wYWdlcz48dm9sdW1l
PjExOTwvdm9sdW1lPjxrZXl3b3Jkcz48a2V5d29yZD5IeWRyb2xvZ2ljYWwgY29ubmVjdGl2aXR5
PC9rZXl3b3JkPjxrZXl3b3JkPlJ1bi1vZmY8L2tleXdvcmQ+PGtleXdvcmQ+RmxvdyBwcm9jZXNz
ZXM8L2tleXdvcmQ+PGtleXdvcmQ+VGVycmFpbjwva2V5d29yZD48a2V5d29yZD5JbmRpY2VzPC9r
ZXl3b3JkPjwva2V5d29yZHM+PGRhdGVzPjx5ZWFyPjIwMTM8L3llYXI+PHB1Yi1kYXRlcz48ZGF0
ZT40Ly88L2RhdGU+PC9wdWItZGF0ZXM+PC9kYXRlcz48aXNibj4wMDEyLTgyNTI8L2lzYm4+PHVy
bHM+PHJlbGF0ZWQtdXJscz48dXJsPmh0dHA6Ly93d3cuc2NpZW5jZWRpcmVjdC5jb20vc2NpZW5j
ZS9hcnRpY2xlL3BpaS9TMDAxMjgyNTIxMzAwMDIwMjwvdXJsPjwvcmVsYXRlZC11cmxzPjwvdXJs
cz48ZWxlY3Ryb25pYy1yZXNvdXJjZS1udW0+aHR0cDovL2R4LmRvaS5vcmcvMTAuMTAxNi9qLmVh
cnNjaXJldi4yMDEzLjAyLjAwMTwvZWxlY3Ryb25pYy1yZXNvdXJjZS1udW0+PC9yZWNvcmQ+PC9D
aXRlPjwvRW5kTm90ZT5=
</w:fldData>
        </w:fldChar>
      </w:r>
      <w:r w:rsidR="00EC1235">
        <w:instrText xml:space="preserve"> ADDIN EN.CITE </w:instrText>
      </w:r>
      <w:r w:rsidR="006A3A81">
        <w:fldChar w:fldCharType="begin">
          <w:fldData xml:space="preserve">PEVuZE5vdGU+PENpdGU+PEF1dGhvcj5XYWlud3JpZ2h0PC9BdXRob3I+PFllYXI+MjAxMTwvWWVh
cj48UmVjTnVtPjM0NjwvUmVjTnVtPjxEaXNwbGF5VGV4dD4oV2FpbndyaWdodCBldCBhbC4sIDIw
MTE7IEJyYWNrZW4gZXQgYWwuLCAyMDEzKTwvRGlzcGxheVRleHQ+PHJlY29yZD48cmVjLW51bWJl
cj4zNDY8L3JlYy1udW1iZXI+PGZvcmVpZ24ta2V5cz48a2V5IGFwcD0iRU4iIGRiLWlkPSJ6ZWF4
czVmZnN4ZHpzbGVwZGV2cHo1ZmR3cnZkczVzeHp4cngiIHRpbWVzdGFtcD0iMTQzOTU2OTk5NSI+
MzQ2PC9rZXk+PC9mb3JlaWduLWtleXM+PHJlZi10eXBlIG5hbWU9IkpvdXJuYWwgQXJ0aWNsZSI+
MTc8L3JlZi10eXBlPjxjb250cmlidXRvcnM+PGF1dGhvcnM+PGF1dGhvcj5XYWlud3JpZ2h0LCBK
b2huPC9hdXRob3I+PGF1dGhvcj5UdXJuYnVsbCwgTGF1cmE8L2F1dGhvcj48YXV0aG9yPklicmFo
aW0sIFRyaXN0YW4gRy48L2F1dGhvcj48YXV0aG9yPkxleGFydHphLUFydHphLCBJcmFudHp1PC9h
dXRob3I+PGF1dGhvcj5UaG9ybnRvbiwgU3RldmVuIEYuPC9hdXRob3I+PGF1dGhvcj5CcmF6aWVy
LCBSaWNoYXJkIEUuPC9hdXRob3I+PC9hdXRob3JzPjwvY29udHJpYnV0b3JzPjx0aXRsZXM+PHRp
dGxlPkxpbmtpbmcgZW52aXJvbm1lbnRhbCByw6lnaW1lcywgc3BhY2UgYW5kIHRpbWU6IEludGVy
cHJldGF0aW9ucyBvZiBzdHJ1Y3R1cmFsIGFuZCBmdW5jdGlvbmFsIGNvbm5lY3Rpdml0eTwvdGl0
bGU+PHNlY29uZGFyeS10aXRsZT5HZW9tb3JwaG9sb2d5PC9zZWNvbmRhcnktdGl0bGU+PC90aXRs
ZXM+PHBlcmlvZGljYWw+PGZ1bGwtdGl0bGU+R2VvbW9ycGhvbG9neTwvZnVsbC10aXRsZT48L3Bl
cmlvZGljYWw+PHBhZ2VzPjM4Ny00MDQ8L3BhZ2VzPjx2b2x1bWU+MTI2PC92b2x1bWU+PG51bWJl
cj4z4oCTNDwvbnVtYmVyPjxrZXl3b3Jkcz48a2V5d29yZD5IeXBvcmhlaWMgZmxvdzwva2V5d29y
ZD48a2V5d29yZD5SdW5vZmY8L2tleXdvcmQ+PGtleXdvcmQ+RXJvc2lvbjwva2V5d29yZD48a2V5
d29yZD5MYW5kIGRyYWluYWdlPC9rZXl3b3JkPjxrZXl3b3JkPkxhbmQgZGVncmFkYXRpb248L2tl
eXdvcmQ+PC9rZXl3b3Jkcz48ZGF0ZXM+PHllYXI+MjAxMTwveWVhcj48cHViLWRhdGVzPjxkYXRl
PjMvMTUvPC9kYXRlPjwvcHViLWRhdGVzPjwvZGF0ZXM+PGlzYm4+MDE2OS01NTVYPC9pc2JuPjx1
cmxzPjxyZWxhdGVkLXVybHM+PHVybD5odHRwOi8vd3d3LnNjaWVuY2VkaXJlY3QuY29tL3NjaWVu
Y2UvYXJ0aWNsZS9waWkvUzAxNjk1NTVYMTAwMDM5MDk8L3VybD48L3JlbGF0ZWQtdXJscz48L3Vy
bHM+PGVsZWN0cm9uaWMtcmVzb3VyY2UtbnVtPmh0dHA6Ly9keC5kb2kub3JnLzEwLjEwMTYvai5n
ZW9tb3JwaC4yMDEwLjA3LjAyNzwvZWxlY3Ryb25pYy1yZXNvdXJjZS1udW0+PC9yZWNvcmQ+PC9D
aXRlPjxDaXRlPjxBdXRob3I+QnJhY2tlbjwvQXV0aG9yPjxZZWFyPjIwMTM8L1llYXI+PFJlY051
bT4zNDc8L1JlY051bT48cmVjb3JkPjxyZWMtbnVtYmVyPjM0NzwvcmVjLW51bWJlcj48Zm9yZWln
bi1rZXlzPjxrZXkgYXBwPSJFTiIgZGItaWQ9InplYXhzNWZmc3hkenNsZXBkZXZwejVmZHdydmRz
NXN4enhyeCIgdGltZXN0YW1wPSIxNDM5NTcwMjkwIj4zNDc8L2tleT48L2ZvcmVpZ24ta2V5cz48
cmVmLXR5cGUgbmFtZT0iSm91cm5hbCBBcnRpY2xlIj4xNzwvcmVmLXR5cGU+PGNvbnRyaWJ1dG9y
cz48YXV0aG9ycz48YXV0aG9yPkJyYWNrZW4sIEwuIEouPC9hdXRob3I+PGF1dGhvcj5XYWlud3Jp
Z2h0LCBKLjwvYXV0aG9yPjxhdXRob3I+QWxpLCBHLiBBLjwvYXV0aG9yPjxhdXRob3I+VGV0emxh
ZmYsIEQuPC9hdXRob3I+PGF1dGhvcj5TbWl0aCwgTS4gVy48L2F1dGhvcj48YXV0aG9yPlJlYW5l
eSwgUy4gTS48L2F1dGhvcj48YXV0aG9yPlJveSwgQS4gRy48L2F1dGhvcj48L2F1dGhvcnM+PC9j
b250cmlidXRvcnM+PHRpdGxlcz48dGl0bGU+Q29uY2VwdHMgb2YgaHlkcm9sb2dpY2FsIGNvbm5l
Y3Rpdml0eTogUmVzZWFyY2ggYXBwcm9hY2hlcywgcGF0aHdheXMgYW5kIGZ1dHVyZSBhZ2VuZGFz
PC90aXRsZT48c2Vjb25kYXJ5LXRpdGxlPkVhcnRoLVNjaWVuY2UgUmV2aWV3czwvc2Vjb25kYXJ5
LXRpdGxlPjwvdGl0bGVzPjxwZXJpb2RpY2FsPjxmdWxsLXRpdGxlPkVhcnRoLVNjaWVuY2UgUmV2
aWV3czwvZnVsbC10aXRsZT48L3BlcmlvZGljYWw+PHBhZ2VzPjE3LTM0PC9wYWdlcz48dm9sdW1l
PjExOTwvdm9sdW1lPjxrZXl3b3Jkcz48a2V5d29yZD5IeWRyb2xvZ2ljYWwgY29ubmVjdGl2aXR5
PC9rZXl3b3JkPjxrZXl3b3JkPlJ1bi1vZmY8L2tleXdvcmQ+PGtleXdvcmQ+RmxvdyBwcm9jZXNz
ZXM8L2tleXdvcmQ+PGtleXdvcmQ+VGVycmFpbjwva2V5d29yZD48a2V5d29yZD5JbmRpY2VzPC9r
ZXl3b3JkPjwva2V5d29yZHM+PGRhdGVzPjx5ZWFyPjIwMTM8L3llYXI+PHB1Yi1kYXRlcz48ZGF0
ZT40Ly88L2RhdGU+PC9wdWItZGF0ZXM+PC9kYXRlcz48aXNibj4wMDEyLTgyNTI8L2lzYm4+PHVy
bHM+PHJlbGF0ZWQtdXJscz48dXJsPmh0dHA6Ly93d3cuc2NpZW5jZWRpcmVjdC5jb20vc2NpZW5j
ZS9hcnRpY2xlL3BpaS9TMDAxMjgyNTIxMzAwMDIwMjwvdXJsPjwvcmVsYXRlZC11cmxzPjwvdXJs
cz48ZWxlY3Ryb25pYy1yZXNvdXJjZS1udW0+aHR0cDovL2R4LmRvaS5vcmcvMTAuMTAxNi9qLmVh
cnNjaXJldi4yMDEzLjAyLjAwMTwvZWxlY3Ryb25pYy1yZXNvdXJjZS1udW0+PC9yZWNvcmQ+PC9D
aXRlPjwvRW5kTm90ZT5=
</w:fldData>
        </w:fldChar>
      </w:r>
      <w:r w:rsidR="00EC1235">
        <w:instrText xml:space="preserve"> ADDIN EN.CITE.DATA </w:instrText>
      </w:r>
      <w:r w:rsidR="006A3A81">
        <w:fldChar w:fldCharType="end"/>
      </w:r>
      <w:r w:rsidR="006A3A81">
        <w:fldChar w:fldCharType="separate"/>
      </w:r>
      <w:r w:rsidR="00EC1235">
        <w:rPr>
          <w:noProof/>
        </w:rPr>
        <w:t>(Wainwright et al., 2011; Bracken et al., 2013)</w:t>
      </w:r>
      <w:r w:rsidR="006A3A81">
        <w:fldChar w:fldCharType="end"/>
      </w:r>
      <w:r w:rsidR="00D30B68">
        <w:t xml:space="preserve">. </w:t>
      </w:r>
      <w:r w:rsidR="00D80DE0">
        <w:t>Furthermore</w:t>
      </w:r>
      <w:r w:rsidR="00D30B68">
        <w:t xml:space="preserve">, the influence of </w:t>
      </w:r>
      <w:r w:rsidR="009F239A">
        <w:t xml:space="preserve">spatially and temporally variable </w:t>
      </w:r>
      <w:r w:rsidR="00D30B68">
        <w:t xml:space="preserve">catchment moisture controls </w:t>
      </w:r>
      <w:r w:rsidR="00665691">
        <w:t>on N and P</w:t>
      </w:r>
      <w:r w:rsidR="00D30B68">
        <w:t xml:space="preserve"> flux is not well understood, </w:t>
      </w:r>
      <w:r w:rsidR="009F239A">
        <w:t xml:space="preserve">thus </w:t>
      </w:r>
      <w:r w:rsidR="00D30B68">
        <w:t xml:space="preserve">making flux predictions </w:t>
      </w:r>
      <w:r w:rsidR="009F239A">
        <w:t>for</w:t>
      </w:r>
      <w:r w:rsidR="00D30B68">
        <w:t xml:space="preserve"> </w:t>
      </w:r>
      <w:r w:rsidR="009F239A">
        <w:t xml:space="preserve">precipitation </w:t>
      </w:r>
      <w:r w:rsidR="00D30B68">
        <w:t xml:space="preserve">events difficult </w:t>
      </w:r>
      <w:r w:rsidR="006A3A81">
        <w:fldChar w:fldCharType="begin"/>
      </w:r>
      <w:r w:rsidR="00E57C20">
        <w:instrText xml:space="preserve"> ADDIN EN.CITE &lt;EndNote&gt;&lt;Cite&gt;&lt;Author&gt;Davis&lt;/Author&gt;&lt;Year&gt;2014&lt;/Year&gt;&lt;RecNum&gt;330&lt;/RecNum&gt;&lt;DisplayText&gt;(Davis et al., 2014)&lt;/DisplayText&gt;&lt;record&gt;&lt;rec-number&gt;330&lt;/rec-number&gt;&lt;foreign-keys&gt;&lt;key app="EN" db-id="zeaxs5ffsxdzslepdevpz5fdwrvds5sxzxrx" timestamp="1432654038"&gt;330&lt;/key&gt;&lt;/foreign-keys&gt;&lt;ref-type name="Journal Article"&gt;17&lt;/ref-type&gt;&lt;contributors&gt;&lt;authors&gt;&lt;author&gt;Davis, Caroline A.&lt;/author&gt;&lt;author&gt;Ward, Adam S.&lt;/author&gt;&lt;author&gt;Burgin, Amy J.&lt;/author&gt;&lt;author&gt;Loecke, Terrance D.&lt;/author&gt;&lt;author&gt;Riveros-Iregui, Diego A.&lt;/author&gt;&lt;author&gt;Schnoebelen, Douglas J.&lt;/author&gt;&lt;author&gt;Just, Craig L.&lt;/author&gt;&lt;author&gt;Thomas, Steven A.&lt;/author&gt;&lt;author&gt;Weber, Larry J.&lt;/author&gt;&lt;author&gt;St. Clair, Martin A.&lt;/author&gt;&lt;/authors&gt;&lt;/contributors&gt;&lt;titles&gt;&lt;title&gt;Antecedent Moisture Controls on Stream Nitrate Flux in an Agricultural Watershed&lt;/title&gt;&lt;secondary-title&gt;Journal of Environmental Quality&lt;/secondary-title&gt;&lt;/titles&gt;&lt;periodical&gt;&lt;full-title&gt;Journal of Environmental Quality&lt;/full-title&gt;&lt;abbr-1&gt;J Environ Qual&lt;/abbr-1&gt;&lt;abbr-2&gt;J. Environ. Qual.&lt;/abbr-2&gt;&lt;/periodical&gt;&lt;pages&gt;1494-1503&lt;/pages&gt;&lt;volume&gt;43&lt;/volume&gt;&lt;number&gt;4&lt;/number&gt;&lt;dates&gt;&lt;year&gt;2014&lt;/year&gt;&lt;/dates&gt;&lt;urls&gt;&lt;related-urls&gt;&lt;url&gt;http://dx.doi.org/10.2134/jeq2013.11.0438&lt;/url&gt;&lt;/related-urls&gt;&lt;/urls&gt;&lt;electronic-resource-num&gt;10.2134/jeq2013.11.0438&lt;/electronic-resource-num&gt;&lt;language&gt;English&lt;/language&gt;&lt;/record&gt;&lt;/Cite&gt;&lt;/EndNote&gt;</w:instrText>
      </w:r>
      <w:r w:rsidR="006A3A81">
        <w:fldChar w:fldCharType="separate"/>
      </w:r>
      <w:r w:rsidR="00E57C20">
        <w:rPr>
          <w:noProof/>
        </w:rPr>
        <w:t>(Davis et al., 2014)</w:t>
      </w:r>
      <w:r w:rsidR="006A3A81">
        <w:fldChar w:fldCharType="end"/>
      </w:r>
      <w:r w:rsidR="00E57C20">
        <w:t>.</w:t>
      </w:r>
      <w:r w:rsidR="004D467B">
        <w:t xml:space="preserve">  </w:t>
      </w:r>
      <w:r w:rsidR="00EF15D9">
        <w:t>Due to a reduction in leaching and surface runoff, p</w:t>
      </w:r>
      <w:r w:rsidR="009F239A">
        <w:t>rolonged</w:t>
      </w:r>
      <w:r w:rsidR="00AF196C">
        <w:t xml:space="preserve"> dry antecedent conditions </w:t>
      </w:r>
      <w:r w:rsidR="00D200F8">
        <w:t>can</w:t>
      </w:r>
      <w:r w:rsidR="00AF196C">
        <w:t xml:space="preserve"> cause </w:t>
      </w:r>
      <w:r w:rsidR="00D200F8">
        <w:t>N and P to</w:t>
      </w:r>
      <w:r w:rsidR="00AF196C">
        <w:t xml:space="preserve"> build-up in</w:t>
      </w:r>
      <w:r w:rsidR="00D200F8">
        <w:t xml:space="preserve"> soils and sediments</w:t>
      </w:r>
      <w:r w:rsidR="00AF196C">
        <w:t xml:space="preserve"> </w:t>
      </w:r>
      <w:r w:rsidR="00D200F8">
        <w:t xml:space="preserve">which, when mobilised during precipitation events, </w:t>
      </w:r>
      <w:r w:rsidR="00AF196C">
        <w:t xml:space="preserve">can result in large concentration peaks in receiving </w:t>
      </w:r>
      <w:r w:rsidR="00665691">
        <w:t>waters</w:t>
      </w:r>
      <w:r w:rsidR="00D200F8">
        <w:t>.</w:t>
      </w:r>
      <w:r w:rsidR="00665691">
        <w:t xml:space="preserve"> </w:t>
      </w:r>
      <w:r w:rsidR="00D200F8">
        <w:t>Conversely,</w:t>
      </w:r>
      <w:r w:rsidR="00AF196C">
        <w:t xml:space="preserve"> wet antecedent conditions can result in lower concentrat</w:t>
      </w:r>
      <w:r w:rsidR="003D530F">
        <w:t>ion peaks</w:t>
      </w:r>
      <w:r w:rsidR="00D200F8">
        <w:t xml:space="preserve"> in the receiving water body</w:t>
      </w:r>
      <w:r w:rsidR="003D530F">
        <w:t xml:space="preserve"> due to </w:t>
      </w:r>
      <w:r w:rsidR="0042422E">
        <w:t xml:space="preserve">the </w:t>
      </w:r>
      <w:r w:rsidR="003D530F">
        <w:t>continuous flushing</w:t>
      </w:r>
      <w:r w:rsidR="0042422E">
        <w:t xml:space="preserve"> of nutrients</w:t>
      </w:r>
      <w:r w:rsidR="003D530F">
        <w:t xml:space="preserve"> via active flow pathways </w:t>
      </w:r>
      <w:r w:rsidR="006A3A81">
        <w:fldChar w:fldCharType="begin"/>
      </w:r>
      <w:r w:rsidR="00736186">
        <w:instrText xml:space="preserve"> ADDIN EN.CITE &lt;EndNote&gt;&lt;Cite&gt;&lt;Author&gt;Davis&lt;/Author&gt;&lt;Year&gt;2014&lt;/Year&gt;&lt;RecNum&gt;330&lt;/RecNum&gt;&lt;DisplayText&gt;(Davis et al., 2014)&lt;/DisplayText&gt;&lt;record&gt;&lt;rec-number&gt;330&lt;/rec-number&gt;&lt;foreign-keys&gt;&lt;key app="EN" db-id="zeaxs5ffsxdzslepdevpz5fdwrvds5sxzxrx" timestamp="1432654038"&gt;330&lt;/key&gt;&lt;/foreign-keys&gt;&lt;ref-type name="Journal Article"&gt;17&lt;/ref-type&gt;&lt;contributors&gt;&lt;authors&gt;&lt;author&gt;Davis, Caroline A.&lt;/author&gt;&lt;author&gt;Ward, Adam S.&lt;/author&gt;&lt;author&gt;Burgin, Amy J.&lt;/author&gt;&lt;author&gt;Loecke, Terrance D.&lt;/author&gt;&lt;author&gt;Riveros-Iregui, Diego A.&lt;/author&gt;&lt;author&gt;Schnoebelen, Douglas J.&lt;/author&gt;&lt;author&gt;Just, Craig L.&lt;/author&gt;&lt;author&gt;Thomas, Steven A.&lt;/author&gt;&lt;author&gt;Weber, Larry J.&lt;/author&gt;&lt;author&gt;St. Clair, Martin A.&lt;/author&gt;&lt;/authors&gt;&lt;/contributors&gt;&lt;titles&gt;&lt;title&gt;Antecedent Moisture Controls on Stream Nitrate Flux in an Agricultural Watershed&lt;/title&gt;&lt;secondary-title&gt;Journal of Environmental Quality&lt;/secondary-title&gt;&lt;/titles&gt;&lt;periodical&gt;&lt;full-title&gt;Journal of Environmental Quality&lt;/full-title&gt;&lt;abbr-1&gt;J Environ Qual&lt;/abbr-1&gt;&lt;abbr-2&gt;J. Environ. Qual.&lt;/abbr-2&gt;&lt;/periodical&gt;&lt;pages&gt;1494-1503&lt;/pages&gt;&lt;volume&gt;43&lt;/volume&gt;&lt;number&gt;4&lt;/number&gt;&lt;dates&gt;&lt;year&gt;2014&lt;/year&gt;&lt;/dates&gt;&lt;urls&gt;&lt;related-urls&gt;&lt;url&gt;http://dx.doi.org/10.2134/jeq2013.11.0438&lt;/url&gt;&lt;/related-urls&gt;&lt;/urls&gt;&lt;electronic-resource-num&gt;10.2134/jeq2013.11.0438&lt;/electronic-resource-num&gt;&lt;language&gt;English&lt;/language&gt;&lt;/record&gt;&lt;/Cite&gt;&lt;/EndNote&gt;</w:instrText>
      </w:r>
      <w:r w:rsidR="006A3A81">
        <w:fldChar w:fldCharType="separate"/>
      </w:r>
      <w:r w:rsidR="00736186">
        <w:rPr>
          <w:noProof/>
        </w:rPr>
        <w:t>(Davis et al., 2014)</w:t>
      </w:r>
      <w:r w:rsidR="006A3A81">
        <w:fldChar w:fldCharType="end"/>
      </w:r>
      <w:r w:rsidR="003D530F">
        <w:t xml:space="preserve">. </w:t>
      </w:r>
    </w:p>
    <w:p w:rsidR="00AF196C" w:rsidRDefault="006A3A81" w:rsidP="00AC0649">
      <w:r>
        <w:fldChar w:fldCharType="begin"/>
      </w:r>
      <w:r w:rsidR="000A51B1">
        <w:instrText xml:space="preserve"> ADDIN EN.CITE &lt;EndNote&gt;&lt;Cite AuthorYear="1"&gt;&lt;Author&gt;Davis&lt;/Author&gt;&lt;Year&gt;2014&lt;/Year&gt;&lt;RecNum&gt;330&lt;/RecNum&gt;&lt;DisplayText&gt;Davis et al. (2014&lt;/DisplayText&gt;&lt;record&gt;&lt;rec-number&gt;330&lt;/rec-number&gt;&lt;foreign-keys&gt;&lt;key app="EN" db-id="zeaxs5ffsxdzslepdevpz5fdwrvds5sxzxrx" timestamp="1432654038"&gt;330&lt;/key&gt;&lt;/foreign-keys&gt;&lt;ref-type name="Journal Article"&gt;17&lt;/ref-type&gt;&lt;contributors&gt;&lt;authors&gt;&lt;author&gt;Davis, Caroline A.&lt;/author&gt;&lt;author&gt;Ward, Adam S.&lt;/author&gt;&lt;author&gt;Burgin, Amy J.&lt;/author&gt;&lt;author&gt;Loecke, Terrance D.&lt;/author&gt;&lt;author&gt;Riveros-Iregui, Diego A.&lt;/author&gt;&lt;author&gt;Schnoebelen, Douglas J.&lt;/author&gt;&lt;author&gt;Just, Craig L.&lt;/author&gt;&lt;author&gt;Thomas, Steven A.&lt;/author&gt;&lt;author&gt;Weber, Larry J.&lt;/author&gt;&lt;author&gt;St. Clair, Martin A.&lt;/author&gt;&lt;/authors&gt;&lt;/contributors&gt;&lt;titles&gt;&lt;title&gt;Antecedent Moisture Controls on Stream Nitrate Flux in an Agricultural Watershed&lt;/title&gt;&lt;secondary-title&gt;Journal of Environmental Quality&lt;/secondary-title&gt;&lt;/titles&gt;&lt;periodical&gt;&lt;full-title&gt;Journal of Environmental Quality&lt;/full-title&gt;&lt;abbr-1&gt;J Environ Qual&lt;/abbr-1&gt;&lt;abbr-2&gt;J. Environ. Qual.&lt;/abbr-2&gt;&lt;/periodical&gt;&lt;pages&gt;1494-1503&lt;/pages&gt;&lt;volume&gt;43&lt;/volume&gt;&lt;number&gt;4&lt;/number&gt;&lt;dates&gt;&lt;year&gt;2014&lt;/year&gt;&lt;/dates&gt;&lt;urls&gt;&lt;related-urls&gt;&lt;url&gt;http://dx.doi.org/10.2134/jeq2013.11.0438&lt;/url&gt;&lt;/related-urls&gt;&lt;/urls&gt;&lt;electronic-resource-num&gt;10.2134/jeq2013.11.0438&lt;/electronic-resource-num&gt;&lt;language&gt;English&lt;/language&gt;&lt;/record&gt;&lt;/Cite&gt;&lt;/EndNote&gt;</w:instrText>
      </w:r>
      <w:r>
        <w:fldChar w:fldCharType="separate"/>
      </w:r>
      <w:r w:rsidR="000A51B1">
        <w:rPr>
          <w:noProof/>
        </w:rPr>
        <w:t>Davis et al. (2014</w:t>
      </w:r>
      <w:r>
        <w:fldChar w:fldCharType="end"/>
      </w:r>
      <w:r w:rsidR="000A51B1">
        <w:t>)</w:t>
      </w:r>
      <w:r w:rsidR="00FB01CF">
        <w:t xml:space="preserve"> stated that the primary difference in nitrate mobilisation between two individual years is the antecedent conditions due to hydrometeorologic variability</w:t>
      </w:r>
      <w:r w:rsidR="00D80DE0">
        <w:t>,</w:t>
      </w:r>
      <w:r w:rsidR="00FB01CF">
        <w:t xml:space="preserve"> assuming negligible variation in anthropogenic inputs</w:t>
      </w:r>
      <w:r w:rsidR="00A645C6">
        <w:t>. However,</w:t>
      </w:r>
      <w:r w:rsidR="00FB01CF">
        <w:t xml:space="preserve"> many existing studies do not have detailed farm input data alongside information on catchment antecedent conditions</w:t>
      </w:r>
      <w:r w:rsidR="00723D31">
        <w:t xml:space="preserve"> </w:t>
      </w:r>
      <w:r w:rsidR="00F06183">
        <w:t>as</w:t>
      </w:r>
      <w:r w:rsidR="00723D31">
        <w:t xml:space="preserve"> gathering such in</w:t>
      </w:r>
      <w:r w:rsidR="00F06183">
        <w:t>formation over entire catchment areas is</w:t>
      </w:r>
      <w:r w:rsidR="0022207E">
        <w:t xml:space="preserve"> time consuming</w:t>
      </w:r>
      <w:r w:rsidR="00FB01CF">
        <w:t>. Crop rotations are common in modern agriculture and the timing and amount of fertiliser application varies depending on crop type</w:t>
      </w:r>
      <w:r w:rsidR="0024320A">
        <w:t>, soil type, climate and other farm specific drivers</w:t>
      </w:r>
      <w:r w:rsidR="0022207E">
        <w:t>.</w:t>
      </w:r>
      <w:r w:rsidR="00FB01CF">
        <w:t xml:space="preserve"> </w:t>
      </w:r>
      <w:r w:rsidR="0022207E">
        <w:t>T</w:t>
      </w:r>
      <w:r w:rsidR="00FB01CF">
        <w:t xml:space="preserve">herefore, </w:t>
      </w:r>
      <w:r w:rsidR="000A51B1">
        <w:t xml:space="preserve">it is a substantial simplification </w:t>
      </w:r>
      <w:r w:rsidR="00FB01CF">
        <w:t xml:space="preserve">to assume anthropogenic N and P inputs to a catchment are stationary. </w:t>
      </w:r>
      <w:r w:rsidR="00990FD0">
        <w:t>T</w:t>
      </w:r>
      <w:r w:rsidR="00906AC9">
        <w:t>he lack of detailed land use input data</w:t>
      </w:r>
      <w:r w:rsidR="00990FD0">
        <w:t xml:space="preserve"> makes it </w:t>
      </w:r>
      <w:r w:rsidR="003D530F">
        <w:t xml:space="preserve">difficult to determine whether nutrients mobilised during rainfall events are </w:t>
      </w:r>
      <w:r w:rsidR="00990FD0">
        <w:t xml:space="preserve">derived </w:t>
      </w:r>
      <w:r w:rsidR="003D530F">
        <w:t>from legacy stores</w:t>
      </w:r>
      <w:r w:rsidR="00990FD0">
        <w:t xml:space="preserve"> in soils and sediments</w:t>
      </w:r>
      <w:r w:rsidR="003D530F">
        <w:t xml:space="preserve"> or</w:t>
      </w:r>
      <w:r w:rsidR="00990FD0">
        <w:t xml:space="preserve"> originate </w:t>
      </w:r>
      <w:r w:rsidR="003D530F">
        <w:t xml:space="preserve">from </w:t>
      </w:r>
      <w:r w:rsidR="002B2CA7">
        <w:t>more contemporary</w:t>
      </w:r>
      <w:r w:rsidR="003D530F">
        <w:t xml:space="preserve"> </w:t>
      </w:r>
      <w:r w:rsidR="00990FD0">
        <w:t xml:space="preserve">sources. This is complicated further by the presence of time-lags throughout </w:t>
      </w:r>
      <w:r w:rsidR="003D530F">
        <w:t>the source, pathway</w:t>
      </w:r>
      <w:r w:rsidR="00990FD0">
        <w:t xml:space="preserve"> and</w:t>
      </w:r>
      <w:r w:rsidR="003D530F">
        <w:t xml:space="preserve"> receptor </w:t>
      </w:r>
      <w:r w:rsidR="00990FD0">
        <w:t>stages of nutrient transport.</w:t>
      </w:r>
      <w:r w:rsidR="003D530F">
        <w:t xml:space="preserve"> </w:t>
      </w:r>
      <w:r w:rsidR="00394E6E">
        <w:t xml:space="preserve">Research </w:t>
      </w:r>
      <w:r w:rsidR="00990FD0">
        <w:t>from</w:t>
      </w:r>
      <w:r w:rsidR="00394E6E">
        <w:t xml:space="preserve"> managed catchments in the US and the Baltic suggests that </w:t>
      </w:r>
      <w:r w:rsidR="00990FD0">
        <w:t xml:space="preserve">nutrient </w:t>
      </w:r>
      <w:r w:rsidR="00394E6E">
        <w:t xml:space="preserve">legacy stores have resulted in </w:t>
      </w:r>
      <w:r w:rsidR="00064558">
        <w:t xml:space="preserve">catchment </w:t>
      </w:r>
      <w:r w:rsidR="00394E6E">
        <w:t>biogeochemical stationarity which buffers against any biogeochemical variations</w:t>
      </w:r>
      <w:r w:rsidR="002A4E2B">
        <w:t>,</w:t>
      </w:r>
      <w:r w:rsidR="00394E6E">
        <w:t xml:space="preserve"> such as a reduction in fertiliser inputs </w:t>
      </w:r>
      <w:r>
        <w:fldChar w:fldCharType="begin">
          <w:fldData xml:space="preserve">PEVuZE5vdGU+PENpdGU+PEF1dGhvcj5CYXN1PC9BdXRob3I+PFllYXI+MjAxMDwvWWVhcj48UmVj
TnVtPjMzMzwvUmVjTnVtPjxEaXNwbGF5VGV4dD4oQmFzdSBldCBhbC4sIDIwMTA7IEdyZWVuIGV0
IGFsLiwgMjAxNCk8L0Rpc3BsYXlUZXh0PjxyZWNvcmQ+PHJlYy1udW1iZXI+MzMzPC9yZWMtbnVt
YmVyPjxmb3JlaWduLWtleXM+PGtleSBhcHA9IkVOIiBkYi1pZD0iemVheHM1ZmZzeGR6c2xlcGRl
dnB6NWZkd3J2ZHM1c3h6eHJ4IiB0aW1lc3RhbXA9IjE0MzI2NTc5OTkiPjMzMzwva2V5PjwvZm9y
ZWlnbi1rZXlzPjxyZWYtdHlwZSBuYW1lPSJKb3VybmFsIEFydGljbGUiPjE3PC9yZWYtdHlwZT48
Y29udHJpYnV0b3JzPjxhdXRob3JzPjxhdXRob3I+QmFzdSwgTmFuZGl0YSBCLjwvYXV0aG9yPjxh
dXRob3I+RGVzdG91bmksIEdlb3JnaWE8L2F1dGhvcj48YXV0aG9yPkphd2l0eiwgSmFtZXMgVy48
L2F1dGhvcj48YXV0aG9yPlRob21wc29uLCBTYWxseSBFLjwvYXV0aG9yPjxhdXRob3I+TG91a2lu
b3ZhLCBOYXRhbGlhIFYuPC9hdXRob3I+PGF1dGhvcj5EYXJyYWNxLCBBbcOpbGllPC9hdXRob3I+
PGF1dGhvcj5aYW5hcmRvLCBTdGVmYW5vPC9hdXRob3I+PGF1dGhvcj5ZYWVnZXIsIE1hcnk8L2F1
dGhvcj48YXV0aG9yPlNpdmFwYWxhbiwgTXVydWdlc3U8L2F1dGhvcj48YXV0aG9yPlJpbmFsZG8s
IEFuZHJlYTwvYXV0aG9yPjxhdXRob3I+UmFvLCBQLiBTdXJlc2ggQy48L2F1dGhvcj48L2F1dGhv
cnM+PC9jb250cmlidXRvcnM+PHRpdGxlcz48dGl0bGU+TnV0cmllbnQgbG9hZHMgZXhwb3J0ZWQg
ZnJvbSBtYW5hZ2VkIGNhdGNobWVudHMgcmV2ZWFsIGVtZXJnZW50IGJpb2dlb2NoZW1pY2FsIHN0
YXRpb25hcml0eTwvdGl0bGU+PHNlY29uZGFyeS10aXRsZT5HZW9waHlzaWNhbCBSZXNlYXJjaCBM
ZXR0ZXJzPC9zZWNvbmRhcnktdGl0bGU+PC90aXRsZXM+PHBlcmlvZGljYWw+PGZ1bGwtdGl0bGU+
R2VvcGh5c2ljYWwgUmVzZWFyY2ggTGV0dGVyczwvZnVsbC10aXRsZT48L3BlcmlvZGljYWw+PHBh
Z2VzPm4vYS1uL2E8L3BhZ2VzPjx2b2x1bWU+Mzc8L3ZvbHVtZT48bnVtYmVyPjIzPC9udW1iZXI+
PGtleXdvcmRzPjxrZXl3b3JkPmJpb2dlb2NoZW1pY2FsIGN5Y2xpbmc8L2tleXdvcmQ+PGtleXdv
cmQ+c3RhdGlvbmFyaXR5PC9rZXl3b3JkPjxrZXl3b3JkPm51dHJpZW50PC9rZXl3b3JkPjxrZXl3
b3JkPmNhdGNobWVudDwva2V5d29yZD48a2V5d29yZD4wNDcwIE51dHJpZW50cyBhbmQgbnV0cmll
bnQgY3ljbGluZzwva2V5d29yZD48a2V5d29yZD4wNzkzIEJpb2dlb2NoZW1pc3RyeTwva2V5d29y
ZD48a2V5d29yZD4xNjE1IEJpb2dlb2NoZW1pY2FsIGN5Y2xlcywgcHJvY2Vzc2VzLCBhbmQgbW9k
ZWxpbmc8L2tleXdvcmQ+PGtleXdvcmQ+MTgwMyBBbnRocm9wb2dlbmljIGVmZmVjdHM8L2tleXdv
cmQ+PGtleXdvcmQ+MTgwNCBDYXRjaG1lbnQ8L2tleXdvcmQ+PC9rZXl3b3Jkcz48ZGF0ZXM+PHll
YXI+MjAxMDwveWVhcj48L2RhdGVzPjxpc2JuPjE5NDQtODAwNzwvaXNibj48dXJscz48cmVsYXRl
ZC11cmxzPjx1cmw+aHR0cDovL2R4LmRvaS5vcmcvMTAuMTAyOS8yMDEwR0wwNDUxNjg8L3VybD48
L3JlbGF0ZWQtdXJscz48L3VybHM+PGVsZWN0cm9uaWMtcmVzb3VyY2UtbnVtPjEwLjEwMjkvMjAx
MEdMMDQ1MTY4PC9lbGVjdHJvbmljLXJlc291cmNlLW51bT48bW9kaWZpZWQtZGF0ZT5MMjM0MDQ8
L21vZGlmaWVkLWRhdGU+PC9yZWNvcmQ+PC9DaXRlPjxDaXRlPjxBdXRob3I+R3JlZW48L0F1dGhv
cj48WWVhcj4yMDE0PC9ZZWFyPjxSZWNOdW0+MzQ4PC9SZWNOdW0+PHJlY29yZD48cmVjLW51bWJl
cj4zNDg8L3JlYy1udW1iZXI+PGZvcmVpZ24ta2V5cz48a2V5IGFwcD0iRU4iIGRiLWlkPSJ6ZWF4
czVmZnN4ZHpzbGVwZGV2cHo1ZmR3cnZkczVzeHp4cngiIHRpbWVzdGFtcD0iMTQzOTU3MTczNSI+
MzQ4PC9rZXk+PC9mb3JlaWduLWtleXM+PHJlZi10eXBlIG5hbWU9IkpvdXJuYWwgQXJ0aWNsZSI+
MTc8L3JlZi10eXBlPjxjb250cmlidXRvcnM+PGF1dGhvcnM+PGF1dGhvcj5HcmVlbiwgQ2hyaXN0
b3BoZXIgVC48L2F1dGhvcj48YXV0aG9yPkJla2lucywgQmFyYmFyYSBBLjwvYXV0aG9yPjxhdXRo
b3I+S2Fsa2hvZmYsIFN0ZXBoZW4gSi48L2F1dGhvcj48YXV0aG9yPkhpcnNjaCwgUm9iZXJ0IE0u
PC9hdXRob3I+PGF1dGhvcj5MaWFvLCBMaXhpYTwvYXV0aG9yPjxhdXRob3I+QmFybmVzLCBLaW1i
ZXJsZWUgSy48L2F1dGhvcj48L2F1dGhvcnM+PC9jb250cmlidXRvcnM+PHRpdGxlcz48dGl0bGU+
RGVjYWRhbCBzdXJmYWNlIHdhdGVyIHF1YWxpdHkgdHJlbmRzIHVuZGVyIHZhcmlhYmxlIGNsaW1h
dGUsIGxhbmQgdXNlLCBhbmQgaHlkcm9nZW9jaGVtaWNhbCBzZXR0aW5nIGluIElvd2EsIFVTQTwv
dGl0bGU+PHNlY29uZGFyeS10aXRsZT5XYXRlciBSZXNvdXJjZXMgUmVzZWFyY2g8L3NlY29uZGFy
eS10aXRsZT48L3RpdGxlcz48cGVyaW9kaWNhbD48ZnVsbC10aXRsZT5XYXRlciBSZXNvdXJjZXMg
UmVzZWFyY2g8L2Z1bGwtdGl0bGU+PGFiYnItMT5XYXRlciBSZXNvdXIgUmVzPC9hYmJyLTE+PGFi
YnItMj5XYXRlciBSZXNvdXIuIFJlcy48L2FiYnItMj48L3BlcmlvZGljYWw+PHBhZ2VzPjI0MjUt
MjQ0MzwvcGFnZXM+PHZvbHVtZT41MDwvdm9sdW1lPjxudW1iZXI+MzwvbnVtYmVyPjxrZXl3b3Jk
cz48a2V5d29yZD5uaXRyYXRlPC9rZXl3b3JkPjxrZXl3b3JkPnN1cmZhY2Ugd2F0ZXIgcXVhbGl0
eTwva2V5d29yZD48a2V5d29yZD50aW1lIHNlcmllczwva2V5d29yZD48a2V5d29yZD4xODcxIFN1
cmZhY2Ugd2F0ZXIgcXVhbGl0eTwva2V5d29yZD48a2V5d29yZD4xODcyIFRpbWUgc2VyaWVzIGFu
YWx5c2lzPC9rZXl3b3JkPjxrZXl3b3JkPjE4NDcgTW9kZWxpbmc8L2tleXdvcmQ+PGtleXdvcmQ+
MTgxNyBFeHRyZW1lIGV2ZW50czwva2V5d29yZD48L2tleXdvcmRzPjxkYXRlcz48eWVhcj4yMDE0
PC95ZWFyPjwvZGF0ZXM+PGlzYm4+MTk0NC03OTczPC9pc2JuPjx1cmxzPjxyZWxhdGVkLXVybHM+
PHVybD5odHRwOi8vZHguZG9pLm9yZy8xMC4xMDAyLzIwMTNXUjAxNDgyOTwvdXJsPjwvcmVsYXRl
ZC11cmxzPjwvdXJscz48ZWxlY3Ryb25pYy1yZXNvdXJjZS1udW0+MTAuMTAwMi8yMDEzV1IwMTQ4
Mjk8L2VsZWN0cm9uaWMtcmVzb3VyY2UtbnVtPjwvcmVjb3JkPjwvQ2l0ZT48L0VuZE5vdGU+AG==
</w:fldData>
        </w:fldChar>
      </w:r>
      <w:r w:rsidR="00195CA7">
        <w:instrText xml:space="preserve"> ADDIN EN.CITE </w:instrText>
      </w:r>
      <w:r>
        <w:fldChar w:fldCharType="begin">
          <w:fldData xml:space="preserve">PEVuZE5vdGU+PENpdGU+PEF1dGhvcj5CYXN1PC9BdXRob3I+PFllYXI+MjAxMDwvWWVhcj48UmVj
TnVtPjMzMzwvUmVjTnVtPjxEaXNwbGF5VGV4dD4oQmFzdSBldCBhbC4sIDIwMTA7IEdyZWVuIGV0
IGFsLiwgMjAxNCk8L0Rpc3BsYXlUZXh0PjxyZWNvcmQ+PHJlYy1udW1iZXI+MzMzPC9yZWMtbnVt
YmVyPjxmb3JlaWduLWtleXM+PGtleSBhcHA9IkVOIiBkYi1pZD0iemVheHM1ZmZzeGR6c2xlcGRl
dnB6NWZkd3J2ZHM1c3h6eHJ4IiB0aW1lc3RhbXA9IjE0MzI2NTc5OTkiPjMzMzwva2V5PjwvZm9y
ZWlnbi1rZXlzPjxyZWYtdHlwZSBuYW1lPSJKb3VybmFsIEFydGljbGUiPjE3PC9yZWYtdHlwZT48
Y29udHJpYnV0b3JzPjxhdXRob3JzPjxhdXRob3I+QmFzdSwgTmFuZGl0YSBCLjwvYXV0aG9yPjxh
dXRob3I+RGVzdG91bmksIEdlb3JnaWE8L2F1dGhvcj48YXV0aG9yPkphd2l0eiwgSmFtZXMgVy48
L2F1dGhvcj48YXV0aG9yPlRob21wc29uLCBTYWxseSBFLjwvYXV0aG9yPjxhdXRob3I+TG91a2lu
b3ZhLCBOYXRhbGlhIFYuPC9hdXRob3I+PGF1dGhvcj5EYXJyYWNxLCBBbcOpbGllPC9hdXRob3I+
PGF1dGhvcj5aYW5hcmRvLCBTdGVmYW5vPC9hdXRob3I+PGF1dGhvcj5ZYWVnZXIsIE1hcnk8L2F1
dGhvcj48YXV0aG9yPlNpdmFwYWxhbiwgTXVydWdlc3U8L2F1dGhvcj48YXV0aG9yPlJpbmFsZG8s
IEFuZHJlYTwvYXV0aG9yPjxhdXRob3I+UmFvLCBQLiBTdXJlc2ggQy48L2F1dGhvcj48L2F1dGhv
cnM+PC9jb250cmlidXRvcnM+PHRpdGxlcz48dGl0bGU+TnV0cmllbnQgbG9hZHMgZXhwb3J0ZWQg
ZnJvbSBtYW5hZ2VkIGNhdGNobWVudHMgcmV2ZWFsIGVtZXJnZW50IGJpb2dlb2NoZW1pY2FsIHN0
YXRpb25hcml0eTwvdGl0bGU+PHNlY29uZGFyeS10aXRsZT5HZW9waHlzaWNhbCBSZXNlYXJjaCBM
ZXR0ZXJzPC9zZWNvbmRhcnktdGl0bGU+PC90aXRsZXM+PHBlcmlvZGljYWw+PGZ1bGwtdGl0bGU+
R2VvcGh5c2ljYWwgUmVzZWFyY2ggTGV0dGVyczwvZnVsbC10aXRsZT48L3BlcmlvZGljYWw+PHBh
Z2VzPm4vYS1uL2E8L3BhZ2VzPjx2b2x1bWU+Mzc8L3ZvbHVtZT48bnVtYmVyPjIzPC9udW1iZXI+
PGtleXdvcmRzPjxrZXl3b3JkPmJpb2dlb2NoZW1pY2FsIGN5Y2xpbmc8L2tleXdvcmQ+PGtleXdv
cmQ+c3RhdGlvbmFyaXR5PC9rZXl3b3JkPjxrZXl3b3JkPm51dHJpZW50PC9rZXl3b3JkPjxrZXl3
b3JkPmNhdGNobWVudDwva2V5d29yZD48a2V5d29yZD4wNDcwIE51dHJpZW50cyBhbmQgbnV0cmll
bnQgY3ljbGluZzwva2V5d29yZD48a2V5d29yZD4wNzkzIEJpb2dlb2NoZW1pc3RyeTwva2V5d29y
ZD48a2V5d29yZD4xNjE1IEJpb2dlb2NoZW1pY2FsIGN5Y2xlcywgcHJvY2Vzc2VzLCBhbmQgbW9k
ZWxpbmc8L2tleXdvcmQ+PGtleXdvcmQ+MTgwMyBBbnRocm9wb2dlbmljIGVmZmVjdHM8L2tleXdv
cmQ+PGtleXdvcmQ+MTgwNCBDYXRjaG1lbnQ8L2tleXdvcmQ+PC9rZXl3b3Jkcz48ZGF0ZXM+PHll
YXI+MjAxMDwveWVhcj48L2RhdGVzPjxpc2JuPjE5NDQtODAwNzwvaXNibj48dXJscz48cmVsYXRl
ZC11cmxzPjx1cmw+aHR0cDovL2R4LmRvaS5vcmcvMTAuMTAyOS8yMDEwR0wwNDUxNjg8L3VybD48
L3JlbGF0ZWQtdXJscz48L3VybHM+PGVsZWN0cm9uaWMtcmVzb3VyY2UtbnVtPjEwLjEwMjkvMjAx
MEdMMDQ1MTY4PC9lbGVjdHJvbmljLXJlc291cmNlLW51bT48bW9kaWZpZWQtZGF0ZT5MMjM0MDQ8
L21vZGlmaWVkLWRhdGU+PC9yZWNvcmQ+PC9DaXRlPjxDaXRlPjxBdXRob3I+R3JlZW48L0F1dGhv
cj48WWVhcj4yMDE0PC9ZZWFyPjxSZWNOdW0+MzQ4PC9SZWNOdW0+PHJlY29yZD48cmVjLW51bWJl
cj4zNDg8L3JlYy1udW1iZXI+PGZvcmVpZ24ta2V5cz48a2V5IGFwcD0iRU4iIGRiLWlkPSJ6ZWF4
czVmZnN4ZHpzbGVwZGV2cHo1ZmR3cnZkczVzeHp4cngiIHRpbWVzdGFtcD0iMTQzOTU3MTczNSI+
MzQ4PC9rZXk+PC9mb3JlaWduLWtleXM+PHJlZi10eXBlIG5hbWU9IkpvdXJuYWwgQXJ0aWNsZSI+
MTc8L3JlZi10eXBlPjxjb250cmlidXRvcnM+PGF1dGhvcnM+PGF1dGhvcj5HcmVlbiwgQ2hyaXN0
b3BoZXIgVC48L2F1dGhvcj48YXV0aG9yPkJla2lucywgQmFyYmFyYSBBLjwvYXV0aG9yPjxhdXRo
b3I+S2Fsa2hvZmYsIFN0ZXBoZW4gSi48L2F1dGhvcj48YXV0aG9yPkhpcnNjaCwgUm9iZXJ0IE0u
PC9hdXRob3I+PGF1dGhvcj5MaWFvLCBMaXhpYTwvYXV0aG9yPjxhdXRob3I+QmFybmVzLCBLaW1i
ZXJsZWUgSy48L2F1dGhvcj48L2F1dGhvcnM+PC9jb250cmlidXRvcnM+PHRpdGxlcz48dGl0bGU+
RGVjYWRhbCBzdXJmYWNlIHdhdGVyIHF1YWxpdHkgdHJlbmRzIHVuZGVyIHZhcmlhYmxlIGNsaW1h
dGUsIGxhbmQgdXNlLCBhbmQgaHlkcm9nZW9jaGVtaWNhbCBzZXR0aW5nIGluIElvd2EsIFVTQTwv
dGl0bGU+PHNlY29uZGFyeS10aXRsZT5XYXRlciBSZXNvdXJjZXMgUmVzZWFyY2g8L3NlY29uZGFy
eS10aXRsZT48L3RpdGxlcz48cGVyaW9kaWNhbD48ZnVsbC10aXRsZT5XYXRlciBSZXNvdXJjZXMg
UmVzZWFyY2g8L2Z1bGwtdGl0bGU+PGFiYnItMT5XYXRlciBSZXNvdXIgUmVzPC9hYmJyLTE+PGFi
YnItMj5XYXRlciBSZXNvdXIuIFJlcy48L2FiYnItMj48L3BlcmlvZGljYWw+PHBhZ2VzPjI0MjUt
MjQ0MzwvcGFnZXM+PHZvbHVtZT41MDwvdm9sdW1lPjxudW1iZXI+MzwvbnVtYmVyPjxrZXl3b3Jk
cz48a2V5d29yZD5uaXRyYXRlPC9rZXl3b3JkPjxrZXl3b3JkPnN1cmZhY2Ugd2F0ZXIgcXVhbGl0
eTwva2V5d29yZD48a2V5d29yZD50aW1lIHNlcmllczwva2V5d29yZD48a2V5d29yZD4xODcxIFN1
cmZhY2Ugd2F0ZXIgcXVhbGl0eTwva2V5d29yZD48a2V5d29yZD4xODcyIFRpbWUgc2VyaWVzIGFu
YWx5c2lzPC9rZXl3b3JkPjxrZXl3b3JkPjE4NDcgTW9kZWxpbmc8L2tleXdvcmQ+PGtleXdvcmQ+
MTgxNyBFeHRyZW1lIGV2ZW50czwva2V5d29yZD48L2tleXdvcmRzPjxkYXRlcz48eWVhcj4yMDE0
PC95ZWFyPjwvZGF0ZXM+PGlzYm4+MTk0NC03OTczPC9pc2JuPjx1cmxzPjxyZWxhdGVkLXVybHM+
PHVybD5odHRwOi8vZHguZG9pLm9yZy8xMC4xMDAyLzIwMTNXUjAxNDgyOTwvdXJsPjwvcmVsYXRl
ZC11cmxzPjwvdXJscz48ZWxlY3Ryb25pYy1yZXNvdXJjZS1udW0+MTAuMTAwMi8yMDEzV1IwMTQ4
Mjk8L2VsZWN0cm9uaWMtcmVzb3VyY2UtbnVtPjwvcmVjb3JkPjwvQ2l0ZT48L0VuZE5vdGU+AG==
</w:fldData>
        </w:fldChar>
      </w:r>
      <w:r w:rsidR="00195CA7">
        <w:instrText xml:space="preserve"> ADDIN EN.CITE.DATA </w:instrText>
      </w:r>
      <w:r>
        <w:fldChar w:fldCharType="end"/>
      </w:r>
      <w:r>
        <w:fldChar w:fldCharType="separate"/>
      </w:r>
      <w:r w:rsidR="00195CA7">
        <w:rPr>
          <w:noProof/>
        </w:rPr>
        <w:t>(Basu et al., 2010; Green et al., 2014)</w:t>
      </w:r>
      <w:r>
        <w:fldChar w:fldCharType="end"/>
      </w:r>
      <w:r w:rsidR="00394E6E">
        <w:t>.</w:t>
      </w:r>
      <w:r w:rsidR="00AD6F05">
        <w:t xml:space="preserve"> </w:t>
      </w:r>
    </w:p>
    <w:p w:rsidR="000B3362" w:rsidRDefault="005D2AB0" w:rsidP="00AC0649">
      <w:r>
        <w:t xml:space="preserve">Storms have been identified as important for the delivery of both P </w:t>
      </w:r>
      <w:r w:rsidR="006A3A81">
        <w:fldChar w:fldCharType="begin">
          <w:fldData xml:space="preserve">PEVuZE5vdGU+PENpdGU+PEF1dGhvcj5Cb3dlczwvQXV0aG9yPjxZZWFyPjIwMDU8L1llYXI+PFJl
Y051bT4xNzk8L1JlY051bT48RGlzcGxheVRleHQ+KEJvd2VzIGV0IGFsLiwgMjAwNTsgSm9yZGFu
IGV0IGFsLiwgMjAwNzsgQm93ZXMgZXQgYWwuLCAyMDA5OyBNZWxsYW5kZXIgZXQgYWwuLCAyMDEy
OyBCb3dlcyBldCBhbC4sIDIwMTUpPC9EaXNwbGF5VGV4dD48cmVjb3JkPjxyZWMtbnVtYmVyPjE3
OTwvcmVjLW51bWJlcj48Zm9yZWlnbi1rZXlzPjxrZXkgYXBwPSJFTiIgZGItaWQ9InplYXhzNWZm
c3hkenNsZXBkZXZwejVmZHdydmRzNXN4enhyeCIgdGltZXN0YW1wPSIwIj4xNzk8L2tleT48L2Zv
cmVpZ24ta2V5cz48cmVmLXR5cGUgbmFtZT0iSm91cm5hbCBBcnRpY2xlIj4xNzwvcmVmLXR5cGU+
PGNvbnRyaWJ1dG9ycz48YXV0aG9ycz48YXV0aG9yPkJvd2VzLCBNLiBKLjwvYXV0aG9yPjxhdXRo
b3I+SG91c2UsIFcuIEEuPC9hdXRob3I+PGF1dGhvcj5Ib2Rna2luc29uLCBSLiBBLjwvYXV0aG9y
PjxhdXRob3I+TGVhY2gsIEQuIFYuPC9hdXRob3I+PC9hdXRob3JzPjwvY29udHJpYnV0b3JzPjxh
dXRoLWFkZHJlc3M+Qm93ZXMsIE1KJiN4RDtXaW5mcml0aCBUZWNobm9sIEN0ciwgQ3RyIEVjb2wg
JmFtcDsgSHlkcm9sIERvcnNldCwgRG9yY2hlc3RlciBEVDIgOFpELCBEb3JzZXQsIEVuZ2xhbmQm
I3hEO1dpbmZyaXRoIFRlY2hub2wgQ3RyLCBDdHIgRWNvbCAmYW1wOyBIeWRyb2wgRG9yc2V0LCBE
b3JjaGVzdGVyIERUMiA4WkQsIERvcnNldCwgRW5nbGFuZCYjeEQ7V2luZnJpdGggVGVjaG5vbCBD
dHIsIEN0ciBFY29sICZhbXA7IEh5ZHJvbCBEb3JzZXQsIERvcmNoZXN0ZXIgRFQyIDhaRCwgRG9y
c2V0LCBFbmdsYW5kJiN4RDtBREFTIEdsZWFkdGhvcnBlLCBNYW5zZmllbGQgTkcyMCA5UEYsIE5v
cnRoYW50cywgRW5nbGFuZDwvYXV0aC1hZGRyZXNzPjx0aXRsZXM+PHRpdGxlPlBob3NwaG9ydXMt
ZGlzY2hhcmdlIGh5c3RlcmVzaXMgZHVyaW5nIHN0b3JtIGV2ZW50cyBhbG9uZyBhIHJpdmVyIGNh
dGNobWVudDogdGhlIFJpdmVyIFN3YWxlLCBVSzwvdGl0bGU+PHNlY29uZGFyeS10aXRsZT5XYXRl
ciBSZXNlYXJjaDwvc2Vjb25kYXJ5LXRpdGxlPjxhbHQtdGl0bGU+V2F0ZXIgUmVzPC9hbHQtdGl0
bGU+PC90aXRsZXM+PHBlcmlvZGljYWw+PGZ1bGwtdGl0bGU+V2F0ZXIgUmVzZWFyY2g8L2Z1bGwt
dGl0bGU+PGFiYnItMT5XYXRlciBSZXM8L2FiYnItMT48YWJici0yPldhdGVyIFJlcy48L2FiYnIt
Mj48L3BlcmlvZGljYWw+PGFsdC1wZXJpb2RpY2FsPjxmdWxsLXRpdGxlPldhdGVyIFJlc2VhcmNo
PC9mdWxsLXRpdGxlPjxhYmJyLTE+V2F0ZXIgUmVzPC9hYmJyLTE+PGFiYnItMj5XYXRlciBSZXMu
PC9hYmJyLTI+PC9hbHQtcGVyaW9kaWNhbD48cGFnZXM+NzUxLTc2MjwvcGFnZXM+PHZvbHVtZT4z
OTwvdm9sdW1lPjxudW1iZXI+NTwvbnVtYmVyPjxrZXl3b3Jkcz48a2V5d29yZD5oeXN0ZXJlc2lz
PC9rZXl3b3JkPjxrZXl3b3JkPnBob3NwaG9ydXM8L2tleXdvcmQ+PGtleXdvcmQ+bnV0cmllbnRz
PC9rZXl3b3JkPjxrZXl3b3JkPmRpZmZ1c2UgaW5wdXRzPC9rZXl3b3JkPjxrZXl3b3JkPnJpdmVy
czwva2V5d29yZD48a2V5d29yZD5zdG9ybXM8L2tleXdvcmQ+PGtleXdvcmQ+c3VzcGVuZGVkIHNl
ZGltZW50IGNvbmNlbnRyYXRpb248L2tleXdvcmQ+PGtleXdvcmQ+Y29lZmZpY2llbnQgbW9kZWxp
bmcgYXBwcm9hY2g8L2tleXdvcmQ+PGtleXdvcmQ+bm9ucG9pbnQgc291cmNlczwva2V5d29yZD48
a2V5d29yZD5zdXJmYWNlIHdhdGVyczwva2V5d29yZD48a2V5d29yZD5zdHJlYW08L2tleXdvcmQ+
PGtleXdvcmQ+ZXhwb3J0PC9rZXl3b3JkPjxrZXl3b3JkPmR5bmFtaWNzPC9rZXl3b3JkPjxrZXl3
b3JkPm5pdHJvZ2VuPC9rZXl3b3JkPjxrZXl3b3JkPmVuZ2xhbmQ8L2tleXdvcmQ+PGtleXdvcmQ+
YmFzaW48L2tleXdvcmQ+PC9rZXl3b3Jkcz48ZGF0ZXM+PHllYXI+MjAwNTwveWVhcj48cHViLWRh
dGVzPjxkYXRlPk1hcjwvZGF0ZT48L3B1Yi1kYXRlcz48L2RhdGVzPjxpc2JuPjAwNDMtMTM1NDwv
aXNibj48YWNjZXNzaW9uLW51bT5JU0k6MDAwMjI3ODI1NDAwMDAyPC9hY2Nlc3Npb24tbnVtPjx1
cmxzPjxyZWxhdGVkLXVybHM+PHVybD4mbHQ7R28gdG8gSVNJJmd0OzovLzAwMDIyNzgyNTQwMDAw
MjwvdXJsPjwvcmVsYXRlZC11cmxzPjwvdXJscz48ZWxlY3Ryb25pYy1yZXNvdXJjZS1udW0+ZG9p
OiAxMC4xMDE2L2oud2F0cmVzLjIwMDQuMTEuMDI3PC9lbGVjdHJvbmljLXJlc291cmNlLW51bT48
bGFuZ3VhZ2U+RW5nbGlzaDwvbGFuZ3VhZ2U+PC9yZWNvcmQ+PC9DaXRlPjxDaXRlPjxBdXRob3I+
Qm93ZXM8L0F1dGhvcj48WWVhcj4yMDE1PC9ZZWFyPjxSZWNOdW0+MzMyPC9SZWNOdW0+PHJlY29y
ZD48cmVjLW51bWJlcj4zMzI8L3JlYy1udW1iZXI+PGZvcmVpZ24ta2V5cz48a2V5IGFwcD0iRU4i
IGRiLWlkPSJ6ZWF4czVmZnN4ZHpzbGVwZGV2cHo1ZmR3cnZkczVzeHp4cngiIHRpbWVzdGFtcD0i
MTQzMjY1NjQ0MCI+MzMyPC9rZXk+PC9mb3JlaWduLWtleXM+PHJlZi10eXBlIG5hbWU9IkpvdXJu
YWwgQXJ0aWNsZSI+MTc8L3JlZi10eXBlPjxjb250cmlidXRvcnM+PGF1dGhvcnM+PGF1dGhvcj5C
b3dlcywgTS4gSi48L2F1dGhvcj48YXV0aG9yPkphcnZpZSwgSC4gUC48L2F1dGhvcj48YXV0aG9y
PkhhbGxpZGF5LCBTLiBKLjwvYXV0aG9yPjxhdXRob3I+U2tlZmZpbmd0b24sIFIuIEEuPC9hdXRo
b3I+PGF1dGhvcj5XYWRlLCBBLiBKLjwvYXV0aG9yPjxhdXRob3I+TG9ld2VudGhhbCwgTS48L2F1
dGhvcj48YXV0aG9yPkdvenphcmQsIEUuPC9hdXRob3I+PGF1dGhvcj5OZXdtYW4sIEouIFIuPC9h
dXRob3I+PGF1dGhvcj5QYWxtZXItRmVsZ2F0ZSwgRS4gSi48L2F1dGhvcj48L2F1dGhvcnM+PC9j
b250cmlidXRvcnM+PHRpdGxlcz48dGl0bGU+Q2hhcmFjdGVyaXNpbmcgcGhvc3Bob3J1cyBhbmQg
bml0cmF0ZSBpbnB1dHMgdG8gYSBydXJhbCByaXZlciB1c2luZyBoaWdoLWZyZXF1ZW5jeSBjb25j
ZW50cmF0aW9u4oCTZmxvdyByZWxhdGlvbnNoaXBzPC90aXRsZT48c2Vjb25kYXJ5LXRpdGxlPlNj
aWVuY2Ugb2YgVGhlIFRvdGFsIEVudmlyb25tZW50PC9zZWNvbmRhcnktdGl0bGU+PC90aXRsZXM+
PHBlcmlvZGljYWw+PGZ1bGwtdGl0bGU+U2NpZW5jZSBvZiBUaGUgVG90YWwgRW52aXJvbm1lbnQ8
L2Z1bGwtdGl0bGU+PGFiYnItMT5TY2kgVG90YWwgRW52aXJvbjwvYWJici0xPjxhYmJyLTI+U2Np
LiBUb3RhbCBFbnZpcm9uLjwvYWJici0yPjwvcGVyaW9kaWNhbD48cGFnZXM+NjA4LTYyMDwvcGFn
ZXM+PHZvbHVtZT41MTE8L3ZvbHVtZT48bnVtYmVyPjA8L251bWJlcj48a2V5d29yZHM+PGtleXdv
cmQ+UG9pbnQgc291cmNlPC9rZXl3b3JkPjxrZXl3b3JkPkRpZmZ1c2Ugc291cmNlPC9rZXl3b3Jk
PjxrZXl3b3JkPkh5c3RlcmVzaXM8L2tleXdvcmQ+PGtleXdvcmQ+TnV0cmllbnQgZHluYW1pY3M8
L2tleXdvcmQ+PGtleXdvcmQ+RXV0cm9waGljYXRpb248L2tleXdvcmQ+PGtleXdvcmQ+U291cmNl
IHRyYWNraW5nPC9rZXl3b3JkPjwva2V5d29yZHM+PGRhdGVzPjx5ZWFyPjIwMTU8L3llYXI+PHB1
Yi1kYXRlcz48ZGF0ZT40LzEvPC9kYXRlPjwvcHViLWRhdGVzPjwvZGF0ZXM+PGlzYm4+MDA0OC05
Njk3PC9pc2JuPjx1cmxzPjxyZWxhdGVkLXVybHM+PHVybD5odHRwOi8vd3d3LnNjaWVuY2VkaXJl
Y3QuY29tL3NjaWVuY2UvYXJ0aWNsZS9waWkvUzAwNDg5Njk3MTQwMTc5NzU8L3VybD48L3JlbGF0
ZWQtdXJscz48L3VybHM+PGVsZWN0cm9uaWMtcmVzb3VyY2UtbnVtPmh0dHA6Ly9keC5kb2kub3Jn
LzEwLjEwMTYvai5zY2l0b3RlbnYuMjAxNC4xMi4wODY8L2VsZWN0cm9uaWMtcmVzb3VyY2UtbnVt
PjwvcmVjb3JkPjwvQ2l0ZT48Q2l0ZT48QXV0aG9yPkJvd2VzPC9BdXRob3I+PFllYXI+MjAwOTwv
WWVhcj48UmVjTnVtPjMzODwvUmVjTnVtPjxyZWNvcmQ+PHJlYy1udW1iZXI+MzM4PC9yZWMtbnVt
YmVyPjxmb3JlaWduLWtleXM+PGtleSBhcHA9IkVOIiBkYi1pZD0iemVheHM1ZmZzeGR6c2xlcGRl
dnB6NWZkd3J2ZHM1c3h6eHJ4IiB0aW1lc3RhbXA9IjE0MzQ3Mjc0NDQiPjMzODwva2V5PjwvZm9y
ZWlnbi1rZXlzPjxyZWYtdHlwZSBuYW1lPSJKb3VybmFsIEFydGljbGUiPjE3PC9yZWYtdHlwZT48
Y29udHJpYnV0b3JzPjxhdXRob3JzPjxhdXRob3I+Qm93ZXMsIE1pY2hhZWwgSi48L2F1dGhvcj48
YXV0aG9yPlNtaXRoLCBKaW0gVC48L2F1dGhvcj48YXV0aG9yPk5lYWwsIENvbGluPC9hdXRob3I+
PC9hdXRob3JzPjwvY29udHJpYnV0b3JzPjx0aXRsZXM+PHRpdGxlPlRoZSB2YWx1ZSBvZiBoaWdo
LXJlc29sdXRpb24gbnV0cmllbnQgbW9uaXRvcmluZzogQSBjYXNlIHN0dWR5IG9mIHRoZSBSaXZl
ciBGcm9tZSwgRG9yc2V0LCBVSzwvdGl0bGU+PHNlY29uZGFyeS10aXRsZT5Kb3VybmFsIG9mIEh5
ZHJvbG9neTwvc2Vjb25kYXJ5LXRpdGxlPjwvdGl0bGVzPjxwZXJpb2RpY2FsPjxmdWxsLXRpdGxl
PkpvdXJuYWwgb2YgSHlkcm9sb2d5PC9mdWxsLXRpdGxlPjxhYmJyLTE+SiBIeWRyb2w8L2FiYnIt
MT48YWJici0yPkouIEh5ZHJvbC48L2FiYnItMj48L3BlcmlvZGljYWw+PHBhZ2VzPjgyLTk2PC9w
YWdlcz48dm9sdW1lPjM3ODwvdm9sdW1lPjxudW1iZXI+MeKAkzI8L251bWJlcj48a2V5d29yZHM+
PGtleXdvcmQ+RXV0cm9waGljYXRpb248L2tleXdvcmQ+PGtleXdvcmQ+SHlzdGVyZXNpczwva2V5
d29yZD48a2V5d29yZD5SaXZlciBsb2FkIGVzdGltYXRlczwva2V5d29yZD48a2V5d29yZD5TYW1w
bGluZyBpbnRlcnZhbDwva2V5d29yZD48a2V5d29yZD5OdXRyaWVudCBzb3VyY2VzPC9rZXl3b3Jk
PjxrZXl3b3JkPkNoYWxrIHJpdmVyPC9rZXl3b3JkPjwva2V5d29yZHM+PGRhdGVzPjx5ZWFyPjIw
MDk8L3llYXI+PHB1Yi1kYXRlcz48ZGF0ZT4xMS8xNS88L2RhdGU+PC9wdWItZGF0ZXM+PC9kYXRl
cz48aXNibj4wMDIyLTE2OTQ8L2lzYm4+PHVybHM+PHJlbGF0ZWQtdXJscz48dXJsPmh0dHA6Ly93
d3cuc2NpZW5jZWRpcmVjdC5jb20vc2NpZW5jZS9hcnRpY2xlL3BpaS9TMDAyMjE2OTQwOTAwNTY0
MjwvdXJsPjwvcmVsYXRlZC11cmxzPjwvdXJscz48ZWxlY3Ryb25pYy1yZXNvdXJjZS1udW0+aHR0
cDovL2R4LmRvaS5vcmcvMTAuMTAxNi9qLmpoeWRyb2wuMjAwOS4wOS4wMTU8L2VsZWN0cm9uaWMt
cmVzb3VyY2UtbnVtPjwvcmVjb3JkPjwvQ2l0ZT48Q2l0ZT48QXV0aG9yPkpvcmRhbjwvQXV0aG9y
PjxZZWFyPjIwMDc8L1llYXI+PFJlY051bT4xOTk8L1JlY051bT48cmVjb3JkPjxyZWMtbnVtYmVy
PjE5OTwvcmVjLW51bWJlcj48Zm9yZWlnbi1rZXlzPjxrZXkgYXBwPSJFTiIgZGItaWQ9InplYXhz
NWZmc3hkenNsZXBkZXZwejVmZHdydmRzNXN4enhyeCIgdGltZXN0YW1wPSIxMzY1Nzg5ODMyIj4x
OTk8L2tleT48L2ZvcmVpZ24ta2V5cz48cmVmLXR5cGUgbmFtZT0iSm91cm5hbCBBcnRpY2xlIj4x
NzwvcmVmLXR5cGU+PGNvbnRyaWJ1dG9ycz48YXV0aG9ycz48YXV0aG9yPkpvcmRhbiwgUC4sIDwv
YXV0aG9yPjxhdXRob3I+QXJuc2NoZWlkdCwgQS4sIDwvYXV0aG9yPjxhdXRob3I+TWNHcm9nYW4s
IEguLCA8L2F1dGhvcj48YXV0aG9yPk1jQ29ybWljaywgUy48L2F1dGhvcj48L2F1dGhvcnM+PC9j
b250cmlidXRvcnM+PHRpdGxlcz48dGl0bGU+Q2hhcmFjdGVyaXNpbmcgcGhvc3Bob3J1cyB0cmFu
c2ZlcnMgaW4gcnVyYWwgY2F0Y2htZW50cyB1c2luZyBhIGNvbnRpbnVvdXMgYmFuay1zaWRlIGFu
YWx5c2VyPC90aXRsZT48c2Vjb25kYXJ5LXRpdGxlPkh5ZHJvbG9neSBhbmQgRWFydGggU3lzdGVt
IFNjaWVuY2VzPC9zZWNvbmRhcnktdGl0bGU+PC90aXRsZXM+PHBlcmlvZGljYWw+PGZ1bGwtdGl0
bGU+SHlkcm9sb2d5IGFuZCBFYXJ0aCBTeXN0ZW0gU2NpZW5jZXM8L2Z1bGwtdGl0bGU+PGFiYnIt
MT5IeWRyb2wgRWFydGggU3lzdCBTYzwvYWJici0xPjxhYmJyLTI+SHlkcm9sLiBFYXJ0aCBTeXN0
LiBTY2kuPC9hYmJyLTI+PC9wZXJpb2RpY2FsPjxwYWdlcz4zNzItMzgxPC9wYWdlcz48dm9sdW1l
PjExPC92b2x1bWU+PGRhdGVzPjx5ZWFyPjIwMDc8L3llYXI+PC9kYXRlcz48dXJscz48L3VybHM+
PGVsZWN0cm9uaWMtcmVzb3VyY2UtbnVtPmRvaToxMC41MTk0L2hlc3MtMTEtMzcyLTIwMDc8L2Vs
ZWN0cm9uaWMtcmVzb3VyY2UtbnVtPjwvcmVjb3JkPjwvQ2l0ZT48Q2l0ZT48QXV0aG9yPk1lbGxh
bmRlcjwvQXV0aG9yPjxZZWFyPjIwMTI8L1llYXI+PFJlY051bT4yNzk8L1JlY051bT48cmVjb3Jk
PjxyZWMtbnVtYmVyPjI3OTwvcmVjLW51bWJlcj48Zm9yZWlnbi1rZXlzPjxrZXkgYXBwPSJFTiIg
ZGItaWQ9InplYXhzNWZmc3hkenNsZXBkZXZwejVmZHdydmRzNXN4enhyeCIgdGltZXN0YW1wPSIx
Mzk2MzQ3MjM3Ij4yNzk8L2tleT48L2ZvcmVpZ24ta2V5cz48cmVmLXR5cGUgbmFtZT0iSm91cm5h
bCBBcnRpY2xlIj4xNzwvcmVmLXR5cGU+PGNvbnRyaWJ1dG9ycz48YXV0aG9ycz48YXV0aG9yPk1l
bGxhbmRlciwgUGVyLUVyaWs8L2F1dGhvcj48YXV0aG9yPk1lbGxhbmQsIEFsaWNlIFIuPC9hdXRo
b3I+PGF1dGhvcj5Kb3JkYW4sIFBoaWw8L2F1dGhvcj48YXV0aG9yPldhbGwsIERhdmlkIFAuPC9h
dXRob3I+PGF1dGhvcj5NdXJwaHksIFBhdWwgTi4gQy48L2F1dGhvcj48YXV0aG9yPlNob3J0bGUs
IEdlcjwvYXV0aG9yPjwvYXV0aG9ycz48L2NvbnRyaWJ1dG9ycz48dGl0bGVzPjx0aXRsZT5RdWFu
dGlmeWluZyBudXRyaWVudCB0cmFuc2ZlciBwYXRod2F5cyBpbiBhZ3JpY3VsdHVyYWwgY2F0Y2ht
ZW50cyB1c2luZyBoaWdoIHRlbXBvcmFsIHJlc29sdXRpb24gZGF0YTwvdGl0bGU+PHNlY29uZGFy
eS10aXRsZT5FbnZpcm9ubWVudGFsIFNjaWVuY2UgJmFtcDsgUG9saWN5PC9zZWNvbmRhcnktdGl0
bGU+PC90aXRsZXM+PHBlcmlvZGljYWw+PGZ1bGwtdGl0bGU+RW52aXJvbm1lbnRhbCBTY2llbmNl
ICZhbXA7IFBvbGljeTwvZnVsbC10aXRsZT48YWJici0xPkVudmlyb24gU2NpIFBvbGljeTwvYWJi
ci0xPjxhYmJyLTI+RW52aXJvbi4gU2NpLiBQb2xpY3k8L2FiYnItMj48L3BlcmlvZGljYWw+PHBh
Z2VzPjQ0LTU3PC9wYWdlcz48dm9sdW1lPjI0PC92b2x1bWU+PG51bWJlcj4wPC9udW1iZXI+PGtl
eXdvcmRzPjxrZXl3b3JkPk5pdHJvZ2VuPC9rZXl3b3JkPjxrZXl3b3JkPlBob3NwaG9ydXM8L2tl
eXdvcmQ+PGtleXdvcmQ+UXVpY2sgZmxvdzwva2V5d29yZD48a2V5d29yZD5CYXNlZmxvdzwva2V5
d29yZD48a2V5d29yZD5FTU1BPC9rZXl3b3JkPjxrZXl3b3JkPk1pdGlnYXRpb24gbWVhc3VyZXM8
L2tleXdvcmQ+PC9rZXl3b3Jkcz48ZGF0ZXM+PHllYXI+MjAxMjwveWVhcj48cHViLWRhdGVzPjxk
YXRlPjEyLy88L2RhdGU+PC9wdWItZGF0ZXM+PC9kYXRlcz48aXNibj4xNDYyLTkwMTE8L2lzYm4+
PHVybHM+PHJlbGF0ZWQtdXJscz48dXJsPmh0dHA6Ly93d3cuc2NpZW5jZWRpcmVjdC5jb20vc2Np
ZW5jZS9hcnRpY2xlL3BpaS9TMTQ2MjkwMTExMjAwMDg0NjwvdXJsPjwvcmVsYXRlZC11cmxzPjwv
dXJscz48ZWxlY3Ryb25pYy1yZXNvdXJjZS1udW0+ZG9pOiAxMC4xMDE2L2ouZW52c2NpLjIwMTIu
MDYuMDA0PC9lbGVjdHJvbmljLXJlc291cmNlLW51bT48L3JlY29yZD48L0NpdGU+PC9FbmROb3Rl
PgB=
</w:fldData>
        </w:fldChar>
      </w:r>
      <w:r w:rsidR="00324758">
        <w:instrText xml:space="preserve"> ADDIN EN.CITE </w:instrText>
      </w:r>
      <w:r w:rsidR="006A3A81">
        <w:fldChar w:fldCharType="begin">
          <w:fldData xml:space="preserve">PEVuZE5vdGU+PENpdGU+PEF1dGhvcj5Cb3dlczwvQXV0aG9yPjxZZWFyPjIwMDU8L1llYXI+PFJl
Y051bT4xNzk8L1JlY051bT48RGlzcGxheVRleHQ+KEJvd2VzIGV0IGFsLiwgMjAwNTsgSm9yZGFu
IGV0IGFsLiwgMjAwNzsgQm93ZXMgZXQgYWwuLCAyMDA5OyBNZWxsYW5kZXIgZXQgYWwuLCAyMDEy
OyBCb3dlcyBldCBhbC4sIDIwMTUpPC9EaXNwbGF5VGV4dD48cmVjb3JkPjxyZWMtbnVtYmVyPjE3
OTwvcmVjLW51bWJlcj48Zm9yZWlnbi1rZXlzPjxrZXkgYXBwPSJFTiIgZGItaWQ9InplYXhzNWZm
c3hkenNsZXBkZXZwejVmZHdydmRzNXN4enhyeCIgdGltZXN0YW1wPSIwIj4xNzk8L2tleT48L2Zv
cmVpZ24ta2V5cz48cmVmLXR5cGUgbmFtZT0iSm91cm5hbCBBcnRpY2xlIj4xNzwvcmVmLXR5cGU+
PGNvbnRyaWJ1dG9ycz48YXV0aG9ycz48YXV0aG9yPkJvd2VzLCBNLiBKLjwvYXV0aG9yPjxhdXRo
b3I+SG91c2UsIFcuIEEuPC9hdXRob3I+PGF1dGhvcj5Ib2Rna2luc29uLCBSLiBBLjwvYXV0aG9y
PjxhdXRob3I+TGVhY2gsIEQuIFYuPC9hdXRob3I+PC9hdXRob3JzPjwvY29udHJpYnV0b3JzPjxh
dXRoLWFkZHJlc3M+Qm93ZXMsIE1KJiN4RDtXaW5mcml0aCBUZWNobm9sIEN0ciwgQ3RyIEVjb2wg
JmFtcDsgSHlkcm9sIERvcnNldCwgRG9yY2hlc3RlciBEVDIgOFpELCBEb3JzZXQsIEVuZ2xhbmQm
I3hEO1dpbmZyaXRoIFRlY2hub2wgQ3RyLCBDdHIgRWNvbCAmYW1wOyBIeWRyb2wgRG9yc2V0LCBE
b3JjaGVzdGVyIERUMiA4WkQsIERvcnNldCwgRW5nbGFuZCYjeEQ7V2luZnJpdGggVGVjaG5vbCBD
dHIsIEN0ciBFY29sICZhbXA7IEh5ZHJvbCBEb3JzZXQsIERvcmNoZXN0ZXIgRFQyIDhaRCwgRG9y
c2V0LCBFbmdsYW5kJiN4RDtBREFTIEdsZWFkdGhvcnBlLCBNYW5zZmllbGQgTkcyMCA5UEYsIE5v
cnRoYW50cywgRW5nbGFuZDwvYXV0aC1hZGRyZXNzPjx0aXRsZXM+PHRpdGxlPlBob3NwaG9ydXMt
ZGlzY2hhcmdlIGh5c3RlcmVzaXMgZHVyaW5nIHN0b3JtIGV2ZW50cyBhbG9uZyBhIHJpdmVyIGNh
dGNobWVudDogdGhlIFJpdmVyIFN3YWxlLCBVSzwvdGl0bGU+PHNlY29uZGFyeS10aXRsZT5XYXRl
ciBSZXNlYXJjaDwvc2Vjb25kYXJ5LXRpdGxlPjxhbHQtdGl0bGU+V2F0ZXIgUmVzPC9hbHQtdGl0
bGU+PC90aXRsZXM+PHBlcmlvZGljYWw+PGZ1bGwtdGl0bGU+V2F0ZXIgUmVzZWFyY2g8L2Z1bGwt
dGl0bGU+PGFiYnItMT5XYXRlciBSZXM8L2FiYnItMT48YWJici0yPldhdGVyIFJlcy48L2FiYnIt
Mj48L3BlcmlvZGljYWw+PGFsdC1wZXJpb2RpY2FsPjxmdWxsLXRpdGxlPldhdGVyIFJlc2VhcmNo
PC9mdWxsLXRpdGxlPjxhYmJyLTE+V2F0ZXIgUmVzPC9hYmJyLTE+PGFiYnItMj5XYXRlciBSZXMu
PC9hYmJyLTI+PC9hbHQtcGVyaW9kaWNhbD48cGFnZXM+NzUxLTc2MjwvcGFnZXM+PHZvbHVtZT4z
OTwvdm9sdW1lPjxudW1iZXI+NTwvbnVtYmVyPjxrZXl3b3Jkcz48a2V5d29yZD5oeXN0ZXJlc2lz
PC9rZXl3b3JkPjxrZXl3b3JkPnBob3NwaG9ydXM8L2tleXdvcmQ+PGtleXdvcmQ+bnV0cmllbnRz
PC9rZXl3b3JkPjxrZXl3b3JkPmRpZmZ1c2UgaW5wdXRzPC9rZXl3b3JkPjxrZXl3b3JkPnJpdmVy
czwva2V5d29yZD48a2V5d29yZD5zdG9ybXM8L2tleXdvcmQ+PGtleXdvcmQ+c3VzcGVuZGVkIHNl
ZGltZW50IGNvbmNlbnRyYXRpb248L2tleXdvcmQ+PGtleXdvcmQ+Y29lZmZpY2llbnQgbW9kZWxp
bmcgYXBwcm9hY2g8L2tleXdvcmQ+PGtleXdvcmQ+bm9ucG9pbnQgc291cmNlczwva2V5d29yZD48
a2V5d29yZD5zdXJmYWNlIHdhdGVyczwva2V5d29yZD48a2V5d29yZD5zdHJlYW08L2tleXdvcmQ+
PGtleXdvcmQ+ZXhwb3J0PC9rZXl3b3JkPjxrZXl3b3JkPmR5bmFtaWNzPC9rZXl3b3JkPjxrZXl3
b3JkPm5pdHJvZ2VuPC9rZXl3b3JkPjxrZXl3b3JkPmVuZ2xhbmQ8L2tleXdvcmQ+PGtleXdvcmQ+
YmFzaW48L2tleXdvcmQ+PC9rZXl3b3Jkcz48ZGF0ZXM+PHllYXI+MjAwNTwveWVhcj48cHViLWRh
dGVzPjxkYXRlPk1hcjwvZGF0ZT48L3B1Yi1kYXRlcz48L2RhdGVzPjxpc2JuPjAwNDMtMTM1NDwv
aXNibj48YWNjZXNzaW9uLW51bT5JU0k6MDAwMjI3ODI1NDAwMDAyPC9hY2Nlc3Npb24tbnVtPjx1
cmxzPjxyZWxhdGVkLXVybHM+PHVybD4mbHQ7R28gdG8gSVNJJmd0OzovLzAwMDIyNzgyNTQwMDAw
MjwvdXJsPjwvcmVsYXRlZC11cmxzPjwvdXJscz48ZWxlY3Ryb25pYy1yZXNvdXJjZS1udW0+ZG9p
OiAxMC4xMDE2L2oud2F0cmVzLjIwMDQuMTEuMDI3PC9lbGVjdHJvbmljLXJlc291cmNlLW51bT48
bGFuZ3VhZ2U+RW5nbGlzaDwvbGFuZ3VhZ2U+PC9yZWNvcmQ+PC9DaXRlPjxDaXRlPjxBdXRob3I+
Qm93ZXM8L0F1dGhvcj48WWVhcj4yMDE1PC9ZZWFyPjxSZWNOdW0+MzMyPC9SZWNOdW0+PHJlY29y
ZD48cmVjLW51bWJlcj4zMzI8L3JlYy1udW1iZXI+PGZvcmVpZ24ta2V5cz48a2V5IGFwcD0iRU4i
IGRiLWlkPSJ6ZWF4czVmZnN4ZHpzbGVwZGV2cHo1ZmR3cnZkczVzeHp4cngiIHRpbWVzdGFtcD0i
MTQzMjY1NjQ0MCI+MzMyPC9rZXk+PC9mb3JlaWduLWtleXM+PHJlZi10eXBlIG5hbWU9IkpvdXJu
YWwgQXJ0aWNsZSI+MTc8L3JlZi10eXBlPjxjb250cmlidXRvcnM+PGF1dGhvcnM+PGF1dGhvcj5C
b3dlcywgTS4gSi48L2F1dGhvcj48YXV0aG9yPkphcnZpZSwgSC4gUC48L2F1dGhvcj48YXV0aG9y
PkhhbGxpZGF5LCBTLiBKLjwvYXV0aG9yPjxhdXRob3I+U2tlZmZpbmd0b24sIFIuIEEuPC9hdXRo
b3I+PGF1dGhvcj5XYWRlLCBBLiBKLjwvYXV0aG9yPjxhdXRob3I+TG9ld2VudGhhbCwgTS48L2F1
dGhvcj48YXV0aG9yPkdvenphcmQsIEUuPC9hdXRob3I+PGF1dGhvcj5OZXdtYW4sIEouIFIuPC9h
dXRob3I+PGF1dGhvcj5QYWxtZXItRmVsZ2F0ZSwgRS4gSi48L2F1dGhvcj48L2F1dGhvcnM+PC9j
b250cmlidXRvcnM+PHRpdGxlcz48dGl0bGU+Q2hhcmFjdGVyaXNpbmcgcGhvc3Bob3J1cyBhbmQg
bml0cmF0ZSBpbnB1dHMgdG8gYSBydXJhbCByaXZlciB1c2luZyBoaWdoLWZyZXF1ZW5jeSBjb25j
ZW50cmF0aW9u4oCTZmxvdyByZWxhdGlvbnNoaXBzPC90aXRsZT48c2Vjb25kYXJ5LXRpdGxlPlNj
aWVuY2Ugb2YgVGhlIFRvdGFsIEVudmlyb25tZW50PC9zZWNvbmRhcnktdGl0bGU+PC90aXRsZXM+
PHBlcmlvZGljYWw+PGZ1bGwtdGl0bGU+U2NpZW5jZSBvZiBUaGUgVG90YWwgRW52aXJvbm1lbnQ8
L2Z1bGwtdGl0bGU+PGFiYnItMT5TY2kgVG90YWwgRW52aXJvbjwvYWJici0xPjxhYmJyLTI+U2Np
LiBUb3RhbCBFbnZpcm9uLjwvYWJici0yPjwvcGVyaW9kaWNhbD48cGFnZXM+NjA4LTYyMDwvcGFn
ZXM+PHZvbHVtZT41MTE8L3ZvbHVtZT48bnVtYmVyPjA8L251bWJlcj48a2V5d29yZHM+PGtleXdv
cmQ+UG9pbnQgc291cmNlPC9rZXl3b3JkPjxrZXl3b3JkPkRpZmZ1c2Ugc291cmNlPC9rZXl3b3Jk
PjxrZXl3b3JkPkh5c3RlcmVzaXM8L2tleXdvcmQ+PGtleXdvcmQ+TnV0cmllbnQgZHluYW1pY3M8
L2tleXdvcmQ+PGtleXdvcmQ+RXV0cm9waGljYXRpb248L2tleXdvcmQ+PGtleXdvcmQ+U291cmNl
IHRyYWNraW5nPC9rZXl3b3JkPjwva2V5d29yZHM+PGRhdGVzPjx5ZWFyPjIwMTU8L3llYXI+PHB1
Yi1kYXRlcz48ZGF0ZT40LzEvPC9kYXRlPjwvcHViLWRhdGVzPjwvZGF0ZXM+PGlzYm4+MDA0OC05
Njk3PC9pc2JuPjx1cmxzPjxyZWxhdGVkLXVybHM+PHVybD5odHRwOi8vd3d3LnNjaWVuY2VkaXJl
Y3QuY29tL3NjaWVuY2UvYXJ0aWNsZS9waWkvUzAwNDg5Njk3MTQwMTc5NzU8L3VybD48L3JlbGF0
ZWQtdXJscz48L3VybHM+PGVsZWN0cm9uaWMtcmVzb3VyY2UtbnVtPmh0dHA6Ly9keC5kb2kub3Jn
LzEwLjEwMTYvai5zY2l0b3RlbnYuMjAxNC4xMi4wODY8L2VsZWN0cm9uaWMtcmVzb3VyY2UtbnVt
PjwvcmVjb3JkPjwvQ2l0ZT48Q2l0ZT48QXV0aG9yPkJvd2VzPC9BdXRob3I+PFllYXI+MjAwOTwv
WWVhcj48UmVjTnVtPjMzODwvUmVjTnVtPjxyZWNvcmQ+PHJlYy1udW1iZXI+MzM4PC9yZWMtbnVt
YmVyPjxmb3JlaWduLWtleXM+PGtleSBhcHA9IkVOIiBkYi1pZD0iemVheHM1ZmZzeGR6c2xlcGRl
dnB6NWZkd3J2ZHM1c3h6eHJ4IiB0aW1lc3RhbXA9IjE0MzQ3Mjc0NDQiPjMzODwva2V5PjwvZm9y
ZWlnbi1rZXlzPjxyZWYtdHlwZSBuYW1lPSJKb3VybmFsIEFydGljbGUiPjE3PC9yZWYtdHlwZT48
Y29udHJpYnV0b3JzPjxhdXRob3JzPjxhdXRob3I+Qm93ZXMsIE1pY2hhZWwgSi48L2F1dGhvcj48
YXV0aG9yPlNtaXRoLCBKaW0gVC48L2F1dGhvcj48YXV0aG9yPk5lYWwsIENvbGluPC9hdXRob3I+
PC9hdXRob3JzPjwvY29udHJpYnV0b3JzPjx0aXRsZXM+PHRpdGxlPlRoZSB2YWx1ZSBvZiBoaWdo
LXJlc29sdXRpb24gbnV0cmllbnQgbW9uaXRvcmluZzogQSBjYXNlIHN0dWR5IG9mIHRoZSBSaXZl
ciBGcm9tZSwgRG9yc2V0LCBVSzwvdGl0bGU+PHNlY29uZGFyeS10aXRsZT5Kb3VybmFsIG9mIEh5
ZHJvbG9neTwvc2Vjb25kYXJ5LXRpdGxlPjwvdGl0bGVzPjxwZXJpb2RpY2FsPjxmdWxsLXRpdGxl
PkpvdXJuYWwgb2YgSHlkcm9sb2d5PC9mdWxsLXRpdGxlPjxhYmJyLTE+SiBIeWRyb2w8L2FiYnIt
MT48YWJici0yPkouIEh5ZHJvbC48L2FiYnItMj48L3BlcmlvZGljYWw+PHBhZ2VzPjgyLTk2PC9w
YWdlcz48dm9sdW1lPjM3ODwvdm9sdW1lPjxudW1iZXI+MeKAkzI8L251bWJlcj48a2V5d29yZHM+
PGtleXdvcmQ+RXV0cm9waGljYXRpb248L2tleXdvcmQ+PGtleXdvcmQ+SHlzdGVyZXNpczwva2V5
d29yZD48a2V5d29yZD5SaXZlciBsb2FkIGVzdGltYXRlczwva2V5d29yZD48a2V5d29yZD5TYW1w
bGluZyBpbnRlcnZhbDwva2V5d29yZD48a2V5d29yZD5OdXRyaWVudCBzb3VyY2VzPC9rZXl3b3Jk
PjxrZXl3b3JkPkNoYWxrIHJpdmVyPC9rZXl3b3JkPjwva2V5d29yZHM+PGRhdGVzPjx5ZWFyPjIw
MDk8L3llYXI+PHB1Yi1kYXRlcz48ZGF0ZT4xMS8xNS88L2RhdGU+PC9wdWItZGF0ZXM+PC9kYXRl
cz48aXNibj4wMDIyLTE2OTQ8L2lzYm4+PHVybHM+PHJlbGF0ZWQtdXJscz48dXJsPmh0dHA6Ly93
d3cuc2NpZW5jZWRpcmVjdC5jb20vc2NpZW5jZS9hcnRpY2xlL3BpaS9TMDAyMjE2OTQwOTAwNTY0
MjwvdXJsPjwvcmVsYXRlZC11cmxzPjwvdXJscz48ZWxlY3Ryb25pYy1yZXNvdXJjZS1udW0+aHR0
cDovL2R4LmRvaS5vcmcvMTAuMTAxNi9qLmpoeWRyb2wuMjAwOS4wOS4wMTU8L2VsZWN0cm9uaWMt
cmVzb3VyY2UtbnVtPjwvcmVjb3JkPjwvQ2l0ZT48Q2l0ZT48QXV0aG9yPkpvcmRhbjwvQXV0aG9y
PjxZZWFyPjIwMDc8L1llYXI+PFJlY051bT4xOTk8L1JlY051bT48cmVjb3JkPjxyZWMtbnVtYmVy
PjE5OTwvcmVjLW51bWJlcj48Zm9yZWlnbi1rZXlzPjxrZXkgYXBwPSJFTiIgZGItaWQ9InplYXhz
NWZmc3hkenNsZXBkZXZwejVmZHdydmRzNXN4enhyeCIgdGltZXN0YW1wPSIxMzY1Nzg5ODMyIj4x
OTk8L2tleT48L2ZvcmVpZ24ta2V5cz48cmVmLXR5cGUgbmFtZT0iSm91cm5hbCBBcnRpY2xlIj4x
NzwvcmVmLXR5cGU+PGNvbnRyaWJ1dG9ycz48YXV0aG9ycz48YXV0aG9yPkpvcmRhbiwgUC4sIDwv
YXV0aG9yPjxhdXRob3I+QXJuc2NoZWlkdCwgQS4sIDwvYXV0aG9yPjxhdXRob3I+TWNHcm9nYW4s
IEguLCA8L2F1dGhvcj48YXV0aG9yPk1jQ29ybWljaywgUy48L2F1dGhvcj48L2F1dGhvcnM+PC9j
b250cmlidXRvcnM+PHRpdGxlcz48dGl0bGU+Q2hhcmFjdGVyaXNpbmcgcGhvc3Bob3J1cyB0cmFu
c2ZlcnMgaW4gcnVyYWwgY2F0Y2htZW50cyB1c2luZyBhIGNvbnRpbnVvdXMgYmFuay1zaWRlIGFu
YWx5c2VyPC90aXRsZT48c2Vjb25kYXJ5LXRpdGxlPkh5ZHJvbG9neSBhbmQgRWFydGggU3lzdGVt
IFNjaWVuY2VzPC9zZWNvbmRhcnktdGl0bGU+PC90aXRsZXM+PHBlcmlvZGljYWw+PGZ1bGwtdGl0
bGU+SHlkcm9sb2d5IGFuZCBFYXJ0aCBTeXN0ZW0gU2NpZW5jZXM8L2Z1bGwtdGl0bGU+PGFiYnIt
MT5IeWRyb2wgRWFydGggU3lzdCBTYzwvYWJici0xPjxhYmJyLTI+SHlkcm9sLiBFYXJ0aCBTeXN0
LiBTY2kuPC9hYmJyLTI+PC9wZXJpb2RpY2FsPjxwYWdlcz4zNzItMzgxPC9wYWdlcz48dm9sdW1l
PjExPC92b2x1bWU+PGRhdGVzPjx5ZWFyPjIwMDc8L3llYXI+PC9kYXRlcz48dXJscz48L3VybHM+
PGVsZWN0cm9uaWMtcmVzb3VyY2UtbnVtPmRvaToxMC41MTk0L2hlc3MtMTEtMzcyLTIwMDc8L2Vs
ZWN0cm9uaWMtcmVzb3VyY2UtbnVtPjwvcmVjb3JkPjwvQ2l0ZT48Q2l0ZT48QXV0aG9yPk1lbGxh
bmRlcjwvQXV0aG9yPjxZZWFyPjIwMTI8L1llYXI+PFJlY051bT4yNzk8L1JlY051bT48cmVjb3Jk
PjxyZWMtbnVtYmVyPjI3OTwvcmVjLW51bWJlcj48Zm9yZWlnbi1rZXlzPjxrZXkgYXBwPSJFTiIg
ZGItaWQ9InplYXhzNWZmc3hkenNsZXBkZXZwejVmZHdydmRzNXN4enhyeCIgdGltZXN0YW1wPSIx
Mzk2MzQ3MjM3Ij4yNzk8L2tleT48L2ZvcmVpZ24ta2V5cz48cmVmLXR5cGUgbmFtZT0iSm91cm5h
bCBBcnRpY2xlIj4xNzwvcmVmLXR5cGU+PGNvbnRyaWJ1dG9ycz48YXV0aG9ycz48YXV0aG9yPk1l
bGxhbmRlciwgUGVyLUVyaWs8L2F1dGhvcj48YXV0aG9yPk1lbGxhbmQsIEFsaWNlIFIuPC9hdXRo
b3I+PGF1dGhvcj5Kb3JkYW4sIFBoaWw8L2F1dGhvcj48YXV0aG9yPldhbGwsIERhdmlkIFAuPC9h
dXRob3I+PGF1dGhvcj5NdXJwaHksIFBhdWwgTi4gQy48L2F1dGhvcj48YXV0aG9yPlNob3J0bGUs
IEdlcjwvYXV0aG9yPjwvYXV0aG9ycz48L2NvbnRyaWJ1dG9ycz48dGl0bGVzPjx0aXRsZT5RdWFu
dGlmeWluZyBudXRyaWVudCB0cmFuc2ZlciBwYXRod2F5cyBpbiBhZ3JpY3VsdHVyYWwgY2F0Y2ht
ZW50cyB1c2luZyBoaWdoIHRlbXBvcmFsIHJlc29sdXRpb24gZGF0YTwvdGl0bGU+PHNlY29uZGFy
eS10aXRsZT5FbnZpcm9ubWVudGFsIFNjaWVuY2UgJmFtcDsgUG9saWN5PC9zZWNvbmRhcnktdGl0
bGU+PC90aXRsZXM+PHBlcmlvZGljYWw+PGZ1bGwtdGl0bGU+RW52aXJvbm1lbnRhbCBTY2llbmNl
ICZhbXA7IFBvbGljeTwvZnVsbC10aXRsZT48YWJici0xPkVudmlyb24gU2NpIFBvbGljeTwvYWJi
ci0xPjxhYmJyLTI+RW52aXJvbi4gU2NpLiBQb2xpY3k8L2FiYnItMj48L3BlcmlvZGljYWw+PHBh
Z2VzPjQ0LTU3PC9wYWdlcz48dm9sdW1lPjI0PC92b2x1bWU+PG51bWJlcj4wPC9udW1iZXI+PGtl
eXdvcmRzPjxrZXl3b3JkPk5pdHJvZ2VuPC9rZXl3b3JkPjxrZXl3b3JkPlBob3NwaG9ydXM8L2tl
eXdvcmQ+PGtleXdvcmQ+UXVpY2sgZmxvdzwva2V5d29yZD48a2V5d29yZD5CYXNlZmxvdzwva2V5
d29yZD48a2V5d29yZD5FTU1BPC9rZXl3b3JkPjxrZXl3b3JkPk1pdGlnYXRpb24gbWVhc3VyZXM8
L2tleXdvcmQ+PC9rZXl3b3Jkcz48ZGF0ZXM+PHllYXI+MjAxMjwveWVhcj48cHViLWRhdGVzPjxk
YXRlPjEyLy88L2RhdGU+PC9wdWItZGF0ZXM+PC9kYXRlcz48aXNibj4xNDYyLTkwMTE8L2lzYm4+
PHVybHM+PHJlbGF0ZWQtdXJscz48dXJsPmh0dHA6Ly93d3cuc2NpZW5jZWRpcmVjdC5jb20vc2Np
ZW5jZS9hcnRpY2xlL3BpaS9TMTQ2MjkwMTExMjAwMDg0NjwvdXJsPjwvcmVsYXRlZC11cmxzPjwv
dXJscz48ZWxlY3Ryb25pYy1yZXNvdXJjZS1udW0+ZG9pOiAxMC4xMDE2L2ouZW52c2NpLjIwMTIu
MDYuMDA0PC9lbGVjdHJvbmljLXJlc291cmNlLW51bT48L3JlY29yZD48L0NpdGU+PC9FbmROb3Rl
PgB=
</w:fldData>
        </w:fldChar>
      </w:r>
      <w:r w:rsidR="00324758">
        <w:instrText xml:space="preserve"> ADDIN EN.CITE.DATA </w:instrText>
      </w:r>
      <w:r w:rsidR="006A3A81">
        <w:fldChar w:fldCharType="end"/>
      </w:r>
      <w:r w:rsidR="006A3A81">
        <w:fldChar w:fldCharType="separate"/>
      </w:r>
      <w:r w:rsidR="00324758">
        <w:rPr>
          <w:noProof/>
        </w:rPr>
        <w:t>(Bowes et al., 2005; Jordan et al., 2007; Bowes et al., 2009; Mellander et al., 2012; Bowes et al., 2015)</w:t>
      </w:r>
      <w:r w:rsidR="006A3A81">
        <w:fldChar w:fldCharType="end"/>
      </w:r>
      <w:r w:rsidR="003622DE">
        <w:t xml:space="preserve"> </w:t>
      </w:r>
      <w:r>
        <w:t xml:space="preserve">and </w:t>
      </w:r>
      <w:r w:rsidR="003622DE">
        <w:t xml:space="preserve">in certain catchments </w:t>
      </w:r>
      <w:r>
        <w:t>N</w:t>
      </w:r>
      <w:r w:rsidR="003622DE">
        <w:t xml:space="preserve"> </w:t>
      </w:r>
      <w:r w:rsidR="006A3A81">
        <w:fldChar w:fldCharType="begin">
          <w:fldData xml:space="preserve">PEVuZE5vdGU+PENpdGU+PEF1dGhvcj5PdXRyYW08L0F1dGhvcj48WWVhcj4yMDE0PC9ZZWFyPjxS
ZWNOdW0+MzQwPC9SZWNOdW0+PERpc3BsYXlUZXh0PihQb29yIGFuZCBNY0Rvbm5lbGwsIDIwMDc7
IEZlcnJhbnQgZXQgYWwuLCAyMDEzOyBPdXRyYW0gZXQgYWwuLCAyMDE0KTwvRGlzcGxheVRleHQ+
PHJlY29yZD48cmVjLW51bWJlcj4zNDA8L3JlYy1udW1iZXI+PGZvcmVpZ24ta2V5cz48a2V5IGFw
cD0iRU4iIGRiLWlkPSJ6ZWF4czVmZnN4ZHpzbGVwZGV2cHo1ZmR3cnZkczVzeHp4cngiIHRpbWVz
dGFtcD0iMTQzNTA3MjM1MyI+MzQwPC9rZXk+PC9mb3JlaWduLWtleXM+PHJlZi10eXBlIG5hbWU9
IkpvdXJuYWwgQXJ0aWNsZSI+MTc8L3JlZi10eXBlPjxjb250cmlidXRvcnM+PGF1dGhvcnM+PGF1
dGhvcj5PdXRyYW0sIEYuIE4uPC9hdXRob3I+PGF1dGhvcj5MbG95ZCwgQy4gRS4gTS48L2F1dGhv
cj48YXV0aG9yPkpvbmN6eWssIEouPC9hdXRob3I+PGF1dGhvcj5CZW5za2luLCBDLiBNY1cgSC48
L2F1dGhvcj48YXV0aG9yPkdyYW50LCBGLjwvYXV0aG9yPjxhdXRob3I+UGVya3MsIE0uIFQuPC9h
dXRob3I+PGF1dGhvcj5EZWFzeSwgQy48L2F1dGhvcj48YXV0aG9yPkJ1cmtlLCBTLiBQLjwvYXV0
aG9yPjxhdXRob3I+Q29sbGlucywgQS4gTC48L2F1dGhvcj48YXV0aG9yPkZyZWVyLCBKLjwvYXV0
aG9yPjxhdXRob3I+SGF5Z2FydGgsIFAuIE0uPC9hdXRob3I+PGF1dGhvcj5IaXNjb2NrLCBLLiBN
LjwvYXV0aG9yPjxhdXRob3I+Sm9obmVzLCBQLiBKLjwvYXV0aG9yPjxhdXRob3I+TG92ZXR0LCBB
LiBMLjwvYXV0aG9yPjwvYXV0aG9ycz48L2NvbnRyaWJ1dG9ycz48dGl0bGVzPjx0aXRsZT5IaWdo
LWZyZXF1ZW5jeSBtb25pdG9yaW5nIG9mIG5pdHJvZ2VuIGFuZCBwaG9zcGhvcnVzIHJlc3BvbnNl
IGluIHRocmVlIHJ1cmFsIGNhdGNobWVudHMgdG8gdGhlIGVuZCBvZiB0aGUgMjAxMeKAkzIwMTIg
ZHJvdWdodCBpbiBFbmdsYW5kPC90aXRsZT48c2Vjb25kYXJ5LXRpdGxlPkh5ZHJvbC4gRWFydGgg
U3lzdC4gU2NpLjwvc2Vjb25kYXJ5LXRpdGxlPjwvdGl0bGVzPjxwZXJpb2RpY2FsPjxmdWxsLXRp
dGxlPkh5ZHJvbG9neSBhbmQgRWFydGggU3lzdGVtIFNjaWVuY2VzPC9mdWxsLXRpdGxlPjxhYmJy
LTE+SHlkcm9sIEVhcnRoIFN5c3QgU2M8L2FiYnItMT48YWJici0yPkh5ZHJvbC4gRWFydGggU3lz
dC4gU2NpLjwvYWJici0yPjwvcGVyaW9kaWNhbD48cGFnZXM+MzQyOS0zNDQ4PC9wYWdlcz48dm9s
dW1lPjE4PC92b2x1bWU+PG51bWJlcj45PC9udW1iZXI+PGRhdGVzPjx5ZWFyPjIwMTQ8L3llYXI+
PC9kYXRlcz48cHVibGlzaGVyPkNvcGVybmljdXMgUHVibGljYXRpb25zPC9wdWJsaXNoZXI+PGlz
Ym4+MTYwNy03OTM4PC9pc2JuPjx1cmxzPjxyZWxhdGVkLXVybHM+PHVybD5odHRwOi8vd3d3Lmh5
ZHJvbC1lYXJ0aC1zeXN0LXNjaS5uZXQvMTgvMzQyOS8yMDE0LzwvdXJsPjwvcmVsYXRlZC11cmxz
PjxwZGYtdXJscz48dXJsPmh0dHA6Ly93d3cuaHlkcm9sLWVhcnRoLXN5c3Qtc2NpLm5ldC8xOC8z
NDI5LzIwMTQvaGVzcy0xOC0zNDI5LTIwMTQucGRmPC91cmw+PC9wZGYtdXJscz48L3VybHM+PGVs
ZWN0cm9uaWMtcmVzb3VyY2UtbnVtPjEwLjUxOTQvaGVzcy0xOC0zNDI5LTIwMTQ8L2VsZWN0cm9u
aWMtcmVzb3VyY2UtbnVtPjwvcmVjb3JkPjwvQ2l0ZT48Q2l0ZT48QXV0aG9yPkZlcnJhbnQ8L0F1
dGhvcj48WWVhcj4yMDEzPC9ZZWFyPjxSZWNOdW0+MjgyPC9SZWNOdW0+PHJlY29yZD48cmVjLW51
bWJlcj4yODI8L3JlYy1udW1iZXI+PGZvcmVpZ24ta2V5cz48a2V5IGFwcD0iRU4iIGRiLWlkPSJ6
ZWF4czVmZnN4ZHpzbGVwZGV2cHo1ZmR3cnZkczVzeHp4cngiIHRpbWVzdGFtcD0iMTM5NjM0Nzcz
NyI+MjgyPC9rZXk+PC9mb3JlaWduLWtleXM+PHJlZi10eXBlIG5hbWU9IkpvdXJuYWwgQXJ0aWNs
ZSI+MTc8L3JlZi10eXBlPjxjb250cmlidXRvcnM+PGF1dGhvcnM+PGF1dGhvcj5GZXJyYW50LCBT
LjwvYXV0aG9yPjxhdXRob3I+TGFwbGFuY2hlLCBDLjwvYXV0aG9yPjxhdXRob3I+RHVyYmUsIEcu
PC9hdXRob3I+PGF1dGhvcj5Qcm9ic3QsIEEuPC9hdXRob3I+PGF1dGhvcj5EdWdhc3QsIFAuPC9h
dXRob3I+PGF1dGhvcj5EdXJhbmQsIFAuPC9hdXRob3I+PGF1dGhvcj5TYW5jaGV6LVBlcmV6LCBK
LiBNLjwvYXV0aG9yPjxhdXRob3I+UHJvYnN0LCBKLiBMLjwvYXV0aG9yPjwvYXV0aG9ycz48L2Nv
bnRyaWJ1dG9ycz48dGl0bGVzPjx0aXRsZT5Db250aW51b3VzIG1lYXN1cmVtZW50IG9mIG5pdHJh
dGUgY29uY2VudHJhdGlvbiBpbiBhIGhpZ2hseSBldmVudC1yZXNwb25zaXZlIGFncmljdWx0dXJh
bCBjYXRjaG1lbnQgaW4gc291dGgtd2VzdCBvZiBGcmFuY2U6IGlzIHRoZSBnYWluIG9mIGluZm9y
bWF0aW9uIHVzZWZ1bD88L3RpdGxlPjxzZWNvbmRhcnktdGl0bGU+SHlkcm9sb2dpY2FsIFByb2Nl
c3Nlczwvc2Vjb25kYXJ5LXRpdGxlPjwvdGl0bGVzPjxwZXJpb2RpY2FsPjxmdWxsLXRpdGxlPkh5
ZHJvbG9naWNhbCBQcm9jZXNzZXM8L2Z1bGwtdGl0bGU+PGFiYnItMT5IeWRyb2wgUHJvY2Vzczwv
YWJici0xPjxhYmJyLTI+SHlkcm9sLiBQcm9jZXNzLjwvYWJici0yPjwvcGVyaW9kaWNhbD48cGFn
ZXM+MTc1MS0xNzYzPC9wYWdlcz48dm9sdW1lPjI3PC92b2x1bWU+PG51bWJlcj4xMjwvbnVtYmVy
PjxrZXl3b3Jkcz48a2V5d29yZD5hZ3JpY3VsdHVyYWwgbml0cmF0ZTwva2V5d29yZD48a2V5d29y
ZD5zdG9ybSBjaGFzaW5nIHByb3RvY29sPC9rZXl3b3JkPjxrZXl3b3JkPm5pdHJhdGUgZmx1c2hp
bmc8L2tleXdvcmQ+PC9rZXl3b3Jkcz48ZGF0ZXM+PHllYXI+MjAxMzwveWVhcj48L2RhdGVzPjxw
dWJsaXNoZXI+Sm9obiBXaWxleSAmYW1wOyBTb25zLCBMdGQ8L3B1Ymxpc2hlcj48aXNibj4xMDk5
LTEwODU8L2lzYm4+PHVybHM+PHJlbGF0ZWQtdXJscz48dXJsPmh0dHA6Ly9keC5kb2kub3JnLzEw
LjEwMDIvaHlwLjkzMjQ8L3VybD48L3JlbGF0ZWQtdXJscz48L3VybHM+PGVsZWN0cm9uaWMtcmVz
b3VyY2UtbnVtPmRvaTogMTAuMTAwMi9oeXAuOTMyNDwvZWxlY3Ryb25pYy1yZXNvdXJjZS1udW0+
PC9yZWNvcmQ+PC9DaXRlPjxDaXRlPjxBdXRob3I+UG9vcjwvQXV0aG9yPjxZZWFyPjIwMDc8L1ll
YXI+PFJlY051bT4zMzE8L1JlY051bT48cmVjb3JkPjxyZWMtbnVtYmVyPjMzMTwvcmVjLW51bWJl
cj48Zm9yZWlnbi1rZXlzPjxrZXkgYXBwPSJFTiIgZGItaWQ9InplYXhzNWZmc3hkenNsZXBkZXZw
ejVmZHdydmRzNXN4enhyeCIgdGltZXN0YW1wPSIxNDMyNjU1NjA5Ij4zMzE8L2tleT48L2ZvcmVp
Z24ta2V5cz48cmVmLXR5cGUgbmFtZT0iSm91cm5hbCBBcnRpY2xlIj4xNzwvcmVmLXR5cGU+PGNv
bnRyaWJ1dG9ycz48YXV0aG9ycz48YXV0aG9yPlBvb3IsIENhcmEgSi48L2F1dGhvcj48YXV0aG9y
Pk1jRG9ubmVsbCwgSmVmZnJleSBKLjwvYXV0aG9yPjwvYXV0aG9ycz48L2NvbnRyaWJ1dG9ycz48
dGl0bGVzPjx0aXRsZT5UaGUgZWZmZWN0cyBvZiBsYW5kIHVzZSBvbiBzdHJlYW0gbml0cmF0ZSBk
eW5hbWljczwvdGl0bGU+PHNlY29uZGFyeS10aXRsZT5Kb3VybmFsIG9mIEh5ZHJvbG9neTwvc2Vj
b25kYXJ5LXRpdGxlPjwvdGl0bGVzPjxwZXJpb2RpY2FsPjxmdWxsLXRpdGxlPkpvdXJuYWwgb2Yg
SHlkcm9sb2d5PC9mdWxsLXRpdGxlPjxhYmJyLTE+SiBIeWRyb2w8L2FiYnItMT48YWJici0yPkou
IEh5ZHJvbC48L2FiYnItMj48L3BlcmlvZGljYWw+PHBhZ2VzPjU0LTY4PC9wYWdlcz48dm9sdW1l
PjMzMjwvdm9sdW1lPjxudW1iZXI+MeKAkzI8L251bWJlcj48a2V5d29yZHM+PGtleXdvcmQ+Q2F0
Y2htZW50IGh5ZHJvbG9neTwva2V5d29yZD48a2V5d29yZD5OaXRyYXRlPC9rZXl3b3JkPjxrZXl3
b3JkPlJ1bm9mZiBnZW5lcmF0aW9uPC9rZXl3b3JkPjxrZXl3b3JkPlN0cmVhbSBjaGVtaXN0cnk8
L2tleXdvcmQ+PGtleXdvcmQ+TGFuZCB1c2U8L2tleXdvcmQ+PC9rZXl3b3Jkcz48ZGF0ZXM+PHll
YXI+MjAwNzwveWVhcj48cHViLWRhdGVzPjxkYXRlPjEvMS88L2RhdGU+PC9wdWItZGF0ZXM+PC9k
YXRlcz48aXNibj4wMDIyLTE2OTQ8L2lzYm4+PHVybHM+PHJlbGF0ZWQtdXJscz48dXJsPmh0dHA6
Ly93d3cuc2NpZW5jZWRpcmVjdC5jb20vc2NpZW5jZS9hcnRpY2xlL3BpaS9TMDAyMjE2OTQwNjAw
MzM0OTwvdXJsPjwvcmVsYXRlZC11cmxzPjwvdXJscz48ZWxlY3Ryb25pYy1yZXNvdXJjZS1udW0+
aHR0cDovL2R4LmRvaS5vcmcvMTAuMTAxNi9qLmpoeWRyb2wuMjAwNi4wNi4wMjI8L2VsZWN0cm9u
aWMtcmVzb3VyY2UtbnVtPjwvcmVjb3JkPjwvQ2l0ZT48L0VuZE5vdGU+AG==
</w:fldData>
        </w:fldChar>
      </w:r>
      <w:r w:rsidR="00324758">
        <w:instrText xml:space="preserve"> ADDIN EN.CITE </w:instrText>
      </w:r>
      <w:r w:rsidR="006A3A81">
        <w:fldChar w:fldCharType="begin">
          <w:fldData xml:space="preserve">PEVuZE5vdGU+PENpdGU+PEF1dGhvcj5PdXRyYW08L0F1dGhvcj48WWVhcj4yMDE0PC9ZZWFyPjxS
ZWNOdW0+MzQwPC9SZWNOdW0+PERpc3BsYXlUZXh0PihQb29yIGFuZCBNY0Rvbm5lbGwsIDIwMDc7
IEZlcnJhbnQgZXQgYWwuLCAyMDEzOyBPdXRyYW0gZXQgYWwuLCAyMDE0KTwvRGlzcGxheVRleHQ+
PHJlY29yZD48cmVjLW51bWJlcj4zNDA8L3JlYy1udW1iZXI+PGZvcmVpZ24ta2V5cz48a2V5IGFw
cD0iRU4iIGRiLWlkPSJ6ZWF4czVmZnN4ZHpzbGVwZGV2cHo1ZmR3cnZkczVzeHp4cngiIHRpbWVz
dGFtcD0iMTQzNTA3MjM1MyI+MzQwPC9rZXk+PC9mb3JlaWduLWtleXM+PHJlZi10eXBlIG5hbWU9
IkpvdXJuYWwgQXJ0aWNsZSI+MTc8L3JlZi10eXBlPjxjb250cmlidXRvcnM+PGF1dGhvcnM+PGF1
dGhvcj5PdXRyYW0sIEYuIE4uPC9hdXRob3I+PGF1dGhvcj5MbG95ZCwgQy4gRS4gTS48L2F1dGhv
cj48YXV0aG9yPkpvbmN6eWssIEouPC9hdXRob3I+PGF1dGhvcj5CZW5za2luLCBDLiBNY1cgSC48
L2F1dGhvcj48YXV0aG9yPkdyYW50LCBGLjwvYXV0aG9yPjxhdXRob3I+UGVya3MsIE0uIFQuPC9h
dXRob3I+PGF1dGhvcj5EZWFzeSwgQy48L2F1dGhvcj48YXV0aG9yPkJ1cmtlLCBTLiBQLjwvYXV0
aG9yPjxhdXRob3I+Q29sbGlucywgQS4gTC48L2F1dGhvcj48YXV0aG9yPkZyZWVyLCBKLjwvYXV0
aG9yPjxhdXRob3I+SGF5Z2FydGgsIFAuIE0uPC9hdXRob3I+PGF1dGhvcj5IaXNjb2NrLCBLLiBN
LjwvYXV0aG9yPjxhdXRob3I+Sm9obmVzLCBQLiBKLjwvYXV0aG9yPjxhdXRob3I+TG92ZXR0LCBB
LiBMLjwvYXV0aG9yPjwvYXV0aG9ycz48L2NvbnRyaWJ1dG9ycz48dGl0bGVzPjx0aXRsZT5IaWdo
LWZyZXF1ZW5jeSBtb25pdG9yaW5nIG9mIG5pdHJvZ2VuIGFuZCBwaG9zcGhvcnVzIHJlc3BvbnNl
IGluIHRocmVlIHJ1cmFsIGNhdGNobWVudHMgdG8gdGhlIGVuZCBvZiB0aGUgMjAxMeKAkzIwMTIg
ZHJvdWdodCBpbiBFbmdsYW5kPC90aXRsZT48c2Vjb25kYXJ5LXRpdGxlPkh5ZHJvbC4gRWFydGgg
U3lzdC4gU2NpLjwvc2Vjb25kYXJ5LXRpdGxlPjwvdGl0bGVzPjxwZXJpb2RpY2FsPjxmdWxsLXRp
dGxlPkh5ZHJvbG9neSBhbmQgRWFydGggU3lzdGVtIFNjaWVuY2VzPC9mdWxsLXRpdGxlPjxhYmJy
LTE+SHlkcm9sIEVhcnRoIFN5c3QgU2M8L2FiYnItMT48YWJici0yPkh5ZHJvbC4gRWFydGggU3lz
dC4gU2NpLjwvYWJici0yPjwvcGVyaW9kaWNhbD48cGFnZXM+MzQyOS0zNDQ4PC9wYWdlcz48dm9s
dW1lPjE4PC92b2x1bWU+PG51bWJlcj45PC9udW1iZXI+PGRhdGVzPjx5ZWFyPjIwMTQ8L3llYXI+
PC9kYXRlcz48cHVibGlzaGVyPkNvcGVybmljdXMgUHVibGljYXRpb25zPC9wdWJsaXNoZXI+PGlz
Ym4+MTYwNy03OTM4PC9pc2JuPjx1cmxzPjxyZWxhdGVkLXVybHM+PHVybD5odHRwOi8vd3d3Lmh5
ZHJvbC1lYXJ0aC1zeXN0LXNjaS5uZXQvMTgvMzQyOS8yMDE0LzwvdXJsPjwvcmVsYXRlZC11cmxz
PjxwZGYtdXJscz48dXJsPmh0dHA6Ly93d3cuaHlkcm9sLWVhcnRoLXN5c3Qtc2NpLm5ldC8xOC8z
NDI5LzIwMTQvaGVzcy0xOC0zNDI5LTIwMTQucGRmPC91cmw+PC9wZGYtdXJscz48L3VybHM+PGVs
ZWN0cm9uaWMtcmVzb3VyY2UtbnVtPjEwLjUxOTQvaGVzcy0xOC0zNDI5LTIwMTQ8L2VsZWN0cm9u
aWMtcmVzb3VyY2UtbnVtPjwvcmVjb3JkPjwvQ2l0ZT48Q2l0ZT48QXV0aG9yPkZlcnJhbnQ8L0F1
dGhvcj48WWVhcj4yMDEzPC9ZZWFyPjxSZWNOdW0+MjgyPC9SZWNOdW0+PHJlY29yZD48cmVjLW51
bWJlcj4yODI8L3JlYy1udW1iZXI+PGZvcmVpZ24ta2V5cz48a2V5IGFwcD0iRU4iIGRiLWlkPSJ6
ZWF4czVmZnN4ZHpzbGVwZGV2cHo1ZmR3cnZkczVzeHp4cngiIHRpbWVzdGFtcD0iMTM5NjM0Nzcz
NyI+MjgyPC9rZXk+PC9mb3JlaWduLWtleXM+PHJlZi10eXBlIG5hbWU9IkpvdXJuYWwgQXJ0aWNs
ZSI+MTc8L3JlZi10eXBlPjxjb250cmlidXRvcnM+PGF1dGhvcnM+PGF1dGhvcj5GZXJyYW50LCBT
LjwvYXV0aG9yPjxhdXRob3I+TGFwbGFuY2hlLCBDLjwvYXV0aG9yPjxhdXRob3I+RHVyYmUsIEcu
PC9hdXRob3I+PGF1dGhvcj5Qcm9ic3QsIEEuPC9hdXRob3I+PGF1dGhvcj5EdWdhc3QsIFAuPC9h
dXRob3I+PGF1dGhvcj5EdXJhbmQsIFAuPC9hdXRob3I+PGF1dGhvcj5TYW5jaGV6LVBlcmV6LCBK
LiBNLjwvYXV0aG9yPjxhdXRob3I+UHJvYnN0LCBKLiBMLjwvYXV0aG9yPjwvYXV0aG9ycz48L2Nv
bnRyaWJ1dG9ycz48dGl0bGVzPjx0aXRsZT5Db250aW51b3VzIG1lYXN1cmVtZW50IG9mIG5pdHJh
dGUgY29uY2VudHJhdGlvbiBpbiBhIGhpZ2hseSBldmVudC1yZXNwb25zaXZlIGFncmljdWx0dXJh
bCBjYXRjaG1lbnQgaW4gc291dGgtd2VzdCBvZiBGcmFuY2U6IGlzIHRoZSBnYWluIG9mIGluZm9y
bWF0aW9uIHVzZWZ1bD88L3RpdGxlPjxzZWNvbmRhcnktdGl0bGU+SHlkcm9sb2dpY2FsIFByb2Nl
c3Nlczwvc2Vjb25kYXJ5LXRpdGxlPjwvdGl0bGVzPjxwZXJpb2RpY2FsPjxmdWxsLXRpdGxlPkh5
ZHJvbG9naWNhbCBQcm9jZXNzZXM8L2Z1bGwtdGl0bGU+PGFiYnItMT5IeWRyb2wgUHJvY2Vzczwv
YWJici0xPjxhYmJyLTI+SHlkcm9sLiBQcm9jZXNzLjwvYWJici0yPjwvcGVyaW9kaWNhbD48cGFn
ZXM+MTc1MS0xNzYzPC9wYWdlcz48dm9sdW1lPjI3PC92b2x1bWU+PG51bWJlcj4xMjwvbnVtYmVy
PjxrZXl3b3Jkcz48a2V5d29yZD5hZ3JpY3VsdHVyYWwgbml0cmF0ZTwva2V5d29yZD48a2V5d29y
ZD5zdG9ybSBjaGFzaW5nIHByb3RvY29sPC9rZXl3b3JkPjxrZXl3b3JkPm5pdHJhdGUgZmx1c2hp
bmc8L2tleXdvcmQ+PC9rZXl3b3Jkcz48ZGF0ZXM+PHllYXI+MjAxMzwveWVhcj48L2RhdGVzPjxw
dWJsaXNoZXI+Sm9obiBXaWxleSAmYW1wOyBTb25zLCBMdGQ8L3B1Ymxpc2hlcj48aXNibj4xMDk5
LTEwODU8L2lzYm4+PHVybHM+PHJlbGF0ZWQtdXJscz48dXJsPmh0dHA6Ly9keC5kb2kub3JnLzEw
LjEwMDIvaHlwLjkzMjQ8L3VybD48L3JlbGF0ZWQtdXJscz48L3VybHM+PGVsZWN0cm9uaWMtcmVz
b3VyY2UtbnVtPmRvaTogMTAuMTAwMi9oeXAuOTMyNDwvZWxlY3Ryb25pYy1yZXNvdXJjZS1udW0+
PC9yZWNvcmQ+PC9DaXRlPjxDaXRlPjxBdXRob3I+UG9vcjwvQXV0aG9yPjxZZWFyPjIwMDc8L1ll
YXI+PFJlY051bT4zMzE8L1JlY051bT48cmVjb3JkPjxyZWMtbnVtYmVyPjMzMTwvcmVjLW51bWJl
cj48Zm9yZWlnbi1rZXlzPjxrZXkgYXBwPSJFTiIgZGItaWQ9InplYXhzNWZmc3hkenNsZXBkZXZw
ejVmZHdydmRzNXN4enhyeCIgdGltZXN0YW1wPSIxNDMyNjU1NjA5Ij4zMzE8L2tleT48L2ZvcmVp
Z24ta2V5cz48cmVmLXR5cGUgbmFtZT0iSm91cm5hbCBBcnRpY2xlIj4xNzwvcmVmLXR5cGU+PGNv
bnRyaWJ1dG9ycz48YXV0aG9ycz48YXV0aG9yPlBvb3IsIENhcmEgSi48L2F1dGhvcj48YXV0aG9y
Pk1jRG9ubmVsbCwgSmVmZnJleSBKLjwvYXV0aG9yPjwvYXV0aG9ycz48L2NvbnRyaWJ1dG9ycz48
dGl0bGVzPjx0aXRsZT5UaGUgZWZmZWN0cyBvZiBsYW5kIHVzZSBvbiBzdHJlYW0gbml0cmF0ZSBk
eW5hbWljczwvdGl0bGU+PHNlY29uZGFyeS10aXRsZT5Kb3VybmFsIG9mIEh5ZHJvbG9neTwvc2Vj
b25kYXJ5LXRpdGxlPjwvdGl0bGVzPjxwZXJpb2RpY2FsPjxmdWxsLXRpdGxlPkpvdXJuYWwgb2Yg
SHlkcm9sb2d5PC9mdWxsLXRpdGxlPjxhYmJyLTE+SiBIeWRyb2w8L2FiYnItMT48YWJici0yPkou
IEh5ZHJvbC48L2FiYnItMj48L3BlcmlvZGljYWw+PHBhZ2VzPjU0LTY4PC9wYWdlcz48dm9sdW1l
PjMzMjwvdm9sdW1lPjxudW1iZXI+MeKAkzI8L251bWJlcj48a2V5d29yZHM+PGtleXdvcmQ+Q2F0
Y2htZW50IGh5ZHJvbG9neTwva2V5d29yZD48a2V5d29yZD5OaXRyYXRlPC9rZXl3b3JkPjxrZXl3
b3JkPlJ1bm9mZiBnZW5lcmF0aW9uPC9rZXl3b3JkPjxrZXl3b3JkPlN0cmVhbSBjaGVtaXN0cnk8
L2tleXdvcmQ+PGtleXdvcmQ+TGFuZCB1c2U8L2tleXdvcmQ+PC9rZXl3b3Jkcz48ZGF0ZXM+PHll
YXI+MjAwNzwveWVhcj48cHViLWRhdGVzPjxkYXRlPjEvMS88L2RhdGU+PC9wdWItZGF0ZXM+PC9k
YXRlcz48aXNibj4wMDIyLTE2OTQ8L2lzYm4+PHVybHM+PHJlbGF0ZWQtdXJscz48dXJsPmh0dHA6
Ly93d3cuc2NpZW5jZWRpcmVjdC5jb20vc2NpZW5jZS9hcnRpY2xlL3BpaS9TMDAyMjE2OTQwNjAw
MzM0OTwvdXJsPjwvcmVsYXRlZC11cmxzPjwvdXJscz48ZWxlY3Ryb25pYy1yZXNvdXJjZS1udW0+
aHR0cDovL2R4LmRvaS5vcmcvMTAuMTAxNi9qLmpoeWRyb2wuMjAwNi4wNi4wMjI8L2VsZWN0cm9u
aWMtcmVzb3VyY2UtbnVtPjwvcmVjb3JkPjwvQ2l0ZT48L0VuZE5vdGU+AG==
</w:fldData>
        </w:fldChar>
      </w:r>
      <w:r w:rsidR="00324758">
        <w:instrText xml:space="preserve"> ADDIN EN.CITE.DATA </w:instrText>
      </w:r>
      <w:r w:rsidR="006A3A81">
        <w:fldChar w:fldCharType="end"/>
      </w:r>
      <w:r w:rsidR="006A3A81">
        <w:fldChar w:fldCharType="separate"/>
      </w:r>
      <w:r w:rsidR="00324758">
        <w:rPr>
          <w:noProof/>
        </w:rPr>
        <w:t>(Poor and McDonnell, 2007; Ferrant et al., 2013; Outram et al., 2014)</w:t>
      </w:r>
      <w:r w:rsidR="006A3A81">
        <w:fldChar w:fldCharType="end"/>
      </w:r>
      <w:r w:rsidR="003622DE">
        <w:t xml:space="preserve"> from diffuse agricultural sources using high-frequency sampling</w:t>
      </w:r>
      <w:r>
        <w:t xml:space="preserve"> </w:t>
      </w:r>
      <w:r w:rsidR="003622DE">
        <w:t xml:space="preserve">techniques. </w:t>
      </w:r>
      <w:r w:rsidR="00723D31">
        <w:t>H</w:t>
      </w:r>
      <w:r w:rsidR="009722B1">
        <w:t>igh</w:t>
      </w:r>
      <w:r w:rsidR="00D80DE0">
        <w:t>-</w:t>
      </w:r>
      <w:r w:rsidR="009722B1">
        <w:t>frequency data have been used to determine if there is a “dilution”</w:t>
      </w:r>
      <w:r w:rsidR="00707523">
        <w:t xml:space="preserve"> response of a nutrient </w:t>
      </w:r>
      <w:r w:rsidR="009722B1">
        <w:t>to discharge</w:t>
      </w:r>
      <w:r w:rsidR="00707523">
        <w:t xml:space="preserve"> which</w:t>
      </w:r>
      <w:r w:rsidR="0029124C">
        <w:t>,</w:t>
      </w:r>
      <w:r w:rsidR="0024320A">
        <w:t xml:space="preserve"> depending upon the </w:t>
      </w:r>
      <w:r w:rsidR="0024320A">
        <w:lastRenderedPageBreak/>
        <w:t>antecedent moisture and source availability conditions,</w:t>
      </w:r>
      <w:r w:rsidR="0029124C">
        <w:t xml:space="preserve"> can </w:t>
      </w:r>
      <w:r w:rsidR="00707523">
        <w:t xml:space="preserve">indicate </w:t>
      </w:r>
      <w:r w:rsidR="0029124C">
        <w:t xml:space="preserve">the </w:t>
      </w:r>
      <w:r w:rsidR="00707523">
        <w:t>dominance of a point source</w:t>
      </w:r>
      <w:r w:rsidR="00934438">
        <w:t>,</w:t>
      </w:r>
      <w:r w:rsidR="009722B1">
        <w:t xml:space="preserve"> or a “concentration” response </w:t>
      </w:r>
      <w:r w:rsidR="00707523">
        <w:t xml:space="preserve">which </w:t>
      </w:r>
      <w:r w:rsidR="0029124C">
        <w:t xml:space="preserve">can </w:t>
      </w:r>
      <w:r w:rsidR="00707523">
        <w:t>indicate</w:t>
      </w:r>
      <w:r w:rsidR="0029124C">
        <w:t xml:space="preserve"> the </w:t>
      </w:r>
      <w:r w:rsidR="00707523">
        <w:t>flushing of a diffuse source</w:t>
      </w:r>
      <w:r w:rsidR="009722B1">
        <w:t xml:space="preserve"> </w:t>
      </w:r>
      <w:r w:rsidR="006A3A81">
        <w:fldChar w:fldCharType="begin"/>
      </w:r>
      <w:r w:rsidR="009722B1">
        <w:instrText xml:space="preserve"> ADDIN EN.CITE &lt;EndNote&gt;&lt;Cite&gt;&lt;Author&gt;Poor&lt;/Author&gt;&lt;Year&gt;2007&lt;/Year&gt;&lt;RecNum&gt;331&lt;/RecNum&gt;&lt;DisplayText&gt;(Poor and McDonnell, 2007)&lt;/DisplayText&gt;&lt;record&gt;&lt;rec-number&gt;331&lt;/rec-number&gt;&lt;foreign-keys&gt;&lt;key app="EN" db-id="zeaxs5ffsxdzslepdevpz5fdwrvds5sxzxrx" timestamp="1432655609"&gt;331&lt;/key&gt;&lt;/foreign-keys&gt;&lt;ref-type name="Journal Article"&gt;17&lt;/ref-type&gt;&lt;contributors&gt;&lt;authors&gt;&lt;author&gt;Poor, Cara J.&lt;/author&gt;&lt;author&gt;McDonnell, Jeffrey J.&lt;/author&gt;&lt;/authors&gt;&lt;/contributors&gt;&lt;titles&gt;&lt;title&gt;The effects of land use on stream nitrate dynamics&lt;/title&gt;&lt;secondary-title&gt;Journal of Hydrology&lt;/secondary-title&gt;&lt;/titles&gt;&lt;periodical&gt;&lt;full-title&gt;Journal of Hydrology&lt;/full-title&gt;&lt;abbr-1&gt;J Hydrol&lt;/abbr-1&gt;&lt;abbr-2&gt;J. Hydrol.&lt;/abbr-2&gt;&lt;/periodical&gt;&lt;pages&gt;54-68&lt;/pages&gt;&lt;volume&gt;332&lt;/volume&gt;&lt;number&gt;1–2&lt;/number&gt;&lt;keywords&gt;&lt;keyword&gt;Catchment hydrology&lt;/keyword&gt;&lt;keyword&gt;Nitrate&lt;/keyword&gt;&lt;keyword&gt;Runoff generation&lt;/keyword&gt;&lt;keyword&gt;Stream chemistry&lt;/keyword&gt;&lt;keyword&gt;Land use&lt;/keyword&gt;&lt;/keywords&gt;&lt;dates&gt;&lt;year&gt;2007&lt;/year&gt;&lt;pub-dates&gt;&lt;date&gt;1/1/&lt;/date&gt;&lt;/pub-dates&gt;&lt;/dates&gt;&lt;isbn&gt;0022-1694&lt;/isbn&gt;&lt;urls&gt;&lt;related-urls&gt;&lt;url&gt;http://www.sciencedirect.com/science/article/pii/S0022169406003349&lt;/url&gt;&lt;/related-urls&gt;&lt;/urls&gt;&lt;electronic-resource-num&gt;http://dx.doi.org/10.1016/j.jhydrol.2006.06.022&lt;/electronic-resource-num&gt;&lt;/record&gt;&lt;/Cite&gt;&lt;/EndNote&gt;</w:instrText>
      </w:r>
      <w:r w:rsidR="006A3A81">
        <w:fldChar w:fldCharType="separate"/>
      </w:r>
      <w:r w:rsidR="009722B1">
        <w:rPr>
          <w:noProof/>
        </w:rPr>
        <w:t>(Poor and McDonnell, 2007)</w:t>
      </w:r>
      <w:r w:rsidR="006A3A81">
        <w:fldChar w:fldCharType="end"/>
      </w:r>
      <w:r w:rsidR="009722B1">
        <w:t>. Hysteresis loops constructed using high-frequency data have been used to infer transfer pathways</w:t>
      </w:r>
      <w:r w:rsidR="00707523">
        <w:t xml:space="preserve"> by comparing nutrient concentrations on rising and falling limbs of the storm hydrograph. Higher nutrient concentrations on the rising limb</w:t>
      </w:r>
      <w:r w:rsidR="00CC08C6">
        <w:t xml:space="preserve"> result in a</w:t>
      </w:r>
      <w:r w:rsidR="00707523">
        <w:t xml:space="preserve"> clockwise loop which indicates a readily available, exhaustible source which is close to the sampling point. By contrast</w:t>
      </w:r>
      <w:r w:rsidR="00C930D4">
        <w:t>,</w:t>
      </w:r>
      <w:r w:rsidR="00707523">
        <w:t xml:space="preserve"> higher nutrient concentrations on the falling limb produce anticlockwise loops which point to slower delivery of a nutrient source </w:t>
      </w:r>
      <w:r w:rsidR="006A3A81">
        <w:fldChar w:fldCharType="begin">
          <w:fldData xml:space="preserve">PEVuZE5vdGU+PENpdGU+PEF1dGhvcj5FdmFuczwvQXV0aG9yPjxZZWFyPjE5OTg8L1llYXI+PFJl
Y051bT4yNzE8L1JlY051bT48RGlzcGxheVRleHQ+KEV2YW5zIGFuZCBEYXZpZXMsIDE5OTg7IEhv
dXNlIGFuZCBXYXJ3aWNrLCAxOTk4OyBJZGUgZXQgYWwuLCAyMDA4OyBTaXdlayBldCBhbC4sIDIw
MTM7IEJvd2VzIGV0IGFsLiwgMjAxNSk8L0Rpc3BsYXlUZXh0PjxyZWNvcmQ+PHJlYy1udW1iZXI+
MjcxPC9yZWMtbnVtYmVyPjxmb3JlaWduLWtleXM+PGtleSBhcHA9IkVOIiBkYi1pZD0iemVheHM1
ZmZzeGR6c2xlcGRldnB6NWZkd3J2ZHM1c3h6eHJ4IiB0aW1lc3RhbXA9IjEzOTYzNDU5NzgiPjI3
MTwva2V5PjwvZm9yZWlnbi1rZXlzPjxyZWYtdHlwZSBuYW1lPSJKb3VybmFsIEFydGljbGUiPjE3
PC9yZWYtdHlwZT48Y29udHJpYnV0b3JzPjxhdXRob3JzPjxhdXRob3I+RXZhbnMsIENocmlzdG9w
aGVyPC9hdXRob3I+PGF1dGhvcj5EYXZpZXMsIFRyZXZvciBELjwvYXV0aG9yPjwvYXV0aG9ycz48
L2NvbnRyaWJ1dG9ycz48dGl0bGVzPjx0aXRsZT5DYXVzZXMgb2YgY29uY2VudHJhdGlvbi9kaXNj
aGFyZ2UgaHlzdGVyZXNpcyBhbmQgaXRzIHBvdGVudGlhbCBhcyBhIHRvb2wgZm9yIGFuYWx5c2lz
IG9mIGVwaXNvZGUgaHlkcm9jaGVtaXN0cnk8L3RpdGxlPjxzZWNvbmRhcnktdGl0bGU+V2F0ZXIg
UmVzb3VyY2VzIFJlc2VhcmNoPC9zZWNvbmRhcnktdGl0bGU+PC90aXRsZXM+PHBlcmlvZGljYWw+
PGZ1bGwtdGl0bGU+V2F0ZXIgUmVzb3VyY2VzIFJlc2VhcmNoPC9mdWxsLXRpdGxlPjxhYmJyLTE+
V2F0ZXIgUmVzb3VyIFJlczwvYWJici0xPjxhYmJyLTI+V2F0ZXIgUmVzb3VyLiBSZXMuPC9hYmJy
LTI+PC9wZXJpb2RpY2FsPjxwYWdlcz4xMjktMTM3PC9wYWdlcz48dm9sdW1lPjM0PC92b2x1bWU+
PG51bWJlcj4xPC9udW1iZXI+PGtleXdvcmRzPjxrZXl3b3JkPjE4MDYgQ2hlbWlzdHJ5IG9mIGZy
ZXNoIHdhdGVyPC9rZXl3b3JkPjxrZXl3b3JkPjE4NjAgU3RyZWFtZmxvdzwva2V5d29yZD48a2V5
d29yZD4xODAwIEh5ZHJvbG9neTwva2V5d29yZD48L2tleXdvcmRzPjxkYXRlcz48eWVhcj4xOTk4
PC95ZWFyPjwvZGF0ZXM+PGlzYm4+MTk0NC03OTczPC9pc2JuPjx1cmxzPjxyZWxhdGVkLXVybHM+
PHVybD5odHRwOi8vZHguZG9pLm9yZy8xMC4xMDI5Lzk3V1IwMTg4MTwvdXJsPjwvcmVsYXRlZC11
cmxzPjwvdXJscz48ZWxlY3Ryb25pYy1yZXNvdXJjZS1udW0+ZG9pOiAxMC4xMDI5Lzk3V1IwMTg4
MTwvZWxlY3Ryb25pYy1yZXNvdXJjZS1udW0+PC9yZWNvcmQ+PC9DaXRlPjxDaXRlPjxBdXRob3I+
SG91c2U8L0F1dGhvcj48WWVhcj4xOTk4PC9ZZWFyPjxSZWNOdW0+MTgwPC9SZWNOdW0+PHJlY29y
ZD48cmVjLW51bWJlcj4xODA8L3JlYy1udW1iZXI+PGZvcmVpZ24ta2V5cz48a2V5IGFwcD0iRU4i
IGRiLWlkPSJ6ZWF4czVmZnN4ZHpzbGVwZGV2cHo1ZmR3cnZkczVzeHp4cngiIHRpbWVzdGFtcD0i
MCI+MTgwPC9rZXk+PC9mb3JlaWduLWtleXM+PHJlZi10eXBlIG5hbWU9IkpvdXJuYWwgQXJ0aWNs
ZSI+MTc8L3JlZi10eXBlPjxjb250cmlidXRvcnM+PGF1dGhvcnM+PGF1dGhvcj5Ib3VzZSwgVy4g
QS48L2F1dGhvcj48YXV0aG9yPldhcndpY2ssIE0uIFMuPC9hdXRob3I+PC9hdXRob3JzPjwvY29u
dHJpYnV0b3JzPjxhdXRoLWFkZHJlc3M+SG91c2UsIFdBJiN4RDtJbnN0IEZyZXNod2F0ZXIgRWNv
bCwgUml2ZXIgTGFiLCBFIFN0b2tlLCBXYXJlaGFtIEJIMjAgNkJCLCBEb3JzZXQsIEVuZ2xhbmQm
I3hEO0luc3QgRnJlc2h3YXRlciBFY29sLCBSaXZlciBMYWIsIEUgU3Rva2UsIFdhcmVoYW0gQkgy
MCA2QkIsIERvcnNldCwgRW5nbGFuZCYjeEQ7SW5zdCBGcmVzaHdhdGVyIEVjb2wsIFJpdmVyIExh
YiwgV2FyZWhhbSBCSDIwIDZCQiwgRG9yc2V0LCBFbmdsYW5kPC9hdXRoLWFkZHJlc3M+PHRpdGxl
cz48dGl0bGU+SHlzdGVyZXNpcyBvZiB0aGUgc29sdXRlIGNvbmNlbnRyYXRpb24vZGlzY2hhcmdl
IHJlbGF0aW9uc2hpcCBpbiByaXZlcnMgZHVyaW5nIHN0b3JtczwvdGl0bGU+PHNlY29uZGFyeS10
aXRsZT5XYXRlciBSZXNlYXJjaDwvc2Vjb25kYXJ5LXRpdGxlPjxhbHQtdGl0bGU+V2F0ZXIgUmVz
PC9hbHQtdGl0bGU+PC90aXRsZXM+PHBlcmlvZGljYWw+PGZ1bGwtdGl0bGU+V2F0ZXIgUmVzZWFy
Y2g8L2Z1bGwtdGl0bGU+PGFiYnItMT5XYXRlciBSZXM8L2FiYnItMT48YWJici0yPldhdGVyIFJl
cy48L2FiYnItMj48L3BlcmlvZGljYWw+PGFsdC1wZXJpb2RpY2FsPjxmdWxsLXRpdGxlPldhdGVy
IFJlc2VhcmNoPC9mdWxsLXRpdGxlPjxhYmJyLTE+V2F0ZXIgUmVzPC9hYmJyLTE+PGFiYnItMj5X
YXRlciBSZXMuPC9hYmJyLTI+PC9hbHQtcGVyaW9kaWNhbD48cGFnZXM+MjI3OS0yMjkwPC9wYWdl
cz48dm9sdW1lPjMyPC92b2x1bWU+PG51bWJlcj44PC9udW1iZXI+PGtleXdvcmRzPjxrZXl3b3Jk
Pm51dHJpZW50czwva2V5d29yZD48a2V5d29yZD5kaWZmdXNlIGlucHV0czwva2V5d29yZD48a2V5
d29yZD5wb2ludCBpbnB1dHM8L2tleXdvcmQ+PGtleXdvcmQ+cml2ZXJzPC9rZXl3b3JkPjxrZXl3
b3JkPmh5c3RlcmVzaXM8L2tleXdvcmQ+PGtleXdvcmQ+c3Rvcm1zPC9rZXl3b3JkPjxrZXl3b3Jk
PnBob3NwaG9ydXM8L2tleXdvcmQ+PGtleXdvcmQ+bml0cmF0ZTwva2V5d29yZD48a2V5d29yZD5u
aXRyaXRlPC9rZXl3b3JkPjxrZXl3b3JkPmNhbGNpdW08L2tleXdvcmQ+PGtleXdvcmQ+YW1tb25p
dW08L2tleXdvcmQ+PGtleXdvcmQ+c2lsaWNvbjwva2V5d29yZD48a2V5d29yZD5mbG93LWluamVj
dGlvbiBhbmFseXNpczwva2V5d29yZD48a2V5d29yZD5zZWF3YXRlcjwva2V5d29yZD48a2V5d29y
ZD5uaXRyYXRlPC9rZXl3b3JkPjwva2V5d29yZHM+PGRhdGVzPjx5ZWFyPjE5OTg8L3llYXI+PHB1
Yi1kYXRlcz48ZGF0ZT5BdWc8L2RhdGU+PC9wdWItZGF0ZXM+PC9kYXRlcz48aXNibj4wMDQzLTEz
NTQ8L2lzYm4+PGFjY2Vzc2lvbi1udW0+SVNJOjAwMDA3NTE0MTQwMDAwNTwvYWNjZXNzaW9uLW51
bT48dXJscz48cmVsYXRlZC11cmxzPjx1cmw+Jmx0O0dvIHRvIElTSSZndDs6Ly8wMDAwNzUxNDE0
MDAwMDU8L3VybD48L3JlbGF0ZWQtdXJscz48L3VybHM+PGVsZWN0cm9uaWMtcmVzb3VyY2UtbnVt
PmRvaTogMTAuMTAxNi9TMDA0My0xMzU0KDk3KTAwNDczLTk8L2VsZWN0cm9uaWMtcmVzb3VyY2Ut
bnVtPjxsYW5ndWFnZT5FbmdsaXNoPC9sYW5ndWFnZT48L3JlY29yZD48L0NpdGU+PENpdGU+PEF1
dGhvcj5JZGU8L0F1dGhvcj48WWVhcj4yMDA4PC9ZZWFyPjxSZWNOdW0+MjczPC9SZWNOdW0+PHJl
Y29yZD48cmVjLW51bWJlcj4yNzM8L3JlYy1udW1iZXI+PGZvcmVpZ24ta2V5cz48a2V5IGFwcD0i
RU4iIGRiLWlkPSJ6ZWF4czVmZnN4ZHpzbGVwZGV2cHo1ZmR3cnZkczVzeHp4cngiIHRpbWVzdGFt
cD0iMTM5NjM0NjMzMiI+MjczPC9rZXk+PC9mb3JlaWduLWtleXM+PHJlZi10eXBlIG5hbWU9Ikpv
dXJuYWwgQXJ0aWNsZSI+MTc8L3JlZi10eXBlPjxjb250cmlidXRvcnM+PGF1dGhvcnM+PGF1dGhv
cj5JZGUsIEp1buKAmWljaGlybzwvYXV0aG9yPjxhdXRob3I+SGFnYSwgSGlyb2thenU8L2F1dGhv
cj48YXV0aG9yPkNoaXdhLCBNYXNhYWtpPC9hdXRob3I+PGF1dGhvcj5PdHN1a2ksIEt5b2ljaGk8
L2F1dGhvcj48L2F1dGhvcnM+PC9jb250cmlidXRvcnM+PHRpdGxlcz48dGl0bGU+RWZmZWN0cyBv
ZiBhbnRlY2VkZW50IHJhaW4gaGlzdG9yeSBvbiBwYXJ0aWN1bGF0ZSBwaG9zcGhvcnVzIGxvc3Mg
ZnJvbSBhIHNtYWxsIGZvcmVzdGVkIHdhdGVyc2hlZCBvZiBKYXBhbmVzZSBjeXByZXNzIChDaGFt
YWVjeXBhcmlzIG9idHVzYSk8L3RpdGxlPjxzZWNvbmRhcnktdGl0bGU+Sm91cm5hbCBvZiBIeWRy
b2xvZ3k8L3NlY29uZGFyeS10aXRsZT48L3RpdGxlcz48cGVyaW9kaWNhbD48ZnVsbC10aXRsZT5K
b3VybmFsIG9mIEh5ZHJvbG9neTwvZnVsbC10aXRsZT48YWJici0xPkogSHlkcm9sPC9hYmJyLTE+
PGFiYnItMj5KLiBIeWRyb2wuPC9hYmJyLTI+PC9wZXJpb2RpY2FsPjxwYWdlcz4zMjItMzM1PC9w
YWdlcz48dm9sdW1lPjM1Mjwvdm9sdW1lPjxudW1iZXI+M+KAkzQ8L251bWJlcj48a2V5d29yZHM+
PGtleXdvcmQ+QW50ZWNlZGVudCBtb2lzdHVyZSBjb25kaXRpb248L2tleXdvcmQ+PGtleXdvcmQ+
Q2xvY2t3aXNlIGh5c3RlcmVzaXMgbG9vcDwva2V5d29yZD48a2V5d29yZD5EaWZmdXNlIHBvbGx1
dGlvbjwva2V5d29yZD48a2V5d29yZD5Gb3Jlc3RlZCB3YXRlcnNoZWQ8L2tleXdvcmQ+PGtleXdv
cmQ+SHlkcm9ncmFwaCBjaGFyYWN0ZXJpc3RpY3M8L2tleXdvcmQ+PGtleXdvcmQ+U29pbCB3YXRl
ciByZXBlbGxlbmN5PC9rZXl3b3JkPjwva2V5d29yZHM+PGRhdGVzPjx5ZWFyPjIwMDg8L3llYXI+
PHB1Yi1kYXRlcz48ZGF0ZT41LzE1LzwvZGF0ZT48L3B1Yi1kYXRlcz48L2RhdGVzPjxpc2JuPjAw
MjItMTY5NDwvaXNibj48dXJscz48cmVsYXRlZC11cmxzPjx1cmw+aHR0cDovL3d3dy5zY2llbmNl
ZGlyZWN0LmNvbS9zY2llbmNlL2FydGljbGUvcGlpL1MwMDIyMTY5NDA4MDAwNDI1PC91cmw+PC9y
ZWxhdGVkLXVybHM+PC91cmxzPjxlbGVjdHJvbmljLXJlc291cmNlLW51bT5kb2k6IDEwLjEwMTYv
ai5qaHlkcm9sLjIwMDguMDEuMDEyPC9lbGVjdHJvbmljLXJlc291cmNlLW51bT48L3JlY29yZD48
L0NpdGU+PENpdGU+PEF1dGhvcj5TaXdlazwvQXV0aG9yPjxZZWFyPjIwMTM8L1llYXI+PFJlY051
bT4yNzQ8L1JlY051bT48cmVjb3JkPjxyZWMtbnVtYmVyPjI3NDwvcmVjLW51bWJlcj48Zm9yZWln
bi1rZXlzPjxrZXkgYXBwPSJFTiIgZGItaWQ9InplYXhzNWZmc3hkenNsZXBkZXZwejVmZHdydmRz
NXN4enhyeCIgdGltZXN0YW1wPSIxMzk2MzQ2MzczIj4yNzQ8L2tleT48L2ZvcmVpZ24ta2V5cz48
cmVmLXR5cGUgbmFtZT0iSm91cm5hbCBBcnRpY2xlIj4xNzwvcmVmLXR5cGU+PGNvbnRyaWJ1dG9y
cz48YXV0aG9ycz48YXV0aG9yPlNpd2VrLCBKYW51c3o8L2F1dGhvcj48YXV0aG9yPlNpd2VrLCBK
b2FubmEgUC48L2F1dGhvcj48YXV0aG9yPsW7ZWxhem55LCBNaXJvc8WCYXc8L2F1dGhvcj48L2F1
dGhvcnM+PC9jb250cmlidXRvcnM+PHRpdGxlcz48dGl0bGU+RW52aXJvbm1lbnRhbCBhbmQgbGFu
ZCB1c2UgZmFjdG9ycyBhZmZlY3RpbmcgcGhvc3BoYXRlIGh5c3RlcmVzaXMgcGF0dGVybnMgb2Yg
c3RyZWFtIHdhdGVyIGR1cmluZyBmbG9vZCBldmVudHMgKENhcnBhdGhpYW4gRm9vdGhpbGxzLCBQ
b2xhbmQpPC90aXRsZT48c2Vjb25kYXJ5LXRpdGxlPkh5ZHJvbG9naWNhbCBQcm9jZXNzZXM8L3Nl
Y29uZGFyeS10aXRsZT48L3RpdGxlcz48cGVyaW9kaWNhbD48ZnVsbC10aXRsZT5IeWRyb2xvZ2lj
YWwgUHJvY2Vzc2VzPC9mdWxsLXRpdGxlPjxhYmJyLTE+SHlkcm9sIFByb2Nlc3M8L2FiYnItMT48
YWJici0yPkh5ZHJvbC4gUHJvY2Vzcy48L2FiYnItMj48L3BlcmlvZGljYWw+PHBhZ2VzPjM2NzQt
MzY4NDwvcGFnZXM+PHZvbHVtZT4yNzwvdm9sdW1lPjxudW1iZXI+MjU8L251bWJlcj48a2V5d29y
ZHM+PGtleXdvcmQ+c3RyZWFtIHdhdGVyIGNoZW1pc3RyeTwva2V5d29yZD48a2V5d29yZD5waG9z
cGhhdGU8L2tleXdvcmQ+PGtleXdvcmQ+aHlzdGVyZXNpcyBwYXR0ZXJuczwva2V5d29yZD48a2V5
d29yZD5mbG9vZCBldmVudHM8L2tleXdvcmQ+PGtleXdvcmQ+ZW52aXJvbm1lbnRhbCBmYWN0b3Jz
PC9rZXl3b3JkPjxrZXl3b3JkPmxhbmQgdXNlPC9rZXl3b3JkPjwva2V5d29yZHM+PGRhdGVzPjx5
ZWFyPjIwMTM8L3llYXI+PC9kYXRlcz48aXNibj4xMDk5LTEwODU8L2lzYm4+PHVybHM+PHJlbGF0
ZWQtdXJscz48dXJsPmh0dHA6Ly9keC5kb2kub3JnLzEwLjEwMDIvaHlwLjk0ODQ8L3VybD48L3Jl
bGF0ZWQtdXJscz48L3VybHM+PGVsZWN0cm9uaWMtcmVzb3VyY2UtbnVtPmRvaTogMTAuMTAwMi9o
eXAuOTQ4NDwvZWxlY3Ryb25pYy1yZXNvdXJjZS1udW0+PC9yZWNvcmQ+PC9DaXRlPjxDaXRlPjxB
dXRob3I+Qm93ZXM8L0F1dGhvcj48WWVhcj4yMDE1PC9ZZWFyPjxSZWNOdW0+MzMyPC9SZWNOdW0+
PHJlY29yZD48cmVjLW51bWJlcj4zMzI8L3JlYy1udW1iZXI+PGZvcmVpZ24ta2V5cz48a2V5IGFw
cD0iRU4iIGRiLWlkPSJ6ZWF4czVmZnN4ZHpzbGVwZGV2cHo1ZmR3cnZkczVzeHp4cngiIHRpbWVz
dGFtcD0iMTQzMjY1NjQ0MCI+MzMyPC9rZXk+PC9mb3JlaWduLWtleXM+PHJlZi10eXBlIG5hbWU9
IkpvdXJuYWwgQXJ0aWNsZSI+MTc8L3JlZi10eXBlPjxjb250cmlidXRvcnM+PGF1dGhvcnM+PGF1
dGhvcj5Cb3dlcywgTS4gSi48L2F1dGhvcj48YXV0aG9yPkphcnZpZSwgSC4gUC48L2F1dGhvcj48
YXV0aG9yPkhhbGxpZGF5LCBTLiBKLjwvYXV0aG9yPjxhdXRob3I+U2tlZmZpbmd0b24sIFIuIEEu
PC9hdXRob3I+PGF1dGhvcj5XYWRlLCBBLiBKLjwvYXV0aG9yPjxhdXRob3I+TG9ld2VudGhhbCwg
TS48L2F1dGhvcj48YXV0aG9yPkdvenphcmQsIEUuPC9hdXRob3I+PGF1dGhvcj5OZXdtYW4sIEou
IFIuPC9hdXRob3I+PGF1dGhvcj5QYWxtZXItRmVsZ2F0ZSwgRS4gSi48L2F1dGhvcj48L2F1dGhv
cnM+PC9jb250cmlidXRvcnM+PHRpdGxlcz48dGl0bGU+Q2hhcmFjdGVyaXNpbmcgcGhvc3Bob3J1
cyBhbmQgbml0cmF0ZSBpbnB1dHMgdG8gYSBydXJhbCByaXZlciB1c2luZyBoaWdoLWZyZXF1ZW5j
eSBjb25jZW50cmF0aW9u4oCTZmxvdyByZWxhdGlvbnNoaXBzPC90aXRsZT48c2Vjb25kYXJ5LXRp
dGxlPlNjaWVuY2Ugb2YgVGhlIFRvdGFsIEVudmlyb25tZW50PC9zZWNvbmRhcnktdGl0bGU+PC90
aXRsZXM+PHBlcmlvZGljYWw+PGZ1bGwtdGl0bGU+U2NpZW5jZSBvZiBUaGUgVG90YWwgRW52aXJv
bm1lbnQ8L2Z1bGwtdGl0bGU+PGFiYnItMT5TY2kgVG90YWwgRW52aXJvbjwvYWJici0xPjxhYmJy
LTI+U2NpLiBUb3RhbCBFbnZpcm9uLjwvYWJici0yPjwvcGVyaW9kaWNhbD48cGFnZXM+NjA4LTYy
MDwvcGFnZXM+PHZvbHVtZT41MTE8L3ZvbHVtZT48bnVtYmVyPjA8L251bWJlcj48a2V5d29yZHM+
PGtleXdvcmQ+UG9pbnQgc291cmNlPC9rZXl3b3JkPjxrZXl3b3JkPkRpZmZ1c2Ugc291cmNlPC9r
ZXl3b3JkPjxrZXl3b3JkPkh5c3RlcmVzaXM8L2tleXdvcmQ+PGtleXdvcmQ+TnV0cmllbnQgZHlu
YW1pY3M8L2tleXdvcmQ+PGtleXdvcmQ+RXV0cm9waGljYXRpb248L2tleXdvcmQ+PGtleXdvcmQ+
U291cmNlIHRyYWNraW5nPC9rZXl3b3JkPjwva2V5d29yZHM+PGRhdGVzPjx5ZWFyPjIwMTU8L3ll
YXI+PHB1Yi1kYXRlcz48ZGF0ZT40LzEvPC9kYXRlPjwvcHViLWRhdGVzPjwvZGF0ZXM+PGlzYm4+
MDA0OC05Njk3PC9pc2JuPjx1cmxzPjxyZWxhdGVkLXVybHM+PHVybD5odHRwOi8vd3d3LnNjaWVu
Y2VkaXJlY3QuY29tL3NjaWVuY2UvYXJ0aWNsZS9waWkvUzAwNDg5Njk3MTQwMTc5NzU8L3VybD48
L3JlbGF0ZWQtdXJscz48L3VybHM+PGVsZWN0cm9uaWMtcmVzb3VyY2UtbnVtPmh0dHA6Ly9keC5k
b2kub3JnLzEwLjEwMTYvai5zY2l0b3RlbnYuMjAxNC4xMi4wODY8L2VsZWN0cm9uaWMtcmVzb3Vy
Y2UtbnVtPjwvcmVjb3JkPjwvQ2l0ZT48L0VuZE5vdGU+AG==
</w:fldData>
        </w:fldChar>
      </w:r>
      <w:r w:rsidR="00324758">
        <w:instrText xml:space="preserve"> ADDIN EN.CITE </w:instrText>
      </w:r>
      <w:r w:rsidR="006A3A81">
        <w:fldChar w:fldCharType="begin">
          <w:fldData xml:space="preserve">PEVuZE5vdGU+PENpdGU+PEF1dGhvcj5FdmFuczwvQXV0aG9yPjxZZWFyPjE5OTg8L1llYXI+PFJl
Y051bT4yNzE8L1JlY051bT48RGlzcGxheVRleHQ+KEV2YW5zIGFuZCBEYXZpZXMsIDE5OTg7IEhv
dXNlIGFuZCBXYXJ3aWNrLCAxOTk4OyBJZGUgZXQgYWwuLCAyMDA4OyBTaXdlayBldCBhbC4sIDIw
MTM7IEJvd2VzIGV0IGFsLiwgMjAxNSk8L0Rpc3BsYXlUZXh0PjxyZWNvcmQ+PHJlYy1udW1iZXI+
MjcxPC9yZWMtbnVtYmVyPjxmb3JlaWduLWtleXM+PGtleSBhcHA9IkVOIiBkYi1pZD0iemVheHM1
ZmZzeGR6c2xlcGRldnB6NWZkd3J2ZHM1c3h6eHJ4IiB0aW1lc3RhbXA9IjEzOTYzNDU5NzgiPjI3
MTwva2V5PjwvZm9yZWlnbi1rZXlzPjxyZWYtdHlwZSBuYW1lPSJKb3VybmFsIEFydGljbGUiPjE3
PC9yZWYtdHlwZT48Y29udHJpYnV0b3JzPjxhdXRob3JzPjxhdXRob3I+RXZhbnMsIENocmlzdG9w
aGVyPC9hdXRob3I+PGF1dGhvcj5EYXZpZXMsIFRyZXZvciBELjwvYXV0aG9yPjwvYXV0aG9ycz48
L2NvbnRyaWJ1dG9ycz48dGl0bGVzPjx0aXRsZT5DYXVzZXMgb2YgY29uY2VudHJhdGlvbi9kaXNj
aGFyZ2UgaHlzdGVyZXNpcyBhbmQgaXRzIHBvdGVudGlhbCBhcyBhIHRvb2wgZm9yIGFuYWx5c2lz
IG9mIGVwaXNvZGUgaHlkcm9jaGVtaXN0cnk8L3RpdGxlPjxzZWNvbmRhcnktdGl0bGU+V2F0ZXIg
UmVzb3VyY2VzIFJlc2VhcmNoPC9zZWNvbmRhcnktdGl0bGU+PC90aXRsZXM+PHBlcmlvZGljYWw+
PGZ1bGwtdGl0bGU+V2F0ZXIgUmVzb3VyY2VzIFJlc2VhcmNoPC9mdWxsLXRpdGxlPjxhYmJyLTE+
V2F0ZXIgUmVzb3VyIFJlczwvYWJici0xPjxhYmJyLTI+V2F0ZXIgUmVzb3VyLiBSZXMuPC9hYmJy
LTI+PC9wZXJpb2RpY2FsPjxwYWdlcz4xMjktMTM3PC9wYWdlcz48dm9sdW1lPjM0PC92b2x1bWU+
PG51bWJlcj4xPC9udW1iZXI+PGtleXdvcmRzPjxrZXl3b3JkPjE4MDYgQ2hlbWlzdHJ5IG9mIGZy
ZXNoIHdhdGVyPC9rZXl3b3JkPjxrZXl3b3JkPjE4NjAgU3RyZWFtZmxvdzwva2V5d29yZD48a2V5
d29yZD4xODAwIEh5ZHJvbG9neTwva2V5d29yZD48L2tleXdvcmRzPjxkYXRlcz48eWVhcj4xOTk4
PC95ZWFyPjwvZGF0ZXM+PGlzYm4+MTk0NC03OTczPC9pc2JuPjx1cmxzPjxyZWxhdGVkLXVybHM+
PHVybD5odHRwOi8vZHguZG9pLm9yZy8xMC4xMDI5Lzk3V1IwMTg4MTwvdXJsPjwvcmVsYXRlZC11
cmxzPjwvdXJscz48ZWxlY3Ryb25pYy1yZXNvdXJjZS1udW0+ZG9pOiAxMC4xMDI5Lzk3V1IwMTg4
MTwvZWxlY3Ryb25pYy1yZXNvdXJjZS1udW0+PC9yZWNvcmQ+PC9DaXRlPjxDaXRlPjxBdXRob3I+
SG91c2U8L0F1dGhvcj48WWVhcj4xOTk4PC9ZZWFyPjxSZWNOdW0+MTgwPC9SZWNOdW0+PHJlY29y
ZD48cmVjLW51bWJlcj4xODA8L3JlYy1udW1iZXI+PGZvcmVpZ24ta2V5cz48a2V5IGFwcD0iRU4i
IGRiLWlkPSJ6ZWF4czVmZnN4ZHpzbGVwZGV2cHo1ZmR3cnZkczVzeHp4cngiIHRpbWVzdGFtcD0i
MCI+MTgwPC9rZXk+PC9mb3JlaWduLWtleXM+PHJlZi10eXBlIG5hbWU9IkpvdXJuYWwgQXJ0aWNs
ZSI+MTc8L3JlZi10eXBlPjxjb250cmlidXRvcnM+PGF1dGhvcnM+PGF1dGhvcj5Ib3VzZSwgVy4g
QS48L2F1dGhvcj48YXV0aG9yPldhcndpY2ssIE0uIFMuPC9hdXRob3I+PC9hdXRob3JzPjwvY29u
dHJpYnV0b3JzPjxhdXRoLWFkZHJlc3M+SG91c2UsIFdBJiN4RDtJbnN0IEZyZXNod2F0ZXIgRWNv
bCwgUml2ZXIgTGFiLCBFIFN0b2tlLCBXYXJlaGFtIEJIMjAgNkJCLCBEb3JzZXQsIEVuZ2xhbmQm
I3hEO0luc3QgRnJlc2h3YXRlciBFY29sLCBSaXZlciBMYWIsIEUgU3Rva2UsIFdhcmVoYW0gQkgy
MCA2QkIsIERvcnNldCwgRW5nbGFuZCYjeEQ7SW5zdCBGcmVzaHdhdGVyIEVjb2wsIFJpdmVyIExh
YiwgV2FyZWhhbSBCSDIwIDZCQiwgRG9yc2V0LCBFbmdsYW5kPC9hdXRoLWFkZHJlc3M+PHRpdGxl
cz48dGl0bGU+SHlzdGVyZXNpcyBvZiB0aGUgc29sdXRlIGNvbmNlbnRyYXRpb24vZGlzY2hhcmdl
IHJlbGF0aW9uc2hpcCBpbiByaXZlcnMgZHVyaW5nIHN0b3JtczwvdGl0bGU+PHNlY29uZGFyeS10
aXRsZT5XYXRlciBSZXNlYXJjaDwvc2Vjb25kYXJ5LXRpdGxlPjxhbHQtdGl0bGU+V2F0ZXIgUmVz
PC9hbHQtdGl0bGU+PC90aXRsZXM+PHBlcmlvZGljYWw+PGZ1bGwtdGl0bGU+V2F0ZXIgUmVzZWFy
Y2g8L2Z1bGwtdGl0bGU+PGFiYnItMT5XYXRlciBSZXM8L2FiYnItMT48YWJici0yPldhdGVyIFJl
cy48L2FiYnItMj48L3BlcmlvZGljYWw+PGFsdC1wZXJpb2RpY2FsPjxmdWxsLXRpdGxlPldhdGVy
IFJlc2VhcmNoPC9mdWxsLXRpdGxlPjxhYmJyLTE+V2F0ZXIgUmVzPC9hYmJyLTE+PGFiYnItMj5X
YXRlciBSZXMuPC9hYmJyLTI+PC9hbHQtcGVyaW9kaWNhbD48cGFnZXM+MjI3OS0yMjkwPC9wYWdl
cz48dm9sdW1lPjMyPC92b2x1bWU+PG51bWJlcj44PC9udW1iZXI+PGtleXdvcmRzPjxrZXl3b3Jk
Pm51dHJpZW50czwva2V5d29yZD48a2V5d29yZD5kaWZmdXNlIGlucHV0czwva2V5d29yZD48a2V5
d29yZD5wb2ludCBpbnB1dHM8L2tleXdvcmQ+PGtleXdvcmQ+cml2ZXJzPC9rZXl3b3JkPjxrZXl3
b3JkPmh5c3RlcmVzaXM8L2tleXdvcmQ+PGtleXdvcmQ+c3Rvcm1zPC9rZXl3b3JkPjxrZXl3b3Jk
PnBob3NwaG9ydXM8L2tleXdvcmQ+PGtleXdvcmQ+bml0cmF0ZTwva2V5d29yZD48a2V5d29yZD5u
aXRyaXRlPC9rZXl3b3JkPjxrZXl3b3JkPmNhbGNpdW08L2tleXdvcmQ+PGtleXdvcmQ+YW1tb25p
dW08L2tleXdvcmQ+PGtleXdvcmQ+c2lsaWNvbjwva2V5d29yZD48a2V5d29yZD5mbG93LWluamVj
dGlvbiBhbmFseXNpczwva2V5d29yZD48a2V5d29yZD5zZWF3YXRlcjwva2V5d29yZD48a2V5d29y
ZD5uaXRyYXRlPC9rZXl3b3JkPjwva2V5d29yZHM+PGRhdGVzPjx5ZWFyPjE5OTg8L3llYXI+PHB1
Yi1kYXRlcz48ZGF0ZT5BdWc8L2RhdGU+PC9wdWItZGF0ZXM+PC9kYXRlcz48aXNibj4wMDQzLTEz
NTQ8L2lzYm4+PGFjY2Vzc2lvbi1udW0+SVNJOjAwMDA3NTE0MTQwMDAwNTwvYWNjZXNzaW9uLW51
bT48dXJscz48cmVsYXRlZC11cmxzPjx1cmw+Jmx0O0dvIHRvIElTSSZndDs6Ly8wMDAwNzUxNDE0
MDAwMDU8L3VybD48L3JlbGF0ZWQtdXJscz48L3VybHM+PGVsZWN0cm9uaWMtcmVzb3VyY2UtbnVt
PmRvaTogMTAuMTAxNi9TMDA0My0xMzU0KDk3KTAwNDczLTk8L2VsZWN0cm9uaWMtcmVzb3VyY2Ut
bnVtPjxsYW5ndWFnZT5FbmdsaXNoPC9sYW5ndWFnZT48L3JlY29yZD48L0NpdGU+PENpdGU+PEF1
dGhvcj5JZGU8L0F1dGhvcj48WWVhcj4yMDA4PC9ZZWFyPjxSZWNOdW0+MjczPC9SZWNOdW0+PHJl
Y29yZD48cmVjLW51bWJlcj4yNzM8L3JlYy1udW1iZXI+PGZvcmVpZ24ta2V5cz48a2V5IGFwcD0i
RU4iIGRiLWlkPSJ6ZWF4czVmZnN4ZHpzbGVwZGV2cHo1ZmR3cnZkczVzeHp4cngiIHRpbWVzdGFt
cD0iMTM5NjM0NjMzMiI+MjczPC9rZXk+PC9mb3JlaWduLWtleXM+PHJlZi10eXBlIG5hbWU9Ikpv
dXJuYWwgQXJ0aWNsZSI+MTc8L3JlZi10eXBlPjxjb250cmlidXRvcnM+PGF1dGhvcnM+PGF1dGhv
cj5JZGUsIEp1buKAmWljaGlybzwvYXV0aG9yPjxhdXRob3I+SGFnYSwgSGlyb2thenU8L2F1dGhv
cj48YXV0aG9yPkNoaXdhLCBNYXNhYWtpPC9hdXRob3I+PGF1dGhvcj5PdHN1a2ksIEt5b2ljaGk8
L2F1dGhvcj48L2F1dGhvcnM+PC9jb250cmlidXRvcnM+PHRpdGxlcz48dGl0bGU+RWZmZWN0cyBv
ZiBhbnRlY2VkZW50IHJhaW4gaGlzdG9yeSBvbiBwYXJ0aWN1bGF0ZSBwaG9zcGhvcnVzIGxvc3Mg
ZnJvbSBhIHNtYWxsIGZvcmVzdGVkIHdhdGVyc2hlZCBvZiBKYXBhbmVzZSBjeXByZXNzIChDaGFt
YWVjeXBhcmlzIG9idHVzYSk8L3RpdGxlPjxzZWNvbmRhcnktdGl0bGU+Sm91cm5hbCBvZiBIeWRy
b2xvZ3k8L3NlY29uZGFyeS10aXRsZT48L3RpdGxlcz48cGVyaW9kaWNhbD48ZnVsbC10aXRsZT5K
b3VybmFsIG9mIEh5ZHJvbG9neTwvZnVsbC10aXRsZT48YWJici0xPkogSHlkcm9sPC9hYmJyLTE+
PGFiYnItMj5KLiBIeWRyb2wuPC9hYmJyLTI+PC9wZXJpb2RpY2FsPjxwYWdlcz4zMjItMzM1PC9w
YWdlcz48dm9sdW1lPjM1Mjwvdm9sdW1lPjxudW1iZXI+M+KAkzQ8L251bWJlcj48a2V5d29yZHM+
PGtleXdvcmQ+QW50ZWNlZGVudCBtb2lzdHVyZSBjb25kaXRpb248L2tleXdvcmQ+PGtleXdvcmQ+
Q2xvY2t3aXNlIGh5c3RlcmVzaXMgbG9vcDwva2V5d29yZD48a2V5d29yZD5EaWZmdXNlIHBvbGx1
dGlvbjwva2V5d29yZD48a2V5d29yZD5Gb3Jlc3RlZCB3YXRlcnNoZWQ8L2tleXdvcmQ+PGtleXdv
cmQ+SHlkcm9ncmFwaCBjaGFyYWN0ZXJpc3RpY3M8L2tleXdvcmQ+PGtleXdvcmQ+U29pbCB3YXRl
ciByZXBlbGxlbmN5PC9rZXl3b3JkPjwva2V5d29yZHM+PGRhdGVzPjx5ZWFyPjIwMDg8L3llYXI+
PHB1Yi1kYXRlcz48ZGF0ZT41LzE1LzwvZGF0ZT48L3B1Yi1kYXRlcz48L2RhdGVzPjxpc2JuPjAw
MjItMTY5NDwvaXNibj48dXJscz48cmVsYXRlZC11cmxzPjx1cmw+aHR0cDovL3d3dy5zY2llbmNl
ZGlyZWN0LmNvbS9zY2llbmNlL2FydGljbGUvcGlpL1MwMDIyMTY5NDA4MDAwNDI1PC91cmw+PC9y
ZWxhdGVkLXVybHM+PC91cmxzPjxlbGVjdHJvbmljLXJlc291cmNlLW51bT5kb2k6IDEwLjEwMTYv
ai5qaHlkcm9sLjIwMDguMDEuMDEyPC9lbGVjdHJvbmljLXJlc291cmNlLW51bT48L3JlY29yZD48
L0NpdGU+PENpdGU+PEF1dGhvcj5TaXdlazwvQXV0aG9yPjxZZWFyPjIwMTM8L1llYXI+PFJlY051
bT4yNzQ8L1JlY051bT48cmVjb3JkPjxyZWMtbnVtYmVyPjI3NDwvcmVjLW51bWJlcj48Zm9yZWln
bi1rZXlzPjxrZXkgYXBwPSJFTiIgZGItaWQ9InplYXhzNWZmc3hkenNsZXBkZXZwejVmZHdydmRz
NXN4enhyeCIgdGltZXN0YW1wPSIxMzk2MzQ2MzczIj4yNzQ8L2tleT48L2ZvcmVpZ24ta2V5cz48
cmVmLXR5cGUgbmFtZT0iSm91cm5hbCBBcnRpY2xlIj4xNzwvcmVmLXR5cGU+PGNvbnRyaWJ1dG9y
cz48YXV0aG9ycz48YXV0aG9yPlNpd2VrLCBKYW51c3o8L2F1dGhvcj48YXV0aG9yPlNpd2VrLCBK
b2FubmEgUC48L2F1dGhvcj48YXV0aG9yPsW7ZWxhem55LCBNaXJvc8WCYXc8L2F1dGhvcj48L2F1
dGhvcnM+PC9jb250cmlidXRvcnM+PHRpdGxlcz48dGl0bGU+RW52aXJvbm1lbnRhbCBhbmQgbGFu
ZCB1c2UgZmFjdG9ycyBhZmZlY3RpbmcgcGhvc3BoYXRlIGh5c3RlcmVzaXMgcGF0dGVybnMgb2Yg
c3RyZWFtIHdhdGVyIGR1cmluZyBmbG9vZCBldmVudHMgKENhcnBhdGhpYW4gRm9vdGhpbGxzLCBQ
b2xhbmQpPC90aXRsZT48c2Vjb25kYXJ5LXRpdGxlPkh5ZHJvbG9naWNhbCBQcm9jZXNzZXM8L3Nl
Y29uZGFyeS10aXRsZT48L3RpdGxlcz48cGVyaW9kaWNhbD48ZnVsbC10aXRsZT5IeWRyb2xvZ2lj
YWwgUHJvY2Vzc2VzPC9mdWxsLXRpdGxlPjxhYmJyLTE+SHlkcm9sIFByb2Nlc3M8L2FiYnItMT48
YWJici0yPkh5ZHJvbC4gUHJvY2Vzcy48L2FiYnItMj48L3BlcmlvZGljYWw+PHBhZ2VzPjM2NzQt
MzY4NDwvcGFnZXM+PHZvbHVtZT4yNzwvdm9sdW1lPjxudW1iZXI+MjU8L251bWJlcj48a2V5d29y
ZHM+PGtleXdvcmQ+c3RyZWFtIHdhdGVyIGNoZW1pc3RyeTwva2V5d29yZD48a2V5d29yZD5waG9z
cGhhdGU8L2tleXdvcmQ+PGtleXdvcmQ+aHlzdGVyZXNpcyBwYXR0ZXJuczwva2V5d29yZD48a2V5
d29yZD5mbG9vZCBldmVudHM8L2tleXdvcmQ+PGtleXdvcmQ+ZW52aXJvbm1lbnRhbCBmYWN0b3Jz
PC9rZXl3b3JkPjxrZXl3b3JkPmxhbmQgdXNlPC9rZXl3b3JkPjwva2V5d29yZHM+PGRhdGVzPjx5
ZWFyPjIwMTM8L3llYXI+PC9kYXRlcz48aXNibj4xMDk5LTEwODU8L2lzYm4+PHVybHM+PHJlbGF0
ZWQtdXJscz48dXJsPmh0dHA6Ly9keC5kb2kub3JnLzEwLjEwMDIvaHlwLjk0ODQ8L3VybD48L3Jl
bGF0ZWQtdXJscz48L3VybHM+PGVsZWN0cm9uaWMtcmVzb3VyY2UtbnVtPmRvaTogMTAuMTAwMi9o
eXAuOTQ4NDwvZWxlY3Ryb25pYy1yZXNvdXJjZS1udW0+PC9yZWNvcmQ+PC9DaXRlPjxDaXRlPjxB
dXRob3I+Qm93ZXM8L0F1dGhvcj48WWVhcj4yMDE1PC9ZZWFyPjxSZWNOdW0+MzMyPC9SZWNOdW0+
PHJlY29yZD48cmVjLW51bWJlcj4zMzI8L3JlYy1udW1iZXI+PGZvcmVpZ24ta2V5cz48a2V5IGFw
cD0iRU4iIGRiLWlkPSJ6ZWF4czVmZnN4ZHpzbGVwZGV2cHo1ZmR3cnZkczVzeHp4cngiIHRpbWVz
dGFtcD0iMTQzMjY1NjQ0MCI+MzMyPC9rZXk+PC9mb3JlaWduLWtleXM+PHJlZi10eXBlIG5hbWU9
IkpvdXJuYWwgQXJ0aWNsZSI+MTc8L3JlZi10eXBlPjxjb250cmlidXRvcnM+PGF1dGhvcnM+PGF1
dGhvcj5Cb3dlcywgTS4gSi48L2F1dGhvcj48YXV0aG9yPkphcnZpZSwgSC4gUC48L2F1dGhvcj48
YXV0aG9yPkhhbGxpZGF5LCBTLiBKLjwvYXV0aG9yPjxhdXRob3I+U2tlZmZpbmd0b24sIFIuIEEu
PC9hdXRob3I+PGF1dGhvcj5XYWRlLCBBLiBKLjwvYXV0aG9yPjxhdXRob3I+TG9ld2VudGhhbCwg
TS48L2F1dGhvcj48YXV0aG9yPkdvenphcmQsIEUuPC9hdXRob3I+PGF1dGhvcj5OZXdtYW4sIEou
IFIuPC9hdXRob3I+PGF1dGhvcj5QYWxtZXItRmVsZ2F0ZSwgRS4gSi48L2F1dGhvcj48L2F1dGhv
cnM+PC9jb250cmlidXRvcnM+PHRpdGxlcz48dGl0bGU+Q2hhcmFjdGVyaXNpbmcgcGhvc3Bob3J1
cyBhbmQgbml0cmF0ZSBpbnB1dHMgdG8gYSBydXJhbCByaXZlciB1c2luZyBoaWdoLWZyZXF1ZW5j
eSBjb25jZW50cmF0aW9u4oCTZmxvdyByZWxhdGlvbnNoaXBzPC90aXRsZT48c2Vjb25kYXJ5LXRp
dGxlPlNjaWVuY2Ugb2YgVGhlIFRvdGFsIEVudmlyb25tZW50PC9zZWNvbmRhcnktdGl0bGU+PC90
aXRsZXM+PHBlcmlvZGljYWw+PGZ1bGwtdGl0bGU+U2NpZW5jZSBvZiBUaGUgVG90YWwgRW52aXJv
bm1lbnQ8L2Z1bGwtdGl0bGU+PGFiYnItMT5TY2kgVG90YWwgRW52aXJvbjwvYWJici0xPjxhYmJy
LTI+U2NpLiBUb3RhbCBFbnZpcm9uLjwvYWJici0yPjwvcGVyaW9kaWNhbD48cGFnZXM+NjA4LTYy
MDwvcGFnZXM+PHZvbHVtZT41MTE8L3ZvbHVtZT48bnVtYmVyPjA8L251bWJlcj48a2V5d29yZHM+
PGtleXdvcmQ+UG9pbnQgc291cmNlPC9rZXl3b3JkPjxrZXl3b3JkPkRpZmZ1c2Ugc291cmNlPC9r
ZXl3b3JkPjxrZXl3b3JkPkh5c3RlcmVzaXM8L2tleXdvcmQ+PGtleXdvcmQ+TnV0cmllbnQgZHlu
YW1pY3M8L2tleXdvcmQ+PGtleXdvcmQ+RXV0cm9waGljYXRpb248L2tleXdvcmQ+PGtleXdvcmQ+
U291cmNlIHRyYWNraW5nPC9rZXl3b3JkPjwva2V5d29yZHM+PGRhdGVzPjx5ZWFyPjIwMTU8L3ll
YXI+PHB1Yi1kYXRlcz48ZGF0ZT40LzEvPC9kYXRlPjwvcHViLWRhdGVzPjwvZGF0ZXM+PGlzYm4+
MDA0OC05Njk3PC9pc2JuPjx1cmxzPjxyZWxhdGVkLXVybHM+PHVybD5odHRwOi8vd3d3LnNjaWVu
Y2VkaXJlY3QuY29tL3NjaWVuY2UvYXJ0aWNsZS9waWkvUzAwNDg5Njk3MTQwMTc5NzU8L3VybD48
L3JlbGF0ZWQtdXJscz48L3VybHM+PGVsZWN0cm9uaWMtcmVzb3VyY2UtbnVtPmh0dHA6Ly9keC5k
b2kub3JnLzEwLjEwMTYvai5zY2l0b3RlbnYuMjAxNC4xMi4wODY8L2VsZWN0cm9uaWMtcmVzb3Vy
Y2UtbnVtPjwvcmVjb3JkPjwvQ2l0ZT48L0VuZE5vdGU+AG==
</w:fldData>
        </w:fldChar>
      </w:r>
      <w:r w:rsidR="00324758">
        <w:instrText xml:space="preserve"> ADDIN EN.CITE.DATA </w:instrText>
      </w:r>
      <w:r w:rsidR="006A3A81">
        <w:fldChar w:fldCharType="end"/>
      </w:r>
      <w:r w:rsidR="006A3A81">
        <w:fldChar w:fldCharType="separate"/>
      </w:r>
      <w:r w:rsidR="00324758">
        <w:rPr>
          <w:noProof/>
        </w:rPr>
        <w:t>(Evans and Davies, 1998; House and Warwick, 1998; Ide et al., 2008; Siwek et al., 2013; Bowes et al., 2015)</w:t>
      </w:r>
      <w:r w:rsidR="006A3A81">
        <w:fldChar w:fldCharType="end"/>
      </w:r>
      <w:r w:rsidR="00723D31">
        <w:t>.</w:t>
      </w:r>
      <w:r w:rsidR="003F6368">
        <w:t xml:space="preserve"> </w:t>
      </w:r>
      <w:r w:rsidR="00723D31">
        <w:t>High-frequency data ha</w:t>
      </w:r>
      <w:r w:rsidR="0022207E">
        <w:t>ve</w:t>
      </w:r>
      <w:r w:rsidR="00723D31">
        <w:t xml:space="preserve"> been used to</w:t>
      </w:r>
      <w:r w:rsidR="00C930D4">
        <w:t xml:space="preserve"> understand nutrient delivery pathways under different antecedent conditions</w:t>
      </w:r>
      <w:r w:rsidR="00723D31">
        <w:t xml:space="preserve"> in several catchments</w:t>
      </w:r>
      <w:r w:rsidR="00C930D4">
        <w:t xml:space="preserve"> </w:t>
      </w:r>
      <w:r w:rsidR="006A3A81">
        <w:fldChar w:fldCharType="begin">
          <w:fldData xml:space="preserve">PEVuZE5vdGU+PENpdGU+PEF1dGhvcj5Cb3dlczwvQXV0aG9yPjxZZWFyPjIwMTU8L1llYXI+PFJl
Y051bT4zMzI8L1JlY051bT48RGlzcGxheVRleHQ+KE1hY3JhZSBldCBhbC4sIDIwMTA7IERhdmlz
IGV0IGFsLiwgMjAxNDsgQm93ZXMgZXQgYWwuLCAyMDE1KTwvRGlzcGxheVRleHQ+PHJlY29yZD48
cmVjLW51bWJlcj4zMzI8L3JlYy1udW1iZXI+PGZvcmVpZ24ta2V5cz48a2V5IGFwcD0iRU4iIGRi
LWlkPSJ6ZWF4czVmZnN4ZHpzbGVwZGV2cHo1ZmR3cnZkczVzeHp4cngiIHRpbWVzdGFtcD0iMTQz
MjY1NjQ0MCI+MzMyPC9rZXk+PC9mb3JlaWduLWtleXM+PHJlZi10eXBlIG5hbWU9IkpvdXJuYWwg
QXJ0aWNsZSI+MTc8L3JlZi10eXBlPjxjb250cmlidXRvcnM+PGF1dGhvcnM+PGF1dGhvcj5Cb3dl
cywgTS4gSi48L2F1dGhvcj48YXV0aG9yPkphcnZpZSwgSC4gUC48L2F1dGhvcj48YXV0aG9yPkhh
bGxpZGF5LCBTLiBKLjwvYXV0aG9yPjxhdXRob3I+U2tlZmZpbmd0b24sIFIuIEEuPC9hdXRob3I+
PGF1dGhvcj5XYWRlLCBBLiBKLjwvYXV0aG9yPjxhdXRob3I+TG9ld2VudGhhbCwgTS48L2F1dGhv
cj48YXV0aG9yPkdvenphcmQsIEUuPC9hdXRob3I+PGF1dGhvcj5OZXdtYW4sIEouIFIuPC9hdXRo
b3I+PGF1dGhvcj5QYWxtZXItRmVsZ2F0ZSwgRS4gSi48L2F1dGhvcj48L2F1dGhvcnM+PC9jb250
cmlidXRvcnM+PHRpdGxlcz48dGl0bGU+Q2hhcmFjdGVyaXNpbmcgcGhvc3Bob3J1cyBhbmQgbml0
cmF0ZSBpbnB1dHMgdG8gYSBydXJhbCByaXZlciB1c2luZyBoaWdoLWZyZXF1ZW5jeSBjb25jZW50
cmF0aW9u4oCTZmxvdyByZWxhdGlvbnNoaXBzPC90aXRsZT48c2Vjb25kYXJ5LXRpdGxlPlNjaWVu
Y2Ugb2YgVGhlIFRvdGFsIEVudmlyb25tZW50PC9zZWNvbmRhcnktdGl0bGU+PC90aXRsZXM+PHBl
cmlvZGljYWw+PGZ1bGwtdGl0bGU+U2NpZW5jZSBvZiBUaGUgVG90YWwgRW52aXJvbm1lbnQ8L2Z1
bGwtdGl0bGU+PGFiYnItMT5TY2kgVG90YWwgRW52aXJvbjwvYWJici0xPjxhYmJyLTI+U2NpLiBU
b3RhbCBFbnZpcm9uLjwvYWJici0yPjwvcGVyaW9kaWNhbD48cGFnZXM+NjA4LTYyMDwvcGFnZXM+
PHZvbHVtZT41MTE8L3ZvbHVtZT48bnVtYmVyPjA8L251bWJlcj48a2V5d29yZHM+PGtleXdvcmQ+
UG9pbnQgc291cmNlPC9rZXl3b3JkPjxrZXl3b3JkPkRpZmZ1c2Ugc291cmNlPC9rZXl3b3JkPjxr
ZXl3b3JkPkh5c3RlcmVzaXM8L2tleXdvcmQ+PGtleXdvcmQ+TnV0cmllbnQgZHluYW1pY3M8L2tl
eXdvcmQ+PGtleXdvcmQ+RXV0cm9waGljYXRpb248L2tleXdvcmQ+PGtleXdvcmQ+U291cmNlIHRy
YWNraW5nPC9rZXl3b3JkPjwva2V5d29yZHM+PGRhdGVzPjx5ZWFyPjIwMTU8L3llYXI+PHB1Yi1k
YXRlcz48ZGF0ZT40LzEvPC9kYXRlPjwvcHViLWRhdGVzPjwvZGF0ZXM+PGlzYm4+MDA0OC05Njk3
PC9pc2JuPjx1cmxzPjxyZWxhdGVkLXVybHM+PHVybD5odHRwOi8vd3d3LnNjaWVuY2VkaXJlY3Qu
Y29tL3NjaWVuY2UvYXJ0aWNsZS9waWkvUzAwNDg5Njk3MTQwMTc5NzU8L3VybD48L3JlbGF0ZWQt
dXJscz48L3VybHM+PGVsZWN0cm9uaWMtcmVzb3VyY2UtbnVtPmh0dHA6Ly9keC5kb2kub3JnLzEw
LjEwMTYvai5zY2l0b3RlbnYuMjAxNC4xMi4wODY8L2VsZWN0cm9uaWMtcmVzb3VyY2UtbnVtPjwv
cmVjb3JkPjwvQ2l0ZT48Q2l0ZT48QXV0aG9yPk1hY3JhZTwvQXV0aG9yPjxZZWFyPjIwMTA8L1ll
YXI+PFJlY051bT4zNDM8L1JlY051bT48cmVjb3JkPjxyZWMtbnVtYmVyPjM0MzwvcmVjLW51bWJl
cj48Zm9yZWlnbi1rZXlzPjxrZXkgYXBwPSJFTiIgZGItaWQ9InplYXhzNWZmc3hkenNsZXBkZXZw
ejVmZHdydmRzNXN4enhyeCIgdGltZXN0YW1wPSIxNDM3MDM5NjE3Ij4zNDM8L2tleT48L2ZvcmVp
Z24ta2V5cz48cmVmLXR5cGUgbmFtZT0iSm91cm5hbCBBcnRpY2xlIj4xNzwvcmVmLXR5cGU+PGNv
bnRyaWJ1dG9ycz48YXV0aG9ycz48YXV0aG9yPk1hY3JhZSwgTS4gTC48L2F1dGhvcj48YXV0aG9y
PkVuZ2xpc2gsIE0uIEMuPC9hdXRob3I+PGF1dGhvcj5TY2hpZmYsIFMuIEwuPC9hdXRob3I+PGF1
dGhvcj5TdG9uZSwgTS48L2F1dGhvcj48L2F1dGhvcnM+PC9jb250cmlidXRvcnM+PHRpdGxlcz48
dGl0bGU+SW5mbHVlbmNlIG9mIGFudGVjZWRlbnQgaHlkcm9sb2dpYyBjb25kaXRpb25zIG9uIHBh
dHRlcm5zIG9mIGh5ZHJvY2hlbWljYWwgZXhwb3J0IGZyb20gYSBmaXJzdC1vcmRlciBhZ3JpY3Vs
dHVyYWwgd2F0ZXJzaGVkIGluIFNvdXRoZXJuIE9udGFyaW8sIENhbmFkYTwvdGl0bGU+PHNlY29u
ZGFyeS10aXRsZT5Kb3VybmFsIG9mIEh5ZHJvbG9neTwvc2Vjb25kYXJ5LXRpdGxlPjwvdGl0bGVz
PjxwZXJpb2RpY2FsPjxmdWxsLXRpdGxlPkpvdXJuYWwgb2YgSHlkcm9sb2d5PC9mdWxsLXRpdGxl
PjxhYmJyLTE+SiBIeWRyb2w8L2FiYnItMT48YWJici0yPkouIEh5ZHJvbC48L2FiYnItMj48L3Bl
cmlvZGljYWw+PHBhZ2VzPjEwMS0xMTA8L3BhZ2VzPjx2b2x1bWU+Mzg5PC92b2x1bWU+PG51bWJl
cj4x4oCTMjwvbnVtYmVyPjxrZXl3b3Jkcz48a2V5d29yZD5BZ3JpY3VsdHVyZTwva2V5d29yZD48
a2V5d29yZD5IeWRyb2xvZ3k8L2tleXdvcmQ+PGtleXdvcmQ+QW50ZWNlZGVudCBoeWRyb2xvZ2lj
IGNvbmRpdGlvbnM8L2tleXdvcmQ+PGtleXdvcmQ+UGhvc3Bob3J1czwva2V5d29yZD48a2V5d29y
ZD5OaXRyYXRlPC9rZXl3b3JkPjwva2V5d29yZHM+PGRhdGVzPjx5ZWFyPjIwMTA8L3llYXI+PHB1
Yi1kYXRlcz48ZGF0ZT43LzI4LzwvZGF0ZT48L3B1Yi1kYXRlcz48L2RhdGVzPjxpc2JuPjAwMjIt
MTY5NDwvaXNibj48dXJscz48cmVsYXRlZC11cmxzPjx1cmw+aHR0cDovL3d3dy5zY2llbmNlZGly
ZWN0LmNvbS9zY2llbmNlL2FydGljbGUvcGlpL1MwMDIyMTY5NDEwMDAzMTAwPC91cmw+PC9yZWxh
dGVkLXVybHM+PC91cmxzPjxlbGVjdHJvbmljLXJlc291cmNlLW51bT5odHRwOi8vZHguZG9pLm9y
Zy8xMC4xMDE2L2ouamh5ZHJvbC4yMDEwLjA1LjAzNDwvZWxlY3Ryb25pYy1yZXNvdXJjZS1udW0+
PC9yZWNvcmQ+PC9DaXRlPjxDaXRlPjxBdXRob3I+RGF2aXM8L0F1dGhvcj48WWVhcj4yMDE0PC9Z
ZWFyPjxSZWNOdW0+MzMwPC9SZWNOdW0+PHJlY29yZD48cmVjLW51bWJlcj4zMzA8L3JlYy1udW1i
ZXI+PGZvcmVpZ24ta2V5cz48a2V5IGFwcD0iRU4iIGRiLWlkPSJ6ZWF4czVmZnN4ZHpzbGVwZGV2
cHo1ZmR3cnZkczVzeHp4cngiIHRpbWVzdGFtcD0iMTQzMjY1NDAzOCI+MzMwPC9rZXk+PC9mb3Jl
aWduLWtleXM+PHJlZi10eXBlIG5hbWU9IkpvdXJuYWwgQXJ0aWNsZSI+MTc8L3JlZi10eXBlPjxj
b250cmlidXRvcnM+PGF1dGhvcnM+PGF1dGhvcj5EYXZpcywgQ2Fyb2xpbmUgQS48L2F1dGhvcj48
YXV0aG9yPldhcmQsIEFkYW0gUy48L2F1dGhvcj48YXV0aG9yPkJ1cmdpbiwgQW15IEouPC9hdXRo
b3I+PGF1dGhvcj5Mb2Vja2UsIFRlcnJhbmNlIEQuPC9hdXRob3I+PGF1dGhvcj5SaXZlcm9zLUly
ZWd1aSwgRGllZ28gQS48L2F1dGhvcj48YXV0aG9yPlNjaG5vZWJlbGVuLCBEb3VnbGFzIEouPC9h
dXRob3I+PGF1dGhvcj5KdXN0LCBDcmFpZyBMLjwvYXV0aG9yPjxhdXRob3I+VGhvbWFzLCBTdGV2
ZW4gQS48L2F1dGhvcj48YXV0aG9yPldlYmVyLCBMYXJyeSBKLjwvYXV0aG9yPjxhdXRob3I+U3Qu
IENsYWlyLCBNYXJ0aW4gQS48L2F1dGhvcj48L2F1dGhvcnM+PC9jb250cmlidXRvcnM+PHRpdGxl
cz48dGl0bGU+QW50ZWNlZGVudCBNb2lzdHVyZSBDb250cm9scyBvbiBTdHJlYW0gTml0cmF0ZSBG
bHV4IGluIGFuIEFncmljdWx0dXJhbCBXYXRlcnNoZWQ8L3RpdGxlPjxzZWNvbmRhcnktdGl0bGU+
Sm91cm5hbCBvZiBFbnZpcm9ubWVudGFsIFF1YWxpdHk8L3NlY29uZGFyeS10aXRsZT48L3RpdGxl
cz48cGVyaW9kaWNhbD48ZnVsbC10aXRsZT5Kb3VybmFsIG9mIEVudmlyb25tZW50YWwgUXVhbGl0
eTwvZnVsbC10aXRsZT48YWJici0xPkogRW52aXJvbiBRdWFsPC9hYmJyLTE+PGFiYnItMj5KLiBF
bnZpcm9uLiBRdWFsLjwvYWJici0yPjwvcGVyaW9kaWNhbD48cGFnZXM+MTQ5NC0xNTAzPC9wYWdl
cz48dm9sdW1lPjQzPC92b2x1bWU+PG51bWJlcj40PC9udW1iZXI+PGRhdGVzPjx5ZWFyPjIwMTQ8
L3llYXI+PC9kYXRlcz48dXJscz48cmVsYXRlZC11cmxzPjx1cmw+aHR0cDovL2R4LmRvaS5vcmcv
MTAuMjEzNC9qZXEyMDEzLjExLjA0Mzg8L3VybD48L3JlbGF0ZWQtdXJscz48L3VybHM+PGVsZWN0
cm9uaWMtcmVzb3VyY2UtbnVtPjEwLjIxMzQvamVxMjAxMy4xMS4wNDM4PC9lbGVjdHJvbmljLXJl
c291cmNlLW51bT48bGFuZ3VhZ2U+RW5nbGlzaDwvbGFuZ3VhZ2U+PC9yZWNvcmQ+PC9DaXRlPjwv
RW5kTm90ZT5=
</w:fldData>
        </w:fldChar>
      </w:r>
      <w:r w:rsidR="00324758">
        <w:instrText xml:space="preserve"> ADDIN EN.CITE </w:instrText>
      </w:r>
      <w:r w:rsidR="006A3A81">
        <w:fldChar w:fldCharType="begin">
          <w:fldData xml:space="preserve">PEVuZE5vdGU+PENpdGU+PEF1dGhvcj5Cb3dlczwvQXV0aG9yPjxZZWFyPjIwMTU8L1llYXI+PFJl
Y051bT4zMzI8L1JlY051bT48RGlzcGxheVRleHQ+KE1hY3JhZSBldCBhbC4sIDIwMTA7IERhdmlz
IGV0IGFsLiwgMjAxNDsgQm93ZXMgZXQgYWwuLCAyMDE1KTwvRGlzcGxheVRleHQ+PHJlY29yZD48
cmVjLW51bWJlcj4zMzI8L3JlYy1udW1iZXI+PGZvcmVpZ24ta2V5cz48a2V5IGFwcD0iRU4iIGRi
LWlkPSJ6ZWF4czVmZnN4ZHpzbGVwZGV2cHo1ZmR3cnZkczVzeHp4cngiIHRpbWVzdGFtcD0iMTQz
MjY1NjQ0MCI+MzMyPC9rZXk+PC9mb3JlaWduLWtleXM+PHJlZi10eXBlIG5hbWU9IkpvdXJuYWwg
QXJ0aWNsZSI+MTc8L3JlZi10eXBlPjxjb250cmlidXRvcnM+PGF1dGhvcnM+PGF1dGhvcj5Cb3dl
cywgTS4gSi48L2F1dGhvcj48YXV0aG9yPkphcnZpZSwgSC4gUC48L2F1dGhvcj48YXV0aG9yPkhh
bGxpZGF5LCBTLiBKLjwvYXV0aG9yPjxhdXRob3I+U2tlZmZpbmd0b24sIFIuIEEuPC9hdXRob3I+
PGF1dGhvcj5XYWRlLCBBLiBKLjwvYXV0aG9yPjxhdXRob3I+TG9ld2VudGhhbCwgTS48L2F1dGhv
cj48YXV0aG9yPkdvenphcmQsIEUuPC9hdXRob3I+PGF1dGhvcj5OZXdtYW4sIEouIFIuPC9hdXRo
b3I+PGF1dGhvcj5QYWxtZXItRmVsZ2F0ZSwgRS4gSi48L2F1dGhvcj48L2F1dGhvcnM+PC9jb250
cmlidXRvcnM+PHRpdGxlcz48dGl0bGU+Q2hhcmFjdGVyaXNpbmcgcGhvc3Bob3J1cyBhbmQgbml0
cmF0ZSBpbnB1dHMgdG8gYSBydXJhbCByaXZlciB1c2luZyBoaWdoLWZyZXF1ZW5jeSBjb25jZW50
cmF0aW9u4oCTZmxvdyByZWxhdGlvbnNoaXBzPC90aXRsZT48c2Vjb25kYXJ5LXRpdGxlPlNjaWVu
Y2Ugb2YgVGhlIFRvdGFsIEVudmlyb25tZW50PC9zZWNvbmRhcnktdGl0bGU+PC90aXRsZXM+PHBl
cmlvZGljYWw+PGZ1bGwtdGl0bGU+U2NpZW5jZSBvZiBUaGUgVG90YWwgRW52aXJvbm1lbnQ8L2Z1
bGwtdGl0bGU+PGFiYnItMT5TY2kgVG90YWwgRW52aXJvbjwvYWJici0xPjxhYmJyLTI+U2NpLiBU
b3RhbCBFbnZpcm9uLjwvYWJici0yPjwvcGVyaW9kaWNhbD48cGFnZXM+NjA4LTYyMDwvcGFnZXM+
PHZvbHVtZT41MTE8L3ZvbHVtZT48bnVtYmVyPjA8L251bWJlcj48a2V5d29yZHM+PGtleXdvcmQ+
UG9pbnQgc291cmNlPC9rZXl3b3JkPjxrZXl3b3JkPkRpZmZ1c2Ugc291cmNlPC9rZXl3b3JkPjxr
ZXl3b3JkPkh5c3RlcmVzaXM8L2tleXdvcmQ+PGtleXdvcmQ+TnV0cmllbnQgZHluYW1pY3M8L2tl
eXdvcmQ+PGtleXdvcmQ+RXV0cm9waGljYXRpb248L2tleXdvcmQ+PGtleXdvcmQ+U291cmNlIHRy
YWNraW5nPC9rZXl3b3JkPjwva2V5d29yZHM+PGRhdGVzPjx5ZWFyPjIwMTU8L3llYXI+PHB1Yi1k
YXRlcz48ZGF0ZT40LzEvPC9kYXRlPjwvcHViLWRhdGVzPjwvZGF0ZXM+PGlzYm4+MDA0OC05Njk3
PC9pc2JuPjx1cmxzPjxyZWxhdGVkLXVybHM+PHVybD5odHRwOi8vd3d3LnNjaWVuY2VkaXJlY3Qu
Y29tL3NjaWVuY2UvYXJ0aWNsZS9waWkvUzAwNDg5Njk3MTQwMTc5NzU8L3VybD48L3JlbGF0ZWQt
dXJscz48L3VybHM+PGVsZWN0cm9uaWMtcmVzb3VyY2UtbnVtPmh0dHA6Ly9keC5kb2kub3JnLzEw
LjEwMTYvai5zY2l0b3RlbnYuMjAxNC4xMi4wODY8L2VsZWN0cm9uaWMtcmVzb3VyY2UtbnVtPjwv
cmVjb3JkPjwvQ2l0ZT48Q2l0ZT48QXV0aG9yPk1hY3JhZTwvQXV0aG9yPjxZZWFyPjIwMTA8L1ll
YXI+PFJlY051bT4zNDM8L1JlY051bT48cmVjb3JkPjxyZWMtbnVtYmVyPjM0MzwvcmVjLW51bWJl
cj48Zm9yZWlnbi1rZXlzPjxrZXkgYXBwPSJFTiIgZGItaWQ9InplYXhzNWZmc3hkenNsZXBkZXZw
ejVmZHdydmRzNXN4enhyeCIgdGltZXN0YW1wPSIxNDM3MDM5NjE3Ij4zNDM8L2tleT48L2ZvcmVp
Z24ta2V5cz48cmVmLXR5cGUgbmFtZT0iSm91cm5hbCBBcnRpY2xlIj4xNzwvcmVmLXR5cGU+PGNv
bnRyaWJ1dG9ycz48YXV0aG9ycz48YXV0aG9yPk1hY3JhZSwgTS4gTC48L2F1dGhvcj48YXV0aG9y
PkVuZ2xpc2gsIE0uIEMuPC9hdXRob3I+PGF1dGhvcj5TY2hpZmYsIFMuIEwuPC9hdXRob3I+PGF1
dGhvcj5TdG9uZSwgTS48L2F1dGhvcj48L2F1dGhvcnM+PC9jb250cmlidXRvcnM+PHRpdGxlcz48
dGl0bGU+SW5mbHVlbmNlIG9mIGFudGVjZWRlbnQgaHlkcm9sb2dpYyBjb25kaXRpb25zIG9uIHBh
dHRlcm5zIG9mIGh5ZHJvY2hlbWljYWwgZXhwb3J0IGZyb20gYSBmaXJzdC1vcmRlciBhZ3JpY3Vs
dHVyYWwgd2F0ZXJzaGVkIGluIFNvdXRoZXJuIE9udGFyaW8sIENhbmFkYTwvdGl0bGU+PHNlY29u
ZGFyeS10aXRsZT5Kb3VybmFsIG9mIEh5ZHJvbG9neTwvc2Vjb25kYXJ5LXRpdGxlPjwvdGl0bGVz
PjxwZXJpb2RpY2FsPjxmdWxsLXRpdGxlPkpvdXJuYWwgb2YgSHlkcm9sb2d5PC9mdWxsLXRpdGxl
PjxhYmJyLTE+SiBIeWRyb2w8L2FiYnItMT48YWJici0yPkouIEh5ZHJvbC48L2FiYnItMj48L3Bl
cmlvZGljYWw+PHBhZ2VzPjEwMS0xMTA8L3BhZ2VzPjx2b2x1bWU+Mzg5PC92b2x1bWU+PG51bWJl
cj4x4oCTMjwvbnVtYmVyPjxrZXl3b3Jkcz48a2V5d29yZD5BZ3JpY3VsdHVyZTwva2V5d29yZD48
a2V5d29yZD5IeWRyb2xvZ3k8L2tleXdvcmQ+PGtleXdvcmQ+QW50ZWNlZGVudCBoeWRyb2xvZ2lj
IGNvbmRpdGlvbnM8L2tleXdvcmQ+PGtleXdvcmQ+UGhvc3Bob3J1czwva2V5d29yZD48a2V5d29y
ZD5OaXRyYXRlPC9rZXl3b3JkPjwva2V5d29yZHM+PGRhdGVzPjx5ZWFyPjIwMTA8L3llYXI+PHB1
Yi1kYXRlcz48ZGF0ZT43LzI4LzwvZGF0ZT48L3B1Yi1kYXRlcz48L2RhdGVzPjxpc2JuPjAwMjIt
MTY5NDwvaXNibj48dXJscz48cmVsYXRlZC11cmxzPjx1cmw+aHR0cDovL3d3dy5zY2llbmNlZGly
ZWN0LmNvbS9zY2llbmNlL2FydGljbGUvcGlpL1MwMDIyMTY5NDEwMDAzMTAwPC91cmw+PC9yZWxh
dGVkLXVybHM+PC91cmxzPjxlbGVjdHJvbmljLXJlc291cmNlLW51bT5odHRwOi8vZHguZG9pLm9y
Zy8xMC4xMDE2L2ouamh5ZHJvbC4yMDEwLjA1LjAzNDwvZWxlY3Ryb25pYy1yZXNvdXJjZS1udW0+
PC9yZWNvcmQ+PC9DaXRlPjxDaXRlPjxBdXRob3I+RGF2aXM8L0F1dGhvcj48WWVhcj4yMDE0PC9Z
ZWFyPjxSZWNOdW0+MzMwPC9SZWNOdW0+PHJlY29yZD48cmVjLW51bWJlcj4zMzA8L3JlYy1udW1i
ZXI+PGZvcmVpZ24ta2V5cz48a2V5IGFwcD0iRU4iIGRiLWlkPSJ6ZWF4czVmZnN4ZHpzbGVwZGV2
cHo1ZmR3cnZkczVzeHp4cngiIHRpbWVzdGFtcD0iMTQzMjY1NDAzOCI+MzMwPC9rZXk+PC9mb3Jl
aWduLWtleXM+PHJlZi10eXBlIG5hbWU9IkpvdXJuYWwgQXJ0aWNsZSI+MTc8L3JlZi10eXBlPjxj
b250cmlidXRvcnM+PGF1dGhvcnM+PGF1dGhvcj5EYXZpcywgQ2Fyb2xpbmUgQS48L2F1dGhvcj48
YXV0aG9yPldhcmQsIEFkYW0gUy48L2F1dGhvcj48YXV0aG9yPkJ1cmdpbiwgQW15IEouPC9hdXRo
b3I+PGF1dGhvcj5Mb2Vja2UsIFRlcnJhbmNlIEQuPC9hdXRob3I+PGF1dGhvcj5SaXZlcm9zLUly
ZWd1aSwgRGllZ28gQS48L2F1dGhvcj48YXV0aG9yPlNjaG5vZWJlbGVuLCBEb3VnbGFzIEouPC9h
dXRob3I+PGF1dGhvcj5KdXN0LCBDcmFpZyBMLjwvYXV0aG9yPjxhdXRob3I+VGhvbWFzLCBTdGV2
ZW4gQS48L2F1dGhvcj48YXV0aG9yPldlYmVyLCBMYXJyeSBKLjwvYXV0aG9yPjxhdXRob3I+U3Qu
IENsYWlyLCBNYXJ0aW4gQS48L2F1dGhvcj48L2F1dGhvcnM+PC9jb250cmlidXRvcnM+PHRpdGxl
cz48dGl0bGU+QW50ZWNlZGVudCBNb2lzdHVyZSBDb250cm9scyBvbiBTdHJlYW0gTml0cmF0ZSBG
bHV4IGluIGFuIEFncmljdWx0dXJhbCBXYXRlcnNoZWQ8L3RpdGxlPjxzZWNvbmRhcnktdGl0bGU+
Sm91cm5hbCBvZiBFbnZpcm9ubWVudGFsIFF1YWxpdHk8L3NlY29uZGFyeS10aXRsZT48L3RpdGxl
cz48cGVyaW9kaWNhbD48ZnVsbC10aXRsZT5Kb3VybmFsIG9mIEVudmlyb25tZW50YWwgUXVhbGl0
eTwvZnVsbC10aXRsZT48YWJici0xPkogRW52aXJvbiBRdWFsPC9hYmJyLTE+PGFiYnItMj5KLiBF
bnZpcm9uLiBRdWFsLjwvYWJici0yPjwvcGVyaW9kaWNhbD48cGFnZXM+MTQ5NC0xNTAzPC9wYWdl
cz48dm9sdW1lPjQzPC92b2x1bWU+PG51bWJlcj40PC9udW1iZXI+PGRhdGVzPjx5ZWFyPjIwMTQ8
L3llYXI+PC9kYXRlcz48dXJscz48cmVsYXRlZC11cmxzPjx1cmw+aHR0cDovL2R4LmRvaS5vcmcv
MTAuMjEzNC9qZXEyMDEzLjExLjA0Mzg8L3VybD48L3JlbGF0ZWQtdXJscz48L3VybHM+PGVsZWN0
cm9uaWMtcmVzb3VyY2UtbnVtPjEwLjIxMzQvamVxMjAxMy4xMS4wNDM4PC9lbGVjdHJvbmljLXJl
c291cmNlLW51bT48bGFuZ3VhZ2U+RW5nbGlzaDwvbGFuZ3VhZ2U+PC9yZWNvcmQ+PC9DaXRlPjwv
RW5kTm90ZT5=
</w:fldData>
        </w:fldChar>
      </w:r>
      <w:r w:rsidR="00324758">
        <w:instrText xml:space="preserve"> ADDIN EN.CITE.DATA </w:instrText>
      </w:r>
      <w:r w:rsidR="006A3A81">
        <w:fldChar w:fldCharType="end"/>
      </w:r>
      <w:r w:rsidR="006A3A81">
        <w:fldChar w:fldCharType="separate"/>
      </w:r>
      <w:r w:rsidR="00324758">
        <w:rPr>
          <w:noProof/>
        </w:rPr>
        <w:t>(Macrae et al., 2010; Davis et al., 2014; Bowes et al., 2015)</w:t>
      </w:r>
      <w:r w:rsidR="006A3A81">
        <w:fldChar w:fldCharType="end"/>
      </w:r>
      <w:r w:rsidR="00A645C6">
        <w:t>,</w:t>
      </w:r>
      <w:r w:rsidR="00BA21B1">
        <w:t xml:space="preserve"> but </w:t>
      </w:r>
      <w:r w:rsidR="005E4676">
        <w:t xml:space="preserve">to our knowledge no </w:t>
      </w:r>
      <w:r w:rsidR="00BA21B1">
        <w:t>studies present additional information on varying agricultural inputs at the sub-catchment scale.</w:t>
      </w:r>
    </w:p>
    <w:p w:rsidR="00AD6F05" w:rsidRDefault="00AD6F05" w:rsidP="00AC0649">
      <w:r>
        <w:t>The Demonstration Test Catchment</w:t>
      </w:r>
      <w:r w:rsidR="0022207E">
        <w:t>s</w:t>
      </w:r>
      <w:r>
        <w:t xml:space="preserve"> (DTC) programme </w:t>
      </w:r>
      <w:r w:rsidR="00823862">
        <w:t>is a</w:t>
      </w:r>
      <w:r w:rsidR="00270628">
        <w:t xml:space="preserve"> UK government</w:t>
      </w:r>
      <w:r w:rsidR="00823862">
        <w:t xml:space="preserve"> initiative </w:t>
      </w:r>
      <w:r>
        <w:t xml:space="preserve">to test the effectiveness of </w:t>
      </w:r>
      <w:r w:rsidR="00270628">
        <w:t xml:space="preserve">on-farm </w:t>
      </w:r>
      <w:r>
        <w:t xml:space="preserve">mitigation measures </w:t>
      </w:r>
      <w:r w:rsidR="00665691">
        <w:t>at</w:t>
      </w:r>
      <w:r>
        <w:t xml:space="preserve"> reducing </w:t>
      </w:r>
      <w:r w:rsidR="00270628">
        <w:t xml:space="preserve">diffuse </w:t>
      </w:r>
      <w:r>
        <w:t xml:space="preserve">agricultural </w:t>
      </w:r>
      <w:r w:rsidR="00270628">
        <w:t xml:space="preserve">pollution whilst maintaining food production capacity </w:t>
      </w:r>
      <w:r>
        <w:t xml:space="preserve">in four instrumented tributary catchments across England </w:t>
      </w:r>
      <w:r w:rsidR="006A3A81">
        <w:fldChar w:fldCharType="begin"/>
      </w:r>
      <w:r w:rsidR="00736186">
        <w:instrText xml:space="preserve"> ADDIN EN.CITE &lt;EndNote&gt;&lt;Cite&gt;&lt;Author&gt;Outram&lt;/Author&gt;&lt;Year&gt;2014&lt;/Year&gt;&lt;RecNum&gt;340&lt;/RecNum&gt;&lt;DisplayText&gt;(Outram et al., 2014)&lt;/DisplayText&gt;&lt;record&gt;&lt;rec-number&gt;340&lt;/rec-number&gt;&lt;foreign-keys&gt;&lt;key app="EN" db-id="zeaxs5ffsxdzslepdevpz5fdwrvds5sxzxrx" timestamp="1435072353"&gt;340&lt;/key&gt;&lt;/foreign-keys&gt;&lt;ref-type name="Journal Article"&gt;17&lt;/ref-type&gt;&lt;contributors&gt;&lt;authors&gt;&lt;author&gt;Outram, F. N.&lt;/author&gt;&lt;author&gt;Lloyd, C. E. M.&lt;/author&gt;&lt;author&gt;Jonczyk, J.&lt;/author&gt;&lt;author&gt;Benskin, C. McW H.&lt;/author&gt;&lt;author&gt;Grant, F.&lt;/author&gt;&lt;author&gt;Perks, M. T.&lt;/author&gt;&lt;author&gt;Deasy, C.&lt;/author&gt;&lt;author&gt;Burke, S. P.&lt;/author&gt;&lt;author&gt;Collins, A. L.&lt;/author&gt;&lt;author&gt;Freer, J.&lt;/author&gt;&lt;author&gt;Haygarth, P. M.&lt;/author&gt;&lt;author&gt;Hiscock, K. M.&lt;/author&gt;&lt;author&gt;Johnes, P. J.&lt;/author&gt;&lt;author&gt;Lovett, A. L.&lt;/author&gt;&lt;/authors&gt;&lt;/contributors&gt;&lt;titles&gt;&lt;title&gt;High-frequency monitoring of nitrogen and phosphorus response in three rural catchments to the end of the 2011–2012 drought in England&lt;/title&gt;&lt;secondary-title&gt;Hydrol. Earth Syst. Sci.&lt;/secondary-title&gt;&lt;/titles&gt;&lt;periodical&gt;&lt;full-title&gt;Hydrology and Earth System Sciences&lt;/full-title&gt;&lt;abbr-1&gt;Hydrol Earth Syst Sc&lt;/abbr-1&gt;&lt;abbr-2&gt;Hydrol. Earth Syst. Sci.&lt;/abbr-2&gt;&lt;/periodical&gt;&lt;pages&gt;3429-3448&lt;/pages&gt;&lt;volume&gt;18&lt;/volume&gt;&lt;number&gt;9&lt;/number&gt;&lt;dates&gt;&lt;year&gt;2014&lt;/year&gt;&lt;/dates&gt;&lt;publisher&gt;Copernicus Publications&lt;/publisher&gt;&lt;isbn&gt;1607-7938&lt;/isbn&gt;&lt;urls&gt;&lt;related-urls&gt;&lt;url&gt;http://www.hydrol-earth-syst-sci.net/18/3429/2014/&lt;/url&gt;&lt;/related-urls&gt;&lt;pdf-urls&gt;&lt;url&gt;http://www.hydrol-earth-syst-sci.net/18/3429/2014/hess-18-3429-2014.pdf&lt;/url&gt;&lt;/pdf-urls&gt;&lt;/urls&gt;&lt;electronic-resource-num&gt;10.5194/hess-18-3429-2014&lt;/electronic-resource-num&gt;&lt;/record&gt;&lt;/Cite&gt;&lt;/EndNote&gt;</w:instrText>
      </w:r>
      <w:r w:rsidR="006A3A81">
        <w:fldChar w:fldCharType="separate"/>
      </w:r>
      <w:r w:rsidR="00736186">
        <w:rPr>
          <w:noProof/>
        </w:rPr>
        <w:t>(Outram et al., 2014)</w:t>
      </w:r>
      <w:r w:rsidR="006A3A81">
        <w:fldChar w:fldCharType="end"/>
      </w:r>
      <w:r>
        <w:t xml:space="preserve">. </w:t>
      </w:r>
      <w:r w:rsidR="00395B16">
        <w:t>As part of the DTC programme, t</w:t>
      </w:r>
      <w:r w:rsidR="009D17E2">
        <w:t>hree hydrological years</w:t>
      </w:r>
      <w:r w:rsidR="00270628">
        <w:t xml:space="preserve"> (October 2011 to September 2014)</w:t>
      </w:r>
      <w:r w:rsidR="009D17E2">
        <w:t xml:space="preserve"> of high</w:t>
      </w:r>
      <w:r w:rsidR="00270628">
        <w:t>-</w:t>
      </w:r>
      <w:r w:rsidR="009D17E2">
        <w:t>frequency</w:t>
      </w:r>
      <w:r w:rsidR="00270628">
        <w:t xml:space="preserve"> (30 min) </w:t>
      </w:r>
      <w:r w:rsidR="00A645C6">
        <w:t xml:space="preserve">water quality </w:t>
      </w:r>
      <w:r w:rsidR="00270628">
        <w:t>data</w:t>
      </w:r>
      <w:r w:rsidR="009D17E2">
        <w:t xml:space="preserve"> </w:t>
      </w:r>
      <w:r w:rsidR="000670D4">
        <w:t>ha</w:t>
      </w:r>
      <w:r w:rsidR="00DB6463">
        <w:t>ve</w:t>
      </w:r>
      <w:r w:rsidR="000670D4">
        <w:t xml:space="preserve"> been collected</w:t>
      </w:r>
      <w:r w:rsidR="002058D5">
        <w:t xml:space="preserve"> for the River Wensum catchment, Norfolk,</w:t>
      </w:r>
      <w:r w:rsidR="000670D4">
        <w:t xml:space="preserve"> </w:t>
      </w:r>
      <w:r w:rsidR="009D17E2">
        <w:t>alongside other hydrological</w:t>
      </w:r>
      <w:r w:rsidR="002058D5">
        <w:t>,</w:t>
      </w:r>
      <w:r w:rsidR="00A645C6">
        <w:t xml:space="preserve"> </w:t>
      </w:r>
      <w:r w:rsidR="003F6368">
        <w:t>hydrometeorological</w:t>
      </w:r>
      <w:r w:rsidR="002058D5">
        <w:t xml:space="preserve"> and farm input </w:t>
      </w:r>
      <w:r w:rsidR="00A645C6">
        <w:t>para</w:t>
      </w:r>
      <w:r w:rsidR="00485959">
        <w:t>mete</w:t>
      </w:r>
      <w:r w:rsidR="002058D5">
        <w:t>r</w:t>
      </w:r>
      <w:r w:rsidR="00485959">
        <w:t>s</w:t>
      </w:r>
      <w:r w:rsidR="003F6368">
        <w:t xml:space="preserve">. </w:t>
      </w:r>
      <w:r w:rsidR="004466DF">
        <w:t>Utilising this</w:t>
      </w:r>
      <w:r w:rsidR="00DB6463">
        <w:t xml:space="preserve"> large</w:t>
      </w:r>
      <w:r w:rsidR="004466DF">
        <w:t xml:space="preserve"> dataset</w:t>
      </w:r>
      <w:r w:rsidR="002058D5">
        <w:t>,</w:t>
      </w:r>
      <w:r w:rsidR="004466DF">
        <w:t xml:space="preserve"> t</w:t>
      </w:r>
      <w:r w:rsidR="00F810EE">
        <w:t xml:space="preserve">he objectives of this </w:t>
      </w:r>
      <w:r w:rsidR="00973B38">
        <w:t>paper</w:t>
      </w:r>
      <w:r w:rsidR="002058D5">
        <w:t xml:space="preserve"> </w:t>
      </w:r>
      <w:r w:rsidR="00F810EE">
        <w:t>were as follows:</w:t>
      </w:r>
    </w:p>
    <w:p w:rsidR="00F810EE" w:rsidRDefault="00F810EE" w:rsidP="006569DD">
      <w:pPr>
        <w:pStyle w:val="ListParagraph"/>
        <w:numPr>
          <w:ilvl w:val="0"/>
          <w:numId w:val="16"/>
        </w:numPr>
        <w:ind w:left="851" w:hanging="425"/>
      </w:pPr>
      <w:r>
        <w:t xml:space="preserve">To investigate the </w:t>
      </w:r>
      <w:r w:rsidR="00E50A49">
        <w:t xml:space="preserve">relationship between rainfall, runoff generation and catchment connectivity and how these factors </w:t>
      </w:r>
      <w:r w:rsidR="0022207E">
        <w:t>a</w:t>
      </w:r>
      <w:r w:rsidR="00E50A49">
        <w:t>ffect nitrate-N and TP transport;</w:t>
      </w:r>
    </w:p>
    <w:p w:rsidR="00034E72" w:rsidRDefault="00034E72" w:rsidP="006569DD">
      <w:pPr>
        <w:pStyle w:val="ListParagraph"/>
        <w:numPr>
          <w:ilvl w:val="0"/>
          <w:numId w:val="16"/>
        </w:numPr>
        <w:ind w:left="851" w:hanging="425"/>
      </w:pPr>
      <w:r>
        <w:t>To use high-frequency data to infer sources and pathways of nitrate-N and TP to the river network;</w:t>
      </w:r>
    </w:p>
    <w:p w:rsidR="0028286D" w:rsidRDefault="00F810EE" w:rsidP="006569DD">
      <w:pPr>
        <w:pStyle w:val="ListParagraph"/>
        <w:numPr>
          <w:ilvl w:val="0"/>
          <w:numId w:val="16"/>
        </w:numPr>
        <w:ind w:left="851" w:hanging="425"/>
      </w:pPr>
      <w:r>
        <w:t>To assess the influence of contrasting antecedent moisture conditions on nitrate-N and TP flux;</w:t>
      </w:r>
    </w:p>
    <w:p w:rsidR="002E4CB2" w:rsidRDefault="00F810EE" w:rsidP="006569DD">
      <w:pPr>
        <w:pStyle w:val="ListParagraph"/>
        <w:numPr>
          <w:ilvl w:val="0"/>
          <w:numId w:val="16"/>
        </w:numPr>
        <w:ind w:left="851" w:hanging="425"/>
      </w:pPr>
      <w:r>
        <w:t xml:space="preserve">To </w:t>
      </w:r>
      <w:r w:rsidR="004A571D">
        <w:t xml:space="preserve">use farm input data to </w:t>
      </w:r>
      <w:r>
        <w:t xml:space="preserve">investigate if the timing and extent of </w:t>
      </w:r>
      <w:r w:rsidR="004A571D">
        <w:t>fertili</w:t>
      </w:r>
      <w:r w:rsidR="00E50A49">
        <w:t>s</w:t>
      </w:r>
      <w:r w:rsidR="004A571D">
        <w:t xml:space="preserve">er application </w:t>
      </w:r>
      <w:r>
        <w:t xml:space="preserve">impact </w:t>
      </w:r>
      <w:r w:rsidR="00B703AB">
        <w:t>up</w:t>
      </w:r>
      <w:r>
        <w:t>on nutrient mobilisation</w:t>
      </w:r>
      <w:r w:rsidR="002E4CB2">
        <w:t>;</w:t>
      </w:r>
    </w:p>
    <w:p w:rsidR="00F810EE" w:rsidRDefault="002E4CB2" w:rsidP="006569DD">
      <w:pPr>
        <w:pStyle w:val="ListParagraph"/>
        <w:numPr>
          <w:ilvl w:val="0"/>
          <w:numId w:val="16"/>
        </w:numPr>
        <w:ind w:left="851" w:hanging="425"/>
      </w:pPr>
      <w:r>
        <w:t xml:space="preserve">To assess </w:t>
      </w:r>
      <w:r w:rsidR="00E50A49">
        <w:t>whether contemporary inputs can be differentiated from legacy nutrient stores during mobilisation events;</w:t>
      </w:r>
    </w:p>
    <w:p w:rsidR="00E50A49" w:rsidRDefault="00E50A49" w:rsidP="006569DD">
      <w:pPr>
        <w:pStyle w:val="ListParagraph"/>
        <w:numPr>
          <w:ilvl w:val="0"/>
          <w:numId w:val="16"/>
        </w:numPr>
        <w:ind w:left="851" w:hanging="425"/>
      </w:pPr>
      <w:r>
        <w:t xml:space="preserve">To </w:t>
      </w:r>
      <w:r w:rsidR="00E948BE">
        <w:t>consider</w:t>
      </w:r>
      <w:r>
        <w:t xml:space="preserve"> the implications of these interacting environmental and anthropogenic influences on nutrient mobilisation for catchment managers.</w:t>
      </w:r>
    </w:p>
    <w:p w:rsidR="009D17E2" w:rsidRDefault="009D17E2" w:rsidP="00AC0649"/>
    <w:p w:rsidR="005769D7" w:rsidRPr="00FE1090" w:rsidRDefault="005769D7" w:rsidP="00FE1090">
      <w:pPr>
        <w:pStyle w:val="ListParagraph"/>
        <w:numPr>
          <w:ilvl w:val="0"/>
          <w:numId w:val="3"/>
        </w:numPr>
        <w:rPr>
          <w:b/>
        </w:rPr>
      </w:pPr>
      <w:r w:rsidRPr="00FE1090">
        <w:rPr>
          <w:b/>
        </w:rPr>
        <w:t>Methods</w:t>
      </w:r>
    </w:p>
    <w:p w:rsidR="005769D7" w:rsidRPr="0016322F" w:rsidRDefault="005769D7" w:rsidP="0016322F">
      <w:pPr>
        <w:pStyle w:val="ListParagraph"/>
        <w:numPr>
          <w:ilvl w:val="1"/>
          <w:numId w:val="3"/>
        </w:numPr>
        <w:rPr>
          <w:b/>
        </w:rPr>
      </w:pPr>
      <w:r w:rsidRPr="0016322F">
        <w:rPr>
          <w:b/>
        </w:rPr>
        <w:t>Site Description</w:t>
      </w:r>
    </w:p>
    <w:p w:rsidR="00A8745E" w:rsidRDefault="005769D7">
      <w:r w:rsidRPr="005769D7">
        <w:t xml:space="preserve">The </w:t>
      </w:r>
      <w:r w:rsidR="00453FE0">
        <w:t xml:space="preserve">River </w:t>
      </w:r>
      <w:r w:rsidR="002B2CA7">
        <w:t>Wensum</w:t>
      </w:r>
      <w:r>
        <w:t xml:space="preserve"> </w:t>
      </w:r>
      <w:r w:rsidR="00453FE0">
        <w:t xml:space="preserve">is a 75 km long, lowland calcareous river in Norfolk, eastern England, with a </w:t>
      </w:r>
      <w:r>
        <w:t xml:space="preserve">catchment area of </w:t>
      </w:r>
      <w:r w:rsidR="00800E36">
        <w:t>570</w:t>
      </w:r>
      <w:r>
        <w:t xml:space="preserve"> km</w:t>
      </w:r>
      <w:r w:rsidRPr="005769D7">
        <w:rPr>
          <w:vertAlign w:val="superscript"/>
        </w:rPr>
        <w:t>2</w:t>
      </w:r>
      <w:r w:rsidR="00E6429E">
        <w:rPr>
          <w:vertAlign w:val="superscript"/>
        </w:rPr>
        <w:t xml:space="preserve"> </w:t>
      </w:r>
      <w:r w:rsidR="00E6429E">
        <w:t xml:space="preserve">(Figure </w:t>
      </w:r>
      <w:r w:rsidR="00EB1941">
        <w:t>1</w:t>
      </w:r>
      <w:r w:rsidR="00E6429E">
        <w:t>)</w:t>
      </w:r>
      <w:r>
        <w:t>.</w:t>
      </w:r>
      <w:r w:rsidR="006353B4">
        <w:t xml:space="preserve"> </w:t>
      </w:r>
      <w:r w:rsidR="00DE71B9">
        <w:t>The Wensum catchment is divided into 20 sub-catchments, one of which, the 19.7 km</w:t>
      </w:r>
      <w:r w:rsidR="00DE71B9" w:rsidRPr="005769D7">
        <w:rPr>
          <w:vertAlign w:val="superscript"/>
        </w:rPr>
        <w:t>2</w:t>
      </w:r>
      <w:r w:rsidR="00CB1F4C">
        <w:t xml:space="preserve"> </w:t>
      </w:r>
      <w:r w:rsidR="0022207E">
        <w:t xml:space="preserve">upper </w:t>
      </w:r>
      <w:r w:rsidR="00940BB7">
        <w:t xml:space="preserve">Blackwater </w:t>
      </w:r>
      <w:r w:rsidR="00EB1941">
        <w:t>sub-catchment</w:t>
      </w:r>
      <w:r w:rsidR="002E3AF2">
        <w:t>,</w:t>
      </w:r>
      <w:r w:rsidR="00940BB7">
        <w:t xml:space="preserve"> is </w:t>
      </w:r>
      <w:r w:rsidR="00CB1F4C">
        <w:t>intensively monitored</w:t>
      </w:r>
      <w:r>
        <w:t xml:space="preserve"> as part of the </w:t>
      </w:r>
      <w:r w:rsidR="00DE71B9">
        <w:t xml:space="preserve">Wensum </w:t>
      </w:r>
      <w:r>
        <w:t xml:space="preserve">DTC project. </w:t>
      </w:r>
      <w:r w:rsidR="006353B4">
        <w:t>The western part of the Blackwater is underlain by glacial tills and clay-rich</w:t>
      </w:r>
      <w:r w:rsidR="00CB1F4C">
        <w:t>,</w:t>
      </w:r>
      <w:r w:rsidR="006353B4">
        <w:t xml:space="preserve"> poorly draining soils on </w:t>
      </w:r>
      <w:r w:rsidR="001B3735">
        <w:t xml:space="preserve">Pleistocene </w:t>
      </w:r>
      <w:r w:rsidR="006353B4">
        <w:t>chalky boulder clay</w:t>
      </w:r>
      <w:r w:rsidR="00BC2259">
        <w:t xml:space="preserve"> which lie</w:t>
      </w:r>
      <w:r w:rsidR="001B3735">
        <w:t>s</w:t>
      </w:r>
      <w:r w:rsidR="00BC2259">
        <w:t xml:space="preserve"> directly over the </w:t>
      </w:r>
      <w:r w:rsidR="001B3735">
        <w:t>Cretaceous White C</w:t>
      </w:r>
      <w:r w:rsidR="00BC2259">
        <w:t>halk bedrock</w:t>
      </w:r>
      <w:r w:rsidR="001B3735">
        <w:t xml:space="preserve"> </w:t>
      </w:r>
      <w:r w:rsidR="006A3A81">
        <w:rPr>
          <w:rFonts w:asciiTheme="minorHAnsi" w:hAnsiTheme="minorHAnsi"/>
        </w:rPr>
        <w:fldChar w:fldCharType="begin"/>
      </w:r>
      <w:r w:rsidR="001B3735">
        <w:rPr>
          <w:rFonts w:asciiTheme="minorHAnsi" w:hAnsiTheme="minorHAnsi"/>
        </w:rPr>
        <w:instrText xml:space="preserve"> ADDIN EN.CITE &lt;EndNote&gt;&lt;Cite&gt;&lt;Author&gt;Hiscock&lt;/Author&gt;&lt;Year&gt;1993&lt;/Year&gt;&lt;RecNum&gt;310&lt;/RecNum&gt;&lt;DisplayText&gt;(Hiscock, 1993; Hiscock et al., 1996)&lt;/DisplayText&gt;&lt;record&gt;&lt;rec-number&gt;310&lt;/rec-number&gt;&lt;foreign-keys&gt;&lt;key app="EN" db-id="zeaxs5ffsxdzslepdevpz5fdwrvds5sxzxrx" timestamp="1396606189"&gt;310&lt;/key&gt;&lt;/foreign-keys&gt;&lt;ref-type name="Journal Article"&gt;17&lt;/ref-type&gt;&lt;contributors&gt;&lt;authors&gt;&lt;author&gt;Hiscock, K.M&lt;/author&gt;&lt;/authors&gt;&lt;/contributors&gt;&lt;titles&gt;&lt;title&gt;The influence of pre-Devensian glacial deposits on the hydrogeochemistry of the chalk aquifer system of north Norfolk, UK.&lt;/title&gt;&lt;secondary-title&gt;Journal of Hydrology &lt;/secondary-title&gt;&lt;/titles&gt;&lt;periodical&gt;&lt;full-title&gt;Journal of Hydrology&lt;/full-title&gt;&lt;abbr-1&gt;J Hydrol&lt;/abbr-1&gt;&lt;abbr-2&gt;J. Hydrol.&lt;/abbr-2&gt;&lt;/periodical&gt;&lt;pages&gt;335-369&lt;/pages&gt;&lt;volume&gt;144&lt;/volume&gt;&lt;dates&gt;&lt;year&gt;1993&lt;/year&gt;&lt;/dates&gt;&lt;urls&gt;&lt;/urls&gt;&lt;/record&gt;&lt;/Cite&gt;&lt;Cite&gt;&lt;Author&gt;Hiscock&lt;/Author&gt;&lt;Year&gt;1996&lt;/Year&gt;&lt;RecNum&gt;305&lt;/RecNum&gt;&lt;record&gt;&lt;rec-number&gt;305&lt;/rec-number&gt;&lt;foreign-keys&gt;&lt;key app="EN" db-id="zeaxs5ffsxdzslepdevpz5fdwrvds5sxzxrx" timestamp="1396513745"&gt;305&lt;/key&gt;&lt;/foreign-keys&gt;&lt;ref-type name="Journal Article"&gt;17&lt;/ref-type&gt;&lt;contributors&gt;&lt;authors&gt;&lt;author&gt;Hiscock, K.M&lt;/author&gt;&lt;author&gt;Dennis, P.F&lt;/author&gt;&lt;author&gt;Saynor, P.R&lt;/author&gt;&lt;author&gt;Thomas, M.O&lt;/author&gt;&lt;/authors&gt;&lt;/contributors&gt;&lt;titles&gt;&lt;title&gt;Hydrochemical and stable isotope evidence for the extent and nature of the Chalk aquifer of north Norfolk, UK&lt;/title&gt;&lt;secondary-title&gt; Journal of Hydrology&lt;/secondary-title&gt;&lt;/titles&gt;&lt;pages&gt;79-107&lt;/pages&gt;&lt;volume&gt;180&lt;/volume&gt;&lt;dates&gt;&lt;year&gt;1996&lt;/year&gt;&lt;/dates&gt;&lt;urls&gt;&lt;/urls&gt;&lt;/record&gt;&lt;/Cite&gt;&lt;/EndNote&gt;</w:instrText>
      </w:r>
      <w:r w:rsidR="006A3A81">
        <w:rPr>
          <w:rFonts w:asciiTheme="minorHAnsi" w:hAnsiTheme="minorHAnsi"/>
        </w:rPr>
        <w:fldChar w:fldCharType="separate"/>
      </w:r>
      <w:r w:rsidR="001B3735">
        <w:rPr>
          <w:rFonts w:asciiTheme="minorHAnsi" w:hAnsiTheme="minorHAnsi"/>
          <w:noProof/>
        </w:rPr>
        <w:t>(Hiscock, 1993; Hiscock et al., 1996)</w:t>
      </w:r>
      <w:r w:rsidR="006A3A81">
        <w:rPr>
          <w:rFonts w:asciiTheme="minorHAnsi" w:hAnsiTheme="minorHAnsi"/>
        </w:rPr>
        <w:fldChar w:fldCharType="end"/>
      </w:r>
      <w:r w:rsidR="006353B4">
        <w:t xml:space="preserve">. </w:t>
      </w:r>
      <w:r w:rsidR="00465FAA">
        <w:t xml:space="preserve">Much of </w:t>
      </w:r>
      <w:r w:rsidR="000A51B1">
        <w:t>this</w:t>
      </w:r>
      <w:r w:rsidR="00465FAA">
        <w:t xml:space="preserve"> western part is extensively under-drained </w:t>
      </w:r>
      <w:r w:rsidR="00685166">
        <w:t xml:space="preserve">by a </w:t>
      </w:r>
      <w:r w:rsidR="00BE7D5E">
        <w:t xml:space="preserve">dense </w:t>
      </w:r>
      <w:r w:rsidR="00685166">
        <w:t xml:space="preserve">network </w:t>
      </w:r>
      <w:r w:rsidR="00BE7D5E">
        <w:t xml:space="preserve">(43 per km) </w:t>
      </w:r>
      <w:r w:rsidR="00685166">
        <w:t xml:space="preserve">of agricultural tile drains </w:t>
      </w:r>
      <w:r w:rsidR="00465FAA">
        <w:t>installed at depths of 100</w:t>
      </w:r>
      <w:r w:rsidR="001B3735">
        <w:t>-</w:t>
      </w:r>
      <w:r w:rsidR="00465FAA">
        <w:t xml:space="preserve">155 cm </w:t>
      </w:r>
      <w:r w:rsidR="0019493D">
        <w:t xml:space="preserve">below ground level. Discharges from individual drains can be as much as </w:t>
      </w:r>
      <w:r w:rsidR="00CB46C4">
        <w:t>10</w:t>
      </w:r>
      <w:r w:rsidR="0019493D">
        <w:t xml:space="preserve"> </w:t>
      </w:r>
      <w:r w:rsidR="0022207E">
        <w:t>L</w:t>
      </w:r>
      <w:r w:rsidR="0019493D">
        <w:t xml:space="preserve"> s</w:t>
      </w:r>
      <w:r w:rsidR="0019493D" w:rsidRPr="0019493D">
        <w:rPr>
          <w:vertAlign w:val="superscript"/>
        </w:rPr>
        <w:t>-1</w:t>
      </w:r>
      <w:r w:rsidR="0019493D">
        <w:rPr>
          <w:vertAlign w:val="superscript"/>
        </w:rPr>
        <w:t xml:space="preserve"> </w:t>
      </w:r>
      <w:r w:rsidR="0019493D">
        <w:t>but discharge from each drain varies depending on season, depth, catchment area</w:t>
      </w:r>
      <w:r w:rsidR="00D55972">
        <w:t xml:space="preserve"> and</w:t>
      </w:r>
      <w:r w:rsidR="0019493D">
        <w:t xml:space="preserve"> antecedent moisture conditions </w:t>
      </w:r>
      <w:r w:rsidR="006A3A81">
        <w:fldChar w:fldCharType="begin"/>
      </w:r>
      <w:r w:rsidR="00B17CA4">
        <w:instrText xml:space="preserve"> ADDIN EN.CITE &lt;EndNote&gt;&lt;Cite&gt;&lt;Author&gt;Cooper&lt;/Author&gt;&lt;Year&gt;2015&lt;/Year&gt;&lt;RecNum&gt;351&lt;/RecNum&gt;&lt;DisplayText&gt;(Cooper et al., 2015)&lt;/DisplayText&gt;&lt;record&gt;&lt;rec-number&gt;351&lt;/rec-number&gt;&lt;foreign-keys&gt;&lt;key app="EN" db-id="zeaxs5ffsxdzslepdevpz5fdwrvds5sxzxrx" timestamp="1440679683"&gt;351&lt;/key&gt;&lt;/foreign-keys&gt;&lt;ref-type name="Journal Article"&gt;17&lt;/ref-type&gt;&lt;contributors&gt;&lt;authors&gt;&lt;author&gt;Cooper, Richard J.&lt;/author&gt;&lt;author&gt;Krueger, Tobias&lt;/author&gt;&lt;author&gt;Hiscock, Kevin M.&lt;/author&gt;&lt;author&gt;Rawlins, Barry G.&lt;/author&gt;&lt;/authors&gt;&lt;/contributors&gt;&lt;titles&gt;&lt;title&gt;High-temporal resolution fluvial sediment source fingerprinting with uncertainty: a Bayesian approach&lt;/title&gt;&lt;secondary-title&gt;Earth Surface Processes and Landforms&lt;/secondary-title&gt;&lt;/titles&gt;&lt;periodical&gt;&lt;full-title&gt;Earth Surface Processes and Landforms&lt;/full-title&gt;&lt;/periodical&gt;&lt;pages&gt;78-92&lt;/pages&gt;&lt;volume&gt;40&lt;/volume&gt;&lt;number&gt;1&lt;/number&gt;&lt;keywords&gt;&lt;keyword&gt;fingerprinting&lt;/keyword&gt;&lt;keyword&gt;Bayesian mixing model&lt;/keyword&gt;&lt;keyword&gt;uncertainty&lt;/keyword&gt;&lt;keyword&gt;X-ray fluorescence&lt;/keyword&gt;&lt;keyword&gt;filter papers&lt;/keyword&gt;&lt;/keywords&gt;&lt;dates&gt;&lt;year&gt;2015&lt;/year&gt;&lt;/dates&gt;&lt;isbn&gt;1096-9837&lt;/isbn&gt;&lt;urls&gt;&lt;related-urls&gt;&lt;url&gt;http://dx.doi.org/10.1002/esp.3621&lt;/url&gt;&lt;/related-urls&gt;&lt;/urls&gt;&lt;electronic-resource-num&gt;10.1002/esp.3621&lt;/electronic-resource-num&gt;&lt;/record&gt;&lt;/Cite&gt;&lt;/EndNote&gt;</w:instrText>
      </w:r>
      <w:r w:rsidR="006A3A81">
        <w:fldChar w:fldCharType="separate"/>
      </w:r>
      <w:r w:rsidR="0019493D">
        <w:rPr>
          <w:noProof/>
        </w:rPr>
        <w:t>(Cooper et al., 2015)</w:t>
      </w:r>
      <w:r w:rsidR="006A3A81">
        <w:fldChar w:fldCharType="end"/>
      </w:r>
      <w:r w:rsidR="0019493D">
        <w:t xml:space="preserve">. </w:t>
      </w:r>
      <w:r w:rsidR="006353B4">
        <w:t>The eastern part is more freely draining, comprised of glacial sands and gravels with well drained sandy loam soils</w:t>
      </w:r>
      <w:r w:rsidR="00BC2259">
        <w:t xml:space="preserve">, with Wroxham Crag </w:t>
      </w:r>
      <w:r w:rsidR="00D55972">
        <w:t xml:space="preserve">situated </w:t>
      </w:r>
      <w:r w:rsidR="00BC2259">
        <w:t xml:space="preserve">between superficial </w:t>
      </w:r>
      <w:r w:rsidR="001B3735">
        <w:t xml:space="preserve">Quaternary </w:t>
      </w:r>
      <w:r w:rsidR="00BC2259">
        <w:lastRenderedPageBreak/>
        <w:t xml:space="preserve">deposits and </w:t>
      </w:r>
      <w:r w:rsidR="00D55972">
        <w:t>the C</w:t>
      </w:r>
      <w:r w:rsidR="00BC2259">
        <w:t>halk bedrock</w:t>
      </w:r>
      <w:r w:rsidR="00B17CA4">
        <w:t xml:space="preserve"> </w:t>
      </w:r>
      <w:r w:rsidR="006A3A81">
        <w:fldChar w:fldCharType="begin"/>
      </w:r>
      <w:r w:rsidR="00B17CA4">
        <w:instrText xml:space="preserve"> ADDIN EN.CITE &lt;EndNote&gt;&lt;Cite&gt;&lt;Author&gt;Lewis&lt;/Author&gt;&lt;Year&gt;2014&lt;/Year&gt;&lt;RecNum&gt;353&lt;/RecNum&gt;&lt;DisplayText&gt;(Lewis et al., 2014)&lt;/DisplayText&gt;&lt;record&gt;&lt;rec-number&gt;353&lt;/rec-number&gt;&lt;foreign-keys&gt;&lt;key app="EN" db-id="zeaxs5ffsxdzslepdevpz5fdwrvds5sxzxrx" timestamp="1440679899"&gt;353&lt;/key&gt;&lt;/foreign-keys&gt;&lt;ref-type name="Report"&gt;27&lt;/ref-type&gt;&lt;contributors&gt;&lt;authors&gt;&lt;author&gt;Lewis, M. A &lt;/author&gt;&lt;author&gt;Booth, S&lt;/author&gt;&lt;author&gt;Terrington, R&lt;/author&gt;&lt;author&gt;Lee, J&lt;/author&gt;&lt;author&gt;Entwisle, D.C&lt;/author&gt;&lt;author&gt;Gooddy, D&lt;/author&gt;&lt;author&gt;Allen, D&lt;/author&gt;&lt;/authors&gt;&lt;tertiary-authors&gt;&lt;author&gt;Natural Environment Research Council&lt;/author&gt;&lt;/tertiary-authors&gt;&lt;/contributors&gt;&lt;titles&gt;&lt;title&gt;Borehole drilling and sampling in the Wensum Demonstration Test Catchment&lt;/title&gt;&lt;/titles&gt;&lt;number&gt;CR/11/162&lt;/number&gt;&lt;dates&gt;&lt;year&gt;2014&lt;/year&gt;&lt;/dates&gt;&lt;pub-location&gt;Keyworth, Nottingham, UK&lt;/pub-location&gt;&lt;publisher&gt;British Geological Survey&lt;/publisher&gt;&lt;urls&gt;&lt;/urls&gt;&lt;/record&gt;&lt;/Cite&gt;&lt;/EndNote&gt;</w:instrText>
      </w:r>
      <w:r w:rsidR="006A3A81">
        <w:fldChar w:fldCharType="separate"/>
      </w:r>
      <w:r w:rsidR="00B17CA4">
        <w:rPr>
          <w:noProof/>
        </w:rPr>
        <w:t>(Lewis et al., 2014)</w:t>
      </w:r>
      <w:r w:rsidR="006A3A81">
        <w:fldChar w:fldCharType="end"/>
      </w:r>
      <w:r w:rsidR="00B17CA4">
        <w:t xml:space="preserve">. </w:t>
      </w:r>
      <w:r w:rsidR="0000678A">
        <w:t xml:space="preserve">The mean slope in the sub-catchment is 1.2° with maximum and minimum elevations of 70.2 and 25.3 m </w:t>
      </w:r>
      <w:r w:rsidR="00D55972">
        <w:t>asl</w:t>
      </w:r>
      <w:r w:rsidR="0000678A">
        <w:t xml:space="preserve">, respectively. </w:t>
      </w:r>
    </w:p>
    <w:p w:rsidR="00A8745E" w:rsidRPr="00A8745E" w:rsidRDefault="00A8745E" w:rsidP="00845347">
      <w:pPr>
        <w:pStyle w:val="ListParagraph"/>
        <w:ind w:left="792"/>
        <w:rPr>
          <w:b/>
          <w:vanish/>
        </w:rPr>
      </w:pPr>
    </w:p>
    <w:p w:rsidR="00845347" w:rsidRPr="00845347" w:rsidRDefault="00845347" w:rsidP="00845347">
      <w:pPr>
        <w:pStyle w:val="ListParagraph"/>
        <w:numPr>
          <w:ilvl w:val="0"/>
          <w:numId w:val="35"/>
        </w:numPr>
        <w:rPr>
          <w:b/>
          <w:vanish/>
        </w:rPr>
      </w:pPr>
    </w:p>
    <w:p w:rsidR="00845347" w:rsidRPr="00845347" w:rsidRDefault="00845347" w:rsidP="00845347">
      <w:pPr>
        <w:pStyle w:val="ListParagraph"/>
        <w:numPr>
          <w:ilvl w:val="0"/>
          <w:numId w:val="35"/>
        </w:numPr>
        <w:rPr>
          <w:b/>
          <w:vanish/>
        </w:rPr>
      </w:pPr>
    </w:p>
    <w:p w:rsidR="00845347" w:rsidRPr="00845347" w:rsidRDefault="00845347" w:rsidP="00845347">
      <w:pPr>
        <w:pStyle w:val="ListParagraph"/>
        <w:numPr>
          <w:ilvl w:val="1"/>
          <w:numId w:val="35"/>
        </w:numPr>
        <w:rPr>
          <w:b/>
          <w:vanish/>
        </w:rPr>
      </w:pPr>
    </w:p>
    <w:p w:rsidR="00A8745E" w:rsidRPr="00A8745E" w:rsidRDefault="00A8745E" w:rsidP="00845347">
      <w:pPr>
        <w:pStyle w:val="ListParagraph"/>
        <w:numPr>
          <w:ilvl w:val="1"/>
          <w:numId w:val="35"/>
        </w:numPr>
        <w:rPr>
          <w:b/>
        </w:rPr>
      </w:pPr>
      <w:r w:rsidRPr="00A8745E">
        <w:rPr>
          <w:b/>
        </w:rPr>
        <w:t>Farm input data</w:t>
      </w:r>
    </w:p>
    <w:p w:rsidR="00845347" w:rsidRDefault="00E25975" w:rsidP="00845347">
      <w:r>
        <w:t>The land use in the sub-catchment is predominantly arable (74%) with some improved grassland (12%) and woodland (11%).</w:t>
      </w:r>
      <w:r w:rsidR="00CB1F4C">
        <w:t xml:space="preserve"> </w:t>
      </w:r>
      <w:r w:rsidR="00A8745E">
        <w:t xml:space="preserve">Detailed farm business data were collected from land owners in the Blackwater sub-catchment. </w:t>
      </w:r>
      <w:r w:rsidR="00377ABE">
        <w:t>F</w:t>
      </w:r>
      <w:r w:rsidR="00A8745E">
        <w:t>arm hol</w:t>
      </w:r>
      <w:r w:rsidR="00132623">
        <w:t>di</w:t>
      </w:r>
      <w:r w:rsidR="00A8745E">
        <w:t>ngs collect</w:t>
      </w:r>
      <w:r w:rsidR="00A26262">
        <w:t>ed</w:t>
      </w:r>
      <w:r w:rsidR="00A8745E">
        <w:t xml:space="preserve"> data on the timing and type of in-field operations, fertiliser and pesticide products and application rates, harvest dates and crop yields. </w:t>
      </w:r>
      <w:r w:rsidR="00132623">
        <w:t xml:space="preserve">Crop types and annual fertiliser inputs for the three years </w:t>
      </w:r>
      <w:r w:rsidR="00150BD2">
        <w:t>are summarised in Figure 2 and Table 1</w:t>
      </w:r>
      <w:r w:rsidR="00132623">
        <w:t xml:space="preserve">. </w:t>
      </w:r>
      <w:r w:rsidR="000333FC">
        <w:t>Export coefficients were calculated for each hydrological year by dividing the annual riverine nitrate-N or P load by the ann</w:t>
      </w:r>
      <w:r w:rsidR="00845347">
        <w:t>ual total of applied fertiliser</w:t>
      </w:r>
    </w:p>
    <w:p w:rsidR="00CB1F4C" w:rsidRPr="00845347" w:rsidRDefault="00E6429E" w:rsidP="00845347">
      <w:pPr>
        <w:pStyle w:val="ListParagraph"/>
        <w:numPr>
          <w:ilvl w:val="1"/>
          <w:numId w:val="35"/>
        </w:numPr>
        <w:rPr>
          <w:b/>
        </w:rPr>
      </w:pPr>
      <w:r w:rsidRPr="00845347">
        <w:rPr>
          <w:b/>
        </w:rPr>
        <w:t>Catchment monitoring infrastructure</w:t>
      </w:r>
    </w:p>
    <w:p w:rsidR="00CB1F4C" w:rsidRDefault="009A7626">
      <w:pPr>
        <w:rPr>
          <w:rFonts w:cs="Calibri"/>
        </w:rPr>
      </w:pPr>
      <w:r>
        <w:t>Located at the outlet of the</w:t>
      </w:r>
      <w:r w:rsidR="004435B2" w:rsidRPr="004435B2">
        <w:t xml:space="preserve"> Blackwater sub</w:t>
      </w:r>
      <w:r w:rsidR="00736481">
        <w:t>-catchment</w:t>
      </w:r>
      <w:r>
        <w:t xml:space="preserve"> (site F)</w:t>
      </w:r>
      <w:r w:rsidR="00736481">
        <w:t xml:space="preserve"> is </w:t>
      </w:r>
      <w:r w:rsidR="004435B2">
        <w:t xml:space="preserve">a bankside monitoring station </w:t>
      </w:r>
      <w:r>
        <w:t>recording</w:t>
      </w:r>
      <w:r w:rsidR="004435B2">
        <w:t xml:space="preserve"> semi-continuous measurements of water quality para</w:t>
      </w:r>
      <w:r w:rsidR="00485959">
        <w:t>mete</w:t>
      </w:r>
      <w:r>
        <w:t>r</w:t>
      </w:r>
      <w:r w:rsidR="00485959">
        <w:t>s</w:t>
      </w:r>
      <w:r w:rsidR="004435B2">
        <w:t xml:space="preserve"> at 30-min resolution</w:t>
      </w:r>
      <w:r w:rsidR="00973B38">
        <w:t>.</w:t>
      </w:r>
      <w:r w:rsidR="004435B2">
        <w:t xml:space="preserve"> </w:t>
      </w:r>
      <w:r w:rsidR="00973B38">
        <w:t>T</w:t>
      </w:r>
      <w:r w:rsidR="004435B2">
        <w:t>emperature, conductivity, pH, turbidity, dissolved oxygen and ammonium</w:t>
      </w:r>
      <w:r>
        <w:t xml:space="preserve"> were</w:t>
      </w:r>
      <w:r w:rsidR="00973B38">
        <w:t xml:space="preserve"> monitored </w:t>
      </w:r>
      <w:r w:rsidR="004435B2">
        <w:t xml:space="preserve">via </w:t>
      </w:r>
      <w:r w:rsidR="00B16E0B">
        <w:t xml:space="preserve">a </w:t>
      </w:r>
      <w:r w:rsidR="004435B2">
        <w:t>multi-parameter sonde</w:t>
      </w:r>
      <w:r w:rsidR="00D55972">
        <w:t xml:space="preserve"> (YSI 6600)</w:t>
      </w:r>
      <w:r w:rsidR="004435B2">
        <w:t xml:space="preserve"> mounted in </w:t>
      </w:r>
      <w:r w:rsidR="00B16E0B">
        <w:t xml:space="preserve">a </w:t>
      </w:r>
      <w:r w:rsidR="004435B2">
        <w:t xml:space="preserve">flow through cell. </w:t>
      </w:r>
      <w:r w:rsidR="00B16E0B">
        <w:t>N</w:t>
      </w:r>
      <w:r w:rsidR="00E6429E">
        <w:t>itrate</w:t>
      </w:r>
      <w:r w:rsidR="00800E36">
        <w:t>-N</w:t>
      </w:r>
      <w:r w:rsidR="00E6429E">
        <w:t xml:space="preserve"> (Hach Lange Nitratax SC optical probe), TP and TRP (Hach Lange Sigmatax SC </w:t>
      </w:r>
      <w:r w:rsidR="00800E36">
        <w:t>combined with</w:t>
      </w:r>
      <w:r w:rsidR="00E6429E">
        <w:t xml:space="preserve"> Phosphax Sigma</w:t>
      </w:r>
      <w:r w:rsidR="00822CDB">
        <w:t xml:space="preserve">) </w:t>
      </w:r>
      <w:r w:rsidR="00B16E0B">
        <w:t xml:space="preserve">were also monitored </w:t>
      </w:r>
      <w:r w:rsidR="00822CDB">
        <w:t>as documented elsewhere</w:t>
      </w:r>
      <w:r w:rsidR="003719A9">
        <w:t xml:space="preserve">  </w:t>
      </w:r>
      <w:r w:rsidR="006A3A81">
        <w:fldChar w:fldCharType="begin"/>
      </w:r>
      <w:r w:rsidR="003719A9">
        <w:instrText xml:space="preserve"> ADDIN EN.CITE &lt;EndNote&gt;&lt;Cite&gt;&lt;Author&gt;Outram&lt;/Author&gt;&lt;Year&gt;2014&lt;/Year&gt;&lt;RecNum&gt;340&lt;/RecNum&gt;&lt;DisplayText&gt;(Outram et al., 2014)&lt;/DisplayText&gt;&lt;record&gt;&lt;rec-number&gt;340&lt;/rec-number&gt;&lt;foreign-keys&gt;&lt;key app="EN" db-id="zeaxs5ffsxdzslepdevpz5fdwrvds5sxzxrx" timestamp="1435072353"&gt;340&lt;/key&gt;&lt;/foreign-keys&gt;&lt;ref-type name="Journal Article"&gt;17&lt;/ref-type&gt;&lt;contributors&gt;&lt;authors&gt;&lt;author&gt;Outram, F. N.&lt;/author&gt;&lt;author&gt;Lloyd, C. E. M.&lt;/author&gt;&lt;author&gt;Jonczyk, J.&lt;/author&gt;&lt;author&gt;Benskin, C. McW H.&lt;/author&gt;&lt;author&gt;Grant, F.&lt;/author&gt;&lt;author&gt;Perks, M. T.&lt;/author&gt;&lt;author&gt;Deasy, C.&lt;/author&gt;&lt;author&gt;Burke, S. P.&lt;/author&gt;&lt;author&gt;Collins, A. L.&lt;/author&gt;&lt;author&gt;Freer, J.&lt;/author&gt;&lt;author&gt;Haygarth, P. M.&lt;/author&gt;&lt;author&gt;Hiscock, K. M.&lt;/author&gt;&lt;author&gt;Johnes, P. J.&lt;/author&gt;&lt;author&gt;Lovett, A. L.&lt;/author&gt;&lt;/authors&gt;&lt;/contributors&gt;&lt;titles&gt;&lt;title&gt;High-frequency monitoring of nitrogen and phosphorus response in three rural catchments to the end of the 2011–2012 drought in England&lt;/title&gt;&lt;secondary-title&gt;Hydrol. Earth Syst. Sci.&lt;/secondary-title&gt;&lt;/titles&gt;&lt;periodical&gt;&lt;full-title&gt;Hydrology and Earth System Sciences&lt;/full-title&gt;&lt;abbr-1&gt;Hydrol Earth Syst Sc&lt;/abbr-1&gt;&lt;abbr-2&gt;Hydrol. Earth Syst. Sci.&lt;/abbr-2&gt;&lt;/periodical&gt;&lt;pages&gt;3429-3448&lt;/pages&gt;&lt;volume&gt;18&lt;/volume&gt;&lt;number&gt;9&lt;/number&gt;&lt;dates&gt;&lt;year&gt;2014&lt;/year&gt;&lt;/dates&gt;&lt;publisher&gt;Copernicus Publications&lt;/publisher&gt;&lt;isbn&gt;1607-7938&lt;/isbn&gt;&lt;urls&gt;&lt;related-urls&gt;&lt;url&gt;http://www.hydrol-earth-syst-sci.net/18/3429/2014/&lt;/url&gt;&lt;/related-urls&gt;&lt;pdf-urls&gt;&lt;url&gt;http://www.hydrol-earth-syst-sci.net/18/3429/2014/hess-18-3429-2014.pdf&lt;/url&gt;&lt;/pdf-urls&gt;&lt;/urls&gt;&lt;electronic-resource-num&gt;10.5194/hess-18-3429-2014&lt;/electronic-resource-num&gt;&lt;/record&gt;&lt;/Cite&gt;&lt;/EndNote&gt;</w:instrText>
      </w:r>
      <w:r w:rsidR="006A3A81">
        <w:fldChar w:fldCharType="separate"/>
      </w:r>
      <w:r w:rsidR="003719A9">
        <w:rPr>
          <w:noProof/>
        </w:rPr>
        <w:t>(Outram et al., 2014)</w:t>
      </w:r>
      <w:r w:rsidR="006A3A81">
        <w:fldChar w:fldCharType="end"/>
      </w:r>
      <w:r w:rsidR="00B16E0B">
        <w:t>.</w:t>
      </w:r>
      <w:r w:rsidR="00E6429E">
        <w:t xml:space="preserve"> </w:t>
      </w:r>
      <w:r w:rsidR="00822CDB">
        <w:t xml:space="preserve"> River discharge </w:t>
      </w:r>
      <w:r w:rsidR="00A26262">
        <w:t xml:space="preserve">was </w:t>
      </w:r>
      <w:r w:rsidR="00822CDB">
        <w:t xml:space="preserve">measured using both an acoustic Doppler (Argonaut SW, Sontek) and a pressure transducer housed in a stilling </w:t>
      </w:r>
      <w:r w:rsidR="00822CDB" w:rsidRPr="00822CDB">
        <w:t xml:space="preserve">well (Impress </w:t>
      </w:r>
      <w:r w:rsidR="00822CDB" w:rsidRPr="00822CDB">
        <w:rPr>
          <w:rFonts w:cs="Calibri"/>
        </w:rPr>
        <w:t>IMSL Submersible Level Transmitter)</w:t>
      </w:r>
      <w:r w:rsidR="00822CDB">
        <w:rPr>
          <w:rFonts w:cs="Calibri"/>
        </w:rPr>
        <w:t xml:space="preserve"> </w:t>
      </w:r>
      <w:r w:rsidR="004435B2">
        <w:rPr>
          <w:rFonts w:cs="Calibri"/>
        </w:rPr>
        <w:t xml:space="preserve">and </w:t>
      </w:r>
      <w:r w:rsidR="00A26262">
        <w:rPr>
          <w:rFonts w:cs="Calibri"/>
        </w:rPr>
        <w:t>was</w:t>
      </w:r>
      <w:r w:rsidR="004435B2">
        <w:rPr>
          <w:rFonts w:cs="Calibri"/>
        </w:rPr>
        <w:t xml:space="preserve"> complimented by </w:t>
      </w:r>
      <w:r w:rsidR="00822CDB">
        <w:rPr>
          <w:rFonts w:cs="Calibri"/>
        </w:rPr>
        <w:t xml:space="preserve">regular </w:t>
      </w:r>
      <w:r w:rsidR="004435B2">
        <w:rPr>
          <w:rFonts w:cs="Calibri"/>
        </w:rPr>
        <w:t xml:space="preserve">manual </w:t>
      </w:r>
      <w:r w:rsidR="00822CDB">
        <w:rPr>
          <w:rFonts w:cs="Calibri"/>
        </w:rPr>
        <w:t xml:space="preserve">flow gauging. Both methods </w:t>
      </w:r>
      <w:r w:rsidR="004435B2">
        <w:rPr>
          <w:rFonts w:cs="Calibri"/>
        </w:rPr>
        <w:t>generated</w:t>
      </w:r>
      <w:r w:rsidR="00822CDB">
        <w:rPr>
          <w:rFonts w:cs="Calibri"/>
        </w:rPr>
        <w:t xml:space="preserve"> similar results</w:t>
      </w:r>
      <w:r w:rsidR="004435B2">
        <w:rPr>
          <w:rFonts w:cs="Calibri"/>
        </w:rPr>
        <w:t>,</w:t>
      </w:r>
      <w:r w:rsidR="00822CDB">
        <w:rPr>
          <w:rFonts w:cs="Calibri"/>
        </w:rPr>
        <w:t xml:space="preserve"> </w:t>
      </w:r>
      <w:r w:rsidR="004435B2">
        <w:rPr>
          <w:rFonts w:cs="Calibri"/>
        </w:rPr>
        <w:t xml:space="preserve">and </w:t>
      </w:r>
      <w:r w:rsidR="00822CDB">
        <w:rPr>
          <w:rFonts w:cs="Calibri"/>
        </w:rPr>
        <w:t>in this study the flow</w:t>
      </w:r>
      <w:r w:rsidR="000333FC">
        <w:rPr>
          <w:rFonts w:cs="Calibri"/>
        </w:rPr>
        <w:t>s</w:t>
      </w:r>
      <w:r w:rsidR="00822CDB">
        <w:rPr>
          <w:rFonts w:cs="Calibri"/>
        </w:rPr>
        <w:t xml:space="preserve"> calculated from the rating curve</w:t>
      </w:r>
      <w:r w:rsidR="00826F28">
        <w:rPr>
          <w:rFonts w:cs="Calibri"/>
        </w:rPr>
        <w:t>s</w:t>
      </w:r>
      <w:r w:rsidR="00822CDB">
        <w:rPr>
          <w:rFonts w:cs="Calibri"/>
        </w:rPr>
        <w:t xml:space="preserve"> are presented</w:t>
      </w:r>
      <w:r w:rsidR="00826F28">
        <w:rPr>
          <w:rFonts w:cs="Calibri"/>
        </w:rPr>
        <w:t xml:space="preserve"> along</w:t>
      </w:r>
      <w:r w:rsidR="00EB1941">
        <w:rPr>
          <w:rFonts w:cs="Calibri"/>
        </w:rPr>
        <w:t xml:space="preserve"> </w:t>
      </w:r>
      <w:r w:rsidR="00826F28">
        <w:rPr>
          <w:rFonts w:cs="Calibri"/>
        </w:rPr>
        <w:t>with</w:t>
      </w:r>
      <w:r w:rsidR="00822CDB">
        <w:rPr>
          <w:rFonts w:cs="Calibri"/>
        </w:rPr>
        <w:t xml:space="preserve"> the 95 percentile confidence limits generated from a non-linear</w:t>
      </w:r>
      <w:r w:rsidR="001E1E83">
        <w:rPr>
          <w:rFonts w:cs="Calibri"/>
        </w:rPr>
        <w:t>-least-</w:t>
      </w:r>
      <w:r w:rsidR="003719A9">
        <w:rPr>
          <w:rFonts w:cs="Calibri"/>
        </w:rPr>
        <w:t>squares regression</w:t>
      </w:r>
      <w:r w:rsidR="006B12CD">
        <w:t xml:space="preserve">. </w:t>
      </w:r>
      <w:r w:rsidR="00465FAA">
        <w:rPr>
          <w:rFonts w:cs="Calibri"/>
        </w:rPr>
        <w:t>Three</w:t>
      </w:r>
      <w:r w:rsidR="006B12CD">
        <w:rPr>
          <w:rFonts w:cs="Calibri"/>
        </w:rPr>
        <w:t xml:space="preserve"> tipping bucket rain gauges </w:t>
      </w:r>
      <w:r w:rsidR="00DF3C0D">
        <w:rPr>
          <w:rFonts w:cs="Calibri"/>
        </w:rPr>
        <w:t>record</w:t>
      </w:r>
      <w:r w:rsidR="00A26262">
        <w:rPr>
          <w:rFonts w:cs="Calibri"/>
        </w:rPr>
        <w:t>ed</w:t>
      </w:r>
      <w:r w:rsidR="00DF3C0D">
        <w:rPr>
          <w:rFonts w:cs="Calibri"/>
        </w:rPr>
        <w:t xml:space="preserve"> precipitation </w:t>
      </w:r>
      <w:r w:rsidR="00594B65">
        <w:rPr>
          <w:rFonts w:cs="Calibri"/>
        </w:rPr>
        <w:t>and the average of these was taken to be the actual precipitation</w:t>
      </w:r>
      <w:r w:rsidR="006B12CD">
        <w:rPr>
          <w:rFonts w:cs="Calibri"/>
        </w:rPr>
        <w:t>.</w:t>
      </w:r>
      <w:r w:rsidR="00BC2259">
        <w:rPr>
          <w:rFonts w:cs="Calibri"/>
        </w:rPr>
        <w:t xml:space="preserve"> </w:t>
      </w:r>
      <w:r w:rsidR="001502F9">
        <w:rPr>
          <w:rFonts w:cs="Calibri"/>
        </w:rPr>
        <w:t xml:space="preserve">A </w:t>
      </w:r>
      <w:r w:rsidR="007D3B6E">
        <w:rPr>
          <w:rFonts w:cs="Calibri"/>
        </w:rPr>
        <w:t xml:space="preserve">detailed explanation of quality assurance and quality control procedures and a </w:t>
      </w:r>
      <w:r w:rsidR="001502F9">
        <w:rPr>
          <w:rFonts w:cs="Calibri"/>
        </w:rPr>
        <w:t>table of instrumentation measuring ranges and accuracy can be found in the supplementary materials.</w:t>
      </w:r>
    </w:p>
    <w:p w:rsidR="00BC2259" w:rsidRDefault="005A5B78">
      <w:pPr>
        <w:rPr>
          <w:rFonts w:cs="Calibri"/>
        </w:rPr>
      </w:pPr>
      <w:r>
        <w:rPr>
          <w:rFonts w:cs="Calibri"/>
        </w:rPr>
        <w:t xml:space="preserve">A set of </w:t>
      </w:r>
      <w:r w:rsidR="005B3284">
        <w:rPr>
          <w:rFonts w:cs="Calibri"/>
        </w:rPr>
        <w:t>boreholes</w:t>
      </w:r>
      <w:r>
        <w:rPr>
          <w:rFonts w:cs="Calibri"/>
        </w:rPr>
        <w:t xml:space="preserve"> </w:t>
      </w:r>
      <w:r w:rsidR="00BC2259">
        <w:rPr>
          <w:rFonts w:cs="Calibri"/>
        </w:rPr>
        <w:t xml:space="preserve">located in the west of the catchment are drilled to depths of </w:t>
      </w:r>
      <w:r w:rsidR="008340D7">
        <w:rPr>
          <w:rFonts w:cs="Calibri"/>
        </w:rPr>
        <w:t>50, 15, 12 and 6 m into Chalk, Lowestoft Till clay silt, Sheringham Cliffs glacial sands and Bacton Green chalk-rich till, respectively</w:t>
      </w:r>
      <w:r>
        <w:rPr>
          <w:rFonts w:cs="Calibri"/>
        </w:rPr>
        <w:t xml:space="preserve"> (Figure 1)</w:t>
      </w:r>
      <w:r w:rsidR="008340D7">
        <w:rPr>
          <w:rFonts w:cs="Calibri"/>
        </w:rPr>
        <w:t xml:space="preserve">.  Each borehole </w:t>
      </w:r>
      <w:r w:rsidR="00A26262">
        <w:rPr>
          <w:rFonts w:cs="Calibri"/>
        </w:rPr>
        <w:t>was</w:t>
      </w:r>
      <w:r w:rsidR="008340D7">
        <w:rPr>
          <w:rFonts w:cs="Calibri"/>
        </w:rPr>
        <w:t xml:space="preserve"> equipped with a pressure transducer (Mini-Diver, Schlumberger) which record</w:t>
      </w:r>
      <w:r w:rsidR="00A26262">
        <w:rPr>
          <w:rFonts w:cs="Calibri"/>
        </w:rPr>
        <w:t>ed</w:t>
      </w:r>
      <w:r w:rsidR="008340D7">
        <w:rPr>
          <w:rFonts w:cs="Calibri"/>
        </w:rPr>
        <w:t xml:space="preserve"> temperature and pressure every 15 min. Data </w:t>
      </w:r>
      <w:r w:rsidR="00A26262">
        <w:rPr>
          <w:rFonts w:cs="Calibri"/>
        </w:rPr>
        <w:t xml:space="preserve">were </w:t>
      </w:r>
      <w:r w:rsidR="008340D7">
        <w:rPr>
          <w:rFonts w:cs="Calibri"/>
        </w:rPr>
        <w:t>barometrically compensated</w:t>
      </w:r>
      <w:r w:rsidR="00AD5893">
        <w:rPr>
          <w:rFonts w:cs="Calibri"/>
        </w:rPr>
        <w:t xml:space="preserve"> by linear interpolation</w:t>
      </w:r>
      <w:r w:rsidR="008340D7">
        <w:rPr>
          <w:rFonts w:cs="Calibri"/>
        </w:rPr>
        <w:t xml:space="preserve"> using the barometer located at each borehole set (BARO, Schlumberger).</w:t>
      </w:r>
      <w:r w:rsidR="00906AC9">
        <w:rPr>
          <w:rFonts w:cs="Calibri"/>
        </w:rPr>
        <w:t xml:space="preserve"> </w:t>
      </w:r>
    </w:p>
    <w:p w:rsidR="00FB3A54" w:rsidRDefault="00FD64B7">
      <w:pPr>
        <w:rPr>
          <w:rFonts w:cs="Calibri"/>
        </w:rPr>
      </w:pPr>
      <w:r>
        <w:rPr>
          <w:rFonts w:cs="Calibri"/>
        </w:rPr>
        <w:t>Due to equipment failures there are gaps in the TP record. In these instances the TP concentration was determined by linear interpolation, which was used in subsequent load calculations. The mean concentration of interpolated values was 0.08 mg P L</w:t>
      </w:r>
      <w:r w:rsidRPr="00FD64B7">
        <w:rPr>
          <w:rFonts w:cs="Calibri"/>
          <w:vertAlign w:val="superscript"/>
        </w:rPr>
        <w:t>-1</w:t>
      </w:r>
      <w:r>
        <w:rPr>
          <w:rFonts w:cs="Calibri"/>
        </w:rPr>
        <w:t xml:space="preserve"> which is slightly lower than the annual mean TP </w:t>
      </w:r>
      <w:r w:rsidRPr="00803EA6">
        <w:rPr>
          <w:rFonts w:cs="Calibri"/>
          <w:color w:val="000000" w:themeColor="text1"/>
        </w:rPr>
        <w:t>concentration</w:t>
      </w:r>
      <w:r w:rsidR="00607FF5" w:rsidRPr="00803EA6">
        <w:rPr>
          <w:rFonts w:cs="Calibri"/>
          <w:color w:val="000000" w:themeColor="text1"/>
        </w:rPr>
        <w:t>.</w:t>
      </w:r>
      <w:r w:rsidRPr="00803EA6">
        <w:rPr>
          <w:rFonts w:cs="Calibri"/>
          <w:color w:val="000000" w:themeColor="text1"/>
        </w:rPr>
        <w:t xml:space="preserve"> </w:t>
      </w:r>
      <w:r w:rsidR="00607FF5" w:rsidRPr="00803EA6">
        <w:rPr>
          <w:rFonts w:cs="Calibri"/>
          <w:color w:val="000000" w:themeColor="text1"/>
        </w:rPr>
        <w:t>This is due to the absence of rainfall event concentration peaks in the linearly interpolated data, with linear interpolation simply yielding a straight line between data points</w:t>
      </w:r>
      <w:r>
        <w:rPr>
          <w:rFonts w:cs="Calibri"/>
        </w:rPr>
        <w:t xml:space="preserve">. Therefore, riverine TP load calculations are a conservative estimate. </w:t>
      </w:r>
      <w:r w:rsidR="00713C36">
        <w:rPr>
          <w:rFonts w:cs="Calibri"/>
        </w:rPr>
        <w:t>A</w:t>
      </w:r>
      <w:r w:rsidR="00FB3A54">
        <w:rPr>
          <w:rFonts w:cs="Calibri"/>
        </w:rPr>
        <w:t xml:space="preserve"> detailed description of </w:t>
      </w:r>
      <w:r w:rsidR="00713C36">
        <w:rPr>
          <w:rFonts w:cs="Calibri"/>
        </w:rPr>
        <w:t>q</w:t>
      </w:r>
      <w:r w:rsidR="00FB3A54">
        <w:rPr>
          <w:rFonts w:cs="Calibri"/>
        </w:rPr>
        <w:t xml:space="preserve">uality </w:t>
      </w:r>
      <w:r w:rsidR="00713C36">
        <w:rPr>
          <w:rFonts w:cs="Calibri"/>
        </w:rPr>
        <w:t>a</w:t>
      </w:r>
      <w:r w:rsidR="00FB3A54">
        <w:rPr>
          <w:rFonts w:cs="Calibri"/>
        </w:rPr>
        <w:t xml:space="preserve">ssurance and </w:t>
      </w:r>
      <w:r w:rsidR="00713C36">
        <w:rPr>
          <w:rFonts w:cs="Calibri"/>
        </w:rPr>
        <w:t>q</w:t>
      </w:r>
      <w:r w:rsidR="00FB3A54">
        <w:rPr>
          <w:rFonts w:cs="Calibri"/>
        </w:rPr>
        <w:t xml:space="preserve">uality </w:t>
      </w:r>
      <w:r w:rsidR="00713C36">
        <w:rPr>
          <w:rFonts w:cs="Calibri"/>
        </w:rPr>
        <w:t>c</w:t>
      </w:r>
      <w:r w:rsidR="00FB3A54">
        <w:rPr>
          <w:rFonts w:cs="Calibri"/>
        </w:rPr>
        <w:t xml:space="preserve">ontrol procedures </w:t>
      </w:r>
      <w:r w:rsidR="00713C36">
        <w:rPr>
          <w:rFonts w:cs="Calibri"/>
        </w:rPr>
        <w:t xml:space="preserve">employed </w:t>
      </w:r>
      <w:r w:rsidR="003719A9">
        <w:rPr>
          <w:rFonts w:cs="Calibri"/>
        </w:rPr>
        <w:t>during dat</w:t>
      </w:r>
      <w:r w:rsidR="005509C3">
        <w:rPr>
          <w:rFonts w:cs="Calibri"/>
        </w:rPr>
        <w:t>a</w:t>
      </w:r>
      <w:r w:rsidR="003719A9">
        <w:rPr>
          <w:rFonts w:cs="Calibri"/>
        </w:rPr>
        <w:t xml:space="preserve"> validation</w:t>
      </w:r>
      <w:r w:rsidR="00713C36">
        <w:rPr>
          <w:rFonts w:cs="Calibri"/>
        </w:rPr>
        <w:t xml:space="preserve"> can be found in</w:t>
      </w:r>
      <w:r w:rsidR="00607FF5">
        <w:rPr>
          <w:rFonts w:cs="Calibri"/>
        </w:rPr>
        <w:t xml:space="preserve"> Outram et al. (2014)</w:t>
      </w:r>
      <w:r w:rsidR="00424E84">
        <w:rPr>
          <w:rFonts w:cs="Calibri"/>
        </w:rPr>
        <w:t xml:space="preserve"> and in the supplementary material</w:t>
      </w:r>
      <w:r w:rsidR="003719A9">
        <w:rPr>
          <w:rFonts w:cs="Calibri"/>
        </w:rPr>
        <w:t>.</w:t>
      </w:r>
    </w:p>
    <w:p w:rsidR="00CD2259" w:rsidRPr="0016322F" w:rsidRDefault="00970FF8" w:rsidP="00845347">
      <w:pPr>
        <w:pStyle w:val="ListParagraph"/>
        <w:numPr>
          <w:ilvl w:val="1"/>
          <w:numId w:val="36"/>
        </w:numPr>
        <w:rPr>
          <w:rFonts w:cs="Calibri"/>
          <w:b/>
        </w:rPr>
      </w:pPr>
      <w:r>
        <w:rPr>
          <w:rFonts w:cs="Calibri"/>
          <w:b/>
        </w:rPr>
        <w:t>Data Analysis</w:t>
      </w:r>
    </w:p>
    <w:p w:rsidR="00E64DD3" w:rsidRPr="0017554B" w:rsidRDefault="00CD2259">
      <w:pPr>
        <w:rPr>
          <w:rFonts w:cs="Calibri"/>
        </w:rPr>
      </w:pPr>
      <w:r w:rsidRPr="00CD2259">
        <w:rPr>
          <w:rFonts w:cs="Calibri"/>
        </w:rPr>
        <w:t xml:space="preserve">Baseflow separation followed </w:t>
      </w:r>
      <w:r w:rsidR="00BC3EC7">
        <w:rPr>
          <w:rFonts w:cs="Calibri"/>
        </w:rPr>
        <w:t xml:space="preserve">the approach of </w:t>
      </w:r>
      <w:r w:rsidR="006A3A81">
        <w:rPr>
          <w:rFonts w:cs="Calibri"/>
        </w:rPr>
        <w:fldChar w:fldCharType="begin"/>
      </w:r>
      <w:r w:rsidR="00FE1090">
        <w:rPr>
          <w:rFonts w:cs="Calibri"/>
        </w:rPr>
        <w:instrText xml:space="preserve"> ADDIN EN.CITE &lt;EndNote&gt;&lt;Cite AuthorYear="1"&gt;&lt;Author&gt;Gustard&lt;/Author&gt;&lt;Year&gt;1992&lt;/Year&gt;&lt;RecNum&gt;341&lt;/RecNum&gt;&lt;DisplayText&gt;Gustard et al. (1992&lt;/DisplayText&gt;&lt;record&gt;&lt;rec-number&gt;341&lt;/rec-number&gt;&lt;foreign-keys&gt;&lt;key app="EN" db-id="zeaxs5ffsxdzslepdevpz5fdwrvds5sxzxrx" timestamp="1435072808"&gt;341&lt;/key&gt;&lt;/foreign-keys&gt;&lt;ref-type name="Aggregated Database"&gt;55&lt;/ref-type&gt;&lt;contributors&gt;&lt;authors&gt;&lt;author&gt;Gustard, A&lt;/author&gt;&lt;author&gt;Bullock, A &lt;/author&gt;&lt;author&gt;Dixon, J.M&lt;/author&gt;&lt;/authors&gt;&lt;/contributors&gt;&lt;titles&gt;&lt;title&gt;Low flow estimation in the united kingdom &lt;/title&gt;&lt;/titles&gt;&lt;number&gt;Report 108&lt;/number&gt;&lt;dates&gt;&lt;year&gt;1992&lt;/year&gt;&lt;/dates&gt;&lt;pub-location&gt;Wallingford&lt;/pub-location&gt;&lt;publisher&gt;Institute of Hydrology&lt;/publisher&gt;&lt;urls&gt;&lt;/urls&gt;&lt;/record&gt;&lt;/Cite&gt;&lt;/EndNote&gt;</w:instrText>
      </w:r>
      <w:r w:rsidR="006A3A81">
        <w:rPr>
          <w:rFonts w:cs="Calibri"/>
        </w:rPr>
        <w:fldChar w:fldCharType="separate"/>
      </w:r>
      <w:r w:rsidR="00FE1090">
        <w:rPr>
          <w:rFonts w:cs="Calibri"/>
          <w:noProof/>
        </w:rPr>
        <w:t>Gustard et al. (1992</w:t>
      </w:r>
      <w:r w:rsidR="006A3A81">
        <w:rPr>
          <w:rFonts w:cs="Calibri"/>
        </w:rPr>
        <w:fldChar w:fldCharType="end"/>
      </w:r>
      <w:r w:rsidR="00FE1090">
        <w:rPr>
          <w:rFonts w:cs="Calibri"/>
        </w:rPr>
        <w:t xml:space="preserve">) </w:t>
      </w:r>
      <w:r>
        <w:rPr>
          <w:rFonts w:cs="Calibri"/>
        </w:rPr>
        <w:t xml:space="preserve">by calculating the </w:t>
      </w:r>
      <w:r w:rsidR="000862A2">
        <w:rPr>
          <w:rFonts w:cs="Calibri"/>
        </w:rPr>
        <w:t xml:space="preserve">flow </w:t>
      </w:r>
      <w:r>
        <w:rPr>
          <w:rFonts w:cs="Calibri"/>
        </w:rPr>
        <w:t>minima of five-day non-overlapping consecutive periods and connecting minima which when multiplied by 0.9 were found to be less than the five-day minima on either side</w:t>
      </w:r>
      <w:r w:rsidRPr="00D178B8">
        <w:rPr>
          <w:rFonts w:cs="Calibri"/>
        </w:rPr>
        <w:t xml:space="preserve">. All identified ‘turning points’ were </w:t>
      </w:r>
      <w:r w:rsidRPr="00D178B8">
        <w:rPr>
          <w:rFonts w:cs="Calibri"/>
        </w:rPr>
        <w:lastRenderedPageBreak/>
        <w:t xml:space="preserve">interpolated linearly to give </w:t>
      </w:r>
      <w:r w:rsidR="000862A2" w:rsidRPr="00D178B8">
        <w:rPr>
          <w:rFonts w:cs="Calibri"/>
        </w:rPr>
        <w:t xml:space="preserve">an estimation of </w:t>
      </w:r>
      <w:r w:rsidRPr="00D178B8">
        <w:rPr>
          <w:rFonts w:cs="Calibri"/>
        </w:rPr>
        <w:t xml:space="preserve">baseflow.  </w:t>
      </w:r>
      <w:r w:rsidR="00D57D1C" w:rsidRPr="00D178B8">
        <w:rPr>
          <w:rFonts w:cs="Calibri"/>
        </w:rPr>
        <w:t>The minimum peak threshold used to define an ‘event’ was 0.05 m</w:t>
      </w:r>
      <w:r w:rsidR="00D57D1C" w:rsidRPr="00D178B8">
        <w:rPr>
          <w:rFonts w:cs="Calibri"/>
          <w:vertAlign w:val="superscript"/>
        </w:rPr>
        <w:t xml:space="preserve">3 </w:t>
      </w:r>
      <w:r w:rsidR="00D57D1C" w:rsidRPr="00D178B8">
        <w:rPr>
          <w:rFonts w:cs="Calibri"/>
        </w:rPr>
        <w:t>s</w:t>
      </w:r>
      <w:r w:rsidR="00D57D1C" w:rsidRPr="00D178B8">
        <w:rPr>
          <w:rFonts w:cs="Calibri"/>
          <w:vertAlign w:val="superscript"/>
        </w:rPr>
        <w:t>-1</w:t>
      </w:r>
      <w:r w:rsidR="00D57D1C" w:rsidRPr="00D178B8">
        <w:rPr>
          <w:rFonts w:cs="Calibri"/>
        </w:rPr>
        <w:t>. The first point at which flow exceeded a threshold of 0.001 m</w:t>
      </w:r>
      <w:r w:rsidR="00D57D1C" w:rsidRPr="00D178B8">
        <w:rPr>
          <w:rFonts w:cs="Calibri"/>
          <w:vertAlign w:val="superscript"/>
        </w:rPr>
        <w:t>3</w:t>
      </w:r>
      <w:r w:rsidR="00D57D1C" w:rsidRPr="00D178B8">
        <w:rPr>
          <w:rFonts w:cs="Calibri"/>
        </w:rPr>
        <w:t xml:space="preserve"> s</w:t>
      </w:r>
      <w:r w:rsidR="00D57D1C" w:rsidRPr="00D178B8">
        <w:rPr>
          <w:rFonts w:cs="Calibri"/>
          <w:vertAlign w:val="superscript"/>
        </w:rPr>
        <w:t>-1</w:t>
      </w:r>
      <w:r w:rsidR="00D57D1C" w:rsidRPr="00D178B8">
        <w:rPr>
          <w:rFonts w:cs="Calibri"/>
        </w:rPr>
        <w:t xml:space="preserve"> above baseflow prior to a peak and the first point when flow went below the same threshold marked the start and end of that event</w:t>
      </w:r>
      <w:r w:rsidR="003C38C9" w:rsidRPr="00D178B8">
        <w:rPr>
          <w:rFonts w:cs="Calibri"/>
        </w:rPr>
        <w:t xml:space="preserve">. </w:t>
      </w:r>
      <w:r w:rsidR="00D57D1C" w:rsidRPr="00D178B8">
        <w:rPr>
          <w:rFonts w:cs="Calibri"/>
        </w:rPr>
        <w:t>Using this method</w:t>
      </w:r>
      <w:r w:rsidR="00C0214D">
        <w:rPr>
          <w:rFonts w:cs="Calibri"/>
        </w:rPr>
        <w:t>,</w:t>
      </w:r>
      <w:r w:rsidR="00D57D1C" w:rsidRPr="00D178B8">
        <w:rPr>
          <w:rFonts w:cs="Calibri"/>
        </w:rPr>
        <w:t xml:space="preserve"> event duration ranged from </w:t>
      </w:r>
      <w:r w:rsidR="000F0E56" w:rsidRPr="00D178B8">
        <w:rPr>
          <w:rFonts w:cs="Calibri"/>
        </w:rPr>
        <w:t>3</w:t>
      </w:r>
      <w:r w:rsidR="00D57D1C" w:rsidRPr="00D178B8">
        <w:rPr>
          <w:rFonts w:cs="Calibri"/>
        </w:rPr>
        <w:t xml:space="preserve"> to </w:t>
      </w:r>
      <w:r w:rsidR="000F0E56" w:rsidRPr="00D178B8">
        <w:rPr>
          <w:rFonts w:cs="Calibri"/>
        </w:rPr>
        <w:t>31 days. Because of the influence of groundwater and associated lags in runoff response in the catchment this was deemed the most appropriate method.</w:t>
      </w:r>
      <w:r w:rsidR="00BB5483">
        <w:rPr>
          <w:rFonts w:cs="Calibri"/>
        </w:rPr>
        <w:t xml:space="preserve"> Storm discharge in excess of baseflow was compared to </w:t>
      </w:r>
      <w:r w:rsidR="00BB5483" w:rsidRPr="0017554B">
        <w:rPr>
          <w:rFonts w:cs="Calibri"/>
        </w:rPr>
        <w:t xml:space="preserve">event precipitation totals to create </w:t>
      </w:r>
      <w:r w:rsidR="00D04445">
        <w:rPr>
          <w:rFonts w:cs="Calibri"/>
        </w:rPr>
        <w:t xml:space="preserve">event </w:t>
      </w:r>
      <w:r w:rsidR="00BB5483" w:rsidRPr="0017554B">
        <w:rPr>
          <w:rFonts w:cs="Calibri"/>
        </w:rPr>
        <w:t>runoff coefficients (</w:t>
      </w:r>
      <w:r w:rsidR="00D04445">
        <w:rPr>
          <w:rFonts w:cs="Calibri"/>
        </w:rPr>
        <w:t xml:space="preserve">storm </w:t>
      </w:r>
      <w:r w:rsidR="00BB5483" w:rsidRPr="0017554B">
        <w:rPr>
          <w:rFonts w:cs="Calibri"/>
        </w:rPr>
        <w:t>discharge/precipitation).</w:t>
      </w:r>
    </w:p>
    <w:p w:rsidR="00C1502B" w:rsidRPr="00803EA6" w:rsidRDefault="006A3A81" w:rsidP="00803EA6">
      <w:pPr>
        <w:spacing w:line="276" w:lineRule="auto"/>
        <w:jc w:val="both"/>
        <w:rPr>
          <w:rFonts w:cstheme="majorBidi"/>
        </w:rPr>
      </w:pPr>
      <w:r w:rsidRPr="00803EA6">
        <w:rPr>
          <w:rFonts w:cstheme="majorBidi"/>
        </w:rPr>
        <w:t>The annual export, or load (</w:t>
      </w:r>
      <w:r w:rsidRPr="00803EA6">
        <w:rPr>
          <w:rFonts w:cstheme="majorBidi"/>
          <w:i/>
        </w:rPr>
        <w:t>L</w:t>
      </w:r>
      <w:r w:rsidRPr="00803EA6">
        <w:rPr>
          <w:rFonts w:cstheme="majorBidi"/>
        </w:rPr>
        <w:t xml:space="preserve">), of </w:t>
      </w:r>
      <w:r w:rsidR="0017554B">
        <w:rPr>
          <w:rFonts w:cstheme="majorBidi"/>
        </w:rPr>
        <w:t>N and P</w:t>
      </w:r>
      <w:r w:rsidRPr="00803EA6">
        <w:rPr>
          <w:rFonts w:cstheme="majorBidi"/>
        </w:rPr>
        <w:t xml:space="preserve"> (kg y</w:t>
      </w:r>
      <w:r w:rsidRPr="00803EA6">
        <w:rPr>
          <w:rFonts w:cstheme="majorBidi"/>
          <w:vertAlign w:val="superscript"/>
        </w:rPr>
        <w:t>-1</w:t>
      </w:r>
      <w:r w:rsidRPr="00803EA6">
        <w:rPr>
          <w:rFonts w:cstheme="majorBidi"/>
        </w:rPr>
        <w:t>) was then calculated as follows:</w:t>
      </w:r>
    </w:p>
    <w:p w:rsidR="0017554B" w:rsidRPr="00803EA6" w:rsidRDefault="0017554B" w:rsidP="0017554B">
      <w:pPr>
        <w:spacing w:line="480" w:lineRule="auto"/>
        <w:jc w:val="both"/>
        <w:rPr>
          <w:i/>
        </w:rPr>
      </w:pPr>
      <m:oMathPara>
        <m:oMath>
          <m:r>
            <w:rPr>
              <w:rFonts w:ascii="Cambria Math" w:hAnsi="Cambria Math"/>
            </w:rPr>
            <m:t>L=</m:t>
          </m:r>
          <m:nary>
            <m:naryPr>
              <m:chr m:val="∑"/>
              <m:limLoc m:val="undOvr"/>
              <m:ctrlPr>
                <w:rPr>
                  <w:rFonts w:ascii="Cambria Math" w:hAnsi="Cambria Math"/>
                  <w:i/>
                </w:rPr>
              </m:ctrlPr>
            </m:naryPr>
            <m:sub>
              <m:r>
                <w:rPr>
                  <w:rFonts w:ascii="Cambria Math" w:hAnsi="Cambria Math"/>
                </w:rPr>
                <m:t>i=1</m:t>
              </m:r>
            </m:sub>
            <m:sup>
              <m:r>
                <w:rPr>
                  <w:rFonts w:ascii="Cambria Math" w:hAnsi="Cambria Math"/>
                </w:rPr>
                <m:t>I</m:t>
              </m:r>
            </m:sup>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i</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 xml:space="preserve"> ×1800</m:t>
                      </m:r>
                    </m:num>
                    <m:den>
                      <m:sSup>
                        <m:sSupPr>
                          <m:ctrlPr>
                            <w:rPr>
                              <w:rFonts w:ascii="Cambria Math" w:hAnsi="Cambria Math"/>
                              <w:i/>
                            </w:rPr>
                          </m:ctrlPr>
                        </m:sSupPr>
                        <m:e>
                          <m:r>
                            <w:rPr>
                              <w:rFonts w:ascii="Cambria Math" w:hAnsi="Cambria Math"/>
                            </w:rPr>
                            <m:t>10</m:t>
                          </m:r>
                        </m:e>
                        <m:sup>
                          <m:r>
                            <w:rPr>
                              <w:rFonts w:ascii="Cambria Math" w:hAnsi="Cambria Math"/>
                            </w:rPr>
                            <m:t>6</m:t>
                          </m:r>
                        </m:sup>
                      </m:sSup>
                    </m:den>
                  </m:f>
                </m:e>
              </m:d>
            </m:e>
          </m:nary>
        </m:oMath>
      </m:oMathPara>
    </w:p>
    <w:p w:rsidR="00970FF8" w:rsidRPr="00970FF8" w:rsidRDefault="006A3A81" w:rsidP="00803EA6">
      <w:pPr>
        <w:spacing w:line="276" w:lineRule="auto"/>
        <w:jc w:val="both"/>
        <w:rPr>
          <w:rFonts w:cs="Calibri"/>
        </w:rPr>
      </w:pPr>
      <w:r w:rsidRPr="00803EA6">
        <w:rPr>
          <w:rFonts w:cstheme="majorBidi"/>
        </w:rPr>
        <w:t xml:space="preserve">Where </w:t>
      </w:r>
      <w:r w:rsidRPr="00803EA6">
        <w:rPr>
          <w:rFonts w:cstheme="majorBidi"/>
          <w:i/>
        </w:rPr>
        <w:t>Q</w:t>
      </w:r>
      <w:r w:rsidRPr="00803EA6">
        <w:rPr>
          <w:rFonts w:cstheme="majorBidi"/>
          <w:i/>
          <w:vertAlign w:val="subscript"/>
        </w:rPr>
        <w:t>i</w:t>
      </w:r>
      <w:r w:rsidRPr="00803EA6">
        <w:rPr>
          <w:rFonts w:cstheme="majorBidi"/>
        </w:rPr>
        <w:t xml:space="preserve"> is the instantaneous discharge (L s</w:t>
      </w:r>
      <w:r w:rsidRPr="00803EA6">
        <w:rPr>
          <w:rFonts w:cstheme="majorBidi"/>
          <w:vertAlign w:val="superscript"/>
        </w:rPr>
        <w:t>-1</w:t>
      </w:r>
      <w:r w:rsidRPr="00803EA6">
        <w:rPr>
          <w:rFonts w:cstheme="majorBidi"/>
        </w:rPr>
        <w:t xml:space="preserve">) and </w:t>
      </w:r>
      <w:r w:rsidRPr="00803EA6">
        <w:rPr>
          <w:rFonts w:cstheme="majorBidi"/>
          <w:i/>
        </w:rPr>
        <w:t>C</w:t>
      </w:r>
      <w:r w:rsidRPr="00803EA6">
        <w:rPr>
          <w:rFonts w:cstheme="majorBidi"/>
          <w:i/>
          <w:vertAlign w:val="subscript"/>
        </w:rPr>
        <w:t>i</w:t>
      </w:r>
      <w:r w:rsidRPr="00803EA6">
        <w:rPr>
          <w:rFonts w:cstheme="majorBidi"/>
        </w:rPr>
        <w:t xml:space="preserve"> is the instantaneous concentration of </w:t>
      </w:r>
      <w:r w:rsidR="0017554B">
        <w:rPr>
          <w:rFonts w:cstheme="majorBidi"/>
        </w:rPr>
        <w:t>N or P</w:t>
      </w:r>
      <w:r w:rsidRPr="00803EA6">
        <w:rPr>
          <w:rFonts w:cstheme="majorBidi"/>
        </w:rPr>
        <w:t xml:space="preserve"> (mg L</w:t>
      </w:r>
      <w:r w:rsidRPr="00803EA6">
        <w:rPr>
          <w:rFonts w:cstheme="majorBidi"/>
          <w:vertAlign w:val="superscript"/>
        </w:rPr>
        <w:t>-1</w:t>
      </w:r>
      <w:r w:rsidRPr="00803EA6">
        <w:rPr>
          <w:rFonts w:cstheme="majorBidi"/>
        </w:rPr>
        <w:t xml:space="preserve">), with </w:t>
      </w:r>
      <w:r w:rsidRPr="00803EA6">
        <w:rPr>
          <w:rFonts w:cstheme="majorBidi"/>
          <w:i/>
        </w:rPr>
        <w:t>i</w:t>
      </w:r>
      <w:r w:rsidR="00FB63C4" w:rsidRPr="00FB63C4">
        <w:rPr>
          <w:rFonts w:cstheme="majorBidi"/>
        </w:rPr>
        <w:t xml:space="preserve"> representing a 30-mi</w:t>
      </w:r>
      <w:r w:rsidR="00FB63C4">
        <w:rPr>
          <w:rFonts w:cstheme="majorBidi"/>
        </w:rPr>
        <w:t>n</w:t>
      </w:r>
      <w:r w:rsidRPr="00803EA6">
        <w:rPr>
          <w:rFonts w:cstheme="majorBidi"/>
        </w:rPr>
        <w:t xml:space="preserve"> (1800 s) time-step.</w:t>
      </w:r>
      <w:r w:rsidR="00970FF8">
        <w:rPr>
          <w:rFonts w:cs="Calibri"/>
        </w:rPr>
        <w:t xml:space="preserve">Flow weighted concentrations (FWC) were calculated </w:t>
      </w:r>
      <w:r w:rsidR="004678A3">
        <w:rPr>
          <w:rFonts w:cs="Calibri"/>
        </w:rPr>
        <w:t>by dividing total annual loa</w:t>
      </w:r>
      <w:r w:rsidR="00C1502B">
        <w:rPr>
          <w:rFonts w:cs="Calibri"/>
        </w:rPr>
        <w:t>d of N and P by total annual flow volume. A linear regression was used to assess whether the relationship between event BFI and event-derived N and P load was statistically significant.</w:t>
      </w:r>
    </w:p>
    <w:p w:rsidR="00970FF8" w:rsidRPr="00970FF8" w:rsidRDefault="00970FF8">
      <w:pPr>
        <w:rPr>
          <w:rFonts w:cs="Calibri"/>
        </w:rPr>
      </w:pPr>
    </w:p>
    <w:p w:rsidR="005769D7" w:rsidRDefault="005769D7">
      <w:pPr>
        <w:rPr>
          <w:b/>
        </w:rPr>
      </w:pPr>
    </w:p>
    <w:p w:rsidR="00C1502B" w:rsidRDefault="00E36897" w:rsidP="00803EA6">
      <w:pPr>
        <w:pStyle w:val="ListParagraph"/>
        <w:numPr>
          <w:ilvl w:val="0"/>
          <w:numId w:val="36"/>
        </w:numPr>
        <w:rPr>
          <w:b/>
        </w:rPr>
      </w:pPr>
      <w:r w:rsidRPr="0016322F">
        <w:rPr>
          <w:b/>
        </w:rPr>
        <w:t xml:space="preserve">Results </w:t>
      </w:r>
    </w:p>
    <w:p w:rsidR="001F3263" w:rsidRPr="0016322F" w:rsidRDefault="009A041B" w:rsidP="00870CD3">
      <w:pPr>
        <w:pStyle w:val="ListParagraph"/>
        <w:numPr>
          <w:ilvl w:val="1"/>
          <w:numId w:val="37"/>
        </w:numPr>
        <w:rPr>
          <w:b/>
        </w:rPr>
      </w:pPr>
      <w:r>
        <w:rPr>
          <w:b/>
        </w:rPr>
        <w:t>Rainfall, river discharge and groundwater</w:t>
      </w:r>
    </w:p>
    <w:p w:rsidR="00B17737" w:rsidRDefault="00B17737" w:rsidP="00B17737">
      <w:r>
        <w:t xml:space="preserve">Mean annual rainfall was highest in </w:t>
      </w:r>
      <w:r w:rsidR="005C44D0">
        <w:t>the hydrological year</w:t>
      </w:r>
      <w:r w:rsidR="00A418B1">
        <w:t xml:space="preserve"> (October – September)</w:t>
      </w:r>
      <w:r w:rsidR="005C44D0">
        <w:t xml:space="preserve"> </w:t>
      </w:r>
      <w:r>
        <w:t xml:space="preserve">2014 (706 mm), followed by 2012 (683 mm) and 2013 (632 mm) (Table 2). The </w:t>
      </w:r>
      <w:r w:rsidR="00BA34F5">
        <w:t>UK Meteorological Office 1981-2010</w:t>
      </w:r>
      <w:r>
        <w:t xml:space="preserve"> annual average for th</w:t>
      </w:r>
      <w:r w:rsidR="00BA34F5">
        <w:t>is</w:t>
      </w:r>
      <w:r>
        <w:t xml:space="preserve"> region is 65</w:t>
      </w:r>
      <w:r w:rsidR="00FD2FCE">
        <w:t>3</w:t>
      </w:r>
      <w:r>
        <w:t xml:space="preserve"> mm</w:t>
      </w:r>
      <w:r w:rsidR="005C44D0">
        <w:t xml:space="preserve"> (</w:t>
      </w:r>
      <w:r w:rsidR="00BA34F5">
        <w:t xml:space="preserve">RAF </w:t>
      </w:r>
      <w:r w:rsidR="005C44D0">
        <w:t>Marham)</w:t>
      </w:r>
      <w:r>
        <w:t>. The flow regimes differed between the three water years (</w:t>
      </w:r>
      <w:r w:rsidR="008A11A9">
        <w:t>Figure 3</w:t>
      </w:r>
      <w:r>
        <w:t>a). The chalk aquifer (</w:t>
      </w:r>
      <w:r w:rsidR="007B4250">
        <w:t xml:space="preserve">ML </w:t>
      </w:r>
      <w:r>
        <w:t>BH1) showed slow recharge from the onset of rain in December 2011 (</w:t>
      </w:r>
      <w:r w:rsidR="008A11A9">
        <w:t>Figure 3</w:t>
      </w:r>
      <w:r>
        <w:t>b) due to drought recovery from the previous water year</w:t>
      </w:r>
      <w:r w:rsidR="009C74CD">
        <w:t xml:space="preserve"> (i.e. transition from low to normal groundwater levels and soil moisture conditions)</w:t>
      </w:r>
      <w:r>
        <w:t>. After an initial period of rain the shallow borehole (</w:t>
      </w:r>
      <w:r w:rsidR="007B4250">
        <w:t xml:space="preserve">ML </w:t>
      </w:r>
      <w:r>
        <w:t xml:space="preserve">BH4) showed a </w:t>
      </w:r>
      <w:r w:rsidR="003E64FB">
        <w:t xml:space="preserve">rapid </w:t>
      </w:r>
      <w:r>
        <w:t xml:space="preserve">recovery but fluctuated in level throughout winter </w:t>
      </w:r>
      <w:r w:rsidR="005C44D0">
        <w:t>un</w:t>
      </w:r>
      <w:r w:rsidR="00F06183">
        <w:t>til late</w:t>
      </w:r>
      <w:r>
        <w:t xml:space="preserve"> summer. By contrast, winter 2013 was wet</w:t>
      </w:r>
      <w:r w:rsidR="003E64FB">
        <w:t>ter (</w:t>
      </w:r>
      <w:r w:rsidR="00A9435A">
        <w:t xml:space="preserve">December – February total = </w:t>
      </w:r>
      <w:r w:rsidR="00FD2FCE">
        <w:t>178</w:t>
      </w:r>
      <w:r w:rsidR="003E64FB">
        <w:t xml:space="preserve"> mm)</w:t>
      </w:r>
      <w:r>
        <w:t xml:space="preserve"> resulting in the maximum recorded chalk groundwater level in April 2013</w:t>
      </w:r>
      <w:r w:rsidR="003E64FB">
        <w:t xml:space="preserve"> (</w:t>
      </w:r>
      <w:r w:rsidR="00901332">
        <w:t>40.9 m asl</w:t>
      </w:r>
      <w:r w:rsidR="003E64FB">
        <w:t>)</w:t>
      </w:r>
      <w:r>
        <w:t xml:space="preserve">. The shallow borehole </w:t>
      </w:r>
      <w:r w:rsidR="005C44D0">
        <w:t xml:space="preserve">water level </w:t>
      </w:r>
      <w:r>
        <w:t>remained elevated throughout winter and spring 2013. The dry summer</w:t>
      </w:r>
      <w:r w:rsidR="00AD42FD">
        <w:t xml:space="preserve"> 2013 (</w:t>
      </w:r>
      <w:r w:rsidR="00A9435A">
        <w:t xml:space="preserve">June – August total = </w:t>
      </w:r>
      <w:r w:rsidR="00FD2FCE">
        <w:t>96</w:t>
      </w:r>
      <w:r w:rsidR="00AD42FD">
        <w:t xml:space="preserve"> mm)</w:t>
      </w:r>
      <w:r>
        <w:t xml:space="preserve"> resulted in discharge and groundwater recession from April onwards. Similarly to 2013, high rainfall</w:t>
      </w:r>
      <w:r w:rsidR="00AD42FD">
        <w:t xml:space="preserve"> (</w:t>
      </w:r>
      <w:r w:rsidR="00FD2FCE">
        <w:t xml:space="preserve">181 </w:t>
      </w:r>
      <w:r w:rsidR="00AD42FD">
        <w:t>mm)</w:t>
      </w:r>
      <w:r>
        <w:t>, discharge</w:t>
      </w:r>
      <w:r w:rsidR="00691D9C">
        <w:t xml:space="preserve"> (</w:t>
      </w:r>
      <w:r w:rsidR="00F730A3">
        <w:t>mean = 0.19 m</w:t>
      </w:r>
      <w:r w:rsidR="006A3A81" w:rsidRPr="00803EA6">
        <w:rPr>
          <w:vertAlign w:val="superscript"/>
        </w:rPr>
        <w:t>3</w:t>
      </w:r>
      <w:r w:rsidR="00F730A3">
        <w:t xml:space="preserve"> s</w:t>
      </w:r>
      <w:r w:rsidR="006A3A81" w:rsidRPr="00803EA6">
        <w:rPr>
          <w:vertAlign w:val="superscript"/>
        </w:rPr>
        <w:t>-1</w:t>
      </w:r>
      <w:r w:rsidR="00691D9C">
        <w:t>)</w:t>
      </w:r>
      <w:r>
        <w:t xml:space="preserve"> and groundwater level</w:t>
      </w:r>
      <w:r w:rsidR="00691D9C">
        <w:t xml:space="preserve"> (</w:t>
      </w:r>
      <w:r w:rsidR="009701ED">
        <w:t>ML BH1 = 40.2 m asl</w:t>
      </w:r>
      <w:r w:rsidR="00691D9C">
        <w:t>)</w:t>
      </w:r>
      <w:r>
        <w:t xml:space="preserve"> occurred in winter 2014</w:t>
      </w:r>
      <w:r w:rsidR="00B32CC7">
        <w:t>,</w:t>
      </w:r>
      <w:r>
        <w:t xml:space="preserve"> although there was </w:t>
      </w:r>
      <w:r w:rsidR="00B32CC7">
        <w:t>a prolonged</w:t>
      </w:r>
      <w:r>
        <w:t xml:space="preserve"> dry period </w:t>
      </w:r>
      <w:r w:rsidR="00B32CC7">
        <w:t xml:space="preserve">during March </w:t>
      </w:r>
      <w:r>
        <w:t xml:space="preserve">and </w:t>
      </w:r>
      <w:r w:rsidR="00B32CC7">
        <w:t>April</w:t>
      </w:r>
      <w:r w:rsidR="00F85CDF">
        <w:t xml:space="preserve"> </w:t>
      </w:r>
      <w:r>
        <w:t>2014</w:t>
      </w:r>
      <w:r w:rsidR="00691D9C">
        <w:t xml:space="preserve"> (</w:t>
      </w:r>
      <w:r w:rsidR="007809C2">
        <w:t>56</w:t>
      </w:r>
      <w:r w:rsidR="00CE6444">
        <w:t xml:space="preserve"> mm</w:t>
      </w:r>
      <w:r w:rsidR="00691D9C">
        <w:t>)</w:t>
      </w:r>
      <w:r>
        <w:t xml:space="preserve">. Large rainfall totals </w:t>
      </w:r>
      <w:r w:rsidR="00F4619A">
        <w:t>in</w:t>
      </w:r>
      <w:r>
        <w:t xml:space="preserve"> </w:t>
      </w:r>
      <w:r w:rsidR="00F4619A">
        <w:t>late</w:t>
      </w:r>
      <w:r>
        <w:t xml:space="preserve"> May </w:t>
      </w:r>
      <w:r w:rsidR="00F4619A">
        <w:t>and</w:t>
      </w:r>
      <w:r>
        <w:t xml:space="preserve"> early June </w:t>
      </w:r>
      <w:r w:rsidR="00F4619A">
        <w:t xml:space="preserve">(105 mm in three weeks) </w:t>
      </w:r>
      <w:r>
        <w:t>caused the largest discharge event (1.2 m</w:t>
      </w:r>
      <w:r w:rsidRPr="00B17737">
        <w:rPr>
          <w:vertAlign w:val="superscript"/>
        </w:rPr>
        <w:t>3</w:t>
      </w:r>
      <w:r>
        <w:t>s</w:t>
      </w:r>
      <w:r w:rsidRPr="00B17737">
        <w:rPr>
          <w:vertAlign w:val="superscript"/>
        </w:rPr>
        <w:t>-1</w:t>
      </w:r>
      <w:r>
        <w:t>). The chalk aquifer level peaked in early March</w:t>
      </w:r>
      <w:r w:rsidR="006E4EC7">
        <w:t xml:space="preserve"> 2014</w:t>
      </w:r>
      <w:r>
        <w:t xml:space="preserve"> </w:t>
      </w:r>
      <w:r w:rsidR="00F4619A">
        <w:t>(</w:t>
      </w:r>
      <w:r w:rsidR="006E4EC7">
        <w:t>40.7 m asl</w:t>
      </w:r>
      <w:r w:rsidR="00F4619A">
        <w:t xml:space="preserve">) </w:t>
      </w:r>
      <w:r>
        <w:t>and shallow groundwater remained elevated throughout winter</w:t>
      </w:r>
      <w:r w:rsidR="00F06183">
        <w:t xml:space="preserve"> and </w:t>
      </w:r>
      <w:r>
        <w:t xml:space="preserve">spring. The annual runoff coefficient was higher in 2013 (0.37) than 2012 (0.20) and 2014 (0.25). Mean event runoff coefficients followed the same pattern, with </w:t>
      </w:r>
      <w:r w:rsidR="00F06183">
        <w:t xml:space="preserve">higher coefficients in </w:t>
      </w:r>
      <w:r>
        <w:t xml:space="preserve">2013 (0.17) than 2012 (0.05) and 2014 (0.12). The annual baseflow index (BFI) values for 2012 (0.74) and 2014 (0.72) were similar and slightly higher than 2013 (0.69). Annual mean groundwater level was highest in 2013 for both deepest (ML BH1) and </w:t>
      </w:r>
      <w:r w:rsidR="00F06183">
        <w:t>shallowest (ML BH4) boreholes (T</w:t>
      </w:r>
      <w:r>
        <w:t>able 2).</w:t>
      </w:r>
    </w:p>
    <w:p w:rsidR="00B17737" w:rsidRDefault="00B17737" w:rsidP="00B17737">
      <w:r>
        <w:lastRenderedPageBreak/>
        <w:t>Althou</w:t>
      </w:r>
      <w:r w:rsidR="005C44D0">
        <w:t>gh annual rainfall totals did not</w:t>
      </w:r>
      <w:r>
        <w:t xml:space="preserve"> vary</w:t>
      </w:r>
      <w:r w:rsidR="000333FC">
        <w:t xml:space="preserve"> appreciably</w:t>
      </w:r>
      <w:r w:rsidR="00F203B4">
        <w:t xml:space="preserve"> </w:t>
      </w:r>
      <w:r>
        <w:t xml:space="preserve">between </w:t>
      </w:r>
      <w:r w:rsidR="00F203B4">
        <w:t>the</w:t>
      </w:r>
      <w:r>
        <w:t xml:space="preserve"> years, </w:t>
      </w:r>
      <w:r w:rsidR="008A11A9">
        <w:t>Figure 4</w:t>
      </w:r>
      <w:r>
        <w:t xml:space="preserve">a </w:t>
      </w:r>
      <w:r w:rsidR="00F203B4">
        <w:t>show</w:t>
      </w:r>
      <w:r w:rsidR="00CC5194">
        <w:t>s</w:t>
      </w:r>
      <w:r w:rsidR="00F203B4">
        <w:t xml:space="preserve"> </w:t>
      </w:r>
      <w:r w:rsidR="000333FC">
        <w:t xml:space="preserve">there were contrasts </w:t>
      </w:r>
      <w:r>
        <w:t xml:space="preserve">in </w:t>
      </w:r>
      <w:r w:rsidR="000333FC">
        <w:t xml:space="preserve">the </w:t>
      </w:r>
      <w:r w:rsidR="00F203B4">
        <w:t>seasonal</w:t>
      </w:r>
      <w:r>
        <w:t xml:space="preserve"> distribution</w:t>
      </w:r>
      <w:r w:rsidR="00F203B4">
        <w:t xml:space="preserve"> of rainfall</w:t>
      </w:r>
      <w:r>
        <w:t>. There was no clear relationship between quarterly rainfall and quarterly flow totals (</w:t>
      </w:r>
      <w:r w:rsidR="008A11A9">
        <w:t>Figure 4</w:t>
      </w:r>
      <w:r>
        <w:t>b).</w:t>
      </w:r>
      <w:r w:rsidRPr="00CF0AB3">
        <w:t xml:space="preserve"> </w:t>
      </w:r>
      <w:r>
        <w:t>The smallest annual flow contribution in 2012</w:t>
      </w:r>
      <w:r w:rsidR="000B7EB0">
        <w:t xml:space="preserve"> (134 mm)</w:t>
      </w:r>
      <w:r>
        <w:t xml:space="preserve"> was largely due to the low rainfall in October </w:t>
      </w:r>
      <w:r w:rsidR="000B7EB0">
        <w:t>–</w:t>
      </w:r>
      <w:r>
        <w:t xml:space="preserve"> March</w:t>
      </w:r>
      <w:r w:rsidR="000B7EB0">
        <w:t xml:space="preserve"> (</w:t>
      </w:r>
      <w:r w:rsidR="00FD2FCE">
        <w:t>224</w:t>
      </w:r>
      <w:r w:rsidR="002B00EE">
        <w:t xml:space="preserve"> mm</w:t>
      </w:r>
      <w:r w:rsidR="000B7EB0">
        <w:t>)</w:t>
      </w:r>
      <w:r>
        <w:t xml:space="preserve">, a </w:t>
      </w:r>
      <w:r w:rsidR="001E6BB7">
        <w:t xml:space="preserve">substantial </w:t>
      </w:r>
      <w:r>
        <w:t xml:space="preserve">proportion of which </w:t>
      </w:r>
      <w:r w:rsidR="001E6BB7">
        <w:t>would likely have been stored in ground and soil water as the catchment recovered from drought conditions</w:t>
      </w:r>
      <w:r>
        <w:t xml:space="preserve">. Although April - September </w:t>
      </w:r>
      <w:r w:rsidR="00F203B4">
        <w:t xml:space="preserve">2012 </w:t>
      </w:r>
      <w:r>
        <w:t xml:space="preserve">was wetter </w:t>
      </w:r>
      <w:r w:rsidR="002B00EE">
        <w:t>(</w:t>
      </w:r>
      <w:r w:rsidR="00FD2FCE">
        <w:t>459</w:t>
      </w:r>
      <w:r w:rsidR="00C76ED0">
        <w:t xml:space="preserve"> mm</w:t>
      </w:r>
      <w:r w:rsidR="002B00EE">
        <w:t xml:space="preserve">) </w:t>
      </w:r>
      <w:r>
        <w:t>than the previous six months, storage of water continued as discharge remained low. By contrast, 2013 had the highest annual flow contribution of the three years</w:t>
      </w:r>
      <w:r w:rsidR="005739D1">
        <w:t xml:space="preserve"> (234 mm)</w:t>
      </w:r>
      <w:r>
        <w:t>, despite having the smallest annual rainfall total</w:t>
      </w:r>
      <w:r w:rsidR="005739D1">
        <w:t xml:space="preserve"> (633 mm)</w:t>
      </w:r>
      <w:r>
        <w:t xml:space="preserve">. </w:t>
      </w:r>
      <w:r w:rsidRPr="00F80E41">
        <w:t>The first two quarters in 2013 accounted for around 80% of the annual total flow</w:t>
      </w:r>
      <w:r>
        <w:t xml:space="preserve"> due to drought recovery in the</w:t>
      </w:r>
      <w:r w:rsidRPr="00F80E41">
        <w:t xml:space="preserve"> deepest borehole in the chalk</w:t>
      </w:r>
      <w:r w:rsidR="00F203B4">
        <w:t xml:space="preserve"> aquifer</w:t>
      </w:r>
      <w:r w:rsidRPr="00F80E41">
        <w:t xml:space="preserve"> by October 2013 (</w:t>
      </w:r>
      <w:r w:rsidR="008A11A9">
        <w:t>Figure 3</w:t>
      </w:r>
      <w:r>
        <w:t>b</w:t>
      </w:r>
      <w:r w:rsidRPr="00F80E41">
        <w:t>)</w:t>
      </w:r>
      <w:r w:rsidR="00F203B4">
        <w:t xml:space="preserve"> and</w:t>
      </w:r>
      <w:r w:rsidRPr="00F80E41">
        <w:t xml:space="preserve"> high rainfall </w:t>
      </w:r>
      <w:r>
        <w:t>during</w:t>
      </w:r>
      <w:r w:rsidRPr="00F80E41">
        <w:t xml:space="preserve"> Oct</w:t>
      </w:r>
      <w:r>
        <w:t xml:space="preserve">ober - </w:t>
      </w:r>
      <w:r w:rsidRPr="00F80E41">
        <w:t>Dec</w:t>
      </w:r>
      <w:r>
        <w:t xml:space="preserve">ember </w:t>
      </w:r>
      <w:r w:rsidRPr="00F80E41">
        <w:t>201</w:t>
      </w:r>
      <w:r>
        <w:t>3</w:t>
      </w:r>
      <w:r w:rsidR="00260E37">
        <w:t xml:space="preserve"> (</w:t>
      </w:r>
      <w:r w:rsidR="00FD2FCE">
        <w:t>251</w:t>
      </w:r>
      <w:r w:rsidR="00260E37">
        <w:t xml:space="preserve"> mm)</w:t>
      </w:r>
      <w:r>
        <w:t xml:space="preserve">. </w:t>
      </w:r>
      <w:r w:rsidRPr="00F80E41">
        <w:t xml:space="preserve">April </w:t>
      </w:r>
      <w:r w:rsidR="00F203B4">
        <w:t>–</w:t>
      </w:r>
      <w:r w:rsidRPr="00F80E41">
        <w:t xml:space="preserve"> September</w:t>
      </w:r>
      <w:r w:rsidR="00F203B4">
        <w:t xml:space="preserve"> 2013 was dry </w:t>
      </w:r>
      <w:r w:rsidR="00260E37">
        <w:t>(</w:t>
      </w:r>
      <w:r w:rsidR="00FD2FCE">
        <w:t>217</w:t>
      </w:r>
      <w:r w:rsidR="00260E37">
        <w:t xml:space="preserve"> mm) </w:t>
      </w:r>
      <w:r w:rsidR="00F203B4">
        <w:t>with consequent</w:t>
      </w:r>
      <w:r w:rsidRPr="00F80E41">
        <w:t xml:space="preserve"> low flows</w:t>
      </w:r>
      <w:r w:rsidR="00F203B4">
        <w:t xml:space="preserve"> </w:t>
      </w:r>
      <w:r w:rsidRPr="00F80E41">
        <w:t>which were</w:t>
      </w:r>
      <w:r>
        <w:t xml:space="preserve"> proportional to rainfall as the previous wet conditions led to lower storage rates. The annual total flow contribution in 2014 was lower than the previous year</w:t>
      </w:r>
      <w:r w:rsidR="00FD2FCE">
        <w:t xml:space="preserve"> (175 mm)</w:t>
      </w:r>
      <w:r>
        <w:t>, despite three quarterly rainfall totals being higher than the long-term average. Although the annual rainfall total was higher in 2014</w:t>
      </w:r>
      <w:r w:rsidR="00FD2FCE">
        <w:t xml:space="preserve"> (706 mm)</w:t>
      </w:r>
      <w:r>
        <w:t xml:space="preserve"> than 2013</w:t>
      </w:r>
      <w:r w:rsidR="00FD2FCE">
        <w:t xml:space="preserve"> (633 mm)</w:t>
      </w:r>
      <w:r>
        <w:t xml:space="preserve">, the rainfall was more evenly </w:t>
      </w:r>
      <w:r w:rsidR="00870CD3">
        <w:t>distributed</w:t>
      </w:r>
      <w:r>
        <w:t xml:space="preserve"> throughout the first three quarters, as opposed to 2013 when 40% of rainfall occurred in the first quarter.</w:t>
      </w:r>
    </w:p>
    <w:p w:rsidR="00BC51C3" w:rsidRDefault="00BC51C3"/>
    <w:p w:rsidR="003A71DB" w:rsidRPr="003A71DB" w:rsidRDefault="003A71DB" w:rsidP="003A71DB">
      <w:pPr>
        <w:pStyle w:val="ListParagraph"/>
        <w:numPr>
          <w:ilvl w:val="0"/>
          <w:numId w:val="29"/>
        </w:numPr>
        <w:rPr>
          <w:vanish/>
        </w:rPr>
      </w:pPr>
    </w:p>
    <w:p w:rsidR="003A71DB" w:rsidRPr="003A71DB" w:rsidRDefault="003A71DB" w:rsidP="003A71DB">
      <w:pPr>
        <w:pStyle w:val="ListParagraph"/>
        <w:numPr>
          <w:ilvl w:val="0"/>
          <w:numId w:val="29"/>
        </w:numPr>
        <w:rPr>
          <w:vanish/>
        </w:rPr>
      </w:pPr>
    </w:p>
    <w:p w:rsidR="003A71DB" w:rsidRPr="003A71DB" w:rsidRDefault="003A71DB" w:rsidP="003A71DB">
      <w:pPr>
        <w:pStyle w:val="ListParagraph"/>
        <w:numPr>
          <w:ilvl w:val="0"/>
          <w:numId w:val="29"/>
        </w:numPr>
        <w:rPr>
          <w:vanish/>
        </w:rPr>
      </w:pPr>
    </w:p>
    <w:p w:rsidR="003A71DB" w:rsidRPr="003A71DB" w:rsidRDefault="003A71DB" w:rsidP="003A71DB">
      <w:pPr>
        <w:pStyle w:val="ListParagraph"/>
        <w:numPr>
          <w:ilvl w:val="1"/>
          <w:numId w:val="29"/>
        </w:numPr>
        <w:rPr>
          <w:vanish/>
        </w:rPr>
      </w:pPr>
    </w:p>
    <w:p w:rsidR="003A71DB" w:rsidRPr="003A71DB" w:rsidRDefault="003A71DB" w:rsidP="003A71DB">
      <w:pPr>
        <w:pStyle w:val="ListParagraph"/>
        <w:numPr>
          <w:ilvl w:val="1"/>
          <w:numId w:val="29"/>
        </w:numPr>
        <w:rPr>
          <w:b/>
        </w:rPr>
      </w:pPr>
      <w:r w:rsidRPr="003A71DB">
        <w:rPr>
          <w:b/>
        </w:rPr>
        <w:t>Nitrate</w:t>
      </w:r>
      <w:r w:rsidR="00833B76">
        <w:rPr>
          <w:b/>
        </w:rPr>
        <w:t xml:space="preserve"> concentration, hysteresis and loads</w:t>
      </w:r>
    </w:p>
    <w:p w:rsidR="00C0782E" w:rsidRDefault="00C0782E" w:rsidP="00C0782E">
      <w:r>
        <w:t>In 2012, nitrate</w:t>
      </w:r>
      <w:r w:rsidR="005807C5">
        <w:t>-N</w:t>
      </w:r>
      <w:r>
        <w:t xml:space="preserve"> concentrations from October </w:t>
      </w:r>
      <w:r w:rsidR="00996C16">
        <w:t>-</w:t>
      </w:r>
      <w:r>
        <w:t xml:space="preserve"> March were consistently low </w:t>
      </w:r>
      <w:r w:rsidR="00303FBF">
        <w:t>(</w:t>
      </w:r>
      <w:r w:rsidR="00B16C98">
        <w:t>~5 mg</w:t>
      </w:r>
      <w:r w:rsidR="00612F2C">
        <w:t xml:space="preserve"> N</w:t>
      </w:r>
      <w:r w:rsidR="00B16C98">
        <w:t xml:space="preserve"> L</w:t>
      </w:r>
      <w:r w:rsidR="006A3A81" w:rsidRPr="00803EA6">
        <w:rPr>
          <w:vertAlign w:val="superscript"/>
        </w:rPr>
        <w:t>-1</w:t>
      </w:r>
      <w:r w:rsidR="00303FBF">
        <w:t xml:space="preserve">) </w:t>
      </w:r>
      <w:r>
        <w:t xml:space="preserve">with few peaks, but from March </w:t>
      </w:r>
      <w:r w:rsidR="00F203B4">
        <w:t>-</w:t>
      </w:r>
      <w:r>
        <w:t xml:space="preserve"> July large peaks occurred with rainfall events (</w:t>
      </w:r>
      <w:r w:rsidR="008A11A9">
        <w:t>Figure 3</w:t>
      </w:r>
      <w:r>
        <w:t>c). The largest concentrations in 2012 of up to ~14 mg N L</w:t>
      </w:r>
      <w:r w:rsidRPr="00C0782E">
        <w:rPr>
          <w:vertAlign w:val="superscript"/>
        </w:rPr>
        <w:t>-1</w:t>
      </w:r>
      <w:r>
        <w:t xml:space="preserve"> coincided with the </w:t>
      </w:r>
      <w:r w:rsidR="000333FC">
        <w:t xml:space="preserve">main </w:t>
      </w:r>
      <w:r>
        <w:t>fertiliser application window (February</w:t>
      </w:r>
      <w:r w:rsidR="00996C16">
        <w:t xml:space="preserve"> </w:t>
      </w:r>
      <w:r>
        <w:t>-</w:t>
      </w:r>
      <w:r w:rsidR="00996C16">
        <w:t xml:space="preserve"> </w:t>
      </w:r>
      <w:r>
        <w:t xml:space="preserve">May, </w:t>
      </w:r>
      <w:r w:rsidR="008A11A9">
        <w:t>Figure 3</w:t>
      </w:r>
      <w:r>
        <w:t>c</w:t>
      </w:r>
      <w:r w:rsidR="007C1538">
        <w:t xml:space="preserve"> </w:t>
      </w:r>
      <w:r>
        <w:t>&amp;</w:t>
      </w:r>
      <w:r w:rsidR="007C1538">
        <w:t xml:space="preserve"> </w:t>
      </w:r>
      <w:r>
        <w:t>d). Nitrate</w:t>
      </w:r>
      <w:r w:rsidR="005807C5">
        <w:t>-N</w:t>
      </w:r>
      <w:r>
        <w:t xml:space="preserve"> concentration patterns in 2013 and 2014 were more comparable. In both 2013 and 2014, nitrate</w:t>
      </w:r>
      <w:r w:rsidR="005807C5">
        <w:t>-N</w:t>
      </w:r>
      <w:r>
        <w:t xml:space="preserve"> concentrations increased in October </w:t>
      </w:r>
      <w:r w:rsidR="00F203B4">
        <w:t>coinciding</w:t>
      </w:r>
      <w:r>
        <w:t xml:space="preserve"> with autumn rainfall. Concentrations remained elevated throughout the winter period (8-10 mg N L</w:t>
      </w:r>
      <w:r w:rsidRPr="00C0782E">
        <w:rPr>
          <w:vertAlign w:val="superscript"/>
        </w:rPr>
        <w:t>-1</w:t>
      </w:r>
      <w:r>
        <w:t xml:space="preserve">) until around February, when dilutions as result of rainfall began to occur. However, in both years, concentration peaks began to occur again during rainfall events in March </w:t>
      </w:r>
      <w:r w:rsidR="00F203B4">
        <w:t>-</w:t>
      </w:r>
      <w:r>
        <w:t xml:space="preserve"> April 2013 and May </w:t>
      </w:r>
      <w:r w:rsidR="00F203B4">
        <w:t>-</w:t>
      </w:r>
      <w:r>
        <w:t xml:space="preserve"> June 2014, which were also during periods of highest fertiliser application</w:t>
      </w:r>
      <w:r w:rsidR="00B16C98">
        <w:t xml:space="preserve"> (~6 x 10</w:t>
      </w:r>
      <w:r w:rsidR="006A3A81" w:rsidRPr="00803EA6">
        <w:rPr>
          <w:vertAlign w:val="superscript"/>
        </w:rPr>
        <w:t>4</w:t>
      </w:r>
      <w:r w:rsidR="00B16C98">
        <w:t xml:space="preserve"> kg N per week)</w:t>
      </w:r>
      <w:r>
        <w:t xml:space="preserve">. A large event </w:t>
      </w:r>
      <w:r w:rsidR="00B16C98">
        <w:t>(</w:t>
      </w:r>
      <w:r w:rsidR="00612F2C">
        <w:t>105 mm rainfall</w:t>
      </w:r>
      <w:r w:rsidR="00B16C98">
        <w:t xml:space="preserve">) </w:t>
      </w:r>
      <w:r>
        <w:t xml:space="preserve">occurred in May </w:t>
      </w:r>
      <w:r w:rsidR="00F203B4">
        <w:t>-</w:t>
      </w:r>
      <w:r>
        <w:t xml:space="preserve"> June 2014</w:t>
      </w:r>
      <w:r w:rsidR="00F203B4">
        <w:t xml:space="preserve"> which</w:t>
      </w:r>
      <w:r>
        <w:t xml:space="preserve"> triggered the largest nitrate</w:t>
      </w:r>
      <w:r w:rsidR="005807C5">
        <w:t>-N</w:t>
      </w:r>
      <w:r>
        <w:t xml:space="preserve"> peak (</w:t>
      </w:r>
      <w:r w:rsidRPr="00665691">
        <w:t>17</w:t>
      </w:r>
      <w:r w:rsidR="00FE0D26">
        <w:t>.0</w:t>
      </w:r>
      <w:r>
        <w:t xml:space="preserve"> mg N L</w:t>
      </w:r>
      <w:r w:rsidRPr="00C0782E">
        <w:rPr>
          <w:vertAlign w:val="superscript"/>
        </w:rPr>
        <w:t>-1</w:t>
      </w:r>
      <w:r>
        <w:t>). This event occurred after a prolonged dry period from February - May. In 2013 and 2014, nitrate</w:t>
      </w:r>
      <w:r w:rsidR="005807C5">
        <w:t>-N</w:t>
      </w:r>
      <w:r>
        <w:t xml:space="preserve"> concentrations during the summer months remained low</w:t>
      </w:r>
      <w:r w:rsidR="00612F2C">
        <w:t xml:space="preserve"> (~4 mg N L</w:t>
      </w:r>
      <w:r w:rsidR="006A3A81" w:rsidRPr="00803EA6">
        <w:rPr>
          <w:vertAlign w:val="superscript"/>
        </w:rPr>
        <w:t>-1</w:t>
      </w:r>
      <w:r w:rsidR="00612F2C">
        <w:t>)</w:t>
      </w:r>
      <w:r>
        <w:t xml:space="preserve"> with rainfall events largely resulting in dilutions. Large storm events resulted in step-changes in the cumulative nitrate load (</w:t>
      </w:r>
      <w:r w:rsidR="008A11A9">
        <w:t>Figure 3</w:t>
      </w:r>
      <w:r>
        <w:t>c), particularly during spring. Flow weighted nitrate-N concentrations were 5.6, 6.5 and 6.4 mg N L</w:t>
      </w:r>
      <w:r w:rsidRPr="00C0782E">
        <w:rPr>
          <w:vertAlign w:val="superscript"/>
        </w:rPr>
        <w:t>-1</w:t>
      </w:r>
      <w:r>
        <w:t>, respectively for 2012, 2013 and 2014. The total riverine nitrate-N load was highest in 2013</w:t>
      </w:r>
      <w:r w:rsidR="0050626A">
        <w:t xml:space="preserve"> (2.98 x10</w:t>
      </w:r>
      <w:r w:rsidR="006A3A81" w:rsidRPr="00803EA6">
        <w:rPr>
          <w:vertAlign w:val="superscript"/>
        </w:rPr>
        <w:t>4</w:t>
      </w:r>
      <w:r w:rsidR="0050626A">
        <w:t>)</w:t>
      </w:r>
      <w:r>
        <w:t>, slightly more than double that of 2012</w:t>
      </w:r>
      <w:r w:rsidR="00996C16">
        <w:t xml:space="preserve"> (Table 2)</w:t>
      </w:r>
      <w:r>
        <w:t>. Total event-derived nitrate-N riverine load was more than twice the amount in 2013 compared to 2012 with totals of 2.</w:t>
      </w:r>
      <w:r w:rsidR="00153051">
        <w:t>25</w:t>
      </w:r>
      <w:r>
        <w:t xml:space="preserve"> x 10</w:t>
      </w:r>
      <w:r w:rsidRPr="00C0782E">
        <w:rPr>
          <w:vertAlign w:val="superscript"/>
        </w:rPr>
        <w:t>4</w:t>
      </w:r>
      <w:r>
        <w:t xml:space="preserve"> kg N</w:t>
      </w:r>
      <w:r w:rsidDel="00B76853">
        <w:t xml:space="preserve"> </w:t>
      </w:r>
      <w:r>
        <w:t>and 9.</w:t>
      </w:r>
      <w:r w:rsidR="00153051">
        <w:t>75</w:t>
      </w:r>
      <w:r>
        <w:t xml:space="preserve"> x 10</w:t>
      </w:r>
      <w:r w:rsidRPr="00C0782E">
        <w:rPr>
          <w:vertAlign w:val="superscript"/>
        </w:rPr>
        <w:t>3</w:t>
      </w:r>
      <w:r>
        <w:t xml:space="preserve"> kg N, respectively and a total of 1.6</w:t>
      </w:r>
      <w:r w:rsidR="00153051">
        <w:t>3</w:t>
      </w:r>
      <w:r>
        <w:t xml:space="preserve"> x 10</w:t>
      </w:r>
      <w:r w:rsidRPr="00C0782E">
        <w:rPr>
          <w:vertAlign w:val="superscript"/>
        </w:rPr>
        <w:t xml:space="preserve">4 </w:t>
      </w:r>
      <w:r>
        <w:t>kg N in 2014. The percentage contribution of event-derived N to the total riverine N load was 67%, 76% and 74% for 2012, 2013 and 2014, respectively.</w:t>
      </w:r>
      <w:r w:rsidR="00EE2F76">
        <w:t xml:space="preserve"> 2012 had the </w:t>
      </w:r>
      <w:r w:rsidR="00612F2C">
        <w:t xml:space="preserve">largest </w:t>
      </w:r>
      <w:r w:rsidR="00EE2F76">
        <w:t xml:space="preserve">annual </w:t>
      </w:r>
      <w:r w:rsidR="005807C5">
        <w:t xml:space="preserve">N </w:t>
      </w:r>
      <w:r w:rsidR="00EE2F76">
        <w:t xml:space="preserve">fertiliser input </w:t>
      </w:r>
      <w:r w:rsidR="00612F2C">
        <w:t>(2.16 x 10</w:t>
      </w:r>
      <w:r w:rsidR="006A3A81" w:rsidRPr="00803EA6">
        <w:rPr>
          <w:vertAlign w:val="superscript"/>
        </w:rPr>
        <w:t>5</w:t>
      </w:r>
      <w:r w:rsidR="00612F2C">
        <w:t xml:space="preserve">) </w:t>
      </w:r>
      <w:r w:rsidR="00EE2F76">
        <w:t>but the lowest export coefficient of the three years (0.07) due to the lowest riverine nitrate-N load. In 2013</w:t>
      </w:r>
      <w:r w:rsidR="00F85CDF">
        <w:t>,</w:t>
      </w:r>
      <w:r w:rsidR="00EE2F76">
        <w:t xml:space="preserve"> the annual </w:t>
      </w:r>
      <w:r w:rsidR="005807C5">
        <w:t xml:space="preserve">N </w:t>
      </w:r>
      <w:r w:rsidR="00EE2F76">
        <w:t xml:space="preserve">fertiliser input </w:t>
      </w:r>
      <w:r w:rsidR="004457CF">
        <w:t>(</w:t>
      </w:r>
      <w:r w:rsidR="00F8523C">
        <w:t>2.05 x 10</w:t>
      </w:r>
      <w:r w:rsidR="006A3A81" w:rsidRPr="00803EA6">
        <w:rPr>
          <w:vertAlign w:val="superscript"/>
        </w:rPr>
        <w:t>5</w:t>
      </w:r>
      <w:r w:rsidR="004457CF">
        <w:t xml:space="preserve">) </w:t>
      </w:r>
      <w:r w:rsidR="00EE2F76">
        <w:t xml:space="preserve">was slightly lower </w:t>
      </w:r>
      <w:r w:rsidR="00F85CDF">
        <w:t xml:space="preserve">than </w:t>
      </w:r>
      <w:r w:rsidR="00EE2F76">
        <w:t>in 2012</w:t>
      </w:r>
      <w:r w:rsidR="00F85CDF">
        <w:t>,</w:t>
      </w:r>
      <w:r w:rsidR="00EE2F76">
        <w:t xml:space="preserve"> but the greater riverine nitrate-N load resulted in an export coefficient </w:t>
      </w:r>
      <w:r w:rsidR="0001688B">
        <w:t>over</w:t>
      </w:r>
      <w:r w:rsidR="00EE2F76">
        <w:t xml:space="preserve"> </w:t>
      </w:r>
      <w:r w:rsidR="00A418B1">
        <w:t>twice</w:t>
      </w:r>
      <w:r w:rsidR="00EE2F76">
        <w:t xml:space="preserve"> as large (0.15).</w:t>
      </w:r>
    </w:p>
    <w:p w:rsidR="003A71DB" w:rsidRDefault="00C0782E" w:rsidP="00C0782E">
      <w:r>
        <w:t>The quarterly nitrate-N loads in the three hydrological years revealed similar patterns to that of quarterly flow contributions (</w:t>
      </w:r>
      <w:r w:rsidR="008A11A9">
        <w:t>Figure 4</w:t>
      </w:r>
      <w:r w:rsidR="00F203B4">
        <w:t>b</w:t>
      </w:r>
      <w:r w:rsidR="00A418B1">
        <w:t xml:space="preserve"> </w:t>
      </w:r>
      <w:r w:rsidR="00F203B4">
        <w:t>&amp;</w:t>
      </w:r>
      <w:r w:rsidR="00A418B1">
        <w:t xml:space="preserve"> </w:t>
      </w:r>
      <w:r>
        <w:t xml:space="preserve">c).  Transfers of nitrate-N from the catchment to surface water were less </w:t>
      </w:r>
      <w:r w:rsidR="001B7720">
        <w:t xml:space="preserve">important </w:t>
      </w:r>
      <w:r>
        <w:t>during high-rainfall periods following dry conditions in April – September 2012 and 2014. The highest N loads</w:t>
      </w:r>
      <w:r w:rsidR="00901F22">
        <w:t xml:space="preserve"> (46 kg N h</w:t>
      </w:r>
      <w:r w:rsidR="006A3A81" w:rsidRPr="00803EA6">
        <w:rPr>
          <w:vertAlign w:val="superscript"/>
        </w:rPr>
        <w:t>-1</w:t>
      </w:r>
      <w:r w:rsidR="00901F22">
        <w:t>)</w:t>
      </w:r>
      <w:r>
        <w:t xml:space="preserve"> occurred during October</w:t>
      </w:r>
      <w:r w:rsidR="00996C16">
        <w:t xml:space="preserve"> </w:t>
      </w:r>
      <w:r>
        <w:t>-</w:t>
      </w:r>
      <w:r w:rsidR="00996C16">
        <w:t xml:space="preserve"> </w:t>
      </w:r>
      <w:r>
        <w:t xml:space="preserve">March in 2013, which </w:t>
      </w:r>
      <w:r>
        <w:lastRenderedPageBreak/>
        <w:t xml:space="preserve">was also the period of highest groundwater level in the </w:t>
      </w:r>
      <w:r w:rsidR="005B3284">
        <w:t>shallow borehole</w:t>
      </w:r>
      <w:r>
        <w:t xml:space="preserve">. </w:t>
      </w:r>
      <w:r w:rsidRPr="009C60BF">
        <w:t xml:space="preserve">The majority of individual events resulted in anticlockwise </w:t>
      </w:r>
      <w:r w:rsidR="00996C16">
        <w:t>concentration responses</w:t>
      </w:r>
      <w:r w:rsidR="00907AD0">
        <w:t xml:space="preserve"> and</w:t>
      </w:r>
      <w:r w:rsidRPr="009C60BF">
        <w:t xml:space="preserve"> peak nitrate concentrations on the falling limb</w:t>
      </w:r>
      <w:r w:rsidR="00996C16">
        <w:t xml:space="preserve"> (</w:t>
      </w:r>
      <w:r w:rsidR="008A11A9">
        <w:t>Figure 5</w:t>
      </w:r>
      <w:r w:rsidR="00B03DA8">
        <w:t>a</w:t>
      </w:r>
      <w:r w:rsidR="00996C16">
        <w:t>)</w:t>
      </w:r>
      <w:r w:rsidRPr="009C60BF">
        <w:t>. Smaller loops were observed in all three years in October, increasing in size through November</w:t>
      </w:r>
      <w:r>
        <w:t xml:space="preserve">. More sustained increases in nitrate-N concentration in response to larger flow events occurred from November through to May. The trajectories of these longer loops changed from being relatively flat from November </w:t>
      </w:r>
      <w:r w:rsidR="00996C16">
        <w:t>-</w:t>
      </w:r>
      <w:r>
        <w:t xml:space="preserve"> February and steeper and wider between March and May when the greatest nitrate concentrations were recorded (12-17 mg N L</w:t>
      </w:r>
      <w:r w:rsidRPr="00C0782E">
        <w:rPr>
          <w:vertAlign w:val="superscript"/>
        </w:rPr>
        <w:t>-1</w:t>
      </w:r>
      <w:r>
        <w:t xml:space="preserve">). </w:t>
      </w:r>
      <w:r w:rsidR="00337E79">
        <w:t xml:space="preserve">Rapid </w:t>
      </w:r>
      <w:r>
        <w:t xml:space="preserve">increases in nitrate-N concentration in response to relatively low flow conditions occurred between April and June. The relationship between daily flow volume and nitrate-N load varied </w:t>
      </w:r>
      <w:r w:rsidR="00907AD0">
        <w:t xml:space="preserve">slightly </w:t>
      </w:r>
      <w:r>
        <w:t>throughout individual years and between years (</w:t>
      </w:r>
      <w:r w:rsidR="008A11A9">
        <w:t>Figure 5</w:t>
      </w:r>
      <w:r>
        <w:t xml:space="preserve">b). </w:t>
      </w:r>
      <w:r w:rsidR="00337E79">
        <w:t>L</w:t>
      </w:r>
      <w:r>
        <w:t>ow flows and consequent</w:t>
      </w:r>
      <w:r w:rsidR="00337E79">
        <w:t>ly low</w:t>
      </w:r>
      <w:r>
        <w:t xml:space="preserve"> nitrate-N loads </w:t>
      </w:r>
      <w:r w:rsidR="00337E79">
        <w:t xml:space="preserve">(mean = </w:t>
      </w:r>
      <w:r w:rsidR="00D353F0">
        <w:t>1.4</w:t>
      </w:r>
      <w:r w:rsidR="00337E79">
        <w:t xml:space="preserve"> kg N h</w:t>
      </w:r>
      <w:r w:rsidR="006A3A81" w:rsidRPr="00803EA6">
        <w:rPr>
          <w:vertAlign w:val="superscript"/>
        </w:rPr>
        <w:t>-1</w:t>
      </w:r>
      <w:r w:rsidR="00337E79">
        <w:t xml:space="preserve">) </w:t>
      </w:r>
      <w:r>
        <w:t>were evident from October to February in 2012. In 2013</w:t>
      </w:r>
      <w:r w:rsidR="00D353F0">
        <w:t>,</w:t>
      </w:r>
      <w:r>
        <w:t xml:space="preserve"> the gradient of the trendline (non-linear least squares regression) in October </w:t>
      </w:r>
      <w:r w:rsidR="00996C16">
        <w:t>was</w:t>
      </w:r>
      <w:r>
        <w:t xml:space="preserve"> steeper than 2012 and 2014 due to the previously wet summer. Gradients tended to show a slight decrease between December and February before increasing again between March and June</w:t>
      </w:r>
      <w:r w:rsidR="00996C16">
        <w:t>. T</w:t>
      </w:r>
      <w:r>
        <w:t xml:space="preserve">he steepest monthly gradients were observed in June in both 2012 and 2014. Between July and September the gradients </w:t>
      </w:r>
      <w:r w:rsidR="00174745">
        <w:t>decreased</w:t>
      </w:r>
      <w:r>
        <w:t xml:space="preserve">. The largest daily nitrate-N loads occurred between March </w:t>
      </w:r>
      <w:r w:rsidR="00996C16">
        <w:t>-</w:t>
      </w:r>
      <w:r>
        <w:t xml:space="preserve"> May each year, with the overall largest daily load occurring in May 2014.</w:t>
      </w:r>
    </w:p>
    <w:p w:rsidR="00C0782E" w:rsidRDefault="00C0782E" w:rsidP="00C0782E"/>
    <w:p w:rsidR="003A71DB" w:rsidRPr="00833B76" w:rsidRDefault="003A71DB" w:rsidP="00833B76">
      <w:pPr>
        <w:pStyle w:val="ListParagraph"/>
        <w:numPr>
          <w:ilvl w:val="1"/>
          <w:numId w:val="29"/>
        </w:numPr>
        <w:rPr>
          <w:b/>
        </w:rPr>
      </w:pPr>
      <w:r w:rsidRPr="003A71DB">
        <w:rPr>
          <w:b/>
        </w:rPr>
        <w:t>Total Phosphorus</w:t>
      </w:r>
      <w:r w:rsidR="00833B76">
        <w:rPr>
          <w:b/>
        </w:rPr>
        <w:t xml:space="preserve"> concentration, hysteresis and loads</w:t>
      </w:r>
    </w:p>
    <w:p w:rsidR="00833B76" w:rsidRDefault="003416D6">
      <w:r>
        <w:t xml:space="preserve">There were fewer obvious seasonal patterns </w:t>
      </w:r>
      <w:r w:rsidR="00BE41DB">
        <w:t xml:space="preserve">in </w:t>
      </w:r>
      <w:r>
        <w:t>TP concentration</w:t>
      </w:r>
      <w:r w:rsidR="00D00A9C">
        <w:t xml:space="preserve"> </w:t>
      </w:r>
      <w:r w:rsidR="001B6944">
        <w:t xml:space="preserve">compared with nitrate-N </w:t>
      </w:r>
      <w:r w:rsidR="008740CB">
        <w:t>(</w:t>
      </w:r>
      <w:r w:rsidR="008A11A9">
        <w:t>Figure 3</w:t>
      </w:r>
      <w:r w:rsidR="008740CB">
        <w:t>e)</w:t>
      </w:r>
      <w:r w:rsidR="00B90920">
        <w:t>.</w:t>
      </w:r>
      <w:r w:rsidR="00D00A9C">
        <w:t xml:space="preserve"> </w:t>
      </w:r>
      <w:r>
        <w:t xml:space="preserve">Generally, the largest TP concentrations </w:t>
      </w:r>
      <w:r w:rsidR="00AB1D9C">
        <w:t>(0.3 – 0.8 mg P L</w:t>
      </w:r>
      <w:r w:rsidR="00AB1D9C" w:rsidRPr="00111472">
        <w:rPr>
          <w:vertAlign w:val="superscript"/>
        </w:rPr>
        <w:t>-1</w:t>
      </w:r>
      <w:r w:rsidR="00AB1D9C">
        <w:t>)</w:t>
      </w:r>
      <w:r w:rsidR="008678E7">
        <w:t xml:space="preserve"> occurred during large winter flows (</w:t>
      </w:r>
      <w:r w:rsidR="001B6FDE">
        <w:t>&gt;0.4 m</w:t>
      </w:r>
      <w:r w:rsidR="006A3A81" w:rsidRPr="00803EA6">
        <w:rPr>
          <w:vertAlign w:val="superscript"/>
        </w:rPr>
        <w:t>3</w:t>
      </w:r>
      <w:r w:rsidR="001B6FDE">
        <w:t xml:space="preserve"> s</w:t>
      </w:r>
      <w:r w:rsidR="006A3A81" w:rsidRPr="00803EA6">
        <w:rPr>
          <w:vertAlign w:val="superscript"/>
        </w:rPr>
        <w:t>-1</w:t>
      </w:r>
      <w:r w:rsidR="008678E7">
        <w:t>)</w:t>
      </w:r>
      <w:r>
        <w:t xml:space="preserve">, but relatively high TP </w:t>
      </w:r>
      <w:r w:rsidR="00D82881">
        <w:t xml:space="preserve">peak storm </w:t>
      </w:r>
      <w:r>
        <w:t xml:space="preserve">concentrations were measured all year round, with concentrations as high as </w:t>
      </w:r>
      <w:r w:rsidR="00AB1D9C">
        <w:t>0.3 mg P L</w:t>
      </w:r>
      <w:r w:rsidR="00AB1D9C" w:rsidRPr="00111472">
        <w:rPr>
          <w:vertAlign w:val="superscript"/>
        </w:rPr>
        <w:t>-1</w:t>
      </w:r>
      <w:r>
        <w:t xml:space="preserve"> </w:t>
      </w:r>
      <w:r w:rsidR="00996C16">
        <w:t>during summer events</w:t>
      </w:r>
      <w:r>
        <w:t xml:space="preserve">. </w:t>
      </w:r>
      <w:r w:rsidR="00AB1D9C">
        <w:t>The largest TP peak record</w:t>
      </w:r>
      <w:r w:rsidR="00CF2F11">
        <w:t>ed</w:t>
      </w:r>
      <w:r w:rsidR="00AB1D9C">
        <w:t xml:space="preserve"> (1 mg P L</w:t>
      </w:r>
      <w:r w:rsidR="00AB1D9C" w:rsidRPr="00111472">
        <w:rPr>
          <w:vertAlign w:val="superscript"/>
        </w:rPr>
        <w:t>-1</w:t>
      </w:r>
      <w:r w:rsidR="00AB1D9C">
        <w:t xml:space="preserve">) </w:t>
      </w:r>
      <w:r w:rsidR="00CF2F11">
        <w:t>coincided with</w:t>
      </w:r>
      <w:r w:rsidR="00AB1D9C">
        <w:t xml:space="preserve"> the highest nitrate peak in May 2014</w:t>
      </w:r>
      <w:r w:rsidR="00F40754">
        <w:t>.</w:t>
      </w:r>
      <w:r w:rsidR="00C0782E">
        <w:t xml:space="preserve"> </w:t>
      </w:r>
      <w:r>
        <w:t>Unlike nitrate, TP showed no clear connection between fertiliser application and storm peaks</w:t>
      </w:r>
      <w:r w:rsidR="008740CB">
        <w:t xml:space="preserve"> (</w:t>
      </w:r>
      <w:r w:rsidR="008A11A9">
        <w:t>Figure 3</w:t>
      </w:r>
      <w:r w:rsidR="008740CB">
        <w:t>e</w:t>
      </w:r>
      <w:r w:rsidR="00A418B1">
        <w:t xml:space="preserve"> </w:t>
      </w:r>
      <w:r w:rsidR="008740CB">
        <w:t>&amp;</w:t>
      </w:r>
      <w:r w:rsidR="00A418B1">
        <w:t xml:space="preserve"> </w:t>
      </w:r>
      <w:r w:rsidR="008740CB">
        <w:t>f)</w:t>
      </w:r>
      <w:r>
        <w:t>.</w:t>
      </w:r>
      <w:r w:rsidR="00E55F57">
        <w:t xml:space="preserve"> </w:t>
      </w:r>
      <w:r w:rsidR="00833B76">
        <w:t>Mean TP concentrations (0.09 mg P L</w:t>
      </w:r>
      <w:r w:rsidR="00833B76" w:rsidRPr="002F205B">
        <w:rPr>
          <w:vertAlign w:val="superscript"/>
        </w:rPr>
        <w:t>-1</w:t>
      </w:r>
      <w:r w:rsidR="00833B76">
        <w:t>) were the same for all three water years, whilst flow weighted concentrations were 0.087, 0.089 and 0.097 mg P L</w:t>
      </w:r>
      <w:r w:rsidR="00833B76" w:rsidRPr="006A34D2">
        <w:rPr>
          <w:vertAlign w:val="superscript"/>
        </w:rPr>
        <w:t>-1</w:t>
      </w:r>
      <w:r w:rsidR="00C0782E">
        <w:rPr>
          <w:vertAlign w:val="superscript"/>
        </w:rPr>
        <w:t xml:space="preserve"> </w:t>
      </w:r>
      <w:r w:rsidR="00833B76">
        <w:t>for 2012, 2013 and 2014, respectively</w:t>
      </w:r>
      <w:r w:rsidR="00996C16">
        <w:t xml:space="preserve"> (Table 2). </w:t>
      </w:r>
      <w:r w:rsidR="00833B76">
        <w:t>As with nitrate-N, the highest annual riverine TP load was in 2013</w:t>
      </w:r>
      <w:r w:rsidR="00714FA8">
        <w:t xml:space="preserve"> (4.10 x 10</w:t>
      </w:r>
      <w:r w:rsidR="006A3A81" w:rsidRPr="00803EA6">
        <w:rPr>
          <w:vertAlign w:val="superscript"/>
        </w:rPr>
        <w:t>2</w:t>
      </w:r>
      <w:r w:rsidR="00714FA8">
        <w:t xml:space="preserve"> kg P)</w:t>
      </w:r>
      <w:r w:rsidR="00833B76">
        <w:t xml:space="preserve"> and the lowest in 2012</w:t>
      </w:r>
      <w:r w:rsidR="00714FA8">
        <w:t xml:space="preserve"> (2.29 x 10</w:t>
      </w:r>
      <w:r w:rsidR="006A3A81" w:rsidRPr="00803EA6">
        <w:rPr>
          <w:vertAlign w:val="superscript"/>
        </w:rPr>
        <w:t>2</w:t>
      </w:r>
      <w:r w:rsidR="00714FA8">
        <w:rPr>
          <w:vertAlign w:val="superscript"/>
        </w:rPr>
        <w:t xml:space="preserve"> </w:t>
      </w:r>
      <w:r w:rsidR="00714FA8">
        <w:t>kg P)</w:t>
      </w:r>
      <w:r w:rsidR="00833B76">
        <w:t>. Total event-derived riverine TP load was highest in 2013</w:t>
      </w:r>
      <w:r w:rsidR="00714FA8">
        <w:t xml:space="preserve"> (2.79 x 10</w:t>
      </w:r>
      <w:r w:rsidR="006A3A81" w:rsidRPr="00803EA6">
        <w:rPr>
          <w:vertAlign w:val="superscript"/>
        </w:rPr>
        <w:t>2</w:t>
      </w:r>
      <w:r w:rsidR="00714FA8">
        <w:t xml:space="preserve"> kg P)</w:t>
      </w:r>
      <w:r w:rsidR="00833B76">
        <w:t xml:space="preserve">, whereas the total percentage of annual riverine load derived from events was </w:t>
      </w:r>
      <w:r w:rsidR="00833B76" w:rsidRPr="00ED4F36">
        <w:t>63%, 68% and 69% for 2012, 2013 and 2014, respectively. TP export coefficients were identical in 2012 and 2013 (0.01), but twice as high in 2014 (0.02).</w:t>
      </w:r>
    </w:p>
    <w:p w:rsidR="00BC51C3" w:rsidRDefault="00550466" w:rsidP="00BC51C3">
      <w:r>
        <w:t>Q</w:t>
      </w:r>
      <w:r w:rsidR="00E55F57">
        <w:t xml:space="preserve">uarterly </w:t>
      </w:r>
      <w:r w:rsidR="00714731">
        <w:t xml:space="preserve">TP loads </w:t>
      </w:r>
      <w:r>
        <w:t>also closely resembled</w:t>
      </w:r>
      <w:r w:rsidR="00714731">
        <w:t xml:space="preserve"> </w:t>
      </w:r>
      <w:r>
        <w:t>the</w:t>
      </w:r>
      <w:r w:rsidR="00714731">
        <w:t xml:space="preserve"> quarter</w:t>
      </w:r>
      <w:r>
        <w:t>ly flow contributions (</w:t>
      </w:r>
      <w:r w:rsidR="008A11A9">
        <w:t>Figure 4</w:t>
      </w:r>
      <w:r w:rsidR="00907AD0">
        <w:t>b</w:t>
      </w:r>
      <w:r w:rsidR="007C1538">
        <w:t xml:space="preserve"> </w:t>
      </w:r>
      <w:r w:rsidR="00907AD0">
        <w:t>&amp;</w:t>
      </w:r>
      <w:r w:rsidR="007C1538">
        <w:t xml:space="preserve"> </w:t>
      </w:r>
      <w:r w:rsidR="00714731">
        <w:t>d).</w:t>
      </w:r>
      <w:r w:rsidR="00E55F57">
        <w:t xml:space="preserve">  Again, TP loads </w:t>
      </w:r>
      <w:r>
        <w:t xml:space="preserve">were </w:t>
      </w:r>
      <w:r w:rsidR="006B6EC6">
        <w:t xml:space="preserve">not as elevated </w:t>
      </w:r>
      <w:r w:rsidR="00714731">
        <w:t xml:space="preserve">during high-rainfall periods following dry conditions in April – September 2012 and 2014. The highest </w:t>
      </w:r>
      <w:r w:rsidR="00907AD0">
        <w:t>T</w:t>
      </w:r>
      <w:r w:rsidR="00714731">
        <w:t>P loads occurred during October</w:t>
      </w:r>
      <w:r w:rsidR="00907AD0">
        <w:t xml:space="preserve"> </w:t>
      </w:r>
      <w:r w:rsidR="00714731">
        <w:t>-</w:t>
      </w:r>
      <w:r w:rsidR="00907AD0">
        <w:t xml:space="preserve"> </w:t>
      </w:r>
      <w:r w:rsidR="00714731">
        <w:t>March in 2013</w:t>
      </w:r>
      <w:r w:rsidR="00A90841">
        <w:t xml:space="preserve"> (</w:t>
      </w:r>
      <w:r w:rsidR="007E551C">
        <w:t>1.3 kg P h</w:t>
      </w:r>
      <w:r w:rsidR="006A3A81" w:rsidRPr="00803EA6">
        <w:rPr>
          <w:vertAlign w:val="superscript"/>
        </w:rPr>
        <w:t>-1</w:t>
      </w:r>
      <w:r w:rsidR="00A90841">
        <w:t>)</w:t>
      </w:r>
      <w:r w:rsidR="00E55F57">
        <w:t xml:space="preserve">. </w:t>
      </w:r>
      <w:r w:rsidR="00BC51C3">
        <w:t>TP monthly concentration-discharge plots (</w:t>
      </w:r>
      <w:r w:rsidR="008A11A9">
        <w:t>Figure 6</w:t>
      </w:r>
      <w:r w:rsidR="00BC51C3">
        <w:t xml:space="preserve">a) </w:t>
      </w:r>
      <w:r w:rsidR="00B65AC8">
        <w:t>revealed</w:t>
      </w:r>
      <w:r w:rsidR="00BC51C3">
        <w:t xml:space="preserve"> that all rainfall events resulted in a concentration response. In</w:t>
      </w:r>
      <w:r w:rsidR="00907AD0">
        <w:t xml:space="preserve"> contrast to nitrate, all event</w:t>
      </w:r>
      <w:r>
        <w:t xml:space="preserve"> hysteresis loops</w:t>
      </w:r>
      <w:r w:rsidR="00BC51C3">
        <w:t xml:space="preserve"> were clockwise</w:t>
      </w:r>
      <w:r>
        <w:t>. Peak</w:t>
      </w:r>
      <w:r w:rsidR="00BC51C3">
        <w:t xml:space="preserve"> TP concentrations </w:t>
      </w:r>
      <w:r>
        <w:t xml:space="preserve">occurred </w:t>
      </w:r>
      <w:r w:rsidR="00BC51C3">
        <w:t xml:space="preserve">on the rising limb </w:t>
      </w:r>
      <w:r>
        <w:t xml:space="preserve">and rapidly returned to pre-event concentration </w:t>
      </w:r>
      <w:r w:rsidR="00BC51C3">
        <w:t xml:space="preserve">before discharge had receded to pre-event levels. Similar to nitrate, the loops generated in October </w:t>
      </w:r>
      <w:r>
        <w:t xml:space="preserve">were </w:t>
      </w:r>
      <w:r w:rsidR="00BC51C3">
        <w:t xml:space="preserve">moderate in size, followed by larger loops </w:t>
      </w:r>
      <w:r>
        <w:t xml:space="preserve">between November </w:t>
      </w:r>
      <w:r w:rsidR="00907AD0">
        <w:t>-</w:t>
      </w:r>
      <w:r>
        <w:t xml:space="preserve"> May. S</w:t>
      </w:r>
      <w:r w:rsidR="00BC51C3">
        <w:t xml:space="preserve">hort sharp </w:t>
      </w:r>
      <w:r>
        <w:t xml:space="preserve">loops occurred </w:t>
      </w:r>
      <w:r w:rsidR="00BC51C3">
        <w:t>from March – September. Monthly plots (</w:t>
      </w:r>
      <w:r w:rsidR="008A11A9">
        <w:t>Figure 6</w:t>
      </w:r>
      <w:r w:rsidR="00BC51C3">
        <w:t xml:space="preserve">b) of daily flow volume and TP load </w:t>
      </w:r>
      <w:r w:rsidR="00907AD0">
        <w:t>show</w:t>
      </w:r>
      <w:r w:rsidR="00B65AC8">
        <w:t>ed</w:t>
      </w:r>
      <w:r w:rsidR="00BC51C3">
        <w:t xml:space="preserve"> a greater degree of variation in the trendline gradients between the three years than for nitrate. The largest daily TP loads generally occurred between November </w:t>
      </w:r>
      <w:r w:rsidR="00907AD0">
        <w:t>-</w:t>
      </w:r>
      <w:r w:rsidR="00BC51C3">
        <w:t xml:space="preserve"> May, with smaller gradients from June </w:t>
      </w:r>
      <w:r>
        <w:t>-</w:t>
      </w:r>
      <w:r w:rsidR="00BC51C3">
        <w:t xml:space="preserve"> October. In 2012</w:t>
      </w:r>
      <w:r w:rsidR="004A61D4">
        <w:t>,</w:t>
      </w:r>
      <w:r w:rsidR="00BC51C3">
        <w:t xml:space="preserve"> daily flow volumes and TP loads were low from October </w:t>
      </w:r>
      <w:r>
        <w:t>-</w:t>
      </w:r>
      <w:r w:rsidR="00BC51C3">
        <w:t xml:space="preserve"> February. Large daily fluxes were observed in March 2012, but subsequent fluxes in April and May for similar daily discharge volumes were lower. In 2013, after relatively moderate flows in October, November </w:t>
      </w:r>
      <w:r w:rsidR="00907AD0">
        <w:t>-</w:t>
      </w:r>
      <w:r w:rsidR="00BC51C3">
        <w:t xml:space="preserve"> </w:t>
      </w:r>
      <w:r w:rsidR="00BC51C3">
        <w:lastRenderedPageBreak/>
        <w:t xml:space="preserve">December had the highest consistent daily loads, frequently between 4 – 10 kg TP per day. </w:t>
      </w:r>
      <w:r>
        <w:t xml:space="preserve">Peak </w:t>
      </w:r>
      <w:r w:rsidR="00BC51C3">
        <w:t>TP concentrations were always below 0.5 mg TP L</w:t>
      </w:r>
      <w:r w:rsidR="00BC51C3" w:rsidRPr="00111472">
        <w:rPr>
          <w:vertAlign w:val="superscript"/>
        </w:rPr>
        <w:t>-1</w:t>
      </w:r>
      <w:r w:rsidR="00BC51C3">
        <w:t xml:space="preserve"> during this period</w:t>
      </w:r>
      <w:r>
        <w:t xml:space="preserve"> (</w:t>
      </w:r>
      <w:r w:rsidR="008A11A9">
        <w:t>Figure 6</w:t>
      </w:r>
      <w:r>
        <w:t>a)</w:t>
      </w:r>
      <w:r w:rsidR="00BC51C3">
        <w:t xml:space="preserve">, but high discharge volumes </w:t>
      </w:r>
      <w:r w:rsidR="004A61D4">
        <w:t>(up to 0.85 m</w:t>
      </w:r>
      <w:r w:rsidR="006A3A81" w:rsidRPr="00803EA6">
        <w:rPr>
          <w:vertAlign w:val="superscript"/>
        </w:rPr>
        <w:t>3</w:t>
      </w:r>
      <w:r w:rsidR="004A61D4">
        <w:t xml:space="preserve"> s</w:t>
      </w:r>
      <w:r w:rsidR="006A3A81" w:rsidRPr="00803EA6">
        <w:rPr>
          <w:vertAlign w:val="superscript"/>
        </w:rPr>
        <w:t>-1</w:t>
      </w:r>
      <w:r w:rsidR="004A61D4">
        <w:t xml:space="preserve">) </w:t>
      </w:r>
      <w:r w:rsidR="00BC51C3">
        <w:t xml:space="preserve">resulted in the largest daily loads. March </w:t>
      </w:r>
      <w:r w:rsidR="00907AD0">
        <w:t>-</w:t>
      </w:r>
      <w:r w:rsidR="00BC51C3">
        <w:t xml:space="preserve"> April 2014 was dry </w:t>
      </w:r>
      <w:r w:rsidR="004A61D4">
        <w:t>(</w:t>
      </w:r>
      <w:r w:rsidR="00BB359B">
        <w:t>56 mm</w:t>
      </w:r>
      <w:r w:rsidR="00B65AC8">
        <w:t xml:space="preserve"> rainfall</w:t>
      </w:r>
      <w:r w:rsidR="004A61D4">
        <w:t>)</w:t>
      </w:r>
      <w:r w:rsidR="00E11182">
        <w:t>,</w:t>
      </w:r>
      <w:r w:rsidR="004A61D4">
        <w:t xml:space="preserve"> </w:t>
      </w:r>
      <w:r w:rsidR="00BC51C3">
        <w:t xml:space="preserve">but large flows in May 2014 </w:t>
      </w:r>
      <w:r w:rsidR="004A61D4">
        <w:t>(</w:t>
      </w:r>
      <w:r w:rsidR="009F6F21">
        <w:t>0.82 m</w:t>
      </w:r>
      <w:r w:rsidR="006A3A81" w:rsidRPr="00803EA6">
        <w:rPr>
          <w:vertAlign w:val="superscript"/>
        </w:rPr>
        <w:t>3</w:t>
      </w:r>
      <w:r w:rsidR="009F6F21">
        <w:t xml:space="preserve"> s</w:t>
      </w:r>
      <w:r w:rsidR="006A3A81" w:rsidRPr="00803EA6">
        <w:rPr>
          <w:vertAlign w:val="superscript"/>
        </w:rPr>
        <w:t>-1</w:t>
      </w:r>
      <w:r w:rsidR="004A61D4">
        <w:t xml:space="preserve">) </w:t>
      </w:r>
      <w:r w:rsidR="00BC51C3">
        <w:t>mobilised the highest daily TP load of ~17 kg TP, with a maximum TP concentration of 1 mg P L</w:t>
      </w:r>
      <w:r w:rsidR="00BC51C3" w:rsidRPr="00111472">
        <w:rPr>
          <w:vertAlign w:val="superscript"/>
        </w:rPr>
        <w:t>-1</w:t>
      </w:r>
      <w:r w:rsidR="00BC51C3">
        <w:t xml:space="preserve">. </w:t>
      </w:r>
    </w:p>
    <w:p w:rsidR="00833B76" w:rsidRDefault="00833B76" w:rsidP="00BC51C3"/>
    <w:p w:rsidR="00030800" w:rsidRPr="0016322F" w:rsidRDefault="00BC51C3" w:rsidP="00870CD3">
      <w:pPr>
        <w:pStyle w:val="ListParagraph"/>
        <w:numPr>
          <w:ilvl w:val="1"/>
          <w:numId w:val="38"/>
        </w:numPr>
        <w:rPr>
          <w:b/>
        </w:rPr>
      </w:pPr>
      <w:r>
        <w:rPr>
          <w:b/>
        </w:rPr>
        <w:t xml:space="preserve">Groundwater </w:t>
      </w:r>
      <w:r w:rsidR="00030800" w:rsidRPr="0016322F">
        <w:rPr>
          <w:b/>
        </w:rPr>
        <w:t>and nutrient loads</w:t>
      </w:r>
    </w:p>
    <w:p w:rsidR="00030800" w:rsidRDefault="008A11A9" w:rsidP="00030800">
      <w:r>
        <w:t>Figure 7</w:t>
      </w:r>
      <w:r w:rsidR="00030800">
        <w:t xml:space="preserve"> shows the relationship between the mean daily level of groundwater in the shallow borehole (ML</w:t>
      </w:r>
      <w:r w:rsidR="00870CD3">
        <w:t xml:space="preserve"> </w:t>
      </w:r>
      <w:r w:rsidR="00030800">
        <w:t xml:space="preserve">BH4) and total daily discharge, event runoff </w:t>
      </w:r>
      <w:r w:rsidR="00923347">
        <w:t>coefficient</w:t>
      </w:r>
      <w:r w:rsidR="00287078">
        <w:t>s</w:t>
      </w:r>
      <w:r w:rsidR="00030800">
        <w:t xml:space="preserve">, daily nitrate load and daily TP load. When the groundwater level in the shallow borehole was </w:t>
      </w:r>
      <w:r w:rsidR="00AC1184">
        <w:t xml:space="preserve">higher than </w:t>
      </w:r>
      <w:r w:rsidR="00030800">
        <w:t>42.2</w:t>
      </w:r>
      <w:r w:rsidR="00287078">
        <w:t xml:space="preserve"> </w:t>
      </w:r>
      <w:r w:rsidR="00485959">
        <w:t>metres</w:t>
      </w:r>
      <w:r w:rsidR="00287078">
        <w:t xml:space="preserve"> above </w:t>
      </w:r>
      <w:r w:rsidR="0022207E">
        <w:t>sea level (m asl</w:t>
      </w:r>
      <w:r w:rsidR="00870CD3">
        <w:t xml:space="preserve">; within </w:t>
      </w:r>
      <w:r w:rsidR="00CC08C6">
        <w:t>0.6</w:t>
      </w:r>
      <w:r w:rsidR="00870CD3">
        <w:t xml:space="preserve"> m of the ground surface</w:t>
      </w:r>
      <w:r w:rsidR="0022207E">
        <w:t>)</w:t>
      </w:r>
      <w:r w:rsidR="00030800">
        <w:t xml:space="preserve">, the highest daily discharge volumes were observed. It is likely groundwater levels above 42.2 </w:t>
      </w:r>
      <w:r w:rsidR="0022207E">
        <w:t>m asl</w:t>
      </w:r>
      <w:r w:rsidR="00030800">
        <w:t xml:space="preserve"> coincide with the </w:t>
      </w:r>
      <w:r w:rsidR="00A2085C">
        <w:t>activation of tile drains</w:t>
      </w:r>
      <w:r w:rsidR="008A4D77">
        <w:t xml:space="preserve"> (Table 3)</w:t>
      </w:r>
      <w:r w:rsidR="00030800">
        <w:t xml:space="preserve">, as above this condition the catchment exhibits a strong response to precipitation events, with greater runoff </w:t>
      </w:r>
      <w:r w:rsidR="00923347">
        <w:t>coefficients</w:t>
      </w:r>
      <w:r w:rsidR="00030800">
        <w:t xml:space="preserve"> (</w:t>
      </w:r>
      <w:r>
        <w:t>Figure 7</w:t>
      </w:r>
      <w:r w:rsidR="00030800">
        <w:t>a</w:t>
      </w:r>
      <w:r w:rsidR="00A418B1">
        <w:t xml:space="preserve"> </w:t>
      </w:r>
      <w:r w:rsidR="00030800">
        <w:t>&amp;</w:t>
      </w:r>
      <w:r w:rsidR="00A418B1">
        <w:t xml:space="preserve"> </w:t>
      </w:r>
      <w:r w:rsidR="00030800">
        <w:t>b). In 2012</w:t>
      </w:r>
      <w:r w:rsidR="00384C14">
        <w:t>,</w:t>
      </w:r>
      <w:r w:rsidR="00030800">
        <w:t xml:space="preserve"> mean daily groundwater level in excess of </w:t>
      </w:r>
      <w:r w:rsidR="00030800" w:rsidRPr="00D40361">
        <w:t xml:space="preserve">42.2 </w:t>
      </w:r>
      <w:r w:rsidR="0022207E">
        <w:t>m asl</w:t>
      </w:r>
      <w:r w:rsidR="00030800" w:rsidRPr="00D40361">
        <w:t xml:space="preserve"> rarely resulted in discharge over 2 x 10</w:t>
      </w:r>
      <w:r w:rsidR="00030800" w:rsidRPr="00D40361">
        <w:rPr>
          <w:vertAlign w:val="superscript"/>
        </w:rPr>
        <w:t>4</w:t>
      </w:r>
      <w:r w:rsidR="00030800" w:rsidRPr="00D40361">
        <w:t xml:space="preserve"> m</w:t>
      </w:r>
      <w:r w:rsidR="00030800" w:rsidRPr="00D40361">
        <w:rPr>
          <w:vertAlign w:val="superscript"/>
        </w:rPr>
        <w:t>3</w:t>
      </w:r>
      <w:r w:rsidR="00030800" w:rsidRPr="00D40361">
        <w:t xml:space="preserve"> daily discharge, whereas in 2013 and 2014 </w:t>
      </w:r>
      <w:r w:rsidR="00A418B1">
        <w:t xml:space="preserve">on </w:t>
      </w:r>
      <w:r w:rsidR="00030800" w:rsidRPr="00D40361">
        <w:t xml:space="preserve">all occasions groundwater levels exceeded 42.2 </w:t>
      </w:r>
      <w:r w:rsidR="0022207E">
        <w:t>m asl</w:t>
      </w:r>
      <w:r w:rsidR="00030800" w:rsidRPr="00D40361">
        <w:t xml:space="preserve"> daily discharge </w:t>
      </w:r>
      <w:r w:rsidR="00A418B1">
        <w:t xml:space="preserve">was </w:t>
      </w:r>
      <w:r w:rsidR="00030800" w:rsidRPr="00D40361">
        <w:t>greater than 2 x 10</w:t>
      </w:r>
      <w:r w:rsidR="00030800" w:rsidRPr="00D40361">
        <w:rPr>
          <w:vertAlign w:val="superscript"/>
        </w:rPr>
        <w:t>4</w:t>
      </w:r>
      <w:r w:rsidR="00030800" w:rsidRPr="00D40361">
        <w:t xml:space="preserve"> m</w:t>
      </w:r>
      <w:r w:rsidR="00030800" w:rsidRPr="00D40361">
        <w:rPr>
          <w:vertAlign w:val="superscript"/>
        </w:rPr>
        <w:t>3</w:t>
      </w:r>
      <w:r w:rsidR="00030800" w:rsidRPr="00D40361">
        <w:t>. Despite</w:t>
      </w:r>
      <w:r w:rsidR="00030800">
        <w:t xml:space="preserve"> </w:t>
      </w:r>
      <w:r w:rsidR="00870CD3">
        <w:t>elevated</w:t>
      </w:r>
      <w:r w:rsidR="00A418B1">
        <w:t xml:space="preserve"> </w:t>
      </w:r>
      <w:r w:rsidR="00030800">
        <w:t xml:space="preserve">shallow groundwater levels recorded in 2012, runoff </w:t>
      </w:r>
      <w:r w:rsidR="00923347">
        <w:t>coefficients</w:t>
      </w:r>
      <w:r w:rsidR="00030800">
        <w:t xml:space="preserve"> during events were all under 0.1. </w:t>
      </w:r>
      <w:r w:rsidR="00030800" w:rsidRPr="003E1F82">
        <w:t xml:space="preserve"> Large daily nitrate loads &gt;~250 kg N day</w:t>
      </w:r>
      <w:r w:rsidR="00030800" w:rsidRPr="000D09D3">
        <w:rPr>
          <w:vertAlign w:val="superscript"/>
        </w:rPr>
        <w:t>-1</w:t>
      </w:r>
      <w:r w:rsidR="00030800" w:rsidRPr="003E1F82">
        <w:t xml:space="preserve"> and daily TP loads &gt;~10 kg TP day</w:t>
      </w:r>
      <w:r w:rsidR="00030800" w:rsidRPr="000D09D3">
        <w:rPr>
          <w:vertAlign w:val="superscript"/>
        </w:rPr>
        <w:t>-1</w:t>
      </w:r>
      <w:r w:rsidR="00030800" w:rsidRPr="003E1F82">
        <w:t xml:space="preserve"> only occurred when the groundwater level was above 42</w:t>
      </w:r>
      <w:r w:rsidR="00030800">
        <w:t>.2</w:t>
      </w:r>
      <w:r w:rsidR="00030800" w:rsidRPr="003E1F82">
        <w:t xml:space="preserve"> </w:t>
      </w:r>
      <w:r w:rsidR="0022207E">
        <w:t>m asl</w:t>
      </w:r>
      <w:r w:rsidR="00030800" w:rsidRPr="003E1F82">
        <w:t xml:space="preserve"> and runoff </w:t>
      </w:r>
      <w:r w:rsidR="00030800">
        <w:t>coefficients</w:t>
      </w:r>
      <w:r w:rsidR="00030800" w:rsidRPr="003E1F82">
        <w:t xml:space="preserve"> were greater than 0.1</w:t>
      </w:r>
      <w:r w:rsidR="00BE158F">
        <w:t xml:space="preserve"> (</w:t>
      </w:r>
      <w:r>
        <w:t>Figure 7</w:t>
      </w:r>
      <w:r w:rsidR="00A418B1">
        <w:t xml:space="preserve">c </w:t>
      </w:r>
      <w:r w:rsidR="00BE158F">
        <w:t>&amp;</w:t>
      </w:r>
      <w:r w:rsidR="00A418B1">
        <w:t xml:space="preserve"> </w:t>
      </w:r>
      <w:r w:rsidR="00BE158F">
        <w:t>d)</w:t>
      </w:r>
      <w:r w:rsidR="00030800" w:rsidRPr="003E1F82">
        <w:t>.</w:t>
      </w:r>
      <w:r w:rsidR="00AB0802">
        <w:t xml:space="preserve"> </w:t>
      </w:r>
      <w:r w:rsidR="000A181E">
        <w:t xml:space="preserve">There was a </w:t>
      </w:r>
      <w:r w:rsidR="005B3284">
        <w:t xml:space="preserve">significant </w:t>
      </w:r>
      <w:r w:rsidR="000A181E">
        <w:t>negative</w:t>
      </w:r>
      <w:r w:rsidR="004678A3">
        <w:t xml:space="preserve"> linear</w:t>
      </w:r>
      <w:r w:rsidR="000A181E">
        <w:t xml:space="preserve"> </w:t>
      </w:r>
      <w:r w:rsidR="00B03DA8">
        <w:t xml:space="preserve">relationship between event BFI and event nitrate-N </w:t>
      </w:r>
      <w:r w:rsidR="005B3284">
        <w:t>(</w:t>
      </w:r>
      <w:r w:rsidR="005B3284" w:rsidRPr="000259B4">
        <w:rPr>
          <w:i/>
        </w:rPr>
        <w:t>R</w:t>
      </w:r>
      <w:r w:rsidR="005B3284" w:rsidRPr="000259B4">
        <w:rPr>
          <w:vertAlign w:val="superscript"/>
        </w:rPr>
        <w:t>2</w:t>
      </w:r>
      <w:r w:rsidR="005B3284" w:rsidRPr="005B3284">
        <w:t xml:space="preserve"> = 0.36 ,p = &lt;0.001</w:t>
      </w:r>
      <w:r w:rsidR="005B3284">
        <w:t xml:space="preserve">) </w:t>
      </w:r>
      <w:r w:rsidR="00B03DA8">
        <w:t>and TP load</w:t>
      </w:r>
      <w:r w:rsidR="000A181E">
        <w:t xml:space="preserve"> </w:t>
      </w:r>
      <w:r w:rsidR="005B3284">
        <w:t>(</w:t>
      </w:r>
      <w:r w:rsidR="005B3284" w:rsidRPr="000259B4">
        <w:rPr>
          <w:i/>
        </w:rPr>
        <w:t>R</w:t>
      </w:r>
      <w:r w:rsidR="005B3284" w:rsidRPr="000259B4">
        <w:rPr>
          <w:vertAlign w:val="superscript"/>
        </w:rPr>
        <w:t>2</w:t>
      </w:r>
      <w:r w:rsidR="005B3284" w:rsidRPr="005B3284">
        <w:t>= 0.55, p = &lt;0.001)</w:t>
      </w:r>
      <w:r w:rsidR="005B3284">
        <w:t xml:space="preserve"> </w:t>
      </w:r>
      <w:r w:rsidR="000A181E">
        <w:t>(</w:t>
      </w:r>
      <w:r>
        <w:t>Figure 8</w:t>
      </w:r>
      <w:r w:rsidR="000A181E">
        <w:t>)</w:t>
      </w:r>
      <w:r w:rsidR="00B03DA8">
        <w:t xml:space="preserve">. </w:t>
      </w:r>
      <w:r w:rsidR="000A181E">
        <w:t>E</w:t>
      </w:r>
      <w:r w:rsidR="00B03DA8">
        <w:t xml:space="preserve">vents with a </w:t>
      </w:r>
      <w:r w:rsidR="000A181E">
        <w:t>greater proportion of quickflow</w:t>
      </w:r>
      <w:r w:rsidR="00B03DA8">
        <w:t xml:space="preserve"> </w:t>
      </w:r>
      <w:r w:rsidR="000A181E">
        <w:t>generally had greater event nitrate-N and TP lo</w:t>
      </w:r>
      <w:r w:rsidR="00A418B1">
        <w:t>ads, although the relationship wa</w:t>
      </w:r>
      <w:r w:rsidR="000A181E">
        <w:t>s stronger for TP.</w:t>
      </w:r>
    </w:p>
    <w:p w:rsidR="00833B76" w:rsidRDefault="00833B76" w:rsidP="00030800"/>
    <w:p w:rsidR="00870CD3" w:rsidRPr="00870CD3" w:rsidRDefault="00870CD3" w:rsidP="00870CD3">
      <w:pPr>
        <w:pStyle w:val="ListParagraph"/>
        <w:numPr>
          <w:ilvl w:val="0"/>
          <w:numId w:val="26"/>
        </w:numPr>
        <w:rPr>
          <w:b/>
          <w:vanish/>
        </w:rPr>
      </w:pPr>
    </w:p>
    <w:p w:rsidR="00870CD3" w:rsidRPr="00870CD3" w:rsidRDefault="00870CD3" w:rsidP="00870CD3">
      <w:pPr>
        <w:pStyle w:val="ListParagraph"/>
        <w:numPr>
          <w:ilvl w:val="0"/>
          <w:numId w:val="26"/>
        </w:numPr>
        <w:rPr>
          <w:b/>
          <w:vanish/>
        </w:rPr>
      </w:pPr>
    </w:p>
    <w:p w:rsidR="00870CD3" w:rsidRPr="00870CD3" w:rsidRDefault="00870CD3" w:rsidP="00870CD3">
      <w:pPr>
        <w:pStyle w:val="ListParagraph"/>
        <w:numPr>
          <w:ilvl w:val="0"/>
          <w:numId w:val="26"/>
        </w:numPr>
        <w:rPr>
          <w:b/>
          <w:vanish/>
        </w:rPr>
      </w:pPr>
    </w:p>
    <w:p w:rsidR="00870CD3" w:rsidRPr="00870CD3" w:rsidRDefault="00870CD3" w:rsidP="00870CD3">
      <w:pPr>
        <w:pStyle w:val="ListParagraph"/>
        <w:numPr>
          <w:ilvl w:val="1"/>
          <w:numId w:val="26"/>
        </w:numPr>
        <w:rPr>
          <w:b/>
          <w:vanish/>
        </w:rPr>
      </w:pPr>
    </w:p>
    <w:p w:rsidR="00870CD3" w:rsidRPr="00870CD3" w:rsidRDefault="00870CD3" w:rsidP="00870CD3">
      <w:pPr>
        <w:pStyle w:val="ListParagraph"/>
        <w:numPr>
          <w:ilvl w:val="1"/>
          <w:numId w:val="26"/>
        </w:numPr>
        <w:rPr>
          <w:b/>
          <w:vanish/>
        </w:rPr>
      </w:pPr>
    </w:p>
    <w:p w:rsidR="00870CD3" w:rsidRPr="00870CD3" w:rsidRDefault="00870CD3" w:rsidP="00870CD3">
      <w:pPr>
        <w:pStyle w:val="ListParagraph"/>
        <w:numPr>
          <w:ilvl w:val="1"/>
          <w:numId w:val="26"/>
        </w:numPr>
        <w:rPr>
          <w:b/>
          <w:vanish/>
        </w:rPr>
      </w:pPr>
    </w:p>
    <w:p w:rsidR="00870CD3" w:rsidRPr="00870CD3" w:rsidRDefault="00870CD3" w:rsidP="00870CD3">
      <w:pPr>
        <w:pStyle w:val="ListParagraph"/>
        <w:numPr>
          <w:ilvl w:val="1"/>
          <w:numId w:val="26"/>
        </w:numPr>
        <w:rPr>
          <w:b/>
          <w:vanish/>
        </w:rPr>
      </w:pPr>
    </w:p>
    <w:p w:rsidR="00616013" w:rsidRPr="003E311C" w:rsidRDefault="00616013" w:rsidP="00870CD3">
      <w:pPr>
        <w:pStyle w:val="ListParagraph"/>
        <w:numPr>
          <w:ilvl w:val="1"/>
          <w:numId w:val="26"/>
        </w:numPr>
        <w:rPr>
          <w:b/>
        </w:rPr>
      </w:pPr>
      <w:r w:rsidRPr="003E311C">
        <w:rPr>
          <w:b/>
        </w:rPr>
        <w:t>Fertiliser application and riverine N and P loads</w:t>
      </w:r>
    </w:p>
    <w:p w:rsidR="00CC08C6" w:rsidRDefault="00833B76">
      <w:r w:rsidRPr="00ED4F36">
        <w:t xml:space="preserve">Annual N fertiliser application totals were highest in </w:t>
      </w:r>
      <w:r w:rsidR="00736481" w:rsidRPr="00ED4F36">
        <w:t>2012</w:t>
      </w:r>
      <w:r w:rsidR="00384C14">
        <w:t xml:space="preserve"> (2.16 x 10</w:t>
      </w:r>
      <w:r w:rsidR="006A3A81" w:rsidRPr="00803EA6">
        <w:rPr>
          <w:vertAlign w:val="superscript"/>
        </w:rPr>
        <w:t>5</w:t>
      </w:r>
      <w:r w:rsidR="008A02A5">
        <w:t xml:space="preserve"> kg N</w:t>
      </w:r>
      <w:r w:rsidR="00384C14">
        <w:t>)</w:t>
      </w:r>
      <w:r w:rsidR="00736481" w:rsidRPr="00ED4F36">
        <w:t xml:space="preserve">, </w:t>
      </w:r>
      <w:r w:rsidR="00384C14">
        <w:t>followed by</w:t>
      </w:r>
      <w:r w:rsidR="00736481" w:rsidRPr="00ED4F36">
        <w:t xml:space="preserve"> 2013</w:t>
      </w:r>
      <w:r w:rsidR="00384C14">
        <w:t xml:space="preserve"> (2.05 x 10</w:t>
      </w:r>
      <w:r w:rsidR="006A3A81" w:rsidRPr="00803EA6">
        <w:rPr>
          <w:vertAlign w:val="superscript"/>
        </w:rPr>
        <w:t>5</w:t>
      </w:r>
      <w:r w:rsidR="008A02A5">
        <w:t xml:space="preserve"> kg N</w:t>
      </w:r>
      <w:r w:rsidR="00384C14">
        <w:t xml:space="preserve">) and </w:t>
      </w:r>
      <w:r w:rsidR="00ED4F36" w:rsidRPr="00ED4F36">
        <w:t xml:space="preserve">2014 </w:t>
      </w:r>
      <w:r w:rsidR="00384C14">
        <w:t>(1.70 x 10</w:t>
      </w:r>
      <w:r w:rsidR="00384C14" w:rsidRPr="003825AE">
        <w:rPr>
          <w:vertAlign w:val="superscript"/>
        </w:rPr>
        <w:t>5</w:t>
      </w:r>
      <w:r w:rsidR="008A02A5">
        <w:t xml:space="preserve"> kg N</w:t>
      </w:r>
      <w:r w:rsidR="00384C14">
        <w:t>)</w:t>
      </w:r>
      <w:r w:rsidR="00384C14" w:rsidRPr="00ED4F36">
        <w:t xml:space="preserve"> </w:t>
      </w:r>
      <w:r w:rsidR="00ED4F36" w:rsidRPr="00ED4F36">
        <w:t>(Table 2)</w:t>
      </w:r>
      <w:r w:rsidR="00736481" w:rsidRPr="00ED4F36">
        <w:t xml:space="preserve">. </w:t>
      </w:r>
      <w:r w:rsidR="0058162D">
        <w:t>In 2012</w:t>
      </w:r>
      <w:r w:rsidR="00384C14">
        <w:t>,</w:t>
      </w:r>
      <w:r w:rsidR="0058162D">
        <w:t xml:space="preserve"> the hectarage of winter oilseed rape, sugar beet and winter wheat (feed) were t</w:t>
      </w:r>
      <w:r w:rsidR="0001688B">
        <w:t>he highest of the three years</w:t>
      </w:r>
      <w:r w:rsidR="0058162D">
        <w:t xml:space="preserve"> </w:t>
      </w:r>
      <w:r w:rsidR="0001688B">
        <w:t>(</w:t>
      </w:r>
      <w:r w:rsidR="0058162D">
        <w:t xml:space="preserve">mean </w:t>
      </w:r>
      <w:r w:rsidR="0001688B">
        <w:t>N application</w:t>
      </w:r>
      <w:r w:rsidR="0058162D">
        <w:t xml:space="preserve"> 150 – 247 kg N ha</w:t>
      </w:r>
      <w:r w:rsidR="0058162D" w:rsidRPr="0058162D">
        <w:rPr>
          <w:vertAlign w:val="superscript"/>
        </w:rPr>
        <w:t>-1</w:t>
      </w:r>
      <w:r w:rsidR="0001688B">
        <w:t>)</w:t>
      </w:r>
      <w:r w:rsidR="0058162D">
        <w:t>. Contributions from winter wheat (feed) and sugar beet were still high in 2013</w:t>
      </w:r>
      <w:r w:rsidR="00384C14">
        <w:t>,</w:t>
      </w:r>
      <w:r w:rsidR="0058162D">
        <w:t xml:space="preserve"> but the greater coverage of spring barley (malt) </w:t>
      </w:r>
      <w:r w:rsidR="002B14A9">
        <w:t>(273 ha, mean application 137 kg N ha</w:t>
      </w:r>
      <w:r w:rsidR="002B14A9" w:rsidRPr="00CC08C6">
        <w:rPr>
          <w:vertAlign w:val="superscript"/>
        </w:rPr>
        <w:t>-1</w:t>
      </w:r>
      <w:r w:rsidR="002B14A9">
        <w:t>) and spring beans (114 ha, no N applied) led</w:t>
      </w:r>
      <w:r w:rsidR="0058162D">
        <w:t xml:space="preserve"> to a reduction in annual N input. </w:t>
      </w:r>
      <w:r w:rsidR="002B14A9">
        <w:t>The greatest hectarage of spring beans (241 ha) was largely responsible for the lower annual N application</w:t>
      </w:r>
      <w:r w:rsidR="0001688B">
        <w:t xml:space="preserve"> in 2014</w:t>
      </w:r>
      <w:r w:rsidR="002B14A9">
        <w:t xml:space="preserve">. </w:t>
      </w:r>
      <w:r w:rsidR="0058162D">
        <w:t xml:space="preserve"> </w:t>
      </w:r>
      <w:r w:rsidR="00736481" w:rsidRPr="00ED4F36">
        <w:t xml:space="preserve">Annual P fertiliser application totals were highest </w:t>
      </w:r>
      <w:r w:rsidRPr="00ED4F36">
        <w:t>2013</w:t>
      </w:r>
      <w:r w:rsidR="008A02A5">
        <w:t xml:space="preserve"> (3.63 x 10</w:t>
      </w:r>
      <w:r w:rsidR="006A3A81" w:rsidRPr="00803EA6">
        <w:rPr>
          <w:vertAlign w:val="superscript"/>
        </w:rPr>
        <w:t>4</w:t>
      </w:r>
      <w:r w:rsidR="008A02A5">
        <w:t xml:space="preserve"> kg P)</w:t>
      </w:r>
      <w:r w:rsidRPr="00ED4F36">
        <w:t xml:space="preserve">, </w:t>
      </w:r>
      <w:r w:rsidR="00ED4F36" w:rsidRPr="00ED4F36">
        <w:t>one and a half times</w:t>
      </w:r>
      <w:r w:rsidRPr="00ED4F36">
        <w:t xml:space="preserve"> that of 2012</w:t>
      </w:r>
      <w:r w:rsidR="008A02A5">
        <w:t xml:space="preserve"> (2.48 x 10</w:t>
      </w:r>
      <w:r w:rsidR="008A02A5" w:rsidRPr="003825AE">
        <w:rPr>
          <w:vertAlign w:val="superscript"/>
        </w:rPr>
        <w:t>4</w:t>
      </w:r>
      <w:r w:rsidR="008A02A5">
        <w:t xml:space="preserve"> kg P)</w:t>
      </w:r>
      <w:r w:rsidRPr="00ED4F36">
        <w:t xml:space="preserve"> and </w:t>
      </w:r>
      <w:r w:rsidR="00ED4F36" w:rsidRPr="00ED4F36">
        <w:t>nearly</w:t>
      </w:r>
      <w:r w:rsidRPr="00ED4F36">
        <w:t xml:space="preserve"> double that of 2014</w:t>
      </w:r>
      <w:r w:rsidR="008A02A5">
        <w:t xml:space="preserve"> (2.16 x 10</w:t>
      </w:r>
      <w:r w:rsidR="008A02A5" w:rsidRPr="003825AE">
        <w:rPr>
          <w:vertAlign w:val="superscript"/>
        </w:rPr>
        <w:t>4</w:t>
      </w:r>
      <w:r w:rsidR="008A02A5">
        <w:t xml:space="preserve"> kg P)</w:t>
      </w:r>
      <w:r w:rsidRPr="00ED4F36">
        <w:t>.</w:t>
      </w:r>
      <w:r>
        <w:t xml:space="preserve"> </w:t>
      </w:r>
      <w:r w:rsidR="002B14A9">
        <w:t>The relationship between crop type and annual P input is less clear because</w:t>
      </w:r>
      <w:r w:rsidR="00CC08C6">
        <w:t xml:space="preserve"> P applications depend</w:t>
      </w:r>
      <w:r w:rsidR="0001688B">
        <w:t>ed</w:t>
      </w:r>
      <w:r w:rsidR="00CC08C6">
        <w:t xml:space="preserve"> on soil type and soil P indexes and the timing and application rate in relation to crop growth phases is less important than for N applications. P applications for all crops are relatively low due to high soil P indexes in the catchment. </w:t>
      </w:r>
    </w:p>
    <w:p w:rsidR="00E50A49" w:rsidRPr="00723332" w:rsidRDefault="00B65AC8">
      <w:r>
        <w:t xml:space="preserve">Plotting </w:t>
      </w:r>
      <w:r w:rsidR="00FA0A26">
        <w:t>annual flow volume against total riverine export of nitrate-N and TP (</w:t>
      </w:r>
      <w:r w:rsidR="008A11A9">
        <w:t>Figure 9</w:t>
      </w:r>
      <w:r w:rsidR="00FA0A26">
        <w:t>a</w:t>
      </w:r>
      <w:r w:rsidR="007C1538">
        <w:t xml:space="preserve"> </w:t>
      </w:r>
      <w:r w:rsidR="00FA0A26">
        <w:t>&amp;</w:t>
      </w:r>
      <w:r w:rsidR="007C1538">
        <w:t xml:space="preserve"> </w:t>
      </w:r>
      <w:r w:rsidR="00BE158F">
        <w:t>b</w:t>
      </w:r>
      <w:r w:rsidR="00FA0A26">
        <w:t>)</w:t>
      </w:r>
      <w:r>
        <w:t xml:space="preserve"> revealed</w:t>
      </w:r>
      <w:r w:rsidR="00FA0A26">
        <w:t xml:space="preserve"> </w:t>
      </w:r>
      <w:r>
        <w:t xml:space="preserve">a linear </w:t>
      </w:r>
      <w:r w:rsidR="00FA0A26">
        <w:t xml:space="preserve">relationship, with </w:t>
      </w:r>
      <w:r>
        <w:t xml:space="preserve">the </w:t>
      </w:r>
      <w:r w:rsidR="00A2085C">
        <w:t xml:space="preserve">smallest </w:t>
      </w:r>
      <w:r w:rsidR="00FA0A26">
        <w:t>flow volume and riverine loads in 2012 and greatest in 2013 for both nitrate-N and TP</w:t>
      </w:r>
      <w:r w:rsidR="00FA0A26" w:rsidRPr="00CC08C6">
        <w:t xml:space="preserve">.  When total applied N and P fertiliser loadings </w:t>
      </w:r>
      <w:r w:rsidR="00A2085C" w:rsidRPr="00CC08C6">
        <w:t>were</w:t>
      </w:r>
      <w:r w:rsidR="00FA0A26" w:rsidRPr="00CC08C6">
        <w:t xml:space="preserve"> plotted against total riverine export of nitrate-N and TP (</w:t>
      </w:r>
      <w:r w:rsidR="008A11A9" w:rsidRPr="00CC08C6">
        <w:t>Figure 9</w:t>
      </w:r>
      <w:r w:rsidR="00BE158F" w:rsidRPr="00CC08C6">
        <w:t>c</w:t>
      </w:r>
      <w:r w:rsidR="00A418B1">
        <w:t xml:space="preserve"> </w:t>
      </w:r>
      <w:r w:rsidR="00FA0A26" w:rsidRPr="00CC08C6">
        <w:t>&amp;</w:t>
      </w:r>
      <w:r w:rsidR="00A418B1">
        <w:t xml:space="preserve"> </w:t>
      </w:r>
      <w:r w:rsidR="00FA0A26" w:rsidRPr="00CC08C6">
        <w:t xml:space="preserve">d), there </w:t>
      </w:r>
      <w:r w:rsidR="00A2085C" w:rsidRPr="00CC08C6">
        <w:t>was</w:t>
      </w:r>
      <w:r w:rsidR="00FA0A26" w:rsidRPr="00CC08C6">
        <w:t xml:space="preserve"> no clear pattern between total annual fertiliser application rate and riverine load. </w:t>
      </w:r>
    </w:p>
    <w:p w:rsidR="0075720F" w:rsidRDefault="00723332" w:rsidP="00870CD3">
      <w:pPr>
        <w:pStyle w:val="ListParagraph"/>
        <w:numPr>
          <w:ilvl w:val="0"/>
          <w:numId w:val="38"/>
        </w:numPr>
        <w:rPr>
          <w:b/>
        </w:rPr>
      </w:pPr>
      <w:r w:rsidRPr="0016322F">
        <w:rPr>
          <w:b/>
        </w:rPr>
        <w:lastRenderedPageBreak/>
        <w:t>Discussion</w:t>
      </w:r>
    </w:p>
    <w:p w:rsidR="003E311C" w:rsidRPr="003E311C" w:rsidRDefault="003E311C" w:rsidP="003E311C">
      <w:pPr>
        <w:pStyle w:val="ListParagraph"/>
        <w:numPr>
          <w:ilvl w:val="0"/>
          <w:numId w:val="23"/>
        </w:numPr>
        <w:rPr>
          <w:b/>
          <w:vanish/>
        </w:rPr>
      </w:pPr>
    </w:p>
    <w:p w:rsidR="003E311C" w:rsidRPr="003E311C" w:rsidRDefault="003E311C" w:rsidP="003E311C">
      <w:pPr>
        <w:pStyle w:val="ListParagraph"/>
        <w:numPr>
          <w:ilvl w:val="0"/>
          <w:numId w:val="23"/>
        </w:numPr>
        <w:rPr>
          <w:b/>
          <w:vanish/>
        </w:rPr>
      </w:pPr>
    </w:p>
    <w:p w:rsidR="003E311C" w:rsidRPr="003E311C" w:rsidRDefault="003E311C" w:rsidP="003E311C">
      <w:pPr>
        <w:pStyle w:val="ListParagraph"/>
        <w:numPr>
          <w:ilvl w:val="0"/>
          <w:numId w:val="23"/>
        </w:numPr>
        <w:rPr>
          <w:b/>
          <w:vanish/>
        </w:rPr>
      </w:pPr>
    </w:p>
    <w:p w:rsidR="003E311C" w:rsidRPr="003E311C" w:rsidRDefault="003E311C" w:rsidP="003E311C">
      <w:pPr>
        <w:pStyle w:val="ListParagraph"/>
        <w:numPr>
          <w:ilvl w:val="0"/>
          <w:numId w:val="23"/>
        </w:numPr>
        <w:rPr>
          <w:b/>
          <w:vanish/>
        </w:rPr>
      </w:pPr>
    </w:p>
    <w:p w:rsidR="009169F0" w:rsidRPr="00777AC6" w:rsidRDefault="00A0457E" w:rsidP="00A0457E">
      <w:pPr>
        <w:pStyle w:val="ListParagraph"/>
        <w:numPr>
          <w:ilvl w:val="1"/>
          <w:numId w:val="23"/>
        </w:numPr>
        <w:rPr>
          <w:b/>
        </w:rPr>
      </w:pPr>
      <w:r w:rsidRPr="003E311C">
        <w:rPr>
          <w:b/>
        </w:rPr>
        <w:t>Influence of rainfall, runoff and catchment connectivity on nutrient mobilisation</w:t>
      </w:r>
    </w:p>
    <w:p w:rsidR="009169F0" w:rsidRDefault="009169F0" w:rsidP="009169F0">
      <w:r w:rsidRPr="00F80E41">
        <w:t>The amount and timing of rainfall which results in runoff is</w:t>
      </w:r>
      <w:r w:rsidR="00777AC6">
        <w:t xml:space="preserve"> </w:t>
      </w:r>
      <w:r w:rsidRPr="00F80E41">
        <w:t>important to the amount of N or P which is mobilised in the catchment. This</w:t>
      </w:r>
      <w:r>
        <w:t xml:space="preserve"> was particularly evident in 2012</w:t>
      </w:r>
      <w:r w:rsidR="00EF2CF2">
        <w:t xml:space="preserve"> when</w:t>
      </w:r>
      <w:r>
        <w:t xml:space="preserve"> annual rainfall was higher than the long-term average</w:t>
      </w:r>
      <w:r w:rsidR="00EF2CF2">
        <w:t xml:space="preserve"> (683 mm)</w:t>
      </w:r>
      <w:r w:rsidR="00A2085C">
        <w:t>,</w:t>
      </w:r>
      <w:r w:rsidR="00EF2CF2">
        <w:t xml:space="preserve"> yet</w:t>
      </w:r>
      <w:r>
        <w:t xml:space="preserve"> </w:t>
      </w:r>
      <w:r w:rsidR="006F142F">
        <w:t>annual nitrate-</w:t>
      </w:r>
      <w:r>
        <w:t xml:space="preserve">N and </w:t>
      </w:r>
      <w:r w:rsidR="00A2085C">
        <w:t>T</w:t>
      </w:r>
      <w:r>
        <w:t>P loads were half that of 2013 which had a lower annual rainfall</w:t>
      </w:r>
      <w:r w:rsidR="00EF2CF2">
        <w:t xml:space="preserve"> (633 mm)</w:t>
      </w:r>
      <w:r>
        <w:t xml:space="preserve">. During events with low runoff </w:t>
      </w:r>
      <w:r w:rsidR="00923347">
        <w:t>coefficients</w:t>
      </w:r>
      <w:r>
        <w:t xml:space="preserve"> the downward movement of precipitation which occurs after dry antecedent periods mobilise</w:t>
      </w:r>
      <w:r w:rsidR="00B42B29">
        <w:t>s</w:t>
      </w:r>
      <w:r>
        <w:t xml:space="preserve"> a smaller quantity of nitrate-N and TP from catchment sources than </w:t>
      </w:r>
      <w:r w:rsidR="00451F75">
        <w:t xml:space="preserve">at </w:t>
      </w:r>
      <w:r>
        <w:t>times when the catchment has wetted up, subsurface pathways are active and field drains are running</w:t>
      </w:r>
      <w:r w:rsidR="008A4D77">
        <w:t xml:space="preserve"> (Table 3)</w:t>
      </w:r>
      <w:r>
        <w:t xml:space="preserve">. </w:t>
      </w:r>
      <w:r w:rsidR="00296F3A">
        <w:t>This is comparable to the findings of Davis et al. (2013).</w:t>
      </w:r>
    </w:p>
    <w:p w:rsidR="000B3362" w:rsidRPr="005E5094" w:rsidRDefault="000D09D3" w:rsidP="005E5094">
      <w:r w:rsidRPr="000D09D3">
        <w:t>The greatest daily nitrate-N and TP loads</w:t>
      </w:r>
      <w:r w:rsidR="00C051E3" w:rsidRPr="000D09D3">
        <w:t xml:space="preserve"> </w:t>
      </w:r>
      <w:r w:rsidRPr="000D09D3">
        <w:t>(</w:t>
      </w:r>
      <w:r w:rsidR="00C051E3" w:rsidRPr="000D09D3">
        <w:t>&gt; ~250 kg N day</w:t>
      </w:r>
      <w:r w:rsidR="00C051E3" w:rsidRPr="005E5094">
        <w:rPr>
          <w:vertAlign w:val="superscript"/>
        </w:rPr>
        <w:t>-1</w:t>
      </w:r>
      <w:r w:rsidR="00C051E3" w:rsidRPr="000D09D3">
        <w:t xml:space="preserve"> and </w:t>
      </w:r>
      <w:r w:rsidRPr="000D09D3">
        <w:t>&gt;~10 kg TP day</w:t>
      </w:r>
      <w:r w:rsidRPr="005E5094">
        <w:rPr>
          <w:vertAlign w:val="superscript"/>
        </w:rPr>
        <w:t>-1</w:t>
      </w:r>
      <w:r w:rsidRPr="000D09D3">
        <w:t xml:space="preserve">, respectively) </w:t>
      </w:r>
      <w:r w:rsidR="00C051E3" w:rsidRPr="000D09D3">
        <w:t xml:space="preserve">only occurred when the </w:t>
      </w:r>
      <w:r w:rsidR="00B42B29">
        <w:t xml:space="preserve">shallow </w:t>
      </w:r>
      <w:r w:rsidR="00C051E3" w:rsidRPr="000D09D3">
        <w:t xml:space="preserve">groundwater level was </w:t>
      </w:r>
      <w:r w:rsidR="004B3483">
        <w:t>&gt;</w:t>
      </w:r>
      <w:r w:rsidR="00C051E3" w:rsidRPr="000D09D3">
        <w:t>42</w:t>
      </w:r>
      <w:r w:rsidR="0001688B">
        <w:t>.2</w:t>
      </w:r>
      <w:r w:rsidR="00C051E3" w:rsidRPr="000D09D3">
        <w:t xml:space="preserve"> </w:t>
      </w:r>
      <w:r w:rsidR="0022207E">
        <w:t>m asl</w:t>
      </w:r>
      <w:r w:rsidR="00C051E3" w:rsidRPr="000D09D3">
        <w:t xml:space="preserve"> </w:t>
      </w:r>
      <w:r w:rsidR="00BA1438">
        <w:t xml:space="preserve">(i.e. within 0.6 m of the ground surface) </w:t>
      </w:r>
      <w:r w:rsidR="00C051E3" w:rsidRPr="000D09D3">
        <w:t xml:space="preserve">and runoff </w:t>
      </w:r>
      <w:r w:rsidR="00923347">
        <w:t>coefficients</w:t>
      </w:r>
      <w:r w:rsidR="00C051E3" w:rsidRPr="000D09D3">
        <w:t xml:space="preserve"> were </w:t>
      </w:r>
      <w:r w:rsidR="004B3483">
        <w:t>&gt;</w:t>
      </w:r>
      <w:r w:rsidR="00C051E3" w:rsidRPr="000D09D3">
        <w:t>0.1.</w:t>
      </w:r>
      <w:r w:rsidR="00C051E3" w:rsidRPr="00D40361">
        <w:t xml:space="preserve"> </w:t>
      </w:r>
      <w:r w:rsidR="00296F3A">
        <w:t xml:space="preserve">Positive relationships between groundwater level and nitrate and TP concentrations have been observed in other tile drained agricultural catchments (MacRae et al., 2010).  </w:t>
      </w:r>
      <w:r>
        <w:t xml:space="preserve">Whilst shallow groundwater levels were frequently elevated in 2012 the water table level quickly receded </w:t>
      </w:r>
      <w:r w:rsidR="00287078">
        <w:t>(</w:t>
      </w:r>
      <w:r w:rsidR="008A11A9">
        <w:t>Figure 3</w:t>
      </w:r>
      <w:r w:rsidR="00287078">
        <w:t xml:space="preserve">b) </w:t>
      </w:r>
      <w:r>
        <w:t>before catchment connectivity was established as precipitation largely resulted in storage rather than runoff</w:t>
      </w:r>
      <w:r w:rsidR="00870CD3">
        <w:t>, as</w:t>
      </w:r>
      <w:r w:rsidR="003A79D9">
        <w:t xml:space="preserve"> demonstrated by runoff </w:t>
      </w:r>
      <w:r w:rsidR="00923347">
        <w:t>coefficients</w:t>
      </w:r>
      <w:r w:rsidR="003A79D9">
        <w:t xml:space="preserve"> below 0.1</w:t>
      </w:r>
      <w:r>
        <w:t xml:space="preserve">. </w:t>
      </w:r>
      <w:r w:rsidR="00C051E3" w:rsidRPr="00D40361">
        <w:t>The wetter years 2013 and 2014 had a larger number of events which met</w:t>
      </w:r>
      <w:r w:rsidR="009F73A2">
        <w:t xml:space="preserve"> the</w:t>
      </w:r>
      <w:r w:rsidR="00C051E3" w:rsidRPr="00D40361">
        <w:t xml:space="preserve"> </w:t>
      </w:r>
      <w:r>
        <w:t xml:space="preserve">shallow groundwater and runoff </w:t>
      </w:r>
      <w:r w:rsidR="00923347">
        <w:t>coefficient</w:t>
      </w:r>
      <w:r w:rsidR="009F73A2">
        <w:t xml:space="preserve"> threshold</w:t>
      </w:r>
      <w:r w:rsidR="00C051E3" w:rsidRPr="00D40361">
        <w:t xml:space="preserve"> criteria, resulting in</w:t>
      </w:r>
      <w:r w:rsidR="00C051E3">
        <w:t xml:space="preserve"> greater nitrate-N and TP mobilisation</w:t>
      </w:r>
      <w:r w:rsidR="00C051E3" w:rsidRPr="00D40361">
        <w:t xml:space="preserve">. </w:t>
      </w:r>
      <w:r w:rsidR="009F73A2">
        <w:t>Some</w:t>
      </w:r>
      <w:r w:rsidR="00C051E3" w:rsidRPr="00D40361">
        <w:t xml:space="preserve"> exception</w:t>
      </w:r>
      <w:r w:rsidR="009F73A2">
        <w:t>s</w:t>
      </w:r>
      <w:r w:rsidR="00C051E3" w:rsidRPr="00D40361">
        <w:t xml:space="preserve"> to this general pattern occurred in</w:t>
      </w:r>
      <w:r w:rsidR="009F73A2">
        <w:t xml:space="preserve"> 2012 and</w:t>
      </w:r>
      <w:r w:rsidR="00C051E3" w:rsidRPr="00D40361">
        <w:t xml:space="preserve"> 2014 when the</w:t>
      </w:r>
      <w:r w:rsidR="009F73A2">
        <w:t>re were</w:t>
      </w:r>
      <w:r w:rsidR="009F73A2" w:rsidRPr="009F73A2">
        <w:t xml:space="preserve"> </w:t>
      </w:r>
      <w:r w:rsidR="009F73A2" w:rsidRPr="00D40361">
        <w:t>obvious outliers</w:t>
      </w:r>
      <w:r w:rsidR="009F73A2">
        <w:t xml:space="preserve"> in</w:t>
      </w:r>
      <w:r w:rsidR="00C051E3" w:rsidRPr="00D40361">
        <w:t xml:space="preserve"> daily discharge</w:t>
      </w:r>
      <w:r w:rsidR="009F73A2">
        <w:t xml:space="preserve"> (</w:t>
      </w:r>
      <w:r w:rsidR="008A11A9">
        <w:t>Figure 7</w:t>
      </w:r>
      <w:r w:rsidR="009F73A2">
        <w:t>a)</w:t>
      </w:r>
      <w:r w:rsidR="004B3483">
        <w:t>,</w:t>
      </w:r>
      <w:r w:rsidR="00C051E3" w:rsidRPr="00D40361">
        <w:t xml:space="preserve"> daily </w:t>
      </w:r>
      <w:r w:rsidR="003A79D9">
        <w:t>nitrate-N load (</w:t>
      </w:r>
      <w:r w:rsidR="008A11A9">
        <w:t>Figure 7</w:t>
      </w:r>
      <w:r w:rsidR="003A79D9">
        <w:t xml:space="preserve">c) and daily </w:t>
      </w:r>
      <w:r w:rsidR="00C051E3" w:rsidRPr="00D40361">
        <w:t>TP load</w:t>
      </w:r>
      <w:r w:rsidR="009F73A2">
        <w:t xml:space="preserve"> (</w:t>
      </w:r>
      <w:r w:rsidR="008A11A9">
        <w:t>Figure 7</w:t>
      </w:r>
      <w:r w:rsidR="009F73A2">
        <w:t>d)</w:t>
      </w:r>
      <w:r w:rsidR="00C051E3" w:rsidRPr="00D40361">
        <w:t xml:space="preserve"> on </w:t>
      </w:r>
      <w:r w:rsidR="009F73A2">
        <w:t xml:space="preserve">several </w:t>
      </w:r>
      <w:r w:rsidR="00C051E3" w:rsidRPr="00D40361">
        <w:t>occasions</w:t>
      </w:r>
      <w:r w:rsidR="003A79D9">
        <w:t xml:space="preserve">. </w:t>
      </w:r>
      <w:r w:rsidR="00C051E3">
        <w:t>Th</w:t>
      </w:r>
      <w:r w:rsidR="003A79D9">
        <w:t xml:space="preserve">ese were from </w:t>
      </w:r>
      <w:r w:rsidR="00A418B1">
        <w:t xml:space="preserve">incidents </w:t>
      </w:r>
      <w:r w:rsidR="003A79D9">
        <w:t>when</w:t>
      </w:r>
      <w:r w:rsidR="00C051E3">
        <w:t xml:space="preserve"> event </w:t>
      </w:r>
      <w:r w:rsidR="003A79D9">
        <w:t xml:space="preserve">water </w:t>
      </w:r>
      <w:r w:rsidR="00C051E3">
        <w:t xml:space="preserve">was dominated by </w:t>
      </w:r>
      <w:r w:rsidR="00C051E3" w:rsidRPr="00D40361">
        <w:t>quickflow as a result of dry soil</w:t>
      </w:r>
      <w:r w:rsidR="00C051E3">
        <w:t>s</w:t>
      </w:r>
      <w:r w:rsidR="003A79D9">
        <w:t>,</w:t>
      </w:r>
      <w:r w:rsidR="00C051E3" w:rsidRPr="00D40361">
        <w:t xml:space="preserve"> </w:t>
      </w:r>
      <w:r w:rsidR="003A79D9">
        <w:t xml:space="preserve">low </w:t>
      </w:r>
      <w:r w:rsidR="00C051E3" w:rsidRPr="00D40361">
        <w:t>groundwater levels</w:t>
      </w:r>
      <w:r w:rsidR="003A79D9">
        <w:t xml:space="preserve"> and</w:t>
      </w:r>
      <w:r w:rsidR="00C051E3" w:rsidRPr="00D40361">
        <w:t xml:space="preserve"> </w:t>
      </w:r>
      <w:r w:rsidR="00C051E3">
        <w:t xml:space="preserve">the majority of </w:t>
      </w:r>
      <w:r w:rsidR="00C051E3" w:rsidRPr="00D40361">
        <w:t>field drains not running</w:t>
      </w:r>
      <w:r w:rsidR="00C051E3">
        <w:t xml:space="preserve"> pr</w:t>
      </w:r>
      <w:r w:rsidR="0045121C">
        <w:t>ior</w:t>
      </w:r>
      <w:r w:rsidR="00C051E3">
        <w:t xml:space="preserve"> to the event</w:t>
      </w:r>
      <w:r w:rsidR="003A79D9">
        <w:t>, such as</w:t>
      </w:r>
      <w:r w:rsidR="00034E72">
        <w:t xml:space="preserve"> during</w:t>
      </w:r>
      <w:r w:rsidR="003A79D9">
        <w:t xml:space="preserve"> the large event in May 2014</w:t>
      </w:r>
      <w:r w:rsidR="00C051E3">
        <w:t xml:space="preserve">. Generally the relationship between TP daily load and mean shallow groundwater level </w:t>
      </w:r>
      <w:r w:rsidR="006F142F">
        <w:t xml:space="preserve">was </w:t>
      </w:r>
      <w:r w:rsidR="00C051E3">
        <w:t>similar to that of nitrate-N, apart from when overland flow dominate</w:t>
      </w:r>
      <w:r w:rsidR="006F142F">
        <w:t>d</w:t>
      </w:r>
      <w:r w:rsidR="00C051E3">
        <w:t xml:space="preserve"> an event, which is rare in this catchment. This similarity is partially because elevated groundwater levels activate</w:t>
      </w:r>
      <w:r w:rsidR="006F142F">
        <w:t>d</w:t>
      </w:r>
      <w:r w:rsidR="00C051E3">
        <w:t xml:space="preserve"> subsurface pathways which can transport more mobile fractions of P via field drains</w:t>
      </w:r>
      <w:r w:rsidR="007E0A7C">
        <w:t xml:space="preserve"> (Table 3)</w:t>
      </w:r>
      <w:r w:rsidR="00417DC2">
        <w:t xml:space="preserve">. Additionally, </w:t>
      </w:r>
      <w:r w:rsidR="00C051E3">
        <w:t>elevated shal</w:t>
      </w:r>
      <w:r w:rsidR="007B3B25">
        <w:t xml:space="preserve">low groundwater levels </w:t>
      </w:r>
      <w:r w:rsidR="00417DC2">
        <w:t xml:space="preserve">can </w:t>
      </w:r>
      <w:r w:rsidR="007B3B25">
        <w:t>indicate</w:t>
      </w:r>
      <w:r w:rsidR="00C051E3">
        <w:t xml:space="preserve"> a greater degree of soil wetness</w:t>
      </w:r>
      <w:r w:rsidR="00626B84">
        <w:t xml:space="preserve"> and</w:t>
      </w:r>
      <w:r w:rsidR="00C051E3">
        <w:t xml:space="preserve"> </w:t>
      </w:r>
      <w:r w:rsidR="00626B84">
        <w:t>t</w:t>
      </w:r>
      <w:r w:rsidR="00C051E3">
        <w:t xml:space="preserve">he more saturated the soil the greater the proportion of precipitation which is converted to runoff as </w:t>
      </w:r>
      <w:r w:rsidR="005E5094">
        <w:t>opposed to storage</w:t>
      </w:r>
      <w:r w:rsidR="006F142F">
        <w:t>.</w:t>
      </w:r>
    </w:p>
    <w:p w:rsidR="005E5094" w:rsidRPr="005E5094" w:rsidRDefault="005E5094" w:rsidP="005E5094">
      <w:pPr>
        <w:pStyle w:val="ListParagraph"/>
        <w:numPr>
          <w:ilvl w:val="0"/>
          <w:numId w:val="26"/>
        </w:numPr>
        <w:rPr>
          <w:b/>
          <w:vanish/>
        </w:rPr>
      </w:pPr>
    </w:p>
    <w:p w:rsidR="005E5094" w:rsidRPr="005E5094" w:rsidRDefault="005E5094" w:rsidP="005E5094">
      <w:pPr>
        <w:pStyle w:val="ListParagraph"/>
        <w:numPr>
          <w:ilvl w:val="1"/>
          <w:numId w:val="26"/>
        </w:numPr>
        <w:rPr>
          <w:b/>
          <w:vanish/>
        </w:rPr>
      </w:pPr>
    </w:p>
    <w:p w:rsidR="009169F0" w:rsidRDefault="000B3362" w:rsidP="005E5094">
      <w:pPr>
        <w:pStyle w:val="ListParagraph"/>
        <w:numPr>
          <w:ilvl w:val="1"/>
          <w:numId w:val="26"/>
        </w:numPr>
        <w:rPr>
          <w:b/>
        </w:rPr>
      </w:pPr>
      <w:r w:rsidRPr="005E5094">
        <w:rPr>
          <w:b/>
        </w:rPr>
        <w:t>Nutrient sources and mobilisation pathways</w:t>
      </w:r>
    </w:p>
    <w:p w:rsidR="00881F5A" w:rsidRPr="005E5094" w:rsidRDefault="00881F5A" w:rsidP="00881F5A">
      <w:pPr>
        <w:pStyle w:val="ListParagraph"/>
        <w:numPr>
          <w:ilvl w:val="2"/>
          <w:numId w:val="26"/>
        </w:numPr>
        <w:rPr>
          <w:b/>
        </w:rPr>
      </w:pPr>
      <w:r>
        <w:rPr>
          <w:b/>
        </w:rPr>
        <w:t>Nitrate-N</w:t>
      </w:r>
    </w:p>
    <w:p w:rsidR="005E5094" w:rsidRDefault="00B42B29" w:rsidP="000D31E5">
      <w:pPr>
        <w:spacing w:before="240"/>
      </w:pPr>
      <w:r>
        <w:t xml:space="preserve">The </w:t>
      </w:r>
      <w:r w:rsidR="007B3B25">
        <w:t xml:space="preserve">frequent occurrence of </w:t>
      </w:r>
      <w:r>
        <w:t>anticlockwise</w:t>
      </w:r>
      <w:r w:rsidR="005E5094">
        <w:t xml:space="preserve"> nitrate-N hysteresis</w:t>
      </w:r>
      <w:r>
        <w:t xml:space="preserve"> loops</w:t>
      </w:r>
      <w:r w:rsidR="005E5094">
        <w:t xml:space="preserve"> </w:t>
      </w:r>
      <w:r w:rsidR="007B3B25">
        <w:t>due to</w:t>
      </w:r>
      <w:r w:rsidR="006F142F">
        <w:t xml:space="preserve"> </w:t>
      </w:r>
      <w:r w:rsidR="00034E72">
        <w:t>peak</w:t>
      </w:r>
      <w:r w:rsidR="005E5094">
        <w:t xml:space="preserve"> nitrate concentrations greater than pre-event concentration</w:t>
      </w:r>
      <w:r w:rsidR="007B3B25">
        <w:t xml:space="preserve"> occurring on the falling limb</w:t>
      </w:r>
      <w:r w:rsidR="0045121C">
        <w:t xml:space="preserve"> </w:t>
      </w:r>
      <w:r w:rsidR="005E5094">
        <w:t xml:space="preserve">indicates flushing of diffuse </w:t>
      </w:r>
      <w:r w:rsidR="005807C5">
        <w:t xml:space="preserve">N </w:t>
      </w:r>
      <w:r w:rsidR="005E5094">
        <w:t xml:space="preserve">stores and not simply the dilution of baseflow nitrate </w:t>
      </w:r>
      <w:r w:rsidR="005E5094" w:rsidRPr="00095C2E">
        <w:t>concentration</w:t>
      </w:r>
      <w:r w:rsidR="00602FC0">
        <w:t xml:space="preserve"> (Figure 5a)</w:t>
      </w:r>
      <w:r w:rsidR="005E5094" w:rsidRPr="00095C2E">
        <w:t xml:space="preserve">. </w:t>
      </w:r>
      <w:r w:rsidR="00A418B1">
        <w:t>The</w:t>
      </w:r>
      <w:r w:rsidR="00A75F1D">
        <w:t xml:space="preserve"> underlying chalk aquifer in the Blackwater sub-catchment ha</w:t>
      </w:r>
      <w:r>
        <w:t>d</w:t>
      </w:r>
      <w:r w:rsidR="00A75F1D">
        <w:t xml:space="preserve"> low nitrate concentrations (&lt;0.1 mg N L</w:t>
      </w:r>
      <w:r w:rsidR="00A75F1D" w:rsidRPr="00A75F1D">
        <w:rPr>
          <w:vertAlign w:val="superscript"/>
        </w:rPr>
        <w:t>-1</w:t>
      </w:r>
      <w:r w:rsidR="00A75F1D">
        <w:t>) due to the impermeable layer of clay loam soils developed on glacial deposits</w:t>
      </w:r>
      <w:r w:rsidR="00EF2CF2">
        <w:t xml:space="preserve"> up to 20 m</w:t>
      </w:r>
      <w:r w:rsidR="00756202">
        <w:t xml:space="preserve"> thick</w:t>
      </w:r>
      <w:r w:rsidR="00A75F1D">
        <w:t xml:space="preserve">.  </w:t>
      </w:r>
      <w:r w:rsidR="005E5094" w:rsidRPr="009C60BF">
        <w:t xml:space="preserve">Smaller loops were observed in all three years in October, increasing in size through November and December as the catchment wetted up and </w:t>
      </w:r>
      <w:r w:rsidR="005E5094">
        <w:t xml:space="preserve">subsurface flow pathways were activated </w:t>
      </w:r>
      <w:r w:rsidR="006F142F">
        <w:t xml:space="preserve">resulting in </w:t>
      </w:r>
      <w:r w:rsidR="005E5094">
        <w:t>greater daily nitrate-N loads per unit of flow.</w:t>
      </w:r>
      <w:r w:rsidR="005E5094" w:rsidRPr="00BC46F7">
        <w:t xml:space="preserve"> </w:t>
      </w:r>
      <w:r w:rsidR="005E5094">
        <w:t xml:space="preserve">The longer but less steep increases in nitrate-N concentration in response to larger flow events occurred from November to </w:t>
      </w:r>
      <w:r w:rsidR="00A75F1D">
        <w:t>February</w:t>
      </w:r>
      <w:r w:rsidR="005E5094">
        <w:t xml:space="preserve"> when flows were high and </w:t>
      </w:r>
      <w:r w:rsidR="00401F13">
        <w:t>pro</w:t>
      </w:r>
      <w:r w:rsidR="005E5094">
        <w:t>long</w:t>
      </w:r>
      <w:r w:rsidR="00401F13">
        <w:t>ed</w:t>
      </w:r>
      <w:r w:rsidR="005E5094">
        <w:t xml:space="preserve"> events occurred due to the lag in baseflow input several days after rainfall. </w:t>
      </w:r>
      <w:r w:rsidR="00A75F1D">
        <w:t>W</w:t>
      </w:r>
      <w:r w:rsidR="00747031">
        <w:t>ider</w:t>
      </w:r>
      <w:r w:rsidR="00A75F1D">
        <w:t xml:space="preserve"> and steeper</w:t>
      </w:r>
      <w:r w:rsidR="00747031">
        <w:t xml:space="preserve"> hysteresis loops and </w:t>
      </w:r>
      <w:r w:rsidR="005E5094">
        <w:t>marginally higher loads occurr</w:t>
      </w:r>
      <w:r w:rsidR="00A75F1D">
        <w:t>ed</w:t>
      </w:r>
      <w:r w:rsidR="005E5094">
        <w:t xml:space="preserve"> between March and June during fertiliser application</w:t>
      </w:r>
      <w:r w:rsidR="00A418B1">
        <w:t>s</w:t>
      </w:r>
      <w:r w:rsidR="005E5094">
        <w:t>. The long gradual loops (</w:t>
      </w:r>
      <w:r w:rsidR="008A11A9">
        <w:t>Figure 5</w:t>
      </w:r>
      <w:r w:rsidR="0045121C">
        <w:t>a</w:t>
      </w:r>
      <w:r w:rsidR="005E5094">
        <w:t xml:space="preserve">) are likely to represent the mobilisation of accumulated </w:t>
      </w:r>
      <w:r w:rsidR="005807C5">
        <w:t xml:space="preserve">N </w:t>
      </w:r>
      <w:r w:rsidR="005E5094">
        <w:t>stores</w:t>
      </w:r>
      <w:r w:rsidR="00A75F1D">
        <w:t xml:space="preserve"> during higher flow events (0.3 – 1.0 m</w:t>
      </w:r>
      <w:r w:rsidR="00A75F1D" w:rsidRPr="00A75F1D">
        <w:rPr>
          <w:vertAlign w:val="superscript"/>
        </w:rPr>
        <w:t>3</w:t>
      </w:r>
      <w:r w:rsidR="00A75F1D">
        <w:t>s</w:t>
      </w:r>
      <w:r w:rsidR="00A75F1D" w:rsidRPr="00A75F1D">
        <w:rPr>
          <w:vertAlign w:val="superscript"/>
        </w:rPr>
        <w:t>-1</w:t>
      </w:r>
      <w:r w:rsidR="00A75F1D">
        <w:t>)</w:t>
      </w:r>
      <w:r w:rsidR="000D31E5">
        <w:t>.</w:t>
      </w:r>
      <w:r w:rsidR="005E5094">
        <w:t xml:space="preserve"> </w:t>
      </w:r>
      <w:r w:rsidR="000D31E5">
        <w:t>S</w:t>
      </w:r>
      <w:r w:rsidR="005E5094">
        <w:t xml:space="preserve">hort sharp loops </w:t>
      </w:r>
      <w:r w:rsidR="000D31E5">
        <w:t xml:space="preserve">in </w:t>
      </w:r>
      <w:r w:rsidR="000D31E5">
        <w:lastRenderedPageBreak/>
        <w:t>response to relatively low flow (0.05 – 0.3 m</w:t>
      </w:r>
      <w:r w:rsidR="000D31E5" w:rsidRPr="00A75F1D">
        <w:rPr>
          <w:vertAlign w:val="superscript"/>
        </w:rPr>
        <w:t>3</w:t>
      </w:r>
      <w:r w:rsidR="000D31E5">
        <w:t>s</w:t>
      </w:r>
      <w:r w:rsidR="000D31E5" w:rsidRPr="00A75F1D">
        <w:rPr>
          <w:vertAlign w:val="superscript"/>
        </w:rPr>
        <w:t>-</w:t>
      </w:r>
      <w:r w:rsidR="00F0440A">
        <w:rPr>
          <w:vertAlign w:val="superscript"/>
        </w:rPr>
        <w:t>1</w:t>
      </w:r>
      <w:r w:rsidR="000D31E5">
        <w:t xml:space="preserve">) which only occurred between April – June </w:t>
      </w:r>
      <w:r w:rsidR="005E5094">
        <w:t xml:space="preserve">are likely to represent recently added </w:t>
      </w:r>
      <w:r w:rsidR="00A75F1D">
        <w:t>N</w:t>
      </w:r>
      <w:r w:rsidR="005E5094">
        <w:t xml:space="preserve"> fertiliser and mineralised soil </w:t>
      </w:r>
      <w:r w:rsidR="005807C5">
        <w:t xml:space="preserve">N </w:t>
      </w:r>
      <w:r w:rsidR="007B3B25">
        <w:t xml:space="preserve">which was </w:t>
      </w:r>
      <w:r w:rsidR="005E5094">
        <w:t>rapid</w:t>
      </w:r>
      <w:r w:rsidR="00F0440A">
        <w:t>ly</w:t>
      </w:r>
      <w:r w:rsidR="000D31E5">
        <w:t xml:space="preserve"> and temporar</w:t>
      </w:r>
      <w:r w:rsidR="00F0440A">
        <w:t>ily</w:t>
      </w:r>
      <w:r w:rsidR="000D31E5">
        <w:t xml:space="preserve"> mobilised via </w:t>
      </w:r>
      <w:r w:rsidR="00F0440A">
        <w:t xml:space="preserve">activation </w:t>
      </w:r>
      <w:r w:rsidR="000D31E5">
        <w:t>of</w:t>
      </w:r>
      <w:r w:rsidR="005E5094">
        <w:t xml:space="preserve"> </w:t>
      </w:r>
      <w:r w:rsidR="00F0440A">
        <w:t xml:space="preserve">flow through the </w:t>
      </w:r>
      <w:r w:rsidR="005E5094">
        <w:t>tile drains</w:t>
      </w:r>
      <w:r w:rsidR="008A4D77">
        <w:t xml:space="preserve"> (Table 3)</w:t>
      </w:r>
      <w:r w:rsidR="005E5094">
        <w:t>.</w:t>
      </w:r>
      <w:r w:rsidR="005E5094" w:rsidRPr="00BC46F7">
        <w:t xml:space="preserve"> </w:t>
      </w:r>
    </w:p>
    <w:p w:rsidR="006820DE" w:rsidRDefault="00CB3772" w:rsidP="005E5094">
      <w:r>
        <w:t xml:space="preserve">There was no evidence of nitrate-N source exhaustion from consecutive events, therefore nitrate-N transfer </w:t>
      </w:r>
      <w:r w:rsidR="000D31E5">
        <w:t>is</w:t>
      </w:r>
      <w:r>
        <w:t xml:space="preserve"> transport limited. Soil water extracted at 90</w:t>
      </w:r>
      <w:r w:rsidR="00CE2217">
        <w:t xml:space="preserve"> </w:t>
      </w:r>
      <w:r>
        <w:t xml:space="preserve">cm depth from porous pots in clay loam arable fields in the western part of the Blackwater sub-catchment </w:t>
      </w:r>
      <w:r w:rsidR="007C1538">
        <w:t>were</w:t>
      </w:r>
      <w:r>
        <w:t xml:space="preserve"> found to have nitrate concentrations of up to </w:t>
      </w:r>
      <w:r w:rsidR="00064E61">
        <w:t>18</w:t>
      </w:r>
      <w:r>
        <w:t xml:space="preserve"> mg N L</w:t>
      </w:r>
      <w:r w:rsidRPr="00747031">
        <w:rPr>
          <w:vertAlign w:val="superscript"/>
        </w:rPr>
        <w:t>-1</w:t>
      </w:r>
      <w:r w:rsidR="00064E61">
        <w:t xml:space="preserve"> in February 2014 </w:t>
      </w:r>
      <w:r w:rsidR="006A3A81">
        <w:fldChar w:fldCharType="begin"/>
      </w:r>
      <w:r w:rsidR="00064E61">
        <w:instrText xml:space="preserve"> ADDIN EN.CITE &lt;EndNote&gt;&lt;Cite&gt;&lt;Author&gt;Lovett&lt;/Author&gt;&lt;Year&gt;2015&lt;/Year&gt;&lt;RecNum&gt;354&lt;/RecNum&gt;&lt;DisplayText&gt;(Lovett et al., 2015)&lt;/DisplayText&gt;&lt;record&gt;&lt;rec-number&gt;354&lt;/rec-number&gt;&lt;foreign-keys&gt;&lt;key app="EN" db-id="zeaxs5ffsxdzslepdevpz5fdwrvds5sxzxrx" timestamp="1442498996"&gt;354&lt;/key&gt;&lt;/foreign-keys&gt;&lt;ref-type name="Journal Article"&gt;17&lt;/ref-type&gt;&lt;contributors&gt;&lt;authors&gt;&lt;author&gt;Lovett, A.A &lt;/author&gt;&lt;author&gt;Hiscock, K.M&lt;/author&gt;&lt;author&gt;Outram, F.N&lt;/author&gt;&lt;author&gt;Cooper, R.J&lt;/author&gt;&lt;author&gt;Dugdale, S&lt;/author&gt;&lt;author&gt;Stevenson, J&lt;/author&gt;&lt;author&gt;Sunnenberg, G&lt;/author&gt;&lt;author&gt;Hama-Aziz, Z&lt;/author&gt;&lt;author&gt;Dockerty, T.L&lt;/author&gt;&lt;author&gt;Noble, L&lt;/author&gt;&lt;author&gt;Beamish, J&lt;/author&gt;&lt;author&gt;Hovesen, P&lt;/author&gt;&lt;/authors&gt;&lt;/contributors&gt;&lt;titles&gt;&lt;title&gt;Experiments with cover crops and cultivation techniques in the Wensum DTC&lt;/title&gt;&lt;secondary-title&gt;Aspects of Applied Biology &lt;/secondary-title&gt;&lt;/titles&gt;&lt;periodical&gt;&lt;full-title&gt;Aspects of Applied Biology&lt;/full-title&gt;&lt;/periodical&gt;&lt;pages&gt;85-90&lt;/pages&gt;&lt;volume&gt;129&lt;/volume&gt;&lt;dates&gt;&lt;year&gt;2015&lt;/year&gt;&lt;/dates&gt;&lt;urls&gt;&lt;/urls&gt;&lt;/record&gt;&lt;/Cite&gt;&lt;/EndNote&gt;</w:instrText>
      </w:r>
      <w:r w:rsidR="006A3A81">
        <w:fldChar w:fldCharType="separate"/>
      </w:r>
      <w:r w:rsidR="00064E61">
        <w:rPr>
          <w:noProof/>
        </w:rPr>
        <w:t>(Lovett et al., 2015)</w:t>
      </w:r>
      <w:r w:rsidR="006A3A81">
        <w:fldChar w:fldCharType="end"/>
      </w:r>
      <w:r>
        <w:t xml:space="preserve">. </w:t>
      </w:r>
      <w:r w:rsidR="00505BDF">
        <w:t xml:space="preserve">Shallow </w:t>
      </w:r>
      <w:r w:rsidR="00756202">
        <w:t>ground</w:t>
      </w:r>
      <w:r w:rsidR="00505BDF">
        <w:t xml:space="preserve">water can </w:t>
      </w:r>
      <w:r w:rsidR="00747031">
        <w:t xml:space="preserve">mobilise </w:t>
      </w:r>
      <w:r w:rsidR="00505BDF">
        <w:t>nitrate-N as the saturated zone intercepts</w:t>
      </w:r>
      <w:r w:rsidR="00CE2217">
        <w:t xml:space="preserve"> the accumulated nitrate pool in upper soil layers </w:t>
      </w:r>
      <w:r w:rsidR="00505BDF">
        <w:t xml:space="preserve">on the receding limb of storm events </w:t>
      </w:r>
      <w:r w:rsidR="006A3A81">
        <w:fldChar w:fldCharType="begin">
          <w:fldData xml:space="preserve">PEVuZE5vdGU+PENpdGU+PEF1dGhvcj5Sb3plbWVpamVyPC9BdXRob3I+PFllYXI+MjAwNzwvWWVh
cj48UmVjTnVtPjE4MzwvUmVjTnVtPjxEaXNwbGF5VGV4dD4oUm96ZW1laWplciBhbmQgQnJvZXJz
LCAyMDA3OyBPZXVybmcgZXQgYWwuLCAyMDEwKTwvRGlzcGxheVRleHQ+PHJlY29yZD48cmVjLW51
bWJlcj4xODM8L3JlYy1udW1iZXI+PGZvcmVpZ24ta2V5cz48a2V5IGFwcD0iRU4iIGRiLWlkPSJ6
ZWF4czVmZnN4ZHpzbGVwZGV2cHo1ZmR3cnZkczVzeHp4cngiIHRpbWVzdGFtcD0iMCI+MTgzPC9r
ZXk+PC9mb3JlaWduLWtleXM+PHJlZi10eXBlIG5hbWU9IkpvdXJuYWwgQXJ0aWNsZSI+MTc8L3Jl
Zi10eXBlPjxjb250cmlidXRvcnM+PGF1dGhvcnM+PGF1dGhvcj5Sb3plbWVpamVyLCBKLiBDLjwv
YXV0aG9yPjxhdXRob3I+QnJvZXJzLCBILiBQLjwvYXV0aG9yPjwvYXV0aG9ycz48L2NvbnRyaWJ1
dG9ycz48YXV0aC1hZGRyZXNzPlJvemVtZWlqZXIsIEpDJiN4RDtVbml2IFV0cmVjaHQsIERlcHQg
UGh5cyBHZW9nLCBQT0IgODAxMTUsIE5MLTM1MDggVEMgVXRyZWNodCwgTmV0aGVybGFuZHMmI3hE
O1VuaXYgVXRyZWNodCwgRGVwdCBQaHlzIEdlb2csIFBPQiA4MDExNSwgTkwtMzUwOCBUQyBVdHJl
Y2h0LCBOZXRoZXJsYW5kcyYjeEQ7VW5pdiBVdHJlY2h0LCBEZXB0IFBoeXMgR2VvZywgTkwtMzUw
OCBUQyBVdHJlY2h0LCBOZXRoZXJsYW5kcyYjeEQ7TmV0aGVybGFuZHMgT3JnIEFwcGwgU2NpIFJl
cyBUTk8sIE5MLTM1MDggVEMgVXRyZWNodCwgTmV0aGVybGFuZHM8L2F1dGgtYWRkcmVzcz48dGl0
bGVzPjx0aXRsZT5UaGUgZ3JvdW5kd2F0ZXIgY29udHJpYnV0aW9uIHRvIHN1cmZhY2Ugd2F0ZXIg
Y29udGFtaW5hdGlvbiBpbiBhIHJlZ2lvbiB3aXRoIGludGVuc2l2ZSBhZ3JpY3VsdHVyYWwgbGFu
ZCB1c2UgKE5vb3JkLUJyYWJhbnQsIHRoZSBOZXRoZXJsYW5kcyk8L3RpdGxlPjxzZWNvbmRhcnkt
dGl0bGU+RW52aXJvbm1lbnRhbCBQb2xsdXRpb248L3NlY29uZGFyeS10aXRsZT48YWx0LXRpdGxl
PkVudmlyb24gUG9sbHV0PC9hbHQtdGl0bGU+PC90aXRsZXM+PHBlcmlvZGljYWw+PGZ1bGwtdGl0
bGU+RW52aXJvbm1lbnRhbCBQb2xsdXRpb248L2Z1bGwtdGl0bGU+PGFiYnItMT5FbnZpcm9uIFBv
bGx1dDwvYWJici0xPjxhYmJyLTI+RW52aXJvbi4gUG9sbHV0LjwvYWJici0yPjwvcGVyaW9kaWNh
bD48YWx0LXBlcmlvZGljYWw+PGZ1bGwtdGl0bGU+RW52aXJvbm1lbnRhbCBQb2xsdXRpb248L2Z1
bGwtdGl0bGU+PGFiYnItMT5FbnZpcm9uIFBvbGx1dDwvYWJici0xPjxhYmJyLTI+RW52aXJvbi4g
UG9sbHV0LjwvYWJici0yPjwvYWx0LXBlcmlvZGljYWw+PHBhZ2VzPjY5NS03MDY8L3BhZ2VzPjx2
b2x1bWU+MTQ4PC92b2x1bWU+PG51bWJlcj4zPC9udW1iZXI+PGtleXdvcmRzPjxrZXl3b3JkPmdy
b3VuZHdhdGVyIHF1YWxpdHk8L2tleXdvcmQ+PGtleXdvcmQ+c3VyZmFjZSB3YXRlciBxdWFsaXR5
PC9rZXl3b3JkPjxrZXl3b3JkPmJhc2UgZmxvdzwva2V5d29yZD48a2V5d29yZD5xdWljayBmbG93
PC9rZXl3b3JkPjxrZXl3b3JkPm1vbml0b3Jpbmc8L2tleXdvcmQ+PGtleXdvcmQ+bml0cm9nZW48
L2tleXdvcmQ+PGtleXdvcmQ+cXVhbGl0eTwva2V5d29yZD48a2V5d29yZD50cmFuc3BvcnQ8L2tl
eXdvcmQ+PGtleXdvcmQ+ZHJhaW5hZ2U8L2tleXdvcmQ+PGtleXdvcmQ+bG9zc2VzPC9rZXl3b3Jk
PjxrZXl3b3JkPnNvaWw8L2tleXdvcmQ+PC9rZXl3b3Jkcz48ZGF0ZXM+PHllYXI+MjAwNzwveWVh
cj48cHViLWRhdGVzPjxkYXRlPkF1ZzwvZGF0ZT48L3B1Yi1kYXRlcz48L2RhdGVzPjxpc2JuPjAy
NjktNzQ5MTwvaXNibj48YWNjZXNzaW9uLW51bT5JU0k6MDAwMjQ4MDU3MDAwMDAyPC9hY2Nlc3Np
b24tbnVtPjx1cmxzPjxyZWxhdGVkLXVybHM+PHVybD4mbHQ7R28gdG8gSVNJJmd0OzovLzAwMDI0
ODA1NzAwMDAwMjwvdXJsPjwvcmVsYXRlZC11cmxzPjwvdXJscz48ZWxlY3Ryb25pYy1yZXNvdXJj
ZS1udW0+ZG9pOiAxMC4xMDE2L2ouZW52cG9sLjIwMDcuMDEuMDI4PC9lbGVjdHJvbmljLXJlc291
cmNlLW51bT48bGFuZ3VhZ2U+RW5nbGlzaDwvbGFuZ3VhZ2U+PC9yZWNvcmQ+PC9DaXRlPjxDaXRl
PjxBdXRob3I+T2V1cm5nPC9BdXRob3I+PFllYXI+MjAxMDwvWWVhcj48UmVjTnVtPjE4MjwvUmVj
TnVtPjxyZWNvcmQ+PHJlYy1udW1iZXI+MTgyPC9yZWMtbnVtYmVyPjxmb3JlaWduLWtleXM+PGtl
eSBhcHA9IkVOIiBkYi1pZD0iemVheHM1ZmZzeGR6c2xlcGRldnB6NWZkd3J2ZHM1c3h6eHJ4IiB0
aW1lc3RhbXA9IjAiPjE4Mjwva2V5PjwvZm9yZWlnbi1rZXlzPjxyZWYtdHlwZSBuYW1lPSJKb3Vy
bmFsIEFydGljbGUiPjE3PC9yZWYtdHlwZT48Y29udHJpYnV0b3JzPjxhdXRob3JzPjxhdXRob3I+
T2V1cm5nLCBDLjwvYXV0aG9yPjxhdXRob3I+U2F1dmFnZSwgUy48L2F1dGhvcj48YXV0aG9yPlNh
bmNoZXotUGVyZXosIEouIE0uPC9hdXRob3I+PC9hdXRob3JzPjwvY29udHJpYnV0b3JzPjxhdXRo
LWFkZHJlc3M+U2F1dmFnZSwgUyYjeEQ7VW5pdiBUb3Vsb3VzZSwgSU5QVCwgVVBTLCBFQ09MQUIs
TGFiIEVjb2wgRm9uY3QsRU5TQVQsIEF2ZSBBZ3JvYmlvcG9sZSxCUCAzMjYwNywgRi0zMTMyNiBD
YXN0YW5ldCBUb2xvc2FuLCBGcmFuY2UmI3hEO1VuaXYgVG91bG91c2UsIElOUFQsIFVQUywgRUNP
TEFCLExhYiBFY29sIEZvbmN0LEVOU0FULCBBdmUgQWdyb2Jpb3BvbGUsQlAgMzI2MDcsIEYtMzEz
MjYgQ2FzdGFuZXQgVG9sb3NhbiwgRnJhbmNlJiN4RDtVbml2IFRvdWxvdXNlLCBJTlBULCBVUFMs
IEVDT0xBQixMYWIgRWNvbCBGb25jdCxFTlNBVCwgRi0zMTMyNiBDYXN0YW5ldCBUb2xvc2FuLCBG
cmFuY2UmI3hEO0NOUlMsIEVDT0xBQiwgTGFiIEVjb2wgRm9uY3QsIEYtMzEzMjYgQ2FzdGFuZXQg
VG9sb3NhbiwgRnJhbmNlPC9hdXRoLWFkZHJlc3M+PHRpdGxlcz48dGl0bGU+VGVtcG9yYWwgdmFy
aWFiaWxpdHkgb2Ygbml0cmF0ZSB0cmFuc3BvcnQgdGhyb3VnaCBoeWRyb2xvZ2ljYWwgcmVzcG9u
c2UgZHVyaW5nIGZsb29kIGV2ZW50cyB3aXRoaW4gYSBsYXJnZSBhZ3JpY3VsdHVyYWwgY2F0Y2ht
ZW50IGluIHNvdXRoLXdlc3QgRnJhbmNlPC90aXRsZT48c2Vjb25kYXJ5LXRpdGxlPlNjaWVuY2Ug
b2YgdGhlIFRvdGFsIEVudmlyb25tZW50PC9zZWNvbmRhcnktdGl0bGU+PGFsdC10aXRsZT5TY2kg
VG90YWwgRW52aXJvbjwvYWx0LXRpdGxlPjwvdGl0bGVzPjxwZXJpb2RpY2FsPjxmdWxsLXRpdGxl
PlNjaWVuY2Ugb2YgVGhlIFRvdGFsIEVudmlyb25tZW50PC9mdWxsLXRpdGxlPjxhYmJyLTE+U2Np
IFRvdGFsIEVudmlyb248L2FiYnItMT48YWJici0yPlNjaS4gVG90YWwgRW52aXJvbi48L2FiYnIt
Mj48L3BlcmlvZGljYWw+PGFsdC1wZXJpb2RpY2FsPjxmdWxsLXRpdGxlPlNjaWVuY2Ugb2YgVGhl
IFRvdGFsIEVudmlyb25tZW50PC9mdWxsLXRpdGxlPjxhYmJyLTE+U2NpIFRvdGFsIEVudmlyb248
L2FiYnItMT48YWJici0yPlNjaS4gVG90YWwgRW52aXJvbi48L2FiYnItMj48L2FsdC1wZXJpb2Rp
Y2FsPjxwYWdlcz4xNDAtMTQ5PC9wYWdlcz48dm9sdW1lPjQwOTwvdm9sdW1lPjxudW1iZXI+MTwv
bnVtYmVyPjxrZXl3b3Jkcz48a2V5d29yZD50ZW1wb3JhbCB2YXJpYWJpbGl0eTwva2V5d29yZD48
a2V5d29yZD5uaXRyYXRlIHRyYW5zcG9ydDwva2V5d29yZD48a2V5d29yZD5oeWRyb2xvZ2ljYWwg
cmVzcG9uc2U8L2tleXdvcmQ+PGtleXdvcmQ+Zmxvb2QgZXZlbnRzPC9rZXl3b3JkPjxrZXl3b3Jk
PmxhcmdlIGFncmljdWx0dXJhbCBjYXRjaG1lbnQ8L2tleXdvcmQ+PGtleXdvcmQ+c3Rvcm0gZXZl
bnRzPC9rZXl3b3JkPjxrZXl3b3JkPmRvbWluYXRlZCBjYXRjaG1lbnQ8L2tleXdvcmQ+PGtleXdv
cmQ+b3JnYW5pYy1jYXJib248L2tleXdvcmQ+PGtleXdvcmQ+bml0cm9nZW48L2tleXdvcmQ+PGtl
eXdvcmQ+Z3JvdW5kd2F0ZXI8L2tleXdvcmQ+PGtleXdvcmQ+cml2ZXI8L2tleXdvcmQ+PGtleXdv
cmQ+d2F0ZXI8L2tleXdvcmQ+PGtleXdvcmQ+c3RyZWFtPC9rZXl3b3JkPjxrZXl3b3JkPmV4cG9y
dDwva2V5d29yZD48a2V5d29yZD51azwva2V5d29yZD48L2tleXdvcmRzPjxkYXRlcz48eWVhcj4y
MDEwPC95ZWFyPjxwdWItZGF0ZXM+PGRhdGU+RGVjIDE8L2RhdGU+PC9wdWItZGF0ZXM+PC9kYXRl
cz48aXNibj4wMDQ4LTk2OTc8L2lzYm4+PGFjY2Vzc2lvbi1udW0+SVNJOjAwMDI4NTA3MDkwMDAx
NzwvYWNjZXNzaW9uLW51bT48dXJscz48cmVsYXRlZC11cmxzPjx1cmw+Jmx0O0dvIHRvIElTSSZn
dDs6Ly8wMDAyODUwNzA5MDAwMTc8L3VybD48L3JlbGF0ZWQtdXJscz48L3VybHM+PGVsZWN0cm9u
aWMtcmVzb3VyY2UtbnVtPmRvaTogMTAuMTAxNi9qLnNjaXRvdGVudi4yMDEwLjA5LjAwNjwvZWxl
Y3Ryb25pYy1yZXNvdXJjZS1udW0+PGxhbmd1YWdlPkVuZ2xpc2g8L2xhbmd1YWdlPjwvcmVjb3Jk
PjwvQ2l0ZT48L0VuZE5vdGU+
</w:fldData>
        </w:fldChar>
      </w:r>
      <w:r w:rsidR="00324758">
        <w:instrText xml:space="preserve"> ADDIN EN.CITE </w:instrText>
      </w:r>
      <w:r w:rsidR="006A3A81">
        <w:fldChar w:fldCharType="begin">
          <w:fldData xml:space="preserve">PEVuZE5vdGU+PENpdGU+PEF1dGhvcj5Sb3plbWVpamVyPC9BdXRob3I+PFllYXI+MjAwNzwvWWVh
cj48UmVjTnVtPjE4MzwvUmVjTnVtPjxEaXNwbGF5VGV4dD4oUm96ZW1laWplciBhbmQgQnJvZXJz
LCAyMDA3OyBPZXVybmcgZXQgYWwuLCAyMDEwKTwvRGlzcGxheVRleHQ+PHJlY29yZD48cmVjLW51
bWJlcj4xODM8L3JlYy1udW1iZXI+PGZvcmVpZ24ta2V5cz48a2V5IGFwcD0iRU4iIGRiLWlkPSJ6
ZWF4czVmZnN4ZHpzbGVwZGV2cHo1ZmR3cnZkczVzeHp4cngiIHRpbWVzdGFtcD0iMCI+MTgzPC9r
ZXk+PC9mb3JlaWduLWtleXM+PHJlZi10eXBlIG5hbWU9IkpvdXJuYWwgQXJ0aWNsZSI+MTc8L3Jl
Zi10eXBlPjxjb250cmlidXRvcnM+PGF1dGhvcnM+PGF1dGhvcj5Sb3plbWVpamVyLCBKLiBDLjwv
YXV0aG9yPjxhdXRob3I+QnJvZXJzLCBILiBQLjwvYXV0aG9yPjwvYXV0aG9ycz48L2NvbnRyaWJ1
dG9ycz48YXV0aC1hZGRyZXNzPlJvemVtZWlqZXIsIEpDJiN4RDtVbml2IFV0cmVjaHQsIERlcHQg
UGh5cyBHZW9nLCBQT0IgODAxMTUsIE5MLTM1MDggVEMgVXRyZWNodCwgTmV0aGVybGFuZHMmI3hE
O1VuaXYgVXRyZWNodCwgRGVwdCBQaHlzIEdlb2csIFBPQiA4MDExNSwgTkwtMzUwOCBUQyBVdHJl
Y2h0LCBOZXRoZXJsYW5kcyYjeEQ7VW5pdiBVdHJlY2h0LCBEZXB0IFBoeXMgR2VvZywgTkwtMzUw
OCBUQyBVdHJlY2h0LCBOZXRoZXJsYW5kcyYjeEQ7TmV0aGVybGFuZHMgT3JnIEFwcGwgU2NpIFJl
cyBUTk8sIE5MLTM1MDggVEMgVXRyZWNodCwgTmV0aGVybGFuZHM8L2F1dGgtYWRkcmVzcz48dGl0
bGVzPjx0aXRsZT5UaGUgZ3JvdW5kd2F0ZXIgY29udHJpYnV0aW9uIHRvIHN1cmZhY2Ugd2F0ZXIg
Y29udGFtaW5hdGlvbiBpbiBhIHJlZ2lvbiB3aXRoIGludGVuc2l2ZSBhZ3JpY3VsdHVyYWwgbGFu
ZCB1c2UgKE5vb3JkLUJyYWJhbnQsIHRoZSBOZXRoZXJsYW5kcyk8L3RpdGxlPjxzZWNvbmRhcnkt
dGl0bGU+RW52aXJvbm1lbnRhbCBQb2xsdXRpb248L3NlY29uZGFyeS10aXRsZT48YWx0LXRpdGxl
PkVudmlyb24gUG9sbHV0PC9hbHQtdGl0bGU+PC90aXRsZXM+PHBlcmlvZGljYWw+PGZ1bGwtdGl0
bGU+RW52aXJvbm1lbnRhbCBQb2xsdXRpb248L2Z1bGwtdGl0bGU+PGFiYnItMT5FbnZpcm9uIFBv
bGx1dDwvYWJici0xPjxhYmJyLTI+RW52aXJvbi4gUG9sbHV0LjwvYWJici0yPjwvcGVyaW9kaWNh
bD48YWx0LXBlcmlvZGljYWw+PGZ1bGwtdGl0bGU+RW52aXJvbm1lbnRhbCBQb2xsdXRpb248L2Z1
bGwtdGl0bGU+PGFiYnItMT5FbnZpcm9uIFBvbGx1dDwvYWJici0xPjxhYmJyLTI+RW52aXJvbi4g
UG9sbHV0LjwvYWJici0yPjwvYWx0LXBlcmlvZGljYWw+PHBhZ2VzPjY5NS03MDY8L3BhZ2VzPjx2
b2x1bWU+MTQ4PC92b2x1bWU+PG51bWJlcj4zPC9udW1iZXI+PGtleXdvcmRzPjxrZXl3b3JkPmdy
b3VuZHdhdGVyIHF1YWxpdHk8L2tleXdvcmQ+PGtleXdvcmQ+c3VyZmFjZSB3YXRlciBxdWFsaXR5
PC9rZXl3b3JkPjxrZXl3b3JkPmJhc2UgZmxvdzwva2V5d29yZD48a2V5d29yZD5xdWljayBmbG93
PC9rZXl3b3JkPjxrZXl3b3JkPm1vbml0b3Jpbmc8L2tleXdvcmQ+PGtleXdvcmQ+bml0cm9nZW48
L2tleXdvcmQ+PGtleXdvcmQ+cXVhbGl0eTwva2V5d29yZD48a2V5d29yZD50cmFuc3BvcnQ8L2tl
eXdvcmQ+PGtleXdvcmQ+ZHJhaW5hZ2U8L2tleXdvcmQ+PGtleXdvcmQ+bG9zc2VzPC9rZXl3b3Jk
PjxrZXl3b3JkPnNvaWw8L2tleXdvcmQ+PC9rZXl3b3Jkcz48ZGF0ZXM+PHllYXI+MjAwNzwveWVh
cj48cHViLWRhdGVzPjxkYXRlPkF1ZzwvZGF0ZT48L3B1Yi1kYXRlcz48L2RhdGVzPjxpc2JuPjAy
NjktNzQ5MTwvaXNibj48YWNjZXNzaW9uLW51bT5JU0k6MDAwMjQ4MDU3MDAwMDAyPC9hY2Nlc3Np
b24tbnVtPjx1cmxzPjxyZWxhdGVkLXVybHM+PHVybD4mbHQ7R28gdG8gSVNJJmd0OzovLzAwMDI0
ODA1NzAwMDAwMjwvdXJsPjwvcmVsYXRlZC11cmxzPjwvdXJscz48ZWxlY3Ryb25pYy1yZXNvdXJj
ZS1udW0+ZG9pOiAxMC4xMDE2L2ouZW52cG9sLjIwMDcuMDEuMDI4PC9lbGVjdHJvbmljLXJlc291
cmNlLW51bT48bGFuZ3VhZ2U+RW5nbGlzaDwvbGFuZ3VhZ2U+PC9yZWNvcmQ+PC9DaXRlPjxDaXRl
PjxBdXRob3I+T2V1cm5nPC9BdXRob3I+PFllYXI+MjAxMDwvWWVhcj48UmVjTnVtPjE4MjwvUmVj
TnVtPjxyZWNvcmQ+PHJlYy1udW1iZXI+MTgyPC9yZWMtbnVtYmVyPjxmb3JlaWduLWtleXM+PGtl
eSBhcHA9IkVOIiBkYi1pZD0iemVheHM1ZmZzeGR6c2xlcGRldnB6NWZkd3J2ZHM1c3h6eHJ4IiB0
aW1lc3RhbXA9IjAiPjE4Mjwva2V5PjwvZm9yZWlnbi1rZXlzPjxyZWYtdHlwZSBuYW1lPSJKb3Vy
bmFsIEFydGljbGUiPjE3PC9yZWYtdHlwZT48Y29udHJpYnV0b3JzPjxhdXRob3JzPjxhdXRob3I+
T2V1cm5nLCBDLjwvYXV0aG9yPjxhdXRob3I+U2F1dmFnZSwgUy48L2F1dGhvcj48YXV0aG9yPlNh
bmNoZXotUGVyZXosIEouIE0uPC9hdXRob3I+PC9hdXRob3JzPjwvY29udHJpYnV0b3JzPjxhdXRo
LWFkZHJlc3M+U2F1dmFnZSwgUyYjeEQ7VW5pdiBUb3Vsb3VzZSwgSU5QVCwgVVBTLCBFQ09MQUIs
TGFiIEVjb2wgRm9uY3QsRU5TQVQsIEF2ZSBBZ3JvYmlvcG9sZSxCUCAzMjYwNywgRi0zMTMyNiBD
YXN0YW5ldCBUb2xvc2FuLCBGcmFuY2UmI3hEO1VuaXYgVG91bG91c2UsIElOUFQsIFVQUywgRUNP
TEFCLExhYiBFY29sIEZvbmN0LEVOU0FULCBBdmUgQWdyb2Jpb3BvbGUsQlAgMzI2MDcsIEYtMzEz
MjYgQ2FzdGFuZXQgVG9sb3NhbiwgRnJhbmNlJiN4RDtVbml2IFRvdWxvdXNlLCBJTlBULCBVUFMs
IEVDT0xBQixMYWIgRWNvbCBGb25jdCxFTlNBVCwgRi0zMTMyNiBDYXN0YW5ldCBUb2xvc2FuLCBG
cmFuY2UmI3hEO0NOUlMsIEVDT0xBQiwgTGFiIEVjb2wgRm9uY3QsIEYtMzEzMjYgQ2FzdGFuZXQg
VG9sb3NhbiwgRnJhbmNlPC9hdXRoLWFkZHJlc3M+PHRpdGxlcz48dGl0bGU+VGVtcG9yYWwgdmFy
aWFiaWxpdHkgb2Ygbml0cmF0ZSB0cmFuc3BvcnQgdGhyb3VnaCBoeWRyb2xvZ2ljYWwgcmVzcG9u
c2UgZHVyaW5nIGZsb29kIGV2ZW50cyB3aXRoaW4gYSBsYXJnZSBhZ3JpY3VsdHVyYWwgY2F0Y2ht
ZW50IGluIHNvdXRoLXdlc3QgRnJhbmNlPC90aXRsZT48c2Vjb25kYXJ5LXRpdGxlPlNjaWVuY2Ug
b2YgdGhlIFRvdGFsIEVudmlyb25tZW50PC9zZWNvbmRhcnktdGl0bGU+PGFsdC10aXRsZT5TY2kg
VG90YWwgRW52aXJvbjwvYWx0LXRpdGxlPjwvdGl0bGVzPjxwZXJpb2RpY2FsPjxmdWxsLXRpdGxl
PlNjaWVuY2Ugb2YgVGhlIFRvdGFsIEVudmlyb25tZW50PC9mdWxsLXRpdGxlPjxhYmJyLTE+U2Np
IFRvdGFsIEVudmlyb248L2FiYnItMT48YWJici0yPlNjaS4gVG90YWwgRW52aXJvbi48L2FiYnIt
Mj48L3BlcmlvZGljYWw+PGFsdC1wZXJpb2RpY2FsPjxmdWxsLXRpdGxlPlNjaWVuY2Ugb2YgVGhl
IFRvdGFsIEVudmlyb25tZW50PC9mdWxsLXRpdGxlPjxhYmJyLTE+U2NpIFRvdGFsIEVudmlyb248
L2FiYnItMT48YWJici0yPlNjaS4gVG90YWwgRW52aXJvbi48L2FiYnItMj48L2FsdC1wZXJpb2Rp
Y2FsPjxwYWdlcz4xNDAtMTQ5PC9wYWdlcz48dm9sdW1lPjQwOTwvdm9sdW1lPjxudW1iZXI+MTwv
bnVtYmVyPjxrZXl3b3Jkcz48a2V5d29yZD50ZW1wb3JhbCB2YXJpYWJpbGl0eTwva2V5d29yZD48
a2V5d29yZD5uaXRyYXRlIHRyYW5zcG9ydDwva2V5d29yZD48a2V5d29yZD5oeWRyb2xvZ2ljYWwg
cmVzcG9uc2U8L2tleXdvcmQ+PGtleXdvcmQ+Zmxvb2QgZXZlbnRzPC9rZXl3b3JkPjxrZXl3b3Jk
PmxhcmdlIGFncmljdWx0dXJhbCBjYXRjaG1lbnQ8L2tleXdvcmQ+PGtleXdvcmQ+c3Rvcm0gZXZl
bnRzPC9rZXl3b3JkPjxrZXl3b3JkPmRvbWluYXRlZCBjYXRjaG1lbnQ8L2tleXdvcmQ+PGtleXdv
cmQ+b3JnYW5pYy1jYXJib248L2tleXdvcmQ+PGtleXdvcmQ+bml0cm9nZW48L2tleXdvcmQ+PGtl
eXdvcmQ+Z3JvdW5kd2F0ZXI8L2tleXdvcmQ+PGtleXdvcmQ+cml2ZXI8L2tleXdvcmQ+PGtleXdv
cmQ+d2F0ZXI8L2tleXdvcmQ+PGtleXdvcmQ+c3RyZWFtPC9rZXl3b3JkPjxrZXl3b3JkPmV4cG9y
dDwva2V5d29yZD48a2V5d29yZD51azwva2V5d29yZD48L2tleXdvcmRzPjxkYXRlcz48eWVhcj4y
MDEwPC95ZWFyPjxwdWItZGF0ZXM+PGRhdGU+RGVjIDE8L2RhdGU+PC9wdWItZGF0ZXM+PC9kYXRl
cz48aXNibj4wMDQ4LTk2OTc8L2lzYm4+PGFjY2Vzc2lvbi1udW0+SVNJOjAwMDI4NTA3MDkwMDAx
NzwvYWNjZXNzaW9uLW51bT48dXJscz48cmVsYXRlZC11cmxzPjx1cmw+Jmx0O0dvIHRvIElTSSZn
dDs6Ly8wMDAyODUwNzA5MDAwMTc8L3VybD48L3JlbGF0ZWQtdXJscz48L3VybHM+PGVsZWN0cm9u
aWMtcmVzb3VyY2UtbnVtPmRvaTogMTAuMTAxNi9qLnNjaXRvdGVudi4yMDEwLjA5LjAwNjwvZWxl
Y3Ryb25pYy1yZXNvdXJjZS1udW0+PGxhbmd1YWdlPkVuZ2xpc2g8L2xhbmd1YWdlPjwvcmVjb3Jk
PjwvQ2l0ZT48L0VuZE5vdGU+
</w:fldData>
        </w:fldChar>
      </w:r>
      <w:r w:rsidR="00324758">
        <w:instrText xml:space="preserve"> ADDIN EN.CITE.DATA </w:instrText>
      </w:r>
      <w:r w:rsidR="006A3A81">
        <w:fldChar w:fldCharType="end"/>
      </w:r>
      <w:r w:rsidR="006A3A81">
        <w:fldChar w:fldCharType="separate"/>
      </w:r>
      <w:r w:rsidR="00324758">
        <w:rPr>
          <w:noProof/>
        </w:rPr>
        <w:t>(Rozemeijer and Broers, 2007; Oeurng et al., 2010)</w:t>
      </w:r>
      <w:r w:rsidR="006A3A81">
        <w:fldChar w:fldCharType="end"/>
      </w:r>
      <w:r w:rsidR="00324758">
        <w:t xml:space="preserve">. </w:t>
      </w:r>
      <w:r w:rsidR="00C43926">
        <w:t>Evidence for this surface soil nitrate pool can be seen in Table 4, which shows the average soil nitrate</w:t>
      </w:r>
      <w:r w:rsidR="0000276B">
        <w:t>-N</w:t>
      </w:r>
      <w:r w:rsidR="00C43926">
        <w:t xml:space="preserve"> concentrations at 0-90 cm depth in nine fields with the Blackwater sub-catchment. </w:t>
      </w:r>
      <w:r w:rsidR="00324758">
        <w:t>The largest nitrate-N peaks occurred during March to early June</w:t>
      </w:r>
      <w:r w:rsidR="00747031">
        <w:t xml:space="preserve"> each year with peak concentrations between 10 </w:t>
      </w:r>
      <w:r w:rsidR="003C26D4">
        <w:t xml:space="preserve">and </w:t>
      </w:r>
      <w:r w:rsidR="00747031">
        <w:t>17 mg N L</w:t>
      </w:r>
      <w:r w:rsidR="00747031" w:rsidRPr="00747031">
        <w:rPr>
          <w:vertAlign w:val="superscript"/>
        </w:rPr>
        <w:t>-1</w:t>
      </w:r>
      <w:r w:rsidR="00747031">
        <w:t xml:space="preserve">, with concentrations peaking ~7 to 8 hours after peak flow. </w:t>
      </w:r>
      <w:r w:rsidR="006A3A81">
        <w:fldChar w:fldCharType="begin"/>
      </w:r>
      <w:r w:rsidR="00747031">
        <w:instrText xml:space="preserve"> ADDIN EN.CITE &lt;EndNote&gt;&lt;Cite AuthorYear="1"&gt;&lt;Author&gt;Outram&lt;/Author&gt;&lt;Year&gt;2014&lt;/Year&gt;&lt;RecNum&gt;340&lt;/RecNum&gt;&lt;DisplayText&gt;Outram et al. (2014&lt;/DisplayText&gt;&lt;record&gt;&lt;rec-number&gt;340&lt;/rec-number&gt;&lt;foreign-keys&gt;&lt;key app="EN" db-id="zeaxs5ffsxdzslepdevpz5fdwrvds5sxzxrx" timestamp="1435072353"&gt;340&lt;/key&gt;&lt;/foreign-keys&gt;&lt;ref-type name="Journal Article"&gt;17&lt;/ref-type&gt;&lt;contributors&gt;&lt;authors&gt;&lt;author&gt;Outram, F. N.&lt;/author&gt;&lt;author&gt;Lloyd, C. E. M.&lt;/author&gt;&lt;author&gt;Jonczyk, J.&lt;/author&gt;&lt;author&gt;Benskin, C. McW H.&lt;/author&gt;&lt;author&gt;Grant, F.&lt;/author&gt;&lt;author&gt;Perks, M. T.&lt;/author&gt;&lt;author&gt;Deasy, C.&lt;/author&gt;&lt;author&gt;Burke, S. P.&lt;/author&gt;&lt;author&gt;Collins, A. L.&lt;/author&gt;&lt;author&gt;Freer, J.&lt;/author&gt;&lt;author&gt;Haygarth, P. M.&lt;/author&gt;&lt;author&gt;Hiscock, K. M.&lt;/author&gt;&lt;author&gt;Johnes, P. J.&lt;/author&gt;&lt;author&gt;Lovett, A. L.&lt;/author&gt;&lt;/authors&gt;&lt;/contributors&gt;&lt;titles&gt;&lt;title&gt;High-frequency monitoring of nitrogen and phosphorus response in three rural catchments to the end of the 2011–2012 drought in England&lt;/title&gt;&lt;secondary-title&gt;Hydrol. Earth Syst. Sci.&lt;/secondary-title&gt;&lt;/titles&gt;&lt;periodical&gt;&lt;full-title&gt;Hydrology and Earth System Sciences&lt;/full-title&gt;&lt;abbr-1&gt;Hydrol Earth Syst Sc&lt;/abbr-1&gt;&lt;abbr-2&gt;Hydrol. Earth Syst. Sci.&lt;/abbr-2&gt;&lt;/periodical&gt;&lt;pages&gt;3429-3448&lt;/pages&gt;&lt;volume&gt;18&lt;/volume&gt;&lt;number&gt;9&lt;/number&gt;&lt;dates&gt;&lt;year&gt;2014&lt;/year&gt;&lt;/dates&gt;&lt;publisher&gt;Copernicus Publications&lt;/publisher&gt;&lt;isbn&gt;1607-7938&lt;/isbn&gt;&lt;urls&gt;&lt;related-urls&gt;&lt;url&gt;http://www.hydrol-earth-syst-sci.net/18/3429/2014/&lt;/url&gt;&lt;/related-urls&gt;&lt;pdf-urls&gt;&lt;url&gt;http://www.hydrol-earth-syst-sci.net/18/3429/2014/hess-18-3429-2014.pdf&lt;/url&gt;&lt;/pdf-urls&gt;&lt;/urls&gt;&lt;electronic-resource-num&gt;10.5194/hess-18-3429-2014&lt;/electronic-resource-num&gt;&lt;/record&gt;&lt;/Cite&gt;&lt;/EndNote&gt;</w:instrText>
      </w:r>
      <w:r w:rsidR="006A3A81">
        <w:fldChar w:fldCharType="separate"/>
      </w:r>
      <w:r w:rsidR="00747031">
        <w:rPr>
          <w:noProof/>
        </w:rPr>
        <w:t>Outram et al. (2014</w:t>
      </w:r>
      <w:r w:rsidR="006A3A81">
        <w:fldChar w:fldCharType="end"/>
      </w:r>
      <w:r w:rsidR="00747031">
        <w:t xml:space="preserve">) </w:t>
      </w:r>
      <w:r w:rsidR="003C26D4">
        <w:t xml:space="preserve">identified </w:t>
      </w:r>
      <w:r w:rsidR="00747031">
        <w:t>these type</w:t>
      </w:r>
      <w:r w:rsidR="00AA6902">
        <w:t>s</w:t>
      </w:r>
      <w:r w:rsidR="00747031">
        <w:t xml:space="preserve"> of events as ‘acute storm transfers’, a term more commonly associated with </w:t>
      </w:r>
      <w:r w:rsidR="00287078">
        <w:t xml:space="preserve">storm </w:t>
      </w:r>
      <w:r w:rsidR="00747031">
        <w:t>P</w:t>
      </w:r>
      <w:r w:rsidR="00287078">
        <w:t xml:space="preserve"> mobilisation</w:t>
      </w:r>
      <w:r w:rsidR="00747031">
        <w:t xml:space="preserve">. Previous authors have also attributed wider and steeper loops in agricultural catchments to spring fertiliser applications via shallow groundwater mobilisation </w:t>
      </w:r>
      <w:r w:rsidR="006A3A81">
        <w:fldChar w:fldCharType="begin">
          <w:fldData xml:space="preserve">PEVuZE5vdGU+PENpdGU+PEF1dGhvcj5PZXVybmc8L0F1dGhvcj48WWVhcj4yMDEwPC9ZZWFyPjxS
ZWNOdW0+MTgyPC9SZWNOdW0+PERpc3BsYXlUZXh0PihPZXVybmcgZXQgYWwuLCAyMDEwOyBGZXJy
YW50IGV0IGFsLiwgMjAxMyk8L0Rpc3BsYXlUZXh0PjxyZWNvcmQ+PHJlYy1udW1iZXI+MTgyPC9y
ZWMtbnVtYmVyPjxmb3JlaWduLWtleXM+PGtleSBhcHA9IkVOIiBkYi1pZD0iemVheHM1ZmZzeGR6
c2xlcGRldnB6NWZkd3J2ZHM1c3h6eHJ4IiB0aW1lc3RhbXA9IjAiPjE4Mjwva2V5PjwvZm9yZWln
bi1rZXlzPjxyZWYtdHlwZSBuYW1lPSJKb3VybmFsIEFydGljbGUiPjE3PC9yZWYtdHlwZT48Y29u
dHJpYnV0b3JzPjxhdXRob3JzPjxhdXRob3I+T2V1cm5nLCBDLjwvYXV0aG9yPjxhdXRob3I+U2F1
dmFnZSwgUy48L2F1dGhvcj48YXV0aG9yPlNhbmNoZXotUGVyZXosIEouIE0uPC9hdXRob3I+PC9h
dXRob3JzPjwvY29udHJpYnV0b3JzPjxhdXRoLWFkZHJlc3M+U2F1dmFnZSwgUyYjeEQ7VW5pdiBU
b3Vsb3VzZSwgSU5QVCwgVVBTLCBFQ09MQUIsTGFiIEVjb2wgRm9uY3QsRU5TQVQsIEF2ZSBBZ3Jv
YmlvcG9sZSxCUCAzMjYwNywgRi0zMTMyNiBDYXN0YW5ldCBUb2xvc2FuLCBGcmFuY2UmI3hEO1Vu
aXYgVG91bG91c2UsIElOUFQsIFVQUywgRUNPTEFCLExhYiBFY29sIEZvbmN0LEVOU0FULCBBdmUg
QWdyb2Jpb3BvbGUsQlAgMzI2MDcsIEYtMzEzMjYgQ2FzdGFuZXQgVG9sb3NhbiwgRnJhbmNlJiN4
RDtVbml2IFRvdWxvdXNlLCBJTlBULCBVUFMsIEVDT0xBQixMYWIgRWNvbCBGb25jdCxFTlNBVCwg
Ri0zMTMyNiBDYXN0YW5ldCBUb2xvc2FuLCBGcmFuY2UmI3hEO0NOUlMsIEVDT0xBQiwgTGFiIEVj
b2wgRm9uY3QsIEYtMzEzMjYgQ2FzdGFuZXQgVG9sb3NhbiwgRnJhbmNlPC9hdXRoLWFkZHJlc3M+
PHRpdGxlcz48dGl0bGU+VGVtcG9yYWwgdmFyaWFiaWxpdHkgb2Ygbml0cmF0ZSB0cmFuc3BvcnQg
dGhyb3VnaCBoeWRyb2xvZ2ljYWwgcmVzcG9uc2UgZHVyaW5nIGZsb29kIGV2ZW50cyB3aXRoaW4g
YSBsYXJnZSBhZ3JpY3VsdHVyYWwgY2F0Y2htZW50IGluIHNvdXRoLXdlc3QgRnJhbmNlPC90aXRs
ZT48c2Vjb25kYXJ5LXRpdGxlPlNjaWVuY2Ugb2YgdGhlIFRvdGFsIEVudmlyb25tZW50PC9zZWNv
bmRhcnktdGl0bGU+PGFsdC10aXRsZT5TY2kgVG90YWwgRW52aXJvbjwvYWx0LXRpdGxlPjwvdGl0
bGVzPjxwZXJpb2RpY2FsPjxmdWxsLXRpdGxlPlNjaWVuY2Ugb2YgVGhlIFRvdGFsIEVudmlyb25t
ZW50PC9mdWxsLXRpdGxlPjxhYmJyLTE+U2NpIFRvdGFsIEVudmlyb248L2FiYnItMT48YWJici0y
PlNjaS4gVG90YWwgRW52aXJvbi48L2FiYnItMj48L3BlcmlvZGljYWw+PGFsdC1wZXJpb2RpY2Fs
PjxmdWxsLXRpdGxlPlNjaWVuY2Ugb2YgVGhlIFRvdGFsIEVudmlyb25tZW50PC9mdWxsLXRpdGxl
PjxhYmJyLTE+U2NpIFRvdGFsIEVudmlyb248L2FiYnItMT48YWJici0yPlNjaS4gVG90YWwgRW52
aXJvbi48L2FiYnItMj48L2FsdC1wZXJpb2RpY2FsPjxwYWdlcz4xNDAtMTQ5PC9wYWdlcz48dm9s
dW1lPjQwOTwvdm9sdW1lPjxudW1iZXI+MTwvbnVtYmVyPjxrZXl3b3Jkcz48a2V5d29yZD50ZW1w
b3JhbCB2YXJpYWJpbGl0eTwva2V5d29yZD48a2V5d29yZD5uaXRyYXRlIHRyYW5zcG9ydDwva2V5
d29yZD48a2V5d29yZD5oeWRyb2xvZ2ljYWwgcmVzcG9uc2U8L2tleXdvcmQ+PGtleXdvcmQ+Zmxv
b2QgZXZlbnRzPC9rZXl3b3JkPjxrZXl3b3JkPmxhcmdlIGFncmljdWx0dXJhbCBjYXRjaG1lbnQ8
L2tleXdvcmQ+PGtleXdvcmQ+c3Rvcm0gZXZlbnRzPC9rZXl3b3JkPjxrZXl3b3JkPmRvbWluYXRl
ZCBjYXRjaG1lbnQ8L2tleXdvcmQ+PGtleXdvcmQ+b3JnYW5pYy1jYXJib248L2tleXdvcmQ+PGtl
eXdvcmQ+bml0cm9nZW48L2tleXdvcmQ+PGtleXdvcmQ+Z3JvdW5kd2F0ZXI8L2tleXdvcmQ+PGtl
eXdvcmQ+cml2ZXI8L2tleXdvcmQ+PGtleXdvcmQ+d2F0ZXI8L2tleXdvcmQ+PGtleXdvcmQ+c3Ry
ZWFtPC9rZXl3b3JkPjxrZXl3b3JkPmV4cG9ydDwva2V5d29yZD48a2V5d29yZD51azwva2V5d29y
ZD48L2tleXdvcmRzPjxkYXRlcz48eWVhcj4yMDEwPC95ZWFyPjxwdWItZGF0ZXM+PGRhdGU+RGVj
IDE8L2RhdGU+PC9wdWItZGF0ZXM+PC9kYXRlcz48aXNibj4wMDQ4LTk2OTc8L2lzYm4+PGFjY2Vz
c2lvbi1udW0+SVNJOjAwMDI4NTA3MDkwMDAxNzwvYWNjZXNzaW9uLW51bT48dXJscz48cmVsYXRl
ZC11cmxzPjx1cmw+Jmx0O0dvIHRvIElTSSZndDs6Ly8wMDAyODUwNzA5MDAwMTc8L3VybD48L3Jl
bGF0ZWQtdXJscz48L3VybHM+PGVsZWN0cm9uaWMtcmVzb3VyY2UtbnVtPmRvaTogMTAuMTAxNi9q
LnNjaXRvdGVudi4yMDEwLjA5LjAwNjwvZWxlY3Ryb25pYy1yZXNvdXJjZS1udW0+PGxhbmd1YWdl
PkVuZ2xpc2g8L2xhbmd1YWdlPjwvcmVjb3JkPjwvQ2l0ZT48Q2l0ZT48QXV0aG9yPkZlcnJhbnQ8
L0F1dGhvcj48WWVhcj4yMDEzPC9ZZWFyPjxSZWNOdW0+MjgyPC9SZWNOdW0+PHJlY29yZD48cmVj
LW51bWJlcj4yODI8L3JlYy1udW1iZXI+PGZvcmVpZ24ta2V5cz48a2V5IGFwcD0iRU4iIGRiLWlk
PSJ6ZWF4czVmZnN4ZHpzbGVwZGV2cHo1ZmR3cnZkczVzeHp4cngiIHRpbWVzdGFtcD0iMTM5NjM0
NzczNyI+MjgyPC9rZXk+PC9mb3JlaWduLWtleXM+PHJlZi10eXBlIG5hbWU9IkpvdXJuYWwgQXJ0
aWNsZSI+MTc8L3JlZi10eXBlPjxjb250cmlidXRvcnM+PGF1dGhvcnM+PGF1dGhvcj5GZXJyYW50
LCBTLjwvYXV0aG9yPjxhdXRob3I+TGFwbGFuY2hlLCBDLjwvYXV0aG9yPjxhdXRob3I+RHVyYmUs
IEcuPC9hdXRob3I+PGF1dGhvcj5Qcm9ic3QsIEEuPC9hdXRob3I+PGF1dGhvcj5EdWdhc3QsIFAu
PC9hdXRob3I+PGF1dGhvcj5EdXJhbmQsIFAuPC9hdXRob3I+PGF1dGhvcj5TYW5jaGV6LVBlcmV6
LCBKLiBNLjwvYXV0aG9yPjxhdXRob3I+UHJvYnN0LCBKLiBMLjwvYXV0aG9yPjwvYXV0aG9ycz48
L2NvbnRyaWJ1dG9ycz48dGl0bGVzPjx0aXRsZT5Db250aW51b3VzIG1lYXN1cmVtZW50IG9mIG5p
dHJhdGUgY29uY2VudHJhdGlvbiBpbiBhIGhpZ2hseSBldmVudC1yZXNwb25zaXZlIGFncmljdWx0
dXJhbCBjYXRjaG1lbnQgaW4gc291dGgtd2VzdCBvZiBGcmFuY2U6IGlzIHRoZSBnYWluIG9mIGlu
Zm9ybWF0aW9uIHVzZWZ1bD88L3RpdGxlPjxzZWNvbmRhcnktdGl0bGU+SHlkcm9sb2dpY2FsIFBy
b2Nlc3Nlczwvc2Vjb25kYXJ5LXRpdGxlPjwvdGl0bGVzPjxwZXJpb2RpY2FsPjxmdWxsLXRpdGxl
Pkh5ZHJvbG9naWNhbCBQcm9jZXNzZXM8L2Z1bGwtdGl0bGU+PGFiYnItMT5IeWRyb2wgUHJvY2Vz
czwvYWJici0xPjxhYmJyLTI+SHlkcm9sLiBQcm9jZXNzLjwvYWJici0yPjwvcGVyaW9kaWNhbD48
cGFnZXM+MTc1MS0xNzYzPC9wYWdlcz48dm9sdW1lPjI3PC92b2x1bWU+PG51bWJlcj4xMjwvbnVt
YmVyPjxrZXl3b3Jkcz48a2V5d29yZD5hZ3JpY3VsdHVyYWwgbml0cmF0ZTwva2V5d29yZD48a2V5
d29yZD5zdG9ybSBjaGFzaW5nIHByb3RvY29sPC9rZXl3b3JkPjxrZXl3b3JkPm5pdHJhdGUgZmx1
c2hpbmc8L2tleXdvcmQ+PC9rZXl3b3Jkcz48ZGF0ZXM+PHllYXI+MjAxMzwveWVhcj48L2RhdGVz
PjxwdWJsaXNoZXI+Sm9obiBXaWxleSAmYW1wOyBTb25zLCBMdGQ8L3B1Ymxpc2hlcj48aXNibj4x
MDk5LTEwODU8L2lzYm4+PHVybHM+PHJlbGF0ZWQtdXJscz48dXJsPmh0dHA6Ly9keC5kb2kub3Jn
LzEwLjEwMDIvaHlwLjkzMjQ8L3VybD48L3JlbGF0ZWQtdXJscz48L3VybHM+PGVsZWN0cm9uaWMt
cmVzb3VyY2UtbnVtPmRvaTogMTAuMTAwMi9oeXAuOTMyNDwvZWxlY3Ryb25pYy1yZXNvdXJjZS1u
dW0+PC9yZWNvcmQ+PC9DaXRlPjwvRW5kTm90ZT5=
</w:fldData>
        </w:fldChar>
      </w:r>
      <w:r w:rsidR="008015B7">
        <w:instrText xml:space="preserve"> ADDIN EN.CITE </w:instrText>
      </w:r>
      <w:r w:rsidR="006A3A81">
        <w:fldChar w:fldCharType="begin">
          <w:fldData xml:space="preserve">PEVuZE5vdGU+PENpdGU+PEF1dGhvcj5PZXVybmc8L0F1dGhvcj48WWVhcj4yMDEwPC9ZZWFyPjxS
ZWNOdW0+MTgyPC9SZWNOdW0+PERpc3BsYXlUZXh0PihPZXVybmcgZXQgYWwuLCAyMDEwOyBGZXJy
YW50IGV0IGFsLiwgMjAxMyk8L0Rpc3BsYXlUZXh0PjxyZWNvcmQ+PHJlYy1udW1iZXI+MTgyPC9y
ZWMtbnVtYmVyPjxmb3JlaWduLWtleXM+PGtleSBhcHA9IkVOIiBkYi1pZD0iemVheHM1ZmZzeGR6
c2xlcGRldnB6NWZkd3J2ZHM1c3h6eHJ4IiB0aW1lc3RhbXA9IjAiPjE4Mjwva2V5PjwvZm9yZWln
bi1rZXlzPjxyZWYtdHlwZSBuYW1lPSJKb3VybmFsIEFydGljbGUiPjE3PC9yZWYtdHlwZT48Y29u
dHJpYnV0b3JzPjxhdXRob3JzPjxhdXRob3I+T2V1cm5nLCBDLjwvYXV0aG9yPjxhdXRob3I+U2F1
dmFnZSwgUy48L2F1dGhvcj48YXV0aG9yPlNhbmNoZXotUGVyZXosIEouIE0uPC9hdXRob3I+PC9h
dXRob3JzPjwvY29udHJpYnV0b3JzPjxhdXRoLWFkZHJlc3M+U2F1dmFnZSwgUyYjeEQ7VW5pdiBU
b3Vsb3VzZSwgSU5QVCwgVVBTLCBFQ09MQUIsTGFiIEVjb2wgRm9uY3QsRU5TQVQsIEF2ZSBBZ3Jv
YmlvcG9sZSxCUCAzMjYwNywgRi0zMTMyNiBDYXN0YW5ldCBUb2xvc2FuLCBGcmFuY2UmI3hEO1Vu
aXYgVG91bG91c2UsIElOUFQsIFVQUywgRUNPTEFCLExhYiBFY29sIEZvbmN0LEVOU0FULCBBdmUg
QWdyb2Jpb3BvbGUsQlAgMzI2MDcsIEYtMzEzMjYgQ2FzdGFuZXQgVG9sb3NhbiwgRnJhbmNlJiN4
RDtVbml2IFRvdWxvdXNlLCBJTlBULCBVUFMsIEVDT0xBQixMYWIgRWNvbCBGb25jdCxFTlNBVCwg
Ri0zMTMyNiBDYXN0YW5ldCBUb2xvc2FuLCBGcmFuY2UmI3hEO0NOUlMsIEVDT0xBQiwgTGFiIEVj
b2wgRm9uY3QsIEYtMzEzMjYgQ2FzdGFuZXQgVG9sb3NhbiwgRnJhbmNlPC9hdXRoLWFkZHJlc3M+
PHRpdGxlcz48dGl0bGU+VGVtcG9yYWwgdmFyaWFiaWxpdHkgb2Ygbml0cmF0ZSB0cmFuc3BvcnQg
dGhyb3VnaCBoeWRyb2xvZ2ljYWwgcmVzcG9uc2UgZHVyaW5nIGZsb29kIGV2ZW50cyB3aXRoaW4g
YSBsYXJnZSBhZ3JpY3VsdHVyYWwgY2F0Y2htZW50IGluIHNvdXRoLXdlc3QgRnJhbmNlPC90aXRs
ZT48c2Vjb25kYXJ5LXRpdGxlPlNjaWVuY2Ugb2YgdGhlIFRvdGFsIEVudmlyb25tZW50PC9zZWNv
bmRhcnktdGl0bGU+PGFsdC10aXRsZT5TY2kgVG90YWwgRW52aXJvbjwvYWx0LXRpdGxlPjwvdGl0
bGVzPjxwZXJpb2RpY2FsPjxmdWxsLXRpdGxlPlNjaWVuY2Ugb2YgVGhlIFRvdGFsIEVudmlyb25t
ZW50PC9mdWxsLXRpdGxlPjxhYmJyLTE+U2NpIFRvdGFsIEVudmlyb248L2FiYnItMT48YWJici0y
PlNjaS4gVG90YWwgRW52aXJvbi48L2FiYnItMj48L3BlcmlvZGljYWw+PGFsdC1wZXJpb2RpY2Fs
PjxmdWxsLXRpdGxlPlNjaWVuY2Ugb2YgVGhlIFRvdGFsIEVudmlyb25tZW50PC9mdWxsLXRpdGxl
PjxhYmJyLTE+U2NpIFRvdGFsIEVudmlyb248L2FiYnItMT48YWJici0yPlNjaS4gVG90YWwgRW52
aXJvbi48L2FiYnItMj48L2FsdC1wZXJpb2RpY2FsPjxwYWdlcz4xNDAtMTQ5PC9wYWdlcz48dm9s
dW1lPjQwOTwvdm9sdW1lPjxudW1iZXI+MTwvbnVtYmVyPjxrZXl3b3Jkcz48a2V5d29yZD50ZW1w
b3JhbCB2YXJpYWJpbGl0eTwva2V5d29yZD48a2V5d29yZD5uaXRyYXRlIHRyYW5zcG9ydDwva2V5
d29yZD48a2V5d29yZD5oeWRyb2xvZ2ljYWwgcmVzcG9uc2U8L2tleXdvcmQ+PGtleXdvcmQ+Zmxv
b2QgZXZlbnRzPC9rZXl3b3JkPjxrZXl3b3JkPmxhcmdlIGFncmljdWx0dXJhbCBjYXRjaG1lbnQ8
L2tleXdvcmQ+PGtleXdvcmQ+c3Rvcm0gZXZlbnRzPC9rZXl3b3JkPjxrZXl3b3JkPmRvbWluYXRl
ZCBjYXRjaG1lbnQ8L2tleXdvcmQ+PGtleXdvcmQ+b3JnYW5pYy1jYXJib248L2tleXdvcmQ+PGtl
eXdvcmQ+bml0cm9nZW48L2tleXdvcmQ+PGtleXdvcmQ+Z3JvdW5kd2F0ZXI8L2tleXdvcmQ+PGtl
eXdvcmQ+cml2ZXI8L2tleXdvcmQ+PGtleXdvcmQ+d2F0ZXI8L2tleXdvcmQ+PGtleXdvcmQ+c3Ry
ZWFtPC9rZXl3b3JkPjxrZXl3b3JkPmV4cG9ydDwva2V5d29yZD48a2V5d29yZD51azwva2V5d29y
ZD48L2tleXdvcmRzPjxkYXRlcz48eWVhcj4yMDEwPC95ZWFyPjxwdWItZGF0ZXM+PGRhdGU+RGVj
IDE8L2RhdGU+PC9wdWItZGF0ZXM+PC9kYXRlcz48aXNibj4wMDQ4LTk2OTc8L2lzYm4+PGFjY2Vz
c2lvbi1udW0+SVNJOjAwMDI4NTA3MDkwMDAxNzwvYWNjZXNzaW9uLW51bT48dXJscz48cmVsYXRl
ZC11cmxzPjx1cmw+Jmx0O0dvIHRvIElTSSZndDs6Ly8wMDAyODUwNzA5MDAwMTc8L3VybD48L3Jl
bGF0ZWQtdXJscz48L3VybHM+PGVsZWN0cm9uaWMtcmVzb3VyY2UtbnVtPmRvaTogMTAuMTAxNi9q
LnNjaXRvdGVudi4yMDEwLjA5LjAwNjwvZWxlY3Ryb25pYy1yZXNvdXJjZS1udW0+PGxhbmd1YWdl
PkVuZ2xpc2g8L2xhbmd1YWdlPjwvcmVjb3JkPjwvQ2l0ZT48Q2l0ZT48QXV0aG9yPkZlcnJhbnQ8
L0F1dGhvcj48WWVhcj4yMDEzPC9ZZWFyPjxSZWNOdW0+MjgyPC9SZWNOdW0+PHJlY29yZD48cmVj
LW51bWJlcj4yODI8L3JlYy1udW1iZXI+PGZvcmVpZ24ta2V5cz48a2V5IGFwcD0iRU4iIGRiLWlk
PSJ6ZWF4czVmZnN4ZHpzbGVwZGV2cHo1ZmR3cnZkczVzeHp4cngiIHRpbWVzdGFtcD0iMTM5NjM0
NzczNyI+MjgyPC9rZXk+PC9mb3JlaWduLWtleXM+PHJlZi10eXBlIG5hbWU9IkpvdXJuYWwgQXJ0
aWNsZSI+MTc8L3JlZi10eXBlPjxjb250cmlidXRvcnM+PGF1dGhvcnM+PGF1dGhvcj5GZXJyYW50
LCBTLjwvYXV0aG9yPjxhdXRob3I+TGFwbGFuY2hlLCBDLjwvYXV0aG9yPjxhdXRob3I+RHVyYmUs
IEcuPC9hdXRob3I+PGF1dGhvcj5Qcm9ic3QsIEEuPC9hdXRob3I+PGF1dGhvcj5EdWdhc3QsIFAu
PC9hdXRob3I+PGF1dGhvcj5EdXJhbmQsIFAuPC9hdXRob3I+PGF1dGhvcj5TYW5jaGV6LVBlcmV6
LCBKLiBNLjwvYXV0aG9yPjxhdXRob3I+UHJvYnN0LCBKLiBMLjwvYXV0aG9yPjwvYXV0aG9ycz48
L2NvbnRyaWJ1dG9ycz48dGl0bGVzPjx0aXRsZT5Db250aW51b3VzIG1lYXN1cmVtZW50IG9mIG5p
dHJhdGUgY29uY2VudHJhdGlvbiBpbiBhIGhpZ2hseSBldmVudC1yZXNwb25zaXZlIGFncmljdWx0
dXJhbCBjYXRjaG1lbnQgaW4gc291dGgtd2VzdCBvZiBGcmFuY2U6IGlzIHRoZSBnYWluIG9mIGlu
Zm9ybWF0aW9uIHVzZWZ1bD88L3RpdGxlPjxzZWNvbmRhcnktdGl0bGU+SHlkcm9sb2dpY2FsIFBy
b2Nlc3Nlczwvc2Vjb25kYXJ5LXRpdGxlPjwvdGl0bGVzPjxwZXJpb2RpY2FsPjxmdWxsLXRpdGxl
Pkh5ZHJvbG9naWNhbCBQcm9jZXNzZXM8L2Z1bGwtdGl0bGU+PGFiYnItMT5IeWRyb2wgUHJvY2Vz
czwvYWJici0xPjxhYmJyLTI+SHlkcm9sLiBQcm9jZXNzLjwvYWJici0yPjwvcGVyaW9kaWNhbD48
cGFnZXM+MTc1MS0xNzYzPC9wYWdlcz48dm9sdW1lPjI3PC92b2x1bWU+PG51bWJlcj4xMjwvbnVt
YmVyPjxrZXl3b3Jkcz48a2V5d29yZD5hZ3JpY3VsdHVyYWwgbml0cmF0ZTwva2V5d29yZD48a2V5
d29yZD5zdG9ybSBjaGFzaW5nIHByb3RvY29sPC9rZXl3b3JkPjxrZXl3b3JkPm5pdHJhdGUgZmx1
c2hpbmc8L2tleXdvcmQ+PC9rZXl3b3Jkcz48ZGF0ZXM+PHllYXI+MjAxMzwveWVhcj48L2RhdGVz
PjxwdWJsaXNoZXI+Sm9obiBXaWxleSAmYW1wOyBTb25zLCBMdGQ8L3B1Ymxpc2hlcj48aXNibj4x
MDk5LTEwODU8L2lzYm4+PHVybHM+PHJlbGF0ZWQtdXJscz48dXJsPmh0dHA6Ly9keC5kb2kub3Jn
LzEwLjEwMDIvaHlwLjkzMjQ8L3VybD48L3JlbGF0ZWQtdXJscz48L3VybHM+PGVsZWN0cm9uaWMt
cmVzb3VyY2UtbnVtPmRvaTogMTAuMTAwMi9oeXAuOTMyNDwvZWxlY3Ryb25pYy1yZXNvdXJjZS1u
dW0+PC9yZWNvcmQ+PC9DaXRlPjwvRW5kTm90ZT5=
</w:fldData>
        </w:fldChar>
      </w:r>
      <w:r w:rsidR="008015B7">
        <w:instrText xml:space="preserve"> ADDIN EN.CITE.DATA </w:instrText>
      </w:r>
      <w:r w:rsidR="006A3A81">
        <w:fldChar w:fldCharType="end"/>
      </w:r>
      <w:r w:rsidR="006A3A81">
        <w:fldChar w:fldCharType="separate"/>
      </w:r>
      <w:r w:rsidR="008015B7">
        <w:rPr>
          <w:noProof/>
        </w:rPr>
        <w:t>(Oeurng et al., 2010; Ferrant et al., 2013)</w:t>
      </w:r>
      <w:r w:rsidR="006A3A81">
        <w:fldChar w:fldCharType="end"/>
      </w:r>
      <w:r w:rsidR="00747031">
        <w:t>.</w:t>
      </w:r>
      <w:r w:rsidR="00881F5A">
        <w:t xml:space="preserve"> The clear</w:t>
      </w:r>
      <w:r w:rsidR="007B3B25">
        <w:t xml:space="preserve"> inverse</w:t>
      </w:r>
      <w:r w:rsidR="00881F5A">
        <w:t xml:space="preserve"> relationship between event BFI</w:t>
      </w:r>
      <w:r w:rsidR="00064E61">
        <w:t xml:space="preserve"> and event nitrate-N load</w:t>
      </w:r>
      <w:r w:rsidR="00881F5A">
        <w:t xml:space="preserve"> </w:t>
      </w:r>
      <w:r w:rsidR="00B42B29">
        <w:t>(</w:t>
      </w:r>
      <w:r w:rsidR="008A11A9">
        <w:t>Figure 8</w:t>
      </w:r>
      <w:r w:rsidR="00B42B29">
        <w:t xml:space="preserve">) </w:t>
      </w:r>
      <w:r w:rsidR="00881F5A">
        <w:t>suggests that events with a greater amount of quickflow mobilise greater quantities of nitrate-N</w:t>
      </w:r>
      <w:r w:rsidR="00756202">
        <w:t xml:space="preserve"> in the study catchment</w:t>
      </w:r>
      <w:r w:rsidR="00881F5A">
        <w:t xml:space="preserve">. Mobilisation of nitrate-N itself is unlikely to </w:t>
      </w:r>
      <w:r w:rsidR="00E41204">
        <w:t>be dominated by</w:t>
      </w:r>
      <w:r w:rsidR="00C76EC6">
        <w:t xml:space="preserve"> </w:t>
      </w:r>
      <w:r w:rsidR="00881F5A">
        <w:t>overland</w:t>
      </w:r>
      <w:r w:rsidR="00C76EC6">
        <w:t xml:space="preserve"> flow</w:t>
      </w:r>
      <w:r w:rsidR="00E41204">
        <w:t xml:space="preserve">, with subsurface flows </w:t>
      </w:r>
      <w:r w:rsidR="00886101">
        <w:t xml:space="preserve">acting as </w:t>
      </w:r>
      <w:r w:rsidR="00E41204">
        <w:t>the primary transport pathway</w:t>
      </w:r>
      <w:r w:rsidR="00881F5A">
        <w:t xml:space="preserve">. </w:t>
      </w:r>
      <w:r w:rsidR="00E41204">
        <w:t>The</w:t>
      </w:r>
      <w:r w:rsidR="00881F5A">
        <w:t xml:space="preserve"> three events which mobilised the largest quantities of </w:t>
      </w:r>
      <w:r w:rsidR="00E41204">
        <w:t>nitrate-</w:t>
      </w:r>
      <w:r w:rsidR="00881F5A">
        <w:t>N (3200 – 4500 kg N per event) all occurred in 2013 when groundwater levels were already high</w:t>
      </w:r>
      <w:r w:rsidR="00C76EC6">
        <w:t xml:space="preserve"> and soils were saturated. Field drains were </w:t>
      </w:r>
      <w:r w:rsidR="007B3B25">
        <w:t xml:space="preserve">flowing </w:t>
      </w:r>
      <w:r w:rsidR="00C76EC6">
        <w:t xml:space="preserve">at maximum capacity for extended periods (11 – 30 days) </w:t>
      </w:r>
      <w:r w:rsidR="00756202">
        <w:t xml:space="preserve">and were </w:t>
      </w:r>
      <w:r w:rsidR="00C76EC6">
        <w:t>a sustained pathway for nitrate-N delivery from soil accumulated stores</w:t>
      </w:r>
      <w:r w:rsidR="008A4D77">
        <w:t xml:space="preserve"> (Table 3)</w:t>
      </w:r>
      <w:r w:rsidR="00C76EC6">
        <w:t>.</w:t>
      </w:r>
    </w:p>
    <w:p w:rsidR="00881F5A" w:rsidRPr="00881F5A" w:rsidRDefault="00881F5A" w:rsidP="00881F5A">
      <w:pPr>
        <w:pStyle w:val="ListParagraph"/>
        <w:numPr>
          <w:ilvl w:val="2"/>
          <w:numId w:val="26"/>
        </w:numPr>
        <w:rPr>
          <w:b/>
        </w:rPr>
      </w:pPr>
      <w:r w:rsidRPr="00881F5A">
        <w:rPr>
          <w:b/>
        </w:rPr>
        <w:t>T</w:t>
      </w:r>
      <w:r>
        <w:rPr>
          <w:b/>
        </w:rPr>
        <w:t xml:space="preserve">otal </w:t>
      </w:r>
      <w:r w:rsidRPr="00881F5A">
        <w:rPr>
          <w:b/>
        </w:rPr>
        <w:t>P</w:t>
      </w:r>
      <w:r>
        <w:rPr>
          <w:b/>
        </w:rPr>
        <w:t>hosphorus</w:t>
      </w:r>
    </w:p>
    <w:p w:rsidR="000B3362" w:rsidRDefault="005E5094" w:rsidP="000B3362">
      <w:r>
        <w:t xml:space="preserve">The lack of dilution in TP concentration during events </w:t>
      </w:r>
      <w:r w:rsidR="00051223">
        <w:t>(</w:t>
      </w:r>
      <w:r w:rsidR="008A11A9">
        <w:t>Figure 6</w:t>
      </w:r>
      <w:r w:rsidR="00B03DA8">
        <w:t>a</w:t>
      </w:r>
      <w:r w:rsidR="00051223">
        <w:t xml:space="preserve">) </w:t>
      </w:r>
      <w:r>
        <w:t>suggests the dominance of diffuse sources of TP as opposed to point source</w:t>
      </w:r>
      <w:r w:rsidR="00FC78D8">
        <w:t xml:space="preserve"> inputs</w:t>
      </w:r>
      <w:r>
        <w:t xml:space="preserve"> from septic tanks or</w:t>
      </w:r>
      <w:r w:rsidR="00A8125C">
        <w:t xml:space="preserve"> sewage treatment works</w:t>
      </w:r>
      <w:r>
        <w:t xml:space="preserve"> </w:t>
      </w:r>
      <w:r w:rsidR="00A8125C">
        <w:t>(</w:t>
      </w:r>
      <w:r>
        <w:t>STWs</w:t>
      </w:r>
      <w:r w:rsidR="00A8125C">
        <w:t>)</w:t>
      </w:r>
      <w:r>
        <w:t xml:space="preserve">, in contrast to findings </w:t>
      </w:r>
      <w:r w:rsidR="00AA6902">
        <w:t>from</w:t>
      </w:r>
      <w:r>
        <w:t xml:space="preserve"> the River Enbourne, UK</w:t>
      </w:r>
      <w:r w:rsidR="00AA6902">
        <w:t xml:space="preserve"> (</w:t>
      </w:r>
      <w:r w:rsidR="006A3A81">
        <w:fldChar w:fldCharType="begin"/>
      </w:r>
      <w:r w:rsidR="00A8125C">
        <w:instrText xml:space="preserve"> ADDIN EN.CITE &lt;EndNote&gt;&lt;Cite AuthorYear="1"&gt;&lt;Author&gt;Bowes&lt;/Author&gt;&lt;Year&gt;2015&lt;/Year&gt;&lt;RecNum&gt;332&lt;/RecNum&gt;&lt;DisplayText&gt;Bowes et al. (2015&lt;/DisplayText&gt;&lt;record&gt;&lt;rec-number&gt;332&lt;/rec-number&gt;&lt;foreign-keys&gt;&lt;key app="EN" db-id="zeaxs5ffsxdzslepdevpz5fdwrvds5sxzxrx" timestamp="1432656440"&gt;332&lt;/key&gt;&lt;/foreign-keys&gt;&lt;ref-type name="Journal Article"&gt;17&lt;/ref-type&gt;&lt;contributors&gt;&lt;authors&gt;&lt;author&gt;Bowes, M. J.&lt;/author&gt;&lt;author&gt;Jarvie, H. P.&lt;/author&gt;&lt;author&gt;Halliday, S. J.&lt;/author&gt;&lt;author&gt;Skeffington, R. A.&lt;/author&gt;&lt;author&gt;Wade, A. J.&lt;/author&gt;&lt;author&gt;Loewenthal, M.&lt;/author&gt;&lt;author&gt;Gozzard, E.&lt;/author&gt;&lt;author&gt;Newman, J. R.&lt;/author&gt;&lt;author&gt;Palmer-Felgate, E. J.&lt;/author&gt;&lt;/authors&gt;&lt;/contributors&gt;&lt;titles&gt;&lt;title&gt;Characterising phosphorus and nitrate inputs to a rural river using high-frequency concentration–flow relationships&lt;/title&gt;&lt;secondary-title&gt;Science of The Total Environment&lt;/secondary-title&gt;&lt;/titles&gt;&lt;periodical&gt;&lt;full-title&gt;Science of The Total Environment&lt;/full-title&gt;&lt;abbr-1&gt;Sci Total Environ&lt;/abbr-1&gt;&lt;abbr-2&gt;Sci. Total Environ.&lt;/abbr-2&gt;&lt;/periodical&gt;&lt;pages&gt;608-620&lt;/pages&gt;&lt;volume&gt;511&lt;/volume&gt;&lt;number&gt;0&lt;/number&gt;&lt;keywords&gt;&lt;keyword&gt;Point source&lt;/keyword&gt;&lt;keyword&gt;Diffuse source&lt;/keyword&gt;&lt;keyword&gt;Hysteresis&lt;/keyword&gt;&lt;keyword&gt;Nutrient dynamics&lt;/keyword&gt;&lt;keyword&gt;Eutrophication&lt;/keyword&gt;&lt;keyword&gt;Source tracking&lt;/keyword&gt;&lt;/keywords&gt;&lt;dates&gt;&lt;year&gt;2015&lt;/year&gt;&lt;pub-dates&gt;&lt;date&gt;4/1/&lt;/date&gt;&lt;/pub-dates&gt;&lt;/dates&gt;&lt;isbn&gt;0048-9697&lt;/isbn&gt;&lt;urls&gt;&lt;related-urls&gt;&lt;url&gt;http://www.sciencedirect.com/science/article/pii/S0048969714017975&lt;/url&gt;&lt;/related-urls&gt;&lt;/urls&gt;&lt;electronic-resource-num&gt;http://dx.doi.org/10.1016/j.scitotenv.2014.12.086&lt;/electronic-resource-num&gt;&lt;/record&gt;&lt;/Cite&gt;&lt;/EndNote&gt;</w:instrText>
      </w:r>
      <w:r w:rsidR="006A3A81">
        <w:fldChar w:fldCharType="separate"/>
      </w:r>
      <w:r w:rsidR="00A8125C">
        <w:rPr>
          <w:noProof/>
        </w:rPr>
        <w:t>Bowes et al. (2015</w:t>
      </w:r>
      <w:r w:rsidR="006A3A81">
        <w:fldChar w:fldCharType="end"/>
      </w:r>
      <w:r w:rsidR="00AA6902">
        <w:t>)</w:t>
      </w:r>
      <w:r>
        <w:t xml:space="preserve">. The clockwise loops indicate that the source of TP was easily mobilised, close to the river network and easily exhausted by individual events </w:t>
      </w:r>
      <w:r w:rsidR="006A3A81">
        <w:fldChar w:fldCharType="begin">
          <w:fldData xml:space="preserve">PEVuZE5vdGU+PENpdGU+PEF1dGhvcj5Cb3dlczwvQXV0aG9yPjxZZWFyPjIwMDk8L1llYXI+PFJl
Y051bT4zMzg8L1JlY051bT48RGlzcGxheVRleHQ+KEJvd2VzIGV0IGFsLiwgMjAwNTsgSm9yZGFu
IGV0IGFsLiwgMjAwNzsgQm93ZXMgZXQgYWwuLCAyMDA5KTwvRGlzcGxheVRleHQ+PHJlY29yZD48
cmVjLW51bWJlcj4zMzg8L3JlYy1udW1iZXI+PGZvcmVpZ24ta2V5cz48a2V5IGFwcD0iRU4iIGRi
LWlkPSJ6ZWF4czVmZnN4ZHpzbGVwZGV2cHo1ZmR3cnZkczVzeHp4cngiIHRpbWVzdGFtcD0iMTQz
NDcyNzQ0NCI+MzM4PC9rZXk+PC9mb3JlaWduLWtleXM+PHJlZi10eXBlIG5hbWU9IkpvdXJuYWwg
QXJ0aWNsZSI+MTc8L3JlZi10eXBlPjxjb250cmlidXRvcnM+PGF1dGhvcnM+PGF1dGhvcj5Cb3dl
cywgTWljaGFlbCBKLjwvYXV0aG9yPjxhdXRob3I+U21pdGgsIEppbSBULjwvYXV0aG9yPjxhdXRo
b3I+TmVhbCwgQ29saW48L2F1dGhvcj48L2F1dGhvcnM+PC9jb250cmlidXRvcnM+PHRpdGxlcz48
dGl0bGU+VGhlIHZhbHVlIG9mIGhpZ2gtcmVzb2x1dGlvbiBudXRyaWVudCBtb25pdG9yaW5nOiBB
IGNhc2Ugc3R1ZHkgb2YgdGhlIFJpdmVyIEZyb21lLCBEb3JzZXQsIFVLPC90aXRsZT48c2Vjb25k
YXJ5LXRpdGxlPkpvdXJuYWwgb2YgSHlkcm9sb2d5PC9zZWNvbmRhcnktdGl0bGU+PC90aXRsZXM+
PHBlcmlvZGljYWw+PGZ1bGwtdGl0bGU+Sm91cm5hbCBvZiBIeWRyb2xvZ3k8L2Z1bGwtdGl0bGU+
PGFiYnItMT5KIEh5ZHJvbDwvYWJici0xPjxhYmJyLTI+Si4gSHlkcm9sLjwvYWJici0yPjwvcGVy
aW9kaWNhbD48cGFnZXM+ODItOTY8L3BhZ2VzPjx2b2x1bWU+Mzc4PC92b2x1bWU+PG51bWJlcj4x
4oCTMjwvbnVtYmVyPjxrZXl3b3Jkcz48a2V5d29yZD5FdXRyb3BoaWNhdGlvbjwva2V5d29yZD48
a2V5d29yZD5IeXN0ZXJlc2lzPC9rZXl3b3JkPjxrZXl3b3JkPlJpdmVyIGxvYWQgZXN0aW1hdGVz
PC9rZXl3b3JkPjxrZXl3b3JkPlNhbXBsaW5nIGludGVydmFsPC9rZXl3b3JkPjxrZXl3b3JkPk51
dHJpZW50IHNvdXJjZXM8L2tleXdvcmQ+PGtleXdvcmQ+Q2hhbGsgcml2ZXI8L2tleXdvcmQ+PC9r
ZXl3b3Jkcz48ZGF0ZXM+PHllYXI+MjAwOTwveWVhcj48cHViLWRhdGVzPjxkYXRlPjExLzE1Lzwv
ZGF0ZT48L3B1Yi1kYXRlcz48L2RhdGVzPjxpc2JuPjAwMjItMTY5NDwvaXNibj48dXJscz48cmVs
YXRlZC11cmxzPjx1cmw+aHR0cDovL3d3dy5zY2llbmNlZGlyZWN0LmNvbS9zY2llbmNlL2FydGlj
bGUvcGlpL1MwMDIyMTY5NDA5MDA1NjQyPC91cmw+PC9yZWxhdGVkLXVybHM+PC91cmxzPjxlbGVj
dHJvbmljLXJlc291cmNlLW51bT5odHRwOi8vZHguZG9pLm9yZy8xMC4xMDE2L2ouamh5ZHJvbC4y
MDA5LjA5LjAxNTwvZWxlY3Ryb25pYy1yZXNvdXJjZS1udW0+PC9yZWNvcmQ+PC9DaXRlPjxDaXRl
PjxBdXRob3I+Qm93ZXM8L0F1dGhvcj48WWVhcj4yMDA1PC9ZZWFyPjxSZWNOdW0+MTc5PC9SZWNO
dW0+PHJlY29yZD48cmVjLW51bWJlcj4xNzk8L3JlYy1udW1iZXI+PGZvcmVpZ24ta2V5cz48a2V5
IGFwcD0iRU4iIGRiLWlkPSJ6ZWF4czVmZnN4ZHpzbGVwZGV2cHo1ZmR3cnZkczVzeHp4cngiIHRp
bWVzdGFtcD0iMCI+MTc5PC9rZXk+PC9mb3JlaWduLWtleXM+PHJlZi10eXBlIG5hbWU9IkpvdXJu
YWwgQXJ0aWNsZSI+MTc8L3JlZi10eXBlPjxjb250cmlidXRvcnM+PGF1dGhvcnM+PGF1dGhvcj5C
b3dlcywgTS4gSi48L2F1dGhvcj48YXV0aG9yPkhvdXNlLCBXLiBBLjwvYXV0aG9yPjxhdXRob3I+
SG9kZ2tpbnNvbiwgUi4gQS48L2F1dGhvcj48YXV0aG9yPkxlYWNoLCBELiBWLjwvYXV0aG9yPjwv
YXV0aG9ycz48L2NvbnRyaWJ1dG9ycz48YXV0aC1hZGRyZXNzPkJvd2VzLCBNSiYjeEQ7V2luZnJp
dGggVGVjaG5vbCBDdHIsIEN0ciBFY29sICZhbXA7IEh5ZHJvbCBEb3JzZXQsIERvcmNoZXN0ZXIg
RFQyIDhaRCwgRG9yc2V0LCBFbmdsYW5kJiN4RDtXaW5mcml0aCBUZWNobm9sIEN0ciwgQ3RyIEVj
b2wgJmFtcDsgSHlkcm9sIERvcnNldCwgRG9yY2hlc3RlciBEVDIgOFpELCBEb3JzZXQsIEVuZ2xh
bmQmI3hEO1dpbmZyaXRoIFRlY2hub2wgQ3RyLCBDdHIgRWNvbCAmYW1wOyBIeWRyb2wgRG9yc2V0
LCBEb3JjaGVzdGVyIERUMiA4WkQsIERvcnNldCwgRW5nbGFuZCYjeEQ7QURBUyBHbGVhZHRob3Jw
ZSwgTWFuc2ZpZWxkIE5HMjAgOVBGLCBOb3J0aGFudHMsIEVuZ2xhbmQ8L2F1dGgtYWRkcmVzcz48
dGl0bGVzPjx0aXRsZT5QaG9zcGhvcnVzLWRpc2NoYXJnZSBoeXN0ZXJlc2lzIGR1cmluZyBzdG9y
bSBldmVudHMgYWxvbmcgYSByaXZlciBjYXRjaG1lbnQ6IHRoZSBSaXZlciBTd2FsZSwgVUs8L3Rp
dGxlPjxzZWNvbmRhcnktdGl0bGU+V2F0ZXIgUmVzZWFyY2g8L3NlY29uZGFyeS10aXRsZT48YWx0
LXRpdGxlPldhdGVyIFJlczwvYWx0LXRpdGxlPjwvdGl0bGVzPjxwZXJpb2RpY2FsPjxmdWxsLXRp
dGxlPldhdGVyIFJlc2VhcmNoPC9mdWxsLXRpdGxlPjxhYmJyLTE+V2F0ZXIgUmVzPC9hYmJyLTE+
PGFiYnItMj5XYXRlciBSZXMuPC9hYmJyLTI+PC9wZXJpb2RpY2FsPjxhbHQtcGVyaW9kaWNhbD48
ZnVsbC10aXRsZT5XYXRlciBSZXNlYXJjaDwvZnVsbC10aXRsZT48YWJici0xPldhdGVyIFJlczwv
YWJici0xPjxhYmJyLTI+V2F0ZXIgUmVzLjwvYWJici0yPjwvYWx0LXBlcmlvZGljYWw+PHBhZ2Vz
Pjc1MS03NjI8L3BhZ2VzPjx2b2x1bWU+Mzk8L3ZvbHVtZT48bnVtYmVyPjU8L251bWJlcj48a2V5
d29yZHM+PGtleXdvcmQ+aHlzdGVyZXNpczwva2V5d29yZD48a2V5d29yZD5waG9zcGhvcnVzPC9r
ZXl3b3JkPjxrZXl3b3JkPm51dHJpZW50czwva2V5d29yZD48a2V5d29yZD5kaWZmdXNlIGlucHV0
czwva2V5d29yZD48a2V5d29yZD5yaXZlcnM8L2tleXdvcmQ+PGtleXdvcmQ+c3Rvcm1zPC9rZXl3
b3JkPjxrZXl3b3JkPnN1c3BlbmRlZCBzZWRpbWVudCBjb25jZW50cmF0aW9uPC9rZXl3b3JkPjxr
ZXl3b3JkPmNvZWZmaWNpZW50IG1vZGVsaW5nIGFwcHJvYWNoPC9rZXl3b3JkPjxrZXl3b3JkPm5v
bnBvaW50IHNvdXJjZXM8L2tleXdvcmQ+PGtleXdvcmQ+c3VyZmFjZSB3YXRlcnM8L2tleXdvcmQ+
PGtleXdvcmQ+c3RyZWFtPC9rZXl3b3JkPjxrZXl3b3JkPmV4cG9ydDwva2V5d29yZD48a2V5d29y
ZD5keW5hbWljczwva2V5d29yZD48a2V5d29yZD5uaXRyb2dlbjwva2V5d29yZD48a2V5d29yZD5l
bmdsYW5kPC9rZXl3b3JkPjxrZXl3b3JkPmJhc2luPC9rZXl3b3JkPjwva2V5d29yZHM+PGRhdGVz
Pjx5ZWFyPjIwMDU8L3llYXI+PHB1Yi1kYXRlcz48ZGF0ZT5NYXI8L2RhdGU+PC9wdWItZGF0ZXM+
PC9kYXRlcz48aXNibj4wMDQzLTEzNTQ8L2lzYm4+PGFjY2Vzc2lvbi1udW0+SVNJOjAwMDIyNzgy
NTQwMDAwMjwvYWNjZXNzaW9uLW51bT48dXJscz48cmVsYXRlZC11cmxzPjx1cmw+Jmx0O0dvIHRv
IElTSSZndDs6Ly8wMDAyMjc4MjU0MDAwMDI8L3VybD48L3JlbGF0ZWQtdXJscz48L3VybHM+PGVs
ZWN0cm9uaWMtcmVzb3VyY2UtbnVtPmRvaTogMTAuMTAxNi9qLndhdHJlcy4yMDA0LjExLjAyNzwv
ZWxlY3Ryb25pYy1yZXNvdXJjZS1udW0+PGxhbmd1YWdlPkVuZ2xpc2g8L2xhbmd1YWdlPjwvcmVj
b3JkPjwvQ2l0ZT48Q2l0ZT48QXV0aG9yPkpvcmRhbjwvQXV0aG9yPjxZZWFyPjIwMDc8L1llYXI+
PFJlY051bT4xOTk8L1JlY051bT48cmVjb3JkPjxyZWMtbnVtYmVyPjE5OTwvcmVjLW51bWJlcj48
Zm9yZWlnbi1rZXlzPjxrZXkgYXBwPSJFTiIgZGItaWQ9InplYXhzNWZmc3hkenNsZXBkZXZwejVm
ZHdydmRzNXN4enhyeCIgdGltZXN0YW1wPSIxMzY1Nzg5ODMyIj4xOTk8L2tleT48L2ZvcmVpZ24t
a2V5cz48cmVmLXR5cGUgbmFtZT0iSm91cm5hbCBBcnRpY2xlIj4xNzwvcmVmLXR5cGU+PGNvbnRy
aWJ1dG9ycz48YXV0aG9ycz48YXV0aG9yPkpvcmRhbiwgUC4sIDwvYXV0aG9yPjxhdXRob3I+QXJu
c2NoZWlkdCwgQS4sIDwvYXV0aG9yPjxhdXRob3I+TWNHcm9nYW4sIEguLCA8L2F1dGhvcj48YXV0
aG9yPk1jQ29ybWljaywgUy48L2F1dGhvcj48L2F1dGhvcnM+PC9jb250cmlidXRvcnM+PHRpdGxl
cz48dGl0bGU+Q2hhcmFjdGVyaXNpbmcgcGhvc3Bob3J1cyB0cmFuc2ZlcnMgaW4gcnVyYWwgY2F0
Y2htZW50cyB1c2luZyBhIGNvbnRpbnVvdXMgYmFuay1zaWRlIGFuYWx5c2VyPC90aXRsZT48c2Vj
b25kYXJ5LXRpdGxlPkh5ZHJvbG9neSBhbmQgRWFydGggU3lzdGVtIFNjaWVuY2VzPC9zZWNvbmRh
cnktdGl0bGU+PC90aXRsZXM+PHBlcmlvZGljYWw+PGZ1bGwtdGl0bGU+SHlkcm9sb2d5IGFuZCBF
YXJ0aCBTeXN0ZW0gU2NpZW5jZXM8L2Z1bGwtdGl0bGU+PGFiYnItMT5IeWRyb2wgRWFydGggU3lz
dCBTYzwvYWJici0xPjxhYmJyLTI+SHlkcm9sLiBFYXJ0aCBTeXN0LiBTY2kuPC9hYmJyLTI+PC9w
ZXJpb2RpY2FsPjxwYWdlcz4zNzItMzgxPC9wYWdlcz48dm9sdW1lPjExPC92b2x1bWU+PGRhdGVz
Pjx5ZWFyPjIwMDc8L3llYXI+PC9kYXRlcz48dXJscz48L3VybHM+PGVsZWN0cm9uaWMtcmVzb3Vy
Y2UtbnVtPmRvaToxMC41MTk0L2hlc3MtMTEtMzcyLTIwMDc8L2VsZWN0cm9uaWMtcmVzb3VyY2Ut
bnVtPjwvcmVjb3JkPjwvQ2l0ZT48L0VuZE5vdGU+
</w:fldData>
        </w:fldChar>
      </w:r>
      <w:r w:rsidR="00324758">
        <w:instrText xml:space="preserve"> ADDIN EN.CITE </w:instrText>
      </w:r>
      <w:r w:rsidR="006A3A81">
        <w:fldChar w:fldCharType="begin">
          <w:fldData xml:space="preserve">PEVuZE5vdGU+PENpdGU+PEF1dGhvcj5Cb3dlczwvQXV0aG9yPjxZZWFyPjIwMDk8L1llYXI+PFJl
Y051bT4zMzg8L1JlY051bT48RGlzcGxheVRleHQ+KEJvd2VzIGV0IGFsLiwgMjAwNTsgSm9yZGFu
IGV0IGFsLiwgMjAwNzsgQm93ZXMgZXQgYWwuLCAyMDA5KTwvRGlzcGxheVRleHQ+PHJlY29yZD48
cmVjLW51bWJlcj4zMzg8L3JlYy1udW1iZXI+PGZvcmVpZ24ta2V5cz48a2V5IGFwcD0iRU4iIGRi
LWlkPSJ6ZWF4czVmZnN4ZHpzbGVwZGV2cHo1ZmR3cnZkczVzeHp4cngiIHRpbWVzdGFtcD0iMTQz
NDcyNzQ0NCI+MzM4PC9rZXk+PC9mb3JlaWduLWtleXM+PHJlZi10eXBlIG5hbWU9IkpvdXJuYWwg
QXJ0aWNsZSI+MTc8L3JlZi10eXBlPjxjb250cmlidXRvcnM+PGF1dGhvcnM+PGF1dGhvcj5Cb3dl
cywgTWljaGFlbCBKLjwvYXV0aG9yPjxhdXRob3I+U21pdGgsIEppbSBULjwvYXV0aG9yPjxhdXRo
b3I+TmVhbCwgQ29saW48L2F1dGhvcj48L2F1dGhvcnM+PC9jb250cmlidXRvcnM+PHRpdGxlcz48
dGl0bGU+VGhlIHZhbHVlIG9mIGhpZ2gtcmVzb2x1dGlvbiBudXRyaWVudCBtb25pdG9yaW5nOiBB
IGNhc2Ugc3R1ZHkgb2YgdGhlIFJpdmVyIEZyb21lLCBEb3JzZXQsIFVLPC90aXRsZT48c2Vjb25k
YXJ5LXRpdGxlPkpvdXJuYWwgb2YgSHlkcm9sb2d5PC9zZWNvbmRhcnktdGl0bGU+PC90aXRsZXM+
PHBlcmlvZGljYWw+PGZ1bGwtdGl0bGU+Sm91cm5hbCBvZiBIeWRyb2xvZ3k8L2Z1bGwtdGl0bGU+
PGFiYnItMT5KIEh5ZHJvbDwvYWJici0xPjxhYmJyLTI+Si4gSHlkcm9sLjwvYWJici0yPjwvcGVy
aW9kaWNhbD48cGFnZXM+ODItOTY8L3BhZ2VzPjx2b2x1bWU+Mzc4PC92b2x1bWU+PG51bWJlcj4x
4oCTMjwvbnVtYmVyPjxrZXl3b3Jkcz48a2V5d29yZD5FdXRyb3BoaWNhdGlvbjwva2V5d29yZD48
a2V5d29yZD5IeXN0ZXJlc2lzPC9rZXl3b3JkPjxrZXl3b3JkPlJpdmVyIGxvYWQgZXN0aW1hdGVz
PC9rZXl3b3JkPjxrZXl3b3JkPlNhbXBsaW5nIGludGVydmFsPC9rZXl3b3JkPjxrZXl3b3JkPk51
dHJpZW50IHNvdXJjZXM8L2tleXdvcmQ+PGtleXdvcmQ+Q2hhbGsgcml2ZXI8L2tleXdvcmQ+PC9r
ZXl3b3Jkcz48ZGF0ZXM+PHllYXI+MjAwOTwveWVhcj48cHViLWRhdGVzPjxkYXRlPjExLzE1Lzwv
ZGF0ZT48L3B1Yi1kYXRlcz48L2RhdGVzPjxpc2JuPjAwMjItMTY5NDwvaXNibj48dXJscz48cmVs
YXRlZC11cmxzPjx1cmw+aHR0cDovL3d3dy5zY2llbmNlZGlyZWN0LmNvbS9zY2llbmNlL2FydGlj
bGUvcGlpL1MwMDIyMTY5NDA5MDA1NjQyPC91cmw+PC9yZWxhdGVkLXVybHM+PC91cmxzPjxlbGVj
dHJvbmljLXJlc291cmNlLW51bT5odHRwOi8vZHguZG9pLm9yZy8xMC4xMDE2L2ouamh5ZHJvbC4y
MDA5LjA5LjAxNTwvZWxlY3Ryb25pYy1yZXNvdXJjZS1udW0+PC9yZWNvcmQ+PC9DaXRlPjxDaXRl
PjxBdXRob3I+Qm93ZXM8L0F1dGhvcj48WWVhcj4yMDA1PC9ZZWFyPjxSZWNOdW0+MTc5PC9SZWNO
dW0+PHJlY29yZD48cmVjLW51bWJlcj4xNzk8L3JlYy1udW1iZXI+PGZvcmVpZ24ta2V5cz48a2V5
IGFwcD0iRU4iIGRiLWlkPSJ6ZWF4czVmZnN4ZHpzbGVwZGV2cHo1ZmR3cnZkczVzeHp4cngiIHRp
bWVzdGFtcD0iMCI+MTc5PC9rZXk+PC9mb3JlaWduLWtleXM+PHJlZi10eXBlIG5hbWU9IkpvdXJu
YWwgQXJ0aWNsZSI+MTc8L3JlZi10eXBlPjxjb250cmlidXRvcnM+PGF1dGhvcnM+PGF1dGhvcj5C
b3dlcywgTS4gSi48L2F1dGhvcj48YXV0aG9yPkhvdXNlLCBXLiBBLjwvYXV0aG9yPjxhdXRob3I+
SG9kZ2tpbnNvbiwgUi4gQS48L2F1dGhvcj48YXV0aG9yPkxlYWNoLCBELiBWLjwvYXV0aG9yPjwv
YXV0aG9ycz48L2NvbnRyaWJ1dG9ycz48YXV0aC1hZGRyZXNzPkJvd2VzLCBNSiYjeEQ7V2luZnJp
dGggVGVjaG5vbCBDdHIsIEN0ciBFY29sICZhbXA7IEh5ZHJvbCBEb3JzZXQsIERvcmNoZXN0ZXIg
RFQyIDhaRCwgRG9yc2V0LCBFbmdsYW5kJiN4RDtXaW5mcml0aCBUZWNobm9sIEN0ciwgQ3RyIEVj
b2wgJmFtcDsgSHlkcm9sIERvcnNldCwgRG9yY2hlc3RlciBEVDIgOFpELCBEb3JzZXQsIEVuZ2xh
bmQmI3hEO1dpbmZyaXRoIFRlY2hub2wgQ3RyLCBDdHIgRWNvbCAmYW1wOyBIeWRyb2wgRG9yc2V0
LCBEb3JjaGVzdGVyIERUMiA4WkQsIERvcnNldCwgRW5nbGFuZCYjeEQ7QURBUyBHbGVhZHRob3Jw
ZSwgTWFuc2ZpZWxkIE5HMjAgOVBGLCBOb3J0aGFudHMsIEVuZ2xhbmQ8L2F1dGgtYWRkcmVzcz48
dGl0bGVzPjx0aXRsZT5QaG9zcGhvcnVzLWRpc2NoYXJnZSBoeXN0ZXJlc2lzIGR1cmluZyBzdG9y
bSBldmVudHMgYWxvbmcgYSByaXZlciBjYXRjaG1lbnQ6IHRoZSBSaXZlciBTd2FsZSwgVUs8L3Rp
dGxlPjxzZWNvbmRhcnktdGl0bGU+V2F0ZXIgUmVzZWFyY2g8L3NlY29uZGFyeS10aXRsZT48YWx0
LXRpdGxlPldhdGVyIFJlczwvYWx0LXRpdGxlPjwvdGl0bGVzPjxwZXJpb2RpY2FsPjxmdWxsLXRp
dGxlPldhdGVyIFJlc2VhcmNoPC9mdWxsLXRpdGxlPjxhYmJyLTE+V2F0ZXIgUmVzPC9hYmJyLTE+
PGFiYnItMj5XYXRlciBSZXMuPC9hYmJyLTI+PC9wZXJpb2RpY2FsPjxhbHQtcGVyaW9kaWNhbD48
ZnVsbC10aXRsZT5XYXRlciBSZXNlYXJjaDwvZnVsbC10aXRsZT48YWJici0xPldhdGVyIFJlczwv
YWJici0xPjxhYmJyLTI+V2F0ZXIgUmVzLjwvYWJici0yPjwvYWx0LXBlcmlvZGljYWw+PHBhZ2Vz
Pjc1MS03NjI8L3BhZ2VzPjx2b2x1bWU+Mzk8L3ZvbHVtZT48bnVtYmVyPjU8L251bWJlcj48a2V5
d29yZHM+PGtleXdvcmQ+aHlzdGVyZXNpczwva2V5d29yZD48a2V5d29yZD5waG9zcGhvcnVzPC9r
ZXl3b3JkPjxrZXl3b3JkPm51dHJpZW50czwva2V5d29yZD48a2V5d29yZD5kaWZmdXNlIGlucHV0
czwva2V5d29yZD48a2V5d29yZD5yaXZlcnM8L2tleXdvcmQ+PGtleXdvcmQ+c3Rvcm1zPC9rZXl3
b3JkPjxrZXl3b3JkPnN1c3BlbmRlZCBzZWRpbWVudCBjb25jZW50cmF0aW9uPC9rZXl3b3JkPjxr
ZXl3b3JkPmNvZWZmaWNpZW50IG1vZGVsaW5nIGFwcHJvYWNoPC9rZXl3b3JkPjxrZXl3b3JkPm5v
bnBvaW50IHNvdXJjZXM8L2tleXdvcmQ+PGtleXdvcmQ+c3VyZmFjZSB3YXRlcnM8L2tleXdvcmQ+
PGtleXdvcmQ+c3RyZWFtPC9rZXl3b3JkPjxrZXl3b3JkPmV4cG9ydDwva2V5d29yZD48a2V5d29y
ZD5keW5hbWljczwva2V5d29yZD48a2V5d29yZD5uaXRyb2dlbjwva2V5d29yZD48a2V5d29yZD5l
bmdsYW5kPC9rZXl3b3JkPjxrZXl3b3JkPmJhc2luPC9rZXl3b3JkPjwva2V5d29yZHM+PGRhdGVz
Pjx5ZWFyPjIwMDU8L3llYXI+PHB1Yi1kYXRlcz48ZGF0ZT5NYXI8L2RhdGU+PC9wdWItZGF0ZXM+
PC9kYXRlcz48aXNibj4wMDQzLTEzNTQ8L2lzYm4+PGFjY2Vzc2lvbi1udW0+SVNJOjAwMDIyNzgy
NTQwMDAwMjwvYWNjZXNzaW9uLW51bT48dXJscz48cmVsYXRlZC11cmxzPjx1cmw+Jmx0O0dvIHRv
IElTSSZndDs6Ly8wMDAyMjc4MjU0MDAwMDI8L3VybD48L3JlbGF0ZWQtdXJscz48L3VybHM+PGVs
ZWN0cm9uaWMtcmVzb3VyY2UtbnVtPmRvaTogMTAuMTAxNi9qLndhdHJlcy4yMDA0LjExLjAyNzwv
ZWxlY3Ryb25pYy1yZXNvdXJjZS1udW0+PGxhbmd1YWdlPkVuZ2xpc2g8L2xhbmd1YWdlPjwvcmVj
b3JkPjwvQ2l0ZT48Q2l0ZT48QXV0aG9yPkpvcmRhbjwvQXV0aG9yPjxZZWFyPjIwMDc8L1llYXI+
PFJlY051bT4xOTk8L1JlY051bT48cmVjb3JkPjxyZWMtbnVtYmVyPjE5OTwvcmVjLW51bWJlcj48
Zm9yZWlnbi1rZXlzPjxrZXkgYXBwPSJFTiIgZGItaWQ9InplYXhzNWZmc3hkenNsZXBkZXZwejVm
ZHdydmRzNXN4enhyeCIgdGltZXN0YW1wPSIxMzY1Nzg5ODMyIj4xOTk8L2tleT48L2ZvcmVpZ24t
a2V5cz48cmVmLXR5cGUgbmFtZT0iSm91cm5hbCBBcnRpY2xlIj4xNzwvcmVmLXR5cGU+PGNvbnRy
aWJ1dG9ycz48YXV0aG9ycz48YXV0aG9yPkpvcmRhbiwgUC4sIDwvYXV0aG9yPjxhdXRob3I+QXJu
c2NoZWlkdCwgQS4sIDwvYXV0aG9yPjxhdXRob3I+TWNHcm9nYW4sIEguLCA8L2F1dGhvcj48YXV0
aG9yPk1jQ29ybWljaywgUy48L2F1dGhvcj48L2F1dGhvcnM+PC9jb250cmlidXRvcnM+PHRpdGxl
cz48dGl0bGU+Q2hhcmFjdGVyaXNpbmcgcGhvc3Bob3J1cyB0cmFuc2ZlcnMgaW4gcnVyYWwgY2F0
Y2htZW50cyB1c2luZyBhIGNvbnRpbnVvdXMgYmFuay1zaWRlIGFuYWx5c2VyPC90aXRsZT48c2Vj
b25kYXJ5LXRpdGxlPkh5ZHJvbG9neSBhbmQgRWFydGggU3lzdGVtIFNjaWVuY2VzPC9zZWNvbmRh
cnktdGl0bGU+PC90aXRsZXM+PHBlcmlvZGljYWw+PGZ1bGwtdGl0bGU+SHlkcm9sb2d5IGFuZCBF
YXJ0aCBTeXN0ZW0gU2NpZW5jZXM8L2Z1bGwtdGl0bGU+PGFiYnItMT5IeWRyb2wgRWFydGggU3lz
dCBTYzwvYWJici0xPjxhYmJyLTI+SHlkcm9sLiBFYXJ0aCBTeXN0LiBTY2kuPC9hYmJyLTI+PC9w
ZXJpb2RpY2FsPjxwYWdlcz4zNzItMzgxPC9wYWdlcz48dm9sdW1lPjExPC92b2x1bWU+PGRhdGVz
Pjx5ZWFyPjIwMDc8L3llYXI+PC9kYXRlcz48dXJscz48L3VybHM+PGVsZWN0cm9uaWMtcmVzb3Vy
Y2UtbnVtPmRvaToxMC41MTk0L2hlc3MtMTEtMzcyLTIwMDc8L2VsZWN0cm9uaWMtcmVzb3VyY2Ut
bnVtPjwvcmVjb3JkPjwvQ2l0ZT48L0VuZE5vdGU+
</w:fldData>
        </w:fldChar>
      </w:r>
      <w:r w:rsidR="00324758">
        <w:instrText xml:space="preserve"> ADDIN EN.CITE.DATA </w:instrText>
      </w:r>
      <w:r w:rsidR="006A3A81">
        <w:fldChar w:fldCharType="end"/>
      </w:r>
      <w:r w:rsidR="006A3A81">
        <w:fldChar w:fldCharType="separate"/>
      </w:r>
      <w:r w:rsidR="00324758">
        <w:rPr>
          <w:noProof/>
        </w:rPr>
        <w:t>(Bowes et al., 2005; Jordan et al., 2007; Bowes et al., 2009)</w:t>
      </w:r>
      <w:r w:rsidR="006A3A81">
        <w:fldChar w:fldCharType="end"/>
      </w:r>
      <w:r>
        <w:t xml:space="preserve">. </w:t>
      </w:r>
      <w:r w:rsidR="00881F5A">
        <w:t>S</w:t>
      </w:r>
      <w:r>
        <w:t xml:space="preserve">hort sharp hysteresis loops in March - June </w:t>
      </w:r>
      <w:r w:rsidR="00881F5A">
        <w:t>during moderately low flow conditions (0.05 – 0.3 m</w:t>
      </w:r>
      <w:r w:rsidR="00881F5A" w:rsidRPr="00A75F1D">
        <w:rPr>
          <w:vertAlign w:val="superscript"/>
        </w:rPr>
        <w:t>3</w:t>
      </w:r>
      <w:r w:rsidR="00881F5A">
        <w:t>s</w:t>
      </w:r>
      <w:r w:rsidR="00881F5A" w:rsidRPr="00A75F1D">
        <w:rPr>
          <w:vertAlign w:val="superscript"/>
        </w:rPr>
        <w:t>-</w:t>
      </w:r>
      <w:r w:rsidR="009E23F4">
        <w:rPr>
          <w:vertAlign w:val="superscript"/>
        </w:rPr>
        <w:t>1</w:t>
      </w:r>
      <w:r w:rsidR="00881F5A">
        <w:t xml:space="preserve">) </w:t>
      </w:r>
      <w:r w:rsidR="007B3B25">
        <w:t xml:space="preserve">represent </w:t>
      </w:r>
      <w:r>
        <w:t xml:space="preserve">TP transfers associated with the beginning of an event and were therefore likely </w:t>
      </w:r>
      <w:r w:rsidR="00B42B29">
        <w:t>due to</w:t>
      </w:r>
      <w:r w:rsidR="00FC78D8">
        <w:t xml:space="preserve"> rapid mobilisation of</w:t>
      </w:r>
      <w:r>
        <w:t xml:space="preserve"> TP deposited on the river bed between events. The fact that these type</w:t>
      </w:r>
      <w:r w:rsidR="00FC78D8">
        <w:t>s</w:t>
      </w:r>
      <w:r>
        <w:t xml:space="preserve"> of loop are not observed between October and February indicates that higher baseflow levels do not allow the same degree of deposition between events. In all </w:t>
      </w:r>
      <w:r w:rsidR="007C1538">
        <w:t>instances</w:t>
      </w:r>
      <w:r w:rsidR="00381E4F">
        <w:t>,</w:t>
      </w:r>
      <w:r>
        <w:t xml:space="preserve"> TP concentration returned to pre-event levels before the discharge had receded</w:t>
      </w:r>
      <w:r w:rsidR="00B42B29">
        <w:t>, unlike nitrate,</w:t>
      </w:r>
      <w:r w:rsidR="00D66CE7">
        <w:t xml:space="preserve"> </w:t>
      </w:r>
      <w:r w:rsidR="00381E4F">
        <w:t xml:space="preserve">indicating </w:t>
      </w:r>
      <w:r w:rsidR="00D66CE7">
        <w:t>source exhaustion</w:t>
      </w:r>
      <w:r>
        <w:t>.</w:t>
      </w:r>
      <w:r w:rsidR="00D66CE7">
        <w:t xml:space="preserve"> However, </w:t>
      </w:r>
      <w:r w:rsidR="00A33D0E">
        <w:t xml:space="preserve">agronomic </w:t>
      </w:r>
      <w:r w:rsidR="00D66CE7">
        <w:t>s</w:t>
      </w:r>
      <w:r w:rsidR="000B3362">
        <w:t xml:space="preserve">oil analysis of the top 15 cm in fields under intensive arable cropping </w:t>
      </w:r>
      <w:r w:rsidR="007C1538">
        <w:t xml:space="preserve">has </w:t>
      </w:r>
      <w:r w:rsidR="00287078">
        <w:t>highlighted</w:t>
      </w:r>
      <w:r w:rsidR="000B3362">
        <w:t xml:space="preserve"> available </w:t>
      </w:r>
      <w:r w:rsidR="006A3E7C">
        <w:t>Olsen-</w:t>
      </w:r>
      <w:r w:rsidR="000B3362">
        <w:t xml:space="preserve">P concentrations between 10 – 52 mg P </w:t>
      </w:r>
      <w:r w:rsidR="000B3362" w:rsidRPr="00CC10A4">
        <w:t>L</w:t>
      </w:r>
      <w:r w:rsidR="000B3362" w:rsidRPr="000B3362">
        <w:rPr>
          <w:vertAlign w:val="superscript"/>
        </w:rPr>
        <w:t>-1</w:t>
      </w:r>
      <w:r w:rsidR="00381E4F">
        <w:t xml:space="preserve"> (</w:t>
      </w:r>
      <w:r w:rsidR="00212386">
        <w:t>P-index = 1</w:t>
      </w:r>
      <w:r w:rsidR="009E23F4">
        <w:t xml:space="preserve"> – 4</w:t>
      </w:r>
      <w:r w:rsidR="00212386">
        <w:t xml:space="preserve">; </w:t>
      </w:r>
      <w:r w:rsidR="00381E4F">
        <w:t>data not shown)</w:t>
      </w:r>
      <w:r w:rsidR="009E23F4">
        <w:t>. T</w:t>
      </w:r>
      <w:r w:rsidR="000B3362">
        <w:t xml:space="preserve">herefore, the crops are not taking up all applied P, with build-up occurring in the soil. </w:t>
      </w:r>
      <w:r w:rsidR="00D66CE7">
        <w:t>These data therefore</w:t>
      </w:r>
      <w:r w:rsidR="000B3362">
        <w:t xml:space="preserve"> suggest it is unlikely that there is exhaustion</w:t>
      </w:r>
      <w:r w:rsidR="00405F6E">
        <w:t xml:space="preserve"> of P</w:t>
      </w:r>
      <w:r w:rsidR="000B3362">
        <w:t xml:space="preserve"> in the soil from individual events. Phosphorus concentrations from individual field drains sampled frequently throughout the monitoring period revealed that TP concentrations were often below 0.05 mg P L</w:t>
      </w:r>
      <w:r w:rsidR="000B3362" w:rsidRPr="000B3362">
        <w:rPr>
          <w:vertAlign w:val="superscript"/>
        </w:rPr>
        <w:t>-1</w:t>
      </w:r>
      <w:r w:rsidR="000B3362">
        <w:t xml:space="preserve"> even during higher flow periods, therefore subsurface delivery is also not likely to be responsible for the highest peak concentrations during events</w:t>
      </w:r>
      <w:r w:rsidR="008A4D77">
        <w:t xml:space="preserve"> (Table 3)</w:t>
      </w:r>
      <w:r w:rsidR="000B3362">
        <w:t xml:space="preserve">. </w:t>
      </w:r>
    </w:p>
    <w:p w:rsidR="000B3362" w:rsidRDefault="000B3362" w:rsidP="000B3362">
      <w:r>
        <w:t xml:space="preserve">Previous research in the Blackwater catchment found that suspended particulate matter (SPM) mobilised during events can contain high TP </w:t>
      </w:r>
      <w:r w:rsidRPr="002F06BE">
        <w:t>concentrations of up to 1.89 mg P L</w:t>
      </w:r>
      <w:r w:rsidRPr="002F06BE">
        <w:rPr>
          <w:vertAlign w:val="superscript"/>
        </w:rPr>
        <w:t>-1</w:t>
      </w:r>
      <w:r w:rsidR="003D01B7" w:rsidRPr="002F06BE">
        <w:rPr>
          <w:vertAlign w:val="superscript"/>
        </w:rPr>
        <w:t xml:space="preserve"> </w:t>
      </w:r>
      <w:r w:rsidR="003D01B7" w:rsidRPr="002F06BE">
        <w:t>(Cooper et al.</w:t>
      </w:r>
      <w:r w:rsidR="003D01B7">
        <w:t xml:space="preserve"> </w:t>
      </w:r>
      <w:r w:rsidR="003D01B7">
        <w:lastRenderedPageBreak/>
        <w:t>(2015)</w:t>
      </w:r>
      <w:r>
        <w:t>. Similarly, individual events were found to mobilise up to 9 kg ha</w:t>
      </w:r>
      <w:r w:rsidRPr="000B3362">
        <w:rPr>
          <w:vertAlign w:val="superscript"/>
        </w:rPr>
        <w:t>-1</w:t>
      </w:r>
      <w:r>
        <w:t xml:space="preserve"> of SPM and 0.02 kg P ha</w:t>
      </w:r>
      <w:r w:rsidRPr="000B3362">
        <w:rPr>
          <w:vertAlign w:val="superscript"/>
        </w:rPr>
        <w:t>-1</w:t>
      </w:r>
      <w:r>
        <w:t xml:space="preserve"> in particulate form. Employing sediment source apportionment techniques</w:t>
      </w:r>
      <w:r w:rsidR="009E23F4">
        <w:t>,</w:t>
      </w:r>
      <w:r w:rsidR="00B17CA4">
        <w:t xml:space="preserve"> </w:t>
      </w:r>
      <w:r w:rsidR="006A3A81">
        <w:fldChar w:fldCharType="begin"/>
      </w:r>
      <w:r w:rsidR="007B3B25">
        <w:instrText xml:space="preserve"> ADDIN EN.CITE &lt;EndNote&gt;&lt;Cite AuthorYear="1"&gt;&lt;Author&gt;Cooper&lt;/Author&gt;&lt;Year&gt;2015&lt;/Year&gt;&lt;RecNum&gt;351&lt;/RecNum&gt;&lt;DisplayText&gt;Cooper et al. (2015&lt;/DisplayText&gt;&lt;record&gt;&lt;rec-number&gt;351&lt;/rec-number&gt;&lt;foreign-keys&gt;&lt;key app="EN" db-id="zeaxs5ffsxdzslepdevpz5fdwrvds5sxzxrx" timestamp="1440679683"&gt;351&lt;/key&gt;&lt;/foreign-keys&gt;&lt;ref-type name="Journal Article"&gt;17&lt;/ref-type&gt;&lt;contributors&gt;&lt;authors&gt;&lt;author&gt;Cooper, Richard J.&lt;/author&gt;&lt;author&gt;Krueger, Tobias&lt;/author&gt;&lt;author&gt;Hiscock, Kevin M.&lt;/author&gt;&lt;author&gt;Rawlins, Barry G.&lt;/author&gt;&lt;/authors&gt;&lt;/contributors&gt;&lt;titles&gt;&lt;title&gt;High-temporal resolution fluvial sediment source fingerprinting with uncertainty: a Bayesian approach&lt;/title&gt;&lt;secondary-title&gt;Earth Surface Processes and Landforms&lt;/secondary-title&gt;&lt;/titles&gt;&lt;periodical&gt;&lt;full-title&gt;Earth Surface Processes and Landforms&lt;/full-title&gt;&lt;/periodical&gt;&lt;pages&gt;78-92&lt;/pages&gt;&lt;volume&gt;40&lt;/volume&gt;&lt;number&gt;1&lt;/number&gt;&lt;keywords&gt;&lt;keyword&gt;fingerprinting&lt;/keyword&gt;&lt;keyword&gt;Bayesian mixing model&lt;/keyword&gt;&lt;keyword&gt;uncertainty&lt;/keyword&gt;&lt;keyword&gt;X-ray fluorescence&lt;/keyword&gt;&lt;keyword&gt;filter papers&lt;/keyword&gt;&lt;/keywords&gt;&lt;dates&gt;&lt;year&gt;2015&lt;/year&gt;&lt;/dates&gt;&lt;isbn&gt;1096-9837&lt;/isbn&gt;&lt;urls&gt;&lt;related-urls&gt;&lt;url&gt;http://dx.doi.org/10.1002/esp.3621&lt;/url&gt;&lt;/related-urls&gt;&lt;/urls&gt;&lt;electronic-resource-num&gt;10.1002/esp.3621&lt;/electronic-resource-num&gt;&lt;/record&gt;&lt;/Cite&gt;&lt;/EndNote&gt;</w:instrText>
      </w:r>
      <w:r w:rsidR="006A3A81">
        <w:fldChar w:fldCharType="separate"/>
      </w:r>
      <w:r w:rsidR="007B3B25">
        <w:rPr>
          <w:noProof/>
        </w:rPr>
        <w:t>Cooper et al. (2015</w:t>
      </w:r>
      <w:r w:rsidR="006A3A81">
        <w:fldChar w:fldCharType="end"/>
      </w:r>
      <w:r w:rsidR="007B3B25">
        <w:t xml:space="preserve">) </w:t>
      </w:r>
      <w:r>
        <w:t xml:space="preserve">demonstrated that surface soils can contribute &gt;60% of the fine (&lt;63 µm) suspended particulate material transported by the Blackwater during typical winter storm events. This contribution from surface soil erosion appears </w:t>
      </w:r>
      <w:r w:rsidR="007C1538">
        <w:t xml:space="preserve">particularly </w:t>
      </w:r>
      <w:r>
        <w:t xml:space="preserve">substantial considering the relatively flat topography of the catchment, the scarcity of overland flow generation and the presence of 6-10 m wide buffer strips along the majority of the river corridor. However, </w:t>
      </w:r>
      <w:r w:rsidR="006A3A81">
        <w:fldChar w:fldCharType="begin"/>
      </w:r>
      <w:r w:rsidR="007B3B25">
        <w:instrText xml:space="preserve"> ADDIN EN.CITE &lt;EndNote&gt;&lt;Cite AuthorYear="1"&gt;&lt;Author&gt;Cooper&lt;/Author&gt;&lt;Year&gt;2015&lt;/Year&gt;&lt;RecNum&gt;351&lt;/RecNum&gt;&lt;DisplayText&gt;Cooper et al. (2015&lt;/DisplayText&gt;&lt;record&gt;&lt;rec-number&gt;351&lt;/rec-number&gt;&lt;foreign-keys&gt;&lt;key app="EN" db-id="zeaxs5ffsxdzslepdevpz5fdwrvds5sxzxrx" timestamp="1440679683"&gt;351&lt;/key&gt;&lt;/foreign-keys&gt;&lt;ref-type name="Journal Article"&gt;17&lt;/ref-type&gt;&lt;contributors&gt;&lt;authors&gt;&lt;author&gt;Cooper, Richard J.&lt;/author&gt;&lt;author&gt;Krueger, Tobias&lt;/author&gt;&lt;author&gt;Hiscock, Kevin M.&lt;/author&gt;&lt;author&gt;Rawlins, Barry G.&lt;/author&gt;&lt;/authors&gt;&lt;/contributors&gt;&lt;titles&gt;&lt;title&gt;High-temporal resolution fluvial sediment source fingerprinting with uncertainty: a Bayesian approach&lt;/title&gt;&lt;secondary-title&gt;Earth Surface Processes and Landforms&lt;/secondary-title&gt;&lt;/titles&gt;&lt;periodical&gt;&lt;full-title&gt;Earth Surface Processes and Landforms&lt;/full-title&gt;&lt;/periodical&gt;&lt;pages&gt;78-92&lt;/pages&gt;&lt;volume&gt;40&lt;/volume&gt;&lt;number&gt;1&lt;/number&gt;&lt;keywords&gt;&lt;keyword&gt;fingerprinting&lt;/keyword&gt;&lt;keyword&gt;Bayesian mixing model&lt;/keyword&gt;&lt;keyword&gt;uncertainty&lt;/keyword&gt;&lt;keyword&gt;X-ray fluorescence&lt;/keyword&gt;&lt;keyword&gt;filter papers&lt;/keyword&gt;&lt;/keywords&gt;&lt;dates&gt;&lt;year&gt;2015&lt;/year&gt;&lt;/dates&gt;&lt;isbn&gt;1096-9837&lt;/isbn&gt;&lt;urls&gt;&lt;related-urls&gt;&lt;url&gt;http://dx.doi.org/10.1002/esp.3621&lt;/url&gt;&lt;/related-urls&gt;&lt;/urls&gt;&lt;electronic-resource-num&gt;10.1002/esp.3621&lt;/electronic-resource-num&gt;&lt;/record&gt;&lt;/Cite&gt;&lt;/EndNote&gt;</w:instrText>
      </w:r>
      <w:r w:rsidR="006A3A81">
        <w:fldChar w:fldCharType="separate"/>
      </w:r>
      <w:r w:rsidR="007B3B25">
        <w:rPr>
          <w:noProof/>
        </w:rPr>
        <w:t>Cooper et al. (2015</w:t>
      </w:r>
      <w:r w:rsidR="006A3A81">
        <w:fldChar w:fldCharType="end"/>
      </w:r>
      <w:r w:rsidR="007B3B25">
        <w:t>)</w:t>
      </w:r>
      <w:r w:rsidR="00B17CA4">
        <w:t xml:space="preserve"> </w:t>
      </w:r>
      <w:r>
        <w:t>found that metalled roads in the catchment were increasing land-to-river connectivity by channelling P-rich road runoff (up to 6 mg P L</w:t>
      </w:r>
      <w:r w:rsidRPr="000B3362">
        <w:rPr>
          <w:vertAlign w:val="superscript"/>
        </w:rPr>
        <w:t>-1</w:t>
      </w:r>
      <w:r>
        <w:t xml:space="preserve"> ) from a few ‘critical source areas’</w:t>
      </w:r>
      <w:r w:rsidR="00025AA2">
        <w:t xml:space="preserve"> (CSAs)</w:t>
      </w:r>
      <w:r>
        <w:t xml:space="preserve">, such as field entrances, eroding road verges and areas of hard standing used to store sugar beet. Such </w:t>
      </w:r>
      <w:r w:rsidR="007B3B25">
        <w:t xml:space="preserve">CSAs </w:t>
      </w:r>
      <w:r>
        <w:t xml:space="preserve">are only connected to the river network during the precipitation event itself, as runoff generation from impermeable road surfaces responds rapidly </w:t>
      </w:r>
      <w:r w:rsidR="00F60443">
        <w:t xml:space="preserve">to </w:t>
      </w:r>
      <w:r>
        <w:t xml:space="preserve">both the onset and cessation of rainfall. </w:t>
      </w:r>
      <w:r w:rsidR="00D66CE7">
        <w:t xml:space="preserve">Exhaustion </w:t>
      </w:r>
      <w:r>
        <w:t xml:space="preserve">of these </w:t>
      </w:r>
      <w:r w:rsidR="00F60443">
        <w:t>CSAs</w:t>
      </w:r>
      <w:r>
        <w:t xml:space="preserve"> </w:t>
      </w:r>
      <w:r w:rsidR="00F60443">
        <w:t>by</w:t>
      </w:r>
      <w:r w:rsidR="00D66CE7">
        <w:t xml:space="preserve"> intense precipitation i</w:t>
      </w:r>
      <w:r>
        <w:t>s only temporary</w:t>
      </w:r>
      <w:r w:rsidR="00D66CE7">
        <w:t xml:space="preserve"> as f</w:t>
      </w:r>
      <w:r>
        <w:t>arm activity in between storm</w:t>
      </w:r>
      <w:r w:rsidR="006F142F">
        <w:t>s</w:t>
      </w:r>
      <w:r>
        <w:t xml:space="preserve"> </w:t>
      </w:r>
      <w:r w:rsidR="00405F6E">
        <w:t>replenishes the store of easily-</w:t>
      </w:r>
      <w:r>
        <w:t xml:space="preserve">transported P. Because soil P concentrations are high and a </w:t>
      </w:r>
      <w:r w:rsidR="006D640E" w:rsidRPr="006D640E">
        <w:t>4</w:t>
      </w:r>
      <w:r w:rsidR="00AA34CE">
        <w:t>1</w:t>
      </w:r>
      <w:r w:rsidRPr="006D640E">
        <w:t>% reduction in P fertiliser application from 2013 to 2014 did not result in a reduction in annual riverine TP load in relation to flow volume</w:t>
      </w:r>
      <w:r w:rsidR="00FA00C2" w:rsidRPr="006D640E">
        <w:t xml:space="preserve"> (see section 4.4)</w:t>
      </w:r>
      <w:r w:rsidRPr="006D640E">
        <w:t>,</w:t>
      </w:r>
      <w:r>
        <w:t xml:space="preserve"> TP erosion cannot be considered source limited on a sub-catchment scale. </w:t>
      </w:r>
      <w:r w:rsidR="003A593E">
        <w:t xml:space="preserve">However, </w:t>
      </w:r>
      <w:r w:rsidR="00220051">
        <w:t>events in short succession,</w:t>
      </w:r>
      <w:r w:rsidR="003A593E">
        <w:t xml:space="preserve"> such as those presented in </w:t>
      </w:r>
      <w:r w:rsidR="006A3A81">
        <w:fldChar w:fldCharType="begin"/>
      </w:r>
      <w:r w:rsidR="003A593E">
        <w:instrText xml:space="preserve"> ADDIN EN.CITE &lt;EndNote&gt;&lt;Cite AuthorYear="1"&gt;&lt;Author&gt;Outram&lt;/Author&gt;&lt;Year&gt;2014&lt;/Year&gt;&lt;RecNum&gt;340&lt;/RecNum&gt;&lt;DisplayText&gt;Outram et al. (2014&lt;/DisplayText&gt;&lt;record&gt;&lt;rec-number&gt;340&lt;/rec-number&gt;&lt;foreign-keys&gt;&lt;key app="EN" db-id="zeaxs5ffsxdzslepdevpz5fdwrvds5sxzxrx" timestamp="1435072353"&gt;340&lt;/key&gt;&lt;/foreign-keys&gt;&lt;ref-type name="Journal Article"&gt;17&lt;/ref-type&gt;&lt;contributors&gt;&lt;authors&gt;&lt;author&gt;Outram, F. N.&lt;/author&gt;&lt;author&gt;Lloyd, C. E. M.&lt;/author&gt;&lt;author&gt;Jonczyk, J.&lt;/author&gt;&lt;author&gt;Benskin, C. McW H.&lt;/author&gt;&lt;author&gt;Grant, F.&lt;/author&gt;&lt;author&gt;Perks, M. T.&lt;/author&gt;&lt;author&gt;Deasy, C.&lt;/author&gt;&lt;author&gt;Burke, S. P.&lt;/author&gt;&lt;author&gt;Collins, A. L.&lt;/author&gt;&lt;author&gt;Freer, J.&lt;/author&gt;&lt;author&gt;Haygarth, P. M.&lt;/author&gt;&lt;author&gt;Hiscock, K. M.&lt;/author&gt;&lt;author&gt;Johnes, P. J.&lt;/author&gt;&lt;author&gt;Lovett, A. L.&lt;/author&gt;&lt;/authors&gt;&lt;/contributors&gt;&lt;titles&gt;&lt;title&gt;High-frequency monitoring of nitrogen and phosphorus response in three rural catchments to the end of the 2011–2012 drought in England&lt;/title&gt;&lt;secondary-title&gt;Hydrol. Earth Syst. Sci.&lt;/secondary-title&gt;&lt;/titles&gt;&lt;periodical&gt;&lt;full-title&gt;Hydrology and Earth System Sciences&lt;/full-title&gt;&lt;abbr-1&gt;Hydrol Earth Syst Sc&lt;/abbr-1&gt;&lt;abbr-2&gt;Hydrol. Earth Syst. Sci.&lt;/abbr-2&gt;&lt;/periodical&gt;&lt;pages&gt;3429-3448&lt;/pages&gt;&lt;volume&gt;18&lt;/volume&gt;&lt;number&gt;9&lt;/number&gt;&lt;dates&gt;&lt;year&gt;2014&lt;/year&gt;&lt;/dates&gt;&lt;publisher&gt;Copernicus Publications&lt;/publisher&gt;&lt;isbn&gt;1607-7938&lt;/isbn&gt;&lt;urls&gt;&lt;related-urls&gt;&lt;url&gt;http://www.hydrol-earth-syst-sci.net/18/3429/2014/&lt;/url&gt;&lt;/related-urls&gt;&lt;pdf-urls&gt;&lt;url&gt;http://www.hydrol-earth-syst-sci.net/18/3429/2014/hess-18-3429-2014.pdf&lt;/url&gt;&lt;/pdf-urls&gt;&lt;/urls&gt;&lt;electronic-resource-num&gt;10.5194/hess-18-3429-2014&lt;/electronic-resource-num&gt;&lt;/record&gt;&lt;/Cite&gt;&lt;/EndNote&gt;</w:instrText>
      </w:r>
      <w:r w:rsidR="006A3A81">
        <w:fldChar w:fldCharType="separate"/>
      </w:r>
      <w:r w:rsidR="003A593E">
        <w:rPr>
          <w:noProof/>
        </w:rPr>
        <w:t>Outram et al. (2014</w:t>
      </w:r>
      <w:r w:rsidR="006A3A81">
        <w:fldChar w:fldCharType="end"/>
      </w:r>
      <w:r w:rsidR="003A593E">
        <w:t>)</w:t>
      </w:r>
      <w:r w:rsidR="00220051">
        <w:t xml:space="preserve"> show that</w:t>
      </w:r>
      <w:r w:rsidR="003A593E">
        <w:t xml:space="preserve"> </w:t>
      </w:r>
      <w:r w:rsidR="000079D8">
        <w:t xml:space="preserve">TP delivery </w:t>
      </w:r>
      <w:r w:rsidR="006F142F">
        <w:t xml:space="preserve">can be </w:t>
      </w:r>
      <w:r w:rsidR="003A593E">
        <w:t xml:space="preserve">source limited </w:t>
      </w:r>
      <w:r w:rsidR="000079D8">
        <w:t xml:space="preserve">when </w:t>
      </w:r>
      <w:r w:rsidR="006F142F">
        <w:t xml:space="preserve">CSAs are exhausted in </w:t>
      </w:r>
      <w:r w:rsidR="003A593E">
        <w:t>between events. B</w:t>
      </w:r>
      <w:r>
        <w:t>ecause of the flashy response of road runoff transporting pre-eroded material, TP transfers</w:t>
      </w:r>
      <w:r w:rsidR="000079D8">
        <w:t xml:space="preserve"> can also be considered transport limited as</w:t>
      </w:r>
      <w:r w:rsidR="00405F6E">
        <w:t xml:space="preserve"> </w:t>
      </w:r>
      <w:r w:rsidR="003A593E">
        <w:t xml:space="preserve">unless there is overland flow occurring, there are only short periods </w:t>
      </w:r>
      <w:r w:rsidR="00923347">
        <w:t>of connectivity between eroded</w:t>
      </w:r>
      <w:r w:rsidR="003A593E">
        <w:t xml:space="preserve"> P-rich topsoil and the river network.</w:t>
      </w:r>
      <w:r w:rsidR="00FA00C2">
        <w:t xml:space="preserve"> </w:t>
      </w:r>
    </w:p>
    <w:p w:rsidR="00FA00C2" w:rsidRPr="00BA72D1" w:rsidRDefault="00FA00C2" w:rsidP="000B3362">
      <w:r>
        <w:t>The importance of quickflow in transporting TP during events is evidenced by the strong negative relationship between event BFI and TP load (</w:t>
      </w:r>
      <w:r w:rsidR="008A11A9">
        <w:t>Figure 8</w:t>
      </w:r>
      <w:r>
        <w:t xml:space="preserve">).  Three of the five events which mobilised the greatest TP loads (47 – 59 kg P per event) occurred in 2013 and two occurred in 2014. There is evidence </w:t>
      </w:r>
      <w:r w:rsidR="00064E61">
        <w:t xml:space="preserve">for </w:t>
      </w:r>
      <w:r>
        <w:t xml:space="preserve">overland flow during the events in 2013 and the February event in 2014 due to previously elevated groundwater levels and soil saturation. The high TP mobilisation was as a result of both CSA connectivity and overland flow transporting top-soil directly to the stream and road network. The event which occurred during May 2014 </w:t>
      </w:r>
      <w:r w:rsidR="001131B4">
        <w:t xml:space="preserve">had the greatest contribution from quickflow of all events studied (65%) </w:t>
      </w:r>
      <w:r w:rsidR="007C1538">
        <w:t>and took place</w:t>
      </w:r>
      <w:r>
        <w:t xml:space="preserve"> after a dry antecedent period</w:t>
      </w:r>
      <w:r w:rsidR="007B3B25">
        <w:t>. The H</w:t>
      </w:r>
      <w:r w:rsidR="001131B4">
        <w:t>ortonian flow during this event was likely to have been exacerbated by dry soils. Events dominated by quickflow in this catchment therefore pose greater risk in terms of TP riverine loadings.</w:t>
      </w:r>
    </w:p>
    <w:p w:rsidR="000B3362" w:rsidRPr="000B3362" w:rsidRDefault="000B3362" w:rsidP="000B3362">
      <w:pPr>
        <w:pStyle w:val="ListParagraph"/>
        <w:ind w:left="792"/>
        <w:rPr>
          <w:b/>
        </w:rPr>
      </w:pPr>
    </w:p>
    <w:p w:rsidR="00C051E3" w:rsidRDefault="00A0457E" w:rsidP="000B3362">
      <w:pPr>
        <w:pStyle w:val="ListParagraph"/>
        <w:numPr>
          <w:ilvl w:val="1"/>
          <w:numId w:val="27"/>
        </w:numPr>
      </w:pPr>
      <w:r w:rsidRPr="00C051E3">
        <w:rPr>
          <w:b/>
        </w:rPr>
        <w:t>Influence of antecedent conditions on nutrient mobilisation</w:t>
      </w:r>
      <w:r w:rsidR="00C051E3" w:rsidRPr="00C051E3">
        <w:t xml:space="preserve"> </w:t>
      </w:r>
    </w:p>
    <w:p w:rsidR="00C051E3" w:rsidRDefault="00580F80" w:rsidP="00C051E3">
      <w:r>
        <w:t>The relationship between daily flow volume and daily nitrate-N load</w:t>
      </w:r>
      <w:r w:rsidR="00296BF7">
        <w:t xml:space="preserve"> remained fairly constant throughout the study but there were periods when the relationship differed between years</w:t>
      </w:r>
      <w:r w:rsidR="00174745">
        <w:t xml:space="preserve"> (</w:t>
      </w:r>
      <w:r w:rsidR="008A11A9">
        <w:t>Figure 5</w:t>
      </w:r>
      <w:r w:rsidR="00B03DA8">
        <w:t>b</w:t>
      </w:r>
      <w:r w:rsidR="00174745">
        <w:t>)</w:t>
      </w:r>
      <w:r w:rsidR="00296BF7">
        <w:t xml:space="preserve">. </w:t>
      </w:r>
      <w:r w:rsidR="00C051E3">
        <w:t>The gradient of the relationship</w:t>
      </w:r>
      <w:r w:rsidR="00F26DD3">
        <w:t xml:space="preserve"> was</w:t>
      </w:r>
      <w:r w:rsidR="00C051E3">
        <w:t xml:space="preserve"> </w:t>
      </w:r>
      <w:r w:rsidR="00287078">
        <w:t>marginally steeper</w:t>
      </w:r>
      <w:r w:rsidR="00C051E3">
        <w:t xml:space="preserve"> in </w:t>
      </w:r>
      <w:r w:rsidR="006A336F">
        <w:t xml:space="preserve">March, April, June and July in 2012 </w:t>
      </w:r>
      <w:r w:rsidR="00174745">
        <w:t xml:space="preserve">and in May 2014 </w:t>
      </w:r>
      <w:r w:rsidR="006A336F">
        <w:t>compared to the other years</w:t>
      </w:r>
      <w:r w:rsidR="00296BF7">
        <w:t xml:space="preserve">, </w:t>
      </w:r>
      <w:r w:rsidR="00174745">
        <w:t>which all occurred after dry antecedent periods</w:t>
      </w:r>
      <w:r w:rsidR="00C051E3">
        <w:t>, indicating a build-up of N in soils</w:t>
      </w:r>
      <w:r w:rsidR="00174745">
        <w:t>. In addition, there is evidence of</w:t>
      </w:r>
      <w:r w:rsidR="00923347">
        <w:t xml:space="preserve"> less intensive leaching</w:t>
      </w:r>
      <w:r w:rsidR="00174745">
        <w:t xml:space="preserve"> of N fertilisers in 2012</w:t>
      </w:r>
      <w:r w:rsidR="00923347">
        <w:t xml:space="preserve"> (see section 4.4)</w:t>
      </w:r>
      <w:r w:rsidR="00C051E3">
        <w:t xml:space="preserve"> </w:t>
      </w:r>
      <w:r w:rsidR="00174745">
        <w:t xml:space="preserve">which contributed to </w:t>
      </w:r>
      <w:r w:rsidR="00C051E3">
        <w:t>marginally higher daily loads per unit of flow</w:t>
      </w:r>
      <w:r w:rsidR="00174745">
        <w:t xml:space="preserve"> when rainfall did occur between March – July in 2012</w:t>
      </w:r>
      <w:r w:rsidR="006A336F">
        <w:t>.</w:t>
      </w:r>
      <w:r w:rsidR="00F26DD3">
        <w:t xml:space="preserve"> </w:t>
      </w:r>
      <w:r w:rsidR="00C051E3">
        <w:t>In 2013</w:t>
      </w:r>
      <w:r w:rsidR="009E23F4">
        <w:t>,</w:t>
      </w:r>
      <w:r w:rsidR="00FD77E8">
        <w:t xml:space="preserve"> the gradient between daily flow and nitrate-N load was marginally smaller than the other years for December – February and June</w:t>
      </w:r>
      <w:r w:rsidR="003C33B6">
        <w:t xml:space="preserve"> despite</w:t>
      </w:r>
      <w:r w:rsidR="00C051E3">
        <w:t xml:space="preserve"> </w:t>
      </w:r>
      <w:r w:rsidR="003C33B6">
        <w:t xml:space="preserve">a </w:t>
      </w:r>
      <w:r w:rsidR="00C051E3">
        <w:t>consistently high</w:t>
      </w:r>
      <w:r w:rsidR="003C33B6">
        <w:t>er</w:t>
      </w:r>
      <w:r w:rsidR="00C051E3">
        <w:t xml:space="preserve"> daily nitrate-N </w:t>
      </w:r>
      <w:r w:rsidR="00923347">
        <w:t>concentration</w:t>
      </w:r>
      <w:r w:rsidR="00C051E3">
        <w:t xml:space="preserve"> throughout the year</w:t>
      </w:r>
      <w:r w:rsidR="00923347">
        <w:t xml:space="preserve"> (Figures 2</w:t>
      </w:r>
      <w:r w:rsidR="003016E3">
        <w:t>c</w:t>
      </w:r>
      <w:r w:rsidR="00923347">
        <w:t xml:space="preserve"> &amp; </w:t>
      </w:r>
      <w:r w:rsidR="00B03DA8">
        <w:t>4</w:t>
      </w:r>
      <w:r w:rsidR="00923347">
        <w:t>b)</w:t>
      </w:r>
      <w:r w:rsidR="00C051E3">
        <w:t>. Although the</w:t>
      </w:r>
      <w:r w:rsidR="00A85149">
        <w:t xml:space="preserve"> overall</w:t>
      </w:r>
      <w:r w:rsidR="00C051E3">
        <w:t xml:space="preserve"> contribution of baseflow to total annual flow was lower in 2013 than 2012 and 2014, the total volume of baseflow was considerably higher</w:t>
      </w:r>
      <w:r w:rsidR="00174745">
        <w:t xml:space="preserve"> (Table 2)</w:t>
      </w:r>
      <w:r w:rsidR="00A85149">
        <w:t>. This was</w:t>
      </w:r>
      <w:r w:rsidR="00C051E3">
        <w:t xml:space="preserve"> due to regular </w:t>
      </w:r>
      <w:r w:rsidR="00A85149">
        <w:t xml:space="preserve">winter </w:t>
      </w:r>
      <w:r w:rsidR="00C051E3">
        <w:t>rainfall events which could be responsible for continual</w:t>
      </w:r>
      <w:r w:rsidR="00A85149">
        <w:t>,</w:t>
      </w:r>
      <w:r w:rsidR="00C051E3">
        <w:t xml:space="preserve"> but less intensive</w:t>
      </w:r>
      <w:r w:rsidR="00A85149">
        <w:t>,</w:t>
      </w:r>
      <w:r w:rsidR="00C051E3">
        <w:t xml:space="preserve"> flushing of catchment nitrate-N stores, resulting in marginally lower daily loads per unit of flow. </w:t>
      </w:r>
      <w:r w:rsidR="006A3A81">
        <w:fldChar w:fldCharType="begin"/>
      </w:r>
      <w:r w:rsidR="007D7C9B">
        <w:instrText xml:space="preserve"> ADDIN EN.CITE &lt;EndNote&gt;&lt;Cite AuthorYear="1"&gt;&lt;Author&gt;Davis&lt;/Author&gt;&lt;Year&gt;2014&lt;/Year&gt;&lt;RecNum&gt;330&lt;/RecNum&gt;&lt;DisplayText&gt;Davis et al. (2014&lt;/DisplayText&gt;&lt;record&gt;&lt;rec-number&gt;330&lt;/rec-number&gt;&lt;foreign-keys&gt;&lt;key app="EN" db-id="zeaxs5ffsxdzslepdevpz5fdwrvds5sxzxrx" timestamp="1432654038"&gt;330&lt;/key&gt;&lt;/foreign-keys&gt;&lt;ref-type name="Journal Article"&gt;17&lt;/ref-type&gt;&lt;contributors&gt;&lt;authors&gt;&lt;author&gt;Davis, Caroline A.&lt;/author&gt;&lt;author&gt;Ward, Adam S.&lt;/author&gt;&lt;author&gt;Burgin, Amy J.&lt;/author&gt;&lt;author&gt;Loecke, Terrance D.&lt;/author&gt;&lt;author&gt;Riveros-Iregui, Diego A.&lt;/author&gt;&lt;author&gt;Schnoebelen, Douglas J.&lt;/author&gt;&lt;author&gt;Just, Craig L.&lt;/author&gt;&lt;author&gt;Thomas, Steven A.&lt;/author&gt;&lt;author&gt;Weber, Larry J.&lt;/author&gt;&lt;author&gt;St. Clair, Martin A.&lt;/author&gt;&lt;/authors&gt;&lt;/contributors&gt;&lt;titles&gt;&lt;title&gt;Antecedent Moisture Controls on Stream Nitrate Flux in an Agricultural Watershed&lt;/title&gt;&lt;secondary-title&gt;Journal of Environmental Quality&lt;/secondary-title&gt;&lt;/titles&gt;&lt;periodical&gt;&lt;full-title&gt;Journal of Environmental Quality&lt;/full-title&gt;&lt;abbr-1&gt;J Environ Qual&lt;/abbr-1&gt;&lt;abbr-2&gt;J. Environ. Qual.&lt;/abbr-2&gt;&lt;/periodical&gt;&lt;pages&gt;1494-1503&lt;/pages&gt;&lt;volume&gt;43&lt;/volume&gt;&lt;number&gt;4&lt;/number&gt;&lt;dates&gt;&lt;year&gt;2014&lt;/year&gt;&lt;/dates&gt;&lt;urls&gt;&lt;related-urls&gt;&lt;url&gt;http://dx.doi.org/10.2134/jeq2013.11.0438&lt;/url&gt;&lt;/related-urls&gt;&lt;/urls&gt;&lt;electronic-resource-num&gt;10.2134/jeq2013.11.0438&lt;/electronic-resource-num&gt;&lt;language&gt;English&lt;/language&gt;&lt;/record&gt;&lt;/Cite&gt;&lt;/EndNote&gt;</w:instrText>
      </w:r>
      <w:r w:rsidR="006A3A81">
        <w:fldChar w:fldCharType="separate"/>
      </w:r>
      <w:r w:rsidR="007D7C9B">
        <w:rPr>
          <w:noProof/>
        </w:rPr>
        <w:t>Davis et al. (2014</w:t>
      </w:r>
      <w:r w:rsidR="006A3A81">
        <w:fldChar w:fldCharType="end"/>
      </w:r>
      <w:r w:rsidR="007D7C9B">
        <w:t xml:space="preserve">) found </w:t>
      </w:r>
      <w:r w:rsidR="007D7C9B">
        <w:lastRenderedPageBreak/>
        <w:t>that nitrate stores accumulated during a dry year and were depleted during a wet year. There is some evidence of this here</w:t>
      </w:r>
      <w:r w:rsidR="009E23F4">
        <w:t>,</w:t>
      </w:r>
      <w:r w:rsidR="007D7C9B">
        <w:t xml:space="preserve"> although the difference is less dramatic given that 2012 was recovering from drought as opposed to being in a state of drought. The overwhelming factor dominating nitrate-N loads appeared to be flow volume a</w:t>
      </w:r>
      <w:r w:rsidR="007C1538">
        <w:t>nd catchment connectivity (see s</w:t>
      </w:r>
      <w:r w:rsidR="007D7C9B">
        <w:t>ection 4.1, 4.2 and 4.4).</w:t>
      </w:r>
    </w:p>
    <w:p w:rsidR="00A0457E" w:rsidRPr="00C93AD4" w:rsidRDefault="00D15E57" w:rsidP="00C93AD4">
      <w:r>
        <w:t>The</w:t>
      </w:r>
      <w:r w:rsidR="00650D7E">
        <w:t>re</w:t>
      </w:r>
      <w:r>
        <w:t xml:space="preserve"> </w:t>
      </w:r>
      <w:r w:rsidR="00650D7E">
        <w:t>was</w:t>
      </w:r>
      <w:r w:rsidR="007B3B25">
        <w:t xml:space="preserve"> a</w:t>
      </w:r>
      <w:r w:rsidR="00650D7E">
        <w:t xml:space="preserve"> </w:t>
      </w:r>
      <w:r>
        <w:t xml:space="preserve">greater degree of variation </w:t>
      </w:r>
      <w:r w:rsidR="00B10CE3">
        <w:t xml:space="preserve">in </w:t>
      </w:r>
      <w:r>
        <w:t>the relationship between daily flow volume and TP load</w:t>
      </w:r>
      <w:r w:rsidR="00650D7E">
        <w:t xml:space="preserve"> in comparison to nitrate-N.</w:t>
      </w:r>
      <w:r>
        <w:t xml:space="preserve"> </w:t>
      </w:r>
      <w:r w:rsidR="00650D7E">
        <w:t xml:space="preserve">On several occasions </w:t>
      </w:r>
      <w:r w:rsidR="006F7955">
        <w:t xml:space="preserve">the steepest monthly </w:t>
      </w:r>
      <w:r w:rsidR="00650D7E">
        <w:t>gradients occurred after dry antecedent conditions, such as December, January and March 2012</w:t>
      </w:r>
      <w:r w:rsidR="00542F35">
        <w:t>, May and June 2013</w:t>
      </w:r>
      <w:r w:rsidR="00650D7E">
        <w:t xml:space="preserve"> and October 2014. </w:t>
      </w:r>
      <w:r w:rsidR="006F7955">
        <w:t>CSAs</w:t>
      </w:r>
      <w:r w:rsidR="00B72765">
        <w:t xml:space="preserve"> are likely to retain eroded P-rich soil until </w:t>
      </w:r>
      <w:r w:rsidR="006F7955">
        <w:t>mobilis</w:t>
      </w:r>
      <w:r w:rsidR="00B72765">
        <w:t>ation occurs</w:t>
      </w:r>
      <w:r w:rsidR="006F7955">
        <w:t xml:space="preserve"> during storm events via the road network. </w:t>
      </w:r>
      <w:r w:rsidR="00650D7E">
        <w:t>Whilst there was greater</w:t>
      </w:r>
      <w:r w:rsidR="006F7955">
        <w:t xml:space="preserve"> overall</w:t>
      </w:r>
      <w:r w:rsidR="00650D7E">
        <w:t xml:space="preserve"> TP mobilisation during 2013</w:t>
      </w:r>
      <w:r w:rsidR="006F7955">
        <w:t>,</w:t>
      </w:r>
      <w:r w:rsidR="00650D7E">
        <w:t xml:space="preserve"> the </w:t>
      </w:r>
      <w:r w:rsidR="006F7955">
        <w:t xml:space="preserve">monthly </w:t>
      </w:r>
      <w:r w:rsidR="00650D7E">
        <w:t>gradients</w:t>
      </w:r>
      <w:r w:rsidR="00542F35">
        <w:t xml:space="preserve"> throughout October to March</w:t>
      </w:r>
      <w:r w:rsidR="00650D7E">
        <w:t xml:space="preserve"> were less steep than in 2012 and 2014 with the exception of</w:t>
      </w:r>
      <w:r w:rsidR="00542F35">
        <w:t xml:space="preserve"> November.</w:t>
      </w:r>
      <w:r w:rsidR="00221476">
        <w:t xml:space="preserve"> T</w:t>
      </w:r>
      <w:r w:rsidR="00C051E3">
        <w:t>he more frequent occurrence of large winter events</w:t>
      </w:r>
      <w:r w:rsidR="00C051E3" w:rsidRPr="00526356">
        <w:t xml:space="preserve"> could </w:t>
      </w:r>
      <w:r w:rsidR="00C051E3">
        <w:t>be responsible for more continuous mobilisation of TP,</w:t>
      </w:r>
      <w:r w:rsidR="00633DC9">
        <w:t xml:space="preserve"> </w:t>
      </w:r>
      <w:r w:rsidR="006F7955">
        <w:t>preventing the build-up of eroded soil in CSAs</w:t>
      </w:r>
      <w:r w:rsidR="00633DC9">
        <w:t>.</w:t>
      </w:r>
      <w:r w:rsidR="006F7955">
        <w:t xml:space="preserve"> </w:t>
      </w:r>
      <w:r w:rsidR="00221476">
        <w:t xml:space="preserve">The steeper gradient observed in November 2013 can be explained by the greater proportion of flow made up by quickflow (53%) due to </w:t>
      </w:r>
      <w:r w:rsidR="00CF5858">
        <w:t>high levels of soil saturation in the catchment</w:t>
      </w:r>
      <w:r w:rsidR="00FA00C2">
        <w:t xml:space="preserve"> (see section 4.2)</w:t>
      </w:r>
      <w:r w:rsidR="00CF5858">
        <w:t>.</w:t>
      </w:r>
      <w:r w:rsidR="00095041">
        <w:t xml:space="preserve"> </w:t>
      </w:r>
      <w:r w:rsidR="00A8125C">
        <w:t xml:space="preserve"> These data</w:t>
      </w:r>
      <w:r w:rsidR="00D32D71">
        <w:t xml:space="preserve"> </w:t>
      </w:r>
      <w:r w:rsidR="00A8125C">
        <w:t>suggest</w:t>
      </w:r>
      <w:r w:rsidR="00C051E3">
        <w:t xml:space="preserve"> that November </w:t>
      </w:r>
      <w:r w:rsidR="00A8125C">
        <w:t>-</w:t>
      </w:r>
      <w:r w:rsidR="00C051E3">
        <w:t xml:space="preserve"> March and May are the </w:t>
      </w:r>
      <w:r w:rsidR="00A8125C">
        <w:t xml:space="preserve">months </w:t>
      </w:r>
      <w:r w:rsidR="00C051E3">
        <w:t>most at risk of high daily TP loads, although there were no consistent patterns between the three years. The inter-annual variation represents the episodic nature of TP mobilisation; the amount of TP which is available for rapid transport varies between events and years depending on mobilisation activity.</w:t>
      </w:r>
      <w:r w:rsidR="00C051E3" w:rsidRPr="00E2139E">
        <w:t xml:space="preserve"> </w:t>
      </w:r>
      <w:r w:rsidR="00C051E3">
        <w:t>The impact of dry antecedent conditions is more evident for TP than nitrate-N, with long dry periods resulting in higher daily TP loads. The impact of</w:t>
      </w:r>
      <w:r w:rsidR="00E864B0">
        <w:t xml:space="preserve"> temporary</w:t>
      </w:r>
      <w:r w:rsidR="00C051E3">
        <w:t xml:space="preserve"> source exhaustion after several successive events</w:t>
      </w:r>
      <w:r w:rsidR="00220051">
        <w:t xml:space="preserve"> (see section 4.</w:t>
      </w:r>
      <w:r w:rsidR="00D32D71">
        <w:t>2</w:t>
      </w:r>
      <w:r w:rsidR="00220051">
        <w:t>)</w:t>
      </w:r>
      <w:r w:rsidR="00C051E3">
        <w:t xml:space="preserve"> also impacts upon TP loads</w:t>
      </w:r>
      <w:r w:rsidR="00A76188">
        <w:t>, such as between March and May in 2014</w:t>
      </w:r>
      <w:r w:rsidR="00C051E3">
        <w:t>.</w:t>
      </w:r>
    </w:p>
    <w:p w:rsidR="003E1F82" w:rsidRPr="003E1F82" w:rsidRDefault="003E1F82" w:rsidP="003E1F82">
      <w:pPr>
        <w:rPr>
          <w:b/>
        </w:rPr>
      </w:pPr>
    </w:p>
    <w:p w:rsidR="00A570F9" w:rsidRPr="000B3362" w:rsidRDefault="00A0457E" w:rsidP="000B3362">
      <w:pPr>
        <w:pStyle w:val="ListParagraph"/>
        <w:numPr>
          <w:ilvl w:val="1"/>
          <w:numId w:val="27"/>
        </w:numPr>
        <w:rPr>
          <w:b/>
        </w:rPr>
      </w:pPr>
      <w:r w:rsidRPr="003E311C">
        <w:rPr>
          <w:b/>
        </w:rPr>
        <w:t>I</w:t>
      </w:r>
      <w:r w:rsidR="00923347">
        <w:rPr>
          <w:b/>
        </w:rPr>
        <w:t>mportance</w:t>
      </w:r>
      <w:r w:rsidRPr="003E311C">
        <w:rPr>
          <w:b/>
        </w:rPr>
        <w:t xml:space="preserve"> of contemporary nutrient inputs versus legacy stores on nutrient mobilisation</w:t>
      </w:r>
    </w:p>
    <w:p w:rsidR="00416A75" w:rsidRDefault="00FE5BD1" w:rsidP="00FA0A26">
      <w:r w:rsidRPr="006D640E">
        <w:t xml:space="preserve">Total applied N fertiliser was very similar in 2012 and 2013 and yet the riverine nitrate-N load of 2012 was half that of 2013. </w:t>
      </w:r>
      <w:r w:rsidR="00FA0A26" w:rsidRPr="006D640E">
        <w:t xml:space="preserve">The export coefficient of nitrate in 2012 was </w:t>
      </w:r>
      <w:r w:rsidR="006D640E" w:rsidRPr="006D640E">
        <w:t xml:space="preserve">roughly </w:t>
      </w:r>
      <w:r w:rsidR="00FA0A26" w:rsidRPr="006D640E">
        <w:t xml:space="preserve">half the value from 2013 </w:t>
      </w:r>
      <w:r w:rsidR="006D640E" w:rsidRPr="006D640E">
        <w:t xml:space="preserve">and 2014 </w:t>
      </w:r>
      <w:r w:rsidR="00FA0A26" w:rsidRPr="006D640E">
        <w:t>with values of 0.0</w:t>
      </w:r>
      <w:r w:rsidR="006D640E" w:rsidRPr="006D640E">
        <w:t>7</w:t>
      </w:r>
      <w:r w:rsidR="00FA0A26" w:rsidRPr="006D640E">
        <w:t>, 0.1</w:t>
      </w:r>
      <w:r w:rsidR="006D640E" w:rsidRPr="006D640E">
        <w:t>5</w:t>
      </w:r>
      <w:r w:rsidR="00FA0A26" w:rsidRPr="006D640E">
        <w:t xml:space="preserve"> and 0.1</w:t>
      </w:r>
      <w:r w:rsidR="006D640E" w:rsidRPr="006D640E">
        <w:t>3</w:t>
      </w:r>
      <w:r w:rsidR="00FA0A26" w:rsidRPr="006D640E">
        <w:t>, respectively (Table 2).  This means that a large quantity of N was applied in 2012 which was not exported by the river that year</w:t>
      </w:r>
      <w:r w:rsidR="007C1538">
        <w:t>.</w:t>
      </w:r>
      <w:r w:rsidR="00FA0A26" w:rsidRPr="006D640E">
        <w:t xml:space="preserve"> This likely contributed to large nitrate-N peaks when rainfall events did occur in 2012</w:t>
      </w:r>
      <w:r w:rsidRPr="006D640E">
        <w:t>, but did not lead to overall greater annual load per unit of flow with the lowest flow-weighted concent</w:t>
      </w:r>
      <w:r w:rsidR="00220051" w:rsidRPr="006D640E">
        <w:t>ration of the three years (</w:t>
      </w:r>
      <w:r w:rsidRPr="006D640E">
        <w:t>5.6 mg N L</w:t>
      </w:r>
      <w:r w:rsidRPr="006D640E">
        <w:rPr>
          <w:vertAlign w:val="superscript"/>
        </w:rPr>
        <w:t>-1</w:t>
      </w:r>
      <w:r w:rsidR="00220051" w:rsidRPr="006D640E">
        <w:t>)</w:t>
      </w:r>
      <w:r w:rsidR="00FA0A26" w:rsidRPr="006D640E">
        <w:t>.  However, this ‘excess’ fertiliser which was not exported from the catc</w:t>
      </w:r>
      <w:r w:rsidR="006D640E" w:rsidRPr="006D640E">
        <w:t xml:space="preserve">hment in 2012, combined with a similarly </w:t>
      </w:r>
      <w:r w:rsidR="00FA0A26" w:rsidRPr="006D640E">
        <w:t>high N fertiliser input in 2013 did not result in a disproportionate</w:t>
      </w:r>
      <w:r w:rsidR="00FF1A19" w:rsidRPr="006D640E">
        <w:t>ly higher</w:t>
      </w:r>
      <w:r w:rsidR="00FA0A26" w:rsidRPr="006D640E">
        <w:t xml:space="preserve"> </w:t>
      </w:r>
      <w:r w:rsidR="00220051" w:rsidRPr="006D640E">
        <w:t xml:space="preserve">annual </w:t>
      </w:r>
      <w:r w:rsidR="00FA0A26" w:rsidRPr="006D640E">
        <w:t xml:space="preserve">riverine nitrate-N export </w:t>
      </w:r>
      <w:r w:rsidR="00FF1A19" w:rsidRPr="006D640E">
        <w:t>in relation to</w:t>
      </w:r>
      <w:r w:rsidR="00FA0A26" w:rsidRPr="006D640E">
        <w:t xml:space="preserve"> flow volume (</w:t>
      </w:r>
      <w:r w:rsidR="008A11A9" w:rsidRPr="006D640E">
        <w:t>Figure 9</w:t>
      </w:r>
      <w:r w:rsidR="00FA0A26" w:rsidRPr="006D640E">
        <w:t>a</w:t>
      </w:r>
      <w:r w:rsidR="007C1538">
        <w:t xml:space="preserve"> </w:t>
      </w:r>
      <w:r w:rsidR="003016E3" w:rsidRPr="006D640E">
        <w:t>&amp;</w:t>
      </w:r>
      <w:r w:rsidR="007C1538">
        <w:t xml:space="preserve"> </w:t>
      </w:r>
      <w:r w:rsidR="003016E3" w:rsidRPr="006D640E">
        <w:t>c</w:t>
      </w:r>
      <w:r w:rsidR="00FA0A26" w:rsidRPr="006D640E">
        <w:t>)</w:t>
      </w:r>
      <w:r w:rsidR="00FF1A19" w:rsidRPr="006D640E">
        <w:t xml:space="preserve"> with</w:t>
      </w:r>
      <w:r w:rsidR="00FF1A19">
        <w:t xml:space="preserve"> a flow weighted nitrate concentration of 6.5 </w:t>
      </w:r>
      <w:r w:rsidR="00FF1A19" w:rsidRPr="006D640E">
        <w:t>mg N L</w:t>
      </w:r>
      <w:r w:rsidR="00FF1A19" w:rsidRPr="006D640E">
        <w:rPr>
          <w:vertAlign w:val="superscript"/>
        </w:rPr>
        <w:t>-1</w:t>
      </w:r>
      <w:r w:rsidR="00FA0A26" w:rsidRPr="006D640E">
        <w:t>.  In 2014</w:t>
      </w:r>
      <w:r w:rsidR="006F459B">
        <w:t>,</w:t>
      </w:r>
      <w:r w:rsidR="00FA0A26" w:rsidRPr="006D640E">
        <w:t xml:space="preserve"> N fertiliser application was 2</w:t>
      </w:r>
      <w:r w:rsidR="006D640E" w:rsidRPr="006D640E">
        <w:t>1</w:t>
      </w:r>
      <w:r w:rsidR="00FA0A26" w:rsidRPr="006D640E">
        <w:t>% lower than in 201</w:t>
      </w:r>
      <w:r w:rsidR="006D640E" w:rsidRPr="006D640E">
        <w:t>2</w:t>
      </w:r>
      <w:r w:rsidR="006F459B">
        <w:t xml:space="preserve"> and 17% lower than in 2013</w:t>
      </w:r>
      <w:r w:rsidR="00FA0A26" w:rsidRPr="006D640E">
        <w:t>. Once again, flow volume largely explained annual riverine load</w:t>
      </w:r>
      <w:r w:rsidR="00BC60B3" w:rsidRPr="006D640E">
        <w:t>.</w:t>
      </w:r>
      <w:r w:rsidR="00FA0A26" w:rsidRPr="006D640E">
        <w:t xml:space="preserve"> </w:t>
      </w:r>
      <w:r w:rsidR="00416A75">
        <w:t xml:space="preserve">Although the riverine N load was 26 % lower in 2014 than 2013, the flow weighted concentration 6.5 </w:t>
      </w:r>
      <w:r w:rsidR="00416A75" w:rsidRPr="006D640E">
        <w:t>mg N L</w:t>
      </w:r>
      <w:r w:rsidR="00416A75" w:rsidRPr="006D640E">
        <w:rPr>
          <w:vertAlign w:val="superscript"/>
        </w:rPr>
        <w:t>-1</w:t>
      </w:r>
      <w:r w:rsidR="00416A75">
        <w:rPr>
          <w:vertAlign w:val="superscript"/>
        </w:rPr>
        <w:t xml:space="preserve"> </w:t>
      </w:r>
      <w:r w:rsidR="00416A75">
        <w:t>was very similar to that of 2013.</w:t>
      </w:r>
    </w:p>
    <w:p w:rsidR="00FA0A26" w:rsidRDefault="00FA0A26" w:rsidP="00FA0A26">
      <w:r w:rsidRPr="006D640E">
        <w:t>For TP, although the general pattern was similar (</w:t>
      </w:r>
      <w:r w:rsidR="008A11A9" w:rsidRPr="006D640E">
        <w:t>Figure 9</w:t>
      </w:r>
      <w:r w:rsidR="003016E3" w:rsidRPr="006D640E">
        <w:t>b</w:t>
      </w:r>
      <w:r w:rsidR="007C1538">
        <w:t xml:space="preserve"> </w:t>
      </w:r>
      <w:r w:rsidRPr="006D640E">
        <w:t>&amp;</w:t>
      </w:r>
      <w:r w:rsidR="007C1538">
        <w:t xml:space="preserve"> </w:t>
      </w:r>
      <w:r w:rsidRPr="006D640E">
        <w:t xml:space="preserve">d), the export coefficients were the same for 2012 and 2013 but double in 2014, with values of 0.01, 0.01 and 0.02 respectively. The P fertiliser application was </w:t>
      </w:r>
      <w:r w:rsidR="006D640E" w:rsidRPr="006D640E">
        <w:t>3</w:t>
      </w:r>
      <w:r w:rsidR="00AA34CE">
        <w:t>2</w:t>
      </w:r>
      <w:r w:rsidRPr="006D640E">
        <w:t xml:space="preserve">% lower in 2012 compared with 2013 and </w:t>
      </w:r>
      <w:r w:rsidR="006D640E" w:rsidRPr="006D640E">
        <w:t>4</w:t>
      </w:r>
      <w:r w:rsidR="00AA34CE">
        <w:t>1</w:t>
      </w:r>
      <w:r w:rsidRPr="006D640E">
        <w:t xml:space="preserve">% lower in 2014 compared with 2013. Similar to N, the riverine TP load for 2013, despite having a </w:t>
      </w:r>
      <w:r w:rsidR="001049E7">
        <w:t>substantially</w:t>
      </w:r>
      <w:r w:rsidR="001049E7" w:rsidRPr="006D640E">
        <w:t xml:space="preserve"> </w:t>
      </w:r>
      <w:r w:rsidRPr="006D640E">
        <w:t>higher P fertiliser application in that year, was proportional to flow (</w:t>
      </w:r>
      <w:r w:rsidR="008A11A9" w:rsidRPr="006D640E">
        <w:t>Figure 9</w:t>
      </w:r>
      <w:r w:rsidR="003016E3" w:rsidRPr="006D640E">
        <w:t>b</w:t>
      </w:r>
      <w:r w:rsidRPr="006D640E">
        <w:t xml:space="preserve">).  The larger export coefficient value in 2014 is because the fertiliser application that year was the lowest of the three years, compared with a relatively high riverine load, a </w:t>
      </w:r>
      <w:r w:rsidR="001049E7">
        <w:t>considerable</w:t>
      </w:r>
      <w:r w:rsidR="001049E7" w:rsidRPr="006D640E">
        <w:t xml:space="preserve"> </w:t>
      </w:r>
      <w:r w:rsidRPr="006D640E">
        <w:t>proportion of which was derived from the large erosive event at the end of May after a dry antecedent spring.</w:t>
      </w:r>
      <w:r w:rsidR="000B3362" w:rsidRPr="000B3362">
        <w:t xml:space="preserve"> </w:t>
      </w:r>
      <w:r w:rsidR="000B3362">
        <w:t xml:space="preserve">Flow weighted </w:t>
      </w:r>
      <w:r w:rsidR="00A63AD2">
        <w:t xml:space="preserve">annual </w:t>
      </w:r>
      <w:r w:rsidR="000B3362">
        <w:t xml:space="preserve">concentrations for TP </w:t>
      </w:r>
      <w:r w:rsidR="000B3362">
        <w:lastRenderedPageBreak/>
        <w:t>were virtually identical in 2012 (0.087 mg P L</w:t>
      </w:r>
      <w:r w:rsidR="000B3362" w:rsidRPr="005E4BDD">
        <w:rPr>
          <w:vertAlign w:val="superscript"/>
        </w:rPr>
        <w:t>-1</w:t>
      </w:r>
      <w:r w:rsidR="000B3362">
        <w:t>) and 2013 (0.089 mg P L</w:t>
      </w:r>
      <w:r w:rsidR="000B3362" w:rsidRPr="005E4BDD">
        <w:rPr>
          <w:vertAlign w:val="superscript"/>
        </w:rPr>
        <w:t>-1</w:t>
      </w:r>
      <w:r w:rsidR="000B3362">
        <w:t xml:space="preserve">) despite the drastic difference in hydrological conditions. The </w:t>
      </w:r>
      <w:r w:rsidR="00D72499">
        <w:t xml:space="preserve">highest </w:t>
      </w:r>
      <w:r w:rsidR="000B3362">
        <w:t xml:space="preserve">flow weighted concentration </w:t>
      </w:r>
      <w:r w:rsidR="00D72499">
        <w:t>measured was in</w:t>
      </w:r>
      <w:r w:rsidR="000B3362">
        <w:t xml:space="preserve"> 2014 (0.097 mg P L</w:t>
      </w:r>
      <w:r w:rsidR="000B3362" w:rsidRPr="006A1477">
        <w:rPr>
          <w:vertAlign w:val="superscript"/>
        </w:rPr>
        <w:t>-1</w:t>
      </w:r>
      <w:r w:rsidR="000B3362" w:rsidRPr="001B622B">
        <w:t>)</w:t>
      </w:r>
      <w:r w:rsidR="000B3362">
        <w:t>, predominantly caused by the large event in May 2014</w:t>
      </w:r>
      <w:r w:rsidR="000B3362" w:rsidRPr="006D640E">
        <w:t xml:space="preserve">, despite </w:t>
      </w:r>
      <w:r w:rsidR="00F7600F" w:rsidRPr="006D640E">
        <w:t xml:space="preserve">a substantial </w:t>
      </w:r>
      <w:r w:rsidR="000B3362" w:rsidRPr="006D640E">
        <w:t>reduction in fertiliser from the previous year.</w:t>
      </w:r>
      <w:r w:rsidR="000B3362">
        <w:t xml:space="preserve"> </w:t>
      </w:r>
    </w:p>
    <w:p w:rsidR="003E311C" w:rsidRDefault="003E311C" w:rsidP="003E311C">
      <w:r>
        <w:t xml:space="preserve">The lack of deviation from the linear trend between annual flow volume and annual riverine load for nitrate-N and P, </w:t>
      </w:r>
      <w:r w:rsidRPr="006D640E">
        <w:t xml:space="preserve">despite </w:t>
      </w:r>
      <w:r w:rsidR="001049E7">
        <w:t>substantial</w:t>
      </w:r>
      <w:r w:rsidR="001049E7" w:rsidRPr="006D640E">
        <w:t xml:space="preserve"> </w:t>
      </w:r>
      <w:r w:rsidR="007C1538">
        <w:t xml:space="preserve">changes </w:t>
      </w:r>
      <w:r w:rsidRPr="006D640E">
        <w:t>in fertiliser loads from</w:t>
      </w:r>
      <w:r>
        <w:t xml:space="preserve"> year to year, indicates that this </w:t>
      </w:r>
      <w:r w:rsidR="007B3B25">
        <w:t>agricultural</w:t>
      </w:r>
      <w:r>
        <w:t xml:space="preserve"> catchment </w:t>
      </w:r>
      <w:r w:rsidR="00405F07">
        <w:t xml:space="preserve">may be </w:t>
      </w:r>
      <w:r>
        <w:t>in a state of biogeochemical</w:t>
      </w:r>
      <w:r w:rsidR="00D72499">
        <w:t xml:space="preserve"> stationarity</w:t>
      </w:r>
      <w:r w:rsidR="00405F07">
        <w:t xml:space="preserve">. That is to say, </w:t>
      </w:r>
      <w:r w:rsidR="00D72499">
        <w:t>nutrient</w:t>
      </w:r>
      <w:r w:rsidR="00405F07">
        <w:t>s</w:t>
      </w:r>
      <w:r>
        <w:t xml:space="preserve"> have accumulated </w:t>
      </w:r>
      <w:r w:rsidR="00405F07">
        <w:t>with</w:t>
      </w:r>
      <w:r>
        <w:t xml:space="preserve">in the landscape </w:t>
      </w:r>
      <w:r w:rsidR="00405F07">
        <w:t>over many years and these could be acting</w:t>
      </w:r>
      <w:r>
        <w:t xml:space="preserve"> </w:t>
      </w:r>
      <w:r w:rsidR="00405F07">
        <w:t xml:space="preserve">as a </w:t>
      </w:r>
      <w:r>
        <w:t xml:space="preserve">long-term source to buffer </w:t>
      </w:r>
      <w:r w:rsidR="00405F07">
        <w:t xml:space="preserve">against </w:t>
      </w:r>
      <w:r>
        <w:t>the ex</w:t>
      </w:r>
      <w:r w:rsidR="00FF1A19">
        <w:t xml:space="preserve">pected </w:t>
      </w:r>
      <w:r w:rsidR="00405F07">
        <w:t xml:space="preserve">inter-annual </w:t>
      </w:r>
      <w:r w:rsidR="00FF1A19">
        <w:t>biogeochemical variation</w:t>
      </w:r>
      <w:r>
        <w:t xml:space="preserve"> </w:t>
      </w:r>
      <w:r w:rsidR="006A3A81">
        <w:fldChar w:fldCharType="begin"/>
      </w:r>
      <w:r>
        <w:instrText xml:space="preserve"> ADDIN EN.CITE &lt;EndNote&gt;&lt;Cite&gt;&lt;Author&gt;Basu&lt;/Author&gt;&lt;Year&gt;2010&lt;/Year&gt;&lt;RecNum&gt;333&lt;/RecNum&gt;&lt;DisplayText&gt;(Basu et al., 2010)&lt;/DisplayText&gt;&lt;record&gt;&lt;rec-number&gt;333&lt;/rec-number&gt;&lt;foreign-keys&gt;&lt;key app="EN" db-id="zeaxs5ffsxdzslepdevpz5fdwrvds5sxzxrx" timestamp="1432657999"&gt;333&lt;/key&gt;&lt;/foreign-keys&gt;&lt;ref-type name="Journal Article"&gt;17&lt;/ref-type&gt;&lt;contributors&gt;&lt;authors&gt;&lt;author&gt;Basu, Nandita B.&lt;/author&gt;&lt;author&gt;Destouni, Georgia&lt;/author&gt;&lt;author&gt;Jawitz, James W.&lt;/author&gt;&lt;author&gt;Thompson, Sally E.&lt;/author&gt;&lt;author&gt;Loukinova, Natalia V.&lt;/author&gt;&lt;author&gt;Darracq, Amélie&lt;/author&gt;&lt;author&gt;Zanardo, Stefano&lt;/author&gt;&lt;author&gt;Yaeger, Mary&lt;/author&gt;&lt;author&gt;Sivapalan, Murugesu&lt;/author&gt;&lt;author&gt;Rinaldo, Andrea&lt;/author&gt;&lt;author&gt;Rao, P. Suresh C.&lt;/author&gt;&lt;/authors&gt;&lt;/contributors&gt;&lt;titles&gt;&lt;title&gt;Nutrient loads exported from managed catchments reveal emergent biogeochemical stationarity&lt;/title&gt;&lt;secondary-title&gt;Geophysical Research Letters&lt;/secondary-title&gt;&lt;/titles&gt;&lt;periodical&gt;&lt;full-title&gt;Geophysical Research Letters&lt;/full-title&gt;&lt;/periodical&gt;&lt;pages&gt;n/a-n/a&lt;/pages&gt;&lt;volume&gt;37&lt;/volume&gt;&lt;number&gt;23&lt;/number&gt;&lt;keywords&gt;&lt;keyword&gt;biogeochemical cycling&lt;/keyword&gt;&lt;keyword&gt;stationarity&lt;/keyword&gt;&lt;keyword&gt;nutrient&lt;/keyword&gt;&lt;keyword&gt;catchment&lt;/keyword&gt;&lt;keyword&gt;0470 Nutrients and nutrient cycling&lt;/keyword&gt;&lt;keyword&gt;0793 Biogeochemistry&lt;/keyword&gt;&lt;keyword&gt;1615 Biogeochemical cycles, processes, and modeling&lt;/keyword&gt;&lt;keyword&gt;1803 Anthropogenic effects&lt;/keyword&gt;&lt;keyword&gt;1804 Catchment&lt;/keyword&gt;&lt;/keywords&gt;&lt;dates&gt;&lt;year&gt;2010&lt;/year&gt;&lt;/dates&gt;&lt;isbn&gt;1944-8007&lt;/isbn&gt;&lt;urls&gt;&lt;related-urls&gt;&lt;url&gt;http://dx.doi.org/10.1029/2010GL045168&lt;/url&gt;&lt;/related-urls&gt;&lt;/urls&gt;&lt;electronic-resource-num&gt;10.1029/2010GL045168&lt;/electronic-resource-num&gt;&lt;modified-date&gt;L23404&lt;/modified-date&gt;&lt;/record&gt;&lt;/Cite&gt;&lt;/EndNote&gt;</w:instrText>
      </w:r>
      <w:r w:rsidR="006A3A81">
        <w:fldChar w:fldCharType="separate"/>
      </w:r>
      <w:r>
        <w:rPr>
          <w:noProof/>
        </w:rPr>
        <w:t>(Basu et al., 2010)</w:t>
      </w:r>
      <w:r w:rsidR="006A3A81">
        <w:fldChar w:fldCharType="end"/>
      </w:r>
      <w:r>
        <w:t xml:space="preserve">. </w:t>
      </w:r>
      <w:r w:rsidR="008015B7">
        <w:t>High-frequency monitoring for several years is</w:t>
      </w:r>
      <w:r w:rsidR="00F7600F">
        <w:t xml:space="preserve"> required to </w:t>
      </w:r>
      <w:r w:rsidR="008015B7">
        <w:t xml:space="preserve">confirm if this is </w:t>
      </w:r>
      <w:r w:rsidR="00F7600F">
        <w:t>indeed the case.</w:t>
      </w:r>
      <w:r w:rsidR="00E32556">
        <w:t xml:space="preserve"> For an in depth discussion on spurious cor</w:t>
      </w:r>
      <w:r w:rsidR="004C5AA0">
        <w:t>relation between load and flow see Basu et al.</w:t>
      </w:r>
      <w:r w:rsidR="00E32556">
        <w:t xml:space="preserve"> (2010). </w:t>
      </w:r>
      <w:r>
        <w:t xml:space="preserve">Previous authors have shown that the temporal variation of flow pathways through the riparian zone associated with varying groundwater level connects different sources of solutes to the stream where matrix flow predominates </w:t>
      </w:r>
      <w:r w:rsidR="006A3A81">
        <w:fldChar w:fldCharType="begin"/>
      </w:r>
      <w:r>
        <w:instrText xml:space="preserve"> ADDIN EN.CITE &lt;EndNote&gt;&lt;Cite&gt;&lt;Author&gt;Seibert&lt;/Author&gt;&lt;Year&gt;2009&lt;/Year&gt;&lt;RecNum&gt;337&lt;/RecNum&gt;&lt;DisplayText&gt;(Seibert et al., 2009)&lt;/DisplayText&gt;&lt;record&gt;&lt;rec-number&gt;337&lt;/rec-number&gt;&lt;foreign-keys&gt;&lt;key app="EN" db-id="zeaxs5ffsxdzslepdevpz5fdwrvds5sxzxrx" timestamp="1433340565"&gt;337&lt;/key&gt;&lt;/foreign-keys&gt;&lt;ref-type name="Journal Article"&gt;17&lt;/ref-type&gt;&lt;contributors&gt;&lt;authors&gt;&lt;author&gt;Seibert, J.&lt;/author&gt;&lt;author&gt;Grabs, T.&lt;/author&gt;&lt;author&gt;Köhler, S.&lt;/author&gt;&lt;author&gt;Laudon, H.&lt;/author&gt;&lt;author&gt;Winterdahl, M.&lt;/author&gt;&lt;author&gt;Bishop, K.&lt;/author&gt;&lt;/authors&gt;&lt;/contributors&gt;&lt;titles&gt;&lt;title&gt;Linking soil- and stream-water chemistry based on a Riparian Flow-Concentration Integration Model&lt;/title&gt;&lt;secondary-title&gt;Hydrol. Earth Syst. Sci.&lt;/secondary-title&gt;&lt;/titles&gt;&lt;periodical&gt;&lt;full-title&gt;Hydrology and Earth System Sciences&lt;/full-title&gt;&lt;abbr-1&gt;Hydrol Earth Syst Sc&lt;/abbr-1&gt;&lt;abbr-2&gt;Hydrol. Earth Syst. Sci.&lt;/abbr-2&gt;&lt;/periodical&gt;&lt;pages&gt;2287-2297&lt;/pages&gt;&lt;volume&gt;13&lt;/volume&gt;&lt;number&gt;12&lt;/number&gt;&lt;dates&gt;&lt;year&gt;2009&lt;/year&gt;&lt;/dates&gt;&lt;publisher&gt;Copernicus Publications&lt;/publisher&gt;&lt;isbn&gt;1607-7938&lt;/isbn&gt;&lt;urls&gt;&lt;related-urls&gt;&lt;url&gt;http://www.hydrol-earth-syst-sci.net/13/2287/2009/&lt;/url&gt;&lt;/related-urls&gt;&lt;pdf-urls&gt;&lt;url&gt;http://www.hydrol-earth-syst-sci.net/13/2287/2009/hess-13-2287-2009.pdf&lt;/url&gt;&lt;/pdf-urls&gt;&lt;/urls&gt;&lt;electronic-resource-num&gt;10.5194/hess-13-2287-2009&lt;/electronic-resource-num&gt;&lt;/record&gt;&lt;/Cite&gt;&lt;/EndNote&gt;</w:instrText>
      </w:r>
      <w:r w:rsidR="006A3A81">
        <w:fldChar w:fldCharType="separate"/>
      </w:r>
      <w:r>
        <w:rPr>
          <w:noProof/>
        </w:rPr>
        <w:t>(Seibert et al., 2009)</w:t>
      </w:r>
      <w:r w:rsidR="006A3A81">
        <w:fldChar w:fldCharType="end"/>
      </w:r>
      <w:r>
        <w:t xml:space="preserve">. Concentration-discharge patterns arise from interactions between “flow generating zones” and spatially distributed contaminant “source zones” </w:t>
      </w:r>
      <w:r w:rsidR="006A3A81">
        <w:fldChar w:fldCharType="begin"/>
      </w:r>
      <w:r>
        <w:instrText xml:space="preserve"> ADDIN EN.CITE &lt;EndNote&gt;&lt;Cite&gt;&lt;Author&gt;Basu&lt;/Author&gt;&lt;Year&gt;2010&lt;/Year&gt;&lt;RecNum&gt;333&lt;/RecNum&gt;&lt;DisplayText&gt;(Basu et al., 2010)&lt;/DisplayText&gt;&lt;record&gt;&lt;rec-number&gt;333&lt;/rec-number&gt;&lt;foreign-keys&gt;&lt;key app="EN" db-id="zeaxs5ffsxdzslepdevpz5fdwrvds5sxzxrx" timestamp="1432657999"&gt;333&lt;/key&gt;&lt;/foreign-keys&gt;&lt;ref-type name="Journal Article"&gt;17&lt;/ref-type&gt;&lt;contributors&gt;&lt;authors&gt;&lt;author&gt;Basu, Nandita B.&lt;/author&gt;&lt;author&gt;Destouni, Georgia&lt;/author&gt;&lt;author&gt;Jawitz, James W.&lt;/author&gt;&lt;author&gt;Thompson, Sally E.&lt;/author&gt;&lt;author&gt;Loukinova, Natalia V.&lt;/author&gt;&lt;author&gt;Darracq, Amélie&lt;/author&gt;&lt;author&gt;Zanardo, Stefano&lt;/author&gt;&lt;author&gt;Yaeger, Mary&lt;/author&gt;&lt;author&gt;Sivapalan, Murugesu&lt;/author&gt;&lt;author&gt;Rinaldo, Andrea&lt;/author&gt;&lt;author&gt;Rao, P. Suresh C.&lt;/author&gt;&lt;/authors&gt;&lt;/contributors&gt;&lt;titles&gt;&lt;title&gt;Nutrient loads exported from managed catchments reveal emergent biogeochemical stationarity&lt;/title&gt;&lt;secondary-title&gt;Geophysical Research Letters&lt;/secondary-title&gt;&lt;/titles&gt;&lt;periodical&gt;&lt;full-title&gt;Geophysical Research Letters&lt;/full-title&gt;&lt;/periodical&gt;&lt;pages&gt;n/a-n/a&lt;/pages&gt;&lt;volume&gt;37&lt;/volume&gt;&lt;number&gt;23&lt;/number&gt;&lt;keywords&gt;&lt;keyword&gt;biogeochemical cycling&lt;/keyword&gt;&lt;keyword&gt;stationarity&lt;/keyword&gt;&lt;keyword&gt;nutrient&lt;/keyword&gt;&lt;keyword&gt;catchment&lt;/keyword&gt;&lt;keyword&gt;0470 Nutrients and nutrient cycling&lt;/keyword&gt;&lt;keyword&gt;0793 Biogeochemistry&lt;/keyword&gt;&lt;keyword&gt;1615 Biogeochemical cycles, processes, and modeling&lt;/keyword&gt;&lt;keyword&gt;1803 Anthropogenic effects&lt;/keyword&gt;&lt;keyword&gt;1804 Catchment&lt;/keyword&gt;&lt;/keywords&gt;&lt;dates&gt;&lt;year&gt;2010&lt;/year&gt;&lt;/dates&gt;&lt;isbn&gt;1944-8007&lt;/isbn&gt;&lt;urls&gt;&lt;related-urls&gt;&lt;url&gt;http://dx.doi.org/10.1029/2010GL045168&lt;/url&gt;&lt;/related-urls&gt;&lt;/urls&gt;&lt;electronic-resource-num&gt;10.1029/2010GL045168&lt;/electronic-resource-num&gt;&lt;modified-date&gt;L23404&lt;/modified-date&gt;&lt;/record&gt;&lt;/Cite&gt;&lt;/EndNote&gt;</w:instrText>
      </w:r>
      <w:r w:rsidR="006A3A81">
        <w:fldChar w:fldCharType="separate"/>
      </w:r>
      <w:r>
        <w:rPr>
          <w:noProof/>
        </w:rPr>
        <w:t>(Basu et al., 2010)</w:t>
      </w:r>
      <w:r w:rsidR="006A3A81">
        <w:fldChar w:fldCharType="end"/>
      </w:r>
      <w:r>
        <w:t>. In 2012, the low annual discharge led to fewer opportunities for connection between source zones and flow generating zones</w:t>
      </w:r>
      <w:r w:rsidR="008015B7">
        <w:t>. For nitrate-N this</w:t>
      </w:r>
      <w:r>
        <w:t xml:space="preserve"> result</w:t>
      </w:r>
      <w:r w:rsidR="008015B7">
        <w:t>ed</w:t>
      </w:r>
      <w:r>
        <w:t xml:space="preserve"> in lower baseflow concentrations and therefore lower annual N load. </w:t>
      </w:r>
      <w:r w:rsidR="008015B7">
        <w:t>TP baseflow concentrations were not lower in 2012</w:t>
      </w:r>
      <w:r w:rsidR="004C5AA0">
        <w:t>,</w:t>
      </w:r>
      <w:r w:rsidR="008015B7">
        <w:t xml:space="preserve"> but the number of large magnitude events connecting CSAs to the stream were less frequent. </w:t>
      </w:r>
    </w:p>
    <w:p w:rsidR="009565E8" w:rsidRPr="009565E8" w:rsidRDefault="009565E8" w:rsidP="000B3362">
      <w:pPr>
        <w:rPr>
          <w:b/>
          <w:vanish/>
        </w:rPr>
      </w:pPr>
    </w:p>
    <w:p w:rsidR="00791682" w:rsidRDefault="00791682" w:rsidP="003E311C">
      <w:pPr>
        <w:pStyle w:val="ListParagraph"/>
        <w:ind w:left="644"/>
      </w:pPr>
    </w:p>
    <w:p w:rsidR="000B3362" w:rsidRPr="000B3362" w:rsidRDefault="000B3362" w:rsidP="000B3362">
      <w:pPr>
        <w:pStyle w:val="ListParagraph"/>
        <w:numPr>
          <w:ilvl w:val="0"/>
          <w:numId w:val="1"/>
        </w:numPr>
        <w:rPr>
          <w:b/>
          <w:vanish/>
        </w:rPr>
      </w:pPr>
    </w:p>
    <w:p w:rsidR="000B3362" w:rsidRPr="000B3362" w:rsidRDefault="000B3362" w:rsidP="000B3362">
      <w:pPr>
        <w:pStyle w:val="ListParagraph"/>
        <w:numPr>
          <w:ilvl w:val="0"/>
          <w:numId w:val="1"/>
        </w:numPr>
        <w:rPr>
          <w:b/>
          <w:vanish/>
        </w:rPr>
      </w:pPr>
    </w:p>
    <w:p w:rsidR="000B3362" w:rsidRPr="000B3362" w:rsidRDefault="000B3362" w:rsidP="000B3362">
      <w:pPr>
        <w:pStyle w:val="ListParagraph"/>
        <w:numPr>
          <w:ilvl w:val="0"/>
          <w:numId w:val="1"/>
        </w:numPr>
        <w:rPr>
          <w:b/>
          <w:vanish/>
        </w:rPr>
      </w:pPr>
    </w:p>
    <w:p w:rsidR="000B3362" w:rsidRPr="000B3362" w:rsidRDefault="000B3362" w:rsidP="000B3362">
      <w:pPr>
        <w:pStyle w:val="ListParagraph"/>
        <w:numPr>
          <w:ilvl w:val="0"/>
          <w:numId w:val="1"/>
        </w:numPr>
        <w:rPr>
          <w:b/>
          <w:vanish/>
        </w:rPr>
      </w:pPr>
    </w:p>
    <w:p w:rsidR="000B3362" w:rsidRPr="000B3362" w:rsidRDefault="000B3362" w:rsidP="000B3362">
      <w:pPr>
        <w:pStyle w:val="ListParagraph"/>
        <w:numPr>
          <w:ilvl w:val="1"/>
          <w:numId w:val="1"/>
        </w:numPr>
        <w:rPr>
          <w:b/>
          <w:vanish/>
        </w:rPr>
      </w:pPr>
    </w:p>
    <w:p w:rsidR="00ED3809" w:rsidRDefault="00BC5CB3" w:rsidP="000B3362">
      <w:pPr>
        <w:pStyle w:val="ListParagraph"/>
        <w:numPr>
          <w:ilvl w:val="1"/>
          <w:numId w:val="1"/>
        </w:numPr>
        <w:rPr>
          <w:b/>
        </w:rPr>
      </w:pPr>
      <w:r>
        <w:rPr>
          <w:b/>
        </w:rPr>
        <w:t>Implications</w:t>
      </w:r>
      <w:r w:rsidR="00ED3809" w:rsidRPr="00ED3809">
        <w:rPr>
          <w:b/>
        </w:rPr>
        <w:t xml:space="preserve"> for catchment management</w:t>
      </w:r>
    </w:p>
    <w:p w:rsidR="009B2BBE" w:rsidRDefault="001C600A" w:rsidP="007B1B08">
      <w:r>
        <w:t>Wet and dry</w:t>
      </w:r>
      <w:r w:rsidR="00C45255">
        <w:t xml:space="preserve"> hydrological regime</w:t>
      </w:r>
      <w:r>
        <w:t>s</w:t>
      </w:r>
      <w:r w:rsidR="00C45255">
        <w:t xml:space="preserve"> appear to present a different “issue” depending on the ecological requirements of the stream and the catchment management objectives, which may or may not be harmonious. The drought recovery year (2012) was prone to large concentration peaks of nitrate-N during events due to infrequent connectivity between source areas and active pathways. Higher concentration peaks during dry years could be problematic for concentration targets, such as the EU Drinking Water limit of 11.3 mg N </w:t>
      </w:r>
      <w:r w:rsidR="006A1477">
        <w:t>L</w:t>
      </w:r>
      <w:r w:rsidR="006A1477" w:rsidRPr="006A1477">
        <w:rPr>
          <w:vertAlign w:val="superscript"/>
        </w:rPr>
        <w:t>-1</w:t>
      </w:r>
      <w:r w:rsidR="00C45255">
        <w:t>. In 2012</w:t>
      </w:r>
      <w:r w:rsidR="00855CC2">
        <w:t>,</w:t>
      </w:r>
      <w:r w:rsidR="00C45255">
        <w:t xml:space="preserve"> nitrate concentrations in the Blackwater were above the drinking water limit</w:t>
      </w:r>
      <w:r w:rsidR="00B10A75">
        <w:t xml:space="preserve"> for</w:t>
      </w:r>
      <w:r w:rsidR="00C45255">
        <w:t xml:space="preserve"> </w:t>
      </w:r>
      <w:r w:rsidR="002F0899">
        <w:t>1.2</w:t>
      </w:r>
      <w:r w:rsidR="00C45255">
        <w:t xml:space="preserve"> % of the year, compared with </w:t>
      </w:r>
      <w:r w:rsidR="002F0899">
        <w:t>0.02%</w:t>
      </w:r>
      <w:r w:rsidR="00C45255">
        <w:t xml:space="preserve"> in 2013 and </w:t>
      </w:r>
      <w:r w:rsidR="002F0899">
        <w:t>1.01%</w:t>
      </w:r>
      <w:r w:rsidR="00C45255">
        <w:t xml:space="preserve"> in 2014. </w:t>
      </w:r>
      <w:r w:rsidR="007B1B08">
        <w:t xml:space="preserve">Although dry antecedent periods do appear to have a temporary effect in elevating daily nitrate-N and particularly TP loads, the fact that there </w:t>
      </w:r>
      <w:r>
        <w:t xml:space="preserve">was </w:t>
      </w:r>
      <w:r w:rsidR="007B1B08">
        <w:t>little variation between the flow-weighted concentrations</w:t>
      </w:r>
      <w:r w:rsidR="005E5094">
        <w:t xml:space="preserve"> </w:t>
      </w:r>
      <w:r>
        <w:t xml:space="preserve">across </w:t>
      </w:r>
      <w:r w:rsidR="005E5094">
        <w:t>the years</w:t>
      </w:r>
      <w:r w:rsidR="007B1B08">
        <w:t xml:space="preserve"> means that the driving factor behind annual riverine loads is discharge volume. </w:t>
      </w:r>
      <w:r w:rsidR="00C45255">
        <w:t xml:space="preserve">Total daily </w:t>
      </w:r>
      <w:r w:rsidR="009B2BBE">
        <w:t xml:space="preserve">nitrate-N and TP </w:t>
      </w:r>
      <w:r w:rsidR="00C45255">
        <w:t xml:space="preserve">loads were </w:t>
      </w:r>
      <w:r w:rsidR="00DD330A">
        <w:t xml:space="preserve">more frequently elevated </w:t>
      </w:r>
      <w:r w:rsidR="00C45255">
        <w:t>in the wet year, 2013, which would prove more problematic for total maximum daily load (TMDL) targets</w:t>
      </w:r>
      <w:r w:rsidR="00720021">
        <w:t xml:space="preserve"> in similar catchments,</w:t>
      </w:r>
      <w:r w:rsidR="00C45255">
        <w:t xml:space="preserve"> </w:t>
      </w:r>
      <w:r w:rsidR="00720021">
        <w:t>such as those under</w:t>
      </w:r>
      <w:r w:rsidR="00A63AD2">
        <w:t xml:space="preserve"> section 303 of the </w:t>
      </w:r>
      <w:r w:rsidR="001E7D5B">
        <w:t xml:space="preserve">US </w:t>
      </w:r>
      <w:r w:rsidR="00A63AD2">
        <w:t>Clean Water Act</w:t>
      </w:r>
      <w:r w:rsidR="00C45255">
        <w:t>.</w:t>
      </w:r>
      <w:r w:rsidR="00DD330A">
        <w:t xml:space="preserve">  </w:t>
      </w:r>
    </w:p>
    <w:p w:rsidR="000148F0" w:rsidRDefault="00DD330A" w:rsidP="007B1B08">
      <w:r>
        <w:t xml:space="preserve">Whilst the peak concentration of nitrate-N was highest within the fertiliser application window </w:t>
      </w:r>
      <w:r w:rsidR="002668C9">
        <w:t>(</w:t>
      </w:r>
      <w:r>
        <w:t>March</w:t>
      </w:r>
      <w:r w:rsidR="00D72499">
        <w:t xml:space="preserve"> </w:t>
      </w:r>
      <w:r w:rsidR="002668C9">
        <w:t>-</w:t>
      </w:r>
      <w:r w:rsidR="00D72499">
        <w:t xml:space="preserve"> </w:t>
      </w:r>
      <w:r>
        <w:t>May</w:t>
      </w:r>
      <w:r w:rsidR="002668C9">
        <w:t>)</w:t>
      </w:r>
      <w:r w:rsidR="00A63AD2">
        <w:t xml:space="preserve"> </w:t>
      </w:r>
      <w:r w:rsidR="00D72499">
        <w:t>each year</w:t>
      </w:r>
      <w:r>
        <w:t xml:space="preserve"> (</w:t>
      </w:r>
      <w:r w:rsidR="008A11A9">
        <w:t>Figure 3</w:t>
      </w:r>
      <w:r w:rsidR="00B03DA8">
        <w:t>c</w:t>
      </w:r>
      <w:r w:rsidR="007C1538">
        <w:t xml:space="preserve"> </w:t>
      </w:r>
      <w:r w:rsidR="00B03DA8">
        <w:t>&amp;</w:t>
      </w:r>
      <w:r w:rsidR="007C1538">
        <w:t xml:space="preserve"> </w:t>
      </w:r>
      <w:r w:rsidR="00B03DA8">
        <w:t>d</w:t>
      </w:r>
      <w:r>
        <w:t>), the gradients between daily flow volume and daily nitrate load during this period (</w:t>
      </w:r>
      <w:r w:rsidR="008A11A9">
        <w:t>Figure 5</w:t>
      </w:r>
      <w:r>
        <w:t xml:space="preserve">b) imply that nitrate-N loadings </w:t>
      </w:r>
      <w:r w:rsidR="002F177A">
        <w:t>were</w:t>
      </w:r>
      <w:r>
        <w:t xml:space="preserve"> only slightly increased per unit of flow in comparison to the winter period. </w:t>
      </w:r>
      <w:r w:rsidR="00263C2F">
        <w:t xml:space="preserve">Therefore, </w:t>
      </w:r>
      <w:r w:rsidR="002668C9">
        <w:t xml:space="preserve">whilst </w:t>
      </w:r>
      <w:r w:rsidR="00263C2F">
        <w:t>t</w:t>
      </w:r>
      <w:r w:rsidR="00790834">
        <w:t>he</w:t>
      </w:r>
      <w:r>
        <w:t xml:space="preserve"> timing of N fertiliser</w:t>
      </w:r>
      <w:r w:rsidR="00790834">
        <w:t xml:space="preserve"> application during this window </w:t>
      </w:r>
      <w:r>
        <w:t>ha</w:t>
      </w:r>
      <w:r w:rsidR="00263C2F">
        <w:t>s</w:t>
      </w:r>
      <w:r>
        <w:t xml:space="preserve"> a small impact on increasing daily nitrate-N loads</w:t>
      </w:r>
      <w:r w:rsidR="00263C2F">
        <w:t>,</w:t>
      </w:r>
      <w:r>
        <w:t xml:space="preserve"> the bulk of th</w:t>
      </w:r>
      <w:r w:rsidR="00D72499">
        <w:t>is</w:t>
      </w:r>
      <w:r>
        <w:t xml:space="preserve"> N </w:t>
      </w:r>
      <w:r w:rsidR="002668C9">
        <w:t xml:space="preserve">is derived </w:t>
      </w:r>
      <w:r>
        <w:t>from legacy stores.</w:t>
      </w:r>
      <w:r w:rsidR="009B2BBE">
        <w:t xml:space="preserve"> </w:t>
      </w:r>
      <w:r>
        <w:t xml:space="preserve">This </w:t>
      </w:r>
      <w:r w:rsidR="009B2BBE">
        <w:t>suggests that the timing</w:t>
      </w:r>
      <w:r>
        <w:t xml:space="preserve"> of fertiliser application</w:t>
      </w:r>
      <w:r w:rsidR="009B2BBE">
        <w:t xml:space="preserve"> is less important than the overall application amount</w:t>
      </w:r>
      <w:r w:rsidR="000148F0">
        <w:t>, with</w:t>
      </w:r>
      <w:r w:rsidR="009B2BBE">
        <w:t xml:space="preserve"> any excess added to legacy stores from previously applied fertiliser.</w:t>
      </w:r>
      <w:r w:rsidR="00C45255">
        <w:t xml:space="preserve"> </w:t>
      </w:r>
    </w:p>
    <w:p w:rsidR="007B1B08" w:rsidRPr="009565E8" w:rsidRDefault="009B2BBE" w:rsidP="007B1B08">
      <w:r>
        <w:t xml:space="preserve">There was </w:t>
      </w:r>
      <w:r w:rsidR="005E5094">
        <w:t>no relationship</w:t>
      </w:r>
      <w:r>
        <w:t xml:space="preserve"> between P fertiliser application and TP peaks or elevated daily TP loads</w:t>
      </w:r>
      <w:r w:rsidR="00CE5696">
        <w:t>.</w:t>
      </w:r>
      <w:r>
        <w:t xml:space="preserve"> </w:t>
      </w:r>
      <w:r w:rsidR="00CE5696">
        <w:t xml:space="preserve">Therefore, </w:t>
      </w:r>
      <w:r>
        <w:t xml:space="preserve">the main issue is the quantity of </w:t>
      </w:r>
      <w:r w:rsidR="00CE5696">
        <w:t xml:space="preserve">applied </w:t>
      </w:r>
      <w:r>
        <w:t>P which is not taken up by the crop</w:t>
      </w:r>
      <w:r w:rsidR="00CE5696">
        <w:t xml:space="preserve"> and </w:t>
      </w:r>
      <w:r>
        <w:t>contribut</w:t>
      </w:r>
      <w:r w:rsidR="00CE5696">
        <w:t>es</w:t>
      </w:r>
      <w:r>
        <w:t xml:space="preserve"> to an excess in soil reserves</w:t>
      </w:r>
      <w:r w:rsidR="00AA7E91">
        <w:t xml:space="preserve"> which can potentially be mobilised during heavy </w:t>
      </w:r>
      <w:r w:rsidR="00AA7E91">
        <w:lastRenderedPageBreak/>
        <w:t>precipitation events, particularly if fertiliser is applied just prior to an event</w:t>
      </w:r>
      <w:r>
        <w:t xml:space="preserve">. </w:t>
      </w:r>
      <w:r w:rsidR="007B1B08">
        <w:t>The evidence presented here towards the existence of biogeochemical stationarity has long-term consequences for catchment management</w:t>
      </w:r>
      <w:r w:rsidR="00BD2F22">
        <w:t>,</w:t>
      </w:r>
      <w:r w:rsidR="007B1B08">
        <w:t xml:space="preserve"> as these large accumulated stores of nitrate-N and TP could take a long time to deplete. We agree with the conclusions of </w:t>
      </w:r>
      <w:r w:rsidR="006A3A81">
        <w:fldChar w:fldCharType="begin"/>
      </w:r>
      <w:r w:rsidR="007B1B08">
        <w:instrText xml:space="preserve"> ADDIN EN.CITE &lt;EndNote&gt;&lt;Cite AuthorYear="1"&gt;&lt;Author&gt;Basu&lt;/Author&gt;&lt;Year&gt;2010&lt;/Year&gt;&lt;RecNum&gt;333&lt;/RecNum&gt;&lt;DisplayText&gt;Basu et al. (2010&lt;/DisplayText&gt;&lt;record&gt;&lt;rec-number&gt;333&lt;/rec-number&gt;&lt;foreign-keys&gt;&lt;key app="EN" db-id="zeaxs5ffsxdzslepdevpz5fdwrvds5sxzxrx" timestamp="1432657999"&gt;333&lt;/key&gt;&lt;/foreign-keys&gt;&lt;ref-type name="Journal Article"&gt;17&lt;/ref-type&gt;&lt;contributors&gt;&lt;authors&gt;&lt;author&gt;Basu, Nandita B.&lt;/author&gt;&lt;author&gt;Destouni, Georgia&lt;/author&gt;&lt;author&gt;Jawitz, James W.&lt;/author&gt;&lt;author&gt;Thompson, Sally E.&lt;/author&gt;&lt;author&gt;Loukinova, Natalia V.&lt;/author&gt;&lt;author&gt;Darracq, Amélie&lt;/author&gt;&lt;author&gt;Zanardo, Stefano&lt;/author&gt;&lt;author&gt;Yaeger, Mary&lt;/author&gt;&lt;author&gt;Sivapalan, Murugesu&lt;/author&gt;&lt;author&gt;Rinaldo, Andrea&lt;/author&gt;&lt;author&gt;Rao, P. Suresh C.&lt;/author&gt;&lt;/authors&gt;&lt;/contributors&gt;&lt;titles&gt;&lt;title&gt;Nutrient loads exported from managed catchments reveal emergent biogeochemical stationarity&lt;/title&gt;&lt;secondary-title&gt;Geophysical Research Letters&lt;/secondary-title&gt;&lt;/titles&gt;&lt;periodical&gt;&lt;full-title&gt;Geophysical Research Letters&lt;/full-title&gt;&lt;/periodical&gt;&lt;pages&gt;n/a-n/a&lt;/pages&gt;&lt;volume&gt;37&lt;/volume&gt;&lt;number&gt;23&lt;/number&gt;&lt;keywords&gt;&lt;keyword&gt;biogeochemical cycling&lt;/keyword&gt;&lt;keyword&gt;stationarity&lt;/keyword&gt;&lt;keyword&gt;nutrient&lt;/keyword&gt;&lt;keyword&gt;catchment&lt;/keyword&gt;&lt;keyword&gt;0470 Nutrients and nutrient cycling&lt;/keyword&gt;&lt;keyword&gt;0793 Biogeochemistry&lt;/keyword&gt;&lt;keyword&gt;1615 Biogeochemical cycles, processes, and modeling&lt;/keyword&gt;&lt;keyword&gt;1803 Anthropogenic effects&lt;/keyword&gt;&lt;keyword&gt;1804 Catchment&lt;/keyword&gt;&lt;/keywords&gt;&lt;dates&gt;&lt;year&gt;2010&lt;/year&gt;&lt;/dates&gt;&lt;isbn&gt;1944-8007&lt;/isbn&gt;&lt;urls&gt;&lt;related-urls&gt;&lt;url&gt;http://dx.doi.org/10.1029/2010GL045168&lt;/url&gt;&lt;/related-urls&gt;&lt;/urls&gt;&lt;electronic-resource-num&gt;10.1029/2010GL045168&lt;/electronic-resource-num&gt;&lt;modified-date&gt;L23404&lt;/modified-date&gt;&lt;/record&gt;&lt;/Cite&gt;&lt;/EndNote&gt;</w:instrText>
      </w:r>
      <w:r w:rsidR="006A3A81">
        <w:fldChar w:fldCharType="separate"/>
      </w:r>
      <w:r w:rsidR="007B1B08">
        <w:rPr>
          <w:noProof/>
        </w:rPr>
        <w:t>Basu et al. (2010</w:t>
      </w:r>
      <w:r w:rsidR="006A3A81">
        <w:fldChar w:fldCharType="end"/>
      </w:r>
      <w:r w:rsidR="007B1B08">
        <w:t>) who suggest that mitigation options which deal with mobilisation of accumulated stores of nutrients</w:t>
      </w:r>
      <w:r w:rsidR="00BD2F22">
        <w:t>,</w:t>
      </w:r>
      <w:r w:rsidR="007B1B08">
        <w:t xml:space="preserve"> such as constructed wetlands</w:t>
      </w:r>
      <w:r w:rsidR="00BD2F22">
        <w:t>,</w:t>
      </w:r>
      <w:r w:rsidR="007B1B08">
        <w:t xml:space="preserve"> are used in conjunction with mitigation efforts aimed at reducing contemporary inputs.</w:t>
      </w:r>
      <w:r w:rsidR="0073118B">
        <w:t xml:space="preserve"> Increasing food product</w:t>
      </w:r>
      <w:r w:rsidR="001D2240">
        <w:t xml:space="preserve">ion in order to meet population demands will require greater synchrony of fertiliser supply and crop demand </w:t>
      </w:r>
      <w:r w:rsidR="001C600A">
        <w:t xml:space="preserve">and better understanding of fertiliser use efficiency </w:t>
      </w:r>
      <w:r w:rsidR="001D2240">
        <w:t xml:space="preserve">to prevent further accumulation of </w:t>
      </w:r>
      <w:r w:rsidR="005807C5">
        <w:t xml:space="preserve">N </w:t>
      </w:r>
      <w:r w:rsidR="001D2240">
        <w:t xml:space="preserve">and </w:t>
      </w:r>
      <w:r w:rsidR="005807C5">
        <w:t xml:space="preserve">P </w:t>
      </w:r>
      <w:r w:rsidR="001D2240">
        <w:t>in agricultural landscapes.</w:t>
      </w:r>
    </w:p>
    <w:p w:rsidR="00C45255" w:rsidRDefault="00C45255" w:rsidP="00C45255"/>
    <w:p w:rsidR="00792FD4" w:rsidRPr="00371E98" w:rsidRDefault="00C45255" w:rsidP="00371E98">
      <w:pPr>
        <w:pStyle w:val="ListParagraph"/>
        <w:numPr>
          <w:ilvl w:val="0"/>
          <w:numId w:val="1"/>
        </w:numPr>
        <w:rPr>
          <w:b/>
        </w:rPr>
      </w:pPr>
      <w:r w:rsidRPr="00371E98">
        <w:rPr>
          <w:b/>
        </w:rPr>
        <w:t>Conclusions</w:t>
      </w:r>
    </w:p>
    <w:p w:rsidR="002A3CE2" w:rsidRDefault="002F0899" w:rsidP="00792FD4">
      <w:r>
        <w:t xml:space="preserve">The combination of high-frequency nitrate-N, TP and hydrological </w:t>
      </w:r>
      <w:r w:rsidR="007B3B25">
        <w:t xml:space="preserve">data </w:t>
      </w:r>
      <w:r>
        <w:t>alongside detailed farm input data</w:t>
      </w:r>
      <w:r w:rsidR="00C50288">
        <w:t xml:space="preserve"> have produced new understanding of </w:t>
      </w:r>
      <w:r w:rsidR="00E374FA">
        <w:t xml:space="preserve">the </w:t>
      </w:r>
      <w:r w:rsidR="00C50288">
        <w:t xml:space="preserve">factors controlling nitrate-N and TP transport in a lowland arable headwater stream. Nitrate-N was </w:t>
      </w:r>
      <w:r w:rsidR="00446432">
        <w:t xml:space="preserve">found to be </w:t>
      </w:r>
      <w:r w:rsidR="00C50288">
        <w:t>transport limited</w:t>
      </w:r>
      <w:r w:rsidR="00E374FA">
        <w:t>,</w:t>
      </w:r>
      <w:r w:rsidR="00C50288">
        <w:t xml:space="preserve"> whereas TP </w:t>
      </w:r>
      <w:r w:rsidR="00446432">
        <w:t>was found to</w:t>
      </w:r>
      <w:r w:rsidR="00C50288">
        <w:t xml:space="preserve"> exhibit signs of both source and transport limit</w:t>
      </w:r>
      <w:r w:rsidR="00446432">
        <w:t>ation</w:t>
      </w:r>
      <w:r w:rsidR="00C50288">
        <w:t xml:space="preserve"> due to the </w:t>
      </w:r>
      <w:r w:rsidR="00161944">
        <w:t>interactions of surface pathways with variable</w:t>
      </w:r>
      <w:r w:rsidR="00ED6FDB">
        <w:t xml:space="preserve"> CSAs</w:t>
      </w:r>
      <w:r w:rsidR="00161944">
        <w:t xml:space="preserve">. </w:t>
      </w:r>
      <w:r w:rsidR="008678E7">
        <w:t>Total annual precipitation and c</w:t>
      </w:r>
      <w:r w:rsidR="00C50288">
        <w:t xml:space="preserve">atchment connectivity </w:t>
      </w:r>
      <w:r w:rsidR="00042D38">
        <w:t>are</w:t>
      </w:r>
      <w:r w:rsidR="00C50288">
        <w:t xml:space="preserve"> important for nitrate-N and TP transport with fluxes in a wet year </w:t>
      </w:r>
      <w:r w:rsidR="00446432">
        <w:t xml:space="preserve">roughly </w:t>
      </w:r>
      <w:r w:rsidR="00E374FA">
        <w:t>double that recorded in</w:t>
      </w:r>
      <w:r w:rsidR="00C50288">
        <w:t xml:space="preserve"> a dry year. Dry antecedent conditions were found to result in </w:t>
      </w:r>
      <w:r w:rsidR="00C81D4E">
        <w:t xml:space="preserve">a </w:t>
      </w:r>
      <w:r w:rsidR="00C50288">
        <w:t xml:space="preserve">temporary elevation </w:t>
      </w:r>
      <w:r w:rsidR="00C81D4E">
        <w:t>of</w:t>
      </w:r>
      <w:r w:rsidR="00C50288">
        <w:t xml:space="preserve"> nitrate-N and particularly TP loads</w:t>
      </w:r>
      <w:r w:rsidR="00161944">
        <w:t xml:space="preserve"> </w:t>
      </w:r>
      <w:r w:rsidR="00446432">
        <w:t>in subsequent storm</w:t>
      </w:r>
      <w:r w:rsidR="00E374FA">
        <w:t xml:space="preserve"> events,</w:t>
      </w:r>
      <w:r w:rsidR="00446432">
        <w:t xml:space="preserve"> </w:t>
      </w:r>
      <w:r w:rsidR="00161944">
        <w:t>but the overwhelming factor dominating nutrient loads appeared to be</w:t>
      </w:r>
      <w:r w:rsidR="00D72499">
        <w:t xml:space="preserve"> the volume of runoff interacting with</w:t>
      </w:r>
      <w:r w:rsidR="00161944">
        <w:t xml:space="preserve"> legacy nutrient</w:t>
      </w:r>
      <w:r w:rsidR="00446432">
        <w:t xml:space="preserve"> stores</w:t>
      </w:r>
      <w:r w:rsidR="00EF148E">
        <w:t>. The</w:t>
      </w:r>
      <w:r w:rsidR="00446432">
        <w:t xml:space="preserve"> timing of fertiliser application had little impact on riverine nutrient loadings</w:t>
      </w:r>
      <w:r w:rsidR="00EF148E">
        <w:t xml:space="preserve"> and </w:t>
      </w:r>
      <w:r w:rsidR="00BC5CB3">
        <w:t xml:space="preserve">large </w:t>
      </w:r>
      <w:r w:rsidR="00446432">
        <w:t xml:space="preserve">reductions in annual fertiliser input due to differences in crop rotations did not result in similar reductions in riverine nitrate-N or P load. </w:t>
      </w:r>
      <w:r w:rsidR="00F17E8E">
        <w:t>Therefore</w:t>
      </w:r>
      <w:r w:rsidR="00E374FA">
        <w:t>,</w:t>
      </w:r>
      <w:r w:rsidR="00F17E8E">
        <w:t xml:space="preserve"> a concerted effort </w:t>
      </w:r>
      <w:r w:rsidR="00EF148E">
        <w:t xml:space="preserve">by </w:t>
      </w:r>
      <w:r w:rsidR="00E374FA">
        <w:t xml:space="preserve">land </w:t>
      </w:r>
      <w:r w:rsidR="00F17E8E">
        <w:t>managers in similar catchments</w:t>
      </w:r>
      <w:r w:rsidR="00E374FA">
        <w:t xml:space="preserve"> is required to</w:t>
      </w:r>
      <w:r w:rsidR="00F17E8E">
        <w:t xml:space="preserve"> implement suites of mitigation </w:t>
      </w:r>
      <w:r w:rsidR="00EF148E">
        <w:t>measures</w:t>
      </w:r>
      <w:r w:rsidR="00F17E8E">
        <w:t xml:space="preserve"> which </w:t>
      </w:r>
      <w:r w:rsidR="00E374FA">
        <w:t>could</w:t>
      </w:r>
      <w:r w:rsidR="00F17E8E">
        <w:t xml:space="preserve"> </w:t>
      </w:r>
      <w:r w:rsidR="00D72499">
        <w:t>minimise the</w:t>
      </w:r>
      <w:r w:rsidR="00F17E8E">
        <w:t xml:space="preserve"> build-up of </w:t>
      </w:r>
      <w:r w:rsidR="00E374FA">
        <w:t xml:space="preserve">soil </w:t>
      </w:r>
      <w:r w:rsidR="00F17E8E">
        <w:t>nutrients</w:t>
      </w:r>
      <w:r w:rsidR="00E374FA">
        <w:t xml:space="preserve"> </w:t>
      </w:r>
      <w:r w:rsidR="00F17E8E">
        <w:t xml:space="preserve">and also limit the damage caused by </w:t>
      </w:r>
      <w:r w:rsidR="00E374FA">
        <w:t xml:space="preserve">the </w:t>
      </w:r>
      <w:r w:rsidR="00F17E8E">
        <w:t xml:space="preserve">transport of legacy nutrients further down the river continuum. </w:t>
      </w:r>
      <w:r w:rsidR="00875B9D">
        <w:t>The case for experimenting with substantially lower fertiliser applications</w:t>
      </w:r>
      <w:r w:rsidR="007C1538">
        <w:t xml:space="preserve"> and evaluating the consequences for yields and gross margins</w:t>
      </w:r>
      <w:r w:rsidR="00875B9D">
        <w:t xml:space="preserve"> is strengthened by the</w:t>
      </w:r>
      <w:r w:rsidR="00C81D4E">
        <w:t xml:space="preserve"> evidence of the</w:t>
      </w:r>
      <w:r w:rsidR="00ED6FDB">
        <w:t xml:space="preserve"> accumulation </w:t>
      </w:r>
      <w:r w:rsidR="00875B9D">
        <w:t>of excess nutrients in the landscape</w:t>
      </w:r>
      <w:r w:rsidR="0025469F">
        <w:t xml:space="preserve"> due to inefficient fertiliser use</w:t>
      </w:r>
      <w:r w:rsidR="00875B9D">
        <w:t xml:space="preserve">. </w:t>
      </w:r>
      <w:r w:rsidR="00F17E8E">
        <w:t xml:space="preserve">Long-term high-frequency research programmes such as the DTC are essential for identifying managed catchments exhibiting biogeochemical </w:t>
      </w:r>
      <w:r w:rsidR="00A56433">
        <w:t>stationarity and to inform policy of the lag times involved in reducing legacy nutrient stores in the landscape.</w:t>
      </w:r>
    </w:p>
    <w:p w:rsidR="00BC45C9" w:rsidRDefault="00BC45C9" w:rsidP="00792FD4">
      <w:r w:rsidRPr="00BC45C9">
        <w:rPr>
          <w:b/>
        </w:rPr>
        <w:t>Acknowledgements</w:t>
      </w:r>
    </w:p>
    <w:p w:rsidR="00BC45C9" w:rsidRDefault="008B4A88" w:rsidP="00792FD4">
      <w:r>
        <w:t>The Wensum DTC project</w:t>
      </w:r>
      <w:r w:rsidR="007B3B25">
        <w:t xml:space="preserve"> </w:t>
      </w:r>
      <w:r w:rsidR="007B3B25" w:rsidRPr="008B4A88">
        <w:t xml:space="preserve">(www.wensumalliance.org.uk) </w:t>
      </w:r>
      <w:r>
        <w:t>is funded by the Department for Environment, Food and Rural Affairs (Defra) under project WQ0212</w:t>
      </w:r>
      <w:r w:rsidR="007C1538">
        <w:t xml:space="preserve"> and LM0304</w:t>
      </w:r>
      <w:r>
        <w:t xml:space="preserve"> and is further supported by the Welsh Assembly Government and the Environment Agency. </w:t>
      </w:r>
      <w:r w:rsidRPr="008B4A88">
        <w:t xml:space="preserve">We are grateful to </w:t>
      </w:r>
      <w:r w:rsidR="00EE51D4">
        <w:t xml:space="preserve">Salle Farms </w:t>
      </w:r>
      <w:r>
        <w:t>Co and other farmers in the Blackwater for hosting monitoring equipment, granting access, supplying land use data and collaborating with the project. We are also grateful to the field team including Jenny Stevenson, Steve Dugdale, Simon Ellis and John Brindle and to</w:t>
      </w:r>
      <w:r w:rsidR="00F17760">
        <w:t xml:space="preserve"> </w:t>
      </w:r>
      <w:r>
        <w:t xml:space="preserve">Lister Noble and </w:t>
      </w:r>
      <w:r w:rsidR="00F17760">
        <w:t>Cathy Hiscock</w:t>
      </w:r>
      <w:r>
        <w:t xml:space="preserve"> for help obtaining and handling land use data.</w:t>
      </w:r>
      <w:r w:rsidR="00296F3A">
        <w:t xml:space="preserve"> We thank four anonymous reviewers whose constructive comments helped improve an earlier version of this manuscript.</w:t>
      </w:r>
    </w:p>
    <w:p w:rsidR="002A3CE2" w:rsidRDefault="0042262C" w:rsidP="0042262C">
      <w:pPr>
        <w:spacing w:after="0"/>
      </w:pPr>
      <w:r w:rsidRPr="0042262C">
        <w:rPr>
          <w:b/>
        </w:rPr>
        <w:t>References</w:t>
      </w:r>
    </w:p>
    <w:p w:rsidR="0042262C" w:rsidRDefault="0042262C" w:rsidP="00064E61">
      <w:pPr>
        <w:pStyle w:val="EndNoteBibliography"/>
        <w:spacing w:after="0"/>
        <w:ind w:left="720" w:hanging="720"/>
      </w:pPr>
    </w:p>
    <w:p w:rsidR="00064E61" w:rsidRPr="00064E61" w:rsidRDefault="006A3A81" w:rsidP="00064E61">
      <w:pPr>
        <w:pStyle w:val="EndNoteBibliography"/>
        <w:spacing w:after="0"/>
        <w:ind w:left="720" w:hanging="720"/>
      </w:pPr>
      <w:r>
        <w:fldChar w:fldCharType="begin"/>
      </w:r>
      <w:r w:rsidR="00E57C20">
        <w:instrText xml:space="preserve"> ADDIN EN.REFLIST </w:instrText>
      </w:r>
      <w:r>
        <w:fldChar w:fldCharType="separate"/>
      </w:r>
      <w:r w:rsidR="00064E61" w:rsidRPr="00064E61">
        <w:t>Ali GA, Roy AG. A case study on the use of appropriate surrogates for antecedent moisture conditions (AMCs). Hydrol. Earth Syst. Sci. 2010; 14: 1843-1861.</w:t>
      </w:r>
    </w:p>
    <w:p w:rsidR="00064E61" w:rsidRPr="00064E61" w:rsidRDefault="00064E61" w:rsidP="00064E61">
      <w:pPr>
        <w:pStyle w:val="EndNoteBibliography"/>
        <w:spacing w:after="0"/>
        <w:ind w:left="720" w:hanging="720"/>
      </w:pPr>
      <w:r w:rsidRPr="00064E61">
        <w:lastRenderedPageBreak/>
        <w:t>Basu NB, Destouni G, Jawitz JW, Thompson SE, Loukinova NV, Darracq A, et al. Nutrient loads exported from managed catchments reveal emergent biogeochemical stationarity. Geophysical Research Letters 2010; 37: n/a-n/a.</w:t>
      </w:r>
    </w:p>
    <w:p w:rsidR="00064E61" w:rsidRPr="00064E61" w:rsidRDefault="00064E61" w:rsidP="00064E61">
      <w:pPr>
        <w:pStyle w:val="EndNoteBibliography"/>
        <w:spacing w:after="0"/>
        <w:ind w:left="720" w:hanging="720"/>
      </w:pPr>
      <w:r w:rsidRPr="00064E61">
        <w:t>Beusen AHW, Dekkers ALM, Bouwman AF, Ludwig W, Harrison J. Estimation of global river transport of sediments and associated particulate C, N, and P. Global Biogeochemical Cycles 2005; 19: GB4S05.</w:t>
      </w:r>
    </w:p>
    <w:p w:rsidR="00064E61" w:rsidRPr="00064E61" w:rsidRDefault="00064E61" w:rsidP="00064E61">
      <w:pPr>
        <w:pStyle w:val="EndNoteBibliography"/>
        <w:spacing w:after="0"/>
        <w:ind w:left="720" w:hanging="720"/>
      </w:pPr>
      <w:r w:rsidRPr="00064E61">
        <w:t>Bowes MJ, House WA, Hodgkinson RA, Leach DV. Phosphorus-discharge hysteresis during storm events along a river catchment: the River Swale, UK. Water Research 2005; 39: 751-762.</w:t>
      </w:r>
    </w:p>
    <w:p w:rsidR="00064E61" w:rsidRPr="00064E61" w:rsidRDefault="00064E61" w:rsidP="00064E61">
      <w:pPr>
        <w:pStyle w:val="EndNoteBibliography"/>
        <w:spacing w:after="0"/>
        <w:ind w:left="720" w:hanging="720"/>
      </w:pPr>
      <w:r w:rsidRPr="00064E61">
        <w:t>Bowes MJ, Jarvie HP, Halliday SJ, Skeffington RA, Wade AJ, Loewenthal M, et al. Characterising phosphorus and nitrate inputs to a rural river using high-frequency concentration–flow relationships. Science of The Total Environment 2015; 511: 608-620.</w:t>
      </w:r>
    </w:p>
    <w:p w:rsidR="00064E61" w:rsidRPr="00064E61" w:rsidRDefault="00064E61" w:rsidP="00064E61">
      <w:pPr>
        <w:pStyle w:val="EndNoteBibliography"/>
        <w:spacing w:after="0"/>
        <w:ind w:left="720" w:hanging="720"/>
      </w:pPr>
      <w:r w:rsidRPr="00064E61">
        <w:t>Bowes MJ, Smith JT, Neal C. The value of high-resolution nutrient monitoring: A case study of the River Frome, Dorset, UK. Journal of Hydrology 2009; 378: 82-96.</w:t>
      </w:r>
    </w:p>
    <w:p w:rsidR="00064E61" w:rsidRPr="00064E61" w:rsidRDefault="00064E61" w:rsidP="00064E61">
      <w:pPr>
        <w:pStyle w:val="EndNoteBibliography"/>
        <w:spacing w:after="0"/>
        <w:ind w:left="720" w:hanging="720"/>
      </w:pPr>
      <w:r w:rsidRPr="00064E61">
        <w:t>Bracken LJ, Wainwright J, Ali GA, Tetzlaff D, Smith MW, Reaney SM, et al. Concepts of hydrological connectivity: Research approaches, pathways and future agendas. Earth-Science Reviews 2013; 119: 17-34.</w:t>
      </w:r>
    </w:p>
    <w:p w:rsidR="00064E61" w:rsidRPr="00064E61" w:rsidRDefault="00064E61" w:rsidP="00064E61">
      <w:pPr>
        <w:pStyle w:val="EndNoteBibliography"/>
        <w:spacing w:after="0"/>
        <w:ind w:left="720" w:hanging="720"/>
      </w:pPr>
      <w:r w:rsidRPr="00064E61">
        <w:t>Cooper RJ, Krueger T, Hiscock KM, Rawlins BG. High-temporal resolution fluvial sediment source fingerprinting with uncertainty: a Bayesian approach. Earth Surface Processes and Landforms 2015; 40: 78-92.</w:t>
      </w:r>
    </w:p>
    <w:p w:rsidR="00064E61" w:rsidRPr="00064E61" w:rsidRDefault="00064E61" w:rsidP="00064E61">
      <w:pPr>
        <w:pStyle w:val="EndNoteBibliography"/>
        <w:spacing w:after="0"/>
        <w:ind w:left="720" w:hanging="720"/>
      </w:pPr>
      <w:r w:rsidRPr="00064E61">
        <w:t>Davis CA, Ward AS, Burgin AJ, Loecke TD, Riveros-Iregui DA, Schnoebelen DJ, et al. Antecedent Moisture Controls on Stream Nitrate Flux in an Agricultural Watershed. Journal of Environmental Quality 2014; 43: 1494-1503.</w:t>
      </w:r>
    </w:p>
    <w:p w:rsidR="00064E61" w:rsidRPr="00064E61" w:rsidRDefault="00064E61" w:rsidP="00064E61">
      <w:pPr>
        <w:pStyle w:val="EndNoteBibliography"/>
        <w:spacing w:after="0"/>
        <w:ind w:left="720" w:hanging="720"/>
      </w:pPr>
      <w:r w:rsidRPr="00064E61">
        <w:t>Evans C, Davies TD. Causes of concentration/discharge hysteresis and its potential as a tool for analysis of episode hydrochemistry. Water Resources Research 1998; 34: 129-137.</w:t>
      </w:r>
    </w:p>
    <w:p w:rsidR="00064E61" w:rsidRPr="00064E61" w:rsidRDefault="00064E61" w:rsidP="00064E61">
      <w:pPr>
        <w:pStyle w:val="EndNoteBibliography"/>
        <w:spacing w:after="0"/>
        <w:ind w:left="720" w:hanging="720"/>
      </w:pPr>
      <w:r w:rsidRPr="00064E61">
        <w:t>Ferrant S, Laplanche C, Durbe G, Probst A, Dugast P, Durand P, et al. Continuous measurement of nitrate concentration in a highly event-responsive agricultural catchment in south-west of France: is the gain of information useful? Hydrological Processes 2013; 27: 1751-1763.</w:t>
      </w:r>
    </w:p>
    <w:p w:rsidR="00064E61" w:rsidRPr="00064E61" w:rsidRDefault="00064E61" w:rsidP="00064E61">
      <w:pPr>
        <w:pStyle w:val="EndNoteBibliography"/>
        <w:spacing w:after="0"/>
        <w:ind w:left="720" w:hanging="720"/>
      </w:pPr>
      <w:r w:rsidRPr="00064E61">
        <w:t>Green CT, Bekins BA, Kalkhoff SJ, Hirsch RM, Liao L, Barnes KK. Decadal surface water quality trends under variable climate, land use, and hydrogeochemical setting in Iowa, USA. Water Resources Research 2014; 50: 2425-2443.</w:t>
      </w:r>
    </w:p>
    <w:p w:rsidR="00064E61" w:rsidRPr="00064E61" w:rsidRDefault="00064E61" w:rsidP="00064E61">
      <w:pPr>
        <w:pStyle w:val="EndNoteBibliography"/>
        <w:spacing w:after="0"/>
        <w:ind w:left="720" w:hanging="720"/>
      </w:pPr>
      <w:r w:rsidRPr="00064E61">
        <w:t>Gustard A, Bullock A, Dixon JM. Low flow estimation in the united kingdom Institute of Hydrology, Wallingford, 1992.</w:t>
      </w:r>
    </w:p>
    <w:p w:rsidR="00064E61" w:rsidRPr="00064E61" w:rsidRDefault="00064E61" w:rsidP="00064E61">
      <w:pPr>
        <w:pStyle w:val="EndNoteBibliography"/>
        <w:spacing w:after="0"/>
        <w:ind w:left="720" w:hanging="720"/>
      </w:pPr>
      <w:r w:rsidRPr="00064E61">
        <w:t>Hiscock KM. The influence of pre-Devensian glacial deposits on the hydrogeochemistry of the chalk aquifer system of north Norfolk, UK. Journal of Hydrology 1993; 144: 335-369.</w:t>
      </w:r>
    </w:p>
    <w:p w:rsidR="00064E61" w:rsidRPr="00064E61" w:rsidRDefault="00064E61" w:rsidP="00064E61">
      <w:pPr>
        <w:pStyle w:val="EndNoteBibliography"/>
        <w:spacing w:after="0"/>
        <w:ind w:left="720" w:hanging="720"/>
      </w:pPr>
      <w:r w:rsidRPr="00064E61">
        <w:t>Hiscock KM, Dennis PF, Saynor PR, Thomas MO. Hydrochemical and stable isotope evidence for the extent and nature of the Chalk aquifer of north Norfolk, UK. Journal of Hydrology 1996; 180: 79-107.</w:t>
      </w:r>
    </w:p>
    <w:p w:rsidR="00064E61" w:rsidRPr="00064E61" w:rsidRDefault="00064E61" w:rsidP="00064E61">
      <w:pPr>
        <w:pStyle w:val="EndNoteBibliography"/>
        <w:spacing w:after="0"/>
        <w:ind w:left="720" w:hanging="720"/>
      </w:pPr>
      <w:r w:rsidRPr="00064E61">
        <w:t>House WA, Warwick MS. Hysteresis of the solute concentration/discharge relationship in rivers during storms. Water Research 1998; 32: 2279-2290.</w:t>
      </w:r>
    </w:p>
    <w:p w:rsidR="00064E61" w:rsidRPr="00064E61" w:rsidRDefault="00064E61" w:rsidP="00064E61">
      <w:pPr>
        <w:pStyle w:val="EndNoteBibliography"/>
        <w:spacing w:after="0"/>
        <w:ind w:left="720" w:hanging="720"/>
      </w:pPr>
      <w:r w:rsidRPr="00064E61">
        <w:t>Ide Ji, Haga H, Chiwa M, Otsuki K. Effects of antecedent rain history on particulate phosphorus loss from a small forested watershed of Japanese cypress (Chamaecyparis obtusa). Journal of Hydrology 2008; 352: 322-335.</w:t>
      </w:r>
    </w:p>
    <w:p w:rsidR="00064E61" w:rsidRPr="00064E61" w:rsidRDefault="00064E61" w:rsidP="00064E61">
      <w:pPr>
        <w:pStyle w:val="EndNoteBibliography"/>
        <w:spacing w:after="0"/>
        <w:ind w:left="720" w:hanging="720"/>
      </w:pPr>
      <w:r w:rsidRPr="00064E61">
        <w:t>Jordan P, Arnscheidt A, McGrogan H, McCormick S. Characterising phosphorus transfers in rural catchments using a continuous bank-side analyser. Hydrology and Earth System Sciences 2007; 11: 372-381.</w:t>
      </w:r>
    </w:p>
    <w:p w:rsidR="00064E61" w:rsidRPr="00064E61" w:rsidRDefault="00064E61" w:rsidP="00064E61">
      <w:pPr>
        <w:pStyle w:val="EndNoteBibliography"/>
        <w:spacing w:after="0"/>
        <w:ind w:left="720" w:hanging="720"/>
      </w:pPr>
      <w:r w:rsidRPr="00064E61">
        <w:t>Lewis MA, Booth S, Terrington R, Lee J, Entwisle DC, Gooddy D, et al. Borehole drilling and sampling in the Wensum Demonstration Test Catchment. British Geological Survey, Keyworth, Nottingham, UK, 2014.</w:t>
      </w:r>
    </w:p>
    <w:p w:rsidR="00064E61" w:rsidRPr="00064E61" w:rsidRDefault="00064E61" w:rsidP="00064E61">
      <w:pPr>
        <w:pStyle w:val="EndNoteBibliography"/>
        <w:spacing w:after="0"/>
        <w:ind w:left="720" w:hanging="720"/>
      </w:pPr>
      <w:r w:rsidRPr="00064E61">
        <w:t>Lovett AA, Hiscock KM, Outram FN, Cooper RJ, Dugdale S, Stevenson J, et al. Experiments with cover crops and cultivation techniques in the Wensum DTC. Aspects of Applied Biology 2015; 129: 85-90.</w:t>
      </w:r>
    </w:p>
    <w:p w:rsidR="00064E61" w:rsidRPr="00064E61" w:rsidRDefault="00064E61" w:rsidP="00064E61">
      <w:pPr>
        <w:pStyle w:val="EndNoteBibliography"/>
        <w:spacing w:after="0"/>
        <w:ind w:left="720" w:hanging="720"/>
      </w:pPr>
      <w:r w:rsidRPr="00064E61">
        <w:lastRenderedPageBreak/>
        <w:t>Macrae ML, English MC, Schiff SL, Stone M. Influence of antecedent hydrologic conditions on patterns of hydrochemical export from a first-order agricultural watershed in Southern Ontario, Canada. Journal of Hydrology 2010; 389: 101-110.</w:t>
      </w:r>
    </w:p>
    <w:p w:rsidR="00064E61" w:rsidRPr="00064E61" w:rsidRDefault="00064E61" w:rsidP="00064E61">
      <w:pPr>
        <w:pStyle w:val="EndNoteBibliography"/>
        <w:spacing w:after="0"/>
        <w:ind w:left="720" w:hanging="720"/>
      </w:pPr>
      <w:r w:rsidRPr="00064E61">
        <w:t>Mellander P-E, Melland AR, Jordan P, Wall DP, Murphy PNC, Shortle G. Quantifying nutrient transfer pathways in agricultural catchments using high temporal resolution data. Environmental Science &amp; Policy 2012; 24: 44-57.</w:t>
      </w:r>
    </w:p>
    <w:p w:rsidR="00064E61" w:rsidRPr="00064E61" w:rsidRDefault="00064E61" w:rsidP="00064E61">
      <w:pPr>
        <w:pStyle w:val="EndNoteBibliography"/>
        <w:spacing w:after="0"/>
        <w:ind w:left="720" w:hanging="720"/>
      </w:pPr>
      <w:r w:rsidRPr="00064E61">
        <w:t>Oeurng C, Sauvage S, Sanchez-Perez JM. Temporal variability of nitrate transport through hydrological response during flood events within a large agricultural catchment in south-west France. Science of the Total Environment 2010; 409: 140-149.</w:t>
      </w:r>
    </w:p>
    <w:p w:rsidR="00064E61" w:rsidRPr="00064E61" w:rsidRDefault="00064E61" w:rsidP="00064E61">
      <w:pPr>
        <w:pStyle w:val="EndNoteBibliography"/>
        <w:spacing w:after="0"/>
        <w:ind w:left="720" w:hanging="720"/>
      </w:pPr>
      <w:r w:rsidRPr="00064E61">
        <w:t>Outram FN, Lloyd CEM, Jonczyk J, Benskin CMH, Grant F, Perks MT, et al. High-frequency monitoring of nitrogen and phosphorus response in three rural catchments to the end of the 2011–2012 drought in England. Hydrol. Earth Syst. Sci. 2014; 18: 3429-3448.</w:t>
      </w:r>
    </w:p>
    <w:p w:rsidR="00064E61" w:rsidRPr="00064E61" w:rsidRDefault="00064E61" w:rsidP="00064E61">
      <w:pPr>
        <w:pStyle w:val="EndNoteBibliography"/>
        <w:spacing w:after="0"/>
        <w:ind w:left="720" w:hanging="720"/>
      </w:pPr>
      <w:r w:rsidRPr="00064E61">
        <w:t>Poor CJ, McDonnell JJ. The effects of land use on stream nitrate dynamics. Journal of Hydrology 2007; 332: 54-68.</w:t>
      </w:r>
    </w:p>
    <w:p w:rsidR="00064E61" w:rsidRDefault="00064E61" w:rsidP="00064E61">
      <w:pPr>
        <w:pStyle w:val="EndNoteBibliography"/>
        <w:spacing w:after="0"/>
        <w:ind w:left="720" w:hanging="720"/>
      </w:pPr>
      <w:r w:rsidRPr="00064E61">
        <w:t>Roberts L. 9 Billion? Science 2011; 333: 540-543.</w:t>
      </w:r>
    </w:p>
    <w:p w:rsidR="00C702C2" w:rsidRPr="00064E61" w:rsidRDefault="00C702C2" w:rsidP="00064E61">
      <w:pPr>
        <w:pStyle w:val="EndNoteBibliography"/>
        <w:spacing w:after="0"/>
        <w:ind w:left="720" w:hanging="720"/>
      </w:pPr>
      <w:r>
        <w:t>Rockström J, Falkenmark M, Karlberg L, Hoff H, Rost S, Gerten D. Future water availability for global food production: The potential of green water for increasing resilience to global change. Water Resources Research 2009; 45: W00A12.</w:t>
      </w:r>
    </w:p>
    <w:p w:rsidR="00064E61" w:rsidRPr="00064E61" w:rsidRDefault="00064E61" w:rsidP="00064E61">
      <w:pPr>
        <w:pStyle w:val="EndNoteBibliography"/>
        <w:spacing w:after="0"/>
        <w:ind w:left="720" w:hanging="720"/>
      </w:pPr>
      <w:r w:rsidRPr="00064E61">
        <w:t>Rozemeijer JC, Broers HP. The groundwater contribution to surface water contamination in a region with intensive agricultural land use (Noord-Brabant, the Netherlands). Environmental Pollution 2007; 148: 695-706.</w:t>
      </w:r>
    </w:p>
    <w:p w:rsidR="00064E61" w:rsidRPr="00064E61" w:rsidRDefault="00064E61" w:rsidP="00064E61">
      <w:pPr>
        <w:pStyle w:val="EndNoteBibliography"/>
        <w:spacing w:after="0"/>
        <w:ind w:left="720" w:hanging="720"/>
      </w:pPr>
      <w:r w:rsidRPr="00064E61">
        <w:t>Seibert J, Grabs T, Köhler S, Laudon H, Winterdahl M, Bishop K. Linking soil- and stream-water chemistry based on a Riparian Flow-Concentration Integration Model. Hydrol. Earth Syst. Sci. 2009; 13: 2287-2297.</w:t>
      </w:r>
    </w:p>
    <w:p w:rsidR="00064E61" w:rsidRPr="00064E61" w:rsidRDefault="00064E61" w:rsidP="00064E61">
      <w:pPr>
        <w:pStyle w:val="EndNoteBibliography"/>
        <w:spacing w:after="0"/>
        <w:ind w:left="720" w:hanging="720"/>
      </w:pPr>
      <w:r w:rsidRPr="00064E61">
        <w:t>Seitzinger SP, Mayorga E, Bouwman AF, Kroeze C, Beusen AHW, Billen G, et al. Global river nutrient export: A scenario analysis of past and future trends. Global Biogeochemical Cycles 2010; 24: GB0A08.</w:t>
      </w:r>
    </w:p>
    <w:p w:rsidR="00064E61" w:rsidRPr="00064E61" w:rsidRDefault="00064E61" w:rsidP="00064E61">
      <w:pPr>
        <w:pStyle w:val="EndNoteBibliography"/>
        <w:spacing w:after="0"/>
        <w:ind w:left="720" w:hanging="720"/>
      </w:pPr>
      <w:r w:rsidRPr="00064E61">
        <w:t>Siwek J, Siwek JP, Żelazny M. Environmental and land use factors affecting phosphate hysteresis patterns of stream water during flood events (Carpathian Foothills, Poland). Hydrological Processes 2013; 27: 3674-3684.</w:t>
      </w:r>
    </w:p>
    <w:p w:rsidR="00064E61" w:rsidRPr="00064E61" w:rsidRDefault="00064E61" w:rsidP="00064E61">
      <w:pPr>
        <w:pStyle w:val="EndNoteBibliography"/>
        <w:spacing w:after="0"/>
        <w:ind w:left="720" w:hanging="720"/>
      </w:pPr>
      <w:r w:rsidRPr="00064E61">
        <w:t>Stieglitz M, Shaman J, McNamara J, Engel V, Shanley J, Kling GW. An approach to understanding hydrologic connectivity on the hillslope and the implications for nutrient transport. Global Biogeochemical Cycles 2003; 17: n/a-n/a.</w:t>
      </w:r>
    </w:p>
    <w:p w:rsidR="00064E61" w:rsidRPr="00064E61" w:rsidRDefault="00064E61" w:rsidP="00064E61">
      <w:pPr>
        <w:pStyle w:val="EndNoteBibliography"/>
        <w:spacing w:after="0"/>
        <w:ind w:left="720" w:hanging="720"/>
      </w:pPr>
      <w:r w:rsidRPr="00064E61">
        <w:t>von Freyberg J, Radny D, Gall HE, Schirmer M. Implications of hydrologic connectivity between hillslopes and riparian zones on streamflow composition. Journal of Contaminant Hydrology 2014; 169: 62-74.</w:t>
      </w:r>
    </w:p>
    <w:p w:rsidR="00064E61" w:rsidRPr="00064E61" w:rsidRDefault="00064E61" w:rsidP="00064E61">
      <w:pPr>
        <w:pStyle w:val="EndNoteBibliography"/>
        <w:ind w:left="720" w:hanging="720"/>
      </w:pPr>
      <w:r w:rsidRPr="00064E61">
        <w:t>Wainwright J, Turnbull L, Ibrahim TG, Lexartza-Artza I, Thornton SF, Brazier RE. Linking environmental régimes, space and time: Interpretations of structural and functional connectivity. Geomorphology 2011; 126: 387-404.</w:t>
      </w:r>
    </w:p>
    <w:p w:rsidR="0042262C" w:rsidRDefault="006A3A81">
      <w:r>
        <w:fldChar w:fldCharType="end"/>
      </w:r>
    </w:p>
    <w:p w:rsidR="0042262C" w:rsidRDefault="0042262C"/>
    <w:p w:rsidR="0042262C" w:rsidRDefault="0042262C"/>
    <w:p w:rsidR="0042262C" w:rsidRDefault="0042262C"/>
    <w:p w:rsidR="0042262C" w:rsidRDefault="0042262C"/>
    <w:p w:rsidR="0042262C" w:rsidRDefault="0042262C"/>
    <w:p w:rsidR="0042262C" w:rsidRDefault="0042262C"/>
    <w:p w:rsidR="0042262C" w:rsidRDefault="0042262C" w:rsidP="0042262C">
      <w:pPr>
        <w:rPr>
          <w:b/>
        </w:rPr>
      </w:pPr>
      <w:r w:rsidRPr="002A3CE2">
        <w:rPr>
          <w:b/>
        </w:rPr>
        <w:lastRenderedPageBreak/>
        <w:t>Figure captions</w:t>
      </w:r>
    </w:p>
    <w:p w:rsidR="0042262C" w:rsidRDefault="0042262C" w:rsidP="0042262C">
      <w:r>
        <w:t>Figure 1. Location map of the upper Blackwater sub-catchment, a tributary of the River Wensum showing the main land use types and monitoring infrastructure.</w:t>
      </w:r>
    </w:p>
    <w:p w:rsidR="0042262C" w:rsidRPr="002A3CE2" w:rsidRDefault="0042262C" w:rsidP="0042262C">
      <w:pPr>
        <w:spacing w:after="0" w:line="240" w:lineRule="auto"/>
      </w:pPr>
      <w:r w:rsidRPr="002A3CE2">
        <w:t xml:space="preserve">Figure 2. Land use and fertiliser application in </w:t>
      </w:r>
      <w:r>
        <w:t>the Blackwater catchment during a three-</w:t>
      </w:r>
      <w:r w:rsidRPr="002A3CE2">
        <w:t>year monitoring period. (a – c) land use (MAI = maize; POT = potatoes; SUB = sugar beet; SBD = spring beans (dried); VIP = vining peas; SBM = spring barley (malt); WBM = winter barley (malt); WOR = winter oilseed rape; WWF = winter wheat (feed); WWBr = winter wheat (bread); WWBi = winter wheat (biscuits); SOR = spring oilseed rape; DFB = dwarf french beans; WBF = winter barley (feed); WIO = winter oats; FAL = fallow; HLS and ELS = Higher/Entry Level Scheme environmental stewardship;), (d-f) inorganic and organic nitrogen fertiliser application rate and (g-i) inorganic and organic phosphorus fertiliser application rate.</w:t>
      </w:r>
    </w:p>
    <w:p w:rsidR="0042262C" w:rsidRPr="002A3CE2" w:rsidRDefault="0042262C" w:rsidP="0042262C">
      <w:pPr>
        <w:spacing w:after="0" w:line="240" w:lineRule="auto"/>
        <w:rPr>
          <w:sz w:val="20"/>
          <w:szCs w:val="20"/>
        </w:rPr>
      </w:pPr>
    </w:p>
    <w:p w:rsidR="0090011D" w:rsidRDefault="0090011D" w:rsidP="0090011D">
      <w:r>
        <w:t>Figure 3. High-frequency monitoring data and weekly fertiliser input data for the Blackwater sub-catchment for the 2012-2014 water years. (a) River flow, baseflow and rainfall for site F; (b) groundwater level from Merrisons Lane boreholes in west of Blackwater catchment – ML BH1 (50 m depth), ML BH2 (15 m), ML BH3 (12 m) and ML BH4 (6 m depth); (c) nitrate-N concentration and cumulative nitrate-N load for site F; (d) weekly N fertiliser application; (e) TP concentration and cumulative TP load for site F; (f) weekly P fertiliser application.</w:t>
      </w:r>
    </w:p>
    <w:p w:rsidR="0090011D" w:rsidRDefault="0090011D" w:rsidP="0090011D">
      <w:r>
        <w:t>Figure 4. Stacked bar graphs showing quarterly totals of: (a) rainfall; (b) river flow; (c) riverine nitrate-N load and (d) riverine TP load for hydrological years 2012-2014.</w:t>
      </w:r>
    </w:p>
    <w:p w:rsidR="0090011D" w:rsidRDefault="0090011D" w:rsidP="0042262C">
      <w:r>
        <w:t xml:space="preserve">Figure 5. Monthly relationships between (a) flow and nitrate-N concentration (30 min resolution) and (b) daily runoff volume and daily nitrate-N riverine load at site F for hydrological years 2012 (blue ‘+’), 2013 (red ‘*’) and 2014 (green ‘x’). </w:t>
      </w:r>
      <w:r w:rsidR="00314ECD" w:rsidRPr="004678A3">
        <w:t>Direction of all nitrate-N hysteresis loops is anticlockwise</w:t>
      </w:r>
      <w:r w:rsidR="00314ECD">
        <w:t>.</w:t>
      </w:r>
      <w:r>
        <w:t xml:space="preserve"> Trendlines created from non-linear least squares regression.</w:t>
      </w:r>
    </w:p>
    <w:p w:rsidR="0090011D" w:rsidRDefault="0090011D" w:rsidP="0042262C">
      <w:r>
        <w:t>Figure 6. Monthly relationships between (a) flow and TP concentration (30 min resolution) and (b) daily runoff volume and daily TP riverine load at site F for hydrological years 2012 (blue ‘+’), 2013 (red ‘*’) and 2014 (green ‘x’).</w:t>
      </w:r>
      <w:r w:rsidR="00314ECD">
        <w:t xml:space="preserve"> </w:t>
      </w:r>
      <w:r w:rsidR="00314ECD" w:rsidRPr="004678A3">
        <w:t xml:space="preserve">Direction of all </w:t>
      </w:r>
      <w:r w:rsidR="00314ECD">
        <w:t xml:space="preserve">TP </w:t>
      </w:r>
      <w:r w:rsidR="00314ECD" w:rsidRPr="004678A3">
        <w:t>hysteresis loops is anticlockwise</w:t>
      </w:r>
      <w:r w:rsidR="00314ECD">
        <w:t>.</w:t>
      </w:r>
      <w:r>
        <w:t xml:space="preserve"> Trendlines created from non-linear least squares regression.</w:t>
      </w:r>
    </w:p>
    <w:p w:rsidR="0090011D" w:rsidRDefault="0090011D" w:rsidP="0090011D">
      <w:r>
        <w:t>Figure 7. Relationships between shallow groundwater level from ML BH4 in the west of the Blackwater sub-catchment and (a) daily river discharge; (b) storm event runoff ratios; (c) daily nitrate-N riverine load and (d) daily TP riverine load for hydrological years 2012-1014.</w:t>
      </w:r>
    </w:p>
    <w:p w:rsidR="0090011D" w:rsidRDefault="0090011D" w:rsidP="0090011D">
      <w:r>
        <w:t>Figure 8. Relationship between event baseflow index (BFI)  and (a) event nitrate-N load and (b) event TP load.</w:t>
      </w:r>
    </w:p>
    <w:p w:rsidR="0090011D" w:rsidRDefault="0090011D" w:rsidP="0090011D">
      <w:r>
        <w:t>Figure 9. Relationship between annual flow volume and (a) annual nitrate-N riverine load; (b) annual TP riverine load. Relationship between annual N fertiliser application and (c) annual riverine nitrate-N load; (d) annual P fertiliser application and annual riverine TP load.</w:t>
      </w:r>
    </w:p>
    <w:p w:rsidR="0042262C" w:rsidRDefault="0042262C" w:rsidP="0042262C">
      <w:pPr>
        <w:rPr>
          <w:b/>
        </w:rPr>
      </w:pPr>
    </w:p>
    <w:p w:rsidR="0042262C" w:rsidRDefault="0042262C" w:rsidP="0042262C">
      <w:pPr>
        <w:rPr>
          <w:b/>
        </w:rPr>
      </w:pPr>
    </w:p>
    <w:p w:rsidR="0042262C" w:rsidRDefault="0042262C" w:rsidP="0042262C">
      <w:pPr>
        <w:rPr>
          <w:b/>
        </w:rPr>
      </w:pPr>
    </w:p>
    <w:p w:rsidR="0042262C" w:rsidRDefault="0042262C" w:rsidP="0042262C">
      <w:pPr>
        <w:rPr>
          <w:b/>
        </w:rPr>
      </w:pPr>
    </w:p>
    <w:p w:rsidR="0042262C" w:rsidRDefault="0042262C" w:rsidP="0042262C">
      <w:pPr>
        <w:rPr>
          <w:b/>
        </w:rPr>
      </w:pPr>
    </w:p>
    <w:p w:rsidR="0042262C" w:rsidRDefault="0042262C" w:rsidP="0042262C">
      <w:pPr>
        <w:rPr>
          <w:b/>
        </w:rPr>
      </w:pPr>
      <w:r w:rsidRPr="002A3CE2">
        <w:rPr>
          <w:b/>
        </w:rPr>
        <w:lastRenderedPageBreak/>
        <w:t>Table captions</w:t>
      </w:r>
    </w:p>
    <w:p w:rsidR="0042262C" w:rsidRDefault="0042262C" w:rsidP="0042262C">
      <w:r w:rsidRPr="002A3CE2">
        <w:t>Table 1.</w:t>
      </w:r>
      <w:r>
        <w:t xml:space="preserve"> Crop rotations in 2012 – 2013 in the upper Blackwater sub-catchment and N and P fertiliser input.</w:t>
      </w:r>
    </w:p>
    <w:p w:rsidR="0042262C" w:rsidRDefault="0042262C" w:rsidP="0042262C">
      <w:pPr>
        <w:tabs>
          <w:tab w:val="left" w:pos="978"/>
        </w:tabs>
      </w:pPr>
      <w:r>
        <w:t>Table 2. Table 2. Annual summary of fertiliser, hydrological, meteorological, nitrate and TP data for three hydrological years (2012, 2013 and 2014). Standard deviation in parentheses.</w:t>
      </w:r>
    </w:p>
    <w:p w:rsidR="00F96AAE" w:rsidRDefault="00F96AAE" w:rsidP="00F96AAE">
      <w:pPr>
        <w:tabs>
          <w:tab w:val="left" w:pos="978"/>
        </w:tabs>
      </w:pPr>
      <w:r>
        <w:t xml:space="preserve">Table 3. Summary of discharge, nutrient concentrations and nutrient loads for 13 agricultural tile drains monitored weekly between March 2013 and September 2014 in the Blackwater sub-catchment. Standard deviation in parentheses.  </w:t>
      </w:r>
    </w:p>
    <w:p w:rsidR="00F96AAE" w:rsidRDefault="00F96AAE" w:rsidP="00F96AAE">
      <w:r>
        <w:t xml:space="preserve">Table 4. Average soil nitrate-N concentrations recorded at three depths in nine fields within the Blackwater sub-catchment. In each field, four measurements were made in September 2013 and four in February 2014. Standard deviation in parentheses.  </w:t>
      </w:r>
    </w:p>
    <w:p w:rsidR="000E3548" w:rsidRPr="00903317" w:rsidRDefault="006A3A81">
      <w:r>
        <w:fldChar w:fldCharType="begin"/>
      </w:r>
      <w:r w:rsidR="00BC51C3">
        <w:instrText xml:space="preserve"> ADDIN </w:instrText>
      </w:r>
      <w:r>
        <w:fldChar w:fldCharType="end"/>
      </w:r>
    </w:p>
    <w:sectPr w:rsidR="000E3548" w:rsidRPr="00903317" w:rsidSect="007E19B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3EA6" w:rsidRDefault="00803EA6" w:rsidP="0065192C">
      <w:pPr>
        <w:spacing w:after="0" w:line="240" w:lineRule="auto"/>
      </w:pPr>
      <w:r>
        <w:separator/>
      </w:r>
    </w:p>
  </w:endnote>
  <w:endnote w:type="continuationSeparator" w:id="0">
    <w:p w:rsidR="00803EA6" w:rsidRDefault="00803EA6" w:rsidP="00651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7001509"/>
      <w:docPartObj>
        <w:docPartGallery w:val="Page Numbers (Bottom of Page)"/>
        <w:docPartUnique/>
      </w:docPartObj>
    </w:sdtPr>
    <w:sdtEndPr>
      <w:rPr>
        <w:noProof/>
      </w:rPr>
    </w:sdtEndPr>
    <w:sdtContent>
      <w:p w:rsidR="00803EA6" w:rsidRDefault="00803EA6">
        <w:pPr>
          <w:pStyle w:val="Footer"/>
          <w:jc w:val="center"/>
        </w:pPr>
        <w:r>
          <w:fldChar w:fldCharType="begin"/>
        </w:r>
        <w:r>
          <w:instrText xml:space="preserve"> PAGE   \* MERGEFORMAT </w:instrText>
        </w:r>
        <w:r>
          <w:fldChar w:fldCharType="separate"/>
        </w:r>
        <w:r w:rsidR="009F471F">
          <w:rPr>
            <w:noProof/>
          </w:rPr>
          <w:t>1</w:t>
        </w:r>
        <w:r>
          <w:rPr>
            <w:noProof/>
          </w:rPr>
          <w:fldChar w:fldCharType="end"/>
        </w:r>
      </w:p>
    </w:sdtContent>
  </w:sdt>
  <w:p w:rsidR="00803EA6" w:rsidRDefault="00803E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3EA6" w:rsidRDefault="00803EA6" w:rsidP="0065192C">
      <w:pPr>
        <w:spacing w:after="0" w:line="240" w:lineRule="auto"/>
      </w:pPr>
      <w:r>
        <w:separator/>
      </w:r>
    </w:p>
  </w:footnote>
  <w:footnote w:type="continuationSeparator" w:id="0">
    <w:p w:rsidR="00803EA6" w:rsidRDefault="00803EA6" w:rsidP="006519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A2845"/>
    <w:multiLevelType w:val="multilevel"/>
    <w:tmpl w:val="D94AAA3C"/>
    <w:lvl w:ilvl="0">
      <w:start w:val="4"/>
      <w:numFmt w:val="decimal"/>
      <w:lvlText w:val="%1"/>
      <w:lvlJc w:val="left"/>
      <w:pPr>
        <w:ind w:left="600" w:hanging="600"/>
      </w:pPr>
      <w:rPr>
        <w:rFonts w:hint="default"/>
      </w:rPr>
    </w:lvl>
    <w:lvl w:ilvl="1">
      <w:start w:val="3"/>
      <w:numFmt w:val="decimal"/>
      <w:lvlText w:val="%1.%2"/>
      <w:lvlJc w:val="left"/>
      <w:pPr>
        <w:ind w:left="814" w:hanging="600"/>
      </w:pPr>
      <w:rPr>
        <w:rFonts w:hint="default"/>
      </w:rPr>
    </w:lvl>
    <w:lvl w:ilvl="2">
      <w:start w:val="2"/>
      <w:numFmt w:val="decimal"/>
      <w:lvlText w:val="%1.%2.%3"/>
      <w:lvlJc w:val="left"/>
      <w:pPr>
        <w:ind w:left="1148" w:hanging="720"/>
      </w:pPr>
      <w:rPr>
        <w:rFonts w:hint="default"/>
      </w:rPr>
    </w:lvl>
    <w:lvl w:ilvl="3">
      <w:start w:val="1"/>
      <w:numFmt w:val="decimal"/>
      <w:lvlText w:val="%1.%2.%3.%4"/>
      <w:lvlJc w:val="left"/>
      <w:pPr>
        <w:ind w:left="1362" w:hanging="720"/>
      </w:pPr>
      <w:rPr>
        <w:rFonts w:hint="default"/>
      </w:rPr>
    </w:lvl>
    <w:lvl w:ilvl="4">
      <w:start w:val="1"/>
      <w:numFmt w:val="decimal"/>
      <w:lvlText w:val="%1.%2.%3.%4.%5"/>
      <w:lvlJc w:val="left"/>
      <w:pPr>
        <w:ind w:left="1936" w:hanging="1080"/>
      </w:pPr>
      <w:rPr>
        <w:rFonts w:hint="default"/>
      </w:rPr>
    </w:lvl>
    <w:lvl w:ilvl="5">
      <w:start w:val="1"/>
      <w:numFmt w:val="decimal"/>
      <w:lvlText w:val="%1.%2.%3.%4.%5.%6"/>
      <w:lvlJc w:val="left"/>
      <w:pPr>
        <w:ind w:left="2150" w:hanging="1080"/>
      </w:pPr>
      <w:rPr>
        <w:rFonts w:hint="default"/>
      </w:rPr>
    </w:lvl>
    <w:lvl w:ilvl="6">
      <w:start w:val="1"/>
      <w:numFmt w:val="decimal"/>
      <w:lvlText w:val="%1.%2.%3.%4.%5.%6.%7"/>
      <w:lvlJc w:val="left"/>
      <w:pPr>
        <w:ind w:left="2724" w:hanging="1440"/>
      </w:pPr>
      <w:rPr>
        <w:rFonts w:hint="default"/>
      </w:rPr>
    </w:lvl>
    <w:lvl w:ilvl="7">
      <w:start w:val="1"/>
      <w:numFmt w:val="decimal"/>
      <w:lvlText w:val="%1.%2.%3.%4.%5.%6.%7.%8"/>
      <w:lvlJc w:val="left"/>
      <w:pPr>
        <w:ind w:left="2938" w:hanging="1440"/>
      </w:pPr>
      <w:rPr>
        <w:rFonts w:hint="default"/>
      </w:rPr>
    </w:lvl>
    <w:lvl w:ilvl="8">
      <w:start w:val="1"/>
      <w:numFmt w:val="decimal"/>
      <w:lvlText w:val="%1.%2.%3.%4.%5.%6.%7.%8.%9"/>
      <w:lvlJc w:val="left"/>
      <w:pPr>
        <w:ind w:left="3152" w:hanging="1440"/>
      </w:pPr>
      <w:rPr>
        <w:rFonts w:hint="default"/>
      </w:rPr>
    </w:lvl>
  </w:abstractNum>
  <w:abstractNum w:abstractNumId="1" w15:restartNumberingAfterBreak="0">
    <w:nsid w:val="01AB369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CF668FB"/>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D407E99"/>
    <w:multiLevelType w:val="multilevel"/>
    <w:tmpl w:val="5AD894DA"/>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FC23CE7"/>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1F320F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C60A82"/>
    <w:multiLevelType w:val="multilevel"/>
    <w:tmpl w:val="29920DC6"/>
    <w:lvl w:ilvl="0">
      <w:start w:val="4"/>
      <w:numFmt w:val="decimal"/>
      <w:lvlText w:val="%1"/>
      <w:lvlJc w:val="left"/>
      <w:pPr>
        <w:ind w:left="600" w:hanging="600"/>
      </w:pPr>
      <w:rPr>
        <w:rFonts w:hint="default"/>
      </w:rPr>
    </w:lvl>
    <w:lvl w:ilvl="1">
      <w:start w:val="3"/>
      <w:numFmt w:val="decimal"/>
      <w:lvlText w:val="%1.%2"/>
      <w:lvlJc w:val="left"/>
      <w:pPr>
        <w:ind w:left="814" w:hanging="600"/>
      </w:pPr>
      <w:rPr>
        <w:rFonts w:hint="default"/>
      </w:rPr>
    </w:lvl>
    <w:lvl w:ilvl="2">
      <w:start w:val="2"/>
      <w:numFmt w:val="decimal"/>
      <w:lvlText w:val="%1.%2.%3"/>
      <w:lvlJc w:val="left"/>
      <w:pPr>
        <w:ind w:left="1148" w:hanging="720"/>
      </w:pPr>
      <w:rPr>
        <w:rFonts w:hint="default"/>
      </w:rPr>
    </w:lvl>
    <w:lvl w:ilvl="3">
      <w:start w:val="2"/>
      <w:numFmt w:val="decimal"/>
      <w:lvlText w:val="%1.%2.%3.%4"/>
      <w:lvlJc w:val="left"/>
      <w:pPr>
        <w:ind w:left="1362" w:hanging="720"/>
      </w:pPr>
      <w:rPr>
        <w:rFonts w:hint="default"/>
      </w:rPr>
    </w:lvl>
    <w:lvl w:ilvl="4">
      <w:start w:val="1"/>
      <w:numFmt w:val="decimal"/>
      <w:lvlText w:val="%1.%2.%3.%4.%5"/>
      <w:lvlJc w:val="left"/>
      <w:pPr>
        <w:ind w:left="1936" w:hanging="1080"/>
      </w:pPr>
      <w:rPr>
        <w:rFonts w:hint="default"/>
      </w:rPr>
    </w:lvl>
    <w:lvl w:ilvl="5">
      <w:start w:val="1"/>
      <w:numFmt w:val="decimal"/>
      <w:lvlText w:val="%1.%2.%3.%4.%5.%6"/>
      <w:lvlJc w:val="left"/>
      <w:pPr>
        <w:ind w:left="2150" w:hanging="1080"/>
      </w:pPr>
      <w:rPr>
        <w:rFonts w:hint="default"/>
      </w:rPr>
    </w:lvl>
    <w:lvl w:ilvl="6">
      <w:start w:val="1"/>
      <w:numFmt w:val="decimal"/>
      <w:lvlText w:val="%1.%2.%3.%4.%5.%6.%7"/>
      <w:lvlJc w:val="left"/>
      <w:pPr>
        <w:ind w:left="2724" w:hanging="1440"/>
      </w:pPr>
      <w:rPr>
        <w:rFonts w:hint="default"/>
      </w:rPr>
    </w:lvl>
    <w:lvl w:ilvl="7">
      <w:start w:val="1"/>
      <w:numFmt w:val="decimal"/>
      <w:lvlText w:val="%1.%2.%3.%4.%5.%6.%7.%8"/>
      <w:lvlJc w:val="left"/>
      <w:pPr>
        <w:ind w:left="2938" w:hanging="1440"/>
      </w:pPr>
      <w:rPr>
        <w:rFonts w:hint="default"/>
      </w:rPr>
    </w:lvl>
    <w:lvl w:ilvl="8">
      <w:start w:val="1"/>
      <w:numFmt w:val="decimal"/>
      <w:lvlText w:val="%1.%2.%3.%4.%5.%6.%7.%8.%9"/>
      <w:lvlJc w:val="left"/>
      <w:pPr>
        <w:ind w:left="3152" w:hanging="1440"/>
      </w:pPr>
      <w:rPr>
        <w:rFonts w:hint="default"/>
      </w:rPr>
    </w:lvl>
  </w:abstractNum>
  <w:abstractNum w:abstractNumId="7" w15:restartNumberingAfterBreak="0">
    <w:nsid w:val="2824399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9333D4E"/>
    <w:multiLevelType w:val="multilevel"/>
    <w:tmpl w:val="29920DC6"/>
    <w:lvl w:ilvl="0">
      <w:start w:val="4"/>
      <w:numFmt w:val="decimal"/>
      <w:lvlText w:val="%1"/>
      <w:lvlJc w:val="left"/>
      <w:pPr>
        <w:ind w:left="600" w:hanging="600"/>
      </w:pPr>
      <w:rPr>
        <w:rFonts w:hint="default"/>
      </w:rPr>
    </w:lvl>
    <w:lvl w:ilvl="1">
      <w:start w:val="3"/>
      <w:numFmt w:val="decimal"/>
      <w:lvlText w:val="%1.%2"/>
      <w:lvlJc w:val="left"/>
      <w:pPr>
        <w:ind w:left="814" w:hanging="600"/>
      </w:pPr>
      <w:rPr>
        <w:rFonts w:hint="default"/>
      </w:rPr>
    </w:lvl>
    <w:lvl w:ilvl="2">
      <w:start w:val="2"/>
      <w:numFmt w:val="decimal"/>
      <w:lvlText w:val="%1.%2.%3"/>
      <w:lvlJc w:val="left"/>
      <w:pPr>
        <w:ind w:left="1148" w:hanging="720"/>
      </w:pPr>
      <w:rPr>
        <w:rFonts w:hint="default"/>
      </w:rPr>
    </w:lvl>
    <w:lvl w:ilvl="3">
      <w:start w:val="2"/>
      <w:numFmt w:val="decimal"/>
      <w:lvlText w:val="%1.%2.%3.%4"/>
      <w:lvlJc w:val="left"/>
      <w:pPr>
        <w:ind w:left="1362" w:hanging="720"/>
      </w:pPr>
      <w:rPr>
        <w:rFonts w:hint="default"/>
      </w:rPr>
    </w:lvl>
    <w:lvl w:ilvl="4">
      <w:start w:val="1"/>
      <w:numFmt w:val="decimal"/>
      <w:lvlText w:val="%1.%2.%3.%4.%5"/>
      <w:lvlJc w:val="left"/>
      <w:pPr>
        <w:ind w:left="1936" w:hanging="1080"/>
      </w:pPr>
      <w:rPr>
        <w:rFonts w:hint="default"/>
      </w:rPr>
    </w:lvl>
    <w:lvl w:ilvl="5">
      <w:start w:val="1"/>
      <w:numFmt w:val="decimal"/>
      <w:lvlText w:val="%1.%2.%3.%4.%5.%6"/>
      <w:lvlJc w:val="left"/>
      <w:pPr>
        <w:ind w:left="2150" w:hanging="1080"/>
      </w:pPr>
      <w:rPr>
        <w:rFonts w:hint="default"/>
      </w:rPr>
    </w:lvl>
    <w:lvl w:ilvl="6">
      <w:start w:val="1"/>
      <w:numFmt w:val="decimal"/>
      <w:lvlText w:val="%1.%2.%3.%4.%5.%6.%7"/>
      <w:lvlJc w:val="left"/>
      <w:pPr>
        <w:ind w:left="2724" w:hanging="1440"/>
      </w:pPr>
      <w:rPr>
        <w:rFonts w:hint="default"/>
      </w:rPr>
    </w:lvl>
    <w:lvl w:ilvl="7">
      <w:start w:val="1"/>
      <w:numFmt w:val="decimal"/>
      <w:lvlText w:val="%1.%2.%3.%4.%5.%6.%7.%8"/>
      <w:lvlJc w:val="left"/>
      <w:pPr>
        <w:ind w:left="2938" w:hanging="1440"/>
      </w:pPr>
      <w:rPr>
        <w:rFonts w:hint="default"/>
      </w:rPr>
    </w:lvl>
    <w:lvl w:ilvl="8">
      <w:start w:val="1"/>
      <w:numFmt w:val="decimal"/>
      <w:lvlText w:val="%1.%2.%3.%4.%5.%6.%7.%8.%9"/>
      <w:lvlJc w:val="left"/>
      <w:pPr>
        <w:ind w:left="3152" w:hanging="1440"/>
      </w:pPr>
      <w:rPr>
        <w:rFonts w:hint="default"/>
      </w:rPr>
    </w:lvl>
  </w:abstractNum>
  <w:abstractNum w:abstractNumId="9" w15:restartNumberingAfterBreak="0">
    <w:nsid w:val="2D6375F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2DF442F"/>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3742D52"/>
    <w:multiLevelType w:val="hybridMultilevel"/>
    <w:tmpl w:val="C83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A45ED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4A71A2B"/>
    <w:multiLevelType w:val="multilevel"/>
    <w:tmpl w:val="7DCC8AC0"/>
    <w:lvl w:ilvl="0">
      <w:start w:val="4"/>
      <w:numFmt w:val="decimal"/>
      <w:lvlText w:val="%1."/>
      <w:lvlJc w:val="left"/>
      <w:pPr>
        <w:ind w:left="360" w:hanging="360"/>
      </w:pPr>
      <w:rPr>
        <w:rFonts w:hint="default"/>
      </w:rPr>
    </w:lvl>
    <w:lvl w:ilvl="1">
      <w:start w:val="3"/>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9E5514B"/>
    <w:multiLevelType w:val="hybridMultilevel"/>
    <w:tmpl w:val="64B61E42"/>
    <w:lvl w:ilvl="0" w:tplc="D10EB5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B91D11"/>
    <w:multiLevelType w:val="multilevel"/>
    <w:tmpl w:val="792E39DE"/>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B7007D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C63741B"/>
    <w:multiLevelType w:val="multilevel"/>
    <w:tmpl w:val="03E817B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15:restartNumberingAfterBreak="0">
    <w:nsid w:val="41CE2A9F"/>
    <w:multiLevelType w:val="hybridMultilevel"/>
    <w:tmpl w:val="53126D86"/>
    <w:lvl w:ilvl="0" w:tplc="AD2E6E34">
      <w:start w:val="1"/>
      <w:numFmt w:val="decimal"/>
      <w:lvlText w:val="%1)"/>
      <w:lvlJc w:val="left"/>
      <w:pPr>
        <w:ind w:left="720" w:hanging="360"/>
      </w:pPr>
      <w:rPr>
        <w:rFonts w:eastAsiaTheme="minorEastAs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164A56"/>
    <w:multiLevelType w:val="multilevel"/>
    <w:tmpl w:val="F188A7BA"/>
    <w:lvl w:ilvl="0">
      <w:start w:val="1"/>
      <w:numFmt w:val="decimal"/>
      <w:lvlText w:val="%1."/>
      <w:lvlJc w:val="left"/>
      <w:pPr>
        <w:ind w:left="644" w:hanging="360"/>
      </w:pPr>
      <w:rPr>
        <w:rFonts w:hint="default"/>
      </w:rPr>
    </w:lvl>
    <w:lvl w:ilvl="1">
      <w:start w:val="4"/>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20" w15:restartNumberingAfterBreak="0">
    <w:nsid w:val="459F23CB"/>
    <w:multiLevelType w:val="multilevel"/>
    <w:tmpl w:val="F57091F2"/>
    <w:lvl w:ilvl="0">
      <w:start w:val="3"/>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7803C3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7B64E98"/>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A991234"/>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D0D3297"/>
    <w:multiLevelType w:val="hybridMultilevel"/>
    <w:tmpl w:val="16227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186A83"/>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5C590447"/>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F354556"/>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01377D4"/>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386475A"/>
    <w:multiLevelType w:val="multilevel"/>
    <w:tmpl w:val="EB68B992"/>
    <w:lvl w:ilvl="0">
      <w:start w:val="2"/>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44A35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C3D1FE6"/>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D44203D"/>
    <w:multiLevelType w:val="multilevel"/>
    <w:tmpl w:val="EB68B992"/>
    <w:lvl w:ilvl="0">
      <w:start w:val="2"/>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FD63CE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40D68BC"/>
    <w:multiLevelType w:val="multilevel"/>
    <w:tmpl w:val="F36C10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571539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64639AE"/>
    <w:multiLevelType w:val="hybridMultilevel"/>
    <w:tmpl w:val="27F44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D96E3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C7E3B9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E00109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9"/>
  </w:num>
  <w:num w:numId="2">
    <w:abstractNumId w:val="24"/>
  </w:num>
  <w:num w:numId="3">
    <w:abstractNumId w:val="27"/>
  </w:num>
  <w:num w:numId="4">
    <w:abstractNumId w:val="34"/>
  </w:num>
  <w:num w:numId="5">
    <w:abstractNumId w:val="4"/>
  </w:num>
  <w:num w:numId="6">
    <w:abstractNumId w:val="23"/>
  </w:num>
  <w:num w:numId="7">
    <w:abstractNumId w:val="2"/>
  </w:num>
  <w:num w:numId="8">
    <w:abstractNumId w:val="31"/>
  </w:num>
  <w:num w:numId="9">
    <w:abstractNumId w:val="17"/>
  </w:num>
  <w:num w:numId="10">
    <w:abstractNumId w:val="30"/>
  </w:num>
  <w:num w:numId="11">
    <w:abstractNumId w:val="16"/>
  </w:num>
  <w:num w:numId="12">
    <w:abstractNumId w:val="12"/>
  </w:num>
  <w:num w:numId="13">
    <w:abstractNumId w:val="8"/>
  </w:num>
  <w:num w:numId="14">
    <w:abstractNumId w:val="6"/>
  </w:num>
  <w:num w:numId="15">
    <w:abstractNumId w:val="0"/>
  </w:num>
  <w:num w:numId="16">
    <w:abstractNumId w:val="14"/>
  </w:num>
  <w:num w:numId="17">
    <w:abstractNumId w:val="18"/>
  </w:num>
  <w:num w:numId="18">
    <w:abstractNumId w:val="22"/>
  </w:num>
  <w:num w:numId="19">
    <w:abstractNumId w:val="28"/>
  </w:num>
  <w:num w:numId="20">
    <w:abstractNumId w:val="10"/>
  </w:num>
  <w:num w:numId="21">
    <w:abstractNumId w:val="26"/>
  </w:num>
  <w:num w:numId="22">
    <w:abstractNumId w:val="5"/>
  </w:num>
  <w:num w:numId="23">
    <w:abstractNumId w:val="15"/>
  </w:num>
  <w:num w:numId="24">
    <w:abstractNumId w:val="1"/>
  </w:num>
  <w:num w:numId="25">
    <w:abstractNumId w:val="7"/>
  </w:num>
  <w:num w:numId="26">
    <w:abstractNumId w:val="35"/>
  </w:num>
  <w:num w:numId="27">
    <w:abstractNumId w:val="13"/>
  </w:num>
  <w:num w:numId="28">
    <w:abstractNumId w:val="25"/>
  </w:num>
  <w:num w:numId="29">
    <w:abstractNumId w:val="21"/>
  </w:num>
  <w:num w:numId="30">
    <w:abstractNumId w:val="39"/>
  </w:num>
  <w:num w:numId="31">
    <w:abstractNumId w:val="38"/>
  </w:num>
  <w:num w:numId="32">
    <w:abstractNumId w:val="37"/>
  </w:num>
  <w:num w:numId="33">
    <w:abstractNumId w:val="36"/>
  </w:num>
  <w:num w:numId="34">
    <w:abstractNumId w:val="11"/>
  </w:num>
  <w:num w:numId="35">
    <w:abstractNumId w:val="9"/>
  </w:num>
  <w:num w:numId="36">
    <w:abstractNumId w:val="29"/>
  </w:num>
  <w:num w:numId="37">
    <w:abstractNumId w:val="3"/>
  </w:num>
  <w:num w:numId="38">
    <w:abstractNumId w:val="20"/>
  </w:num>
  <w:num w:numId="39">
    <w:abstractNumId w:val="33"/>
  </w:num>
  <w:num w:numId="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cience Total Environ &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eaxs5ffsxdzslepdevpz5fdwrvds5sxzxrx&quot;&gt;N and P&lt;record-ids&gt;&lt;item&gt;179&lt;/item&gt;&lt;item&gt;180&lt;/item&gt;&lt;item&gt;182&lt;/item&gt;&lt;item&gt;183&lt;/item&gt;&lt;item&gt;199&lt;/item&gt;&lt;item&gt;271&lt;/item&gt;&lt;item&gt;273&lt;/item&gt;&lt;item&gt;274&lt;/item&gt;&lt;item&gt;279&lt;/item&gt;&lt;item&gt;282&lt;/item&gt;&lt;item&gt;305&lt;/item&gt;&lt;item&gt;310&lt;/item&gt;&lt;item&gt;329&lt;/item&gt;&lt;item&gt;330&lt;/item&gt;&lt;item&gt;331&lt;/item&gt;&lt;item&gt;332&lt;/item&gt;&lt;item&gt;333&lt;/item&gt;&lt;item&gt;337&lt;/item&gt;&lt;item&gt;338&lt;/item&gt;&lt;item&gt;339&lt;/item&gt;&lt;item&gt;340&lt;/item&gt;&lt;item&gt;341&lt;/item&gt;&lt;item&gt;343&lt;/item&gt;&lt;item&gt;344&lt;/item&gt;&lt;item&gt;345&lt;/item&gt;&lt;item&gt;346&lt;/item&gt;&lt;item&gt;347&lt;/item&gt;&lt;item&gt;348&lt;/item&gt;&lt;item&gt;350&lt;/item&gt;&lt;item&gt;351&lt;/item&gt;&lt;item&gt;352&lt;/item&gt;&lt;item&gt;353&lt;/item&gt;&lt;item&gt;354&lt;/item&gt;&lt;/record-ids&gt;&lt;/item&gt;&lt;/Libraries&gt;"/>
  </w:docVars>
  <w:rsids>
    <w:rsidRoot w:val="00E36897"/>
    <w:rsid w:val="0000276B"/>
    <w:rsid w:val="0000678A"/>
    <w:rsid w:val="000079D8"/>
    <w:rsid w:val="00012F65"/>
    <w:rsid w:val="0001320A"/>
    <w:rsid w:val="0001347E"/>
    <w:rsid w:val="000148F0"/>
    <w:rsid w:val="00015DE3"/>
    <w:rsid w:val="0001688B"/>
    <w:rsid w:val="000172FE"/>
    <w:rsid w:val="000259B4"/>
    <w:rsid w:val="00025AA2"/>
    <w:rsid w:val="00030800"/>
    <w:rsid w:val="0003092D"/>
    <w:rsid w:val="00030CD9"/>
    <w:rsid w:val="000333FC"/>
    <w:rsid w:val="00034E72"/>
    <w:rsid w:val="000369E9"/>
    <w:rsid w:val="00041EA0"/>
    <w:rsid w:val="00042D38"/>
    <w:rsid w:val="00044EE3"/>
    <w:rsid w:val="00046B12"/>
    <w:rsid w:val="000507C4"/>
    <w:rsid w:val="00051223"/>
    <w:rsid w:val="00051972"/>
    <w:rsid w:val="00054FC4"/>
    <w:rsid w:val="00055C26"/>
    <w:rsid w:val="000606A8"/>
    <w:rsid w:val="00064558"/>
    <w:rsid w:val="00064E61"/>
    <w:rsid w:val="000670D4"/>
    <w:rsid w:val="000736A0"/>
    <w:rsid w:val="00073F40"/>
    <w:rsid w:val="00076327"/>
    <w:rsid w:val="00084FBF"/>
    <w:rsid w:val="00086274"/>
    <w:rsid w:val="000862A2"/>
    <w:rsid w:val="00093333"/>
    <w:rsid w:val="00095041"/>
    <w:rsid w:val="00095C2E"/>
    <w:rsid w:val="000A11AF"/>
    <w:rsid w:val="000A181E"/>
    <w:rsid w:val="000A3040"/>
    <w:rsid w:val="000A4F67"/>
    <w:rsid w:val="000A51B1"/>
    <w:rsid w:val="000A5747"/>
    <w:rsid w:val="000A732F"/>
    <w:rsid w:val="000B3362"/>
    <w:rsid w:val="000B7EB0"/>
    <w:rsid w:val="000C42AE"/>
    <w:rsid w:val="000C5D43"/>
    <w:rsid w:val="000D09D3"/>
    <w:rsid w:val="000D31E5"/>
    <w:rsid w:val="000E2610"/>
    <w:rsid w:val="000E3548"/>
    <w:rsid w:val="000E3706"/>
    <w:rsid w:val="000E423A"/>
    <w:rsid w:val="000F0E56"/>
    <w:rsid w:val="000F3F7E"/>
    <w:rsid w:val="0010254C"/>
    <w:rsid w:val="001049E7"/>
    <w:rsid w:val="001070F7"/>
    <w:rsid w:val="0011046A"/>
    <w:rsid w:val="00111472"/>
    <w:rsid w:val="001131B4"/>
    <w:rsid w:val="00123285"/>
    <w:rsid w:val="0012656B"/>
    <w:rsid w:val="00132623"/>
    <w:rsid w:val="00147A60"/>
    <w:rsid w:val="001502F9"/>
    <w:rsid w:val="00150BD2"/>
    <w:rsid w:val="00153051"/>
    <w:rsid w:val="00154E1A"/>
    <w:rsid w:val="001552D8"/>
    <w:rsid w:val="00156EEC"/>
    <w:rsid w:val="00161944"/>
    <w:rsid w:val="0016322F"/>
    <w:rsid w:val="001663B7"/>
    <w:rsid w:val="00166D44"/>
    <w:rsid w:val="001706FA"/>
    <w:rsid w:val="00171B05"/>
    <w:rsid w:val="00174531"/>
    <w:rsid w:val="00174745"/>
    <w:rsid w:val="0017554B"/>
    <w:rsid w:val="00180797"/>
    <w:rsid w:val="001816A8"/>
    <w:rsid w:val="001830B5"/>
    <w:rsid w:val="00184D4F"/>
    <w:rsid w:val="00184ED4"/>
    <w:rsid w:val="001857A0"/>
    <w:rsid w:val="00186A05"/>
    <w:rsid w:val="00187BAC"/>
    <w:rsid w:val="00190AB1"/>
    <w:rsid w:val="00194271"/>
    <w:rsid w:val="0019493D"/>
    <w:rsid w:val="00195CA7"/>
    <w:rsid w:val="00197C1A"/>
    <w:rsid w:val="001A0169"/>
    <w:rsid w:val="001A36B3"/>
    <w:rsid w:val="001A51B1"/>
    <w:rsid w:val="001A5FE3"/>
    <w:rsid w:val="001B3735"/>
    <w:rsid w:val="001B622B"/>
    <w:rsid w:val="001B6944"/>
    <w:rsid w:val="001B6FDE"/>
    <w:rsid w:val="001B7720"/>
    <w:rsid w:val="001C31B3"/>
    <w:rsid w:val="001C4B75"/>
    <w:rsid w:val="001C600A"/>
    <w:rsid w:val="001C7D81"/>
    <w:rsid w:val="001D0C1C"/>
    <w:rsid w:val="001D2240"/>
    <w:rsid w:val="001E1E83"/>
    <w:rsid w:val="001E6BB7"/>
    <w:rsid w:val="001E7D5B"/>
    <w:rsid w:val="001F3263"/>
    <w:rsid w:val="001F40B1"/>
    <w:rsid w:val="001F4BCE"/>
    <w:rsid w:val="0020349D"/>
    <w:rsid w:val="002058D5"/>
    <w:rsid w:val="00206B13"/>
    <w:rsid w:val="00207F5A"/>
    <w:rsid w:val="00212386"/>
    <w:rsid w:val="00220051"/>
    <w:rsid w:val="00221476"/>
    <w:rsid w:val="0022207E"/>
    <w:rsid w:val="00227D87"/>
    <w:rsid w:val="002368AD"/>
    <w:rsid w:val="00237D08"/>
    <w:rsid w:val="0024120F"/>
    <w:rsid w:val="0024320A"/>
    <w:rsid w:val="0025469F"/>
    <w:rsid w:val="00260E37"/>
    <w:rsid w:val="0026169F"/>
    <w:rsid w:val="00263C2F"/>
    <w:rsid w:val="00263C84"/>
    <w:rsid w:val="0026500F"/>
    <w:rsid w:val="002652DA"/>
    <w:rsid w:val="00265598"/>
    <w:rsid w:val="002668C9"/>
    <w:rsid w:val="00270628"/>
    <w:rsid w:val="00272F2C"/>
    <w:rsid w:val="00273C89"/>
    <w:rsid w:val="002820E6"/>
    <w:rsid w:val="0028286D"/>
    <w:rsid w:val="0028429E"/>
    <w:rsid w:val="00285364"/>
    <w:rsid w:val="00287078"/>
    <w:rsid w:val="0029124C"/>
    <w:rsid w:val="00295497"/>
    <w:rsid w:val="00296BF7"/>
    <w:rsid w:val="00296F3A"/>
    <w:rsid w:val="002A0770"/>
    <w:rsid w:val="002A3CE2"/>
    <w:rsid w:val="002A3E3C"/>
    <w:rsid w:val="002A4E2B"/>
    <w:rsid w:val="002A5589"/>
    <w:rsid w:val="002A5723"/>
    <w:rsid w:val="002A6D43"/>
    <w:rsid w:val="002A7997"/>
    <w:rsid w:val="002A7CC4"/>
    <w:rsid w:val="002B00EE"/>
    <w:rsid w:val="002B14A9"/>
    <w:rsid w:val="002B2CA7"/>
    <w:rsid w:val="002B4CFF"/>
    <w:rsid w:val="002B7C00"/>
    <w:rsid w:val="002C0539"/>
    <w:rsid w:val="002C228E"/>
    <w:rsid w:val="002C510F"/>
    <w:rsid w:val="002C73E5"/>
    <w:rsid w:val="002D2690"/>
    <w:rsid w:val="002D48FB"/>
    <w:rsid w:val="002D5B6C"/>
    <w:rsid w:val="002D62E8"/>
    <w:rsid w:val="002E3AF2"/>
    <w:rsid w:val="002E4CB2"/>
    <w:rsid w:val="002E5BA0"/>
    <w:rsid w:val="002F06BE"/>
    <w:rsid w:val="002F0899"/>
    <w:rsid w:val="002F177A"/>
    <w:rsid w:val="002F195F"/>
    <w:rsid w:val="002F205B"/>
    <w:rsid w:val="002F5944"/>
    <w:rsid w:val="0030011E"/>
    <w:rsid w:val="003016E3"/>
    <w:rsid w:val="00303FBF"/>
    <w:rsid w:val="00313117"/>
    <w:rsid w:val="00314ECD"/>
    <w:rsid w:val="00315CC1"/>
    <w:rsid w:val="00316E3E"/>
    <w:rsid w:val="00322641"/>
    <w:rsid w:val="0032376D"/>
    <w:rsid w:val="00324758"/>
    <w:rsid w:val="00326E17"/>
    <w:rsid w:val="00337E79"/>
    <w:rsid w:val="003416D6"/>
    <w:rsid w:val="00354FF3"/>
    <w:rsid w:val="00355F86"/>
    <w:rsid w:val="00360F07"/>
    <w:rsid w:val="003622DE"/>
    <w:rsid w:val="0036753B"/>
    <w:rsid w:val="003719A9"/>
    <w:rsid w:val="00371E98"/>
    <w:rsid w:val="00377ABE"/>
    <w:rsid w:val="00380482"/>
    <w:rsid w:val="003814F5"/>
    <w:rsid w:val="00381E4F"/>
    <w:rsid w:val="003844A7"/>
    <w:rsid w:val="00384C14"/>
    <w:rsid w:val="00385971"/>
    <w:rsid w:val="003860F6"/>
    <w:rsid w:val="00391CDD"/>
    <w:rsid w:val="003925E4"/>
    <w:rsid w:val="00394E6E"/>
    <w:rsid w:val="00395B16"/>
    <w:rsid w:val="003A0159"/>
    <w:rsid w:val="003A4F82"/>
    <w:rsid w:val="003A593E"/>
    <w:rsid w:val="003A71DB"/>
    <w:rsid w:val="003A79D9"/>
    <w:rsid w:val="003C0352"/>
    <w:rsid w:val="003C26D4"/>
    <w:rsid w:val="003C33B6"/>
    <w:rsid w:val="003C38C9"/>
    <w:rsid w:val="003C3A40"/>
    <w:rsid w:val="003D01B7"/>
    <w:rsid w:val="003D02DD"/>
    <w:rsid w:val="003D1A6E"/>
    <w:rsid w:val="003D530F"/>
    <w:rsid w:val="003E14B3"/>
    <w:rsid w:val="003E1F82"/>
    <w:rsid w:val="003E2C02"/>
    <w:rsid w:val="003E311C"/>
    <w:rsid w:val="003E406C"/>
    <w:rsid w:val="003E64FB"/>
    <w:rsid w:val="003F1D1C"/>
    <w:rsid w:val="003F31AE"/>
    <w:rsid w:val="003F6368"/>
    <w:rsid w:val="004009C6"/>
    <w:rsid w:val="00401F13"/>
    <w:rsid w:val="004020D7"/>
    <w:rsid w:val="0040374C"/>
    <w:rsid w:val="00405F07"/>
    <w:rsid w:val="00405F6E"/>
    <w:rsid w:val="004130B5"/>
    <w:rsid w:val="00416A75"/>
    <w:rsid w:val="00417DC2"/>
    <w:rsid w:val="004213C6"/>
    <w:rsid w:val="0042262C"/>
    <w:rsid w:val="00422848"/>
    <w:rsid w:val="0042422E"/>
    <w:rsid w:val="00424E84"/>
    <w:rsid w:val="00431215"/>
    <w:rsid w:val="00431EF5"/>
    <w:rsid w:val="00443591"/>
    <w:rsid w:val="004435B2"/>
    <w:rsid w:val="004457CF"/>
    <w:rsid w:val="00446432"/>
    <w:rsid w:val="004466DF"/>
    <w:rsid w:val="00447A7B"/>
    <w:rsid w:val="004506DF"/>
    <w:rsid w:val="0045121C"/>
    <w:rsid w:val="00451F75"/>
    <w:rsid w:val="00453FE0"/>
    <w:rsid w:val="00453FF3"/>
    <w:rsid w:val="00465450"/>
    <w:rsid w:val="00465FAA"/>
    <w:rsid w:val="004678A3"/>
    <w:rsid w:val="0047675A"/>
    <w:rsid w:val="00476AC1"/>
    <w:rsid w:val="00482137"/>
    <w:rsid w:val="00484F71"/>
    <w:rsid w:val="00485959"/>
    <w:rsid w:val="00490000"/>
    <w:rsid w:val="0049032E"/>
    <w:rsid w:val="004A10AD"/>
    <w:rsid w:val="004A571D"/>
    <w:rsid w:val="004A61D4"/>
    <w:rsid w:val="004B1308"/>
    <w:rsid w:val="004B3483"/>
    <w:rsid w:val="004B34DC"/>
    <w:rsid w:val="004B7A56"/>
    <w:rsid w:val="004C03FC"/>
    <w:rsid w:val="004C0894"/>
    <w:rsid w:val="004C2F20"/>
    <w:rsid w:val="004C4628"/>
    <w:rsid w:val="004C5044"/>
    <w:rsid w:val="004C5185"/>
    <w:rsid w:val="004C5AA0"/>
    <w:rsid w:val="004C6FC6"/>
    <w:rsid w:val="004C711B"/>
    <w:rsid w:val="004C73F1"/>
    <w:rsid w:val="004C7D66"/>
    <w:rsid w:val="004D0A20"/>
    <w:rsid w:val="004D4502"/>
    <w:rsid w:val="004D467B"/>
    <w:rsid w:val="004D51D9"/>
    <w:rsid w:val="004D6158"/>
    <w:rsid w:val="004E0221"/>
    <w:rsid w:val="004E51E6"/>
    <w:rsid w:val="004E7CEC"/>
    <w:rsid w:val="004F0398"/>
    <w:rsid w:val="004F1026"/>
    <w:rsid w:val="004F2B25"/>
    <w:rsid w:val="004F53D9"/>
    <w:rsid w:val="004F7F12"/>
    <w:rsid w:val="00500866"/>
    <w:rsid w:val="005046DA"/>
    <w:rsid w:val="00505BDF"/>
    <w:rsid w:val="00505D0B"/>
    <w:rsid w:val="0050626A"/>
    <w:rsid w:val="00511FA7"/>
    <w:rsid w:val="0051219B"/>
    <w:rsid w:val="00520D30"/>
    <w:rsid w:val="0052551B"/>
    <w:rsid w:val="00525DA0"/>
    <w:rsid w:val="00526356"/>
    <w:rsid w:val="00526DA2"/>
    <w:rsid w:val="00530E35"/>
    <w:rsid w:val="00531FC2"/>
    <w:rsid w:val="00532F02"/>
    <w:rsid w:val="00533FF1"/>
    <w:rsid w:val="00534E65"/>
    <w:rsid w:val="00535F4D"/>
    <w:rsid w:val="00542F35"/>
    <w:rsid w:val="00543116"/>
    <w:rsid w:val="00550466"/>
    <w:rsid w:val="005509C3"/>
    <w:rsid w:val="00554207"/>
    <w:rsid w:val="00570070"/>
    <w:rsid w:val="00571AD9"/>
    <w:rsid w:val="005739D1"/>
    <w:rsid w:val="005766B5"/>
    <w:rsid w:val="005769D7"/>
    <w:rsid w:val="005807C5"/>
    <w:rsid w:val="00580F80"/>
    <w:rsid w:val="0058162D"/>
    <w:rsid w:val="00581C00"/>
    <w:rsid w:val="005845DB"/>
    <w:rsid w:val="005879F6"/>
    <w:rsid w:val="005910D7"/>
    <w:rsid w:val="00591626"/>
    <w:rsid w:val="0059247F"/>
    <w:rsid w:val="005931AF"/>
    <w:rsid w:val="00594B65"/>
    <w:rsid w:val="00595106"/>
    <w:rsid w:val="0059536D"/>
    <w:rsid w:val="0059549E"/>
    <w:rsid w:val="005A11BD"/>
    <w:rsid w:val="005A5B78"/>
    <w:rsid w:val="005B10F9"/>
    <w:rsid w:val="005B3284"/>
    <w:rsid w:val="005B37BB"/>
    <w:rsid w:val="005B6A80"/>
    <w:rsid w:val="005C17CF"/>
    <w:rsid w:val="005C1D71"/>
    <w:rsid w:val="005C23BC"/>
    <w:rsid w:val="005C44D0"/>
    <w:rsid w:val="005C4657"/>
    <w:rsid w:val="005D0922"/>
    <w:rsid w:val="005D2AB0"/>
    <w:rsid w:val="005D2EE4"/>
    <w:rsid w:val="005E0D1A"/>
    <w:rsid w:val="005E3B95"/>
    <w:rsid w:val="005E3DC0"/>
    <w:rsid w:val="005E4676"/>
    <w:rsid w:val="005E4BDD"/>
    <w:rsid w:val="005E5094"/>
    <w:rsid w:val="005E7AE0"/>
    <w:rsid w:val="005E7C6D"/>
    <w:rsid w:val="005F252F"/>
    <w:rsid w:val="005F384F"/>
    <w:rsid w:val="005F78CC"/>
    <w:rsid w:val="00600B3C"/>
    <w:rsid w:val="00602FC0"/>
    <w:rsid w:val="0060496D"/>
    <w:rsid w:val="00607FF5"/>
    <w:rsid w:val="00612F2C"/>
    <w:rsid w:val="00616013"/>
    <w:rsid w:val="00617735"/>
    <w:rsid w:val="00625C42"/>
    <w:rsid w:val="00626B84"/>
    <w:rsid w:val="006309A3"/>
    <w:rsid w:val="00633DC9"/>
    <w:rsid w:val="00634103"/>
    <w:rsid w:val="006353B4"/>
    <w:rsid w:val="00636B20"/>
    <w:rsid w:val="00637767"/>
    <w:rsid w:val="006446E6"/>
    <w:rsid w:val="00650D7E"/>
    <w:rsid w:val="0065192C"/>
    <w:rsid w:val="00653837"/>
    <w:rsid w:val="00654241"/>
    <w:rsid w:val="006569DD"/>
    <w:rsid w:val="006652AC"/>
    <w:rsid w:val="00665691"/>
    <w:rsid w:val="00666080"/>
    <w:rsid w:val="006723E4"/>
    <w:rsid w:val="006766D5"/>
    <w:rsid w:val="006820DE"/>
    <w:rsid w:val="006836FF"/>
    <w:rsid w:val="00685166"/>
    <w:rsid w:val="00691D9C"/>
    <w:rsid w:val="00692EBC"/>
    <w:rsid w:val="00694ECA"/>
    <w:rsid w:val="006A1477"/>
    <w:rsid w:val="006A336F"/>
    <w:rsid w:val="006A34D2"/>
    <w:rsid w:val="006A3A81"/>
    <w:rsid w:val="006A3E7C"/>
    <w:rsid w:val="006A50EB"/>
    <w:rsid w:val="006A57F0"/>
    <w:rsid w:val="006A7203"/>
    <w:rsid w:val="006A7EA7"/>
    <w:rsid w:val="006B12CD"/>
    <w:rsid w:val="006B6EC6"/>
    <w:rsid w:val="006C2D50"/>
    <w:rsid w:val="006D40C8"/>
    <w:rsid w:val="006D4A37"/>
    <w:rsid w:val="006D4EE8"/>
    <w:rsid w:val="006D640E"/>
    <w:rsid w:val="006E1804"/>
    <w:rsid w:val="006E4EC7"/>
    <w:rsid w:val="006E4F46"/>
    <w:rsid w:val="006F142F"/>
    <w:rsid w:val="006F459B"/>
    <w:rsid w:val="006F5B16"/>
    <w:rsid w:val="006F7597"/>
    <w:rsid w:val="006F7955"/>
    <w:rsid w:val="006F7FB5"/>
    <w:rsid w:val="0070532B"/>
    <w:rsid w:val="007064DB"/>
    <w:rsid w:val="0070709B"/>
    <w:rsid w:val="00707523"/>
    <w:rsid w:val="00713C36"/>
    <w:rsid w:val="00714731"/>
    <w:rsid w:val="00714FA8"/>
    <w:rsid w:val="00715988"/>
    <w:rsid w:val="00716377"/>
    <w:rsid w:val="00720021"/>
    <w:rsid w:val="00720587"/>
    <w:rsid w:val="00721062"/>
    <w:rsid w:val="00723332"/>
    <w:rsid w:val="00723D31"/>
    <w:rsid w:val="00724A1A"/>
    <w:rsid w:val="0073118B"/>
    <w:rsid w:val="0073596B"/>
    <w:rsid w:val="00736186"/>
    <w:rsid w:val="00736481"/>
    <w:rsid w:val="0074499E"/>
    <w:rsid w:val="00747031"/>
    <w:rsid w:val="0075027B"/>
    <w:rsid w:val="00752305"/>
    <w:rsid w:val="007535BF"/>
    <w:rsid w:val="00755B35"/>
    <w:rsid w:val="00755E18"/>
    <w:rsid w:val="00756202"/>
    <w:rsid w:val="0075720F"/>
    <w:rsid w:val="00757E03"/>
    <w:rsid w:val="00763643"/>
    <w:rsid w:val="0076382C"/>
    <w:rsid w:val="00764C73"/>
    <w:rsid w:val="00765A42"/>
    <w:rsid w:val="00774C00"/>
    <w:rsid w:val="00777AC6"/>
    <w:rsid w:val="0078028D"/>
    <w:rsid w:val="007809C2"/>
    <w:rsid w:val="007836CF"/>
    <w:rsid w:val="0078798E"/>
    <w:rsid w:val="0079082A"/>
    <w:rsid w:val="00790834"/>
    <w:rsid w:val="00790AAE"/>
    <w:rsid w:val="00791682"/>
    <w:rsid w:val="00791C51"/>
    <w:rsid w:val="00792FD4"/>
    <w:rsid w:val="00794519"/>
    <w:rsid w:val="00796E6C"/>
    <w:rsid w:val="007A20D3"/>
    <w:rsid w:val="007B1B08"/>
    <w:rsid w:val="007B327B"/>
    <w:rsid w:val="007B3B25"/>
    <w:rsid w:val="007B4250"/>
    <w:rsid w:val="007B4D39"/>
    <w:rsid w:val="007B4FC2"/>
    <w:rsid w:val="007C06EB"/>
    <w:rsid w:val="007C1538"/>
    <w:rsid w:val="007D04B5"/>
    <w:rsid w:val="007D166C"/>
    <w:rsid w:val="007D2A03"/>
    <w:rsid w:val="007D3B6E"/>
    <w:rsid w:val="007D47F6"/>
    <w:rsid w:val="007D7C9B"/>
    <w:rsid w:val="007E0A7C"/>
    <w:rsid w:val="007E19B3"/>
    <w:rsid w:val="007E551C"/>
    <w:rsid w:val="007F6DF1"/>
    <w:rsid w:val="00800E36"/>
    <w:rsid w:val="008015B7"/>
    <w:rsid w:val="00803EA6"/>
    <w:rsid w:val="00810E1B"/>
    <w:rsid w:val="00816C0A"/>
    <w:rsid w:val="00817406"/>
    <w:rsid w:val="008178B6"/>
    <w:rsid w:val="00820888"/>
    <w:rsid w:val="00822CDB"/>
    <w:rsid w:val="00823862"/>
    <w:rsid w:val="00824688"/>
    <w:rsid w:val="00826F28"/>
    <w:rsid w:val="008316D8"/>
    <w:rsid w:val="00832388"/>
    <w:rsid w:val="00833B76"/>
    <w:rsid w:val="008340D7"/>
    <w:rsid w:val="00837567"/>
    <w:rsid w:val="0083791F"/>
    <w:rsid w:val="0084073E"/>
    <w:rsid w:val="008407DF"/>
    <w:rsid w:val="0084379B"/>
    <w:rsid w:val="00845347"/>
    <w:rsid w:val="00845A02"/>
    <w:rsid w:val="00846FD7"/>
    <w:rsid w:val="00855960"/>
    <w:rsid w:val="00855CC2"/>
    <w:rsid w:val="00860240"/>
    <w:rsid w:val="008606B1"/>
    <w:rsid w:val="00860B6B"/>
    <w:rsid w:val="00860D2C"/>
    <w:rsid w:val="008618B4"/>
    <w:rsid w:val="00867057"/>
    <w:rsid w:val="008678E7"/>
    <w:rsid w:val="00870CD3"/>
    <w:rsid w:val="008740CB"/>
    <w:rsid w:val="00874F56"/>
    <w:rsid w:val="00875B9D"/>
    <w:rsid w:val="00881F5A"/>
    <w:rsid w:val="00886101"/>
    <w:rsid w:val="0088740F"/>
    <w:rsid w:val="0089130C"/>
    <w:rsid w:val="00892C1D"/>
    <w:rsid w:val="0089318E"/>
    <w:rsid w:val="008945FA"/>
    <w:rsid w:val="00896CBE"/>
    <w:rsid w:val="008A02A5"/>
    <w:rsid w:val="008A11A9"/>
    <w:rsid w:val="008A15E8"/>
    <w:rsid w:val="008A4D77"/>
    <w:rsid w:val="008A6AE1"/>
    <w:rsid w:val="008B4A88"/>
    <w:rsid w:val="008C78D7"/>
    <w:rsid w:val="008D1015"/>
    <w:rsid w:val="008D36BB"/>
    <w:rsid w:val="008D4056"/>
    <w:rsid w:val="008D657A"/>
    <w:rsid w:val="008D65FA"/>
    <w:rsid w:val="008E1804"/>
    <w:rsid w:val="008E3E7C"/>
    <w:rsid w:val="008E6AAE"/>
    <w:rsid w:val="008F2F8B"/>
    <w:rsid w:val="008F3FA3"/>
    <w:rsid w:val="008F41A9"/>
    <w:rsid w:val="008F60AF"/>
    <w:rsid w:val="0090011D"/>
    <w:rsid w:val="00901332"/>
    <w:rsid w:val="00901F22"/>
    <w:rsid w:val="00903317"/>
    <w:rsid w:val="00904F2D"/>
    <w:rsid w:val="00906AC9"/>
    <w:rsid w:val="00907AD0"/>
    <w:rsid w:val="009132B2"/>
    <w:rsid w:val="00915149"/>
    <w:rsid w:val="009169F0"/>
    <w:rsid w:val="00920C1C"/>
    <w:rsid w:val="00923347"/>
    <w:rsid w:val="00924EEE"/>
    <w:rsid w:val="00924F1E"/>
    <w:rsid w:val="00925B5B"/>
    <w:rsid w:val="00934438"/>
    <w:rsid w:val="0094012D"/>
    <w:rsid w:val="00940BB7"/>
    <w:rsid w:val="00941B97"/>
    <w:rsid w:val="00950668"/>
    <w:rsid w:val="00951DC5"/>
    <w:rsid w:val="0095315C"/>
    <w:rsid w:val="009565E8"/>
    <w:rsid w:val="009678CA"/>
    <w:rsid w:val="009700A7"/>
    <w:rsid w:val="009701ED"/>
    <w:rsid w:val="00970C0C"/>
    <w:rsid w:val="00970FF8"/>
    <w:rsid w:val="009722B1"/>
    <w:rsid w:val="00973B38"/>
    <w:rsid w:val="00976611"/>
    <w:rsid w:val="00980DBC"/>
    <w:rsid w:val="0098285C"/>
    <w:rsid w:val="0099049E"/>
    <w:rsid w:val="00990FD0"/>
    <w:rsid w:val="00996C16"/>
    <w:rsid w:val="009A041B"/>
    <w:rsid w:val="009A6D2F"/>
    <w:rsid w:val="009A7626"/>
    <w:rsid w:val="009B2BBE"/>
    <w:rsid w:val="009B68E9"/>
    <w:rsid w:val="009C2F0C"/>
    <w:rsid w:val="009C60BF"/>
    <w:rsid w:val="009C65CC"/>
    <w:rsid w:val="009C74CD"/>
    <w:rsid w:val="009D075D"/>
    <w:rsid w:val="009D17E2"/>
    <w:rsid w:val="009D3B79"/>
    <w:rsid w:val="009D69FE"/>
    <w:rsid w:val="009E1C04"/>
    <w:rsid w:val="009E23F4"/>
    <w:rsid w:val="009E4C53"/>
    <w:rsid w:val="009F21A4"/>
    <w:rsid w:val="009F239A"/>
    <w:rsid w:val="009F2CF7"/>
    <w:rsid w:val="009F471F"/>
    <w:rsid w:val="009F6F21"/>
    <w:rsid w:val="009F73A2"/>
    <w:rsid w:val="009F78B9"/>
    <w:rsid w:val="00A01C78"/>
    <w:rsid w:val="00A0457E"/>
    <w:rsid w:val="00A07F32"/>
    <w:rsid w:val="00A11798"/>
    <w:rsid w:val="00A14A55"/>
    <w:rsid w:val="00A167E1"/>
    <w:rsid w:val="00A2085C"/>
    <w:rsid w:val="00A22A03"/>
    <w:rsid w:val="00A26262"/>
    <w:rsid w:val="00A3031D"/>
    <w:rsid w:val="00A3218E"/>
    <w:rsid w:val="00A32723"/>
    <w:rsid w:val="00A33D0E"/>
    <w:rsid w:val="00A357F6"/>
    <w:rsid w:val="00A36FAF"/>
    <w:rsid w:val="00A418B1"/>
    <w:rsid w:val="00A437D2"/>
    <w:rsid w:val="00A54A2E"/>
    <w:rsid w:val="00A54C3A"/>
    <w:rsid w:val="00A561B2"/>
    <w:rsid w:val="00A56433"/>
    <w:rsid w:val="00A570F9"/>
    <w:rsid w:val="00A63AD2"/>
    <w:rsid w:val="00A64076"/>
    <w:rsid w:val="00A645C6"/>
    <w:rsid w:val="00A653A0"/>
    <w:rsid w:val="00A66390"/>
    <w:rsid w:val="00A701F7"/>
    <w:rsid w:val="00A738C3"/>
    <w:rsid w:val="00A742F7"/>
    <w:rsid w:val="00A75F1D"/>
    <w:rsid w:val="00A76188"/>
    <w:rsid w:val="00A768EA"/>
    <w:rsid w:val="00A80A96"/>
    <w:rsid w:val="00A8125C"/>
    <w:rsid w:val="00A8388D"/>
    <w:rsid w:val="00A84FB7"/>
    <w:rsid w:val="00A85149"/>
    <w:rsid w:val="00A8745E"/>
    <w:rsid w:val="00A8749D"/>
    <w:rsid w:val="00A90841"/>
    <w:rsid w:val="00A9435A"/>
    <w:rsid w:val="00A95F52"/>
    <w:rsid w:val="00A96CCE"/>
    <w:rsid w:val="00AA1F84"/>
    <w:rsid w:val="00AA34CE"/>
    <w:rsid w:val="00AA6902"/>
    <w:rsid w:val="00AA7E91"/>
    <w:rsid w:val="00AB0802"/>
    <w:rsid w:val="00AB1D9C"/>
    <w:rsid w:val="00AB2726"/>
    <w:rsid w:val="00AB2F42"/>
    <w:rsid w:val="00AB3E08"/>
    <w:rsid w:val="00AB648F"/>
    <w:rsid w:val="00AB75A3"/>
    <w:rsid w:val="00AC0649"/>
    <w:rsid w:val="00AC1184"/>
    <w:rsid w:val="00AC462C"/>
    <w:rsid w:val="00AD42FD"/>
    <w:rsid w:val="00AD5893"/>
    <w:rsid w:val="00AD6241"/>
    <w:rsid w:val="00AD6497"/>
    <w:rsid w:val="00AD6F05"/>
    <w:rsid w:val="00AE0519"/>
    <w:rsid w:val="00AF196C"/>
    <w:rsid w:val="00AF1B2A"/>
    <w:rsid w:val="00AF4B60"/>
    <w:rsid w:val="00AF5A11"/>
    <w:rsid w:val="00B01F30"/>
    <w:rsid w:val="00B0398E"/>
    <w:rsid w:val="00B03DA8"/>
    <w:rsid w:val="00B06734"/>
    <w:rsid w:val="00B07C5E"/>
    <w:rsid w:val="00B10A75"/>
    <w:rsid w:val="00B10CE3"/>
    <w:rsid w:val="00B16624"/>
    <w:rsid w:val="00B16C98"/>
    <w:rsid w:val="00B16E0B"/>
    <w:rsid w:val="00B17737"/>
    <w:rsid w:val="00B17CA4"/>
    <w:rsid w:val="00B2120B"/>
    <w:rsid w:val="00B21E5C"/>
    <w:rsid w:val="00B21EB2"/>
    <w:rsid w:val="00B27943"/>
    <w:rsid w:val="00B27CF4"/>
    <w:rsid w:val="00B32CC7"/>
    <w:rsid w:val="00B34E3A"/>
    <w:rsid w:val="00B4098A"/>
    <w:rsid w:val="00B4286D"/>
    <w:rsid w:val="00B42B29"/>
    <w:rsid w:val="00B42F16"/>
    <w:rsid w:val="00B42F97"/>
    <w:rsid w:val="00B55E43"/>
    <w:rsid w:val="00B626B0"/>
    <w:rsid w:val="00B643B6"/>
    <w:rsid w:val="00B649BB"/>
    <w:rsid w:val="00B65AC8"/>
    <w:rsid w:val="00B703AB"/>
    <w:rsid w:val="00B71C0A"/>
    <w:rsid w:val="00B72765"/>
    <w:rsid w:val="00B76853"/>
    <w:rsid w:val="00B76936"/>
    <w:rsid w:val="00B8235F"/>
    <w:rsid w:val="00B85C53"/>
    <w:rsid w:val="00B8780F"/>
    <w:rsid w:val="00B90920"/>
    <w:rsid w:val="00B93A5D"/>
    <w:rsid w:val="00B95D6E"/>
    <w:rsid w:val="00B961A0"/>
    <w:rsid w:val="00BA1438"/>
    <w:rsid w:val="00BA2019"/>
    <w:rsid w:val="00BA21B1"/>
    <w:rsid w:val="00BA306A"/>
    <w:rsid w:val="00BA34F5"/>
    <w:rsid w:val="00BA72D1"/>
    <w:rsid w:val="00BB359B"/>
    <w:rsid w:val="00BB5483"/>
    <w:rsid w:val="00BB6D6C"/>
    <w:rsid w:val="00BC2259"/>
    <w:rsid w:val="00BC3EC7"/>
    <w:rsid w:val="00BC45C9"/>
    <w:rsid w:val="00BC46F7"/>
    <w:rsid w:val="00BC4F94"/>
    <w:rsid w:val="00BC51C3"/>
    <w:rsid w:val="00BC5CB3"/>
    <w:rsid w:val="00BC60B3"/>
    <w:rsid w:val="00BC61A6"/>
    <w:rsid w:val="00BC7B7C"/>
    <w:rsid w:val="00BC7E13"/>
    <w:rsid w:val="00BC7E52"/>
    <w:rsid w:val="00BD178D"/>
    <w:rsid w:val="00BD1A11"/>
    <w:rsid w:val="00BD2AE0"/>
    <w:rsid w:val="00BD2F22"/>
    <w:rsid w:val="00BD30A0"/>
    <w:rsid w:val="00BE158F"/>
    <w:rsid w:val="00BE41DB"/>
    <w:rsid w:val="00BE4E04"/>
    <w:rsid w:val="00BE7D5E"/>
    <w:rsid w:val="00BF0CCA"/>
    <w:rsid w:val="00BF4179"/>
    <w:rsid w:val="00BF4C53"/>
    <w:rsid w:val="00C015AA"/>
    <w:rsid w:val="00C0214D"/>
    <w:rsid w:val="00C0324A"/>
    <w:rsid w:val="00C051E3"/>
    <w:rsid w:val="00C0782E"/>
    <w:rsid w:val="00C07C13"/>
    <w:rsid w:val="00C12B1B"/>
    <w:rsid w:val="00C14809"/>
    <w:rsid w:val="00C1502B"/>
    <w:rsid w:val="00C15EA9"/>
    <w:rsid w:val="00C16979"/>
    <w:rsid w:val="00C226A0"/>
    <w:rsid w:val="00C231B5"/>
    <w:rsid w:val="00C26BD7"/>
    <w:rsid w:val="00C372EE"/>
    <w:rsid w:val="00C37CB5"/>
    <w:rsid w:val="00C42B8A"/>
    <w:rsid w:val="00C43926"/>
    <w:rsid w:val="00C45255"/>
    <w:rsid w:val="00C46075"/>
    <w:rsid w:val="00C50288"/>
    <w:rsid w:val="00C5049D"/>
    <w:rsid w:val="00C55D37"/>
    <w:rsid w:val="00C62C2E"/>
    <w:rsid w:val="00C67F8D"/>
    <w:rsid w:val="00C702C2"/>
    <w:rsid w:val="00C72D5C"/>
    <w:rsid w:val="00C736ED"/>
    <w:rsid w:val="00C73C18"/>
    <w:rsid w:val="00C76D1E"/>
    <w:rsid w:val="00C76EC6"/>
    <w:rsid w:val="00C76ED0"/>
    <w:rsid w:val="00C81D4E"/>
    <w:rsid w:val="00C81EA8"/>
    <w:rsid w:val="00C901D2"/>
    <w:rsid w:val="00C930D4"/>
    <w:rsid w:val="00C936D9"/>
    <w:rsid w:val="00C93AD4"/>
    <w:rsid w:val="00C97524"/>
    <w:rsid w:val="00CA459C"/>
    <w:rsid w:val="00CA76BE"/>
    <w:rsid w:val="00CB08BE"/>
    <w:rsid w:val="00CB1F4C"/>
    <w:rsid w:val="00CB2637"/>
    <w:rsid w:val="00CB2810"/>
    <w:rsid w:val="00CB3772"/>
    <w:rsid w:val="00CB3989"/>
    <w:rsid w:val="00CB46C4"/>
    <w:rsid w:val="00CB68BA"/>
    <w:rsid w:val="00CC08C6"/>
    <w:rsid w:val="00CC10A4"/>
    <w:rsid w:val="00CC1714"/>
    <w:rsid w:val="00CC21AB"/>
    <w:rsid w:val="00CC5194"/>
    <w:rsid w:val="00CD1C6B"/>
    <w:rsid w:val="00CD2259"/>
    <w:rsid w:val="00CD2CEE"/>
    <w:rsid w:val="00CD4835"/>
    <w:rsid w:val="00CD6277"/>
    <w:rsid w:val="00CE188E"/>
    <w:rsid w:val="00CE2217"/>
    <w:rsid w:val="00CE25AF"/>
    <w:rsid w:val="00CE5696"/>
    <w:rsid w:val="00CE6444"/>
    <w:rsid w:val="00CF2F11"/>
    <w:rsid w:val="00CF5858"/>
    <w:rsid w:val="00D00A9C"/>
    <w:rsid w:val="00D02B9F"/>
    <w:rsid w:val="00D04445"/>
    <w:rsid w:val="00D1336B"/>
    <w:rsid w:val="00D14299"/>
    <w:rsid w:val="00D14DC7"/>
    <w:rsid w:val="00D15E57"/>
    <w:rsid w:val="00D16D80"/>
    <w:rsid w:val="00D174F4"/>
    <w:rsid w:val="00D178B8"/>
    <w:rsid w:val="00D200F8"/>
    <w:rsid w:val="00D20AB3"/>
    <w:rsid w:val="00D21E30"/>
    <w:rsid w:val="00D225D3"/>
    <w:rsid w:val="00D22A70"/>
    <w:rsid w:val="00D2697F"/>
    <w:rsid w:val="00D30B68"/>
    <w:rsid w:val="00D31873"/>
    <w:rsid w:val="00D321E7"/>
    <w:rsid w:val="00D32D71"/>
    <w:rsid w:val="00D33800"/>
    <w:rsid w:val="00D353F0"/>
    <w:rsid w:val="00D36177"/>
    <w:rsid w:val="00D40361"/>
    <w:rsid w:val="00D41CDD"/>
    <w:rsid w:val="00D50741"/>
    <w:rsid w:val="00D514D4"/>
    <w:rsid w:val="00D525D4"/>
    <w:rsid w:val="00D52C6B"/>
    <w:rsid w:val="00D538D7"/>
    <w:rsid w:val="00D55972"/>
    <w:rsid w:val="00D57256"/>
    <w:rsid w:val="00D57606"/>
    <w:rsid w:val="00D57D1C"/>
    <w:rsid w:val="00D620BC"/>
    <w:rsid w:val="00D66CE7"/>
    <w:rsid w:val="00D7085C"/>
    <w:rsid w:val="00D721FA"/>
    <w:rsid w:val="00D72499"/>
    <w:rsid w:val="00D80DE0"/>
    <w:rsid w:val="00D82881"/>
    <w:rsid w:val="00D853F2"/>
    <w:rsid w:val="00D90363"/>
    <w:rsid w:val="00DA0E88"/>
    <w:rsid w:val="00DA127D"/>
    <w:rsid w:val="00DA2C96"/>
    <w:rsid w:val="00DB1335"/>
    <w:rsid w:val="00DB18E5"/>
    <w:rsid w:val="00DB376D"/>
    <w:rsid w:val="00DB6463"/>
    <w:rsid w:val="00DC1417"/>
    <w:rsid w:val="00DC3981"/>
    <w:rsid w:val="00DC5DD3"/>
    <w:rsid w:val="00DC60F6"/>
    <w:rsid w:val="00DD1889"/>
    <w:rsid w:val="00DD330A"/>
    <w:rsid w:val="00DD5D86"/>
    <w:rsid w:val="00DE1CE8"/>
    <w:rsid w:val="00DE1DFC"/>
    <w:rsid w:val="00DE3408"/>
    <w:rsid w:val="00DE34F0"/>
    <w:rsid w:val="00DE71B9"/>
    <w:rsid w:val="00DF3C0D"/>
    <w:rsid w:val="00E00CA5"/>
    <w:rsid w:val="00E04A1C"/>
    <w:rsid w:val="00E067E7"/>
    <w:rsid w:val="00E11182"/>
    <w:rsid w:val="00E12A0C"/>
    <w:rsid w:val="00E1343C"/>
    <w:rsid w:val="00E13964"/>
    <w:rsid w:val="00E2139E"/>
    <w:rsid w:val="00E25975"/>
    <w:rsid w:val="00E26F32"/>
    <w:rsid w:val="00E32556"/>
    <w:rsid w:val="00E36897"/>
    <w:rsid w:val="00E374FA"/>
    <w:rsid w:val="00E41204"/>
    <w:rsid w:val="00E43435"/>
    <w:rsid w:val="00E450A6"/>
    <w:rsid w:val="00E45642"/>
    <w:rsid w:val="00E45C7D"/>
    <w:rsid w:val="00E50A49"/>
    <w:rsid w:val="00E51715"/>
    <w:rsid w:val="00E55F57"/>
    <w:rsid w:val="00E560A2"/>
    <w:rsid w:val="00E56707"/>
    <w:rsid w:val="00E57C20"/>
    <w:rsid w:val="00E57F99"/>
    <w:rsid w:val="00E6429E"/>
    <w:rsid w:val="00E64DD3"/>
    <w:rsid w:val="00E657C3"/>
    <w:rsid w:val="00E6788A"/>
    <w:rsid w:val="00E767F3"/>
    <w:rsid w:val="00E82B42"/>
    <w:rsid w:val="00E84079"/>
    <w:rsid w:val="00E84FFA"/>
    <w:rsid w:val="00E864B0"/>
    <w:rsid w:val="00E948BE"/>
    <w:rsid w:val="00E97652"/>
    <w:rsid w:val="00EA163E"/>
    <w:rsid w:val="00EA6928"/>
    <w:rsid w:val="00EB1941"/>
    <w:rsid w:val="00EC1235"/>
    <w:rsid w:val="00ED3809"/>
    <w:rsid w:val="00ED4B2C"/>
    <w:rsid w:val="00ED4F36"/>
    <w:rsid w:val="00ED6FDB"/>
    <w:rsid w:val="00EE03F7"/>
    <w:rsid w:val="00EE1CCB"/>
    <w:rsid w:val="00EE2F76"/>
    <w:rsid w:val="00EE51D4"/>
    <w:rsid w:val="00EF148E"/>
    <w:rsid w:val="00EF15D9"/>
    <w:rsid w:val="00EF2CF2"/>
    <w:rsid w:val="00EF6607"/>
    <w:rsid w:val="00EF73D6"/>
    <w:rsid w:val="00F014F9"/>
    <w:rsid w:val="00F017E7"/>
    <w:rsid w:val="00F0440A"/>
    <w:rsid w:val="00F05BD8"/>
    <w:rsid w:val="00F06183"/>
    <w:rsid w:val="00F17760"/>
    <w:rsid w:val="00F17E8E"/>
    <w:rsid w:val="00F203B4"/>
    <w:rsid w:val="00F25754"/>
    <w:rsid w:val="00F26DD3"/>
    <w:rsid w:val="00F40754"/>
    <w:rsid w:val="00F4619A"/>
    <w:rsid w:val="00F519D4"/>
    <w:rsid w:val="00F53607"/>
    <w:rsid w:val="00F56B5E"/>
    <w:rsid w:val="00F57D7E"/>
    <w:rsid w:val="00F603F4"/>
    <w:rsid w:val="00F60443"/>
    <w:rsid w:val="00F61D7E"/>
    <w:rsid w:val="00F64258"/>
    <w:rsid w:val="00F65B4D"/>
    <w:rsid w:val="00F70DAB"/>
    <w:rsid w:val="00F7149C"/>
    <w:rsid w:val="00F72BD4"/>
    <w:rsid w:val="00F730A3"/>
    <w:rsid w:val="00F7600F"/>
    <w:rsid w:val="00F803E1"/>
    <w:rsid w:val="00F80E41"/>
    <w:rsid w:val="00F810EE"/>
    <w:rsid w:val="00F83679"/>
    <w:rsid w:val="00F8523C"/>
    <w:rsid w:val="00F85CDF"/>
    <w:rsid w:val="00F90EC1"/>
    <w:rsid w:val="00F92644"/>
    <w:rsid w:val="00F95079"/>
    <w:rsid w:val="00F96AAE"/>
    <w:rsid w:val="00FA00C2"/>
    <w:rsid w:val="00FA0A26"/>
    <w:rsid w:val="00FA515C"/>
    <w:rsid w:val="00FA5861"/>
    <w:rsid w:val="00FA798E"/>
    <w:rsid w:val="00FB01CF"/>
    <w:rsid w:val="00FB0A8C"/>
    <w:rsid w:val="00FB1B1F"/>
    <w:rsid w:val="00FB3075"/>
    <w:rsid w:val="00FB330E"/>
    <w:rsid w:val="00FB3A54"/>
    <w:rsid w:val="00FB4944"/>
    <w:rsid w:val="00FB546E"/>
    <w:rsid w:val="00FB59C9"/>
    <w:rsid w:val="00FB63C4"/>
    <w:rsid w:val="00FC22B4"/>
    <w:rsid w:val="00FC3EEC"/>
    <w:rsid w:val="00FC78D8"/>
    <w:rsid w:val="00FD2FCE"/>
    <w:rsid w:val="00FD64B7"/>
    <w:rsid w:val="00FD77E8"/>
    <w:rsid w:val="00FE0D26"/>
    <w:rsid w:val="00FE1090"/>
    <w:rsid w:val="00FE49A4"/>
    <w:rsid w:val="00FE5504"/>
    <w:rsid w:val="00FE5BD1"/>
    <w:rsid w:val="00FE5FC5"/>
    <w:rsid w:val="00FE75E0"/>
    <w:rsid w:val="00FF1A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D60827-9185-412A-8BAA-F6CEDC9CB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720F"/>
    <w:pPr>
      <w:spacing w:before="100" w:beforeAutospacing="1" w:after="100" w:afterAutospacing="1"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AC0649"/>
    <w:pPr>
      <w:ind w:left="720"/>
      <w:contextualSpacing/>
    </w:pPr>
  </w:style>
  <w:style w:type="paragraph" w:customStyle="1" w:styleId="EndNoteBibliographyTitle">
    <w:name w:val="EndNote Bibliography Title"/>
    <w:basedOn w:val="Normal"/>
    <w:link w:val="EndNoteBibliographyTitleChar"/>
    <w:rsid w:val="00E57C20"/>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E57C20"/>
    <w:rPr>
      <w:noProof/>
      <w:sz w:val="22"/>
      <w:szCs w:val="22"/>
      <w:lang w:val="en-US" w:eastAsia="en-US"/>
    </w:rPr>
  </w:style>
  <w:style w:type="paragraph" w:customStyle="1" w:styleId="EndNoteBibliography">
    <w:name w:val="EndNote Bibliography"/>
    <w:basedOn w:val="Normal"/>
    <w:link w:val="EndNoteBibliographyChar"/>
    <w:rsid w:val="00E57C20"/>
    <w:pPr>
      <w:spacing w:line="240" w:lineRule="auto"/>
    </w:pPr>
    <w:rPr>
      <w:noProof/>
      <w:lang w:val="en-US"/>
    </w:rPr>
  </w:style>
  <w:style w:type="character" w:customStyle="1" w:styleId="EndNoteBibliographyChar">
    <w:name w:val="EndNote Bibliography Char"/>
    <w:basedOn w:val="DefaultParagraphFont"/>
    <w:link w:val="EndNoteBibliography"/>
    <w:rsid w:val="00E57C20"/>
    <w:rPr>
      <w:noProof/>
      <w:sz w:val="22"/>
      <w:szCs w:val="22"/>
      <w:lang w:val="en-US" w:eastAsia="en-US"/>
    </w:rPr>
  </w:style>
  <w:style w:type="character" w:styleId="CommentReference">
    <w:name w:val="annotation reference"/>
    <w:basedOn w:val="DefaultParagraphFont"/>
    <w:uiPriority w:val="99"/>
    <w:semiHidden/>
    <w:unhideWhenUsed/>
    <w:rsid w:val="00BA2019"/>
    <w:rPr>
      <w:sz w:val="16"/>
      <w:szCs w:val="16"/>
    </w:rPr>
  </w:style>
  <w:style w:type="paragraph" w:styleId="CommentText">
    <w:name w:val="annotation text"/>
    <w:basedOn w:val="Normal"/>
    <w:link w:val="CommentTextChar"/>
    <w:uiPriority w:val="99"/>
    <w:semiHidden/>
    <w:unhideWhenUsed/>
    <w:rsid w:val="00BA2019"/>
    <w:pPr>
      <w:spacing w:line="240" w:lineRule="auto"/>
    </w:pPr>
    <w:rPr>
      <w:sz w:val="20"/>
      <w:szCs w:val="20"/>
    </w:rPr>
  </w:style>
  <w:style w:type="character" w:customStyle="1" w:styleId="CommentTextChar">
    <w:name w:val="Comment Text Char"/>
    <w:basedOn w:val="DefaultParagraphFont"/>
    <w:link w:val="CommentText"/>
    <w:uiPriority w:val="99"/>
    <w:semiHidden/>
    <w:rsid w:val="00BA2019"/>
    <w:rPr>
      <w:lang w:eastAsia="en-US"/>
    </w:rPr>
  </w:style>
  <w:style w:type="paragraph" w:styleId="CommentSubject">
    <w:name w:val="annotation subject"/>
    <w:basedOn w:val="CommentText"/>
    <w:next w:val="CommentText"/>
    <w:link w:val="CommentSubjectChar"/>
    <w:uiPriority w:val="99"/>
    <w:semiHidden/>
    <w:unhideWhenUsed/>
    <w:rsid w:val="00BA2019"/>
    <w:rPr>
      <w:b/>
      <w:bCs/>
    </w:rPr>
  </w:style>
  <w:style w:type="character" w:customStyle="1" w:styleId="CommentSubjectChar">
    <w:name w:val="Comment Subject Char"/>
    <w:basedOn w:val="CommentTextChar"/>
    <w:link w:val="CommentSubject"/>
    <w:uiPriority w:val="99"/>
    <w:semiHidden/>
    <w:rsid w:val="00BA2019"/>
    <w:rPr>
      <w:b/>
      <w:bCs/>
      <w:lang w:eastAsia="en-US"/>
    </w:rPr>
  </w:style>
  <w:style w:type="paragraph" w:styleId="BalloonText">
    <w:name w:val="Balloon Text"/>
    <w:basedOn w:val="Normal"/>
    <w:link w:val="BalloonTextChar"/>
    <w:uiPriority w:val="99"/>
    <w:semiHidden/>
    <w:unhideWhenUsed/>
    <w:rsid w:val="00BA20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2019"/>
    <w:rPr>
      <w:rFonts w:ascii="Segoe UI" w:hAnsi="Segoe UI" w:cs="Segoe UI"/>
      <w:sz w:val="18"/>
      <w:szCs w:val="18"/>
      <w:lang w:eastAsia="en-US"/>
    </w:rPr>
  </w:style>
  <w:style w:type="character" w:styleId="LineNumber">
    <w:name w:val="line number"/>
    <w:basedOn w:val="DefaultParagraphFont"/>
    <w:uiPriority w:val="99"/>
    <w:semiHidden/>
    <w:unhideWhenUsed/>
    <w:rsid w:val="0065192C"/>
  </w:style>
  <w:style w:type="paragraph" w:styleId="Header">
    <w:name w:val="header"/>
    <w:basedOn w:val="Normal"/>
    <w:link w:val="HeaderChar"/>
    <w:uiPriority w:val="99"/>
    <w:unhideWhenUsed/>
    <w:rsid w:val="006519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192C"/>
    <w:rPr>
      <w:sz w:val="22"/>
      <w:szCs w:val="22"/>
      <w:lang w:eastAsia="en-US"/>
    </w:rPr>
  </w:style>
  <w:style w:type="paragraph" w:styleId="Footer">
    <w:name w:val="footer"/>
    <w:basedOn w:val="Normal"/>
    <w:link w:val="FooterChar"/>
    <w:uiPriority w:val="99"/>
    <w:unhideWhenUsed/>
    <w:rsid w:val="006519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192C"/>
    <w:rPr>
      <w:sz w:val="22"/>
      <w:szCs w:val="22"/>
      <w:lang w:eastAsia="en-US"/>
    </w:rPr>
  </w:style>
  <w:style w:type="character" w:styleId="Hyperlink">
    <w:name w:val="Hyperlink"/>
    <w:basedOn w:val="DefaultParagraphFont"/>
    <w:uiPriority w:val="99"/>
    <w:unhideWhenUsed/>
    <w:rsid w:val="00BA30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42871">
      <w:bodyDiv w:val="1"/>
      <w:marLeft w:val="0"/>
      <w:marRight w:val="0"/>
      <w:marTop w:val="0"/>
      <w:marBottom w:val="0"/>
      <w:divBdr>
        <w:top w:val="none" w:sz="0" w:space="0" w:color="auto"/>
        <w:left w:val="none" w:sz="0" w:space="0" w:color="auto"/>
        <w:bottom w:val="none" w:sz="0" w:space="0" w:color="auto"/>
        <w:right w:val="none" w:sz="0" w:space="0" w:color="auto"/>
      </w:divBdr>
    </w:div>
    <w:div w:id="693993223">
      <w:bodyDiv w:val="1"/>
      <w:marLeft w:val="0"/>
      <w:marRight w:val="0"/>
      <w:marTop w:val="0"/>
      <w:marBottom w:val="0"/>
      <w:divBdr>
        <w:top w:val="none" w:sz="0" w:space="0" w:color="auto"/>
        <w:left w:val="none" w:sz="0" w:space="0" w:color="auto"/>
        <w:bottom w:val="none" w:sz="0" w:space="0" w:color="auto"/>
        <w:right w:val="none" w:sz="0" w:space="0" w:color="auto"/>
      </w:divBdr>
    </w:div>
    <w:div w:id="1779716266">
      <w:bodyDiv w:val="1"/>
      <w:marLeft w:val="0"/>
      <w:marRight w:val="0"/>
      <w:marTop w:val="0"/>
      <w:marBottom w:val="0"/>
      <w:divBdr>
        <w:top w:val="none" w:sz="0" w:space="0" w:color="auto"/>
        <w:left w:val="none" w:sz="0" w:space="0" w:color="auto"/>
        <w:bottom w:val="none" w:sz="0" w:space="0" w:color="auto"/>
        <w:right w:val="none" w:sz="0" w:space="0" w:color="auto"/>
      </w:divBdr>
    </w:div>
    <w:div w:id="1796831830">
      <w:bodyDiv w:val="1"/>
      <w:marLeft w:val="0"/>
      <w:marRight w:val="0"/>
      <w:marTop w:val="0"/>
      <w:marBottom w:val="0"/>
      <w:divBdr>
        <w:top w:val="none" w:sz="0" w:space="0" w:color="auto"/>
        <w:left w:val="none" w:sz="0" w:space="0" w:color="auto"/>
        <w:bottom w:val="none" w:sz="0" w:space="0" w:color="auto"/>
        <w:right w:val="none" w:sz="0" w:space="0" w:color="auto"/>
      </w:divBdr>
    </w:div>
    <w:div w:id="1891184640">
      <w:bodyDiv w:val="1"/>
      <w:marLeft w:val="0"/>
      <w:marRight w:val="0"/>
      <w:marTop w:val="0"/>
      <w:marBottom w:val="0"/>
      <w:divBdr>
        <w:top w:val="none" w:sz="0" w:space="0" w:color="auto"/>
        <w:left w:val="none" w:sz="0" w:space="0" w:color="auto"/>
        <w:bottom w:val="none" w:sz="0" w:space="0" w:color="auto"/>
        <w:right w:val="none" w:sz="0" w:space="0" w:color="auto"/>
      </w:divBdr>
    </w:div>
    <w:div w:id="210417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utram@uea.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D67FD-E78C-4101-8A01-2894D908A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4D02E654.dotm</Template>
  <TotalTime>173</TotalTime>
  <Pages>18</Pages>
  <Words>14831</Words>
  <Characters>84538</Characters>
  <Application>Microsoft Office Word</Application>
  <DocSecurity>0</DocSecurity>
  <Lines>704</Lines>
  <Paragraphs>198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99171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Faye Outram (ENV)</dc:creator>
  <cp:lastModifiedBy>Faye Outram (ENV)</cp:lastModifiedBy>
  <cp:revision>32</cp:revision>
  <cp:lastPrinted>2015-09-23T12:58:00Z</cp:lastPrinted>
  <dcterms:created xsi:type="dcterms:W3CDTF">2015-12-02T12:15:00Z</dcterms:created>
  <dcterms:modified xsi:type="dcterms:W3CDTF">2015-12-04T13:04:00Z</dcterms:modified>
</cp:coreProperties>
</file>