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C8B" w:rsidRPr="00D82E89" w:rsidRDefault="000F3A41" w:rsidP="004C531E">
      <w:pPr>
        <w:pStyle w:val="RSCM01ReceivedAccepted"/>
      </w:pPr>
      <w:r w:rsidRPr="00D82E89">
        <mc:AlternateContent>
          <mc:Choice Requires="wps">
            <w:drawing>
              <wp:anchor distT="180340" distB="0" distL="114300" distR="114300" simplePos="0" relativeHeight="251662336" behindDoc="1" locked="1" layoutInCell="0" allowOverlap="0" wp14:anchorId="16AD7FF6" wp14:editId="1912AF4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126027" w:rsidRPr="00C405FD" w:rsidRDefault="00AA7351" w:rsidP="00AA7351">
                            <w:pPr>
                              <w:pStyle w:val="RSCF01FootnoteAuthorAddress"/>
                            </w:pPr>
                            <w:r w:rsidRPr="00AA7351">
                              <w:t>School of Chemistry, University of East Anglia, Norwich Research Park, Norwich. NR4 7TJ, UK. E-mail: andrew.mayes@uea.ac.uk</w:t>
                            </w:r>
                          </w:p>
                          <w:p w:rsidR="00126027" w:rsidRPr="00C405FD" w:rsidRDefault="00AA7351" w:rsidP="00AA7351">
                            <w:pPr>
                              <w:pStyle w:val="RSCF01FootnoteAuthorAddress"/>
                            </w:pPr>
                            <w:r w:rsidRPr="00AA7351">
                              <w:t>Department of Chemistry, University College London, 20 Gordon Street, London. WC1H 0AJ, UK.</w:t>
                            </w:r>
                          </w:p>
                          <w:p w:rsidR="000D6963" w:rsidRDefault="00AA7351" w:rsidP="00AA7351">
                            <w:pPr>
                              <w:pStyle w:val="RSCF01FootnoteAuthorAddress"/>
                            </w:pPr>
                            <w:r w:rsidRPr="00AA7351">
                              <w:t xml:space="preserve">UCL Healthcare </w:t>
                            </w:r>
                            <w:proofErr w:type="spellStart"/>
                            <w:r w:rsidRPr="00AA7351">
                              <w:t>Biomagnetics</w:t>
                            </w:r>
                            <w:proofErr w:type="spellEnd"/>
                            <w:r w:rsidRPr="00AA7351">
                              <w:t xml:space="preserve"> Laboratories, Royal Institution of Great Britain, 21 Albemarle Street, London, W1S 4BS, UK.</w:t>
                            </w:r>
                          </w:p>
                          <w:p w:rsidR="00AA7351" w:rsidRDefault="00AA7351" w:rsidP="00AA7351">
                            <w:pPr>
                              <w:pStyle w:val="RSCF01FootnoteAuthorAddress"/>
                            </w:pPr>
                            <w:r w:rsidRPr="00AA7351">
                              <w:t xml:space="preserve">Institute of Food Research, Norwich Research Park, </w:t>
                            </w:r>
                            <w:proofErr w:type="spellStart"/>
                            <w:r w:rsidRPr="00AA7351">
                              <w:t>Colney</w:t>
                            </w:r>
                            <w:proofErr w:type="spellEnd"/>
                            <w:r w:rsidRPr="00AA7351">
                              <w:t>, Norwich, NR4 7UA, UK.</w:t>
                            </w:r>
                          </w:p>
                          <w:p w:rsidR="00AA7351" w:rsidRDefault="00AA7351" w:rsidP="00AA7351">
                            <w:pPr>
                              <w:pStyle w:val="RSCF01FootnoteAuthorAddress"/>
                            </w:pPr>
                            <w:r w:rsidRPr="00AA7351">
                              <w:t>School of Pharmacy, University of East Anglia, Norwich Research Park, Norwich. NR4 7TJ, UK.</w:t>
                            </w:r>
                          </w:p>
                          <w:p w:rsidR="00476480" w:rsidRDefault="00476480" w:rsidP="00476480">
                            <w:pPr>
                              <w:pStyle w:val="RSCF01FootnoteAuthorAddress"/>
                            </w:pPr>
                            <w:r>
                              <w:t>School Of Fundamental Science</w:t>
                            </w:r>
                            <w:r>
                              <w:rPr>
                                <w:rFonts w:ascii="Segoe UI" w:hAnsi="Segoe UI" w:cs="Segoe UI"/>
                                <w:color w:val="212121"/>
                                <w:sz w:val="20"/>
                                <w:szCs w:val="20"/>
                              </w:rPr>
                              <w:t xml:space="preserve">, </w:t>
                            </w:r>
                            <w:proofErr w:type="spellStart"/>
                            <w:r>
                              <w:t>Universiti</w:t>
                            </w:r>
                            <w:proofErr w:type="spellEnd"/>
                            <w:r>
                              <w:t xml:space="preserve"> Malaysia Terengganu, 21030 Kuala </w:t>
                            </w:r>
                            <w:proofErr w:type="spellStart"/>
                            <w:r>
                              <w:t>Terengganu</w:t>
                            </w:r>
                            <w:proofErr w:type="gramStart"/>
                            <w:r w:rsidRPr="00476480">
                              <w:t>,</w:t>
                            </w:r>
                            <w:r>
                              <w:t>Terengganu</w:t>
                            </w:r>
                            <w:proofErr w:type="spellEnd"/>
                            <w:proofErr w:type="gramEnd"/>
                            <w:r>
                              <w:t xml:space="preserve"> </w:t>
                            </w:r>
                            <w:proofErr w:type="spellStart"/>
                            <w:r>
                              <w:t>Darul</w:t>
                            </w:r>
                            <w:proofErr w:type="spellEnd"/>
                            <w:r>
                              <w:t xml:space="preserve"> Iman, Malaysia.</w:t>
                            </w:r>
                          </w:p>
                          <w:p w:rsidR="00476480" w:rsidRPr="00C405FD" w:rsidRDefault="00476480" w:rsidP="00476480">
                            <w:pPr>
                              <w:pStyle w:val="RSCF01FootnoteAuthorAddress"/>
                              <w:numPr>
                                <w:ilvl w:val="0"/>
                                <w:numId w:val="0"/>
                              </w:numPr>
                              <w:ind w:left="85"/>
                            </w:pPr>
                          </w:p>
                          <w:p w:rsidR="00AA7351" w:rsidRDefault="00126027" w:rsidP="00241ACD">
                            <w:pPr>
                              <w:pStyle w:val="RSCF02FootnotestoTitleAuthors"/>
                            </w:pPr>
                            <w:r w:rsidRPr="00241ACD">
                              <w:t xml:space="preserve">† </w:t>
                            </w:r>
                            <w:r w:rsidR="00AA7351" w:rsidRPr="00AA7351">
                              <w:t xml:space="preserve">This paper is dedicated to the memory of </w:t>
                            </w:r>
                            <w:proofErr w:type="spellStart"/>
                            <w:r w:rsidR="00AA7351" w:rsidRPr="00AA7351">
                              <w:t>Dr.</w:t>
                            </w:r>
                            <w:proofErr w:type="spellEnd"/>
                            <w:r w:rsidR="00AA7351" w:rsidRPr="00AA7351">
                              <w:t xml:space="preserve"> Brian Philip Hills.</w:t>
                            </w:r>
                          </w:p>
                          <w:p w:rsidR="00C405FD" w:rsidRPr="00241ACD" w:rsidRDefault="008C682F" w:rsidP="00241ACD">
                            <w:pPr>
                              <w:pStyle w:val="RSCF02FootnotestoTitleAuthors"/>
                            </w:pPr>
                            <w:r w:rsidRPr="00241ACD">
                              <w:t xml:space="preserve">Electronic Supplementary Information (ESI) available: </w:t>
                            </w:r>
                            <w:r w:rsidR="004950BC">
                              <w:t>Details of coating composition, drug release and experimental setup are included</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126027" w:rsidRPr="00C405FD" w:rsidRDefault="00AA7351" w:rsidP="00AA7351">
                      <w:pPr>
                        <w:pStyle w:val="RSCF01FootnoteAuthorAddress"/>
                      </w:pPr>
                      <w:r w:rsidRPr="00AA7351">
                        <w:t>School of Chemistry, University of East Anglia, Norwich Research Park, Norwich. NR4 7TJ, UK. E-mail: andrew.mayes@uea.ac.uk</w:t>
                      </w:r>
                    </w:p>
                    <w:p w:rsidR="00126027" w:rsidRPr="00C405FD" w:rsidRDefault="00AA7351" w:rsidP="00AA7351">
                      <w:pPr>
                        <w:pStyle w:val="RSCF01FootnoteAuthorAddress"/>
                      </w:pPr>
                      <w:r w:rsidRPr="00AA7351">
                        <w:t>Department of Chemistry, University College London, 20 Gordon Street, London. WC1H 0AJ, UK.</w:t>
                      </w:r>
                    </w:p>
                    <w:p w:rsidR="000D6963" w:rsidRDefault="00AA7351" w:rsidP="00AA7351">
                      <w:pPr>
                        <w:pStyle w:val="RSCF01FootnoteAuthorAddress"/>
                      </w:pPr>
                      <w:r w:rsidRPr="00AA7351">
                        <w:t xml:space="preserve">UCL Healthcare </w:t>
                      </w:r>
                      <w:proofErr w:type="spellStart"/>
                      <w:r w:rsidRPr="00AA7351">
                        <w:t>Biomagnetics</w:t>
                      </w:r>
                      <w:proofErr w:type="spellEnd"/>
                      <w:r w:rsidRPr="00AA7351">
                        <w:t xml:space="preserve"> Laboratories, Royal Institution of Great Britain, 21 Albemarle Street, London, W1S 4BS, UK.</w:t>
                      </w:r>
                    </w:p>
                    <w:p w:rsidR="00AA7351" w:rsidRDefault="00AA7351" w:rsidP="00AA7351">
                      <w:pPr>
                        <w:pStyle w:val="RSCF01FootnoteAuthorAddress"/>
                      </w:pPr>
                      <w:r w:rsidRPr="00AA7351">
                        <w:t xml:space="preserve">Institute of Food Research, Norwich Research Park, </w:t>
                      </w:r>
                      <w:proofErr w:type="spellStart"/>
                      <w:r w:rsidRPr="00AA7351">
                        <w:t>Colney</w:t>
                      </w:r>
                      <w:proofErr w:type="spellEnd"/>
                      <w:r w:rsidRPr="00AA7351">
                        <w:t>, Norwich, NR4 7UA, UK.</w:t>
                      </w:r>
                    </w:p>
                    <w:p w:rsidR="00AA7351" w:rsidRDefault="00AA7351" w:rsidP="00AA7351">
                      <w:pPr>
                        <w:pStyle w:val="RSCF01FootnoteAuthorAddress"/>
                      </w:pPr>
                      <w:r w:rsidRPr="00AA7351">
                        <w:t>School of Pharmacy, University of East Anglia, Norwich Research Park, Norwich. NR4 7TJ, UK.</w:t>
                      </w:r>
                    </w:p>
                    <w:p w:rsidR="00476480" w:rsidRDefault="00476480" w:rsidP="00476480">
                      <w:pPr>
                        <w:pStyle w:val="RSCF01FootnoteAuthorAddress"/>
                      </w:pPr>
                      <w:r>
                        <w:t>School Of Fundamental Science</w:t>
                      </w:r>
                      <w:r>
                        <w:rPr>
                          <w:rFonts w:ascii="Segoe UI" w:hAnsi="Segoe UI" w:cs="Segoe UI"/>
                          <w:color w:val="212121"/>
                          <w:sz w:val="20"/>
                          <w:szCs w:val="20"/>
                        </w:rPr>
                        <w:t xml:space="preserve">, </w:t>
                      </w:r>
                      <w:proofErr w:type="spellStart"/>
                      <w:r>
                        <w:t>Universiti</w:t>
                      </w:r>
                      <w:proofErr w:type="spellEnd"/>
                      <w:r>
                        <w:t xml:space="preserve"> Malaysia Terengganu, 21030 Kuala </w:t>
                      </w:r>
                      <w:proofErr w:type="spellStart"/>
                      <w:r>
                        <w:t>Terengganu</w:t>
                      </w:r>
                      <w:proofErr w:type="gramStart"/>
                      <w:r w:rsidRPr="00476480">
                        <w:t>,</w:t>
                      </w:r>
                      <w:r>
                        <w:t>Terengganu</w:t>
                      </w:r>
                      <w:proofErr w:type="spellEnd"/>
                      <w:proofErr w:type="gramEnd"/>
                      <w:r>
                        <w:t xml:space="preserve"> </w:t>
                      </w:r>
                      <w:proofErr w:type="spellStart"/>
                      <w:r>
                        <w:t>Darul</w:t>
                      </w:r>
                      <w:proofErr w:type="spellEnd"/>
                      <w:r>
                        <w:t xml:space="preserve"> Iman, Malaysia.</w:t>
                      </w:r>
                    </w:p>
                    <w:p w:rsidR="00476480" w:rsidRPr="00C405FD" w:rsidRDefault="00476480" w:rsidP="00476480">
                      <w:pPr>
                        <w:pStyle w:val="RSCF01FootnoteAuthorAddress"/>
                        <w:numPr>
                          <w:ilvl w:val="0"/>
                          <w:numId w:val="0"/>
                        </w:numPr>
                        <w:ind w:left="85"/>
                      </w:pPr>
                    </w:p>
                    <w:p w:rsidR="00AA7351" w:rsidRDefault="00126027" w:rsidP="00241ACD">
                      <w:pPr>
                        <w:pStyle w:val="RSCF02FootnotestoTitleAuthors"/>
                      </w:pPr>
                      <w:r w:rsidRPr="00241ACD">
                        <w:t xml:space="preserve">† </w:t>
                      </w:r>
                      <w:r w:rsidR="00AA7351" w:rsidRPr="00AA7351">
                        <w:t xml:space="preserve">This paper is dedicated to the memory of </w:t>
                      </w:r>
                      <w:proofErr w:type="spellStart"/>
                      <w:r w:rsidR="00AA7351" w:rsidRPr="00AA7351">
                        <w:t>Dr.</w:t>
                      </w:r>
                      <w:proofErr w:type="spellEnd"/>
                      <w:r w:rsidR="00AA7351" w:rsidRPr="00AA7351">
                        <w:t xml:space="preserve"> Brian Philip Hills.</w:t>
                      </w:r>
                    </w:p>
                    <w:p w:rsidR="00C405FD" w:rsidRPr="00241ACD" w:rsidRDefault="008C682F" w:rsidP="00241ACD">
                      <w:pPr>
                        <w:pStyle w:val="RSCF02FootnotestoTitleAuthors"/>
                      </w:pPr>
                      <w:r w:rsidRPr="00241ACD">
                        <w:t xml:space="preserve">Electronic Supplementary Information (ESI) available: </w:t>
                      </w:r>
                      <w:r w:rsidR="004950BC">
                        <w:t>Details of coating composition, drug release and experimental setup are included</w:t>
                      </w:r>
                      <w:r w:rsidRPr="00241ACD">
                        <w:t>. See DOI: 10.1039/x0xx00000x</w:t>
                      </w:r>
                    </w:p>
                  </w:txbxContent>
                </v:textbox>
                <w10:wrap type="topAndBottom" anchory="margin"/>
                <w10:anchorlock/>
              </v:shape>
            </w:pict>
          </mc:Fallback>
        </mc:AlternateContent>
      </w:r>
      <w:r w:rsidR="00F62C8B" w:rsidRPr="00D82E89">
        <w:t>Received 00th January 20</w:t>
      </w:r>
      <w:r w:rsidR="00F15F90" w:rsidRPr="00D82E89">
        <w:t>xx</w:t>
      </w:r>
      <w:r w:rsidR="00F62C8B" w:rsidRPr="00D82E89">
        <w:t>,</w:t>
      </w:r>
    </w:p>
    <w:p w:rsidR="00F62C8B" w:rsidRPr="00D82E89" w:rsidRDefault="00F62C8B" w:rsidP="004C531E">
      <w:pPr>
        <w:pStyle w:val="RSCM01ReceivedAccepted"/>
      </w:pPr>
      <w:r w:rsidRPr="00D82E89">
        <w:t>Accepted 00th January 20</w:t>
      </w:r>
      <w:r w:rsidR="00F15F90" w:rsidRPr="00D82E89">
        <w:t>xx</w:t>
      </w:r>
    </w:p>
    <w:p w:rsidR="00F62C8B" w:rsidRPr="00D82E89" w:rsidRDefault="00F62C8B" w:rsidP="004C531E">
      <w:pPr>
        <w:pStyle w:val="RSCM02DOI"/>
      </w:pPr>
      <w:r w:rsidRPr="00D82E89">
        <w:t>DOI: 10.1039/x0xx00000x</w:t>
      </w:r>
    </w:p>
    <w:p w:rsidR="00A9649E" w:rsidRPr="00D82E89" w:rsidRDefault="00A9649E" w:rsidP="004C531E">
      <w:pPr>
        <w:pStyle w:val="RSCM03Website"/>
      </w:pPr>
      <w:r w:rsidRPr="00D82E89">
        <w:t>www.rsc.org/</w:t>
      </w:r>
    </w:p>
    <w:p w:rsidR="004414A5" w:rsidRPr="00D82E89" w:rsidRDefault="00F62C8B" w:rsidP="00C32EDF">
      <w:pPr>
        <w:pStyle w:val="RSCH01PaperTitle"/>
      </w:pPr>
      <w:r w:rsidRPr="00D82E89">
        <w:br w:type="column"/>
      </w:r>
      <w:r w:rsidR="006B13B2" w:rsidRPr="00D82E89">
        <w:t>On-demand, magnetic hyperthermia-triggered drug delivery: optimisation for the GI tract</w:t>
      </w:r>
      <w:r w:rsidR="004414A5" w:rsidRPr="00D82E89">
        <w:t xml:space="preserve"> </w:t>
      </w:r>
      <w:bookmarkStart w:id="0" w:name="_GoBack"/>
      <w:bookmarkEnd w:id="0"/>
    </w:p>
    <w:p w:rsidR="00FA2DA2" w:rsidRPr="00D82E89" w:rsidRDefault="006B13B2" w:rsidP="00F21465">
      <w:pPr>
        <w:pStyle w:val="RSCH02PaperAuthorsandByline"/>
        <w:rPr>
          <w:vertAlign w:val="superscript"/>
        </w:rPr>
      </w:pPr>
      <w:proofErr w:type="spellStart"/>
      <w:r w:rsidRPr="00D82E89">
        <w:t>Laili</w:t>
      </w:r>
      <w:proofErr w:type="spellEnd"/>
      <w:r w:rsidRPr="00D82E89">
        <w:t xml:space="preserve"> </w:t>
      </w:r>
      <w:proofErr w:type="spellStart"/>
      <w:r w:rsidRPr="00D82E89">
        <w:t>Che</w:t>
      </w:r>
      <w:proofErr w:type="spellEnd"/>
      <w:r w:rsidRPr="00D82E89">
        <w:t xml:space="preserve"> </w:t>
      </w:r>
      <w:proofErr w:type="spellStart"/>
      <w:r w:rsidRPr="00D82E89">
        <w:t>Rose,</w:t>
      </w:r>
      <w:r w:rsidRPr="00D82E89">
        <w:rPr>
          <w:vertAlign w:val="superscript"/>
        </w:rPr>
        <w:t>a</w:t>
      </w:r>
      <w:r w:rsidR="00476480" w:rsidRPr="00D82E89">
        <w:rPr>
          <w:vertAlign w:val="superscript"/>
        </w:rPr>
        <w:t>,f</w:t>
      </w:r>
      <w:proofErr w:type="spellEnd"/>
      <w:r w:rsidRPr="00D82E89">
        <w:t xml:space="preserve"> Joseph C. </w:t>
      </w:r>
      <w:proofErr w:type="spellStart"/>
      <w:r w:rsidRPr="00D82E89">
        <w:t>Bear,</w:t>
      </w:r>
      <w:r w:rsidRPr="00D82E89">
        <w:rPr>
          <w:vertAlign w:val="superscript"/>
        </w:rPr>
        <w:t>b</w:t>
      </w:r>
      <w:proofErr w:type="spellEnd"/>
      <w:r w:rsidRPr="00D82E89">
        <w:t xml:space="preserve"> Paul </w:t>
      </w:r>
      <w:proofErr w:type="spellStart"/>
      <w:r w:rsidRPr="00D82E89">
        <w:t>Southern,</w:t>
      </w:r>
      <w:r w:rsidRPr="00D82E89">
        <w:rPr>
          <w:vertAlign w:val="superscript"/>
        </w:rPr>
        <w:t>c</w:t>
      </w:r>
      <w:proofErr w:type="spellEnd"/>
      <w:r w:rsidRPr="00D82E89">
        <w:t xml:space="preserve"> Paul D. </w:t>
      </w:r>
      <w:proofErr w:type="spellStart"/>
      <w:r w:rsidRPr="00D82E89">
        <w:t>McNaughter,</w:t>
      </w:r>
      <w:r w:rsidRPr="00D82E89">
        <w:rPr>
          <w:vertAlign w:val="superscript"/>
        </w:rPr>
        <w:t>a</w:t>
      </w:r>
      <w:proofErr w:type="spellEnd"/>
      <w:r w:rsidRPr="00D82E89">
        <w:t xml:space="preserve"> R. Ben </w:t>
      </w:r>
      <w:proofErr w:type="spellStart"/>
      <w:r w:rsidRPr="00D82E89">
        <w:t>Piggott,</w:t>
      </w:r>
      <w:r w:rsidRPr="00D82E89">
        <w:rPr>
          <w:vertAlign w:val="superscript"/>
        </w:rPr>
        <w:t>d</w:t>
      </w:r>
      <w:proofErr w:type="spellEnd"/>
      <w:r w:rsidRPr="00D82E89">
        <w:t xml:space="preserve"> Ivan P. </w:t>
      </w:r>
      <w:proofErr w:type="spellStart"/>
      <w:r w:rsidRPr="00D82E89">
        <w:t>Parkin,</w:t>
      </w:r>
      <w:r w:rsidRPr="00D82E89">
        <w:rPr>
          <w:vertAlign w:val="superscript"/>
        </w:rPr>
        <w:t>b</w:t>
      </w:r>
      <w:proofErr w:type="spellEnd"/>
      <w:r w:rsidRPr="00D82E89">
        <w:t xml:space="preserve"> Sheng </w:t>
      </w:r>
      <w:proofErr w:type="spellStart"/>
      <w:r w:rsidRPr="00D82E89">
        <w:t>Qi,</w:t>
      </w:r>
      <w:r w:rsidRPr="00D82E89">
        <w:rPr>
          <w:vertAlign w:val="superscript"/>
        </w:rPr>
        <w:t>e</w:t>
      </w:r>
      <w:proofErr w:type="spellEnd"/>
      <w:r w:rsidRPr="00D82E89">
        <w:t xml:space="preserve"> Brian P. </w:t>
      </w:r>
      <w:proofErr w:type="spellStart"/>
      <w:r w:rsidRPr="00D82E89">
        <w:t>Hills</w:t>
      </w:r>
      <w:r w:rsidRPr="00D82E89">
        <w:rPr>
          <w:vertAlign w:val="superscript"/>
        </w:rPr>
        <w:t>d</w:t>
      </w:r>
      <w:proofErr w:type="spellEnd"/>
      <w:r w:rsidR="00AA7351" w:rsidRPr="00D82E89">
        <w:rPr>
          <w:vertAlign w:val="superscript"/>
        </w:rPr>
        <w:t>,†</w:t>
      </w:r>
      <w:r w:rsidRPr="00D82E89">
        <w:t xml:space="preserve"> and Andrew G. </w:t>
      </w:r>
      <w:proofErr w:type="spellStart"/>
      <w:r w:rsidRPr="00D82E89">
        <w:t>Mayes</w:t>
      </w:r>
      <w:r w:rsidRPr="00D82E89">
        <w:rPr>
          <w:vertAlign w:val="superscript"/>
        </w:rPr>
        <w:t>a</w:t>
      </w:r>
      <w:proofErr w:type="spellEnd"/>
      <w:r w:rsidRPr="00D82E89">
        <w:t xml:space="preserve">* </w:t>
      </w:r>
    </w:p>
    <w:p w:rsidR="00FA2DA2" w:rsidRPr="00D82E89" w:rsidRDefault="006B13B2" w:rsidP="00FA2DA2">
      <w:pPr>
        <w:pStyle w:val="RSCB01ARTAbstract"/>
        <w:sectPr w:rsidR="00FA2DA2" w:rsidRPr="00D82E89"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D82E89">
        <w:t xml:space="preserve">An orally-administered </w:t>
      </w:r>
      <w:r w:rsidR="00473EF4" w:rsidRPr="00D82E89">
        <w:t>vehicle</w:t>
      </w:r>
      <w:r w:rsidRPr="00D82E89">
        <w:t xml:space="preserve"> for targeted, on-demand drug delivery to the gastrointestinal (GI) tract is highly desirable due to the high instances of diseases of that organ system and harsh mechanical and physical conditions any such </w:t>
      </w:r>
      <w:r w:rsidR="00473EF4" w:rsidRPr="00D82E89">
        <w:t>drug delivery vehicle</w:t>
      </w:r>
      <w:r w:rsidRPr="00D82E89">
        <w:t xml:space="preserve"> has to endure. To that end, we present an iron oxide nanoparticle/wax composite capsule coating that protects the capsule contents from the highly variable chemical conditions of the GI tract.  It can be triggered using magnetic hyperthermia initiated from an external AC magnetic field. The coating is produced from pharmaceutically approved materials and is applied using a simple dip-coating process using a gelatin drug capsule as a template. We show that the coating is impervious to chemical conditions found within the GI tract, but is completely melted within two minutes of hyperthermic heating under biologically-relevant conditions of temperature, pH, buffer and external field strength, allowing the delivery and dispersal of the capsule contents. The overall simplicity of action, durability and non-toxic and inexpensive nature of </w:t>
      </w:r>
      <w:r w:rsidR="00473EF4" w:rsidRPr="00D82E89">
        <w:t>our drug delivery vehicle</w:t>
      </w:r>
      <w:r w:rsidRPr="00D82E89">
        <w:t xml:space="preserve"> demonstrated herein are key for successful drug delivery systems for the kinds of focal therapy being sought for modern precision medicine.</w:t>
      </w:r>
    </w:p>
    <w:p w:rsidR="00FA2DA2" w:rsidRPr="00D82E89" w:rsidRDefault="005B3158" w:rsidP="005B3158">
      <w:pPr>
        <w:pStyle w:val="RSCB04AHeadingSection"/>
        <w:rPr>
          <w:rStyle w:val="RSCB02ArticleTextChar"/>
          <w:b w:val="0"/>
        </w:rPr>
      </w:pPr>
      <w:r w:rsidRPr="00D82E89">
        <w:t>Introduction</w:t>
      </w:r>
    </w:p>
    <w:p w:rsidR="00FA2DA2" w:rsidRPr="00D82E89" w:rsidRDefault="00FA2DA2" w:rsidP="00FA2DA2">
      <w:pPr>
        <w:pStyle w:val="08ArticleText"/>
        <w:spacing w:line="240" w:lineRule="auto"/>
      </w:pPr>
    </w:p>
    <w:p w:rsidR="005B3158" w:rsidRPr="00D82E89" w:rsidRDefault="005B3158" w:rsidP="005B3158">
      <w:pPr>
        <w:pStyle w:val="RSCB02ArticleText"/>
      </w:pPr>
      <w:r w:rsidRPr="00D82E89">
        <w:t>Targeted drug delivery in the gastrointestinal (GI) tract is by far the most effective and least invasive methods for the treatment for diseases ranging from Crohn's disease and irritable bowel syndrome to metastatic cancers.</w:t>
      </w:r>
      <w:r w:rsidRPr="00D82E89">
        <w:rPr>
          <w:vertAlign w:val="superscript"/>
        </w:rPr>
        <w:t>1–4</w:t>
      </w:r>
      <w:r w:rsidRPr="00D82E89">
        <w:t xml:space="preserve"> Most systems involving the use of nanomaterials have focussed on intravascular delivery, with targeting augmented by close, invasive proximity injection to a diseased site or </w:t>
      </w:r>
      <w:r w:rsidRPr="00D82E89">
        <w:rPr>
          <w:i/>
        </w:rPr>
        <w:t>via</w:t>
      </w:r>
      <w:r w:rsidRPr="00D82E89">
        <w:t xml:space="preserve"> attached molecular targeting moieties such as proteins.</w:t>
      </w:r>
      <w:r w:rsidRPr="00D82E89">
        <w:rPr>
          <w:vertAlign w:val="superscript"/>
        </w:rPr>
        <w:t>5–8</w:t>
      </w:r>
      <w:r w:rsidRPr="00D82E89">
        <w:t xml:space="preserve"> Limitations placed on </w:t>
      </w:r>
      <w:proofErr w:type="spellStart"/>
      <w:r w:rsidRPr="00D82E89">
        <w:t>nanoparticulate</w:t>
      </w:r>
      <w:proofErr w:type="spellEnd"/>
      <w:r w:rsidRPr="00D82E89">
        <w:t xml:space="preserve"> intravascular delivery require individual nanoparticles to have a hydrodynamic radius of less than ~ 20 nm to avoid clearance by the Reticuloendothelial system (RES) to the liver for detoxification and removal.</w:t>
      </w:r>
      <w:r w:rsidRPr="00D82E89">
        <w:rPr>
          <w:vertAlign w:val="superscript"/>
        </w:rPr>
        <w:t>9,10</w:t>
      </w:r>
      <w:r w:rsidRPr="00D82E89">
        <w:t xml:space="preserve"> The use of “stealth” nanoparticle surface coatings such as poly(ethylene glycols) have been </w:t>
      </w:r>
      <w:r w:rsidRPr="00D82E89">
        <w:t>employed to circumvent RES clearance, with mixed results.</w:t>
      </w:r>
      <w:r w:rsidRPr="00D82E89">
        <w:rPr>
          <w:vertAlign w:val="superscript"/>
        </w:rPr>
        <w:t>11–14</w:t>
      </w:r>
      <w:r w:rsidR="0088627D" w:rsidRPr="00D82E89">
        <w:t xml:space="preserve">  </w:t>
      </w:r>
      <w:r w:rsidRPr="00D82E89">
        <w:tab/>
        <w:t>The use of nanocomposites in the drug delivery role has sparked fresh insights and developments. The majority of these nanocomposites are based on polymer-nanoparticle motifs, due to their ease of synthesis, self-assembly and the diverse range of polymers, nanoparticles and composite properties available.</w:t>
      </w:r>
      <w:r w:rsidRPr="00D82E89">
        <w:rPr>
          <w:vertAlign w:val="superscript"/>
        </w:rPr>
        <w:t>15–18</w:t>
      </w:r>
      <w:r w:rsidR="0088627D" w:rsidRPr="00D82E89">
        <w:t xml:space="preserve"> </w:t>
      </w:r>
      <w:r w:rsidR="001E406C" w:rsidRPr="00D82E89">
        <w:t>Nanoparticles may have particular advantages in delivery to the diseased GI tract, due to their propensity to accumulate in inflamed tissues</w:t>
      </w:r>
      <w:r w:rsidR="001E406C" w:rsidRPr="00D82E89">
        <w:rPr>
          <w:vertAlign w:val="superscript"/>
        </w:rPr>
        <w:t>19-20</w:t>
      </w:r>
      <w:r w:rsidR="001E406C" w:rsidRPr="00D82E89">
        <w:t>.</w:t>
      </w:r>
    </w:p>
    <w:p w:rsidR="0088627D" w:rsidRPr="00D82E89" w:rsidRDefault="0088627D" w:rsidP="005B3158">
      <w:pPr>
        <w:pStyle w:val="RSCB02ArticleText"/>
      </w:pPr>
      <w:r w:rsidRPr="00D82E89">
        <w:tab/>
        <w:t xml:space="preserve">Many </w:t>
      </w:r>
      <w:r w:rsidR="0086382E" w:rsidRPr="00D82E89">
        <w:t>approaches for</w:t>
      </w:r>
      <w:r w:rsidRPr="00D82E89">
        <w:t xml:space="preserve"> controlled drug delivery to and via the GI tract have been developed over the last decades</w:t>
      </w:r>
      <w:r w:rsidR="0086382E" w:rsidRPr="00D82E89">
        <w:t xml:space="preserve"> and these have been widely </w:t>
      </w:r>
      <w:r w:rsidR="006F68AE" w:rsidRPr="00D82E89">
        <w:t xml:space="preserve">investigated and </w:t>
      </w:r>
      <w:r w:rsidR="0086382E" w:rsidRPr="00D82E89">
        <w:t>reviewed</w:t>
      </w:r>
      <w:r w:rsidR="001E406C" w:rsidRPr="00D82E89">
        <w:rPr>
          <w:vertAlign w:val="superscript"/>
        </w:rPr>
        <w:t>21-23</w:t>
      </w:r>
      <w:r w:rsidRPr="00D82E89">
        <w:t>.  Technologies span the range from simple</w:t>
      </w:r>
      <w:r w:rsidR="00440789" w:rsidRPr="00D82E89">
        <w:t xml:space="preserve"> environmentally controlled</w:t>
      </w:r>
      <w:r w:rsidRPr="00D82E89">
        <w:t xml:space="preserve"> </w:t>
      </w:r>
      <w:r w:rsidR="0086382E" w:rsidRPr="00D82E89">
        <w:t>(</w:t>
      </w:r>
      <w:r w:rsidR="00440789" w:rsidRPr="00D82E89">
        <w:t xml:space="preserve">e.g. </w:t>
      </w:r>
      <w:r w:rsidRPr="00D82E89">
        <w:t>acid insoluble coatings to protect ta</w:t>
      </w:r>
      <w:r w:rsidR="0086382E" w:rsidRPr="00D82E89">
        <w:t xml:space="preserve">blets or capsules in the stomach), through </w:t>
      </w:r>
      <w:r w:rsidR="00440789" w:rsidRPr="00D82E89">
        <w:t>coatings that can be hydrolysed by enzymes from commensal micro-organisms in the bowel to slow-</w:t>
      </w:r>
      <w:r w:rsidR="0086382E" w:rsidRPr="00D82E89">
        <w:t>eroding coatings to give tempora</w:t>
      </w:r>
      <w:r w:rsidR="00440789" w:rsidRPr="00D82E89">
        <w:t xml:space="preserve">l protection during transit and </w:t>
      </w:r>
      <w:r w:rsidR="0086382E" w:rsidRPr="00D82E89">
        <w:t>complex pulsatile capsule devices containing drug reservoirs and osmotic pumps</w:t>
      </w:r>
      <w:r w:rsidR="00440789" w:rsidRPr="00D82E89">
        <w:t xml:space="preserve"> designed to provide sustained delivery of drug</w:t>
      </w:r>
      <w:r w:rsidR="006F68AE" w:rsidRPr="00D82E89">
        <w:t xml:space="preserve">, which have recently been reviewed by </w:t>
      </w:r>
      <w:proofErr w:type="spellStart"/>
      <w:r w:rsidR="006F68AE" w:rsidRPr="00D82E89">
        <w:t>Kasekar</w:t>
      </w:r>
      <w:proofErr w:type="spellEnd"/>
      <w:r w:rsidR="006F68AE" w:rsidRPr="00D82E89">
        <w:t xml:space="preserve"> </w:t>
      </w:r>
      <w:r w:rsidR="006F68AE" w:rsidRPr="00D82E89">
        <w:rPr>
          <w:i/>
        </w:rPr>
        <w:t>et al.</w:t>
      </w:r>
      <w:r w:rsidR="001E406C" w:rsidRPr="00D82E89">
        <w:rPr>
          <w:vertAlign w:val="superscript"/>
        </w:rPr>
        <w:t>24</w:t>
      </w:r>
      <w:r w:rsidR="00440789" w:rsidRPr="00D82E89">
        <w:t>.</w:t>
      </w:r>
      <w:r w:rsidR="00337EAC" w:rsidRPr="00D82E89">
        <w:t xml:space="preserve"> </w:t>
      </w:r>
    </w:p>
    <w:p w:rsidR="005B3158" w:rsidRPr="00D82E89" w:rsidRDefault="00440789" w:rsidP="00440789">
      <w:pPr>
        <w:pStyle w:val="RSCB02ArticleText"/>
      </w:pPr>
      <w:r w:rsidRPr="00D82E89">
        <w:tab/>
        <w:t>Although many of these approaches are highly successful and commercially exploited, all have inherent uncertainty due to the environmental and temporal variations in the gut physiology of different individuals and none is truly an externally-triggered “on-demand” delivery device with the precision to deliver its payload to a specific area</w:t>
      </w:r>
      <w:r w:rsidR="00B0138E" w:rsidRPr="00D82E89">
        <w:t xml:space="preserve"> within the target organ</w:t>
      </w:r>
      <w:r w:rsidRPr="00D82E89">
        <w:t>.  For this type of triggered system, m</w:t>
      </w:r>
      <w:r w:rsidR="005B3158" w:rsidRPr="00D82E89">
        <w:t>echanisms for drug release have been varied in nanocomposites- from</w:t>
      </w:r>
      <w:r w:rsidRPr="00D82E89">
        <w:t xml:space="preserve"> release by </w:t>
      </w:r>
      <w:r w:rsidR="006F68AE" w:rsidRPr="00D82E89">
        <w:t xml:space="preserve">simple </w:t>
      </w:r>
      <w:r w:rsidRPr="00D82E89">
        <w:t>changes in pH</w:t>
      </w:r>
      <w:r w:rsidR="005B3158" w:rsidRPr="00D82E89">
        <w:t>,</w:t>
      </w:r>
      <w:r w:rsidR="005B3158" w:rsidRPr="00D82E89">
        <w:rPr>
          <w:vertAlign w:val="superscript"/>
        </w:rPr>
        <w:t>25–27</w:t>
      </w:r>
      <w:r w:rsidR="005B3158" w:rsidRPr="00D82E89">
        <w:t xml:space="preserve"> to X-Ray induced nanoparticle-DNA cleavage</w:t>
      </w:r>
      <w:r w:rsidR="006F68AE" w:rsidRPr="00D82E89">
        <w:t xml:space="preserve"> at the opposite extreme</w:t>
      </w:r>
      <w:r w:rsidR="005B3158" w:rsidRPr="00D82E89">
        <w:t>.</w:t>
      </w:r>
      <w:r w:rsidR="005B3158" w:rsidRPr="00D82E89">
        <w:rPr>
          <w:vertAlign w:val="superscript"/>
        </w:rPr>
        <w:t>28</w:t>
      </w:r>
      <w:r w:rsidR="005B3158" w:rsidRPr="00D82E89">
        <w:t xml:space="preserve"> It is desirable t</w:t>
      </w:r>
      <w:r w:rsidR="006F68AE" w:rsidRPr="00D82E89">
        <w:t>o have a release mechanism that</w:t>
      </w:r>
      <w:r w:rsidR="005B3158" w:rsidRPr="00D82E89">
        <w:t xml:space="preserve"> can be induced on demand, with little </w:t>
      </w:r>
      <w:r w:rsidR="005B3158" w:rsidRPr="00D82E89">
        <w:lastRenderedPageBreak/>
        <w:t>to no side-effects for the patient such as tissue damage or invasive processes.</w:t>
      </w:r>
      <w:r w:rsidR="005B3158" w:rsidRPr="00D82E89">
        <w:rPr>
          <w:vertAlign w:val="superscript"/>
        </w:rPr>
        <w:t>6,25,28–30</w:t>
      </w:r>
      <w:r w:rsidR="005B3158" w:rsidRPr="00D82E89">
        <w:t xml:space="preserve"> To that end, magnetic hyperthermia is a viable and effective method for on-demand drug release, with little to no side effects felt by patients when used therapeutically for magnetic fluid hyperthermia (MFH), which requires much higher field strengths and intensities for completion compared with those required for drug release.</w:t>
      </w:r>
      <w:r w:rsidR="005B3158" w:rsidRPr="00D82E89">
        <w:rPr>
          <w:vertAlign w:val="superscript"/>
        </w:rPr>
        <w:t>31–35</w:t>
      </w:r>
    </w:p>
    <w:p w:rsidR="005B3158" w:rsidRPr="00D82E89" w:rsidRDefault="005B3158" w:rsidP="005B3158">
      <w:pPr>
        <w:pStyle w:val="RSCB02ArticleText"/>
      </w:pPr>
      <w:r w:rsidRPr="00D82E89">
        <w:tab/>
        <w:t>The conditions in the GI tract are chemically and physically harsher than those experienced by intravascular drug delivery systems.</w:t>
      </w:r>
      <w:r w:rsidRPr="00D82E89">
        <w:rPr>
          <w:vertAlign w:val="superscript"/>
        </w:rPr>
        <w:t>36,37</w:t>
      </w:r>
      <w:r w:rsidRPr="00D82E89">
        <w:t xml:space="preserve"> To that end, any drug delivery system for use in the GI tract must be: impervious to changes in pH and enzyme-induced breakdown, resistant to mechanical attrition [in the stomach] and be able to be administered orally or rectally. It is also desirable that the capsule, after rupture and release, be excreted in the patient's stool. In this way, uptake of nanomaterials into the bloodstream and potential retention in the liver is largely avoided.</w:t>
      </w:r>
    </w:p>
    <w:p w:rsidR="005B3158" w:rsidRPr="00D82E89" w:rsidRDefault="005B3158" w:rsidP="005B3158">
      <w:pPr>
        <w:pStyle w:val="RSCB02ArticleText"/>
      </w:pPr>
      <w:r w:rsidRPr="00D82E89">
        <w:tab/>
        <w:t>The system we propose utilises a resistant wax- layer</w:t>
      </w:r>
      <w:r w:rsidR="00A00E23" w:rsidRPr="00D82E89">
        <w:t>,</w:t>
      </w:r>
      <w:r w:rsidRPr="00D82E89">
        <w:t xml:space="preserve"> </w:t>
      </w:r>
      <w:r w:rsidR="00A00E23" w:rsidRPr="00D82E89">
        <w:t xml:space="preserve">embedded with superparamagnetic iron oxide nanoparticles (SPIONs), </w:t>
      </w:r>
      <w:r w:rsidRPr="00D82E89">
        <w:t xml:space="preserve">coated on a </w:t>
      </w:r>
      <w:proofErr w:type="spellStart"/>
      <w:r w:rsidRPr="00D82E89">
        <w:t>gelatin</w:t>
      </w:r>
      <w:proofErr w:type="spellEnd"/>
      <w:r w:rsidRPr="00D82E89">
        <w:t xml:space="preserve"> capsule. The iron oxide nanoparticles allow for magnetic hyperthermia induced release on-demand, i.e. when a desired location is reached in the GI tract. Once activated, the magnetic nanoparticles would heat their waxy matrix, inducing melting and subsequent capsule rupture on exposure via water ingress </w:t>
      </w:r>
      <w:r w:rsidRPr="00D82E89">
        <w:rPr>
          <w:i/>
        </w:rPr>
        <w:t>in vivo</w:t>
      </w:r>
      <w:r w:rsidRPr="00D82E89">
        <w:t xml:space="preserve">. The process is summarised in scheme 1. The use of iron oxide magnetic nanoparticles has added advantages as they could be tracked </w:t>
      </w:r>
      <w:r w:rsidRPr="00D82E89">
        <w:rPr>
          <w:i/>
        </w:rPr>
        <w:t>in vivo</w:t>
      </w:r>
      <w:r w:rsidRPr="00D82E89">
        <w:t xml:space="preserve"> by MRI (due to their excellent T</w:t>
      </w:r>
      <w:r w:rsidRPr="00D82E89">
        <w:rPr>
          <w:vertAlign w:val="subscript"/>
        </w:rPr>
        <w:t>2</w:t>
      </w:r>
      <w:r w:rsidRPr="00D82E89">
        <w:t xml:space="preserve"> contrast</w:t>
      </w:r>
      <w:proofErr w:type="gramStart"/>
      <w:r w:rsidRPr="00D82E89">
        <w:t>)</w:t>
      </w:r>
      <w:r w:rsidRPr="00D82E89">
        <w:rPr>
          <w:vertAlign w:val="superscript"/>
        </w:rPr>
        <w:t>38</w:t>
      </w:r>
      <w:proofErr w:type="gramEnd"/>
      <w:r w:rsidRPr="00D82E89">
        <w:t xml:space="preserve"> and targeted without the use of molecular conjugates simply by </w:t>
      </w:r>
      <w:r w:rsidR="00D528C7" w:rsidRPr="00D82E89">
        <w:rPr>
          <w:i/>
        </w:rPr>
        <w:t xml:space="preserve">ex </w:t>
      </w:r>
      <w:r w:rsidRPr="00D82E89">
        <w:rPr>
          <w:i/>
        </w:rPr>
        <w:t>vivo</w:t>
      </w:r>
      <w:r w:rsidRPr="00D82E89">
        <w:t xml:space="preserve"> magnetic field gradients. The reagents required for the synthesis are all pharmaceutically approved</w:t>
      </w:r>
      <w:r w:rsidR="002666EC" w:rsidRPr="00D82E89">
        <w:t xml:space="preserve"> for other </w:t>
      </w:r>
      <w:r w:rsidR="00EB3223" w:rsidRPr="00D82E89">
        <w:t>medical uses</w:t>
      </w:r>
      <w:r w:rsidRPr="00D82E89">
        <w:rPr>
          <w:vertAlign w:val="superscript"/>
        </w:rPr>
        <w:t>39</w:t>
      </w:r>
      <w:r w:rsidRPr="00D82E89">
        <w:t xml:space="preserve"> and magnetic hyperthermia frequency and field strength required are well within the accepted therapeutic limits.</w:t>
      </w:r>
      <w:r w:rsidRPr="00D82E89">
        <w:rPr>
          <w:vertAlign w:val="superscript"/>
        </w:rPr>
        <w:t>40</w:t>
      </w:r>
      <w:proofErr w:type="gramStart"/>
      <w:r w:rsidRPr="00D82E89">
        <w:rPr>
          <w:vertAlign w:val="superscript"/>
        </w:rPr>
        <w:t>,41</w:t>
      </w:r>
      <w:proofErr w:type="gramEnd"/>
      <w:r w:rsidRPr="00D82E89">
        <w:t xml:space="preserve"> This paper documents the evaluation of materials for the capsule c</w:t>
      </w:r>
      <w:r w:rsidR="001D3F61" w:rsidRPr="00D82E89">
        <w:t xml:space="preserve">oating and the viability of </w:t>
      </w:r>
      <w:r w:rsidRPr="00D82E89">
        <w:t>magnetic</w:t>
      </w:r>
      <w:r w:rsidR="001D3F61" w:rsidRPr="00D82E89">
        <w:t>-field</w:t>
      </w:r>
      <w:r w:rsidRPr="00D82E89">
        <w:t xml:space="preserve"> </w:t>
      </w:r>
      <w:r w:rsidR="001D3F61" w:rsidRPr="00D82E89">
        <w:t xml:space="preserve">induced </w:t>
      </w:r>
      <w:r w:rsidRPr="00D82E89">
        <w:t xml:space="preserve">hyperthermia </w:t>
      </w:r>
      <w:r w:rsidR="001D3F61" w:rsidRPr="00D82E89">
        <w:t xml:space="preserve">as the </w:t>
      </w:r>
      <w:r w:rsidRPr="00D82E89">
        <w:t>release trigger, with a discussion on magnetic hyperthermia heating of iron oxide nanoparticles at the solid / liquid phase boundary. The capsule's integrity in conditions designed to simulate the harsh physical and chemical conditions experienced in the GI tract is also explored.</w:t>
      </w:r>
    </w:p>
    <w:p w:rsidR="005B3158" w:rsidRPr="00D82E89" w:rsidRDefault="005339F7" w:rsidP="005B3158">
      <w:pPr>
        <w:pStyle w:val="RSCB02ArticleText"/>
      </w:pPr>
      <w:r w:rsidRPr="00D82E89">
        <w:rPr>
          <w:noProof/>
          <w:lang w:eastAsia="en-GB"/>
        </w:rPr>
        <w:drawing>
          <wp:anchor distT="0" distB="0" distL="114300" distR="114300" simplePos="0" relativeHeight="251663360" behindDoc="0" locked="0" layoutInCell="1" allowOverlap="1" wp14:anchorId="7CDADF07" wp14:editId="73AAFE22">
            <wp:simplePos x="0" y="0"/>
            <wp:positionH relativeFrom="column">
              <wp:posOffset>189325</wp:posOffset>
            </wp:positionH>
            <wp:positionV relativeFrom="paragraph">
              <wp:posOffset>189230</wp:posOffset>
            </wp:positionV>
            <wp:extent cx="2618105" cy="26181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M_b&amp;w_scheme_1_single_colum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8105" cy="2618105"/>
                    </a:xfrm>
                    <a:prstGeom prst="rect">
                      <a:avLst/>
                    </a:prstGeom>
                  </pic:spPr>
                </pic:pic>
              </a:graphicData>
            </a:graphic>
            <wp14:sizeRelH relativeFrom="page">
              <wp14:pctWidth>0</wp14:pctWidth>
            </wp14:sizeRelH>
            <wp14:sizeRelV relativeFrom="page">
              <wp14:pctHeight>0</wp14:pctHeight>
            </wp14:sizeRelV>
          </wp:anchor>
        </w:drawing>
      </w:r>
    </w:p>
    <w:p w:rsidR="005339F7" w:rsidRPr="00D82E89" w:rsidRDefault="005339F7" w:rsidP="005B3158">
      <w:pPr>
        <w:pStyle w:val="RSCB02ArticleText"/>
      </w:pPr>
    </w:p>
    <w:p w:rsidR="005339F7" w:rsidRPr="00D82E89" w:rsidRDefault="005339F7" w:rsidP="005339F7">
      <w:pPr>
        <w:pStyle w:val="RSCB04AHeadingSection"/>
        <w:jc w:val="center"/>
      </w:pPr>
      <w:r w:rsidRPr="00D82E89">
        <w:rPr>
          <w:sz w:val="18"/>
          <w:szCs w:val="18"/>
        </w:rPr>
        <w:t>Scheme 1</w:t>
      </w:r>
      <w:r w:rsidRPr="00D82E89">
        <w:rPr>
          <w:b w:val="0"/>
          <w:sz w:val="18"/>
          <w:szCs w:val="18"/>
        </w:rPr>
        <w:t>: The process of capsule exp</w:t>
      </w:r>
      <w:r w:rsidR="002A4A48" w:rsidRPr="00D82E89">
        <w:rPr>
          <w:b w:val="0"/>
          <w:sz w:val="18"/>
          <w:szCs w:val="18"/>
        </w:rPr>
        <w:t>osure and drug release. a) </w:t>
      </w:r>
      <w:r w:rsidR="00A00E23" w:rsidRPr="00D82E89">
        <w:rPr>
          <w:b w:val="0"/>
          <w:sz w:val="18"/>
          <w:szCs w:val="18"/>
        </w:rPr>
        <w:t xml:space="preserve"> SPION</w:t>
      </w:r>
      <w:r w:rsidRPr="00D82E89">
        <w:rPr>
          <w:b w:val="0"/>
          <w:sz w:val="18"/>
          <w:szCs w:val="18"/>
        </w:rPr>
        <w:t>-wax composite coated capsule, b) radio</w:t>
      </w:r>
      <w:r w:rsidR="001D3F61" w:rsidRPr="00D82E89">
        <w:rPr>
          <w:b w:val="0"/>
          <w:sz w:val="18"/>
          <w:szCs w:val="18"/>
        </w:rPr>
        <w:t>-</w:t>
      </w:r>
      <w:r w:rsidRPr="00D82E89">
        <w:rPr>
          <w:b w:val="0"/>
          <w:sz w:val="18"/>
          <w:szCs w:val="18"/>
        </w:rPr>
        <w:t xml:space="preserve">frequency </w:t>
      </w:r>
      <w:r w:rsidR="002A4A48" w:rsidRPr="00D82E89">
        <w:rPr>
          <w:b w:val="0"/>
          <w:sz w:val="18"/>
          <w:szCs w:val="18"/>
        </w:rPr>
        <w:t>heating</w:t>
      </w:r>
      <w:r w:rsidRPr="00D82E89">
        <w:rPr>
          <w:b w:val="0"/>
          <w:sz w:val="18"/>
          <w:szCs w:val="18"/>
        </w:rPr>
        <w:t xml:space="preserve"> causes </w:t>
      </w:r>
      <w:r w:rsidR="002A4A48" w:rsidRPr="00D82E89">
        <w:rPr>
          <w:b w:val="0"/>
          <w:sz w:val="18"/>
          <w:szCs w:val="18"/>
        </w:rPr>
        <w:t xml:space="preserve">melting and </w:t>
      </w:r>
      <w:r w:rsidRPr="00D82E89">
        <w:rPr>
          <w:b w:val="0"/>
          <w:sz w:val="18"/>
          <w:szCs w:val="18"/>
        </w:rPr>
        <w:t>holes in the coating and exposure of the capsule to the surrounding environment, c) fluid ingress causes capsule dissolution and therefore d) drug release.</w:t>
      </w:r>
    </w:p>
    <w:p w:rsidR="005339F7" w:rsidRPr="00D82E89" w:rsidRDefault="005339F7" w:rsidP="005B3158">
      <w:pPr>
        <w:pStyle w:val="RSCB04AHeadingSection"/>
      </w:pPr>
      <w:r w:rsidRPr="00D82E89">
        <w:t>Experimental</w:t>
      </w:r>
    </w:p>
    <w:p w:rsidR="005339F7" w:rsidRPr="00D82E89" w:rsidRDefault="005339F7" w:rsidP="005B3158">
      <w:pPr>
        <w:pStyle w:val="RSCB06BHeadingSub-Section"/>
      </w:pPr>
    </w:p>
    <w:p w:rsidR="005339F7" w:rsidRPr="00D82E89" w:rsidRDefault="005339F7" w:rsidP="005B3158">
      <w:pPr>
        <w:pStyle w:val="RSCB06BHeadingSub-Section"/>
      </w:pPr>
      <w:r w:rsidRPr="00D82E89">
        <w:t>Materials</w:t>
      </w:r>
    </w:p>
    <w:p w:rsidR="005339F7" w:rsidRPr="00D82E89" w:rsidRDefault="005339F7" w:rsidP="005B3158">
      <w:pPr>
        <w:pStyle w:val="RSCB06BHeadingSub-Section"/>
      </w:pPr>
    </w:p>
    <w:p w:rsidR="006732F4" w:rsidRPr="00D82E89" w:rsidRDefault="006732F4" w:rsidP="006732F4">
      <w:pPr>
        <w:pStyle w:val="RSCB08CHeadingIn-line"/>
        <w:jc w:val="both"/>
        <w:rPr>
          <w:rStyle w:val="RSCB02ArticleTextChar"/>
          <w:b w:val="0"/>
        </w:rPr>
      </w:pPr>
      <w:proofErr w:type="gramStart"/>
      <w:r w:rsidRPr="00D82E89">
        <w:rPr>
          <w:rStyle w:val="RSCB02ArticleTextChar"/>
          <w:b w:val="0"/>
        </w:rPr>
        <w:t>Iron(</w:t>
      </w:r>
      <w:proofErr w:type="gramEnd"/>
      <w:r w:rsidRPr="00D82E89">
        <w:rPr>
          <w:rStyle w:val="RSCB02ArticleTextChar"/>
          <w:b w:val="0"/>
        </w:rPr>
        <w:t xml:space="preserve">II) sulphate </w:t>
      </w:r>
      <w:proofErr w:type="spellStart"/>
      <w:r w:rsidRPr="00D82E89">
        <w:rPr>
          <w:rStyle w:val="RSCB02ArticleTextChar"/>
          <w:b w:val="0"/>
        </w:rPr>
        <w:t>heptahydrate</w:t>
      </w:r>
      <w:proofErr w:type="spellEnd"/>
      <w:r w:rsidRPr="00D82E89">
        <w:rPr>
          <w:rStyle w:val="RSCB02ArticleTextChar"/>
          <w:b w:val="0"/>
        </w:rPr>
        <w:t xml:space="preserve"> (99 + %), iron(III) chloride hexahydrate (97 %) were purchased from Alfa </w:t>
      </w:r>
      <w:proofErr w:type="spellStart"/>
      <w:r w:rsidRPr="00D82E89">
        <w:rPr>
          <w:rStyle w:val="RSCB02ArticleTextChar"/>
          <w:b w:val="0"/>
        </w:rPr>
        <w:t>Aesar</w:t>
      </w:r>
      <w:proofErr w:type="spellEnd"/>
      <w:r w:rsidRPr="00D82E89">
        <w:rPr>
          <w:rStyle w:val="RSCB02ArticleTextChar"/>
          <w:b w:val="0"/>
        </w:rPr>
        <w:t xml:space="preserve">. </w:t>
      </w:r>
      <w:proofErr w:type="spellStart"/>
      <w:r w:rsidRPr="00D82E89">
        <w:rPr>
          <w:rStyle w:val="RSCB02ArticleTextChar"/>
          <w:b w:val="0"/>
        </w:rPr>
        <w:t>Bromo</w:t>
      </w:r>
      <w:proofErr w:type="spellEnd"/>
      <w:r w:rsidRPr="00D82E89">
        <w:rPr>
          <w:rStyle w:val="RSCB02ArticleTextChar"/>
          <w:b w:val="0"/>
        </w:rPr>
        <w:t xml:space="preserve">-cresol green was </w:t>
      </w:r>
      <w:proofErr w:type="spellStart"/>
      <w:r w:rsidRPr="00D82E89">
        <w:rPr>
          <w:rStyle w:val="RSCB02ArticleTextChar"/>
          <w:b w:val="0"/>
        </w:rPr>
        <w:t>purchashed</w:t>
      </w:r>
      <w:proofErr w:type="spellEnd"/>
      <w:r w:rsidRPr="00D82E89">
        <w:rPr>
          <w:rStyle w:val="RSCB02ArticleTextChar"/>
          <w:b w:val="0"/>
        </w:rPr>
        <w:t xml:space="preserve"> from BDH®. Sodium hydroxide pellets (Analytical reagent grade) and ammonium hydroxide solution (28 % in water) were purchased from Fisher Scientific Limited. </w:t>
      </w:r>
      <w:proofErr w:type="spellStart"/>
      <w:r w:rsidRPr="00D82E89">
        <w:rPr>
          <w:rStyle w:val="RSCB02ArticleTextChar"/>
          <w:b w:val="0"/>
        </w:rPr>
        <w:t>Docosane</w:t>
      </w:r>
      <w:proofErr w:type="spellEnd"/>
      <w:r w:rsidRPr="00D82E89">
        <w:rPr>
          <w:rStyle w:val="RSCB02ArticleTextChar"/>
          <w:b w:val="0"/>
        </w:rPr>
        <w:t xml:space="preserve"> (99 %), </w:t>
      </w:r>
      <w:proofErr w:type="spellStart"/>
      <w:r w:rsidRPr="00D82E89">
        <w:rPr>
          <w:rStyle w:val="RSCB02ArticleTextChar"/>
          <w:b w:val="0"/>
        </w:rPr>
        <w:t>lauric</w:t>
      </w:r>
      <w:proofErr w:type="spellEnd"/>
      <w:r w:rsidRPr="00D82E89">
        <w:rPr>
          <w:rStyle w:val="RSCB02ArticleTextChar"/>
          <w:b w:val="0"/>
        </w:rPr>
        <w:t xml:space="preserve"> acid (≥ 99 %), </w:t>
      </w:r>
      <w:proofErr w:type="spellStart"/>
      <w:r w:rsidRPr="00D82E89">
        <w:rPr>
          <w:rStyle w:val="RSCB02ArticleTextChar"/>
          <w:b w:val="0"/>
        </w:rPr>
        <w:t>myristic</w:t>
      </w:r>
      <w:proofErr w:type="spellEnd"/>
      <w:r w:rsidRPr="00D82E89">
        <w:rPr>
          <w:rStyle w:val="RSCB02ArticleTextChar"/>
          <w:b w:val="0"/>
        </w:rPr>
        <w:t xml:space="preserve"> acid (≥ 99 %), </w:t>
      </w:r>
      <w:proofErr w:type="spellStart"/>
      <w:r w:rsidRPr="00D82E89">
        <w:rPr>
          <w:rStyle w:val="RSCB02ArticleTextChar"/>
          <w:b w:val="0"/>
        </w:rPr>
        <w:t>eicosane</w:t>
      </w:r>
      <w:proofErr w:type="spellEnd"/>
      <w:r w:rsidRPr="00D82E89">
        <w:rPr>
          <w:rStyle w:val="RSCB02ArticleTextChar"/>
          <w:b w:val="0"/>
        </w:rPr>
        <w:t xml:space="preserve"> (99 %), lecithin (for microbiology), sodium dihydrogen phosphate (</w:t>
      </w:r>
      <w:proofErr w:type="spellStart"/>
      <w:r w:rsidRPr="00D82E89">
        <w:rPr>
          <w:rStyle w:val="RSCB02ArticleTextChar"/>
          <w:b w:val="0"/>
        </w:rPr>
        <w:t>BioXtra</w:t>
      </w:r>
      <w:proofErr w:type="spellEnd"/>
      <w:r w:rsidRPr="00D82E89">
        <w:rPr>
          <w:rStyle w:val="RSCB02ArticleTextChar"/>
          <w:b w:val="0"/>
        </w:rPr>
        <w:t>, ≥ 99.0 %), sodium chloride (</w:t>
      </w:r>
      <w:proofErr w:type="spellStart"/>
      <w:r w:rsidRPr="00D82E89">
        <w:rPr>
          <w:rStyle w:val="RSCB02ArticleTextChar"/>
          <w:b w:val="0"/>
        </w:rPr>
        <w:t>BioXtra</w:t>
      </w:r>
      <w:proofErr w:type="spellEnd"/>
      <w:r w:rsidRPr="00D82E89">
        <w:rPr>
          <w:rStyle w:val="RSCB02ArticleTextChar"/>
          <w:b w:val="0"/>
        </w:rPr>
        <w:t xml:space="preserve">, ≥ 99.5 %), bile salts (for microbiology) and paracetamol were purchased from Sigma Aldrich Limited and used as received. </w:t>
      </w:r>
      <w:proofErr w:type="spellStart"/>
      <w:r w:rsidRPr="00D82E89">
        <w:rPr>
          <w:rStyle w:val="RSCB02ArticleTextChar"/>
          <w:b w:val="0"/>
        </w:rPr>
        <w:t>FaSSIF</w:t>
      </w:r>
      <w:proofErr w:type="spellEnd"/>
      <w:r w:rsidRPr="00D82E89">
        <w:rPr>
          <w:rStyle w:val="RSCB02ArticleTextChar"/>
          <w:b w:val="0"/>
        </w:rPr>
        <w:t xml:space="preserve"> (Fasted state simulated intestinal fluid) buffer was prepared by dissolving bile salts (3 </w:t>
      </w:r>
      <w:proofErr w:type="spellStart"/>
      <w:r w:rsidRPr="00D82E89">
        <w:rPr>
          <w:rStyle w:val="RSCB02ArticleTextChar"/>
          <w:b w:val="0"/>
        </w:rPr>
        <w:t>mM</w:t>
      </w:r>
      <w:proofErr w:type="spellEnd"/>
      <w:r w:rsidRPr="00D82E89">
        <w:rPr>
          <w:rStyle w:val="RSCB02ArticleTextChar"/>
          <w:b w:val="0"/>
        </w:rPr>
        <w:t xml:space="preserve">), lecithin (0.75 </w:t>
      </w:r>
      <w:proofErr w:type="spellStart"/>
      <w:r w:rsidRPr="00D82E89">
        <w:rPr>
          <w:rStyle w:val="RSCB02ArticleTextChar"/>
          <w:b w:val="0"/>
        </w:rPr>
        <w:t>mM</w:t>
      </w:r>
      <w:proofErr w:type="spellEnd"/>
      <w:r w:rsidRPr="00D82E89">
        <w:rPr>
          <w:rStyle w:val="RSCB02ArticleTextChar"/>
          <w:b w:val="0"/>
        </w:rPr>
        <w:t xml:space="preserve">), sodium chloride (105.85 g) and sodium dihydrogen phosphate (28.65 g) were dissolved in deionised water (1 L). The pH was adjusted using sodium hydroxide / </w:t>
      </w:r>
      <w:proofErr w:type="spellStart"/>
      <w:r w:rsidRPr="00D82E89">
        <w:rPr>
          <w:rStyle w:val="RSCB02ArticleTextChar"/>
          <w:b w:val="0"/>
        </w:rPr>
        <w:t>HCl</w:t>
      </w:r>
      <w:proofErr w:type="spellEnd"/>
      <w:r w:rsidRPr="00D82E89">
        <w:rPr>
          <w:rStyle w:val="RSCB02ArticleTextChar"/>
          <w:b w:val="0"/>
        </w:rPr>
        <w:t xml:space="preserve"> solutions. Laboratory solvents were purchased from Sigma Aldrich or Fisher and of analytical grade or better. Aqueous solutions were prepared using UHQ deionised water with a resistivity of not less than 18.2 MΩ cm</w:t>
      </w:r>
      <w:r w:rsidRPr="00D82E89">
        <w:rPr>
          <w:rStyle w:val="RSCB02ArticleTextChar"/>
          <w:b w:val="0"/>
          <w:vertAlign w:val="superscript"/>
        </w:rPr>
        <w:t>-1</w:t>
      </w:r>
      <w:r w:rsidRPr="00D82E89">
        <w:rPr>
          <w:rStyle w:val="RSCB02ArticleTextChar"/>
          <w:b w:val="0"/>
        </w:rPr>
        <w:t>.</w:t>
      </w:r>
    </w:p>
    <w:p w:rsidR="006732F4" w:rsidRPr="00D82E89" w:rsidRDefault="006732F4" w:rsidP="006732F4">
      <w:pPr>
        <w:pStyle w:val="RSCB08CHeadingIn-line"/>
        <w:jc w:val="both"/>
        <w:rPr>
          <w:rStyle w:val="RSCB02ArticleTextChar"/>
          <w:b w:val="0"/>
        </w:rPr>
      </w:pPr>
    </w:p>
    <w:p w:rsidR="00366037" w:rsidRPr="00D82E89" w:rsidRDefault="00366037" w:rsidP="006732F4">
      <w:pPr>
        <w:pStyle w:val="RSCB08CHeadingIn-line"/>
        <w:jc w:val="both"/>
        <w:rPr>
          <w:rStyle w:val="RSCB02ArticleTextChar"/>
          <w:b w:val="0"/>
        </w:rPr>
      </w:pPr>
      <w:r w:rsidRPr="00D82E89">
        <w:t>Synthesis of iron oxide nanoparticles</w:t>
      </w:r>
    </w:p>
    <w:p w:rsidR="00366037" w:rsidRPr="00D82E89" w:rsidRDefault="00366037" w:rsidP="006732F4">
      <w:pPr>
        <w:pStyle w:val="RSCB08CHeadingIn-line"/>
        <w:jc w:val="both"/>
        <w:rPr>
          <w:rStyle w:val="RSCB02ArticleTextChar"/>
          <w:b w:val="0"/>
        </w:rPr>
      </w:pPr>
    </w:p>
    <w:p w:rsidR="00366037" w:rsidRPr="00D82E89" w:rsidRDefault="00366037" w:rsidP="006732F4">
      <w:pPr>
        <w:pStyle w:val="RSCB08CHeadingIn-line"/>
        <w:jc w:val="both"/>
        <w:rPr>
          <w:rStyle w:val="RSCB02ArticleTextChar"/>
          <w:b w:val="0"/>
        </w:rPr>
      </w:pPr>
      <w:r w:rsidRPr="00D82E89">
        <w:rPr>
          <w:rStyle w:val="RSCB02ArticleTextChar"/>
          <w:b w:val="0"/>
        </w:rPr>
        <w:lastRenderedPageBreak/>
        <w:t xml:space="preserve">Iron oxide nanoparticles were synthesised according to the modified protocol developed by </w:t>
      </w:r>
      <w:proofErr w:type="spellStart"/>
      <w:r w:rsidRPr="00D82E89">
        <w:rPr>
          <w:rStyle w:val="RSCB02ArticleTextChar"/>
          <w:b w:val="0"/>
        </w:rPr>
        <w:t>López-López</w:t>
      </w:r>
      <w:proofErr w:type="spellEnd"/>
      <w:r w:rsidRPr="00D82E89">
        <w:rPr>
          <w:rStyle w:val="RSCB02ArticleTextChar"/>
          <w:b w:val="0"/>
        </w:rPr>
        <w:t xml:space="preserve"> </w:t>
      </w:r>
      <w:r w:rsidRPr="00D82E89">
        <w:rPr>
          <w:rStyle w:val="RSCB02ArticleTextChar"/>
          <w:b w:val="0"/>
          <w:i/>
        </w:rPr>
        <w:t>et al.</w:t>
      </w:r>
      <w:r w:rsidRPr="00D82E89">
        <w:rPr>
          <w:rStyle w:val="RSCB02ArticleTextChar"/>
          <w:b w:val="0"/>
          <w:vertAlign w:val="superscript"/>
        </w:rPr>
        <w:t>42</w:t>
      </w:r>
      <w:r w:rsidRPr="00D82E89">
        <w:rPr>
          <w:rStyle w:val="RSCB02ArticleTextChar"/>
          <w:b w:val="0"/>
        </w:rPr>
        <w:t xml:space="preserve"> Briefly, a 0.72 </w:t>
      </w:r>
      <w:proofErr w:type="spellStart"/>
      <w:r w:rsidRPr="00D82E89">
        <w:rPr>
          <w:rStyle w:val="RSCB02ArticleTextChar"/>
          <w:b w:val="0"/>
        </w:rPr>
        <w:t>mol</w:t>
      </w:r>
      <w:proofErr w:type="spellEnd"/>
      <w:r w:rsidRPr="00D82E89">
        <w:rPr>
          <w:rStyle w:val="RSCB02ArticleTextChar"/>
          <w:b w:val="0"/>
        </w:rPr>
        <w:t xml:space="preserve"> dm</w:t>
      </w:r>
      <w:r w:rsidRPr="00D82E89">
        <w:rPr>
          <w:rStyle w:val="RSCB02ArticleTextChar"/>
          <w:b w:val="0"/>
          <w:vertAlign w:val="superscript"/>
        </w:rPr>
        <w:t>-3</w:t>
      </w:r>
      <w:r w:rsidRPr="00D82E89">
        <w:rPr>
          <w:rStyle w:val="RSCB02ArticleTextChar"/>
          <w:b w:val="0"/>
        </w:rPr>
        <w:t xml:space="preserve"> aqueous solution of </w:t>
      </w:r>
      <w:proofErr w:type="gramStart"/>
      <w:r w:rsidRPr="00D82E89">
        <w:rPr>
          <w:rStyle w:val="RSCB02ArticleTextChar"/>
          <w:b w:val="0"/>
        </w:rPr>
        <w:t>iron(</w:t>
      </w:r>
      <w:proofErr w:type="gramEnd"/>
      <w:r w:rsidRPr="00D82E89">
        <w:rPr>
          <w:rStyle w:val="RSCB02ArticleTextChar"/>
          <w:b w:val="0"/>
        </w:rPr>
        <w:t xml:space="preserve">III) chloride hexahydrate was mixed with a 0.32 </w:t>
      </w:r>
      <w:proofErr w:type="spellStart"/>
      <w:r w:rsidRPr="00D82E89">
        <w:rPr>
          <w:rStyle w:val="RSCB02ArticleTextChar"/>
          <w:b w:val="0"/>
        </w:rPr>
        <w:t>mol</w:t>
      </w:r>
      <w:proofErr w:type="spellEnd"/>
      <w:r w:rsidRPr="00D82E89">
        <w:rPr>
          <w:rStyle w:val="RSCB02ArticleTextChar"/>
          <w:b w:val="0"/>
        </w:rPr>
        <w:t xml:space="preserve"> dm</w:t>
      </w:r>
      <w:r w:rsidRPr="00D82E89">
        <w:rPr>
          <w:rStyle w:val="RSCB02ArticleTextChar"/>
          <w:b w:val="0"/>
          <w:vertAlign w:val="superscript"/>
        </w:rPr>
        <w:t>-3</w:t>
      </w:r>
      <w:r w:rsidRPr="00D82E89">
        <w:rPr>
          <w:rStyle w:val="RSCB02ArticleTextChar"/>
          <w:b w:val="0"/>
        </w:rPr>
        <w:t xml:space="preserve"> aqueous solution of iron(II) sulphate </w:t>
      </w:r>
      <w:proofErr w:type="spellStart"/>
      <w:r w:rsidRPr="00D82E89">
        <w:rPr>
          <w:rStyle w:val="RSCB02ArticleTextChar"/>
          <w:b w:val="0"/>
        </w:rPr>
        <w:t>heptahydrate</w:t>
      </w:r>
      <w:proofErr w:type="spellEnd"/>
      <w:r w:rsidRPr="00D82E89">
        <w:rPr>
          <w:rStyle w:val="RSCB02ArticleTextChar"/>
          <w:b w:val="0"/>
        </w:rPr>
        <w:t xml:space="preserve"> in a molar ratio of 1:2 in a nitrogen purged reactor. Ammonium hydroxide solution was added under vigorous stirring in order to achieve a pH of 10, before addition of oleic acid (10 mL, 31.5 </w:t>
      </w:r>
      <w:proofErr w:type="spellStart"/>
      <w:r w:rsidRPr="00D82E89">
        <w:rPr>
          <w:rStyle w:val="RSCB02ArticleTextChar"/>
          <w:b w:val="0"/>
        </w:rPr>
        <w:t>mmol</w:t>
      </w:r>
      <w:proofErr w:type="spellEnd"/>
      <w:r w:rsidRPr="00D82E89">
        <w:rPr>
          <w:rStyle w:val="RSCB02ArticleTextChar"/>
          <w:b w:val="0"/>
        </w:rPr>
        <w:t xml:space="preserve">). The dark brown suspension was subsequently heated to 95 °C, before cooling naturally to room temperature. The nanoparticles were precipitated by addition of 1 </w:t>
      </w:r>
      <w:proofErr w:type="spellStart"/>
      <w:r w:rsidRPr="00D82E89">
        <w:rPr>
          <w:rStyle w:val="RSCB02ArticleTextChar"/>
          <w:b w:val="0"/>
        </w:rPr>
        <w:t>mol</w:t>
      </w:r>
      <w:proofErr w:type="spellEnd"/>
      <w:r w:rsidRPr="00D82E89">
        <w:rPr>
          <w:rStyle w:val="RSCB02ArticleTextChar"/>
          <w:b w:val="0"/>
        </w:rPr>
        <w:t xml:space="preserve"> dm</w:t>
      </w:r>
      <w:r w:rsidRPr="00D82E89">
        <w:rPr>
          <w:rStyle w:val="RSCB02ArticleTextChar"/>
          <w:b w:val="0"/>
          <w:vertAlign w:val="superscript"/>
        </w:rPr>
        <w:t>-3</w:t>
      </w:r>
      <w:r w:rsidRPr="00D82E89">
        <w:rPr>
          <w:rStyle w:val="RSCB02ArticleTextChar"/>
          <w:b w:val="0"/>
        </w:rPr>
        <w:t xml:space="preserve"> </w:t>
      </w:r>
      <w:proofErr w:type="spellStart"/>
      <w:r w:rsidRPr="00D82E89">
        <w:rPr>
          <w:rStyle w:val="RSCB02ArticleTextChar"/>
          <w:b w:val="0"/>
        </w:rPr>
        <w:t>HCl</w:t>
      </w:r>
      <w:proofErr w:type="spellEnd"/>
      <w:r w:rsidRPr="00D82E89">
        <w:rPr>
          <w:rStyle w:val="RSCB02ArticleTextChar"/>
          <w:b w:val="0"/>
        </w:rPr>
        <w:t xml:space="preserve"> solution. The liquid was decanted, before isolation of the nanoparticles from residual reaction mixture by centrifugation (1000 × g).  The pellet was re-suspended and washed with 3 × 100 mL portions of deionised water and 3 × 100 mL portions ethanol respectively. Finally, the precipitate was dried in a vacuum desiccator. </w:t>
      </w:r>
    </w:p>
    <w:p w:rsidR="00366037" w:rsidRPr="00D82E89" w:rsidRDefault="00366037" w:rsidP="006732F4">
      <w:pPr>
        <w:pStyle w:val="RSCB08CHeadingIn-line"/>
        <w:jc w:val="both"/>
        <w:rPr>
          <w:rStyle w:val="RSCB02ArticleTextChar"/>
          <w:b w:val="0"/>
        </w:rPr>
      </w:pPr>
    </w:p>
    <w:p w:rsidR="007852C2" w:rsidRPr="00D82E89" w:rsidRDefault="007852C2" w:rsidP="006732F4">
      <w:pPr>
        <w:pStyle w:val="RSCB08CHeadingIn-line"/>
        <w:jc w:val="both"/>
        <w:rPr>
          <w:rStyle w:val="RSCB02ArticleTextChar"/>
          <w:b w:val="0"/>
        </w:rPr>
      </w:pPr>
      <w:r w:rsidRPr="00D82E89">
        <w:t>Capsule coating procedure</w:t>
      </w:r>
    </w:p>
    <w:p w:rsidR="007852C2" w:rsidRPr="00D82E89" w:rsidRDefault="007852C2" w:rsidP="006732F4">
      <w:pPr>
        <w:pStyle w:val="RSCB08CHeadingIn-line"/>
        <w:jc w:val="both"/>
        <w:rPr>
          <w:rStyle w:val="RSCB02ArticleTextChar"/>
          <w:b w:val="0"/>
        </w:rPr>
      </w:pPr>
    </w:p>
    <w:p w:rsidR="007852C2" w:rsidRPr="00D82E89" w:rsidRDefault="007852C2" w:rsidP="006732F4">
      <w:pPr>
        <w:pStyle w:val="RSCB08CHeadingIn-line"/>
        <w:jc w:val="both"/>
        <w:rPr>
          <w:rStyle w:val="RSCB02ArticleTextChar"/>
          <w:b w:val="0"/>
        </w:rPr>
      </w:pPr>
      <w:r w:rsidRPr="00D82E89">
        <w:rPr>
          <w:rStyle w:val="RSCB02ArticleTextChar"/>
          <w:b w:val="0"/>
        </w:rPr>
        <w:t>Dried nanoparticles were dispersed in wax mixtures by melting the wax in a beaker in a heated water bath, set about 5 °C above the melting point of the mixture, and shear mixed with an Ultra-</w:t>
      </w:r>
      <w:proofErr w:type="spellStart"/>
      <w:r w:rsidRPr="00D82E89">
        <w:rPr>
          <w:rStyle w:val="RSCB02ArticleTextChar"/>
          <w:b w:val="0"/>
        </w:rPr>
        <w:t>Turrax</w:t>
      </w:r>
      <w:proofErr w:type="spellEnd"/>
      <w:r w:rsidRPr="00D82E89">
        <w:rPr>
          <w:rStyle w:val="RSCB02ArticleTextChar"/>
          <w:b w:val="0"/>
        </w:rPr>
        <w:t xml:space="preserve"> </w:t>
      </w:r>
      <w:proofErr w:type="spellStart"/>
      <w:r w:rsidRPr="00D82E89">
        <w:rPr>
          <w:rStyle w:val="RSCB02ArticleTextChar"/>
          <w:b w:val="0"/>
        </w:rPr>
        <w:t>microhomogeniser</w:t>
      </w:r>
      <w:proofErr w:type="spellEnd"/>
      <w:r w:rsidRPr="00D82E89">
        <w:rPr>
          <w:rStyle w:val="RSCB02ArticleTextChar"/>
          <w:b w:val="0"/>
        </w:rPr>
        <w:t xml:space="preserve"> with a S5N1 dispersing head until it was homogeneous.  The nanoparticle-</w:t>
      </w:r>
      <w:proofErr w:type="spellStart"/>
      <w:r w:rsidRPr="00D82E89">
        <w:rPr>
          <w:rStyle w:val="RSCB02ArticleTextChar"/>
          <w:b w:val="0"/>
        </w:rPr>
        <w:t>eicosane</w:t>
      </w:r>
      <w:proofErr w:type="spellEnd"/>
      <w:r w:rsidRPr="00D82E89">
        <w:rPr>
          <w:rStyle w:val="RSCB02ArticleTextChar"/>
          <w:b w:val="0"/>
        </w:rPr>
        <w:t xml:space="preserve"> layer was applied to the capsules by dip-coating a </w:t>
      </w:r>
      <w:proofErr w:type="spellStart"/>
      <w:r w:rsidRPr="00D82E89">
        <w:rPr>
          <w:rStyle w:val="RSCB02ArticleTextChar"/>
          <w:b w:val="0"/>
        </w:rPr>
        <w:t>gelatin</w:t>
      </w:r>
      <w:proofErr w:type="spellEnd"/>
      <w:r w:rsidRPr="00D82E89">
        <w:rPr>
          <w:rStyle w:val="RSCB02ArticleTextChar"/>
          <w:b w:val="0"/>
        </w:rPr>
        <w:t xml:space="preserve"> capsule</w:t>
      </w:r>
      <w:r w:rsidR="00754C97" w:rsidRPr="00D82E89">
        <w:rPr>
          <w:rStyle w:val="RSCB02ArticleTextChar"/>
          <w:b w:val="0"/>
        </w:rPr>
        <w:t>,</w:t>
      </w:r>
      <w:r w:rsidRPr="00D82E89">
        <w:rPr>
          <w:rStyle w:val="RSCB02ArticleTextChar"/>
          <w:b w:val="0"/>
        </w:rPr>
        <w:t xml:space="preserve"> </w:t>
      </w:r>
      <w:r w:rsidR="00754C97" w:rsidRPr="00D82E89">
        <w:rPr>
          <w:rStyle w:val="RSCB02ArticleTextChar"/>
          <w:b w:val="0"/>
        </w:rPr>
        <w:t xml:space="preserve">held </w:t>
      </w:r>
      <w:r w:rsidRPr="00D82E89">
        <w:rPr>
          <w:rStyle w:val="RSCB02ArticleTextChar"/>
          <w:b w:val="0"/>
        </w:rPr>
        <w:t>on the end of a suction tube</w:t>
      </w:r>
      <w:r w:rsidR="00754C97" w:rsidRPr="00D82E89">
        <w:rPr>
          <w:rStyle w:val="RSCB02ArticleTextChar"/>
          <w:b w:val="0"/>
        </w:rPr>
        <w:t xml:space="preserve"> connected to a vacuum pump,</w:t>
      </w:r>
      <w:r w:rsidRPr="00D82E89">
        <w:rPr>
          <w:rStyle w:val="RSCB02ArticleTextChar"/>
          <w:b w:val="0"/>
        </w:rPr>
        <w:t xml:space="preserve"> into an homogenised molten suspension of 10 wt. % iron oxide nanoparticles in molten </w:t>
      </w:r>
      <w:proofErr w:type="spellStart"/>
      <w:r w:rsidRPr="00D82E89">
        <w:rPr>
          <w:rStyle w:val="RSCB02ArticleTextChar"/>
          <w:b w:val="0"/>
        </w:rPr>
        <w:t>eicosane</w:t>
      </w:r>
      <w:proofErr w:type="spellEnd"/>
      <w:r w:rsidRPr="00D82E89">
        <w:rPr>
          <w:rStyle w:val="RSCB02ArticleTextChar"/>
          <w:b w:val="0"/>
        </w:rPr>
        <w:t xml:space="preserve">, </w:t>
      </w:r>
      <w:proofErr w:type="spellStart"/>
      <w:r w:rsidRPr="00D82E89">
        <w:rPr>
          <w:rStyle w:val="RSCB02ArticleTextChar"/>
          <w:b w:val="0"/>
        </w:rPr>
        <w:t>docosane</w:t>
      </w:r>
      <w:proofErr w:type="spellEnd"/>
      <w:r w:rsidRPr="00D82E89">
        <w:rPr>
          <w:rStyle w:val="RSCB02ArticleTextChar"/>
          <w:b w:val="0"/>
        </w:rPr>
        <w:t xml:space="preserve">, </w:t>
      </w:r>
      <w:proofErr w:type="spellStart"/>
      <w:r w:rsidRPr="00D82E89">
        <w:rPr>
          <w:rStyle w:val="RSCB02ArticleTextChar"/>
          <w:b w:val="0"/>
        </w:rPr>
        <w:t>eicosane-docosane</w:t>
      </w:r>
      <w:proofErr w:type="spellEnd"/>
      <w:r w:rsidRPr="00D82E89">
        <w:rPr>
          <w:rStyle w:val="RSCB02ArticleTextChar"/>
          <w:b w:val="0"/>
        </w:rPr>
        <w:t xml:space="preserve"> or a fatty acid mixture. A complete coating was achieved by waiting for the molten layer to cool in ambient air before reversing the capsule to coat the second end with a small overlap in the centre to ensure complete coverage.  The process was repeated for the addition of subsequent layers up to a total of three layers (1.85 mm thickness). </w:t>
      </w:r>
      <w:r w:rsidR="00754C97" w:rsidRPr="00D82E89">
        <w:rPr>
          <w:rStyle w:val="RSCB02ArticleTextChar"/>
          <w:b w:val="0"/>
        </w:rPr>
        <w:t xml:space="preserve"> For some studies, T-type thermocouples were embedded in the wax layer at the final coating step.</w:t>
      </w:r>
    </w:p>
    <w:p w:rsidR="007852C2" w:rsidRPr="00D82E89" w:rsidRDefault="007852C2" w:rsidP="006732F4">
      <w:pPr>
        <w:pStyle w:val="RSCB08CHeadingIn-line"/>
        <w:jc w:val="both"/>
        <w:rPr>
          <w:rStyle w:val="RSCB02ArticleTextChar"/>
          <w:b w:val="0"/>
        </w:rPr>
      </w:pPr>
    </w:p>
    <w:p w:rsidR="007852C2" w:rsidRPr="00D82E89" w:rsidRDefault="007852C2" w:rsidP="006732F4">
      <w:pPr>
        <w:pStyle w:val="RSCB08CHeadingIn-line"/>
        <w:jc w:val="both"/>
        <w:rPr>
          <w:rStyle w:val="RSCB02ArticleTextChar"/>
          <w:b w:val="0"/>
        </w:rPr>
      </w:pPr>
      <w:r w:rsidRPr="00D82E89">
        <w:t>Dye release studies</w:t>
      </w:r>
    </w:p>
    <w:p w:rsidR="007852C2" w:rsidRPr="00D82E89" w:rsidRDefault="007852C2" w:rsidP="006732F4">
      <w:pPr>
        <w:pStyle w:val="RSCB08CHeadingIn-line"/>
        <w:jc w:val="both"/>
        <w:rPr>
          <w:rStyle w:val="RSCB02ArticleTextChar"/>
          <w:b w:val="0"/>
        </w:rPr>
      </w:pPr>
    </w:p>
    <w:p w:rsidR="007852C2" w:rsidRPr="00D82E89" w:rsidRDefault="007852C2" w:rsidP="006732F4">
      <w:pPr>
        <w:pStyle w:val="RSCB08CHeadingIn-line"/>
        <w:jc w:val="both"/>
        <w:rPr>
          <w:rStyle w:val="RSCB02ArticleTextChar"/>
          <w:b w:val="0"/>
        </w:rPr>
      </w:pPr>
      <w:r w:rsidRPr="00D82E89">
        <w:rPr>
          <w:rStyle w:val="RSCB02ArticleTextChar"/>
          <w:b w:val="0"/>
        </w:rPr>
        <w:t xml:space="preserve">Capsules were loaded with </w:t>
      </w:r>
      <w:proofErr w:type="spellStart"/>
      <w:r w:rsidRPr="00D82E89">
        <w:rPr>
          <w:rStyle w:val="RSCB02ArticleTextChar"/>
          <w:b w:val="0"/>
        </w:rPr>
        <w:t>bromo</w:t>
      </w:r>
      <w:proofErr w:type="spellEnd"/>
      <w:r w:rsidRPr="00D82E89">
        <w:rPr>
          <w:rStyle w:val="RSCB02ArticleTextChar"/>
          <w:b w:val="0"/>
        </w:rPr>
        <w:t xml:space="preserve">-cresol green dye or paracetamol as dry powders by weighing (~ 20 mg), before closing the capsules and coating with wax layers (see previous section).  Stomach fluid was simulated using </w:t>
      </w:r>
      <w:proofErr w:type="spellStart"/>
      <w:r w:rsidRPr="00D82E89">
        <w:rPr>
          <w:rStyle w:val="RSCB02ArticleTextChar"/>
          <w:b w:val="0"/>
        </w:rPr>
        <w:t>HCl</w:t>
      </w:r>
      <w:proofErr w:type="spellEnd"/>
      <w:r w:rsidRPr="00D82E89">
        <w:rPr>
          <w:rStyle w:val="RSCB02ArticleTextChar"/>
          <w:b w:val="0"/>
        </w:rPr>
        <w:t xml:space="preserve"> (pH 1.2). </w:t>
      </w:r>
      <w:proofErr w:type="spellStart"/>
      <w:r w:rsidRPr="00D82E89">
        <w:rPr>
          <w:rStyle w:val="RSCB02ArticleTextChar"/>
          <w:b w:val="0"/>
        </w:rPr>
        <w:t>FaSSIF</w:t>
      </w:r>
      <w:proofErr w:type="spellEnd"/>
      <w:r w:rsidRPr="00D82E89">
        <w:rPr>
          <w:rStyle w:val="RSCB02ArticleTextChar"/>
          <w:b w:val="0"/>
        </w:rPr>
        <w:t xml:space="preserve"> buffer was prepared according to </w:t>
      </w:r>
      <w:proofErr w:type="spellStart"/>
      <w:r w:rsidRPr="00D82E89">
        <w:rPr>
          <w:rStyle w:val="RSCB02ArticleTextChar"/>
          <w:b w:val="0"/>
        </w:rPr>
        <w:t>Dressman</w:t>
      </w:r>
      <w:proofErr w:type="spellEnd"/>
      <w:r w:rsidRPr="00D82E89">
        <w:rPr>
          <w:rStyle w:val="RSCB02ArticleTextChar"/>
          <w:b w:val="0"/>
        </w:rPr>
        <w:t xml:space="preserve"> </w:t>
      </w:r>
      <w:r w:rsidRPr="00D82E89">
        <w:rPr>
          <w:rStyle w:val="RSCB02ArticleTextChar"/>
          <w:b w:val="0"/>
          <w:i/>
        </w:rPr>
        <w:t>et al.</w:t>
      </w:r>
      <w:r w:rsidRPr="00D82E89">
        <w:rPr>
          <w:rStyle w:val="RSCB02ArticleTextChar"/>
          <w:b w:val="0"/>
          <w:vertAlign w:val="superscript"/>
        </w:rPr>
        <w:t>43</w:t>
      </w:r>
      <w:r w:rsidRPr="00D82E89">
        <w:rPr>
          <w:rStyle w:val="RSCB02ArticleTextChar"/>
          <w:b w:val="0"/>
        </w:rPr>
        <w:t xml:space="preserve"> Dissolution testing was carried out by submerging a coated capsule in </w:t>
      </w:r>
      <w:proofErr w:type="spellStart"/>
      <w:r w:rsidRPr="00D82E89">
        <w:rPr>
          <w:rStyle w:val="RSCB02ArticleTextChar"/>
          <w:b w:val="0"/>
        </w:rPr>
        <w:t>FaSSIF</w:t>
      </w:r>
      <w:proofErr w:type="spellEnd"/>
      <w:r w:rsidRPr="00D82E89">
        <w:rPr>
          <w:rStyle w:val="RSCB02ArticleTextChar"/>
          <w:b w:val="0"/>
        </w:rPr>
        <w:t xml:space="preserve"> buffer at 37°C</w:t>
      </w:r>
      <w:r w:rsidR="00754C97" w:rsidRPr="00D82E89">
        <w:rPr>
          <w:rStyle w:val="RSCB02ArticleTextChar"/>
          <w:b w:val="0"/>
        </w:rPr>
        <w:t xml:space="preserve"> in a stainless steel basket</w:t>
      </w:r>
      <w:r w:rsidRPr="00D82E89">
        <w:rPr>
          <w:rStyle w:val="RSCB02ArticleTextChar"/>
          <w:b w:val="0"/>
        </w:rPr>
        <w:t>. The different pH values experienced in the GI tract were simulated by i</w:t>
      </w:r>
      <w:r w:rsidR="00754C97" w:rsidRPr="00D82E89">
        <w:rPr>
          <w:rStyle w:val="RSCB02ArticleTextChar"/>
          <w:b w:val="0"/>
        </w:rPr>
        <w:t>ncubating the capsule first</w:t>
      </w:r>
      <w:r w:rsidRPr="00D82E89">
        <w:rPr>
          <w:rStyle w:val="RSCB02ArticleTextChar"/>
          <w:b w:val="0"/>
        </w:rPr>
        <w:t xml:space="preserve"> in simulated stomach acid (</w:t>
      </w:r>
      <w:proofErr w:type="spellStart"/>
      <w:r w:rsidRPr="00D82E89">
        <w:rPr>
          <w:rStyle w:val="RSCB02ArticleTextChar"/>
          <w:b w:val="0"/>
        </w:rPr>
        <w:t>HCl</w:t>
      </w:r>
      <w:proofErr w:type="spellEnd"/>
      <w:r w:rsidRPr="00D82E89">
        <w:rPr>
          <w:rStyle w:val="RSCB02ArticleTextChar"/>
          <w:b w:val="0"/>
        </w:rPr>
        <w:t>, pH 1.2 for 2 hours)</w:t>
      </w:r>
      <w:r w:rsidR="00754C97" w:rsidRPr="00D82E89">
        <w:rPr>
          <w:rStyle w:val="RSCB02ArticleTextChar"/>
          <w:b w:val="0"/>
        </w:rPr>
        <w:t xml:space="preserve">, then transferring to </w:t>
      </w:r>
      <w:proofErr w:type="spellStart"/>
      <w:r w:rsidR="00754C97" w:rsidRPr="00D82E89">
        <w:rPr>
          <w:rStyle w:val="RSCB02ArticleTextChar"/>
          <w:b w:val="0"/>
        </w:rPr>
        <w:t>FaSSIF</w:t>
      </w:r>
      <w:proofErr w:type="spellEnd"/>
      <w:r w:rsidR="00754C97" w:rsidRPr="00D82E89">
        <w:rPr>
          <w:rStyle w:val="RSCB02ArticleTextChar"/>
          <w:b w:val="0"/>
        </w:rPr>
        <w:t xml:space="preserve"> buffer</w:t>
      </w:r>
      <w:r w:rsidRPr="00D82E89">
        <w:rPr>
          <w:rStyle w:val="RSCB02ArticleTextChar"/>
          <w:b w:val="0"/>
        </w:rPr>
        <w:t xml:space="preserve">. </w:t>
      </w:r>
    </w:p>
    <w:p w:rsidR="007852C2" w:rsidRPr="00D82E89" w:rsidRDefault="007852C2" w:rsidP="006732F4">
      <w:pPr>
        <w:pStyle w:val="RSCB08CHeadingIn-line"/>
        <w:jc w:val="both"/>
        <w:rPr>
          <w:rStyle w:val="RSCB02ArticleTextChar"/>
          <w:b w:val="0"/>
        </w:rPr>
      </w:pPr>
    </w:p>
    <w:p w:rsidR="007852C2" w:rsidRPr="00D82E89" w:rsidRDefault="007852C2" w:rsidP="006732F4">
      <w:pPr>
        <w:pStyle w:val="RSCB08CHeadingIn-line"/>
        <w:jc w:val="both"/>
        <w:rPr>
          <w:rStyle w:val="RSCB02ArticleTextChar"/>
          <w:b w:val="0"/>
        </w:rPr>
      </w:pPr>
      <w:r w:rsidRPr="00D82E89">
        <w:t>Magnetic hyperthermia testing</w:t>
      </w:r>
    </w:p>
    <w:p w:rsidR="007852C2" w:rsidRPr="00D82E89" w:rsidRDefault="007852C2" w:rsidP="006732F4">
      <w:pPr>
        <w:pStyle w:val="RSCB08CHeadingIn-line"/>
        <w:jc w:val="both"/>
        <w:rPr>
          <w:rStyle w:val="RSCB02ArticleTextChar"/>
          <w:b w:val="0"/>
        </w:rPr>
      </w:pPr>
    </w:p>
    <w:p w:rsidR="007852C2" w:rsidRPr="00D82E89" w:rsidRDefault="007852C2" w:rsidP="007852C2">
      <w:pPr>
        <w:pStyle w:val="RSCB08CHeadingIn-line"/>
        <w:jc w:val="both"/>
        <w:rPr>
          <w:rStyle w:val="RSCB02ArticleTextChar"/>
          <w:b w:val="0"/>
        </w:rPr>
      </w:pPr>
      <w:r w:rsidRPr="00D82E89">
        <w:rPr>
          <w:rStyle w:val="RSCB02ArticleTextChar"/>
          <w:b w:val="0"/>
        </w:rPr>
        <w:t>The propensity of the magnetic nanoparticles to heat</w:t>
      </w:r>
      <w:r w:rsidR="00754C97" w:rsidRPr="00D82E89">
        <w:rPr>
          <w:rStyle w:val="RSCB02ArticleTextChar"/>
          <w:b w:val="0"/>
        </w:rPr>
        <w:t xml:space="preserve"> the wax composites was tested using small bulk samples of the composites in Eppendorf tubes</w:t>
      </w:r>
      <w:r w:rsidR="00305DEB" w:rsidRPr="00D82E89">
        <w:rPr>
          <w:rStyle w:val="RSCB02ArticleTextChar"/>
          <w:b w:val="0"/>
        </w:rPr>
        <w:t xml:space="preserve"> into which T-type thermocouples were inserted</w:t>
      </w:r>
      <w:r w:rsidR="00754C97" w:rsidRPr="00D82E89">
        <w:rPr>
          <w:rStyle w:val="RSCB02ArticleTextChar"/>
          <w:b w:val="0"/>
        </w:rPr>
        <w:t>.  Melting of wax coatings</w:t>
      </w:r>
      <w:r w:rsidRPr="00D82E89">
        <w:rPr>
          <w:rStyle w:val="RSCB02ArticleTextChar"/>
          <w:b w:val="0"/>
        </w:rPr>
        <w:t xml:space="preserve"> and rupture </w:t>
      </w:r>
      <w:r w:rsidR="00754C97" w:rsidRPr="00D82E89">
        <w:rPr>
          <w:rStyle w:val="RSCB02ArticleTextChar"/>
          <w:b w:val="0"/>
        </w:rPr>
        <w:t xml:space="preserve">of </w:t>
      </w:r>
      <w:r w:rsidRPr="00D82E89">
        <w:rPr>
          <w:rStyle w:val="RSCB02ArticleTextChar"/>
          <w:b w:val="0"/>
        </w:rPr>
        <w:t>the capsule in air and in fluid was evaluated by melting the capsule coatings using a water-cooled  magnetic hyperthermia coil which gave specific field strengths and [radio] frequencies (</w:t>
      </w:r>
      <w:r w:rsidRPr="00D82E89">
        <w:rPr>
          <w:rStyle w:val="RSCB02ArticleTextChar"/>
          <w:b w:val="0"/>
          <w:i/>
        </w:rPr>
        <w:t>vide infra</w:t>
      </w:r>
      <w:r w:rsidRPr="00D82E89">
        <w:rPr>
          <w:rStyle w:val="RSCB02ArticleTextChar"/>
          <w:b w:val="0"/>
        </w:rPr>
        <w:t xml:space="preserve">). The capsule either had </w:t>
      </w:r>
      <w:r w:rsidR="00276FA2" w:rsidRPr="00D82E89">
        <w:rPr>
          <w:rStyle w:val="RSCB02ArticleTextChar"/>
          <w:b w:val="0"/>
        </w:rPr>
        <w:t xml:space="preserve">a glass fibre-optic thermocouple placed against the outer layer or </w:t>
      </w:r>
      <w:r w:rsidR="00305DEB" w:rsidRPr="00D82E89">
        <w:rPr>
          <w:rStyle w:val="RSCB02ArticleTextChar"/>
          <w:b w:val="0"/>
        </w:rPr>
        <w:t xml:space="preserve">a </w:t>
      </w:r>
      <w:r w:rsidR="00276FA2" w:rsidRPr="00D82E89">
        <w:rPr>
          <w:rStyle w:val="RSCB02ArticleTextChar"/>
          <w:b w:val="0"/>
        </w:rPr>
        <w:t>standard</w:t>
      </w:r>
      <w:r w:rsidR="00305DEB" w:rsidRPr="00D82E89">
        <w:rPr>
          <w:rStyle w:val="RSCB02ArticleTextChar"/>
          <w:b w:val="0"/>
        </w:rPr>
        <w:t xml:space="preserve"> T-type thermocouple</w:t>
      </w:r>
      <w:r w:rsidR="00276FA2" w:rsidRPr="00D82E89">
        <w:rPr>
          <w:rStyle w:val="RSCB02ArticleTextChar"/>
          <w:b w:val="0"/>
        </w:rPr>
        <w:t xml:space="preserve"> embedded in</w:t>
      </w:r>
      <w:r w:rsidRPr="00D82E89">
        <w:rPr>
          <w:rStyle w:val="RSCB02ArticleTextChar"/>
          <w:b w:val="0"/>
        </w:rPr>
        <w:t xml:space="preserve"> its outer layer to monitor temperature, or the whole system was monitored using a thermal imaging camera. The </w:t>
      </w:r>
      <w:r w:rsidR="00D528C7" w:rsidRPr="00D82E89">
        <w:rPr>
          <w:rStyle w:val="RSCB02ArticleTextChar"/>
          <w:b w:val="0"/>
          <w:i/>
        </w:rPr>
        <w:t xml:space="preserve">ex </w:t>
      </w:r>
      <w:r w:rsidRPr="00D82E89">
        <w:rPr>
          <w:rStyle w:val="RSCB02ArticleTextChar"/>
          <w:b w:val="0"/>
          <w:i/>
        </w:rPr>
        <w:t>vitro</w:t>
      </w:r>
      <w:r w:rsidRPr="00D82E89">
        <w:rPr>
          <w:rStyle w:val="RSCB02ArticleTextChar"/>
          <w:b w:val="0"/>
        </w:rPr>
        <w:t>, “in air” experiments were conducted by placing a coated capsule into a weighing boat which sat on top of the coil.</w:t>
      </w:r>
    </w:p>
    <w:p w:rsidR="007852C2" w:rsidRPr="00D82E89" w:rsidRDefault="007852C2" w:rsidP="007852C2">
      <w:pPr>
        <w:pStyle w:val="RSCB08CHeadingIn-line"/>
        <w:jc w:val="both"/>
        <w:rPr>
          <w:rStyle w:val="RSCB02ArticleTextChar"/>
          <w:b w:val="0"/>
        </w:rPr>
      </w:pPr>
      <w:r w:rsidRPr="00D82E89">
        <w:rPr>
          <w:rStyle w:val="RSCB02ArticleTextChar"/>
          <w:b w:val="0"/>
        </w:rPr>
        <w:tab/>
        <w:t>Dye/drug release experiments were conducted in a similar way, with the capsule totally immersed under the fluid surface.  It was held in place by a perforated plastic holder to prevent it floating to the surface.  An outlet tube with a nylon mesh filter (to prevent any capsule fragments from entering the tubing) led to a recirculation pump and a flow cell in a spectrophotometer.  A return tube carried t</w:t>
      </w:r>
      <w:r w:rsidR="00305DEB" w:rsidRPr="00D82E89">
        <w:rPr>
          <w:rStyle w:val="RSCB02ArticleTextChar"/>
          <w:b w:val="0"/>
        </w:rPr>
        <w:t>he</w:t>
      </w:r>
      <w:r w:rsidRPr="00D82E89">
        <w:rPr>
          <w:rStyle w:val="RSCB02ArticleTextChar"/>
          <w:b w:val="0"/>
        </w:rPr>
        <w:t xml:space="preserve"> fluid back to the tube where the capsule was. Liquid was continually circulated through this loop during the release experiment and absorbance was logged using the spectrophotometer.  The readout was fed through an A/D converter and logged by computer.  Thermocouples buried in the capsule coating and immersed in the surrounding liquid were used to monitor the temperature.  The outputs from these were also logged using the A/D converter (see figure S1.1 and S1.2 for experimental setup). </w:t>
      </w:r>
    </w:p>
    <w:p w:rsidR="007852C2" w:rsidRPr="00D82E89" w:rsidRDefault="007852C2" w:rsidP="007852C2">
      <w:pPr>
        <w:pStyle w:val="RSCB08CHeadingIn-line"/>
        <w:jc w:val="both"/>
        <w:rPr>
          <w:rStyle w:val="RSCB02ArticleTextChar"/>
          <w:b w:val="0"/>
        </w:rPr>
      </w:pPr>
    </w:p>
    <w:p w:rsidR="007A5517" w:rsidRPr="00D82E89" w:rsidRDefault="007A5517" w:rsidP="007852C2">
      <w:pPr>
        <w:pStyle w:val="RSCB08CHeadingIn-line"/>
        <w:jc w:val="both"/>
        <w:rPr>
          <w:rStyle w:val="RSCB02ArticleTextChar"/>
          <w:b w:val="0"/>
        </w:rPr>
      </w:pPr>
      <w:r w:rsidRPr="00D82E89">
        <w:t>Instrumentation</w:t>
      </w:r>
    </w:p>
    <w:p w:rsidR="007A5517" w:rsidRPr="00D82E89" w:rsidRDefault="007A5517" w:rsidP="007852C2">
      <w:pPr>
        <w:pStyle w:val="RSCB08CHeadingIn-line"/>
        <w:jc w:val="both"/>
        <w:rPr>
          <w:rStyle w:val="RSCB02ArticleTextChar"/>
          <w:b w:val="0"/>
        </w:rPr>
      </w:pPr>
    </w:p>
    <w:p w:rsidR="007A5517" w:rsidRPr="00D82E89" w:rsidRDefault="007A5517" w:rsidP="007852C2">
      <w:pPr>
        <w:pStyle w:val="RSCB08CHeadingIn-line"/>
        <w:jc w:val="both"/>
        <w:rPr>
          <w:rStyle w:val="RSCB02ArticleTextChar"/>
          <w:b w:val="0"/>
        </w:rPr>
      </w:pPr>
      <w:r w:rsidRPr="00D82E89">
        <w:rPr>
          <w:rStyle w:val="RSCB02ArticleTextChar"/>
          <w:b w:val="0"/>
        </w:rPr>
        <w:t xml:space="preserve">Transmission electron micrographs (TEMs) were taken on a JEOL JEM 2000EX microscope at an acceleration voltage of 200 kV.  Samples were drop-cast onto carbon-coated 400 mesh copper grids (Agar Scientific Limited, UK). Dynamic Light Scattering (DLS) was measured using a Malvern </w:t>
      </w:r>
      <w:proofErr w:type="spellStart"/>
      <w:r w:rsidRPr="00D82E89">
        <w:rPr>
          <w:rStyle w:val="RSCB02ArticleTextChar"/>
          <w:b w:val="0"/>
        </w:rPr>
        <w:t>Zetasizer</w:t>
      </w:r>
      <w:proofErr w:type="spellEnd"/>
      <w:r w:rsidRPr="00D82E89">
        <w:rPr>
          <w:rStyle w:val="RSCB02ArticleTextChar"/>
          <w:b w:val="0"/>
        </w:rPr>
        <w:t xml:space="preserve"> Nano-ZS. Powder X-ray diffraction (XRD) patterns were recorded on a </w:t>
      </w:r>
      <w:proofErr w:type="spellStart"/>
      <w:r w:rsidRPr="00D82E89">
        <w:rPr>
          <w:rStyle w:val="RSCB02ArticleTextChar"/>
          <w:b w:val="0"/>
        </w:rPr>
        <w:t>PanAlytical</w:t>
      </w:r>
      <w:proofErr w:type="spellEnd"/>
      <w:r w:rsidRPr="00D82E89">
        <w:rPr>
          <w:rStyle w:val="RSCB02ArticleTextChar"/>
          <w:b w:val="0"/>
        </w:rPr>
        <w:t xml:space="preserve"> diffractometer usin</w:t>
      </w:r>
      <w:r w:rsidR="00D528C7" w:rsidRPr="00D82E89">
        <w:rPr>
          <w:rStyle w:val="RSCB02ArticleTextChar"/>
          <w:b w:val="0"/>
        </w:rPr>
        <w:t>g Co Kα radiation, λ = 1.789010 </w:t>
      </w:r>
      <w:r w:rsidRPr="00D82E89">
        <w:rPr>
          <w:rStyle w:val="RSCB02ArticleTextChar"/>
          <w:b w:val="0"/>
        </w:rPr>
        <w:t>Å in reflection mode. Differential Scanning Calorimetric (DSC) measurements were recorded on a TA Instruments DSC Q2000 between - 40 and 140 °C. Magnetisation data was taken using a Quantum Design MPMS Super conducting Quantum Interference Device (SQUID) VSM Magnetometer (San Diego, USA) at 300 K using a field range of ±7 T. Hyperthermia experiments were undertaken using a MACH system (Magnetic Alternating Current Hyperthermia) designed and built by Resonant Circuits Limited.</w:t>
      </w:r>
      <w:r w:rsidRPr="00D82E89">
        <w:rPr>
          <w:rStyle w:val="RSCB02ArticleTextChar"/>
          <w:b w:val="0"/>
          <w:vertAlign w:val="superscript"/>
        </w:rPr>
        <w:t>44</w:t>
      </w:r>
      <w:r w:rsidRPr="00D82E89">
        <w:rPr>
          <w:rStyle w:val="RSCB02ArticleTextChar"/>
          <w:b w:val="0"/>
        </w:rPr>
        <w:t xml:space="preserve"> The temperature was monitored using a </w:t>
      </w:r>
      <w:proofErr w:type="spellStart"/>
      <w:r w:rsidRPr="00D82E89">
        <w:rPr>
          <w:rStyle w:val="RSCB02ArticleTextChar"/>
          <w:b w:val="0"/>
        </w:rPr>
        <w:t>fluoroptic</w:t>
      </w:r>
      <w:proofErr w:type="spellEnd"/>
      <w:r w:rsidRPr="00D82E89">
        <w:rPr>
          <w:rStyle w:val="RSCB02ArticleTextChar"/>
          <w:b w:val="0"/>
        </w:rPr>
        <w:t xml:space="preserve"> temperature probe (</w:t>
      </w:r>
      <w:proofErr w:type="spellStart"/>
      <w:r w:rsidRPr="00D82E89">
        <w:rPr>
          <w:rStyle w:val="RSCB02ArticleTextChar"/>
          <w:b w:val="0"/>
        </w:rPr>
        <w:t>Luxtron</w:t>
      </w:r>
      <w:proofErr w:type="spellEnd"/>
      <w:r w:rsidRPr="00D82E89">
        <w:rPr>
          <w:rStyle w:val="RSCB02ArticleTextChar"/>
          <w:b w:val="0"/>
        </w:rPr>
        <w:t xml:space="preserve"> FOT Lab Kit, </w:t>
      </w:r>
      <w:proofErr w:type="spellStart"/>
      <w:r w:rsidRPr="00D82E89">
        <w:rPr>
          <w:rStyle w:val="RSCB02ArticleTextChar"/>
          <w:b w:val="0"/>
        </w:rPr>
        <w:t>Lumasense</w:t>
      </w:r>
      <w:proofErr w:type="spellEnd"/>
      <w:r w:rsidRPr="00D82E89">
        <w:rPr>
          <w:rStyle w:val="RSCB02ArticleTextChar"/>
          <w:b w:val="0"/>
        </w:rPr>
        <w:t xml:space="preserve"> California USA). Thermal images were recorded with an </w:t>
      </w:r>
      <w:proofErr w:type="spellStart"/>
      <w:r w:rsidRPr="00D82E89">
        <w:rPr>
          <w:rStyle w:val="RSCB02ArticleTextChar"/>
          <w:b w:val="0"/>
        </w:rPr>
        <w:t>Infratec</w:t>
      </w:r>
      <w:proofErr w:type="spellEnd"/>
      <w:r w:rsidRPr="00D82E89">
        <w:rPr>
          <w:rStyle w:val="RSCB02ArticleTextChar"/>
          <w:b w:val="0"/>
        </w:rPr>
        <w:t xml:space="preserve"> (Germany) </w:t>
      </w:r>
      <w:proofErr w:type="spellStart"/>
      <w:r w:rsidRPr="00D82E89">
        <w:rPr>
          <w:rStyle w:val="RSCB02ArticleTextChar"/>
          <w:b w:val="0"/>
        </w:rPr>
        <w:t>VarioCAM</w:t>
      </w:r>
      <w:proofErr w:type="spellEnd"/>
      <w:r w:rsidRPr="00D82E89">
        <w:rPr>
          <w:rStyle w:val="RSCB02ArticleTextChar"/>
          <w:b w:val="0"/>
        </w:rPr>
        <w:t xml:space="preserve"> HR research 780 with 30 </w:t>
      </w:r>
      <w:proofErr w:type="spellStart"/>
      <w:proofErr w:type="gramStart"/>
      <w:r w:rsidRPr="00D82E89">
        <w:rPr>
          <w:rStyle w:val="RSCB02ArticleTextChar"/>
          <w:b w:val="0"/>
        </w:rPr>
        <w:t>mK</w:t>
      </w:r>
      <w:proofErr w:type="spellEnd"/>
      <w:proofErr w:type="gramEnd"/>
      <w:r w:rsidRPr="00D82E89">
        <w:rPr>
          <w:rStyle w:val="RSCB02ArticleTextChar"/>
          <w:b w:val="0"/>
        </w:rPr>
        <w:t xml:space="preserve"> thermal resolution and 1280 × 960 spatial resolution.  Material optimisation experiments and drug and dye release experiments in fluids were measured using a </w:t>
      </w:r>
      <w:proofErr w:type="spellStart"/>
      <w:r w:rsidRPr="00D82E89">
        <w:rPr>
          <w:rStyle w:val="RSCB02ArticleTextChar"/>
          <w:b w:val="0"/>
        </w:rPr>
        <w:t>Magnatherm</w:t>
      </w:r>
      <w:proofErr w:type="spellEnd"/>
      <w:r w:rsidRPr="00D82E89">
        <w:rPr>
          <w:rStyle w:val="RSCB02ArticleTextChar"/>
          <w:b w:val="0"/>
        </w:rPr>
        <w:t xml:space="preserve"> </w:t>
      </w:r>
      <w:r w:rsidRPr="00D82E89">
        <w:rPr>
          <w:rStyle w:val="RSCB02ArticleTextChar"/>
          <w:b w:val="0"/>
        </w:rPr>
        <w:lastRenderedPageBreak/>
        <w:t xml:space="preserve">Hyperthermia system (a </w:t>
      </w:r>
      <w:proofErr w:type="spellStart"/>
      <w:r w:rsidRPr="00D82E89">
        <w:rPr>
          <w:rStyle w:val="RSCB02ArticleTextChar"/>
          <w:b w:val="0"/>
        </w:rPr>
        <w:t>nanoTherics</w:t>
      </w:r>
      <w:proofErr w:type="spellEnd"/>
      <w:r w:rsidRPr="00D82E89">
        <w:rPr>
          <w:rStyle w:val="RSCB02ArticleTextChar"/>
          <w:b w:val="0"/>
        </w:rPr>
        <w:t xml:space="preserve"> </w:t>
      </w:r>
      <w:proofErr w:type="spellStart"/>
      <w:r w:rsidRPr="00D82E89">
        <w:rPr>
          <w:rStyle w:val="RSCB02ArticleTextChar"/>
          <w:b w:val="0"/>
        </w:rPr>
        <w:t>magneTherm</w:t>
      </w:r>
      <w:r w:rsidRPr="00D82E89">
        <w:rPr>
          <w:rStyle w:val="RSCB02ArticleTextChar"/>
          <w:b w:val="0"/>
          <w:vertAlign w:val="superscript"/>
        </w:rPr>
        <w:t>TM</w:t>
      </w:r>
      <w:proofErr w:type="spellEnd"/>
      <w:r w:rsidRPr="00D82E89">
        <w:rPr>
          <w:rStyle w:val="RSCB02ArticleTextChar"/>
          <w:b w:val="0"/>
        </w:rPr>
        <w:t xml:space="preserve">), which for some experiments was linked to a recirculation system and a UV/vis spectrophotometer fitted with a flow cell for monitoring drug release (figure S1.1). </w:t>
      </w:r>
    </w:p>
    <w:p w:rsidR="00141E82" w:rsidRPr="00D82E89" w:rsidRDefault="00141E82" w:rsidP="005339F7">
      <w:pPr>
        <w:pStyle w:val="RSCB04AHeadingSection"/>
      </w:pPr>
      <w:r w:rsidRPr="00D82E89">
        <w:t>Results and Discussion</w:t>
      </w:r>
    </w:p>
    <w:p w:rsidR="00141E82" w:rsidRPr="00D82E89" w:rsidRDefault="00141E82" w:rsidP="00141E82">
      <w:pPr>
        <w:pStyle w:val="RSCB08CHeadingIn-line"/>
        <w:jc w:val="both"/>
      </w:pPr>
    </w:p>
    <w:p w:rsidR="00141E82" w:rsidRPr="00D82E89" w:rsidRDefault="00141E82" w:rsidP="00141E82">
      <w:pPr>
        <w:pStyle w:val="RSCB08CHeadingIn-line"/>
        <w:jc w:val="both"/>
      </w:pPr>
      <w:r w:rsidRPr="00D82E89">
        <w:t xml:space="preserve">Nanoparticle synthesis and characterisation </w:t>
      </w:r>
    </w:p>
    <w:p w:rsidR="00141E82" w:rsidRPr="00D82E89" w:rsidRDefault="00141E82" w:rsidP="00141E82">
      <w:pPr>
        <w:pStyle w:val="RSCB08CHeadingIn-line"/>
        <w:jc w:val="both"/>
      </w:pPr>
    </w:p>
    <w:p w:rsidR="00141E82" w:rsidRPr="00D82E89" w:rsidRDefault="00141E82" w:rsidP="00141E82">
      <w:pPr>
        <w:pStyle w:val="RSCB08CHeadingIn-line"/>
        <w:jc w:val="both"/>
      </w:pPr>
    </w:p>
    <w:p w:rsidR="00141E82" w:rsidRPr="00D82E89" w:rsidRDefault="00141E82" w:rsidP="00141E82">
      <w:pPr>
        <w:pStyle w:val="RSCB08CHeadingIn-line"/>
        <w:jc w:val="both"/>
        <w:rPr>
          <w:rStyle w:val="RSCB02ArticleTextChar"/>
          <w:b w:val="0"/>
        </w:rPr>
      </w:pPr>
      <w:r w:rsidRPr="00D82E89">
        <w:rPr>
          <w:rStyle w:val="RSCB02ArticleTextChar"/>
          <w:b w:val="0"/>
        </w:rPr>
        <w:t>Iron oxide nanoparticles were succ</w:t>
      </w:r>
      <w:r w:rsidR="00305DEB" w:rsidRPr="00D82E89">
        <w:rPr>
          <w:rStyle w:val="RSCB02ArticleTextChar"/>
          <w:b w:val="0"/>
        </w:rPr>
        <w:t xml:space="preserve">essfully synthesised using the </w:t>
      </w:r>
      <w:r w:rsidRPr="00D82E89">
        <w:rPr>
          <w:rStyle w:val="RSCB02ArticleTextChar"/>
          <w:b w:val="0"/>
        </w:rPr>
        <w:t xml:space="preserve">aqueous co-precipitation reaction between </w:t>
      </w:r>
      <w:proofErr w:type="gramStart"/>
      <w:r w:rsidRPr="00D82E89">
        <w:rPr>
          <w:rStyle w:val="RSCB02ArticleTextChar"/>
          <w:b w:val="0"/>
        </w:rPr>
        <w:t>iron(</w:t>
      </w:r>
      <w:proofErr w:type="gramEnd"/>
      <w:r w:rsidRPr="00D82E89">
        <w:rPr>
          <w:rStyle w:val="RSCB02ArticleTextChar"/>
          <w:b w:val="0"/>
        </w:rPr>
        <w:t>II) and iron(III) salts in the presence of base.</w:t>
      </w:r>
      <w:r w:rsidRPr="00D82E89">
        <w:rPr>
          <w:rStyle w:val="RSCB02ArticleTextChar"/>
          <w:b w:val="0"/>
          <w:vertAlign w:val="superscript"/>
        </w:rPr>
        <w:t>42</w:t>
      </w:r>
      <w:r w:rsidRPr="00D82E89">
        <w:rPr>
          <w:rStyle w:val="RSCB02ArticleTextChar"/>
          <w:b w:val="0"/>
        </w:rPr>
        <w:t xml:space="preserve"> The driving force for this reaction is the formation of solid magnetite Fe</w:t>
      </w:r>
      <w:r w:rsidRPr="00D82E89">
        <w:rPr>
          <w:rStyle w:val="RSCB02ArticleTextChar"/>
          <w:b w:val="0"/>
          <w:vertAlign w:val="subscript"/>
        </w:rPr>
        <w:t>3</w:t>
      </w:r>
      <w:r w:rsidRPr="00D82E89">
        <w:rPr>
          <w:rStyle w:val="RSCB02ArticleTextChar"/>
          <w:b w:val="0"/>
        </w:rPr>
        <w:t>O</w:t>
      </w:r>
      <w:r w:rsidRPr="00D82E89">
        <w:rPr>
          <w:rStyle w:val="RSCB02ArticleTextChar"/>
          <w:b w:val="0"/>
          <w:vertAlign w:val="subscript"/>
        </w:rPr>
        <w:t>4</w:t>
      </w:r>
      <w:r w:rsidR="00305DEB" w:rsidRPr="00D82E89">
        <w:rPr>
          <w:rStyle w:val="RSCB02ArticleTextChar"/>
          <w:b w:val="0"/>
        </w:rPr>
        <w:t xml:space="preserve"> and it</w:t>
      </w:r>
      <w:r w:rsidRPr="00D82E89">
        <w:rPr>
          <w:rStyle w:val="RSCB02ArticleTextChar"/>
          <w:b w:val="0"/>
        </w:rPr>
        <w:t>s precipitation from solution. The size of the product can be controlled to a degree by adding surfactant, in this case oleic acid, to the solution, which binds very strongly</w:t>
      </w:r>
      <w:r w:rsidRPr="00D82E89">
        <w:rPr>
          <w:rStyle w:val="RSCB02ArticleTextChar"/>
          <w:b w:val="0"/>
          <w:vertAlign w:val="superscript"/>
        </w:rPr>
        <w:t>45</w:t>
      </w:r>
      <w:r w:rsidRPr="00D82E89">
        <w:rPr>
          <w:rStyle w:val="RSCB02ArticleTextChar"/>
          <w:b w:val="0"/>
        </w:rPr>
        <w:t xml:space="preserve"> to growing nanoparticle nuclei and prevents coalescence and the formation of bulk material. In this way, several different batches of iron oxide nanoparticles were obtained with different average sizes, which were characterised by TEM, DLS, XRD and SQUID </w:t>
      </w:r>
      <w:proofErr w:type="spellStart"/>
      <w:r w:rsidRPr="00D82E89">
        <w:rPr>
          <w:rStyle w:val="RSCB02ArticleTextChar"/>
          <w:b w:val="0"/>
        </w:rPr>
        <w:t>magnetometry</w:t>
      </w:r>
      <w:proofErr w:type="spellEnd"/>
      <w:r w:rsidRPr="00D82E89">
        <w:rPr>
          <w:rStyle w:val="RSCB02ArticleTextChar"/>
          <w:b w:val="0"/>
        </w:rPr>
        <w:t xml:space="preserve"> (Figure 1).  The different sizes were attributed to the amount of oleic acid used in the synthesis, namely 4 mL, 6 mL, 8 mL and 10</w:t>
      </w:r>
      <w:r w:rsidR="00D528C7" w:rsidRPr="00D82E89">
        <w:rPr>
          <w:rStyle w:val="RSCB02ArticleTextChar"/>
          <w:b w:val="0"/>
        </w:rPr>
        <w:t> </w:t>
      </w:r>
      <w:proofErr w:type="spellStart"/>
      <w:r w:rsidRPr="00D82E89">
        <w:rPr>
          <w:rStyle w:val="RSCB02ArticleTextChar"/>
          <w:b w:val="0"/>
        </w:rPr>
        <w:t>mL.</w:t>
      </w:r>
      <w:proofErr w:type="spellEnd"/>
    </w:p>
    <w:p w:rsidR="00855983" w:rsidRPr="00D82E89" w:rsidRDefault="00855983" w:rsidP="00141E82">
      <w:pPr>
        <w:pStyle w:val="RSCB08CHeadingIn-line"/>
        <w:jc w:val="both"/>
        <w:rPr>
          <w:rStyle w:val="RSCB02ArticleTextChar"/>
          <w:b w:val="0"/>
        </w:rPr>
      </w:pPr>
    </w:p>
    <w:p w:rsidR="00855983" w:rsidRPr="00D82E89" w:rsidRDefault="00855983" w:rsidP="00141E82">
      <w:pPr>
        <w:pStyle w:val="RSCB08CHeadingIn-line"/>
        <w:jc w:val="both"/>
        <w:rPr>
          <w:rStyle w:val="RSCB02ArticleTextChar"/>
          <w:b w:val="0"/>
        </w:rPr>
      </w:pPr>
      <w:r w:rsidRPr="00D82E89">
        <w:rPr>
          <w:rFonts w:cs="Times New Roman"/>
          <w:b w:val="0"/>
          <w:noProof/>
          <w:w w:val="108"/>
          <w:szCs w:val="18"/>
          <w:lang w:eastAsia="en-GB"/>
        </w:rPr>
        <w:drawing>
          <wp:inline distT="0" distB="0" distL="0" distR="0" wp14:anchorId="01E46274" wp14:editId="31A1B89C">
            <wp:extent cx="3168015" cy="25317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 NP characteris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2531745"/>
                    </a:xfrm>
                    <a:prstGeom prst="rect">
                      <a:avLst/>
                    </a:prstGeom>
                  </pic:spPr>
                </pic:pic>
              </a:graphicData>
            </a:graphic>
          </wp:inline>
        </w:drawing>
      </w:r>
    </w:p>
    <w:p w:rsidR="00141E82" w:rsidRPr="00D82E89" w:rsidRDefault="00141E82" w:rsidP="00141E82">
      <w:pPr>
        <w:pStyle w:val="RSCB08CHeadingIn-line"/>
        <w:jc w:val="both"/>
        <w:rPr>
          <w:rStyle w:val="RSCB02ArticleTextChar"/>
          <w:b w:val="0"/>
        </w:rPr>
      </w:pPr>
    </w:p>
    <w:p w:rsidR="00855983" w:rsidRPr="00D82E89" w:rsidRDefault="00855983" w:rsidP="006D36FA">
      <w:pPr>
        <w:pStyle w:val="RSCB08CHeadingIn-line"/>
        <w:jc w:val="both"/>
        <w:rPr>
          <w:rStyle w:val="RSCB02ArticleTextChar"/>
          <w:b w:val="0"/>
        </w:rPr>
      </w:pPr>
      <w:r w:rsidRPr="00D82E89">
        <w:rPr>
          <w:rStyle w:val="RSCB02ArticleTextChar"/>
        </w:rPr>
        <w:t>Figure 1</w:t>
      </w:r>
      <w:r w:rsidRPr="00D82E89">
        <w:rPr>
          <w:rStyle w:val="RSCB02ArticleTextChar"/>
          <w:b w:val="0"/>
        </w:rPr>
        <w:t>: a) TEM micrograph of ~ 10 nm SPIONs, b) DLS number % spectra of 4 mL, 6, mL, 8 mL and 10 mL oleic acid SPION samples, c</w:t>
      </w:r>
      <w:r w:rsidR="00473EF4" w:rsidRPr="00D82E89">
        <w:rPr>
          <w:rStyle w:val="RSCB02ArticleTextChar"/>
          <w:b w:val="0"/>
        </w:rPr>
        <w:t>) XRD</w:t>
      </w:r>
      <w:r w:rsidRPr="00D82E89">
        <w:rPr>
          <w:rStyle w:val="RSCB02ArticleTextChar"/>
          <w:b w:val="0"/>
        </w:rPr>
        <w:t xml:space="preserve"> patterns of a magnetite (Fe</w:t>
      </w:r>
      <w:r w:rsidRPr="00D82E89">
        <w:rPr>
          <w:rStyle w:val="RSCB02ArticleTextChar"/>
          <w:b w:val="0"/>
          <w:vertAlign w:val="subscript"/>
        </w:rPr>
        <w:t>3</w:t>
      </w:r>
      <w:r w:rsidRPr="00D82E89">
        <w:rPr>
          <w:rStyle w:val="RSCB02ArticleTextChar"/>
          <w:b w:val="0"/>
        </w:rPr>
        <w:t>O</w:t>
      </w:r>
      <w:r w:rsidRPr="00D82E89">
        <w:rPr>
          <w:rStyle w:val="RSCB02ArticleTextChar"/>
          <w:b w:val="0"/>
          <w:vertAlign w:val="subscript"/>
        </w:rPr>
        <w:t>4</w:t>
      </w:r>
      <w:r w:rsidRPr="00D82E89">
        <w:rPr>
          <w:rStyle w:val="RSCB02ArticleTextChar"/>
          <w:b w:val="0"/>
        </w:rPr>
        <w:t xml:space="preserve">) standard (top) and the 8 mL oleic acid SPION sample (bottom) and d) SQUID </w:t>
      </w:r>
      <w:proofErr w:type="spellStart"/>
      <w:r w:rsidRPr="00D82E89">
        <w:rPr>
          <w:rStyle w:val="RSCB02ArticleTextChar"/>
          <w:b w:val="0"/>
        </w:rPr>
        <w:t>magnetometry</w:t>
      </w:r>
      <w:proofErr w:type="spellEnd"/>
      <w:r w:rsidRPr="00D82E89">
        <w:rPr>
          <w:rStyle w:val="RSCB02ArticleTextChar"/>
          <w:b w:val="0"/>
        </w:rPr>
        <w:t xml:space="preserve"> hysteresis loops at 300 K of 4 mL (solid line) and 10 mL (dashed line) oleic acid SPION samples.</w:t>
      </w:r>
    </w:p>
    <w:p w:rsidR="00855983" w:rsidRPr="00D82E89" w:rsidRDefault="00855983" w:rsidP="00141E82">
      <w:pPr>
        <w:pStyle w:val="RSCB08CHeadingIn-line"/>
        <w:jc w:val="both"/>
        <w:rPr>
          <w:rStyle w:val="RSCB02ArticleTextChar"/>
          <w:b w:val="0"/>
        </w:rPr>
      </w:pPr>
    </w:p>
    <w:p w:rsidR="002B152C" w:rsidRPr="00D82E89" w:rsidRDefault="00855983" w:rsidP="00855983">
      <w:pPr>
        <w:pStyle w:val="RSCB08CHeadingIn-line"/>
        <w:jc w:val="both"/>
        <w:rPr>
          <w:rStyle w:val="RSCB02ArticleTextChar"/>
          <w:b w:val="0"/>
        </w:rPr>
      </w:pPr>
      <w:r w:rsidRPr="00D82E89">
        <w:rPr>
          <w:rStyle w:val="RSCB02ArticleTextChar"/>
          <w:b w:val="0"/>
        </w:rPr>
        <w:t>TEM analysis gave the sizes of the nanocrystal samples as follows: 8.7 ± 3.8 nm, 6.9 ± 3.1</w:t>
      </w:r>
      <w:r w:rsidR="00D528C7" w:rsidRPr="00D82E89">
        <w:rPr>
          <w:rStyle w:val="RSCB02ArticleTextChar"/>
          <w:b w:val="0"/>
        </w:rPr>
        <w:t xml:space="preserve"> nm, 5.3 ± 2.7 nm and 3.1 ± 1.6 </w:t>
      </w:r>
      <w:r w:rsidRPr="00D82E89">
        <w:rPr>
          <w:rStyle w:val="RSCB02ArticleTextChar"/>
          <w:b w:val="0"/>
        </w:rPr>
        <w:t>nm. These were</w:t>
      </w:r>
      <w:r w:rsidR="002B152C" w:rsidRPr="00D82E89">
        <w:rPr>
          <w:rStyle w:val="RSCB02ArticleTextChar"/>
          <w:b w:val="0"/>
        </w:rPr>
        <w:t xml:space="preserve"> supported by hydrodynamic diameters</w:t>
      </w:r>
      <w:r w:rsidRPr="00D82E89">
        <w:rPr>
          <w:rStyle w:val="RSCB02ArticleTextChar"/>
          <w:b w:val="0"/>
        </w:rPr>
        <w:t xml:space="preserve"> obtained from DLS analyses in toluene, giving number average </w:t>
      </w:r>
      <w:r w:rsidRPr="00D82E89">
        <w:rPr>
          <w:rStyle w:val="RSCB02ArticleTextChar"/>
          <w:b w:val="0"/>
        </w:rPr>
        <w:t xml:space="preserve">size values of: 20.4 ± 1.5 nm, 16.3 ± 2.5 nm, 11.5 ± 1.5 nm and 10.2 ± 2.0 nm for the 4 mL, 6 mL, 8 mL and 10 mL oleic acid samples respectively. DLS and TEM analyses showed a </w:t>
      </w:r>
      <w:r w:rsidR="00B0138E" w:rsidRPr="00D82E89">
        <w:rPr>
          <w:rStyle w:val="RSCB02ArticleTextChar"/>
          <w:b w:val="0"/>
        </w:rPr>
        <w:t xml:space="preserve">relatively </w:t>
      </w:r>
      <w:r w:rsidRPr="00D82E89">
        <w:rPr>
          <w:rStyle w:val="RSCB02ArticleTextChar"/>
          <w:b w:val="0"/>
        </w:rPr>
        <w:t xml:space="preserve">high degree of polydispersity within the sample, as evidenced in figure 1. </w:t>
      </w:r>
      <w:r w:rsidR="002B152C" w:rsidRPr="00D82E89">
        <w:rPr>
          <w:rStyle w:val="RSCB02ArticleTextChar"/>
          <w:b w:val="0"/>
        </w:rPr>
        <w:t>As is frequently observed for nanoparticles, the sizes measured by DLS for the solvated particles including ligand are approximately double the sizes measured by TEM for the electron-dense cores alone.</w:t>
      </w:r>
      <w:r w:rsidR="002B152C" w:rsidRPr="00D82E89">
        <w:rPr>
          <w:rStyle w:val="RSCB02ArticleTextChar"/>
          <w:b w:val="0"/>
        </w:rPr>
        <w:tab/>
        <w:t>A degree of shape anisotropy could also account for part of this difference by affecting the DLS size estimates</w:t>
      </w:r>
      <w:r w:rsidR="00F54839" w:rsidRPr="00D82E89">
        <w:rPr>
          <w:rStyle w:val="RSCB02ArticleTextChar"/>
          <w:b w:val="0"/>
        </w:rPr>
        <w:t xml:space="preserve"> arising from the “equivalent sphere” value produced by fitting to the Stokes Einstein equation</w:t>
      </w:r>
      <w:r w:rsidR="002B152C" w:rsidRPr="00D82E89">
        <w:rPr>
          <w:rStyle w:val="RSCB02ArticleTextChar"/>
          <w:b w:val="0"/>
        </w:rPr>
        <w:t>.</w:t>
      </w:r>
      <w:r w:rsidR="00E2147B" w:rsidRPr="00D82E89">
        <w:rPr>
          <w:rStyle w:val="RSCB02ArticleTextChar"/>
          <w:b w:val="0"/>
        </w:rPr>
        <w:t xml:space="preserve"> The simplicity of the synthesis method, low cost and scope for scaling up this process to a batch or industrial scale is a key advantage of the co-precipitation method for use in our system</w:t>
      </w:r>
      <w:r w:rsidR="002666EC" w:rsidRPr="00D82E89">
        <w:rPr>
          <w:rStyle w:val="RSCB02ArticleTextChar"/>
          <w:b w:val="0"/>
        </w:rPr>
        <w:t xml:space="preserve"> and the size range produced provides appropriate functionality</w:t>
      </w:r>
      <w:r w:rsidR="00E2147B" w:rsidRPr="00D82E89">
        <w:rPr>
          <w:rStyle w:val="RSCB02ArticleTextChar"/>
          <w:b w:val="0"/>
        </w:rPr>
        <w:t>.</w:t>
      </w:r>
    </w:p>
    <w:p w:rsidR="00855983" w:rsidRPr="00D82E89" w:rsidRDefault="00855983" w:rsidP="00E2147B">
      <w:pPr>
        <w:pStyle w:val="RSCB08CHeadingIn-line"/>
        <w:ind w:firstLine="284"/>
        <w:jc w:val="both"/>
        <w:rPr>
          <w:rStyle w:val="RSCB02ArticleTextChar"/>
          <w:b w:val="0"/>
        </w:rPr>
      </w:pPr>
    </w:p>
    <w:p w:rsidR="004E03DD" w:rsidRPr="00D82E89" w:rsidRDefault="00855983" w:rsidP="00855983">
      <w:pPr>
        <w:pStyle w:val="RSCB08CHeadingIn-line"/>
        <w:jc w:val="both"/>
        <w:rPr>
          <w:rStyle w:val="RSCB02ArticleTextChar"/>
          <w:b w:val="0"/>
        </w:rPr>
      </w:pPr>
      <w:r w:rsidRPr="00D82E89">
        <w:rPr>
          <w:rStyle w:val="RSCB02ArticleTextChar"/>
          <w:b w:val="0"/>
        </w:rPr>
        <w:tab/>
        <w:t>Powder XRD produced patterns consistent with iron oxide (most likely magnetite Fe</w:t>
      </w:r>
      <w:r w:rsidRPr="00D82E89">
        <w:rPr>
          <w:rStyle w:val="RSCB02ArticleTextChar"/>
          <w:b w:val="0"/>
          <w:vertAlign w:val="subscript"/>
        </w:rPr>
        <w:t>3</w:t>
      </w:r>
      <w:r w:rsidRPr="00D82E89">
        <w:rPr>
          <w:rStyle w:val="RSCB02ArticleTextChar"/>
          <w:b w:val="0"/>
        </w:rPr>
        <w:t>O</w:t>
      </w:r>
      <w:r w:rsidRPr="00D82E89">
        <w:rPr>
          <w:rStyle w:val="RSCB02ArticleTextChar"/>
          <w:b w:val="0"/>
          <w:vertAlign w:val="subscript"/>
        </w:rPr>
        <w:t>4</w:t>
      </w:r>
      <w:r w:rsidRPr="00D82E89">
        <w:rPr>
          <w:rStyle w:val="RSCB02ArticleTextChar"/>
          <w:b w:val="0"/>
        </w:rPr>
        <w:t xml:space="preserve">) (figure 1), with peak broadening attributed to small crystallite size. SQUID </w:t>
      </w:r>
      <w:proofErr w:type="spellStart"/>
      <w:r w:rsidRPr="00D82E89">
        <w:rPr>
          <w:rStyle w:val="RSCB02ArticleTextChar"/>
          <w:b w:val="0"/>
        </w:rPr>
        <w:t>magnetometry</w:t>
      </w:r>
      <w:proofErr w:type="spellEnd"/>
      <w:r w:rsidRPr="00D82E89">
        <w:rPr>
          <w:rStyle w:val="RSCB02ArticleTextChar"/>
          <w:b w:val="0"/>
        </w:rPr>
        <w:t xml:space="preserve"> gave saturation</w:t>
      </w:r>
      <w:r w:rsidR="00D528C7" w:rsidRPr="00D82E89">
        <w:rPr>
          <w:rStyle w:val="RSCB02ArticleTextChar"/>
          <w:b w:val="0"/>
        </w:rPr>
        <w:t xml:space="preserve"> magnetisation values of 77 emu.</w:t>
      </w:r>
      <w:r w:rsidRPr="00D82E89">
        <w:rPr>
          <w:rStyle w:val="RSCB02ArticleTextChar"/>
          <w:b w:val="0"/>
        </w:rPr>
        <w:t>g</w:t>
      </w:r>
      <w:r w:rsidRPr="00D82E89">
        <w:rPr>
          <w:rStyle w:val="RSCB02ArticleTextChar"/>
          <w:b w:val="0"/>
          <w:vertAlign w:val="superscript"/>
        </w:rPr>
        <w:t>-1</w:t>
      </w:r>
      <w:r w:rsidR="00D528C7" w:rsidRPr="00D82E89">
        <w:rPr>
          <w:rStyle w:val="RSCB02ArticleTextChar"/>
          <w:b w:val="0"/>
        </w:rPr>
        <w:t>, 59 emu.</w:t>
      </w:r>
      <w:r w:rsidRPr="00D82E89">
        <w:rPr>
          <w:rStyle w:val="RSCB02ArticleTextChar"/>
          <w:b w:val="0"/>
        </w:rPr>
        <w:t>g</w:t>
      </w:r>
      <w:r w:rsidRPr="00D82E89">
        <w:rPr>
          <w:rStyle w:val="RSCB02ArticleTextChar"/>
          <w:b w:val="0"/>
          <w:vertAlign w:val="superscript"/>
        </w:rPr>
        <w:t>-1</w:t>
      </w:r>
      <w:r w:rsidR="00D528C7" w:rsidRPr="00D82E89">
        <w:rPr>
          <w:rStyle w:val="RSCB02ArticleTextChar"/>
          <w:b w:val="0"/>
        </w:rPr>
        <w:t>, 59 emu.</w:t>
      </w:r>
      <w:r w:rsidRPr="00D82E89">
        <w:rPr>
          <w:rStyle w:val="RSCB02ArticleTextChar"/>
          <w:b w:val="0"/>
        </w:rPr>
        <w:t>g</w:t>
      </w:r>
      <w:r w:rsidRPr="00D82E89">
        <w:rPr>
          <w:rStyle w:val="RSCB02ArticleTextChar"/>
          <w:b w:val="0"/>
          <w:vertAlign w:val="superscript"/>
        </w:rPr>
        <w:t>-1</w:t>
      </w:r>
      <w:r w:rsidR="00D528C7" w:rsidRPr="00D82E89">
        <w:rPr>
          <w:rStyle w:val="RSCB02ArticleTextChar"/>
          <w:b w:val="0"/>
        </w:rPr>
        <w:t xml:space="preserve"> and 58 emu.</w:t>
      </w:r>
      <w:r w:rsidRPr="00D82E89">
        <w:rPr>
          <w:rStyle w:val="RSCB02ArticleTextChar"/>
          <w:b w:val="0"/>
        </w:rPr>
        <w:t>g</w:t>
      </w:r>
      <w:r w:rsidRPr="00D82E89">
        <w:rPr>
          <w:rStyle w:val="RSCB02ArticleTextChar"/>
          <w:b w:val="0"/>
          <w:vertAlign w:val="superscript"/>
        </w:rPr>
        <w:t>-1</w:t>
      </w:r>
      <w:r w:rsidRPr="00D82E89">
        <w:rPr>
          <w:rStyle w:val="RSCB02ArticleTextChar"/>
          <w:b w:val="0"/>
        </w:rPr>
        <w:t xml:space="preserve"> for each of the nanoparticle samples respectively (superimposed h</w:t>
      </w:r>
      <w:r w:rsidR="00D528C7" w:rsidRPr="00D82E89">
        <w:rPr>
          <w:rStyle w:val="RSCB02ArticleTextChar"/>
          <w:b w:val="0"/>
        </w:rPr>
        <w:t>ysteresis loops of 10 nm and 20 </w:t>
      </w:r>
      <w:r w:rsidRPr="00D82E89">
        <w:rPr>
          <w:rStyle w:val="RSCB02ArticleTextChar"/>
          <w:b w:val="0"/>
        </w:rPr>
        <w:t xml:space="preserve">nm iron oxide nanoparticle are shown in figure 1). The complete absence of magnetic hysteresis and zero </w:t>
      </w:r>
      <w:proofErr w:type="spellStart"/>
      <w:r w:rsidRPr="00D82E89">
        <w:rPr>
          <w:rStyle w:val="RSCB02ArticleTextChar"/>
          <w:b w:val="0"/>
        </w:rPr>
        <w:t>coercivity</w:t>
      </w:r>
      <w:proofErr w:type="spellEnd"/>
      <w:r w:rsidRPr="00D82E89">
        <w:rPr>
          <w:rStyle w:val="RSCB02ArticleTextChar"/>
          <w:b w:val="0"/>
        </w:rPr>
        <w:t xml:space="preserve"> in any of the samples, coupled with their small size as evidenced by TEM and DLS, indicated that the nanoparticles are superparamagnetic at 300 K. </w:t>
      </w:r>
      <w:r w:rsidR="00AB44AF" w:rsidRPr="00D82E89">
        <w:rPr>
          <w:rStyle w:val="RSCB02ArticleTextChar"/>
          <w:b w:val="0"/>
        </w:rPr>
        <w:t xml:space="preserve"> Small </w:t>
      </w:r>
      <w:r w:rsidR="00D528C7" w:rsidRPr="00D82E89">
        <w:rPr>
          <w:rStyle w:val="RSCB02ArticleTextChar"/>
          <w:b w:val="0"/>
        </w:rPr>
        <w:t>super</w:t>
      </w:r>
      <w:r w:rsidR="00AB44AF" w:rsidRPr="00D82E89">
        <w:rPr>
          <w:rStyle w:val="RSCB02ArticleTextChar"/>
          <w:b w:val="0"/>
        </w:rPr>
        <w:t>paramagnetic particles were chosen for this work to avoid any possibility of induced residual magnetism (which might occur if the particles were larger and ferromagnetic in nature), which might induce particles to aggregate and hence make them more difficult to disperse and remove from the capsule coating, affecting water ingress and drug release according to the proposed model.</w:t>
      </w:r>
    </w:p>
    <w:p w:rsidR="00855983" w:rsidRPr="00D82E89" w:rsidRDefault="004E03DD" w:rsidP="004E03DD">
      <w:pPr>
        <w:pStyle w:val="RSCB08CHeadingIn-line"/>
        <w:ind w:firstLine="284"/>
        <w:jc w:val="both"/>
        <w:rPr>
          <w:rStyle w:val="RSCB02ArticleTextChar"/>
          <w:b w:val="0"/>
        </w:rPr>
      </w:pPr>
      <w:r w:rsidRPr="00D82E89">
        <w:rPr>
          <w:rStyle w:val="RSCB02ArticleTextChar"/>
          <w:b w:val="0"/>
        </w:rPr>
        <w:t xml:space="preserve"> It was found experimentally that, despite the small size of the nanoparticles, they still generated significant magnetic-field induced hyperthermia.  The highly non-linear magnetisation curves with large differential susceptibility </w:t>
      </w:r>
      <w:proofErr w:type="spellStart"/>
      <w:r w:rsidRPr="00D82E89">
        <w:rPr>
          <w:rStyle w:val="RSCB02ArticleTextChar"/>
          <w:b w:val="0"/>
        </w:rPr>
        <w:t>dm</w:t>
      </w:r>
      <w:proofErr w:type="spellEnd"/>
      <w:r w:rsidRPr="00D82E89">
        <w:rPr>
          <w:rStyle w:val="RSCB02ArticleTextChar"/>
          <w:b w:val="0"/>
        </w:rPr>
        <w:t>/</w:t>
      </w:r>
      <w:proofErr w:type="spellStart"/>
      <w:r w:rsidRPr="00D82E89">
        <w:rPr>
          <w:rStyle w:val="RSCB02ArticleTextChar"/>
          <w:b w:val="0"/>
        </w:rPr>
        <w:t>dH</w:t>
      </w:r>
      <w:proofErr w:type="spellEnd"/>
      <w:r w:rsidRPr="00D82E89">
        <w:rPr>
          <w:rStyle w:val="RSCB02ArticleTextChar"/>
          <w:b w:val="0"/>
        </w:rPr>
        <w:t xml:space="preserve"> values evident in these plots would not normally be seen for such small particles if they were monodisperse, but these samples are significantly </w:t>
      </w:r>
      <w:proofErr w:type="spellStart"/>
      <w:r w:rsidRPr="00D82E89">
        <w:rPr>
          <w:rStyle w:val="RSCB02ArticleTextChar"/>
          <w:b w:val="0"/>
        </w:rPr>
        <w:t>polydisperse</w:t>
      </w:r>
      <w:proofErr w:type="spellEnd"/>
      <w:r w:rsidRPr="00D82E89">
        <w:rPr>
          <w:rStyle w:val="RSCB02ArticleTextChar"/>
          <w:b w:val="0"/>
        </w:rPr>
        <w:t>, giving rise to the observed behaviour and consistent with the size characterisation data (see figure 1).  It is probable that the polydispersity also explains the range of magnetic field strengths and frequencies that could be employed to give efficient heating, since the power loss from these single domain particles is dictated by matching the relaxation time of particles to the frequency and applied field</w:t>
      </w:r>
      <w:r w:rsidR="00CA7416" w:rsidRPr="00D82E89">
        <w:rPr>
          <w:rStyle w:val="RSCB02ArticleTextChar"/>
          <w:b w:val="0"/>
          <w:vertAlign w:val="superscript"/>
        </w:rPr>
        <w:t>9</w:t>
      </w:r>
      <w:r w:rsidRPr="00D82E89">
        <w:rPr>
          <w:rStyle w:val="RSCB02ArticleTextChar"/>
          <w:b w:val="0"/>
        </w:rPr>
        <w:t>.  A heterogeneous population will ensure that some part of the population is well matched to the conditions even when the frequency is changed.  It is also probable that some clustering/aggregation of particles takes place, both in solution and in the wax-composites (see later), where loading and hence proximity will be high.  Inter-particle interactions can have a dramatic effect on the efficiency of magnetic-field induced heating</w:t>
      </w:r>
      <w:r w:rsidRPr="00D82E89">
        <w:rPr>
          <w:rStyle w:val="RSCB02ArticleTextChar"/>
          <w:b w:val="0"/>
          <w:vertAlign w:val="superscript"/>
        </w:rPr>
        <w:t>46</w:t>
      </w:r>
      <w:r w:rsidRPr="00D82E89">
        <w:rPr>
          <w:rStyle w:val="RSCB02ArticleTextChar"/>
          <w:b w:val="0"/>
        </w:rPr>
        <w:t xml:space="preserve">. </w:t>
      </w:r>
      <w:r w:rsidR="00E85288" w:rsidRPr="00D82E89">
        <w:rPr>
          <w:rStyle w:val="RSCB02ArticleTextChar"/>
          <w:b w:val="0"/>
        </w:rPr>
        <w:t xml:space="preserve"> </w:t>
      </w:r>
    </w:p>
    <w:p w:rsidR="004E03DD" w:rsidRPr="00D82E89" w:rsidRDefault="004E03DD" w:rsidP="004E03DD">
      <w:pPr>
        <w:pStyle w:val="RSCB08CHeadingIn-line"/>
        <w:ind w:firstLine="284"/>
        <w:jc w:val="both"/>
        <w:rPr>
          <w:rStyle w:val="RSCB02ArticleTextChar"/>
          <w:b w:val="0"/>
        </w:rPr>
      </w:pPr>
    </w:p>
    <w:p w:rsidR="004E03DD" w:rsidRPr="00D82E89" w:rsidRDefault="004E03DD" w:rsidP="004E03DD">
      <w:pPr>
        <w:pStyle w:val="RSCB08CHeadingIn-line"/>
        <w:ind w:firstLine="284"/>
        <w:jc w:val="both"/>
        <w:rPr>
          <w:rStyle w:val="RSCB02ArticleTextChar"/>
          <w:b w:val="0"/>
        </w:rPr>
      </w:pPr>
    </w:p>
    <w:p w:rsidR="00855983" w:rsidRPr="00D82E89" w:rsidRDefault="00855983" w:rsidP="00855983">
      <w:pPr>
        <w:pStyle w:val="RSCB08CHeadingIn-line"/>
        <w:jc w:val="both"/>
        <w:rPr>
          <w:rStyle w:val="RSCB02ArticleTextChar"/>
          <w:b w:val="0"/>
        </w:rPr>
      </w:pPr>
      <w:r w:rsidRPr="00D82E89">
        <w:t>Capsule coating</w:t>
      </w:r>
      <w:r w:rsidRPr="00D82E89">
        <w:rPr>
          <w:rStyle w:val="RSCB02ArticleTextChar"/>
          <w:b w:val="0"/>
        </w:rPr>
        <w:t xml:space="preserve"> </w:t>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rPr>
          <w:rStyle w:val="RSCB02ArticleTextChar"/>
          <w:b w:val="0"/>
        </w:rPr>
        <w:t xml:space="preserve">The ideal material for a capsule coating has to conform to certain constraints and possess a wide range of attributes. The material has to be biologically inert and non-toxic, as well as exhibiting normal melting behaviour. Nanoparticle </w:t>
      </w:r>
      <w:proofErr w:type="spellStart"/>
      <w:r w:rsidRPr="00D82E89">
        <w:rPr>
          <w:rStyle w:val="RSCB02ArticleTextChar"/>
          <w:b w:val="0"/>
        </w:rPr>
        <w:t>dispersibility</w:t>
      </w:r>
      <w:proofErr w:type="spellEnd"/>
      <w:r w:rsidRPr="00D82E89">
        <w:rPr>
          <w:rStyle w:val="RSCB02ArticleTextChar"/>
          <w:b w:val="0"/>
        </w:rPr>
        <w:t xml:space="preserve"> in organic solvents is also desirable to ensure an even coverage throughout the coating. Crucially, the melting point of the material has to be above physiological temperature (&gt; 37 °C), but not so high that the molten capsule causes internal tissue damage (assuming such a temperature could be reached). Therefore, two different temperature-</w:t>
      </w:r>
      <w:proofErr w:type="spellStart"/>
      <w:r w:rsidRPr="00D82E89">
        <w:rPr>
          <w:rStyle w:val="RSCB02ArticleTextChar"/>
          <w:b w:val="0"/>
        </w:rPr>
        <w:t>tunable</w:t>
      </w:r>
      <w:proofErr w:type="spellEnd"/>
      <w:r w:rsidRPr="00D82E89">
        <w:rPr>
          <w:rStyle w:val="RSCB02ArticleTextChar"/>
          <w:b w:val="0"/>
        </w:rPr>
        <w:t xml:space="preserve"> wax systems were investigated for making the </w:t>
      </w:r>
      <w:proofErr w:type="spellStart"/>
      <w:r w:rsidRPr="00D82E89">
        <w:rPr>
          <w:rStyle w:val="RSCB02ArticleTextChar"/>
          <w:b w:val="0"/>
        </w:rPr>
        <w:t>nano</w:t>
      </w:r>
      <w:proofErr w:type="spellEnd"/>
      <w:r w:rsidRPr="00D82E89">
        <w:rPr>
          <w:rStyle w:val="RSCB02ArticleTextChar"/>
          <w:b w:val="0"/>
        </w:rPr>
        <w:t xml:space="preserve">-composite materials: </w:t>
      </w:r>
      <w:proofErr w:type="spellStart"/>
      <w:r w:rsidRPr="00D82E89">
        <w:rPr>
          <w:rStyle w:val="RSCB02ArticleTextChar"/>
          <w:b w:val="0"/>
        </w:rPr>
        <w:t>eicosane</w:t>
      </w:r>
      <w:proofErr w:type="spellEnd"/>
      <w:r w:rsidRPr="00D82E89">
        <w:rPr>
          <w:rStyle w:val="RSCB02ArticleTextChar"/>
          <w:b w:val="0"/>
        </w:rPr>
        <w:t xml:space="preserve">, </w:t>
      </w:r>
      <w:proofErr w:type="spellStart"/>
      <w:r w:rsidRPr="00D82E89">
        <w:rPr>
          <w:rStyle w:val="RSCB02ArticleTextChar"/>
          <w:b w:val="0"/>
        </w:rPr>
        <w:t>docosane</w:t>
      </w:r>
      <w:proofErr w:type="spellEnd"/>
      <w:r w:rsidRPr="00D82E89">
        <w:rPr>
          <w:rStyle w:val="RSCB02ArticleTextChar"/>
          <w:b w:val="0"/>
        </w:rPr>
        <w:t xml:space="preserve">, </w:t>
      </w:r>
      <w:proofErr w:type="spellStart"/>
      <w:r w:rsidRPr="00D82E89">
        <w:rPr>
          <w:rStyle w:val="RSCB02ArticleTextChar"/>
          <w:b w:val="0"/>
        </w:rPr>
        <w:t>eicosane-docosane</w:t>
      </w:r>
      <w:proofErr w:type="spellEnd"/>
      <w:r w:rsidRPr="00D82E89">
        <w:rPr>
          <w:rStyle w:val="RSCB02ArticleTextChar"/>
          <w:b w:val="0"/>
        </w:rPr>
        <w:t xml:space="preserve"> mixtures and a fatty acid mixture comprising </w:t>
      </w:r>
      <w:proofErr w:type="spellStart"/>
      <w:r w:rsidRPr="00D82E89">
        <w:rPr>
          <w:rStyle w:val="RSCB02ArticleTextChar"/>
          <w:b w:val="0"/>
        </w:rPr>
        <w:t>myristic</w:t>
      </w:r>
      <w:proofErr w:type="spellEnd"/>
      <w:r w:rsidRPr="00D82E89">
        <w:rPr>
          <w:rStyle w:val="RSCB02ArticleTextChar"/>
          <w:b w:val="0"/>
        </w:rPr>
        <w:t xml:space="preserve"> and </w:t>
      </w:r>
      <w:proofErr w:type="spellStart"/>
      <w:r w:rsidRPr="00D82E89">
        <w:rPr>
          <w:rStyle w:val="RSCB02ArticleTextChar"/>
          <w:b w:val="0"/>
        </w:rPr>
        <w:t>lauric</w:t>
      </w:r>
      <w:proofErr w:type="spellEnd"/>
      <w:r w:rsidRPr="00D82E89">
        <w:rPr>
          <w:rStyle w:val="RSCB02ArticleTextChar"/>
          <w:b w:val="0"/>
        </w:rPr>
        <w:t xml:space="preserve"> acids.    </w:t>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rPr>
          <w:rFonts w:cs="Times New Roman"/>
          <w:b w:val="0"/>
          <w:noProof/>
          <w:w w:val="108"/>
          <w:szCs w:val="18"/>
          <w:lang w:eastAsia="en-GB"/>
        </w:rPr>
        <w:drawing>
          <wp:inline distT="0" distB="0" distL="0" distR="0" wp14:anchorId="2434028E" wp14:editId="7A52CFCF">
            <wp:extent cx="3168015" cy="2407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 mark 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015" cy="2407285"/>
                    </a:xfrm>
                    <a:prstGeom prst="rect">
                      <a:avLst/>
                    </a:prstGeom>
                  </pic:spPr>
                </pic:pic>
              </a:graphicData>
            </a:graphic>
          </wp:inline>
        </w:drawing>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rPr>
          <w:rStyle w:val="RSCB02ArticleTextChar"/>
        </w:rPr>
        <w:t>Figure 2</w:t>
      </w:r>
      <w:r w:rsidR="006B0007" w:rsidRPr="00D82E89">
        <w:rPr>
          <w:rStyle w:val="RSCB02ArticleTextChar"/>
          <w:b w:val="0"/>
        </w:rPr>
        <w:t>:</w:t>
      </w:r>
      <w:r w:rsidRPr="00D82E89">
        <w:rPr>
          <w:rStyle w:val="RSCB02ArticleTextChar"/>
          <w:b w:val="0"/>
        </w:rPr>
        <w:t xml:space="preserve"> Variation in melting temperature</w:t>
      </w:r>
      <w:r w:rsidR="006B0007" w:rsidRPr="00D82E89">
        <w:rPr>
          <w:rStyle w:val="RSCB02ArticleTextChar"/>
          <w:b w:val="0"/>
        </w:rPr>
        <w:t xml:space="preserve"> (measured by DSC)</w:t>
      </w:r>
      <w:r w:rsidRPr="00D82E89">
        <w:rPr>
          <w:rStyle w:val="RSCB02ArticleTextChar"/>
          <w:b w:val="0"/>
        </w:rPr>
        <w:t xml:space="preserve"> of </w:t>
      </w:r>
      <w:r w:rsidR="006B0007" w:rsidRPr="00D82E89">
        <w:rPr>
          <w:rStyle w:val="RSCB02ArticleTextChar"/>
          <w:b w:val="0"/>
        </w:rPr>
        <w:t xml:space="preserve">a) </w:t>
      </w:r>
      <w:r w:rsidRPr="00D82E89">
        <w:rPr>
          <w:rStyle w:val="RSCB02ArticleTextChar"/>
          <w:b w:val="0"/>
        </w:rPr>
        <w:t xml:space="preserve">a mixture of </w:t>
      </w:r>
      <w:proofErr w:type="spellStart"/>
      <w:r w:rsidRPr="00D82E89">
        <w:rPr>
          <w:rStyle w:val="RSCB02ArticleTextChar"/>
          <w:b w:val="0"/>
        </w:rPr>
        <w:t>myristic</w:t>
      </w:r>
      <w:proofErr w:type="spellEnd"/>
      <w:r w:rsidRPr="00D82E89">
        <w:rPr>
          <w:rStyle w:val="RSCB02ArticleTextChar"/>
          <w:b w:val="0"/>
        </w:rPr>
        <w:t xml:space="preserve"> acid and </w:t>
      </w:r>
      <w:proofErr w:type="spellStart"/>
      <w:r w:rsidRPr="00D82E89">
        <w:rPr>
          <w:rStyle w:val="RSCB02ArticleTextChar"/>
          <w:b w:val="0"/>
        </w:rPr>
        <w:t>lauric</w:t>
      </w:r>
      <w:proofErr w:type="spellEnd"/>
      <w:r w:rsidRPr="00D82E89">
        <w:rPr>
          <w:rStyle w:val="RSCB02ArticleTextChar"/>
          <w:b w:val="0"/>
        </w:rPr>
        <w:t xml:space="preserve"> acid (FA) mixture with increasing </w:t>
      </w:r>
      <w:proofErr w:type="spellStart"/>
      <w:r w:rsidRPr="00D82E89">
        <w:rPr>
          <w:rStyle w:val="RSCB02ArticleTextChar"/>
          <w:b w:val="0"/>
        </w:rPr>
        <w:t>myristic</w:t>
      </w:r>
      <w:proofErr w:type="spellEnd"/>
      <w:r w:rsidRPr="00D82E89">
        <w:rPr>
          <w:rStyle w:val="RSCB02ArticleTextChar"/>
          <w:b w:val="0"/>
        </w:rPr>
        <w:t xml:space="preserve"> acid mol. %, b) melting temperature variation in an </w:t>
      </w:r>
      <w:proofErr w:type="spellStart"/>
      <w:r w:rsidRPr="00D82E89">
        <w:rPr>
          <w:rStyle w:val="RSCB02ArticleTextChar"/>
          <w:b w:val="0"/>
        </w:rPr>
        <w:t>eicosane-docosane</w:t>
      </w:r>
      <w:proofErr w:type="spellEnd"/>
      <w:r w:rsidRPr="00D82E89">
        <w:rPr>
          <w:rStyle w:val="RSCB02ArticleTextChar"/>
          <w:b w:val="0"/>
        </w:rPr>
        <w:t xml:space="preserve"> mixture, c)  melting temperature variation in a SPION loaded FA mixture and d)  mel</w:t>
      </w:r>
      <w:r w:rsidR="00754C97" w:rsidRPr="00D82E89">
        <w:rPr>
          <w:rStyle w:val="RSCB02ArticleTextChar"/>
          <w:b w:val="0"/>
        </w:rPr>
        <w:t xml:space="preserve">ting temperature variation in </w:t>
      </w:r>
      <w:r w:rsidRPr="00D82E89">
        <w:rPr>
          <w:rStyle w:val="RSCB02ArticleTextChar"/>
          <w:b w:val="0"/>
        </w:rPr>
        <w:t xml:space="preserve">SPION loaded </w:t>
      </w:r>
      <w:proofErr w:type="spellStart"/>
      <w:r w:rsidRPr="00D82E89">
        <w:rPr>
          <w:rStyle w:val="RSCB02ArticleTextChar"/>
          <w:b w:val="0"/>
        </w:rPr>
        <w:t>eicosane</w:t>
      </w:r>
      <w:proofErr w:type="spellEnd"/>
      <w:r w:rsidRPr="00D82E89">
        <w:rPr>
          <w:rStyle w:val="RSCB02ArticleTextChar"/>
          <w:b w:val="0"/>
        </w:rPr>
        <w:t xml:space="preserve">, </w:t>
      </w:r>
      <w:proofErr w:type="spellStart"/>
      <w:r w:rsidRPr="00D82E89">
        <w:rPr>
          <w:rStyle w:val="RSCB02ArticleTextChar"/>
          <w:b w:val="0"/>
        </w:rPr>
        <w:t>docosane</w:t>
      </w:r>
      <w:proofErr w:type="spellEnd"/>
      <w:r w:rsidRPr="00D82E89">
        <w:rPr>
          <w:rStyle w:val="RSCB02ArticleTextChar"/>
          <w:b w:val="0"/>
        </w:rPr>
        <w:t xml:space="preserve"> and </w:t>
      </w:r>
      <w:proofErr w:type="spellStart"/>
      <w:r w:rsidRPr="00D82E89">
        <w:rPr>
          <w:rStyle w:val="RSCB02ArticleTextChar"/>
          <w:b w:val="0"/>
        </w:rPr>
        <w:t>eicosane:docosane</w:t>
      </w:r>
      <w:proofErr w:type="spellEnd"/>
      <w:r w:rsidRPr="00D82E89">
        <w:rPr>
          <w:rStyle w:val="RSCB02ArticleTextChar"/>
          <w:b w:val="0"/>
        </w:rPr>
        <w:t xml:space="preserve"> (40:60 mixture).</w:t>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proofErr w:type="spellStart"/>
      <w:r w:rsidRPr="00D82E89">
        <w:rPr>
          <w:rStyle w:val="RSCB02ArticleTextChar"/>
          <w:b w:val="0"/>
        </w:rPr>
        <w:t>Eicosane</w:t>
      </w:r>
      <w:proofErr w:type="spellEnd"/>
      <w:r w:rsidRPr="00D82E89">
        <w:rPr>
          <w:rStyle w:val="RSCB02ArticleTextChar"/>
          <w:b w:val="0"/>
        </w:rPr>
        <w:t xml:space="preserve"> (C</w:t>
      </w:r>
      <w:r w:rsidRPr="00D82E89">
        <w:rPr>
          <w:rStyle w:val="RSCB02ArticleTextChar"/>
          <w:b w:val="0"/>
          <w:vertAlign w:val="subscript"/>
        </w:rPr>
        <w:t>20</w:t>
      </w:r>
      <w:r w:rsidRPr="00D82E89">
        <w:rPr>
          <w:rStyle w:val="RSCB02ArticleTextChar"/>
          <w:b w:val="0"/>
        </w:rPr>
        <w:t>H</w:t>
      </w:r>
      <w:r w:rsidRPr="00D82E89">
        <w:rPr>
          <w:rStyle w:val="RSCB02ArticleTextChar"/>
          <w:b w:val="0"/>
          <w:vertAlign w:val="subscript"/>
        </w:rPr>
        <w:t>42</w:t>
      </w:r>
      <w:r w:rsidRPr="00D82E89">
        <w:rPr>
          <w:rStyle w:val="RSCB02ArticleTextChar"/>
          <w:b w:val="0"/>
        </w:rPr>
        <w:t xml:space="preserve">) and </w:t>
      </w:r>
      <w:proofErr w:type="spellStart"/>
      <w:r w:rsidRPr="00D82E89">
        <w:rPr>
          <w:rStyle w:val="RSCB02ArticleTextChar"/>
          <w:b w:val="0"/>
        </w:rPr>
        <w:t>docosane</w:t>
      </w:r>
      <w:proofErr w:type="spellEnd"/>
      <w:r w:rsidRPr="00D82E89">
        <w:rPr>
          <w:rStyle w:val="RSCB02ArticleTextChar"/>
          <w:b w:val="0"/>
        </w:rPr>
        <w:t xml:space="preserve"> (C</w:t>
      </w:r>
      <w:r w:rsidRPr="00D82E89">
        <w:rPr>
          <w:rStyle w:val="RSCB02ArticleTextChar"/>
          <w:b w:val="0"/>
          <w:vertAlign w:val="subscript"/>
        </w:rPr>
        <w:t>22</w:t>
      </w:r>
      <w:r w:rsidRPr="00D82E89">
        <w:rPr>
          <w:rStyle w:val="RSCB02ArticleTextChar"/>
          <w:b w:val="0"/>
        </w:rPr>
        <w:t>H</w:t>
      </w:r>
      <w:r w:rsidRPr="00D82E89">
        <w:rPr>
          <w:rStyle w:val="RSCB02ArticleTextChar"/>
          <w:b w:val="0"/>
          <w:vertAlign w:val="subscript"/>
        </w:rPr>
        <w:t>46</w:t>
      </w:r>
      <w:r w:rsidRPr="00D82E89">
        <w:rPr>
          <w:rStyle w:val="RSCB02ArticleTextChar"/>
          <w:b w:val="0"/>
        </w:rPr>
        <w:t xml:space="preserve">) are aliphatic hydrocarbons with melting points of 40 °C and 45 °C respectively (midpoint values from DSC – see figures S5.4 and S5.5).  These hydrocarbons were selected because of their biological inertness, affinity with oleic acid stabilised nanoparticles and melting points. Although the melting point of </w:t>
      </w:r>
      <w:proofErr w:type="spellStart"/>
      <w:r w:rsidRPr="00D82E89">
        <w:rPr>
          <w:rStyle w:val="RSCB02ArticleTextChar"/>
          <w:b w:val="0"/>
        </w:rPr>
        <w:t>eicosane</w:t>
      </w:r>
      <w:proofErr w:type="spellEnd"/>
      <w:r w:rsidRPr="00D82E89">
        <w:rPr>
          <w:rStyle w:val="RSCB02ArticleTextChar"/>
          <w:b w:val="0"/>
        </w:rPr>
        <w:t xml:space="preserve"> is very close to body temperature and the melting point of </w:t>
      </w:r>
      <w:proofErr w:type="spellStart"/>
      <w:r w:rsidRPr="00D82E89">
        <w:rPr>
          <w:rStyle w:val="RSCB02ArticleTextChar"/>
          <w:b w:val="0"/>
        </w:rPr>
        <w:t>docosane</w:t>
      </w:r>
      <w:proofErr w:type="spellEnd"/>
      <w:r w:rsidRPr="00D82E89">
        <w:rPr>
          <w:rStyle w:val="RSCB02ArticleTextChar"/>
          <w:b w:val="0"/>
        </w:rPr>
        <w:t xml:space="preserve"> is high enough to cause tissue damage, it was found that a mixture of these two compounds could be tuned by varying the composition to give a range of useful melting points, as evidenced by summarised DSC measurements (Figure </w:t>
      </w:r>
      <w:r w:rsidRPr="00D82E89">
        <w:rPr>
          <w:rStyle w:val="RSCB02ArticleTextChar"/>
          <w:b w:val="0"/>
        </w:rPr>
        <w:t xml:space="preserve">2). A mixture of </w:t>
      </w:r>
      <w:proofErr w:type="spellStart"/>
      <w:r w:rsidRPr="00D82E89">
        <w:rPr>
          <w:rStyle w:val="RSCB02ArticleTextChar"/>
          <w:b w:val="0"/>
        </w:rPr>
        <w:t>myristic</w:t>
      </w:r>
      <w:proofErr w:type="spellEnd"/>
      <w:r w:rsidRPr="00D82E89">
        <w:rPr>
          <w:rStyle w:val="RSCB02ArticleTextChar"/>
          <w:b w:val="0"/>
        </w:rPr>
        <w:t xml:space="preserve"> acid (C</w:t>
      </w:r>
      <w:r w:rsidRPr="00D82E89">
        <w:rPr>
          <w:rStyle w:val="RSCB02ArticleTextChar"/>
          <w:b w:val="0"/>
          <w:vertAlign w:val="subscript"/>
        </w:rPr>
        <w:t>13</w:t>
      </w:r>
      <w:r w:rsidRPr="00D82E89">
        <w:rPr>
          <w:rStyle w:val="RSCB02ArticleTextChar"/>
          <w:b w:val="0"/>
        </w:rPr>
        <w:t>H</w:t>
      </w:r>
      <w:r w:rsidRPr="00D82E89">
        <w:rPr>
          <w:rStyle w:val="RSCB02ArticleTextChar"/>
          <w:b w:val="0"/>
          <w:vertAlign w:val="subscript"/>
        </w:rPr>
        <w:t>27</w:t>
      </w:r>
      <w:r w:rsidRPr="00D82E89">
        <w:rPr>
          <w:rStyle w:val="RSCB02ArticleTextChar"/>
          <w:b w:val="0"/>
        </w:rPr>
        <w:t xml:space="preserve">COOH, </w:t>
      </w:r>
      <w:proofErr w:type="spellStart"/>
      <w:r w:rsidRPr="00D82E89">
        <w:rPr>
          <w:rStyle w:val="RSCB02ArticleTextChar"/>
          <w:b w:val="0"/>
        </w:rPr>
        <w:t>m.p</w:t>
      </w:r>
      <w:proofErr w:type="spellEnd"/>
      <w:r w:rsidRPr="00D82E89">
        <w:rPr>
          <w:rStyle w:val="RSCB02ArticleTextChar"/>
          <w:b w:val="0"/>
        </w:rPr>
        <w:t xml:space="preserve">. 56.7 °C) and </w:t>
      </w:r>
      <w:proofErr w:type="spellStart"/>
      <w:r w:rsidRPr="00D82E89">
        <w:rPr>
          <w:rStyle w:val="RSCB02ArticleTextChar"/>
          <w:b w:val="0"/>
        </w:rPr>
        <w:t>lauric</w:t>
      </w:r>
      <w:proofErr w:type="spellEnd"/>
      <w:r w:rsidRPr="00D82E89">
        <w:rPr>
          <w:rStyle w:val="RSCB02ArticleTextChar"/>
          <w:b w:val="0"/>
        </w:rPr>
        <w:t xml:space="preserve"> acid (C</w:t>
      </w:r>
      <w:r w:rsidRPr="00D82E89">
        <w:rPr>
          <w:rStyle w:val="RSCB02ArticleTextChar"/>
          <w:b w:val="0"/>
          <w:vertAlign w:val="subscript"/>
        </w:rPr>
        <w:t>11</w:t>
      </w:r>
      <w:r w:rsidRPr="00D82E89">
        <w:rPr>
          <w:rStyle w:val="RSCB02ArticleTextChar"/>
          <w:b w:val="0"/>
        </w:rPr>
        <w:t>H</w:t>
      </w:r>
      <w:r w:rsidRPr="00D82E89">
        <w:rPr>
          <w:rStyle w:val="RSCB02ArticleTextChar"/>
          <w:b w:val="0"/>
          <w:vertAlign w:val="subscript"/>
        </w:rPr>
        <w:t>23</w:t>
      </w:r>
      <w:r w:rsidRPr="00D82E89">
        <w:rPr>
          <w:rStyle w:val="RSCB02ArticleTextChar"/>
          <w:b w:val="0"/>
        </w:rPr>
        <w:t xml:space="preserve">COOH, </w:t>
      </w:r>
      <w:proofErr w:type="spellStart"/>
      <w:r w:rsidRPr="00D82E89">
        <w:rPr>
          <w:rStyle w:val="RSCB02ArticleTextChar"/>
          <w:b w:val="0"/>
        </w:rPr>
        <w:t>m.p</w:t>
      </w:r>
      <w:proofErr w:type="spellEnd"/>
      <w:r w:rsidRPr="00D82E89">
        <w:rPr>
          <w:rStyle w:val="RSCB02ArticleTextChar"/>
          <w:b w:val="0"/>
        </w:rPr>
        <w:t>. 44.6 °C) was also chosen as a biologically compatible material with a melting point in the correct range (figures S5.1-S5.3).</w:t>
      </w:r>
    </w:p>
    <w:p w:rsidR="00855983" w:rsidRPr="00D82E89" w:rsidRDefault="00855983" w:rsidP="00855983">
      <w:pPr>
        <w:pStyle w:val="RSCB08CHeadingIn-line"/>
        <w:jc w:val="both"/>
        <w:rPr>
          <w:rStyle w:val="RSCB02ArticleTextChar"/>
          <w:b w:val="0"/>
        </w:rPr>
      </w:pPr>
      <w:r w:rsidRPr="00D82E89">
        <w:rPr>
          <w:rStyle w:val="RSCB02ArticleTextChar"/>
          <w:b w:val="0"/>
        </w:rPr>
        <w:tab/>
        <w:t>All materials performed well during</w:t>
      </w:r>
      <w:r w:rsidR="00D528C7" w:rsidRPr="00D82E89">
        <w:rPr>
          <w:rStyle w:val="RSCB02ArticleTextChar"/>
          <w:b w:val="0"/>
        </w:rPr>
        <w:t xml:space="preserve"> the synthesis stage, forming a</w:t>
      </w:r>
      <w:r w:rsidRPr="00D82E89">
        <w:rPr>
          <w:rStyle w:val="RSCB02ArticleTextChar"/>
          <w:b w:val="0"/>
        </w:rPr>
        <w:t xml:space="preserve"> homogeneous dispersion with iron oxide nanoparticles at </w:t>
      </w:r>
      <w:r w:rsidRPr="00D82E89">
        <w:rPr>
          <w:rStyle w:val="RSCB02ArticleTextChar"/>
          <w:b w:val="0"/>
          <w:i/>
        </w:rPr>
        <w:t>ca.</w:t>
      </w:r>
      <w:r w:rsidRPr="00D82E89">
        <w:rPr>
          <w:rStyle w:val="RSCB02ArticleTextChar"/>
          <w:b w:val="0"/>
        </w:rPr>
        <w:t xml:space="preserve"> 60 °C, with li</w:t>
      </w:r>
      <w:r w:rsidR="00D528C7" w:rsidRPr="00D82E89">
        <w:rPr>
          <w:rStyle w:val="RSCB02ArticleTextChar"/>
          <w:b w:val="0"/>
        </w:rPr>
        <w:t xml:space="preserve">ttle difficulty in preparing a </w:t>
      </w:r>
      <w:r w:rsidRPr="00D82E89">
        <w:rPr>
          <w:rStyle w:val="RSCB02ArticleTextChar"/>
          <w:b w:val="0"/>
        </w:rPr>
        <w:t xml:space="preserve">defect-free capsule </w:t>
      </w:r>
      <w:r w:rsidRPr="00D82E89">
        <w:rPr>
          <w:rStyle w:val="RSCB02ArticleTextChar"/>
          <w:b w:val="0"/>
          <w:i/>
        </w:rPr>
        <w:t>via</w:t>
      </w:r>
      <w:r w:rsidRPr="00D82E89">
        <w:rPr>
          <w:rStyle w:val="RSCB02ArticleTextChar"/>
          <w:b w:val="0"/>
        </w:rPr>
        <w:t xml:space="preserve"> dip-coating (Figure 3 e) and f)). The </w:t>
      </w:r>
      <w:proofErr w:type="spellStart"/>
      <w:r w:rsidRPr="00D82E89">
        <w:rPr>
          <w:rStyle w:val="RSCB02ArticleTextChar"/>
          <w:b w:val="0"/>
        </w:rPr>
        <w:t>gelatin</w:t>
      </w:r>
      <w:proofErr w:type="spellEnd"/>
      <w:r w:rsidRPr="00D82E89">
        <w:rPr>
          <w:rStyle w:val="RSCB02ArticleTextChar"/>
          <w:b w:val="0"/>
        </w:rPr>
        <w:t xml:space="preserve"> capsules were immersed into a molten dispersion of wax-nanoparticle liquid via a suction tube, with the layer of wax cooled before subsequent immersion steps. The thickness of the coatings was analysed by optical microscopy of coating cross-sections.  The hydrocarbon waxes produced smoother and more even coatings than the fatty acid mixtures.  Addition of nanoparticles to the wax mixtures caused a small depression of the melting points of the composites, which increased with particle loading, presumably due to disruption chain packing.  This required the compositions to be adjusted slightly to achieve the target melting temperature, but up to the 10 wt. % limit tested, there was no obvious effect on coating integrity or dissolution behaviour (figure 3). </w:t>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rPr>
          <w:rFonts w:cs="Times New Roman"/>
          <w:b w:val="0"/>
          <w:noProof/>
          <w:w w:val="108"/>
          <w:szCs w:val="18"/>
          <w:lang w:eastAsia="en-GB"/>
        </w:rPr>
        <w:drawing>
          <wp:inline distT="0" distB="0" distL="0" distR="0" wp14:anchorId="55FB2A50" wp14:editId="1F93317B">
            <wp:extent cx="3168015" cy="3411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 mark 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8015" cy="3411855"/>
                    </a:xfrm>
                    <a:prstGeom prst="rect">
                      <a:avLst/>
                    </a:prstGeom>
                  </pic:spPr>
                </pic:pic>
              </a:graphicData>
            </a:graphic>
          </wp:inline>
        </w:drawing>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rPr>
          <w:rStyle w:val="RSCB02ArticleTextChar"/>
        </w:rPr>
        <w:t>Figure 3</w:t>
      </w:r>
      <w:r w:rsidRPr="00D82E89">
        <w:rPr>
          <w:rStyle w:val="RSCB02ArticleTextChar"/>
          <w:b w:val="0"/>
        </w:rPr>
        <w:t xml:space="preserve">: Integrity testing results of an </w:t>
      </w:r>
      <w:proofErr w:type="spellStart"/>
      <w:r w:rsidRPr="00D82E89">
        <w:rPr>
          <w:rStyle w:val="RSCB02ArticleTextChar"/>
          <w:b w:val="0"/>
        </w:rPr>
        <w:t>eicosane</w:t>
      </w:r>
      <w:proofErr w:type="spellEnd"/>
      <w:r w:rsidRPr="00D82E89">
        <w:rPr>
          <w:rStyle w:val="RSCB02ArticleTextChar"/>
          <w:b w:val="0"/>
        </w:rPr>
        <w:t xml:space="preserve"> coated capsule </w:t>
      </w:r>
      <w:proofErr w:type="gramStart"/>
      <w:r w:rsidRPr="00D82E89">
        <w:rPr>
          <w:rStyle w:val="RSCB02ArticleTextChar"/>
          <w:b w:val="0"/>
        </w:rPr>
        <w:t>in  a</w:t>
      </w:r>
      <w:proofErr w:type="gramEnd"/>
      <w:r w:rsidRPr="00D82E89">
        <w:rPr>
          <w:rStyle w:val="RSCB02ArticleTextChar"/>
          <w:b w:val="0"/>
        </w:rPr>
        <w:t xml:space="preserve">) aqueous solution pH ranges 1.2-7.4 mimicking transit </w:t>
      </w:r>
      <w:r w:rsidR="00F158DE" w:rsidRPr="00D82E89">
        <w:rPr>
          <w:rStyle w:val="RSCB02ArticleTextChar"/>
          <w:b w:val="0"/>
        </w:rPr>
        <w:t xml:space="preserve">through the GI tract </w:t>
      </w:r>
      <w:r w:rsidRPr="00D82E89">
        <w:rPr>
          <w:rStyle w:val="RSCB02ArticleTextChar"/>
          <w:b w:val="0"/>
        </w:rPr>
        <w:t xml:space="preserve">and b) in </w:t>
      </w:r>
      <w:r w:rsidR="00F158DE" w:rsidRPr="00D82E89">
        <w:rPr>
          <w:rStyle w:val="RSCB02ArticleTextChar"/>
          <w:b w:val="0"/>
        </w:rPr>
        <w:t xml:space="preserve">pH 1.2 then </w:t>
      </w:r>
      <w:proofErr w:type="spellStart"/>
      <w:r w:rsidR="00F158DE" w:rsidRPr="00D82E89">
        <w:rPr>
          <w:rStyle w:val="RSCB02ArticleTextChar"/>
          <w:b w:val="0"/>
        </w:rPr>
        <w:t>FaSSIF</w:t>
      </w:r>
      <w:proofErr w:type="spellEnd"/>
      <w:r w:rsidR="00F158DE" w:rsidRPr="00D82E89">
        <w:rPr>
          <w:rStyle w:val="RSCB02ArticleTextChar"/>
          <w:b w:val="0"/>
        </w:rPr>
        <w:t xml:space="preserve"> buffer pH</w:t>
      </w:r>
      <w:r w:rsidRPr="00D82E89">
        <w:rPr>
          <w:rStyle w:val="RSCB02ArticleTextChar"/>
          <w:b w:val="0"/>
        </w:rPr>
        <w:t xml:space="preserve">6.5 and 37 °C. </w:t>
      </w:r>
      <w:proofErr w:type="gramStart"/>
      <w:r w:rsidRPr="00D82E89">
        <w:rPr>
          <w:rStyle w:val="RSCB02ArticleTextChar"/>
          <w:b w:val="0"/>
        </w:rPr>
        <w:t>c</w:t>
      </w:r>
      <w:proofErr w:type="gramEnd"/>
      <w:r w:rsidRPr="00D82E89">
        <w:rPr>
          <w:rStyle w:val="RSCB02ArticleTextChar"/>
          <w:b w:val="0"/>
        </w:rPr>
        <w:t xml:space="preserve">) and d) show the same measurements on a mixture of </w:t>
      </w:r>
      <w:proofErr w:type="spellStart"/>
      <w:r w:rsidRPr="00D82E89">
        <w:rPr>
          <w:rStyle w:val="RSCB02ArticleTextChar"/>
          <w:b w:val="0"/>
        </w:rPr>
        <w:t>lauric</w:t>
      </w:r>
      <w:proofErr w:type="spellEnd"/>
      <w:r w:rsidRPr="00D82E89">
        <w:rPr>
          <w:rStyle w:val="RSCB02ArticleTextChar"/>
          <w:b w:val="0"/>
        </w:rPr>
        <w:t xml:space="preserve"> and </w:t>
      </w:r>
      <w:proofErr w:type="spellStart"/>
      <w:r w:rsidRPr="00D82E89">
        <w:rPr>
          <w:rStyle w:val="RSCB02ArticleTextChar"/>
          <w:b w:val="0"/>
        </w:rPr>
        <w:t>myristic</w:t>
      </w:r>
      <w:proofErr w:type="spellEnd"/>
      <w:r w:rsidRPr="00D82E89">
        <w:rPr>
          <w:rStyle w:val="RSCB02ArticleTextChar"/>
          <w:b w:val="0"/>
        </w:rPr>
        <w:t xml:space="preserve"> acid (40:60 ratio w/w). </w:t>
      </w:r>
      <w:proofErr w:type="gramStart"/>
      <w:r w:rsidRPr="00D82E89">
        <w:rPr>
          <w:rStyle w:val="RSCB02ArticleTextChar"/>
          <w:b w:val="0"/>
        </w:rPr>
        <w:t>e</w:t>
      </w:r>
      <w:proofErr w:type="gramEnd"/>
      <w:r w:rsidRPr="00D82E89">
        <w:rPr>
          <w:rStyle w:val="RSCB02ArticleTextChar"/>
          <w:b w:val="0"/>
        </w:rPr>
        <w:t xml:space="preserve">) and f) are photographs of coated capsules, with e) showing coating thickness. </w:t>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t>Dissolution testing</w:t>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rPr>
          <w:rStyle w:val="RSCB02ArticleTextChar"/>
          <w:b w:val="0"/>
        </w:rPr>
        <w:lastRenderedPageBreak/>
        <w:t xml:space="preserve">Dissolution testing in intestine-mimicking conditions showed that a single layer of fatty acid was insufficient to protect the capsule and drug release began during the two hours of incubation in </w:t>
      </w:r>
      <w:proofErr w:type="spellStart"/>
      <w:r w:rsidRPr="00D82E89">
        <w:rPr>
          <w:rStyle w:val="RSCB02ArticleTextChar"/>
          <w:b w:val="0"/>
        </w:rPr>
        <w:t>HCl</w:t>
      </w:r>
      <w:proofErr w:type="spellEnd"/>
      <w:r w:rsidRPr="00D82E89">
        <w:rPr>
          <w:rStyle w:val="RSCB02ArticleTextChar"/>
          <w:b w:val="0"/>
        </w:rPr>
        <w:t xml:space="preserve"> pH 1.2 (mimicking the stomach).  Thicker layers were more protective, but even then the fatty acid coating was compromised by incubation under mildly alkaline conditions (most likely due to ionisation and dissolution of the fatty acids), leading to slow leakage of drug during the intestine mimicking phase. The coatings composed of </w:t>
      </w:r>
      <w:proofErr w:type="spellStart"/>
      <w:r w:rsidRPr="00D82E89">
        <w:rPr>
          <w:rStyle w:val="RSCB02ArticleTextChar"/>
          <w:b w:val="0"/>
        </w:rPr>
        <w:t>eicosane</w:t>
      </w:r>
      <w:proofErr w:type="spellEnd"/>
      <w:r w:rsidRPr="00D82E89">
        <w:rPr>
          <w:rStyle w:val="RSCB02ArticleTextChar"/>
          <w:b w:val="0"/>
        </w:rPr>
        <w:t xml:space="preserve"> and </w:t>
      </w:r>
      <w:proofErr w:type="spellStart"/>
      <w:r w:rsidRPr="00D82E89">
        <w:rPr>
          <w:rStyle w:val="RSCB02ArticleTextChar"/>
          <w:b w:val="0"/>
        </w:rPr>
        <w:t>docosane</w:t>
      </w:r>
      <w:proofErr w:type="spellEnd"/>
      <w:r w:rsidRPr="00D82E89">
        <w:rPr>
          <w:rStyle w:val="RSCB02ArticleTextChar"/>
          <w:b w:val="0"/>
        </w:rPr>
        <w:t xml:space="preserve"> proved to be robust in immersion testing and resistant to changes in pH required for GI tract drug delivery (Figure 3). </w:t>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t>Hyperthermia behaviour</w:t>
      </w:r>
      <w:r w:rsidRPr="00D82E89">
        <w:rPr>
          <w:rStyle w:val="RSCB02ArticleTextChar"/>
          <w:b w:val="0"/>
        </w:rPr>
        <w:t xml:space="preserve"> </w:t>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rPr>
          <w:rStyle w:val="RSCB02ArticleTextChar"/>
          <w:b w:val="0"/>
        </w:rPr>
        <w:t xml:space="preserve">The ability of the SPIONs to cause </w:t>
      </w:r>
      <w:proofErr w:type="spellStart"/>
      <w:r w:rsidRPr="00D82E89">
        <w:rPr>
          <w:rStyle w:val="RSCB02ArticleTextChar"/>
          <w:b w:val="0"/>
        </w:rPr>
        <w:t>hyperthermic</w:t>
      </w:r>
      <w:proofErr w:type="spellEnd"/>
      <w:r w:rsidRPr="00D82E89">
        <w:rPr>
          <w:rStyle w:val="RSCB02ArticleTextChar"/>
          <w:b w:val="0"/>
        </w:rPr>
        <w:t xml:space="preserve"> heating was tested using the </w:t>
      </w:r>
      <w:proofErr w:type="spellStart"/>
      <w:r w:rsidRPr="00D82E89">
        <w:rPr>
          <w:rStyle w:val="RSCB02ArticleTextChar"/>
          <w:b w:val="0"/>
        </w:rPr>
        <w:t>Magnatherm</w:t>
      </w:r>
      <w:proofErr w:type="spellEnd"/>
      <w:r w:rsidRPr="00D82E89">
        <w:rPr>
          <w:rStyle w:val="RSCB02ArticleTextChar"/>
          <w:b w:val="0"/>
        </w:rPr>
        <w:t xml:space="preserve"> instrument at a range of different frequencies and field strengths for particles of different sizes (figure 4).  All six frequencies available with the </w:t>
      </w:r>
      <w:proofErr w:type="spellStart"/>
      <w:r w:rsidRPr="00D82E89">
        <w:rPr>
          <w:rStyle w:val="RSCB02ArticleTextChar"/>
          <w:b w:val="0"/>
        </w:rPr>
        <w:t>Magnatherm</w:t>
      </w:r>
      <w:proofErr w:type="spellEnd"/>
      <w:r w:rsidRPr="00D82E89">
        <w:rPr>
          <w:rStyle w:val="RSCB02ArticleTextChar"/>
          <w:b w:val="0"/>
        </w:rPr>
        <w:t xml:space="preserve"> i</w:t>
      </w:r>
      <w:r w:rsidR="00D528C7" w:rsidRPr="00D82E89">
        <w:rPr>
          <w:rStyle w:val="RSCB02ArticleTextChar"/>
          <w:b w:val="0"/>
        </w:rPr>
        <w:t>nstrument (between 110 and 737 k</w:t>
      </w:r>
      <w:r w:rsidRPr="00D82E89">
        <w:rPr>
          <w:rStyle w:val="RSCB02ArticleTextChar"/>
          <w:b w:val="0"/>
        </w:rPr>
        <w:t>Hz) and particle size combinations tested (24 in all) caused heating, but there were differences in the rates of heating and the final temperatures achieved due to the efficiency of magnetic coupling.  The most e</w:t>
      </w:r>
      <w:r w:rsidR="00D528C7" w:rsidRPr="00D82E89">
        <w:rPr>
          <w:rStyle w:val="RSCB02ArticleTextChar"/>
          <w:b w:val="0"/>
        </w:rPr>
        <w:t>fficient combination was 521.3 k</w:t>
      </w:r>
      <w:r w:rsidRPr="00D82E89">
        <w:rPr>
          <w:rStyle w:val="RSCB02ArticleTextChar"/>
          <w:b w:val="0"/>
        </w:rPr>
        <w:t xml:space="preserve">Hz (24 </w:t>
      </w:r>
      <w:proofErr w:type="spellStart"/>
      <w:r w:rsidRPr="00D82E89">
        <w:rPr>
          <w:rStyle w:val="RSCB02ArticleTextChar"/>
          <w:b w:val="0"/>
        </w:rPr>
        <w:t>mT</w:t>
      </w:r>
      <w:proofErr w:type="spellEnd"/>
      <w:r w:rsidRPr="00D82E89">
        <w:rPr>
          <w:rStyle w:val="RSCB02ArticleTextChar"/>
          <w:b w:val="0"/>
        </w:rPr>
        <w:t xml:space="preserve"> field strength), combined with the smallest (~10 nm) particles, so these conditions were adopted for subsequent wax and capsule heating studies. </w:t>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rPr>
          <w:rFonts w:cs="Times New Roman"/>
          <w:b w:val="0"/>
          <w:noProof/>
          <w:w w:val="108"/>
          <w:szCs w:val="18"/>
          <w:lang w:eastAsia="en-GB"/>
        </w:rPr>
        <w:drawing>
          <wp:inline distT="0" distB="0" distL="0" distR="0" wp14:anchorId="6CDDFD2B" wp14:editId="1B465163">
            <wp:extent cx="3168015" cy="3474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 mark 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015" cy="3474720"/>
                    </a:xfrm>
                    <a:prstGeom prst="rect">
                      <a:avLst/>
                    </a:prstGeom>
                  </pic:spPr>
                </pic:pic>
              </a:graphicData>
            </a:graphic>
          </wp:inline>
        </w:drawing>
      </w:r>
    </w:p>
    <w:p w:rsidR="00855983" w:rsidRPr="00D82E89" w:rsidRDefault="00855983" w:rsidP="00855983">
      <w:pPr>
        <w:pStyle w:val="RSCB08CHeadingIn-line"/>
        <w:jc w:val="both"/>
        <w:rPr>
          <w:rStyle w:val="RSCB02ArticleTextChar"/>
          <w:b w:val="0"/>
        </w:rPr>
      </w:pPr>
    </w:p>
    <w:p w:rsidR="00855983" w:rsidRPr="00D82E89" w:rsidRDefault="00855983" w:rsidP="00855983">
      <w:pPr>
        <w:pStyle w:val="RSCB08CHeadingIn-line"/>
        <w:jc w:val="both"/>
        <w:rPr>
          <w:rStyle w:val="RSCB02ArticleTextChar"/>
          <w:b w:val="0"/>
        </w:rPr>
      </w:pPr>
      <w:r w:rsidRPr="00D82E89">
        <w:rPr>
          <w:rStyle w:val="RSCB02ArticleTextChar"/>
        </w:rPr>
        <w:t>Figure 4</w:t>
      </w:r>
      <w:r w:rsidRPr="00D82E89">
        <w:rPr>
          <w:rStyle w:val="RSCB02ArticleTextChar"/>
          <w:b w:val="0"/>
        </w:rPr>
        <w:t xml:space="preserve">: a) Temperature maxima of 4 ml (red), 6 ml (blue), 8 ml (green) and 10 ml (black) oleic acid SPION samples in water as a function of RF exposure time giving an indication of a rapid </w:t>
      </w:r>
      <w:r w:rsidRPr="00D82E89">
        <w:rPr>
          <w:rStyle w:val="RSCB02ArticleTextChar"/>
          <w:b w:val="0"/>
        </w:rPr>
        <w:t>response at 521.3 kHz with</w:t>
      </w:r>
      <w:r w:rsidR="00F158DE" w:rsidRPr="00D82E89">
        <w:rPr>
          <w:rStyle w:val="RSCB02ArticleTextChar"/>
          <w:b w:val="0"/>
        </w:rPr>
        <w:t xml:space="preserve"> a 9 turn coil.</w:t>
      </w:r>
      <w:r w:rsidRPr="00D82E89">
        <w:rPr>
          <w:rStyle w:val="RSCB02ArticleTextChar"/>
          <w:b w:val="0"/>
        </w:rPr>
        <w:t xml:space="preserve"> b) (17 turn coil) and c) (9 turn coil) show temperature maxima attained by the indicated SPION samples in water over 600 s</w:t>
      </w:r>
      <w:r w:rsidR="00F158DE" w:rsidRPr="00D82E89">
        <w:rPr>
          <w:rStyle w:val="RSCB02ArticleTextChar"/>
          <w:b w:val="0"/>
        </w:rPr>
        <w:t>econds at different frequencies.</w:t>
      </w:r>
      <w:r w:rsidRPr="00D82E89">
        <w:rPr>
          <w:rStyle w:val="RSCB02ArticleTextChar"/>
          <w:b w:val="0"/>
        </w:rPr>
        <w:t xml:space="preserve"> d), e) and f) are different heating curves </w:t>
      </w:r>
      <w:r w:rsidR="00F158DE" w:rsidRPr="00D82E89">
        <w:rPr>
          <w:rStyle w:val="RSCB02ArticleTextChar"/>
          <w:b w:val="0"/>
        </w:rPr>
        <w:t xml:space="preserve">and melting behaviours </w:t>
      </w:r>
      <w:r w:rsidRPr="00D82E89">
        <w:rPr>
          <w:rStyle w:val="RSCB02ArticleTextChar"/>
          <w:b w:val="0"/>
        </w:rPr>
        <w:t xml:space="preserve">of </w:t>
      </w:r>
      <w:r w:rsidR="00F158DE" w:rsidRPr="00D82E89">
        <w:rPr>
          <w:rStyle w:val="RSCB02ArticleTextChar"/>
          <w:b w:val="0"/>
        </w:rPr>
        <w:t xml:space="preserve">bulk </w:t>
      </w:r>
      <w:proofErr w:type="spellStart"/>
      <w:r w:rsidRPr="00D82E89">
        <w:rPr>
          <w:rStyle w:val="RSCB02ArticleTextChar"/>
          <w:b w:val="0"/>
        </w:rPr>
        <w:t>eicosane</w:t>
      </w:r>
      <w:proofErr w:type="spellEnd"/>
      <w:r w:rsidRPr="00D82E89">
        <w:rPr>
          <w:rStyle w:val="RSCB02ArticleTextChar"/>
          <w:b w:val="0"/>
        </w:rPr>
        <w:t xml:space="preserve">, </w:t>
      </w:r>
      <w:proofErr w:type="spellStart"/>
      <w:r w:rsidRPr="00D82E89">
        <w:rPr>
          <w:rStyle w:val="RSCB02ArticleTextChar"/>
          <w:b w:val="0"/>
        </w:rPr>
        <w:t>eicosane-docosane</w:t>
      </w:r>
      <w:proofErr w:type="spellEnd"/>
      <w:r w:rsidR="00F158DE" w:rsidRPr="00D82E89">
        <w:rPr>
          <w:rStyle w:val="RSCB02ArticleTextChar"/>
          <w:b w:val="0"/>
        </w:rPr>
        <w:t xml:space="preserve"> and fatty acid SPION composites</w:t>
      </w:r>
      <w:r w:rsidRPr="00D82E89">
        <w:rPr>
          <w:rStyle w:val="RSCB02ArticleTextChar"/>
          <w:b w:val="0"/>
        </w:rPr>
        <w:t xml:space="preserve"> respectively at 330.3 kHz at different nanoparticle loadings. The 10 ml oleic acid </w:t>
      </w:r>
      <w:r w:rsidR="006B0007" w:rsidRPr="00D82E89">
        <w:rPr>
          <w:rStyle w:val="RSCB02ArticleTextChar"/>
          <w:b w:val="0"/>
        </w:rPr>
        <w:t xml:space="preserve">SPION </w:t>
      </w:r>
      <w:r w:rsidRPr="00D82E89">
        <w:rPr>
          <w:rStyle w:val="RSCB02ArticleTextChar"/>
          <w:b w:val="0"/>
        </w:rPr>
        <w:t>sample (average size 10.2 nm) was used for the shown experiments.</w:t>
      </w:r>
      <w:r w:rsidR="00F54839" w:rsidRPr="00D82E89">
        <w:rPr>
          <w:rStyle w:val="RSCB02ArticleTextChar"/>
          <w:b w:val="0"/>
        </w:rPr>
        <w:t xml:space="preserve">  The temperatures were logged at 1s intervals using a T-type thermocouple inserted into the sample</w:t>
      </w:r>
      <w:r w:rsidR="00F36034" w:rsidRPr="00D82E89">
        <w:rPr>
          <w:rStyle w:val="RSCB02ArticleTextChar"/>
          <w:b w:val="0"/>
        </w:rPr>
        <w:t>, which was connected to an A/D converter</w:t>
      </w:r>
      <w:r w:rsidR="00F54839" w:rsidRPr="00D82E89">
        <w:rPr>
          <w:rStyle w:val="RSCB02ArticleTextChar"/>
          <w:b w:val="0"/>
        </w:rPr>
        <w:t>.</w:t>
      </w:r>
      <w:r w:rsidRPr="00D82E89">
        <w:rPr>
          <w:rStyle w:val="RSCB02ArticleTextChar"/>
          <w:b w:val="0"/>
        </w:rPr>
        <w:t xml:space="preserve"> </w:t>
      </w:r>
    </w:p>
    <w:p w:rsidR="00855983" w:rsidRPr="00D82E89" w:rsidRDefault="00855983" w:rsidP="00855983">
      <w:pPr>
        <w:pStyle w:val="RSCB08CHeadingIn-line"/>
        <w:jc w:val="both"/>
        <w:rPr>
          <w:rStyle w:val="RSCB02ArticleTextChar"/>
          <w:b w:val="0"/>
        </w:rPr>
      </w:pPr>
    </w:p>
    <w:p w:rsidR="006D36FA" w:rsidRPr="00D82E89" w:rsidRDefault="006D36FA" w:rsidP="00855983">
      <w:pPr>
        <w:pStyle w:val="RSCB08CHeadingIn-line"/>
        <w:jc w:val="both"/>
        <w:rPr>
          <w:rStyle w:val="RSCB02ArticleTextChar"/>
          <w:b w:val="0"/>
        </w:rPr>
      </w:pPr>
      <w:r w:rsidRPr="00D82E89">
        <w:rPr>
          <w:rStyle w:val="RSCB02ArticleTextChar"/>
          <w:b w:val="0"/>
        </w:rPr>
        <w:t>Initial hyperthermia testing of wax-SPION composites focused on nanoparticle loading (Figure 4d), e) and f)</w:t>
      </w:r>
      <w:r w:rsidR="00F54839" w:rsidRPr="00D82E89">
        <w:rPr>
          <w:rStyle w:val="RSCB02ArticleTextChar"/>
          <w:b w:val="0"/>
        </w:rPr>
        <w:t>)</w:t>
      </w:r>
      <w:r w:rsidRPr="00D82E89">
        <w:rPr>
          <w:rStyle w:val="RSCB02ArticleTextChar"/>
          <w:b w:val="0"/>
        </w:rPr>
        <w:t>.  2 wt</w:t>
      </w:r>
      <w:proofErr w:type="gramStart"/>
      <w:r w:rsidRPr="00D82E89">
        <w:rPr>
          <w:rStyle w:val="RSCB02ArticleTextChar"/>
          <w:b w:val="0"/>
        </w:rPr>
        <w:t>.%</w:t>
      </w:r>
      <w:proofErr w:type="gramEnd"/>
      <w:r w:rsidRPr="00D82E89">
        <w:rPr>
          <w:rStyle w:val="RSCB02ArticleTextChar"/>
          <w:b w:val="0"/>
        </w:rPr>
        <w:t xml:space="preserve"> nanoparticle loading caused almost no heating when encapsulated in the fatty acid mixture, but as the loading increased</w:t>
      </w:r>
      <w:r w:rsidRPr="00D82E89">
        <w:rPr>
          <w:rStyle w:val="RSCB02ArticleTextChar"/>
          <w:b w:val="0"/>
        </w:rPr>
        <w:tab/>
        <w:t xml:space="preserve">the rate of heating increased markedly and the solids melted.  It is interesting to note the lag phase in the heating curves when the nanoparticles were in the solid phase.  Once the melting temperature was attained and the solid changed phase, the heating rate was markedly higher.  This presumably represents the transition from </w:t>
      </w:r>
      <w:proofErr w:type="spellStart"/>
      <w:r w:rsidRPr="00D82E89">
        <w:rPr>
          <w:rStyle w:val="RSCB02ArticleTextChar"/>
          <w:b w:val="0"/>
        </w:rPr>
        <w:t>Néel</w:t>
      </w:r>
      <w:proofErr w:type="spellEnd"/>
      <w:r w:rsidRPr="00D82E89">
        <w:rPr>
          <w:rStyle w:val="RSCB02ArticleTextChar"/>
          <w:b w:val="0"/>
        </w:rPr>
        <w:t xml:space="preserve"> heating alone in the solid to </w:t>
      </w:r>
      <w:proofErr w:type="spellStart"/>
      <w:r w:rsidRPr="00D82E89">
        <w:rPr>
          <w:rStyle w:val="RSCB02ArticleTextChar"/>
          <w:b w:val="0"/>
        </w:rPr>
        <w:t>Néel</w:t>
      </w:r>
      <w:proofErr w:type="spellEnd"/>
      <w:r w:rsidRPr="00D82E89">
        <w:rPr>
          <w:rStyle w:val="RSCB02ArticleTextChar"/>
          <w:b w:val="0"/>
        </w:rPr>
        <w:t xml:space="preserve"> and Brownian heating once in the liquid state where Brownian motion is no longer restricted.</w:t>
      </w:r>
      <w:r w:rsidR="002666EC" w:rsidRPr="00D82E89">
        <w:rPr>
          <w:rStyle w:val="RSCB02ArticleTextChar"/>
          <w:b w:val="0"/>
          <w:vertAlign w:val="superscript"/>
        </w:rPr>
        <w:t>47</w:t>
      </w:r>
      <w:r w:rsidRPr="00D82E89">
        <w:rPr>
          <w:rStyle w:val="RSCB02ArticleTextChar"/>
          <w:b w:val="0"/>
        </w:rPr>
        <w:t xml:space="preserve"> Similar behaviour was noted for the hydrocarbon waxes (see figure S6). The important point is that melting of the composites was easily attained through RF heating within 1-2 minutes with a 10 wt</w:t>
      </w:r>
      <w:proofErr w:type="gramStart"/>
      <w:r w:rsidRPr="00D82E89">
        <w:rPr>
          <w:rStyle w:val="RSCB02ArticleTextChar"/>
          <w:b w:val="0"/>
        </w:rPr>
        <w:t>.%</w:t>
      </w:r>
      <w:proofErr w:type="gramEnd"/>
      <w:r w:rsidRPr="00D82E89">
        <w:rPr>
          <w:rStyle w:val="RSCB02ArticleTextChar"/>
          <w:b w:val="0"/>
        </w:rPr>
        <w:t xml:space="preserve"> nanoparticle loading, thus demonstrating the viability of the proposed release trigger. </w:t>
      </w:r>
    </w:p>
    <w:p w:rsidR="006D36FA" w:rsidRPr="00D82E89" w:rsidRDefault="006D36FA" w:rsidP="00855983">
      <w:pPr>
        <w:pStyle w:val="RSCB08CHeadingIn-line"/>
        <w:jc w:val="both"/>
        <w:rPr>
          <w:rStyle w:val="RSCB02ArticleTextChar"/>
          <w:b w:val="0"/>
        </w:rPr>
      </w:pPr>
    </w:p>
    <w:p w:rsidR="006D36FA" w:rsidRPr="00D82E89" w:rsidRDefault="006D36FA" w:rsidP="00855983">
      <w:pPr>
        <w:pStyle w:val="RSCB08CHeadingIn-line"/>
        <w:jc w:val="both"/>
        <w:rPr>
          <w:rStyle w:val="RSCB02ArticleTextChar"/>
          <w:b w:val="0"/>
        </w:rPr>
      </w:pPr>
      <w:r w:rsidRPr="00D82E89">
        <w:t>Capsule heating</w:t>
      </w:r>
      <w:r w:rsidRPr="00D82E89">
        <w:rPr>
          <w:rStyle w:val="RSCB02ArticleTextChar"/>
          <w:b w:val="0"/>
        </w:rPr>
        <w:t xml:space="preserve"> </w:t>
      </w:r>
      <w:r w:rsidR="00EE7C9A" w:rsidRPr="00D82E89">
        <w:rPr>
          <w:rStyle w:val="RSCB02ArticleTextChar"/>
        </w:rPr>
        <w:t>through magnetic field-induced hyperthermia</w:t>
      </w:r>
    </w:p>
    <w:p w:rsidR="006D36FA" w:rsidRPr="00D82E89" w:rsidRDefault="006D36FA" w:rsidP="00855983">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r w:rsidRPr="00D82E89">
        <w:rPr>
          <w:rStyle w:val="RSCB02ArticleTextChar"/>
          <w:b w:val="0"/>
        </w:rPr>
        <w:t xml:space="preserve">In order to visualise the process of capsule heating and melting, various capsule coating formulations were tested using the MACH hyperthermia rig.  This allowed RF exposure, while recording the capsule using a high resolution thermal imaging camera.  Some typical results from this study are shown in Figure 5 (further results and videos from the thermal imaging camera are available in ESI).  The recorded heating curves in air for fatty acid, </w:t>
      </w:r>
      <w:proofErr w:type="spellStart"/>
      <w:r w:rsidRPr="00D82E89">
        <w:rPr>
          <w:rStyle w:val="RSCB02ArticleTextChar"/>
          <w:b w:val="0"/>
        </w:rPr>
        <w:t>eicosane</w:t>
      </w:r>
      <w:proofErr w:type="spellEnd"/>
      <w:r w:rsidRPr="00D82E89">
        <w:rPr>
          <w:rStyle w:val="RSCB02ArticleTextChar"/>
          <w:b w:val="0"/>
        </w:rPr>
        <w:t xml:space="preserve"> and </w:t>
      </w:r>
      <w:proofErr w:type="spellStart"/>
      <w:r w:rsidRPr="00D82E89">
        <w:rPr>
          <w:rStyle w:val="RSCB02ArticleTextChar"/>
          <w:b w:val="0"/>
        </w:rPr>
        <w:t>eicosane</w:t>
      </w:r>
      <w:proofErr w:type="spellEnd"/>
      <w:r w:rsidRPr="00D82E89">
        <w:rPr>
          <w:rStyle w:val="RSCB02ArticleTextChar"/>
          <w:b w:val="0"/>
        </w:rPr>
        <w:t>/</w:t>
      </w:r>
      <w:proofErr w:type="spellStart"/>
      <w:r w:rsidRPr="00D82E89">
        <w:rPr>
          <w:rStyle w:val="RSCB02ArticleTextChar"/>
          <w:b w:val="0"/>
        </w:rPr>
        <w:t>docosane</w:t>
      </w:r>
      <w:proofErr w:type="spellEnd"/>
      <w:r w:rsidRPr="00D82E89">
        <w:rPr>
          <w:rStyle w:val="RSCB02ArticleTextChar"/>
          <w:b w:val="0"/>
        </w:rPr>
        <w:t xml:space="preserve"> are shown in panel (a).  Two points are immediately clear from these results.  Firstly, the pronounced biphasic behaviour discussed above is clearly visible as the capsule coatings start off in the solid state and then go through a melting transition, whereupon the heating rate dramatically increases.  Secondly, the heating and melting of the fatty acid coated capsule appears to be much more difficult.  During the time-frame of the experiment the coating never fully melted and the rapid increase in the temperature seen for the hydrocarbons did not occur.  It is not clear what causes this dramatic difference, since DSC measurements suggested that the fatty acids and the hydrocarbon waxes had similar values for the latent heat of melting and the layer thicknesses were similar.  It is possible that some phase separation and crystallisation has occurred and </w:t>
      </w:r>
      <w:r w:rsidRPr="00D82E89">
        <w:rPr>
          <w:rStyle w:val="RSCB02ArticleTextChar"/>
          <w:b w:val="0"/>
        </w:rPr>
        <w:lastRenderedPageBreak/>
        <w:t>that only melting of the C12-rich phase is being observed, which does not lead to complete layer melting.  The visual capsule images confirm that some liquid material is visible at the end of the experiment (figure 5(</w:t>
      </w:r>
      <w:proofErr w:type="spellStart"/>
      <w:r w:rsidRPr="00D82E89">
        <w:rPr>
          <w:rStyle w:val="RSCB02ArticleTextChar"/>
          <w:b w:val="0"/>
        </w:rPr>
        <w:t>i</w:t>
      </w:r>
      <w:proofErr w:type="spellEnd"/>
      <w:r w:rsidRPr="00D82E89">
        <w:rPr>
          <w:rStyle w:val="RSCB02ArticleTextChar"/>
          <w:b w:val="0"/>
        </w:rPr>
        <w:t xml:space="preserve">)), but the coating overall is still intact.  Experiments carried out with the capsule partly or wholly submerged in </w:t>
      </w:r>
      <w:proofErr w:type="spellStart"/>
      <w:r w:rsidRPr="00D82E89">
        <w:rPr>
          <w:rStyle w:val="RSCB02ArticleTextChar"/>
          <w:b w:val="0"/>
        </w:rPr>
        <w:t>FaSSIF</w:t>
      </w:r>
      <w:proofErr w:type="spellEnd"/>
      <w:r w:rsidRPr="00D82E89">
        <w:rPr>
          <w:rStyle w:val="RSCB02ArticleTextChar"/>
          <w:b w:val="0"/>
        </w:rPr>
        <w:t xml:space="preserve"> buffer also showed some leaching of brown iron-oxide containing material into the buffer, but dye release from the </w:t>
      </w:r>
      <w:proofErr w:type="spellStart"/>
      <w:r w:rsidRPr="00D82E89">
        <w:rPr>
          <w:rStyle w:val="RSCB02ArticleTextChar"/>
          <w:b w:val="0"/>
        </w:rPr>
        <w:t>gelatin</w:t>
      </w:r>
      <w:proofErr w:type="spellEnd"/>
      <w:r w:rsidRPr="00D82E89">
        <w:rPr>
          <w:rStyle w:val="RSCB02ArticleTextChar"/>
          <w:b w:val="0"/>
        </w:rPr>
        <w:t xml:space="preserve"> capsule was not observed (see figure S4).  By contrast, the hydrocarbon coatings heated and melted rapidly, again showing the biphasic shape as the material passed through the solid liquid phase transition, before rapid heating of the liquefied coating to high temperature.  Experiments with partially and wholly submerged capsules showed release of dye from the capsule interior, confirming that melting of the coating triggered release of the capsule contents as predicted.</w:t>
      </w:r>
    </w:p>
    <w:p w:rsidR="006D36FA" w:rsidRPr="00D82E89" w:rsidRDefault="006D36FA" w:rsidP="006D36FA">
      <w:pPr>
        <w:pStyle w:val="RSCB08CHeadingIn-line"/>
        <w:jc w:val="both"/>
        <w:rPr>
          <w:rStyle w:val="RSCB02ArticleTextChar"/>
          <w:b w:val="0"/>
        </w:rPr>
      </w:pPr>
      <w:r w:rsidRPr="00D82E89">
        <w:rPr>
          <w:rStyle w:val="RSCB02ArticleTextChar"/>
          <w:b w:val="0"/>
        </w:rPr>
        <w:tab/>
        <w:t xml:space="preserve">Figure 5 demonstrates the maximum temperatures achieved over different time periods in air, with capsule coatings attaining high temperatures (not seen under immersion in liquid systems (figure 6) which have high specific heat capacity, “buffering” the </w:t>
      </w:r>
      <w:proofErr w:type="spellStart"/>
      <w:r w:rsidRPr="00D82E89">
        <w:rPr>
          <w:rStyle w:val="RSCB02ArticleTextChar"/>
          <w:b w:val="0"/>
        </w:rPr>
        <w:t>hyperthermic</w:t>
      </w:r>
      <w:proofErr w:type="spellEnd"/>
      <w:r w:rsidRPr="00D82E89">
        <w:rPr>
          <w:rStyle w:val="RSCB02ArticleTextChar"/>
          <w:b w:val="0"/>
        </w:rPr>
        <w:t xml:space="preserve"> heating). These high temperatures are not required for capsule coating melting, water ingress and ultimately drug release, but figure 5 is designed to demonstrate the rapid hyperthermia-activated trigger for drug release in our system. </w:t>
      </w:r>
    </w:p>
    <w:p w:rsidR="006D36FA" w:rsidRPr="00D82E89" w:rsidRDefault="006D36FA" w:rsidP="006D36FA">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r w:rsidRPr="00D82E89">
        <w:rPr>
          <w:rFonts w:cs="Times New Roman"/>
          <w:b w:val="0"/>
          <w:noProof/>
          <w:w w:val="108"/>
          <w:szCs w:val="18"/>
          <w:lang w:eastAsia="en-GB"/>
        </w:rPr>
        <w:drawing>
          <wp:inline distT="0" distB="0" distL="0" distR="0" wp14:anchorId="73ACF2B1" wp14:editId="4CE76530">
            <wp:extent cx="3168015" cy="31553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yperthermia figure 5 nanosca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3155315"/>
                    </a:xfrm>
                    <a:prstGeom prst="rect">
                      <a:avLst/>
                    </a:prstGeom>
                  </pic:spPr>
                </pic:pic>
              </a:graphicData>
            </a:graphic>
          </wp:inline>
        </w:drawing>
      </w:r>
    </w:p>
    <w:p w:rsidR="006D36FA" w:rsidRPr="00D82E89" w:rsidRDefault="006D36FA" w:rsidP="006D36FA">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r w:rsidRPr="00D82E89">
        <w:rPr>
          <w:rStyle w:val="RSCB02ArticleTextChar"/>
        </w:rPr>
        <w:t>Figure 5</w:t>
      </w:r>
      <w:r w:rsidRPr="00D82E89">
        <w:rPr>
          <w:rStyle w:val="RSCB02ArticleTextChar"/>
          <w:b w:val="0"/>
        </w:rPr>
        <w:t xml:space="preserve">: Thermal images of the coated capsules in the presence of the alternating magnetic field. The drawn circle surrounding the capsule indicates the position of the RF coil. Top 3 images are of the </w:t>
      </w:r>
      <w:proofErr w:type="spellStart"/>
      <w:r w:rsidRPr="00D82E89">
        <w:rPr>
          <w:rStyle w:val="RSCB02ArticleTextChar"/>
          <w:b w:val="0"/>
        </w:rPr>
        <w:t>eicosane</w:t>
      </w:r>
      <w:proofErr w:type="spellEnd"/>
      <w:r w:rsidRPr="00D82E89">
        <w:rPr>
          <w:rStyle w:val="RSCB02ArticleTextChar"/>
          <w:b w:val="0"/>
        </w:rPr>
        <w:t>-SPION coated capsule at time t = (a) 30 s, (temperature maximum 35.43 °C) (b) 90 s, (temperature maximum 37.33 °C) and (c) 21</w:t>
      </w:r>
      <w:r w:rsidR="00F36034" w:rsidRPr="00D82E89">
        <w:rPr>
          <w:rStyle w:val="RSCB02ArticleTextChar"/>
          <w:b w:val="0"/>
        </w:rPr>
        <w:t>0 s, (temperature maximum 64.54 </w:t>
      </w:r>
      <w:r w:rsidRPr="00D82E89">
        <w:rPr>
          <w:rStyle w:val="RSCB02ArticleTextChar"/>
          <w:b w:val="0"/>
        </w:rPr>
        <w:t>°C).  Middle 3 images are of the fatty acid-SPI</w:t>
      </w:r>
      <w:r w:rsidR="00F36034" w:rsidRPr="00D82E89">
        <w:rPr>
          <w:rStyle w:val="RSCB02ArticleTextChar"/>
          <w:b w:val="0"/>
        </w:rPr>
        <w:t>ON coated capsule at time t = (d</w:t>
      </w:r>
      <w:r w:rsidRPr="00D82E89">
        <w:rPr>
          <w:rStyle w:val="RSCB02ArticleTextChar"/>
          <w:b w:val="0"/>
        </w:rPr>
        <w:t>) 0 s, (</w:t>
      </w:r>
      <w:r w:rsidR="00F36034" w:rsidRPr="00D82E89">
        <w:rPr>
          <w:rStyle w:val="RSCB02ArticleTextChar"/>
          <w:b w:val="0"/>
        </w:rPr>
        <w:t>temperature maximum 29.03 °C) (e</w:t>
      </w:r>
      <w:r w:rsidRPr="00D82E89">
        <w:rPr>
          <w:rStyle w:val="RSCB02ArticleTextChar"/>
          <w:b w:val="0"/>
        </w:rPr>
        <w:t xml:space="preserve">) </w:t>
      </w:r>
      <w:r w:rsidRPr="00D82E89">
        <w:rPr>
          <w:rStyle w:val="RSCB02ArticleTextChar"/>
          <w:b w:val="0"/>
        </w:rPr>
        <w:t>30 s, (temp</w:t>
      </w:r>
      <w:r w:rsidR="00F36034" w:rsidRPr="00D82E89">
        <w:rPr>
          <w:rStyle w:val="RSCB02ArticleTextChar"/>
          <w:b w:val="0"/>
        </w:rPr>
        <w:t>erature maximum 37.18 °C) and (f</w:t>
      </w:r>
      <w:r w:rsidRPr="00D82E89">
        <w:rPr>
          <w:rStyle w:val="RSCB02ArticleTextChar"/>
          <w:b w:val="0"/>
        </w:rPr>
        <w:t xml:space="preserve">) 90 s, (temperature maximum 44.77 °C). Bottom 3 images are of the </w:t>
      </w:r>
      <w:proofErr w:type="spellStart"/>
      <w:r w:rsidRPr="00D82E89">
        <w:rPr>
          <w:rStyle w:val="RSCB02ArticleTextChar"/>
          <w:b w:val="0"/>
        </w:rPr>
        <w:t>eicosane</w:t>
      </w:r>
      <w:proofErr w:type="spellEnd"/>
      <w:r w:rsidRPr="00D82E89">
        <w:rPr>
          <w:rStyle w:val="RSCB02ArticleTextChar"/>
          <w:b w:val="0"/>
        </w:rPr>
        <w:t>-</w:t>
      </w:r>
      <w:proofErr w:type="spellStart"/>
      <w:r w:rsidRPr="00D82E89">
        <w:rPr>
          <w:rStyle w:val="RSCB02ArticleTextChar"/>
          <w:b w:val="0"/>
        </w:rPr>
        <w:t>docosane</w:t>
      </w:r>
      <w:proofErr w:type="spellEnd"/>
      <w:r w:rsidRPr="00D82E89">
        <w:rPr>
          <w:rStyle w:val="RSCB02ArticleTextChar"/>
          <w:b w:val="0"/>
        </w:rPr>
        <w:t>-SPI</w:t>
      </w:r>
      <w:r w:rsidR="00F36034" w:rsidRPr="00D82E89">
        <w:rPr>
          <w:rStyle w:val="RSCB02ArticleTextChar"/>
          <w:b w:val="0"/>
        </w:rPr>
        <w:t>ON coated capsule at time t = (g</w:t>
      </w:r>
      <w:r w:rsidRPr="00D82E89">
        <w:rPr>
          <w:rStyle w:val="RSCB02ArticleTextChar"/>
          <w:b w:val="0"/>
        </w:rPr>
        <w:t>) 0 s, (</w:t>
      </w:r>
      <w:r w:rsidR="00F36034" w:rsidRPr="00D82E89">
        <w:rPr>
          <w:rStyle w:val="RSCB02ArticleTextChar"/>
          <w:b w:val="0"/>
        </w:rPr>
        <w:t>temperature maximum 29.23 °C) (h</w:t>
      </w:r>
      <w:r w:rsidRPr="00D82E89">
        <w:rPr>
          <w:rStyle w:val="RSCB02ArticleTextChar"/>
          <w:b w:val="0"/>
        </w:rPr>
        <w:t>) 30 s, (temp</w:t>
      </w:r>
      <w:r w:rsidR="00F36034" w:rsidRPr="00D82E89">
        <w:rPr>
          <w:rStyle w:val="RSCB02ArticleTextChar"/>
          <w:b w:val="0"/>
        </w:rPr>
        <w:t>erature maximum 67.49 °C) and (</w:t>
      </w:r>
      <w:proofErr w:type="spellStart"/>
      <w:r w:rsidR="00F36034" w:rsidRPr="00D82E89">
        <w:rPr>
          <w:rStyle w:val="RSCB02ArticleTextChar"/>
          <w:b w:val="0"/>
        </w:rPr>
        <w:t>i</w:t>
      </w:r>
      <w:proofErr w:type="spellEnd"/>
      <w:r w:rsidRPr="00D82E89">
        <w:rPr>
          <w:rStyle w:val="RSCB02ArticleTextChar"/>
          <w:b w:val="0"/>
        </w:rPr>
        <w:t>) 9</w:t>
      </w:r>
      <w:r w:rsidR="00F36034" w:rsidRPr="00D82E89">
        <w:rPr>
          <w:rStyle w:val="RSCB02ArticleTextChar"/>
          <w:b w:val="0"/>
        </w:rPr>
        <w:t>0 s, (temperature maximum 99.26 </w:t>
      </w:r>
      <w:r w:rsidRPr="00D82E89">
        <w:rPr>
          <w:rStyle w:val="RSCB02ArticleTextChar"/>
          <w:b w:val="0"/>
        </w:rPr>
        <w:t>°C).</w:t>
      </w:r>
    </w:p>
    <w:p w:rsidR="006D36FA" w:rsidRPr="00D82E89" w:rsidRDefault="006D36FA" w:rsidP="006D36FA">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r w:rsidRPr="00D82E89">
        <w:t>Dye/drug release experiments</w:t>
      </w:r>
      <w:r w:rsidRPr="00D82E89">
        <w:rPr>
          <w:rStyle w:val="RSCB02ArticleTextChar"/>
          <w:b w:val="0"/>
        </w:rPr>
        <w:t xml:space="preserve"> </w:t>
      </w:r>
    </w:p>
    <w:p w:rsidR="006D36FA" w:rsidRPr="00D82E89" w:rsidRDefault="006D36FA" w:rsidP="006D36FA">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r w:rsidRPr="00D82E89">
        <w:rPr>
          <w:rStyle w:val="RSCB02ArticleTextChar"/>
          <w:b w:val="0"/>
        </w:rPr>
        <w:t xml:space="preserve">To demonstrate drug release under simulated gut conditions, a rig was constructed around the </w:t>
      </w:r>
      <w:proofErr w:type="spellStart"/>
      <w:r w:rsidRPr="00D82E89">
        <w:rPr>
          <w:rStyle w:val="RSCB02ArticleTextChar"/>
          <w:b w:val="0"/>
        </w:rPr>
        <w:t>Magnatherm</w:t>
      </w:r>
      <w:proofErr w:type="spellEnd"/>
      <w:r w:rsidRPr="00D82E89">
        <w:rPr>
          <w:rStyle w:val="RSCB02ArticleTextChar"/>
          <w:b w:val="0"/>
        </w:rPr>
        <w:t xml:space="preserve"> instrument, which maintained the capsule immersed in a thermally-equilibrated buffer reservoir, while recirculating fluid from the reservoir through a spectrophotometer to monitor paracetamol release via its UV absorbance.  A typical result for an </w:t>
      </w:r>
      <w:proofErr w:type="spellStart"/>
      <w:r w:rsidRPr="00D82E89">
        <w:rPr>
          <w:rStyle w:val="RSCB02ArticleTextChar"/>
          <w:b w:val="0"/>
        </w:rPr>
        <w:t>eicosane</w:t>
      </w:r>
      <w:proofErr w:type="spellEnd"/>
      <w:r w:rsidRPr="00D82E89">
        <w:rPr>
          <w:rStyle w:val="RSCB02ArticleTextChar"/>
          <w:b w:val="0"/>
        </w:rPr>
        <w:t>/</w:t>
      </w:r>
      <w:proofErr w:type="spellStart"/>
      <w:r w:rsidRPr="00D82E89">
        <w:rPr>
          <w:rStyle w:val="RSCB02ArticleTextChar"/>
          <w:b w:val="0"/>
        </w:rPr>
        <w:t>docosane</w:t>
      </w:r>
      <w:proofErr w:type="spellEnd"/>
      <w:r w:rsidRPr="00D82E89">
        <w:rPr>
          <w:rStyle w:val="RSCB02ArticleTextChar"/>
          <w:b w:val="0"/>
        </w:rPr>
        <w:t xml:space="preserve"> coating is shown in figure 6.  The temperature of the capsule coating was monitored </w:t>
      </w:r>
      <w:r w:rsidRPr="00D82E89">
        <w:rPr>
          <w:rStyle w:val="RSCB02ArticleTextChar"/>
          <w:b w:val="0"/>
          <w:i/>
        </w:rPr>
        <w:t>via</w:t>
      </w:r>
      <w:r w:rsidRPr="00D82E89">
        <w:rPr>
          <w:rStyle w:val="RSCB02ArticleTextChar"/>
          <w:b w:val="0"/>
        </w:rPr>
        <w:t xml:space="preserve"> a thermocouple embedded in the coating layer (inserted at the time of coating when the layer was still soft).  A second thermocouple monitored the temperature of the surrounding buffer. </w:t>
      </w:r>
    </w:p>
    <w:p w:rsidR="006D36FA" w:rsidRPr="00D82E89" w:rsidRDefault="006D36FA" w:rsidP="006D36FA">
      <w:pPr>
        <w:pStyle w:val="RSCB08CHeadingIn-line"/>
        <w:jc w:val="both"/>
        <w:rPr>
          <w:rStyle w:val="RSCB02ArticleTextChar"/>
          <w:b w:val="0"/>
        </w:rPr>
      </w:pPr>
      <w:r w:rsidRPr="00D82E89">
        <w:rPr>
          <w:rStyle w:val="RSCB02ArticleTextChar"/>
          <w:b w:val="0"/>
        </w:rPr>
        <w:tab/>
        <w:t xml:space="preserve">Capsules were loaded with </w:t>
      </w:r>
      <w:proofErr w:type="spellStart"/>
      <w:r w:rsidRPr="00D82E89">
        <w:rPr>
          <w:rStyle w:val="RSCB02ArticleTextChar"/>
          <w:b w:val="0"/>
        </w:rPr>
        <w:t>bromo</w:t>
      </w:r>
      <w:proofErr w:type="spellEnd"/>
      <w:r w:rsidRPr="00D82E89">
        <w:rPr>
          <w:rStyle w:val="RSCB02ArticleTextChar"/>
          <w:b w:val="0"/>
        </w:rPr>
        <w:t>-cresol green or paracetamol and coated with iron oxide nanoparticle-wax following the aforementioned procedure. These experiments were designed t</w:t>
      </w:r>
      <w:r w:rsidR="00F54839" w:rsidRPr="00D82E89">
        <w:rPr>
          <w:rStyle w:val="RSCB02ArticleTextChar"/>
          <w:b w:val="0"/>
        </w:rPr>
        <w:t xml:space="preserve">o provide confirmation of the </w:t>
      </w:r>
      <w:r w:rsidRPr="00D82E89">
        <w:rPr>
          <w:rStyle w:val="RSCB02ArticleTextChar"/>
          <w:b w:val="0"/>
        </w:rPr>
        <w:t>ability of a capsule to retain a dye whilst forcibly submerged in an aqueous environment</w:t>
      </w:r>
      <w:r w:rsidR="00451A44" w:rsidRPr="00D82E89">
        <w:rPr>
          <w:rStyle w:val="RSCB02ArticleTextChar"/>
          <w:b w:val="0"/>
        </w:rPr>
        <w:t xml:space="preserve"> and then to release it once triggered</w:t>
      </w:r>
      <w:r w:rsidRPr="00D82E89">
        <w:rPr>
          <w:rStyle w:val="RSCB02ArticleTextChar"/>
          <w:b w:val="0"/>
        </w:rPr>
        <w:t xml:space="preserve">. </w:t>
      </w:r>
    </w:p>
    <w:p w:rsidR="006D36FA" w:rsidRPr="00D82E89" w:rsidRDefault="006D36FA" w:rsidP="006D36FA">
      <w:pPr>
        <w:pStyle w:val="RSCB08CHeadingIn-line"/>
        <w:jc w:val="both"/>
        <w:rPr>
          <w:rStyle w:val="RSCB02ArticleTextChar"/>
          <w:b w:val="0"/>
        </w:rPr>
      </w:pPr>
      <w:r w:rsidRPr="00D82E89">
        <w:rPr>
          <w:rStyle w:val="RSCB02ArticleTextChar"/>
          <w:b w:val="0"/>
        </w:rPr>
        <w:tab/>
        <w:t xml:space="preserve">A thermocouple was placed in the coating of the capsule to measure temperature increases and signify melting, whilst the temperature of the aqueous environment and drug release (by in situ UV/vis spectroscopy) were also recorded. The results of these experiments can be found in Figure 6 a) and b), with </w:t>
      </w:r>
      <w:proofErr w:type="spellStart"/>
      <w:r w:rsidRPr="00D82E89">
        <w:rPr>
          <w:rStyle w:val="RSCB02ArticleTextChar"/>
          <w:b w:val="0"/>
        </w:rPr>
        <w:t>eicosane</w:t>
      </w:r>
      <w:proofErr w:type="spellEnd"/>
      <w:r w:rsidRPr="00D82E89">
        <w:rPr>
          <w:rStyle w:val="RSCB02ArticleTextChar"/>
          <w:b w:val="0"/>
        </w:rPr>
        <w:t xml:space="preserve"> coated capsule</w:t>
      </w:r>
      <w:r w:rsidR="00AB44AF" w:rsidRPr="00D82E89">
        <w:rPr>
          <w:rStyle w:val="RSCB02ArticleTextChar"/>
          <w:b w:val="0"/>
        </w:rPr>
        <w:t>s</w:t>
      </w:r>
      <w:r w:rsidRPr="00D82E89">
        <w:rPr>
          <w:rStyle w:val="RSCB02ArticleTextChar"/>
          <w:b w:val="0"/>
        </w:rPr>
        <w:t xml:space="preserve"> containing paracetamol exposed to radiofrequencies of 330.3 kHz and 521.3 kHz respectively. The SPION loading of the </w:t>
      </w:r>
      <w:proofErr w:type="spellStart"/>
      <w:r w:rsidRPr="00D82E89">
        <w:rPr>
          <w:rStyle w:val="RSCB02ArticleTextChar"/>
          <w:b w:val="0"/>
        </w:rPr>
        <w:t>eicosane</w:t>
      </w:r>
      <w:proofErr w:type="spellEnd"/>
      <w:r w:rsidRPr="00D82E89">
        <w:rPr>
          <w:rStyle w:val="RSCB02ArticleTextChar"/>
          <w:b w:val="0"/>
        </w:rPr>
        <w:t xml:space="preserve"> coating was kept at 10 wt. % for all experiments and coating types, graphs of which can be found in the ESI (figure S2 and S3).</w:t>
      </w:r>
    </w:p>
    <w:p w:rsidR="006D36FA" w:rsidRPr="00D82E89" w:rsidRDefault="006D36FA" w:rsidP="006D36FA">
      <w:pPr>
        <w:pStyle w:val="RSCB08CHeadingIn-line"/>
        <w:jc w:val="both"/>
        <w:rPr>
          <w:rStyle w:val="RSCB02ArticleTextChar"/>
          <w:b w:val="0"/>
        </w:rPr>
      </w:pPr>
      <w:r w:rsidRPr="00D82E89">
        <w:rPr>
          <w:rStyle w:val="RSCB02ArticleTextChar"/>
          <w:b w:val="0"/>
        </w:rPr>
        <w:tab/>
        <w:t>Each of the coatings under scrutiny showed a sharp content release once the capsule coating had started to melt, and no capsule coating took more than 8</w:t>
      </w:r>
      <w:r w:rsidR="00451A44" w:rsidRPr="00D82E89">
        <w:rPr>
          <w:rStyle w:val="RSCB02ArticleTextChar"/>
          <w:b w:val="0"/>
        </w:rPr>
        <w:t>00 seconds of exposure time to e</w:t>
      </w:r>
      <w:r w:rsidRPr="00D82E89">
        <w:rPr>
          <w:rStyle w:val="RSCB02ArticleTextChar"/>
          <w:b w:val="0"/>
        </w:rPr>
        <w:t>ffect complete drug release. Different radio</w:t>
      </w:r>
      <w:r w:rsidR="00451A44" w:rsidRPr="00D82E89">
        <w:rPr>
          <w:rStyle w:val="RSCB02ArticleTextChar"/>
          <w:b w:val="0"/>
        </w:rPr>
        <w:t>-</w:t>
      </w:r>
      <w:r w:rsidRPr="00D82E89">
        <w:rPr>
          <w:rStyle w:val="RSCB02ArticleTextChar"/>
          <w:b w:val="0"/>
        </w:rPr>
        <w:t>frequencies and capsule coatings employed demonstrate the extreme versatility of our drug delivery technology for rapid and on-demand drug release.</w:t>
      </w:r>
    </w:p>
    <w:p w:rsidR="006D36FA" w:rsidRPr="00D82E89" w:rsidRDefault="006D36FA" w:rsidP="006D36FA">
      <w:pPr>
        <w:pStyle w:val="RSCB08CHeadingIn-line"/>
        <w:jc w:val="both"/>
        <w:rPr>
          <w:rStyle w:val="RSCB02ArticleTextChar"/>
          <w:b w:val="0"/>
        </w:rPr>
      </w:pPr>
      <w:r w:rsidRPr="00D82E89">
        <w:rPr>
          <w:rStyle w:val="RSCB02ArticleTextChar"/>
          <w:b w:val="0"/>
        </w:rPr>
        <w:tab/>
        <w:t xml:space="preserve">It is noteworthy that the </w:t>
      </w:r>
      <w:r w:rsidR="00451A44" w:rsidRPr="00D82E89">
        <w:rPr>
          <w:rStyle w:val="RSCB02ArticleTextChar"/>
          <w:b w:val="0"/>
        </w:rPr>
        <w:t xml:space="preserve">magnetic-field induced </w:t>
      </w:r>
      <w:r w:rsidRPr="00D82E89">
        <w:rPr>
          <w:rStyle w:val="RSCB02ArticleTextChar"/>
          <w:b w:val="0"/>
        </w:rPr>
        <w:t>heating was localised almost entirely to the capsule coating, with</w:t>
      </w:r>
      <w:r w:rsidR="00451A44" w:rsidRPr="00D82E89">
        <w:rPr>
          <w:rStyle w:val="RSCB02ArticleTextChar"/>
          <w:b w:val="0"/>
        </w:rPr>
        <w:t xml:space="preserve"> the</w:t>
      </w:r>
      <w:r w:rsidRPr="00D82E89">
        <w:rPr>
          <w:rStyle w:val="RSCB02ArticleTextChar"/>
          <w:b w:val="0"/>
        </w:rPr>
        <w:t xml:space="preserve"> </w:t>
      </w:r>
      <w:r w:rsidR="00451A44" w:rsidRPr="00D82E89">
        <w:rPr>
          <w:rStyle w:val="RSCB02ArticleTextChar"/>
          <w:b w:val="0"/>
        </w:rPr>
        <w:t xml:space="preserve">temperature of </w:t>
      </w:r>
      <w:r w:rsidRPr="00D82E89">
        <w:rPr>
          <w:rStyle w:val="RSCB02ArticleTextChar"/>
          <w:b w:val="0"/>
        </w:rPr>
        <w:t xml:space="preserve">the </w:t>
      </w:r>
      <w:r w:rsidR="00451A44" w:rsidRPr="00D82E89">
        <w:rPr>
          <w:rStyle w:val="RSCB02ArticleTextChar"/>
          <w:b w:val="0"/>
        </w:rPr>
        <w:t>surrounding environment never r</w:t>
      </w:r>
      <w:r w:rsidRPr="00D82E89">
        <w:rPr>
          <w:rStyle w:val="RSCB02ArticleTextChar"/>
          <w:b w:val="0"/>
        </w:rPr>
        <w:t xml:space="preserve">ising </w:t>
      </w:r>
      <w:r w:rsidR="00451A44" w:rsidRPr="00D82E89">
        <w:rPr>
          <w:rStyle w:val="RSCB02ArticleTextChar"/>
          <w:b w:val="0"/>
        </w:rPr>
        <w:t xml:space="preserve">above 38 </w:t>
      </w:r>
      <w:r w:rsidRPr="00D82E89">
        <w:rPr>
          <w:rStyle w:val="RSCB02ArticleTextChar"/>
          <w:b w:val="0"/>
        </w:rPr>
        <w:t xml:space="preserve">°C, thus avoiding collateral tissue damage. </w:t>
      </w:r>
      <w:r w:rsidR="00F36034" w:rsidRPr="00D82E89">
        <w:rPr>
          <w:rStyle w:val="RSCB02ArticleTextChar"/>
          <w:b w:val="0"/>
        </w:rPr>
        <w:t xml:space="preserve">The dip in the temperature profile after about 100 s from the thermocouple embedded in the wax coating is probably due to localised melting causing movement and possible partial detachment of the </w:t>
      </w:r>
      <w:r w:rsidR="001D7ACA" w:rsidRPr="00D82E89">
        <w:rPr>
          <w:rStyle w:val="RSCB02ArticleTextChar"/>
          <w:b w:val="0"/>
        </w:rPr>
        <w:t xml:space="preserve">thermocouple.  </w:t>
      </w:r>
      <w:r w:rsidR="00F36034" w:rsidRPr="00D82E89">
        <w:rPr>
          <w:rStyle w:val="RSCB02ArticleTextChar"/>
          <w:b w:val="0"/>
        </w:rPr>
        <w:t xml:space="preserve"> </w:t>
      </w:r>
      <w:r w:rsidRPr="00D82E89">
        <w:rPr>
          <w:rStyle w:val="RSCB02ArticleTextChar"/>
          <w:b w:val="0"/>
        </w:rPr>
        <w:t xml:space="preserve">The increase in temperature of the surrounding medium is due to the enclosed environment and the fact </w:t>
      </w:r>
      <w:r w:rsidR="00451A44" w:rsidRPr="00D82E89">
        <w:rPr>
          <w:rStyle w:val="RSCB02ArticleTextChar"/>
          <w:b w:val="0"/>
        </w:rPr>
        <w:t xml:space="preserve">that </w:t>
      </w:r>
      <w:r w:rsidRPr="00D82E89">
        <w:rPr>
          <w:rStyle w:val="RSCB02ArticleTextChar"/>
          <w:b w:val="0"/>
        </w:rPr>
        <w:t>the capsules</w:t>
      </w:r>
      <w:r w:rsidR="00451A44" w:rsidRPr="00D82E89">
        <w:rPr>
          <w:rStyle w:val="RSCB02ArticleTextChar"/>
          <w:b w:val="0"/>
        </w:rPr>
        <w:t xml:space="preserve"> were heated until </w:t>
      </w:r>
      <w:r w:rsidRPr="00D82E89">
        <w:rPr>
          <w:rStyle w:val="RSCB02ArticleTextChar"/>
          <w:b w:val="0"/>
        </w:rPr>
        <w:t>the coating</w:t>
      </w:r>
      <w:r w:rsidR="00451A44" w:rsidRPr="00D82E89">
        <w:rPr>
          <w:rStyle w:val="RSCB02ArticleTextChar"/>
          <w:b w:val="0"/>
        </w:rPr>
        <w:t xml:space="preserve"> had </w:t>
      </w:r>
      <w:r w:rsidR="00451A44" w:rsidRPr="00D82E89">
        <w:rPr>
          <w:rStyle w:val="RSCB02ArticleTextChar"/>
          <w:b w:val="0"/>
        </w:rPr>
        <w:lastRenderedPageBreak/>
        <w:t xml:space="preserve">completely melted. Some </w:t>
      </w:r>
      <w:r w:rsidR="00AB44AF" w:rsidRPr="00D82E89">
        <w:rPr>
          <w:rStyle w:val="RSCB02ArticleTextChar"/>
          <w:b w:val="0"/>
        </w:rPr>
        <w:t xml:space="preserve">heat </w:t>
      </w:r>
      <w:r w:rsidR="00451A44" w:rsidRPr="00D82E89">
        <w:rPr>
          <w:rStyle w:val="RSCB02ArticleTextChar"/>
          <w:b w:val="0"/>
        </w:rPr>
        <w:t>transfer occurs from</w:t>
      </w:r>
      <w:r w:rsidR="001613C3" w:rsidRPr="00D82E89">
        <w:rPr>
          <w:rStyle w:val="RSCB02ArticleTextChar"/>
          <w:b w:val="0"/>
        </w:rPr>
        <w:t xml:space="preserve"> the capsule to the environment, but </w:t>
      </w:r>
      <w:r w:rsidR="00451A44" w:rsidRPr="00D82E89">
        <w:rPr>
          <w:rStyle w:val="RSCB02ArticleTextChar"/>
          <w:b w:val="0"/>
        </w:rPr>
        <w:t>thermal diffusion from the RF coil</w:t>
      </w:r>
      <w:r w:rsidR="001613C3" w:rsidRPr="00D82E89">
        <w:rPr>
          <w:rStyle w:val="RSCB02ArticleTextChar"/>
          <w:b w:val="0"/>
        </w:rPr>
        <w:t xml:space="preserve"> was minimised by balancing the recirculating cooling water such that in the absence of SPIONS a constant temperature of 37 °C was maintained under RF load</w:t>
      </w:r>
      <w:r w:rsidR="00451A44" w:rsidRPr="00D82E89">
        <w:rPr>
          <w:rStyle w:val="RSCB02ArticleTextChar"/>
          <w:b w:val="0"/>
        </w:rPr>
        <w:t xml:space="preserve">.  </w:t>
      </w:r>
      <w:r w:rsidRPr="00D82E89">
        <w:rPr>
          <w:rStyle w:val="RSCB02ArticleTextChar"/>
          <w:b w:val="0"/>
        </w:rPr>
        <w:t xml:space="preserve">Shorter </w:t>
      </w:r>
      <w:r w:rsidR="00451A44" w:rsidRPr="00D82E89">
        <w:rPr>
          <w:rStyle w:val="RSCB02ArticleTextChar"/>
          <w:b w:val="0"/>
        </w:rPr>
        <w:t xml:space="preserve">induced </w:t>
      </w:r>
      <w:r w:rsidR="001D3F61" w:rsidRPr="00D82E89">
        <w:rPr>
          <w:rStyle w:val="RSCB02ArticleTextChar"/>
          <w:b w:val="0"/>
        </w:rPr>
        <w:t>heating times (and lower temperatures)</w:t>
      </w:r>
      <w:r w:rsidRPr="00D82E89">
        <w:rPr>
          <w:rStyle w:val="RSCB02ArticleTextChar"/>
          <w:b w:val="0"/>
        </w:rPr>
        <w:t xml:space="preserve"> than those in</w:t>
      </w:r>
      <w:r w:rsidR="00AB44AF" w:rsidRPr="00D82E89">
        <w:rPr>
          <w:rStyle w:val="RSCB02ArticleTextChar"/>
          <w:b w:val="0"/>
        </w:rPr>
        <w:t xml:space="preserve"> figure 5 </w:t>
      </w:r>
      <w:r w:rsidR="00451A44" w:rsidRPr="00D82E89">
        <w:rPr>
          <w:rStyle w:val="RSCB02ArticleTextChar"/>
          <w:b w:val="0"/>
        </w:rPr>
        <w:t>are required to achieve sufficient</w:t>
      </w:r>
      <w:r w:rsidRPr="00D82E89">
        <w:rPr>
          <w:rStyle w:val="RSCB02ArticleTextChar"/>
          <w:b w:val="0"/>
        </w:rPr>
        <w:t xml:space="preserve"> </w:t>
      </w:r>
      <w:r w:rsidR="001D3F61" w:rsidRPr="00D82E89">
        <w:rPr>
          <w:rStyle w:val="RSCB02ArticleTextChar"/>
          <w:b w:val="0"/>
        </w:rPr>
        <w:t xml:space="preserve">melting of the </w:t>
      </w:r>
      <w:r w:rsidRPr="00D82E89">
        <w:rPr>
          <w:rStyle w:val="RSCB02ArticleTextChar"/>
          <w:b w:val="0"/>
        </w:rPr>
        <w:t xml:space="preserve">capsule coating </w:t>
      </w:r>
      <w:r w:rsidR="00451A44" w:rsidRPr="00D82E89">
        <w:rPr>
          <w:rStyle w:val="RSCB02ArticleTextChar"/>
          <w:b w:val="0"/>
        </w:rPr>
        <w:t>to ensure content release</w:t>
      </w:r>
      <w:r w:rsidRPr="00D82E89">
        <w:rPr>
          <w:rStyle w:val="RSCB02ArticleTextChar"/>
          <w:b w:val="0"/>
        </w:rPr>
        <w:t xml:space="preserve">, with the majority of time taken </w:t>
      </w:r>
      <w:r w:rsidR="00451A44" w:rsidRPr="00D82E89">
        <w:rPr>
          <w:rStyle w:val="RSCB02ArticleTextChar"/>
          <w:b w:val="0"/>
        </w:rPr>
        <w:t>required for the fluid ingress necessary</w:t>
      </w:r>
      <w:r w:rsidRPr="00D82E89">
        <w:rPr>
          <w:rStyle w:val="RSCB02ArticleTextChar"/>
          <w:b w:val="0"/>
        </w:rPr>
        <w:t xml:space="preserve"> to dissolve the </w:t>
      </w:r>
      <w:proofErr w:type="spellStart"/>
      <w:r w:rsidRPr="00D82E89">
        <w:rPr>
          <w:rStyle w:val="RSCB02ArticleTextChar"/>
          <w:b w:val="0"/>
        </w:rPr>
        <w:t>gelatin</w:t>
      </w:r>
      <w:proofErr w:type="spellEnd"/>
      <w:r w:rsidRPr="00D82E89">
        <w:rPr>
          <w:rStyle w:val="RSCB02ArticleTextChar"/>
          <w:b w:val="0"/>
        </w:rPr>
        <w:t xml:space="preserve"> capsule and </w:t>
      </w:r>
      <w:r w:rsidR="00451A44" w:rsidRPr="00D82E89">
        <w:rPr>
          <w:rStyle w:val="RSCB02ArticleTextChar"/>
          <w:b w:val="0"/>
        </w:rPr>
        <w:t xml:space="preserve">release the </w:t>
      </w:r>
      <w:r w:rsidRPr="00D82E89">
        <w:rPr>
          <w:rStyle w:val="RSCB02ArticleTextChar"/>
          <w:b w:val="0"/>
        </w:rPr>
        <w:t>d</w:t>
      </w:r>
      <w:r w:rsidR="00451A44" w:rsidRPr="00D82E89">
        <w:rPr>
          <w:rStyle w:val="RSCB02ArticleTextChar"/>
          <w:b w:val="0"/>
        </w:rPr>
        <w:t>rug</w:t>
      </w:r>
      <w:r w:rsidR="00AB44AF" w:rsidRPr="00D82E89">
        <w:rPr>
          <w:rStyle w:val="RSCB02ArticleTextChar"/>
          <w:b w:val="0"/>
        </w:rPr>
        <w:t>, as shown in the traces in figure 6</w:t>
      </w:r>
      <w:r w:rsidRPr="00D82E89">
        <w:rPr>
          <w:rStyle w:val="RSCB02ArticleTextChar"/>
          <w:b w:val="0"/>
        </w:rPr>
        <w:t>.</w:t>
      </w:r>
      <w:r w:rsidR="001613C3" w:rsidRPr="00D82E89">
        <w:rPr>
          <w:rStyle w:val="RSCB02ArticleTextChar"/>
          <w:b w:val="0"/>
        </w:rPr>
        <w:t xml:space="preserve">  It appears that about two minutes of RF heating cause sufficient melting/disruption to lead to eventual release of the capsule contents.</w:t>
      </w:r>
      <w:r w:rsidRPr="00D82E89">
        <w:rPr>
          <w:rStyle w:val="RSCB02ArticleTextChar"/>
          <w:b w:val="0"/>
        </w:rPr>
        <w:t xml:space="preserve"> </w:t>
      </w:r>
    </w:p>
    <w:p w:rsidR="006D36FA" w:rsidRPr="00D82E89" w:rsidRDefault="006D36FA" w:rsidP="006D36FA">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r w:rsidRPr="00D82E89">
        <w:rPr>
          <w:rFonts w:cs="Times New Roman"/>
          <w:b w:val="0"/>
          <w:noProof/>
          <w:w w:val="108"/>
          <w:szCs w:val="18"/>
          <w:lang w:eastAsia="en-GB"/>
        </w:rPr>
        <w:drawing>
          <wp:inline distT="0" distB="0" distL="0" distR="0" wp14:anchorId="6421CA10" wp14:editId="7F51A9AA">
            <wp:extent cx="3168015" cy="4331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6 mark 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15" cy="4331335"/>
                    </a:xfrm>
                    <a:prstGeom prst="rect">
                      <a:avLst/>
                    </a:prstGeom>
                  </pic:spPr>
                </pic:pic>
              </a:graphicData>
            </a:graphic>
          </wp:inline>
        </w:drawing>
      </w:r>
    </w:p>
    <w:p w:rsidR="006D36FA" w:rsidRPr="00D82E89" w:rsidRDefault="006D36FA" w:rsidP="006D36FA">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r w:rsidRPr="00D82E89">
        <w:rPr>
          <w:rStyle w:val="RSCB02ArticleTextChar"/>
        </w:rPr>
        <w:t>Figure 6</w:t>
      </w:r>
      <w:r w:rsidR="00F36034" w:rsidRPr="00D82E89">
        <w:rPr>
          <w:rStyle w:val="RSCB02ArticleTextChar"/>
          <w:b w:val="0"/>
        </w:rPr>
        <w:t>: Paracetamol release from</w:t>
      </w:r>
      <w:r w:rsidRPr="00D82E89">
        <w:rPr>
          <w:rStyle w:val="RSCB02ArticleTextChar"/>
          <w:b w:val="0"/>
        </w:rPr>
        <w:t xml:space="preserve"> </w:t>
      </w:r>
      <w:proofErr w:type="spellStart"/>
      <w:r w:rsidRPr="00D82E89">
        <w:rPr>
          <w:rStyle w:val="RSCB02ArticleTextChar"/>
          <w:b w:val="0"/>
        </w:rPr>
        <w:t>eicosane</w:t>
      </w:r>
      <w:proofErr w:type="spellEnd"/>
      <w:r w:rsidRPr="00D82E89">
        <w:rPr>
          <w:rStyle w:val="RSCB02ArticleTextChar"/>
          <w:b w:val="0"/>
        </w:rPr>
        <w:t xml:space="preserve"> capsule</w:t>
      </w:r>
      <w:r w:rsidR="00F36034" w:rsidRPr="00D82E89">
        <w:rPr>
          <w:rStyle w:val="RSCB02ArticleTextChar"/>
          <w:b w:val="0"/>
        </w:rPr>
        <w:t xml:space="preserve">s with a 10 wt. % SPION loading </w:t>
      </w:r>
      <w:proofErr w:type="gramStart"/>
      <w:r w:rsidR="00F36034" w:rsidRPr="00D82E89">
        <w:rPr>
          <w:rStyle w:val="RSCB02ArticleTextChar"/>
          <w:b w:val="0"/>
        </w:rPr>
        <w:t>at a</w:t>
      </w:r>
      <w:proofErr w:type="gramEnd"/>
      <w:r w:rsidR="00F36034" w:rsidRPr="00D82E89">
        <w:rPr>
          <w:rStyle w:val="RSCB02ArticleTextChar"/>
          <w:b w:val="0"/>
        </w:rPr>
        <w:t xml:space="preserve">) </w:t>
      </w:r>
      <w:r w:rsidRPr="00D82E89">
        <w:rPr>
          <w:rStyle w:val="RSCB02ArticleTextChar"/>
          <w:b w:val="0"/>
        </w:rPr>
        <w:t>330.3 kHz and b) 521.3 kHz. The solid line is the tempe</w:t>
      </w:r>
      <w:r w:rsidR="00F36034" w:rsidRPr="00D82E89">
        <w:rPr>
          <w:rStyle w:val="RSCB02ArticleTextChar"/>
          <w:b w:val="0"/>
        </w:rPr>
        <w:t>rature of the medium (i.e. buffer</w:t>
      </w:r>
      <w:r w:rsidRPr="00D82E89">
        <w:rPr>
          <w:rStyle w:val="RSCB02ArticleTextChar"/>
          <w:b w:val="0"/>
        </w:rPr>
        <w:t xml:space="preserve"> surrounding the capsule), the short dash line is the UV trace signalling at what point the paracetamol was released through an increase in absorption and the dot-dashed line is the temperature of the capsule measured by an incorporated </w:t>
      </w:r>
      <w:r w:rsidR="00AB44AF" w:rsidRPr="00D82E89">
        <w:rPr>
          <w:rStyle w:val="RSCB02ArticleTextChar"/>
          <w:b w:val="0"/>
        </w:rPr>
        <w:t xml:space="preserve">T-type </w:t>
      </w:r>
      <w:r w:rsidRPr="00D82E89">
        <w:rPr>
          <w:rStyle w:val="RSCB02ArticleTextChar"/>
          <w:b w:val="0"/>
        </w:rPr>
        <w:t xml:space="preserve">thermocouple. </w:t>
      </w:r>
    </w:p>
    <w:p w:rsidR="006D36FA" w:rsidRPr="00D82E89" w:rsidRDefault="006D36FA" w:rsidP="006D36FA">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r w:rsidRPr="00D82E89">
        <w:rPr>
          <w:rStyle w:val="RSCB02ArticleTextChar"/>
          <w:b w:val="0"/>
        </w:rPr>
        <w:t xml:space="preserve">The nature of the dye release also illustrated that only a small area of capsule exposure to the surrounding environment is required and may be beneficial for improving drug targeting. </w:t>
      </w:r>
      <w:r w:rsidRPr="00D82E89">
        <w:rPr>
          <w:rStyle w:val="RSCB02ArticleTextChar"/>
          <w:b w:val="0"/>
        </w:rPr>
        <w:t>Indeed, more sophisticated, second generation capsule coatings could potentially only require a small area to be sensitive to the hyperthermia trigger</w:t>
      </w:r>
      <w:r w:rsidR="001613C3" w:rsidRPr="00D82E89">
        <w:rPr>
          <w:rStyle w:val="RSCB02ArticleTextChar"/>
          <w:b w:val="0"/>
        </w:rPr>
        <w:t xml:space="preserve"> (e.g. to unlock the channel to an inbuilt osmotic pump), for </w:t>
      </w:r>
      <w:r w:rsidRPr="00D82E89">
        <w:rPr>
          <w:rStyle w:val="RSCB02ArticleTextChar"/>
          <w:b w:val="0"/>
        </w:rPr>
        <w:t>greater contro</w:t>
      </w:r>
      <w:r w:rsidR="001613C3" w:rsidRPr="00D82E89">
        <w:rPr>
          <w:rStyle w:val="RSCB02ArticleTextChar"/>
          <w:b w:val="0"/>
        </w:rPr>
        <w:t>l over drug release and reduced</w:t>
      </w:r>
      <w:r w:rsidRPr="00D82E89">
        <w:rPr>
          <w:rStyle w:val="RSCB02ArticleTextChar"/>
          <w:b w:val="0"/>
        </w:rPr>
        <w:t xml:space="preserve"> </w:t>
      </w:r>
      <w:r w:rsidRPr="00D82E89">
        <w:rPr>
          <w:rStyle w:val="RSCB02ArticleTextChar"/>
          <w:b w:val="0"/>
          <w:i/>
        </w:rPr>
        <w:t>in vivo</w:t>
      </w:r>
      <w:r w:rsidRPr="00D82E89">
        <w:rPr>
          <w:rStyle w:val="RSCB02ArticleTextChar"/>
          <w:b w:val="0"/>
        </w:rPr>
        <w:t xml:space="preserve"> quantity of nanomaterial</w:t>
      </w:r>
      <w:r w:rsidR="001613C3" w:rsidRPr="00D82E89">
        <w:rPr>
          <w:rStyle w:val="RSCB02ArticleTextChar"/>
          <w:b w:val="0"/>
        </w:rPr>
        <w:t xml:space="preserve"> required</w:t>
      </w:r>
      <w:r w:rsidRPr="00D82E89">
        <w:rPr>
          <w:rStyle w:val="RSCB02ArticleTextChar"/>
          <w:b w:val="0"/>
        </w:rPr>
        <w:t>.</w:t>
      </w:r>
    </w:p>
    <w:p w:rsidR="00C0022D" w:rsidRPr="00D82E89" w:rsidRDefault="00C0022D" w:rsidP="006D36FA">
      <w:pPr>
        <w:pStyle w:val="RSCB08CHeadingIn-line"/>
        <w:jc w:val="both"/>
      </w:pPr>
    </w:p>
    <w:p w:rsidR="00C0022D" w:rsidRPr="00D82E89" w:rsidRDefault="00C0022D" w:rsidP="006D36FA">
      <w:pPr>
        <w:pStyle w:val="RSCB08CHeadingIn-line"/>
        <w:jc w:val="both"/>
      </w:pPr>
    </w:p>
    <w:p w:rsidR="00C0022D" w:rsidRPr="00D82E89" w:rsidRDefault="00C0022D" w:rsidP="006D36FA">
      <w:pPr>
        <w:pStyle w:val="RSCB08CHeadingIn-line"/>
        <w:jc w:val="both"/>
        <w:rPr>
          <w:rStyle w:val="RSCB02ArticleTextChar"/>
          <w:b w:val="0"/>
          <w:sz w:val="24"/>
          <w:szCs w:val="24"/>
        </w:rPr>
      </w:pPr>
      <w:r w:rsidRPr="00D82E89">
        <w:rPr>
          <w:sz w:val="24"/>
          <w:szCs w:val="24"/>
        </w:rPr>
        <w:t>Conclusions</w:t>
      </w:r>
    </w:p>
    <w:p w:rsidR="006D36FA" w:rsidRPr="00D82E89" w:rsidRDefault="006D36FA" w:rsidP="006D36FA">
      <w:pPr>
        <w:pStyle w:val="RSCB08CHeadingIn-line"/>
        <w:jc w:val="both"/>
        <w:rPr>
          <w:rStyle w:val="RSCB02ArticleTextChar"/>
          <w:b w:val="0"/>
        </w:rPr>
      </w:pPr>
    </w:p>
    <w:p w:rsidR="00C0022D" w:rsidRPr="00D82E89" w:rsidRDefault="00C0022D" w:rsidP="006D36FA">
      <w:pPr>
        <w:pStyle w:val="RSCB08CHeadingIn-line"/>
        <w:jc w:val="both"/>
        <w:rPr>
          <w:rStyle w:val="RSCB02ArticleTextChar"/>
          <w:b w:val="0"/>
        </w:rPr>
      </w:pPr>
    </w:p>
    <w:p w:rsidR="006D36FA" w:rsidRPr="00D82E89" w:rsidRDefault="006D36FA" w:rsidP="006D36FA">
      <w:pPr>
        <w:pStyle w:val="RSCB08CHeadingIn-line"/>
        <w:jc w:val="both"/>
        <w:rPr>
          <w:rStyle w:val="RSCB02ArticleTextChar"/>
          <w:b w:val="0"/>
        </w:rPr>
      </w:pPr>
      <w:r w:rsidRPr="00D82E89">
        <w:rPr>
          <w:rStyle w:val="RSCB02ArticleTextChar"/>
          <w:b w:val="0"/>
        </w:rPr>
        <w:t xml:space="preserve">The development and optimisation of an effective, yet simple iron oxide nanoparticle-wax composite </w:t>
      </w:r>
      <w:r w:rsidR="001D3F61" w:rsidRPr="00D82E89">
        <w:rPr>
          <w:rStyle w:val="RSCB02ArticleTextChar"/>
          <w:b w:val="0"/>
        </w:rPr>
        <w:t>coating for magnetic hyperthermia-</w:t>
      </w:r>
      <w:r w:rsidRPr="00D82E89">
        <w:rPr>
          <w:rStyle w:val="RSCB02ArticleTextChar"/>
          <w:b w:val="0"/>
        </w:rPr>
        <w:t>triggered drug delivery in the GI tract has been demonstrated. Several coating compositions have been evaluated for their robustness to the chemical and mechanical conditions experienced within the GI tract. It is also noteworthy that the materials used to synthesise the capsules and capsule coatings are pharmaceutically approved</w:t>
      </w:r>
      <w:r w:rsidR="001D3F61" w:rsidRPr="00D82E89">
        <w:rPr>
          <w:rStyle w:val="RSCB02ArticleTextChar"/>
          <w:b w:val="0"/>
        </w:rPr>
        <w:t xml:space="preserve"> (i.e</w:t>
      </w:r>
      <w:r w:rsidRPr="00D82E89">
        <w:rPr>
          <w:rStyle w:val="RSCB02ArticleTextChar"/>
          <w:b w:val="0"/>
        </w:rPr>
        <w:t>.</w:t>
      </w:r>
      <w:r w:rsidR="001D3F61" w:rsidRPr="00D82E89">
        <w:rPr>
          <w:rStyle w:val="RSCB02ArticleTextChar"/>
          <w:b w:val="0"/>
        </w:rPr>
        <w:t xml:space="preserve"> all the chemicals used are listed in the British Pharmacopoeia either as medications in their own right (e.g. ferrous sulphate B.</w:t>
      </w:r>
      <w:r w:rsidR="00680D33" w:rsidRPr="00D82E89">
        <w:rPr>
          <w:rStyle w:val="RSCB02ArticleTextChar"/>
          <w:b w:val="0"/>
        </w:rPr>
        <w:t xml:space="preserve">P. for treatment of anaemia), </w:t>
      </w:r>
      <w:r w:rsidR="001D3F61" w:rsidRPr="00D82E89">
        <w:rPr>
          <w:rStyle w:val="RSCB02ArticleTextChar"/>
          <w:b w:val="0"/>
        </w:rPr>
        <w:t>as components of other medications (e.g. oleic acid in emulsions and ointments)</w:t>
      </w:r>
      <w:r w:rsidR="00680D33" w:rsidRPr="00D82E89">
        <w:rPr>
          <w:rStyle w:val="RSCB02ArticleTextChar"/>
          <w:b w:val="0"/>
        </w:rPr>
        <w:t xml:space="preserve"> or in less refined forms (e.g. </w:t>
      </w:r>
      <w:proofErr w:type="spellStart"/>
      <w:r w:rsidR="00680D33" w:rsidRPr="00D82E89">
        <w:rPr>
          <w:rStyle w:val="RSCB02ArticleTextChar"/>
          <w:b w:val="0"/>
        </w:rPr>
        <w:t>eicosane</w:t>
      </w:r>
      <w:proofErr w:type="spellEnd"/>
      <w:r w:rsidR="00680D33" w:rsidRPr="00D82E89">
        <w:rPr>
          <w:rStyle w:val="RSCB02ArticleTextChar"/>
          <w:b w:val="0"/>
        </w:rPr>
        <w:t xml:space="preserve"> is a component of white soft paraffin</w:t>
      </w:r>
      <w:r w:rsidR="00EE7C9A" w:rsidRPr="00D82E89">
        <w:rPr>
          <w:rStyle w:val="RSCB02ArticleTextChar"/>
          <w:b w:val="0"/>
        </w:rPr>
        <w:t>/petroleum jelly</w:t>
      </w:r>
      <w:r w:rsidR="00680D33" w:rsidRPr="00D82E89">
        <w:rPr>
          <w:rStyle w:val="RSCB02ArticleTextChar"/>
          <w:b w:val="0"/>
        </w:rPr>
        <w:t>).</w:t>
      </w:r>
    </w:p>
    <w:p w:rsidR="006D36FA" w:rsidRPr="00D82E89" w:rsidRDefault="006D36FA" w:rsidP="006D36FA">
      <w:pPr>
        <w:pStyle w:val="RSCB08CHeadingIn-line"/>
        <w:jc w:val="both"/>
        <w:rPr>
          <w:rStyle w:val="RSCB02ArticleTextChar"/>
          <w:b w:val="0"/>
        </w:rPr>
      </w:pPr>
      <w:r w:rsidRPr="00D82E89">
        <w:rPr>
          <w:rStyle w:val="RSCB02ArticleTextChar"/>
          <w:b w:val="0"/>
        </w:rPr>
        <w:tab/>
        <w:t xml:space="preserve">Dissolution and magnetic hyperthermia release studies were successful for all nanoparticle sizes and waxy surface coatings, although the mixture of fatty acids was shown to be degraded by alkaline environments, </w:t>
      </w:r>
      <w:proofErr w:type="spellStart"/>
      <w:r w:rsidRPr="00D82E89">
        <w:rPr>
          <w:rStyle w:val="RSCB02ArticleTextChar"/>
          <w:b w:val="0"/>
        </w:rPr>
        <w:t>analagous</w:t>
      </w:r>
      <w:proofErr w:type="spellEnd"/>
      <w:r w:rsidRPr="00D82E89">
        <w:rPr>
          <w:rStyle w:val="RSCB02ArticleTextChar"/>
          <w:b w:val="0"/>
        </w:rPr>
        <w:t xml:space="preserve"> to those experienced in the intestinal tract. However, it was demonstrated that the hydrocarbon coatings were not compromised over 72 hours, well over typical intestinal transit time. </w:t>
      </w:r>
    </w:p>
    <w:p w:rsidR="006D36FA" w:rsidRPr="00D82E89" w:rsidRDefault="006D36FA" w:rsidP="006D36FA">
      <w:pPr>
        <w:pStyle w:val="RSCB08CHeadingIn-line"/>
        <w:jc w:val="both"/>
        <w:rPr>
          <w:rStyle w:val="RSCB02ArticleTextChar"/>
          <w:b w:val="0"/>
        </w:rPr>
      </w:pPr>
    </w:p>
    <w:p w:rsidR="00FA2DA2" w:rsidRPr="00D82E89" w:rsidRDefault="00FA2DA2" w:rsidP="00FA2DA2">
      <w:pPr>
        <w:pStyle w:val="RSCB04AHeadingSection"/>
      </w:pPr>
      <w:r w:rsidRPr="00D82E89">
        <w:t>Acknowledgements</w:t>
      </w:r>
    </w:p>
    <w:p w:rsidR="00EF2009" w:rsidRPr="00D82E89" w:rsidRDefault="00EF2009" w:rsidP="00EF2009">
      <w:pPr>
        <w:pStyle w:val="RSCB08CHeadingIn-line"/>
        <w:jc w:val="both"/>
        <w:rPr>
          <w:rStyle w:val="RSCB02ArticleTextChar"/>
          <w:b w:val="0"/>
        </w:rPr>
      </w:pPr>
      <w:r w:rsidRPr="00D82E89">
        <w:rPr>
          <w:rStyle w:val="RSCB02ArticleTextChar"/>
          <w:b w:val="0"/>
        </w:rPr>
        <w:t xml:space="preserve">This work was supported in part by the Biotechnology and Biological Sciences Research Council (grant no. BBS/E/F/0004254 and E19366).   We would also like to thank the Malaysian Ministry of Higher Education and </w:t>
      </w:r>
      <w:proofErr w:type="spellStart"/>
      <w:r w:rsidRPr="00D82E89">
        <w:rPr>
          <w:rStyle w:val="RSCB02ArticleTextChar"/>
          <w:b w:val="0"/>
        </w:rPr>
        <w:t>Universiti</w:t>
      </w:r>
      <w:proofErr w:type="spellEnd"/>
      <w:r w:rsidRPr="00D82E89">
        <w:rPr>
          <w:rStyle w:val="RSCB02ArticleTextChar"/>
          <w:b w:val="0"/>
        </w:rPr>
        <w:t xml:space="preserve"> Malaysia Terengganu for a scholarship to L.CR. </w:t>
      </w:r>
      <w:proofErr w:type="gramStart"/>
      <w:r w:rsidRPr="00D82E89">
        <w:rPr>
          <w:rStyle w:val="RSCB02ArticleTextChar"/>
          <w:b w:val="0"/>
        </w:rPr>
        <w:t>and</w:t>
      </w:r>
      <w:proofErr w:type="gramEnd"/>
      <w:r w:rsidRPr="00D82E89">
        <w:rPr>
          <w:rStyle w:val="RSCB02ArticleTextChar"/>
          <w:b w:val="0"/>
        </w:rPr>
        <w:t xml:space="preserve"> the  University of East Anglia, University College London and Royal Institution for equipment and funding that supported this work.</w:t>
      </w:r>
    </w:p>
    <w:p w:rsidR="00D010E8" w:rsidRPr="00D82E89" w:rsidRDefault="00E61949" w:rsidP="00EF6BD4">
      <w:pPr>
        <w:pStyle w:val="RSCB04AHeadingSection"/>
      </w:pPr>
      <w:r w:rsidRPr="00D82E89">
        <w:t>Notes and references</w:t>
      </w:r>
    </w:p>
    <w:p w:rsidR="00C0022D" w:rsidRPr="00D82E89" w:rsidRDefault="00C0022D" w:rsidP="00C0022D">
      <w:pPr>
        <w:pStyle w:val="RSCF02FootnotestoTitleAuthors"/>
        <w:spacing w:line="200" w:lineRule="exact"/>
        <w:rPr>
          <w:sz w:val="18"/>
          <w:szCs w:val="18"/>
        </w:rPr>
      </w:pPr>
      <w:r w:rsidRPr="00D82E89">
        <w:rPr>
          <w:sz w:val="18"/>
          <w:szCs w:val="18"/>
        </w:rPr>
        <w:t>1</w:t>
      </w:r>
      <w:r w:rsidRPr="00D82E89">
        <w:rPr>
          <w:sz w:val="18"/>
          <w:szCs w:val="18"/>
        </w:rPr>
        <w:tab/>
        <w:t xml:space="preserve">G. </w:t>
      </w:r>
      <w:proofErr w:type="spellStart"/>
      <w:r w:rsidRPr="00D82E89">
        <w:rPr>
          <w:sz w:val="18"/>
          <w:szCs w:val="18"/>
        </w:rPr>
        <w:t>Brakmane</w:t>
      </w:r>
      <w:proofErr w:type="spellEnd"/>
      <w:r w:rsidRPr="00D82E89">
        <w:rPr>
          <w:sz w:val="18"/>
          <w:szCs w:val="18"/>
        </w:rPr>
        <w:t xml:space="preserve">, M. Winslet and A. M. </w:t>
      </w:r>
      <w:proofErr w:type="spellStart"/>
      <w:r w:rsidRPr="00D82E89">
        <w:rPr>
          <w:sz w:val="18"/>
          <w:szCs w:val="18"/>
        </w:rPr>
        <w:t>Seifalian</w:t>
      </w:r>
      <w:proofErr w:type="spellEnd"/>
      <w:r w:rsidRPr="00D82E89">
        <w:rPr>
          <w:sz w:val="18"/>
          <w:szCs w:val="18"/>
        </w:rPr>
        <w:t xml:space="preserve">, </w:t>
      </w:r>
      <w:r w:rsidRPr="00D82E89">
        <w:rPr>
          <w:i/>
          <w:sz w:val="18"/>
          <w:szCs w:val="18"/>
        </w:rPr>
        <w:t xml:space="preserve">Aliment. </w:t>
      </w:r>
      <w:proofErr w:type="spellStart"/>
      <w:r w:rsidRPr="00D82E89">
        <w:rPr>
          <w:i/>
          <w:sz w:val="18"/>
          <w:szCs w:val="18"/>
        </w:rPr>
        <w:t>Pharmacol</w:t>
      </w:r>
      <w:proofErr w:type="spellEnd"/>
      <w:r w:rsidRPr="00D82E89">
        <w:rPr>
          <w:i/>
          <w:sz w:val="18"/>
          <w:szCs w:val="18"/>
        </w:rPr>
        <w:t xml:space="preserve">. </w:t>
      </w:r>
      <w:proofErr w:type="spellStart"/>
      <w:proofErr w:type="gramStart"/>
      <w:r w:rsidRPr="00D82E89">
        <w:rPr>
          <w:i/>
          <w:sz w:val="18"/>
          <w:szCs w:val="18"/>
        </w:rPr>
        <w:t>Ther</w:t>
      </w:r>
      <w:proofErr w:type="spellEnd"/>
      <w:r w:rsidRPr="00D82E89">
        <w:rPr>
          <w:i/>
          <w:sz w:val="18"/>
          <w:szCs w:val="18"/>
        </w:rPr>
        <w:t>.</w:t>
      </w:r>
      <w:r w:rsidRPr="00D82E89">
        <w:rPr>
          <w:sz w:val="18"/>
          <w:szCs w:val="18"/>
        </w:rPr>
        <w:t>,</w:t>
      </w:r>
      <w:proofErr w:type="gramEnd"/>
      <w:r w:rsidRPr="00D82E89">
        <w:rPr>
          <w:sz w:val="18"/>
          <w:szCs w:val="18"/>
        </w:rPr>
        <w:t xml:space="preserve"> 2012, </w:t>
      </w:r>
      <w:r w:rsidRPr="00D82E89">
        <w:rPr>
          <w:b/>
          <w:sz w:val="18"/>
          <w:szCs w:val="18"/>
        </w:rPr>
        <w:t>36</w:t>
      </w:r>
      <w:r w:rsidRPr="00D82E89">
        <w:rPr>
          <w:sz w:val="18"/>
          <w:szCs w:val="18"/>
        </w:rPr>
        <w:t>, 213–221.</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2</w:t>
      </w:r>
      <w:r w:rsidRPr="00D82E89">
        <w:rPr>
          <w:sz w:val="18"/>
          <w:szCs w:val="18"/>
        </w:rPr>
        <w:tab/>
        <w:t xml:space="preserve">D. Vyas, P. Castro, Y. </w:t>
      </w:r>
      <w:proofErr w:type="spellStart"/>
      <w:r w:rsidRPr="00D82E89">
        <w:rPr>
          <w:sz w:val="18"/>
          <w:szCs w:val="18"/>
        </w:rPr>
        <w:t>Saadeh</w:t>
      </w:r>
      <w:proofErr w:type="spellEnd"/>
      <w:r w:rsidRPr="00D82E89">
        <w:rPr>
          <w:sz w:val="18"/>
          <w:szCs w:val="18"/>
        </w:rPr>
        <w:t xml:space="preserve"> and A. Vyas, </w:t>
      </w:r>
      <w:r w:rsidRPr="00D82E89">
        <w:rPr>
          <w:i/>
          <w:sz w:val="18"/>
          <w:szCs w:val="18"/>
        </w:rPr>
        <w:t xml:space="preserve">J. Biomed. </w:t>
      </w:r>
      <w:proofErr w:type="spellStart"/>
      <w:proofErr w:type="gramStart"/>
      <w:r w:rsidRPr="00D82E89">
        <w:rPr>
          <w:i/>
          <w:sz w:val="18"/>
          <w:szCs w:val="18"/>
        </w:rPr>
        <w:t>Nanotechnol</w:t>
      </w:r>
      <w:proofErr w:type="spellEnd"/>
      <w:r w:rsidRPr="00D82E89">
        <w:rPr>
          <w:i/>
          <w:sz w:val="18"/>
          <w:szCs w:val="18"/>
        </w:rPr>
        <w:t>.,</w:t>
      </w:r>
      <w:proofErr w:type="gramEnd"/>
      <w:r w:rsidRPr="00D82E89">
        <w:rPr>
          <w:sz w:val="18"/>
          <w:szCs w:val="18"/>
        </w:rPr>
        <w:t xml:space="preserve"> 2014, </w:t>
      </w:r>
      <w:r w:rsidRPr="00D82E89">
        <w:rPr>
          <w:b/>
          <w:sz w:val="18"/>
          <w:szCs w:val="18"/>
        </w:rPr>
        <w:t>10</w:t>
      </w:r>
      <w:r w:rsidRPr="00D82E89">
        <w:rPr>
          <w:sz w:val="18"/>
          <w:szCs w:val="18"/>
        </w:rPr>
        <w:t>, 3204–3218.</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3</w:t>
      </w:r>
      <w:r w:rsidRPr="00D82E89">
        <w:rPr>
          <w:sz w:val="18"/>
          <w:szCs w:val="18"/>
        </w:rPr>
        <w:tab/>
        <w:t xml:space="preserve">F. </w:t>
      </w:r>
      <w:proofErr w:type="spellStart"/>
      <w:r w:rsidRPr="00D82E89">
        <w:rPr>
          <w:sz w:val="18"/>
          <w:szCs w:val="18"/>
        </w:rPr>
        <w:t>Talaei</w:t>
      </w:r>
      <w:proofErr w:type="spellEnd"/>
      <w:r w:rsidRPr="00D82E89">
        <w:rPr>
          <w:sz w:val="18"/>
          <w:szCs w:val="18"/>
        </w:rPr>
        <w:t xml:space="preserve">, F. </w:t>
      </w:r>
      <w:proofErr w:type="spellStart"/>
      <w:r w:rsidRPr="00D82E89">
        <w:rPr>
          <w:sz w:val="18"/>
          <w:szCs w:val="18"/>
        </w:rPr>
        <w:t>Atyabi</w:t>
      </w:r>
      <w:proofErr w:type="spellEnd"/>
      <w:r w:rsidRPr="00D82E89">
        <w:rPr>
          <w:sz w:val="18"/>
          <w:szCs w:val="18"/>
        </w:rPr>
        <w:t xml:space="preserve">, M. </w:t>
      </w:r>
      <w:proofErr w:type="spellStart"/>
      <w:r w:rsidRPr="00D82E89">
        <w:rPr>
          <w:sz w:val="18"/>
          <w:szCs w:val="18"/>
        </w:rPr>
        <w:t>Azhdarzadeh</w:t>
      </w:r>
      <w:proofErr w:type="spellEnd"/>
      <w:r w:rsidRPr="00D82E89">
        <w:rPr>
          <w:sz w:val="18"/>
          <w:szCs w:val="18"/>
        </w:rPr>
        <w:t xml:space="preserve">, R. </w:t>
      </w:r>
      <w:proofErr w:type="spellStart"/>
      <w:r w:rsidRPr="00D82E89">
        <w:rPr>
          <w:sz w:val="18"/>
          <w:szCs w:val="18"/>
        </w:rPr>
        <w:t>Dinarvand</w:t>
      </w:r>
      <w:proofErr w:type="spellEnd"/>
      <w:r w:rsidRPr="00D82E89">
        <w:rPr>
          <w:sz w:val="18"/>
          <w:szCs w:val="18"/>
        </w:rPr>
        <w:t xml:space="preserve"> and A. </w:t>
      </w:r>
      <w:proofErr w:type="spellStart"/>
      <w:r w:rsidRPr="00D82E89">
        <w:rPr>
          <w:sz w:val="18"/>
          <w:szCs w:val="18"/>
        </w:rPr>
        <w:t>Saadatzadeh</w:t>
      </w:r>
      <w:proofErr w:type="spellEnd"/>
      <w:r w:rsidRPr="00D82E89">
        <w:rPr>
          <w:sz w:val="18"/>
          <w:szCs w:val="18"/>
        </w:rPr>
        <w:t xml:space="preserve">, </w:t>
      </w:r>
      <w:r w:rsidRPr="00D82E89">
        <w:rPr>
          <w:i/>
          <w:sz w:val="18"/>
          <w:szCs w:val="18"/>
        </w:rPr>
        <w:t>Eur. J. Pharm. Sci.</w:t>
      </w:r>
      <w:r w:rsidRPr="00D82E89">
        <w:rPr>
          <w:sz w:val="18"/>
          <w:szCs w:val="18"/>
        </w:rPr>
        <w:t xml:space="preserve">, 2013, </w:t>
      </w:r>
      <w:r w:rsidRPr="00D82E89">
        <w:rPr>
          <w:b/>
          <w:sz w:val="18"/>
          <w:szCs w:val="18"/>
        </w:rPr>
        <w:t>49</w:t>
      </w:r>
      <w:r w:rsidRPr="00D82E89">
        <w:rPr>
          <w:sz w:val="18"/>
          <w:szCs w:val="18"/>
        </w:rPr>
        <w:t>, 712–722.</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lastRenderedPageBreak/>
        <w:t>4</w:t>
      </w:r>
      <w:r w:rsidRPr="00D82E89">
        <w:rPr>
          <w:sz w:val="18"/>
          <w:szCs w:val="18"/>
        </w:rPr>
        <w:tab/>
        <w:t xml:space="preserve">C. </w:t>
      </w:r>
      <w:proofErr w:type="spellStart"/>
      <w:r w:rsidRPr="00D82E89">
        <w:rPr>
          <w:sz w:val="18"/>
          <w:szCs w:val="18"/>
        </w:rPr>
        <w:t>Lautenschläger</w:t>
      </w:r>
      <w:proofErr w:type="spellEnd"/>
      <w:r w:rsidRPr="00D82E89">
        <w:rPr>
          <w:sz w:val="18"/>
          <w:szCs w:val="18"/>
        </w:rPr>
        <w:t xml:space="preserve">, C. Schmidt, D. Fischer and A. </w:t>
      </w:r>
      <w:proofErr w:type="spellStart"/>
      <w:r w:rsidRPr="00D82E89">
        <w:rPr>
          <w:sz w:val="18"/>
          <w:szCs w:val="18"/>
        </w:rPr>
        <w:t>Stallmach</w:t>
      </w:r>
      <w:proofErr w:type="spellEnd"/>
      <w:r w:rsidRPr="00D82E89">
        <w:rPr>
          <w:sz w:val="18"/>
          <w:szCs w:val="18"/>
        </w:rPr>
        <w:t xml:space="preserve">, </w:t>
      </w:r>
      <w:r w:rsidRPr="00D82E89">
        <w:rPr>
          <w:i/>
          <w:sz w:val="18"/>
          <w:szCs w:val="18"/>
        </w:rPr>
        <w:t xml:space="preserve">Adv. Drug </w:t>
      </w:r>
      <w:proofErr w:type="spellStart"/>
      <w:r w:rsidRPr="00D82E89">
        <w:rPr>
          <w:i/>
          <w:sz w:val="18"/>
          <w:szCs w:val="18"/>
        </w:rPr>
        <w:t>Deliv</w:t>
      </w:r>
      <w:proofErr w:type="spellEnd"/>
      <w:r w:rsidRPr="00D82E89">
        <w:rPr>
          <w:i/>
          <w:sz w:val="18"/>
          <w:szCs w:val="18"/>
        </w:rPr>
        <w:t>. Rev.</w:t>
      </w:r>
      <w:r w:rsidRPr="00D82E89">
        <w:rPr>
          <w:sz w:val="18"/>
          <w:szCs w:val="18"/>
        </w:rPr>
        <w:t xml:space="preserve">, 2014, </w:t>
      </w:r>
      <w:r w:rsidRPr="00D82E89">
        <w:rPr>
          <w:b/>
          <w:sz w:val="18"/>
          <w:szCs w:val="18"/>
        </w:rPr>
        <w:t>71</w:t>
      </w:r>
      <w:r w:rsidRPr="00D82E89">
        <w:rPr>
          <w:sz w:val="18"/>
          <w:szCs w:val="18"/>
        </w:rPr>
        <w:t>, 58–76.</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5</w:t>
      </w:r>
      <w:r w:rsidRPr="00D82E89">
        <w:rPr>
          <w:sz w:val="18"/>
          <w:szCs w:val="18"/>
        </w:rPr>
        <w:tab/>
        <w:t xml:space="preserve">J. Shi, A. </w:t>
      </w:r>
      <w:proofErr w:type="spellStart"/>
      <w:r w:rsidRPr="00D82E89">
        <w:rPr>
          <w:sz w:val="18"/>
          <w:szCs w:val="18"/>
        </w:rPr>
        <w:t>Votruba</w:t>
      </w:r>
      <w:proofErr w:type="spellEnd"/>
      <w:r w:rsidRPr="00D82E89">
        <w:rPr>
          <w:sz w:val="18"/>
          <w:szCs w:val="18"/>
        </w:rPr>
        <w:t xml:space="preserve">, O. </w:t>
      </w:r>
      <w:proofErr w:type="spellStart"/>
      <w:r w:rsidRPr="00D82E89">
        <w:rPr>
          <w:sz w:val="18"/>
          <w:szCs w:val="18"/>
        </w:rPr>
        <w:t>Farokhzad</w:t>
      </w:r>
      <w:proofErr w:type="spellEnd"/>
      <w:r w:rsidRPr="00D82E89">
        <w:rPr>
          <w:sz w:val="18"/>
          <w:szCs w:val="18"/>
        </w:rPr>
        <w:t xml:space="preserve"> and R. Langer, </w:t>
      </w:r>
      <w:r w:rsidRPr="00D82E89">
        <w:rPr>
          <w:i/>
          <w:sz w:val="18"/>
          <w:szCs w:val="18"/>
        </w:rPr>
        <w:t>Nano Lett.</w:t>
      </w:r>
      <w:r w:rsidRPr="00D82E89">
        <w:rPr>
          <w:sz w:val="18"/>
          <w:szCs w:val="18"/>
        </w:rPr>
        <w:t xml:space="preserve">, 2010, </w:t>
      </w:r>
      <w:r w:rsidRPr="00D82E89">
        <w:rPr>
          <w:b/>
          <w:sz w:val="18"/>
          <w:szCs w:val="18"/>
        </w:rPr>
        <w:t>10</w:t>
      </w:r>
      <w:r w:rsidRPr="00D82E89">
        <w:rPr>
          <w:sz w:val="18"/>
          <w:szCs w:val="18"/>
        </w:rPr>
        <w:t>, 3223–3230.</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6</w:t>
      </w:r>
      <w:r w:rsidRPr="00D82E89">
        <w:rPr>
          <w:sz w:val="18"/>
          <w:szCs w:val="18"/>
        </w:rPr>
        <w:tab/>
        <w:t xml:space="preserve">C. X. Song, V. </w:t>
      </w:r>
      <w:proofErr w:type="spellStart"/>
      <w:r w:rsidRPr="00D82E89">
        <w:rPr>
          <w:sz w:val="18"/>
          <w:szCs w:val="18"/>
        </w:rPr>
        <w:t>Labhasetwar</w:t>
      </w:r>
      <w:proofErr w:type="spellEnd"/>
      <w:r w:rsidRPr="00D82E89">
        <w:rPr>
          <w:sz w:val="18"/>
          <w:szCs w:val="18"/>
        </w:rPr>
        <w:t xml:space="preserve">, H. Murphy, X. Qu, W. R. Humphrey, R. J. </w:t>
      </w:r>
      <w:proofErr w:type="spellStart"/>
      <w:r w:rsidRPr="00D82E89">
        <w:rPr>
          <w:sz w:val="18"/>
          <w:szCs w:val="18"/>
        </w:rPr>
        <w:t>Shebuski</w:t>
      </w:r>
      <w:proofErr w:type="spellEnd"/>
      <w:r w:rsidRPr="00D82E89">
        <w:rPr>
          <w:sz w:val="18"/>
          <w:szCs w:val="18"/>
        </w:rPr>
        <w:t xml:space="preserve"> and R. J. Levy, </w:t>
      </w:r>
      <w:r w:rsidRPr="00D82E89">
        <w:rPr>
          <w:i/>
          <w:sz w:val="18"/>
          <w:szCs w:val="18"/>
        </w:rPr>
        <w:t>J. Controlled Release</w:t>
      </w:r>
      <w:r w:rsidRPr="00D82E89">
        <w:rPr>
          <w:sz w:val="18"/>
          <w:szCs w:val="18"/>
        </w:rPr>
        <w:t xml:space="preserve">, 1997, </w:t>
      </w:r>
      <w:r w:rsidRPr="00D82E89">
        <w:rPr>
          <w:b/>
          <w:sz w:val="18"/>
          <w:szCs w:val="18"/>
        </w:rPr>
        <w:t>43</w:t>
      </w:r>
      <w:r w:rsidRPr="00D82E89">
        <w:rPr>
          <w:sz w:val="18"/>
          <w:szCs w:val="18"/>
        </w:rPr>
        <w:t>, 197–212.</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7</w:t>
      </w:r>
      <w:r w:rsidRPr="00D82E89">
        <w:rPr>
          <w:sz w:val="18"/>
          <w:szCs w:val="18"/>
        </w:rPr>
        <w:tab/>
        <w:t xml:space="preserve">D. </w:t>
      </w:r>
      <w:proofErr w:type="spellStart"/>
      <w:r w:rsidRPr="00D82E89">
        <w:rPr>
          <w:sz w:val="18"/>
          <w:szCs w:val="18"/>
        </w:rPr>
        <w:t>Guarnieri</w:t>
      </w:r>
      <w:proofErr w:type="spellEnd"/>
      <w:r w:rsidRPr="00D82E89">
        <w:rPr>
          <w:sz w:val="18"/>
          <w:szCs w:val="18"/>
        </w:rPr>
        <w:t xml:space="preserve">, A. </w:t>
      </w:r>
      <w:proofErr w:type="spellStart"/>
      <w:r w:rsidRPr="00D82E89">
        <w:rPr>
          <w:sz w:val="18"/>
          <w:szCs w:val="18"/>
        </w:rPr>
        <w:t>Falanga</w:t>
      </w:r>
      <w:proofErr w:type="spellEnd"/>
      <w:r w:rsidRPr="00D82E89">
        <w:rPr>
          <w:sz w:val="18"/>
          <w:szCs w:val="18"/>
        </w:rPr>
        <w:t xml:space="preserve">, O. </w:t>
      </w:r>
      <w:proofErr w:type="spellStart"/>
      <w:r w:rsidRPr="00D82E89">
        <w:rPr>
          <w:sz w:val="18"/>
          <w:szCs w:val="18"/>
        </w:rPr>
        <w:t>Muscetti</w:t>
      </w:r>
      <w:proofErr w:type="spellEnd"/>
      <w:r w:rsidRPr="00D82E89">
        <w:rPr>
          <w:sz w:val="18"/>
          <w:szCs w:val="18"/>
        </w:rPr>
        <w:t xml:space="preserve">, R. </w:t>
      </w:r>
      <w:proofErr w:type="spellStart"/>
      <w:r w:rsidRPr="00D82E89">
        <w:rPr>
          <w:sz w:val="18"/>
          <w:szCs w:val="18"/>
        </w:rPr>
        <w:t>Tarallo</w:t>
      </w:r>
      <w:proofErr w:type="spellEnd"/>
      <w:r w:rsidRPr="00D82E89">
        <w:rPr>
          <w:sz w:val="18"/>
          <w:szCs w:val="18"/>
        </w:rPr>
        <w:t xml:space="preserve">, S. Fusco, M. </w:t>
      </w:r>
      <w:proofErr w:type="spellStart"/>
      <w:r w:rsidRPr="00D82E89">
        <w:rPr>
          <w:sz w:val="18"/>
          <w:szCs w:val="18"/>
        </w:rPr>
        <w:t>Galdiero</w:t>
      </w:r>
      <w:proofErr w:type="spellEnd"/>
      <w:r w:rsidRPr="00D82E89">
        <w:rPr>
          <w:sz w:val="18"/>
          <w:szCs w:val="18"/>
        </w:rPr>
        <w:t xml:space="preserve">, S. </w:t>
      </w:r>
      <w:proofErr w:type="spellStart"/>
      <w:r w:rsidRPr="00D82E89">
        <w:rPr>
          <w:sz w:val="18"/>
          <w:szCs w:val="18"/>
        </w:rPr>
        <w:t>Galdiero</w:t>
      </w:r>
      <w:proofErr w:type="spellEnd"/>
      <w:r w:rsidRPr="00D82E89">
        <w:rPr>
          <w:sz w:val="18"/>
          <w:szCs w:val="18"/>
        </w:rPr>
        <w:t xml:space="preserve"> and P. A. </w:t>
      </w:r>
      <w:proofErr w:type="spellStart"/>
      <w:r w:rsidRPr="00D82E89">
        <w:rPr>
          <w:sz w:val="18"/>
          <w:szCs w:val="18"/>
        </w:rPr>
        <w:t>Netti</w:t>
      </w:r>
      <w:proofErr w:type="spellEnd"/>
      <w:r w:rsidRPr="00D82E89">
        <w:rPr>
          <w:sz w:val="18"/>
          <w:szCs w:val="18"/>
        </w:rPr>
        <w:t xml:space="preserve">, </w:t>
      </w:r>
      <w:r w:rsidRPr="00D82E89">
        <w:rPr>
          <w:i/>
          <w:sz w:val="18"/>
          <w:szCs w:val="18"/>
        </w:rPr>
        <w:t>Small</w:t>
      </w:r>
      <w:r w:rsidRPr="00D82E89">
        <w:rPr>
          <w:sz w:val="18"/>
          <w:szCs w:val="18"/>
        </w:rPr>
        <w:t xml:space="preserve">, 2013, </w:t>
      </w:r>
      <w:r w:rsidRPr="00D82E89">
        <w:rPr>
          <w:b/>
          <w:sz w:val="18"/>
          <w:szCs w:val="18"/>
        </w:rPr>
        <w:t>9</w:t>
      </w:r>
      <w:r w:rsidRPr="00D82E89">
        <w:rPr>
          <w:sz w:val="18"/>
          <w:szCs w:val="18"/>
        </w:rPr>
        <w:t>, 853–862.</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8</w:t>
      </w:r>
      <w:r w:rsidRPr="00D82E89">
        <w:rPr>
          <w:sz w:val="18"/>
          <w:szCs w:val="18"/>
        </w:rPr>
        <w:tab/>
        <w:t>L. Brannon-</w:t>
      </w:r>
      <w:proofErr w:type="spellStart"/>
      <w:r w:rsidRPr="00D82E89">
        <w:rPr>
          <w:sz w:val="18"/>
          <w:szCs w:val="18"/>
        </w:rPr>
        <w:t>Peppas</w:t>
      </w:r>
      <w:proofErr w:type="spellEnd"/>
      <w:r w:rsidRPr="00D82E89">
        <w:rPr>
          <w:sz w:val="18"/>
          <w:szCs w:val="18"/>
        </w:rPr>
        <w:t xml:space="preserve"> and J. O. </w:t>
      </w:r>
      <w:proofErr w:type="spellStart"/>
      <w:r w:rsidRPr="00D82E89">
        <w:rPr>
          <w:sz w:val="18"/>
          <w:szCs w:val="18"/>
        </w:rPr>
        <w:t>Blanchette</w:t>
      </w:r>
      <w:proofErr w:type="spellEnd"/>
      <w:r w:rsidRPr="00D82E89">
        <w:rPr>
          <w:sz w:val="18"/>
          <w:szCs w:val="18"/>
        </w:rPr>
        <w:t xml:space="preserve">, </w:t>
      </w:r>
      <w:r w:rsidRPr="00D82E89">
        <w:rPr>
          <w:i/>
          <w:sz w:val="18"/>
          <w:szCs w:val="18"/>
        </w:rPr>
        <w:t xml:space="preserve">Adv. Drug </w:t>
      </w:r>
      <w:proofErr w:type="spellStart"/>
      <w:r w:rsidRPr="00D82E89">
        <w:rPr>
          <w:i/>
          <w:sz w:val="18"/>
          <w:szCs w:val="18"/>
        </w:rPr>
        <w:t>Deliv</w:t>
      </w:r>
      <w:proofErr w:type="spellEnd"/>
      <w:r w:rsidRPr="00D82E89">
        <w:rPr>
          <w:i/>
          <w:sz w:val="18"/>
          <w:szCs w:val="18"/>
        </w:rPr>
        <w:t>. Rev.</w:t>
      </w:r>
      <w:r w:rsidRPr="00D82E89">
        <w:rPr>
          <w:sz w:val="18"/>
          <w:szCs w:val="18"/>
        </w:rPr>
        <w:t xml:space="preserve">, 2004, </w:t>
      </w:r>
      <w:r w:rsidRPr="00D82E89">
        <w:rPr>
          <w:b/>
          <w:sz w:val="18"/>
          <w:szCs w:val="18"/>
        </w:rPr>
        <w:t>56</w:t>
      </w:r>
      <w:r w:rsidRPr="00D82E89">
        <w:rPr>
          <w:sz w:val="18"/>
          <w:szCs w:val="18"/>
        </w:rPr>
        <w:t>, 1649–1659.</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9</w:t>
      </w:r>
      <w:r w:rsidRPr="00D82E89">
        <w:rPr>
          <w:sz w:val="18"/>
          <w:szCs w:val="18"/>
        </w:rPr>
        <w:tab/>
        <w:t xml:space="preserve">T. Neuberger, B. </w:t>
      </w:r>
      <w:proofErr w:type="spellStart"/>
      <w:r w:rsidRPr="00D82E89">
        <w:rPr>
          <w:sz w:val="18"/>
          <w:szCs w:val="18"/>
        </w:rPr>
        <w:t>Schöpf</w:t>
      </w:r>
      <w:proofErr w:type="spellEnd"/>
      <w:r w:rsidRPr="00D82E89">
        <w:rPr>
          <w:sz w:val="18"/>
          <w:szCs w:val="18"/>
        </w:rPr>
        <w:t xml:space="preserve">, H. Hofmann, M. Hofmann and B. von </w:t>
      </w:r>
      <w:proofErr w:type="spellStart"/>
      <w:r w:rsidRPr="00D82E89">
        <w:rPr>
          <w:sz w:val="18"/>
          <w:szCs w:val="18"/>
        </w:rPr>
        <w:t>Rechenberg</w:t>
      </w:r>
      <w:proofErr w:type="spellEnd"/>
      <w:r w:rsidRPr="00D82E89">
        <w:rPr>
          <w:sz w:val="18"/>
          <w:szCs w:val="18"/>
        </w:rPr>
        <w:t xml:space="preserve">, </w:t>
      </w:r>
      <w:r w:rsidRPr="00D82E89">
        <w:rPr>
          <w:i/>
          <w:sz w:val="18"/>
          <w:szCs w:val="18"/>
        </w:rPr>
        <w:t xml:space="preserve">J. </w:t>
      </w:r>
      <w:proofErr w:type="spellStart"/>
      <w:r w:rsidRPr="00D82E89">
        <w:rPr>
          <w:i/>
          <w:sz w:val="18"/>
          <w:szCs w:val="18"/>
        </w:rPr>
        <w:t>Magn</w:t>
      </w:r>
      <w:proofErr w:type="spellEnd"/>
      <w:r w:rsidRPr="00D82E89">
        <w:rPr>
          <w:i/>
          <w:sz w:val="18"/>
          <w:szCs w:val="18"/>
        </w:rPr>
        <w:t xml:space="preserve">. </w:t>
      </w:r>
      <w:proofErr w:type="spellStart"/>
      <w:r w:rsidRPr="00D82E89">
        <w:rPr>
          <w:i/>
          <w:sz w:val="18"/>
          <w:szCs w:val="18"/>
        </w:rPr>
        <w:t>Magn</w:t>
      </w:r>
      <w:proofErr w:type="spellEnd"/>
      <w:r w:rsidRPr="00D82E89">
        <w:rPr>
          <w:i/>
          <w:sz w:val="18"/>
          <w:szCs w:val="18"/>
        </w:rPr>
        <w:t xml:space="preserve">. </w:t>
      </w:r>
      <w:proofErr w:type="gramStart"/>
      <w:r w:rsidRPr="00D82E89">
        <w:rPr>
          <w:i/>
          <w:sz w:val="18"/>
          <w:szCs w:val="18"/>
        </w:rPr>
        <w:t>Mater.</w:t>
      </w:r>
      <w:r w:rsidRPr="00D82E89">
        <w:rPr>
          <w:sz w:val="18"/>
          <w:szCs w:val="18"/>
        </w:rPr>
        <w:t>,</w:t>
      </w:r>
      <w:proofErr w:type="gramEnd"/>
      <w:r w:rsidRPr="00D82E89">
        <w:rPr>
          <w:sz w:val="18"/>
          <w:szCs w:val="18"/>
        </w:rPr>
        <w:t xml:space="preserve"> 2005, </w:t>
      </w:r>
      <w:r w:rsidRPr="00D82E89">
        <w:rPr>
          <w:b/>
          <w:sz w:val="18"/>
          <w:szCs w:val="18"/>
        </w:rPr>
        <w:t>293</w:t>
      </w:r>
      <w:r w:rsidRPr="00D82E89">
        <w:rPr>
          <w:sz w:val="18"/>
          <w:szCs w:val="18"/>
        </w:rPr>
        <w:t>, 483–496.</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10 J. Bear, G. </w:t>
      </w:r>
      <w:proofErr w:type="spellStart"/>
      <w:r w:rsidRPr="00D82E89">
        <w:rPr>
          <w:sz w:val="18"/>
          <w:szCs w:val="18"/>
        </w:rPr>
        <w:t>Charron</w:t>
      </w:r>
      <w:proofErr w:type="spellEnd"/>
      <w:r w:rsidRPr="00D82E89">
        <w:rPr>
          <w:sz w:val="18"/>
          <w:szCs w:val="18"/>
        </w:rPr>
        <w:t xml:space="preserve">, M. T. </w:t>
      </w:r>
      <w:proofErr w:type="spellStart"/>
      <w:r w:rsidRPr="00D82E89">
        <w:rPr>
          <w:sz w:val="18"/>
          <w:szCs w:val="18"/>
        </w:rPr>
        <w:t>Fernández</w:t>
      </w:r>
      <w:proofErr w:type="spellEnd"/>
      <w:r w:rsidRPr="00D82E89">
        <w:rPr>
          <w:sz w:val="18"/>
          <w:szCs w:val="18"/>
        </w:rPr>
        <w:t xml:space="preserve">-Argüelles, S. </w:t>
      </w:r>
      <w:proofErr w:type="spellStart"/>
      <w:r w:rsidRPr="00D82E89">
        <w:rPr>
          <w:sz w:val="18"/>
          <w:szCs w:val="18"/>
        </w:rPr>
        <w:t>Massadeh</w:t>
      </w:r>
      <w:proofErr w:type="spellEnd"/>
      <w:r w:rsidRPr="00D82E89">
        <w:rPr>
          <w:sz w:val="18"/>
          <w:szCs w:val="18"/>
        </w:rPr>
        <w:t xml:space="preserve">, P. </w:t>
      </w:r>
      <w:proofErr w:type="spellStart"/>
      <w:r w:rsidRPr="00D82E89">
        <w:rPr>
          <w:sz w:val="18"/>
          <w:szCs w:val="18"/>
        </w:rPr>
        <w:t>McNaughter</w:t>
      </w:r>
      <w:proofErr w:type="spellEnd"/>
      <w:r w:rsidRPr="00D82E89">
        <w:rPr>
          <w:sz w:val="18"/>
          <w:szCs w:val="18"/>
        </w:rPr>
        <w:t xml:space="preserve"> and T. </w:t>
      </w:r>
      <w:proofErr w:type="spellStart"/>
      <w:r w:rsidRPr="00D82E89">
        <w:rPr>
          <w:sz w:val="18"/>
          <w:szCs w:val="18"/>
        </w:rPr>
        <w:t>Nann</w:t>
      </w:r>
      <w:proofErr w:type="spellEnd"/>
      <w:r w:rsidRPr="00D82E89">
        <w:rPr>
          <w:sz w:val="18"/>
          <w:szCs w:val="18"/>
        </w:rPr>
        <w:t xml:space="preserve">, in </w:t>
      </w:r>
      <w:proofErr w:type="spellStart"/>
      <w:r w:rsidRPr="00D82E89">
        <w:rPr>
          <w:i/>
          <w:sz w:val="18"/>
          <w:szCs w:val="18"/>
        </w:rPr>
        <w:t>BetaSys</w:t>
      </w:r>
      <w:proofErr w:type="spellEnd"/>
      <w:r w:rsidRPr="00D82E89">
        <w:rPr>
          <w:i/>
          <w:sz w:val="18"/>
          <w:szCs w:val="18"/>
        </w:rPr>
        <w:t>: Systems Biology of Regulated Exocytosis in Pancreatic ß-Cells</w:t>
      </w:r>
      <w:r w:rsidRPr="00D82E89">
        <w:rPr>
          <w:sz w:val="18"/>
          <w:szCs w:val="18"/>
        </w:rPr>
        <w:t>, Springer New York, 2011, vol. 2, pp. 185–220.</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11 L. </w:t>
      </w:r>
      <w:proofErr w:type="spellStart"/>
      <w:proofErr w:type="gramStart"/>
      <w:r w:rsidRPr="00D82E89">
        <w:rPr>
          <w:sz w:val="18"/>
          <w:szCs w:val="18"/>
        </w:rPr>
        <w:t>Gu</w:t>
      </w:r>
      <w:proofErr w:type="spellEnd"/>
      <w:proofErr w:type="gramEnd"/>
      <w:r w:rsidRPr="00D82E89">
        <w:rPr>
          <w:sz w:val="18"/>
          <w:szCs w:val="18"/>
        </w:rPr>
        <w:t xml:space="preserve">, R. H. Fang, M. J. Sailor and J.-H. Park, </w:t>
      </w:r>
      <w:r w:rsidRPr="00D82E89">
        <w:rPr>
          <w:i/>
          <w:sz w:val="18"/>
          <w:szCs w:val="18"/>
        </w:rPr>
        <w:t>ACS Nano</w:t>
      </w:r>
      <w:r w:rsidRPr="00D82E89">
        <w:rPr>
          <w:sz w:val="18"/>
          <w:szCs w:val="18"/>
        </w:rPr>
        <w:t>, 2012</w:t>
      </w:r>
      <w:r w:rsidR="004279A9" w:rsidRPr="00D82E89">
        <w:rPr>
          <w:sz w:val="18"/>
          <w:szCs w:val="18"/>
        </w:rPr>
        <w:t xml:space="preserve">, </w:t>
      </w:r>
      <w:r w:rsidR="004279A9" w:rsidRPr="00D82E89">
        <w:rPr>
          <w:b/>
          <w:sz w:val="18"/>
          <w:szCs w:val="18"/>
        </w:rPr>
        <w:t>6</w:t>
      </w:r>
      <w:r w:rsidR="004279A9" w:rsidRPr="00D82E89">
        <w:rPr>
          <w:sz w:val="18"/>
          <w:szCs w:val="18"/>
        </w:rPr>
        <w:t>, 4947-4954</w:t>
      </w:r>
      <w:r w:rsidRPr="00D82E89">
        <w:rPr>
          <w:sz w:val="18"/>
          <w:szCs w:val="18"/>
        </w:rPr>
        <w:t>.</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12 A. M. Smith, H. </w:t>
      </w:r>
      <w:proofErr w:type="spellStart"/>
      <w:r w:rsidRPr="00D82E89">
        <w:rPr>
          <w:sz w:val="18"/>
          <w:szCs w:val="18"/>
        </w:rPr>
        <w:t>Duan</w:t>
      </w:r>
      <w:proofErr w:type="spellEnd"/>
      <w:r w:rsidRPr="00D82E89">
        <w:rPr>
          <w:sz w:val="18"/>
          <w:szCs w:val="18"/>
        </w:rPr>
        <w:t xml:space="preserve">, A. M. Mohs and S. </w:t>
      </w:r>
      <w:proofErr w:type="spellStart"/>
      <w:r w:rsidRPr="00D82E89">
        <w:rPr>
          <w:sz w:val="18"/>
          <w:szCs w:val="18"/>
        </w:rPr>
        <w:t>Nie</w:t>
      </w:r>
      <w:proofErr w:type="spellEnd"/>
      <w:r w:rsidRPr="00D82E89">
        <w:rPr>
          <w:sz w:val="18"/>
          <w:szCs w:val="18"/>
        </w:rPr>
        <w:t xml:space="preserve">, </w:t>
      </w:r>
      <w:r w:rsidRPr="00D82E89">
        <w:rPr>
          <w:i/>
          <w:sz w:val="18"/>
          <w:szCs w:val="18"/>
        </w:rPr>
        <w:t>Adv</w:t>
      </w:r>
      <w:r w:rsidR="004279A9" w:rsidRPr="00D82E89">
        <w:rPr>
          <w:i/>
          <w:sz w:val="18"/>
          <w:szCs w:val="18"/>
        </w:rPr>
        <w:t>.</w:t>
      </w:r>
      <w:r w:rsidRPr="00D82E89">
        <w:rPr>
          <w:i/>
          <w:sz w:val="18"/>
          <w:szCs w:val="18"/>
        </w:rPr>
        <w:t xml:space="preserve"> Drug </w:t>
      </w:r>
      <w:proofErr w:type="spellStart"/>
      <w:r w:rsidRPr="00D82E89">
        <w:rPr>
          <w:i/>
          <w:sz w:val="18"/>
          <w:szCs w:val="18"/>
        </w:rPr>
        <w:t>Deliv</w:t>
      </w:r>
      <w:proofErr w:type="spellEnd"/>
      <w:r w:rsidRPr="00D82E89">
        <w:rPr>
          <w:i/>
          <w:sz w:val="18"/>
          <w:szCs w:val="18"/>
        </w:rPr>
        <w:t>. Rev</w:t>
      </w:r>
      <w:r w:rsidR="004279A9" w:rsidRPr="00D82E89">
        <w:rPr>
          <w:i/>
          <w:sz w:val="18"/>
          <w:szCs w:val="18"/>
        </w:rPr>
        <w:t>.</w:t>
      </w:r>
      <w:r w:rsidRPr="00D82E89">
        <w:rPr>
          <w:sz w:val="18"/>
          <w:szCs w:val="18"/>
        </w:rPr>
        <w:t xml:space="preserve">, 2008, </w:t>
      </w:r>
      <w:r w:rsidRPr="00D82E89">
        <w:rPr>
          <w:b/>
          <w:sz w:val="18"/>
          <w:szCs w:val="18"/>
        </w:rPr>
        <w:t>60</w:t>
      </w:r>
      <w:r w:rsidRPr="00D82E89">
        <w:rPr>
          <w:sz w:val="18"/>
          <w:szCs w:val="18"/>
        </w:rPr>
        <w:t>, 1226–1240.</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13 J. Park, P. M. Fong, J. Lu, K. S. Russell, C. J. Booth, W. M. Saltzman and T. M. </w:t>
      </w:r>
      <w:proofErr w:type="spellStart"/>
      <w:r w:rsidRPr="00D82E89">
        <w:rPr>
          <w:sz w:val="18"/>
          <w:szCs w:val="18"/>
        </w:rPr>
        <w:t>Fahmy</w:t>
      </w:r>
      <w:proofErr w:type="spellEnd"/>
      <w:r w:rsidRPr="00D82E89">
        <w:rPr>
          <w:sz w:val="18"/>
          <w:szCs w:val="18"/>
        </w:rPr>
        <w:t xml:space="preserve">, </w:t>
      </w:r>
      <w:r w:rsidRPr="00D82E89">
        <w:rPr>
          <w:i/>
          <w:sz w:val="18"/>
          <w:szCs w:val="18"/>
        </w:rPr>
        <w:t xml:space="preserve">Nanomedicine </w:t>
      </w:r>
      <w:proofErr w:type="spellStart"/>
      <w:r w:rsidRPr="00D82E89">
        <w:rPr>
          <w:i/>
          <w:sz w:val="18"/>
          <w:szCs w:val="18"/>
        </w:rPr>
        <w:t>Nanotechnol</w:t>
      </w:r>
      <w:proofErr w:type="spellEnd"/>
      <w:r w:rsidRPr="00D82E89">
        <w:rPr>
          <w:i/>
          <w:sz w:val="18"/>
          <w:szCs w:val="18"/>
        </w:rPr>
        <w:t>. Biol. Med.</w:t>
      </w:r>
      <w:r w:rsidRPr="00D82E89">
        <w:rPr>
          <w:sz w:val="18"/>
          <w:szCs w:val="18"/>
        </w:rPr>
        <w:t xml:space="preserve">, 2009, </w:t>
      </w:r>
      <w:r w:rsidRPr="00D82E89">
        <w:rPr>
          <w:b/>
          <w:sz w:val="18"/>
          <w:szCs w:val="18"/>
        </w:rPr>
        <w:t>5</w:t>
      </w:r>
      <w:r w:rsidRPr="00D82E89">
        <w:rPr>
          <w:sz w:val="18"/>
          <w:szCs w:val="18"/>
        </w:rPr>
        <w:t>, 410–418.</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14 C. Sun, K. Du, C. Fang, N. </w:t>
      </w:r>
      <w:proofErr w:type="spellStart"/>
      <w:r w:rsidRPr="00D82E89">
        <w:rPr>
          <w:sz w:val="18"/>
          <w:szCs w:val="18"/>
        </w:rPr>
        <w:t>Bhattarai</w:t>
      </w:r>
      <w:proofErr w:type="spellEnd"/>
      <w:r w:rsidRPr="00D82E89">
        <w:rPr>
          <w:sz w:val="18"/>
          <w:szCs w:val="18"/>
        </w:rPr>
        <w:t xml:space="preserve">, O. </w:t>
      </w:r>
      <w:proofErr w:type="spellStart"/>
      <w:r w:rsidRPr="00D82E89">
        <w:rPr>
          <w:sz w:val="18"/>
          <w:szCs w:val="18"/>
        </w:rPr>
        <w:t>Veiseh</w:t>
      </w:r>
      <w:proofErr w:type="spellEnd"/>
      <w:r w:rsidRPr="00D82E89">
        <w:rPr>
          <w:sz w:val="18"/>
          <w:szCs w:val="18"/>
        </w:rPr>
        <w:t xml:space="preserve">, F. </w:t>
      </w:r>
      <w:proofErr w:type="spellStart"/>
      <w:r w:rsidRPr="00D82E89">
        <w:rPr>
          <w:sz w:val="18"/>
          <w:szCs w:val="18"/>
        </w:rPr>
        <w:t>Kievit</w:t>
      </w:r>
      <w:proofErr w:type="spellEnd"/>
      <w:r w:rsidRPr="00D82E89">
        <w:rPr>
          <w:sz w:val="18"/>
          <w:szCs w:val="18"/>
        </w:rPr>
        <w:t xml:space="preserve">, Z. Stephen, D. Lee, R. G. </w:t>
      </w:r>
      <w:proofErr w:type="spellStart"/>
      <w:r w:rsidRPr="00D82E89">
        <w:rPr>
          <w:sz w:val="18"/>
          <w:szCs w:val="18"/>
        </w:rPr>
        <w:t>Ellenbogen</w:t>
      </w:r>
      <w:proofErr w:type="spellEnd"/>
      <w:r w:rsidRPr="00D82E89">
        <w:rPr>
          <w:sz w:val="18"/>
          <w:szCs w:val="18"/>
        </w:rPr>
        <w:t xml:space="preserve">, B. Ratner and M. Zhang, </w:t>
      </w:r>
      <w:r w:rsidRPr="00D82E89">
        <w:rPr>
          <w:i/>
          <w:sz w:val="18"/>
          <w:szCs w:val="18"/>
        </w:rPr>
        <w:t>ACS Nano</w:t>
      </w:r>
      <w:r w:rsidRPr="00D82E89">
        <w:rPr>
          <w:sz w:val="18"/>
          <w:szCs w:val="18"/>
        </w:rPr>
        <w:t xml:space="preserve">, 2010, </w:t>
      </w:r>
      <w:r w:rsidRPr="00D82E89">
        <w:rPr>
          <w:b/>
          <w:sz w:val="18"/>
          <w:szCs w:val="18"/>
        </w:rPr>
        <w:t>4</w:t>
      </w:r>
      <w:r w:rsidRPr="00D82E89">
        <w:rPr>
          <w:sz w:val="18"/>
          <w:szCs w:val="18"/>
        </w:rPr>
        <w:t>, 2402–2410.</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15 X. Zhang, P. Yang, Y. Dai, P. Ma, X. Li, Z. Cheng, Z. </w:t>
      </w:r>
      <w:proofErr w:type="spellStart"/>
      <w:r w:rsidRPr="00D82E89">
        <w:rPr>
          <w:sz w:val="18"/>
          <w:szCs w:val="18"/>
        </w:rPr>
        <w:t>Hou</w:t>
      </w:r>
      <w:proofErr w:type="spellEnd"/>
      <w:r w:rsidRPr="00D82E89">
        <w:rPr>
          <w:sz w:val="18"/>
          <w:szCs w:val="18"/>
        </w:rPr>
        <w:t xml:space="preserve">, X. Kang, C. Li and J. Lin, </w:t>
      </w:r>
      <w:r w:rsidRPr="00D82E89">
        <w:rPr>
          <w:i/>
          <w:sz w:val="18"/>
          <w:szCs w:val="18"/>
        </w:rPr>
        <w:t xml:space="preserve">Adv. </w:t>
      </w:r>
      <w:proofErr w:type="spellStart"/>
      <w:r w:rsidRPr="00D82E89">
        <w:rPr>
          <w:i/>
          <w:sz w:val="18"/>
          <w:szCs w:val="18"/>
        </w:rPr>
        <w:t>Funct</w:t>
      </w:r>
      <w:proofErr w:type="spellEnd"/>
      <w:r w:rsidRPr="00D82E89">
        <w:rPr>
          <w:i/>
          <w:sz w:val="18"/>
          <w:szCs w:val="18"/>
        </w:rPr>
        <w:t xml:space="preserve">. </w:t>
      </w:r>
      <w:proofErr w:type="gramStart"/>
      <w:r w:rsidRPr="00D82E89">
        <w:rPr>
          <w:i/>
          <w:sz w:val="18"/>
          <w:szCs w:val="18"/>
        </w:rPr>
        <w:t>Mater.</w:t>
      </w:r>
      <w:r w:rsidRPr="00D82E89">
        <w:rPr>
          <w:sz w:val="18"/>
          <w:szCs w:val="18"/>
        </w:rPr>
        <w:t>,</w:t>
      </w:r>
      <w:proofErr w:type="gramEnd"/>
      <w:r w:rsidRPr="00D82E89">
        <w:rPr>
          <w:sz w:val="18"/>
          <w:szCs w:val="18"/>
        </w:rPr>
        <w:t xml:space="preserve"> 2013, </w:t>
      </w:r>
      <w:r w:rsidRPr="00D82E89">
        <w:rPr>
          <w:b/>
          <w:sz w:val="18"/>
          <w:szCs w:val="18"/>
        </w:rPr>
        <w:t>23</w:t>
      </w:r>
      <w:r w:rsidRPr="00D82E89">
        <w:rPr>
          <w:sz w:val="18"/>
          <w:szCs w:val="18"/>
        </w:rPr>
        <w:t>, 4067–4078.</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16 S. Chen, Y. Li, C. </w:t>
      </w:r>
      <w:proofErr w:type="spellStart"/>
      <w:r w:rsidRPr="00D82E89">
        <w:rPr>
          <w:sz w:val="18"/>
          <w:szCs w:val="18"/>
        </w:rPr>
        <w:t>Guo</w:t>
      </w:r>
      <w:proofErr w:type="spellEnd"/>
      <w:r w:rsidRPr="00D82E89">
        <w:rPr>
          <w:sz w:val="18"/>
          <w:szCs w:val="18"/>
        </w:rPr>
        <w:t xml:space="preserve">, J. Wang, J. Ma, X. Liang, L. Yang and H. Liu, </w:t>
      </w:r>
      <w:r w:rsidRPr="00D82E89">
        <w:rPr>
          <w:i/>
          <w:sz w:val="18"/>
          <w:szCs w:val="18"/>
        </w:rPr>
        <w:t>Langmuir</w:t>
      </w:r>
      <w:r w:rsidRPr="00D82E89">
        <w:rPr>
          <w:sz w:val="18"/>
          <w:szCs w:val="18"/>
        </w:rPr>
        <w:t xml:space="preserve">, 2007, </w:t>
      </w:r>
      <w:r w:rsidRPr="00D82E89">
        <w:rPr>
          <w:b/>
          <w:sz w:val="18"/>
          <w:szCs w:val="18"/>
        </w:rPr>
        <w:t>23</w:t>
      </w:r>
      <w:r w:rsidRPr="00D82E89">
        <w:rPr>
          <w:sz w:val="18"/>
          <w:szCs w:val="18"/>
        </w:rPr>
        <w:t>, 12669–12676.</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17 Q. Yuan, R. </w:t>
      </w:r>
      <w:proofErr w:type="spellStart"/>
      <w:r w:rsidRPr="00D82E89">
        <w:rPr>
          <w:sz w:val="18"/>
          <w:szCs w:val="18"/>
        </w:rPr>
        <w:t>Venkatasubramanian</w:t>
      </w:r>
      <w:proofErr w:type="spellEnd"/>
      <w:r w:rsidRPr="00D82E89">
        <w:rPr>
          <w:sz w:val="18"/>
          <w:szCs w:val="18"/>
        </w:rPr>
        <w:t xml:space="preserve">, S. Hein and R. D. K. </w:t>
      </w:r>
      <w:proofErr w:type="spellStart"/>
      <w:r w:rsidRPr="00D82E89">
        <w:rPr>
          <w:sz w:val="18"/>
          <w:szCs w:val="18"/>
        </w:rPr>
        <w:t>Misra</w:t>
      </w:r>
      <w:proofErr w:type="spellEnd"/>
      <w:r w:rsidRPr="00D82E89">
        <w:rPr>
          <w:sz w:val="18"/>
          <w:szCs w:val="18"/>
        </w:rPr>
        <w:t>,</w:t>
      </w:r>
      <w:r w:rsidRPr="00D82E89">
        <w:rPr>
          <w:i/>
          <w:sz w:val="18"/>
          <w:szCs w:val="18"/>
        </w:rPr>
        <w:t xml:space="preserve"> </w:t>
      </w:r>
      <w:proofErr w:type="spellStart"/>
      <w:r w:rsidRPr="00D82E89">
        <w:rPr>
          <w:i/>
          <w:sz w:val="18"/>
          <w:szCs w:val="18"/>
        </w:rPr>
        <w:t>Acta</w:t>
      </w:r>
      <w:proofErr w:type="spellEnd"/>
      <w:r w:rsidRPr="00D82E89">
        <w:rPr>
          <w:i/>
          <w:sz w:val="18"/>
          <w:szCs w:val="18"/>
        </w:rPr>
        <w:t xml:space="preserve"> </w:t>
      </w:r>
      <w:proofErr w:type="spellStart"/>
      <w:proofErr w:type="gramStart"/>
      <w:r w:rsidRPr="00D82E89">
        <w:rPr>
          <w:i/>
          <w:sz w:val="18"/>
          <w:szCs w:val="18"/>
        </w:rPr>
        <w:t>Biomater</w:t>
      </w:r>
      <w:proofErr w:type="spellEnd"/>
      <w:r w:rsidRPr="00D82E89">
        <w:rPr>
          <w:i/>
          <w:sz w:val="18"/>
          <w:szCs w:val="18"/>
        </w:rPr>
        <w:t>.</w:t>
      </w:r>
      <w:r w:rsidRPr="00D82E89">
        <w:rPr>
          <w:sz w:val="18"/>
          <w:szCs w:val="18"/>
        </w:rPr>
        <w:t>,</w:t>
      </w:r>
      <w:proofErr w:type="gramEnd"/>
      <w:r w:rsidRPr="00D82E89">
        <w:rPr>
          <w:sz w:val="18"/>
          <w:szCs w:val="18"/>
        </w:rPr>
        <w:t xml:space="preserve"> 2008, </w:t>
      </w:r>
      <w:r w:rsidRPr="00D82E89">
        <w:rPr>
          <w:b/>
          <w:sz w:val="18"/>
          <w:szCs w:val="18"/>
        </w:rPr>
        <w:t>4</w:t>
      </w:r>
      <w:r w:rsidRPr="00D82E89">
        <w:rPr>
          <w:sz w:val="18"/>
          <w:szCs w:val="18"/>
        </w:rPr>
        <w:t>, 1024–1037.</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18 </w:t>
      </w:r>
      <w:r w:rsidR="001E406C" w:rsidRPr="00D82E89">
        <w:rPr>
          <w:sz w:val="18"/>
          <w:szCs w:val="18"/>
        </w:rPr>
        <w:t xml:space="preserve">F. Caruso, M. </w:t>
      </w:r>
      <w:proofErr w:type="spellStart"/>
      <w:r w:rsidR="001E406C" w:rsidRPr="00D82E89">
        <w:rPr>
          <w:sz w:val="18"/>
          <w:szCs w:val="18"/>
        </w:rPr>
        <w:t>Spasova</w:t>
      </w:r>
      <w:proofErr w:type="spellEnd"/>
      <w:r w:rsidR="001E406C" w:rsidRPr="00D82E89">
        <w:rPr>
          <w:sz w:val="18"/>
          <w:szCs w:val="18"/>
        </w:rPr>
        <w:t xml:space="preserve">, A. </w:t>
      </w:r>
      <w:proofErr w:type="spellStart"/>
      <w:r w:rsidR="001E406C" w:rsidRPr="00D82E89">
        <w:rPr>
          <w:sz w:val="18"/>
          <w:szCs w:val="18"/>
        </w:rPr>
        <w:t>Susha</w:t>
      </w:r>
      <w:proofErr w:type="spellEnd"/>
      <w:r w:rsidR="001E406C" w:rsidRPr="00D82E89">
        <w:rPr>
          <w:sz w:val="18"/>
          <w:szCs w:val="18"/>
        </w:rPr>
        <w:t xml:space="preserve">, M. </w:t>
      </w:r>
      <w:proofErr w:type="spellStart"/>
      <w:r w:rsidR="001E406C" w:rsidRPr="00D82E89">
        <w:rPr>
          <w:sz w:val="18"/>
          <w:szCs w:val="18"/>
        </w:rPr>
        <w:t>Giersig</w:t>
      </w:r>
      <w:proofErr w:type="spellEnd"/>
      <w:r w:rsidR="001E406C" w:rsidRPr="00D82E89">
        <w:rPr>
          <w:sz w:val="18"/>
          <w:szCs w:val="18"/>
        </w:rPr>
        <w:t xml:space="preserve"> and R.A. Caruso, Chem. Mater. 2001, </w:t>
      </w:r>
      <w:r w:rsidR="001E406C" w:rsidRPr="00D82E89">
        <w:rPr>
          <w:b/>
          <w:sz w:val="18"/>
          <w:szCs w:val="18"/>
        </w:rPr>
        <w:t>13,</w:t>
      </w:r>
      <w:r w:rsidR="001E406C" w:rsidRPr="00D82E89">
        <w:rPr>
          <w:sz w:val="18"/>
          <w:szCs w:val="18"/>
        </w:rPr>
        <w:t xml:space="preserve"> 109-116</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19 </w:t>
      </w:r>
      <w:r w:rsidR="00BA2C5A" w:rsidRPr="00D82E89">
        <w:rPr>
          <w:sz w:val="18"/>
          <w:szCs w:val="18"/>
        </w:rPr>
        <w:t xml:space="preserve">A. </w:t>
      </w:r>
      <w:proofErr w:type="spellStart"/>
      <w:r w:rsidR="00BA2C5A" w:rsidRPr="00D82E89">
        <w:rPr>
          <w:sz w:val="18"/>
          <w:szCs w:val="18"/>
        </w:rPr>
        <w:t>Lamprecht</w:t>
      </w:r>
      <w:proofErr w:type="spellEnd"/>
      <w:r w:rsidR="00BA2C5A" w:rsidRPr="00D82E89">
        <w:rPr>
          <w:sz w:val="18"/>
          <w:szCs w:val="18"/>
        </w:rPr>
        <w:t xml:space="preserve"> </w:t>
      </w:r>
      <w:r w:rsidR="00BA2C5A" w:rsidRPr="00D82E89">
        <w:rPr>
          <w:i/>
          <w:sz w:val="18"/>
          <w:szCs w:val="18"/>
        </w:rPr>
        <w:t>Nature Reviews Gastroenterology and Hepatology</w:t>
      </w:r>
      <w:r w:rsidR="00BA2C5A" w:rsidRPr="00D82E89">
        <w:rPr>
          <w:sz w:val="18"/>
          <w:szCs w:val="18"/>
        </w:rPr>
        <w:t xml:space="preserve"> 2010, </w:t>
      </w:r>
      <w:r w:rsidR="00BA2C5A" w:rsidRPr="00D82E89">
        <w:rPr>
          <w:b/>
          <w:sz w:val="18"/>
          <w:szCs w:val="18"/>
        </w:rPr>
        <w:t>7</w:t>
      </w:r>
      <w:r w:rsidR="00BA2C5A" w:rsidRPr="00D82E89">
        <w:rPr>
          <w:sz w:val="18"/>
          <w:szCs w:val="18"/>
        </w:rPr>
        <w:t>, 311-312</w:t>
      </w:r>
    </w:p>
    <w:p w:rsidR="00C00CAD" w:rsidRPr="00D82E89" w:rsidRDefault="00C00CAD" w:rsidP="00C0022D">
      <w:pPr>
        <w:pStyle w:val="RSCF02FootnotestoTitleAuthors"/>
        <w:spacing w:line="200" w:lineRule="exact"/>
        <w:rPr>
          <w:sz w:val="18"/>
          <w:szCs w:val="18"/>
        </w:rPr>
      </w:pPr>
    </w:p>
    <w:p w:rsidR="001E406C" w:rsidRPr="00D82E89" w:rsidRDefault="00C0022D" w:rsidP="00C0022D">
      <w:pPr>
        <w:pStyle w:val="RSCF02FootnotestoTitleAuthors"/>
        <w:spacing w:line="200" w:lineRule="exact"/>
        <w:rPr>
          <w:sz w:val="18"/>
          <w:szCs w:val="18"/>
        </w:rPr>
      </w:pPr>
      <w:r w:rsidRPr="00D82E89">
        <w:rPr>
          <w:sz w:val="18"/>
          <w:szCs w:val="18"/>
        </w:rPr>
        <w:t xml:space="preserve">20 </w:t>
      </w:r>
      <w:r w:rsidR="00BA2C5A" w:rsidRPr="00D82E89">
        <w:rPr>
          <w:sz w:val="18"/>
          <w:szCs w:val="18"/>
        </w:rPr>
        <w:t xml:space="preserve">A. </w:t>
      </w:r>
      <w:proofErr w:type="spellStart"/>
      <w:r w:rsidR="00BA2C5A" w:rsidRPr="00D82E89">
        <w:rPr>
          <w:sz w:val="18"/>
          <w:szCs w:val="18"/>
        </w:rPr>
        <w:t>Lamprecht</w:t>
      </w:r>
      <w:proofErr w:type="spellEnd"/>
      <w:r w:rsidR="00BA2C5A" w:rsidRPr="00D82E89">
        <w:rPr>
          <w:sz w:val="18"/>
          <w:szCs w:val="18"/>
        </w:rPr>
        <w:t xml:space="preserve"> </w:t>
      </w:r>
      <w:r w:rsidR="00BA2C5A" w:rsidRPr="00D82E89">
        <w:rPr>
          <w:i/>
          <w:sz w:val="18"/>
          <w:szCs w:val="18"/>
        </w:rPr>
        <w:t>Nature Reviews Gastroenterology and Hepatology</w:t>
      </w:r>
      <w:r w:rsidR="00BA2C5A" w:rsidRPr="00D82E89">
        <w:rPr>
          <w:sz w:val="18"/>
          <w:szCs w:val="18"/>
        </w:rPr>
        <w:t xml:space="preserve"> 2015, </w:t>
      </w:r>
      <w:r w:rsidR="00BA2C5A" w:rsidRPr="00D82E89">
        <w:rPr>
          <w:b/>
          <w:sz w:val="18"/>
          <w:szCs w:val="18"/>
        </w:rPr>
        <w:t>12</w:t>
      </w:r>
      <w:r w:rsidR="00BA2C5A" w:rsidRPr="00D82E89">
        <w:rPr>
          <w:sz w:val="18"/>
          <w:szCs w:val="18"/>
        </w:rPr>
        <w:t>, 195-204</w:t>
      </w:r>
    </w:p>
    <w:p w:rsidR="001E406C" w:rsidRPr="00D82E89" w:rsidRDefault="001E406C"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21</w:t>
      </w:r>
      <w:r w:rsidRPr="00D82E89">
        <w:rPr>
          <w:sz w:val="18"/>
          <w:szCs w:val="18"/>
        </w:rPr>
        <w:tab/>
      </w:r>
      <w:r w:rsidR="001E406C" w:rsidRPr="00D82E89">
        <w:rPr>
          <w:sz w:val="18"/>
          <w:szCs w:val="18"/>
        </w:rPr>
        <w:t>H. Wen and K. Park (eds.) Oral Controlled Release Formulation, Design and Drug Delivery – Theory and Practice.  John Wiley and Sons, 2011.</w:t>
      </w:r>
    </w:p>
    <w:p w:rsidR="001E406C" w:rsidRPr="00D82E89" w:rsidRDefault="001E406C"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22 </w:t>
      </w:r>
      <w:r w:rsidR="001E406C" w:rsidRPr="00D82E89">
        <w:rPr>
          <w:sz w:val="18"/>
          <w:szCs w:val="18"/>
        </w:rPr>
        <w:t xml:space="preserve">T. Bussemer, I. Otto and R. Bodmeier </w:t>
      </w:r>
      <w:r w:rsidR="001E406C" w:rsidRPr="00D82E89">
        <w:rPr>
          <w:i/>
          <w:sz w:val="18"/>
          <w:szCs w:val="18"/>
        </w:rPr>
        <w:t>Critical Reviews in Therapeutic Drug Carrier Systems</w:t>
      </w:r>
      <w:r w:rsidR="001E406C" w:rsidRPr="00D82E89">
        <w:rPr>
          <w:sz w:val="18"/>
          <w:szCs w:val="18"/>
        </w:rPr>
        <w:t xml:space="preserve">, 2001, </w:t>
      </w:r>
      <w:r w:rsidR="001E406C" w:rsidRPr="00D82E89">
        <w:rPr>
          <w:b/>
          <w:sz w:val="18"/>
          <w:szCs w:val="18"/>
        </w:rPr>
        <w:t>18,</w:t>
      </w:r>
      <w:r w:rsidR="001E406C" w:rsidRPr="00D82E89">
        <w:rPr>
          <w:sz w:val="18"/>
          <w:szCs w:val="18"/>
        </w:rPr>
        <w:t xml:space="preserve"> 433-</w:t>
      </w:r>
      <w:r w:rsidR="002666EC" w:rsidRPr="00D82E89">
        <w:rPr>
          <w:sz w:val="18"/>
          <w:szCs w:val="18"/>
        </w:rPr>
        <w:t>4</w:t>
      </w:r>
      <w:r w:rsidR="001E406C" w:rsidRPr="00D82E89">
        <w:rPr>
          <w:sz w:val="18"/>
          <w:szCs w:val="18"/>
        </w:rPr>
        <w:t>58</w:t>
      </w:r>
    </w:p>
    <w:p w:rsidR="001E406C" w:rsidRPr="00D82E89" w:rsidRDefault="001E406C"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23 </w:t>
      </w:r>
      <w:r w:rsidR="001E406C" w:rsidRPr="00D82E89">
        <w:rPr>
          <w:sz w:val="18"/>
          <w:szCs w:val="18"/>
        </w:rPr>
        <w:t xml:space="preserve">V.R. Sinha and R. </w:t>
      </w:r>
      <w:proofErr w:type="spellStart"/>
      <w:r w:rsidR="001E406C" w:rsidRPr="00D82E89">
        <w:rPr>
          <w:sz w:val="18"/>
          <w:szCs w:val="18"/>
        </w:rPr>
        <w:t>Kumria</w:t>
      </w:r>
      <w:proofErr w:type="spellEnd"/>
      <w:r w:rsidR="001E406C" w:rsidRPr="00D82E89">
        <w:rPr>
          <w:sz w:val="18"/>
          <w:szCs w:val="18"/>
        </w:rPr>
        <w:t xml:space="preserve"> </w:t>
      </w:r>
      <w:proofErr w:type="spellStart"/>
      <w:r w:rsidR="001E406C" w:rsidRPr="00D82E89">
        <w:rPr>
          <w:i/>
          <w:sz w:val="18"/>
          <w:szCs w:val="18"/>
        </w:rPr>
        <w:t>Eur</w:t>
      </w:r>
      <w:proofErr w:type="spellEnd"/>
      <w:r w:rsidR="001E406C" w:rsidRPr="00D82E89">
        <w:rPr>
          <w:i/>
          <w:sz w:val="18"/>
          <w:szCs w:val="18"/>
        </w:rPr>
        <w:t xml:space="preserve"> J. </w:t>
      </w:r>
      <w:proofErr w:type="spellStart"/>
      <w:r w:rsidR="001E406C" w:rsidRPr="00D82E89">
        <w:rPr>
          <w:i/>
          <w:sz w:val="18"/>
          <w:szCs w:val="18"/>
        </w:rPr>
        <w:t>Parm</w:t>
      </w:r>
      <w:proofErr w:type="spellEnd"/>
      <w:r w:rsidR="001E406C" w:rsidRPr="00D82E89">
        <w:rPr>
          <w:i/>
          <w:sz w:val="18"/>
          <w:szCs w:val="18"/>
        </w:rPr>
        <w:t>. Sci.</w:t>
      </w:r>
      <w:r w:rsidR="001E406C" w:rsidRPr="00D82E89">
        <w:rPr>
          <w:sz w:val="18"/>
          <w:szCs w:val="18"/>
        </w:rPr>
        <w:t xml:space="preserve"> 2003, </w:t>
      </w:r>
      <w:r w:rsidR="001E406C" w:rsidRPr="00D82E89">
        <w:rPr>
          <w:b/>
          <w:sz w:val="18"/>
          <w:szCs w:val="18"/>
        </w:rPr>
        <w:t>18</w:t>
      </w:r>
      <w:r w:rsidR="001E406C" w:rsidRPr="00D82E89">
        <w:rPr>
          <w:sz w:val="18"/>
          <w:szCs w:val="18"/>
        </w:rPr>
        <w:t>, 3-18</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24 </w:t>
      </w:r>
      <w:r w:rsidR="006F68AE" w:rsidRPr="00D82E89">
        <w:rPr>
          <w:sz w:val="18"/>
          <w:szCs w:val="18"/>
        </w:rPr>
        <w:t xml:space="preserve">N.M. </w:t>
      </w:r>
      <w:proofErr w:type="spellStart"/>
      <w:r w:rsidR="006F68AE" w:rsidRPr="00D82E89">
        <w:rPr>
          <w:sz w:val="18"/>
          <w:szCs w:val="18"/>
        </w:rPr>
        <w:t>Kasekar</w:t>
      </w:r>
      <w:proofErr w:type="spellEnd"/>
      <w:r w:rsidR="006F68AE" w:rsidRPr="00D82E89">
        <w:rPr>
          <w:sz w:val="18"/>
          <w:szCs w:val="18"/>
        </w:rPr>
        <w:t xml:space="preserve">, G.J.C. Gupta, K.J. </w:t>
      </w:r>
      <w:proofErr w:type="spellStart"/>
      <w:r w:rsidR="006F68AE" w:rsidRPr="00D82E89">
        <w:rPr>
          <w:sz w:val="18"/>
          <w:szCs w:val="18"/>
        </w:rPr>
        <w:t>Jadhaw</w:t>
      </w:r>
      <w:proofErr w:type="spellEnd"/>
      <w:r w:rsidR="006F68AE" w:rsidRPr="00D82E89">
        <w:rPr>
          <w:sz w:val="18"/>
          <w:szCs w:val="18"/>
        </w:rPr>
        <w:t xml:space="preserve">, S. </w:t>
      </w:r>
      <w:proofErr w:type="spellStart"/>
      <w:r w:rsidR="006F68AE" w:rsidRPr="00D82E89">
        <w:rPr>
          <w:sz w:val="18"/>
          <w:szCs w:val="18"/>
        </w:rPr>
        <w:t>Aiyer</w:t>
      </w:r>
      <w:proofErr w:type="spellEnd"/>
      <w:r w:rsidR="006F68AE" w:rsidRPr="00D82E89">
        <w:rPr>
          <w:sz w:val="18"/>
          <w:szCs w:val="18"/>
        </w:rPr>
        <w:t xml:space="preserve"> </w:t>
      </w:r>
      <w:proofErr w:type="spellStart"/>
      <w:r w:rsidR="006F68AE" w:rsidRPr="00D82E89">
        <w:rPr>
          <w:sz w:val="18"/>
          <w:szCs w:val="18"/>
        </w:rPr>
        <w:t>andV.J</w:t>
      </w:r>
      <w:proofErr w:type="spellEnd"/>
      <w:r w:rsidR="006F68AE" w:rsidRPr="00D82E89">
        <w:rPr>
          <w:sz w:val="18"/>
          <w:szCs w:val="18"/>
        </w:rPr>
        <w:t xml:space="preserve">. </w:t>
      </w:r>
      <w:proofErr w:type="spellStart"/>
      <w:r w:rsidR="006F68AE" w:rsidRPr="00D82E89">
        <w:rPr>
          <w:sz w:val="18"/>
          <w:szCs w:val="18"/>
        </w:rPr>
        <w:t>Kalam</w:t>
      </w:r>
      <w:proofErr w:type="spellEnd"/>
      <w:r w:rsidR="006F68AE" w:rsidRPr="00D82E89">
        <w:rPr>
          <w:sz w:val="18"/>
          <w:szCs w:val="18"/>
        </w:rPr>
        <w:t xml:space="preserve">, </w:t>
      </w:r>
      <w:r w:rsidR="006F68AE" w:rsidRPr="00D82E89">
        <w:rPr>
          <w:i/>
          <w:sz w:val="18"/>
          <w:szCs w:val="18"/>
        </w:rPr>
        <w:t>World Journal of Pharmacy and Pharmaceutical Sciences</w:t>
      </w:r>
      <w:r w:rsidR="006F68AE" w:rsidRPr="00D82E89">
        <w:rPr>
          <w:sz w:val="18"/>
          <w:szCs w:val="18"/>
        </w:rPr>
        <w:t xml:space="preserve"> 2014, </w:t>
      </w:r>
      <w:r w:rsidR="006F68AE" w:rsidRPr="00D82E89">
        <w:rPr>
          <w:b/>
          <w:sz w:val="18"/>
          <w:szCs w:val="18"/>
        </w:rPr>
        <w:t>3</w:t>
      </w:r>
      <w:r w:rsidR="006F68AE" w:rsidRPr="00D82E89">
        <w:rPr>
          <w:sz w:val="18"/>
          <w:szCs w:val="18"/>
        </w:rPr>
        <w:t>, 580-603</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25 J. Liu, Y. Huang, A. Kumar, A. Tan, S. </w:t>
      </w:r>
      <w:proofErr w:type="spellStart"/>
      <w:r w:rsidRPr="00D82E89">
        <w:rPr>
          <w:sz w:val="18"/>
          <w:szCs w:val="18"/>
        </w:rPr>
        <w:t>Jin</w:t>
      </w:r>
      <w:proofErr w:type="spellEnd"/>
      <w:r w:rsidRPr="00D82E89">
        <w:rPr>
          <w:sz w:val="18"/>
          <w:szCs w:val="18"/>
        </w:rPr>
        <w:t xml:space="preserve">, A. </w:t>
      </w:r>
      <w:proofErr w:type="spellStart"/>
      <w:r w:rsidRPr="00D82E89">
        <w:rPr>
          <w:sz w:val="18"/>
          <w:szCs w:val="18"/>
        </w:rPr>
        <w:t>Mozhi</w:t>
      </w:r>
      <w:proofErr w:type="spellEnd"/>
      <w:r w:rsidRPr="00D82E89">
        <w:rPr>
          <w:sz w:val="18"/>
          <w:szCs w:val="18"/>
        </w:rPr>
        <w:t xml:space="preserve"> and X.-J. Liang, </w:t>
      </w:r>
      <w:proofErr w:type="spellStart"/>
      <w:r w:rsidRPr="00D82E89">
        <w:rPr>
          <w:i/>
          <w:sz w:val="18"/>
          <w:szCs w:val="18"/>
        </w:rPr>
        <w:t>Biotechnol</w:t>
      </w:r>
      <w:proofErr w:type="spellEnd"/>
      <w:r w:rsidRPr="00D82E89">
        <w:rPr>
          <w:i/>
          <w:sz w:val="18"/>
          <w:szCs w:val="18"/>
        </w:rPr>
        <w:t>. Adv.</w:t>
      </w:r>
      <w:r w:rsidRPr="00D82E89">
        <w:rPr>
          <w:sz w:val="18"/>
          <w:szCs w:val="18"/>
        </w:rPr>
        <w:t xml:space="preserve">, 2014, </w:t>
      </w:r>
      <w:r w:rsidRPr="00D82E89">
        <w:rPr>
          <w:b/>
          <w:sz w:val="18"/>
          <w:szCs w:val="18"/>
        </w:rPr>
        <w:t>32</w:t>
      </w:r>
      <w:r w:rsidRPr="00D82E89">
        <w:rPr>
          <w:sz w:val="18"/>
          <w:szCs w:val="18"/>
        </w:rPr>
        <w:t>, 693–710.</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26 K. S. </w:t>
      </w:r>
      <w:proofErr w:type="spellStart"/>
      <w:r w:rsidRPr="00D82E89">
        <w:rPr>
          <w:sz w:val="18"/>
          <w:szCs w:val="18"/>
        </w:rPr>
        <w:t>Soppimath</w:t>
      </w:r>
      <w:proofErr w:type="spellEnd"/>
      <w:r w:rsidRPr="00D82E89">
        <w:rPr>
          <w:sz w:val="18"/>
          <w:szCs w:val="18"/>
        </w:rPr>
        <w:t xml:space="preserve">, D. C.-W. Tan and Y.-Y. Yang, </w:t>
      </w:r>
      <w:r w:rsidRPr="00D82E89">
        <w:rPr>
          <w:i/>
          <w:sz w:val="18"/>
          <w:szCs w:val="18"/>
        </w:rPr>
        <w:t>Adv. Mater.</w:t>
      </w:r>
      <w:r w:rsidRPr="00D82E89">
        <w:rPr>
          <w:sz w:val="18"/>
          <w:szCs w:val="18"/>
        </w:rPr>
        <w:t xml:space="preserve">, 2005, </w:t>
      </w:r>
      <w:r w:rsidRPr="00D82E89">
        <w:rPr>
          <w:b/>
          <w:sz w:val="18"/>
          <w:szCs w:val="18"/>
        </w:rPr>
        <w:t>17</w:t>
      </w:r>
      <w:r w:rsidRPr="00D82E89">
        <w:rPr>
          <w:sz w:val="18"/>
          <w:szCs w:val="18"/>
        </w:rPr>
        <w:t>, 318–323.</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27 Y. Yu, C.-K. Chen, W.-C. Law, E. </w:t>
      </w:r>
      <w:proofErr w:type="spellStart"/>
      <w:r w:rsidRPr="00D82E89">
        <w:rPr>
          <w:sz w:val="18"/>
          <w:szCs w:val="18"/>
        </w:rPr>
        <w:t>Weinheimer</w:t>
      </w:r>
      <w:proofErr w:type="spellEnd"/>
      <w:r w:rsidRPr="00D82E89">
        <w:rPr>
          <w:sz w:val="18"/>
          <w:szCs w:val="18"/>
        </w:rPr>
        <w:t xml:space="preserve">, S. </w:t>
      </w:r>
      <w:proofErr w:type="spellStart"/>
      <w:r w:rsidRPr="00D82E89">
        <w:rPr>
          <w:sz w:val="18"/>
          <w:szCs w:val="18"/>
        </w:rPr>
        <w:t>Sengupta</w:t>
      </w:r>
      <w:proofErr w:type="spellEnd"/>
      <w:r w:rsidRPr="00D82E89">
        <w:rPr>
          <w:sz w:val="18"/>
          <w:szCs w:val="18"/>
        </w:rPr>
        <w:t xml:space="preserve">, P. N. Prasad and C. Cheng, </w:t>
      </w:r>
      <w:proofErr w:type="spellStart"/>
      <w:r w:rsidRPr="00D82E89">
        <w:rPr>
          <w:i/>
          <w:sz w:val="18"/>
          <w:szCs w:val="18"/>
        </w:rPr>
        <w:t>Biomacromolecules</w:t>
      </w:r>
      <w:proofErr w:type="spellEnd"/>
      <w:r w:rsidRPr="00D82E89">
        <w:rPr>
          <w:sz w:val="18"/>
          <w:szCs w:val="18"/>
        </w:rPr>
        <w:t xml:space="preserve">, 2014, </w:t>
      </w:r>
      <w:r w:rsidRPr="00D82E89">
        <w:rPr>
          <w:b/>
          <w:sz w:val="18"/>
          <w:szCs w:val="18"/>
        </w:rPr>
        <w:t>15</w:t>
      </w:r>
      <w:r w:rsidRPr="00D82E89">
        <w:rPr>
          <w:sz w:val="18"/>
          <w:szCs w:val="18"/>
        </w:rPr>
        <w:t>, 524–532.</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28 Z. B. </w:t>
      </w:r>
      <w:proofErr w:type="spellStart"/>
      <w:r w:rsidRPr="00D82E89">
        <w:rPr>
          <w:sz w:val="18"/>
          <w:szCs w:val="18"/>
        </w:rPr>
        <w:t>Starkewolf</w:t>
      </w:r>
      <w:proofErr w:type="spellEnd"/>
      <w:r w:rsidRPr="00D82E89">
        <w:rPr>
          <w:sz w:val="18"/>
          <w:szCs w:val="18"/>
        </w:rPr>
        <w:t xml:space="preserve">, L. </w:t>
      </w:r>
      <w:proofErr w:type="spellStart"/>
      <w:r w:rsidRPr="00D82E89">
        <w:rPr>
          <w:sz w:val="18"/>
          <w:szCs w:val="18"/>
        </w:rPr>
        <w:t>Miyachi</w:t>
      </w:r>
      <w:proofErr w:type="spellEnd"/>
      <w:r w:rsidRPr="00D82E89">
        <w:rPr>
          <w:sz w:val="18"/>
          <w:szCs w:val="18"/>
        </w:rPr>
        <w:t xml:space="preserve">, J. Wong and T. </w:t>
      </w:r>
      <w:proofErr w:type="spellStart"/>
      <w:r w:rsidRPr="00D82E89">
        <w:rPr>
          <w:sz w:val="18"/>
          <w:szCs w:val="18"/>
        </w:rPr>
        <w:t>Guo</w:t>
      </w:r>
      <w:proofErr w:type="spellEnd"/>
      <w:r w:rsidRPr="00D82E89">
        <w:rPr>
          <w:sz w:val="18"/>
          <w:szCs w:val="18"/>
        </w:rPr>
        <w:t xml:space="preserve">, </w:t>
      </w:r>
      <w:r w:rsidRPr="00D82E89">
        <w:rPr>
          <w:i/>
          <w:sz w:val="18"/>
          <w:szCs w:val="18"/>
        </w:rPr>
        <w:t xml:space="preserve">Chem. </w:t>
      </w:r>
      <w:proofErr w:type="spellStart"/>
      <w:r w:rsidRPr="00D82E89">
        <w:rPr>
          <w:i/>
          <w:sz w:val="18"/>
          <w:szCs w:val="18"/>
        </w:rPr>
        <w:t>Commun</w:t>
      </w:r>
      <w:proofErr w:type="spellEnd"/>
      <w:r w:rsidRPr="00D82E89">
        <w:rPr>
          <w:i/>
          <w:sz w:val="18"/>
          <w:szCs w:val="18"/>
        </w:rPr>
        <w:t xml:space="preserve">., </w:t>
      </w:r>
      <w:r w:rsidRPr="00D82E89">
        <w:rPr>
          <w:sz w:val="18"/>
          <w:szCs w:val="18"/>
        </w:rPr>
        <w:t xml:space="preserve">2013, </w:t>
      </w:r>
      <w:r w:rsidRPr="00D82E89">
        <w:rPr>
          <w:b/>
          <w:sz w:val="18"/>
          <w:szCs w:val="18"/>
        </w:rPr>
        <w:t>49</w:t>
      </w:r>
      <w:r w:rsidRPr="00D82E89">
        <w:rPr>
          <w:sz w:val="18"/>
          <w:szCs w:val="18"/>
        </w:rPr>
        <w:t>, 2545–2547.</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29 C. S. S. R. Kumar and F. Mohammad, </w:t>
      </w:r>
      <w:r w:rsidRPr="00D82E89">
        <w:rPr>
          <w:i/>
          <w:sz w:val="18"/>
          <w:szCs w:val="18"/>
        </w:rPr>
        <w:t xml:space="preserve">Adv. Drug </w:t>
      </w:r>
      <w:proofErr w:type="spellStart"/>
      <w:r w:rsidRPr="00D82E89">
        <w:rPr>
          <w:i/>
          <w:sz w:val="18"/>
          <w:szCs w:val="18"/>
        </w:rPr>
        <w:t>Deliv</w:t>
      </w:r>
      <w:proofErr w:type="spellEnd"/>
      <w:r w:rsidRPr="00D82E89">
        <w:rPr>
          <w:i/>
          <w:sz w:val="18"/>
          <w:szCs w:val="18"/>
        </w:rPr>
        <w:t>. Rev.</w:t>
      </w:r>
      <w:r w:rsidRPr="00D82E89">
        <w:rPr>
          <w:sz w:val="18"/>
          <w:szCs w:val="18"/>
        </w:rPr>
        <w:t xml:space="preserve">, 2011, </w:t>
      </w:r>
      <w:r w:rsidRPr="00D82E89">
        <w:rPr>
          <w:b/>
          <w:sz w:val="18"/>
          <w:szCs w:val="18"/>
        </w:rPr>
        <w:t>63</w:t>
      </w:r>
      <w:r w:rsidRPr="00D82E89">
        <w:rPr>
          <w:sz w:val="18"/>
          <w:szCs w:val="18"/>
        </w:rPr>
        <w:t>, 789–808.</w:t>
      </w:r>
    </w:p>
    <w:p w:rsidR="004279A9" w:rsidRPr="00D82E89" w:rsidRDefault="004279A9"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30 Y. Chen, A. Bose and G. </w:t>
      </w:r>
      <w:proofErr w:type="spellStart"/>
      <w:r w:rsidRPr="00D82E89">
        <w:rPr>
          <w:sz w:val="18"/>
          <w:szCs w:val="18"/>
        </w:rPr>
        <w:t>Bothun</w:t>
      </w:r>
      <w:proofErr w:type="spellEnd"/>
      <w:r w:rsidRPr="00D82E89">
        <w:rPr>
          <w:sz w:val="18"/>
          <w:szCs w:val="18"/>
        </w:rPr>
        <w:t xml:space="preserve">, </w:t>
      </w:r>
      <w:r w:rsidRPr="00D82E89">
        <w:rPr>
          <w:i/>
          <w:sz w:val="18"/>
          <w:szCs w:val="18"/>
        </w:rPr>
        <w:t>ACS Nano</w:t>
      </w:r>
      <w:r w:rsidRPr="00D82E89">
        <w:rPr>
          <w:sz w:val="18"/>
          <w:szCs w:val="18"/>
        </w:rPr>
        <w:t xml:space="preserve">, 2010, </w:t>
      </w:r>
      <w:r w:rsidRPr="00D82E89">
        <w:rPr>
          <w:b/>
          <w:sz w:val="18"/>
          <w:szCs w:val="18"/>
        </w:rPr>
        <w:t>4</w:t>
      </w:r>
      <w:r w:rsidRPr="00D82E89">
        <w:rPr>
          <w:sz w:val="18"/>
          <w:szCs w:val="18"/>
        </w:rPr>
        <w:t>, 3215–3221.</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31 T. </w:t>
      </w:r>
      <w:proofErr w:type="spellStart"/>
      <w:r w:rsidRPr="00D82E89">
        <w:rPr>
          <w:sz w:val="18"/>
          <w:szCs w:val="18"/>
        </w:rPr>
        <w:t>Atsumi</w:t>
      </w:r>
      <w:proofErr w:type="spellEnd"/>
      <w:r w:rsidRPr="00D82E89">
        <w:rPr>
          <w:sz w:val="18"/>
          <w:szCs w:val="18"/>
        </w:rPr>
        <w:t xml:space="preserve">, B. </w:t>
      </w:r>
      <w:proofErr w:type="spellStart"/>
      <w:r w:rsidRPr="00D82E89">
        <w:rPr>
          <w:sz w:val="18"/>
          <w:szCs w:val="18"/>
        </w:rPr>
        <w:t>Jeyadevan</w:t>
      </w:r>
      <w:proofErr w:type="spellEnd"/>
      <w:r w:rsidRPr="00D82E89">
        <w:rPr>
          <w:sz w:val="18"/>
          <w:szCs w:val="18"/>
        </w:rPr>
        <w:t xml:space="preserve">, Y. Sato and K. </w:t>
      </w:r>
      <w:proofErr w:type="spellStart"/>
      <w:r w:rsidRPr="00D82E89">
        <w:rPr>
          <w:sz w:val="18"/>
          <w:szCs w:val="18"/>
        </w:rPr>
        <w:t>Tohji</w:t>
      </w:r>
      <w:proofErr w:type="spellEnd"/>
      <w:r w:rsidRPr="00D82E89">
        <w:rPr>
          <w:sz w:val="18"/>
          <w:szCs w:val="18"/>
        </w:rPr>
        <w:t xml:space="preserve">, </w:t>
      </w:r>
      <w:r w:rsidRPr="00D82E89">
        <w:rPr>
          <w:i/>
          <w:sz w:val="18"/>
          <w:szCs w:val="18"/>
        </w:rPr>
        <w:t xml:space="preserve">J. </w:t>
      </w:r>
      <w:proofErr w:type="spellStart"/>
      <w:r w:rsidRPr="00D82E89">
        <w:rPr>
          <w:i/>
          <w:sz w:val="18"/>
          <w:szCs w:val="18"/>
        </w:rPr>
        <w:t>Magn</w:t>
      </w:r>
      <w:proofErr w:type="spellEnd"/>
      <w:r w:rsidRPr="00D82E89">
        <w:rPr>
          <w:i/>
          <w:sz w:val="18"/>
          <w:szCs w:val="18"/>
        </w:rPr>
        <w:t xml:space="preserve">. </w:t>
      </w:r>
      <w:proofErr w:type="spellStart"/>
      <w:r w:rsidRPr="00D82E89">
        <w:rPr>
          <w:i/>
          <w:sz w:val="18"/>
          <w:szCs w:val="18"/>
        </w:rPr>
        <w:t>Magn</w:t>
      </w:r>
      <w:proofErr w:type="spellEnd"/>
      <w:r w:rsidRPr="00D82E89">
        <w:rPr>
          <w:i/>
          <w:sz w:val="18"/>
          <w:szCs w:val="18"/>
        </w:rPr>
        <w:t xml:space="preserve">. </w:t>
      </w:r>
      <w:proofErr w:type="gramStart"/>
      <w:r w:rsidRPr="00D82E89">
        <w:rPr>
          <w:i/>
          <w:sz w:val="18"/>
          <w:szCs w:val="18"/>
        </w:rPr>
        <w:t>Mater.,</w:t>
      </w:r>
      <w:proofErr w:type="gramEnd"/>
      <w:r w:rsidRPr="00D82E89">
        <w:rPr>
          <w:sz w:val="18"/>
          <w:szCs w:val="18"/>
        </w:rPr>
        <w:t xml:space="preserve"> 2007, </w:t>
      </w:r>
      <w:r w:rsidRPr="00D82E89">
        <w:rPr>
          <w:b/>
          <w:sz w:val="18"/>
          <w:szCs w:val="18"/>
        </w:rPr>
        <w:t>310</w:t>
      </w:r>
      <w:r w:rsidRPr="00D82E89">
        <w:rPr>
          <w:sz w:val="18"/>
          <w:szCs w:val="18"/>
        </w:rPr>
        <w:t>, 2841–2843.</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32 L. A. Thomas, L. Dekker, M. </w:t>
      </w:r>
      <w:proofErr w:type="spellStart"/>
      <w:r w:rsidRPr="00D82E89">
        <w:rPr>
          <w:sz w:val="18"/>
          <w:szCs w:val="18"/>
        </w:rPr>
        <w:t>Kallumadil</w:t>
      </w:r>
      <w:proofErr w:type="spellEnd"/>
      <w:r w:rsidRPr="00D82E89">
        <w:rPr>
          <w:sz w:val="18"/>
          <w:szCs w:val="18"/>
        </w:rPr>
        <w:t xml:space="preserve">, P. Southern, M. Wilson, S. P. Nair, Q. A. Pankhurst and I. P. Parkin, </w:t>
      </w:r>
      <w:r w:rsidRPr="00D82E89">
        <w:rPr>
          <w:i/>
          <w:sz w:val="18"/>
          <w:szCs w:val="18"/>
        </w:rPr>
        <w:t>J. Mater. Chem.</w:t>
      </w:r>
      <w:r w:rsidRPr="00D82E89">
        <w:rPr>
          <w:sz w:val="18"/>
          <w:szCs w:val="18"/>
        </w:rPr>
        <w:t xml:space="preserve">, 2009, </w:t>
      </w:r>
      <w:r w:rsidRPr="00D82E89">
        <w:rPr>
          <w:b/>
          <w:sz w:val="18"/>
          <w:szCs w:val="18"/>
        </w:rPr>
        <w:t>19</w:t>
      </w:r>
      <w:r w:rsidRPr="00D82E89">
        <w:rPr>
          <w:sz w:val="18"/>
          <w:szCs w:val="18"/>
        </w:rPr>
        <w:t>, 6529.</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33 J. C. Bear, B. Yu, C. Blanco-</w:t>
      </w:r>
      <w:proofErr w:type="spellStart"/>
      <w:r w:rsidRPr="00D82E89">
        <w:rPr>
          <w:sz w:val="18"/>
          <w:szCs w:val="18"/>
        </w:rPr>
        <w:t>Andujar</w:t>
      </w:r>
      <w:proofErr w:type="spellEnd"/>
      <w:r w:rsidRPr="00D82E89">
        <w:rPr>
          <w:sz w:val="18"/>
          <w:szCs w:val="18"/>
        </w:rPr>
        <w:t xml:space="preserve">, P. D. </w:t>
      </w:r>
      <w:proofErr w:type="spellStart"/>
      <w:r w:rsidRPr="00D82E89">
        <w:rPr>
          <w:sz w:val="18"/>
          <w:szCs w:val="18"/>
        </w:rPr>
        <w:t>McNaughter</w:t>
      </w:r>
      <w:proofErr w:type="spellEnd"/>
      <w:r w:rsidRPr="00D82E89">
        <w:rPr>
          <w:sz w:val="18"/>
          <w:szCs w:val="18"/>
        </w:rPr>
        <w:t xml:space="preserve">, P. Southern, M.-K. </w:t>
      </w:r>
      <w:proofErr w:type="spellStart"/>
      <w:r w:rsidRPr="00D82E89">
        <w:rPr>
          <w:sz w:val="18"/>
          <w:szCs w:val="18"/>
        </w:rPr>
        <w:t>Mafina</w:t>
      </w:r>
      <w:proofErr w:type="spellEnd"/>
      <w:r w:rsidRPr="00D82E89">
        <w:rPr>
          <w:sz w:val="18"/>
          <w:szCs w:val="18"/>
        </w:rPr>
        <w:t xml:space="preserve">, Q. A. Pankhurst and I. P. Parkin, </w:t>
      </w:r>
      <w:r w:rsidRPr="00D82E89">
        <w:rPr>
          <w:i/>
          <w:sz w:val="18"/>
          <w:szCs w:val="18"/>
        </w:rPr>
        <w:t xml:space="preserve">Faraday </w:t>
      </w:r>
      <w:proofErr w:type="gramStart"/>
      <w:r w:rsidRPr="00D82E89">
        <w:rPr>
          <w:i/>
          <w:sz w:val="18"/>
          <w:szCs w:val="18"/>
        </w:rPr>
        <w:t>Discuss.,</w:t>
      </w:r>
      <w:proofErr w:type="gramEnd"/>
      <w:r w:rsidRPr="00D82E89">
        <w:rPr>
          <w:sz w:val="18"/>
          <w:szCs w:val="18"/>
        </w:rPr>
        <w:t xml:space="preserve"> 2014</w:t>
      </w:r>
      <w:r w:rsidR="004279A9" w:rsidRPr="00D82E89">
        <w:rPr>
          <w:sz w:val="18"/>
          <w:szCs w:val="18"/>
        </w:rPr>
        <w:t xml:space="preserve">, </w:t>
      </w:r>
      <w:r w:rsidR="004279A9" w:rsidRPr="00D82E89">
        <w:rPr>
          <w:b/>
          <w:sz w:val="18"/>
          <w:szCs w:val="18"/>
        </w:rPr>
        <w:t>85</w:t>
      </w:r>
      <w:r w:rsidR="004279A9" w:rsidRPr="00D82E89">
        <w:rPr>
          <w:sz w:val="18"/>
          <w:szCs w:val="18"/>
        </w:rPr>
        <w:t>, 83-95</w:t>
      </w:r>
      <w:r w:rsidRPr="00D82E89">
        <w:rPr>
          <w:sz w:val="18"/>
          <w:szCs w:val="18"/>
        </w:rPr>
        <w:t>.</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34 A. E. </w:t>
      </w:r>
      <w:proofErr w:type="spellStart"/>
      <w:r w:rsidRPr="00D82E89">
        <w:rPr>
          <w:sz w:val="18"/>
          <w:szCs w:val="18"/>
        </w:rPr>
        <w:t>Deatsch</w:t>
      </w:r>
      <w:proofErr w:type="spellEnd"/>
      <w:r w:rsidRPr="00D82E89">
        <w:rPr>
          <w:sz w:val="18"/>
          <w:szCs w:val="18"/>
        </w:rPr>
        <w:t xml:space="preserve"> and B. A. Evans, </w:t>
      </w:r>
      <w:r w:rsidRPr="00D82E89">
        <w:rPr>
          <w:i/>
          <w:sz w:val="18"/>
          <w:szCs w:val="18"/>
        </w:rPr>
        <w:t xml:space="preserve">J. </w:t>
      </w:r>
      <w:proofErr w:type="spellStart"/>
      <w:r w:rsidRPr="00D82E89">
        <w:rPr>
          <w:i/>
          <w:sz w:val="18"/>
          <w:szCs w:val="18"/>
        </w:rPr>
        <w:t>Magn</w:t>
      </w:r>
      <w:proofErr w:type="spellEnd"/>
      <w:r w:rsidRPr="00D82E89">
        <w:rPr>
          <w:i/>
          <w:sz w:val="18"/>
          <w:szCs w:val="18"/>
        </w:rPr>
        <w:t xml:space="preserve">. </w:t>
      </w:r>
      <w:proofErr w:type="spellStart"/>
      <w:r w:rsidRPr="00D82E89">
        <w:rPr>
          <w:i/>
          <w:sz w:val="18"/>
          <w:szCs w:val="18"/>
        </w:rPr>
        <w:t>Magn</w:t>
      </w:r>
      <w:proofErr w:type="spellEnd"/>
      <w:r w:rsidRPr="00D82E89">
        <w:rPr>
          <w:i/>
          <w:sz w:val="18"/>
          <w:szCs w:val="18"/>
        </w:rPr>
        <w:t xml:space="preserve">. </w:t>
      </w:r>
      <w:proofErr w:type="gramStart"/>
      <w:r w:rsidRPr="00D82E89">
        <w:rPr>
          <w:i/>
          <w:sz w:val="18"/>
          <w:szCs w:val="18"/>
        </w:rPr>
        <w:t>Mater.</w:t>
      </w:r>
      <w:r w:rsidRPr="00D82E89">
        <w:rPr>
          <w:sz w:val="18"/>
          <w:szCs w:val="18"/>
        </w:rPr>
        <w:t>,</w:t>
      </w:r>
      <w:proofErr w:type="gramEnd"/>
      <w:r w:rsidRPr="00D82E89">
        <w:rPr>
          <w:sz w:val="18"/>
          <w:szCs w:val="18"/>
        </w:rPr>
        <w:t xml:space="preserve"> 2014, </w:t>
      </w:r>
      <w:r w:rsidRPr="00D82E89">
        <w:rPr>
          <w:b/>
          <w:sz w:val="18"/>
          <w:szCs w:val="18"/>
        </w:rPr>
        <w:t>354</w:t>
      </w:r>
      <w:r w:rsidRPr="00D82E89">
        <w:rPr>
          <w:sz w:val="18"/>
          <w:szCs w:val="18"/>
        </w:rPr>
        <w:t>, 163–172.</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35 R. </w:t>
      </w:r>
      <w:proofErr w:type="spellStart"/>
      <w:r w:rsidRPr="00D82E89">
        <w:rPr>
          <w:sz w:val="18"/>
          <w:szCs w:val="18"/>
        </w:rPr>
        <w:t>Hergt</w:t>
      </w:r>
      <w:proofErr w:type="spellEnd"/>
      <w:r w:rsidRPr="00D82E89">
        <w:rPr>
          <w:sz w:val="18"/>
          <w:szCs w:val="18"/>
        </w:rPr>
        <w:t xml:space="preserve">, R. </w:t>
      </w:r>
      <w:proofErr w:type="spellStart"/>
      <w:r w:rsidRPr="00D82E89">
        <w:rPr>
          <w:sz w:val="18"/>
          <w:szCs w:val="18"/>
        </w:rPr>
        <w:t>Hiergeist</w:t>
      </w:r>
      <w:proofErr w:type="spellEnd"/>
      <w:r w:rsidRPr="00D82E89">
        <w:rPr>
          <w:sz w:val="18"/>
          <w:szCs w:val="18"/>
        </w:rPr>
        <w:t xml:space="preserve">, I. </w:t>
      </w:r>
      <w:proofErr w:type="spellStart"/>
      <w:r w:rsidRPr="00D82E89">
        <w:rPr>
          <w:sz w:val="18"/>
          <w:szCs w:val="18"/>
        </w:rPr>
        <w:t>Hilger</w:t>
      </w:r>
      <w:proofErr w:type="spellEnd"/>
      <w:r w:rsidRPr="00D82E89">
        <w:rPr>
          <w:sz w:val="18"/>
          <w:szCs w:val="18"/>
        </w:rPr>
        <w:t xml:space="preserve">, W. A. Kaiser, Y. </w:t>
      </w:r>
      <w:proofErr w:type="spellStart"/>
      <w:r w:rsidRPr="00D82E89">
        <w:rPr>
          <w:sz w:val="18"/>
          <w:szCs w:val="18"/>
        </w:rPr>
        <w:t>Lapatnikov</w:t>
      </w:r>
      <w:proofErr w:type="spellEnd"/>
      <w:r w:rsidRPr="00D82E89">
        <w:rPr>
          <w:sz w:val="18"/>
          <w:szCs w:val="18"/>
        </w:rPr>
        <w:t xml:space="preserve">, S. </w:t>
      </w:r>
      <w:proofErr w:type="spellStart"/>
      <w:r w:rsidRPr="00D82E89">
        <w:rPr>
          <w:sz w:val="18"/>
          <w:szCs w:val="18"/>
        </w:rPr>
        <w:t>Margel</w:t>
      </w:r>
      <w:proofErr w:type="spellEnd"/>
      <w:r w:rsidRPr="00D82E89">
        <w:rPr>
          <w:sz w:val="18"/>
          <w:szCs w:val="18"/>
        </w:rPr>
        <w:t xml:space="preserve"> and U. Richter, </w:t>
      </w:r>
      <w:r w:rsidRPr="00D82E89">
        <w:rPr>
          <w:i/>
          <w:sz w:val="18"/>
          <w:szCs w:val="18"/>
        </w:rPr>
        <w:t xml:space="preserve">J. </w:t>
      </w:r>
      <w:proofErr w:type="spellStart"/>
      <w:r w:rsidRPr="00D82E89">
        <w:rPr>
          <w:i/>
          <w:sz w:val="18"/>
          <w:szCs w:val="18"/>
        </w:rPr>
        <w:t>Magn</w:t>
      </w:r>
      <w:proofErr w:type="spellEnd"/>
      <w:r w:rsidRPr="00D82E89">
        <w:rPr>
          <w:i/>
          <w:sz w:val="18"/>
          <w:szCs w:val="18"/>
        </w:rPr>
        <w:t xml:space="preserve">. </w:t>
      </w:r>
      <w:proofErr w:type="spellStart"/>
      <w:r w:rsidRPr="00D82E89">
        <w:rPr>
          <w:i/>
          <w:sz w:val="18"/>
          <w:szCs w:val="18"/>
        </w:rPr>
        <w:t>Magn</w:t>
      </w:r>
      <w:proofErr w:type="spellEnd"/>
      <w:r w:rsidRPr="00D82E89">
        <w:rPr>
          <w:i/>
          <w:sz w:val="18"/>
          <w:szCs w:val="18"/>
        </w:rPr>
        <w:t xml:space="preserve">. </w:t>
      </w:r>
      <w:proofErr w:type="gramStart"/>
      <w:r w:rsidRPr="00D82E89">
        <w:rPr>
          <w:i/>
          <w:sz w:val="18"/>
          <w:szCs w:val="18"/>
        </w:rPr>
        <w:t>Mater.</w:t>
      </w:r>
      <w:r w:rsidRPr="00D82E89">
        <w:rPr>
          <w:sz w:val="18"/>
          <w:szCs w:val="18"/>
        </w:rPr>
        <w:t>,</w:t>
      </w:r>
      <w:proofErr w:type="gramEnd"/>
      <w:r w:rsidRPr="00D82E89">
        <w:rPr>
          <w:sz w:val="18"/>
          <w:szCs w:val="18"/>
        </w:rPr>
        <w:t xml:space="preserve"> 2004, </w:t>
      </w:r>
      <w:r w:rsidRPr="00D82E89">
        <w:rPr>
          <w:b/>
          <w:sz w:val="18"/>
          <w:szCs w:val="18"/>
        </w:rPr>
        <w:t>270</w:t>
      </w:r>
      <w:r w:rsidRPr="00D82E89">
        <w:rPr>
          <w:sz w:val="18"/>
          <w:szCs w:val="18"/>
        </w:rPr>
        <w:t>, 345–357.</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36 D. R. Friend, </w:t>
      </w:r>
      <w:r w:rsidRPr="00D82E89">
        <w:rPr>
          <w:i/>
          <w:sz w:val="18"/>
          <w:szCs w:val="18"/>
        </w:rPr>
        <w:t xml:space="preserve">Adv. Drug </w:t>
      </w:r>
      <w:proofErr w:type="spellStart"/>
      <w:r w:rsidRPr="00D82E89">
        <w:rPr>
          <w:i/>
          <w:sz w:val="18"/>
          <w:szCs w:val="18"/>
        </w:rPr>
        <w:t>Deliv</w:t>
      </w:r>
      <w:proofErr w:type="spellEnd"/>
      <w:r w:rsidRPr="00D82E89">
        <w:rPr>
          <w:i/>
          <w:sz w:val="18"/>
          <w:szCs w:val="18"/>
        </w:rPr>
        <w:t>. Rev.</w:t>
      </w:r>
      <w:r w:rsidRPr="00D82E89">
        <w:rPr>
          <w:sz w:val="18"/>
          <w:szCs w:val="18"/>
        </w:rPr>
        <w:t xml:space="preserve">, 2005, </w:t>
      </w:r>
      <w:r w:rsidRPr="00D82E89">
        <w:rPr>
          <w:b/>
          <w:sz w:val="18"/>
          <w:szCs w:val="18"/>
        </w:rPr>
        <w:t>57</w:t>
      </w:r>
      <w:r w:rsidRPr="00D82E89">
        <w:rPr>
          <w:sz w:val="18"/>
          <w:szCs w:val="18"/>
        </w:rPr>
        <w:t>, 247–265.</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37 Friend, </w:t>
      </w:r>
      <w:r w:rsidRPr="00D82E89">
        <w:rPr>
          <w:i/>
          <w:sz w:val="18"/>
          <w:szCs w:val="18"/>
        </w:rPr>
        <w:t xml:space="preserve">Aliment. </w:t>
      </w:r>
      <w:proofErr w:type="spellStart"/>
      <w:r w:rsidRPr="00D82E89">
        <w:rPr>
          <w:i/>
          <w:sz w:val="18"/>
          <w:szCs w:val="18"/>
        </w:rPr>
        <w:t>Pharmacol</w:t>
      </w:r>
      <w:proofErr w:type="spellEnd"/>
      <w:r w:rsidRPr="00D82E89">
        <w:rPr>
          <w:i/>
          <w:sz w:val="18"/>
          <w:szCs w:val="18"/>
        </w:rPr>
        <w:t xml:space="preserve">. </w:t>
      </w:r>
      <w:proofErr w:type="spellStart"/>
      <w:proofErr w:type="gramStart"/>
      <w:r w:rsidRPr="00D82E89">
        <w:rPr>
          <w:i/>
          <w:sz w:val="18"/>
          <w:szCs w:val="18"/>
        </w:rPr>
        <w:t>Ther</w:t>
      </w:r>
      <w:proofErr w:type="spellEnd"/>
      <w:r w:rsidRPr="00D82E89">
        <w:rPr>
          <w:i/>
          <w:sz w:val="18"/>
          <w:szCs w:val="18"/>
        </w:rPr>
        <w:t>.</w:t>
      </w:r>
      <w:r w:rsidRPr="00D82E89">
        <w:rPr>
          <w:sz w:val="18"/>
          <w:szCs w:val="18"/>
        </w:rPr>
        <w:t>,</w:t>
      </w:r>
      <w:proofErr w:type="gramEnd"/>
      <w:r w:rsidRPr="00D82E89">
        <w:rPr>
          <w:sz w:val="18"/>
          <w:szCs w:val="18"/>
        </w:rPr>
        <w:t xml:space="preserve"> 1998, </w:t>
      </w:r>
      <w:r w:rsidRPr="00D82E89">
        <w:rPr>
          <w:b/>
          <w:sz w:val="18"/>
          <w:szCs w:val="18"/>
        </w:rPr>
        <w:t>12</w:t>
      </w:r>
      <w:r w:rsidRPr="00D82E89">
        <w:rPr>
          <w:sz w:val="18"/>
          <w:szCs w:val="18"/>
        </w:rPr>
        <w:t>, 591–603.</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38 S. Laurent, D. Forge, M. Port, A. </w:t>
      </w:r>
      <w:proofErr w:type="spellStart"/>
      <w:r w:rsidRPr="00D82E89">
        <w:rPr>
          <w:sz w:val="18"/>
          <w:szCs w:val="18"/>
        </w:rPr>
        <w:t>Roch</w:t>
      </w:r>
      <w:proofErr w:type="spellEnd"/>
      <w:r w:rsidRPr="00D82E89">
        <w:rPr>
          <w:sz w:val="18"/>
          <w:szCs w:val="18"/>
        </w:rPr>
        <w:t xml:space="preserve">, C. </w:t>
      </w:r>
      <w:proofErr w:type="spellStart"/>
      <w:r w:rsidRPr="00D82E89">
        <w:rPr>
          <w:sz w:val="18"/>
          <w:szCs w:val="18"/>
        </w:rPr>
        <w:t>Robic</w:t>
      </w:r>
      <w:proofErr w:type="spellEnd"/>
      <w:r w:rsidRPr="00D82E89">
        <w:rPr>
          <w:sz w:val="18"/>
          <w:szCs w:val="18"/>
        </w:rPr>
        <w:t xml:space="preserve">, L. Vander </w:t>
      </w:r>
      <w:proofErr w:type="spellStart"/>
      <w:r w:rsidRPr="00D82E89">
        <w:rPr>
          <w:sz w:val="18"/>
          <w:szCs w:val="18"/>
        </w:rPr>
        <w:t>Elst</w:t>
      </w:r>
      <w:proofErr w:type="spellEnd"/>
      <w:r w:rsidRPr="00D82E89">
        <w:rPr>
          <w:sz w:val="18"/>
          <w:szCs w:val="18"/>
        </w:rPr>
        <w:t xml:space="preserve"> and R. N. Muller, </w:t>
      </w:r>
      <w:r w:rsidRPr="00D82E89">
        <w:rPr>
          <w:i/>
          <w:sz w:val="18"/>
          <w:szCs w:val="18"/>
        </w:rPr>
        <w:t>Chem. Rev.</w:t>
      </w:r>
      <w:r w:rsidRPr="00D82E89">
        <w:rPr>
          <w:sz w:val="18"/>
          <w:szCs w:val="18"/>
        </w:rPr>
        <w:t xml:space="preserve">, 2008, </w:t>
      </w:r>
      <w:r w:rsidRPr="00D82E89">
        <w:rPr>
          <w:b/>
          <w:sz w:val="18"/>
          <w:szCs w:val="18"/>
        </w:rPr>
        <w:t>108</w:t>
      </w:r>
      <w:r w:rsidRPr="00D82E89">
        <w:rPr>
          <w:sz w:val="18"/>
          <w:szCs w:val="18"/>
        </w:rPr>
        <w:t>, 2064–2110.</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39 B. P. Commission, British pharmacopoeia 2015, Stationery Office, London, 2014.</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40 I. Baker, Q. Zeng, W. Li and C. R. Sullivan, </w:t>
      </w:r>
      <w:r w:rsidRPr="00D82E89">
        <w:rPr>
          <w:i/>
          <w:sz w:val="18"/>
          <w:szCs w:val="18"/>
        </w:rPr>
        <w:t>J. Appl. Phys.</w:t>
      </w:r>
      <w:r w:rsidRPr="00D82E89">
        <w:rPr>
          <w:sz w:val="18"/>
          <w:szCs w:val="18"/>
        </w:rPr>
        <w:t xml:space="preserve">, 2006, </w:t>
      </w:r>
      <w:r w:rsidRPr="00D82E89">
        <w:rPr>
          <w:b/>
          <w:sz w:val="18"/>
          <w:szCs w:val="18"/>
        </w:rPr>
        <w:t>99</w:t>
      </w:r>
      <w:r w:rsidRPr="00D82E89">
        <w:rPr>
          <w:sz w:val="18"/>
          <w:szCs w:val="18"/>
        </w:rPr>
        <w:t>, 08H106–08H106–3.</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41 R. </w:t>
      </w:r>
      <w:proofErr w:type="spellStart"/>
      <w:r w:rsidRPr="00D82E89">
        <w:rPr>
          <w:sz w:val="18"/>
          <w:szCs w:val="18"/>
        </w:rPr>
        <w:t>Hergt</w:t>
      </w:r>
      <w:proofErr w:type="spellEnd"/>
      <w:r w:rsidRPr="00D82E89">
        <w:rPr>
          <w:sz w:val="18"/>
          <w:szCs w:val="18"/>
        </w:rPr>
        <w:t xml:space="preserve"> and S. </w:t>
      </w:r>
      <w:proofErr w:type="spellStart"/>
      <w:r w:rsidRPr="00D82E89">
        <w:rPr>
          <w:sz w:val="18"/>
          <w:szCs w:val="18"/>
        </w:rPr>
        <w:t>Dutz</w:t>
      </w:r>
      <w:proofErr w:type="spellEnd"/>
      <w:r w:rsidRPr="00D82E89">
        <w:rPr>
          <w:sz w:val="18"/>
          <w:szCs w:val="18"/>
        </w:rPr>
        <w:t xml:space="preserve">, </w:t>
      </w:r>
      <w:r w:rsidRPr="00D82E89">
        <w:rPr>
          <w:i/>
          <w:sz w:val="18"/>
          <w:szCs w:val="18"/>
        </w:rPr>
        <w:t xml:space="preserve">J. </w:t>
      </w:r>
      <w:proofErr w:type="spellStart"/>
      <w:r w:rsidRPr="00D82E89">
        <w:rPr>
          <w:i/>
          <w:sz w:val="18"/>
          <w:szCs w:val="18"/>
        </w:rPr>
        <w:t>Magn</w:t>
      </w:r>
      <w:proofErr w:type="spellEnd"/>
      <w:r w:rsidRPr="00D82E89">
        <w:rPr>
          <w:i/>
          <w:sz w:val="18"/>
          <w:szCs w:val="18"/>
        </w:rPr>
        <w:t xml:space="preserve">. </w:t>
      </w:r>
      <w:proofErr w:type="spellStart"/>
      <w:r w:rsidRPr="00D82E89">
        <w:rPr>
          <w:i/>
          <w:sz w:val="18"/>
          <w:szCs w:val="18"/>
        </w:rPr>
        <w:t>Magn</w:t>
      </w:r>
      <w:proofErr w:type="spellEnd"/>
      <w:r w:rsidRPr="00D82E89">
        <w:rPr>
          <w:i/>
          <w:sz w:val="18"/>
          <w:szCs w:val="18"/>
        </w:rPr>
        <w:t xml:space="preserve">. </w:t>
      </w:r>
      <w:proofErr w:type="gramStart"/>
      <w:r w:rsidRPr="00D82E89">
        <w:rPr>
          <w:i/>
          <w:sz w:val="18"/>
          <w:szCs w:val="18"/>
        </w:rPr>
        <w:t>Mater.</w:t>
      </w:r>
      <w:r w:rsidRPr="00D82E89">
        <w:rPr>
          <w:sz w:val="18"/>
          <w:szCs w:val="18"/>
        </w:rPr>
        <w:t>,</w:t>
      </w:r>
      <w:proofErr w:type="gramEnd"/>
      <w:r w:rsidRPr="00D82E89">
        <w:rPr>
          <w:sz w:val="18"/>
          <w:szCs w:val="18"/>
        </w:rPr>
        <w:t xml:space="preserve"> 2007, </w:t>
      </w:r>
      <w:r w:rsidRPr="00D82E89">
        <w:rPr>
          <w:b/>
          <w:sz w:val="18"/>
          <w:szCs w:val="18"/>
        </w:rPr>
        <w:t>311</w:t>
      </w:r>
      <w:r w:rsidRPr="00D82E89">
        <w:rPr>
          <w:sz w:val="18"/>
          <w:szCs w:val="18"/>
        </w:rPr>
        <w:t>, 187–192.</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42 M. T. </w:t>
      </w:r>
      <w:proofErr w:type="spellStart"/>
      <w:r w:rsidRPr="00D82E89">
        <w:rPr>
          <w:sz w:val="18"/>
          <w:szCs w:val="18"/>
        </w:rPr>
        <w:t>López-López</w:t>
      </w:r>
      <w:proofErr w:type="spellEnd"/>
      <w:r w:rsidRPr="00D82E89">
        <w:rPr>
          <w:sz w:val="18"/>
          <w:szCs w:val="18"/>
        </w:rPr>
        <w:t xml:space="preserve">, J. D. G. </w:t>
      </w:r>
      <w:proofErr w:type="spellStart"/>
      <w:r w:rsidRPr="00D82E89">
        <w:rPr>
          <w:sz w:val="18"/>
          <w:szCs w:val="18"/>
        </w:rPr>
        <w:t>Durán</w:t>
      </w:r>
      <w:proofErr w:type="spellEnd"/>
      <w:r w:rsidRPr="00D82E89">
        <w:rPr>
          <w:sz w:val="18"/>
          <w:szCs w:val="18"/>
        </w:rPr>
        <w:t xml:space="preserve">, A. V. Delgado and F. González-Caballero, </w:t>
      </w:r>
      <w:r w:rsidRPr="00D82E89">
        <w:rPr>
          <w:i/>
          <w:sz w:val="18"/>
          <w:szCs w:val="18"/>
        </w:rPr>
        <w:t>J. Colloid Interface Sci.</w:t>
      </w:r>
      <w:r w:rsidRPr="00D82E89">
        <w:rPr>
          <w:sz w:val="18"/>
          <w:szCs w:val="18"/>
        </w:rPr>
        <w:t xml:space="preserve">, 2005, </w:t>
      </w:r>
      <w:r w:rsidRPr="00D82E89">
        <w:rPr>
          <w:b/>
          <w:sz w:val="18"/>
          <w:szCs w:val="18"/>
        </w:rPr>
        <w:t>291</w:t>
      </w:r>
      <w:r w:rsidRPr="00D82E89">
        <w:rPr>
          <w:sz w:val="18"/>
          <w:szCs w:val="18"/>
        </w:rPr>
        <w:t>, 144–151.</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43 E. </w:t>
      </w:r>
      <w:proofErr w:type="spellStart"/>
      <w:r w:rsidRPr="00D82E89">
        <w:rPr>
          <w:sz w:val="18"/>
          <w:szCs w:val="18"/>
        </w:rPr>
        <w:t>Galia</w:t>
      </w:r>
      <w:proofErr w:type="spellEnd"/>
      <w:r w:rsidRPr="00D82E89">
        <w:rPr>
          <w:sz w:val="18"/>
          <w:szCs w:val="18"/>
        </w:rPr>
        <w:t xml:space="preserve">, E. </w:t>
      </w:r>
      <w:proofErr w:type="spellStart"/>
      <w:r w:rsidRPr="00D82E89">
        <w:rPr>
          <w:sz w:val="18"/>
          <w:szCs w:val="18"/>
        </w:rPr>
        <w:t>Nicolaides</w:t>
      </w:r>
      <w:proofErr w:type="spellEnd"/>
      <w:r w:rsidRPr="00D82E89">
        <w:rPr>
          <w:sz w:val="18"/>
          <w:szCs w:val="18"/>
        </w:rPr>
        <w:t xml:space="preserve">, D. </w:t>
      </w:r>
      <w:proofErr w:type="spellStart"/>
      <w:r w:rsidRPr="00D82E89">
        <w:rPr>
          <w:sz w:val="18"/>
          <w:szCs w:val="18"/>
        </w:rPr>
        <w:t>Hörter</w:t>
      </w:r>
      <w:proofErr w:type="spellEnd"/>
      <w:r w:rsidRPr="00D82E89">
        <w:rPr>
          <w:sz w:val="18"/>
          <w:szCs w:val="18"/>
        </w:rPr>
        <w:t xml:space="preserve">, R. </w:t>
      </w:r>
      <w:proofErr w:type="spellStart"/>
      <w:r w:rsidRPr="00D82E89">
        <w:rPr>
          <w:sz w:val="18"/>
          <w:szCs w:val="18"/>
        </w:rPr>
        <w:t>Löbenberg</w:t>
      </w:r>
      <w:proofErr w:type="spellEnd"/>
      <w:r w:rsidRPr="00D82E89">
        <w:rPr>
          <w:sz w:val="18"/>
          <w:szCs w:val="18"/>
        </w:rPr>
        <w:t xml:space="preserve">, C. </w:t>
      </w:r>
      <w:proofErr w:type="spellStart"/>
      <w:r w:rsidRPr="00D82E89">
        <w:rPr>
          <w:sz w:val="18"/>
          <w:szCs w:val="18"/>
        </w:rPr>
        <w:t>Reppas</w:t>
      </w:r>
      <w:proofErr w:type="spellEnd"/>
      <w:r w:rsidRPr="00D82E89">
        <w:rPr>
          <w:sz w:val="18"/>
          <w:szCs w:val="18"/>
        </w:rPr>
        <w:t xml:space="preserve"> and J. B. </w:t>
      </w:r>
      <w:proofErr w:type="spellStart"/>
      <w:r w:rsidRPr="00D82E89">
        <w:rPr>
          <w:sz w:val="18"/>
          <w:szCs w:val="18"/>
        </w:rPr>
        <w:t>Dressman</w:t>
      </w:r>
      <w:proofErr w:type="spellEnd"/>
      <w:r w:rsidRPr="00D82E89">
        <w:rPr>
          <w:sz w:val="18"/>
          <w:szCs w:val="18"/>
        </w:rPr>
        <w:t xml:space="preserve">, </w:t>
      </w:r>
      <w:r w:rsidRPr="00D82E89">
        <w:rPr>
          <w:i/>
          <w:sz w:val="18"/>
          <w:szCs w:val="18"/>
        </w:rPr>
        <w:t>Pharm. Res.</w:t>
      </w:r>
      <w:r w:rsidRPr="00D82E89">
        <w:rPr>
          <w:sz w:val="18"/>
          <w:szCs w:val="18"/>
        </w:rPr>
        <w:t xml:space="preserve">, 1998, </w:t>
      </w:r>
      <w:r w:rsidRPr="00D82E89">
        <w:rPr>
          <w:b/>
          <w:sz w:val="18"/>
          <w:szCs w:val="18"/>
        </w:rPr>
        <w:t>15</w:t>
      </w:r>
      <w:r w:rsidRPr="00D82E89">
        <w:rPr>
          <w:sz w:val="18"/>
          <w:szCs w:val="18"/>
        </w:rPr>
        <w:t>, 698–705.</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44 http://resonantcircuits.com/.</w:t>
      </w:r>
    </w:p>
    <w:p w:rsidR="00C0022D" w:rsidRPr="00D82E89" w:rsidRDefault="00C0022D" w:rsidP="00C0022D">
      <w:pPr>
        <w:pStyle w:val="RSCF02FootnotestoTitleAuthors"/>
        <w:spacing w:line="200" w:lineRule="exact"/>
        <w:rPr>
          <w:sz w:val="18"/>
          <w:szCs w:val="18"/>
        </w:rPr>
      </w:pPr>
    </w:p>
    <w:p w:rsidR="00C0022D" w:rsidRPr="00D82E89" w:rsidRDefault="00C0022D" w:rsidP="00C0022D">
      <w:pPr>
        <w:pStyle w:val="RSCF02FootnotestoTitleAuthors"/>
        <w:spacing w:line="200" w:lineRule="exact"/>
        <w:rPr>
          <w:sz w:val="18"/>
          <w:szCs w:val="18"/>
        </w:rPr>
      </w:pPr>
      <w:r w:rsidRPr="00D82E89">
        <w:rPr>
          <w:sz w:val="18"/>
          <w:szCs w:val="18"/>
        </w:rPr>
        <w:t xml:space="preserve">45 M. </w:t>
      </w:r>
      <w:proofErr w:type="spellStart"/>
      <w:r w:rsidRPr="00D82E89">
        <w:rPr>
          <w:sz w:val="18"/>
          <w:szCs w:val="18"/>
        </w:rPr>
        <w:t>Lattuada</w:t>
      </w:r>
      <w:proofErr w:type="spellEnd"/>
      <w:r w:rsidRPr="00D82E89">
        <w:rPr>
          <w:sz w:val="18"/>
          <w:szCs w:val="18"/>
        </w:rPr>
        <w:t xml:space="preserve"> and T. A. Hatton, </w:t>
      </w:r>
      <w:r w:rsidRPr="00D82E89">
        <w:rPr>
          <w:i/>
          <w:sz w:val="18"/>
          <w:szCs w:val="18"/>
        </w:rPr>
        <w:t>Langmuir</w:t>
      </w:r>
      <w:r w:rsidRPr="00D82E89">
        <w:rPr>
          <w:sz w:val="18"/>
          <w:szCs w:val="18"/>
        </w:rPr>
        <w:t xml:space="preserve">, 2007, </w:t>
      </w:r>
      <w:r w:rsidRPr="00D82E89">
        <w:rPr>
          <w:b/>
          <w:sz w:val="18"/>
          <w:szCs w:val="18"/>
        </w:rPr>
        <w:t>23</w:t>
      </w:r>
      <w:r w:rsidRPr="00D82E89">
        <w:rPr>
          <w:sz w:val="18"/>
          <w:szCs w:val="18"/>
        </w:rPr>
        <w:t>, 2158–2168.</w:t>
      </w:r>
    </w:p>
    <w:p w:rsidR="00C0022D" w:rsidRPr="00D82E89" w:rsidRDefault="00C0022D" w:rsidP="00C0022D">
      <w:pPr>
        <w:pStyle w:val="RSCF02FootnotestoTitleAuthors"/>
        <w:spacing w:line="200" w:lineRule="exact"/>
        <w:rPr>
          <w:sz w:val="18"/>
          <w:szCs w:val="18"/>
        </w:rPr>
      </w:pPr>
    </w:p>
    <w:p w:rsidR="00E2147B" w:rsidRPr="00D82E89" w:rsidRDefault="00C0022D" w:rsidP="00C0022D">
      <w:pPr>
        <w:pStyle w:val="RSCF02FootnotestoTitleAuthors"/>
        <w:spacing w:line="200" w:lineRule="exact"/>
        <w:rPr>
          <w:sz w:val="18"/>
          <w:szCs w:val="18"/>
        </w:rPr>
      </w:pPr>
      <w:r w:rsidRPr="00D82E89">
        <w:rPr>
          <w:sz w:val="18"/>
          <w:szCs w:val="18"/>
        </w:rPr>
        <w:t xml:space="preserve">46 </w:t>
      </w:r>
      <w:r w:rsidR="002666EC" w:rsidRPr="00D82E89">
        <w:rPr>
          <w:sz w:val="18"/>
          <w:szCs w:val="18"/>
        </w:rPr>
        <w:t>C. Blanco-</w:t>
      </w:r>
      <w:proofErr w:type="spellStart"/>
      <w:r w:rsidR="002666EC" w:rsidRPr="00D82E89">
        <w:rPr>
          <w:sz w:val="18"/>
          <w:szCs w:val="18"/>
        </w:rPr>
        <w:t>Andujar</w:t>
      </w:r>
      <w:proofErr w:type="spellEnd"/>
      <w:r w:rsidR="002666EC" w:rsidRPr="00D82E89">
        <w:rPr>
          <w:sz w:val="18"/>
          <w:szCs w:val="18"/>
        </w:rPr>
        <w:t>, D. Ortega, P. Southern, Q.A. Pankhurst and N.T.H. Thanh, Nanoscale, 2015, 7, 1768-1775</w:t>
      </w:r>
    </w:p>
    <w:p w:rsidR="00E2147B" w:rsidRPr="00D82E89" w:rsidRDefault="00E2147B" w:rsidP="00C0022D">
      <w:pPr>
        <w:pStyle w:val="RSCF02FootnotestoTitleAuthors"/>
        <w:spacing w:line="200" w:lineRule="exact"/>
        <w:rPr>
          <w:sz w:val="18"/>
          <w:szCs w:val="18"/>
        </w:rPr>
      </w:pPr>
    </w:p>
    <w:p w:rsidR="00F157DD" w:rsidRPr="00D82E89" w:rsidRDefault="00E2147B" w:rsidP="00C0022D">
      <w:pPr>
        <w:pStyle w:val="RSCF02FootnotestoTitleAuthors"/>
        <w:spacing w:line="200" w:lineRule="exact"/>
      </w:pPr>
      <w:r w:rsidRPr="00D82E89">
        <w:rPr>
          <w:sz w:val="18"/>
          <w:szCs w:val="18"/>
        </w:rPr>
        <w:t xml:space="preserve">47 </w:t>
      </w:r>
      <w:r w:rsidR="00C0022D" w:rsidRPr="00D82E89">
        <w:rPr>
          <w:sz w:val="18"/>
          <w:szCs w:val="18"/>
        </w:rPr>
        <w:t xml:space="preserve">D. Yi, P. Zeng and T. S. </w:t>
      </w:r>
      <w:proofErr w:type="spellStart"/>
      <w:r w:rsidR="00C0022D" w:rsidRPr="00D82E89">
        <w:rPr>
          <w:sz w:val="18"/>
          <w:szCs w:val="18"/>
        </w:rPr>
        <w:t>Wiedmann</w:t>
      </w:r>
      <w:proofErr w:type="spellEnd"/>
      <w:r w:rsidR="00C0022D" w:rsidRPr="00D82E89">
        <w:rPr>
          <w:sz w:val="18"/>
          <w:szCs w:val="18"/>
        </w:rPr>
        <w:t xml:space="preserve">, </w:t>
      </w:r>
      <w:r w:rsidR="00C0022D" w:rsidRPr="00D82E89">
        <w:rPr>
          <w:i/>
          <w:sz w:val="18"/>
          <w:szCs w:val="18"/>
        </w:rPr>
        <w:t>Int. J. Pharm.</w:t>
      </w:r>
      <w:r w:rsidR="00C0022D" w:rsidRPr="00D82E89">
        <w:rPr>
          <w:sz w:val="18"/>
          <w:szCs w:val="18"/>
        </w:rPr>
        <w:t xml:space="preserve">, 2010, </w:t>
      </w:r>
      <w:r w:rsidR="00C0022D" w:rsidRPr="00D82E89">
        <w:rPr>
          <w:b/>
          <w:sz w:val="18"/>
          <w:szCs w:val="18"/>
        </w:rPr>
        <w:t>394</w:t>
      </w:r>
      <w:r w:rsidR="00C0022D" w:rsidRPr="00D82E89">
        <w:rPr>
          <w:sz w:val="18"/>
          <w:szCs w:val="18"/>
        </w:rPr>
        <w:t xml:space="preserve">, 143–146. </w:t>
      </w:r>
    </w:p>
    <w:sectPr w:rsidR="00F157DD" w:rsidRPr="00D82E89"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086" w:rsidRDefault="005A6086" w:rsidP="00E547DB">
      <w:pPr>
        <w:spacing w:after="0" w:line="240" w:lineRule="auto"/>
      </w:pPr>
      <w:r>
        <w:separator/>
      </w:r>
    </w:p>
    <w:p w:rsidR="005A6086" w:rsidRDefault="005A6086"/>
    <w:p w:rsidR="005A6086" w:rsidRDefault="005A6086"/>
    <w:p w:rsidR="005A6086" w:rsidRDefault="005A6086"/>
    <w:p w:rsidR="005A6086" w:rsidRDefault="005A6086"/>
    <w:p w:rsidR="005A6086" w:rsidRDefault="005A6086"/>
  </w:endnote>
  <w:endnote w:type="continuationSeparator" w:id="0">
    <w:p w:rsidR="005A6086" w:rsidRDefault="005A6086" w:rsidP="00E547DB">
      <w:pPr>
        <w:spacing w:after="0" w:line="240" w:lineRule="auto"/>
      </w:pPr>
      <w:r>
        <w:continuationSeparator/>
      </w:r>
    </w:p>
    <w:p w:rsidR="005A6086" w:rsidRDefault="005A6086"/>
    <w:p w:rsidR="005A6086" w:rsidRDefault="005A6086"/>
    <w:p w:rsidR="005A6086" w:rsidRDefault="005A6086"/>
    <w:p w:rsidR="005A6086" w:rsidRDefault="005A6086"/>
    <w:p w:rsidR="005A6086" w:rsidRDefault="005A60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1CDDC70-704F-4B37-B3A2-24F3D8415779}"/>
    <w:embedBold r:id="rId2" w:fontKey="{DE745173-365B-4526-B07D-910C627986E2}"/>
    <w:embedItalic r:id="rId3" w:fontKey="{39941757-FD4B-4744-942F-0C5CD78E7EE0}"/>
  </w:font>
  <w:font w:name="Tahoma">
    <w:panose1 w:val="020B0604030504040204"/>
    <w:charset w:val="00"/>
    <w:family w:val="swiss"/>
    <w:pitch w:val="variable"/>
    <w:sig w:usb0="E1002EFF" w:usb1="C000605B" w:usb2="00000029" w:usb3="00000000" w:csb0="000101FF" w:csb1="00000000"/>
    <w:embedRegular r:id="rId4" w:fontKey="{F7A11AFE-D220-48EC-88F7-2BDC919B2E6F}"/>
  </w:font>
  <w:font w:name="Segoe UI">
    <w:panose1 w:val="020B0502040204020203"/>
    <w:charset w:val="00"/>
    <w:family w:val="swiss"/>
    <w:pitch w:val="variable"/>
    <w:sig w:usb0="E10022FF" w:usb1="C000E47F" w:usb2="00000029" w:usb3="00000000" w:csb0="000001DF" w:csb1="00000000"/>
    <w:embedRegular r:id="rId5" w:fontKey="{BE03E007-1AB4-4CA5-BE95-7E2E8CF5B066}"/>
    <w:embedItalic r:id="rId6" w:fontKey="{B5310A28-6256-4FC2-B2E3-108C5E69CC0B}"/>
  </w:font>
  <w:font w:name="Cambria">
    <w:panose1 w:val="02040503050406030204"/>
    <w:charset w:val="00"/>
    <w:family w:val="roman"/>
    <w:pitch w:val="variable"/>
    <w:sig w:usb0="E00002FF" w:usb1="400004FF" w:usb2="00000000" w:usb3="00000000" w:csb0="0000019F" w:csb1="00000000"/>
    <w:embedRegular r:id="rId7" w:fontKey="{7A919D27-9E80-42B0-8408-07ED83773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D82E89">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82E89">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5E80C2D8" wp14:editId="0CBFD3E1">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509899"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D82E89">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086" w:rsidRDefault="005A6086" w:rsidP="00E547DB">
      <w:pPr>
        <w:spacing w:after="0" w:line="240" w:lineRule="auto"/>
      </w:pPr>
      <w:r>
        <w:separator/>
      </w:r>
    </w:p>
    <w:p w:rsidR="005A6086" w:rsidRDefault="005A6086"/>
    <w:p w:rsidR="005A6086" w:rsidRDefault="005A6086"/>
    <w:p w:rsidR="005A6086" w:rsidRDefault="005A6086"/>
    <w:p w:rsidR="005A6086" w:rsidRDefault="005A6086"/>
    <w:p w:rsidR="005A6086" w:rsidRDefault="005A6086"/>
  </w:footnote>
  <w:footnote w:type="continuationSeparator" w:id="0">
    <w:p w:rsidR="005A6086" w:rsidRDefault="005A6086" w:rsidP="00E547DB">
      <w:pPr>
        <w:spacing w:after="0" w:line="240" w:lineRule="auto"/>
      </w:pPr>
      <w:r>
        <w:continuationSeparator/>
      </w:r>
    </w:p>
    <w:p w:rsidR="005A6086" w:rsidRDefault="005A6086"/>
    <w:p w:rsidR="005A6086" w:rsidRDefault="005A6086"/>
    <w:p w:rsidR="005A6086" w:rsidRDefault="005A6086"/>
    <w:p w:rsidR="005A6086" w:rsidRDefault="005A6086"/>
    <w:p w:rsidR="005A6086" w:rsidRDefault="005A60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53EA861" wp14:editId="4FCE5054">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AF04F8"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8EC7E1C" wp14:editId="63AEB89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48F339"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40ED1A9A" wp14:editId="63226F4B">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A0A93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B1478EC" wp14:editId="1B6FC60F">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A98FD"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2A0DFC80" wp14:editId="759C862D">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E949EF"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eastAsia="en-GB"/>
      </w:rPr>
      <w:drawing>
        <wp:inline distT="0" distB="0" distL="0" distR="0" wp14:anchorId="10D457B9" wp14:editId="3D3612EC">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SortMethod w:val="0000"/>
  <w:defaultTabStop w:val="284"/>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6E6"/>
    <w:rsid w:val="00005B8A"/>
    <w:rsid w:val="00022D8A"/>
    <w:rsid w:val="000248FE"/>
    <w:rsid w:val="000622D1"/>
    <w:rsid w:val="00071E41"/>
    <w:rsid w:val="00073639"/>
    <w:rsid w:val="000A2670"/>
    <w:rsid w:val="000C0A9D"/>
    <w:rsid w:val="000D2FAC"/>
    <w:rsid w:val="000D5891"/>
    <w:rsid w:val="000D6963"/>
    <w:rsid w:val="000E7A32"/>
    <w:rsid w:val="000F0959"/>
    <w:rsid w:val="000F3A41"/>
    <w:rsid w:val="00104223"/>
    <w:rsid w:val="00120227"/>
    <w:rsid w:val="00126027"/>
    <w:rsid w:val="00141E82"/>
    <w:rsid w:val="001508E9"/>
    <w:rsid w:val="001613C3"/>
    <w:rsid w:val="001633D9"/>
    <w:rsid w:val="00180ABE"/>
    <w:rsid w:val="001923AB"/>
    <w:rsid w:val="001C1EB8"/>
    <w:rsid w:val="001D3F61"/>
    <w:rsid w:val="001D7ACA"/>
    <w:rsid w:val="001E406C"/>
    <w:rsid w:val="00206A82"/>
    <w:rsid w:val="00214BEC"/>
    <w:rsid w:val="00237C8A"/>
    <w:rsid w:val="00241ACD"/>
    <w:rsid w:val="00253551"/>
    <w:rsid w:val="002666EC"/>
    <w:rsid w:val="00270DD5"/>
    <w:rsid w:val="00271235"/>
    <w:rsid w:val="00272D6F"/>
    <w:rsid w:val="00276FA2"/>
    <w:rsid w:val="002A4A48"/>
    <w:rsid w:val="002A5421"/>
    <w:rsid w:val="002B152C"/>
    <w:rsid w:val="002C0803"/>
    <w:rsid w:val="002C251C"/>
    <w:rsid w:val="002C3D7C"/>
    <w:rsid w:val="002E5B1D"/>
    <w:rsid w:val="002F52C3"/>
    <w:rsid w:val="00305DEB"/>
    <w:rsid w:val="00337EAC"/>
    <w:rsid w:val="00352AA4"/>
    <w:rsid w:val="00354579"/>
    <w:rsid w:val="00356F00"/>
    <w:rsid w:val="00366037"/>
    <w:rsid w:val="00377481"/>
    <w:rsid w:val="00385965"/>
    <w:rsid w:val="003A7E95"/>
    <w:rsid w:val="003B739C"/>
    <w:rsid w:val="003C6313"/>
    <w:rsid w:val="003D4ECA"/>
    <w:rsid w:val="003D6715"/>
    <w:rsid w:val="003E55B2"/>
    <w:rsid w:val="004279A9"/>
    <w:rsid w:val="0043180D"/>
    <w:rsid w:val="00440789"/>
    <w:rsid w:val="004414A5"/>
    <w:rsid w:val="0044700B"/>
    <w:rsid w:val="00451A44"/>
    <w:rsid w:val="00467C80"/>
    <w:rsid w:val="00473EF4"/>
    <w:rsid w:val="00474052"/>
    <w:rsid w:val="00476480"/>
    <w:rsid w:val="004877C8"/>
    <w:rsid w:val="004901D3"/>
    <w:rsid w:val="004950BC"/>
    <w:rsid w:val="004A46E6"/>
    <w:rsid w:val="004B5EA4"/>
    <w:rsid w:val="004C531E"/>
    <w:rsid w:val="004C6C90"/>
    <w:rsid w:val="004E03DD"/>
    <w:rsid w:val="004E6184"/>
    <w:rsid w:val="005037CD"/>
    <w:rsid w:val="00504795"/>
    <w:rsid w:val="00514CBA"/>
    <w:rsid w:val="0052630A"/>
    <w:rsid w:val="0053177A"/>
    <w:rsid w:val="005339F7"/>
    <w:rsid w:val="00533EA1"/>
    <w:rsid w:val="005771C3"/>
    <w:rsid w:val="00577B54"/>
    <w:rsid w:val="00590F6D"/>
    <w:rsid w:val="005A5A6D"/>
    <w:rsid w:val="005A5ED7"/>
    <w:rsid w:val="005A6086"/>
    <w:rsid w:val="005B3158"/>
    <w:rsid w:val="005C1A41"/>
    <w:rsid w:val="005C4565"/>
    <w:rsid w:val="005E05CD"/>
    <w:rsid w:val="0061572F"/>
    <w:rsid w:val="006208B5"/>
    <w:rsid w:val="00641030"/>
    <w:rsid w:val="00645D52"/>
    <w:rsid w:val="0065133B"/>
    <w:rsid w:val="006556AC"/>
    <w:rsid w:val="006602F1"/>
    <w:rsid w:val="00670ED4"/>
    <w:rsid w:val="00672928"/>
    <w:rsid w:val="006732F4"/>
    <w:rsid w:val="00674A86"/>
    <w:rsid w:val="00680D33"/>
    <w:rsid w:val="006A69C8"/>
    <w:rsid w:val="006B0007"/>
    <w:rsid w:val="006B13B2"/>
    <w:rsid w:val="006D36FA"/>
    <w:rsid w:val="006D6163"/>
    <w:rsid w:val="006E58B1"/>
    <w:rsid w:val="006F01C4"/>
    <w:rsid w:val="006F487B"/>
    <w:rsid w:val="006F68AE"/>
    <w:rsid w:val="006F740B"/>
    <w:rsid w:val="00744A41"/>
    <w:rsid w:val="00754C97"/>
    <w:rsid w:val="00780A41"/>
    <w:rsid w:val="007852C2"/>
    <w:rsid w:val="00794787"/>
    <w:rsid w:val="007A37D8"/>
    <w:rsid w:val="007A5517"/>
    <w:rsid w:val="007C3D03"/>
    <w:rsid w:val="007D1EFA"/>
    <w:rsid w:val="007D5FE4"/>
    <w:rsid w:val="00855983"/>
    <w:rsid w:val="008560DE"/>
    <w:rsid w:val="0086382E"/>
    <w:rsid w:val="0088525A"/>
    <w:rsid w:val="0088627D"/>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918D9"/>
    <w:rsid w:val="009A392D"/>
    <w:rsid w:val="009D17C3"/>
    <w:rsid w:val="009D47C2"/>
    <w:rsid w:val="009E51F8"/>
    <w:rsid w:val="009F2649"/>
    <w:rsid w:val="00A00E23"/>
    <w:rsid w:val="00A074D7"/>
    <w:rsid w:val="00A17D23"/>
    <w:rsid w:val="00A208E1"/>
    <w:rsid w:val="00A521AB"/>
    <w:rsid w:val="00A56CD0"/>
    <w:rsid w:val="00A61D3E"/>
    <w:rsid w:val="00A7643E"/>
    <w:rsid w:val="00A935AE"/>
    <w:rsid w:val="00A9592B"/>
    <w:rsid w:val="00A9649E"/>
    <w:rsid w:val="00AA1341"/>
    <w:rsid w:val="00AA7351"/>
    <w:rsid w:val="00AB16D0"/>
    <w:rsid w:val="00AB2C1B"/>
    <w:rsid w:val="00AB44AF"/>
    <w:rsid w:val="00AC3BF2"/>
    <w:rsid w:val="00AD5483"/>
    <w:rsid w:val="00AF0249"/>
    <w:rsid w:val="00AF150F"/>
    <w:rsid w:val="00AF4737"/>
    <w:rsid w:val="00B0138E"/>
    <w:rsid w:val="00B0470A"/>
    <w:rsid w:val="00B2364D"/>
    <w:rsid w:val="00B53582"/>
    <w:rsid w:val="00B6239D"/>
    <w:rsid w:val="00B67630"/>
    <w:rsid w:val="00B70B18"/>
    <w:rsid w:val="00B722DE"/>
    <w:rsid w:val="00B80DDB"/>
    <w:rsid w:val="00B81EE1"/>
    <w:rsid w:val="00B9392D"/>
    <w:rsid w:val="00BA2C5A"/>
    <w:rsid w:val="00BA761E"/>
    <w:rsid w:val="00BB3FBE"/>
    <w:rsid w:val="00BC2813"/>
    <w:rsid w:val="00BC603D"/>
    <w:rsid w:val="00C0022D"/>
    <w:rsid w:val="00C00CAD"/>
    <w:rsid w:val="00C03CE1"/>
    <w:rsid w:val="00C3016F"/>
    <w:rsid w:val="00C31922"/>
    <w:rsid w:val="00C32EDF"/>
    <w:rsid w:val="00C405FD"/>
    <w:rsid w:val="00C42573"/>
    <w:rsid w:val="00C5024A"/>
    <w:rsid w:val="00C57107"/>
    <w:rsid w:val="00C62C2D"/>
    <w:rsid w:val="00C9227C"/>
    <w:rsid w:val="00CA2740"/>
    <w:rsid w:val="00CA7416"/>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528C7"/>
    <w:rsid w:val="00D82E89"/>
    <w:rsid w:val="00DA07F1"/>
    <w:rsid w:val="00DD06F4"/>
    <w:rsid w:val="00DD500F"/>
    <w:rsid w:val="00DF53E4"/>
    <w:rsid w:val="00E2136E"/>
    <w:rsid w:val="00E2147B"/>
    <w:rsid w:val="00E25AF8"/>
    <w:rsid w:val="00E31A6A"/>
    <w:rsid w:val="00E46BDF"/>
    <w:rsid w:val="00E547DB"/>
    <w:rsid w:val="00E555BF"/>
    <w:rsid w:val="00E61949"/>
    <w:rsid w:val="00E70DCE"/>
    <w:rsid w:val="00E85288"/>
    <w:rsid w:val="00EA446A"/>
    <w:rsid w:val="00EA5D01"/>
    <w:rsid w:val="00EA7DC1"/>
    <w:rsid w:val="00EB3223"/>
    <w:rsid w:val="00EB5BA2"/>
    <w:rsid w:val="00EB5C28"/>
    <w:rsid w:val="00EE3AFB"/>
    <w:rsid w:val="00EE7C9A"/>
    <w:rsid w:val="00EF0D19"/>
    <w:rsid w:val="00EF1577"/>
    <w:rsid w:val="00EF2009"/>
    <w:rsid w:val="00EF6BD4"/>
    <w:rsid w:val="00F157DD"/>
    <w:rsid w:val="00F158DE"/>
    <w:rsid w:val="00F15F90"/>
    <w:rsid w:val="00F21465"/>
    <w:rsid w:val="00F36034"/>
    <w:rsid w:val="00F54839"/>
    <w:rsid w:val="00F6065C"/>
    <w:rsid w:val="00F61EB1"/>
    <w:rsid w:val="00F62C8B"/>
    <w:rsid w:val="00F802D4"/>
    <w:rsid w:val="00F91982"/>
    <w:rsid w:val="00FA2DA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55A93DE-7DA1-4EA1-9DBD-FBF488C2F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322031">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66786448">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79124980">
      <w:bodyDiv w:val="1"/>
      <w:marLeft w:val="0"/>
      <w:marRight w:val="0"/>
      <w:marTop w:val="0"/>
      <w:marBottom w:val="0"/>
      <w:divBdr>
        <w:top w:val="none" w:sz="0" w:space="0" w:color="auto"/>
        <w:left w:val="none" w:sz="0" w:space="0" w:color="auto"/>
        <w:bottom w:val="none" w:sz="0" w:space="0" w:color="auto"/>
        <w:right w:val="none" w:sz="0" w:space="0" w:color="auto"/>
      </w:divBdr>
    </w:div>
    <w:div w:id="1349025139">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ownloads\art-template-1.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8E222-9AEC-4BCF-AA8F-7FF99C722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art-template-1.3(1)</Template>
  <TotalTime>0</TotalTime>
  <Pages>9</Pages>
  <Words>5945</Words>
  <Characters>33888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Bear</dc:creator>
  <cp:lastModifiedBy>Andrew Mayes (CHE)</cp:lastModifiedBy>
  <cp:revision>2</cp:revision>
  <cp:lastPrinted>2016-01-06T10:15:00Z</cp:lastPrinted>
  <dcterms:created xsi:type="dcterms:W3CDTF">2016-04-13T15:15:00Z</dcterms:created>
  <dcterms:modified xsi:type="dcterms:W3CDTF">2016-04-13T15:15:00Z</dcterms:modified>
</cp:coreProperties>
</file>