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F89" w:rsidRPr="00760E50" w:rsidRDefault="00134F89" w:rsidP="00C21277">
      <w:pPr>
        <w:spacing w:line="480" w:lineRule="auto"/>
        <w:ind w:rightChars="2" w:right="4"/>
        <w:jc w:val="center"/>
        <w:rPr>
          <w:rFonts w:ascii="Times New Roman" w:hAnsi="Times New Roman" w:cs="Times New Roman"/>
          <w:b/>
          <w:sz w:val="24"/>
          <w:szCs w:val="24"/>
        </w:rPr>
      </w:pPr>
      <w:bookmarkStart w:id="0" w:name="OLE_LINK30"/>
      <w:bookmarkStart w:id="1" w:name="OLE_LINK31"/>
      <w:r w:rsidRPr="00760E50">
        <w:rPr>
          <w:rFonts w:ascii="Times New Roman" w:hAnsi="Times New Roman" w:cs="Times New Roman"/>
          <w:b/>
          <w:sz w:val="24"/>
          <w:szCs w:val="24"/>
        </w:rPr>
        <w:t xml:space="preserve">Improvement of the </w:t>
      </w:r>
      <w:r w:rsidR="00C21277" w:rsidRPr="00760E50">
        <w:rPr>
          <w:rFonts w:ascii="Times New Roman" w:hAnsi="Times New Roman" w:cs="Times New Roman" w:hint="eastAsia"/>
          <w:b/>
          <w:i/>
          <w:sz w:val="24"/>
          <w:szCs w:val="24"/>
        </w:rPr>
        <w:t>I</w:t>
      </w:r>
      <w:r w:rsidR="007B5890" w:rsidRPr="00760E50">
        <w:rPr>
          <w:rFonts w:ascii="Times New Roman" w:hAnsi="Times New Roman" w:cs="Times New Roman" w:hint="eastAsia"/>
          <w:b/>
          <w:i/>
          <w:sz w:val="24"/>
          <w:szCs w:val="24"/>
        </w:rPr>
        <w:t xml:space="preserve">n </w:t>
      </w:r>
      <w:r w:rsidR="00C21277" w:rsidRPr="00760E50">
        <w:rPr>
          <w:rFonts w:ascii="Times New Roman" w:hAnsi="Times New Roman" w:cs="Times New Roman" w:hint="eastAsia"/>
          <w:b/>
          <w:i/>
          <w:sz w:val="24"/>
          <w:szCs w:val="24"/>
        </w:rPr>
        <w:t>V</w:t>
      </w:r>
      <w:r w:rsidR="007B5890" w:rsidRPr="00760E50">
        <w:rPr>
          <w:rFonts w:ascii="Times New Roman" w:hAnsi="Times New Roman" w:cs="Times New Roman" w:hint="eastAsia"/>
          <w:b/>
          <w:i/>
          <w:sz w:val="24"/>
          <w:szCs w:val="24"/>
        </w:rPr>
        <w:t>itro</w:t>
      </w:r>
      <w:r w:rsidR="007B5890" w:rsidRPr="00760E50">
        <w:rPr>
          <w:rFonts w:ascii="Times New Roman" w:hAnsi="Times New Roman" w:cs="Times New Roman" w:hint="eastAsia"/>
          <w:b/>
          <w:sz w:val="24"/>
          <w:szCs w:val="24"/>
        </w:rPr>
        <w:t xml:space="preserve"> </w:t>
      </w:r>
      <w:r w:rsidRPr="00760E50">
        <w:rPr>
          <w:rFonts w:ascii="Times New Roman" w:hAnsi="Times New Roman" w:cs="Times New Roman"/>
          <w:b/>
          <w:sz w:val="24"/>
          <w:szCs w:val="24"/>
        </w:rPr>
        <w:t xml:space="preserve">Safety Profile and Cytoprotective Efficacy of Amifostine </w:t>
      </w:r>
      <w:r w:rsidR="007B5890" w:rsidRPr="00760E50">
        <w:rPr>
          <w:rFonts w:ascii="Times New Roman" w:hAnsi="Times New Roman" w:cs="Times New Roman" w:hint="eastAsia"/>
          <w:b/>
          <w:sz w:val="24"/>
          <w:szCs w:val="24"/>
        </w:rPr>
        <w:t>against</w:t>
      </w:r>
      <w:r w:rsidRPr="00760E50">
        <w:rPr>
          <w:rFonts w:ascii="Times New Roman" w:hAnsi="Times New Roman" w:cs="Times New Roman"/>
          <w:b/>
          <w:sz w:val="24"/>
          <w:szCs w:val="24"/>
        </w:rPr>
        <w:t xml:space="preserve"> Chemotherapy by PEGylation Strategy</w:t>
      </w:r>
      <w:bookmarkEnd w:id="0"/>
      <w:bookmarkEnd w:id="1"/>
    </w:p>
    <w:p w:rsidR="006039B8" w:rsidRPr="00760E50" w:rsidRDefault="006039B8" w:rsidP="00C21277">
      <w:pPr>
        <w:spacing w:line="480" w:lineRule="auto"/>
        <w:ind w:rightChars="2" w:right="4"/>
        <w:jc w:val="center"/>
        <w:rPr>
          <w:rFonts w:ascii="Times New Roman" w:hAnsi="Times New Roman" w:cs="Times New Roman"/>
          <w:b/>
          <w:sz w:val="24"/>
          <w:szCs w:val="24"/>
        </w:rPr>
      </w:pPr>
    </w:p>
    <w:p w:rsidR="00134F89" w:rsidRPr="00760E50" w:rsidRDefault="00134F89" w:rsidP="00E87896">
      <w:pPr>
        <w:spacing w:line="480" w:lineRule="auto"/>
        <w:ind w:rightChars="9" w:right="19"/>
        <w:jc w:val="center"/>
        <w:rPr>
          <w:rFonts w:ascii="Times New Roman" w:hAnsi="Times New Roman" w:cs="Times New Roman"/>
          <w:sz w:val="24"/>
          <w:szCs w:val="24"/>
        </w:rPr>
      </w:pPr>
      <w:r w:rsidRPr="00760E50">
        <w:rPr>
          <w:rFonts w:ascii="Times New Roman" w:hAnsi="Times New Roman" w:cs="Times New Roman"/>
          <w:sz w:val="24"/>
          <w:szCs w:val="24"/>
        </w:rPr>
        <w:t xml:space="preserve">Xiao Yang </w:t>
      </w:r>
      <w:r w:rsidRPr="00760E50">
        <w:rPr>
          <w:rFonts w:ascii="Times New Roman" w:hAnsi="Times New Roman" w:cs="Times New Roman"/>
          <w:sz w:val="24"/>
          <w:szCs w:val="24"/>
          <w:vertAlign w:val="superscript"/>
        </w:rPr>
        <w:t>a, b, 1</w:t>
      </w:r>
      <w:r w:rsidRPr="00760E50">
        <w:rPr>
          <w:rFonts w:ascii="Times New Roman" w:hAnsi="Times New Roman" w:cs="Times New Roman"/>
          <w:sz w:val="24"/>
          <w:szCs w:val="24"/>
        </w:rPr>
        <w:t xml:space="preserve">, Yanping Ding </w:t>
      </w:r>
      <w:r w:rsidRPr="00760E50">
        <w:rPr>
          <w:rFonts w:ascii="Times New Roman" w:hAnsi="Times New Roman" w:cs="Times New Roman"/>
          <w:sz w:val="24"/>
          <w:szCs w:val="24"/>
          <w:vertAlign w:val="superscript"/>
        </w:rPr>
        <w:t>b, 1</w:t>
      </w:r>
      <w:r w:rsidRPr="00760E50">
        <w:rPr>
          <w:rFonts w:ascii="Times New Roman" w:hAnsi="Times New Roman" w:cs="Times New Roman"/>
          <w:sz w:val="24"/>
          <w:szCs w:val="24"/>
        </w:rPr>
        <w:t xml:space="preserve">, Tianjiao Ji </w:t>
      </w:r>
      <w:r w:rsidRPr="00760E50">
        <w:rPr>
          <w:rFonts w:ascii="Times New Roman" w:hAnsi="Times New Roman" w:cs="Times New Roman"/>
          <w:sz w:val="24"/>
          <w:szCs w:val="24"/>
          <w:vertAlign w:val="superscript"/>
        </w:rPr>
        <w:t>b</w:t>
      </w:r>
      <w:r w:rsidRPr="00760E50">
        <w:rPr>
          <w:rFonts w:ascii="Times New Roman" w:hAnsi="Times New Roman" w:cs="Times New Roman"/>
          <w:sz w:val="24"/>
          <w:szCs w:val="24"/>
        </w:rPr>
        <w:t xml:space="preserve">, Xiao Zhao </w:t>
      </w:r>
      <w:r w:rsidRPr="00760E50">
        <w:rPr>
          <w:rFonts w:ascii="Times New Roman" w:hAnsi="Times New Roman" w:cs="Times New Roman"/>
          <w:sz w:val="24"/>
          <w:szCs w:val="24"/>
          <w:vertAlign w:val="superscript"/>
        </w:rPr>
        <w:t>b</w:t>
      </w:r>
      <w:r w:rsidRPr="00760E50">
        <w:rPr>
          <w:rFonts w:ascii="Times New Roman" w:hAnsi="Times New Roman" w:cs="Times New Roman"/>
          <w:sz w:val="24"/>
          <w:szCs w:val="24"/>
        </w:rPr>
        <w:t xml:space="preserve">, Hai Wang </w:t>
      </w:r>
      <w:r w:rsidRPr="00760E50">
        <w:rPr>
          <w:rFonts w:ascii="Times New Roman" w:hAnsi="Times New Roman" w:cs="Times New Roman"/>
          <w:sz w:val="24"/>
          <w:szCs w:val="24"/>
          <w:vertAlign w:val="superscript"/>
        </w:rPr>
        <w:t>b</w:t>
      </w:r>
      <w:r w:rsidRPr="00760E50">
        <w:rPr>
          <w:rFonts w:ascii="Times New Roman" w:hAnsi="Times New Roman" w:cs="Times New Roman"/>
          <w:sz w:val="24"/>
          <w:szCs w:val="24"/>
        </w:rPr>
        <w:t xml:space="preserve">, Xiaozheng Zhao </w:t>
      </w:r>
      <w:r w:rsidRPr="00760E50">
        <w:rPr>
          <w:rFonts w:ascii="Times New Roman" w:hAnsi="Times New Roman" w:cs="Times New Roman"/>
          <w:sz w:val="24"/>
          <w:szCs w:val="24"/>
          <w:vertAlign w:val="superscript"/>
        </w:rPr>
        <w:t>b</w:t>
      </w:r>
      <w:r w:rsidRPr="00760E50">
        <w:rPr>
          <w:rFonts w:ascii="Times New Roman" w:hAnsi="Times New Roman" w:cs="Times New Roman"/>
          <w:sz w:val="24"/>
          <w:szCs w:val="24"/>
        </w:rPr>
        <w:t xml:space="preserve">, Ruifang Zhao </w:t>
      </w:r>
      <w:r w:rsidRPr="00760E50">
        <w:rPr>
          <w:rFonts w:ascii="Times New Roman" w:hAnsi="Times New Roman" w:cs="Times New Roman"/>
          <w:sz w:val="24"/>
          <w:szCs w:val="24"/>
          <w:vertAlign w:val="superscript"/>
        </w:rPr>
        <w:t>b</w:t>
      </w:r>
      <w:r w:rsidRPr="00760E50">
        <w:rPr>
          <w:rFonts w:ascii="Times New Roman" w:hAnsi="Times New Roman" w:cs="Times New Roman"/>
          <w:sz w:val="24"/>
          <w:szCs w:val="24"/>
        </w:rPr>
        <w:t xml:space="preserve">, Jingyan Wei </w:t>
      </w:r>
      <w:r w:rsidRPr="00760E50">
        <w:rPr>
          <w:rFonts w:ascii="Times New Roman" w:hAnsi="Times New Roman" w:cs="Times New Roman"/>
          <w:sz w:val="24"/>
          <w:szCs w:val="24"/>
          <w:vertAlign w:val="superscript"/>
        </w:rPr>
        <w:t xml:space="preserve">a, </w:t>
      </w:r>
      <w:r w:rsidRPr="00760E50">
        <w:rPr>
          <w:rFonts w:ascii="Times New Roman" w:hAnsi="Times New Roman" w:cs="Times New Roman"/>
          <w:sz w:val="24"/>
          <w:szCs w:val="24"/>
        </w:rPr>
        <w:t xml:space="preserve">*, Sheng Qi </w:t>
      </w:r>
      <w:r w:rsidRPr="00760E50">
        <w:rPr>
          <w:rFonts w:ascii="Times New Roman" w:hAnsi="Times New Roman" w:cs="Times New Roman"/>
          <w:sz w:val="24"/>
          <w:szCs w:val="24"/>
          <w:vertAlign w:val="superscript"/>
        </w:rPr>
        <w:t xml:space="preserve">c, </w:t>
      </w:r>
      <w:r w:rsidRPr="00760E50">
        <w:rPr>
          <w:rFonts w:ascii="Times New Roman" w:hAnsi="Times New Roman" w:cs="Times New Roman"/>
          <w:sz w:val="24"/>
          <w:szCs w:val="24"/>
        </w:rPr>
        <w:t xml:space="preserve">*, Guangjun Nie </w:t>
      </w:r>
      <w:r w:rsidRPr="00760E50">
        <w:rPr>
          <w:rFonts w:ascii="Times New Roman" w:hAnsi="Times New Roman" w:cs="Times New Roman"/>
          <w:sz w:val="24"/>
          <w:szCs w:val="24"/>
          <w:vertAlign w:val="superscript"/>
        </w:rPr>
        <w:t>b, *</w:t>
      </w:r>
    </w:p>
    <w:p w:rsidR="00134F89" w:rsidRPr="00760E50" w:rsidRDefault="00134F89" w:rsidP="00E87896">
      <w:pPr>
        <w:spacing w:line="480" w:lineRule="auto"/>
        <w:ind w:rightChars="9" w:right="19"/>
        <w:jc w:val="center"/>
        <w:rPr>
          <w:rFonts w:ascii="Times New Roman" w:hAnsi="Times New Roman" w:cs="Times New Roman"/>
          <w:sz w:val="24"/>
          <w:szCs w:val="24"/>
        </w:rPr>
      </w:pPr>
    </w:p>
    <w:p w:rsidR="00134F89" w:rsidRPr="00760E50" w:rsidRDefault="00134F89" w:rsidP="00636828">
      <w:pPr>
        <w:spacing w:line="480" w:lineRule="auto"/>
        <w:ind w:rightChars="9" w:right="19"/>
        <w:rPr>
          <w:rFonts w:ascii="Times New Roman" w:hAnsi="Times New Roman" w:cs="Times New Roman"/>
          <w:sz w:val="24"/>
          <w:szCs w:val="24"/>
        </w:rPr>
      </w:pPr>
      <w:r w:rsidRPr="00760E50">
        <w:rPr>
          <w:rFonts w:ascii="Times New Roman" w:hAnsi="Times New Roman" w:cs="Times New Roman"/>
          <w:sz w:val="24"/>
          <w:szCs w:val="24"/>
          <w:vertAlign w:val="superscript"/>
        </w:rPr>
        <w:t>a</w:t>
      </w:r>
      <w:r w:rsidRPr="00760E50">
        <w:rPr>
          <w:rFonts w:ascii="Times New Roman" w:hAnsi="Times New Roman" w:cs="Times New Roman"/>
          <w:sz w:val="24"/>
          <w:szCs w:val="24"/>
        </w:rPr>
        <w:t>College of Pharmaceutical Science, Jilin University, Changchun 130021, China</w:t>
      </w:r>
    </w:p>
    <w:p w:rsidR="00134F89" w:rsidRPr="00760E50" w:rsidRDefault="00134F89" w:rsidP="00636828">
      <w:pPr>
        <w:spacing w:line="480" w:lineRule="auto"/>
        <w:ind w:rightChars="9" w:right="19"/>
        <w:rPr>
          <w:rFonts w:ascii="Times New Roman" w:hAnsi="Times New Roman" w:cs="Times New Roman"/>
          <w:sz w:val="24"/>
          <w:szCs w:val="24"/>
        </w:rPr>
      </w:pPr>
      <w:r w:rsidRPr="00760E50">
        <w:rPr>
          <w:rFonts w:ascii="Times New Roman" w:hAnsi="Times New Roman" w:cs="Times New Roman"/>
          <w:sz w:val="24"/>
          <w:szCs w:val="24"/>
          <w:vertAlign w:val="superscript"/>
        </w:rPr>
        <w:t>b</w:t>
      </w:r>
      <w:r w:rsidRPr="00760E50">
        <w:rPr>
          <w:rFonts w:ascii="Times New Roman" w:hAnsi="Times New Roman" w:cs="Times New Roman"/>
          <w:sz w:val="24"/>
          <w:szCs w:val="24"/>
        </w:rPr>
        <w:t>CAS Key Laboratory for Biomedical Effects of Nanomaterials &amp; Nanosafety &amp; CAS Center for Excellence in Nanoscience, National Center for Nanoscience and Technology (NCNST), 11 Beiyitiao, Zhongguancun, Beijing 100190, China</w:t>
      </w:r>
    </w:p>
    <w:p w:rsidR="00134F89" w:rsidRPr="00760E50" w:rsidRDefault="00134F89" w:rsidP="00636828">
      <w:pPr>
        <w:spacing w:line="480" w:lineRule="auto"/>
        <w:ind w:rightChars="9" w:right="19"/>
        <w:rPr>
          <w:rFonts w:ascii="Times New Roman" w:hAnsi="Times New Roman" w:cs="Times New Roman"/>
          <w:sz w:val="24"/>
          <w:szCs w:val="24"/>
        </w:rPr>
      </w:pPr>
      <w:r w:rsidRPr="00760E50">
        <w:rPr>
          <w:rFonts w:ascii="Times New Roman" w:hAnsi="Times New Roman" w:cs="Times New Roman"/>
          <w:sz w:val="24"/>
          <w:szCs w:val="24"/>
          <w:vertAlign w:val="superscript"/>
        </w:rPr>
        <w:t>c</w:t>
      </w:r>
      <w:r w:rsidRPr="00760E50">
        <w:rPr>
          <w:rFonts w:ascii="Times New Roman" w:hAnsi="Times New Roman" w:cs="Times New Roman"/>
          <w:sz w:val="24"/>
          <w:szCs w:val="24"/>
        </w:rPr>
        <w:t>School of Pharmacy, University of East Anglia, Norwich, Norfolk NR4 7TJ, U.K.</w:t>
      </w:r>
    </w:p>
    <w:p w:rsidR="00134F89" w:rsidRPr="00760E50" w:rsidRDefault="00134F89" w:rsidP="00636828">
      <w:pPr>
        <w:spacing w:line="480" w:lineRule="auto"/>
        <w:ind w:rightChars="9" w:right="19"/>
        <w:rPr>
          <w:rFonts w:ascii="Times New Roman" w:hAnsi="Times New Roman" w:cs="Times New Roman"/>
          <w:sz w:val="24"/>
          <w:szCs w:val="24"/>
        </w:rPr>
      </w:pPr>
    </w:p>
    <w:p w:rsidR="00134F89" w:rsidRPr="00760E50" w:rsidRDefault="00134F89" w:rsidP="00E87896">
      <w:pPr>
        <w:spacing w:line="480" w:lineRule="auto"/>
        <w:ind w:rightChars="9" w:right="19"/>
        <w:rPr>
          <w:rFonts w:ascii="Times New Roman" w:hAnsi="Times New Roman" w:cs="Times New Roman"/>
          <w:sz w:val="24"/>
          <w:szCs w:val="24"/>
        </w:rPr>
      </w:pPr>
      <w:r w:rsidRPr="00760E50">
        <w:rPr>
          <w:rFonts w:ascii="Times New Roman" w:hAnsi="Times New Roman" w:cs="Times New Roman"/>
          <w:sz w:val="24"/>
          <w:szCs w:val="24"/>
          <w:vertAlign w:val="superscript"/>
        </w:rPr>
        <w:t>*</w:t>
      </w:r>
      <w:r w:rsidRPr="00760E50">
        <w:rPr>
          <w:rFonts w:ascii="Times New Roman" w:hAnsi="Times New Roman" w:cs="Times New Roman"/>
          <w:sz w:val="24"/>
          <w:szCs w:val="24"/>
        </w:rPr>
        <w:t xml:space="preserve">Corresponding authors. Phone: 86-10-82545529; Fax: 86-10-62656765; E-mail address: niegj@nanoctr.cn (G. Nie), </w:t>
      </w:r>
      <w:r w:rsidR="00E5279A" w:rsidRPr="00760E50">
        <w:rPr>
          <w:rFonts w:ascii="Times New Roman" w:hAnsi="Times New Roman" w:cs="Times New Roman"/>
          <w:sz w:val="24"/>
          <w:szCs w:val="24"/>
        </w:rPr>
        <w:t>jingyanweijluedu@163.com</w:t>
      </w:r>
      <w:r w:rsidRPr="00760E50">
        <w:rPr>
          <w:rFonts w:ascii="Times New Roman" w:hAnsi="Times New Roman" w:cs="Times New Roman"/>
          <w:sz w:val="24"/>
          <w:szCs w:val="24"/>
        </w:rPr>
        <w:t xml:space="preserve"> (J. Wei), </w:t>
      </w:r>
      <w:bookmarkStart w:id="2" w:name="OLE_LINK40"/>
      <w:bookmarkStart w:id="3" w:name="OLE_LINK46"/>
      <w:bookmarkStart w:id="4" w:name="OLE_LINK29"/>
      <w:r w:rsidRPr="00760E50">
        <w:rPr>
          <w:rFonts w:ascii="Times New Roman" w:hAnsi="Times New Roman" w:cs="Times New Roman"/>
          <w:sz w:val="24"/>
          <w:szCs w:val="24"/>
        </w:rPr>
        <w:t>Sheng.Qi@uea.ac.uk</w:t>
      </w:r>
      <w:bookmarkEnd w:id="2"/>
      <w:bookmarkEnd w:id="3"/>
      <w:r w:rsidRPr="00760E50">
        <w:rPr>
          <w:rFonts w:ascii="Times New Roman" w:hAnsi="Times New Roman" w:cs="Times New Roman"/>
          <w:sz w:val="24"/>
          <w:szCs w:val="24"/>
        </w:rPr>
        <w:t xml:space="preserve"> </w:t>
      </w:r>
      <w:bookmarkEnd w:id="4"/>
      <w:r w:rsidRPr="00760E50">
        <w:rPr>
          <w:rFonts w:ascii="Times New Roman" w:hAnsi="Times New Roman" w:cs="Times New Roman"/>
          <w:sz w:val="24"/>
          <w:szCs w:val="24"/>
        </w:rPr>
        <w:t>(S. Qi).</w:t>
      </w:r>
    </w:p>
    <w:p w:rsidR="00134F89" w:rsidRPr="00760E50" w:rsidRDefault="00134F89" w:rsidP="00E87896">
      <w:pPr>
        <w:spacing w:line="480" w:lineRule="auto"/>
        <w:ind w:rightChars="9" w:right="19"/>
        <w:rPr>
          <w:rFonts w:ascii="Times New Roman" w:hAnsi="Times New Roman" w:cs="Times New Roman"/>
          <w:sz w:val="24"/>
          <w:szCs w:val="24"/>
        </w:rPr>
      </w:pPr>
      <w:r w:rsidRPr="00760E50">
        <w:rPr>
          <w:rFonts w:ascii="Times New Roman" w:hAnsi="Times New Roman" w:cs="Times New Roman"/>
          <w:sz w:val="24"/>
          <w:szCs w:val="24"/>
          <w:vertAlign w:val="superscript"/>
        </w:rPr>
        <w:t>1</w:t>
      </w:r>
      <w:r w:rsidRPr="00760E50">
        <w:rPr>
          <w:rFonts w:ascii="Times New Roman" w:hAnsi="Times New Roman" w:cs="Times New Roman"/>
          <w:sz w:val="24"/>
          <w:szCs w:val="24"/>
        </w:rPr>
        <w:t>Xiao Yang and Yanping Ding contributed equally to this work.</w:t>
      </w:r>
    </w:p>
    <w:p w:rsidR="00134F89" w:rsidRPr="00760E50" w:rsidRDefault="00134F89" w:rsidP="00E87896">
      <w:pPr>
        <w:widowControl/>
        <w:spacing w:line="480" w:lineRule="auto"/>
        <w:ind w:rightChars="1187" w:right="2493"/>
        <w:jc w:val="left"/>
        <w:rPr>
          <w:rFonts w:ascii="Times New Roman" w:hAnsi="Times New Roman" w:cs="Times New Roman"/>
          <w:b/>
          <w:sz w:val="24"/>
          <w:szCs w:val="24"/>
        </w:rPr>
      </w:pPr>
      <w:r w:rsidRPr="00760E50">
        <w:rPr>
          <w:rFonts w:ascii="Times New Roman" w:hAnsi="Times New Roman" w:cs="Times New Roman"/>
          <w:b/>
          <w:sz w:val="24"/>
          <w:szCs w:val="24"/>
        </w:rPr>
        <w:br w:type="page"/>
      </w:r>
    </w:p>
    <w:p w:rsidR="00134F89" w:rsidRPr="00760E50" w:rsidRDefault="00134F89" w:rsidP="00E87896">
      <w:pPr>
        <w:widowControl/>
        <w:spacing w:line="480" w:lineRule="auto"/>
        <w:ind w:rightChars="2" w:right="4"/>
        <w:jc w:val="left"/>
        <w:rPr>
          <w:rFonts w:ascii="Times New Roman" w:hAnsi="Times New Roman" w:cs="Times New Roman"/>
          <w:b/>
          <w:sz w:val="24"/>
          <w:szCs w:val="24"/>
        </w:rPr>
      </w:pPr>
      <w:r w:rsidRPr="00760E50">
        <w:rPr>
          <w:rFonts w:ascii="Times New Roman" w:hAnsi="Times New Roman" w:cs="Times New Roman"/>
          <w:b/>
          <w:sz w:val="24"/>
          <w:szCs w:val="24"/>
        </w:rPr>
        <w:lastRenderedPageBreak/>
        <w:t>Abstract</w:t>
      </w:r>
    </w:p>
    <w:p w:rsidR="00134F89" w:rsidRPr="00760E50" w:rsidRDefault="00134F89" w:rsidP="00E87896">
      <w:pPr>
        <w:spacing w:line="480" w:lineRule="auto"/>
        <w:ind w:rightChars="2" w:right="4"/>
        <w:rPr>
          <w:rFonts w:ascii="Times New Roman" w:hAnsi="Times New Roman" w:cs="Times New Roman"/>
          <w:sz w:val="24"/>
          <w:szCs w:val="24"/>
        </w:rPr>
      </w:pPr>
      <w:bookmarkStart w:id="5" w:name="OLE_LINK47"/>
      <w:bookmarkStart w:id="6" w:name="OLE_LINK48"/>
      <w:r w:rsidRPr="00760E50">
        <w:rPr>
          <w:rFonts w:ascii="Times New Roman" w:hAnsi="Times New Roman" w:cs="Times New Roman"/>
          <w:sz w:val="24"/>
          <w:szCs w:val="24"/>
        </w:rPr>
        <w:t xml:space="preserve">Amifostine, an organic thiophosphate prodrug, has been clinically utilized for selective protection of normal tissues </w:t>
      </w:r>
      <w:r w:rsidR="007B5890" w:rsidRPr="00760E50">
        <w:rPr>
          <w:rFonts w:ascii="Times New Roman" w:hAnsi="Times New Roman" w:cs="Times New Roman" w:hint="eastAsia"/>
          <w:sz w:val="24"/>
          <w:szCs w:val="24"/>
        </w:rPr>
        <w:t xml:space="preserve">with high expression of alkaline phosphatase </w:t>
      </w:r>
      <w:r w:rsidRPr="00760E50">
        <w:rPr>
          <w:rFonts w:ascii="Times New Roman" w:hAnsi="Times New Roman" w:cs="Times New Roman"/>
          <w:sz w:val="24"/>
          <w:szCs w:val="24"/>
        </w:rPr>
        <w:t>from oxidative damage elicited by chemotherapy or radiotherapy. However, the patients receiving amifostine suffer from severe dose-dependent adverse effects from rapid oxidation of the molecules. Strategies for improvement of the protective efficacy and toxicity profile of amifostine are urgently required. Here we constructed a PEGylated amifostine (PEG-amifostine) through conjugation of amifostine to the 4-arm PEG (5,000 Da) by a mild and simple one-step reaction. The relatively large PEG-amifostine molecules clustered into spherical nanoparticles, resulting in distinct hydrolysis properties, cell uptake profile and antioxidative activity compared with the free small molecules. PEGylation prolonged the hydrolysis time of amifostine, providing sustained transformation to its functional metabolites.</w:t>
      </w:r>
      <w:r w:rsidRPr="00760E50">
        <w:rPr>
          <w:rFonts w:ascii="Times New Roman" w:hAnsi="Times New Roman" w:cs="Times New Roman"/>
          <w:sz w:val="24"/>
          <w:szCs w:val="24"/>
          <w:shd w:val="clear" w:color="auto" w:fill="FFFFFF"/>
        </w:rPr>
        <w:t xml:space="preserve"> P</w:t>
      </w:r>
      <w:r w:rsidRPr="00760E50">
        <w:rPr>
          <w:rFonts w:ascii="Times New Roman" w:hAnsi="Times New Roman" w:cs="Times New Roman"/>
          <w:color w:val="000000"/>
          <w:sz w:val="24"/>
          <w:szCs w:val="24"/>
          <w:shd w:val="clear" w:color="auto" w:fill="FFFFFF"/>
        </w:rPr>
        <w:t xml:space="preserve">EG-amifostine could be internalized into cells and translocated to acidic organelles in a time-dependent manner. The intrinsic cytotoxicity of amifostine, which is related to the reductive reactivity of its metabolites and their ability to diffuse readily, was attenuated after PEGylation. This modification impeded the interaction between free </w:t>
      </w:r>
      <w:r w:rsidR="00233519" w:rsidRPr="00760E50">
        <w:rPr>
          <w:rFonts w:ascii="Times New Roman" w:hAnsi="Times New Roman" w:cs="Times New Roman"/>
          <w:color w:val="000000"/>
          <w:sz w:val="24"/>
          <w:szCs w:val="24"/>
          <w:shd w:val="clear" w:color="auto" w:fill="FFFFFF"/>
        </w:rPr>
        <w:t>sulfhydryl</w:t>
      </w:r>
      <w:r w:rsidRPr="00760E50">
        <w:rPr>
          <w:rFonts w:ascii="Times New Roman" w:hAnsi="Times New Roman" w:cs="Times New Roman"/>
          <w:color w:val="000000"/>
          <w:sz w:val="24"/>
          <w:szCs w:val="24"/>
          <w:shd w:val="clear" w:color="auto" w:fill="FFFFFF"/>
        </w:rPr>
        <w:t>s and functional biomolecules, providing PEG-amifostine with an improved safety profile</w:t>
      </w:r>
      <w:r w:rsidR="00C21277" w:rsidRPr="00760E50">
        <w:rPr>
          <w:rFonts w:ascii="Times New Roman" w:hAnsi="Times New Roman" w:cs="Times New Roman" w:hint="eastAsia"/>
          <w:color w:val="000000"/>
          <w:sz w:val="24"/>
          <w:szCs w:val="24"/>
          <w:shd w:val="clear" w:color="auto" w:fill="FFFFFF"/>
        </w:rPr>
        <w:t xml:space="preserve"> </w:t>
      </w:r>
      <w:r w:rsidR="00C21277" w:rsidRPr="00760E50">
        <w:rPr>
          <w:rFonts w:ascii="Times New Roman" w:hAnsi="Times New Roman" w:cs="Times New Roman" w:hint="eastAsia"/>
          <w:i/>
          <w:color w:val="000000"/>
          <w:sz w:val="24"/>
          <w:szCs w:val="24"/>
          <w:shd w:val="clear" w:color="auto" w:fill="FFFFFF"/>
        </w:rPr>
        <w:t>in vitro</w:t>
      </w:r>
      <w:r w:rsidRPr="00760E50">
        <w:rPr>
          <w:rFonts w:ascii="Times New Roman" w:hAnsi="Times New Roman" w:cs="Times New Roman"/>
          <w:color w:val="000000"/>
          <w:sz w:val="24"/>
          <w:szCs w:val="24"/>
          <w:shd w:val="clear" w:color="auto" w:fill="FFFFFF"/>
        </w:rPr>
        <w:t xml:space="preserve">. Moreover, PEG-amifostine showed higher efficiency in elimination of reactive oxygen species (ROS) and prevention of cisplatin-induced cytotoxicity compared with free amifostine. Overall, </w:t>
      </w:r>
      <w:r w:rsidRPr="00760E50">
        <w:rPr>
          <w:rFonts w:ascii="Times New Roman" w:hAnsi="Times New Roman" w:cs="Times New Roman"/>
          <w:sz w:val="24"/>
          <w:szCs w:val="24"/>
        </w:rPr>
        <w:t xml:space="preserve">our study for the first time developed a PEGylated form of amifostine which significantly improved the efficacy </w:t>
      </w:r>
      <w:r w:rsidRPr="00760E50">
        <w:rPr>
          <w:rFonts w:ascii="Times New Roman" w:hAnsi="Times New Roman" w:cs="Times New Roman"/>
          <w:sz w:val="24"/>
          <w:szCs w:val="24"/>
        </w:rPr>
        <w:lastRenderedPageBreak/>
        <w:t xml:space="preserve">and decreased the adverse effects of this antioxidant </w:t>
      </w:r>
      <w:r w:rsidR="003B20D9" w:rsidRPr="00760E50">
        <w:rPr>
          <w:rFonts w:ascii="Times New Roman" w:hAnsi="Times New Roman" w:cs="Times New Roman"/>
          <w:i/>
          <w:sz w:val="24"/>
          <w:szCs w:val="24"/>
        </w:rPr>
        <w:t>in vitro</w:t>
      </w:r>
      <w:r w:rsidR="003B20D9" w:rsidRPr="00760E50">
        <w:rPr>
          <w:rFonts w:ascii="Times New Roman" w:hAnsi="Times New Roman" w:cs="Times New Roman" w:hint="eastAsia"/>
          <w:sz w:val="24"/>
          <w:szCs w:val="24"/>
        </w:rPr>
        <w:t xml:space="preserve"> </w:t>
      </w:r>
      <w:r w:rsidRPr="00760E50">
        <w:rPr>
          <w:rFonts w:ascii="Times New Roman" w:hAnsi="Times New Roman" w:cs="Times New Roman"/>
          <w:sz w:val="24"/>
          <w:szCs w:val="24"/>
        </w:rPr>
        <w:t xml:space="preserve">with great promise for clinical translation. </w:t>
      </w:r>
      <w:r w:rsidRPr="00760E50">
        <w:rPr>
          <w:rFonts w:ascii="Times New Roman" w:hAnsi="Times New Roman" w:cs="Times New Roman"/>
          <w:i/>
          <w:color w:val="000000"/>
          <w:sz w:val="24"/>
          <w:szCs w:val="24"/>
          <w:shd w:val="clear" w:color="auto" w:fill="FFFFFF"/>
        </w:rPr>
        <w:t>In vivo</w:t>
      </w:r>
      <w:r w:rsidRPr="00760E50">
        <w:rPr>
          <w:rFonts w:ascii="Times New Roman" w:hAnsi="Times New Roman" w:cs="Times New Roman"/>
          <w:color w:val="000000"/>
          <w:sz w:val="24"/>
          <w:szCs w:val="24"/>
          <w:shd w:val="clear" w:color="auto" w:fill="FFFFFF"/>
        </w:rPr>
        <w:t xml:space="preserve"> study is urgently needed to confirm and redeem the cytoprotective effects of the PEG-amifostine in </w:t>
      </w:r>
      <w:r w:rsidRPr="00760E50">
        <w:rPr>
          <w:rFonts w:ascii="Times New Roman" w:hAnsi="Times New Roman" w:cs="Times New Roman"/>
          <w:sz w:val="24"/>
          <w:szCs w:val="24"/>
        </w:rPr>
        <w:t>chemotherapy</w:t>
      </w:r>
      <w:bookmarkEnd w:id="5"/>
      <w:bookmarkEnd w:id="6"/>
      <w:r w:rsidRPr="00760E50">
        <w:rPr>
          <w:rFonts w:ascii="Times New Roman" w:hAnsi="Times New Roman" w:cs="Times New Roman"/>
          <w:sz w:val="24"/>
          <w:szCs w:val="24"/>
        </w:rPr>
        <w:t xml:space="preserve">. </w:t>
      </w:r>
    </w:p>
    <w:p w:rsidR="00134F89" w:rsidRPr="00760E50" w:rsidRDefault="00134F89" w:rsidP="00E87896">
      <w:pPr>
        <w:spacing w:line="480" w:lineRule="auto"/>
        <w:ind w:rightChars="2" w:right="4"/>
        <w:rPr>
          <w:rFonts w:ascii="Times New Roman" w:hAnsi="Times New Roman" w:cs="Times New Roman"/>
          <w:sz w:val="24"/>
          <w:szCs w:val="24"/>
        </w:rPr>
      </w:pPr>
    </w:p>
    <w:p w:rsidR="00134F89" w:rsidRPr="00760E50" w:rsidRDefault="00134F89" w:rsidP="00E87896">
      <w:pPr>
        <w:spacing w:line="480" w:lineRule="auto"/>
        <w:ind w:rightChars="2" w:right="4"/>
        <w:rPr>
          <w:rFonts w:ascii="Times New Roman" w:hAnsi="Times New Roman" w:cs="Times New Roman"/>
          <w:color w:val="000000"/>
          <w:sz w:val="24"/>
          <w:szCs w:val="24"/>
          <w:shd w:val="clear" w:color="auto" w:fill="FFFFFF"/>
        </w:rPr>
      </w:pPr>
      <w:r w:rsidRPr="00760E50">
        <w:rPr>
          <w:rFonts w:ascii="Times New Roman" w:hAnsi="Times New Roman" w:cs="Times New Roman"/>
          <w:sz w:val="24"/>
          <w:szCs w:val="24"/>
        </w:rPr>
        <w:t xml:space="preserve">Key words: </w:t>
      </w:r>
      <w:bookmarkStart w:id="7" w:name="OLE_LINK49"/>
      <w:bookmarkStart w:id="8" w:name="OLE_LINK50"/>
      <w:r w:rsidRPr="00760E50">
        <w:rPr>
          <w:rFonts w:ascii="Times New Roman" w:hAnsi="Times New Roman" w:cs="Times New Roman"/>
          <w:sz w:val="24"/>
          <w:szCs w:val="24"/>
        </w:rPr>
        <w:t>Amifostine, Antioxidant, PEGylation, Chemotherapy</w:t>
      </w:r>
      <w:bookmarkEnd w:id="7"/>
      <w:bookmarkEnd w:id="8"/>
      <w:r w:rsidR="00E5279A" w:rsidRPr="00760E50">
        <w:rPr>
          <w:rFonts w:ascii="Times New Roman" w:hAnsi="Times New Roman" w:cs="Times New Roman" w:hint="eastAsia"/>
          <w:sz w:val="24"/>
          <w:szCs w:val="24"/>
        </w:rPr>
        <w:t xml:space="preserve">, </w:t>
      </w:r>
      <w:bookmarkStart w:id="9" w:name="OLE_LINK51"/>
      <w:bookmarkStart w:id="10" w:name="OLE_LINK52"/>
      <w:r w:rsidR="00E5279A" w:rsidRPr="00760E50">
        <w:rPr>
          <w:rFonts w:ascii="Times New Roman" w:hAnsi="Times New Roman" w:cs="Times New Roman" w:hint="eastAsia"/>
          <w:sz w:val="24"/>
          <w:szCs w:val="24"/>
        </w:rPr>
        <w:t>Chemoprotection</w:t>
      </w:r>
      <w:bookmarkEnd w:id="9"/>
      <w:bookmarkEnd w:id="10"/>
    </w:p>
    <w:p w:rsidR="00134F89" w:rsidRPr="00760E50" w:rsidRDefault="00134F89" w:rsidP="00E87896">
      <w:pPr>
        <w:widowControl/>
        <w:spacing w:line="480" w:lineRule="auto"/>
        <w:ind w:rightChars="2" w:right="4"/>
        <w:jc w:val="left"/>
        <w:rPr>
          <w:rFonts w:ascii="Times New Roman" w:hAnsi="Times New Roman" w:cs="Times New Roman"/>
          <w:b/>
          <w:sz w:val="24"/>
          <w:szCs w:val="24"/>
        </w:rPr>
      </w:pPr>
      <w:r w:rsidRPr="00760E50">
        <w:rPr>
          <w:rFonts w:ascii="Times New Roman" w:hAnsi="Times New Roman" w:cs="Times New Roman"/>
          <w:b/>
          <w:sz w:val="24"/>
          <w:szCs w:val="24"/>
        </w:rPr>
        <w:br w:type="page"/>
      </w:r>
    </w:p>
    <w:p w:rsidR="00134F89" w:rsidRPr="00760E50" w:rsidRDefault="00134F89" w:rsidP="00E87896">
      <w:pPr>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lastRenderedPageBreak/>
        <w:t>1. Introduction</w:t>
      </w:r>
    </w:p>
    <w:p w:rsidR="00134F89" w:rsidRPr="00760E50" w:rsidRDefault="00134F89" w:rsidP="00E87896">
      <w:pPr>
        <w:spacing w:line="480" w:lineRule="auto"/>
        <w:ind w:rightChars="2" w:right="4"/>
        <w:rPr>
          <w:rFonts w:ascii="Times New Roman" w:hAnsi="Times New Roman" w:cs="Times New Roman"/>
          <w:b/>
          <w:sz w:val="24"/>
          <w:szCs w:val="24"/>
        </w:rPr>
      </w:pPr>
      <w:bookmarkStart w:id="11" w:name="OLE_LINK70"/>
      <w:bookmarkStart w:id="12" w:name="OLE_LINK71"/>
      <w:r w:rsidRPr="00760E50">
        <w:rPr>
          <w:rFonts w:ascii="Times New Roman" w:hAnsi="Times New Roman" w:cs="Times New Roman"/>
          <w:sz w:val="24"/>
          <w:szCs w:val="24"/>
        </w:rPr>
        <w:t>Approved by the U.S. Food and Drug Administration (FDA), amifostine</w:t>
      </w:r>
      <w:bookmarkEnd w:id="11"/>
      <w:bookmarkEnd w:id="12"/>
      <w:r w:rsidRPr="00760E50">
        <w:rPr>
          <w:rFonts w:ascii="Times New Roman" w:hAnsi="Times New Roman" w:cs="Times New Roman"/>
          <w:sz w:val="24"/>
          <w:szCs w:val="24"/>
        </w:rPr>
        <w:t xml:space="preserve"> (trade name: Ethyol) has been clinically utilized for </w:t>
      </w:r>
      <w:bookmarkStart w:id="13" w:name="OLE_LINK5"/>
      <w:bookmarkStart w:id="14" w:name="OLE_LINK6"/>
      <w:r w:rsidRPr="00760E50">
        <w:rPr>
          <w:rFonts w:ascii="Times New Roman" w:hAnsi="Times New Roman" w:cs="Times New Roman"/>
          <w:sz w:val="24"/>
          <w:szCs w:val="24"/>
        </w:rPr>
        <w:t>specific</w:t>
      </w:r>
      <w:bookmarkEnd w:id="13"/>
      <w:bookmarkEnd w:id="14"/>
      <w:r w:rsidRPr="00760E50">
        <w:rPr>
          <w:rFonts w:ascii="Times New Roman" w:hAnsi="Times New Roman" w:cs="Times New Roman"/>
          <w:sz w:val="24"/>
          <w:szCs w:val="24"/>
        </w:rPr>
        <w:t xml:space="preserve"> protection of </w:t>
      </w:r>
      <w:r w:rsidR="00EC1F01" w:rsidRPr="00760E50">
        <w:rPr>
          <w:rFonts w:ascii="Times New Roman" w:hAnsi="Times New Roman" w:cs="Times New Roman"/>
          <w:sz w:val="24"/>
          <w:szCs w:val="24"/>
        </w:rPr>
        <w:t xml:space="preserve">normal tissues </w:t>
      </w:r>
      <w:r w:rsidR="00EC1F01" w:rsidRPr="00760E50">
        <w:rPr>
          <w:rFonts w:ascii="Times New Roman" w:hAnsi="Times New Roman" w:cs="Times New Roman" w:hint="eastAsia"/>
          <w:sz w:val="24"/>
          <w:szCs w:val="24"/>
        </w:rPr>
        <w:t>with high expression of alkaline phosphatase</w:t>
      </w:r>
      <w:r w:rsidRPr="00760E50">
        <w:rPr>
          <w:rFonts w:ascii="Times New Roman" w:hAnsi="Times New Roman" w:cs="Times New Roman"/>
          <w:sz w:val="24"/>
          <w:szCs w:val="24"/>
        </w:rPr>
        <w:t xml:space="preserve"> from oxidative damages induced by radiotherapy or chemotherapeutic drugs including alkylating agents and platinum-containing agents </w:t>
      </w:r>
      <w:r w:rsidRPr="00760E50">
        <w:rPr>
          <w:rFonts w:ascii="Times New Roman" w:hAnsi="Times New Roman" w:cs="Times New Roman"/>
          <w:noProof/>
          <w:sz w:val="24"/>
          <w:szCs w:val="24"/>
        </w:rPr>
        <w:t>[1-3]</w:t>
      </w:r>
      <w:r w:rsidRPr="00760E50">
        <w:rPr>
          <w:rFonts w:ascii="Times New Roman" w:hAnsi="Times New Roman" w:cs="Times New Roman"/>
          <w:sz w:val="24"/>
          <w:szCs w:val="24"/>
        </w:rPr>
        <w:t>.</w:t>
      </w:r>
      <w:r w:rsidRPr="00760E50">
        <w:rPr>
          <w:rFonts w:ascii="Times New Roman" w:hAnsi="Times New Roman" w:cs="Times New Roman"/>
          <w:b/>
          <w:sz w:val="24"/>
          <w:szCs w:val="24"/>
        </w:rPr>
        <w:t xml:space="preserve"> </w:t>
      </w:r>
      <w:r w:rsidRPr="00760E50">
        <w:rPr>
          <w:rFonts w:ascii="Times New Roman" w:hAnsi="Times New Roman" w:cs="Times New Roman"/>
          <w:sz w:val="24"/>
          <w:szCs w:val="24"/>
        </w:rPr>
        <w:t xml:space="preserve">Amifostine, an organic thiophosphate prodrug, can be dephosphorylated quickly by alkaline phosphatase for conversion into </w:t>
      </w:r>
      <w:r w:rsidR="003338FE" w:rsidRPr="00760E50">
        <w:rPr>
          <w:rFonts w:ascii="Times New Roman" w:hAnsi="Times New Roman" w:cs="Times New Roman" w:hint="eastAsia"/>
          <w:sz w:val="24"/>
          <w:szCs w:val="24"/>
        </w:rPr>
        <w:t>its</w:t>
      </w:r>
      <w:r w:rsidRPr="00760E50">
        <w:rPr>
          <w:rFonts w:ascii="Times New Roman" w:hAnsi="Times New Roman" w:cs="Times New Roman"/>
          <w:sz w:val="24"/>
          <w:szCs w:val="24"/>
        </w:rPr>
        <w:t xml:space="preserve"> active metabolite with </w:t>
      </w:r>
      <w:r w:rsidR="00233519" w:rsidRPr="00760E50">
        <w:rPr>
          <w:rFonts w:ascii="Times New Roman" w:hAnsi="Times New Roman" w:cs="Times New Roman"/>
          <w:sz w:val="24"/>
          <w:szCs w:val="24"/>
        </w:rPr>
        <w:t>sulfhydryl</w:t>
      </w:r>
      <w:r w:rsidRPr="00760E50">
        <w:rPr>
          <w:rFonts w:ascii="Times New Roman" w:hAnsi="Times New Roman" w:cs="Times New Roman"/>
          <w:sz w:val="24"/>
          <w:szCs w:val="24"/>
        </w:rPr>
        <w:t xml:space="preserve">s which can scavenge oxygen-derived free radicals </w:t>
      </w:r>
      <w:r w:rsidRPr="00760E50">
        <w:rPr>
          <w:rFonts w:ascii="Times New Roman" w:hAnsi="Times New Roman" w:cs="Times New Roman"/>
          <w:noProof/>
          <w:sz w:val="24"/>
          <w:szCs w:val="24"/>
        </w:rPr>
        <w:t>[4-7]</w:t>
      </w:r>
      <w:r w:rsidRPr="00760E50">
        <w:rPr>
          <w:rFonts w:ascii="Times New Roman" w:hAnsi="Times New Roman" w:cs="Times New Roman"/>
          <w:sz w:val="24"/>
          <w:szCs w:val="24"/>
        </w:rPr>
        <w:t xml:space="preserve"> and prevent DNA damage </w:t>
      </w:r>
      <w:r w:rsidRPr="00760E50">
        <w:rPr>
          <w:rFonts w:ascii="Times New Roman" w:hAnsi="Times New Roman" w:cs="Times New Roman"/>
          <w:noProof/>
          <w:sz w:val="24"/>
          <w:szCs w:val="24"/>
        </w:rPr>
        <w:t>[8, 9]</w:t>
      </w:r>
      <w:r w:rsidRPr="00760E50">
        <w:rPr>
          <w:rFonts w:ascii="Times New Roman" w:hAnsi="Times New Roman" w:cs="Times New Roman"/>
          <w:sz w:val="24"/>
          <w:szCs w:val="24"/>
        </w:rPr>
        <w:t xml:space="preserve">. Preclinical and clinical investigations have suggested that the cytoprotective selectivity of amifostine is mostly caused by the variations in alkaline phosphatase expression and extracellular acidity between normal tissues and tumors. For </w:t>
      </w:r>
      <w:r w:rsidR="003338FE" w:rsidRPr="00760E50">
        <w:rPr>
          <w:rFonts w:ascii="Times New Roman" w:hAnsi="Times New Roman" w:cs="Times New Roman" w:hint="eastAsia"/>
          <w:sz w:val="24"/>
          <w:szCs w:val="24"/>
        </w:rPr>
        <w:t>a majority of</w:t>
      </w:r>
      <w:r w:rsidR="008A2CE6" w:rsidRPr="00760E50">
        <w:rPr>
          <w:rFonts w:ascii="Times New Roman" w:hAnsi="Times New Roman" w:cs="Times New Roman" w:hint="eastAsia"/>
          <w:sz w:val="24"/>
          <w:szCs w:val="24"/>
        </w:rPr>
        <w:t xml:space="preserve"> </w:t>
      </w:r>
      <w:r w:rsidRPr="00760E50">
        <w:rPr>
          <w:rFonts w:ascii="Times New Roman" w:hAnsi="Times New Roman" w:cs="Times New Roman"/>
          <w:sz w:val="24"/>
          <w:szCs w:val="24"/>
        </w:rPr>
        <w:t xml:space="preserve">neoplastic tissues, hypoxia, weakly-acidic interstitial pH, and reduced expression of alkaline phosphatase in the plasma membrane of tumor cells all limit generation of </w:t>
      </w:r>
      <w:r w:rsidR="00A07E59" w:rsidRPr="00760E50">
        <w:rPr>
          <w:rFonts w:ascii="Times New Roman" w:hAnsi="Times New Roman" w:cs="Times New Roman" w:hint="eastAsia"/>
          <w:sz w:val="24"/>
          <w:szCs w:val="24"/>
        </w:rPr>
        <w:t xml:space="preserve">the </w:t>
      </w:r>
      <w:r w:rsidR="00A07E59" w:rsidRPr="00760E50">
        <w:rPr>
          <w:rFonts w:ascii="Times New Roman" w:hAnsi="Times New Roman" w:cs="Times New Roman"/>
          <w:sz w:val="24"/>
          <w:szCs w:val="24"/>
        </w:rPr>
        <w:t>active metabolite</w:t>
      </w:r>
      <w:r w:rsidRPr="00760E50">
        <w:rPr>
          <w:rFonts w:ascii="Times New Roman" w:hAnsi="Times New Roman" w:cs="Times New Roman"/>
          <w:sz w:val="24"/>
          <w:szCs w:val="24"/>
        </w:rPr>
        <w:t xml:space="preserve">, </w:t>
      </w:r>
      <w:r w:rsidR="00FD21AF" w:rsidRPr="00760E50">
        <w:rPr>
          <w:rFonts w:ascii="Times New Roman" w:hAnsi="Times New Roman" w:cs="Times New Roman" w:hint="eastAsia"/>
          <w:sz w:val="24"/>
          <w:szCs w:val="24"/>
        </w:rPr>
        <w:t xml:space="preserve">and therefore, amifostine is typically incompetent to protect these tumors from </w:t>
      </w:r>
      <w:r w:rsidR="00FD21AF" w:rsidRPr="00760E50">
        <w:rPr>
          <w:rFonts w:ascii="Times New Roman" w:hAnsi="Times New Roman" w:cs="Times New Roman"/>
          <w:sz w:val="24"/>
          <w:szCs w:val="24"/>
        </w:rPr>
        <w:t>oxidative damages</w:t>
      </w:r>
      <w:r w:rsidR="00FD21AF" w:rsidRPr="00760E50">
        <w:rPr>
          <w:rFonts w:ascii="Times New Roman" w:hAnsi="Times New Roman" w:cs="Times New Roman" w:hint="eastAsia"/>
          <w:sz w:val="24"/>
          <w:szCs w:val="24"/>
        </w:rPr>
        <w:t>.</w:t>
      </w:r>
      <w:r w:rsidR="00FD21AF" w:rsidRPr="00760E50">
        <w:rPr>
          <w:rFonts w:ascii="Times New Roman" w:hAnsi="Times New Roman" w:cs="Times New Roman"/>
          <w:sz w:val="24"/>
          <w:szCs w:val="24"/>
        </w:rPr>
        <w:t xml:space="preserve"> </w:t>
      </w:r>
      <w:r w:rsidR="00FD21AF" w:rsidRPr="00760E50">
        <w:rPr>
          <w:rFonts w:ascii="Times New Roman" w:hAnsi="Times New Roman" w:cs="Times New Roman" w:hint="eastAsia"/>
          <w:sz w:val="24"/>
          <w:szCs w:val="24"/>
        </w:rPr>
        <w:t xml:space="preserve">In contrast, amifostine can be efficiently </w:t>
      </w:r>
      <w:r w:rsidR="00D139FE" w:rsidRPr="00760E50">
        <w:rPr>
          <w:rFonts w:ascii="Times New Roman" w:hAnsi="Times New Roman" w:cs="Times New Roman" w:hint="eastAsia"/>
          <w:sz w:val="24"/>
          <w:szCs w:val="24"/>
        </w:rPr>
        <w:t>hydrolyzed</w:t>
      </w:r>
      <w:r w:rsidR="00FD21AF" w:rsidRPr="00760E50">
        <w:rPr>
          <w:rFonts w:ascii="Times New Roman" w:hAnsi="Times New Roman" w:cs="Times New Roman" w:hint="eastAsia"/>
          <w:sz w:val="24"/>
          <w:szCs w:val="24"/>
        </w:rPr>
        <w:t xml:space="preserve"> into </w:t>
      </w:r>
      <w:r w:rsidR="003338FE" w:rsidRPr="00760E50">
        <w:rPr>
          <w:rFonts w:ascii="Times New Roman" w:hAnsi="Times New Roman" w:cs="Times New Roman" w:hint="eastAsia"/>
          <w:sz w:val="24"/>
          <w:szCs w:val="24"/>
        </w:rPr>
        <w:t xml:space="preserve">its active metabolite in most </w:t>
      </w:r>
      <w:r w:rsidR="00FD21AF" w:rsidRPr="00760E50">
        <w:rPr>
          <w:rFonts w:ascii="Times New Roman" w:hAnsi="Times New Roman" w:cs="Times New Roman" w:hint="eastAsia"/>
          <w:sz w:val="24"/>
          <w:szCs w:val="24"/>
        </w:rPr>
        <w:t xml:space="preserve">normal tissues with high expression of </w:t>
      </w:r>
      <w:r w:rsidR="00FD21AF" w:rsidRPr="00760E50">
        <w:rPr>
          <w:rFonts w:ascii="Times New Roman" w:hAnsi="Times New Roman" w:cs="Times New Roman"/>
          <w:sz w:val="24"/>
          <w:szCs w:val="24"/>
        </w:rPr>
        <w:t xml:space="preserve">alkaline phosphatase </w:t>
      </w:r>
      <w:r w:rsidR="003338FE" w:rsidRPr="00760E50">
        <w:rPr>
          <w:rFonts w:ascii="Times New Roman" w:hAnsi="Times New Roman" w:cs="Times New Roman" w:hint="eastAsia"/>
          <w:sz w:val="24"/>
          <w:szCs w:val="24"/>
        </w:rPr>
        <w:t xml:space="preserve">and </w:t>
      </w:r>
      <w:r w:rsidR="003338FE" w:rsidRPr="00760E50">
        <w:rPr>
          <w:rFonts w:ascii="Times New Roman" w:hAnsi="Times New Roman" w:cs="Times New Roman"/>
          <w:sz w:val="24"/>
          <w:szCs w:val="24"/>
        </w:rPr>
        <w:t>physiological</w:t>
      </w:r>
      <w:r w:rsidR="003338FE" w:rsidRPr="00760E50">
        <w:rPr>
          <w:rFonts w:ascii="Times New Roman" w:hAnsi="Times New Roman" w:cs="Times New Roman" w:hint="eastAsia"/>
          <w:sz w:val="24"/>
          <w:szCs w:val="24"/>
        </w:rPr>
        <w:t xml:space="preserve"> environment, leading to selective protection of these normal tissues from </w:t>
      </w:r>
      <w:r w:rsidR="003338FE" w:rsidRPr="00760E50">
        <w:rPr>
          <w:rFonts w:ascii="Times New Roman" w:hAnsi="Times New Roman" w:cs="Times New Roman"/>
          <w:sz w:val="24"/>
          <w:szCs w:val="24"/>
        </w:rPr>
        <w:t>the cytotoxicity of radiotherapy and chemotherapy</w:t>
      </w:r>
      <w:r w:rsidR="003338FE" w:rsidRPr="00760E50">
        <w:rPr>
          <w:rFonts w:ascii="Times New Roman" w:hAnsi="Times New Roman" w:cs="Times New Roman" w:hint="eastAsia"/>
          <w:sz w:val="24"/>
          <w:szCs w:val="24"/>
        </w:rPr>
        <w:t xml:space="preserve"> </w:t>
      </w:r>
      <w:r w:rsidR="003338FE" w:rsidRPr="00760E50">
        <w:rPr>
          <w:rFonts w:ascii="Times New Roman" w:hAnsi="Times New Roman" w:cs="Times New Roman"/>
          <w:noProof/>
          <w:sz w:val="24"/>
          <w:szCs w:val="24"/>
        </w:rPr>
        <w:t>[4, 10, 11]</w:t>
      </w:r>
      <w:r w:rsidRPr="00760E50">
        <w:rPr>
          <w:rFonts w:ascii="Times New Roman" w:hAnsi="Times New Roman" w:cs="Times New Roman"/>
          <w:sz w:val="24"/>
          <w:szCs w:val="24"/>
        </w:rPr>
        <w:t xml:space="preserve">. </w:t>
      </w:r>
    </w:p>
    <w:p w:rsidR="00134F89" w:rsidRPr="00760E50" w:rsidRDefault="00134F89" w:rsidP="00E87896">
      <w:pPr>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In clinical practice, amifostine is intravenously administered at the dosage of 740 mg/m</w:t>
      </w:r>
      <w:r w:rsidRPr="00760E50">
        <w:rPr>
          <w:rFonts w:ascii="Times New Roman" w:hAnsi="Times New Roman" w:cs="Times New Roman"/>
          <w:sz w:val="24"/>
          <w:szCs w:val="24"/>
          <w:vertAlign w:val="superscript"/>
        </w:rPr>
        <w:t>2</w:t>
      </w:r>
      <w:r w:rsidRPr="00760E50">
        <w:rPr>
          <w:rFonts w:ascii="Times New Roman" w:hAnsi="Times New Roman" w:cs="Times New Roman"/>
          <w:sz w:val="24"/>
          <w:szCs w:val="24"/>
        </w:rPr>
        <w:t xml:space="preserve"> which usually reaches the saturate drug concentration in blood </w:t>
      </w:r>
      <w:r w:rsidRPr="00760E50">
        <w:rPr>
          <w:rFonts w:ascii="Times New Roman" w:hAnsi="Times New Roman" w:cs="Times New Roman"/>
          <w:noProof/>
          <w:sz w:val="24"/>
          <w:szCs w:val="24"/>
        </w:rPr>
        <w:t>[3, 12]</w:t>
      </w:r>
      <w:r w:rsidRPr="00760E50">
        <w:rPr>
          <w:rFonts w:ascii="Times New Roman" w:hAnsi="Times New Roman" w:cs="Times New Roman"/>
          <w:sz w:val="24"/>
          <w:szCs w:val="24"/>
        </w:rPr>
        <w:t xml:space="preserve">. Since the active </w:t>
      </w:r>
      <w:r w:rsidR="00A54ACB" w:rsidRPr="00760E50">
        <w:rPr>
          <w:rFonts w:ascii="Times New Roman" w:hAnsi="Times New Roman" w:cs="Times New Roman" w:hint="eastAsia"/>
          <w:sz w:val="24"/>
          <w:szCs w:val="24"/>
        </w:rPr>
        <w:t>metabolite</w:t>
      </w:r>
      <w:r w:rsidRPr="00760E50">
        <w:rPr>
          <w:rFonts w:ascii="Times New Roman" w:hAnsi="Times New Roman" w:cs="Times New Roman"/>
          <w:sz w:val="24"/>
          <w:szCs w:val="24"/>
        </w:rPr>
        <w:t xml:space="preserve"> of amifostine</w:t>
      </w:r>
      <w:r w:rsidR="00A54ACB" w:rsidRPr="00760E50">
        <w:rPr>
          <w:rFonts w:ascii="Times New Roman" w:hAnsi="Times New Roman" w:cs="Times New Roman" w:hint="eastAsia"/>
          <w:sz w:val="24"/>
          <w:szCs w:val="24"/>
        </w:rPr>
        <w:t xml:space="preserve"> </w:t>
      </w:r>
      <w:r w:rsidRPr="00760E50">
        <w:rPr>
          <w:rFonts w:ascii="Times New Roman" w:hAnsi="Times New Roman" w:cs="Times New Roman"/>
          <w:sz w:val="24"/>
          <w:szCs w:val="24"/>
        </w:rPr>
        <w:t xml:space="preserve">shows very limited stability </w:t>
      </w:r>
      <w:r w:rsidRPr="00760E50">
        <w:rPr>
          <w:rFonts w:ascii="Times New Roman" w:hAnsi="Times New Roman" w:cs="Times New Roman"/>
          <w:i/>
          <w:sz w:val="24"/>
          <w:szCs w:val="24"/>
        </w:rPr>
        <w:t>in vivo</w:t>
      </w:r>
      <w:r w:rsidRPr="00760E50">
        <w:rPr>
          <w:rFonts w:ascii="Times New Roman" w:hAnsi="Times New Roman" w:cs="Times New Roman"/>
          <w:sz w:val="24"/>
          <w:szCs w:val="24"/>
        </w:rPr>
        <w:t xml:space="preserve"> due to the </w:t>
      </w:r>
      <w:r w:rsidRPr="00760E50">
        <w:rPr>
          <w:rFonts w:ascii="Times New Roman" w:hAnsi="Times New Roman" w:cs="Times New Roman"/>
          <w:sz w:val="24"/>
          <w:szCs w:val="24"/>
        </w:rPr>
        <w:lastRenderedPageBreak/>
        <w:t xml:space="preserve">rapid formation of disulfide from free </w:t>
      </w:r>
      <w:r w:rsidR="00233519" w:rsidRPr="00760E50">
        <w:rPr>
          <w:rFonts w:ascii="Times New Roman" w:hAnsi="Times New Roman" w:cs="Times New Roman"/>
          <w:sz w:val="24"/>
          <w:szCs w:val="24"/>
        </w:rPr>
        <w:t>sulfhydryl</w:t>
      </w:r>
      <w:r w:rsidRPr="00760E50">
        <w:rPr>
          <w:rFonts w:ascii="Times New Roman" w:hAnsi="Times New Roman" w:cs="Times New Roman"/>
          <w:sz w:val="24"/>
          <w:szCs w:val="24"/>
        </w:rPr>
        <w:t>s, such</w:t>
      </w:r>
      <w:r w:rsidR="00A54ACB" w:rsidRPr="00760E50">
        <w:rPr>
          <w:rFonts w:ascii="Times New Roman" w:hAnsi="Times New Roman" w:cs="Times New Roman" w:hint="eastAsia"/>
          <w:sz w:val="24"/>
          <w:szCs w:val="24"/>
        </w:rPr>
        <w:t xml:space="preserve"> a</w:t>
      </w:r>
      <w:r w:rsidRPr="00760E50">
        <w:rPr>
          <w:rFonts w:ascii="Times New Roman" w:hAnsi="Times New Roman" w:cs="Times New Roman"/>
          <w:sz w:val="24"/>
          <w:szCs w:val="24"/>
        </w:rPr>
        <w:t xml:space="preserve"> high dosage is required to achieve desirable protective effects. However, the extremely high drug concentration in blood results in inevitable adverse effects such as hypotension, nausea, and vomiting, which has significantly restricted the extensive application of amifostine </w:t>
      </w:r>
      <w:r w:rsidRPr="00760E50">
        <w:rPr>
          <w:rFonts w:ascii="Times New Roman" w:hAnsi="Times New Roman" w:cs="Times New Roman"/>
          <w:noProof/>
          <w:sz w:val="24"/>
          <w:szCs w:val="24"/>
        </w:rPr>
        <w:t>[12]</w:t>
      </w:r>
      <w:r w:rsidRPr="00760E50">
        <w:rPr>
          <w:rFonts w:ascii="Times New Roman" w:hAnsi="Times New Roman" w:cs="Times New Roman"/>
          <w:sz w:val="24"/>
          <w:szCs w:val="24"/>
        </w:rPr>
        <w:t xml:space="preserve">. Strategies that can ameliorate the efficacy and safety of amifostine are required for improvement of the therapeutic outcome. </w:t>
      </w:r>
    </w:p>
    <w:p w:rsidR="00134F89" w:rsidRPr="00760E50" w:rsidRDefault="00134F89" w:rsidP="00E87896">
      <w:pPr>
        <w:spacing w:line="480" w:lineRule="auto"/>
        <w:ind w:rightChars="2" w:right="4"/>
        <w:rPr>
          <w:rFonts w:ascii="Times New Roman" w:hAnsi="Times New Roman" w:cs="Times New Roman"/>
          <w:sz w:val="24"/>
          <w:szCs w:val="24"/>
        </w:rPr>
      </w:pPr>
      <w:bookmarkStart w:id="15" w:name="OLE_LINK74"/>
      <w:bookmarkStart w:id="16" w:name="OLE_LINK75"/>
      <w:bookmarkStart w:id="17" w:name="OLE_LINK72"/>
      <w:bookmarkStart w:id="18" w:name="OLE_LINK73"/>
      <w:r w:rsidRPr="00760E50">
        <w:rPr>
          <w:rFonts w:ascii="Times New Roman" w:hAnsi="Times New Roman" w:cs="Times New Roman"/>
          <w:sz w:val="24"/>
          <w:szCs w:val="24"/>
        </w:rPr>
        <w:t>PEGylation</w:t>
      </w:r>
      <w:bookmarkEnd w:id="15"/>
      <w:bookmarkEnd w:id="16"/>
      <w:r w:rsidRPr="00760E50">
        <w:rPr>
          <w:rFonts w:ascii="Times New Roman" w:hAnsi="Times New Roman" w:cs="Times New Roman"/>
          <w:sz w:val="24"/>
          <w:szCs w:val="24"/>
        </w:rPr>
        <w:t>, covalently conjugating drug molecules with polyethylene glycol</w:t>
      </w:r>
      <w:bookmarkEnd w:id="17"/>
      <w:bookmarkEnd w:id="18"/>
      <w:r w:rsidRPr="00760E50">
        <w:rPr>
          <w:rFonts w:ascii="Times New Roman" w:hAnsi="Times New Roman" w:cs="Times New Roman"/>
          <w:sz w:val="24"/>
          <w:szCs w:val="24"/>
        </w:rPr>
        <w:t xml:space="preserve"> (PEG) chains, has shown great potential in improving the pharmacokinetics, pharmacodynamics and safety profiles of parent drugs </w:t>
      </w:r>
      <w:r w:rsidRPr="00760E50">
        <w:rPr>
          <w:rFonts w:ascii="Times New Roman" w:hAnsi="Times New Roman" w:cs="Times New Roman"/>
          <w:noProof/>
          <w:sz w:val="24"/>
          <w:szCs w:val="24"/>
        </w:rPr>
        <w:t>[13]</w:t>
      </w:r>
      <w:r w:rsidRPr="00760E50">
        <w:rPr>
          <w:rFonts w:ascii="Times New Roman" w:hAnsi="Times New Roman" w:cs="Times New Roman"/>
          <w:sz w:val="24"/>
          <w:szCs w:val="24"/>
        </w:rPr>
        <w:t xml:space="preserve">. Since PEG is commercially available and has been approved by FDA for clinical use </w:t>
      </w:r>
      <w:r w:rsidRPr="00760E50">
        <w:rPr>
          <w:rFonts w:ascii="Times New Roman" w:hAnsi="Times New Roman" w:cs="Times New Roman"/>
          <w:noProof/>
          <w:sz w:val="24"/>
          <w:szCs w:val="24"/>
        </w:rPr>
        <w:t>[14]</w:t>
      </w:r>
      <w:r w:rsidRPr="00760E50">
        <w:rPr>
          <w:rFonts w:ascii="Times New Roman" w:hAnsi="Times New Roman" w:cs="Times New Roman"/>
          <w:sz w:val="24"/>
          <w:szCs w:val="24"/>
        </w:rPr>
        <w:t xml:space="preserve">, PEGylation has been widely applied for development of therapeutic agents including protein and peptide drugs </w:t>
      </w:r>
      <w:r w:rsidRPr="00760E50">
        <w:rPr>
          <w:rFonts w:ascii="Times New Roman" w:hAnsi="Times New Roman" w:cs="Times New Roman"/>
          <w:noProof/>
          <w:sz w:val="24"/>
          <w:szCs w:val="24"/>
        </w:rPr>
        <w:t>[15]</w:t>
      </w:r>
      <w:r w:rsidRPr="00760E50">
        <w:rPr>
          <w:rFonts w:ascii="Times New Roman" w:hAnsi="Times New Roman" w:cs="Times New Roman"/>
          <w:sz w:val="24"/>
          <w:szCs w:val="24"/>
        </w:rPr>
        <w:t xml:space="preserve">, small molecule drugs </w:t>
      </w:r>
      <w:r w:rsidRPr="00760E50">
        <w:rPr>
          <w:rFonts w:ascii="Times New Roman" w:hAnsi="Times New Roman" w:cs="Times New Roman"/>
          <w:noProof/>
          <w:sz w:val="24"/>
          <w:szCs w:val="24"/>
        </w:rPr>
        <w:t>[16]</w:t>
      </w:r>
      <w:r w:rsidRPr="00760E50">
        <w:rPr>
          <w:rFonts w:ascii="Times New Roman" w:hAnsi="Times New Roman" w:cs="Times New Roman"/>
          <w:sz w:val="24"/>
          <w:szCs w:val="24"/>
        </w:rPr>
        <w:t xml:space="preserve">, and drug delivery systems </w:t>
      </w:r>
      <w:r w:rsidRPr="00760E50">
        <w:rPr>
          <w:rFonts w:ascii="Times New Roman" w:hAnsi="Times New Roman" w:cs="Times New Roman"/>
          <w:noProof/>
          <w:sz w:val="24"/>
          <w:szCs w:val="24"/>
        </w:rPr>
        <w:t>[17]</w:t>
      </w:r>
      <w:r w:rsidRPr="00760E50">
        <w:rPr>
          <w:rFonts w:ascii="Times New Roman" w:hAnsi="Times New Roman" w:cs="Times New Roman"/>
          <w:sz w:val="24"/>
          <w:szCs w:val="24"/>
        </w:rPr>
        <w:t xml:space="preserve">. PEGylation has the capability to change the unfavorable properties of drugs in solubility, biodistribution, immunogenicity, enzymatic degradation, renal filtration and reticuloendothelial system phagocytosis </w:t>
      </w:r>
      <w:r w:rsidRPr="00760E50">
        <w:rPr>
          <w:rFonts w:ascii="Times New Roman" w:hAnsi="Times New Roman" w:cs="Times New Roman"/>
          <w:noProof/>
          <w:sz w:val="24"/>
          <w:szCs w:val="24"/>
        </w:rPr>
        <w:t>[13]</w:t>
      </w:r>
      <w:r w:rsidRPr="00760E50">
        <w:rPr>
          <w:rFonts w:ascii="Times New Roman" w:hAnsi="Times New Roman" w:cs="Times New Roman"/>
          <w:sz w:val="24"/>
          <w:szCs w:val="24"/>
        </w:rPr>
        <w:t>. Therefore, the circulatory half-life and bioavailability of drugs can be elevated, while drug toxicity can be reduced. This prompted us to consider whether PEGylation of amifostine can improve the drug stability and efficacy, therefore allowing low injection dosage for a favorable safety profile. So far, modification of amifostine by PEG has never been reported in literature.</w:t>
      </w:r>
    </w:p>
    <w:p w:rsidR="00134F89" w:rsidRPr="00760E50" w:rsidRDefault="00134F89" w:rsidP="00E87896">
      <w:pPr>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Considering the loading efficiency of small molecules to PEG polymers </w:t>
      </w:r>
      <w:r w:rsidRPr="00760E50">
        <w:rPr>
          <w:rFonts w:ascii="Times New Roman" w:hAnsi="Times New Roman" w:cs="Times New Roman"/>
          <w:noProof/>
          <w:sz w:val="24"/>
          <w:szCs w:val="24"/>
        </w:rPr>
        <w:t>[18, 19]</w:t>
      </w:r>
      <w:r w:rsidRPr="00760E50">
        <w:rPr>
          <w:rFonts w:ascii="Times New Roman" w:hAnsi="Times New Roman" w:cs="Times New Roman"/>
          <w:sz w:val="24"/>
          <w:szCs w:val="24"/>
        </w:rPr>
        <w:t xml:space="preserve">, we chose the 4-arm PEG with functional terminal for conjugation to amifostine. The </w:t>
      </w:r>
      <w:r w:rsidRPr="00760E50">
        <w:rPr>
          <w:rFonts w:ascii="Times New Roman" w:hAnsi="Times New Roman" w:cs="Times New Roman"/>
          <w:sz w:val="24"/>
          <w:szCs w:val="24"/>
        </w:rPr>
        <w:lastRenderedPageBreak/>
        <w:t xml:space="preserve">physiochemical properties, capacity of hydrolysis by alkaline phosphatase, stability, </w:t>
      </w:r>
      <w:r w:rsidR="00A54ACB" w:rsidRPr="00760E50">
        <w:rPr>
          <w:rFonts w:ascii="Times New Roman" w:hAnsi="Times New Roman" w:cs="Times New Roman" w:hint="eastAsia"/>
          <w:i/>
          <w:sz w:val="24"/>
          <w:szCs w:val="24"/>
        </w:rPr>
        <w:t>in vitro</w:t>
      </w:r>
      <w:r w:rsidR="00A54ACB" w:rsidRPr="00760E50">
        <w:rPr>
          <w:rFonts w:ascii="Times New Roman" w:hAnsi="Times New Roman" w:cs="Times New Roman" w:hint="eastAsia"/>
          <w:sz w:val="24"/>
          <w:szCs w:val="24"/>
        </w:rPr>
        <w:t xml:space="preserve"> </w:t>
      </w:r>
      <w:r w:rsidRPr="00760E50">
        <w:rPr>
          <w:rFonts w:ascii="Times New Roman" w:hAnsi="Times New Roman" w:cs="Times New Roman"/>
          <w:sz w:val="24"/>
          <w:szCs w:val="24"/>
        </w:rPr>
        <w:t>toxicity and biological activities of PEGylated amifostine (PEG-amifostine) were evaluated. This study for the first time developed a PEGylated form of amifostine and demonstrated that PEG-amifostine had greater potency in antioxidant activity and safety profile compared with free amifostine</w:t>
      </w:r>
      <w:r w:rsidR="004512E1" w:rsidRPr="00760E50">
        <w:rPr>
          <w:rFonts w:ascii="Times New Roman" w:hAnsi="Times New Roman" w:cs="Times New Roman" w:hint="eastAsia"/>
          <w:sz w:val="24"/>
          <w:szCs w:val="24"/>
        </w:rPr>
        <w:t xml:space="preserve"> </w:t>
      </w:r>
      <w:r w:rsidR="004512E1" w:rsidRPr="00760E50">
        <w:rPr>
          <w:rFonts w:ascii="Times New Roman" w:hAnsi="Times New Roman" w:cs="Times New Roman"/>
          <w:i/>
          <w:sz w:val="24"/>
          <w:szCs w:val="24"/>
        </w:rPr>
        <w:t>in vitro</w:t>
      </w:r>
      <w:r w:rsidRPr="00760E50">
        <w:rPr>
          <w:rFonts w:ascii="Times New Roman" w:hAnsi="Times New Roman" w:cs="Times New Roman"/>
          <w:sz w:val="24"/>
          <w:szCs w:val="24"/>
        </w:rPr>
        <w:t>.</w:t>
      </w:r>
    </w:p>
    <w:p w:rsidR="00134F89" w:rsidRPr="00760E50" w:rsidRDefault="00134F89" w:rsidP="00E87896">
      <w:pPr>
        <w:spacing w:line="480" w:lineRule="auto"/>
        <w:ind w:rightChars="2" w:right="4"/>
        <w:rPr>
          <w:rFonts w:ascii="Times New Roman" w:hAnsi="Times New Roman" w:cs="Times New Roman"/>
          <w:sz w:val="24"/>
          <w:szCs w:val="24"/>
        </w:rPr>
      </w:pPr>
    </w:p>
    <w:p w:rsidR="00134F89" w:rsidRPr="00760E50" w:rsidRDefault="00134F89" w:rsidP="00E87896">
      <w:pPr>
        <w:widowControl/>
        <w:spacing w:line="480" w:lineRule="auto"/>
        <w:ind w:rightChars="2" w:right="4"/>
        <w:jc w:val="left"/>
        <w:rPr>
          <w:rFonts w:ascii="Times New Roman" w:hAnsi="Times New Roman" w:cs="Times New Roman"/>
          <w:sz w:val="24"/>
          <w:szCs w:val="24"/>
        </w:rPr>
      </w:pPr>
      <w:r w:rsidRPr="00760E50">
        <w:rPr>
          <w:rFonts w:ascii="Times New Roman" w:hAnsi="Times New Roman" w:cs="Times New Roman"/>
          <w:b/>
          <w:sz w:val="24"/>
          <w:szCs w:val="24"/>
        </w:rPr>
        <w:t>2. Materials and methods</w:t>
      </w:r>
    </w:p>
    <w:p w:rsidR="00134F89" w:rsidRPr="00760E50" w:rsidRDefault="00134F89" w:rsidP="00E87896">
      <w:pPr>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2.1 Reagents</w:t>
      </w:r>
      <w:r w:rsidR="00A54ACB" w:rsidRPr="00760E50">
        <w:rPr>
          <w:rFonts w:ascii="Times New Roman" w:hAnsi="Times New Roman" w:cs="Times New Roman" w:hint="eastAsia"/>
          <w:b/>
          <w:sz w:val="24"/>
          <w:szCs w:val="24"/>
        </w:rPr>
        <w:t xml:space="preserve"> and animals</w:t>
      </w:r>
    </w:p>
    <w:p w:rsidR="00134F89" w:rsidRPr="00760E50" w:rsidRDefault="00134F89" w:rsidP="00E303B9">
      <w:pPr>
        <w:widowControl/>
        <w:spacing w:line="480" w:lineRule="auto"/>
        <w:ind w:rightChars="2" w:right="4"/>
        <w:rPr>
          <w:rFonts w:ascii="Times New Roman" w:hAnsi="Times New Roman" w:cs="Times New Roman"/>
          <w:color w:val="FF0000"/>
          <w:sz w:val="24"/>
          <w:szCs w:val="24"/>
        </w:rPr>
      </w:pPr>
      <w:r w:rsidRPr="00760E50">
        <w:rPr>
          <w:rFonts w:ascii="Times New Roman" w:hAnsi="Times New Roman" w:cs="Times New Roman"/>
          <w:sz w:val="24"/>
          <w:szCs w:val="24"/>
        </w:rPr>
        <w:t>Amifostine was a generous gift from Merro Pharmaceutical</w:t>
      </w:r>
      <w:bookmarkStart w:id="19" w:name="OLE_LINK7"/>
      <w:bookmarkStart w:id="20" w:name="OLE_LINK8"/>
      <w:r w:rsidRPr="00760E50">
        <w:rPr>
          <w:rFonts w:ascii="Times New Roman" w:hAnsi="Times New Roman" w:cs="Times New Roman"/>
          <w:sz w:val="24"/>
          <w:szCs w:val="24"/>
        </w:rPr>
        <w:t>s (Dalian, China).</w:t>
      </w:r>
      <w:bookmarkEnd w:id="19"/>
      <w:bookmarkEnd w:id="20"/>
      <w:r w:rsidRPr="00760E50">
        <w:rPr>
          <w:rFonts w:ascii="Times New Roman" w:hAnsi="Times New Roman" w:cs="Times New Roman"/>
          <w:sz w:val="24"/>
          <w:szCs w:val="24"/>
        </w:rPr>
        <w:t xml:space="preserve"> Four-arm poly (ethylene glycol) </w:t>
      </w:r>
      <w:bookmarkStart w:id="21" w:name="OLE_LINK1"/>
      <w:bookmarkStart w:id="22" w:name="OLE_LINK2"/>
      <w:r w:rsidRPr="00760E50">
        <w:rPr>
          <w:rFonts w:ascii="Times New Roman" w:hAnsi="Times New Roman" w:cs="Times New Roman"/>
          <w:sz w:val="24"/>
          <w:szCs w:val="24"/>
        </w:rPr>
        <w:t>succinimidyl carboxy methyl ester</w:t>
      </w:r>
      <w:bookmarkEnd w:id="21"/>
      <w:bookmarkEnd w:id="22"/>
      <w:r w:rsidRPr="00760E50">
        <w:rPr>
          <w:rFonts w:ascii="Times New Roman" w:hAnsi="Times New Roman" w:cs="Times New Roman"/>
          <w:sz w:val="24"/>
          <w:szCs w:val="24"/>
        </w:rPr>
        <w:t xml:space="preserve"> (4-arm-PEG-SCM; molecular weight, 5,000 Da) was </w:t>
      </w:r>
      <w:bookmarkStart w:id="23" w:name="OLE_LINK3"/>
      <w:r w:rsidRPr="00760E50">
        <w:rPr>
          <w:rFonts w:ascii="Times New Roman" w:hAnsi="Times New Roman" w:cs="Times New Roman"/>
          <w:sz w:val="24"/>
          <w:szCs w:val="24"/>
        </w:rPr>
        <w:t>supplied by</w:t>
      </w:r>
      <w:bookmarkEnd w:id="23"/>
      <w:r w:rsidRPr="00760E50">
        <w:rPr>
          <w:rFonts w:ascii="Times New Roman" w:hAnsi="Times New Roman" w:cs="Times New Roman"/>
          <w:sz w:val="24"/>
          <w:szCs w:val="24"/>
        </w:rPr>
        <w:t xml:space="preserve"> JenKem technology (Beijing, China). Alkaline phosphatase</w:t>
      </w:r>
      <w:bookmarkStart w:id="24" w:name="OLE_LINK54"/>
      <w:bookmarkStart w:id="25" w:name="OLE_LINK55"/>
      <w:r w:rsidRPr="00760E50">
        <w:rPr>
          <w:rFonts w:ascii="Times New Roman" w:hAnsi="Times New Roman" w:cs="Times New Roman"/>
          <w:sz w:val="24"/>
          <w:szCs w:val="24"/>
        </w:rPr>
        <w:t xml:space="preserve"> was obtained from</w:t>
      </w:r>
      <w:bookmarkEnd w:id="24"/>
      <w:bookmarkEnd w:id="25"/>
      <w:r w:rsidRPr="00760E50">
        <w:rPr>
          <w:rFonts w:ascii="Times New Roman" w:hAnsi="Times New Roman" w:cs="Times New Roman"/>
          <w:sz w:val="24"/>
          <w:szCs w:val="24"/>
        </w:rPr>
        <w:t xml:space="preserve"> Takara (Dalian, China). 5, 5’ - Dithiobis (2-nitrobenzoic acid) (DTNB) was </w:t>
      </w:r>
      <w:bookmarkStart w:id="26" w:name="OLE_LINK37"/>
      <w:bookmarkStart w:id="27" w:name="OLE_LINK53"/>
      <w:r w:rsidRPr="00760E50">
        <w:rPr>
          <w:rFonts w:ascii="Times New Roman" w:hAnsi="Times New Roman" w:cs="Times New Roman"/>
          <w:sz w:val="24"/>
          <w:szCs w:val="24"/>
        </w:rPr>
        <w:t>purchased</w:t>
      </w:r>
      <w:bookmarkEnd w:id="26"/>
      <w:bookmarkEnd w:id="27"/>
      <w:r w:rsidRPr="00760E50">
        <w:rPr>
          <w:rFonts w:ascii="Times New Roman" w:hAnsi="Times New Roman" w:cs="Times New Roman"/>
          <w:sz w:val="24"/>
          <w:szCs w:val="24"/>
        </w:rPr>
        <w:t xml:space="preserve"> from Solarbio (Beijing, China). Aminofluorescein was from </w:t>
      </w:r>
      <w:bookmarkStart w:id="28" w:name="OLE_LINK77"/>
      <w:bookmarkStart w:id="29" w:name="OLE_LINK78"/>
      <w:r w:rsidRPr="00760E50">
        <w:rPr>
          <w:rFonts w:ascii="Times New Roman" w:hAnsi="Times New Roman" w:cs="Times New Roman"/>
          <w:sz w:val="24"/>
          <w:szCs w:val="24"/>
        </w:rPr>
        <w:t>Acros Organics</w:t>
      </w:r>
      <w:bookmarkEnd w:id="28"/>
      <w:bookmarkEnd w:id="29"/>
      <w:r w:rsidRPr="00760E50">
        <w:rPr>
          <w:rFonts w:ascii="Times New Roman" w:hAnsi="Times New Roman" w:cs="Times New Roman"/>
          <w:sz w:val="24"/>
          <w:szCs w:val="24"/>
        </w:rPr>
        <w:t xml:space="preserve"> (Morris Plains, NJ, USA). LysoTracker</w:t>
      </w:r>
      <w:r w:rsidRPr="00760E50">
        <w:rPr>
          <w:rFonts w:ascii="Times New Roman" w:hAnsi="Times New Roman" w:cs="Times New Roman"/>
          <w:sz w:val="24"/>
          <w:szCs w:val="24"/>
          <w:vertAlign w:val="superscript"/>
        </w:rPr>
        <w:t xml:space="preserve"> </w:t>
      </w:r>
      <w:r w:rsidRPr="00760E50">
        <w:rPr>
          <w:rFonts w:ascii="Times New Roman" w:hAnsi="Times New Roman" w:cs="Times New Roman"/>
          <w:sz w:val="24"/>
          <w:szCs w:val="24"/>
        </w:rPr>
        <w:t xml:space="preserve">Red DND-99 was supplied by Invitrogen (Carlsbad, CA, USA). </w:t>
      </w:r>
      <w:r w:rsidR="00C9342F" w:rsidRPr="00760E50">
        <w:rPr>
          <w:rFonts w:ascii="Times New Roman" w:hAnsi="Times New Roman" w:cs="Times New Roman"/>
          <w:kern w:val="0"/>
          <w:sz w:val="24"/>
          <w:szCs w:val="24"/>
        </w:rPr>
        <w:t>Collagenase</w:t>
      </w:r>
      <w:r w:rsidR="00E17EAF" w:rsidRPr="00760E50">
        <w:rPr>
          <w:rFonts w:ascii="Times New Roman" w:hAnsi="Times New Roman" w:cs="Times New Roman" w:hint="eastAsia"/>
          <w:kern w:val="0"/>
          <w:sz w:val="24"/>
          <w:szCs w:val="24"/>
        </w:rPr>
        <w:t xml:space="preserve"> IV</w:t>
      </w:r>
      <w:r w:rsidR="00C9342F" w:rsidRPr="00760E50">
        <w:rPr>
          <w:rFonts w:ascii="Times New Roman" w:hAnsi="Times New Roman" w:cs="Times New Roman" w:hint="eastAsia"/>
          <w:kern w:val="0"/>
          <w:sz w:val="24"/>
          <w:szCs w:val="24"/>
        </w:rPr>
        <w:t xml:space="preserve">, </w:t>
      </w:r>
      <w:r w:rsidR="00C9342F" w:rsidRPr="00760E50">
        <w:rPr>
          <w:rFonts w:ascii="Times New Roman" w:hAnsi="Times New Roman" w:cs="Times New Roman"/>
          <w:kern w:val="0"/>
          <w:sz w:val="24"/>
          <w:szCs w:val="24"/>
        </w:rPr>
        <w:t>DNase</w:t>
      </w:r>
      <w:r w:rsidR="00C9342F" w:rsidRPr="00760E50">
        <w:rPr>
          <w:rFonts w:ascii="Times New Roman" w:hAnsi="Times New Roman" w:cs="Times New Roman"/>
          <w:sz w:val="24"/>
          <w:szCs w:val="24"/>
        </w:rPr>
        <w:t xml:space="preserve"> </w:t>
      </w:r>
      <w:r w:rsidR="00C9342F" w:rsidRPr="00760E50">
        <w:rPr>
          <w:rFonts w:ascii="Times New Roman" w:hAnsi="Times New Roman" w:cs="Times New Roman" w:hint="eastAsia"/>
          <w:sz w:val="24"/>
          <w:szCs w:val="24"/>
        </w:rPr>
        <w:t>and</w:t>
      </w:r>
      <w:r w:rsidR="00C9342F" w:rsidRPr="00760E50">
        <w:rPr>
          <w:rFonts w:ascii="Times New Roman" w:hAnsi="Times New Roman" w:cs="Times New Roman" w:hint="eastAsia"/>
          <w:color w:val="FF0000"/>
          <w:sz w:val="24"/>
          <w:szCs w:val="24"/>
        </w:rPr>
        <w:t xml:space="preserve"> </w:t>
      </w:r>
      <w:r w:rsidRPr="00760E50">
        <w:rPr>
          <w:rFonts w:ascii="Times New Roman" w:hAnsi="Times New Roman" w:cs="Times New Roman"/>
          <w:sz w:val="24"/>
          <w:szCs w:val="24"/>
        </w:rPr>
        <w:t>H</w:t>
      </w:r>
      <w:r w:rsidRPr="00760E50">
        <w:rPr>
          <w:rFonts w:ascii="Times New Roman" w:hAnsi="Times New Roman" w:cs="Times New Roman"/>
          <w:sz w:val="24"/>
          <w:szCs w:val="24"/>
          <w:vertAlign w:val="subscript"/>
        </w:rPr>
        <w:t>2</w:t>
      </w:r>
      <w:r w:rsidRPr="00760E50">
        <w:rPr>
          <w:rFonts w:ascii="Times New Roman" w:hAnsi="Times New Roman" w:cs="Times New Roman"/>
          <w:sz w:val="24"/>
          <w:szCs w:val="24"/>
        </w:rPr>
        <w:t>DCFDA probe was obtained from Sigma Aldrich (St. Louis, MO, USA). Cisplatin was purchased from Alfa Aesar (Ward Hill, MA, USA).</w:t>
      </w:r>
      <w:r w:rsidR="008554FA" w:rsidRPr="00760E50">
        <w:rPr>
          <w:rFonts w:ascii="Times New Roman" w:hAnsi="Times New Roman" w:cs="Times New Roman"/>
          <w:sz w:val="24"/>
          <w:szCs w:val="24"/>
        </w:rPr>
        <w:t xml:space="preserve"> </w:t>
      </w:r>
      <w:r w:rsidR="00E51A82" w:rsidRPr="00760E50">
        <w:rPr>
          <w:rFonts w:ascii="Times New Roman" w:hAnsi="Times New Roman" w:cs="Times New Roman" w:hint="eastAsia"/>
          <w:sz w:val="24"/>
          <w:szCs w:val="24"/>
        </w:rPr>
        <w:t>A</w:t>
      </w:r>
      <w:r w:rsidR="00C21444" w:rsidRPr="00760E50">
        <w:rPr>
          <w:rFonts w:ascii="Times New Roman" w:hAnsi="Times New Roman" w:cs="Times New Roman" w:hint="eastAsia"/>
          <w:color w:val="000000" w:themeColor="text1"/>
          <w:sz w:val="24"/>
          <w:szCs w:val="24"/>
        </w:rPr>
        <w:t xml:space="preserve">lkaline phosphatase </w:t>
      </w:r>
      <w:r w:rsidR="00EE1DFF" w:rsidRPr="00760E50">
        <w:rPr>
          <w:rFonts w:ascii="Times New Roman" w:hAnsi="Times New Roman" w:cs="Times New Roman" w:hint="eastAsia"/>
          <w:color w:val="000000" w:themeColor="text1"/>
          <w:sz w:val="24"/>
          <w:szCs w:val="24"/>
        </w:rPr>
        <w:t>activity</w:t>
      </w:r>
      <w:r w:rsidR="00C21444" w:rsidRPr="00760E50">
        <w:rPr>
          <w:rFonts w:ascii="Times New Roman" w:hAnsi="Times New Roman" w:cs="Times New Roman" w:hint="eastAsia"/>
          <w:color w:val="000000" w:themeColor="text1"/>
          <w:sz w:val="24"/>
          <w:szCs w:val="24"/>
        </w:rPr>
        <w:t xml:space="preserve"> assay </w:t>
      </w:r>
      <w:r w:rsidR="00E51A82" w:rsidRPr="00760E50">
        <w:rPr>
          <w:rFonts w:ascii="Times New Roman" w:hAnsi="Times New Roman" w:cs="Times New Roman" w:hint="eastAsia"/>
          <w:color w:val="000000" w:themeColor="text1"/>
          <w:sz w:val="24"/>
          <w:szCs w:val="24"/>
        </w:rPr>
        <w:t xml:space="preserve">kit </w:t>
      </w:r>
      <w:r w:rsidR="00C21444" w:rsidRPr="00760E50">
        <w:rPr>
          <w:rFonts w:ascii="Times New Roman" w:hAnsi="Times New Roman" w:cs="Times New Roman" w:hint="eastAsia"/>
          <w:color w:val="000000" w:themeColor="text1"/>
          <w:sz w:val="24"/>
          <w:szCs w:val="24"/>
        </w:rPr>
        <w:t xml:space="preserve">was purchased from Beyotime (Shanghai, China). </w:t>
      </w:r>
      <w:r w:rsidR="001A538F" w:rsidRPr="00760E50">
        <w:rPr>
          <w:rFonts w:ascii="Times New Roman" w:hAnsi="Times New Roman" w:cs="Times New Roman" w:hint="eastAsia"/>
          <w:sz w:val="24"/>
          <w:szCs w:val="24"/>
        </w:rPr>
        <w:t>N</w:t>
      </w:r>
      <w:r w:rsidR="00A54ACB" w:rsidRPr="00760E50">
        <w:rPr>
          <w:rFonts w:ascii="Times New Roman" w:hAnsi="Times New Roman" w:cs="Times New Roman"/>
          <w:sz w:val="24"/>
          <w:szCs w:val="24"/>
        </w:rPr>
        <w:t>on-essential amino acids</w:t>
      </w:r>
      <w:r w:rsidR="00AF226D" w:rsidRPr="00760E50">
        <w:rPr>
          <w:rFonts w:ascii="Times New Roman" w:hAnsi="Times New Roman" w:cs="Times New Roman" w:hint="eastAsia"/>
          <w:sz w:val="24"/>
          <w:szCs w:val="24"/>
        </w:rPr>
        <w:t xml:space="preserve"> (NEAA)</w:t>
      </w:r>
      <w:r w:rsidR="001A538F" w:rsidRPr="00760E50">
        <w:rPr>
          <w:rFonts w:ascii="Times New Roman" w:hAnsi="Times New Roman" w:cs="Times New Roman" w:hint="eastAsia"/>
          <w:sz w:val="24"/>
          <w:szCs w:val="24"/>
        </w:rPr>
        <w:t>, basic fibroblast growth factor</w:t>
      </w:r>
      <w:r w:rsidR="00AF226D" w:rsidRPr="00760E50">
        <w:rPr>
          <w:rFonts w:ascii="Times New Roman" w:hAnsi="Times New Roman" w:cs="Times New Roman" w:hint="eastAsia"/>
          <w:sz w:val="24"/>
          <w:szCs w:val="24"/>
        </w:rPr>
        <w:t xml:space="preserve"> (bFGF)</w:t>
      </w:r>
      <w:r w:rsidR="001A538F" w:rsidRPr="00760E50">
        <w:rPr>
          <w:rFonts w:ascii="Times New Roman" w:hAnsi="Times New Roman" w:cs="Times New Roman" w:hint="eastAsia"/>
          <w:sz w:val="24"/>
          <w:szCs w:val="24"/>
        </w:rPr>
        <w:t>, and kits</w:t>
      </w:r>
      <w:r w:rsidR="00C21444" w:rsidRPr="00760E50">
        <w:rPr>
          <w:rFonts w:ascii="Times New Roman" w:hAnsi="Times New Roman" w:cs="Times New Roman" w:hint="eastAsia"/>
          <w:sz w:val="24"/>
          <w:szCs w:val="24"/>
        </w:rPr>
        <w:t xml:space="preserve"> for</w:t>
      </w:r>
      <w:r w:rsidR="001A538F" w:rsidRPr="00760E50">
        <w:rPr>
          <w:rFonts w:ascii="Times New Roman" w:hAnsi="Times New Roman" w:cs="Times New Roman" w:hint="eastAsia"/>
          <w:sz w:val="24"/>
          <w:szCs w:val="24"/>
        </w:rPr>
        <w:t xml:space="preserve"> </w:t>
      </w:r>
      <w:r w:rsidR="008554FA" w:rsidRPr="00760E50">
        <w:rPr>
          <w:rFonts w:ascii="Times New Roman" w:hAnsi="Times New Roman" w:cs="Times New Roman"/>
          <w:color w:val="000000" w:themeColor="text1"/>
          <w:sz w:val="24"/>
          <w:szCs w:val="24"/>
        </w:rPr>
        <w:t>membrane protein extraction</w:t>
      </w:r>
      <w:r w:rsidRPr="00760E50">
        <w:rPr>
          <w:rFonts w:ascii="Times New Roman" w:hAnsi="Times New Roman" w:cs="Times New Roman"/>
          <w:color w:val="000000" w:themeColor="text1"/>
          <w:sz w:val="24"/>
          <w:szCs w:val="24"/>
        </w:rPr>
        <w:t xml:space="preserve"> </w:t>
      </w:r>
      <w:r w:rsidR="001A538F" w:rsidRPr="00760E50">
        <w:rPr>
          <w:rFonts w:ascii="Times New Roman" w:hAnsi="Times New Roman" w:cs="Times New Roman" w:hint="eastAsia"/>
          <w:color w:val="000000" w:themeColor="text1"/>
          <w:sz w:val="24"/>
          <w:szCs w:val="24"/>
        </w:rPr>
        <w:t xml:space="preserve">or </w:t>
      </w:r>
      <w:bookmarkStart w:id="30" w:name="OLE_LINK58"/>
      <w:r w:rsidR="0086177C" w:rsidRPr="00760E50">
        <w:rPr>
          <w:rFonts w:ascii="Times New Roman" w:hAnsi="Times New Roman" w:cs="Times New Roman"/>
          <w:color w:val="000000" w:themeColor="text1"/>
          <w:sz w:val="24"/>
          <w:szCs w:val="24"/>
        </w:rPr>
        <w:t>BCA protein</w:t>
      </w:r>
      <w:bookmarkEnd w:id="30"/>
      <w:r w:rsidR="0086177C" w:rsidRPr="00760E50">
        <w:rPr>
          <w:rFonts w:ascii="Times New Roman" w:hAnsi="Times New Roman" w:cs="Times New Roman"/>
          <w:color w:val="000000" w:themeColor="text1"/>
          <w:sz w:val="24"/>
          <w:szCs w:val="24"/>
        </w:rPr>
        <w:t xml:space="preserve"> assay</w:t>
      </w:r>
      <w:r w:rsidR="00C9342F" w:rsidRPr="00760E50">
        <w:rPr>
          <w:rFonts w:ascii="Times New Roman" w:hAnsi="Times New Roman" w:cs="Times New Roman" w:hint="eastAsia"/>
          <w:color w:val="000000" w:themeColor="text1"/>
          <w:sz w:val="24"/>
          <w:szCs w:val="24"/>
        </w:rPr>
        <w:t xml:space="preserve"> </w:t>
      </w:r>
      <w:r w:rsidR="00C9342F" w:rsidRPr="00760E50">
        <w:rPr>
          <w:rFonts w:ascii="Times New Roman" w:hAnsi="Times New Roman" w:cs="Times New Roman"/>
          <w:color w:val="000000" w:themeColor="text1"/>
          <w:sz w:val="24"/>
          <w:szCs w:val="24"/>
        </w:rPr>
        <w:t>w</w:t>
      </w:r>
      <w:r w:rsidR="00C9342F" w:rsidRPr="00760E50">
        <w:rPr>
          <w:rFonts w:ascii="Times New Roman" w:hAnsi="Times New Roman" w:cs="Times New Roman" w:hint="eastAsia"/>
          <w:color w:val="000000" w:themeColor="text1"/>
          <w:sz w:val="24"/>
          <w:szCs w:val="24"/>
        </w:rPr>
        <w:t>ere</w:t>
      </w:r>
      <w:r w:rsidR="00C9342F" w:rsidRPr="00760E50">
        <w:rPr>
          <w:rFonts w:ascii="Times New Roman" w:hAnsi="Times New Roman" w:cs="Times New Roman"/>
          <w:color w:val="000000" w:themeColor="text1"/>
          <w:sz w:val="24"/>
          <w:szCs w:val="24"/>
        </w:rPr>
        <w:t xml:space="preserve"> obtained from</w:t>
      </w:r>
      <w:r w:rsidR="00C9342F" w:rsidRPr="00760E50">
        <w:rPr>
          <w:rFonts w:ascii="Times New Roman" w:hAnsi="Times New Roman" w:cs="Times New Roman" w:hint="eastAsia"/>
          <w:color w:val="000000" w:themeColor="text1"/>
          <w:sz w:val="24"/>
          <w:szCs w:val="24"/>
        </w:rPr>
        <w:t xml:space="preserve"> </w:t>
      </w:r>
      <w:bookmarkStart w:id="31" w:name="OLE_LINK57"/>
      <w:bookmarkStart w:id="32" w:name="OLE_LINK59"/>
      <w:r w:rsidR="00C9342F" w:rsidRPr="00760E50">
        <w:rPr>
          <w:rFonts w:ascii="Times New Roman" w:hAnsi="Times New Roman" w:cs="Times New Roman"/>
          <w:color w:val="000000" w:themeColor="text1"/>
          <w:sz w:val="24"/>
          <w:szCs w:val="24"/>
        </w:rPr>
        <w:t>Thermo Fisher Scientific</w:t>
      </w:r>
      <w:bookmarkEnd w:id="31"/>
      <w:r w:rsidR="00C9342F" w:rsidRPr="00760E50">
        <w:rPr>
          <w:rFonts w:ascii="Times New Roman" w:hAnsi="Times New Roman" w:cs="Times New Roman" w:hint="eastAsia"/>
          <w:color w:val="000000" w:themeColor="text1"/>
          <w:sz w:val="24"/>
          <w:szCs w:val="24"/>
        </w:rPr>
        <w:t xml:space="preserve"> (</w:t>
      </w:r>
      <w:r w:rsidR="001A538F" w:rsidRPr="00760E50">
        <w:rPr>
          <w:rFonts w:ascii="Times New Roman" w:hAnsi="Times New Roman" w:cs="Times New Roman"/>
          <w:color w:val="000000" w:themeColor="text1"/>
          <w:sz w:val="24"/>
          <w:szCs w:val="24"/>
        </w:rPr>
        <w:t>Waltham, MA</w:t>
      </w:r>
      <w:r w:rsidR="001A538F" w:rsidRPr="00760E50">
        <w:rPr>
          <w:rFonts w:ascii="Times New Roman" w:hAnsi="Times New Roman" w:cs="Times New Roman" w:hint="eastAsia"/>
          <w:color w:val="000000" w:themeColor="text1"/>
          <w:sz w:val="24"/>
          <w:szCs w:val="24"/>
        </w:rPr>
        <w:t xml:space="preserve">, </w:t>
      </w:r>
      <w:r w:rsidR="00C9342F" w:rsidRPr="00760E50">
        <w:rPr>
          <w:rFonts w:ascii="Times New Roman" w:hAnsi="Times New Roman" w:cs="Times New Roman" w:hint="eastAsia"/>
          <w:color w:val="000000" w:themeColor="text1"/>
          <w:sz w:val="24"/>
          <w:szCs w:val="24"/>
        </w:rPr>
        <w:t>USA)</w:t>
      </w:r>
      <w:bookmarkEnd w:id="32"/>
      <w:r w:rsidR="0086177C" w:rsidRPr="00760E50">
        <w:rPr>
          <w:rFonts w:ascii="Times New Roman" w:hAnsi="Times New Roman" w:cs="Times New Roman" w:hint="eastAsia"/>
          <w:color w:val="000000" w:themeColor="text1"/>
          <w:sz w:val="24"/>
          <w:szCs w:val="24"/>
        </w:rPr>
        <w:t>.</w:t>
      </w:r>
      <w:r w:rsidR="0086177C" w:rsidRPr="00760E50">
        <w:rPr>
          <w:rFonts w:ascii="Times New Roman" w:hAnsi="Times New Roman" w:cs="Times New Roman" w:hint="eastAsia"/>
          <w:sz w:val="24"/>
          <w:szCs w:val="24"/>
        </w:rPr>
        <w:t xml:space="preserve"> </w:t>
      </w:r>
      <w:r w:rsidRPr="00760E50">
        <w:rPr>
          <w:rFonts w:ascii="Times New Roman" w:hAnsi="Times New Roman" w:cs="Times New Roman"/>
          <w:sz w:val="24"/>
          <w:szCs w:val="24"/>
        </w:rPr>
        <w:t xml:space="preserve">Annexin V-FITC apoptosis detection kit was supplied by BD Biosciences </w:t>
      </w:r>
      <w:r w:rsidRPr="00760E50">
        <w:rPr>
          <w:rFonts w:ascii="Times New Roman" w:hAnsi="Times New Roman" w:cs="Times New Roman"/>
          <w:kern w:val="0"/>
          <w:sz w:val="24"/>
          <w:szCs w:val="24"/>
          <w:lang w:val="de-DE"/>
        </w:rPr>
        <w:t>(San Jose, CA, USA)</w:t>
      </w:r>
      <w:r w:rsidRPr="00760E50">
        <w:rPr>
          <w:rFonts w:ascii="Times New Roman" w:hAnsi="Times New Roman" w:cs="Times New Roman"/>
          <w:sz w:val="24"/>
          <w:szCs w:val="24"/>
        </w:rPr>
        <w:t>. Dulbecco’s modi</w:t>
      </w:r>
      <w:r w:rsidRPr="00760E50">
        <w:rPr>
          <w:rFonts w:ascii="Times New Roman" w:eastAsia="MS Mincho" w:hAnsi="Times New Roman" w:cs="Times New Roman"/>
          <w:sz w:val="24"/>
          <w:szCs w:val="24"/>
        </w:rPr>
        <w:t>ﬁ</w:t>
      </w:r>
      <w:r w:rsidRPr="00760E50">
        <w:rPr>
          <w:rFonts w:ascii="Times New Roman" w:hAnsi="Times New Roman" w:cs="Times New Roman"/>
          <w:sz w:val="24"/>
          <w:szCs w:val="24"/>
        </w:rPr>
        <w:t>ed Eagle</w:t>
      </w:r>
      <w:r w:rsidRPr="00760E50">
        <w:rPr>
          <w:rFonts w:ascii="Times New Roman" w:eastAsia="SimSun" w:hAnsi="Times New Roman" w:cs="Times New Roman"/>
          <w:sz w:val="24"/>
          <w:szCs w:val="24"/>
        </w:rPr>
        <w:t>’</w:t>
      </w:r>
      <w:r w:rsidRPr="00760E50">
        <w:rPr>
          <w:rFonts w:ascii="Times New Roman" w:hAnsi="Times New Roman" w:cs="Times New Roman"/>
          <w:sz w:val="24"/>
          <w:szCs w:val="24"/>
        </w:rPr>
        <w:t xml:space="preserve">s </w:t>
      </w:r>
      <w:r w:rsidRPr="00760E50">
        <w:rPr>
          <w:rFonts w:ascii="Times New Roman" w:hAnsi="Times New Roman" w:cs="Times New Roman"/>
          <w:sz w:val="24"/>
          <w:szCs w:val="24"/>
        </w:rPr>
        <w:lastRenderedPageBreak/>
        <w:t>medium (DMEM</w:t>
      </w:r>
      <w:r w:rsidR="00156A87" w:rsidRPr="00760E50">
        <w:rPr>
          <w:rFonts w:ascii="Times New Roman" w:hAnsi="Times New Roman" w:cs="Times New Roman" w:hint="eastAsia"/>
          <w:color w:val="000000" w:themeColor="text1"/>
          <w:sz w:val="24"/>
          <w:szCs w:val="24"/>
        </w:rPr>
        <w:t xml:space="preserve">, </w:t>
      </w:r>
      <w:r w:rsidR="00156A87" w:rsidRPr="00760E50">
        <w:rPr>
          <w:rFonts w:ascii="Times New Roman" w:hAnsi="Times New Roman" w:cs="Times New Roman"/>
          <w:color w:val="000000" w:themeColor="text1"/>
          <w:kern w:val="0"/>
          <w:sz w:val="24"/>
          <w:szCs w:val="24"/>
        </w:rPr>
        <w:t>4.5 g</w:t>
      </w:r>
      <w:r w:rsidR="00156A87" w:rsidRPr="00760E50">
        <w:rPr>
          <w:rFonts w:ascii="Times New Roman" w:hAnsi="Times New Roman" w:cs="Times New Roman" w:hint="eastAsia"/>
          <w:color w:val="000000" w:themeColor="text1"/>
          <w:kern w:val="0"/>
          <w:sz w:val="24"/>
          <w:szCs w:val="24"/>
        </w:rPr>
        <w:t>/</w:t>
      </w:r>
      <w:r w:rsidR="00E303B9" w:rsidRPr="00760E50">
        <w:rPr>
          <w:rFonts w:ascii="Times New Roman" w:hAnsi="Times New Roman" w:cs="Times New Roman" w:hint="eastAsia"/>
          <w:color w:val="000000" w:themeColor="text1"/>
          <w:kern w:val="0"/>
          <w:sz w:val="24"/>
          <w:szCs w:val="24"/>
        </w:rPr>
        <w:t>L</w:t>
      </w:r>
      <w:r w:rsidR="00156A87" w:rsidRPr="00760E50">
        <w:rPr>
          <w:rFonts w:ascii="Times New Roman" w:hAnsi="Times New Roman" w:cs="Times New Roman"/>
          <w:color w:val="000000" w:themeColor="text1"/>
          <w:kern w:val="0"/>
          <w:sz w:val="24"/>
          <w:szCs w:val="24"/>
        </w:rPr>
        <w:t xml:space="preserve"> glucose</w:t>
      </w:r>
      <w:r w:rsidRPr="00760E50">
        <w:rPr>
          <w:rFonts w:ascii="Times New Roman" w:hAnsi="Times New Roman" w:cs="Times New Roman"/>
          <w:sz w:val="24"/>
          <w:szCs w:val="24"/>
        </w:rPr>
        <w:t>), fetal bovine serum (FBS), trypsin</w:t>
      </w:r>
      <w:r w:rsidR="00A9220F" w:rsidRPr="00760E50">
        <w:rPr>
          <w:rFonts w:ascii="Times New Roman" w:hAnsi="Times New Roman" w:cs="Times New Roman" w:hint="eastAsia"/>
          <w:sz w:val="24"/>
          <w:szCs w:val="24"/>
        </w:rPr>
        <w:t>/EDTA</w:t>
      </w:r>
      <w:r w:rsidRPr="00760E50">
        <w:rPr>
          <w:rFonts w:ascii="Times New Roman" w:hAnsi="Times New Roman" w:cs="Times New Roman"/>
          <w:sz w:val="24"/>
          <w:szCs w:val="24"/>
        </w:rPr>
        <w:t>, penicillin, and streptomycin were provided by Wisent (St-Bruno, Canada).</w:t>
      </w:r>
      <w:r w:rsidR="00A54ACB" w:rsidRPr="00760E50">
        <w:rPr>
          <w:rFonts w:ascii="Times New Roman" w:hAnsi="Times New Roman" w:cs="Times New Roman" w:hint="eastAsia"/>
          <w:sz w:val="24"/>
          <w:szCs w:val="24"/>
        </w:rPr>
        <w:t xml:space="preserve"> </w:t>
      </w:r>
      <w:r w:rsidR="00A54ACB" w:rsidRPr="00760E50">
        <w:rPr>
          <w:rFonts w:ascii="Times New Roman" w:hAnsi="Times New Roman" w:cs="Times New Roman"/>
          <w:color w:val="000000" w:themeColor="text1"/>
          <w:sz w:val="24"/>
          <w:szCs w:val="24"/>
        </w:rPr>
        <w:t>B</w:t>
      </w:r>
      <w:r w:rsidR="00E303B9" w:rsidRPr="00760E50">
        <w:rPr>
          <w:rFonts w:ascii="Times New Roman" w:hAnsi="Times New Roman" w:cs="Times New Roman" w:hint="eastAsia"/>
          <w:color w:val="000000" w:themeColor="text1"/>
          <w:sz w:val="24"/>
          <w:szCs w:val="24"/>
        </w:rPr>
        <w:t>ALB</w:t>
      </w:r>
      <w:r w:rsidR="00A54ACB" w:rsidRPr="00760E50">
        <w:rPr>
          <w:rFonts w:ascii="Times New Roman" w:hAnsi="Times New Roman" w:cs="Times New Roman"/>
          <w:color w:val="000000" w:themeColor="text1"/>
          <w:sz w:val="24"/>
          <w:szCs w:val="24"/>
        </w:rPr>
        <w:t xml:space="preserve">/c </w:t>
      </w:r>
      <w:r w:rsidR="00E303B9" w:rsidRPr="00760E50">
        <w:rPr>
          <w:rFonts w:ascii="Times New Roman" w:hAnsi="Times New Roman" w:cs="Times New Roman" w:hint="eastAsia"/>
          <w:color w:val="000000" w:themeColor="text1"/>
          <w:sz w:val="24"/>
          <w:szCs w:val="24"/>
        </w:rPr>
        <w:t>mice (male, 4-6 weeks) were</w:t>
      </w:r>
      <w:r w:rsidR="00A54ACB" w:rsidRPr="00760E50">
        <w:rPr>
          <w:rFonts w:ascii="Times New Roman" w:hAnsi="Times New Roman" w:cs="Times New Roman" w:hint="eastAsia"/>
          <w:color w:val="000000" w:themeColor="text1"/>
          <w:sz w:val="24"/>
          <w:szCs w:val="24"/>
        </w:rPr>
        <w:t xml:space="preserve"> </w:t>
      </w:r>
      <w:r w:rsidR="00A54ACB" w:rsidRPr="00760E50">
        <w:rPr>
          <w:rFonts w:ascii="Times New Roman" w:hAnsi="Times New Roman" w:cs="Times New Roman"/>
          <w:color w:val="000000" w:themeColor="text1"/>
          <w:sz w:val="24"/>
          <w:szCs w:val="24"/>
        </w:rPr>
        <w:t>p</w:t>
      </w:r>
      <w:r w:rsidR="00E303B9" w:rsidRPr="00760E50">
        <w:rPr>
          <w:rFonts w:ascii="Times New Roman" w:hAnsi="Times New Roman" w:cs="Times New Roman" w:hint="eastAsia"/>
          <w:color w:val="000000" w:themeColor="text1"/>
          <w:sz w:val="24"/>
          <w:szCs w:val="24"/>
        </w:rPr>
        <w:t>rovided by</w:t>
      </w:r>
      <w:r w:rsidR="00A54ACB" w:rsidRPr="00760E50">
        <w:rPr>
          <w:rFonts w:ascii="Times New Roman" w:hAnsi="Times New Roman" w:cs="Times New Roman" w:hint="eastAsia"/>
          <w:color w:val="000000" w:themeColor="text1"/>
          <w:sz w:val="24"/>
          <w:szCs w:val="24"/>
        </w:rPr>
        <w:t xml:space="preserve"> </w:t>
      </w:r>
      <w:r w:rsidR="00A54ACB" w:rsidRPr="00760E50">
        <w:rPr>
          <w:rFonts w:ascii="Times New Roman" w:hAnsi="Times New Roman" w:cs="Times New Roman"/>
          <w:color w:val="000000" w:themeColor="text1"/>
          <w:sz w:val="24"/>
          <w:szCs w:val="24"/>
        </w:rPr>
        <w:t>Vital River Laboratory Animal Technology</w:t>
      </w:r>
      <w:r w:rsidR="00A54ACB" w:rsidRPr="00760E50">
        <w:rPr>
          <w:rFonts w:ascii="Times New Roman" w:hAnsi="Times New Roman" w:cs="Times New Roman" w:hint="eastAsia"/>
          <w:color w:val="000000" w:themeColor="text1"/>
          <w:sz w:val="24"/>
          <w:szCs w:val="24"/>
        </w:rPr>
        <w:t xml:space="preserve"> </w:t>
      </w:r>
      <w:r w:rsidR="00A54ACB" w:rsidRPr="00760E50">
        <w:rPr>
          <w:rFonts w:ascii="Times New Roman" w:hAnsi="Times New Roman" w:cs="Times New Roman"/>
          <w:color w:val="000000" w:themeColor="text1"/>
          <w:sz w:val="24"/>
          <w:szCs w:val="24"/>
        </w:rPr>
        <w:t>(Beijing, China).</w:t>
      </w:r>
      <w:r w:rsidR="00E303B9" w:rsidRPr="00760E50">
        <w:rPr>
          <w:rFonts w:ascii="Times New Roman" w:hAnsi="Times New Roman" w:cs="Times New Roman" w:hint="eastAsia"/>
          <w:color w:val="000000" w:themeColor="text1"/>
          <w:sz w:val="24"/>
          <w:szCs w:val="24"/>
        </w:rPr>
        <w:t xml:space="preserve"> </w:t>
      </w:r>
      <w:r w:rsidR="00E303B9" w:rsidRPr="00760E50">
        <w:rPr>
          <w:rFonts w:ascii="Times New Roman" w:hAnsi="Times New Roman" w:cs="Times New Roman"/>
          <w:color w:val="000000" w:themeColor="text1"/>
          <w:sz w:val="24"/>
          <w:szCs w:val="24"/>
        </w:rPr>
        <w:t>All animal studies were approved by the</w:t>
      </w:r>
      <w:r w:rsidR="00E303B9" w:rsidRPr="00760E50">
        <w:rPr>
          <w:rFonts w:ascii="Times New Roman" w:hAnsi="Times New Roman" w:cs="Times New Roman" w:hint="eastAsia"/>
          <w:color w:val="000000" w:themeColor="text1"/>
          <w:sz w:val="24"/>
          <w:szCs w:val="24"/>
        </w:rPr>
        <w:t xml:space="preserve"> </w:t>
      </w:r>
      <w:r w:rsidR="00E303B9" w:rsidRPr="00760E50">
        <w:rPr>
          <w:rFonts w:ascii="Times New Roman" w:hAnsi="Times New Roman" w:cs="Times New Roman"/>
          <w:color w:val="000000" w:themeColor="text1"/>
          <w:sz w:val="24"/>
          <w:szCs w:val="24"/>
        </w:rPr>
        <w:t>Institutional Animal Care and Use Committee of</w:t>
      </w:r>
      <w:r w:rsidR="00E303B9" w:rsidRPr="00760E50">
        <w:rPr>
          <w:rFonts w:ascii="Times New Roman" w:hAnsi="Times New Roman" w:cs="Times New Roman"/>
          <w:sz w:val="24"/>
          <w:szCs w:val="24"/>
        </w:rPr>
        <w:t xml:space="preserve"> Peking</w:t>
      </w:r>
      <w:r w:rsidR="00E303B9" w:rsidRPr="00760E50">
        <w:rPr>
          <w:rFonts w:ascii="Times New Roman" w:hAnsi="Times New Roman" w:cs="Times New Roman" w:hint="eastAsia"/>
          <w:sz w:val="24"/>
          <w:szCs w:val="24"/>
        </w:rPr>
        <w:t xml:space="preserve"> </w:t>
      </w:r>
      <w:r w:rsidR="00E303B9" w:rsidRPr="00760E50">
        <w:rPr>
          <w:rFonts w:ascii="Times New Roman" w:hAnsi="Times New Roman" w:cs="Times New Roman"/>
          <w:sz w:val="24"/>
          <w:szCs w:val="24"/>
        </w:rPr>
        <w:t>University.</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2.2 Cell culture</w:t>
      </w:r>
    </w:p>
    <w:p w:rsidR="00134F89" w:rsidRPr="00760E50" w:rsidRDefault="00134F89" w:rsidP="00156A87">
      <w:pPr>
        <w:widowControl/>
        <w:spacing w:line="480" w:lineRule="auto"/>
        <w:ind w:rightChars="2" w:right="4"/>
        <w:rPr>
          <w:rFonts w:ascii="Times New Roman" w:hAnsi="Times New Roman" w:cs="Times New Roman"/>
          <w:kern w:val="0"/>
          <w:sz w:val="24"/>
          <w:szCs w:val="24"/>
        </w:rPr>
      </w:pPr>
      <w:r w:rsidRPr="00760E50">
        <w:rPr>
          <w:rFonts w:ascii="Times New Roman" w:hAnsi="Times New Roman" w:cs="Times New Roman"/>
          <w:sz w:val="24"/>
          <w:szCs w:val="24"/>
        </w:rPr>
        <w:t>Human cervical carcinoma cell line (HeLa)</w:t>
      </w:r>
      <w:r w:rsidR="00C04F3C" w:rsidRPr="00760E50">
        <w:rPr>
          <w:rFonts w:ascii="Times New Roman" w:hAnsi="Times New Roman" w:cs="Times New Roman" w:hint="eastAsia"/>
          <w:sz w:val="24"/>
          <w:szCs w:val="24"/>
        </w:rPr>
        <w:t xml:space="preserve"> and </w:t>
      </w:r>
      <w:r w:rsidR="00C04F3C" w:rsidRPr="00760E50">
        <w:rPr>
          <w:rFonts w:ascii="Times New Roman" w:hAnsi="Times New Roman" w:cs="Times New Roman"/>
          <w:sz w:val="24"/>
          <w:szCs w:val="24"/>
        </w:rPr>
        <w:t xml:space="preserve">Human </w:t>
      </w:r>
      <w:r w:rsidR="00C04F3C" w:rsidRPr="00760E50">
        <w:rPr>
          <w:rFonts w:ascii="Times New Roman" w:hAnsi="Times New Roman" w:cs="Times New Roman" w:hint="eastAsia"/>
          <w:sz w:val="24"/>
          <w:szCs w:val="24"/>
        </w:rPr>
        <w:t>lung</w:t>
      </w:r>
      <w:r w:rsidR="00C04F3C" w:rsidRPr="00760E50">
        <w:rPr>
          <w:rFonts w:ascii="Times New Roman" w:hAnsi="Times New Roman" w:cs="Times New Roman"/>
          <w:sz w:val="24"/>
          <w:szCs w:val="24"/>
        </w:rPr>
        <w:t xml:space="preserve"> carcinoma cell line</w:t>
      </w:r>
      <w:r w:rsidR="00C04F3C" w:rsidRPr="00760E50">
        <w:rPr>
          <w:rFonts w:ascii="Times New Roman" w:hAnsi="Times New Roman" w:cs="Times New Roman" w:hint="eastAsia"/>
          <w:sz w:val="24"/>
          <w:szCs w:val="24"/>
        </w:rPr>
        <w:t xml:space="preserve"> A549</w:t>
      </w:r>
      <w:r w:rsidRPr="00760E50">
        <w:rPr>
          <w:rFonts w:ascii="Times New Roman" w:hAnsi="Times New Roman" w:cs="Times New Roman"/>
          <w:sz w:val="24"/>
          <w:szCs w:val="24"/>
        </w:rPr>
        <w:t xml:space="preserve"> w</w:t>
      </w:r>
      <w:r w:rsidR="00A9220F" w:rsidRPr="00760E50">
        <w:rPr>
          <w:rFonts w:ascii="Times New Roman" w:hAnsi="Times New Roman" w:cs="Times New Roman" w:hint="eastAsia"/>
          <w:sz w:val="24"/>
          <w:szCs w:val="24"/>
        </w:rPr>
        <w:t>ere</w:t>
      </w:r>
      <w:r w:rsidRPr="00760E50">
        <w:rPr>
          <w:rFonts w:ascii="Times New Roman" w:hAnsi="Times New Roman" w:cs="Times New Roman"/>
          <w:sz w:val="24"/>
          <w:szCs w:val="24"/>
        </w:rPr>
        <w:t xml:space="preserve"> obtained from American Type Culture Collection (Manassas, VA, USA) and w</w:t>
      </w:r>
      <w:r w:rsidR="00A9220F" w:rsidRPr="00760E50">
        <w:rPr>
          <w:rFonts w:ascii="Times New Roman" w:hAnsi="Times New Roman" w:cs="Times New Roman" w:hint="eastAsia"/>
          <w:sz w:val="24"/>
          <w:szCs w:val="24"/>
        </w:rPr>
        <w:t>ere</w:t>
      </w:r>
      <w:r w:rsidRPr="00760E50">
        <w:rPr>
          <w:rFonts w:ascii="Times New Roman" w:hAnsi="Times New Roman" w:cs="Times New Roman"/>
          <w:sz w:val="24"/>
          <w:szCs w:val="24"/>
        </w:rPr>
        <w:t xml:space="preserve"> cultured in DMEM supplemented with 10% FBS, </w:t>
      </w:r>
      <w:bookmarkStart w:id="33" w:name="OLE_LINK17"/>
      <w:bookmarkStart w:id="34" w:name="OLE_LINK18"/>
      <w:r w:rsidRPr="00760E50">
        <w:rPr>
          <w:rFonts w:ascii="Times New Roman" w:hAnsi="Times New Roman" w:cs="Times New Roman"/>
          <w:sz w:val="24"/>
          <w:szCs w:val="24"/>
        </w:rPr>
        <w:t>100 IU/mL penicillin and 100 μg/mL streptomycin</w:t>
      </w:r>
      <w:bookmarkEnd w:id="33"/>
      <w:bookmarkEnd w:id="34"/>
      <w:r w:rsidRPr="00760E50">
        <w:rPr>
          <w:rFonts w:ascii="Times New Roman" w:hAnsi="Times New Roman" w:cs="Times New Roman"/>
          <w:sz w:val="24"/>
          <w:szCs w:val="24"/>
        </w:rPr>
        <w:t xml:space="preserve">. </w:t>
      </w:r>
      <w:r w:rsidRPr="00760E50">
        <w:rPr>
          <w:rFonts w:ascii="Times New Roman" w:hAnsi="Times New Roman" w:cs="Times New Roman"/>
          <w:kern w:val="0"/>
          <w:sz w:val="24"/>
          <w:szCs w:val="24"/>
        </w:rPr>
        <w:t>Cells used were those frozen within 6 months of purchase from the cell bank (authenticated using short tandem repeat DNA profiling analysis).</w:t>
      </w:r>
      <w:r w:rsidR="00C26952" w:rsidRPr="00760E50">
        <w:rPr>
          <w:rFonts w:ascii="Times New Roman" w:hAnsi="Times New Roman" w:cs="Times New Roman" w:hint="eastAsia"/>
          <w:kern w:val="0"/>
          <w:sz w:val="24"/>
          <w:szCs w:val="24"/>
        </w:rPr>
        <w:t xml:space="preserve"> </w:t>
      </w:r>
      <w:r w:rsidR="00E303B9" w:rsidRPr="00760E50">
        <w:rPr>
          <w:rFonts w:ascii="Times New Roman" w:hAnsi="Times New Roman" w:cs="Times New Roman" w:hint="eastAsia"/>
          <w:sz w:val="24"/>
          <w:szCs w:val="24"/>
        </w:rPr>
        <w:t>Primary m</w:t>
      </w:r>
      <w:r w:rsidR="00C26952" w:rsidRPr="00760E50">
        <w:rPr>
          <w:rFonts w:ascii="Times New Roman" w:hAnsi="Times New Roman" w:cs="Times New Roman" w:hint="eastAsia"/>
          <w:sz w:val="24"/>
          <w:szCs w:val="24"/>
        </w:rPr>
        <w:t>ouse</w:t>
      </w:r>
      <w:r w:rsidR="00C26952" w:rsidRPr="00760E50">
        <w:rPr>
          <w:rFonts w:ascii="Times New Roman" w:hAnsi="Times New Roman" w:cs="Times New Roman"/>
          <w:sz w:val="24"/>
          <w:szCs w:val="24"/>
        </w:rPr>
        <w:t xml:space="preserve"> </w:t>
      </w:r>
      <w:r w:rsidR="00C26952" w:rsidRPr="00760E50">
        <w:rPr>
          <w:rFonts w:ascii="Times New Roman" w:hAnsi="Times New Roman" w:cs="Times New Roman" w:hint="eastAsia"/>
          <w:sz w:val="24"/>
          <w:szCs w:val="24"/>
        </w:rPr>
        <w:t>testicular</w:t>
      </w:r>
      <w:r w:rsidR="00C26952" w:rsidRPr="00760E50">
        <w:rPr>
          <w:rFonts w:ascii="Times New Roman" w:hAnsi="Times New Roman" w:cs="Times New Roman"/>
          <w:sz w:val="24"/>
          <w:szCs w:val="24"/>
        </w:rPr>
        <w:t xml:space="preserve"> </w:t>
      </w:r>
      <w:r w:rsidR="00C26952" w:rsidRPr="00760E50">
        <w:rPr>
          <w:rFonts w:ascii="Times New Roman" w:hAnsi="Times New Roman" w:cs="Times New Roman" w:hint="eastAsia"/>
          <w:sz w:val="24"/>
          <w:szCs w:val="24"/>
        </w:rPr>
        <w:t>stromal c</w:t>
      </w:r>
      <w:r w:rsidR="00C26952" w:rsidRPr="00760E50">
        <w:rPr>
          <w:rFonts w:ascii="Times New Roman" w:hAnsi="Times New Roman" w:cs="Times New Roman"/>
          <w:kern w:val="0"/>
          <w:sz w:val="24"/>
          <w:szCs w:val="24"/>
        </w:rPr>
        <w:t>ells</w:t>
      </w:r>
      <w:r w:rsidR="00C26952" w:rsidRPr="00760E50">
        <w:rPr>
          <w:rFonts w:ascii="Times New Roman" w:hAnsi="Times New Roman" w:cs="Times New Roman" w:hint="eastAsia"/>
          <w:kern w:val="0"/>
          <w:sz w:val="24"/>
          <w:szCs w:val="24"/>
        </w:rPr>
        <w:t xml:space="preserve"> (MTS) w</w:t>
      </w:r>
      <w:r w:rsidR="00E303B9" w:rsidRPr="00760E50">
        <w:rPr>
          <w:rFonts w:ascii="Times New Roman" w:hAnsi="Times New Roman" w:cs="Times New Roman" w:hint="eastAsia"/>
          <w:kern w:val="0"/>
          <w:sz w:val="24"/>
          <w:szCs w:val="24"/>
        </w:rPr>
        <w:t>ere</w:t>
      </w:r>
      <w:r w:rsidR="00C26952" w:rsidRPr="00760E50">
        <w:rPr>
          <w:rFonts w:ascii="Times New Roman" w:hAnsi="Times New Roman" w:cs="Times New Roman" w:hint="eastAsia"/>
          <w:kern w:val="0"/>
          <w:sz w:val="24"/>
          <w:szCs w:val="24"/>
        </w:rPr>
        <w:t xml:space="preserve"> isolated and cultured as </w:t>
      </w:r>
      <w:r w:rsidR="00E303B9" w:rsidRPr="00760E50">
        <w:rPr>
          <w:rFonts w:ascii="Times New Roman" w:hAnsi="Times New Roman" w:cs="Times New Roman" w:hint="eastAsia"/>
          <w:kern w:val="0"/>
          <w:sz w:val="24"/>
          <w:szCs w:val="24"/>
        </w:rPr>
        <w:t xml:space="preserve">previously </w:t>
      </w:r>
      <w:r w:rsidR="00C26952" w:rsidRPr="00760E50">
        <w:rPr>
          <w:rFonts w:ascii="Times New Roman" w:hAnsi="Times New Roman" w:cs="Times New Roman" w:hint="eastAsia"/>
          <w:kern w:val="0"/>
          <w:sz w:val="24"/>
          <w:szCs w:val="24"/>
        </w:rPr>
        <w:t>described [</w:t>
      </w:r>
      <w:r w:rsidR="00970A60" w:rsidRPr="00760E50">
        <w:rPr>
          <w:rFonts w:ascii="Times New Roman" w:hAnsi="Times New Roman" w:cs="Times New Roman" w:hint="eastAsia"/>
          <w:kern w:val="0"/>
          <w:sz w:val="24"/>
          <w:szCs w:val="24"/>
        </w:rPr>
        <w:t>20</w:t>
      </w:r>
      <w:r w:rsidR="00C26952" w:rsidRPr="00760E50">
        <w:rPr>
          <w:rFonts w:ascii="Times New Roman" w:hAnsi="Times New Roman" w:cs="Times New Roman" w:hint="eastAsia"/>
          <w:kern w:val="0"/>
          <w:sz w:val="24"/>
          <w:szCs w:val="24"/>
        </w:rPr>
        <w:t xml:space="preserve">]. </w:t>
      </w:r>
      <w:r w:rsidR="00B353E0" w:rsidRPr="00760E50">
        <w:rPr>
          <w:rFonts w:ascii="Times New Roman" w:hAnsi="Times New Roman" w:cs="Times New Roman" w:hint="eastAsia"/>
          <w:kern w:val="0"/>
          <w:sz w:val="24"/>
          <w:szCs w:val="24"/>
        </w:rPr>
        <w:t>I</w:t>
      </w:r>
      <w:r w:rsidR="009148C2" w:rsidRPr="00760E50">
        <w:rPr>
          <w:rFonts w:ascii="Times New Roman" w:hAnsi="Times New Roman" w:cs="Times New Roman" w:hint="eastAsia"/>
          <w:kern w:val="0"/>
          <w:sz w:val="24"/>
          <w:szCs w:val="24"/>
        </w:rPr>
        <w:t xml:space="preserve">n brief, testes were </w:t>
      </w:r>
      <w:r w:rsidR="00A05EAD" w:rsidRPr="00760E50">
        <w:rPr>
          <w:rFonts w:ascii="Times New Roman" w:hAnsi="Times New Roman" w:cs="Times New Roman"/>
          <w:kern w:val="0"/>
          <w:sz w:val="24"/>
          <w:szCs w:val="24"/>
        </w:rPr>
        <w:t>separated</w:t>
      </w:r>
      <w:r w:rsidR="009148C2" w:rsidRPr="00760E50">
        <w:rPr>
          <w:rFonts w:ascii="Times New Roman" w:hAnsi="Times New Roman" w:cs="Times New Roman" w:hint="eastAsia"/>
          <w:kern w:val="0"/>
          <w:sz w:val="24"/>
          <w:szCs w:val="24"/>
        </w:rPr>
        <w:t xml:space="preserve"> from B</w:t>
      </w:r>
      <w:r w:rsidR="00A05EAD" w:rsidRPr="00760E50">
        <w:rPr>
          <w:rFonts w:ascii="Times New Roman" w:hAnsi="Times New Roman" w:cs="Times New Roman" w:hint="eastAsia"/>
          <w:kern w:val="0"/>
          <w:sz w:val="24"/>
          <w:szCs w:val="24"/>
        </w:rPr>
        <w:t>ALB</w:t>
      </w:r>
      <w:r w:rsidR="009148C2" w:rsidRPr="00760E50">
        <w:rPr>
          <w:rFonts w:ascii="Times New Roman" w:hAnsi="Times New Roman" w:cs="Times New Roman" w:hint="eastAsia"/>
          <w:kern w:val="0"/>
          <w:sz w:val="24"/>
          <w:szCs w:val="24"/>
        </w:rPr>
        <w:t xml:space="preserve">/c </w:t>
      </w:r>
      <w:r w:rsidR="00A05EAD" w:rsidRPr="00760E50">
        <w:rPr>
          <w:rFonts w:ascii="Times New Roman" w:hAnsi="Times New Roman" w:cs="Times New Roman" w:hint="eastAsia"/>
          <w:kern w:val="0"/>
          <w:sz w:val="24"/>
          <w:szCs w:val="24"/>
        </w:rPr>
        <w:t>mice (4-6 week old)</w:t>
      </w:r>
      <w:r w:rsidR="00975724" w:rsidRPr="00760E50">
        <w:rPr>
          <w:rFonts w:ascii="Times New Roman" w:hAnsi="Times New Roman" w:cs="Times New Roman" w:hint="eastAsia"/>
          <w:kern w:val="0"/>
          <w:sz w:val="24"/>
          <w:szCs w:val="24"/>
        </w:rPr>
        <w:t xml:space="preserve">. </w:t>
      </w:r>
      <w:r w:rsidR="00AF226D" w:rsidRPr="00760E50">
        <w:rPr>
          <w:rFonts w:ascii="Times New Roman" w:hAnsi="Times New Roman" w:cs="Times New Roman" w:hint="eastAsia"/>
          <w:kern w:val="0"/>
          <w:sz w:val="24"/>
          <w:szCs w:val="24"/>
        </w:rPr>
        <w:t>T</w:t>
      </w:r>
      <w:r w:rsidR="00975724" w:rsidRPr="00760E50">
        <w:rPr>
          <w:rFonts w:ascii="Times New Roman" w:hAnsi="Times New Roman" w:cs="Times New Roman"/>
          <w:kern w:val="0"/>
          <w:sz w:val="24"/>
          <w:szCs w:val="24"/>
        </w:rPr>
        <w:t>he seminiferous tubules</w:t>
      </w:r>
      <w:r w:rsidR="00BF3CBA" w:rsidRPr="00760E50">
        <w:rPr>
          <w:rFonts w:ascii="Times New Roman" w:hAnsi="Times New Roman" w:cs="Times New Roman" w:hint="eastAsia"/>
          <w:kern w:val="0"/>
          <w:sz w:val="24"/>
          <w:szCs w:val="24"/>
        </w:rPr>
        <w:t xml:space="preserve"> were digested successively by </w:t>
      </w:r>
      <w:r w:rsidR="00BF3CBA" w:rsidRPr="00760E50">
        <w:rPr>
          <w:rFonts w:ascii="Times New Roman" w:hAnsi="Times New Roman" w:cs="Times New Roman"/>
          <w:kern w:val="0"/>
          <w:sz w:val="24"/>
          <w:szCs w:val="24"/>
        </w:rPr>
        <w:t xml:space="preserve">collagenase/DNase solution </w:t>
      </w:r>
      <w:r w:rsidR="00AF226D" w:rsidRPr="00760E50">
        <w:rPr>
          <w:rFonts w:ascii="Times New Roman" w:hAnsi="Times New Roman" w:cs="Times New Roman" w:hint="eastAsia"/>
          <w:kern w:val="0"/>
          <w:sz w:val="24"/>
          <w:szCs w:val="24"/>
        </w:rPr>
        <w:t xml:space="preserve">for </w:t>
      </w:r>
      <w:r w:rsidR="00C21444" w:rsidRPr="00760E50">
        <w:rPr>
          <w:rFonts w:ascii="Times New Roman" w:hAnsi="Times New Roman" w:cs="Times New Roman" w:hint="eastAsia"/>
          <w:kern w:val="0"/>
          <w:sz w:val="24"/>
          <w:szCs w:val="24"/>
        </w:rPr>
        <w:t xml:space="preserve">20 </w:t>
      </w:r>
      <w:r w:rsidR="00AF226D" w:rsidRPr="00760E50">
        <w:rPr>
          <w:rFonts w:ascii="Times New Roman" w:hAnsi="Times New Roman" w:cs="Times New Roman" w:hint="eastAsia"/>
          <w:kern w:val="0"/>
          <w:sz w:val="24"/>
          <w:szCs w:val="24"/>
        </w:rPr>
        <w:t xml:space="preserve">min </w:t>
      </w:r>
      <w:r w:rsidR="00BF3CBA" w:rsidRPr="00760E50">
        <w:rPr>
          <w:rFonts w:ascii="Times New Roman" w:hAnsi="Times New Roman" w:cs="Times New Roman" w:hint="eastAsia"/>
          <w:kern w:val="0"/>
          <w:sz w:val="24"/>
          <w:szCs w:val="24"/>
        </w:rPr>
        <w:t xml:space="preserve">and </w:t>
      </w:r>
      <w:r w:rsidR="00BF3CBA" w:rsidRPr="00760E50">
        <w:rPr>
          <w:rFonts w:ascii="Times New Roman" w:hAnsi="Times New Roman" w:cs="Times New Roman"/>
          <w:kern w:val="0"/>
          <w:sz w:val="24"/>
          <w:szCs w:val="24"/>
        </w:rPr>
        <w:t>trypsin</w:t>
      </w:r>
      <w:r w:rsidR="00AF226D" w:rsidRPr="00760E50">
        <w:rPr>
          <w:rFonts w:ascii="Times New Roman" w:hAnsi="Times New Roman" w:cs="Times New Roman" w:hint="eastAsia"/>
          <w:kern w:val="0"/>
          <w:sz w:val="24"/>
          <w:szCs w:val="24"/>
        </w:rPr>
        <w:t>/</w:t>
      </w:r>
      <w:r w:rsidR="00BF3CBA" w:rsidRPr="00760E50">
        <w:rPr>
          <w:rFonts w:ascii="Times New Roman" w:hAnsi="Times New Roman" w:cs="Times New Roman"/>
          <w:kern w:val="0"/>
          <w:sz w:val="24"/>
          <w:szCs w:val="24"/>
        </w:rPr>
        <w:t xml:space="preserve">EDTA solution </w:t>
      </w:r>
      <w:r w:rsidR="00AF226D" w:rsidRPr="00760E50">
        <w:rPr>
          <w:rFonts w:ascii="Times New Roman" w:hAnsi="Times New Roman" w:cs="Times New Roman" w:hint="eastAsia"/>
          <w:kern w:val="0"/>
          <w:sz w:val="24"/>
          <w:szCs w:val="24"/>
        </w:rPr>
        <w:t xml:space="preserve">for </w:t>
      </w:r>
      <w:r w:rsidR="00C21444" w:rsidRPr="00760E50">
        <w:rPr>
          <w:rFonts w:ascii="Times New Roman" w:hAnsi="Times New Roman" w:cs="Times New Roman" w:hint="eastAsia"/>
          <w:kern w:val="0"/>
          <w:sz w:val="24"/>
          <w:szCs w:val="24"/>
        </w:rPr>
        <w:t xml:space="preserve">5 </w:t>
      </w:r>
      <w:r w:rsidR="00AF226D" w:rsidRPr="00760E50">
        <w:rPr>
          <w:rFonts w:ascii="Times New Roman" w:hAnsi="Times New Roman" w:cs="Times New Roman" w:hint="eastAsia"/>
          <w:kern w:val="0"/>
          <w:sz w:val="24"/>
          <w:szCs w:val="24"/>
        </w:rPr>
        <w:t xml:space="preserve">min </w:t>
      </w:r>
      <w:r w:rsidR="00BF3CBA" w:rsidRPr="00760E50">
        <w:rPr>
          <w:rFonts w:ascii="Times New Roman" w:hAnsi="Times New Roman" w:cs="Times New Roman"/>
          <w:kern w:val="0"/>
          <w:sz w:val="24"/>
          <w:szCs w:val="24"/>
        </w:rPr>
        <w:t xml:space="preserve">at </w:t>
      </w:r>
      <w:smartTag w:uri="urn:schemas-microsoft-com:office:smarttags" w:element="metricconverter">
        <w:smartTagPr>
          <w:attr w:name="ProductID" w:val="37 °C"/>
        </w:smartTagPr>
        <w:r w:rsidR="00BF3CBA" w:rsidRPr="00760E50">
          <w:rPr>
            <w:rFonts w:ascii="Times New Roman" w:hAnsi="Times New Roman" w:cs="Times New Roman"/>
            <w:kern w:val="0"/>
            <w:sz w:val="24"/>
            <w:szCs w:val="24"/>
          </w:rPr>
          <w:t>37</w:t>
        </w:r>
        <w:r w:rsidR="00BF3CBA" w:rsidRPr="00760E50">
          <w:rPr>
            <w:rFonts w:ascii="Times New Roman" w:hAnsi="Times New Roman" w:cs="Times New Roman" w:hint="eastAsia"/>
            <w:kern w:val="0"/>
            <w:sz w:val="24"/>
            <w:szCs w:val="24"/>
          </w:rPr>
          <w:t xml:space="preserve"> </w:t>
        </w:r>
        <w:r w:rsidR="00BF3CBA" w:rsidRPr="00760E50">
          <w:rPr>
            <w:rFonts w:ascii="Times New Roman" w:hAnsi="Times New Roman" w:cs="Times New Roman"/>
            <w:kern w:val="0"/>
            <w:sz w:val="24"/>
            <w:szCs w:val="24"/>
          </w:rPr>
          <w:t>°</w:t>
        </w:r>
        <w:r w:rsidR="00BF3CBA" w:rsidRPr="00760E50">
          <w:rPr>
            <w:rFonts w:ascii="Times New Roman" w:hAnsi="Times New Roman" w:cs="Times New Roman" w:hint="eastAsia"/>
            <w:kern w:val="0"/>
            <w:sz w:val="24"/>
            <w:szCs w:val="24"/>
          </w:rPr>
          <w:t>C</w:t>
        </w:r>
      </w:smartTag>
      <w:r w:rsidR="00BF3CBA" w:rsidRPr="00760E50">
        <w:rPr>
          <w:rFonts w:ascii="Times New Roman" w:hAnsi="Times New Roman" w:cs="Times New Roman" w:hint="eastAsia"/>
          <w:kern w:val="0"/>
          <w:sz w:val="24"/>
          <w:szCs w:val="24"/>
        </w:rPr>
        <w:t xml:space="preserve">. </w:t>
      </w:r>
      <w:r w:rsidR="00AF226D" w:rsidRPr="00760E50">
        <w:rPr>
          <w:rFonts w:ascii="Times New Roman" w:hAnsi="Times New Roman" w:cs="Times New Roman" w:hint="eastAsia"/>
          <w:kern w:val="0"/>
          <w:sz w:val="24"/>
          <w:szCs w:val="24"/>
        </w:rPr>
        <w:t>S</w:t>
      </w:r>
      <w:r w:rsidR="00BF3CBA" w:rsidRPr="00760E50">
        <w:rPr>
          <w:rFonts w:ascii="Times New Roman" w:hAnsi="Times New Roman" w:cs="Times New Roman" w:hint="eastAsia"/>
          <w:kern w:val="0"/>
          <w:sz w:val="24"/>
          <w:szCs w:val="24"/>
        </w:rPr>
        <w:t xml:space="preserve">ingle cell </w:t>
      </w:r>
      <w:r w:rsidR="00BF3CBA" w:rsidRPr="00760E50">
        <w:rPr>
          <w:rFonts w:ascii="Times New Roman" w:hAnsi="Times New Roman" w:cs="Times New Roman"/>
          <w:kern w:val="0"/>
          <w:sz w:val="24"/>
          <w:szCs w:val="24"/>
        </w:rPr>
        <w:t>suspension</w:t>
      </w:r>
      <w:r w:rsidR="00BF3CBA" w:rsidRPr="00760E50">
        <w:rPr>
          <w:rFonts w:ascii="Times New Roman" w:hAnsi="Times New Roman" w:cs="Times New Roman" w:hint="eastAsia"/>
          <w:kern w:val="0"/>
          <w:sz w:val="24"/>
          <w:szCs w:val="24"/>
        </w:rPr>
        <w:t xml:space="preserve"> was obtained </w:t>
      </w:r>
      <w:r w:rsidR="00AF226D" w:rsidRPr="00760E50">
        <w:rPr>
          <w:rFonts w:ascii="Times New Roman" w:hAnsi="Times New Roman" w:cs="Times New Roman" w:hint="eastAsia"/>
          <w:kern w:val="0"/>
          <w:sz w:val="24"/>
          <w:szCs w:val="24"/>
        </w:rPr>
        <w:t xml:space="preserve">by filtering </w:t>
      </w:r>
      <w:r w:rsidR="00BF3CBA" w:rsidRPr="00760E50">
        <w:rPr>
          <w:rFonts w:ascii="Times New Roman" w:hAnsi="Times New Roman" w:cs="Times New Roman"/>
          <w:kern w:val="0"/>
          <w:sz w:val="24"/>
          <w:szCs w:val="24"/>
        </w:rPr>
        <w:t xml:space="preserve">through a nylon mesh with </w:t>
      </w:r>
      <w:r w:rsidR="00BF3CBA" w:rsidRPr="00760E50">
        <w:rPr>
          <w:rFonts w:ascii="Times New Roman" w:hAnsi="Times New Roman" w:cs="Times New Roman" w:hint="eastAsia"/>
          <w:kern w:val="0"/>
          <w:sz w:val="24"/>
          <w:szCs w:val="24"/>
        </w:rPr>
        <w:t xml:space="preserve">100 </w:t>
      </w:r>
      <w:r w:rsidR="004512E1" w:rsidRPr="00760E50">
        <w:rPr>
          <w:rFonts w:ascii="Times New Roman" w:hAnsi="Times New Roman" w:cs="Times New Roman"/>
          <w:kern w:val="0"/>
          <w:sz w:val="24"/>
          <w:szCs w:val="24"/>
        </w:rPr>
        <w:t>μ</w:t>
      </w:r>
      <w:r w:rsidR="00BF3CBA" w:rsidRPr="00760E50">
        <w:rPr>
          <w:rFonts w:ascii="Times New Roman" w:hAnsi="Times New Roman" w:cs="Times New Roman"/>
          <w:kern w:val="0"/>
          <w:sz w:val="24"/>
          <w:szCs w:val="24"/>
        </w:rPr>
        <w:t>m pore size</w:t>
      </w:r>
      <w:r w:rsidR="00AF226D" w:rsidRPr="00760E50">
        <w:rPr>
          <w:rFonts w:ascii="Times New Roman" w:hAnsi="Times New Roman" w:cs="Times New Roman" w:hint="eastAsia"/>
          <w:kern w:val="0"/>
          <w:sz w:val="24"/>
          <w:szCs w:val="24"/>
        </w:rPr>
        <w:t xml:space="preserve"> and</w:t>
      </w:r>
      <w:r w:rsidR="00A9220F" w:rsidRPr="00760E50">
        <w:rPr>
          <w:rFonts w:ascii="Times New Roman" w:hAnsi="Times New Roman" w:cs="Times New Roman" w:hint="eastAsia"/>
          <w:kern w:val="0"/>
          <w:sz w:val="24"/>
          <w:szCs w:val="24"/>
        </w:rPr>
        <w:t xml:space="preserve"> </w:t>
      </w:r>
      <w:r w:rsidR="00AF226D" w:rsidRPr="00760E50">
        <w:rPr>
          <w:rFonts w:ascii="Times New Roman" w:hAnsi="Times New Roman" w:cs="Times New Roman" w:hint="eastAsia"/>
          <w:kern w:val="0"/>
          <w:sz w:val="24"/>
          <w:szCs w:val="24"/>
        </w:rPr>
        <w:t xml:space="preserve">the resulting cells </w:t>
      </w:r>
      <w:r w:rsidR="00A9220F" w:rsidRPr="00760E50">
        <w:rPr>
          <w:rFonts w:ascii="Times New Roman" w:hAnsi="Times New Roman" w:cs="Times New Roman" w:hint="eastAsia"/>
          <w:kern w:val="0"/>
          <w:sz w:val="24"/>
          <w:szCs w:val="24"/>
        </w:rPr>
        <w:t>were</w:t>
      </w:r>
      <w:r w:rsidR="00156A87" w:rsidRPr="00760E50">
        <w:rPr>
          <w:rFonts w:ascii="Times New Roman" w:hAnsi="Times New Roman" w:cs="Times New Roman" w:hint="eastAsia"/>
          <w:kern w:val="0"/>
          <w:sz w:val="24"/>
          <w:szCs w:val="24"/>
        </w:rPr>
        <w:t xml:space="preserve"> cult</w:t>
      </w:r>
      <w:r w:rsidR="00AF226D" w:rsidRPr="00760E50">
        <w:rPr>
          <w:rFonts w:ascii="Times New Roman" w:hAnsi="Times New Roman" w:cs="Times New Roman" w:hint="eastAsia"/>
          <w:kern w:val="0"/>
          <w:sz w:val="24"/>
          <w:szCs w:val="24"/>
        </w:rPr>
        <w:t>ured</w:t>
      </w:r>
      <w:r w:rsidR="00156A87" w:rsidRPr="00760E50">
        <w:rPr>
          <w:rFonts w:ascii="Times New Roman" w:hAnsi="Times New Roman" w:cs="Times New Roman" w:hint="eastAsia"/>
          <w:kern w:val="0"/>
          <w:sz w:val="24"/>
          <w:szCs w:val="24"/>
        </w:rPr>
        <w:t xml:space="preserve"> in </w:t>
      </w:r>
      <w:r w:rsidR="00156A87" w:rsidRPr="00760E50">
        <w:rPr>
          <w:rFonts w:ascii="Times New Roman" w:hAnsi="Times New Roman" w:cs="Times New Roman"/>
          <w:kern w:val="0"/>
          <w:sz w:val="24"/>
          <w:szCs w:val="24"/>
        </w:rPr>
        <w:t>DMEM</w:t>
      </w:r>
      <w:r w:rsidR="00156A87" w:rsidRPr="00760E50">
        <w:rPr>
          <w:rFonts w:ascii="Times New Roman" w:hAnsi="Times New Roman" w:cs="Times New Roman" w:hint="eastAsia"/>
          <w:kern w:val="0"/>
          <w:sz w:val="24"/>
          <w:szCs w:val="24"/>
        </w:rPr>
        <w:t xml:space="preserve"> </w:t>
      </w:r>
      <w:r w:rsidR="00156A87" w:rsidRPr="00760E50">
        <w:rPr>
          <w:rFonts w:ascii="Times New Roman" w:hAnsi="Times New Roman" w:cs="Times New Roman"/>
          <w:kern w:val="0"/>
          <w:sz w:val="24"/>
          <w:szCs w:val="24"/>
        </w:rPr>
        <w:t xml:space="preserve">supplemented with </w:t>
      </w:r>
      <w:r w:rsidR="00156A87" w:rsidRPr="00760E50">
        <w:rPr>
          <w:rFonts w:ascii="Times New Roman" w:hAnsi="Times New Roman" w:cs="Times New Roman" w:hint="eastAsia"/>
          <w:kern w:val="0"/>
          <w:sz w:val="24"/>
          <w:szCs w:val="24"/>
        </w:rPr>
        <w:t>1</w:t>
      </w:r>
      <w:r w:rsidR="00156A87" w:rsidRPr="00760E50">
        <w:rPr>
          <w:rFonts w:ascii="Times New Roman" w:hAnsi="Times New Roman" w:cs="Times New Roman"/>
          <w:kern w:val="0"/>
          <w:sz w:val="24"/>
          <w:szCs w:val="24"/>
        </w:rPr>
        <w:t xml:space="preserve">0% FBS, </w:t>
      </w:r>
      <w:r w:rsidR="00156A87" w:rsidRPr="00760E50">
        <w:rPr>
          <w:rFonts w:ascii="Times New Roman" w:hAnsi="Times New Roman" w:cs="Times New Roman"/>
          <w:sz w:val="24"/>
          <w:szCs w:val="24"/>
        </w:rPr>
        <w:t>100 IU/mL penicillin</w:t>
      </w:r>
      <w:r w:rsidR="00156A87" w:rsidRPr="00760E50">
        <w:rPr>
          <w:rFonts w:ascii="Times New Roman" w:hAnsi="Times New Roman" w:cs="Times New Roman" w:hint="eastAsia"/>
          <w:sz w:val="24"/>
          <w:szCs w:val="24"/>
        </w:rPr>
        <w:t xml:space="preserve">, </w:t>
      </w:r>
      <w:r w:rsidR="00156A87" w:rsidRPr="00760E50">
        <w:rPr>
          <w:rFonts w:ascii="Times New Roman" w:hAnsi="Times New Roman" w:cs="Times New Roman"/>
          <w:sz w:val="24"/>
          <w:szCs w:val="24"/>
        </w:rPr>
        <w:t>100 μg/mL streptomycin</w:t>
      </w:r>
      <w:r w:rsidR="00156A87" w:rsidRPr="00760E50">
        <w:rPr>
          <w:rFonts w:ascii="Times New Roman" w:hAnsi="Times New Roman" w:cs="Times New Roman"/>
          <w:kern w:val="0"/>
          <w:sz w:val="24"/>
          <w:szCs w:val="24"/>
        </w:rPr>
        <w:t xml:space="preserve">, </w:t>
      </w:r>
      <w:r w:rsidR="00AF226D" w:rsidRPr="00760E50">
        <w:rPr>
          <w:rFonts w:ascii="Times New Roman" w:hAnsi="Times New Roman" w:cs="Times New Roman" w:hint="eastAsia"/>
          <w:sz w:val="24"/>
          <w:szCs w:val="24"/>
        </w:rPr>
        <w:t>NEAA</w:t>
      </w:r>
      <w:r w:rsidR="00156A87" w:rsidRPr="00760E50">
        <w:rPr>
          <w:rFonts w:ascii="Times New Roman" w:hAnsi="Times New Roman" w:cs="Times New Roman"/>
          <w:kern w:val="0"/>
          <w:sz w:val="24"/>
          <w:szCs w:val="24"/>
        </w:rPr>
        <w:t>, and 10 ng</w:t>
      </w:r>
      <w:r w:rsidR="00156A87" w:rsidRPr="00760E50">
        <w:rPr>
          <w:rFonts w:ascii="Times New Roman" w:hAnsi="Times New Roman" w:cs="Times New Roman" w:hint="eastAsia"/>
          <w:kern w:val="0"/>
          <w:sz w:val="24"/>
          <w:szCs w:val="24"/>
        </w:rPr>
        <w:t>/</w:t>
      </w:r>
      <w:r w:rsidR="00156A87" w:rsidRPr="00760E50">
        <w:rPr>
          <w:rFonts w:ascii="Times New Roman" w:hAnsi="Times New Roman" w:cs="Times New Roman"/>
          <w:kern w:val="0"/>
          <w:sz w:val="24"/>
          <w:szCs w:val="24"/>
        </w:rPr>
        <w:t>ml</w:t>
      </w:r>
      <w:r w:rsidR="00156A87" w:rsidRPr="00760E50">
        <w:rPr>
          <w:rFonts w:ascii="Times New Roman" w:hAnsi="Times New Roman" w:cs="Times New Roman" w:hint="eastAsia"/>
          <w:kern w:val="0"/>
          <w:sz w:val="24"/>
          <w:szCs w:val="24"/>
        </w:rPr>
        <w:t xml:space="preserve"> </w:t>
      </w:r>
      <w:r w:rsidR="00156A87" w:rsidRPr="00760E50">
        <w:rPr>
          <w:rFonts w:ascii="Times New Roman" w:hAnsi="Times New Roman" w:cs="Times New Roman"/>
          <w:kern w:val="0"/>
          <w:sz w:val="24"/>
          <w:szCs w:val="24"/>
        </w:rPr>
        <w:t>bFGF</w:t>
      </w:r>
      <w:r w:rsidR="00AF226D" w:rsidRPr="00760E50">
        <w:rPr>
          <w:rFonts w:ascii="Times New Roman" w:hAnsi="Times New Roman" w:cs="Times New Roman" w:hint="eastAsia"/>
          <w:kern w:val="0"/>
          <w:sz w:val="24"/>
          <w:szCs w:val="24"/>
        </w:rPr>
        <w:t>. After 24 h, MTS cells were further purified by removal of the suspending cells. Cells within 5 passages were utilized.</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 xml:space="preserve">2.3 Preparation and characterization of </w:t>
      </w:r>
      <w:bookmarkStart w:id="35" w:name="OLE_LINK83"/>
      <w:bookmarkStart w:id="36" w:name="OLE_LINK84"/>
      <w:r w:rsidRPr="00760E50">
        <w:rPr>
          <w:rFonts w:ascii="Times New Roman" w:hAnsi="Times New Roman" w:cs="Times New Roman"/>
          <w:b/>
          <w:sz w:val="24"/>
          <w:szCs w:val="24"/>
        </w:rPr>
        <w:t>PEG-amifostine</w:t>
      </w:r>
      <w:bookmarkEnd w:id="35"/>
      <w:bookmarkEnd w:id="36"/>
      <w:r w:rsidRPr="00760E50">
        <w:rPr>
          <w:rFonts w:ascii="Times New Roman" w:hAnsi="Times New Roman" w:cs="Times New Roman"/>
          <w:b/>
          <w:sz w:val="24"/>
          <w:szCs w:val="24"/>
        </w:rPr>
        <w:t xml:space="preserve"> and PEGylated fluorescein</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lastRenderedPageBreak/>
        <w:t xml:space="preserve">Amifostine (100 μmol) </w:t>
      </w:r>
      <w:r w:rsidRPr="00760E50">
        <w:rPr>
          <w:rFonts w:ascii="Times New Roman" w:hAnsi="Times New Roman" w:cs="Times New Roman"/>
          <w:color w:val="000000" w:themeColor="text1"/>
          <w:sz w:val="24"/>
          <w:szCs w:val="24"/>
        </w:rPr>
        <w:t>or aminofluorescein (100 μmol)</w:t>
      </w:r>
      <w:r w:rsidRPr="00760E50">
        <w:rPr>
          <w:rFonts w:ascii="Times New Roman" w:hAnsi="Times New Roman" w:cs="Times New Roman"/>
          <w:sz w:val="24"/>
          <w:szCs w:val="24"/>
        </w:rPr>
        <w:t xml:space="preserve"> was dissolved in 1 mL of disodium hydrogen phosphate buffer (0.2 M). About 20 μmol of 4-arm-PEG-SCM was added to the solution for conjugation. After the pH was adjusted to 7.2-7.4, the reaction was continued by stirring at room temperature for 4 h. Then the solution was dialyzed (molecular weight cutoff, 1,000 Da) against deionized water for 24 h and was subsequently lyophilized. The final product was characterized by Fourier-transform infrared (FTIR) spectrometry (Spectrum One, PerkinElmer, MA, USA) with 16 scans taken for each sample, </w:t>
      </w:r>
      <w:r w:rsidRPr="00760E50">
        <w:rPr>
          <w:rFonts w:ascii="Times New Roman" w:hAnsi="Times New Roman" w:cs="Times New Roman"/>
          <w:sz w:val="24"/>
          <w:szCs w:val="24"/>
          <w:vertAlign w:val="superscript"/>
        </w:rPr>
        <w:t>1</w:t>
      </w:r>
      <w:r w:rsidRPr="00760E50">
        <w:rPr>
          <w:rFonts w:ascii="Times New Roman" w:hAnsi="Times New Roman" w:cs="Times New Roman"/>
          <w:sz w:val="24"/>
          <w:szCs w:val="24"/>
        </w:rPr>
        <w:t xml:space="preserve">H nuclear magnetic resonance (NMR) spectrometry (Bruker AVANCE 400 NMR spectrometer, Billerica, MA, USA) at 400MHz in </w:t>
      </w:r>
      <w:r w:rsidRPr="00760E50">
        <w:rPr>
          <w:rFonts w:ascii="Times New Roman" w:hAnsi="Times New Roman" w:cs="Times New Roman"/>
          <w:color w:val="000000" w:themeColor="text1"/>
          <w:sz w:val="24"/>
          <w:szCs w:val="24"/>
        </w:rPr>
        <w:t>D</w:t>
      </w:r>
      <w:r w:rsidRPr="00760E50">
        <w:rPr>
          <w:rFonts w:ascii="Times New Roman" w:hAnsi="Times New Roman" w:cs="Times New Roman"/>
          <w:color w:val="000000" w:themeColor="text1"/>
          <w:sz w:val="24"/>
          <w:szCs w:val="24"/>
          <w:vertAlign w:val="subscript"/>
        </w:rPr>
        <w:t>2</w:t>
      </w:r>
      <w:r w:rsidRPr="00760E50">
        <w:rPr>
          <w:rFonts w:ascii="Times New Roman" w:hAnsi="Times New Roman" w:cs="Times New Roman"/>
          <w:color w:val="000000" w:themeColor="text1"/>
          <w:sz w:val="24"/>
          <w:szCs w:val="24"/>
        </w:rPr>
        <w:t>O,</w:t>
      </w:r>
      <w:r w:rsidRPr="00760E50">
        <w:rPr>
          <w:rFonts w:ascii="Times New Roman" w:hAnsi="Times New Roman" w:cs="Times New Roman"/>
          <w:sz w:val="24"/>
          <w:szCs w:val="24"/>
        </w:rPr>
        <w:t xml:space="preserve"> and MALDI-TOF mass spectrometry (Microflex LRF, Bruker Daltonics, USA) in reﬂection and positive ion mode with sinapic acid as the matrix. </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b/>
          <w:sz w:val="24"/>
          <w:szCs w:val="24"/>
        </w:rPr>
        <w:t xml:space="preserve">2.4 Morphological </w:t>
      </w:r>
      <w:bookmarkStart w:id="37" w:name="OLE_LINK19"/>
      <w:bookmarkStart w:id="38" w:name="OLE_LINK20"/>
      <w:r w:rsidRPr="00760E50">
        <w:rPr>
          <w:rFonts w:ascii="Times New Roman" w:hAnsi="Times New Roman" w:cs="Times New Roman"/>
          <w:b/>
          <w:sz w:val="24"/>
          <w:szCs w:val="24"/>
        </w:rPr>
        <w:t>characterization</w:t>
      </w:r>
      <w:bookmarkEnd w:id="37"/>
      <w:bookmarkEnd w:id="38"/>
      <w:r w:rsidRPr="00760E50">
        <w:rPr>
          <w:rFonts w:ascii="Times New Roman" w:hAnsi="Times New Roman" w:cs="Times New Roman"/>
          <w:b/>
          <w:sz w:val="24"/>
          <w:szCs w:val="24"/>
        </w:rPr>
        <w:t xml:space="preserve"> of PEG-amifostine</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Lyophilized PEG-amifostine was dissolved in deionized water and the solution was dropped onto a carbon coated copper grid. After the residual liquid being evaporated, the absorbed sample was stained by 2% sodium phosphotungstate for 10 min. The morphology of PEG-amifostine was examined by Transmission Electron Microscopy (TEM</w:t>
      </w:r>
      <w:r w:rsidRPr="00760E50">
        <w:rPr>
          <w:rFonts w:ascii="Times New Roman" w:hAnsi="Times New Roman" w:cs="Times New Roman"/>
          <w:color w:val="000000" w:themeColor="text1"/>
          <w:sz w:val="24"/>
          <w:szCs w:val="24"/>
        </w:rPr>
        <w:t xml:space="preserve">, </w:t>
      </w:r>
      <w:bookmarkStart w:id="39" w:name="OLE_LINK61"/>
      <w:bookmarkStart w:id="40" w:name="OLE_LINK62"/>
      <w:r w:rsidRPr="00760E50">
        <w:rPr>
          <w:rFonts w:ascii="Times New Roman" w:hAnsi="Times New Roman" w:cs="Times New Roman"/>
          <w:color w:val="000000" w:themeColor="text1"/>
          <w:sz w:val="24"/>
          <w:szCs w:val="24"/>
        </w:rPr>
        <w:t>Tecnai G2 20 S-TWIN</w:t>
      </w:r>
      <w:bookmarkEnd w:id="39"/>
      <w:bookmarkEnd w:id="40"/>
      <w:r w:rsidRPr="00760E50">
        <w:rPr>
          <w:rFonts w:ascii="Times New Roman" w:hAnsi="Times New Roman" w:cs="Times New Roman"/>
          <w:color w:val="000000" w:themeColor="text1"/>
          <w:sz w:val="24"/>
          <w:szCs w:val="24"/>
        </w:rPr>
        <w:t>, FEI, USA</w:t>
      </w:r>
      <w:r w:rsidRPr="00760E50">
        <w:rPr>
          <w:rFonts w:ascii="Times New Roman" w:hAnsi="Times New Roman" w:cs="Times New Roman"/>
          <w:sz w:val="24"/>
          <w:szCs w:val="24"/>
        </w:rPr>
        <w:t>).</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2.5 Thermal analysis</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The thermal properties of amifostine, PEG and PEG-amifostine were evaluated using differential scanning calorimetry (Diamond DSC, PerkinElmer, MA, USA). Approximately 2 mg of each sample was placed into an aluminum pan and crimp sealed. The samples were then heated at the rate of 10 </w:t>
      </w:r>
      <w:r w:rsidRPr="00760E50">
        <w:rPr>
          <w:rFonts w:ascii="Times New Roman" w:hAnsi="Times New Roman" w:cs="Times New Roman"/>
          <w:color w:val="000000"/>
          <w:sz w:val="24"/>
          <w:szCs w:val="24"/>
          <w:shd w:val="clear" w:color="auto" w:fill="FFFFFF"/>
        </w:rPr>
        <w:t>°C</w:t>
      </w:r>
      <w:r w:rsidRPr="00760E50">
        <w:rPr>
          <w:rFonts w:ascii="Times New Roman" w:hAnsi="Times New Roman" w:cs="Times New Roman"/>
          <w:sz w:val="24"/>
          <w:szCs w:val="24"/>
        </w:rPr>
        <w:t xml:space="preserve"> /min from 0 to 200 </w:t>
      </w:r>
      <w:r w:rsidRPr="00760E50">
        <w:rPr>
          <w:rFonts w:ascii="Times New Roman" w:hAnsi="Times New Roman" w:cs="Times New Roman"/>
          <w:color w:val="000000"/>
          <w:sz w:val="24"/>
          <w:szCs w:val="24"/>
          <w:shd w:val="clear" w:color="auto" w:fill="FFFFFF"/>
        </w:rPr>
        <w:t>°C</w:t>
      </w:r>
      <w:r w:rsidRPr="00760E50">
        <w:rPr>
          <w:rFonts w:ascii="Times New Roman" w:hAnsi="Times New Roman" w:cs="Times New Roman"/>
          <w:sz w:val="24"/>
          <w:szCs w:val="24"/>
        </w:rPr>
        <w:t>.</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lastRenderedPageBreak/>
        <w:t>2.</w:t>
      </w:r>
      <w:bookmarkStart w:id="41" w:name="OLE_LINK15"/>
      <w:bookmarkStart w:id="42" w:name="OLE_LINK16"/>
      <w:r w:rsidRPr="00760E50">
        <w:rPr>
          <w:rFonts w:ascii="Times New Roman" w:hAnsi="Times New Roman" w:cs="Times New Roman"/>
          <w:b/>
          <w:sz w:val="24"/>
          <w:szCs w:val="24"/>
        </w:rPr>
        <w:t xml:space="preserve">6 </w:t>
      </w:r>
      <w:bookmarkEnd w:id="41"/>
      <w:bookmarkEnd w:id="42"/>
      <w:r w:rsidRPr="00760E50">
        <w:rPr>
          <w:rFonts w:ascii="Times New Roman" w:hAnsi="Times New Roman" w:cs="Times New Roman"/>
          <w:b/>
          <w:sz w:val="24"/>
          <w:szCs w:val="24"/>
        </w:rPr>
        <w:t>Efficiency of PEG conjugation to amifostine</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The conjugation efficiency was determined by evaluation of free sulfhydryl groups in amifostine and PEG-amifostine as described previously </w:t>
      </w:r>
      <w:r w:rsidR="00970A60"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1</w:t>
      </w:r>
      <w:r w:rsidRPr="00760E50">
        <w:rPr>
          <w:rFonts w:ascii="Times New Roman" w:hAnsi="Times New Roman" w:cs="Times New Roman"/>
          <w:noProof/>
          <w:sz w:val="24"/>
          <w:szCs w:val="24"/>
        </w:rPr>
        <w:t>]</w:t>
      </w:r>
      <w:r w:rsidRPr="00760E50">
        <w:rPr>
          <w:rFonts w:ascii="Times New Roman" w:hAnsi="Times New Roman" w:cs="Times New Roman"/>
          <w:sz w:val="24"/>
          <w:szCs w:val="24"/>
        </w:rPr>
        <w:t xml:space="preserve">. In brief, 1 μmol of amifostine or PEG-amifostine was hydrolyzed by 500 μl of hydrochloric acid solution (0.15 M) at 60 </w:t>
      </w:r>
      <w:r w:rsidRPr="00760E50">
        <w:rPr>
          <w:rFonts w:ascii="Times New Roman" w:hAnsi="Times New Roman" w:cs="Times New Roman"/>
          <w:color w:val="000000"/>
          <w:sz w:val="24"/>
          <w:szCs w:val="24"/>
          <w:shd w:val="clear" w:color="auto" w:fill="FFFFFF"/>
        </w:rPr>
        <w:t>°C</w:t>
      </w:r>
      <w:r w:rsidRPr="00760E50">
        <w:rPr>
          <w:rFonts w:ascii="Times New Roman" w:hAnsi="Times New Roman" w:cs="Times New Roman"/>
          <w:sz w:val="24"/>
          <w:szCs w:val="24"/>
        </w:rPr>
        <w:t xml:space="preserve"> for 40 min, followed by neutralization using 500 μl of sodium hydroxide (0.15 M). Then the generated free sulfhydryl groups were measured by Ellman’s reagent, DTNB. According to a previous study </w:t>
      </w:r>
      <w:r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2</w:t>
      </w:r>
      <w:r w:rsidRPr="00760E50">
        <w:rPr>
          <w:rFonts w:ascii="Times New Roman" w:hAnsi="Times New Roman" w:cs="Times New Roman"/>
          <w:noProof/>
          <w:sz w:val="24"/>
          <w:szCs w:val="24"/>
        </w:rPr>
        <w:t>]</w:t>
      </w:r>
      <w:r w:rsidRPr="00760E50">
        <w:rPr>
          <w:rFonts w:ascii="Times New Roman" w:hAnsi="Times New Roman" w:cs="Times New Roman"/>
          <w:sz w:val="24"/>
          <w:szCs w:val="24"/>
        </w:rPr>
        <w:t>, DTNB was dissolved in the alkaline buffer containing 100 mM Na</w:t>
      </w:r>
      <w:r w:rsidRPr="00760E50">
        <w:rPr>
          <w:rFonts w:ascii="Times New Roman" w:hAnsi="Times New Roman" w:cs="Times New Roman"/>
          <w:sz w:val="24"/>
          <w:szCs w:val="24"/>
          <w:vertAlign w:val="subscript"/>
        </w:rPr>
        <w:t>3</w:t>
      </w:r>
      <w:r w:rsidRPr="00760E50">
        <w:rPr>
          <w:rFonts w:ascii="Times New Roman" w:hAnsi="Times New Roman" w:cs="Times New Roman"/>
          <w:sz w:val="24"/>
          <w:szCs w:val="24"/>
        </w:rPr>
        <w:t>PO</w:t>
      </w:r>
      <w:r w:rsidRPr="00760E50">
        <w:rPr>
          <w:rFonts w:ascii="Times New Roman" w:hAnsi="Times New Roman" w:cs="Times New Roman"/>
          <w:sz w:val="24"/>
          <w:szCs w:val="24"/>
          <w:vertAlign w:val="subscript"/>
        </w:rPr>
        <w:t>4</w:t>
      </w:r>
      <w:r w:rsidRPr="00760E50">
        <w:rPr>
          <w:rFonts w:ascii="Times New Roman" w:hAnsi="Times New Roman" w:cs="Times New Roman"/>
          <w:sz w:val="24"/>
          <w:szCs w:val="24"/>
        </w:rPr>
        <w:t xml:space="preserve"> and 1 mM EDTA (pH = 8.0). About 40 μl of the sample or sodium chloride solution was incubated with 60 μl of 4 mg/mL DTNB in one well of a 96-well plate. After the reaction was maintained in dark at room temperature for 10 min, the absorbance was measured at the wavelength of 412 nm using a </w:t>
      </w:r>
      <w:bookmarkStart w:id="43" w:name="OLE_LINK67"/>
      <w:bookmarkStart w:id="44" w:name="OLE_LINK68"/>
      <w:r w:rsidRPr="00760E50">
        <w:rPr>
          <w:rFonts w:ascii="Times New Roman" w:hAnsi="Times New Roman" w:cs="Times New Roman"/>
          <w:sz w:val="24"/>
          <w:szCs w:val="24"/>
        </w:rPr>
        <w:t>microplate reader</w:t>
      </w:r>
      <w:bookmarkEnd w:id="43"/>
      <w:bookmarkEnd w:id="44"/>
      <w:r w:rsidRPr="00760E50">
        <w:rPr>
          <w:rFonts w:ascii="Times New Roman" w:hAnsi="Times New Roman" w:cs="Times New Roman"/>
          <w:sz w:val="24"/>
          <w:szCs w:val="24"/>
        </w:rPr>
        <w:t xml:space="preserve"> (Tecan infinite M200, Shanghai, China). Triplicate reactions were performed for statistical analysis. </w:t>
      </w:r>
    </w:p>
    <w:p w:rsidR="00134F89" w:rsidRPr="00760E50" w:rsidRDefault="00134F89" w:rsidP="00E87896">
      <w:pPr>
        <w:widowControl/>
        <w:spacing w:line="480" w:lineRule="auto"/>
        <w:ind w:rightChars="2" w:right="4"/>
        <w:rPr>
          <w:rFonts w:ascii="Times New Roman" w:hAnsi="Times New Roman" w:cs="Times New Roman"/>
          <w:b/>
          <w:sz w:val="24"/>
          <w:szCs w:val="24"/>
        </w:rPr>
      </w:pPr>
      <w:bookmarkStart w:id="45" w:name="OLE_LINK41"/>
      <w:r w:rsidRPr="00760E50">
        <w:rPr>
          <w:rFonts w:ascii="Times New Roman" w:hAnsi="Times New Roman" w:cs="Times New Roman"/>
          <w:b/>
          <w:sz w:val="24"/>
          <w:szCs w:val="24"/>
        </w:rPr>
        <w:t>2.7 Hydrolysis of amifostine and PEG-amifostine by alkaline phosphatase</w:t>
      </w:r>
    </w:p>
    <w:bookmarkEnd w:id="45"/>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Alkaline phosphatase (1 unit) was used to hydrolyze the phosphorothioic group at the terminus of amifostine or PEG-amifostine (1 μmol) in Tris-HCl buffer (1 M, pH = 8.0) at room temperature. Free </w:t>
      </w:r>
      <w:r w:rsidR="00233519" w:rsidRPr="00760E50">
        <w:rPr>
          <w:rFonts w:ascii="Times New Roman" w:hAnsi="Times New Roman" w:cs="Times New Roman"/>
          <w:sz w:val="24"/>
          <w:szCs w:val="24"/>
        </w:rPr>
        <w:t>sulfhydryl</w:t>
      </w:r>
      <w:r w:rsidRPr="00760E50">
        <w:rPr>
          <w:rFonts w:ascii="Times New Roman" w:hAnsi="Times New Roman" w:cs="Times New Roman"/>
          <w:sz w:val="24"/>
          <w:szCs w:val="24"/>
        </w:rPr>
        <w:t xml:space="preserve">s in the solutions were measured </w:t>
      </w:r>
      <w:bookmarkStart w:id="46" w:name="OLE_LINK63"/>
      <w:bookmarkStart w:id="47" w:name="OLE_LINK64"/>
      <w:r w:rsidRPr="00760E50">
        <w:rPr>
          <w:rFonts w:ascii="Times New Roman" w:hAnsi="Times New Roman" w:cs="Times New Roman"/>
          <w:sz w:val="24"/>
          <w:szCs w:val="24"/>
        </w:rPr>
        <w:t xml:space="preserve">every </w:t>
      </w:r>
      <w:bookmarkEnd w:id="46"/>
      <w:bookmarkEnd w:id="47"/>
      <w:r w:rsidRPr="00760E50">
        <w:rPr>
          <w:rFonts w:ascii="Times New Roman" w:hAnsi="Times New Roman" w:cs="Times New Roman"/>
          <w:sz w:val="24"/>
          <w:szCs w:val="24"/>
        </w:rPr>
        <w:t xml:space="preserve">2 min by DTNB as described above. </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 xml:space="preserve">2.8 </w:t>
      </w:r>
      <w:bookmarkStart w:id="48" w:name="OLE_LINK21"/>
      <w:bookmarkStart w:id="49" w:name="OLE_LINK22"/>
      <w:bookmarkStart w:id="50" w:name="OLE_LINK44"/>
      <w:r w:rsidRPr="00760E50">
        <w:rPr>
          <w:rFonts w:ascii="Times New Roman" w:hAnsi="Times New Roman" w:cs="Times New Roman"/>
          <w:b/>
          <w:sz w:val="24"/>
          <w:szCs w:val="24"/>
        </w:rPr>
        <w:t>Intrinsic hydroly</w:t>
      </w:r>
      <w:bookmarkEnd w:id="48"/>
      <w:bookmarkEnd w:id="49"/>
      <w:r w:rsidRPr="00760E50">
        <w:rPr>
          <w:rFonts w:ascii="Times New Roman" w:hAnsi="Times New Roman" w:cs="Times New Roman"/>
          <w:b/>
          <w:sz w:val="24"/>
          <w:szCs w:val="24"/>
        </w:rPr>
        <w:t xml:space="preserve">sis of amifostine and PEG-amifostine in </w:t>
      </w:r>
      <w:bookmarkEnd w:id="50"/>
      <w:r w:rsidRPr="00760E50">
        <w:rPr>
          <w:rFonts w:ascii="Times New Roman" w:hAnsi="Times New Roman" w:cs="Times New Roman"/>
          <w:b/>
          <w:sz w:val="24"/>
          <w:szCs w:val="24"/>
        </w:rPr>
        <w:t>phosphate buffered saline (PBS)</w:t>
      </w:r>
    </w:p>
    <w:p w:rsidR="00134F89" w:rsidRPr="00760E50" w:rsidRDefault="00134F89" w:rsidP="00E87896">
      <w:pPr>
        <w:widowControl/>
        <w:spacing w:line="480" w:lineRule="auto"/>
        <w:ind w:rightChars="2" w:right="4"/>
        <w:rPr>
          <w:rFonts w:ascii="Times New Roman" w:hAnsi="Times New Roman" w:cs="Times New Roman"/>
          <w:color w:val="FF0000"/>
          <w:sz w:val="24"/>
          <w:szCs w:val="24"/>
        </w:rPr>
      </w:pPr>
      <w:r w:rsidRPr="00760E50">
        <w:rPr>
          <w:rFonts w:ascii="Times New Roman" w:hAnsi="Times New Roman" w:cs="Times New Roman"/>
          <w:sz w:val="24"/>
          <w:szCs w:val="24"/>
        </w:rPr>
        <w:t xml:space="preserve">Amifostine or PEG-amifostine (5 μmol) were dissolved in 1 mL of PBS </w:t>
      </w:r>
      <w:bookmarkStart w:id="51" w:name="OLE_LINK23"/>
      <w:bookmarkStart w:id="52" w:name="OLE_LINK24"/>
      <w:r w:rsidRPr="00760E50">
        <w:rPr>
          <w:rFonts w:ascii="Times New Roman" w:hAnsi="Times New Roman" w:cs="Times New Roman"/>
          <w:sz w:val="24"/>
          <w:szCs w:val="24"/>
        </w:rPr>
        <w:t>(pH = 7.4)</w:t>
      </w:r>
      <w:bookmarkEnd w:id="51"/>
      <w:bookmarkEnd w:id="52"/>
      <w:r w:rsidRPr="00760E50">
        <w:rPr>
          <w:rFonts w:ascii="Times New Roman" w:hAnsi="Times New Roman" w:cs="Times New Roman"/>
          <w:sz w:val="24"/>
          <w:szCs w:val="24"/>
        </w:rPr>
        <w:t xml:space="preserve"> at 37 </w:t>
      </w:r>
      <w:r w:rsidRPr="00760E50">
        <w:rPr>
          <w:rFonts w:ascii="Times New Roman" w:hAnsi="Times New Roman" w:cs="Times New Roman"/>
          <w:color w:val="000000"/>
          <w:sz w:val="24"/>
          <w:szCs w:val="24"/>
          <w:shd w:val="clear" w:color="auto" w:fill="FFFFFF"/>
        </w:rPr>
        <w:t>°C</w:t>
      </w:r>
      <w:r w:rsidRPr="00760E50">
        <w:rPr>
          <w:rFonts w:ascii="Times New Roman" w:hAnsi="Times New Roman" w:cs="Times New Roman"/>
          <w:sz w:val="24"/>
          <w:szCs w:val="24"/>
        </w:rPr>
        <w:t xml:space="preserve"> and 100 μL of the solution was collected every 4 h. 50 μL of each sample was </w:t>
      </w:r>
      <w:r w:rsidRPr="00760E50">
        <w:rPr>
          <w:rFonts w:ascii="Times New Roman" w:hAnsi="Times New Roman" w:cs="Times New Roman"/>
          <w:sz w:val="24"/>
          <w:szCs w:val="24"/>
        </w:rPr>
        <w:lastRenderedPageBreak/>
        <w:t xml:space="preserve">analyzed by the DTNB method described above for measurement of the concentration of free </w:t>
      </w:r>
      <w:r w:rsidR="00233519" w:rsidRPr="00760E50">
        <w:rPr>
          <w:rFonts w:ascii="Times New Roman" w:hAnsi="Times New Roman" w:cs="Times New Roman"/>
          <w:sz w:val="24"/>
          <w:szCs w:val="24"/>
        </w:rPr>
        <w:t>sulfhydryl</w:t>
      </w:r>
      <w:r w:rsidRPr="00760E50">
        <w:rPr>
          <w:rFonts w:ascii="Times New Roman" w:hAnsi="Times New Roman" w:cs="Times New Roman"/>
          <w:sz w:val="24"/>
          <w:szCs w:val="24"/>
        </w:rPr>
        <w:t xml:space="preserve"> groups (C</w:t>
      </w:r>
      <w:r w:rsidRPr="00760E50">
        <w:rPr>
          <w:rFonts w:ascii="Times New Roman" w:hAnsi="Times New Roman" w:cs="Times New Roman"/>
          <w:sz w:val="24"/>
          <w:szCs w:val="24"/>
          <w:vertAlign w:val="subscript"/>
        </w:rPr>
        <w:t>-SH</w:t>
      </w:r>
      <w:r w:rsidRPr="00760E50">
        <w:rPr>
          <w:rFonts w:ascii="Times New Roman" w:hAnsi="Times New Roman" w:cs="Times New Roman"/>
          <w:sz w:val="24"/>
          <w:szCs w:val="24"/>
        </w:rPr>
        <w:t xml:space="preserve">) which were generated by natural hydrolysis of amifostine or PEG-amifostine. The residual samples were further hydrolyzed by hydrochloric acid solution, followed by neutralization using sodium hydroxide as described above. The concentration of total free </w:t>
      </w:r>
      <w:r w:rsidR="00233519" w:rsidRPr="00760E50">
        <w:rPr>
          <w:rFonts w:ascii="Times New Roman" w:hAnsi="Times New Roman" w:cs="Times New Roman"/>
          <w:sz w:val="24"/>
          <w:szCs w:val="24"/>
        </w:rPr>
        <w:t>sulfhydryl</w:t>
      </w:r>
      <w:r w:rsidRPr="00760E50">
        <w:rPr>
          <w:rFonts w:ascii="Times New Roman" w:hAnsi="Times New Roman" w:cs="Times New Roman"/>
          <w:sz w:val="24"/>
          <w:szCs w:val="24"/>
        </w:rPr>
        <w:t xml:space="preserve"> groups (C</w:t>
      </w:r>
      <w:r w:rsidRPr="00760E50">
        <w:rPr>
          <w:rFonts w:ascii="Times New Roman" w:hAnsi="Times New Roman" w:cs="Times New Roman"/>
          <w:sz w:val="24"/>
          <w:szCs w:val="24"/>
          <w:vertAlign w:val="subscript"/>
        </w:rPr>
        <w:t>SUM</w:t>
      </w:r>
      <w:r w:rsidRPr="00760E50">
        <w:rPr>
          <w:rFonts w:ascii="Times New Roman" w:hAnsi="Times New Roman" w:cs="Times New Roman"/>
          <w:sz w:val="24"/>
          <w:szCs w:val="24"/>
        </w:rPr>
        <w:t>) which were derived from metabolites (C</w:t>
      </w:r>
      <w:r w:rsidRPr="00760E50">
        <w:rPr>
          <w:rFonts w:ascii="Times New Roman" w:hAnsi="Times New Roman" w:cs="Times New Roman"/>
          <w:sz w:val="24"/>
          <w:szCs w:val="24"/>
          <w:vertAlign w:val="subscript"/>
        </w:rPr>
        <w:t>-SH</w:t>
      </w:r>
      <w:r w:rsidRPr="00760E50">
        <w:rPr>
          <w:rFonts w:ascii="Times New Roman" w:hAnsi="Times New Roman" w:cs="Times New Roman"/>
          <w:sz w:val="24"/>
          <w:szCs w:val="24"/>
        </w:rPr>
        <w:t>) together with the unhydrolyzed prodrugs was measured by DTNB. The natural hydrolysis rate was calculated using the formula {[5 - (C</w:t>
      </w:r>
      <w:r w:rsidRPr="00760E50">
        <w:rPr>
          <w:rFonts w:ascii="Times New Roman" w:hAnsi="Times New Roman" w:cs="Times New Roman"/>
          <w:sz w:val="24"/>
          <w:szCs w:val="24"/>
          <w:vertAlign w:val="subscript"/>
        </w:rPr>
        <w:t>SUM</w:t>
      </w:r>
      <w:r w:rsidRPr="00760E50">
        <w:rPr>
          <w:rFonts w:ascii="Times New Roman" w:hAnsi="Times New Roman" w:cs="Times New Roman"/>
          <w:sz w:val="24"/>
          <w:szCs w:val="24"/>
        </w:rPr>
        <w:t xml:space="preserve"> - C</w:t>
      </w:r>
      <w:r w:rsidRPr="00760E50">
        <w:rPr>
          <w:rFonts w:ascii="Times New Roman" w:hAnsi="Times New Roman" w:cs="Times New Roman"/>
          <w:sz w:val="24"/>
          <w:szCs w:val="24"/>
          <w:vertAlign w:val="subscript"/>
        </w:rPr>
        <w:t>-SH</w:t>
      </w:r>
      <w:r w:rsidRPr="00760E50">
        <w:rPr>
          <w:rFonts w:ascii="Times New Roman" w:hAnsi="Times New Roman" w:cs="Times New Roman"/>
          <w:sz w:val="24"/>
          <w:szCs w:val="24"/>
        </w:rPr>
        <w:t>)]/5} × 100%</w:t>
      </w:r>
      <w:r w:rsidRPr="00760E50">
        <w:rPr>
          <w:rFonts w:ascii="Times New Roman" w:hAnsi="Times New Roman" w:cs="Times New Roman"/>
          <w:color w:val="000000" w:themeColor="text1"/>
          <w:sz w:val="24"/>
          <w:szCs w:val="24"/>
        </w:rPr>
        <w:t>.</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 xml:space="preserve">2.9 </w:t>
      </w:r>
      <w:bookmarkStart w:id="53" w:name="OLE_LINK45"/>
      <w:r w:rsidRPr="00760E50">
        <w:rPr>
          <w:rFonts w:ascii="Times New Roman" w:hAnsi="Times New Roman" w:cs="Times New Roman"/>
          <w:b/>
          <w:sz w:val="24"/>
          <w:szCs w:val="24"/>
        </w:rPr>
        <w:t>Disulfide formation from free sulfhydryl groups</w:t>
      </w:r>
      <w:bookmarkEnd w:id="53"/>
      <w:r w:rsidRPr="00760E50">
        <w:rPr>
          <w:rFonts w:ascii="Times New Roman" w:hAnsi="Times New Roman" w:cs="Times New Roman"/>
          <w:b/>
          <w:sz w:val="24"/>
          <w:szCs w:val="24"/>
        </w:rPr>
        <w:t xml:space="preserve"> in the hydrolysis products of amifostine or PEG-amifostine</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Amifostine or PEG-amifostine (5 μmol) were dissolved in 25 μl of hydrochloric acid solution (0.15 M) at 60 </w:t>
      </w:r>
      <w:r w:rsidRPr="00760E50">
        <w:rPr>
          <w:rFonts w:ascii="Times New Roman" w:hAnsi="Times New Roman" w:cs="Times New Roman"/>
          <w:color w:val="000000"/>
          <w:sz w:val="24"/>
          <w:szCs w:val="24"/>
          <w:shd w:val="clear" w:color="auto" w:fill="FFFFFF"/>
        </w:rPr>
        <w:t>°C</w:t>
      </w:r>
      <w:r w:rsidRPr="00760E50">
        <w:rPr>
          <w:rFonts w:ascii="Times New Roman" w:hAnsi="Times New Roman" w:cs="Times New Roman"/>
          <w:sz w:val="24"/>
          <w:szCs w:val="24"/>
        </w:rPr>
        <w:t xml:space="preserve"> for 40 min and were subsequently neutralized by 25 μl of sodium hydroxide solution (0.15 M). Then the solutions which were considered as the hydrolysis products of amifostine or PEG-amifostine were diluted in 950</w:t>
      </w:r>
      <w:bookmarkStart w:id="54" w:name="OLE_LINK25"/>
      <w:bookmarkStart w:id="55" w:name="OLE_LINK26"/>
      <w:r w:rsidRPr="00760E50">
        <w:rPr>
          <w:rFonts w:ascii="Times New Roman" w:hAnsi="Times New Roman" w:cs="Times New Roman"/>
          <w:sz w:val="24"/>
          <w:szCs w:val="24"/>
        </w:rPr>
        <w:t xml:space="preserve"> μl</w:t>
      </w:r>
      <w:bookmarkEnd w:id="54"/>
      <w:bookmarkEnd w:id="55"/>
      <w:r w:rsidRPr="00760E50">
        <w:rPr>
          <w:rFonts w:ascii="Times New Roman" w:hAnsi="Times New Roman" w:cs="Times New Roman"/>
          <w:sz w:val="24"/>
          <w:szCs w:val="24"/>
        </w:rPr>
        <w:t xml:space="preserve"> of PBS buffer (pH = 7.4) and was further kept at 37 </w:t>
      </w:r>
      <w:r w:rsidRPr="00760E50">
        <w:rPr>
          <w:rFonts w:ascii="Times New Roman" w:hAnsi="Times New Roman" w:cs="Times New Roman"/>
          <w:color w:val="000000"/>
          <w:sz w:val="24"/>
          <w:szCs w:val="24"/>
          <w:shd w:val="clear" w:color="auto" w:fill="FFFFFF"/>
        </w:rPr>
        <w:t>°C</w:t>
      </w:r>
      <w:r w:rsidRPr="00760E50">
        <w:rPr>
          <w:rFonts w:ascii="Times New Roman" w:hAnsi="Times New Roman" w:cs="Times New Roman"/>
          <w:sz w:val="24"/>
          <w:szCs w:val="24"/>
        </w:rPr>
        <w:t>. An aliquot (100 μl) was taken out every 4 h and was measured by reaction with DTNB for evaluation of residual free sulfhydryl groups. The time point at which free sulfhydryl groups were undetectable was considered as the time of all disulfide formation in amifostine or PEG-amifostine.</w:t>
      </w:r>
    </w:p>
    <w:p w:rsidR="009E4DDB" w:rsidRPr="00760E50" w:rsidRDefault="00556664"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2.10</w:t>
      </w:r>
      <w:r w:rsidRPr="00760E50">
        <w:rPr>
          <w:rFonts w:ascii="Times New Roman" w:hAnsi="Times New Roman" w:cs="Times New Roman" w:hint="eastAsia"/>
          <w:b/>
          <w:sz w:val="24"/>
          <w:szCs w:val="24"/>
        </w:rPr>
        <w:t xml:space="preserve"> </w:t>
      </w:r>
      <w:r w:rsidR="006D0F50" w:rsidRPr="00760E50">
        <w:rPr>
          <w:rFonts w:ascii="Times New Roman" w:hAnsi="Times New Roman" w:cs="Times New Roman" w:hint="eastAsia"/>
          <w:b/>
          <w:sz w:val="24"/>
          <w:szCs w:val="24"/>
        </w:rPr>
        <w:t>Activity</w:t>
      </w:r>
      <w:r w:rsidR="009E4DDB" w:rsidRPr="00760E50">
        <w:rPr>
          <w:rFonts w:ascii="Times New Roman" w:hAnsi="Times New Roman" w:cs="Times New Roman" w:hint="eastAsia"/>
          <w:b/>
          <w:sz w:val="24"/>
          <w:szCs w:val="24"/>
        </w:rPr>
        <w:t xml:space="preserve"> of alkaline </w:t>
      </w:r>
      <w:r w:rsidR="009E4DDB" w:rsidRPr="00760E50">
        <w:rPr>
          <w:rFonts w:ascii="Times New Roman" w:hAnsi="Times New Roman" w:cs="Times New Roman"/>
          <w:b/>
          <w:sz w:val="24"/>
          <w:szCs w:val="24"/>
        </w:rPr>
        <w:t>phosphatase</w:t>
      </w:r>
      <w:r w:rsidR="009E4DDB" w:rsidRPr="00760E50">
        <w:rPr>
          <w:rFonts w:ascii="Times New Roman" w:hAnsi="Times New Roman" w:cs="Times New Roman" w:hint="eastAsia"/>
          <w:b/>
          <w:sz w:val="24"/>
          <w:szCs w:val="24"/>
        </w:rPr>
        <w:t xml:space="preserve"> </w:t>
      </w:r>
      <w:r w:rsidR="006D0F50" w:rsidRPr="00760E50">
        <w:rPr>
          <w:rFonts w:ascii="Times New Roman" w:hAnsi="Times New Roman" w:cs="Times New Roman" w:hint="eastAsia"/>
          <w:b/>
          <w:sz w:val="24"/>
          <w:szCs w:val="24"/>
        </w:rPr>
        <w:t>in different cells</w:t>
      </w:r>
    </w:p>
    <w:p w:rsidR="00556664" w:rsidRPr="00760E50" w:rsidRDefault="006D0F50"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hint="eastAsia"/>
          <w:sz w:val="24"/>
          <w:szCs w:val="24"/>
        </w:rPr>
        <w:t>The a</w:t>
      </w:r>
      <w:r w:rsidR="009E4DDB" w:rsidRPr="00760E50">
        <w:rPr>
          <w:rFonts w:ascii="Times New Roman" w:hAnsi="Times New Roman" w:cs="Times New Roman" w:hint="eastAsia"/>
          <w:sz w:val="24"/>
          <w:szCs w:val="24"/>
        </w:rPr>
        <w:t>ctivit</w:t>
      </w:r>
      <w:r w:rsidRPr="00760E50">
        <w:rPr>
          <w:rFonts w:ascii="Times New Roman" w:hAnsi="Times New Roman" w:cs="Times New Roman" w:hint="eastAsia"/>
          <w:sz w:val="24"/>
          <w:szCs w:val="24"/>
        </w:rPr>
        <w:t>y</w:t>
      </w:r>
      <w:r w:rsidR="009E4DDB" w:rsidRPr="00760E50">
        <w:rPr>
          <w:rFonts w:ascii="Times New Roman" w:hAnsi="Times New Roman" w:cs="Times New Roman" w:hint="eastAsia"/>
          <w:sz w:val="24"/>
          <w:szCs w:val="24"/>
        </w:rPr>
        <w:t xml:space="preserve"> of alkaline </w:t>
      </w:r>
      <w:r w:rsidR="009E4DDB" w:rsidRPr="00760E50">
        <w:rPr>
          <w:rFonts w:ascii="Times New Roman" w:hAnsi="Times New Roman" w:cs="Times New Roman"/>
          <w:sz w:val="24"/>
          <w:szCs w:val="24"/>
        </w:rPr>
        <w:t>phosphatase</w:t>
      </w:r>
      <w:r w:rsidR="009E4DDB" w:rsidRPr="00760E50">
        <w:rPr>
          <w:rFonts w:ascii="Times New Roman" w:hAnsi="Times New Roman" w:cs="Times New Roman" w:hint="eastAsia"/>
          <w:sz w:val="24"/>
          <w:szCs w:val="24"/>
        </w:rPr>
        <w:t xml:space="preserve"> </w:t>
      </w:r>
      <w:r w:rsidR="0063020A" w:rsidRPr="00760E50">
        <w:rPr>
          <w:rFonts w:ascii="Times New Roman" w:hAnsi="Times New Roman" w:cs="Times New Roman" w:hint="eastAsia"/>
          <w:sz w:val="24"/>
          <w:szCs w:val="24"/>
        </w:rPr>
        <w:t xml:space="preserve">in the </w:t>
      </w:r>
      <w:r w:rsidRPr="00760E50">
        <w:rPr>
          <w:rFonts w:ascii="Times New Roman" w:hAnsi="Times New Roman" w:cs="Times New Roman" w:hint="eastAsia"/>
          <w:sz w:val="24"/>
          <w:szCs w:val="24"/>
        </w:rPr>
        <w:t>conditioned medium</w:t>
      </w:r>
      <w:r w:rsidR="0063020A" w:rsidRPr="00760E50">
        <w:rPr>
          <w:rFonts w:ascii="Times New Roman" w:hAnsi="Times New Roman" w:cs="Times New Roman" w:hint="eastAsia"/>
          <w:sz w:val="24"/>
          <w:szCs w:val="24"/>
        </w:rPr>
        <w:t xml:space="preserve">, membrane and cytoplasm </w:t>
      </w:r>
      <w:r w:rsidRPr="00760E50">
        <w:rPr>
          <w:rFonts w:ascii="Times New Roman" w:hAnsi="Times New Roman" w:cs="Times New Roman" w:hint="eastAsia"/>
          <w:sz w:val="24"/>
          <w:szCs w:val="24"/>
        </w:rPr>
        <w:t xml:space="preserve">of cells </w:t>
      </w:r>
      <w:r w:rsidR="0063020A" w:rsidRPr="00760E50">
        <w:rPr>
          <w:rFonts w:ascii="Times New Roman" w:hAnsi="Times New Roman" w:cs="Times New Roman" w:hint="eastAsia"/>
          <w:sz w:val="24"/>
          <w:szCs w:val="24"/>
        </w:rPr>
        <w:t xml:space="preserve">were </w:t>
      </w:r>
      <w:r w:rsidRPr="00760E50">
        <w:rPr>
          <w:rFonts w:ascii="Times New Roman" w:hAnsi="Times New Roman" w:cs="Times New Roman" w:hint="eastAsia"/>
          <w:sz w:val="24"/>
          <w:szCs w:val="24"/>
        </w:rPr>
        <w:t>examined</w:t>
      </w:r>
      <w:r w:rsidR="0063020A" w:rsidRPr="00760E50">
        <w:rPr>
          <w:rFonts w:ascii="Times New Roman" w:hAnsi="Times New Roman" w:cs="Times New Roman" w:hint="eastAsia"/>
          <w:sz w:val="24"/>
          <w:szCs w:val="24"/>
        </w:rPr>
        <w:t xml:space="preserve"> by alkaline </w:t>
      </w:r>
      <w:r w:rsidR="008554FA" w:rsidRPr="00760E50">
        <w:rPr>
          <w:rFonts w:ascii="Times New Roman" w:hAnsi="Times New Roman" w:cs="Times New Roman"/>
          <w:sz w:val="24"/>
          <w:szCs w:val="24"/>
        </w:rPr>
        <w:t>phosphatase</w:t>
      </w:r>
      <w:r w:rsidR="0063020A" w:rsidRPr="00760E50">
        <w:rPr>
          <w:rFonts w:ascii="Times New Roman" w:hAnsi="Times New Roman" w:cs="Times New Roman" w:hint="eastAsia"/>
          <w:sz w:val="24"/>
          <w:szCs w:val="24"/>
        </w:rPr>
        <w:t xml:space="preserve"> assay kit. Cells were cultured </w:t>
      </w:r>
      <w:r w:rsidRPr="00760E50">
        <w:rPr>
          <w:rFonts w:ascii="Times New Roman" w:hAnsi="Times New Roman" w:cs="Times New Roman" w:hint="eastAsia"/>
          <w:sz w:val="24"/>
          <w:szCs w:val="24"/>
        </w:rPr>
        <w:t>in DMEM medium</w:t>
      </w:r>
      <w:r w:rsidR="0063020A" w:rsidRPr="00760E50">
        <w:rPr>
          <w:rFonts w:ascii="Times New Roman" w:hAnsi="Times New Roman" w:cs="Times New Roman" w:hint="eastAsia"/>
          <w:sz w:val="24"/>
          <w:szCs w:val="24"/>
        </w:rPr>
        <w:t xml:space="preserve"> for 24 h</w:t>
      </w:r>
      <w:r w:rsidRPr="00760E50">
        <w:rPr>
          <w:rFonts w:ascii="Times New Roman" w:hAnsi="Times New Roman" w:cs="Times New Roman" w:hint="eastAsia"/>
          <w:sz w:val="24"/>
          <w:szCs w:val="24"/>
        </w:rPr>
        <w:t xml:space="preserve">. Conditioned medium was collected by </w:t>
      </w:r>
      <w:r w:rsidRPr="00760E50">
        <w:rPr>
          <w:rFonts w:ascii="Times New Roman" w:hAnsi="Times New Roman" w:cs="Times New Roman" w:hint="eastAsia"/>
          <w:sz w:val="24"/>
          <w:szCs w:val="24"/>
        </w:rPr>
        <w:lastRenderedPageBreak/>
        <w:t>centrifugation of the culture medium at 200 g for 10 min and removal of the pellet. Membrane proteins and cytosolic proteins were extracted using the membrane protein extraction kit according to the manufacturer</w:t>
      </w:r>
      <w:r w:rsidRPr="00760E50">
        <w:rPr>
          <w:rFonts w:ascii="Times New Roman" w:hAnsi="Times New Roman" w:cs="Times New Roman"/>
          <w:sz w:val="24"/>
          <w:szCs w:val="24"/>
        </w:rPr>
        <w:t>’</w:t>
      </w:r>
      <w:r w:rsidRPr="00760E50">
        <w:rPr>
          <w:rFonts w:ascii="Times New Roman" w:hAnsi="Times New Roman" w:cs="Times New Roman" w:hint="eastAsia"/>
          <w:sz w:val="24"/>
          <w:szCs w:val="24"/>
        </w:rPr>
        <w:t xml:space="preserve">s instructions. </w:t>
      </w:r>
      <w:r w:rsidR="00AD72E8" w:rsidRPr="00760E50">
        <w:rPr>
          <w:rFonts w:ascii="Times New Roman" w:hAnsi="Times New Roman" w:cs="Times New Roman" w:hint="eastAsia"/>
          <w:sz w:val="24"/>
          <w:szCs w:val="24"/>
        </w:rPr>
        <w:t>Protein concentration was determined by BCA protein assay kit. Indexes of the alkaline activity were finally normalized to the total protein quantity in each group.</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b/>
          <w:sz w:val="24"/>
          <w:szCs w:val="24"/>
        </w:rPr>
        <w:t>2.</w:t>
      </w:r>
      <w:r w:rsidR="00556664" w:rsidRPr="00760E50">
        <w:rPr>
          <w:rFonts w:ascii="Times New Roman" w:hAnsi="Times New Roman" w:cs="Times New Roman"/>
          <w:b/>
          <w:sz w:val="24"/>
          <w:szCs w:val="24"/>
        </w:rPr>
        <w:t>1</w:t>
      </w:r>
      <w:r w:rsidR="00556664" w:rsidRPr="00760E50">
        <w:rPr>
          <w:rFonts w:ascii="Times New Roman" w:hAnsi="Times New Roman" w:cs="Times New Roman" w:hint="eastAsia"/>
          <w:b/>
          <w:sz w:val="24"/>
          <w:szCs w:val="24"/>
        </w:rPr>
        <w:t>1</w:t>
      </w:r>
      <w:r w:rsidR="00556664" w:rsidRPr="00760E50">
        <w:rPr>
          <w:rFonts w:ascii="Times New Roman" w:hAnsi="Times New Roman" w:cs="Times New Roman"/>
          <w:b/>
          <w:sz w:val="24"/>
          <w:szCs w:val="24"/>
        </w:rPr>
        <w:t xml:space="preserve"> </w:t>
      </w:r>
      <w:r w:rsidRPr="00760E50">
        <w:rPr>
          <w:rFonts w:ascii="Times New Roman" w:hAnsi="Times New Roman" w:cs="Times New Roman"/>
          <w:b/>
          <w:sz w:val="24"/>
          <w:szCs w:val="24"/>
        </w:rPr>
        <w:t>Cellular uptake of PEGylated fluorescein</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PEGylated fluorescein was used to simulate PEG-amifostine for examination of the cellular uptake. After HeLa cells were cultured in complete medium for 24 h, cells were incubated with PEGylated aminofluorescein (1 mM) for 0.5, 2, 5, 8, 12, or 24 h. For flow cytometry analysis, cells cultured in a 24-well plate were collected, washed by PBS twice, and examined for the fluorescence intensity by the BD Accuri C6 flow cytometer (BD Biosciences, USA). For immunofluorescence analysis, cells seeded onto glass-bottomed dishes were washed by PBS twice and incubated with LysoTracker</w:t>
      </w:r>
      <w:r w:rsidRPr="00760E50">
        <w:rPr>
          <w:rFonts w:ascii="Times New Roman" w:hAnsi="Times New Roman" w:cs="Times New Roman"/>
          <w:sz w:val="24"/>
          <w:szCs w:val="24"/>
          <w:vertAlign w:val="superscript"/>
        </w:rPr>
        <w:t xml:space="preserve"> </w:t>
      </w:r>
      <w:r w:rsidRPr="00760E50">
        <w:rPr>
          <w:rFonts w:ascii="Times New Roman" w:hAnsi="Times New Roman" w:cs="Times New Roman"/>
          <w:sz w:val="24"/>
          <w:szCs w:val="24"/>
        </w:rPr>
        <w:t>Red DND-99 for 1 h according to the manufacturer’s instructions. After washed by PBS twice, the intracellular fluorescence signals of fluorescein (excitation, 488 nm; emission, 577 nm) and LysoTracker</w:t>
      </w:r>
      <w:r w:rsidRPr="00760E50">
        <w:rPr>
          <w:rFonts w:ascii="Times New Roman" w:hAnsi="Times New Roman" w:cs="Times New Roman"/>
          <w:sz w:val="24"/>
          <w:szCs w:val="24"/>
          <w:vertAlign w:val="superscript"/>
        </w:rPr>
        <w:t xml:space="preserve"> </w:t>
      </w:r>
      <w:r w:rsidRPr="00760E50">
        <w:rPr>
          <w:rFonts w:ascii="Times New Roman" w:hAnsi="Times New Roman" w:cs="Times New Roman"/>
          <w:sz w:val="24"/>
          <w:szCs w:val="24"/>
        </w:rPr>
        <w:t>Red (excitation, 525 nm; emission, 590 nm) were detected by confocal microscopy (LSM710, Carl Zeiss, Germany).</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2.1</w:t>
      </w:r>
      <w:r w:rsidR="009E4DDB" w:rsidRPr="00760E50">
        <w:rPr>
          <w:rFonts w:ascii="Times New Roman" w:hAnsi="Times New Roman" w:cs="Times New Roman" w:hint="eastAsia"/>
          <w:b/>
          <w:sz w:val="24"/>
          <w:szCs w:val="24"/>
        </w:rPr>
        <w:t>2</w:t>
      </w:r>
      <w:r w:rsidRPr="00760E50">
        <w:rPr>
          <w:rFonts w:ascii="Times New Roman" w:hAnsi="Times New Roman" w:cs="Times New Roman"/>
          <w:b/>
          <w:sz w:val="24"/>
          <w:szCs w:val="24"/>
        </w:rPr>
        <w:t xml:space="preserve"> Cell viability</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To evaluate the cytotoxicity of amifostine or PEG-amifostine, HeLa cells (1×10</w:t>
      </w:r>
      <w:r w:rsidRPr="00760E50">
        <w:rPr>
          <w:rFonts w:ascii="Times New Roman" w:hAnsi="Times New Roman" w:cs="Times New Roman"/>
          <w:sz w:val="24"/>
          <w:szCs w:val="24"/>
          <w:vertAlign w:val="superscript"/>
        </w:rPr>
        <w:t>4</w:t>
      </w:r>
      <w:r w:rsidRPr="00760E50">
        <w:rPr>
          <w:rFonts w:ascii="Times New Roman" w:hAnsi="Times New Roman" w:cs="Times New Roman"/>
          <w:sz w:val="24"/>
          <w:szCs w:val="24"/>
        </w:rPr>
        <w:t>) in 96-well plates were cultured for 24 h, and were incubated with amifostine or PEG-amifostine (0, 0.15, 0.29, 0.58, 1.17, 2.34, 4.68, 9.35 or 18.7</w:t>
      </w:r>
      <w:r w:rsidR="00B54B0F" w:rsidRPr="00760E50">
        <w:rPr>
          <w:rFonts w:ascii="Times New Roman" w:hAnsi="Times New Roman" w:cs="Times New Roman" w:hint="eastAsia"/>
          <w:sz w:val="24"/>
          <w:szCs w:val="24"/>
        </w:rPr>
        <w:t>0</w:t>
      </w:r>
      <w:r w:rsidRPr="00760E50">
        <w:rPr>
          <w:rFonts w:ascii="Times New Roman" w:hAnsi="Times New Roman" w:cs="Times New Roman"/>
          <w:sz w:val="24"/>
          <w:szCs w:val="24"/>
        </w:rPr>
        <w:t xml:space="preserve"> mM) for 24 h. To evaluate the effect of alkaline phosphatase, HeLa cells were pre-incubated with 10 </w:t>
      </w:r>
      <w:r w:rsidRPr="00760E50">
        <w:rPr>
          <w:rFonts w:ascii="Times New Roman" w:hAnsi="Times New Roman" w:cs="Times New Roman"/>
          <w:sz w:val="24"/>
          <w:szCs w:val="24"/>
        </w:rPr>
        <w:lastRenderedPageBreak/>
        <w:t xml:space="preserve">mM L-homoarginine and subsequently treated with amifostine or PEG-amifostine (2 mM) for 24 h. </w:t>
      </w:r>
      <w:r w:rsidRPr="00760E50">
        <w:rPr>
          <w:rFonts w:ascii="Times New Roman" w:hAnsi="Times New Roman" w:cs="Times New Roman"/>
          <w:kern w:val="0"/>
          <w:sz w:val="24"/>
          <w:szCs w:val="24"/>
        </w:rPr>
        <w:t xml:space="preserve">Cell viability was evaluated using the </w:t>
      </w:r>
      <w:r w:rsidRPr="00760E50">
        <w:rPr>
          <w:rFonts w:ascii="Times New Roman" w:hAnsi="Times New Roman" w:cs="Times New Roman"/>
          <w:kern w:val="0"/>
          <w:sz w:val="24"/>
          <w:szCs w:val="24"/>
          <w:lang w:val="de-DE"/>
        </w:rPr>
        <w:t>cell counting kit-8 (</w:t>
      </w:r>
      <w:r w:rsidRPr="00760E50">
        <w:rPr>
          <w:rFonts w:ascii="Times New Roman" w:hAnsi="Times New Roman" w:cs="Times New Roman"/>
          <w:kern w:val="0"/>
          <w:sz w:val="24"/>
          <w:szCs w:val="24"/>
        </w:rPr>
        <w:t xml:space="preserve">CCK-8, </w:t>
      </w:r>
      <w:r w:rsidRPr="00760E50">
        <w:rPr>
          <w:rFonts w:ascii="Times New Roman" w:hAnsi="Times New Roman" w:cs="Times New Roman"/>
          <w:kern w:val="0"/>
          <w:sz w:val="24"/>
          <w:szCs w:val="24"/>
          <w:lang w:val="de-DE"/>
        </w:rPr>
        <w:t>Dojindo Laboratories, Kumamoto, Japan)</w:t>
      </w:r>
      <w:r w:rsidRPr="00760E50">
        <w:rPr>
          <w:rFonts w:ascii="Times New Roman" w:hAnsi="Times New Roman" w:cs="Times New Roman"/>
          <w:sz w:val="24"/>
          <w:szCs w:val="24"/>
        </w:rPr>
        <w:t>. To examine the protective effect of amifostine or</w:t>
      </w:r>
      <w:r w:rsidRPr="00760E50">
        <w:rPr>
          <w:rFonts w:ascii="Times New Roman" w:hAnsi="Times New Roman" w:cs="Times New Roman"/>
        </w:rPr>
        <w:t xml:space="preserve"> </w:t>
      </w:r>
      <w:r w:rsidRPr="00760E50">
        <w:rPr>
          <w:rFonts w:ascii="Times New Roman" w:hAnsi="Times New Roman" w:cs="Times New Roman"/>
          <w:sz w:val="24"/>
          <w:szCs w:val="24"/>
        </w:rPr>
        <w:t xml:space="preserve">PEG-amifostine against cisplatin, HeLa cells were incubated with amifostine or PEG-amifostine (0.2, 1, or 5 mM) for 30 min, then treated with cisplatin (50 μM) for 24 h, and analyzed for cell viability. Each treatment was repeated five times for statistical analysis. </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2.1</w:t>
      </w:r>
      <w:r w:rsidR="009E4DDB" w:rsidRPr="00760E50">
        <w:rPr>
          <w:rFonts w:ascii="Times New Roman" w:hAnsi="Times New Roman" w:cs="Times New Roman" w:hint="eastAsia"/>
          <w:b/>
          <w:sz w:val="24"/>
          <w:szCs w:val="24"/>
        </w:rPr>
        <w:t>3</w:t>
      </w:r>
      <w:r w:rsidRPr="00760E50">
        <w:rPr>
          <w:rFonts w:ascii="Times New Roman" w:hAnsi="Times New Roman" w:cs="Times New Roman"/>
          <w:b/>
          <w:sz w:val="24"/>
          <w:szCs w:val="24"/>
        </w:rPr>
        <w:t xml:space="preserve"> Flow cytometry analysis of intracellular reactive oxygen species (ROS)</w:t>
      </w:r>
    </w:p>
    <w:p w:rsidR="00556664"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HeLa cells (5×10</w:t>
      </w:r>
      <w:r w:rsidRPr="00760E50">
        <w:rPr>
          <w:rFonts w:ascii="Times New Roman" w:hAnsi="Times New Roman" w:cs="Times New Roman"/>
          <w:sz w:val="24"/>
          <w:szCs w:val="24"/>
          <w:vertAlign w:val="superscript"/>
        </w:rPr>
        <w:t>4</w:t>
      </w:r>
      <w:r w:rsidRPr="00760E50">
        <w:rPr>
          <w:rFonts w:ascii="Times New Roman" w:hAnsi="Times New Roman" w:cs="Times New Roman"/>
          <w:sz w:val="24"/>
          <w:szCs w:val="24"/>
        </w:rPr>
        <w:t xml:space="preserve">) were seeded onto a 24-well plate and cultured for 24 h. After treated with amifostine or PEG-amifostine (1 mM) for 0.5, 2, 5, 8, 12, or 24 h, </w:t>
      </w:r>
      <w:bookmarkStart w:id="56" w:name="OLE_LINK34"/>
      <w:r w:rsidRPr="00760E50">
        <w:rPr>
          <w:rFonts w:ascii="Times New Roman" w:hAnsi="Times New Roman" w:cs="Times New Roman"/>
          <w:sz w:val="24"/>
          <w:szCs w:val="24"/>
        </w:rPr>
        <w:t xml:space="preserve">cells were incubated with </w:t>
      </w:r>
      <w:bookmarkStart w:id="57" w:name="OLE_LINK35"/>
      <w:bookmarkStart w:id="58" w:name="OLE_LINK36"/>
      <w:r w:rsidRPr="00760E50">
        <w:rPr>
          <w:rFonts w:ascii="Times New Roman" w:hAnsi="Times New Roman" w:cs="Times New Roman"/>
          <w:sz w:val="24"/>
          <w:szCs w:val="24"/>
        </w:rPr>
        <w:t>H</w:t>
      </w:r>
      <w:r w:rsidRPr="00760E50">
        <w:rPr>
          <w:rFonts w:ascii="Times New Roman" w:hAnsi="Times New Roman" w:cs="Times New Roman"/>
          <w:sz w:val="24"/>
          <w:szCs w:val="24"/>
          <w:vertAlign w:val="subscript"/>
        </w:rPr>
        <w:t>2</w:t>
      </w:r>
      <w:r w:rsidRPr="00760E50">
        <w:rPr>
          <w:rFonts w:ascii="Times New Roman" w:hAnsi="Times New Roman" w:cs="Times New Roman"/>
          <w:sz w:val="24"/>
          <w:szCs w:val="24"/>
        </w:rPr>
        <w:t>DCF-DA</w:t>
      </w:r>
      <w:bookmarkEnd w:id="56"/>
      <w:r w:rsidRPr="00760E50">
        <w:rPr>
          <w:rFonts w:ascii="Times New Roman" w:hAnsi="Times New Roman" w:cs="Times New Roman"/>
          <w:sz w:val="24"/>
          <w:szCs w:val="24"/>
        </w:rPr>
        <w:t xml:space="preserve"> </w:t>
      </w:r>
      <w:bookmarkEnd w:id="57"/>
      <w:bookmarkEnd w:id="58"/>
      <w:r w:rsidRPr="00760E50">
        <w:rPr>
          <w:rFonts w:ascii="Times New Roman" w:hAnsi="Times New Roman" w:cs="Times New Roman"/>
          <w:sz w:val="24"/>
          <w:szCs w:val="24"/>
        </w:rPr>
        <w:t>probe (10 μM) for 30 min. After removal of the medium, cells were stimulated by H</w:t>
      </w:r>
      <w:r w:rsidRPr="00760E50">
        <w:rPr>
          <w:rFonts w:ascii="Times New Roman" w:hAnsi="Times New Roman" w:cs="Times New Roman"/>
          <w:sz w:val="24"/>
          <w:szCs w:val="24"/>
          <w:vertAlign w:val="subscript"/>
        </w:rPr>
        <w:t>2</w:t>
      </w:r>
      <w:r w:rsidRPr="00760E50">
        <w:rPr>
          <w:rFonts w:ascii="Times New Roman" w:hAnsi="Times New Roman" w:cs="Times New Roman"/>
          <w:sz w:val="24"/>
          <w:szCs w:val="24"/>
        </w:rPr>
        <w:t>O</w:t>
      </w:r>
      <w:r w:rsidRPr="00760E50">
        <w:rPr>
          <w:rFonts w:ascii="Times New Roman" w:hAnsi="Times New Roman" w:cs="Times New Roman"/>
          <w:sz w:val="24"/>
          <w:szCs w:val="24"/>
          <w:vertAlign w:val="subscript"/>
        </w:rPr>
        <w:t>2</w:t>
      </w:r>
      <w:r w:rsidRPr="00760E50">
        <w:rPr>
          <w:rFonts w:ascii="Times New Roman" w:hAnsi="Times New Roman" w:cs="Times New Roman"/>
          <w:sz w:val="24"/>
          <w:szCs w:val="24"/>
        </w:rPr>
        <w:t xml:space="preserve"> (1 mM) for 30 min for generation of ROS. Cells were harvested, washed by PBS twice, and detected for the fluorescence intensity of H</w:t>
      </w:r>
      <w:r w:rsidRPr="00760E50">
        <w:rPr>
          <w:rFonts w:ascii="Times New Roman" w:hAnsi="Times New Roman" w:cs="Times New Roman"/>
          <w:sz w:val="24"/>
          <w:szCs w:val="24"/>
          <w:vertAlign w:val="subscript"/>
        </w:rPr>
        <w:t>2</w:t>
      </w:r>
      <w:r w:rsidRPr="00760E50">
        <w:rPr>
          <w:rFonts w:ascii="Times New Roman" w:hAnsi="Times New Roman" w:cs="Times New Roman"/>
          <w:sz w:val="24"/>
          <w:szCs w:val="24"/>
        </w:rPr>
        <w:t>DCF-DA metabolite by flow cytometry (excitation, 488 nm; emission, 525 nm). The experiment was repeated three times.</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2.1</w:t>
      </w:r>
      <w:r w:rsidR="00556664" w:rsidRPr="00760E50">
        <w:rPr>
          <w:rFonts w:ascii="Times New Roman" w:hAnsi="Times New Roman" w:cs="Times New Roman" w:hint="eastAsia"/>
          <w:b/>
          <w:sz w:val="24"/>
          <w:szCs w:val="24"/>
        </w:rPr>
        <w:t>4</w:t>
      </w:r>
      <w:r w:rsidRPr="00760E50">
        <w:rPr>
          <w:rFonts w:ascii="Times New Roman" w:hAnsi="Times New Roman" w:cs="Times New Roman"/>
          <w:b/>
          <w:sz w:val="24"/>
          <w:szCs w:val="24"/>
        </w:rPr>
        <w:t xml:space="preserve"> Flow cytometry analysis of cell apoptosis</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HeLa</w:t>
      </w:r>
      <w:r w:rsidR="00556664" w:rsidRPr="00760E50">
        <w:rPr>
          <w:rFonts w:ascii="Times New Roman" w:hAnsi="Times New Roman" w:cs="Times New Roman" w:hint="eastAsia"/>
          <w:sz w:val="24"/>
          <w:szCs w:val="24"/>
        </w:rPr>
        <w:t xml:space="preserve">, MTS </w:t>
      </w:r>
      <w:r w:rsidR="001F311C" w:rsidRPr="00760E50">
        <w:rPr>
          <w:rFonts w:ascii="Times New Roman" w:hAnsi="Times New Roman" w:cs="Times New Roman" w:hint="eastAsia"/>
          <w:sz w:val="24"/>
          <w:szCs w:val="24"/>
        </w:rPr>
        <w:t>or</w:t>
      </w:r>
      <w:r w:rsidR="00556664" w:rsidRPr="00760E50">
        <w:rPr>
          <w:rFonts w:ascii="Times New Roman" w:hAnsi="Times New Roman" w:cs="Times New Roman" w:hint="eastAsia"/>
          <w:sz w:val="24"/>
          <w:szCs w:val="24"/>
        </w:rPr>
        <w:t xml:space="preserve"> A549</w:t>
      </w:r>
      <w:r w:rsidRPr="00760E50">
        <w:rPr>
          <w:rFonts w:ascii="Times New Roman" w:hAnsi="Times New Roman" w:cs="Times New Roman"/>
          <w:sz w:val="24"/>
          <w:szCs w:val="24"/>
        </w:rPr>
        <w:t xml:space="preserve"> cells were pre-incubated with amifostine or PEG-amifostine (1 mM) for 30 min and further treated by cisplatin (50 μM) for 24 h. Cells were harvested and stained by Annexin V-FITC for 15 min using the Annexin V-FITC apoptosis detection kit. After washed twice by PBS, cells were further stained by propidium iodide (PI) for 5 min. The fluorescence intensity of Annexin V and PI was analyzed by flow cytometry (excitation, 488 nm).</w:t>
      </w:r>
    </w:p>
    <w:p w:rsidR="00134F89" w:rsidRPr="00760E50" w:rsidRDefault="00134F89" w:rsidP="00E87896">
      <w:pPr>
        <w:spacing w:line="480" w:lineRule="auto"/>
        <w:ind w:rightChars="2" w:right="4"/>
        <w:rPr>
          <w:rFonts w:ascii="Times New Roman" w:hAnsi="Times New Roman" w:cs="Times New Roman"/>
          <w:b/>
          <w:kern w:val="0"/>
          <w:sz w:val="24"/>
          <w:szCs w:val="24"/>
        </w:rPr>
      </w:pPr>
      <w:r w:rsidRPr="00760E50">
        <w:rPr>
          <w:rFonts w:ascii="Times New Roman" w:hAnsi="Times New Roman" w:cs="Times New Roman"/>
          <w:b/>
          <w:sz w:val="24"/>
          <w:szCs w:val="24"/>
        </w:rPr>
        <w:lastRenderedPageBreak/>
        <w:t>2.1</w:t>
      </w:r>
      <w:r w:rsidR="00702B37" w:rsidRPr="00760E50">
        <w:rPr>
          <w:rFonts w:ascii="Times New Roman" w:hAnsi="Times New Roman" w:cs="Times New Roman" w:hint="eastAsia"/>
          <w:b/>
          <w:sz w:val="24"/>
          <w:szCs w:val="24"/>
        </w:rPr>
        <w:t>5</w:t>
      </w:r>
      <w:r w:rsidRPr="00760E50">
        <w:rPr>
          <w:rFonts w:ascii="Times New Roman" w:hAnsi="Times New Roman" w:cs="Times New Roman"/>
          <w:b/>
          <w:sz w:val="24"/>
          <w:szCs w:val="24"/>
        </w:rPr>
        <w:t xml:space="preserve"> </w:t>
      </w:r>
      <w:r w:rsidRPr="00760E50">
        <w:rPr>
          <w:rFonts w:ascii="Times New Roman" w:hAnsi="Times New Roman" w:cs="Times New Roman"/>
          <w:b/>
          <w:kern w:val="0"/>
          <w:sz w:val="24"/>
          <w:szCs w:val="24"/>
        </w:rPr>
        <w:t>Statistical analysis</w:t>
      </w:r>
    </w:p>
    <w:p w:rsidR="00134F89" w:rsidRPr="00760E50" w:rsidRDefault="00134F89" w:rsidP="00E87896">
      <w:pPr>
        <w:spacing w:line="480" w:lineRule="auto"/>
        <w:ind w:rightChars="2" w:right="4"/>
        <w:rPr>
          <w:rFonts w:ascii="Times New Roman" w:hAnsi="Times New Roman" w:cs="Times New Roman"/>
          <w:kern w:val="0"/>
          <w:sz w:val="24"/>
          <w:szCs w:val="24"/>
        </w:rPr>
      </w:pPr>
      <w:r w:rsidRPr="00760E50">
        <w:rPr>
          <w:rFonts w:ascii="Times New Roman" w:hAnsi="Times New Roman" w:cs="Times New Roman"/>
          <w:kern w:val="0"/>
          <w:sz w:val="24"/>
          <w:szCs w:val="24"/>
        </w:rPr>
        <w:t xml:space="preserve">Data were analyzed by Student t test for comparison of two groups and one-way ANOVA followed by </w:t>
      </w:r>
      <w:r w:rsidRPr="00760E50">
        <w:rPr>
          <w:rFonts w:ascii="Times New Roman" w:hAnsi="Times New Roman" w:cs="Times New Roman"/>
          <w:i/>
          <w:kern w:val="0"/>
          <w:sz w:val="24"/>
          <w:szCs w:val="24"/>
        </w:rPr>
        <w:t>post hoc</w:t>
      </w:r>
      <w:r w:rsidRPr="00760E50">
        <w:rPr>
          <w:rFonts w:ascii="Times New Roman" w:hAnsi="Times New Roman" w:cs="Times New Roman"/>
          <w:kern w:val="0"/>
          <w:sz w:val="24"/>
          <w:szCs w:val="24"/>
        </w:rPr>
        <w:t xml:space="preserve"> test for multiple groups. </w:t>
      </w:r>
    </w:p>
    <w:p w:rsidR="00134F89" w:rsidRPr="00760E50" w:rsidRDefault="00134F89" w:rsidP="00E87896">
      <w:pPr>
        <w:spacing w:line="480" w:lineRule="auto"/>
        <w:ind w:rightChars="2" w:right="4"/>
        <w:rPr>
          <w:rFonts w:ascii="Times New Roman" w:hAnsi="Times New Roman" w:cs="Times New Roman"/>
          <w:kern w:val="0"/>
          <w:sz w:val="24"/>
          <w:szCs w:val="24"/>
        </w:rPr>
      </w:pPr>
    </w:p>
    <w:p w:rsidR="00134F89" w:rsidRPr="00760E50" w:rsidRDefault="00134F89" w:rsidP="00E87896">
      <w:pPr>
        <w:widowControl/>
        <w:spacing w:line="480" w:lineRule="auto"/>
        <w:ind w:rightChars="2" w:right="4"/>
        <w:jc w:val="left"/>
        <w:rPr>
          <w:rFonts w:ascii="Times New Roman" w:hAnsi="Times New Roman" w:cs="Times New Roman"/>
          <w:sz w:val="24"/>
          <w:szCs w:val="24"/>
        </w:rPr>
      </w:pPr>
      <w:r w:rsidRPr="00760E50">
        <w:rPr>
          <w:rFonts w:ascii="Times New Roman" w:hAnsi="Times New Roman" w:cs="Times New Roman"/>
          <w:b/>
          <w:sz w:val="24"/>
          <w:szCs w:val="24"/>
        </w:rPr>
        <w:t>3. Results</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3.1 Design and characterization of PEG-amifostine</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Considering the loading efficiency of small molecules to relatively large polymers, </w:t>
      </w:r>
      <w:bookmarkStart w:id="59" w:name="OLE_LINK9"/>
      <w:bookmarkStart w:id="60" w:name="OLE_LINK10"/>
      <w:r w:rsidRPr="00760E50">
        <w:rPr>
          <w:rFonts w:ascii="Times New Roman" w:hAnsi="Times New Roman" w:cs="Times New Roman"/>
          <w:sz w:val="24"/>
          <w:szCs w:val="24"/>
        </w:rPr>
        <w:t>we utilized the 4-arm PEG</w:t>
      </w:r>
      <w:bookmarkEnd w:id="59"/>
      <w:bookmarkEnd w:id="60"/>
      <w:r w:rsidRPr="00760E50">
        <w:rPr>
          <w:rFonts w:ascii="Times New Roman" w:hAnsi="Times New Roman" w:cs="Times New Roman"/>
          <w:sz w:val="24"/>
          <w:szCs w:val="24"/>
        </w:rPr>
        <w:t xml:space="preserve"> with </w:t>
      </w:r>
      <w:bookmarkStart w:id="61" w:name="OLE_LINK11"/>
      <w:bookmarkStart w:id="62" w:name="OLE_LINK27"/>
      <w:bookmarkStart w:id="63" w:name="OLE_LINK28"/>
      <w:r w:rsidRPr="00760E50">
        <w:rPr>
          <w:rFonts w:ascii="Times New Roman" w:hAnsi="Times New Roman" w:cs="Times New Roman"/>
          <w:sz w:val="24"/>
          <w:szCs w:val="24"/>
        </w:rPr>
        <w:t>succinimidyl</w:t>
      </w:r>
      <w:bookmarkEnd w:id="61"/>
      <w:r w:rsidRPr="00760E50">
        <w:rPr>
          <w:rFonts w:ascii="Times New Roman" w:hAnsi="Times New Roman" w:cs="Times New Roman"/>
          <w:sz w:val="24"/>
          <w:szCs w:val="24"/>
        </w:rPr>
        <w:t xml:space="preserve"> carboxymethyl (SCM) ester</w:t>
      </w:r>
      <w:bookmarkEnd w:id="62"/>
      <w:bookmarkEnd w:id="63"/>
      <w:r w:rsidRPr="00760E50">
        <w:rPr>
          <w:rFonts w:ascii="Times New Roman" w:hAnsi="Times New Roman" w:cs="Times New Roman"/>
          <w:sz w:val="24"/>
          <w:szCs w:val="24"/>
        </w:rPr>
        <w:t>s at the terminals of all branches for conjugation to amifostine. To protect the thiophosphate group of amifostine from hydrolysis, the pH of reaction solution was adjusted to 7.2-7.4. Theoretically, four amifostine molecules would be linked to one 4-arm PEG through formation of amide bonds between the amino groups of amifostines and the SCM</w:t>
      </w:r>
      <w:r w:rsidRPr="00760E50">
        <w:rPr>
          <w:rFonts w:ascii="Times New Roman" w:hAnsi="Times New Roman" w:cs="Times New Roman"/>
          <w:color w:val="FF0000"/>
          <w:sz w:val="24"/>
          <w:szCs w:val="24"/>
        </w:rPr>
        <w:t xml:space="preserve"> </w:t>
      </w:r>
      <w:r w:rsidRPr="00760E50">
        <w:rPr>
          <w:rFonts w:ascii="Times New Roman" w:hAnsi="Times New Roman" w:cs="Times New Roman"/>
          <w:sz w:val="24"/>
          <w:szCs w:val="24"/>
        </w:rPr>
        <w:t>ester of PEG. Structures of amifostine and 4-arm PEG, as well as the synthesis process of PEG-amifostine were elaborated in Figure 1</w:t>
      </w:r>
      <w:r w:rsidR="001F311C" w:rsidRPr="00760E50">
        <w:rPr>
          <w:rFonts w:ascii="Times New Roman" w:hAnsi="Times New Roman" w:cs="Times New Roman" w:hint="eastAsia"/>
          <w:sz w:val="24"/>
          <w:szCs w:val="24"/>
        </w:rPr>
        <w:t>A</w:t>
      </w:r>
      <w:r w:rsidRPr="00760E50">
        <w:rPr>
          <w:rFonts w:ascii="Times New Roman" w:hAnsi="Times New Roman" w:cs="Times New Roman"/>
          <w:sz w:val="24"/>
          <w:szCs w:val="24"/>
        </w:rPr>
        <w:t xml:space="preserve">.  </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The chemical structure and composition of synthesized product were characterized by </w:t>
      </w:r>
      <w:r w:rsidR="002E4E41" w:rsidRPr="00760E50">
        <w:rPr>
          <w:rFonts w:ascii="Times New Roman" w:hAnsi="Times New Roman" w:cs="Times New Roman"/>
          <w:sz w:val="24"/>
          <w:szCs w:val="24"/>
          <w:vertAlign w:val="superscript"/>
        </w:rPr>
        <w:t>1</w:t>
      </w:r>
      <w:r w:rsidR="002E4E41" w:rsidRPr="00760E50">
        <w:rPr>
          <w:rFonts w:ascii="Times New Roman" w:hAnsi="Times New Roman" w:cs="Times New Roman"/>
          <w:sz w:val="24"/>
          <w:szCs w:val="24"/>
        </w:rPr>
        <w:t>H</w:t>
      </w:r>
      <w:r w:rsidR="002E4E41" w:rsidRPr="00760E50">
        <w:rPr>
          <w:rFonts w:ascii="Times New Roman" w:hAnsi="Times New Roman" w:cs="Times New Roman"/>
          <w:sz w:val="24"/>
          <w:szCs w:val="24"/>
          <w:vertAlign w:val="superscript"/>
        </w:rPr>
        <w:t xml:space="preserve"> </w:t>
      </w:r>
      <w:r w:rsidR="002E4E41" w:rsidRPr="00760E50">
        <w:rPr>
          <w:rFonts w:ascii="Times New Roman" w:hAnsi="Times New Roman" w:cs="Times New Roman"/>
          <w:sz w:val="24"/>
          <w:szCs w:val="24"/>
        </w:rPr>
        <w:t xml:space="preserve">NMR </w:t>
      </w:r>
      <w:r w:rsidRPr="00760E50">
        <w:rPr>
          <w:rFonts w:ascii="Times New Roman" w:hAnsi="Times New Roman" w:cs="Times New Roman"/>
          <w:sz w:val="24"/>
          <w:szCs w:val="24"/>
        </w:rPr>
        <w:t>and</w:t>
      </w:r>
      <w:r w:rsidR="002E4E41" w:rsidRPr="00760E50">
        <w:rPr>
          <w:rFonts w:ascii="Times New Roman" w:hAnsi="Times New Roman" w:cs="Times New Roman"/>
          <w:sz w:val="24"/>
          <w:szCs w:val="24"/>
        </w:rPr>
        <w:t xml:space="preserve"> FTIR</w:t>
      </w:r>
      <w:r w:rsidRPr="00760E50">
        <w:rPr>
          <w:rFonts w:ascii="Times New Roman" w:hAnsi="Times New Roman" w:cs="Times New Roman"/>
          <w:sz w:val="24"/>
          <w:szCs w:val="24"/>
        </w:rPr>
        <w:t xml:space="preserve">. For the </w:t>
      </w:r>
      <w:r w:rsidR="002E4E41" w:rsidRPr="00760E50">
        <w:rPr>
          <w:rFonts w:ascii="Times New Roman" w:hAnsi="Times New Roman" w:cs="Times New Roman" w:hint="eastAsia"/>
          <w:sz w:val="24"/>
          <w:szCs w:val="24"/>
        </w:rPr>
        <w:t xml:space="preserve">NMR </w:t>
      </w:r>
      <w:r w:rsidRPr="00760E50">
        <w:rPr>
          <w:rFonts w:ascii="Times New Roman" w:hAnsi="Times New Roman" w:cs="Times New Roman"/>
          <w:sz w:val="24"/>
          <w:szCs w:val="24"/>
        </w:rPr>
        <w:t>spectrum of PEG-amifostine, the major peak at 3.73 ppm was assigned to the repeated methylene protons of PEG</w:t>
      </w:r>
      <w:r w:rsidR="0071623A" w:rsidRPr="00760E50">
        <w:rPr>
          <w:rFonts w:ascii="Times New Roman" w:hAnsi="Times New Roman" w:cs="Times New Roman" w:hint="eastAsia"/>
          <w:sz w:val="24"/>
          <w:szCs w:val="24"/>
        </w:rPr>
        <w:t>.</w:t>
      </w:r>
      <w:r w:rsidRPr="00760E50">
        <w:rPr>
          <w:rFonts w:ascii="Times New Roman" w:hAnsi="Times New Roman" w:cs="Times New Roman"/>
          <w:sz w:val="24"/>
          <w:szCs w:val="24"/>
        </w:rPr>
        <w:t xml:space="preserve"> </w:t>
      </w:r>
      <w:r w:rsidR="006039B8" w:rsidRPr="00760E50">
        <w:rPr>
          <w:rFonts w:ascii="Times New Roman" w:hAnsi="Times New Roman" w:cs="Times New Roman"/>
          <w:sz w:val="24"/>
          <w:szCs w:val="24"/>
        </w:rPr>
        <w:t xml:space="preserve">The peaks </w:t>
      </w:r>
      <w:r w:rsidR="0071623A" w:rsidRPr="00760E50">
        <w:rPr>
          <w:rFonts w:ascii="Times New Roman" w:hAnsi="Times New Roman" w:cs="Times New Roman"/>
          <w:sz w:val="24"/>
          <w:szCs w:val="24"/>
        </w:rPr>
        <w:t xml:space="preserve">in amifostine </w:t>
      </w:r>
      <w:r w:rsidR="002E1737" w:rsidRPr="00760E50">
        <w:rPr>
          <w:rFonts w:ascii="Times New Roman" w:hAnsi="Times New Roman" w:cs="Times New Roman"/>
          <w:sz w:val="24"/>
          <w:szCs w:val="24"/>
        </w:rPr>
        <w:t xml:space="preserve">at </w:t>
      </w:r>
      <w:r w:rsidR="00DE3DD1" w:rsidRPr="00760E50">
        <w:rPr>
          <w:rFonts w:ascii="Times New Roman" w:hAnsi="Times New Roman" w:cs="Times New Roman"/>
          <w:sz w:val="24"/>
          <w:szCs w:val="24"/>
        </w:rPr>
        <w:t>3.10</w:t>
      </w:r>
      <w:r w:rsidR="0071623A" w:rsidRPr="00760E50">
        <w:rPr>
          <w:rFonts w:ascii="Times New Roman" w:hAnsi="Times New Roman" w:cs="Times New Roman"/>
          <w:sz w:val="24"/>
          <w:szCs w:val="24"/>
        </w:rPr>
        <w:t>-</w:t>
      </w:r>
      <w:r w:rsidR="00DE3DD1" w:rsidRPr="00760E50">
        <w:rPr>
          <w:rFonts w:ascii="Times New Roman" w:hAnsi="Times New Roman" w:cs="Times New Roman"/>
          <w:sz w:val="24"/>
          <w:szCs w:val="24"/>
        </w:rPr>
        <w:t>3.02</w:t>
      </w:r>
      <w:r w:rsidR="0071623A" w:rsidRPr="00760E50">
        <w:rPr>
          <w:rFonts w:ascii="Times New Roman" w:hAnsi="Times New Roman" w:cs="Times New Roman"/>
          <w:sz w:val="24"/>
          <w:szCs w:val="24"/>
        </w:rPr>
        <w:t xml:space="preserve"> </w:t>
      </w:r>
      <w:r w:rsidR="00586CB5" w:rsidRPr="00760E50">
        <w:rPr>
          <w:rFonts w:ascii="Times New Roman" w:hAnsi="Times New Roman" w:cs="Times New Roman"/>
          <w:sz w:val="24"/>
          <w:szCs w:val="24"/>
        </w:rPr>
        <w:t xml:space="preserve">ppm </w:t>
      </w:r>
      <w:r w:rsidR="002E1737" w:rsidRPr="00760E50">
        <w:rPr>
          <w:rFonts w:ascii="Times New Roman" w:hAnsi="Times New Roman" w:cs="Times New Roman"/>
          <w:sz w:val="24"/>
          <w:szCs w:val="24"/>
        </w:rPr>
        <w:t>(α</w:t>
      </w:r>
      <w:r w:rsidR="006039B8" w:rsidRPr="00760E50">
        <w:rPr>
          <w:rFonts w:ascii="Times New Roman" w:hAnsi="Times New Roman" w:cs="Times New Roman" w:hint="eastAsia"/>
          <w:sz w:val="24"/>
          <w:szCs w:val="24"/>
          <w:vertAlign w:val="subscript"/>
        </w:rPr>
        <w:t>1</w:t>
      </w:r>
      <w:r w:rsidR="006039B8" w:rsidRPr="00760E50">
        <w:rPr>
          <w:rFonts w:ascii="Times New Roman" w:hAnsi="Times New Roman" w:cs="Times New Roman" w:hint="eastAsia"/>
          <w:sz w:val="24"/>
          <w:szCs w:val="24"/>
        </w:rPr>
        <w:t>+</w:t>
      </w:r>
      <w:r w:rsidR="006039B8" w:rsidRPr="00760E50">
        <w:rPr>
          <w:rFonts w:ascii="Times New Roman" w:hAnsi="Times New Roman" w:cs="Times New Roman"/>
          <w:sz w:val="24"/>
          <w:szCs w:val="24"/>
        </w:rPr>
        <w:t>α</w:t>
      </w:r>
      <w:r w:rsidR="006039B8" w:rsidRPr="00760E50">
        <w:rPr>
          <w:rFonts w:ascii="Times New Roman" w:hAnsi="Times New Roman" w:cs="Times New Roman" w:hint="eastAsia"/>
          <w:sz w:val="24"/>
          <w:szCs w:val="24"/>
          <w:vertAlign w:val="subscript"/>
        </w:rPr>
        <w:t>2</w:t>
      </w:r>
      <w:r w:rsidR="002E1737" w:rsidRPr="00760E50">
        <w:rPr>
          <w:rFonts w:ascii="Times New Roman" w:hAnsi="Times New Roman" w:cs="Times New Roman"/>
          <w:sz w:val="24"/>
          <w:szCs w:val="24"/>
        </w:rPr>
        <w:t xml:space="preserve">, </w:t>
      </w:r>
      <w:r w:rsidR="00DF2F57" w:rsidRPr="00760E50">
        <w:rPr>
          <w:rFonts w:ascii="Times New Roman" w:hAnsi="Times New Roman" w:cs="Times New Roman" w:hint="eastAsia"/>
          <w:sz w:val="24"/>
          <w:szCs w:val="24"/>
        </w:rPr>
        <w:t>2</w:t>
      </w:r>
      <w:r w:rsidR="002E1737" w:rsidRPr="00760E50">
        <w:rPr>
          <w:rFonts w:ascii="Times New Roman" w:hAnsi="Times New Roman" w:cs="Times New Roman"/>
          <w:sz w:val="24"/>
          <w:szCs w:val="24"/>
        </w:rPr>
        <w:t>H</w:t>
      </w:r>
      <w:r w:rsidR="00DF2F57" w:rsidRPr="00760E50">
        <w:rPr>
          <w:rFonts w:ascii="Times New Roman" w:hAnsi="Times New Roman" w:cs="Times New Roman" w:hint="eastAsia"/>
          <w:sz w:val="24"/>
          <w:szCs w:val="24"/>
        </w:rPr>
        <w:t>+2H</w:t>
      </w:r>
      <w:r w:rsidR="002E1737" w:rsidRPr="00760E50">
        <w:rPr>
          <w:rFonts w:ascii="Times New Roman" w:hAnsi="Times New Roman" w:cs="Times New Roman"/>
          <w:sz w:val="24"/>
          <w:szCs w:val="24"/>
        </w:rPr>
        <w:t>, -HNC</w:t>
      </w:r>
      <w:r w:rsidR="002E1737" w:rsidRPr="00760E50">
        <w:rPr>
          <w:rFonts w:ascii="Times New Roman" w:hAnsi="Times New Roman" w:cs="Times New Roman"/>
          <w:i/>
          <w:sz w:val="24"/>
          <w:szCs w:val="24"/>
        </w:rPr>
        <w:t>H</w:t>
      </w:r>
      <w:r w:rsidR="002E1737" w:rsidRPr="00760E50">
        <w:rPr>
          <w:rFonts w:ascii="Times New Roman" w:hAnsi="Times New Roman" w:cs="Times New Roman"/>
          <w:i/>
          <w:sz w:val="24"/>
          <w:szCs w:val="24"/>
          <w:vertAlign w:val="subscript"/>
        </w:rPr>
        <w:t>2</w:t>
      </w:r>
      <w:r w:rsidR="002E1737" w:rsidRPr="00760E50">
        <w:rPr>
          <w:rFonts w:ascii="Times New Roman" w:hAnsi="Times New Roman" w:cs="Times New Roman"/>
          <w:sz w:val="24"/>
          <w:szCs w:val="24"/>
        </w:rPr>
        <w:t>CH</w:t>
      </w:r>
      <w:r w:rsidR="002E1737" w:rsidRPr="00760E50">
        <w:rPr>
          <w:rFonts w:ascii="Times New Roman" w:hAnsi="Times New Roman" w:cs="Times New Roman"/>
          <w:sz w:val="24"/>
          <w:szCs w:val="24"/>
          <w:vertAlign w:val="subscript"/>
        </w:rPr>
        <w:t>2-</w:t>
      </w:r>
      <w:r w:rsidR="002E1737" w:rsidRPr="00760E50">
        <w:rPr>
          <w:rFonts w:ascii="Times New Roman" w:hAnsi="Times New Roman" w:cs="Times New Roman"/>
          <w:sz w:val="24"/>
          <w:szCs w:val="24"/>
        </w:rPr>
        <w:t>)</w:t>
      </w:r>
      <w:r w:rsidR="006039B8" w:rsidRPr="00760E50">
        <w:rPr>
          <w:rFonts w:ascii="Times New Roman" w:hAnsi="Times New Roman" w:cs="Times New Roman" w:hint="eastAsia"/>
          <w:sz w:val="24"/>
          <w:szCs w:val="24"/>
        </w:rPr>
        <w:t xml:space="preserve"> were assigned to two </w:t>
      </w:r>
      <w:r w:rsidR="00DF2F57" w:rsidRPr="00760E50">
        <w:rPr>
          <w:rFonts w:ascii="Times New Roman" w:hAnsi="Times New Roman" w:cs="Times New Roman" w:hint="eastAsia"/>
          <w:sz w:val="24"/>
          <w:szCs w:val="24"/>
        </w:rPr>
        <w:t>types</w:t>
      </w:r>
      <w:r w:rsidR="006039B8" w:rsidRPr="00760E50">
        <w:rPr>
          <w:rFonts w:ascii="Times New Roman" w:hAnsi="Times New Roman" w:cs="Times New Roman" w:hint="eastAsia"/>
          <w:sz w:val="24"/>
          <w:szCs w:val="24"/>
        </w:rPr>
        <w:t xml:space="preserve"> of </w:t>
      </w:r>
      <w:r w:rsidR="006039B8" w:rsidRPr="00760E50">
        <w:rPr>
          <w:rFonts w:ascii="Times New Roman" w:hAnsi="Times New Roman" w:cs="Times New Roman"/>
          <w:sz w:val="24"/>
          <w:szCs w:val="24"/>
        </w:rPr>
        <w:t>methylene protons</w:t>
      </w:r>
      <w:r w:rsidR="00DF2F57" w:rsidRPr="00760E50">
        <w:rPr>
          <w:rFonts w:ascii="Times New Roman" w:hAnsi="Times New Roman" w:cs="Times New Roman" w:hint="eastAsia"/>
          <w:sz w:val="24"/>
          <w:szCs w:val="24"/>
        </w:rPr>
        <w:t xml:space="preserve">. </w:t>
      </w:r>
      <w:r w:rsidR="00B34B64" w:rsidRPr="00760E50">
        <w:rPr>
          <w:rFonts w:ascii="Times New Roman" w:hAnsi="Times New Roman" w:cs="Times New Roman" w:hint="eastAsia"/>
          <w:color w:val="000000" w:themeColor="text1"/>
          <w:kern w:val="0"/>
          <w:sz w:val="24"/>
          <w:szCs w:val="24"/>
        </w:rPr>
        <w:t>P</w:t>
      </w:r>
      <w:r w:rsidR="00B34B64" w:rsidRPr="00760E50">
        <w:rPr>
          <w:rFonts w:ascii="Times New Roman" w:hAnsi="Times New Roman" w:cs="Times New Roman" w:hint="eastAsia"/>
          <w:sz w:val="24"/>
          <w:szCs w:val="24"/>
        </w:rPr>
        <w:t xml:space="preserve">eaks of </w:t>
      </w:r>
      <w:r w:rsidR="00DF2F57" w:rsidRPr="00760E50">
        <w:rPr>
          <w:rFonts w:ascii="Times New Roman" w:hAnsi="Times New Roman" w:cs="Times New Roman"/>
          <w:sz w:val="24"/>
          <w:szCs w:val="24"/>
        </w:rPr>
        <w:t>α</w:t>
      </w:r>
      <w:r w:rsidR="00DF2F57" w:rsidRPr="00760E50">
        <w:rPr>
          <w:rFonts w:ascii="Times New Roman" w:hAnsi="Times New Roman" w:cs="Times New Roman" w:hint="eastAsia"/>
          <w:sz w:val="24"/>
          <w:szCs w:val="24"/>
          <w:vertAlign w:val="subscript"/>
        </w:rPr>
        <w:t>1</w:t>
      </w:r>
      <w:r w:rsidR="00DF2F57" w:rsidRPr="00760E50">
        <w:rPr>
          <w:rFonts w:ascii="Times New Roman" w:hAnsi="Times New Roman" w:cs="Times New Roman" w:hint="eastAsia"/>
          <w:sz w:val="24"/>
          <w:szCs w:val="24"/>
        </w:rPr>
        <w:t xml:space="preserve"> shifted to </w:t>
      </w:r>
      <w:r w:rsidR="00DF2F57" w:rsidRPr="00760E50">
        <w:rPr>
          <w:rFonts w:ascii="Times New Roman" w:hAnsi="Times New Roman" w:cs="Times New Roman"/>
          <w:color w:val="000000" w:themeColor="text1"/>
          <w:kern w:val="0"/>
          <w:sz w:val="24"/>
          <w:szCs w:val="24"/>
        </w:rPr>
        <w:t>higher chemical shift</w:t>
      </w:r>
      <w:r w:rsidR="00DF2F57" w:rsidRPr="00760E50">
        <w:rPr>
          <w:rFonts w:ascii="Times New Roman" w:hAnsi="Times New Roman" w:cs="Times New Roman" w:hint="eastAsia"/>
          <w:color w:val="000000" w:themeColor="text1"/>
          <w:kern w:val="0"/>
          <w:sz w:val="24"/>
          <w:szCs w:val="24"/>
        </w:rPr>
        <w:t xml:space="preserve"> (</w:t>
      </w:r>
      <w:r w:rsidR="00DF2F57" w:rsidRPr="00760E50">
        <w:rPr>
          <w:rFonts w:ascii="Times New Roman" w:hAnsi="Times New Roman" w:cs="Times New Roman"/>
          <w:sz w:val="24"/>
          <w:szCs w:val="24"/>
        </w:rPr>
        <w:t>3.42-3.34</w:t>
      </w:r>
      <w:r w:rsidR="00DF2F57" w:rsidRPr="00760E50">
        <w:rPr>
          <w:rFonts w:ascii="Times New Roman" w:hAnsi="Times New Roman" w:cs="Times New Roman" w:hint="eastAsia"/>
          <w:sz w:val="24"/>
          <w:szCs w:val="24"/>
        </w:rPr>
        <w:t xml:space="preserve">) and </w:t>
      </w:r>
      <w:r w:rsidR="00B34B64" w:rsidRPr="00760E50">
        <w:rPr>
          <w:rFonts w:ascii="Times New Roman" w:hAnsi="Times New Roman" w:cs="Times New Roman" w:hint="eastAsia"/>
          <w:sz w:val="24"/>
          <w:szCs w:val="24"/>
        </w:rPr>
        <w:t>overlapped</w:t>
      </w:r>
      <w:r w:rsidR="00DF2F57" w:rsidRPr="00760E50">
        <w:rPr>
          <w:rFonts w:ascii="Times New Roman" w:hAnsi="Times New Roman" w:cs="Times New Roman" w:hint="eastAsia"/>
          <w:sz w:val="24"/>
          <w:szCs w:val="24"/>
        </w:rPr>
        <w:t xml:space="preserve"> with peaks for </w:t>
      </w:r>
      <w:r w:rsidR="00DF2F57" w:rsidRPr="00760E50">
        <w:rPr>
          <w:rFonts w:ascii="Times New Roman" w:hAnsi="Times New Roman" w:cs="Times New Roman"/>
          <w:sz w:val="24"/>
          <w:szCs w:val="24"/>
        </w:rPr>
        <w:t>methylene protons</w:t>
      </w:r>
      <w:r w:rsidR="00EE1DFF" w:rsidRPr="00760E50">
        <w:rPr>
          <w:rFonts w:ascii="Times New Roman" w:hAnsi="Times New Roman" w:cs="Times New Roman" w:hint="eastAsia"/>
          <w:sz w:val="24"/>
          <w:szCs w:val="24"/>
        </w:rPr>
        <w:t xml:space="preserve"> </w:t>
      </w:r>
      <w:r w:rsidR="00DF2F57" w:rsidRPr="00760E50">
        <w:rPr>
          <w:rFonts w:ascii="Times New Roman" w:hAnsi="Times New Roman" w:cs="Times New Roman" w:hint="eastAsia"/>
          <w:sz w:val="24"/>
          <w:szCs w:val="24"/>
        </w:rPr>
        <w:t>(</w:t>
      </w:r>
      <w:r w:rsidR="00DF2F57" w:rsidRPr="00760E50">
        <w:rPr>
          <w:rFonts w:ascii="Times New Roman" w:hAnsi="Times New Roman" w:cs="Times New Roman"/>
          <w:sz w:val="24"/>
          <w:szCs w:val="24"/>
        </w:rPr>
        <w:t>γ, 2H, -CH</w:t>
      </w:r>
      <w:r w:rsidR="00DF2F57" w:rsidRPr="00760E50">
        <w:rPr>
          <w:rFonts w:ascii="Times New Roman" w:hAnsi="Times New Roman" w:cs="Times New Roman"/>
          <w:sz w:val="24"/>
          <w:szCs w:val="24"/>
          <w:vertAlign w:val="subscript"/>
        </w:rPr>
        <w:t>2</w:t>
      </w:r>
      <w:r w:rsidR="00DF2F57" w:rsidRPr="00760E50">
        <w:rPr>
          <w:rFonts w:ascii="Times New Roman" w:hAnsi="Times New Roman" w:cs="Times New Roman"/>
          <w:sz w:val="24"/>
          <w:szCs w:val="24"/>
        </w:rPr>
        <w:t>C</w:t>
      </w:r>
      <w:r w:rsidR="00DF2F57" w:rsidRPr="00760E50">
        <w:rPr>
          <w:rFonts w:ascii="Times New Roman" w:hAnsi="Times New Roman" w:cs="Times New Roman"/>
          <w:i/>
          <w:sz w:val="24"/>
          <w:szCs w:val="24"/>
        </w:rPr>
        <w:t>H</w:t>
      </w:r>
      <w:r w:rsidR="00DF2F57" w:rsidRPr="00760E50">
        <w:rPr>
          <w:rFonts w:ascii="Times New Roman" w:hAnsi="Times New Roman" w:cs="Times New Roman"/>
          <w:i/>
          <w:sz w:val="24"/>
          <w:szCs w:val="24"/>
          <w:vertAlign w:val="subscript"/>
        </w:rPr>
        <w:t>2</w:t>
      </w:r>
      <w:r w:rsidR="00DF2F57" w:rsidRPr="00760E50">
        <w:rPr>
          <w:rFonts w:ascii="Times New Roman" w:hAnsi="Times New Roman" w:cs="Times New Roman"/>
          <w:sz w:val="24"/>
          <w:szCs w:val="24"/>
        </w:rPr>
        <w:t>NH-</w:t>
      </w:r>
      <w:r w:rsidR="00DF2F57" w:rsidRPr="00760E50">
        <w:rPr>
          <w:rFonts w:ascii="Times New Roman" w:hAnsi="Times New Roman" w:cs="Times New Roman" w:hint="eastAsia"/>
          <w:sz w:val="24"/>
          <w:szCs w:val="24"/>
        </w:rPr>
        <w:t>)</w:t>
      </w:r>
      <w:r w:rsidR="00D01B45" w:rsidRPr="00760E50">
        <w:rPr>
          <w:rFonts w:ascii="Times New Roman" w:hAnsi="Times New Roman" w:cs="Times New Roman" w:hint="eastAsia"/>
          <w:sz w:val="24"/>
          <w:szCs w:val="24"/>
        </w:rPr>
        <w:t xml:space="preserve"> in PEG-amifostine</w:t>
      </w:r>
      <w:r w:rsidR="00B34B64" w:rsidRPr="00760E50">
        <w:rPr>
          <w:rFonts w:ascii="Times New Roman" w:hAnsi="Times New Roman" w:cs="Times New Roman" w:hint="eastAsia"/>
          <w:color w:val="000000" w:themeColor="text1"/>
          <w:kern w:val="0"/>
          <w:sz w:val="24"/>
          <w:szCs w:val="24"/>
        </w:rPr>
        <w:t>, indicating</w:t>
      </w:r>
      <w:r w:rsidR="00DF2F57" w:rsidRPr="00760E50">
        <w:rPr>
          <w:rFonts w:ascii="Times New Roman" w:hAnsi="Times New Roman" w:cs="Times New Roman" w:hint="eastAsia"/>
          <w:color w:val="000000" w:themeColor="text1"/>
          <w:kern w:val="0"/>
          <w:sz w:val="24"/>
          <w:szCs w:val="24"/>
        </w:rPr>
        <w:t xml:space="preserve"> the </w:t>
      </w:r>
      <w:r w:rsidR="00B34B64" w:rsidRPr="00760E50">
        <w:rPr>
          <w:rFonts w:ascii="Times New Roman" w:hAnsi="Times New Roman" w:cs="Times New Roman" w:hint="eastAsia"/>
          <w:color w:val="000000" w:themeColor="text1"/>
          <w:kern w:val="0"/>
          <w:sz w:val="24"/>
          <w:szCs w:val="24"/>
        </w:rPr>
        <w:t xml:space="preserve">formation of </w:t>
      </w:r>
      <w:r w:rsidR="00B34B64" w:rsidRPr="00760E50">
        <w:rPr>
          <w:rFonts w:ascii="Times New Roman" w:hAnsi="Times New Roman" w:cs="Times New Roman"/>
          <w:color w:val="000000" w:themeColor="text1"/>
          <w:kern w:val="0"/>
          <w:sz w:val="24"/>
          <w:szCs w:val="24"/>
        </w:rPr>
        <w:t>amide</w:t>
      </w:r>
      <w:r w:rsidR="00B34B64" w:rsidRPr="00760E50">
        <w:rPr>
          <w:rFonts w:ascii="Times New Roman" w:hAnsi="Times New Roman" w:cs="Times New Roman" w:hint="eastAsia"/>
          <w:color w:val="000000" w:themeColor="text1"/>
          <w:kern w:val="0"/>
          <w:sz w:val="24"/>
          <w:szCs w:val="24"/>
        </w:rPr>
        <w:t xml:space="preserve"> bond after conjugation</w:t>
      </w:r>
      <w:r w:rsidR="00D01B45" w:rsidRPr="00760E50">
        <w:rPr>
          <w:rFonts w:ascii="Times New Roman" w:hAnsi="Times New Roman" w:cs="Times New Roman" w:hint="eastAsia"/>
          <w:sz w:val="24"/>
          <w:szCs w:val="24"/>
        </w:rPr>
        <w:t>.</w:t>
      </w:r>
      <w:r w:rsidR="00EE1DFF" w:rsidRPr="00760E50">
        <w:rPr>
          <w:rFonts w:ascii="Times New Roman" w:hAnsi="Times New Roman" w:cs="Times New Roman" w:hint="eastAsia"/>
          <w:sz w:val="24"/>
          <w:szCs w:val="24"/>
        </w:rPr>
        <w:t xml:space="preserve"> </w:t>
      </w:r>
      <w:r w:rsidR="00D01B45" w:rsidRPr="00760E50">
        <w:rPr>
          <w:rFonts w:ascii="Times New Roman" w:hAnsi="Times New Roman" w:cs="Times New Roman" w:hint="eastAsia"/>
          <w:sz w:val="24"/>
          <w:szCs w:val="24"/>
        </w:rPr>
        <w:t>P</w:t>
      </w:r>
      <w:r w:rsidR="00EE1DFF" w:rsidRPr="00760E50">
        <w:rPr>
          <w:rFonts w:ascii="Times New Roman" w:hAnsi="Times New Roman" w:cs="Times New Roman" w:hint="eastAsia"/>
          <w:sz w:val="24"/>
          <w:szCs w:val="24"/>
        </w:rPr>
        <w:t>eaks for</w:t>
      </w:r>
      <w:r w:rsidR="00B34B64" w:rsidRPr="00760E50">
        <w:rPr>
          <w:rFonts w:ascii="Times New Roman" w:hAnsi="Times New Roman" w:cs="Times New Roman" w:hint="eastAsia"/>
          <w:sz w:val="24"/>
          <w:szCs w:val="24"/>
        </w:rPr>
        <w:t xml:space="preserve"> </w:t>
      </w:r>
      <w:r w:rsidR="00DF2F57" w:rsidRPr="00760E50">
        <w:rPr>
          <w:rFonts w:ascii="Times New Roman" w:hAnsi="Times New Roman" w:cs="Times New Roman"/>
          <w:sz w:val="24"/>
          <w:szCs w:val="24"/>
        </w:rPr>
        <w:t>α</w:t>
      </w:r>
      <w:r w:rsidR="00EE1DFF" w:rsidRPr="00760E50">
        <w:rPr>
          <w:rFonts w:ascii="Times New Roman" w:hAnsi="Times New Roman" w:cs="Times New Roman" w:hint="eastAsia"/>
          <w:sz w:val="24"/>
          <w:szCs w:val="24"/>
          <w:vertAlign w:val="subscript"/>
        </w:rPr>
        <w:t>2</w:t>
      </w:r>
      <w:r w:rsidR="00DF2F57" w:rsidRPr="00760E50">
        <w:rPr>
          <w:rFonts w:ascii="Times New Roman" w:hAnsi="Times New Roman" w:cs="Times New Roman" w:hint="eastAsia"/>
          <w:sz w:val="24"/>
          <w:szCs w:val="24"/>
        </w:rPr>
        <w:t xml:space="preserve"> </w:t>
      </w:r>
      <w:r w:rsidR="00B34B64" w:rsidRPr="00760E50">
        <w:rPr>
          <w:rFonts w:ascii="Times New Roman" w:hAnsi="Times New Roman" w:cs="Times New Roman" w:hint="eastAsia"/>
          <w:sz w:val="24"/>
          <w:szCs w:val="24"/>
        </w:rPr>
        <w:t>remained</w:t>
      </w:r>
      <w:r w:rsidR="00EE1DFF" w:rsidRPr="00760E50">
        <w:rPr>
          <w:rFonts w:ascii="Times New Roman" w:hAnsi="Times New Roman" w:cs="Times New Roman" w:hint="eastAsia"/>
          <w:sz w:val="24"/>
          <w:szCs w:val="24"/>
        </w:rPr>
        <w:t xml:space="preserve"> at the original chemical shift (</w:t>
      </w:r>
      <w:r w:rsidR="00EE1DFF" w:rsidRPr="00760E50">
        <w:rPr>
          <w:rFonts w:ascii="Times New Roman" w:hAnsi="Times New Roman" w:cs="Times New Roman"/>
          <w:sz w:val="24"/>
          <w:szCs w:val="24"/>
        </w:rPr>
        <w:t>3.12-3.07</w:t>
      </w:r>
      <w:r w:rsidR="00EE1DFF" w:rsidRPr="00760E50">
        <w:rPr>
          <w:rFonts w:ascii="Times New Roman" w:hAnsi="Times New Roman" w:cs="Times New Roman" w:hint="eastAsia"/>
          <w:sz w:val="24"/>
          <w:szCs w:val="24"/>
        </w:rPr>
        <w:t>)</w:t>
      </w:r>
      <w:r w:rsidR="00586CB5" w:rsidRPr="00760E50">
        <w:rPr>
          <w:rFonts w:ascii="Times New Roman" w:hAnsi="Times New Roman" w:cs="Times New Roman" w:hint="eastAsia"/>
          <w:sz w:val="24"/>
          <w:szCs w:val="24"/>
        </w:rPr>
        <w:t xml:space="preserve"> </w:t>
      </w:r>
      <w:r w:rsidR="00D01B45" w:rsidRPr="00760E50">
        <w:rPr>
          <w:rFonts w:ascii="Times New Roman" w:hAnsi="Times New Roman" w:cs="Times New Roman" w:hint="eastAsia"/>
          <w:sz w:val="24"/>
          <w:szCs w:val="24"/>
        </w:rPr>
        <w:t xml:space="preserve">in PEG-amifostine </w:t>
      </w:r>
      <w:r w:rsidRPr="00760E50">
        <w:rPr>
          <w:rFonts w:ascii="Times New Roman" w:hAnsi="Times New Roman" w:cs="Times New Roman"/>
          <w:sz w:val="24"/>
          <w:szCs w:val="24"/>
        </w:rPr>
        <w:t xml:space="preserve">(Figure </w:t>
      </w:r>
      <w:r w:rsidR="00586CB5" w:rsidRPr="00760E50">
        <w:rPr>
          <w:rFonts w:ascii="Times New Roman" w:hAnsi="Times New Roman" w:cs="Times New Roman" w:hint="eastAsia"/>
          <w:sz w:val="24"/>
          <w:szCs w:val="24"/>
        </w:rPr>
        <w:t>1</w:t>
      </w:r>
      <w:r w:rsidR="002E4E41" w:rsidRPr="00760E50">
        <w:rPr>
          <w:rFonts w:ascii="Times New Roman" w:hAnsi="Times New Roman" w:cs="Times New Roman" w:hint="eastAsia"/>
          <w:sz w:val="24"/>
          <w:szCs w:val="24"/>
        </w:rPr>
        <w:t>B</w:t>
      </w:r>
      <w:r w:rsidRPr="00760E50">
        <w:rPr>
          <w:rFonts w:ascii="Times New Roman" w:hAnsi="Times New Roman" w:cs="Times New Roman"/>
          <w:sz w:val="24"/>
          <w:szCs w:val="24"/>
        </w:rPr>
        <w:t xml:space="preserve">). </w:t>
      </w:r>
      <w:r w:rsidR="002E4E41" w:rsidRPr="00760E50">
        <w:rPr>
          <w:rFonts w:ascii="Times New Roman" w:hAnsi="Times New Roman" w:cs="Times New Roman"/>
          <w:sz w:val="24"/>
          <w:szCs w:val="24"/>
        </w:rPr>
        <w:lastRenderedPageBreak/>
        <w:t>The FTIR spectra showed the characteristic peaks of PEG, amifostine, and PEG-amifostine, including C-H at 2851 cm</w:t>
      </w:r>
      <w:r w:rsidR="002E4E41" w:rsidRPr="00760E50">
        <w:rPr>
          <w:rFonts w:ascii="Times New Roman" w:hAnsi="Times New Roman" w:cs="Times New Roman"/>
          <w:sz w:val="24"/>
          <w:szCs w:val="24"/>
          <w:vertAlign w:val="superscript"/>
        </w:rPr>
        <w:t xml:space="preserve">-1 </w:t>
      </w:r>
      <w:r w:rsidR="002E4E41" w:rsidRPr="00760E50">
        <w:rPr>
          <w:rFonts w:ascii="Times New Roman" w:hAnsi="Times New Roman" w:cs="Times New Roman"/>
          <w:sz w:val="24"/>
          <w:szCs w:val="24"/>
        </w:rPr>
        <w:t xml:space="preserve">contributed by </w:t>
      </w:r>
      <w:r w:rsidR="002E4E41" w:rsidRPr="00760E50">
        <w:rPr>
          <w:rFonts w:ascii="Times New Roman" w:hAnsi="Times New Roman" w:cs="Times New Roman" w:hint="eastAsia"/>
          <w:sz w:val="24"/>
          <w:szCs w:val="24"/>
        </w:rPr>
        <w:t>ether</w:t>
      </w:r>
      <w:r w:rsidR="002E4E41" w:rsidRPr="00760E50">
        <w:rPr>
          <w:rFonts w:ascii="Times New Roman" w:hAnsi="Times New Roman" w:cs="Times New Roman"/>
          <w:sz w:val="24"/>
          <w:szCs w:val="24"/>
        </w:rPr>
        <w:t xml:space="preserve"> groups both in PEG and PEG-amifostine, C=O at 1740 cm</w:t>
      </w:r>
      <w:r w:rsidR="002E4E41" w:rsidRPr="00760E50">
        <w:rPr>
          <w:rFonts w:ascii="Times New Roman" w:hAnsi="Times New Roman" w:cs="Times New Roman"/>
          <w:sz w:val="24"/>
          <w:szCs w:val="24"/>
          <w:vertAlign w:val="superscript"/>
        </w:rPr>
        <w:t>-1</w:t>
      </w:r>
      <w:r w:rsidR="002E4E41" w:rsidRPr="00760E50">
        <w:rPr>
          <w:rFonts w:ascii="Times New Roman" w:hAnsi="Times New Roman" w:cs="Times New Roman"/>
          <w:sz w:val="24"/>
          <w:szCs w:val="24"/>
        </w:rPr>
        <w:t xml:space="preserve"> in PEG shifting to 1640 cm</w:t>
      </w:r>
      <w:r w:rsidR="002E4E41" w:rsidRPr="00760E50">
        <w:rPr>
          <w:rFonts w:ascii="Times New Roman" w:hAnsi="Times New Roman" w:cs="Times New Roman"/>
          <w:sz w:val="24"/>
          <w:szCs w:val="24"/>
          <w:vertAlign w:val="superscript"/>
        </w:rPr>
        <w:t>-1</w:t>
      </w:r>
      <w:r w:rsidR="002E4E41" w:rsidRPr="00760E50">
        <w:rPr>
          <w:rFonts w:ascii="Times New Roman" w:hAnsi="Times New Roman" w:cs="Times New Roman"/>
          <w:sz w:val="24"/>
          <w:szCs w:val="24"/>
        </w:rPr>
        <w:t xml:space="preserve"> in PEG-amifostine, and –NH– at 1505 cm</w:t>
      </w:r>
      <w:r w:rsidR="002E4E41" w:rsidRPr="00760E50">
        <w:rPr>
          <w:rFonts w:ascii="Times New Roman" w:hAnsi="Times New Roman" w:cs="Times New Roman"/>
          <w:sz w:val="24"/>
          <w:szCs w:val="24"/>
          <w:vertAlign w:val="superscript"/>
        </w:rPr>
        <w:t xml:space="preserve">-1 </w:t>
      </w:r>
      <w:r w:rsidR="002E4E41" w:rsidRPr="00760E50">
        <w:rPr>
          <w:rFonts w:ascii="Times New Roman" w:hAnsi="Times New Roman" w:cs="Times New Roman"/>
          <w:sz w:val="24"/>
          <w:szCs w:val="24"/>
        </w:rPr>
        <w:t xml:space="preserve">both in amifostine and PEG-amifostine (Figure </w:t>
      </w:r>
      <w:r w:rsidR="002E4E41" w:rsidRPr="00760E50">
        <w:rPr>
          <w:rFonts w:ascii="Times New Roman" w:hAnsi="Times New Roman" w:cs="Times New Roman" w:hint="eastAsia"/>
          <w:sz w:val="24"/>
          <w:szCs w:val="24"/>
        </w:rPr>
        <w:t>1C</w:t>
      </w:r>
      <w:r w:rsidR="002E4E41" w:rsidRPr="00760E50">
        <w:rPr>
          <w:rFonts w:ascii="Times New Roman" w:hAnsi="Times New Roman" w:cs="Times New Roman"/>
          <w:sz w:val="24"/>
          <w:szCs w:val="24"/>
        </w:rPr>
        <w:t xml:space="preserve">). </w:t>
      </w:r>
      <w:r w:rsidRPr="00760E50">
        <w:rPr>
          <w:rFonts w:ascii="Times New Roman" w:hAnsi="Times New Roman" w:cs="Times New Roman"/>
          <w:sz w:val="24"/>
          <w:szCs w:val="24"/>
        </w:rPr>
        <w:t xml:space="preserve">The average molecular weights of PEG and PEG-amifostine revealed 5634.16 Da and 5916.71 Da, respectively, as analyzed by MALDI-TOF mass spectrometry (Figure </w:t>
      </w:r>
      <w:r w:rsidR="00D139FE" w:rsidRPr="00760E50">
        <w:rPr>
          <w:rFonts w:ascii="Times New Roman" w:hAnsi="Times New Roman" w:cs="Times New Roman" w:hint="eastAsia"/>
          <w:sz w:val="24"/>
          <w:szCs w:val="24"/>
        </w:rPr>
        <w:t>1D</w:t>
      </w:r>
      <w:r w:rsidRPr="00760E50">
        <w:rPr>
          <w:rFonts w:ascii="Times New Roman" w:hAnsi="Times New Roman" w:cs="Times New Roman"/>
          <w:sz w:val="24"/>
          <w:szCs w:val="24"/>
        </w:rPr>
        <w:t>). Moreover, TEM examination of PEG-amifostine showed that the chimeric molecules clustered into spherical nanoparticles with</w:t>
      </w:r>
      <w:r w:rsidR="002E0591" w:rsidRPr="00760E50">
        <w:rPr>
          <w:rFonts w:ascii="Times New Roman" w:hAnsi="Times New Roman" w:cs="Times New Roman" w:hint="eastAsia"/>
          <w:sz w:val="24"/>
          <w:szCs w:val="24"/>
        </w:rPr>
        <w:t xml:space="preserve"> </w:t>
      </w:r>
      <w:r w:rsidRPr="00760E50">
        <w:rPr>
          <w:rFonts w:ascii="Times New Roman" w:hAnsi="Times New Roman" w:cs="Times New Roman"/>
          <w:sz w:val="24"/>
          <w:szCs w:val="24"/>
        </w:rPr>
        <w:t>size</w:t>
      </w:r>
      <w:r w:rsidR="00D139FE" w:rsidRPr="00760E50">
        <w:rPr>
          <w:rFonts w:ascii="Times New Roman" w:hAnsi="Times New Roman" w:cs="Times New Roman" w:hint="eastAsia"/>
          <w:sz w:val="24"/>
          <w:szCs w:val="24"/>
        </w:rPr>
        <w:t>s</w:t>
      </w:r>
      <w:r w:rsidR="002E0591" w:rsidRPr="00760E50">
        <w:rPr>
          <w:rFonts w:ascii="Times New Roman" w:hAnsi="Times New Roman" w:cs="Times New Roman" w:hint="eastAsia"/>
          <w:sz w:val="24"/>
          <w:szCs w:val="24"/>
        </w:rPr>
        <w:t xml:space="preserve"> </w:t>
      </w:r>
      <w:r w:rsidR="00D139FE" w:rsidRPr="00760E50">
        <w:rPr>
          <w:rFonts w:ascii="Times New Roman" w:hAnsi="Times New Roman" w:cs="Times New Roman" w:hint="eastAsia"/>
          <w:sz w:val="24"/>
          <w:szCs w:val="24"/>
        </w:rPr>
        <w:t>from</w:t>
      </w:r>
      <w:r w:rsidR="002E0591" w:rsidRPr="00760E50">
        <w:rPr>
          <w:rFonts w:ascii="Times New Roman" w:hAnsi="Times New Roman" w:cs="Times New Roman" w:hint="eastAsia"/>
          <w:sz w:val="24"/>
          <w:szCs w:val="24"/>
        </w:rPr>
        <w:t xml:space="preserve"> 100</w:t>
      </w:r>
      <w:r w:rsidR="00D139FE" w:rsidRPr="00760E50">
        <w:rPr>
          <w:rFonts w:ascii="Times New Roman" w:hAnsi="Times New Roman" w:cs="Times New Roman" w:hint="eastAsia"/>
          <w:sz w:val="24"/>
          <w:szCs w:val="24"/>
        </w:rPr>
        <w:t xml:space="preserve"> to </w:t>
      </w:r>
      <w:r w:rsidRPr="00760E50">
        <w:rPr>
          <w:rFonts w:ascii="Times New Roman" w:hAnsi="Times New Roman" w:cs="Times New Roman"/>
          <w:sz w:val="24"/>
          <w:szCs w:val="24"/>
        </w:rPr>
        <w:t xml:space="preserve">400 nm (Figure </w:t>
      </w:r>
      <w:r w:rsidR="00D139FE" w:rsidRPr="00760E50">
        <w:rPr>
          <w:rFonts w:ascii="Times New Roman" w:hAnsi="Times New Roman" w:cs="Times New Roman" w:hint="eastAsia"/>
          <w:sz w:val="24"/>
          <w:szCs w:val="24"/>
        </w:rPr>
        <w:t>1E</w:t>
      </w:r>
      <w:r w:rsidRPr="00760E50">
        <w:rPr>
          <w:rFonts w:ascii="Times New Roman" w:hAnsi="Times New Roman" w:cs="Times New Roman"/>
          <w:sz w:val="24"/>
          <w:szCs w:val="24"/>
        </w:rPr>
        <w:t xml:space="preserve">). Based on the DSC thermograms (Figure </w:t>
      </w:r>
      <w:r w:rsidR="00D139FE" w:rsidRPr="00760E50">
        <w:rPr>
          <w:rFonts w:ascii="Times New Roman" w:hAnsi="Times New Roman" w:cs="Times New Roman" w:hint="eastAsia"/>
          <w:sz w:val="24"/>
          <w:szCs w:val="24"/>
        </w:rPr>
        <w:t>1F</w:t>
      </w:r>
      <w:r w:rsidRPr="00760E50">
        <w:rPr>
          <w:rFonts w:ascii="Times New Roman" w:hAnsi="Times New Roman" w:cs="Times New Roman"/>
          <w:sz w:val="24"/>
          <w:szCs w:val="24"/>
        </w:rPr>
        <w:t>), we observed that</w:t>
      </w:r>
      <w:r w:rsidR="00D139FE" w:rsidRPr="00760E50">
        <w:rPr>
          <w:rFonts w:ascii="Times New Roman" w:hAnsi="Times New Roman" w:cs="Times New Roman"/>
          <w:sz w:val="24"/>
          <w:szCs w:val="24"/>
        </w:rPr>
        <w:t xml:space="preserve"> the melting temperature of PEG</w:t>
      </w:r>
      <w:r w:rsidRPr="00760E50">
        <w:rPr>
          <w:rFonts w:ascii="Times New Roman" w:hAnsi="Times New Roman" w:cs="Times New Roman"/>
          <w:sz w:val="24"/>
          <w:szCs w:val="24"/>
        </w:rPr>
        <w:t xml:space="preserve"> and PEG-amifostine was 41.5 (a) and 47.1 </w:t>
      </w:r>
      <w:r w:rsidRPr="00760E50">
        <w:rPr>
          <w:rFonts w:ascii="Times New Roman" w:hAnsi="Times New Roman" w:cs="Times New Roman"/>
          <w:color w:val="000000"/>
          <w:sz w:val="24"/>
          <w:szCs w:val="24"/>
          <w:shd w:val="clear" w:color="auto" w:fill="FFFFFF"/>
        </w:rPr>
        <w:t xml:space="preserve">°C </w:t>
      </w:r>
      <w:r w:rsidRPr="00760E50">
        <w:rPr>
          <w:rFonts w:ascii="Times New Roman" w:hAnsi="Times New Roman" w:cs="Times New Roman"/>
          <w:sz w:val="24"/>
          <w:szCs w:val="24"/>
        </w:rPr>
        <w:t>(c)</w:t>
      </w:r>
      <w:r w:rsidRPr="00760E50">
        <w:rPr>
          <w:rFonts w:ascii="Times New Roman" w:hAnsi="Times New Roman" w:cs="Times New Roman"/>
          <w:color w:val="000000"/>
          <w:sz w:val="24"/>
          <w:szCs w:val="24"/>
          <w:shd w:val="clear" w:color="auto" w:fill="FFFFFF"/>
        </w:rPr>
        <w:t xml:space="preserve">, respectively. No obvious degradation peaks for PEG and </w:t>
      </w:r>
      <w:r w:rsidRPr="00760E50">
        <w:rPr>
          <w:rFonts w:ascii="Times New Roman" w:hAnsi="Times New Roman" w:cs="Times New Roman"/>
          <w:sz w:val="24"/>
          <w:szCs w:val="24"/>
        </w:rPr>
        <w:t>PEG-amifostine appeared</w:t>
      </w:r>
      <w:r w:rsidRPr="00760E50">
        <w:rPr>
          <w:rFonts w:ascii="Times New Roman" w:hAnsi="Times New Roman" w:cs="Times New Roman"/>
          <w:color w:val="000000"/>
          <w:sz w:val="24"/>
          <w:szCs w:val="24"/>
          <w:shd w:val="clear" w:color="auto" w:fill="FFFFFF"/>
        </w:rPr>
        <w:t xml:space="preserve"> below 200 °C. These results demonstrate that </w:t>
      </w:r>
      <w:r w:rsidRPr="00760E50">
        <w:rPr>
          <w:rFonts w:ascii="Times New Roman" w:hAnsi="Times New Roman" w:cs="Times New Roman"/>
          <w:sz w:val="24"/>
          <w:szCs w:val="24"/>
        </w:rPr>
        <w:t>PEG-amifostine was successfully constructed through conjugation of amifostine to 4-arm PEG, and exhibited unique characteristics.</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3.2 Efficiency of conjugation and the hydrolysis properties of PEG-amifostine</w:t>
      </w:r>
    </w:p>
    <w:p w:rsidR="0086177C"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Confirming the composition of synthesized PEG-amifostine, the conjugation efficiency was evaluated by measuring the free sulfhydryl groups in the </w:t>
      </w:r>
      <w:r w:rsidR="00274766" w:rsidRPr="00760E50">
        <w:rPr>
          <w:rFonts w:ascii="Times New Roman" w:hAnsi="Times New Roman" w:cs="Times New Roman" w:hint="eastAsia"/>
          <w:sz w:val="24"/>
          <w:szCs w:val="24"/>
        </w:rPr>
        <w:t>hydrolysis</w:t>
      </w:r>
      <w:r w:rsidRPr="00760E50">
        <w:rPr>
          <w:rFonts w:ascii="Times New Roman" w:hAnsi="Times New Roman" w:cs="Times New Roman"/>
          <w:sz w:val="24"/>
          <w:szCs w:val="24"/>
        </w:rPr>
        <w:t xml:space="preserve"> products of amifostine and PEG-amifostine. DTNB analysis showed that the free sulfhydryl groups of </w:t>
      </w:r>
      <w:r w:rsidR="00274766" w:rsidRPr="00760E50">
        <w:rPr>
          <w:rFonts w:ascii="Times New Roman" w:hAnsi="Times New Roman" w:cs="Times New Roman" w:hint="eastAsia"/>
          <w:sz w:val="24"/>
          <w:szCs w:val="24"/>
        </w:rPr>
        <w:t xml:space="preserve">hydrolyzed </w:t>
      </w:r>
      <w:r w:rsidR="00274766" w:rsidRPr="00760E50">
        <w:rPr>
          <w:rFonts w:ascii="Times New Roman" w:hAnsi="Times New Roman" w:cs="Times New Roman"/>
          <w:sz w:val="24"/>
          <w:szCs w:val="24"/>
        </w:rPr>
        <w:t>amifostine and PEG-amifostine</w:t>
      </w:r>
      <w:r w:rsidRPr="00760E50">
        <w:rPr>
          <w:rFonts w:ascii="Times New Roman" w:hAnsi="Times New Roman" w:cs="Times New Roman"/>
          <w:sz w:val="24"/>
          <w:szCs w:val="24"/>
        </w:rPr>
        <w:t xml:space="preserve"> at the concentration of 0.1 mM were approximately 0.1 and 0.3 mM, respectively (Figure </w:t>
      </w:r>
      <w:r w:rsidR="00274766" w:rsidRPr="00760E50">
        <w:rPr>
          <w:rFonts w:ascii="Times New Roman" w:hAnsi="Times New Roman" w:cs="Times New Roman" w:hint="eastAsia"/>
          <w:sz w:val="24"/>
          <w:szCs w:val="24"/>
        </w:rPr>
        <w:t>2</w:t>
      </w:r>
      <w:r w:rsidRPr="00760E50">
        <w:rPr>
          <w:rFonts w:ascii="Times New Roman" w:hAnsi="Times New Roman" w:cs="Times New Roman"/>
          <w:sz w:val="24"/>
          <w:szCs w:val="24"/>
        </w:rPr>
        <w:t xml:space="preserve">A), suggesting that one 4-arm PEG was conjugated with three amifostine </w:t>
      </w:r>
      <w:r w:rsidR="00274766" w:rsidRPr="00760E50">
        <w:rPr>
          <w:rFonts w:ascii="Times New Roman" w:hAnsi="Times New Roman" w:cs="Times New Roman" w:hint="eastAsia"/>
          <w:sz w:val="24"/>
          <w:szCs w:val="24"/>
        </w:rPr>
        <w:t xml:space="preserve">molecules </w:t>
      </w:r>
      <w:r w:rsidRPr="00760E50">
        <w:rPr>
          <w:rFonts w:ascii="Times New Roman" w:hAnsi="Times New Roman" w:cs="Times New Roman"/>
          <w:sz w:val="24"/>
          <w:szCs w:val="24"/>
        </w:rPr>
        <w:t xml:space="preserve">on average. Further investigation into whether the cluster structure of PEG-amifostine affected the </w:t>
      </w:r>
      <w:r w:rsidRPr="00760E50">
        <w:rPr>
          <w:rFonts w:ascii="Times New Roman" w:hAnsi="Times New Roman" w:cs="Times New Roman"/>
          <w:sz w:val="24"/>
          <w:szCs w:val="24"/>
        </w:rPr>
        <w:lastRenderedPageBreak/>
        <w:t xml:space="preserve">rate of hydrolysis by alkaline phosphatase was carried out. After incubation with 1 unit alkaline phosphatase, amifostine (1 μmol) was fully hydrolyzed within 1 min. In contrast, complete hydrolysis of PEG-amifostine required </w:t>
      </w:r>
      <w:bookmarkStart w:id="64" w:name="OLE_LINK42"/>
      <w:bookmarkStart w:id="65" w:name="OLE_LINK43"/>
      <w:r w:rsidRPr="00760E50">
        <w:rPr>
          <w:rFonts w:ascii="Times New Roman" w:hAnsi="Times New Roman" w:cs="Times New Roman"/>
          <w:sz w:val="24"/>
          <w:szCs w:val="24"/>
        </w:rPr>
        <w:t xml:space="preserve">about </w:t>
      </w:r>
      <w:bookmarkEnd w:id="64"/>
      <w:bookmarkEnd w:id="65"/>
      <w:r w:rsidRPr="00760E50">
        <w:rPr>
          <w:rFonts w:ascii="Times New Roman" w:hAnsi="Times New Roman" w:cs="Times New Roman"/>
          <w:sz w:val="24"/>
          <w:szCs w:val="24"/>
        </w:rPr>
        <w:t xml:space="preserve">16 min (Figure </w:t>
      </w:r>
      <w:r w:rsidR="00274766" w:rsidRPr="00760E50">
        <w:rPr>
          <w:rFonts w:ascii="Times New Roman" w:hAnsi="Times New Roman" w:cs="Times New Roman" w:hint="eastAsia"/>
          <w:sz w:val="24"/>
          <w:szCs w:val="24"/>
        </w:rPr>
        <w:t>2</w:t>
      </w:r>
      <w:r w:rsidRPr="00760E50">
        <w:rPr>
          <w:rFonts w:ascii="Times New Roman" w:hAnsi="Times New Roman" w:cs="Times New Roman"/>
          <w:sz w:val="24"/>
          <w:szCs w:val="24"/>
        </w:rPr>
        <w:t xml:space="preserve">B). The controlled formation of free sulfhydryls from PEG-amifostine was likely attributed to the </w:t>
      </w:r>
      <w:r w:rsidR="00207003" w:rsidRPr="00760E50">
        <w:rPr>
          <w:rFonts w:ascii="Times New Roman" w:hAnsi="Times New Roman" w:cs="Times New Roman"/>
          <w:sz w:val="24"/>
          <w:szCs w:val="24"/>
        </w:rPr>
        <w:t xml:space="preserve">formation of clusters </w:t>
      </w:r>
      <w:r w:rsidRPr="00760E50">
        <w:rPr>
          <w:rFonts w:ascii="Times New Roman" w:hAnsi="Times New Roman" w:cs="Times New Roman"/>
          <w:sz w:val="24"/>
          <w:szCs w:val="24"/>
        </w:rPr>
        <w:t xml:space="preserve">that slowed down the interaction between internal thiophosphate groups and alkaline phosphatase. Meanwhile, whether spontaneous hydrolysis of amifostine or PEG-amifostine occurred at the physiological condition was examined. As shown in Figure </w:t>
      </w:r>
      <w:r w:rsidR="00274766" w:rsidRPr="00760E50">
        <w:rPr>
          <w:rFonts w:ascii="Times New Roman" w:hAnsi="Times New Roman" w:cs="Times New Roman" w:hint="eastAsia"/>
          <w:sz w:val="24"/>
          <w:szCs w:val="24"/>
        </w:rPr>
        <w:t>2</w:t>
      </w:r>
      <w:r w:rsidRPr="00760E50">
        <w:rPr>
          <w:rFonts w:ascii="Times New Roman" w:hAnsi="Times New Roman" w:cs="Times New Roman"/>
          <w:sz w:val="24"/>
          <w:szCs w:val="24"/>
        </w:rPr>
        <w:t xml:space="preserve">C, amifostine (5 μmol) was entirely hydrolyzed in 1 mL of PBS buffer (pH = 7.4) in 60 h, during which only 40% of PEG-amifostine was hydrolyzed. Less than 1% of either amifostine or PEG-amifostine exhibited intrinsic hydrolysis in PBS buffer within the initial 30 min. After hydrolysis by alkaline phosphatase, amifostine or PEG-amifostine exposed functional sulfhydryl groups which were inclined to form intra-molecular disulfide bonds in oxidative environment. The formation of disulfide bonds were detected in the hydrolysis products of amifostine and PEG-amifostine. All sulfhydryl groups derived from amifostine (5 μmol) in 1 mL of PBS turned into disulfides within 56 h. However, the disulfide bond formation time of hydrolyzed PEG-amifostine was shortened to 24 h (Figure </w:t>
      </w:r>
      <w:r w:rsidR="00274766" w:rsidRPr="00760E50">
        <w:rPr>
          <w:rFonts w:ascii="Times New Roman" w:hAnsi="Times New Roman" w:cs="Times New Roman" w:hint="eastAsia"/>
          <w:sz w:val="24"/>
          <w:szCs w:val="24"/>
        </w:rPr>
        <w:t>2</w:t>
      </w:r>
      <w:r w:rsidRPr="00760E50">
        <w:rPr>
          <w:rFonts w:ascii="Times New Roman" w:hAnsi="Times New Roman" w:cs="Times New Roman"/>
          <w:sz w:val="24"/>
          <w:szCs w:val="24"/>
        </w:rPr>
        <w:t xml:space="preserve">D). These results illustrate that PEGylation changed the hydrolysis properties of amifostine. </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3.3 Cellular uptake of PEG-amifostine</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Since PEG-amifostine is functional through reaction with alkaline phosphatase in cells, </w:t>
      </w:r>
      <w:r w:rsidR="00DC1899" w:rsidRPr="00760E50">
        <w:rPr>
          <w:rFonts w:ascii="Times New Roman" w:hAnsi="Times New Roman" w:cs="Times New Roman" w:hint="eastAsia"/>
          <w:sz w:val="24"/>
          <w:szCs w:val="24"/>
        </w:rPr>
        <w:t xml:space="preserve">we compared the activity of </w:t>
      </w:r>
      <w:r w:rsidR="00DC1899" w:rsidRPr="00760E50">
        <w:rPr>
          <w:rFonts w:ascii="Times New Roman" w:hAnsi="Times New Roman" w:cs="Times New Roman"/>
          <w:sz w:val="24"/>
          <w:szCs w:val="24"/>
        </w:rPr>
        <w:t xml:space="preserve">alkaline phosphatase </w:t>
      </w:r>
      <w:r w:rsidR="00DC1899" w:rsidRPr="00760E50">
        <w:rPr>
          <w:rFonts w:ascii="Times New Roman" w:hAnsi="Times New Roman" w:cs="Times New Roman" w:hint="eastAsia"/>
          <w:sz w:val="24"/>
          <w:szCs w:val="24"/>
        </w:rPr>
        <w:t xml:space="preserve">in normal MTS cells and two </w:t>
      </w:r>
      <w:r w:rsidR="00DC1899" w:rsidRPr="00760E50">
        <w:rPr>
          <w:rFonts w:ascii="Times New Roman" w:hAnsi="Times New Roman" w:cs="Times New Roman" w:hint="eastAsia"/>
          <w:sz w:val="24"/>
          <w:szCs w:val="24"/>
        </w:rPr>
        <w:lastRenderedPageBreak/>
        <w:t>cancer cell lines He</w:t>
      </w:r>
      <w:r w:rsidR="00DE01F3" w:rsidRPr="00760E50">
        <w:rPr>
          <w:rFonts w:ascii="Times New Roman" w:hAnsi="Times New Roman" w:cs="Times New Roman" w:hint="eastAsia"/>
          <w:sz w:val="24"/>
          <w:szCs w:val="24"/>
        </w:rPr>
        <w:t>L</w:t>
      </w:r>
      <w:r w:rsidR="00DC1899" w:rsidRPr="00760E50">
        <w:rPr>
          <w:rFonts w:ascii="Times New Roman" w:hAnsi="Times New Roman" w:cs="Times New Roman" w:hint="eastAsia"/>
          <w:sz w:val="24"/>
          <w:szCs w:val="24"/>
        </w:rPr>
        <w:t>a and A549 for further evaluation of the PEG-amifostine function. The activity of alkaline phosphatase in different components including conditioned medium, membrane and cytoplasm was examined. As shown in Figure 3A, active alkaline phosphatase</w:t>
      </w:r>
      <w:r w:rsidR="00DC1899" w:rsidRPr="00760E50">
        <w:rPr>
          <w:rFonts w:ascii="Times New Roman" w:hAnsi="Times New Roman" w:cs="Times New Roman"/>
          <w:sz w:val="24"/>
          <w:szCs w:val="24"/>
        </w:rPr>
        <w:t xml:space="preserve"> </w:t>
      </w:r>
      <w:r w:rsidR="00DC1899" w:rsidRPr="00760E50">
        <w:rPr>
          <w:rFonts w:ascii="Times New Roman" w:hAnsi="Times New Roman" w:cs="Times New Roman" w:hint="eastAsia"/>
          <w:sz w:val="24"/>
          <w:szCs w:val="24"/>
        </w:rPr>
        <w:t xml:space="preserve">was hardly secreted by all three types of cells while was highly expressed in </w:t>
      </w:r>
      <w:r w:rsidR="0065244E" w:rsidRPr="00760E50">
        <w:rPr>
          <w:rFonts w:ascii="Times New Roman" w:hAnsi="Times New Roman" w:cs="Times New Roman" w:hint="eastAsia"/>
          <w:sz w:val="24"/>
          <w:szCs w:val="24"/>
        </w:rPr>
        <w:t>the membrane and cytosolic fractions of both MTS cells and He</w:t>
      </w:r>
      <w:r w:rsidR="00DE01F3" w:rsidRPr="00760E50">
        <w:rPr>
          <w:rFonts w:ascii="Times New Roman" w:hAnsi="Times New Roman" w:cs="Times New Roman" w:hint="eastAsia"/>
          <w:sz w:val="24"/>
          <w:szCs w:val="24"/>
        </w:rPr>
        <w:t>L</w:t>
      </w:r>
      <w:r w:rsidR="0065244E" w:rsidRPr="00760E50">
        <w:rPr>
          <w:rFonts w:ascii="Times New Roman" w:hAnsi="Times New Roman" w:cs="Times New Roman" w:hint="eastAsia"/>
          <w:sz w:val="24"/>
          <w:szCs w:val="24"/>
        </w:rPr>
        <w:t>a cells</w:t>
      </w:r>
      <w:r w:rsidR="00DC1899" w:rsidRPr="00760E50">
        <w:rPr>
          <w:rFonts w:ascii="Times New Roman" w:hAnsi="Times New Roman" w:cs="Times New Roman" w:hint="eastAsia"/>
          <w:sz w:val="24"/>
          <w:szCs w:val="24"/>
        </w:rPr>
        <w:t xml:space="preserve">. </w:t>
      </w:r>
      <w:r w:rsidR="0065244E" w:rsidRPr="00760E50">
        <w:rPr>
          <w:rFonts w:ascii="Times New Roman" w:hAnsi="Times New Roman" w:cs="Times New Roman" w:hint="eastAsia"/>
          <w:sz w:val="24"/>
          <w:szCs w:val="24"/>
        </w:rPr>
        <w:t xml:space="preserve">Active alkaline phosphatase was almost undetectable in A549 cells. </w:t>
      </w:r>
      <w:r w:rsidR="00DE01F3" w:rsidRPr="00760E50">
        <w:rPr>
          <w:rFonts w:ascii="Times New Roman" w:hAnsi="Times New Roman" w:cs="Times New Roman" w:hint="eastAsia"/>
          <w:sz w:val="24"/>
          <w:szCs w:val="24"/>
        </w:rPr>
        <w:t>The high expression of alkaline phosphatase</w:t>
      </w:r>
      <w:r w:rsidR="00DE01F3" w:rsidRPr="00760E50">
        <w:rPr>
          <w:rFonts w:ascii="Times New Roman" w:hAnsi="Times New Roman" w:cs="Times New Roman"/>
          <w:sz w:val="24"/>
          <w:szCs w:val="24"/>
        </w:rPr>
        <w:t xml:space="preserve"> </w:t>
      </w:r>
      <w:r w:rsidR="00DE01F3" w:rsidRPr="00760E50">
        <w:rPr>
          <w:rFonts w:ascii="Times New Roman" w:hAnsi="Times New Roman" w:cs="Times New Roman" w:hint="eastAsia"/>
          <w:sz w:val="24"/>
          <w:szCs w:val="24"/>
        </w:rPr>
        <w:t>in HeLa cancer cells was consistent with a previous report [2</w:t>
      </w:r>
      <w:r w:rsidR="00970A60" w:rsidRPr="00760E50">
        <w:rPr>
          <w:rFonts w:ascii="Times New Roman" w:hAnsi="Times New Roman" w:cs="Times New Roman" w:hint="eastAsia"/>
          <w:sz w:val="24"/>
          <w:szCs w:val="24"/>
        </w:rPr>
        <w:t>3</w:t>
      </w:r>
      <w:r w:rsidR="00DE01F3" w:rsidRPr="00760E50">
        <w:rPr>
          <w:rFonts w:ascii="Times New Roman" w:hAnsi="Times New Roman" w:cs="Times New Roman" w:hint="eastAsia"/>
          <w:sz w:val="24"/>
          <w:szCs w:val="24"/>
        </w:rPr>
        <w:t xml:space="preserve">]. Based on this result, we </w:t>
      </w:r>
      <w:r w:rsidR="00F57110" w:rsidRPr="00760E50">
        <w:rPr>
          <w:rFonts w:ascii="Times New Roman" w:hAnsi="Times New Roman" w:cs="Times New Roman" w:hint="eastAsia"/>
          <w:sz w:val="24"/>
          <w:szCs w:val="24"/>
        </w:rPr>
        <w:t>proposed that HeLa and MTS cells can be protected by amifostine or PEG-amifostine which had little cytoprotective effect on A549 cells. Next we</w:t>
      </w:r>
      <w:r w:rsidR="009568B2" w:rsidRPr="00760E50">
        <w:rPr>
          <w:rFonts w:ascii="Times New Roman" w:hAnsi="Times New Roman" w:cs="Times New Roman" w:hint="eastAsia"/>
          <w:sz w:val="24"/>
          <w:szCs w:val="24"/>
        </w:rPr>
        <w:t xml:space="preserve"> </w:t>
      </w:r>
      <w:r w:rsidR="00DE01F3" w:rsidRPr="00760E50">
        <w:rPr>
          <w:rFonts w:ascii="Times New Roman" w:hAnsi="Times New Roman" w:cs="Times New Roman" w:hint="eastAsia"/>
          <w:sz w:val="24"/>
          <w:szCs w:val="24"/>
        </w:rPr>
        <w:t xml:space="preserve">evaluated </w:t>
      </w:r>
      <w:r w:rsidRPr="00760E50">
        <w:rPr>
          <w:rFonts w:ascii="Times New Roman" w:hAnsi="Times New Roman" w:cs="Times New Roman"/>
          <w:sz w:val="24"/>
          <w:szCs w:val="24"/>
        </w:rPr>
        <w:t xml:space="preserve">the interaction between PEG-amifostine and HeLa cells. Aminofluorescein was conjugated to the 4-arm PEG for simulation of PEG-amifostine. After incubation with PEGylated fluorescein for different time intervals, cells were stained for indication of endo-lysosomes followed by confocal microscopy analysis. As shown in Figure </w:t>
      </w:r>
      <w:r w:rsidR="005B3C75" w:rsidRPr="00760E50">
        <w:rPr>
          <w:rFonts w:ascii="Times New Roman" w:hAnsi="Times New Roman" w:cs="Times New Roman" w:hint="eastAsia"/>
          <w:sz w:val="24"/>
          <w:szCs w:val="24"/>
        </w:rPr>
        <w:t>3B</w:t>
      </w:r>
      <w:r w:rsidRPr="00760E50">
        <w:rPr>
          <w:rFonts w:ascii="Times New Roman" w:hAnsi="Times New Roman" w:cs="Times New Roman"/>
          <w:sz w:val="24"/>
          <w:szCs w:val="24"/>
        </w:rPr>
        <w:t xml:space="preserve">, the fluorescence intensity of PEGylated fluorescein in HeLa cells increased over time and internalized molecules were mostly co-localized with endo-lysosomes. The cellular uptake profile of PEGylated fluorescein was also examined by flow cytometry analysis which validated the time-dependent internalization of PEGylated fluorescein (Figure </w:t>
      </w:r>
      <w:r w:rsidR="005B3C75" w:rsidRPr="00760E50">
        <w:rPr>
          <w:rFonts w:ascii="Times New Roman" w:hAnsi="Times New Roman" w:cs="Times New Roman" w:hint="eastAsia"/>
          <w:sz w:val="24"/>
          <w:szCs w:val="24"/>
        </w:rPr>
        <w:t>3C</w:t>
      </w:r>
      <w:r w:rsidRPr="00760E50">
        <w:rPr>
          <w:rFonts w:ascii="Times New Roman" w:hAnsi="Times New Roman" w:cs="Times New Roman"/>
          <w:sz w:val="24"/>
          <w:szCs w:val="24"/>
        </w:rPr>
        <w:t>). These results suggest that PEG-amifostine can be internalized into cells and translocate to acidic organelles, possibly through endocytosis pathways.</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3.4 Safety profile of PEG-amifostine</w:t>
      </w:r>
      <w:r w:rsidR="00970D0E" w:rsidRPr="00760E50">
        <w:rPr>
          <w:rFonts w:ascii="Times New Roman" w:hAnsi="Times New Roman" w:cs="Times New Roman" w:hint="eastAsia"/>
          <w:b/>
          <w:sz w:val="24"/>
          <w:szCs w:val="24"/>
        </w:rPr>
        <w:t xml:space="preserve"> </w:t>
      </w:r>
      <w:r w:rsidR="00970D0E" w:rsidRPr="00760E50">
        <w:rPr>
          <w:rFonts w:ascii="Times New Roman" w:hAnsi="Times New Roman" w:cs="Times New Roman"/>
          <w:b/>
          <w:i/>
          <w:sz w:val="24"/>
          <w:szCs w:val="24"/>
        </w:rPr>
        <w:t>in vitro</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lastRenderedPageBreak/>
        <w:t>The toxicity profile of PEG-amifostine was evaluated and compared to the one of amifostine. According to previous reports, amifostine is injected at the dosage of 740 mg/m</w:t>
      </w:r>
      <w:r w:rsidRPr="00760E50">
        <w:rPr>
          <w:rFonts w:ascii="Times New Roman" w:hAnsi="Times New Roman" w:cs="Times New Roman"/>
          <w:sz w:val="24"/>
          <w:szCs w:val="24"/>
          <w:vertAlign w:val="superscript"/>
        </w:rPr>
        <w:t>2</w:t>
      </w:r>
      <w:r w:rsidRPr="00760E50">
        <w:rPr>
          <w:rFonts w:ascii="Times New Roman" w:hAnsi="Times New Roman" w:cs="Times New Roman"/>
          <w:sz w:val="24"/>
          <w:szCs w:val="24"/>
        </w:rPr>
        <w:t xml:space="preserve"> to patients (relative to about 1.2 mM in blood) whereas 400 mg/kg to mice </w:t>
      </w:r>
      <w:r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4</w:t>
      </w:r>
      <w:r w:rsidRPr="00760E50">
        <w:rPr>
          <w:rFonts w:ascii="Times New Roman" w:hAnsi="Times New Roman" w:cs="Times New Roman"/>
          <w:noProof/>
          <w:sz w:val="24"/>
          <w:szCs w:val="24"/>
        </w:rPr>
        <w:t>, 2</w:t>
      </w:r>
      <w:r w:rsidR="00970A60" w:rsidRPr="00760E50">
        <w:rPr>
          <w:rFonts w:ascii="Times New Roman" w:hAnsi="Times New Roman" w:cs="Times New Roman" w:hint="eastAsia"/>
          <w:noProof/>
          <w:sz w:val="24"/>
          <w:szCs w:val="24"/>
        </w:rPr>
        <w:t>5</w:t>
      </w:r>
      <w:r w:rsidRPr="00760E50">
        <w:rPr>
          <w:rFonts w:ascii="Times New Roman" w:hAnsi="Times New Roman" w:cs="Times New Roman"/>
          <w:noProof/>
          <w:sz w:val="24"/>
          <w:szCs w:val="24"/>
        </w:rPr>
        <w:t>]</w:t>
      </w:r>
      <w:r w:rsidRPr="00760E50">
        <w:rPr>
          <w:rFonts w:ascii="Times New Roman" w:hAnsi="Times New Roman" w:cs="Times New Roman"/>
          <w:sz w:val="24"/>
          <w:szCs w:val="24"/>
        </w:rPr>
        <w:t xml:space="preserve"> (relative to about 18.7 mM in blood). Thereby, HeLa cells were treated with amifostine or PEG-amifostine at different concentrations from 0 to 18.7 mM for 24 h. Analysis of cell viability revealed that about 60% of cells died after treatment of amifostine at the concentration of 1.17 mM and cell viability was further decreased when the drug concentration was elevated, indicating that the safety window of amifostine was narrow. In contrast, PEG-amifostine showed little cytotoxicity even at the concentration of 18.7 mM (Figure </w:t>
      </w:r>
      <w:r w:rsidR="00E3294F" w:rsidRPr="00760E50">
        <w:rPr>
          <w:rFonts w:ascii="Times New Roman" w:hAnsi="Times New Roman" w:cs="Times New Roman" w:hint="eastAsia"/>
          <w:sz w:val="24"/>
          <w:szCs w:val="24"/>
        </w:rPr>
        <w:t>4</w:t>
      </w:r>
      <w:r w:rsidRPr="00760E50">
        <w:rPr>
          <w:rFonts w:ascii="Times New Roman" w:hAnsi="Times New Roman" w:cs="Times New Roman"/>
          <w:sz w:val="24"/>
          <w:szCs w:val="24"/>
        </w:rPr>
        <w:t xml:space="preserve">A). Moreover, we evaluated the effect of alkaline phosphatase on amifostine or PEG-amifostine induced cytotoxicity. HeLa cells were incubated with an inhibitor against alkaline phosphatase, L-homoarginine </w:t>
      </w:r>
      <w:r w:rsidR="00970A60"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3</w:t>
      </w:r>
      <w:r w:rsidRPr="00760E50">
        <w:rPr>
          <w:rFonts w:ascii="Times New Roman" w:hAnsi="Times New Roman" w:cs="Times New Roman"/>
          <w:noProof/>
          <w:sz w:val="24"/>
          <w:szCs w:val="24"/>
        </w:rPr>
        <w:t>, 2</w:t>
      </w:r>
      <w:r w:rsidR="00970A60" w:rsidRPr="00760E50">
        <w:rPr>
          <w:rFonts w:ascii="Times New Roman" w:hAnsi="Times New Roman" w:cs="Times New Roman" w:hint="eastAsia"/>
          <w:noProof/>
          <w:sz w:val="24"/>
          <w:szCs w:val="24"/>
        </w:rPr>
        <w:t>6</w:t>
      </w:r>
      <w:r w:rsidRPr="00760E50">
        <w:rPr>
          <w:rFonts w:ascii="Times New Roman" w:hAnsi="Times New Roman" w:cs="Times New Roman"/>
          <w:noProof/>
          <w:sz w:val="24"/>
          <w:szCs w:val="24"/>
        </w:rPr>
        <w:t>]</w:t>
      </w:r>
      <w:r w:rsidRPr="00760E50">
        <w:rPr>
          <w:rFonts w:ascii="Times New Roman" w:hAnsi="Times New Roman" w:cs="Times New Roman"/>
          <w:sz w:val="24"/>
          <w:szCs w:val="24"/>
        </w:rPr>
        <w:t xml:space="preserve">, followed by treatment of amifostine or PEG-amifostine. Interestingly, L-homoarginine significantly decreased the cytotoxicity of amifostine while had a marginal effect on PEG-amifostine (Figure </w:t>
      </w:r>
      <w:r w:rsidR="00E3294F" w:rsidRPr="00760E50">
        <w:rPr>
          <w:rFonts w:ascii="Times New Roman" w:hAnsi="Times New Roman" w:cs="Times New Roman" w:hint="eastAsia"/>
          <w:sz w:val="24"/>
          <w:szCs w:val="24"/>
        </w:rPr>
        <w:t>4</w:t>
      </w:r>
      <w:r w:rsidRPr="00760E50">
        <w:rPr>
          <w:rFonts w:ascii="Times New Roman" w:hAnsi="Times New Roman" w:cs="Times New Roman"/>
          <w:sz w:val="24"/>
          <w:szCs w:val="24"/>
        </w:rPr>
        <w:t xml:space="preserve">B). These results demonstrate that the intrinsic cytotoxicity of amifostine under the enzymatic hydrolysis by alkaline phosphatase can be attenuated by PEGylation.   </w:t>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t>3.5 Biological activity of PEG-amifostine</w:t>
      </w:r>
      <w:r w:rsidR="00970D0E" w:rsidRPr="00760E50">
        <w:rPr>
          <w:rFonts w:ascii="Times New Roman" w:hAnsi="Times New Roman" w:cs="Times New Roman" w:hint="eastAsia"/>
          <w:b/>
          <w:sz w:val="24"/>
          <w:szCs w:val="24"/>
        </w:rPr>
        <w:t xml:space="preserve"> </w:t>
      </w:r>
      <w:r w:rsidR="00970D0E" w:rsidRPr="00760E50">
        <w:rPr>
          <w:rFonts w:ascii="Times New Roman" w:hAnsi="Times New Roman" w:cs="Times New Roman"/>
          <w:b/>
          <w:i/>
          <w:sz w:val="24"/>
          <w:szCs w:val="24"/>
        </w:rPr>
        <w:t>in vitro</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Based on previous studies, the cytoprotective activity of amifostine was achieved by elimination of free radicals, such as ROS because of the efficient hydrolysis by alkaline phosphatase. Therefore, the effect of PEG-amifostine on the prevention of ROS accumulation in HeLa cells rich in alkaline phosphatase was examined. After </w:t>
      </w:r>
      <w:r w:rsidRPr="00760E50">
        <w:rPr>
          <w:rFonts w:ascii="Times New Roman" w:hAnsi="Times New Roman" w:cs="Times New Roman"/>
          <w:sz w:val="24"/>
          <w:szCs w:val="24"/>
        </w:rPr>
        <w:lastRenderedPageBreak/>
        <w:t>HeLa cells were treated with amifostine or PEG-amifostine (1 mM) for different time intervals, cells were further stimulated by H</w:t>
      </w:r>
      <w:r w:rsidRPr="00760E50">
        <w:rPr>
          <w:rFonts w:ascii="Times New Roman" w:hAnsi="Times New Roman" w:cs="Times New Roman"/>
          <w:sz w:val="24"/>
          <w:szCs w:val="24"/>
          <w:vertAlign w:val="subscript"/>
        </w:rPr>
        <w:t>2</w:t>
      </w:r>
      <w:r w:rsidRPr="00760E50">
        <w:rPr>
          <w:rFonts w:ascii="Times New Roman" w:hAnsi="Times New Roman" w:cs="Times New Roman"/>
          <w:sz w:val="24"/>
          <w:szCs w:val="24"/>
        </w:rPr>
        <w:t>O</w:t>
      </w:r>
      <w:r w:rsidRPr="00760E50">
        <w:rPr>
          <w:rFonts w:ascii="Times New Roman" w:hAnsi="Times New Roman" w:cs="Times New Roman"/>
          <w:sz w:val="24"/>
          <w:szCs w:val="24"/>
          <w:vertAlign w:val="subscript"/>
        </w:rPr>
        <w:t>2</w:t>
      </w:r>
      <w:r w:rsidRPr="00760E50">
        <w:rPr>
          <w:rFonts w:ascii="Times New Roman" w:hAnsi="Times New Roman" w:cs="Times New Roman"/>
          <w:sz w:val="24"/>
          <w:szCs w:val="24"/>
        </w:rPr>
        <w:t xml:space="preserve"> for generation of ROS. Flow cytometry analysis of intracellular ROS in Figure </w:t>
      </w:r>
      <w:r w:rsidR="00E3294F" w:rsidRPr="00760E50">
        <w:rPr>
          <w:rFonts w:ascii="Times New Roman" w:hAnsi="Times New Roman" w:cs="Times New Roman" w:hint="eastAsia"/>
          <w:sz w:val="24"/>
          <w:szCs w:val="24"/>
        </w:rPr>
        <w:t>5A</w:t>
      </w:r>
      <w:r w:rsidRPr="00760E50">
        <w:rPr>
          <w:rFonts w:ascii="Times New Roman" w:hAnsi="Times New Roman" w:cs="Times New Roman"/>
          <w:sz w:val="24"/>
          <w:szCs w:val="24"/>
        </w:rPr>
        <w:t xml:space="preserve"> showed that treatment of amifostine from 0.5 to 8 h decreased the ROS accumulation by 34 % within 2 h, and then ROS level gradually increased. Moreover, treatment of amifostine for 24 h sensitized cells to H</w:t>
      </w:r>
      <w:r w:rsidRPr="00760E50">
        <w:rPr>
          <w:rFonts w:ascii="Times New Roman" w:hAnsi="Times New Roman" w:cs="Times New Roman"/>
          <w:sz w:val="24"/>
          <w:szCs w:val="24"/>
          <w:vertAlign w:val="subscript"/>
        </w:rPr>
        <w:t>2</w:t>
      </w:r>
      <w:r w:rsidRPr="00760E50">
        <w:rPr>
          <w:rFonts w:ascii="Times New Roman" w:hAnsi="Times New Roman" w:cs="Times New Roman"/>
          <w:sz w:val="24"/>
          <w:szCs w:val="24"/>
        </w:rPr>
        <w:t>O</w:t>
      </w:r>
      <w:r w:rsidRPr="00760E50">
        <w:rPr>
          <w:rFonts w:ascii="Times New Roman" w:hAnsi="Times New Roman" w:cs="Times New Roman"/>
          <w:sz w:val="24"/>
          <w:szCs w:val="24"/>
          <w:vertAlign w:val="subscript"/>
        </w:rPr>
        <w:t>2</w:t>
      </w:r>
      <w:r w:rsidRPr="00760E50">
        <w:rPr>
          <w:rFonts w:ascii="Times New Roman" w:hAnsi="Times New Roman" w:cs="Times New Roman"/>
          <w:sz w:val="24"/>
          <w:szCs w:val="24"/>
        </w:rPr>
        <w:t xml:space="preserve"> stimulation, leading to higher ROS level than H</w:t>
      </w:r>
      <w:r w:rsidRPr="00760E50">
        <w:rPr>
          <w:rFonts w:ascii="Times New Roman" w:hAnsi="Times New Roman" w:cs="Times New Roman"/>
          <w:sz w:val="24"/>
          <w:szCs w:val="24"/>
          <w:vertAlign w:val="subscript"/>
        </w:rPr>
        <w:t>2</w:t>
      </w:r>
      <w:r w:rsidRPr="00760E50">
        <w:rPr>
          <w:rFonts w:ascii="Times New Roman" w:hAnsi="Times New Roman" w:cs="Times New Roman"/>
          <w:sz w:val="24"/>
          <w:szCs w:val="24"/>
        </w:rPr>
        <w:t>O</w:t>
      </w:r>
      <w:r w:rsidRPr="00760E50">
        <w:rPr>
          <w:rFonts w:ascii="Times New Roman" w:hAnsi="Times New Roman" w:cs="Times New Roman"/>
          <w:sz w:val="24"/>
          <w:szCs w:val="24"/>
          <w:vertAlign w:val="subscript"/>
        </w:rPr>
        <w:t>2</w:t>
      </w:r>
      <w:r w:rsidRPr="00760E50">
        <w:rPr>
          <w:rFonts w:ascii="Times New Roman" w:hAnsi="Times New Roman" w:cs="Times New Roman"/>
          <w:sz w:val="24"/>
          <w:szCs w:val="24"/>
        </w:rPr>
        <w:t xml:space="preserve"> treatment alone. In contrast, PEG-amifostine effectively eliminated ROS from 0.5 to 24 h, sustaining the optimal protective effect from 5 to 12 h after treatment.  </w:t>
      </w:r>
    </w:p>
    <w:p w:rsidR="00C26937"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PEG-amifostine against cisplatin was evaluated in order to gain insights into the efficiency of PEG-amifostine for reducing chemotherapy-induced side effects. After HeLa cells were incubated with amifostine or PEG-amifostine at various concentrations for 0.5 h and further with cisplatin for 24 h, cell viability was examined. As shown in Figure </w:t>
      </w:r>
      <w:r w:rsidR="00C26937" w:rsidRPr="00760E50">
        <w:rPr>
          <w:rFonts w:ascii="Times New Roman" w:hAnsi="Times New Roman" w:cs="Times New Roman" w:hint="eastAsia"/>
          <w:sz w:val="24"/>
          <w:szCs w:val="24"/>
        </w:rPr>
        <w:t>5B</w:t>
      </w:r>
      <w:r w:rsidRPr="00760E50">
        <w:rPr>
          <w:rFonts w:ascii="Times New Roman" w:hAnsi="Times New Roman" w:cs="Times New Roman"/>
          <w:sz w:val="24"/>
          <w:szCs w:val="24"/>
        </w:rPr>
        <w:t xml:space="preserve">, the combination of cisplatin and amifostine at a high concentration (5 mM) decreased the cell viability by 20% compared with cisplatin alone that could kill 70% of cells. However, PEG-amifostine at this concentration prevented cisplatin-induced cytotoxicity, resulting in almost all cells at viable states. About 50% and 60% cisplatin-treated cells remained viable when co-incubated with amifostine and PEG-amifostine at 1 mM, respectively. Amifostine or PEG-amifostine at a low concentration (0.2 mM) showed a mild protective effect, with only 40% living cells. </w:t>
      </w:r>
    </w:p>
    <w:p w:rsidR="00134F89" w:rsidRPr="00760E50" w:rsidRDefault="00C26937"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hint="eastAsia"/>
          <w:sz w:val="24"/>
          <w:szCs w:val="24"/>
        </w:rPr>
        <w:t>W</w:t>
      </w:r>
      <w:r w:rsidR="00134F89" w:rsidRPr="00760E50">
        <w:rPr>
          <w:rFonts w:ascii="Times New Roman" w:hAnsi="Times New Roman" w:cs="Times New Roman"/>
          <w:sz w:val="24"/>
          <w:szCs w:val="24"/>
        </w:rPr>
        <w:t xml:space="preserve">e </w:t>
      </w:r>
      <w:r w:rsidRPr="00760E50">
        <w:rPr>
          <w:rFonts w:ascii="Times New Roman" w:hAnsi="Times New Roman" w:cs="Times New Roman" w:hint="eastAsia"/>
          <w:sz w:val="24"/>
          <w:szCs w:val="24"/>
        </w:rPr>
        <w:t xml:space="preserve">further </w:t>
      </w:r>
      <w:r w:rsidR="00134F89" w:rsidRPr="00760E50">
        <w:rPr>
          <w:rFonts w:ascii="Times New Roman" w:hAnsi="Times New Roman" w:cs="Times New Roman"/>
          <w:sz w:val="24"/>
          <w:szCs w:val="24"/>
        </w:rPr>
        <w:t xml:space="preserve">assessed the </w:t>
      </w:r>
      <w:r w:rsidRPr="00760E50">
        <w:rPr>
          <w:rFonts w:ascii="Times New Roman" w:hAnsi="Times New Roman" w:cs="Times New Roman" w:hint="eastAsia"/>
          <w:sz w:val="24"/>
          <w:szCs w:val="24"/>
        </w:rPr>
        <w:t>protective effect</w:t>
      </w:r>
      <w:r w:rsidR="00134F89" w:rsidRPr="00760E50">
        <w:rPr>
          <w:rFonts w:ascii="Times New Roman" w:hAnsi="Times New Roman" w:cs="Times New Roman"/>
          <w:sz w:val="24"/>
          <w:szCs w:val="24"/>
        </w:rPr>
        <w:t xml:space="preserve"> of PEG-amifostine </w:t>
      </w:r>
      <w:r w:rsidRPr="00760E50">
        <w:rPr>
          <w:rFonts w:ascii="Times New Roman" w:hAnsi="Times New Roman" w:cs="Times New Roman" w:hint="eastAsia"/>
          <w:sz w:val="24"/>
          <w:szCs w:val="24"/>
        </w:rPr>
        <w:t xml:space="preserve">against cisplatin in HeLa, MTS, and A549 cells which had distinct expression of </w:t>
      </w:r>
      <w:r w:rsidRPr="00760E50">
        <w:rPr>
          <w:rFonts w:ascii="Times New Roman" w:hAnsi="Times New Roman" w:cs="Times New Roman"/>
          <w:sz w:val="24"/>
          <w:szCs w:val="24"/>
        </w:rPr>
        <w:t>alkaline</w:t>
      </w:r>
      <w:r w:rsidRPr="00760E50">
        <w:rPr>
          <w:rFonts w:ascii="Times New Roman" w:hAnsi="Times New Roman" w:cs="Times New Roman" w:hint="eastAsia"/>
          <w:sz w:val="24"/>
          <w:szCs w:val="24"/>
        </w:rPr>
        <w:t xml:space="preserve"> phosphatase. After </w:t>
      </w:r>
      <w:r w:rsidRPr="00760E50">
        <w:rPr>
          <w:rFonts w:ascii="Times New Roman" w:hAnsi="Times New Roman" w:cs="Times New Roman" w:hint="eastAsia"/>
          <w:sz w:val="24"/>
          <w:szCs w:val="24"/>
        </w:rPr>
        <w:lastRenderedPageBreak/>
        <w:t>cells were treated by cisplatin in the presence of amifostine or PEG-amifostine for 24 h, cell apoptosis was evaluated</w:t>
      </w:r>
      <w:r w:rsidR="00134F89" w:rsidRPr="00760E50">
        <w:rPr>
          <w:rFonts w:ascii="Times New Roman" w:hAnsi="Times New Roman" w:cs="Times New Roman"/>
          <w:sz w:val="24"/>
          <w:szCs w:val="24"/>
        </w:rPr>
        <w:t xml:space="preserve">. Flow cytometry analysis of Annexin V/PI showed that cisplatin induced 19.4% </w:t>
      </w:r>
      <w:r w:rsidR="0049635B" w:rsidRPr="00760E50">
        <w:rPr>
          <w:rFonts w:ascii="Times New Roman" w:hAnsi="Times New Roman" w:cs="Times New Roman" w:hint="eastAsia"/>
          <w:sz w:val="24"/>
          <w:szCs w:val="24"/>
        </w:rPr>
        <w:t xml:space="preserve">HeLa </w:t>
      </w:r>
      <w:r w:rsidR="00134F89" w:rsidRPr="00760E50">
        <w:rPr>
          <w:rFonts w:ascii="Times New Roman" w:hAnsi="Times New Roman" w:cs="Times New Roman"/>
          <w:sz w:val="24"/>
          <w:szCs w:val="24"/>
        </w:rPr>
        <w:t xml:space="preserve">cells at </w:t>
      </w:r>
      <w:r w:rsidR="00B63F8D" w:rsidRPr="00760E50">
        <w:rPr>
          <w:rFonts w:ascii="Times New Roman" w:hAnsi="Times New Roman" w:cs="Times New Roman" w:hint="eastAsia"/>
          <w:sz w:val="24"/>
          <w:szCs w:val="24"/>
        </w:rPr>
        <w:t xml:space="preserve">all </w:t>
      </w:r>
      <w:r w:rsidR="00134F89" w:rsidRPr="00760E50">
        <w:rPr>
          <w:rFonts w:ascii="Times New Roman" w:hAnsi="Times New Roman" w:cs="Times New Roman"/>
          <w:sz w:val="24"/>
          <w:szCs w:val="24"/>
        </w:rPr>
        <w:t>apopto</w:t>
      </w:r>
      <w:r w:rsidR="00B63F8D" w:rsidRPr="00760E50">
        <w:rPr>
          <w:rFonts w:ascii="Times New Roman" w:hAnsi="Times New Roman" w:cs="Times New Roman" w:hint="eastAsia"/>
          <w:sz w:val="24"/>
          <w:szCs w:val="24"/>
        </w:rPr>
        <w:t>sis and necrosis</w:t>
      </w:r>
      <w:r w:rsidR="00134F89" w:rsidRPr="00760E50">
        <w:rPr>
          <w:rFonts w:ascii="Times New Roman" w:hAnsi="Times New Roman" w:cs="Times New Roman"/>
          <w:sz w:val="24"/>
          <w:szCs w:val="24"/>
        </w:rPr>
        <w:t xml:space="preserve"> status </w:t>
      </w:r>
      <w:r w:rsidR="00B63F8D" w:rsidRPr="00760E50">
        <w:rPr>
          <w:rFonts w:ascii="Times New Roman" w:hAnsi="Times New Roman" w:cs="Times New Roman" w:hint="eastAsia"/>
          <w:sz w:val="24"/>
          <w:szCs w:val="24"/>
        </w:rPr>
        <w:t xml:space="preserve">(upper left, upper right and lower right </w:t>
      </w:r>
      <w:r w:rsidR="00B63F8D" w:rsidRPr="00760E50">
        <w:rPr>
          <w:rFonts w:ascii="Times New Roman" w:hAnsi="Times New Roman" w:cs="Times New Roman"/>
          <w:sz w:val="24"/>
          <w:szCs w:val="24"/>
        </w:rPr>
        <w:t>quadrant</w:t>
      </w:r>
      <w:r w:rsidR="00B63F8D" w:rsidRPr="00760E50">
        <w:rPr>
          <w:rFonts w:ascii="Times New Roman" w:hAnsi="Times New Roman" w:cs="Times New Roman" w:hint="eastAsia"/>
          <w:sz w:val="24"/>
          <w:szCs w:val="24"/>
        </w:rPr>
        <w:t xml:space="preserve">s) </w:t>
      </w:r>
      <w:r w:rsidR="00134F89" w:rsidRPr="00760E50">
        <w:rPr>
          <w:rFonts w:ascii="Times New Roman" w:hAnsi="Times New Roman" w:cs="Times New Roman"/>
          <w:sz w:val="24"/>
          <w:szCs w:val="24"/>
        </w:rPr>
        <w:t xml:space="preserve">while </w:t>
      </w:r>
      <w:r w:rsidR="00B63F8D" w:rsidRPr="00760E50">
        <w:rPr>
          <w:rFonts w:ascii="Times New Roman" w:hAnsi="Times New Roman" w:cs="Times New Roman" w:hint="eastAsia"/>
          <w:sz w:val="24"/>
          <w:szCs w:val="24"/>
        </w:rPr>
        <w:t xml:space="preserve">co-treatment of </w:t>
      </w:r>
      <w:r w:rsidR="00134F89" w:rsidRPr="00760E50">
        <w:rPr>
          <w:rFonts w:ascii="Times New Roman" w:hAnsi="Times New Roman" w:cs="Times New Roman"/>
          <w:sz w:val="24"/>
          <w:szCs w:val="24"/>
        </w:rPr>
        <w:t xml:space="preserve">amifostine </w:t>
      </w:r>
      <w:r w:rsidR="00B63F8D" w:rsidRPr="00760E50">
        <w:rPr>
          <w:rFonts w:ascii="Times New Roman" w:hAnsi="Times New Roman" w:cs="Times New Roman" w:hint="eastAsia"/>
          <w:sz w:val="24"/>
          <w:szCs w:val="24"/>
        </w:rPr>
        <w:t>or</w:t>
      </w:r>
      <w:r w:rsidR="00134F89" w:rsidRPr="00760E50">
        <w:rPr>
          <w:rFonts w:ascii="Times New Roman" w:hAnsi="Times New Roman" w:cs="Times New Roman"/>
          <w:sz w:val="24"/>
          <w:szCs w:val="24"/>
        </w:rPr>
        <w:t xml:space="preserve"> PEG-amifostine decreased the rate</w:t>
      </w:r>
      <w:r w:rsidR="00B63F8D" w:rsidRPr="00760E50">
        <w:rPr>
          <w:rFonts w:ascii="Times New Roman" w:hAnsi="Times New Roman" w:cs="Times New Roman" w:hint="eastAsia"/>
          <w:sz w:val="24"/>
          <w:szCs w:val="24"/>
        </w:rPr>
        <w:t>s</w:t>
      </w:r>
      <w:r w:rsidR="00134F89" w:rsidRPr="00760E50">
        <w:rPr>
          <w:rFonts w:ascii="Times New Roman" w:hAnsi="Times New Roman" w:cs="Times New Roman"/>
          <w:sz w:val="24"/>
          <w:szCs w:val="24"/>
        </w:rPr>
        <w:t xml:space="preserve"> to 13.7% </w:t>
      </w:r>
      <w:r w:rsidR="00B63F8D" w:rsidRPr="00760E50">
        <w:rPr>
          <w:rFonts w:ascii="Times New Roman" w:hAnsi="Times New Roman" w:cs="Times New Roman" w:hint="eastAsia"/>
          <w:sz w:val="24"/>
          <w:szCs w:val="24"/>
        </w:rPr>
        <w:t>or</w:t>
      </w:r>
      <w:r w:rsidR="00134F89" w:rsidRPr="00760E50">
        <w:rPr>
          <w:rFonts w:ascii="Times New Roman" w:hAnsi="Times New Roman" w:cs="Times New Roman"/>
          <w:sz w:val="24"/>
          <w:szCs w:val="24"/>
        </w:rPr>
        <w:t xml:space="preserve"> 7.5%, respectively. Compared with cisplatin treatment alone, co-treatment of amifostine decreased early apoptosis by 6.6% but </w:t>
      </w:r>
      <w:r w:rsidR="00A16FB3" w:rsidRPr="00760E50">
        <w:rPr>
          <w:rFonts w:ascii="Times New Roman" w:hAnsi="Times New Roman" w:cs="Times New Roman" w:hint="eastAsia"/>
          <w:sz w:val="24"/>
          <w:szCs w:val="24"/>
        </w:rPr>
        <w:t xml:space="preserve">slightly </w:t>
      </w:r>
      <w:r w:rsidR="00134F89" w:rsidRPr="00760E50">
        <w:rPr>
          <w:rFonts w:ascii="Times New Roman" w:hAnsi="Times New Roman" w:cs="Times New Roman"/>
          <w:sz w:val="24"/>
          <w:szCs w:val="24"/>
        </w:rPr>
        <w:t>increased necrosis</w:t>
      </w:r>
      <w:r w:rsidR="0049635B" w:rsidRPr="00760E50">
        <w:rPr>
          <w:rFonts w:ascii="Times New Roman" w:hAnsi="Times New Roman" w:cs="Times New Roman" w:hint="eastAsia"/>
          <w:sz w:val="24"/>
          <w:szCs w:val="24"/>
        </w:rPr>
        <w:t xml:space="preserve"> in HeLa cells</w:t>
      </w:r>
      <w:r w:rsidR="00134F89" w:rsidRPr="00760E50">
        <w:rPr>
          <w:rFonts w:ascii="Times New Roman" w:hAnsi="Times New Roman" w:cs="Times New Roman"/>
          <w:sz w:val="24"/>
          <w:szCs w:val="24"/>
        </w:rPr>
        <w:t xml:space="preserve">. In contrast, early apoptosis, late apoptosis and necrosis </w:t>
      </w:r>
      <w:r w:rsidR="0049635B" w:rsidRPr="00760E50">
        <w:rPr>
          <w:rFonts w:ascii="Times New Roman" w:hAnsi="Times New Roman" w:cs="Times New Roman" w:hint="eastAsia"/>
          <w:sz w:val="24"/>
          <w:szCs w:val="24"/>
        </w:rPr>
        <w:t xml:space="preserve">of HeLa cells </w:t>
      </w:r>
      <w:r w:rsidR="00134F89" w:rsidRPr="00760E50">
        <w:rPr>
          <w:rFonts w:ascii="Times New Roman" w:hAnsi="Times New Roman" w:cs="Times New Roman"/>
          <w:sz w:val="24"/>
          <w:szCs w:val="24"/>
        </w:rPr>
        <w:t xml:space="preserve">were all declined by the </w:t>
      </w:r>
      <w:r w:rsidR="00A16FB3" w:rsidRPr="00760E50">
        <w:rPr>
          <w:rFonts w:ascii="Times New Roman" w:hAnsi="Times New Roman" w:cs="Times New Roman" w:hint="eastAsia"/>
          <w:sz w:val="24"/>
          <w:szCs w:val="24"/>
        </w:rPr>
        <w:t xml:space="preserve">co-treatment of </w:t>
      </w:r>
      <w:r w:rsidR="00134F89" w:rsidRPr="00760E50">
        <w:rPr>
          <w:rFonts w:ascii="Times New Roman" w:hAnsi="Times New Roman" w:cs="Times New Roman"/>
          <w:sz w:val="24"/>
          <w:szCs w:val="24"/>
        </w:rPr>
        <w:t xml:space="preserve">PEG-amifostine. </w:t>
      </w:r>
      <w:r w:rsidR="0049635B" w:rsidRPr="00760E50">
        <w:rPr>
          <w:rFonts w:ascii="Times New Roman" w:hAnsi="Times New Roman" w:cs="Times New Roman" w:hint="eastAsia"/>
          <w:sz w:val="24"/>
          <w:szCs w:val="24"/>
        </w:rPr>
        <w:t>Similar cytoprotective effects of amifostine and PEG-amifostine were observed in MTS cells. However, cytotoxicity of cisplatin to A549 cells was not suppressed by either amifostine or PEG-amifostine</w:t>
      </w:r>
      <w:r w:rsidR="00B63F8D" w:rsidRPr="00760E50">
        <w:rPr>
          <w:rFonts w:ascii="Times New Roman" w:hAnsi="Times New Roman" w:cs="Times New Roman" w:hint="eastAsia"/>
          <w:sz w:val="24"/>
          <w:szCs w:val="24"/>
        </w:rPr>
        <w:t xml:space="preserve"> (Figure 6)</w:t>
      </w:r>
      <w:r w:rsidR="0049635B" w:rsidRPr="00760E50">
        <w:rPr>
          <w:rFonts w:ascii="Times New Roman" w:hAnsi="Times New Roman" w:cs="Times New Roman" w:hint="eastAsia"/>
          <w:sz w:val="24"/>
          <w:szCs w:val="24"/>
        </w:rPr>
        <w:t>.</w:t>
      </w:r>
      <w:r w:rsidR="0049635B" w:rsidRPr="00760E50">
        <w:rPr>
          <w:rFonts w:ascii="Times New Roman" w:hAnsi="Times New Roman" w:cs="Times New Roman" w:hint="eastAsia"/>
          <w:color w:val="FF0000"/>
          <w:sz w:val="24"/>
          <w:szCs w:val="24"/>
        </w:rPr>
        <w:t xml:space="preserve"> </w:t>
      </w:r>
      <w:r w:rsidR="00134F89" w:rsidRPr="00760E50">
        <w:rPr>
          <w:rFonts w:ascii="Times New Roman" w:hAnsi="Times New Roman" w:cs="Times New Roman"/>
          <w:sz w:val="24"/>
          <w:szCs w:val="24"/>
        </w:rPr>
        <w:t xml:space="preserve">Overall, these results demonstrate that PEG-amifostine has greater potential in elimination of free radicals and prevention of chemotherapy-induced toxicity </w:t>
      </w:r>
      <w:r w:rsidR="0049635B" w:rsidRPr="00760E50">
        <w:rPr>
          <w:rFonts w:ascii="Times New Roman" w:hAnsi="Times New Roman" w:cs="Times New Roman" w:hint="eastAsia"/>
          <w:sz w:val="24"/>
          <w:szCs w:val="24"/>
        </w:rPr>
        <w:t xml:space="preserve">in cells with high expression of active alkaline phosphatase </w:t>
      </w:r>
      <w:r w:rsidR="00134F89" w:rsidRPr="00760E50">
        <w:rPr>
          <w:rFonts w:ascii="Times New Roman" w:hAnsi="Times New Roman" w:cs="Times New Roman"/>
          <w:sz w:val="24"/>
          <w:szCs w:val="24"/>
        </w:rPr>
        <w:t>in comparison to amifostine alone.</w:t>
      </w:r>
    </w:p>
    <w:p w:rsidR="00134F89" w:rsidRPr="00760E50" w:rsidRDefault="00134F89" w:rsidP="00E87896">
      <w:pPr>
        <w:widowControl/>
        <w:spacing w:line="480" w:lineRule="auto"/>
        <w:ind w:rightChars="2" w:right="4"/>
        <w:rPr>
          <w:rFonts w:ascii="Times New Roman" w:hAnsi="Times New Roman" w:cs="Times New Roman"/>
          <w:sz w:val="24"/>
          <w:szCs w:val="24"/>
        </w:rPr>
      </w:pP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b/>
          <w:sz w:val="24"/>
          <w:szCs w:val="24"/>
        </w:rPr>
        <w:t xml:space="preserve">4. Discussion </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Amifostine is an FDA-approved antioxidant for protection of normal tissues in cancer patients from ROS damage induced by chemotherapy or radiotherapy. The biological activity of amifostine depends on its hydrolysis by alkaline phosphatase into </w:t>
      </w:r>
      <w:r w:rsidR="00B55E8A" w:rsidRPr="00760E50">
        <w:rPr>
          <w:rFonts w:ascii="Times New Roman" w:hAnsi="Times New Roman" w:cs="Times New Roman" w:hint="eastAsia"/>
          <w:sz w:val="24"/>
          <w:szCs w:val="24"/>
        </w:rPr>
        <w:t>the active metabolite</w:t>
      </w:r>
      <w:r w:rsidRPr="00760E50">
        <w:rPr>
          <w:rFonts w:ascii="Times New Roman" w:hAnsi="Times New Roman" w:cs="Times New Roman"/>
          <w:sz w:val="24"/>
          <w:szCs w:val="24"/>
        </w:rPr>
        <w:t xml:space="preserve"> with free </w:t>
      </w:r>
      <w:r w:rsidR="00233519" w:rsidRPr="00760E50">
        <w:rPr>
          <w:rFonts w:ascii="Times New Roman" w:hAnsi="Times New Roman" w:cs="Times New Roman"/>
          <w:sz w:val="24"/>
          <w:szCs w:val="24"/>
        </w:rPr>
        <w:t>sulfhydryl</w:t>
      </w:r>
      <w:r w:rsidRPr="00760E50">
        <w:rPr>
          <w:rFonts w:ascii="Times New Roman" w:hAnsi="Times New Roman" w:cs="Times New Roman"/>
          <w:sz w:val="24"/>
          <w:szCs w:val="24"/>
        </w:rPr>
        <w:t xml:space="preserve">s. However, in clinical application, an extremely high dosage of amifostine is required for optimal effectiveness due to the instability and quick elimination of </w:t>
      </w:r>
      <w:r w:rsidR="00B55E8A" w:rsidRPr="00760E50">
        <w:rPr>
          <w:rFonts w:ascii="Times New Roman" w:hAnsi="Times New Roman" w:cs="Times New Roman" w:hint="eastAsia"/>
          <w:sz w:val="24"/>
          <w:szCs w:val="24"/>
        </w:rPr>
        <w:t>the active metabolite</w:t>
      </w:r>
      <w:r w:rsidRPr="00760E50">
        <w:rPr>
          <w:rFonts w:ascii="Times New Roman" w:hAnsi="Times New Roman" w:cs="Times New Roman"/>
          <w:sz w:val="24"/>
          <w:szCs w:val="24"/>
        </w:rPr>
        <w:t xml:space="preserve">, leading to inevitable side effects. </w:t>
      </w:r>
      <w:r w:rsidRPr="00760E50">
        <w:rPr>
          <w:rFonts w:ascii="Times New Roman" w:hAnsi="Times New Roman" w:cs="Times New Roman"/>
          <w:sz w:val="24"/>
          <w:szCs w:val="24"/>
        </w:rPr>
        <w:lastRenderedPageBreak/>
        <w:t xml:space="preserve">Strategies for modification of amifostine have been investigated in the past decade, including encapsulation into nano/macro particles </w:t>
      </w:r>
      <w:r w:rsidR="00970A60"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7</w:t>
      </w:r>
      <w:r w:rsidR="00970A60"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3</w:t>
      </w:r>
      <w:r w:rsidRPr="00760E50">
        <w:rPr>
          <w:rFonts w:ascii="Times New Roman" w:hAnsi="Times New Roman" w:cs="Times New Roman"/>
          <w:noProof/>
          <w:sz w:val="24"/>
          <w:szCs w:val="24"/>
        </w:rPr>
        <w:t>]</w:t>
      </w:r>
      <w:r w:rsidRPr="00760E50">
        <w:rPr>
          <w:rFonts w:ascii="Times New Roman" w:hAnsi="Times New Roman" w:cs="Times New Roman"/>
          <w:sz w:val="24"/>
          <w:szCs w:val="24"/>
        </w:rPr>
        <w:t xml:space="preserve">, electrostatic absorption onto polymers </w:t>
      </w:r>
      <w:r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3</w:t>
      </w:r>
      <w:r w:rsidRPr="00760E50">
        <w:rPr>
          <w:rFonts w:ascii="Times New Roman" w:hAnsi="Times New Roman" w:cs="Times New Roman"/>
          <w:noProof/>
          <w:sz w:val="24"/>
          <w:szCs w:val="24"/>
        </w:rPr>
        <w:t>]</w:t>
      </w:r>
      <w:r w:rsidRPr="00760E50">
        <w:rPr>
          <w:rFonts w:ascii="Times New Roman" w:hAnsi="Times New Roman" w:cs="Times New Roman"/>
          <w:sz w:val="24"/>
          <w:szCs w:val="24"/>
        </w:rPr>
        <w:t xml:space="preserve">, and covalent conjugation to polymers through a linker that could be hydrolyzed </w:t>
      </w:r>
      <w:r w:rsidRPr="00760E50">
        <w:rPr>
          <w:rFonts w:ascii="Times New Roman" w:hAnsi="Times New Roman" w:cs="Times New Roman"/>
          <w:i/>
          <w:sz w:val="24"/>
          <w:szCs w:val="24"/>
        </w:rPr>
        <w:t>in vivo</w:t>
      </w:r>
      <w:r w:rsidRPr="00760E50">
        <w:rPr>
          <w:rFonts w:ascii="Times New Roman" w:hAnsi="Times New Roman" w:cs="Times New Roman"/>
          <w:sz w:val="24"/>
          <w:szCs w:val="24"/>
        </w:rPr>
        <w:t xml:space="preserve"> </w:t>
      </w:r>
      <w:r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4</w:t>
      </w:r>
      <w:r w:rsidRPr="00760E50">
        <w:rPr>
          <w:rFonts w:ascii="Times New Roman" w:hAnsi="Times New Roman" w:cs="Times New Roman"/>
          <w:noProof/>
          <w:sz w:val="24"/>
          <w:szCs w:val="24"/>
        </w:rPr>
        <w:t>]</w:t>
      </w:r>
      <w:r w:rsidRPr="00760E50">
        <w:rPr>
          <w:rFonts w:ascii="Times New Roman" w:hAnsi="Times New Roman" w:cs="Times New Roman"/>
          <w:sz w:val="24"/>
          <w:szCs w:val="24"/>
        </w:rPr>
        <w:t>. However, the final functional form of amifostine in these studies is still a small molecule. In the present study, we for the first time conjugated amifostine to the 4-arm PEG which significantly improved the antioxidant activity as well as safety profile of amifostine. Exploration of the underlying mechanism revealed that PEGylation prolonged the hydrolysis time of amifostine</w:t>
      </w:r>
      <w:r w:rsidRPr="00760E50">
        <w:rPr>
          <w:rFonts w:ascii="Times New Roman" w:hAnsi="Times New Roman" w:cs="Times New Roman"/>
          <w:sz w:val="24"/>
          <w:szCs w:val="24"/>
        </w:rPr>
        <w:t>，</w:t>
      </w:r>
      <w:r w:rsidRPr="00760E50">
        <w:rPr>
          <w:rFonts w:ascii="Times New Roman" w:hAnsi="Times New Roman" w:cs="Times New Roman"/>
          <w:sz w:val="24"/>
          <w:szCs w:val="24"/>
        </w:rPr>
        <w:t>providing sustained transformation into functional metabolite.</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Successful conjugation of amifostine to 4-arm PEG was verified by various analyses including </w:t>
      </w:r>
      <w:r w:rsidRPr="00760E50">
        <w:rPr>
          <w:rFonts w:ascii="Times New Roman" w:hAnsi="Times New Roman" w:cs="Times New Roman"/>
          <w:sz w:val="24"/>
          <w:szCs w:val="24"/>
          <w:vertAlign w:val="superscript"/>
        </w:rPr>
        <w:t>1</w:t>
      </w:r>
      <w:r w:rsidRPr="00760E50">
        <w:rPr>
          <w:rFonts w:ascii="Times New Roman" w:hAnsi="Times New Roman" w:cs="Times New Roman"/>
          <w:sz w:val="24"/>
          <w:szCs w:val="24"/>
        </w:rPr>
        <w:t xml:space="preserve">H NMR, </w:t>
      </w:r>
      <w:r w:rsidR="00B55E8A" w:rsidRPr="00760E50">
        <w:rPr>
          <w:rFonts w:ascii="Times New Roman" w:hAnsi="Times New Roman" w:cs="Times New Roman"/>
          <w:sz w:val="24"/>
          <w:szCs w:val="24"/>
        </w:rPr>
        <w:t xml:space="preserve">FTIR, </w:t>
      </w:r>
      <w:r w:rsidRPr="00760E50">
        <w:rPr>
          <w:rFonts w:ascii="Times New Roman" w:hAnsi="Times New Roman" w:cs="Times New Roman"/>
          <w:sz w:val="24"/>
          <w:szCs w:val="24"/>
        </w:rPr>
        <w:t xml:space="preserve">MALDI-TOF, and </w:t>
      </w:r>
      <w:r w:rsidRPr="00760E50">
        <w:rPr>
          <w:rFonts w:ascii="Times New Roman" w:hAnsi="Times New Roman" w:cs="Times New Roman"/>
          <w:kern w:val="0"/>
          <w:sz w:val="24"/>
          <w:szCs w:val="24"/>
        </w:rPr>
        <w:t xml:space="preserve">DSC (Figure </w:t>
      </w:r>
      <w:r w:rsidR="00B55E8A" w:rsidRPr="00760E50">
        <w:rPr>
          <w:rFonts w:ascii="Times New Roman" w:hAnsi="Times New Roman" w:cs="Times New Roman" w:hint="eastAsia"/>
          <w:kern w:val="0"/>
          <w:sz w:val="24"/>
          <w:szCs w:val="24"/>
        </w:rPr>
        <w:t>1</w:t>
      </w:r>
      <w:r w:rsidRPr="00760E50">
        <w:rPr>
          <w:rFonts w:ascii="Times New Roman" w:hAnsi="Times New Roman" w:cs="Times New Roman"/>
          <w:kern w:val="0"/>
          <w:sz w:val="24"/>
          <w:szCs w:val="24"/>
        </w:rPr>
        <w:t>).</w:t>
      </w:r>
      <w:r w:rsidR="00771490" w:rsidRPr="00760E50">
        <w:rPr>
          <w:rFonts w:ascii="Times New Roman" w:hAnsi="Times New Roman" w:cs="Times New Roman" w:hint="eastAsia"/>
          <w:kern w:val="0"/>
          <w:sz w:val="24"/>
          <w:szCs w:val="24"/>
        </w:rPr>
        <w:t xml:space="preserve"> </w:t>
      </w:r>
      <w:r w:rsidRPr="00760E50">
        <w:rPr>
          <w:rFonts w:ascii="Times New Roman" w:hAnsi="Times New Roman" w:cs="Times New Roman"/>
          <w:color w:val="000000" w:themeColor="text1"/>
          <w:sz w:val="24"/>
          <w:szCs w:val="24"/>
        </w:rPr>
        <w:t xml:space="preserve">As the activity of SCM ester </w:t>
      </w:r>
      <w:bookmarkStart w:id="66" w:name="OLE_LINK13"/>
      <w:bookmarkStart w:id="67" w:name="OLE_LINK14"/>
      <w:r w:rsidRPr="00760E50">
        <w:rPr>
          <w:rFonts w:ascii="Times New Roman" w:hAnsi="Times New Roman" w:cs="Times New Roman"/>
          <w:color w:val="000000" w:themeColor="text1"/>
          <w:sz w:val="24"/>
          <w:szCs w:val="24"/>
        </w:rPr>
        <w:t>is positive</w:t>
      </w:r>
      <w:r w:rsidR="00B55E8A" w:rsidRPr="00760E50">
        <w:rPr>
          <w:rFonts w:ascii="Times New Roman" w:hAnsi="Times New Roman" w:cs="Times New Roman" w:hint="eastAsia"/>
          <w:color w:val="000000" w:themeColor="text1"/>
          <w:sz w:val="24"/>
          <w:szCs w:val="24"/>
        </w:rPr>
        <w:t>ly</w:t>
      </w:r>
      <w:r w:rsidRPr="00760E50">
        <w:rPr>
          <w:rFonts w:ascii="Times New Roman" w:hAnsi="Times New Roman" w:cs="Times New Roman"/>
          <w:color w:val="000000" w:themeColor="text1"/>
          <w:sz w:val="24"/>
          <w:szCs w:val="24"/>
        </w:rPr>
        <w:t xml:space="preserve"> correlated </w:t>
      </w:r>
      <w:r w:rsidR="00B55E8A" w:rsidRPr="00760E50">
        <w:rPr>
          <w:rFonts w:ascii="Times New Roman" w:hAnsi="Times New Roman" w:cs="Times New Roman" w:hint="eastAsia"/>
          <w:color w:val="000000" w:themeColor="text1"/>
          <w:sz w:val="24"/>
          <w:szCs w:val="24"/>
        </w:rPr>
        <w:t>with the</w:t>
      </w:r>
      <w:r w:rsidRPr="00760E50">
        <w:rPr>
          <w:rFonts w:ascii="Times New Roman" w:hAnsi="Times New Roman" w:cs="Times New Roman"/>
          <w:color w:val="000000" w:themeColor="text1"/>
          <w:sz w:val="24"/>
          <w:szCs w:val="24"/>
        </w:rPr>
        <w:t xml:space="preserve"> alkaline pH</w:t>
      </w:r>
      <w:bookmarkEnd w:id="66"/>
      <w:bookmarkEnd w:id="67"/>
      <w:r w:rsidRPr="00760E50">
        <w:rPr>
          <w:rFonts w:ascii="Times New Roman" w:hAnsi="Times New Roman" w:cs="Times New Roman"/>
          <w:color w:val="000000" w:themeColor="text1"/>
          <w:sz w:val="24"/>
          <w:szCs w:val="24"/>
        </w:rPr>
        <w:t xml:space="preserve">, regional high alkalinity during dissolution may induce hydrolyzed SCM ester </w:t>
      </w:r>
      <w:r w:rsidR="004635F9" w:rsidRPr="00760E50">
        <w:rPr>
          <w:rFonts w:ascii="Times New Roman" w:hAnsi="Times New Roman" w:cs="Times New Roman" w:hint="eastAsia"/>
          <w:color w:val="000000" w:themeColor="text1"/>
          <w:sz w:val="24"/>
          <w:szCs w:val="24"/>
        </w:rPr>
        <w:t>prior to</w:t>
      </w:r>
      <w:r w:rsidRPr="00760E50">
        <w:rPr>
          <w:rFonts w:ascii="Times New Roman" w:hAnsi="Times New Roman" w:cs="Times New Roman"/>
          <w:color w:val="000000" w:themeColor="text1"/>
          <w:sz w:val="24"/>
          <w:szCs w:val="24"/>
        </w:rPr>
        <w:t xml:space="preserve"> reacti</w:t>
      </w:r>
      <w:r w:rsidR="004635F9" w:rsidRPr="00760E50">
        <w:rPr>
          <w:rFonts w:ascii="Times New Roman" w:hAnsi="Times New Roman" w:cs="Times New Roman" w:hint="eastAsia"/>
          <w:color w:val="000000" w:themeColor="text1"/>
          <w:sz w:val="24"/>
          <w:szCs w:val="24"/>
        </w:rPr>
        <w:t>on</w:t>
      </w:r>
      <w:r w:rsidRPr="00760E50">
        <w:rPr>
          <w:rFonts w:ascii="Times New Roman" w:hAnsi="Times New Roman" w:cs="Times New Roman"/>
          <w:color w:val="000000" w:themeColor="text1"/>
          <w:sz w:val="24"/>
          <w:szCs w:val="24"/>
        </w:rPr>
        <w:t xml:space="preserve"> with amifostine. </w:t>
      </w:r>
      <w:r w:rsidRPr="00760E50">
        <w:rPr>
          <w:rFonts w:ascii="Times New Roman" w:hAnsi="Times New Roman" w:cs="Times New Roman"/>
          <w:sz w:val="24"/>
          <w:szCs w:val="24"/>
        </w:rPr>
        <w:t xml:space="preserve">The synthesized PEG-amifostine molecules were presumed to be polydispersed and contain different numbers (one to four) of amifostine. Based on mass spectrometry (Figure </w:t>
      </w:r>
      <w:r w:rsidR="00B11099" w:rsidRPr="00760E50">
        <w:rPr>
          <w:rFonts w:ascii="Times New Roman" w:hAnsi="Times New Roman" w:cs="Times New Roman" w:hint="eastAsia"/>
          <w:sz w:val="24"/>
          <w:szCs w:val="24"/>
        </w:rPr>
        <w:t>1D</w:t>
      </w:r>
      <w:r w:rsidRPr="00760E50">
        <w:rPr>
          <w:rFonts w:ascii="Times New Roman" w:hAnsi="Times New Roman" w:cs="Times New Roman"/>
          <w:sz w:val="24"/>
          <w:szCs w:val="24"/>
        </w:rPr>
        <w:t xml:space="preserve">), the discrepant amount of 282.55 Da between PEG-amifostine (5916.71 Da) and </w:t>
      </w:r>
      <w:r w:rsidR="002A764F" w:rsidRPr="00760E50">
        <w:rPr>
          <w:rFonts w:ascii="Times New Roman" w:hAnsi="Times New Roman" w:cs="Times New Roman" w:hint="eastAsia"/>
          <w:sz w:val="24"/>
          <w:szCs w:val="24"/>
        </w:rPr>
        <w:t>PEG</w:t>
      </w:r>
      <w:r w:rsidRPr="00760E50">
        <w:rPr>
          <w:rFonts w:ascii="Times New Roman" w:hAnsi="Times New Roman" w:cs="Times New Roman"/>
          <w:sz w:val="24"/>
          <w:szCs w:val="24"/>
        </w:rPr>
        <w:t xml:space="preserve"> (5634.16 Da) was resulted from conjugated amifostine. As each linked amifostine theoretically contributed 99 Da, the mass spectra suggested that one PEG was conjugated with 2.85 amifostine molecules on average in the synthesized product. Consistently, the amount of free sulfhydryl groups in completely hydrolyzed PEG-amifostine was three times of that in equal hydrolyzed amifostine (Figure </w:t>
      </w:r>
      <w:r w:rsidR="00B11099" w:rsidRPr="00760E50">
        <w:rPr>
          <w:rFonts w:ascii="Times New Roman" w:hAnsi="Times New Roman" w:cs="Times New Roman" w:hint="eastAsia"/>
          <w:sz w:val="24"/>
          <w:szCs w:val="24"/>
        </w:rPr>
        <w:t>2</w:t>
      </w:r>
      <w:r w:rsidRPr="00760E50">
        <w:rPr>
          <w:rFonts w:ascii="Times New Roman" w:hAnsi="Times New Roman" w:cs="Times New Roman"/>
          <w:sz w:val="24"/>
          <w:szCs w:val="24"/>
        </w:rPr>
        <w:t xml:space="preserve">A), also indicating that one 4-arm PEG was conjugated with three amifostine molecules </w:t>
      </w:r>
      <w:r w:rsidRPr="00760E50">
        <w:rPr>
          <w:rFonts w:ascii="Times New Roman" w:hAnsi="Times New Roman" w:cs="Times New Roman"/>
          <w:sz w:val="24"/>
          <w:szCs w:val="24"/>
        </w:rPr>
        <w:lastRenderedPageBreak/>
        <w:t xml:space="preserve">on average. TEM examination of PEG-amifostine showed that the large molecules formed clustered spherical nanoparticles (Figure </w:t>
      </w:r>
      <w:r w:rsidR="00B11099" w:rsidRPr="00760E50">
        <w:rPr>
          <w:rFonts w:ascii="Times New Roman" w:hAnsi="Times New Roman" w:cs="Times New Roman" w:hint="eastAsia"/>
          <w:sz w:val="24"/>
          <w:szCs w:val="24"/>
        </w:rPr>
        <w:t>1E</w:t>
      </w:r>
      <w:r w:rsidRPr="00760E50">
        <w:rPr>
          <w:rFonts w:ascii="Times New Roman" w:hAnsi="Times New Roman" w:cs="Times New Roman"/>
          <w:sz w:val="24"/>
          <w:szCs w:val="24"/>
        </w:rPr>
        <w:t xml:space="preserve">). Given the large amounts of electrophilic oxygen and nitrogen atoms in the PEG arms, hydrogen bonds were easily formed intra/inter-molecularly. Meanwhile, at physiological pH, the thiophosphoric groups in PEG-amifostine were prone to ionization, releasing hydrogen ions which were usually captured by the nitrogen atoms. The electrostatic interaction between negatively charged thiophosphoric groups and positively charged </w:t>
      </w:r>
      <w:r w:rsidR="009E2BCC" w:rsidRPr="00760E50">
        <w:rPr>
          <w:rFonts w:ascii="Times New Roman" w:hAnsi="Times New Roman" w:cs="Times New Roman" w:hint="eastAsia"/>
          <w:sz w:val="24"/>
          <w:szCs w:val="24"/>
        </w:rPr>
        <w:t>amino groups</w:t>
      </w:r>
      <w:r w:rsidRPr="00760E50">
        <w:rPr>
          <w:rFonts w:ascii="Times New Roman" w:hAnsi="Times New Roman" w:cs="Times New Roman"/>
          <w:sz w:val="24"/>
          <w:szCs w:val="24"/>
        </w:rPr>
        <w:t xml:space="preserve"> intra/inter-molecularly also contributed to the </w:t>
      </w:r>
      <w:r w:rsidR="00207003" w:rsidRPr="00760E50">
        <w:rPr>
          <w:rFonts w:ascii="Times New Roman" w:eastAsia="SimSun" w:hAnsi="Times New Roman" w:cs="Times New Roman"/>
          <w:color w:val="000000"/>
          <w:kern w:val="0"/>
          <w:sz w:val="24"/>
          <w:szCs w:val="24"/>
        </w:rPr>
        <w:t>formation of clusters of PEG-amifostine</w:t>
      </w:r>
      <w:r w:rsidRPr="00760E50">
        <w:rPr>
          <w:rFonts w:ascii="Times New Roman" w:hAnsi="Times New Roman" w:cs="Times New Roman"/>
          <w:sz w:val="24"/>
          <w:szCs w:val="24"/>
        </w:rPr>
        <w:t xml:space="preserve">. The </w:t>
      </w:r>
      <w:r w:rsidR="00EA06BC" w:rsidRPr="00760E50">
        <w:rPr>
          <w:rFonts w:ascii="Times New Roman" w:hAnsi="Times New Roman" w:cs="Times New Roman" w:hint="eastAsia"/>
          <w:sz w:val="24"/>
          <w:szCs w:val="24"/>
        </w:rPr>
        <w:t>wide range of</w:t>
      </w:r>
      <w:r w:rsidRPr="00760E50">
        <w:rPr>
          <w:rFonts w:ascii="Times New Roman" w:hAnsi="Times New Roman" w:cs="Times New Roman"/>
          <w:sz w:val="24"/>
          <w:szCs w:val="24"/>
        </w:rPr>
        <w:t xml:space="preserve"> particle size was likely induced by non-uniform conjugation and polydispersed molecular weights of PEG molecules. </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When evaluating the effect of PEGylation on the hydrolysis properties of amifostine, we found that PEG-amifostine was less sensitive to alkaline phosphatase compared with amifostine, resulting in prolonged hydrolysis time (Figure 2B). The controlled formation of free sulfhydryls from PEG-amifostine was likely attributed to the </w:t>
      </w:r>
      <w:r w:rsidR="00207003" w:rsidRPr="00760E50">
        <w:rPr>
          <w:rFonts w:ascii="Times New Roman" w:hAnsi="Times New Roman" w:cs="Times New Roman"/>
          <w:sz w:val="24"/>
          <w:szCs w:val="24"/>
        </w:rPr>
        <w:t>formation of clusters</w:t>
      </w:r>
      <w:r w:rsidRPr="00760E50">
        <w:rPr>
          <w:rFonts w:ascii="Times New Roman" w:hAnsi="Times New Roman" w:cs="Times New Roman"/>
          <w:sz w:val="24"/>
          <w:szCs w:val="24"/>
        </w:rPr>
        <w:t xml:space="preserve"> that slowed down the interaction between internal thiophosphate groups and alkaline phosphatase. Even though amifostine could turn into </w:t>
      </w:r>
      <w:r w:rsidR="00C85FAB" w:rsidRPr="00760E50">
        <w:rPr>
          <w:rFonts w:ascii="Times New Roman" w:hAnsi="Times New Roman" w:cs="Times New Roman" w:hint="eastAsia"/>
          <w:sz w:val="24"/>
          <w:szCs w:val="24"/>
        </w:rPr>
        <w:t>its active metabolite</w:t>
      </w:r>
      <w:r w:rsidRPr="00760E50">
        <w:rPr>
          <w:rFonts w:ascii="Times New Roman" w:hAnsi="Times New Roman" w:cs="Times New Roman"/>
          <w:sz w:val="24"/>
          <w:szCs w:val="24"/>
        </w:rPr>
        <w:t xml:space="preserve"> spontaneously, the results showed that the metabolism of amifostine or PEG-amifostine was dominated by alkaline phosphatase but not spontaneous hydrolysis in physiological environment (Figure </w:t>
      </w:r>
      <w:r w:rsidR="00C85FAB" w:rsidRPr="00760E50">
        <w:rPr>
          <w:rFonts w:ascii="Times New Roman" w:hAnsi="Times New Roman" w:cs="Times New Roman" w:hint="eastAsia"/>
          <w:sz w:val="24"/>
          <w:szCs w:val="24"/>
        </w:rPr>
        <w:t>2</w:t>
      </w:r>
      <w:r w:rsidRPr="00760E50">
        <w:rPr>
          <w:rFonts w:ascii="Times New Roman" w:hAnsi="Times New Roman" w:cs="Times New Roman"/>
          <w:sz w:val="24"/>
          <w:szCs w:val="24"/>
        </w:rPr>
        <w:t xml:space="preserve">C). Meanwhile, the disulfide formation was much faster in </w:t>
      </w:r>
      <w:r w:rsidR="00C85FAB" w:rsidRPr="00760E50">
        <w:rPr>
          <w:rFonts w:ascii="Times New Roman" w:hAnsi="Times New Roman" w:cs="Times New Roman" w:hint="eastAsia"/>
          <w:sz w:val="24"/>
          <w:szCs w:val="24"/>
        </w:rPr>
        <w:t xml:space="preserve">the active metabolite of </w:t>
      </w:r>
      <w:r w:rsidRPr="00760E50">
        <w:rPr>
          <w:rFonts w:ascii="Times New Roman" w:hAnsi="Times New Roman" w:cs="Times New Roman"/>
          <w:sz w:val="24"/>
          <w:szCs w:val="24"/>
        </w:rPr>
        <w:t>PEG-</w:t>
      </w:r>
      <w:r w:rsidR="00C85FAB" w:rsidRPr="00760E50">
        <w:rPr>
          <w:rFonts w:ascii="Times New Roman" w:hAnsi="Times New Roman" w:cs="Times New Roman" w:hint="eastAsia"/>
          <w:sz w:val="24"/>
          <w:szCs w:val="24"/>
        </w:rPr>
        <w:t>amifostine</w:t>
      </w:r>
      <w:r w:rsidRPr="00760E50">
        <w:rPr>
          <w:rFonts w:ascii="Times New Roman" w:hAnsi="Times New Roman" w:cs="Times New Roman"/>
          <w:sz w:val="24"/>
          <w:szCs w:val="24"/>
        </w:rPr>
        <w:t xml:space="preserve"> than that in </w:t>
      </w:r>
      <w:r w:rsidR="00C85FAB" w:rsidRPr="00760E50">
        <w:rPr>
          <w:rFonts w:ascii="Times New Roman" w:hAnsi="Times New Roman" w:cs="Times New Roman" w:hint="eastAsia"/>
          <w:sz w:val="24"/>
          <w:szCs w:val="24"/>
        </w:rPr>
        <w:t xml:space="preserve">hydrolyzed </w:t>
      </w:r>
      <w:r w:rsidRPr="00760E50">
        <w:rPr>
          <w:rFonts w:ascii="Times New Roman" w:hAnsi="Times New Roman" w:cs="Times New Roman"/>
          <w:sz w:val="24"/>
          <w:szCs w:val="24"/>
        </w:rPr>
        <w:t xml:space="preserve">amifostine (Figure </w:t>
      </w:r>
      <w:r w:rsidR="00C85FAB" w:rsidRPr="00760E50">
        <w:rPr>
          <w:rFonts w:ascii="Times New Roman" w:hAnsi="Times New Roman" w:cs="Times New Roman" w:hint="eastAsia"/>
          <w:sz w:val="24"/>
          <w:szCs w:val="24"/>
        </w:rPr>
        <w:t>2</w:t>
      </w:r>
      <w:r w:rsidRPr="00760E50">
        <w:rPr>
          <w:rFonts w:ascii="Times New Roman" w:hAnsi="Times New Roman" w:cs="Times New Roman"/>
          <w:sz w:val="24"/>
          <w:szCs w:val="24"/>
        </w:rPr>
        <w:t xml:space="preserve">D). This difference was attributable to the cluster structure of PEG-amifostine that reduced the inter-molecular distance. Therefore, the </w:t>
      </w:r>
      <w:r w:rsidRPr="00760E50">
        <w:rPr>
          <w:rFonts w:ascii="Times New Roman" w:hAnsi="Times New Roman" w:cs="Times New Roman"/>
          <w:sz w:val="24"/>
          <w:szCs w:val="24"/>
        </w:rPr>
        <w:lastRenderedPageBreak/>
        <w:t xml:space="preserve">chance of collision of sulfhydryl groups in various molecules was increased. Nevertheless, this reaction would be much slower than that between the sulfhydryl groups and free oxidative radicals </w:t>
      </w:r>
      <w:r w:rsidRPr="00760E50">
        <w:rPr>
          <w:rFonts w:ascii="Times New Roman" w:hAnsi="Times New Roman" w:cs="Times New Roman"/>
          <w:i/>
          <w:sz w:val="24"/>
          <w:szCs w:val="24"/>
        </w:rPr>
        <w:t>in vivo</w:t>
      </w:r>
      <w:r w:rsidRPr="00760E50">
        <w:rPr>
          <w:rFonts w:ascii="Times New Roman" w:hAnsi="Times New Roman" w:cs="Times New Roman"/>
          <w:sz w:val="24"/>
          <w:szCs w:val="24"/>
        </w:rPr>
        <w:t xml:space="preserve">. </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The cellular uptake profile of PEGylated fluorescein suggested that PEG-amifostine was likely internalized into cells by endocytosis due to the formation of clustered spherical particles (Figure </w:t>
      </w:r>
      <w:r w:rsidR="00C85FAB" w:rsidRPr="00760E50">
        <w:rPr>
          <w:rFonts w:ascii="Times New Roman" w:hAnsi="Times New Roman" w:cs="Times New Roman" w:hint="eastAsia"/>
          <w:sz w:val="24"/>
          <w:szCs w:val="24"/>
        </w:rPr>
        <w:t>3B and 3C</w:t>
      </w:r>
      <w:r w:rsidRPr="00760E50">
        <w:rPr>
          <w:rFonts w:ascii="Times New Roman" w:hAnsi="Times New Roman" w:cs="Times New Roman"/>
          <w:sz w:val="24"/>
          <w:szCs w:val="24"/>
        </w:rPr>
        <w:t xml:space="preserve">), a pattern distinct from the diffusion behavior of the small molecule, amifostine. Localized in lysosomes, PEG-amifostine which was incompletely hydrolyzed by alkaline phosphatase before endocytosis was further transformed to </w:t>
      </w:r>
      <w:r w:rsidR="00C85FAB" w:rsidRPr="00760E50">
        <w:rPr>
          <w:rFonts w:ascii="Times New Roman" w:hAnsi="Times New Roman" w:cs="Times New Roman" w:hint="eastAsia"/>
          <w:sz w:val="24"/>
          <w:szCs w:val="24"/>
        </w:rPr>
        <w:t>its metabolite</w:t>
      </w:r>
      <w:r w:rsidRPr="00760E50">
        <w:rPr>
          <w:rFonts w:ascii="Times New Roman" w:hAnsi="Times New Roman" w:cs="Times New Roman"/>
          <w:sz w:val="24"/>
          <w:szCs w:val="24"/>
        </w:rPr>
        <w:t xml:space="preserve"> gradually in the acidic organelles. Moreover, the free sulfhydryls was prevented from forming disulfide in acidic pH, resulting in long-term stable protective effect. The </w:t>
      </w:r>
      <w:r w:rsidR="00C85FAB" w:rsidRPr="00760E50">
        <w:rPr>
          <w:rFonts w:ascii="Times New Roman" w:hAnsi="Times New Roman" w:cs="Times New Roman" w:hint="eastAsia"/>
          <w:i/>
          <w:sz w:val="24"/>
          <w:szCs w:val="24"/>
        </w:rPr>
        <w:t>in vitro</w:t>
      </w:r>
      <w:r w:rsidR="00C85FAB" w:rsidRPr="00760E50">
        <w:rPr>
          <w:rFonts w:ascii="Times New Roman" w:hAnsi="Times New Roman" w:cs="Times New Roman" w:hint="eastAsia"/>
          <w:sz w:val="24"/>
          <w:szCs w:val="24"/>
        </w:rPr>
        <w:t xml:space="preserve"> </w:t>
      </w:r>
      <w:r w:rsidRPr="00760E50">
        <w:rPr>
          <w:rFonts w:ascii="Times New Roman" w:hAnsi="Times New Roman" w:cs="Times New Roman"/>
          <w:sz w:val="24"/>
          <w:szCs w:val="24"/>
        </w:rPr>
        <w:t xml:space="preserve">safety profile of amifostine was also altered after PEGylation. It was found that PEGylation potentiated amifostine with reduced toxic effects (Figure </w:t>
      </w:r>
      <w:r w:rsidR="00C85FAB" w:rsidRPr="00760E50">
        <w:rPr>
          <w:rFonts w:ascii="Times New Roman" w:hAnsi="Times New Roman" w:cs="Times New Roman" w:hint="eastAsia"/>
          <w:sz w:val="24"/>
          <w:szCs w:val="24"/>
        </w:rPr>
        <w:t>4</w:t>
      </w:r>
      <w:r w:rsidRPr="00760E50">
        <w:rPr>
          <w:rFonts w:ascii="Times New Roman" w:hAnsi="Times New Roman" w:cs="Times New Roman"/>
          <w:sz w:val="24"/>
          <w:szCs w:val="24"/>
        </w:rPr>
        <w:t xml:space="preserve">A). Testified by the inhibition of alkaline phosphatase, the severe cytotoxicity of amifostine was likely induced by the rapid formation of sulfhydryl groups which underwent long-term interaction with cells and interfered with cell growth (Figure </w:t>
      </w:r>
      <w:r w:rsidR="00C85FAB" w:rsidRPr="00760E50">
        <w:rPr>
          <w:rFonts w:ascii="Times New Roman" w:hAnsi="Times New Roman" w:cs="Times New Roman" w:hint="eastAsia"/>
          <w:sz w:val="24"/>
          <w:szCs w:val="24"/>
        </w:rPr>
        <w:t>4</w:t>
      </w:r>
      <w:r w:rsidRPr="00760E50">
        <w:rPr>
          <w:rFonts w:ascii="Times New Roman" w:hAnsi="Times New Roman" w:cs="Times New Roman"/>
          <w:sz w:val="24"/>
          <w:szCs w:val="24"/>
        </w:rPr>
        <w:t>B). However, PEGylation of amifostine resulted in controlled formation of sulfhydryl groups and increased steric hindrance between sulfhydryl groups and biomolecules.</w:t>
      </w:r>
    </w:p>
    <w:p w:rsidR="005224AD"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Amifostine can be transformed to its active metabolite within 2 h by the alkaline phosphatase embedded in the cell membranes. Long-time treatment of amifostine (from 8 h to 24 h) was ineffective for elimination of intracellular ROS due to the decrease of exposed sulfhydryl groups which reacted with each other or other </w:t>
      </w:r>
      <w:r w:rsidRPr="00760E50">
        <w:rPr>
          <w:rFonts w:ascii="Times New Roman" w:hAnsi="Times New Roman" w:cs="Times New Roman"/>
          <w:sz w:val="24"/>
          <w:szCs w:val="24"/>
        </w:rPr>
        <w:lastRenderedPageBreak/>
        <w:t>biomolecules. Meanwhile, the redundant sulfhydryl groups which had not reacted with active hazardous factors such as ROS within 12 h would trigger cells to produce more ROS. On the contrary, PEG-amifostine exhibited a long-term antioxidative activity with a slowly accumulative profile in 24 h without showing any toxicity</w:t>
      </w:r>
      <w:r w:rsidR="004E0A81" w:rsidRPr="00760E50">
        <w:rPr>
          <w:rFonts w:ascii="Times New Roman" w:hAnsi="Times New Roman" w:cs="Times New Roman" w:hint="eastAsia"/>
          <w:sz w:val="24"/>
          <w:szCs w:val="24"/>
        </w:rPr>
        <w:t xml:space="preserve"> </w:t>
      </w:r>
      <w:r w:rsidR="004E0A81" w:rsidRPr="00760E50">
        <w:rPr>
          <w:rFonts w:ascii="Times New Roman" w:hAnsi="Times New Roman" w:cs="Times New Roman"/>
          <w:sz w:val="24"/>
          <w:szCs w:val="24"/>
        </w:rPr>
        <w:t xml:space="preserve">(Figure </w:t>
      </w:r>
      <w:r w:rsidR="004E0A81" w:rsidRPr="00760E50">
        <w:rPr>
          <w:rFonts w:ascii="Times New Roman" w:hAnsi="Times New Roman" w:cs="Times New Roman" w:hint="eastAsia"/>
          <w:sz w:val="24"/>
          <w:szCs w:val="24"/>
        </w:rPr>
        <w:t>5A</w:t>
      </w:r>
      <w:r w:rsidR="004E0A81" w:rsidRPr="00760E50">
        <w:rPr>
          <w:rFonts w:ascii="Times New Roman" w:hAnsi="Times New Roman" w:cs="Times New Roman"/>
          <w:sz w:val="24"/>
          <w:szCs w:val="24"/>
        </w:rPr>
        <w:t>)</w:t>
      </w:r>
      <w:r w:rsidRPr="00760E50">
        <w:rPr>
          <w:rFonts w:ascii="Times New Roman" w:hAnsi="Times New Roman" w:cs="Times New Roman"/>
          <w:sz w:val="24"/>
          <w:szCs w:val="24"/>
        </w:rPr>
        <w:t xml:space="preserve">. Such phenomenon was induced by the controlled generation and vanishment of sulfhydryl groups from PEG-amifostine which was likely to offer a prolonged antioxidative environment due to the reduced hydrolysis rate. Prevention of excess </w:t>
      </w:r>
      <w:bookmarkStart w:id="68" w:name="OLE_LINK4"/>
      <w:bookmarkStart w:id="69" w:name="OLE_LINK12"/>
      <w:r w:rsidRPr="00760E50">
        <w:rPr>
          <w:rFonts w:ascii="Times New Roman" w:hAnsi="Times New Roman" w:cs="Times New Roman"/>
          <w:sz w:val="24"/>
          <w:szCs w:val="24"/>
        </w:rPr>
        <w:t>sulfhydryl groups</w:t>
      </w:r>
      <w:bookmarkEnd w:id="68"/>
      <w:bookmarkEnd w:id="69"/>
      <w:r w:rsidRPr="00760E50">
        <w:rPr>
          <w:rFonts w:ascii="Times New Roman" w:hAnsi="Times New Roman" w:cs="Times New Roman"/>
          <w:sz w:val="24"/>
          <w:szCs w:val="24"/>
        </w:rPr>
        <w:t xml:space="preserve"> from contact with other biomolecules by the polymeric structure also repressed the generation of additional ROS. </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Our work also showed that PEG-amifostine had similar cytoprotective effect against cisplatin treatment compared with amifostine at low dosages (Figure </w:t>
      </w:r>
      <w:r w:rsidR="00C85FAB" w:rsidRPr="00760E50">
        <w:rPr>
          <w:rFonts w:ascii="Times New Roman" w:hAnsi="Times New Roman" w:cs="Times New Roman" w:hint="eastAsia"/>
          <w:sz w:val="24"/>
          <w:szCs w:val="24"/>
        </w:rPr>
        <w:t>5B</w:t>
      </w:r>
      <w:r w:rsidRPr="00760E50">
        <w:rPr>
          <w:rFonts w:ascii="Times New Roman" w:hAnsi="Times New Roman" w:cs="Times New Roman"/>
          <w:sz w:val="24"/>
          <w:szCs w:val="24"/>
        </w:rPr>
        <w:t xml:space="preserve">). High dosage of PEG-amifostine almost completely neutralized the cytotoxicity of cisplatin, whereas amifostine showed acutely intrinsic cytotoxicity at the same dosage. </w:t>
      </w:r>
      <w:r w:rsidR="00C85FAB" w:rsidRPr="00760E50">
        <w:rPr>
          <w:rFonts w:ascii="Times New Roman" w:hAnsi="Times New Roman" w:cs="Times New Roman" w:hint="eastAsia"/>
          <w:sz w:val="24"/>
          <w:szCs w:val="24"/>
        </w:rPr>
        <w:t xml:space="preserve">Moreover, </w:t>
      </w:r>
      <w:r w:rsidR="005224AD" w:rsidRPr="00760E50">
        <w:rPr>
          <w:rFonts w:ascii="Times New Roman" w:hAnsi="Times New Roman" w:cs="Times New Roman" w:hint="eastAsia"/>
          <w:sz w:val="24"/>
          <w:szCs w:val="24"/>
        </w:rPr>
        <w:t xml:space="preserve">PEG-amifostine </w:t>
      </w:r>
      <w:r w:rsidR="00C85FAB" w:rsidRPr="00760E50">
        <w:rPr>
          <w:rFonts w:ascii="Times New Roman" w:hAnsi="Times New Roman" w:cs="Times New Roman" w:hint="eastAsia"/>
          <w:sz w:val="24"/>
          <w:szCs w:val="24"/>
        </w:rPr>
        <w:t>showed</w:t>
      </w:r>
      <w:r w:rsidR="005224AD" w:rsidRPr="00760E50">
        <w:rPr>
          <w:rFonts w:ascii="Times New Roman" w:hAnsi="Times New Roman" w:cs="Times New Roman" w:hint="eastAsia"/>
          <w:sz w:val="24"/>
          <w:szCs w:val="24"/>
        </w:rPr>
        <w:t xml:space="preserve"> </w:t>
      </w:r>
      <w:r w:rsidR="00D60541" w:rsidRPr="00760E50">
        <w:rPr>
          <w:rFonts w:ascii="Times New Roman" w:hAnsi="Times New Roman" w:cs="Times New Roman" w:hint="eastAsia"/>
          <w:sz w:val="24"/>
          <w:szCs w:val="24"/>
        </w:rPr>
        <w:t xml:space="preserve">obvious </w:t>
      </w:r>
      <w:r w:rsidR="005224AD" w:rsidRPr="00760E50">
        <w:rPr>
          <w:rFonts w:ascii="Times New Roman" w:hAnsi="Times New Roman" w:cs="Times New Roman" w:hint="eastAsia"/>
          <w:sz w:val="24"/>
          <w:szCs w:val="24"/>
        </w:rPr>
        <w:t xml:space="preserve">protective effect </w:t>
      </w:r>
      <w:r w:rsidR="00D60541" w:rsidRPr="00760E50">
        <w:rPr>
          <w:rFonts w:ascii="Times New Roman" w:hAnsi="Times New Roman" w:cs="Times New Roman" w:hint="eastAsia"/>
          <w:sz w:val="24"/>
          <w:szCs w:val="24"/>
        </w:rPr>
        <w:t xml:space="preserve">only </w:t>
      </w:r>
      <w:r w:rsidR="005224AD" w:rsidRPr="00760E50">
        <w:rPr>
          <w:rFonts w:ascii="Times New Roman" w:hAnsi="Times New Roman" w:cs="Times New Roman" w:hint="eastAsia"/>
          <w:sz w:val="24"/>
          <w:szCs w:val="24"/>
        </w:rPr>
        <w:t xml:space="preserve">in </w:t>
      </w:r>
      <w:r w:rsidR="00D60541" w:rsidRPr="00760E50">
        <w:rPr>
          <w:rFonts w:ascii="Times New Roman" w:hAnsi="Times New Roman" w:cs="Times New Roman" w:hint="eastAsia"/>
          <w:sz w:val="24"/>
          <w:szCs w:val="24"/>
        </w:rPr>
        <w:t xml:space="preserve">cells with high expression of active </w:t>
      </w:r>
      <w:r w:rsidR="005224AD" w:rsidRPr="00760E50">
        <w:rPr>
          <w:rFonts w:ascii="Times New Roman" w:hAnsi="Times New Roman" w:cs="Times New Roman" w:hint="eastAsia"/>
          <w:sz w:val="24"/>
          <w:szCs w:val="24"/>
        </w:rPr>
        <w:t>alkaline phosphatase</w:t>
      </w:r>
      <w:r w:rsidR="00D60541" w:rsidRPr="00760E50">
        <w:rPr>
          <w:rFonts w:ascii="Times New Roman" w:hAnsi="Times New Roman" w:cs="Times New Roman" w:hint="eastAsia"/>
          <w:sz w:val="24"/>
          <w:szCs w:val="24"/>
        </w:rPr>
        <w:t xml:space="preserve"> such as HeLa and MTS cells but was incapable of decreasing the cytotoxicity of cisplatin to cells with negative alkaline phosphatase</w:t>
      </w:r>
      <w:r w:rsidR="005224AD" w:rsidRPr="00760E50">
        <w:rPr>
          <w:rFonts w:ascii="Times New Roman" w:hAnsi="Times New Roman" w:cs="Times New Roman" w:hint="eastAsia"/>
          <w:sz w:val="24"/>
          <w:szCs w:val="24"/>
        </w:rPr>
        <w:t xml:space="preserve"> </w:t>
      </w:r>
      <w:r w:rsidR="00D60541" w:rsidRPr="00760E50">
        <w:rPr>
          <w:rFonts w:ascii="Times New Roman" w:hAnsi="Times New Roman" w:cs="Times New Roman" w:hint="eastAsia"/>
          <w:sz w:val="24"/>
          <w:szCs w:val="24"/>
        </w:rPr>
        <w:t>expression</w:t>
      </w:r>
      <w:r w:rsidR="00C25F6F" w:rsidRPr="00760E50">
        <w:rPr>
          <w:rFonts w:ascii="Times New Roman" w:hAnsi="Times New Roman" w:cs="Times New Roman" w:hint="eastAsia"/>
          <w:sz w:val="24"/>
          <w:szCs w:val="24"/>
        </w:rPr>
        <w:t xml:space="preserve"> such as A549 cells</w:t>
      </w:r>
      <w:r w:rsidR="006D79A4" w:rsidRPr="00760E50">
        <w:rPr>
          <w:rFonts w:ascii="Times New Roman" w:hAnsi="Times New Roman" w:cs="Times New Roman" w:hint="eastAsia"/>
          <w:sz w:val="24"/>
          <w:szCs w:val="24"/>
        </w:rPr>
        <w:t>, which represents most of the tumors with inactive alkaline phosphatase</w:t>
      </w:r>
      <w:r w:rsidR="00D60541" w:rsidRPr="00760E50">
        <w:rPr>
          <w:rFonts w:ascii="Times New Roman" w:hAnsi="Times New Roman" w:cs="Times New Roman" w:hint="eastAsia"/>
          <w:sz w:val="24"/>
          <w:szCs w:val="24"/>
        </w:rPr>
        <w:t xml:space="preserve">. </w:t>
      </w:r>
      <w:r w:rsidRPr="00760E50">
        <w:rPr>
          <w:rFonts w:ascii="Times New Roman" w:hAnsi="Times New Roman" w:cs="Times New Roman"/>
          <w:sz w:val="24"/>
          <w:szCs w:val="24"/>
        </w:rPr>
        <w:t xml:space="preserve">Therefore, PEGylation </w:t>
      </w:r>
      <w:r w:rsidR="00D60541" w:rsidRPr="00760E50">
        <w:rPr>
          <w:rFonts w:ascii="Times New Roman" w:hAnsi="Times New Roman" w:cs="Times New Roman" w:hint="eastAsia"/>
          <w:sz w:val="24"/>
          <w:szCs w:val="24"/>
        </w:rPr>
        <w:t xml:space="preserve">did not change the selective protection of amifostine and </w:t>
      </w:r>
      <w:r w:rsidRPr="00760E50">
        <w:rPr>
          <w:rFonts w:ascii="Times New Roman" w:hAnsi="Times New Roman" w:cs="Times New Roman"/>
          <w:sz w:val="24"/>
          <w:szCs w:val="24"/>
        </w:rPr>
        <w:t xml:space="preserve">is expected to enhance the protective effects of amifostine against chemotherapy. Compared with production of endogenous redox analog </w:t>
      </w:r>
      <w:r w:rsidR="00970A60"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5</w:t>
      </w:r>
      <w:r w:rsidR="00970A60"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7</w:t>
      </w:r>
      <w:r w:rsidRPr="00760E50">
        <w:rPr>
          <w:rFonts w:ascii="Times New Roman" w:hAnsi="Times New Roman" w:cs="Times New Roman"/>
          <w:noProof/>
          <w:sz w:val="24"/>
          <w:szCs w:val="24"/>
        </w:rPr>
        <w:t>]</w:t>
      </w:r>
      <w:r w:rsidRPr="00760E50">
        <w:rPr>
          <w:rFonts w:ascii="Times New Roman" w:hAnsi="Times New Roman" w:cs="Times New Roman"/>
          <w:sz w:val="24"/>
          <w:szCs w:val="24"/>
        </w:rPr>
        <w:t xml:space="preserve">, synthesis of PEG-amifostine is much easier and cheaper. These </w:t>
      </w:r>
      <w:r w:rsidRPr="00760E50">
        <w:rPr>
          <w:rFonts w:ascii="Times New Roman" w:hAnsi="Times New Roman" w:cs="Times New Roman"/>
          <w:sz w:val="24"/>
          <w:szCs w:val="24"/>
        </w:rPr>
        <w:lastRenderedPageBreak/>
        <w:t>advantages together with relatively low immunogenicity of PEG-amifostine provided great promise for its clinical application.</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Our current study still has several limitations. As an extensively used antioxidant in radiotherapy, amifostine can be quickly hydrolyzed </w:t>
      </w:r>
      <w:r w:rsidRPr="00760E50">
        <w:rPr>
          <w:rFonts w:ascii="Times New Roman" w:hAnsi="Times New Roman" w:cs="Times New Roman"/>
          <w:i/>
          <w:sz w:val="24"/>
          <w:szCs w:val="24"/>
        </w:rPr>
        <w:t>in vivo</w:t>
      </w:r>
      <w:r w:rsidRPr="00760E50">
        <w:rPr>
          <w:rFonts w:ascii="Times New Roman" w:hAnsi="Times New Roman" w:cs="Times New Roman"/>
          <w:sz w:val="24"/>
          <w:szCs w:val="24"/>
        </w:rPr>
        <w:t xml:space="preserve"> and release sufficient functional moieties to neutralize the burst of free radicals generated under radiation. However, PEG-amifostine may not be adequate for application in radiotherapy due to the controlled hydrolysis profile, which could not eliminate a large amount of ROS in a short time. Moreover, we are trying to establish an effective method for tracing free sulfhydryl groups in </w:t>
      </w:r>
      <w:r w:rsidR="00D60541" w:rsidRPr="00760E50">
        <w:rPr>
          <w:rFonts w:ascii="Times New Roman" w:hAnsi="Times New Roman" w:cs="Times New Roman" w:hint="eastAsia"/>
          <w:sz w:val="24"/>
          <w:szCs w:val="24"/>
        </w:rPr>
        <w:t xml:space="preserve">the metabolite of </w:t>
      </w:r>
      <w:r w:rsidRPr="00760E50">
        <w:rPr>
          <w:rFonts w:ascii="Times New Roman" w:hAnsi="Times New Roman" w:cs="Times New Roman"/>
          <w:sz w:val="24"/>
          <w:szCs w:val="24"/>
        </w:rPr>
        <w:t>PEG</w:t>
      </w:r>
      <w:r w:rsidR="00D60541" w:rsidRPr="00760E50">
        <w:rPr>
          <w:rFonts w:ascii="Times New Roman" w:hAnsi="Times New Roman" w:cs="Times New Roman" w:hint="eastAsia"/>
          <w:sz w:val="24"/>
          <w:szCs w:val="24"/>
        </w:rPr>
        <w:t>-amifostine</w:t>
      </w:r>
      <w:r w:rsidRPr="00760E50">
        <w:rPr>
          <w:rFonts w:ascii="Times New Roman" w:hAnsi="Times New Roman" w:cs="Times New Roman"/>
          <w:sz w:val="24"/>
          <w:szCs w:val="24"/>
        </w:rPr>
        <w:t xml:space="preserve"> using </w:t>
      </w:r>
      <w:r w:rsidRPr="00760E50">
        <w:rPr>
          <w:rFonts w:ascii="Times New Roman" w:hAnsi="Times New Roman" w:cs="Times New Roman"/>
          <w:kern w:val="0"/>
          <w:sz w:val="24"/>
          <w:szCs w:val="24"/>
        </w:rPr>
        <w:t>high performance liquid chromatography</w:t>
      </w:r>
      <w:r w:rsidRPr="00760E50">
        <w:rPr>
          <w:rFonts w:ascii="Times New Roman" w:hAnsi="Times New Roman" w:cs="Times New Roman"/>
          <w:sz w:val="24"/>
          <w:szCs w:val="24"/>
        </w:rPr>
        <w:t xml:space="preserve"> with a sensitive electrochemical detector [3, 4]. This strategy will allow investigation of the distribution and metabolism of PEG-amifostine </w:t>
      </w:r>
      <w:r w:rsidRPr="00760E50">
        <w:rPr>
          <w:rFonts w:ascii="Times New Roman" w:hAnsi="Times New Roman" w:cs="Times New Roman"/>
          <w:i/>
          <w:sz w:val="24"/>
          <w:szCs w:val="24"/>
        </w:rPr>
        <w:t>in vivo</w:t>
      </w:r>
      <w:r w:rsidRPr="00760E50">
        <w:rPr>
          <w:rFonts w:ascii="Times New Roman" w:hAnsi="Times New Roman" w:cs="Times New Roman"/>
          <w:sz w:val="24"/>
          <w:szCs w:val="24"/>
        </w:rPr>
        <w:t xml:space="preserve">, and provide intensive mechanism for its clinical translation. </w:t>
      </w:r>
    </w:p>
    <w:p w:rsidR="00134F89" w:rsidRPr="00760E50" w:rsidRDefault="00D60541"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hint="eastAsia"/>
          <w:sz w:val="24"/>
          <w:szCs w:val="24"/>
        </w:rPr>
        <w:t>Taken together</w:t>
      </w:r>
      <w:r w:rsidR="00134F89" w:rsidRPr="00760E50">
        <w:rPr>
          <w:rFonts w:ascii="Times New Roman" w:hAnsi="Times New Roman" w:cs="Times New Roman"/>
          <w:sz w:val="24"/>
          <w:szCs w:val="24"/>
        </w:rPr>
        <w:t xml:space="preserve">, </w:t>
      </w:r>
      <w:r w:rsidR="00C25F6F" w:rsidRPr="00760E50">
        <w:rPr>
          <w:rFonts w:ascii="Times New Roman" w:hAnsi="Times New Roman" w:cs="Times New Roman" w:hint="eastAsia"/>
          <w:sz w:val="24"/>
          <w:szCs w:val="24"/>
        </w:rPr>
        <w:t xml:space="preserve">our study developed </w:t>
      </w:r>
      <w:r w:rsidR="00134F89" w:rsidRPr="00760E50">
        <w:rPr>
          <w:rFonts w:ascii="Times New Roman" w:hAnsi="Times New Roman" w:cs="Times New Roman"/>
          <w:sz w:val="24"/>
          <w:szCs w:val="24"/>
        </w:rPr>
        <w:t>a novel antioxidant by conjugation of amifostine to the 4-arm PEG. Being clustered into spherical nanoparticles, the PEG-amifostine can release the functional metabolite from the prodrug in a controlled manner, and prevent conjugated metabolite from reacting with pivotal biomolecules. These features showed greater potency of PEG-amifostine in safety profile, elimination of free radicals and protection against chemotherapy-induced toxicity compared with amifostine. As the role of antioxidants in cancer therapy is increasingly emphasized</w:t>
      </w:r>
      <w:r w:rsidR="00134F89" w:rsidRPr="00760E50">
        <w:rPr>
          <w:rFonts w:ascii="Times New Roman" w:hAnsi="Times New Roman" w:cs="Times New Roman" w:hint="eastAsia"/>
          <w:sz w:val="24"/>
          <w:szCs w:val="24"/>
        </w:rPr>
        <w:t xml:space="preserve"> </w:t>
      </w:r>
      <w:r w:rsidR="00970A60"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8</w:t>
      </w:r>
      <w:r w:rsidR="00970A60" w:rsidRPr="00760E50">
        <w:rPr>
          <w:rFonts w:ascii="Times New Roman" w:hAnsi="Times New Roman" w:cs="Times New Roman"/>
          <w:noProof/>
          <w:sz w:val="24"/>
          <w:szCs w:val="24"/>
        </w:rPr>
        <w:t>, 3</w:t>
      </w:r>
      <w:r w:rsidR="00970A60" w:rsidRPr="00760E50">
        <w:rPr>
          <w:rFonts w:ascii="Times New Roman" w:hAnsi="Times New Roman" w:cs="Times New Roman" w:hint="eastAsia"/>
          <w:noProof/>
          <w:sz w:val="24"/>
          <w:szCs w:val="24"/>
        </w:rPr>
        <w:t>9</w:t>
      </w:r>
      <w:r w:rsidR="00134F89" w:rsidRPr="00760E50">
        <w:rPr>
          <w:rFonts w:ascii="Times New Roman" w:hAnsi="Times New Roman" w:cs="Times New Roman"/>
          <w:noProof/>
          <w:sz w:val="24"/>
          <w:szCs w:val="24"/>
        </w:rPr>
        <w:t>]</w:t>
      </w:r>
      <w:r w:rsidR="00134F89" w:rsidRPr="00760E50">
        <w:rPr>
          <w:rFonts w:ascii="Times New Roman" w:hAnsi="Times New Roman" w:cs="Times New Roman"/>
          <w:sz w:val="24"/>
          <w:szCs w:val="24"/>
        </w:rPr>
        <w:t xml:space="preserve">, the PEG-amifostine is promising for clinical application for reducing cytotoxicity of chemotherapy. </w:t>
      </w:r>
    </w:p>
    <w:p w:rsidR="00134F89" w:rsidRPr="00760E50" w:rsidRDefault="00134F89" w:rsidP="00E87896">
      <w:pPr>
        <w:widowControl/>
        <w:spacing w:line="480" w:lineRule="auto"/>
        <w:ind w:rightChars="2" w:right="4"/>
        <w:rPr>
          <w:rFonts w:ascii="Times New Roman" w:hAnsi="Times New Roman" w:cs="Times New Roman"/>
          <w:sz w:val="24"/>
          <w:szCs w:val="24"/>
        </w:rPr>
      </w:pP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lastRenderedPageBreak/>
        <w:t xml:space="preserve">Acknowledgement </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t xml:space="preserve">The authors thank Merro Pharmaceutical (Dalian, China) for </w:t>
      </w:r>
      <w:r w:rsidR="00C25F6F" w:rsidRPr="00760E50">
        <w:rPr>
          <w:rFonts w:ascii="Times New Roman" w:hAnsi="Times New Roman" w:cs="Times New Roman" w:hint="eastAsia"/>
          <w:sz w:val="24"/>
          <w:szCs w:val="24"/>
        </w:rPr>
        <w:t xml:space="preserve">kindly </w:t>
      </w:r>
      <w:r w:rsidRPr="00760E50">
        <w:rPr>
          <w:rFonts w:ascii="Times New Roman" w:hAnsi="Times New Roman" w:cs="Times New Roman"/>
          <w:sz w:val="24"/>
          <w:szCs w:val="24"/>
        </w:rPr>
        <w:t xml:space="preserve">providing amifostine. This work was supported by the grants from MoST 973 (2012CB934004), </w:t>
      </w:r>
      <w:r w:rsidRPr="00760E50">
        <w:rPr>
          <w:rFonts w:ascii="Times New Roman" w:hAnsi="Times New Roman" w:cs="Times New Roman"/>
          <w:kern w:val="0"/>
          <w:sz w:val="24"/>
          <w:szCs w:val="24"/>
        </w:rPr>
        <w:t xml:space="preserve">National Distinguished Young Scientists program (31325010), </w:t>
      </w:r>
      <w:r w:rsidRPr="00760E50">
        <w:rPr>
          <w:rFonts w:ascii="Times New Roman" w:eastAsia="SimSun" w:hAnsi="Times New Roman" w:cs="Times New Roman"/>
          <w:sz w:val="24"/>
          <w:szCs w:val="24"/>
        </w:rPr>
        <w:t>the Key Research Program of the Chinese Academy of Sciences (KGZD-EW-T06)</w:t>
      </w:r>
      <w:r w:rsidRPr="00760E50">
        <w:rPr>
          <w:rFonts w:ascii="Times New Roman" w:hAnsi="Times New Roman" w:cs="Times New Roman"/>
          <w:sz w:val="24"/>
          <w:szCs w:val="24"/>
        </w:rPr>
        <w:t xml:space="preserve"> and National Natural Science Foundation of China (31300822).</w:t>
      </w:r>
    </w:p>
    <w:p w:rsidR="00134F89" w:rsidRPr="00760E50" w:rsidRDefault="00134F89" w:rsidP="00E87896">
      <w:pPr>
        <w:widowControl/>
        <w:spacing w:line="480" w:lineRule="auto"/>
        <w:ind w:rightChars="2" w:right="4"/>
        <w:rPr>
          <w:rFonts w:ascii="Times New Roman" w:hAnsi="Times New Roman" w:cs="Times New Roman"/>
          <w:sz w:val="24"/>
          <w:szCs w:val="24"/>
        </w:rPr>
      </w:pPr>
      <w:r w:rsidRPr="00760E50">
        <w:rPr>
          <w:rFonts w:ascii="Times New Roman" w:hAnsi="Times New Roman" w:cs="Times New Roman"/>
          <w:sz w:val="24"/>
          <w:szCs w:val="24"/>
        </w:rPr>
        <w:br w:type="page"/>
      </w:r>
    </w:p>
    <w:p w:rsidR="00134F89" w:rsidRPr="00760E50" w:rsidRDefault="00134F89" w:rsidP="00E87896">
      <w:pPr>
        <w:widowControl/>
        <w:spacing w:line="480" w:lineRule="auto"/>
        <w:ind w:rightChars="2" w:right="4"/>
        <w:rPr>
          <w:rFonts w:ascii="Times New Roman" w:hAnsi="Times New Roman" w:cs="Times New Roman"/>
          <w:b/>
          <w:sz w:val="24"/>
          <w:szCs w:val="24"/>
        </w:rPr>
      </w:pPr>
      <w:r w:rsidRPr="00760E50">
        <w:rPr>
          <w:rFonts w:ascii="Times New Roman" w:hAnsi="Times New Roman" w:cs="Times New Roman"/>
          <w:b/>
          <w:sz w:val="24"/>
          <w:szCs w:val="24"/>
        </w:rPr>
        <w:lastRenderedPageBreak/>
        <w:t>References</w:t>
      </w:r>
    </w:p>
    <w:p w:rsidR="007872A2" w:rsidRPr="00760E50" w:rsidRDefault="007872A2" w:rsidP="007872A2">
      <w:pPr>
        <w:spacing w:line="480" w:lineRule="auto"/>
        <w:ind w:left="720" w:hanging="720"/>
        <w:rPr>
          <w:rFonts w:ascii="Times New Roman" w:hAnsi="Times New Roman" w:cs="Times New Roman"/>
          <w:noProof/>
          <w:sz w:val="24"/>
          <w:szCs w:val="24"/>
        </w:rPr>
      </w:pPr>
      <w:bookmarkStart w:id="70" w:name="_ENREF_1"/>
      <w:bookmarkStart w:id="71" w:name="_ENREF_9"/>
      <w:r w:rsidRPr="00760E50">
        <w:rPr>
          <w:rFonts w:ascii="Times New Roman" w:hAnsi="Times New Roman" w:cs="Times New Roman"/>
          <w:noProof/>
          <w:sz w:val="24"/>
          <w:szCs w:val="24"/>
        </w:rPr>
        <w:t>1.</w:t>
      </w:r>
      <w:r w:rsidRPr="00760E50">
        <w:rPr>
          <w:rFonts w:ascii="Times New Roman" w:hAnsi="Times New Roman" w:cs="Times New Roman"/>
          <w:noProof/>
          <w:sz w:val="24"/>
          <w:szCs w:val="24"/>
        </w:rPr>
        <w:tab/>
        <w:t>M. Melis, R. Valkema, E.P. Krenning, and M. de Jong, Reduction of renal uptake of radiolabeled octreotate by amifostine coadministration</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J</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N</w:t>
      </w:r>
      <w:r w:rsidRPr="00760E50">
        <w:rPr>
          <w:rFonts w:ascii="Times New Roman" w:hAnsi="Times New Roman" w:cs="Times New Roman"/>
          <w:noProof/>
          <w:sz w:val="24"/>
          <w:szCs w:val="24"/>
        </w:rPr>
        <w:t>ucl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M</w:t>
      </w:r>
      <w:r w:rsidRPr="00760E50">
        <w:rPr>
          <w:rFonts w:ascii="Times New Roman" w:hAnsi="Times New Roman" w:cs="Times New Roman"/>
          <w:noProof/>
          <w:sz w:val="24"/>
          <w:szCs w:val="24"/>
        </w:rPr>
        <w:t>ed</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2012, 53(5): p. 749-53.</w:t>
      </w:r>
      <w:bookmarkEnd w:id="70"/>
    </w:p>
    <w:p w:rsidR="007872A2" w:rsidRPr="00760E50" w:rsidRDefault="007872A2" w:rsidP="007872A2">
      <w:pPr>
        <w:spacing w:line="480" w:lineRule="auto"/>
        <w:ind w:left="720" w:hanging="720"/>
        <w:rPr>
          <w:rFonts w:ascii="Times New Roman" w:hAnsi="Times New Roman" w:cs="Times New Roman"/>
          <w:noProof/>
          <w:sz w:val="24"/>
          <w:szCs w:val="24"/>
        </w:rPr>
      </w:pPr>
      <w:bookmarkStart w:id="72" w:name="_ENREF_2"/>
      <w:r w:rsidRPr="00760E50">
        <w:rPr>
          <w:rFonts w:ascii="Times New Roman" w:hAnsi="Times New Roman" w:cs="Times New Roman"/>
          <w:noProof/>
          <w:sz w:val="24"/>
          <w:szCs w:val="24"/>
        </w:rPr>
        <w:t>2.</w:t>
      </w:r>
      <w:r w:rsidRPr="00760E50">
        <w:rPr>
          <w:rFonts w:ascii="Times New Roman" w:hAnsi="Times New Roman" w:cs="Times New Roman"/>
          <w:noProof/>
          <w:sz w:val="24"/>
          <w:szCs w:val="24"/>
        </w:rPr>
        <w:tab/>
        <w:t>C.N. Tchanque-Fossuo, B. Gong, B. Poushanchi, A. Donneys, D. Sarhaddi, K.K. Gallagher, S.S. Deshpande, S.A. Goldstein, M.D. Morris, and S.R. Buchman, Raman spectroscopy demonstrates Amifostine induced preservation of bone mineralization patterns in the irradiated murine mandible</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Bone, 2013, 52(2): p. 712-7.</w:t>
      </w:r>
      <w:bookmarkEnd w:id="72"/>
    </w:p>
    <w:p w:rsidR="007872A2" w:rsidRPr="00760E50" w:rsidRDefault="007872A2" w:rsidP="007872A2">
      <w:pPr>
        <w:spacing w:line="480" w:lineRule="auto"/>
        <w:ind w:left="720" w:hanging="720"/>
        <w:rPr>
          <w:rFonts w:ascii="Times New Roman" w:hAnsi="Times New Roman" w:cs="Times New Roman"/>
          <w:noProof/>
          <w:sz w:val="24"/>
          <w:szCs w:val="24"/>
        </w:rPr>
      </w:pPr>
      <w:bookmarkStart w:id="73" w:name="_ENREF_3"/>
      <w:r w:rsidRPr="00760E50">
        <w:rPr>
          <w:rFonts w:ascii="Times New Roman" w:hAnsi="Times New Roman" w:cs="Times New Roman"/>
          <w:noProof/>
          <w:sz w:val="24"/>
          <w:szCs w:val="24"/>
        </w:rPr>
        <w:t>3.</w:t>
      </w:r>
      <w:r w:rsidRPr="00760E50">
        <w:rPr>
          <w:rFonts w:ascii="Times New Roman" w:hAnsi="Times New Roman" w:cs="Times New Roman"/>
          <w:noProof/>
          <w:sz w:val="24"/>
          <w:szCs w:val="24"/>
        </w:rPr>
        <w:tab/>
        <w:t>M.I. Koukourakis, Amifostine in clinical oncology: current use and future applications</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Anti-Cancer</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Drug</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2002, 13(3): p. 181-209.</w:t>
      </w:r>
      <w:bookmarkEnd w:id="73"/>
    </w:p>
    <w:p w:rsidR="007872A2" w:rsidRPr="00760E50" w:rsidRDefault="007872A2" w:rsidP="007872A2">
      <w:pPr>
        <w:spacing w:line="480" w:lineRule="auto"/>
        <w:ind w:left="720" w:hanging="720"/>
        <w:rPr>
          <w:rFonts w:ascii="Times New Roman" w:hAnsi="Times New Roman" w:cs="Times New Roman"/>
          <w:noProof/>
          <w:sz w:val="24"/>
          <w:szCs w:val="24"/>
        </w:rPr>
      </w:pPr>
      <w:bookmarkStart w:id="74" w:name="_ENREF_4"/>
      <w:r w:rsidRPr="00760E50">
        <w:rPr>
          <w:rFonts w:ascii="Times New Roman" w:hAnsi="Times New Roman" w:cs="Times New Roman"/>
          <w:noProof/>
          <w:sz w:val="24"/>
          <w:szCs w:val="24"/>
        </w:rPr>
        <w:t>4.</w:t>
      </w:r>
      <w:r w:rsidRPr="00760E50">
        <w:rPr>
          <w:rFonts w:ascii="Times New Roman" w:hAnsi="Times New Roman" w:cs="Times New Roman"/>
          <w:noProof/>
          <w:sz w:val="24"/>
          <w:szCs w:val="24"/>
        </w:rPr>
        <w:tab/>
        <w:t>P.M. Calabro-Jones, J.A. Aguilera, J.F. Ward, G.D. Smoluk, and R.C. Fahey, Uptake of WR-2721 derivatives by cells in culture: identification of the transported form of the drug</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Cancer</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R</w:t>
      </w:r>
      <w:r w:rsidRPr="00760E50">
        <w:rPr>
          <w:rFonts w:ascii="Times New Roman" w:hAnsi="Times New Roman" w:cs="Times New Roman"/>
          <w:noProof/>
          <w:sz w:val="24"/>
          <w:szCs w:val="24"/>
        </w:rPr>
        <w:t>es</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1988, 48(13): p. 3634-40.</w:t>
      </w:r>
      <w:bookmarkEnd w:id="74"/>
    </w:p>
    <w:p w:rsidR="007872A2" w:rsidRPr="00760E50" w:rsidRDefault="007872A2" w:rsidP="007872A2">
      <w:pPr>
        <w:spacing w:line="480" w:lineRule="auto"/>
        <w:ind w:left="720" w:hanging="720"/>
        <w:rPr>
          <w:rFonts w:ascii="Times New Roman" w:hAnsi="Times New Roman" w:cs="Times New Roman"/>
          <w:noProof/>
          <w:sz w:val="24"/>
          <w:szCs w:val="24"/>
        </w:rPr>
      </w:pPr>
      <w:bookmarkStart w:id="75" w:name="_ENREF_5"/>
      <w:r w:rsidRPr="00760E50">
        <w:rPr>
          <w:rFonts w:ascii="Times New Roman" w:hAnsi="Times New Roman" w:cs="Times New Roman"/>
          <w:noProof/>
          <w:sz w:val="24"/>
          <w:szCs w:val="24"/>
        </w:rPr>
        <w:t>5.</w:t>
      </w:r>
      <w:r w:rsidRPr="00760E50">
        <w:rPr>
          <w:rFonts w:ascii="Times New Roman" w:hAnsi="Times New Roman" w:cs="Times New Roman"/>
          <w:noProof/>
          <w:sz w:val="24"/>
          <w:szCs w:val="24"/>
        </w:rPr>
        <w:tab/>
        <w:t>L.M. Shaw, H.S. Bonner, and D.Q. Brown, Metabolic Pathways of Wr-2721 (Ethyol, Amifostine) in the Balb/C Mouse</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Drug</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Metab</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Dispos</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1994, 22(6): p. 895-902.</w:t>
      </w:r>
      <w:bookmarkEnd w:id="75"/>
    </w:p>
    <w:p w:rsidR="007872A2" w:rsidRPr="00760E50" w:rsidRDefault="007872A2" w:rsidP="007872A2">
      <w:pPr>
        <w:spacing w:line="480" w:lineRule="auto"/>
        <w:ind w:left="720" w:hanging="720"/>
        <w:rPr>
          <w:rFonts w:ascii="Times New Roman" w:hAnsi="Times New Roman" w:cs="Times New Roman"/>
          <w:noProof/>
          <w:sz w:val="24"/>
          <w:szCs w:val="24"/>
        </w:rPr>
      </w:pPr>
      <w:bookmarkStart w:id="76" w:name="_ENREF_6"/>
      <w:r w:rsidRPr="00760E50">
        <w:rPr>
          <w:rFonts w:ascii="Times New Roman" w:hAnsi="Times New Roman" w:cs="Times New Roman"/>
          <w:noProof/>
          <w:sz w:val="24"/>
          <w:szCs w:val="24"/>
        </w:rPr>
        <w:t>6.</w:t>
      </w:r>
      <w:r w:rsidRPr="00760E50">
        <w:rPr>
          <w:rFonts w:ascii="Times New Roman" w:hAnsi="Times New Roman" w:cs="Times New Roman"/>
          <w:noProof/>
          <w:sz w:val="24"/>
          <w:szCs w:val="24"/>
        </w:rPr>
        <w:tab/>
        <w:t>A.E. Korst, H.E. Gall, J.B. Vermorken, and W.J. van der Vijgh, Pharmacokinetics of amifostine and its metabolites in the plasma and ascites of a cancer patient</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Cancer</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Chemoth</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Pharm</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1996, 39(1-2): p. 162-6.</w:t>
      </w:r>
      <w:bookmarkEnd w:id="76"/>
    </w:p>
    <w:p w:rsidR="007872A2" w:rsidRPr="00760E50" w:rsidRDefault="007872A2" w:rsidP="007872A2">
      <w:pPr>
        <w:spacing w:line="480" w:lineRule="auto"/>
        <w:ind w:left="720" w:hanging="720"/>
        <w:rPr>
          <w:rFonts w:ascii="Times New Roman" w:hAnsi="Times New Roman" w:cs="Times New Roman"/>
          <w:noProof/>
          <w:sz w:val="24"/>
          <w:szCs w:val="24"/>
        </w:rPr>
      </w:pPr>
      <w:bookmarkStart w:id="77" w:name="_ENREF_7"/>
      <w:r w:rsidRPr="00760E50">
        <w:rPr>
          <w:rFonts w:ascii="Times New Roman" w:hAnsi="Times New Roman" w:cs="Times New Roman"/>
          <w:noProof/>
          <w:sz w:val="24"/>
          <w:szCs w:val="24"/>
        </w:rPr>
        <w:t>7.</w:t>
      </w:r>
      <w:r w:rsidRPr="00760E50">
        <w:rPr>
          <w:rFonts w:ascii="Times New Roman" w:hAnsi="Times New Roman" w:cs="Times New Roman"/>
          <w:noProof/>
          <w:sz w:val="24"/>
          <w:szCs w:val="24"/>
        </w:rPr>
        <w:tab/>
        <w:t>A. Balla, B. Toth, G. Timar, J. Bak, and P. Krajcsi, Molecular targets for pharmacological cytoprotection</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Biochem</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Pharmacol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2001, 61(7): p. </w:t>
      </w:r>
      <w:r w:rsidRPr="00760E50">
        <w:rPr>
          <w:rFonts w:ascii="Times New Roman" w:hAnsi="Times New Roman" w:cs="Times New Roman"/>
          <w:noProof/>
          <w:sz w:val="24"/>
          <w:szCs w:val="24"/>
        </w:rPr>
        <w:lastRenderedPageBreak/>
        <w:t>769-777.</w:t>
      </w:r>
      <w:bookmarkEnd w:id="77"/>
    </w:p>
    <w:p w:rsidR="007872A2" w:rsidRPr="00760E50" w:rsidRDefault="007872A2" w:rsidP="007872A2">
      <w:pPr>
        <w:spacing w:line="480" w:lineRule="auto"/>
        <w:ind w:left="720" w:hanging="720"/>
        <w:rPr>
          <w:rFonts w:ascii="Times New Roman" w:hAnsi="Times New Roman" w:cs="Times New Roman"/>
          <w:noProof/>
          <w:sz w:val="24"/>
          <w:szCs w:val="24"/>
        </w:rPr>
      </w:pPr>
      <w:bookmarkStart w:id="78" w:name="_ENREF_8"/>
      <w:r w:rsidRPr="00760E50">
        <w:rPr>
          <w:rFonts w:ascii="Times New Roman" w:hAnsi="Times New Roman" w:cs="Times New Roman"/>
          <w:noProof/>
          <w:sz w:val="24"/>
          <w:szCs w:val="24"/>
        </w:rPr>
        <w:t>8.</w:t>
      </w:r>
      <w:r w:rsidRPr="00760E50">
        <w:rPr>
          <w:rFonts w:ascii="Times New Roman" w:hAnsi="Times New Roman" w:cs="Times New Roman"/>
          <w:noProof/>
          <w:sz w:val="24"/>
          <w:szCs w:val="24"/>
        </w:rPr>
        <w:tab/>
        <w:t>O. Pluquet, S. North, M.J. Richard, and P. Hainaut, Activation of p53 by the cytoprotective aminothiol WR1065: DNA-damage-independent pathway and redox-dependent modulation of p53 DNA-binding activity</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Biochem</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Pharmacol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2003, 65(7): p. 1129-1137.</w:t>
      </w:r>
      <w:bookmarkEnd w:id="78"/>
    </w:p>
    <w:p w:rsidR="00134F89" w:rsidRPr="00760E50" w:rsidRDefault="00134F89" w:rsidP="00E87896">
      <w:pPr>
        <w:spacing w:line="480" w:lineRule="auto"/>
        <w:ind w:left="720" w:hanging="720"/>
        <w:rPr>
          <w:rFonts w:ascii="Times New Roman" w:hAnsi="Times New Roman" w:cs="Times New Roman"/>
          <w:noProof/>
          <w:sz w:val="24"/>
          <w:szCs w:val="24"/>
        </w:rPr>
      </w:pPr>
      <w:r w:rsidRPr="00760E50">
        <w:rPr>
          <w:rFonts w:ascii="Times New Roman" w:hAnsi="Times New Roman" w:cs="Times New Roman"/>
          <w:noProof/>
          <w:sz w:val="24"/>
          <w:szCs w:val="24"/>
        </w:rPr>
        <w:t>9.</w:t>
      </w:r>
      <w:r w:rsidRPr="00760E50">
        <w:rPr>
          <w:rFonts w:ascii="Times New Roman" w:hAnsi="Times New Roman" w:cs="Times New Roman"/>
          <w:noProof/>
          <w:sz w:val="24"/>
          <w:szCs w:val="24"/>
        </w:rPr>
        <w:tab/>
        <w:t>F. Chen, W. Wang, and W.S. El-Deiry, Current strategies to target p53 in cancer</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Biochem</w:t>
      </w:r>
      <w:r w:rsidR="007872A2"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Pharmacol</w:t>
      </w:r>
      <w:r w:rsidR="007872A2"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2010, 80(5): p. 724-30.</w:t>
      </w:r>
      <w:bookmarkEnd w:id="71"/>
    </w:p>
    <w:p w:rsidR="007872A2" w:rsidRPr="00760E50" w:rsidRDefault="007872A2" w:rsidP="007872A2">
      <w:pPr>
        <w:spacing w:line="480" w:lineRule="auto"/>
        <w:ind w:left="720" w:hanging="720"/>
        <w:rPr>
          <w:rFonts w:ascii="Times New Roman" w:hAnsi="Times New Roman" w:cs="Times New Roman"/>
          <w:noProof/>
          <w:sz w:val="24"/>
          <w:szCs w:val="24"/>
        </w:rPr>
      </w:pPr>
      <w:bookmarkStart w:id="79" w:name="_ENREF_37"/>
      <w:r w:rsidRPr="00760E50">
        <w:rPr>
          <w:rFonts w:ascii="Times New Roman" w:hAnsi="Times New Roman" w:cs="Times New Roman" w:hint="eastAsia"/>
          <w:noProof/>
          <w:sz w:val="24"/>
          <w:szCs w:val="24"/>
        </w:rPr>
        <w:t>10</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D.M. Brizel, T.H. Wasserman, M. Henke, V. Strnad, V. Rudat, A. Monnier, F. Eschwege, J. Zhang, L. Russell, W. Oster, and R. Sauer, Phase III randomized trial of amifostine as a radioprotector in head and neck cancer</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J</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C</w:t>
      </w:r>
      <w:r w:rsidRPr="00760E50">
        <w:rPr>
          <w:rFonts w:ascii="Times New Roman" w:hAnsi="Times New Roman" w:cs="Times New Roman"/>
          <w:noProof/>
          <w:sz w:val="24"/>
          <w:szCs w:val="24"/>
        </w:rPr>
        <w:t>lin</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O</w:t>
      </w:r>
      <w:r w:rsidRPr="00760E50">
        <w:rPr>
          <w:rFonts w:ascii="Times New Roman" w:hAnsi="Times New Roman" w:cs="Times New Roman"/>
          <w:noProof/>
          <w:sz w:val="24"/>
          <w:szCs w:val="24"/>
        </w:rPr>
        <w:t>nco</w:t>
      </w:r>
      <w:r w:rsidRPr="00760E50">
        <w:rPr>
          <w:rFonts w:ascii="Times New Roman" w:hAnsi="Times New Roman" w:cs="Times New Roman" w:hint="eastAsia"/>
          <w:noProof/>
          <w:sz w:val="24"/>
          <w:szCs w:val="24"/>
        </w:rPr>
        <w:t>l.</w:t>
      </w:r>
      <w:r w:rsidRPr="00760E50">
        <w:rPr>
          <w:rFonts w:ascii="Times New Roman" w:hAnsi="Times New Roman" w:cs="Times New Roman"/>
          <w:noProof/>
          <w:sz w:val="24"/>
          <w:szCs w:val="24"/>
        </w:rPr>
        <w:t>, 2000, 18(19): p. 3339-45.</w:t>
      </w:r>
    </w:p>
    <w:p w:rsidR="007872A2" w:rsidRPr="00760E50" w:rsidRDefault="007872A2" w:rsidP="007872A2">
      <w:pPr>
        <w:spacing w:line="480" w:lineRule="auto"/>
        <w:ind w:left="720" w:hanging="720"/>
        <w:rPr>
          <w:rFonts w:ascii="Times New Roman" w:hAnsi="Times New Roman" w:cs="Times New Roman"/>
          <w:noProof/>
          <w:sz w:val="24"/>
          <w:szCs w:val="24"/>
        </w:rPr>
      </w:pPr>
      <w:bookmarkStart w:id="80" w:name="_ENREF_10"/>
      <w:r w:rsidRPr="00760E50">
        <w:rPr>
          <w:rFonts w:ascii="Times New Roman" w:hAnsi="Times New Roman" w:cs="Times New Roman"/>
          <w:noProof/>
          <w:sz w:val="24"/>
          <w:szCs w:val="24"/>
        </w:rPr>
        <w:t>1</w:t>
      </w:r>
      <w:r w:rsidRPr="00760E50">
        <w:rPr>
          <w:rFonts w:ascii="Times New Roman" w:hAnsi="Times New Roman" w:cs="Times New Roman" w:hint="eastAsia"/>
          <w:noProof/>
          <w:sz w:val="24"/>
          <w:szCs w:val="24"/>
        </w:rPr>
        <w:t>1</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M.I. Koukourakis, S. Ktenidou-Kartali, G. Bourikas, G. Kartalis, and C. Tsatalas, Amifostine protects lymphocytes during radiotherapy and stimulates expansion of the CD95/Fas and CD31 expressing T-cells, in breast cancer patients</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Cancer</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I</w:t>
      </w:r>
      <w:r w:rsidRPr="00760E50">
        <w:rPr>
          <w:rFonts w:ascii="Times New Roman" w:hAnsi="Times New Roman" w:cs="Times New Roman"/>
          <w:noProof/>
          <w:sz w:val="24"/>
          <w:szCs w:val="24"/>
        </w:rPr>
        <w:t>mmunol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I</w:t>
      </w:r>
      <w:r w:rsidRPr="00760E50">
        <w:rPr>
          <w:rFonts w:ascii="Times New Roman" w:hAnsi="Times New Roman" w:cs="Times New Roman"/>
          <w:noProof/>
          <w:sz w:val="24"/>
          <w:szCs w:val="24"/>
        </w:rPr>
        <w:t>mmun</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2003, 52(2): p. 127-31.</w:t>
      </w:r>
      <w:bookmarkEnd w:id="80"/>
    </w:p>
    <w:p w:rsidR="007872A2" w:rsidRPr="00760E50" w:rsidRDefault="007872A2" w:rsidP="007872A2">
      <w:pPr>
        <w:spacing w:line="480" w:lineRule="auto"/>
        <w:ind w:left="720" w:hanging="720"/>
        <w:rPr>
          <w:rFonts w:ascii="Times New Roman" w:hAnsi="Times New Roman" w:cs="Times New Roman"/>
          <w:noProof/>
          <w:sz w:val="24"/>
          <w:szCs w:val="24"/>
        </w:rPr>
      </w:pPr>
      <w:bookmarkStart w:id="81" w:name="_ENREF_11"/>
      <w:r w:rsidRPr="00760E50">
        <w:rPr>
          <w:rFonts w:ascii="Times New Roman" w:hAnsi="Times New Roman" w:cs="Times New Roman"/>
          <w:noProof/>
          <w:sz w:val="24"/>
          <w:szCs w:val="24"/>
        </w:rPr>
        <w:t>1</w:t>
      </w:r>
      <w:r w:rsidRPr="00760E50">
        <w:rPr>
          <w:rFonts w:ascii="Times New Roman" w:hAnsi="Times New Roman" w:cs="Times New Roman" w:hint="eastAsia"/>
          <w:noProof/>
          <w:sz w:val="24"/>
          <w:szCs w:val="24"/>
        </w:rPr>
        <w:t>2</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J.R. Kouvaris, V.E. Kouloulias, and L.J. Vlahos, Amifostine: The first selective-target and broad-spectrum radioprotector</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Oncologist, 2007, 12(6): p. 738-747.</w:t>
      </w:r>
      <w:bookmarkEnd w:id="81"/>
    </w:p>
    <w:p w:rsidR="007872A2" w:rsidRPr="00760E50" w:rsidRDefault="007872A2" w:rsidP="007872A2">
      <w:pPr>
        <w:spacing w:line="480" w:lineRule="auto"/>
        <w:ind w:left="720" w:hanging="720"/>
        <w:rPr>
          <w:rFonts w:ascii="Times New Roman" w:hAnsi="Times New Roman" w:cs="Times New Roman"/>
          <w:noProof/>
          <w:sz w:val="24"/>
          <w:szCs w:val="24"/>
        </w:rPr>
      </w:pPr>
      <w:bookmarkStart w:id="82" w:name="_ENREF_12"/>
      <w:r w:rsidRPr="00760E50">
        <w:rPr>
          <w:rFonts w:ascii="Times New Roman" w:hAnsi="Times New Roman" w:cs="Times New Roman"/>
          <w:noProof/>
          <w:sz w:val="24"/>
          <w:szCs w:val="24"/>
        </w:rPr>
        <w:t>1</w:t>
      </w:r>
      <w:r w:rsidRPr="00760E50">
        <w:rPr>
          <w:rFonts w:ascii="Times New Roman" w:hAnsi="Times New Roman" w:cs="Times New Roman" w:hint="eastAsia"/>
          <w:noProof/>
          <w:sz w:val="24"/>
          <w:szCs w:val="24"/>
        </w:rPr>
        <w:t>3</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F.M. Veronese and A. Mero, The impact of PEGylation on biological therapies</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BioDrugs, 2008, 22(5): p. 315-29.</w:t>
      </w:r>
      <w:bookmarkEnd w:id="82"/>
    </w:p>
    <w:p w:rsidR="007872A2" w:rsidRPr="00760E50" w:rsidRDefault="007872A2" w:rsidP="007872A2">
      <w:pPr>
        <w:spacing w:line="480" w:lineRule="auto"/>
        <w:ind w:left="720" w:hanging="720"/>
        <w:rPr>
          <w:rFonts w:ascii="Times New Roman" w:hAnsi="Times New Roman" w:cs="Times New Roman"/>
          <w:noProof/>
          <w:sz w:val="24"/>
          <w:szCs w:val="24"/>
        </w:rPr>
      </w:pPr>
      <w:bookmarkStart w:id="83" w:name="_ENREF_13"/>
      <w:r w:rsidRPr="00760E50">
        <w:rPr>
          <w:rFonts w:ascii="Times New Roman" w:hAnsi="Times New Roman" w:cs="Times New Roman"/>
          <w:noProof/>
          <w:sz w:val="24"/>
          <w:szCs w:val="24"/>
        </w:rPr>
        <w:t>1</w:t>
      </w:r>
      <w:r w:rsidRPr="00760E50">
        <w:rPr>
          <w:rFonts w:ascii="Times New Roman" w:hAnsi="Times New Roman" w:cs="Times New Roman" w:hint="eastAsia"/>
          <w:noProof/>
          <w:sz w:val="24"/>
          <w:szCs w:val="24"/>
        </w:rPr>
        <w:t>4</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A. Kolate, D. Baradia, S. Patil, I. Vhora, G. Kore, and A. Misra, PEG - a versatile conjugating ligand for drugs and drug delivery systems</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J</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C</w:t>
      </w:r>
      <w:r w:rsidRPr="00760E50">
        <w:rPr>
          <w:rFonts w:ascii="Times New Roman" w:hAnsi="Times New Roman" w:cs="Times New Roman"/>
          <w:noProof/>
          <w:sz w:val="24"/>
          <w:szCs w:val="24"/>
        </w:rPr>
        <w:t>ontrol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lastRenderedPageBreak/>
        <w:t>R</w:t>
      </w:r>
      <w:r w:rsidRPr="00760E50">
        <w:rPr>
          <w:rFonts w:ascii="Times New Roman" w:hAnsi="Times New Roman" w:cs="Times New Roman"/>
          <w:noProof/>
          <w:sz w:val="24"/>
          <w:szCs w:val="24"/>
        </w:rPr>
        <w:t>elease</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2014, 192: p. 67-81.</w:t>
      </w:r>
      <w:bookmarkEnd w:id="83"/>
    </w:p>
    <w:p w:rsidR="007872A2" w:rsidRPr="00760E50" w:rsidRDefault="007872A2" w:rsidP="007872A2">
      <w:pPr>
        <w:spacing w:line="480" w:lineRule="auto"/>
        <w:ind w:left="720" w:hanging="720"/>
        <w:rPr>
          <w:rFonts w:ascii="Times New Roman" w:hAnsi="Times New Roman" w:cs="Times New Roman"/>
          <w:noProof/>
          <w:sz w:val="24"/>
          <w:szCs w:val="24"/>
        </w:rPr>
      </w:pPr>
      <w:bookmarkStart w:id="84" w:name="_ENREF_14"/>
      <w:r w:rsidRPr="00760E50">
        <w:rPr>
          <w:rFonts w:ascii="Times New Roman" w:hAnsi="Times New Roman" w:cs="Times New Roman"/>
          <w:noProof/>
          <w:sz w:val="24"/>
          <w:szCs w:val="24"/>
        </w:rPr>
        <w:t>1</w:t>
      </w:r>
      <w:r w:rsidRPr="00760E50">
        <w:rPr>
          <w:rFonts w:ascii="Times New Roman" w:hAnsi="Times New Roman" w:cs="Times New Roman" w:hint="eastAsia"/>
          <w:noProof/>
          <w:sz w:val="24"/>
          <w:szCs w:val="24"/>
        </w:rPr>
        <w:t>5</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M. Machtay, A. Scherpereel, J. Santiago, J. Lee, J. McDonough, P. Kinniry, E. Arguiri, V.V. Shuvaev, J. Sun, K. Cengel, C.C. Solomides, and M. Christofidou-Solomidou, Systemic polyethylene glycol-modified (PEGylated) superoxide dismutase and catalase mixture attenuates radiation pulmonary fibrosis in the C57/bl6 mouse</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Radiother</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O</w:t>
      </w:r>
      <w:r w:rsidRPr="00760E50">
        <w:rPr>
          <w:rFonts w:ascii="Times New Roman" w:hAnsi="Times New Roman" w:cs="Times New Roman"/>
          <w:noProof/>
          <w:sz w:val="24"/>
          <w:szCs w:val="24"/>
        </w:rPr>
        <w:t>ncol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2006, 81(2): p. 196-205.</w:t>
      </w:r>
      <w:bookmarkEnd w:id="84"/>
    </w:p>
    <w:p w:rsidR="007872A2" w:rsidRPr="00760E50" w:rsidRDefault="007872A2" w:rsidP="007872A2">
      <w:pPr>
        <w:spacing w:line="480" w:lineRule="auto"/>
        <w:ind w:left="720" w:hanging="720"/>
        <w:rPr>
          <w:rFonts w:ascii="Times New Roman" w:hAnsi="Times New Roman" w:cs="Times New Roman"/>
          <w:noProof/>
          <w:sz w:val="24"/>
          <w:szCs w:val="24"/>
        </w:rPr>
      </w:pPr>
      <w:bookmarkStart w:id="85" w:name="_ENREF_15"/>
      <w:r w:rsidRPr="00760E50">
        <w:rPr>
          <w:rFonts w:ascii="Times New Roman" w:hAnsi="Times New Roman" w:cs="Times New Roman"/>
          <w:noProof/>
          <w:sz w:val="24"/>
          <w:szCs w:val="24"/>
        </w:rPr>
        <w:t>1</w:t>
      </w:r>
      <w:r w:rsidRPr="00760E50">
        <w:rPr>
          <w:rFonts w:ascii="Times New Roman" w:hAnsi="Times New Roman" w:cs="Times New Roman" w:hint="eastAsia"/>
          <w:noProof/>
          <w:sz w:val="24"/>
          <w:szCs w:val="24"/>
        </w:rPr>
        <w:t>6</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W.J. Li, P. Zhan, E. De Clercq, H.X. Lou, and X.Y. Liu, Current drug research on PEGylation with small molecular agents</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Prog</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Polym</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Sci</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2013, 38(3-4): p. 421-444.</w:t>
      </w:r>
      <w:bookmarkEnd w:id="85"/>
    </w:p>
    <w:p w:rsidR="007872A2" w:rsidRPr="00760E50" w:rsidRDefault="007872A2" w:rsidP="007872A2">
      <w:pPr>
        <w:spacing w:line="480" w:lineRule="auto"/>
        <w:ind w:left="720" w:hanging="720"/>
        <w:rPr>
          <w:rFonts w:ascii="Times New Roman" w:hAnsi="Times New Roman" w:cs="Times New Roman"/>
          <w:noProof/>
          <w:sz w:val="24"/>
          <w:szCs w:val="24"/>
        </w:rPr>
      </w:pPr>
      <w:bookmarkStart w:id="86" w:name="_ENREF_16"/>
      <w:r w:rsidRPr="00760E50">
        <w:rPr>
          <w:rFonts w:ascii="Times New Roman" w:hAnsi="Times New Roman" w:cs="Times New Roman"/>
          <w:noProof/>
          <w:sz w:val="24"/>
          <w:szCs w:val="24"/>
        </w:rPr>
        <w:t>1</w:t>
      </w:r>
      <w:r w:rsidRPr="00760E50">
        <w:rPr>
          <w:rFonts w:ascii="Times New Roman" w:hAnsi="Times New Roman" w:cs="Times New Roman" w:hint="eastAsia"/>
          <w:noProof/>
          <w:sz w:val="24"/>
          <w:szCs w:val="24"/>
        </w:rPr>
        <w:t>7</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F. Li, X. Zhao, H. Wang, R.F. Zhao, T.J. Ji, H. Ren, G.J. Anderson, G.J. Nie, and J.H. Hao, Multiple Layer-by-Layer Lipid-Polymer Hybrid Nanoparticles for Improved FOLFIRINOX Chemotherapy in Pancreatic Tumor Models</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Adv</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Funct</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Mater</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2015, 25(5): p. 788-798.</w:t>
      </w:r>
      <w:bookmarkEnd w:id="86"/>
    </w:p>
    <w:p w:rsidR="007872A2" w:rsidRPr="00760E50" w:rsidRDefault="007872A2" w:rsidP="007872A2">
      <w:pPr>
        <w:spacing w:line="480" w:lineRule="auto"/>
        <w:ind w:left="720" w:hanging="720"/>
        <w:rPr>
          <w:rFonts w:ascii="Times New Roman" w:hAnsi="Times New Roman" w:cs="Times New Roman"/>
          <w:noProof/>
          <w:sz w:val="24"/>
          <w:szCs w:val="24"/>
        </w:rPr>
      </w:pPr>
      <w:bookmarkStart w:id="87" w:name="_ENREF_17"/>
      <w:r w:rsidRPr="00760E50">
        <w:rPr>
          <w:rFonts w:ascii="Times New Roman" w:hAnsi="Times New Roman" w:cs="Times New Roman"/>
          <w:noProof/>
          <w:sz w:val="24"/>
          <w:szCs w:val="24"/>
        </w:rPr>
        <w:t>1</w:t>
      </w:r>
      <w:r w:rsidRPr="00760E50">
        <w:rPr>
          <w:rFonts w:ascii="Times New Roman" w:hAnsi="Times New Roman" w:cs="Times New Roman" w:hint="eastAsia"/>
          <w:noProof/>
          <w:sz w:val="24"/>
          <w:szCs w:val="24"/>
        </w:rPr>
        <w:t>8</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A.K. Choubey, C.P. Dora, T.D. Bhatt, M.S. Gill, and S. Suresh, Development and evaluation of PEGylated Enoxaparin: a novel approach for enhanced anti-Xa activity</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Bioorg</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C</w:t>
      </w:r>
      <w:r w:rsidRPr="00760E50">
        <w:rPr>
          <w:rFonts w:ascii="Times New Roman" w:hAnsi="Times New Roman" w:cs="Times New Roman"/>
          <w:noProof/>
          <w:sz w:val="24"/>
          <w:szCs w:val="24"/>
        </w:rPr>
        <w:t>hem</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2014, 54: p. 1-6.</w:t>
      </w:r>
      <w:bookmarkEnd w:id="87"/>
    </w:p>
    <w:p w:rsidR="00131252" w:rsidRPr="00760E50" w:rsidRDefault="007872A2" w:rsidP="00131252">
      <w:pPr>
        <w:spacing w:line="480" w:lineRule="auto"/>
        <w:ind w:left="720" w:hanging="720"/>
        <w:rPr>
          <w:rFonts w:ascii="Times New Roman" w:hAnsi="Times New Roman" w:cs="Times New Roman"/>
          <w:noProof/>
          <w:sz w:val="24"/>
          <w:szCs w:val="24"/>
        </w:rPr>
      </w:pPr>
      <w:bookmarkStart w:id="88" w:name="_ENREF_18"/>
      <w:r w:rsidRPr="00760E50">
        <w:rPr>
          <w:rFonts w:ascii="Times New Roman" w:hAnsi="Times New Roman" w:cs="Times New Roman"/>
          <w:noProof/>
          <w:sz w:val="24"/>
          <w:szCs w:val="24"/>
        </w:rPr>
        <w:t>1</w:t>
      </w:r>
      <w:r w:rsidRPr="00760E50">
        <w:rPr>
          <w:rFonts w:ascii="Times New Roman" w:hAnsi="Times New Roman" w:cs="Times New Roman" w:hint="eastAsia"/>
          <w:noProof/>
          <w:sz w:val="24"/>
          <w:szCs w:val="24"/>
        </w:rPr>
        <w:t>9</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P. Sapra, H. Zhao, M. Mehlig, J. Malaby, P. Kraft, C. Longley, L.M. Greenberger, and I.D. Horak, Novel delivery of SN38 markedly inhibits tumor growth in xenografts, including a camptothecin-11 - Refractory model</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Clin</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Cancer</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Res</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2008, 14(6): p. 1888-1896.</w:t>
      </w:r>
      <w:bookmarkEnd w:id="88"/>
    </w:p>
    <w:p w:rsidR="00131252" w:rsidRPr="00760E50" w:rsidRDefault="00131252" w:rsidP="00131252">
      <w:pPr>
        <w:spacing w:line="480" w:lineRule="auto"/>
        <w:ind w:left="708" w:hangingChars="295" w:hanging="708"/>
        <w:rPr>
          <w:rFonts w:ascii="Times New Roman" w:hAnsi="Times New Roman" w:cs="Times New Roman"/>
          <w:noProof/>
          <w:sz w:val="24"/>
          <w:szCs w:val="24"/>
        </w:rPr>
      </w:pPr>
      <w:r w:rsidRPr="00760E50">
        <w:rPr>
          <w:rFonts w:ascii="Times New Roman" w:hAnsi="Times New Roman" w:cs="Times New Roman" w:hint="eastAsia"/>
          <w:noProof/>
          <w:sz w:val="24"/>
          <w:szCs w:val="24"/>
        </w:rPr>
        <w:t xml:space="preserve">20.   </w:t>
      </w:r>
      <w:r w:rsidRPr="00760E50">
        <w:rPr>
          <w:rFonts w:ascii="Times New Roman" w:hAnsi="Times New Roman" w:cs="Times New Roman"/>
          <w:noProof/>
          <w:sz w:val="24"/>
          <w:szCs w:val="24"/>
        </w:rPr>
        <w:t>K. Guan, F. Wolf, A. Becker, W. Engel, K. Nayernia, and G. Hasenfuss, Isolation and cultivation of stem cells from adult mouse testes. Nat</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Protoc</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noProof/>
          <w:sz w:val="24"/>
          <w:szCs w:val="24"/>
        </w:rPr>
        <w:lastRenderedPageBreak/>
        <w:t>2009, 4(2): p. 143-154</w:t>
      </w:r>
    </w:p>
    <w:p w:rsidR="007872A2" w:rsidRPr="00760E50" w:rsidRDefault="007872A2" w:rsidP="007872A2">
      <w:pPr>
        <w:spacing w:line="480" w:lineRule="auto"/>
        <w:ind w:left="720" w:hanging="720"/>
        <w:rPr>
          <w:rFonts w:ascii="Times New Roman" w:hAnsi="Times New Roman" w:cs="Times New Roman"/>
          <w:noProof/>
          <w:sz w:val="24"/>
          <w:szCs w:val="24"/>
        </w:rPr>
      </w:pPr>
      <w:bookmarkStart w:id="89" w:name="_ENREF_19"/>
      <w:r w:rsidRPr="00760E50">
        <w:rPr>
          <w:rFonts w:ascii="Times New Roman" w:hAnsi="Times New Roman" w:cs="Times New Roman" w:hint="eastAsia"/>
          <w:noProof/>
          <w:sz w:val="24"/>
          <w:szCs w:val="24"/>
        </w:rPr>
        <w:t>2</w:t>
      </w:r>
      <w:r w:rsidR="00970A60" w:rsidRPr="00760E50">
        <w:rPr>
          <w:rFonts w:ascii="Times New Roman" w:hAnsi="Times New Roman" w:cs="Times New Roman" w:hint="eastAsia"/>
          <w:noProof/>
          <w:sz w:val="24"/>
          <w:szCs w:val="24"/>
        </w:rPr>
        <w:t>1</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N.F.T. Schor, Adjunctive Use of Ethiofos (Wr-2721) with Free Radical-Generating Chemotherapeutic-Agents in Mice - New Caveats for Therapy</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Cancer</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R</w:t>
      </w:r>
      <w:r w:rsidRPr="00760E50">
        <w:rPr>
          <w:rFonts w:ascii="Times New Roman" w:hAnsi="Times New Roman" w:cs="Times New Roman"/>
          <w:noProof/>
          <w:sz w:val="24"/>
          <w:szCs w:val="24"/>
        </w:rPr>
        <w:t>es</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1987, 47(20): p. 5411-5414.</w:t>
      </w:r>
      <w:bookmarkEnd w:id="89"/>
    </w:p>
    <w:p w:rsidR="007872A2" w:rsidRPr="00760E50" w:rsidRDefault="007872A2" w:rsidP="007872A2">
      <w:pPr>
        <w:spacing w:line="480" w:lineRule="auto"/>
        <w:ind w:left="720" w:hanging="720"/>
        <w:rPr>
          <w:rFonts w:ascii="Times New Roman" w:hAnsi="Times New Roman" w:cs="Times New Roman"/>
          <w:noProof/>
          <w:sz w:val="24"/>
          <w:szCs w:val="24"/>
        </w:rPr>
      </w:pPr>
      <w:bookmarkStart w:id="90" w:name="_ENREF_20"/>
      <w:r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2</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J. Sedlak and R.H. Lindsay, Estimation of total, protein-bound, and nonprotein sulfhydryl groups in tissue with Ellman's reagent</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Anal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B</w:t>
      </w:r>
      <w:r w:rsidRPr="00760E50">
        <w:rPr>
          <w:rFonts w:ascii="Times New Roman" w:hAnsi="Times New Roman" w:cs="Times New Roman"/>
          <w:noProof/>
          <w:sz w:val="24"/>
          <w:szCs w:val="24"/>
        </w:rPr>
        <w:t>iochem</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1968, 25(1): p. 192-205.</w:t>
      </w:r>
      <w:bookmarkEnd w:id="90"/>
    </w:p>
    <w:p w:rsidR="007872A2" w:rsidRPr="00760E50" w:rsidRDefault="007872A2" w:rsidP="007872A2">
      <w:pPr>
        <w:spacing w:line="480" w:lineRule="auto"/>
        <w:ind w:left="720" w:hanging="720"/>
        <w:rPr>
          <w:rFonts w:ascii="Times New Roman" w:hAnsi="Times New Roman" w:cs="Times New Roman"/>
          <w:noProof/>
          <w:sz w:val="24"/>
          <w:szCs w:val="24"/>
        </w:rPr>
      </w:pPr>
      <w:bookmarkStart w:id="91" w:name="_ENREF_21"/>
      <w:r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3</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F. Schmid, R. Fliegert, T. Westphal, A. Bauche, and A.H. Guse, Nicotinic acid adenine dinucleotide phosphate (NAADP) degradation by alkaline phosphatase</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J</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B</w:t>
      </w:r>
      <w:r w:rsidRPr="00760E50">
        <w:rPr>
          <w:rFonts w:ascii="Times New Roman" w:hAnsi="Times New Roman" w:cs="Times New Roman"/>
          <w:noProof/>
          <w:sz w:val="24"/>
          <w:szCs w:val="24"/>
        </w:rPr>
        <w:t>iol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C</w:t>
      </w:r>
      <w:r w:rsidRPr="00760E50">
        <w:rPr>
          <w:rFonts w:ascii="Times New Roman" w:hAnsi="Times New Roman" w:cs="Times New Roman"/>
          <w:noProof/>
          <w:sz w:val="24"/>
          <w:szCs w:val="24"/>
        </w:rPr>
        <w:t>hem</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2012, 287(39): p. 32525-34.</w:t>
      </w:r>
      <w:bookmarkEnd w:id="91"/>
    </w:p>
    <w:p w:rsidR="007872A2" w:rsidRPr="00760E50" w:rsidRDefault="007872A2" w:rsidP="007872A2">
      <w:pPr>
        <w:spacing w:line="480" w:lineRule="auto"/>
        <w:ind w:left="720" w:hanging="720"/>
        <w:rPr>
          <w:rFonts w:ascii="Times New Roman" w:hAnsi="Times New Roman" w:cs="Times New Roman"/>
          <w:noProof/>
          <w:sz w:val="24"/>
          <w:szCs w:val="24"/>
        </w:rPr>
      </w:pPr>
      <w:bookmarkStart w:id="92" w:name="_ENREF_22"/>
      <w:r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4</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C.T.F. Oshima, D.A. Ribeiro, T.S. Gomes, P.C. Adios, M.I. Egami, and H.R.C. Segreto, Amifostine Increases FAS and Caspase-3 Expression in Colonic Tissue of Irradiated Mice</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Anticancer</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Res</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2015, 35(5): p. 2817-2822.</w:t>
      </w:r>
      <w:bookmarkEnd w:id="92"/>
    </w:p>
    <w:p w:rsidR="007872A2" w:rsidRPr="00760E50" w:rsidRDefault="007872A2" w:rsidP="007872A2">
      <w:pPr>
        <w:spacing w:line="480" w:lineRule="auto"/>
        <w:ind w:left="720" w:hanging="720"/>
        <w:rPr>
          <w:rFonts w:ascii="Times New Roman" w:hAnsi="Times New Roman" w:cs="Times New Roman"/>
          <w:noProof/>
          <w:sz w:val="24"/>
          <w:szCs w:val="24"/>
        </w:rPr>
      </w:pPr>
      <w:bookmarkStart w:id="93" w:name="_ENREF_23"/>
      <w:r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5</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L. Mazur, A. Augustynek, H.D. Halicka, and A. Deptala, Induction of apoptosis in bone marrow cells after treatment of mice with WR-2721 and gamma-rays: Relationship to the cell cycle</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Cell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Biol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Toxicol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2003, 19(1): p. 13-27.</w:t>
      </w:r>
      <w:bookmarkEnd w:id="93"/>
    </w:p>
    <w:p w:rsidR="007872A2" w:rsidRPr="00760E50" w:rsidRDefault="007872A2" w:rsidP="007872A2">
      <w:pPr>
        <w:spacing w:line="480" w:lineRule="auto"/>
        <w:ind w:left="720" w:hanging="720"/>
        <w:rPr>
          <w:rFonts w:ascii="Times New Roman" w:hAnsi="Times New Roman" w:cs="Times New Roman"/>
          <w:noProof/>
          <w:sz w:val="24"/>
          <w:szCs w:val="24"/>
        </w:rPr>
      </w:pPr>
      <w:bookmarkStart w:id="94" w:name="_ENREF_24"/>
      <w:r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6</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Y. Kikuchi, M. Takagi, R.T. Parmley, V.K. Ghanta, and R.N. Hiramoto, Inhibitory effect of L-homoarginine on murine osteosarcoma cell proliferation</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Cancer</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R</w:t>
      </w:r>
      <w:r w:rsidRPr="00760E50">
        <w:rPr>
          <w:rFonts w:ascii="Times New Roman" w:hAnsi="Times New Roman" w:cs="Times New Roman"/>
          <w:noProof/>
          <w:sz w:val="24"/>
          <w:szCs w:val="24"/>
        </w:rPr>
        <w:t>es</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1982, 42(3): p. 1072-7.</w:t>
      </w:r>
      <w:bookmarkEnd w:id="94"/>
    </w:p>
    <w:p w:rsidR="007872A2" w:rsidRPr="00760E50" w:rsidRDefault="007872A2" w:rsidP="007872A2">
      <w:pPr>
        <w:spacing w:line="480" w:lineRule="auto"/>
        <w:ind w:left="720" w:hanging="720"/>
        <w:rPr>
          <w:rFonts w:ascii="Times New Roman" w:hAnsi="Times New Roman" w:cs="Times New Roman"/>
          <w:noProof/>
          <w:sz w:val="24"/>
          <w:szCs w:val="24"/>
        </w:rPr>
      </w:pPr>
      <w:bookmarkStart w:id="95" w:name="_ENREF_25"/>
      <w:r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7</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G. A, L. Ren, Z. Zhou, D. Lu, and S. Wang, Design and evaluation of biodegradable enteric microcapsules of amifostine for oral delivery</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Int</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t>J.</w:t>
      </w:r>
      <w:r w:rsidRPr="00760E50">
        <w:rPr>
          <w:rFonts w:ascii="Times New Roman" w:hAnsi="Times New Roman" w:cs="Times New Roman"/>
          <w:noProof/>
          <w:sz w:val="24"/>
          <w:szCs w:val="24"/>
        </w:rPr>
        <w:t xml:space="preserve"> </w:t>
      </w:r>
      <w:r w:rsidRPr="00760E50">
        <w:rPr>
          <w:rFonts w:ascii="Times New Roman" w:hAnsi="Times New Roman" w:cs="Times New Roman" w:hint="eastAsia"/>
          <w:noProof/>
          <w:sz w:val="24"/>
          <w:szCs w:val="24"/>
        </w:rPr>
        <w:lastRenderedPageBreak/>
        <w:t>P</w:t>
      </w:r>
      <w:r w:rsidRPr="00760E50">
        <w:rPr>
          <w:rFonts w:ascii="Times New Roman" w:hAnsi="Times New Roman" w:cs="Times New Roman"/>
          <w:noProof/>
          <w:sz w:val="24"/>
          <w:szCs w:val="24"/>
        </w:rPr>
        <w:t>harm</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2013, 453(2): p. 441-7.</w:t>
      </w:r>
      <w:bookmarkEnd w:id="95"/>
    </w:p>
    <w:p w:rsidR="007872A2" w:rsidRPr="00760E50" w:rsidRDefault="007872A2" w:rsidP="007872A2">
      <w:pPr>
        <w:spacing w:line="480" w:lineRule="auto"/>
        <w:ind w:left="720" w:hanging="720"/>
        <w:rPr>
          <w:rFonts w:ascii="Times New Roman" w:hAnsi="Times New Roman" w:cs="Times New Roman"/>
          <w:noProof/>
          <w:sz w:val="24"/>
          <w:szCs w:val="24"/>
        </w:rPr>
      </w:pPr>
      <w:bookmarkStart w:id="96" w:name="_ENREF_26"/>
      <w:r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9</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M. Fatome, F. Courteille, J.D. Laval, and V. Roman, Radioprotective activity of ethylcellulose microspheres containing WR 2721, after oral administration</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I</w:t>
      </w:r>
      <w:r w:rsidRPr="00760E50">
        <w:rPr>
          <w:rFonts w:ascii="Times New Roman" w:hAnsi="Times New Roman" w:cs="Times New Roman" w:hint="eastAsia"/>
          <w:noProof/>
          <w:sz w:val="24"/>
          <w:szCs w:val="24"/>
        </w:rPr>
        <w:t>nt.</w:t>
      </w:r>
      <w:r w:rsidRPr="00760E50">
        <w:rPr>
          <w:rFonts w:ascii="Times New Roman" w:hAnsi="Times New Roman" w:cs="Times New Roman"/>
          <w:noProof/>
          <w:sz w:val="24"/>
          <w:szCs w:val="24"/>
        </w:rPr>
        <w:t xml:space="preserve"> J</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R</w:t>
      </w:r>
      <w:r w:rsidRPr="00760E50">
        <w:rPr>
          <w:rFonts w:ascii="Times New Roman" w:hAnsi="Times New Roman" w:cs="Times New Roman" w:hint="eastAsia"/>
          <w:noProof/>
          <w:sz w:val="24"/>
          <w:szCs w:val="24"/>
        </w:rPr>
        <w:t>adiat.</w:t>
      </w:r>
      <w:r w:rsidRPr="00760E50">
        <w:rPr>
          <w:rFonts w:ascii="Times New Roman" w:hAnsi="Times New Roman" w:cs="Times New Roman"/>
          <w:noProof/>
          <w:sz w:val="24"/>
          <w:szCs w:val="24"/>
        </w:rPr>
        <w:t xml:space="preserve"> O</w:t>
      </w:r>
      <w:r w:rsidRPr="00760E50">
        <w:rPr>
          <w:rFonts w:ascii="Times New Roman" w:hAnsi="Times New Roman" w:cs="Times New Roman" w:hint="eastAsia"/>
          <w:noProof/>
          <w:sz w:val="24"/>
          <w:szCs w:val="24"/>
        </w:rPr>
        <w:t>ncol.</w:t>
      </w:r>
      <w:r w:rsidRPr="00760E50">
        <w:rPr>
          <w:rFonts w:ascii="Times New Roman" w:hAnsi="Times New Roman" w:cs="Times New Roman"/>
          <w:noProof/>
          <w:sz w:val="24"/>
          <w:szCs w:val="24"/>
        </w:rPr>
        <w:t>, 1987, 52(1): p. 21-9.</w:t>
      </w:r>
      <w:bookmarkEnd w:id="96"/>
    </w:p>
    <w:p w:rsidR="007872A2" w:rsidRPr="00760E50" w:rsidRDefault="007872A2" w:rsidP="007872A2">
      <w:pPr>
        <w:spacing w:line="480" w:lineRule="auto"/>
        <w:ind w:left="720" w:hanging="720"/>
        <w:rPr>
          <w:rFonts w:ascii="Times New Roman" w:hAnsi="Times New Roman" w:cs="Times New Roman"/>
          <w:noProof/>
          <w:sz w:val="24"/>
          <w:szCs w:val="24"/>
        </w:rPr>
      </w:pPr>
      <w:bookmarkStart w:id="97" w:name="_ENREF_27"/>
      <w:r w:rsidRPr="00760E50">
        <w:rPr>
          <w:rFonts w:ascii="Times New Roman" w:hAnsi="Times New Roman" w:cs="Times New Roman"/>
          <w:noProof/>
          <w:sz w:val="24"/>
          <w:szCs w:val="24"/>
        </w:rPr>
        <w:t>2</w:t>
      </w:r>
      <w:r w:rsidR="00970A60" w:rsidRPr="00760E50">
        <w:rPr>
          <w:rFonts w:ascii="Times New Roman" w:hAnsi="Times New Roman" w:cs="Times New Roman" w:hint="eastAsia"/>
          <w:noProof/>
          <w:sz w:val="24"/>
          <w:szCs w:val="24"/>
        </w:rPr>
        <w:t>9</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S. Pamujula, R.A. Graves, V. Kishore, and T.K. Mandal, Preparation and in vitro characterization of amifostine biodegradable microcapsules</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E</w:t>
      </w:r>
      <w:r w:rsidRPr="00760E50">
        <w:rPr>
          <w:rFonts w:ascii="Times New Roman" w:hAnsi="Times New Roman" w:cs="Times New Roman" w:hint="eastAsia"/>
          <w:noProof/>
          <w:sz w:val="24"/>
          <w:szCs w:val="24"/>
        </w:rPr>
        <w:t>ur.</w:t>
      </w:r>
      <w:r w:rsidRPr="00760E50">
        <w:rPr>
          <w:rFonts w:ascii="Times New Roman" w:hAnsi="Times New Roman" w:cs="Times New Roman"/>
          <w:noProof/>
          <w:sz w:val="24"/>
          <w:szCs w:val="24"/>
        </w:rPr>
        <w:t xml:space="preserve"> J</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w:t>
      </w:r>
      <w:r w:rsidRPr="00760E50">
        <w:rPr>
          <w:rFonts w:ascii="Times New Roman" w:hAnsi="Times New Roman" w:cs="Times New Roman" w:hint="eastAsia"/>
          <w:noProof/>
          <w:sz w:val="24"/>
          <w:szCs w:val="24"/>
        </w:rPr>
        <w:t>harm.</w:t>
      </w:r>
      <w:r w:rsidRPr="00760E50">
        <w:rPr>
          <w:rFonts w:ascii="Times New Roman" w:hAnsi="Times New Roman" w:cs="Times New Roman"/>
          <w:noProof/>
          <w:sz w:val="24"/>
          <w:szCs w:val="24"/>
        </w:rPr>
        <w:t xml:space="preserve"> B</w:t>
      </w:r>
      <w:r w:rsidRPr="00760E50">
        <w:rPr>
          <w:rFonts w:ascii="Times New Roman" w:hAnsi="Times New Roman" w:cs="Times New Roman" w:hint="eastAsia"/>
          <w:noProof/>
          <w:sz w:val="24"/>
          <w:szCs w:val="24"/>
        </w:rPr>
        <w:t>iopharm.</w:t>
      </w:r>
      <w:r w:rsidRPr="00760E50" w:rsidDel="00427973">
        <w:rPr>
          <w:rFonts w:ascii="Times New Roman" w:hAnsi="Times New Roman" w:cs="Times New Roman"/>
          <w:noProof/>
          <w:sz w:val="24"/>
          <w:szCs w:val="24"/>
        </w:rPr>
        <w:t xml:space="preserve"> </w:t>
      </w:r>
      <w:r w:rsidRPr="00760E50">
        <w:rPr>
          <w:rFonts w:ascii="Times New Roman" w:hAnsi="Times New Roman" w:cs="Times New Roman"/>
          <w:noProof/>
          <w:sz w:val="24"/>
          <w:szCs w:val="24"/>
        </w:rPr>
        <w:t>, 2004, 57(2): p. 213-8.</w:t>
      </w:r>
      <w:bookmarkEnd w:id="97"/>
    </w:p>
    <w:p w:rsidR="007872A2" w:rsidRPr="00760E50" w:rsidRDefault="00970A60" w:rsidP="007872A2">
      <w:pPr>
        <w:spacing w:line="480" w:lineRule="auto"/>
        <w:ind w:left="720" w:hanging="720"/>
        <w:rPr>
          <w:rFonts w:ascii="Times New Roman" w:hAnsi="Times New Roman" w:cs="Times New Roman"/>
          <w:noProof/>
          <w:sz w:val="24"/>
          <w:szCs w:val="24"/>
        </w:rPr>
      </w:pPr>
      <w:bookmarkStart w:id="98" w:name="_ENREF_28"/>
      <w:r w:rsidRPr="00760E50">
        <w:rPr>
          <w:rFonts w:ascii="Times New Roman" w:hAnsi="Times New Roman" w:cs="Times New Roman" w:hint="eastAsia"/>
          <w:noProof/>
          <w:sz w:val="24"/>
          <w:szCs w:val="24"/>
        </w:rPr>
        <w:t>30</w:t>
      </w:r>
      <w:r w:rsidR="007872A2" w:rsidRPr="00760E50">
        <w:rPr>
          <w:rFonts w:ascii="Times New Roman" w:hAnsi="Times New Roman" w:cs="Times New Roman"/>
          <w:noProof/>
          <w:sz w:val="24"/>
          <w:szCs w:val="24"/>
        </w:rPr>
        <w:t>.</w:t>
      </w:r>
      <w:r w:rsidR="007872A2" w:rsidRPr="00760E50">
        <w:rPr>
          <w:rFonts w:ascii="Times New Roman" w:hAnsi="Times New Roman" w:cs="Times New Roman"/>
          <w:noProof/>
          <w:sz w:val="24"/>
          <w:szCs w:val="24"/>
        </w:rPr>
        <w:tab/>
        <w:t>S. Pamujula, R.A. Graves, T. Freeman, V. Srinivasan, L.A. Bostanian, V. Kishore, and T.K. Mandal, Oral delivery of spray dried PLGA/amifostine nanoparticles</w:t>
      </w:r>
      <w:r w:rsidR="007872A2" w:rsidRPr="00760E50">
        <w:rPr>
          <w:rFonts w:ascii="Times New Roman" w:hAnsi="Times New Roman" w:cs="Times New Roman"/>
          <w:i/>
          <w:noProof/>
          <w:sz w:val="24"/>
          <w:szCs w:val="24"/>
        </w:rPr>
        <w:t>.</w:t>
      </w:r>
      <w:r w:rsidR="007872A2" w:rsidRPr="00760E50">
        <w:rPr>
          <w:rFonts w:ascii="Times New Roman" w:hAnsi="Times New Roman" w:cs="Times New Roman"/>
          <w:noProof/>
          <w:sz w:val="24"/>
          <w:szCs w:val="24"/>
        </w:rPr>
        <w:t xml:space="preserve"> J</w:t>
      </w:r>
      <w:r w:rsidR="007872A2" w:rsidRPr="00760E50">
        <w:rPr>
          <w:rFonts w:ascii="Times New Roman" w:hAnsi="Times New Roman" w:cs="Times New Roman" w:hint="eastAsia"/>
          <w:noProof/>
          <w:sz w:val="24"/>
          <w:szCs w:val="24"/>
        </w:rPr>
        <w:t>.</w:t>
      </w:r>
      <w:r w:rsidR="007872A2" w:rsidRPr="00760E50">
        <w:rPr>
          <w:rFonts w:ascii="Times New Roman" w:hAnsi="Times New Roman" w:cs="Times New Roman"/>
          <w:noProof/>
          <w:sz w:val="24"/>
          <w:szCs w:val="24"/>
        </w:rPr>
        <w:t xml:space="preserve"> P</w:t>
      </w:r>
      <w:r w:rsidR="007872A2" w:rsidRPr="00760E50">
        <w:rPr>
          <w:rFonts w:ascii="Times New Roman" w:hAnsi="Times New Roman" w:cs="Times New Roman" w:hint="eastAsia"/>
          <w:noProof/>
          <w:sz w:val="24"/>
          <w:szCs w:val="24"/>
        </w:rPr>
        <w:t>harm.</w:t>
      </w:r>
      <w:r w:rsidR="007872A2" w:rsidRPr="00760E50">
        <w:rPr>
          <w:rFonts w:ascii="Times New Roman" w:hAnsi="Times New Roman" w:cs="Times New Roman"/>
          <w:noProof/>
          <w:sz w:val="24"/>
          <w:szCs w:val="24"/>
        </w:rPr>
        <w:t xml:space="preserve"> P</w:t>
      </w:r>
      <w:r w:rsidR="007872A2" w:rsidRPr="00760E50">
        <w:rPr>
          <w:rFonts w:ascii="Times New Roman" w:hAnsi="Times New Roman" w:cs="Times New Roman" w:hint="eastAsia"/>
          <w:noProof/>
          <w:sz w:val="24"/>
          <w:szCs w:val="24"/>
        </w:rPr>
        <w:t>harmacol.</w:t>
      </w:r>
      <w:r w:rsidR="007872A2" w:rsidRPr="00760E50" w:rsidDel="00427973">
        <w:rPr>
          <w:rFonts w:ascii="Times New Roman" w:hAnsi="Times New Roman" w:cs="Times New Roman"/>
          <w:noProof/>
          <w:sz w:val="24"/>
          <w:szCs w:val="24"/>
        </w:rPr>
        <w:t xml:space="preserve"> </w:t>
      </w:r>
      <w:r w:rsidR="007872A2" w:rsidRPr="00760E50">
        <w:rPr>
          <w:rFonts w:ascii="Times New Roman" w:hAnsi="Times New Roman" w:cs="Times New Roman"/>
          <w:noProof/>
          <w:sz w:val="24"/>
          <w:szCs w:val="24"/>
        </w:rPr>
        <w:t>, 2004, 56(9): p. 1119-25.</w:t>
      </w:r>
      <w:bookmarkEnd w:id="98"/>
    </w:p>
    <w:p w:rsidR="007872A2" w:rsidRPr="00760E50" w:rsidRDefault="007872A2" w:rsidP="007872A2">
      <w:pPr>
        <w:spacing w:line="480" w:lineRule="auto"/>
        <w:ind w:left="720" w:hanging="720"/>
        <w:rPr>
          <w:rFonts w:ascii="Times New Roman" w:hAnsi="Times New Roman" w:cs="Times New Roman"/>
          <w:noProof/>
          <w:sz w:val="24"/>
          <w:szCs w:val="24"/>
        </w:rPr>
      </w:pPr>
      <w:bookmarkStart w:id="99" w:name="_ENREF_29"/>
      <w:r w:rsidRPr="00760E50">
        <w:rPr>
          <w:rFonts w:ascii="Times New Roman" w:hAnsi="Times New Roman" w:cs="Times New Roman" w:hint="eastAsia"/>
          <w:noProof/>
          <w:sz w:val="24"/>
          <w:szCs w:val="24"/>
        </w:rPr>
        <w:t>3</w:t>
      </w:r>
      <w:r w:rsidR="00970A60" w:rsidRPr="00760E50">
        <w:rPr>
          <w:rFonts w:ascii="Times New Roman" w:hAnsi="Times New Roman" w:cs="Times New Roman" w:hint="eastAsia"/>
          <w:noProof/>
          <w:sz w:val="24"/>
          <w:szCs w:val="24"/>
        </w:rPr>
        <w:t>1</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S. Pamujula, R.A. Graves, R. Moiseyev, L.A. Bostanian, V. Kishore, and T.K. Mandal, Preparation of polylactide-co-glycolide and chitosan hybrid microcapsules of amifostine using coaxial ultrasonic atomizer with solvent evaporation</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J</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w:t>
      </w:r>
      <w:r w:rsidRPr="00760E50">
        <w:rPr>
          <w:rFonts w:ascii="Times New Roman" w:hAnsi="Times New Roman" w:cs="Times New Roman" w:hint="eastAsia"/>
          <w:noProof/>
          <w:sz w:val="24"/>
          <w:szCs w:val="24"/>
        </w:rPr>
        <w:t>harm.</w:t>
      </w:r>
      <w:r w:rsidRPr="00760E50">
        <w:rPr>
          <w:rFonts w:ascii="Times New Roman" w:hAnsi="Times New Roman" w:cs="Times New Roman"/>
          <w:noProof/>
          <w:sz w:val="24"/>
          <w:szCs w:val="24"/>
        </w:rPr>
        <w:t xml:space="preserve"> P</w:t>
      </w:r>
      <w:r w:rsidRPr="00760E50">
        <w:rPr>
          <w:rFonts w:ascii="Times New Roman" w:hAnsi="Times New Roman" w:cs="Times New Roman" w:hint="eastAsia"/>
          <w:noProof/>
          <w:sz w:val="24"/>
          <w:szCs w:val="24"/>
        </w:rPr>
        <w:t>harmacol.</w:t>
      </w:r>
      <w:r w:rsidRPr="00760E50">
        <w:rPr>
          <w:rFonts w:ascii="Times New Roman" w:hAnsi="Times New Roman" w:cs="Times New Roman"/>
          <w:noProof/>
          <w:sz w:val="24"/>
          <w:szCs w:val="24"/>
        </w:rPr>
        <w:t>, 2008, 60(3): p. 283-289.</w:t>
      </w:r>
      <w:bookmarkEnd w:id="99"/>
    </w:p>
    <w:p w:rsidR="007872A2" w:rsidRPr="00760E50" w:rsidRDefault="007872A2" w:rsidP="007872A2">
      <w:pPr>
        <w:spacing w:line="480" w:lineRule="auto"/>
        <w:ind w:left="720" w:hanging="720"/>
        <w:rPr>
          <w:rFonts w:ascii="Times New Roman" w:hAnsi="Times New Roman" w:cs="Times New Roman"/>
          <w:noProof/>
          <w:sz w:val="24"/>
          <w:szCs w:val="24"/>
        </w:rPr>
      </w:pPr>
      <w:bookmarkStart w:id="100" w:name="_ENREF_30"/>
      <w:r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2</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S. Pamujula, V. Kishore, B. Rider, K.C. Agrawal, and T.K. Mandal, Radioprotection in mice following oral administration of WR-1065/PLGA nanoparticles</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I</w:t>
      </w:r>
      <w:r w:rsidRPr="00760E50">
        <w:rPr>
          <w:rFonts w:ascii="Times New Roman" w:hAnsi="Times New Roman" w:cs="Times New Roman" w:hint="eastAsia"/>
          <w:noProof/>
          <w:sz w:val="24"/>
          <w:szCs w:val="24"/>
        </w:rPr>
        <w:t>nt.</w:t>
      </w:r>
      <w:r w:rsidRPr="00760E50">
        <w:rPr>
          <w:rFonts w:ascii="Times New Roman" w:hAnsi="Times New Roman" w:cs="Times New Roman"/>
          <w:noProof/>
          <w:sz w:val="24"/>
          <w:szCs w:val="24"/>
        </w:rPr>
        <w:t xml:space="preserve"> J</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R</w:t>
      </w:r>
      <w:r w:rsidRPr="00760E50">
        <w:rPr>
          <w:rFonts w:ascii="Times New Roman" w:hAnsi="Times New Roman" w:cs="Times New Roman" w:hint="eastAsia"/>
          <w:noProof/>
          <w:sz w:val="24"/>
          <w:szCs w:val="24"/>
        </w:rPr>
        <w:t>adiat.</w:t>
      </w:r>
      <w:r w:rsidRPr="00760E50">
        <w:rPr>
          <w:rFonts w:ascii="Times New Roman" w:hAnsi="Times New Roman" w:cs="Times New Roman"/>
          <w:noProof/>
          <w:sz w:val="24"/>
          <w:szCs w:val="24"/>
        </w:rPr>
        <w:t xml:space="preserve"> O</w:t>
      </w:r>
      <w:r w:rsidRPr="00760E50">
        <w:rPr>
          <w:rFonts w:ascii="Times New Roman" w:hAnsi="Times New Roman" w:cs="Times New Roman" w:hint="eastAsia"/>
          <w:noProof/>
          <w:sz w:val="24"/>
          <w:szCs w:val="24"/>
        </w:rPr>
        <w:t>ncol.</w:t>
      </w:r>
      <w:r w:rsidRPr="00760E50">
        <w:rPr>
          <w:rFonts w:ascii="Times New Roman" w:hAnsi="Times New Roman" w:cs="Times New Roman"/>
          <w:noProof/>
          <w:sz w:val="24"/>
          <w:szCs w:val="24"/>
        </w:rPr>
        <w:t>, 2008, 84(11): p. 900-8.</w:t>
      </w:r>
      <w:bookmarkEnd w:id="100"/>
    </w:p>
    <w:p w:rsidR="007872A2" w:rsidRPr="00760E50" w:rsidRDefault="007872A2" w:rsidP="007872A2">
      <w:pPr>
        <w:spacing w:line="480" w:lineRule="auto"/>
        <w:ind w:left="720" w:hanging="720"/>
        <w:rPr>
          <w:rFonts w:ascii="Times New Roman" w:hAnsi="Times New Roman" w:cs="Times New Roman"/>
          <w:noProof/>
          <w:sz w:val="24"/>
          <w:szCs w:val="24"/>
        </w:rPr>
      </w:pPr>
      <w:bookmarkStart w:id="101" w:name="_ENREF_31"/>
      <w:r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3</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K. Troev, I. Tsatcheva, N. Koseva, R. Georgieva, and I. Gitsov, Immobilization of aminothiols on poly(oxyethylene H-phosphonate)s and poly(oxyethylene phosphate)s - An approach to polymeric protective agents for radiotherapy of cancer</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J</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Polym</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Sci</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Pol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Chem</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2007, 45(7): p. 1349-1363.</w:t>
      </w:r>
      <w:bookmarkEnd w:id="101"/>
    </w:p>
    <w:p w:rsidR="007872A2" w:rsidRPr="00760E50" w:rsidRDefault="007872A2" w:rsidP="007872A2">
      <w:pPr>
        <w:spacing w:line="480" w:lineRule="auto"/>
        <w:ind w:left="720" w:hanging="720"/>
        <w:rPr>
          <w:rFonts w:ascii="Times New Roman" w:hAnsi="Times New Roman" w:cs="Times New Roman"/>
          <w:noProof/>
          <w:sz w:val="24"/>
          <w:szCs w:val="24"/>
        </w:rPr>
      </w:pPr>
      <w:bookmarkStart w:id="102" w:name="_ENREF_32"/>
      <w:r w:rsidRPr="00760E50">
        <w:rPr>
          <w:rFonts w:ascii="Times New Roman" w:hAnsi="Times New Roman" w:cs="Times New Roman"/>
          <w:noProof/>
          <w:sz w:val="24"/>
          <w:szCs w:val="24"/>
        </w:rPr>
        <w:lastRenderedPageBreak/>
        <w:t>3</w:t>
      </w:r>
      <w:r w:rsidR="00970A60" w:rsidRPr="00760E50">
        <w:rPr>
          <w:rFonts w:ascii="Times New Roman" w:hAnsi="Times New Roman" w:cs="Times New Roman" w:hint="eastAsia"/>
          <w:noProof/>
          <w:sz w:val="24"/>
          <w:szCs w:val="24"/>
        </w:rPr>
        <w:t>4</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N. Koseva, I. Tsacheva, V. Mitova, E. Vodenicharova, J. Molkentine, K. Mason, and K. Troev, Polymer complex of WR 2721. Synthesis and radioprotective efficiency</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Eur</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J</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Pharm</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Sci</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2014, 65: p. 9-14.</w:t>
      </w:r>
      <w:bookmarkEnd w:id="102"/>
    </w:p>
    <w:p w:rsidR="007872A2" w:rsidRPr="00760E50" w:rsidRDefault="007872A2" w:rsidP="007872A2">
      <w:pPr>
        <w:spacing w:line="480" w:lineRule="auto"/>
        <w:ind w:left="720" w:hanging="720"/>
        <w:rPr>
          <w:rFonts w:ascii="Times New Roman" w:hAnsi="Times New Roman" w:cs="Times New Roman"/>
          <w:noProof/>
          <w:sz w:val="24"/>
          <w:szCs w:val="24"/>
        </w:rPr>
      </w:pPr>
      <w:bookmarkStart w:id="103" w:name="_ENREF_33"/>
      <w:r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5</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M.L. Circu and T.Y. Aw, Reactive oxygen species, cellular redox systems, and apoptosis</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Free</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Radical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Bio</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Med</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2010, 48(6): p. 749-762.</w:t>
      </w:r>
      <w:bookmarkEnd w:id="103"/>
    </w:p>
    <w:p w:rsidR="007872A2" w:rsidRPr="00760E50" w:rsidRDefault="007872A2" w:rsidP="007872A2">
      <w:pPr>
        <w:spacing w:line="480" w:lineRule="auto"/>
        <w:ind w:left="720" w:hanging="720"/>
        <w:rPr>
          <w:rFonts w:ascii="Times New Roman" w:hAnsi="Times New Roman" w:cs="Times New Roman"/>
          <w:noProof/>
          <w:sz w:val="24"/>
          <w:szCs w:val="24"/>
        </w:rPr>
      </w:pPr>
      <w:bookmarkStart w:id="104" w:name="_ENREF_34"/>
      <w:r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6</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 xml:space="preserve">X. Guo, J. Song, Y. Yu, and J.Y. Wei, </w:t>
      </w:r>
      <w:bookmarkStart w:id="105" w:name="OLE_LINK33"/>
      <w:r w:rsidRPr="00760E50">
        <w:rPr>
          <w:rFonts w:ascii="Times New Roman" w:hAnsi="Times New Roman" w:cs="Times New Roman"/>
          <w:noProof/>
          <w:sz w:val="24"/>
          <w:szCs w:val="24"/>
        </w:rPr>
        <w:t xml:space="preserve">Can Recombinant Human Glutathione Peroxidase 1 with High Activity Be Efficiently Produced </w:t>
      </w:r>
      <w:r w:rsidR="00636828" w:rsidRPr="00760E50">
        <w:rPr>
          <w:rFonts w:ascii="Times New Roman" w:hAnsi="Times New Roman" w:cs="Times New Roman"/>
          <w:noProof/>
          <w:sz w:val="24"/>
          <w:szCs w:val="24"/>
        </w:rPr>
        <w:t>in Escherichia coli</w:t>
      </w:r>
      <w:r w:rsidRPr="00760E50">
        <w:rPr>
          <w:rFonts w:ascii="Times New Roman" w:hAnsi="Times New Roman" w:cs="Times New Roman"/>
          <w:noProof/>
          <w:sz w:val="24"/>
          <w:szCs w:val="24"/>
        </w:rPr>
        <w:t xml:space="preserve">? </w:t>
      </w:r>
      <w:bookmarkEnd w:id="105"/>
      <w:r w:rsidRPr="00760E50">
        <w:rPr>
          <w:rFonts w:ascii="Times New Roman" w:hAnsi="Times New Roman" w:cs="Times New Roman"/>
          <w:noProof/>
          <w:sz w:val="24"/>
          <w:szCs w:val="24"/>
        </w:rPr>
        <w:t>Antioxid</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Redox</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Sign</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2014, 20(9): p. 1524-1530.</w:t>
      </w:r>
      <w:bookmarkEnd w:id="104"/>
    </w:p>
    <w:p w:rsidR="007872A2" w:rsidRPr="00760E50" w:rsidRDefault="007872A2" w:rsidP="007872A2">
      <w:pPr>
        <w:spacing w:line="480" w:lineRule="auto"/>
        <w:ind w:left="720" w:hanging="720"/>
        <w:rPr>
          <w:rFonts w:ascii="Times New Roman" w:hAnsi="Times New Roman" w:cs="Times New Roman"/>
          <w:noProof/>
          <w:sz w:val="24"/>
          <w:szCs w:val="24"/>
        </w:rPr>
      </w:pPr>
      <w:bookmarkStart w:id="106" w:name="_ENREF_35"/>
      <w:r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7</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 xml:space="preserve">Y. Yu, J. Song, X. Guo, S. Wang, X. Yang, L. Chen, and J.Y. Wei, </w:t>
      </w:r>
      <w:bookmarkStart w:id="107" w:name="OLE_LINK38"/>
      <w:bookmarkStart w:id="108" w:name="OLE_LINK39"/>
      <w:r w:rsidRPr="00760E50">
        <w:rPr>
          <w:rFonts w:ascii="Times New Roman" w:hAnsi="Times New Roman" w:cs="Times New Roman"/>
          <w:noProof/>
          <w:sz w:val="24"/>
          <w:szCs w:val="24"/>
        </w:rPr>
        <w:t>Characterization and structural analysis of human selenium-dependent glutathione peroxidase 4 mutant expressed in Escherichia coli</w:t>
      </w:r>
      <w:r w:rsidRPr="00760E50">
        <w:rPr>
          <w:rFonts w:ascii="Times New Roman" w:hAnsi="Times New Roman" w:cs="Times New Roman"/>
          <w:i/>
          <w:noProof/>
          <w:sz w:val="24"/>
          <w:szCs w:val="24"/>
        </w:rPr>
        <w:t>.</w:t>
      </w:r>
      <w:bookmarkEnd w:id="107"/>
      <w:bookmarkEnd w:id="108"/>
      <w:r w:rsidRPr="00760E50">
        <w:rPr>
          <w:rFonts w:ascii="Times New Roman" w:hAnsi="Times New Roman" w:cs="Times New Roman"/>
          <w:noProof/>
          <w:sz w:val="24"/>
          <w:szCs w:val="24"/>
        </w:rPr>
        <w:t xml:space="preserve"> Free</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Radical</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Bio</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Med</w:t>
      </w:r>
      <w:r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2014, 71: p. 332-338.</w:t>
      </w:r>
      <w:bookmarkEnd w:id="106"/>
    </w:p>
    <w:p w:rsidR="00134F89" w:rsidRPr="00760E50" w:rsidRDefault="00134F89" w:rsidP="007872A2">
      <w:pPr>
        <w:spacing w:line="480" w:lineRule="auto"/>
        <w:ind w:left="720" w:hanging="720"/>
        <w:rPr>
          <w:rFonts w:ascii="Times New Roman" w:hAnsi="Times New Roman" w:cs="Times New Roman"/>
          <w:noProof/>
          <w:sz w:val="24"/>
          <w:szCs w:val="24"/>
        </w:rPr>
      </w:pPr>
      <w:r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8</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D. Thapa and R. Ghosh, Antioxidants for prostate cancer chemoprevention: challenges and opportunities</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Biochem</w:t>
      </w:r>
      <w:r w:rsidR="007872A2"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Pharmacol</w:t>
      </w:r>
      <w:r w:rsidR="007872A2"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2012, 83(10): p. 1319-30.</w:t>
      </w:r>
      <w:bookmarkEnd w:id="79"/>
    </w:p>
    <w:p w:rsidR="00134F89" w:rsidRPr="00E87896" w:rsidRDefault="00134F89" w:rsidP="00E87896">
      <w:pPr>
        <w:spacing w:line="480" w:lineRule="auto"/>
        <w:ind w:left="720" w:hanging="720"/>
        <w:rPr>
          <w:rFonts w:ascii="Times New Roman" w:hAnsi="Times New Roman" w:cs="Times New Roman"/>
          <w:noProof/>
          <w:sz w:val="20"/>
          <w:szCs w:val="24"/>
        </w:rPr>
      </w:pPr>
      <w:bookmarkStart w:id="109" w:name="_ENREF_38"/>
      <w:r w:rsidRPr="00760E50">
        <w:rPr>
          <w:rFonts w:ascii="Times New Roman" w:hAnsi="Times New Roman" w:cs="Times New Roman"/>
          <w:noProof/>
          <w:sz w:val="24"/>
          <w:szCs w:val="24"/>
        </w:rPr>
        <w:t>3</w:t>
      </w:r>
      <w:r w:rsidR="00970A60" w:rsidRPr="00760E50">
        <w:rPr>
          <w:rFonts w:ascii="Times New Roman" w:hAnsi="Times New Roman" w:cs="Times New Roman" w:hint="eastAsia"/>
          <w:noProof/>
          <w:sz w:val="24"/>
          <w:szCs w:val="24"/>
        </w:rPr>
        <w:t>9</w:t>
      </w:r>
      <w:r w:rsidRPr="00760E50">
        <w:rPr>
          <w:rFonts w:ascii="Times New Roman" w:hAnsi="Times New Roman" w:cs="Times New Roman"/>
          <w:noProof/>
          <w:sz w:val="24"/>
          <w:szCs w:val="24"/>
        </w:rPr>
        <w:t>.</w:t>
      </w:r>
      <w:r w:rsidRPr="00760E50">
        <w:rPr>
          <w:rFonts w:ascii="Times New Roman" w:hAnsi="Times New Roman" w:cs="Times New Roman"/>
          <w:noProof/>
          <w:sz w:val="24"/>
          <w:szCs w:val="24"/>
        </w:rPr>
        <w:tab/>
        <w:t>A. Glasauer and N.S. Chandel, Targeting antioxidants for cancer therapy</w:t>
      </w:r>
      <w:r w:rsidRPr="00760E50">
        <w:rPr>
          <w:rFonts w:ascii="Times New Roman" w:hAnsi="Times New Roman" w:cs="Times New Roman"/>
          <w:i/>
          <w:noProof/>
          <w:sz w:val="24"/>
          <w:szCs w:val="24"/>
        </w:rPr>
        <w:t>.</w:t>
      </w:r>
      <w:r w:rsidRPr="00760E50">
        <w:rPr>
          <w:rFonts w:ascii="Times New Roman" w:hAnsi="Times New Roman" w:cs="Times New Roman"/>
          <w:noProof/>
          <w:sz w:val="24"/>
          <w:szCs w:val="24"/>
        </w:rPr>
        <w:t xml:space="preserve"> Biochem</w:t>
      </w:r>
      <w:r w:rsidR="007872A2"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xml:space="preserve"> Pharmacol</w:t>
      </w:r>
      <w:r w:rsidR="007872A2" w:rsidRPr="00760E50">
        <w:rPr>
          <w:rFonts w:ascii="Times New Roman" w:hAnsi="Times New Roman" w:cs="Times New Roman" w:hint="eastAsia"/>
          <w:noProof/>
          <w:sz w:val="24"/>
          <w:szCs w:val="24"/>
        </w:rPr>
        <w:t>.</w:t>
      </w:r>
      <w:r w:rsidRPr="00760E50">
        <w:rPr>
          <w:rFonts w:ascii="Times New Roman" w:hAnsi="Times New Roman" w:cs="Times New Roman"/>
          <w:noProof/>
          <w:sz w:val="24"/>
          <w:szCs w:val="24"/>
        </w:rPr>
        <w:t>, 2014, 92(1): p. 90-101.</w:t>
      </w:r>
      <w:bookmarkEnd w:id="109"/>
    </w:p>
    <w:p w:rsidR="00134F89" w:rsidRPr="00E87896" w:rsidRDefault="00134F89" w:rsidP="00E87896">
      <w:pPr>
        <w:spacing w:line="480" w:lineRule="auto"/>
        <w:rPr>
          <w:rFonts w:ascii="Times New Roman" w:hAnsi="Times New Roman" w:cs="Times New Roman"/>
          <w:noProof/>
          <w:sz w:val="20"/>
          <w:szCs w:val="24"/>
        </w:rPr>
      </w:pPr>
    </w:p>
    <w:p w:rsidR="00AE3C26" w:rsidRDefault="00AE3C26">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AE3C26" w:rsidRPr="00470415" w:rsidRDefault="00AE3C26" w:rsidP="00AE3C26">
      <w:pPr>
        <w:widowControl/>
        <w:spacing w:line="480" w:lineRule="auto"/>
        <w:rPr>
          <w:rFonts w:ascii="Times New Roman" w:hAnsi="Times New Roman" w:cs="Times New Roman"/>
          <w:sz w:val="24"/>
          <w:szCs w:val="24"/>
        </w:rPr>
      </w:pPr>
      <w:r w:rsidRPr="00470415">
        <w:rPr>
          <w:rFonts w:ascii="Times New Roman" w:hAnsi="Times New Roman" w:cs="Times New Roman" w:hint="eastAsia"/>
          <w:b/>
          <w:sz w:val="24"/>
          <w:szCs w:val="24"/>
        </w:rPr>
        <w:lastRenderedPageBreak/>
        <w:t>Figure 1</w:t>
      </w:r>
      <w:r w:rsidRPr="00470415">
        <w:rPr>
          <w:rFonts w:ascii="Times New Roman" w:hAnsi="Times New Roman" w:cs="Times New Roman" w:hint="eastAsia"/>
          <w:sz w:val="24"/>
          <w:szCs w:val="24"/>
        </w:rPr>
        <w:t xml:space="preserve">. Schematic illustration and characterization of PEG-amifostine. (A) Schematic illustration for the synthesis of PEG-amifostine (P-Ami) from 4-arm PEG and amifostine. Amifostine and </w:t>
      </w:r>
      <w:r w:rsidRPr="00470415">
        <w:rPr>
          <w:rFonts w:ascii="Times New Roman" w:hAnsi="Times New Roman" w:cs="Times New Roman"/>
          <w:sz w:val="24"/>
          <w:szCs w:val="24"/>
        </w:rPr>
        <w:t>4-arm PEG with SCM esters at the terminals of all branches</w:t>
      </w:r>
      <w:r w:rsidRPr="00470415">
        <w:rPr>
          <w:rFonts w:ascii="Times New Roman" w:hAnsi="Times New Roman" w:cs="Times New Roman" w:hint="eastAsia"/>
          <w:sz w:val="24"/>
          <w:szCs w:val="24"/>
        </w:rPr>
        <w:t xml:space="preserve"> took reaction at pH 7.2-7.4 at room temperature. (</w:t>
      </w:r>
      <w:r w:rsidRPr="00470415">
        <w:rPr>
          <w:rFonts w:ascii="Times New Roman" w:hAnsi="Times New Roman" w:cs="Times New Roman"/>
          <w:sz w:val="24"/>
          <w:szCs w:val="24"/>
        </w:rPr>
        <w:t>B)</w:t>
      </w:r>
      <w:r w:rsidRPr="00470415">
        <w:rPr>
          <w:rFonts w:ascii="Times New Roman" w:hAnsi="Times New Roman" w:cs="Times New Roman" w:hint="eastAsia"/>
          <w:sz w:val="28"/>
          <w:szCs w:val="24"/>
        </w:rPr>
        <w:t xml:space="preserve"> </w:t>
      </w:r>
      <w:r w:rsidRPr="00470415">
        <w:rPr>
          <w:rFonts w:ascii="Times New Roman" w:eastAsia="SimSun" w:hAnsi="Times New Roman" w:cs="Times New Roman"/>
          <w:color w:val="000000"/>
          <w:kern w:val="0"/>
          <w:sz w:val="24"/>
          <w:szCs w:val="24"/>
          <w:vertAlign w:val="superscript"/>
        </w:rPr>
        <w:t>1</w:t>
      </w:r>
      <w:r w:rsidRPr="00470415">
        <w:rPr>
          <w:rFonts w:ascii="Times New Roman" w:eastAsia="SimSun" w:hAnsi="Times New Roman" w:cs="Times New Roman"/>
          <w:color w:val="000000"/>
          <w:kern w:val="0"/>
          <w:sz w:val="24"/>
          <w:szCs w:val="24"/>
        </w:rPr>
        <w:t>H NMR spectra of PEG, amifostine, and PEG-amifostine</w:t>
      </w:r>
      <w:r w:rsidRPr="00470415">
        <w:rPr>
          <w:rFonts w:ascii="Times New Roman" w:eastAsia="SimSun" w:hAnsi="Times New Roman" w:cs="Times New Roman" w:hint="eastAsia"/>
          <w:color w:val="000000"/>
          <w:kern w:val="0"/>
          <w:sz w:val="24"/>
          <w:szCs w:val="24"/>
        </w:rPr>
        <w:t xml:space="preserve"> which were examined at 400 MHz in D</w:t>
      </w:r>
      <w:r w:rsidRPr="00470415">
        <w:rPr>
          <w:rFonts w:ascii="Times New Roman" w:eastAsia="SimSun" w:hAnsi="Times New Roman" w:cs="Times New Roman" w:hint="eastAsia"/>
          <w:color w:val="000000"/>
          <w:kern w:val="0"/>
          <w:sz w:val="24"/>
          <w:szCs w:val="24"/>
          <w:vertAlign w:val="subscript"/>
        </w:rPr>
        <w:t>2</w:t>
      </w:r>
      <w:r w:rsidRPr="00470415">
        <w:rPr>
          <w:rFonts w:ascii="Times New Roman" w:eastAsia="SimSun" w:hAnsi="Times New Roman" w:cs="Times New Roman" w:hint="eastAsia"/>
          <w:color w:val="000000"/>
          <w:kern w:val="0"/>
          <w:sz w:val="24"/>
          <w:szCs w:val="24"/>
        </w:rPr>
        <w:t>O</w:t>
      </w:r>
      <w:r w:rsidRPr="00470415">
        <w:rPr>
          <w:rFonts w:ascii="Times New Roman" w:eastAsia="SimSun" w:hAnsi="Times New Roman" w:cs="Times New Roman"/>
          <w:color w:val="000000"/>
          <w:kern w:val="0"/>
          <w:sz w:val="24"/>
          <w:szCs w:val="24"/>
        </w:rPr>
        <w:t xml:space="preserve">. a, PEG; b, amifostine; c, PEG-amifostine. </w:t>
      </w:r>
      <w:r w:rsidRPr="00470415">
        <w:rPr>
          <w:rFonts w:ascii="Times New Roman" w:hAnsi="Times New Roman" w:cs="Times New Roman"/>
          <w:sz w:val="24"/>
          <w:szCs w:val="24"/>
        </w:rPr>
        <w:t>α</w:t>
      </w:r>
      <w:r w:rsidRPr="00470415">
        <w:rPr>
          <w:rFonts w:ascii="Times New Roman" w:hAnsi="Times New Roman" w:cs="Times New Roman"/>
          <w:sz w:val="24"/>
          <w:szCs w:val="24"/>
          <w:vertAlign w:val="subscript"/>
        </w:rPr>
        <w:t>1</w:t>
      </w:r>
      <w:r w:rsidRPr="00470415">
        <w:rPr>
          <w:rFonts w:ascii="Times New Roman" w:hAnsi="Times New Roman" w:cs="Times New Roman" w:hint="eastAsia"/>
          <w:sz w:val="24"/>
          <w:szCs w:val="24"/>
        </w:rPr>
        <w:t>/</w:t>
      </w:r>
      <w:r w:rsidRPr="00470415">
        <w:rPr>
          <w:rFonts w:ascii="Times New Roman" w:hAnsi="Times New Roman" w:cs="Times New Roman"/>
          <w:sz w:val="24"/>
          <w:szCs w:val="24"/>
        </w:rPr>
        <w:t>α</w:t>
      </w:r>
      <w:r w:rsidRPr="00470415">
        <w:rPr>
          <w:rFonts w:ascii="Times New Roman" w:hAnsi="Times New Roman" w:cs="Times New Roman" w:hint="eastAsia"/>
          <w:sz w:val="24"/>
          <w:szCs w:val="24"/>
          <w:vertAlign w:val="subscript"/>
        </w:rPr>
        <w:t>2</w:t>
      </w:r>
      <w:r w:rsidRPr="00470415">
        <w:rPr>
          <w:rFonts w:ascii="Times New Roman" w:hAnsi="Times New Roman" w:cs="Times New Roman"/>
          <w:sz w:val="24"/>
          <w:szCs w:val="24"/>
        </w:rPr>
        <w:t>, -HNC</w:t>
      </w:r>
      <w:r w:rsidRPr="00470415">
        <w:rPr>
          <w:rFonts w:ascii="Times New Roman" w:hAnsi="Times New Roman" w:cs="Times New Roman"/>
          <w:i/>
          <w:sz w:val="24"/>
          <w:szCs w:val="24"/>
        </w:rPr>
        <w:t>H</w:t>
      </w:r>
      <w:r w:rsidRPr="00470415">
        <w:rPr>
          <w:rFonts w:ascii="Times New Roman" w:hAnsi="Times New Roman" w:cs="Times New Roman"/>
          <w:i/>
          <w:sz w:val="24"/>
          <w:szCs w:val="24"/>
          <w:vertAlign w:val="subscript"/>
        </w:rPr>
        <w:t>2</w:t>
      </w:r>
      <w:r w:rsidRPr="00470415">
        <w:rPr>
          <w:rFonts w:ascii="Times New Roman" w:hAnsi="Times New Roman" w:cs="Times New Roman"/>
          <w:sz w:val="24"/>
          <w:szCs w:val="24"/>
        </w:rPr>
        <w:t>CH</w:t>
      </w:r>
      <w:r w:rsidRPr="00470415">
        <w:rPr>
          <w:rFonts w:ascii="Times New Roman" w:hAnsi="Times New Roman" w:cs="Times New Roman"/>
          <w:sz w:val="24"/>
          <w:szCs w:val="24"/>
          <w:vertAlign w:val="subscript"/>
        </w:rPr>
        <w:t>2</w:t>
      </w:r>
      <w:r w:rsidRPr="00470415">
        <w:rPr>
          <w:rFonts w:ascii="Times New Roman" w:hAnsi="Times New Roman" w:cs="Times New Roman"/>
          <w:sz w:val="24"/>
          <w:szCs w:val="24"/>
        </w:rPr>
        <w:t>-</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β, -CH</w:t>
      </w:r>
      <w:r w:rsidRPr="00470415">
        <w:rPr>
          <w:rFonts w:ascii="Times New Roman" w:hAnsi="Times New Roman" w:cs="Times New Roman"/>
          <w:sz w:val="24"/>
          <w:szCs w:val="24"/>
          <w:vertAlign w:val="subscript"/>
        </w:rPr>
        <w:t>2</w:t>
      </w:r>
      <w:r w:rsidRPr="00470415">
        <w:rPr>
          <w:rFonts w:ascii="Times New Roman" w:hAnsi="Times New Roman" w:cs="Times New Roman"/>
          <w:sz w:val="24"/>
          <w:szCs w:val="24"/>
        </w:rPr>
        <w:t>C</w:t>
      </w:r>
      <w:r w:rsidRPr="00470415">
        <w:rPr>
          <w:rFonts w:ascii="Times New Roman" w:hAnsi="Times New Roman" w:cs="Times New Roman"/>
          <w:i/>
          <w:sz w:val="24"/>
          <w:szCs w:val="24"/>
        </w:rPr>
        <w:t>H</w:t>
      </w:r>
      <w:r w:rsidRPr="00470415">
        <w:rPr>
          <w:rFonts w:ascii="Times New Roman" w:hAnsi="Times New Roman" w:cs="Times New Roman"/>
          <w:i/>
          <w:sz w:val="24"/>
          <w:szCs w:val="24"/>
          <w:vertAlign w:val="subscript"/>
        </w:rPr>
        <w:t>2</w:t>
      </w:r>
      <w:r w:rsidRPr="00470415">
        <w:rPr>
          <w:rFonts w:ascii="Times New Roman" w:hAnsi="Times New Roman" w:cs="Times New Roman"/>
          <w:sz w:val="24"/>
          <w:szCs w:val="24"/>
        </w:rPr>
        <w:t>CH</w:t>
      </w:r>
      <w:r w:rsidRPr="00470415">
        <w:rPr>
          <w:rFonts w:ascii="Times New Roman" w:hAnsi="Times New Roman" w:cs="Times New Roman"/>
          <w:sz w:val="24"/>
          <w:szCs w:val="24"/>
          <w:vertAlign w:val="subscript"/>
        </w:rPr>
        <w:t>2</w:t>
      </w:r>
      <w:r w:rsidRPr="00470415">
        <w:rPr>
          <w:rFonts w:ascii="Times New Roman" w:hAnsi="Times New Roman" w:cs="Times New Roman"/>
          <w:sz w:val="24"/>
          <w:szCs w:val="24"/>
        </w:rPr>
        <w:t>-</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γ, -CH</w:t>
      </w:r>
      <w:r w:rsidRPr="00470415">
        <w:rPr>
          <w:rFonts w:ascii="Times New Roman" w:hAnsi="Times New Roman" w:cs="Times New Roman"/>
          <w:sz w:val="24"/>
          <w:szCs w:val="24"/>
          <w:vertAlign w:val="subscript"/>
        </w:rPr>
        <w:t>2</w:t>
      </w:r>
      <w:r w:rsidRPr="00470415">
        <w:rPr>
          <w:rFonts w:ascii="Times New Roman" w:hAnsi="Times New Roman" w:cs="Times New Roman"/>
          <w:sz w:val="24"/>
          <w:szCs w:val="24"/>
        </w:rPr>
        <w:t>C</w:t>
      </w:r>
      <w:r w:rsidRPr="00470415">
        <w:rPr>
          <w:rFonts w:ascii="Times New Roman" w:hAnsi="Times New Roman" w:cs="Times New Roman"/>
          <w:i/>
          <w:sz w:val="24"/>
          <w:szCs w:val="24"/>
        </w:rPr>
        <w:t>H</w:t>
      </w:r>
      <w:r w:rsidRPr="00470415">
        <w:rPr>
          <w:rFonts w:ascii="Times New Roman" w:hAnsi="Times New Roman" w:cs="Times New Roman"/>
          <w:i/>
          <w:sz w:val="24"/>
          <w:szCs w:val="24"/>
          <w:vertAlign w:val="subscript"/>
        </w:rPr>
        <w:t>2</w:t>
      </w:r>
      <w:r w:rsidRPr="00470415">
        <w:rPr>
          <w:rFonts w:ascii="Times New Roman" w:hAnsi="Times New Roman" w:cs="Times New Roman"/>
          <w:sz w:val="24"/>
          <w:szCs w:val="24"/>
        </w:rPr>
        <w:t>NH-</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λ, -CH</w:t>
      </w:r>
      <w:r w:rsidRPr="00470415">
        <w:rPr>
          <w:rFonts w:ascii="Times New Roman" w:hAnsi="Times New Roman" w:cs="Times New Roman"/>
          <w:sz w:val="24"/>
          <w:szCs w:val="24"/>
          <w:vertAlign w:val="subscript"/>
        </w:rPr>
        <w:t>2</w:t>
      </w:r>
      <w:r w:rsidRPr="00470415">
        <w:rPr>
          <w:rFonts w:ascii="Times New Roman" w:hAnsi="Times New Roman" w:cs="Times New Roman"/>
          <w:sz w:val="24"/>
          <w:szCs w:val="24"/>
        </w:rPr>
        <w:t>C</w:t>
      </w:r>
      <w:r w:rsidRPr="00470415">
        <w:rPr>
          <w:rFonts w:ascii="Times New Roman" w:hAnsi="Times New Roman" w:cs="Times New Roman"/>
          <w:i/>
          <w:sz w:val="24"/>
          <w:szCs w:val="24"/>
        </w:rPr>
        <w:t>H</w:t>
      </w:r>
      <w:r w:rsidRPr="00470415">
        <w:rPr>
          <w:rFonts w:ascii="Times New Roman" w:hAnsi="Times New Roman" w:cs="Times New Roman"/>
          <w:i/>
          <w:sz w:val="24"/>
          <w:szCs w:val="24"/>
          <w:vertAlign w:val="subscript"/>
        </w:rPr>
        <w:t>2</w:t>
      </w:r>
      <w:r w:rsidRPr="00470415">
        <w:rPr>
          <w:rFonts w:ascii="Times New Roman" w:hAnsi="Times New Roman" w:cs="Times New Roman"/>
          <w:sz w:val="24"/>
          <w:szCs w:val="24"/>
        </w:rPr>
        <w:t>SPO</w:t>
      </w:r>
      <w:r w:rsidRPr="00470415">
        <w:rPr>
          <w:rFonts w:ascii="Times New Roman" w:hAnsi="Times New Roman" w:cs="Times New Roman"/>
          <w:sz w:val="24"/>
          <w:szCs w:val="24"/>
          <w:vertAlign w:val="subscript"/>
        </w:rPr>
        <w:t>3</w:t>
      </w:r>
      <w:r w:rsidRPr="00470415">
        <w:rPr>
          <w:rFonts w:ascii="Times New Roman" w:hAnsi="Times New Roman" w:cs="Times New Roman"/>
          <w:sz w:val="24"/>
          <w:szCs w:val="24"/>
        </w:rPr>
        <w:t>H</w:t>
      </w:r>
      <w:r w:rsidRPr="00470415">
        <w:rPr>
          <w:rFonts w:ascii="Times New Roman" w:hAnsi="Times New Roman" w:cs="Times New Roman" w:hint="eastAsia"/>
          <w:sz w:val="24"/>
          <w:szCs w:val="24"/>
          <w:vertAlign w:val="subscript"/>
        </w:rPr>
        <w:t>2</w:t>
      </w:r>
      <w:r w:rsidRPr="00470415">
        <w:rPr>
          <w:rFonts w:ascii="Times New Roman" w:hAnsi="Times New Roman" w:cs="Times New Roman" w:hint="eastAsia"/>
          <w:sz w:val="24"/>
          <w:szCs w:val="24"/>
        </w:rPr>
        <w:t>. (C</w:t>
      </w:r>
      <w:r w:rsidRPr="00470415">
        <w:rPr>
          <w:rFonts w:ascii="Times New Roman" w:hAnsi="Times New Roman" w:cs="Times New Roman"/>
          <w:sz w:val="24"/>
          <w:szCs w:val="24"/>
        </w:rPr>
        <w:t>) FTIR spectra</w:t>
      </w:r>
      <w:r w:rsidRPr="00470415">
        <w:rPr>
          <w:rFonts w:ascii="Times New Roman" w:hAnsi="Times New Roman" w:cs="Times New Roman" w:hint="eastAsia"/>
          <w:sz w:val="24"/>
          <w:szCs w:val="24"/>
        </w:rPr>
        <w:t xml:space="preserve"> of PEG, amifostine, and PEG-amifostine</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 xml:space="preserve">Lyophilized products were uniformly mixed with </w:t>
      </w:r>
      <w:r w:rsidRPr="00470415">
        <w:rPr>
          <w:rFonts w:ascii="Times New Roman" w:hAnsi="Times New Roman" w:cs="Times New Roman"/>
          <w:sz w:val="24"/>
          <w:szCs w:val="24"/>
        </w:rPr>
        <w:t>potassium bromide</w:t>
      </w:r>
      <w:r w:rsidRPr="00470415">
        <w:rPr>
          <w:rFonts w:ascii="Times New Roman" w:hAnsi="Times New Roman" w:cs="Times New Roman" w:hint="eastAsia"/>
          <w:sz w:val="24"/>
          <w:szCs w:val="24"/>
        </w:rPr>
        <w:t xml:space="preserve"> and applied to FTIR analysis. Each sample was scanned for 16 times. </w:t>
      </w:r>
      <w:r w:rsidRPr="00470415">
        <w:rPr>
          <w:rFonts w:ascii="Times New Roman" w:hAnsi="Times New Roman" w:cs="Times New Roman"/>
          <w:sz w:val="24"/>
          <w:szCs w:val="24"/>
        </w:rPr>
        <w:t xml:space="preserve">a, PEG; b, </w:t>
      </w:r>
      <w:r w:rsidRPr="00470415">
        <w:rPr>
          <w:rFonts w:ascii="Times New Roman" w:hAnsi="Times New Roman" w:cs="Times New Roman" w:hint="eastAsia"/>
          <w:sz w:val="24"/>
          <w:szCs w:val="24"/>
        </w:rPr>
        <w:t>a</w:t>
      </w:r>
      <w:r w:rsidRPr="00470415">
        <w:rPr>
          <w:rFonts w:ascii="Times New Roman" w:hAnsi="Times New Roman" w:cs="Times New Roman"/>
          <w:sz w:val="24"/>
          <w:szCs w:val="24"/>
        </w:rPr>
        <w:t xml:space="preserve">mifostine; c, </w:t>
      </w:r>
      <w:r w:rsidRPr="00470415">
        <w:rPr>
          <w:rFonts w:ascii="Times New Roman" w:hAnsi="Times New Roman" w:cs="Times New Roman" w:hint="eastAsia"/>
          <w:sz w:val="24"/>
          <w:szCs w:val="24"/>
        </w:rPr>
        <w:t>PEG-amifostine</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(D</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The molecular weight of PEG and PEG-amifostine analyzed by MALDI-TOF mass spectrometry</w:t>
      </w:r>
      <w:r w:rsidRPr="00470415">
        <w:rPr>
          <w:rFonts w:ascii="Times New Roman" w:hAnsi="Times New Roman" w:cs="Times New Roman"/>
          <w:sz w:val="24"/>
          <w:szCs w:val="24"/>
        </w:rPr>
        <w:t xml:space="preserve">. a, PEG; b, </w:t>
      </w:r>
      <w:r w:rsidRPr="00470415">
        <w:rPr>
          <w:rFonts w:ascii="Times New Roman" w:hAnsi="Times New Roman" w:cs="Times New Roman" w:hint="eastAsia"/>
          <w:sz w:val="24"/>
          <w:szCs w:val="24"/>
        </w:rPr>
        <w:t>PEG-amifostine</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(E</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Morphology of PEG-amifostine as examined by TEM</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(F</w:t>
      </w:r>
      <w:r w:rsidRPr="00470415">
        <w:rPr>
          <w:rFonts w:ascii="Times New Roman" w:hAnsi="Times New Roman" w:cs="Times New Roman"/>
          <w:sz w:val="24"/>
          <w:szCs w:val="24"/>
        </w:rPr>
        <w:t>) Differential scanning calorimetry thermograms</w:t>
      </w:r>
      <w:r w:rsidRPr="00470415">
        <w:rPr>
          <w:rFonts w:ascii="Times New Roman" w:hAnsi="Times New Roman" w:cs="Times New Roman" w:hint="eastAsia"/>
          <w:sz w:val="24"/>
          <w:szCs w:val="24"/>
        </w:rPr>
        <w:t xml:space="preserve"> of PEG, amifostine, and PEG-amifostine</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a,</w:t>
      </w:r>
      <w:r w:rsidRPr="00470415">
        <w:rPr>
          <w:rFonts w:ascii="Times New Roman" w:hAnsi="Times New Roman" w:cs="Times New Roman"/>
          <w:sz w:val="24"/>
          <w:szCs w:val="24"/>
        </w:rPr>
        <w:t xml:space="preserve"> PEG</w:t>
      </w:r>
      <w:r w:rsidRPr="00470415">
        <w:rPr>
          <w:rFonts w:ascii="Times New Roman" w:hAnsi="Times New Roman" w:cs="Times New Roman" w:hint="eastAsia"/>
          <w:sz w:val="24"/>
          <w:szCs w:val="24"/>
        </w:rPr>
        <w:t>;</w:t>
      </w:r>
      <w:r w:rsidRPr="00470415">
        <w:rPr>
          <w:rFonts w:ascii="Times New Roman" w:hAnsi="Times New Roman" w:cs="Times New Roman"/>
          <w:sz w:val="24"/>
          <w:szCs w:val="24"/>
        </w:rPr>
        <w:t xml:space="preserve"> b</w:t>
      </w:r>
      <w:r w:rsidRPr="00470415">
        <w:rPr>
          <w:rFonts w:ascii="Times New Roman" w:hAnsi="Times New Roman" w:cs="Times New Roman" w:hint="eastAsia"/>
          <w:sz w:val="24"/>
          <w:szCs w:val="24"/>
        </w:rPr>
        <w:t>,</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amifostine;</w:t>
      </w:r>
      <w:r w:rsidRPr="00470415">
        <w:rPr>
          <w:rFonts w:ascii="Times New Roman" w:hAnsi="Times New Roman" w:cs="Times New Roman"/>
          <w:sz w:val="24"/>
          <w:szCs w:val="24"/>
        </w:rPr>
        <w:t xml:space="preserve"> c</w:t>
      </w:r>
      <w:r w:rsidRPr="00470415">
        <w:rPr>
          <w:rFonts w:ascii="Times New Roman" w:hAnsi="Times New Roman" w:cs="Times New Roman" w:hint="eastAsia"/>
          <w:sz w:val="24"/>
          <w:szCs w:val="24"/>
        </w:rPr>
        <w:t>,</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PEG-amifostine. The peak of a, b1 and c indicated the melting temperature.</w:t>
      </w:r>
    </w:p>
    <w:p w:rsidR="00AE3C26" w:rsidRPr="00470415" w:rsidRDefault="00AE3C26" w:rsidP="00AE3C26">
      <w:pPr>
        <w:widowControl/>
        <w:spacing w:line="480" w:lineRule="auto"/>
        <w:rPr>
          <w:rFonts w:ascii="Times New Roman" w:hAnsi="Times New Roman" w:cs="Times New Roman"/>
          <w:sz w:val="24"/>
          <w:szCs w:val="24"/>
        </w:rPr>
      </w:pPr>
      <w:r w:rsidRPr="00470415">
        <w:rPr>
          <w:rFonts w:ascii="Times New Roman" w:hAnsi="Times New Roman" w:cs="Times New Roman"/>
          <w:sz w:val="24"/>
          <w:szCs w:val="24"/>
        </w:rPr>
        <w:br w:type="page"/>
      </w:r>
    </w:p>
    <w:p w:rsidR="00AE3C26" w:rsidRPr="00470415" w:rsidRDefault="00AE3C26" w:rsidP="00AE3C26">
      <w:pPr>
        <w:widowControl/>
        <w:spacing w:line="480" w:lineRule="auto"/>
        <w:rPr>
          <w:rFonts w:ascii="Times New Roman" w:hAnsi="Times New Roman" w:cs="Times New Roman"/>
          <w:sz w:val="24"/>
          <w:szCs w:val="24"/>
        </w:rPr>
      </w:pPr>
      <w:r w:rsidRPr="00470415">
        <w:rPr>
          <w:rFonts w:ascii="Times New Roman" w:hAnsi="Times New Roman" w:cs="Times New Roman"/>
          <w:b/>
          <w:bCs/>
          <w:sz w:val="24"/>
          <w:szCs w:val="24"/>
        </w:rPr>
        <w:lastRenderedPageBreak/>
        <w:t xml:space="preserve">Figure </w:t>
      </w:r>
      <w:r w:rsidRPr="00470415">
        <w:rPr>
          <w:rFonts w:ascii="Times New Roman" w:hAnsi="Times New Roman" w:cs="Times New Roman" w:hint="eastAsia"/>
          <w:b/>
          <w:bCs/>
          <w:sz w:val="24"/>
          <w:szCs w:val="24"/>
        </w:rPr>
        <w:t>2</w:t>
      </w:r>
      <w:r w:rsidRPr="00470415">
        <w:rPr>
          <w:rFonts w:ascii="Times New Roman" w:hAnsi="Times New Roman" w:cs="Times New Roman"/>
          <w:bCs/>
          <w:sz w:val="24"/>
          <w:szCs w:val="24"/>
        </w:rPr>
        <w:t xml:space="preserve">. </w:t>
      </w:r>
      <w:r w:rsidRPr="00470415">
        <w:rPr>
          <w:rFonts w:ascii="Times New Roman" w:hAnsi="Times New Roman" w:cs="Times New Roman" w:hint="eastAsia"/>
          <w:bCs/>
          <w:sz w:val="24"/>
          <w:szCs w:val="24"/>
        </w:rPr>
        <w:t xml:space="preserve">The hydrolysis properties of PEG-amifostine. (A) </w:t>
      </w:r>
      <w:r w:rsidRPr="00470415">
        <w:rPr>
          <w:rFonts w:ascii="Times New Roman" w:hAnsi="Times New Roman" w:cs="Times New Roman"/>
          <w:sz w:val="24"/>
          <w:szCs w:val="24"/>
        </w:rPr>
        <w:t xml:space="preserve">Concentration of </w:t>
      </w:r>
      <w:r w:rsidRPr="00470415">
        <w:rPr>
          <w:rFonts w:ascii="Times New Roman" w:hAnsi="Times New Roman" w:cs="Times New Roman" w:hint="eastAsia"/>
          <w:sz w:val="24"/>
          <w:szCs w:val="24"/>
        </w:rPr>
        <w:t xml:space="preserve">free </w:t>
      </w:r>
      <w:r w:rsidRPr="00470415">
        <w:rPr>
          <w:rFonts w:ascii="Times New Roman" w:hAnsi="Times New Roman" w:cs="Times New Roman"/>
          <w:sz w:val="24"/>
          <w:szCs w:val="24"/>
        </w:rPr>
        <w:t xml:space="preserve">sulfhydryl groups (–SH) in the hydrolysis products of amifostine </w:t>
      </w:r>
      <w:r w:rsidRPr="00470415">
        <w:rPr>
          <w:rFonts w:ascii="Times New Roman" w:hAnsi="Times New Roman" w:cs="Times New Roman" w:hint="eastAsia"/>
          <w:sz w:val="24"/>
          <w:szCs w:val="24"/>
        </w:rPr>
        <w:t xml:space="preserve">(Ami, </w:t>
      </w:r>
      <w:smartTag w:uri="urn:schemas-microsoft-com:office:smarttags" w:element="metricconverter">
        <w:smartTagPr>
          <w:attr w:name="ProductID" w:val="0.1 mM"/>
        </w:smartTagPr>
        <w:r w:rsidRPr="00470415">
          <w:rPr>
            <w:rFonts w:ascii="Times New Roman" w:hAnsi="Times New Roman" w:cs="Times New Roman"/>
            <w:sz w:val="24"/>
            <w:szCs w:val="24"/>
          </w:rPr>
          <w:t>0.1</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mM</w:t>
        </w:r>
      </w:smartTag>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 xml:space="preserve">and PEG-amifostine </w:t>
      </w:r>
      <w:r w:rsidRPr="00470415">
        <w:rPr>
          <w:rFonts w:ascii="Times New Roman" w:hAnsi="Times New Roman" w:cs="Times New Roman" w:hint="eastAsia"/>
          <w:sz w:val="24"/>
          <w:szCs w:val="24"/>
        </w:rPr>
        <w:t xml:space="preserve">(P-Ami, </w:t>
      </w:r>
      <w:smartTag w:uri="urn:schemas-microsoft-com:office:smarttags" w:element="metricconverter">
        <w:smartTagPr>
          <w:attr w:name="ProductID" w:val="0.1 mM"/>
        </w:smartTagPr>
        <w:r w:rsidRPr="00470415">
          <w:rPr>
            <w:rFonts w:ascii="Times New Roman" w:hAnsi="Times New Roman" w:cs="Times New Roman"/>
            <w:sz w:val="24"/>
            <w:szCs w:val="24"/>
          </w:rPr>
          <w:t>0.1</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mM</w:t>
        </w:r>
      </w:smartTag>
      <w:r w:rsidRPr="00470415">
        <w:rPr>
          <w:rFonts w:ascii="Times New Roman" w:hAnsi="Times New Roman" w:cs="Times New Roman" w:hint="eastAsia"/>
          <w:sz w:val="24"/>
          <w:szCs w:val="24"/>
        </w:rPr>
        <w:t>). (B)</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 xml:space="preserve">Relative amount of free sulfhydryls after </w:t>
      </w:r>
      <w:r w:rsidRPr="00470415">
        <w:rPr>
          <w:rFonts w:ascii="Times New Roman" w:hAnsi="Times New Roman" w:cs="Times New Roman"/>
          <w:sz w:val="24"/>
          <w:szCs w:val="24"/>
        </w:rPr>
        <w:t xml:space="preserve">amifostine </w:t>
      </w:r>
      <w:r w:rsidRPr="00470415">
        <w:rPr>
          <w:rFonts w:ascii="Times New Roman" w:hAnsi="Times New Roman" w:cs="Times New Roman" w:hint="eastAsia"/>
          <w:sz w:val="24"/>
          <w:szCs w:val="24"/>
        </w:rPr>
        <w:t xml:space="preserve">(Ami, 1 </w:t>
      </w:r>
      <w:r w:rsidRPr="00470415">
        <w:rPr>
          <w:rFonts w:ascii="Times New Roman" w:hAnsi="Times New Roman" w:cs="Times New Roman"/>
          <w:sz w:val="24"/>
          <w:szCs w:val="24"/>
        </w:rPr>
        <w:t>μ</w:t>
      </w:r>
      <w:r w:rsidRPr="00470415">
        <w:rPr>
          <w:rFonts w:ascii="Times New Roman" w:hAnsi="Times New Roman" w:cs="Times New Roman" w:hint="eastAsia"/>
          <w:sz w:val="24"/>
          <w:szCs w:val="24"/>
        </w:rPr>
        <w:t>mol) or</w:t>
      </w:r>
      <w:r w:rsidRPr="00470415">
        <w:rPr>
          <w:rFonts w:ascii="Times New Roman" w:hAnsi="Times New Roman" w:cs="Times New Roman"/>
          <w:sz w:val="24"/>
          <w:szCs w:val="24"/>
        </w:rPr>
        <w:t xml:space="preserve"> PEG-amifostine </w:t>
      </w:r>
      <w:r w:rsidRPr="00470415">
        <w:rPr>
          <w:rFonts w:ascii="Times New Roman" w:hAnsi="Times New Roman" w:cs="Times New Roman" w:hint="eastAsia"/>
          <w:sz w:val="24"/>
          <w:szCs w:val="24"/>
        </w:rPr>
        <w:t xml:space="preserve">(P-Ami, </w:t>
      </w:r>
      <w:r w:rsidRPr="00470415">
        <w:rPr>
          <w:rFonts w:ascii="Times New Roman" w:hAnsi="Times New Roman" w:cs="Times New Roman"/>
          <w:sz w:val="24"/>
          <w:szCs w:val="24"/>
        </w:rPr>
        <w:t>correspond</w:t>
      </w:r>
      <w:r w:rsidRPr="00470415">
        <w:rPr>
          <w:rFonts w:ascii="Times New Roman" w:hAnsi="Times New Roman" w:cs="Times New Roman" w:hint="eastAsia"/>
          <w:sz w:val="24"/>
          <w:szCs w:val="24"/>
        </w:rPr>
        <w:t xml:space="preserve"> to 1 </w:t>
      </w:r>
      <w:r w:rsidRPr="00470415">
        <w:rPr>
          <w:rFonts w:ascii="Times New Roman" w:hAnsi="Times New Roman" w:cs="Times New Roman"/>
          <w:sz w:val="24"/>
          <w:szCs w:val="24"/>
        </w:rPr>
        <w:t>μ</w:t>
      </w:r>
      <w:r w:rsidRPr="00470415">
        <w:rPr>
          <w:rFonts w:ascii="Times New Roman" w:hAnsi="Times New Roman" w:cs="Times New Roman" w:hint="eastAsia"/>
          <w:sz w:val="24"/>
          <w:szCs w:val="24"/>
        </w:rPr>
        <w:t xml:space="preserve">mol of amifostine) were incubated with </w:t>
      </w:r>
      <w:r w:rsidRPr="00470415">
        <w:rPr>
          <w:rFonts w:ascii="Times New Roman" w:hAnsi="Times New Roman" w:cs="Times New Roman"/>
          <w:sz w:val="24"/>
          <w:szCs w:val="24"/>
        </w:rPr>
        <w:t>alkaline phosphatase</w:t>
      </w:r>
      <w:r w:rsidRPr="00470415">
        <w:rPr>
          <w:rFonts w:ascii="Times New Roman" w:hAnsi="Times New Roman" w:cs="Times New Roman" w:hint="eastAsia"/>
          <w:sz w:val="24"/>
          <w:szCs w:val="24"/>
        </w:rPr>
        <w:t xml:space="preserve"> (1 unit) for different time intervals. </w:t>
      </w:r>
      <w:r w:rsidRPr="00470415">
        <w:rPr>
          <w:rFonts w:ascii="Times New Roman" w:hAnsi="Times New Roman" w:cs="Times New Roman"/>
          <w:bCs/>
          <w:sz w:val="24"/>
          <w:szCs w:val="24"/>
        </w:rPr>
        <w:t>(C)</w:t>
      </w:r>
      <w:r w:rsidRPr="00470415">
        <w:rPr>
          <w:rFonts w:ascii="Times New Roman" w:hAnsi="Times New Roman" w:cs="Times New Roman" w:hint="eastAsia"/>
          <w:bCs/>
          <w:sz w:val="24"/>
          <w:szCs w:val="24"/>
        </w:rPr>
        <w:t xml:space="preserve"> </w:t>
      </w:r>
      <w:r w:rsidRPr="00470415">
        <w:rPr>
          <w:rFonts w:ascii="Times New Roman" w:hAnsi="Times New Roman" w:cs="Times New Roman" w:hint="eastAsia"/>
          <w:sz w:val="24"/>
          <w:szCs w:val="24"/>
        </w:rPr>
        <w:t xml:space="preserve">Relative amount of free sulfhydryls generated from </w:t>
      </w:r>
      <w:r w:rsidRPr="00470415">
        <w:rPr>
          <w:rFonts w:ascii="Times New Roman" w:hAnsi="Times New Roman" w:cs="Times New Roman"/>
          <w:sz w:val="24"/>
          <w:szCs w:val="24"/>
        </w:rPr>
        <w:t xml:space="preserve">amifostine </w:t>
      </w:r>
      <w:r w:rsidRPr="00470415">
        <w:rPr>
          <w:rFonts w:ascii="Times New Roman" w:hAnsi="Times New Roman" w:cs="Times New Roman" w:hint="eastAsia"/>
          <w:sz w:val="24"/>
          <w:szCs w:val="24"/>
        </w:rPr>
        <w:t xml:space="preserve">(Ami, </w:t>
      </w:r>
      <w:smartTag w:uri="urn:schemas-microsoft-com:office:smarttags" w:element="metricconverter">
        <w:smartTagPr>
          <w:attr w:name="ProductID" w:val="5 mM"/>
        </w:smartTagPr>
        <w:r w:rsidRPr="00470415">
          <w:rPr>
            <w:rFonts w:ascii="Times New Roman" w:hAnsi="Times New Roman" w:cs="Times New Roman" w:hint="eastAsia"/>
            <w:sz w:val="24"/>
            <w:szCs w:val="24"/>
          </w:rPr>
          <w:t>5 mM</w:t>
        </w:r>
      </w:smartTag>
      <w:r w:rsidRPr="00470415">
        <w:rPr>
          <w:rFonts w:ascii="Times New Roman" w:hAnsi="Times New Roman" w:cs="Times New Roman" w:hint="eastAsia"/>
          <w:sz w:val="24"/>
          <w:szCs w:val="24"/>
        </w:rPr>
        <w:t>) or</w:t>
      </w:r>
      <w:r w:rsidRPr="00470415">
        <w:rPr>
          <w:rFonts w:ascii="Times New Roman" w:hAnsi="Times New Roman" w:cs="Times New Roman"/>
          <w:sz w:val="24"/>
          <w:szCs w:val="24"/>
        </w:rPr>
        <w:t xml:space="preserve"> PEG-amifostine </w:t>
      </w:r>
      <w:r w:rsidRPr="00470415">
        <w:rPr>
          <w:rFonts w:ascii="Times New Roman" w:hAnsi="Times New Roman" w:cs="Times New Roman" w:hint="eastAsia"/>
          <w:sz w:val="24"/>
          <w:szCs w:val="24"/>
        </w:rPr>
        <w:t xml:space="preserve">(P-Ami, </w:t>
      </w:r>
      <w:r w:rsidRPr="00470415">
        <w:rPr>
          <w:rFonts w:ascii="Times New Roman" w:hAnsi="Times New Roman" w:cs="Times New Roman"/>
          <w:sz w:val="24"/>
          <w:szCs w:val="24"/>
        </w:rPr>
        <w:t>correspond</w:t>
      </w:r>
      <w:r w:rsidRPr="00470415">
        <w:rPr>
          <w:rFonts w:ascii="Times New Roman" w:hAnsi="Times New Roman" w:cs="Times New Roman" w:hint="eastAsia"/>
          <w:sz w:val="24"/>
          <w:szCs w:val="24"/>
        </w:rPr>
        <w:t xml:space="preserve"> to </w:t>
      </w:r>
      <w:smartTag w:uri="urn:schemas-microsoft-com:office:smarttags" w:element="metricconverter">
        <w:smartTagPr>
          <w:attr w:name="ProductID" w:val="5 mM"/>
        </w:smartTagPr>
        <w:r w:rsidRPr="00470415">
          <w:rPr>
            <w:rFonts w:ascii="Times New Roman" w:hAnsi="Times New Roman" w:cs="Times New Roman" w:hint="eastAsia"/>
            <w:sz w:val="24"/>
            <w:szCs w:val="24"/>
          </w:rPr>
          <w:t>5 mM</w:t>
        </w:r>
      </w:smartTag>
      <w:r w:rsidRPr="00470415">
        <w:rPr>
          <w:rFonts w:ascii="Times New Roman" w:hAnsi="Times New Roman" w:cs="Times New Roman" w:hint="eastAsia"/>
          <w:sz w:val="24"/>
          <w:szCs w:val="24"/>
        </w:rPr>
        <w:t xml:space="preserve"> of amifostine) </w:t>
      </w:r>
      <w:r w:rsidRPr="00470415">
        <w:rPr>
          <w:rFonts w:ascii="Times New Roman" w:hAnsi="Times New Roman" w:cs="Times New Roman"/>
          <w:sz w:val="24"/>
          <w:szCs w:val="24"/>
        </w:rPr>
        <w:t>in PBS</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(pH</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 xml:space="preserve">7.4) over </w:t>
      </w:r>
      <w:r w:rsidRPr="00470415">
        <w:rPr>
          <w:rFonts w:ascii="Times New Roman" w:hAnsi="Times New Roman" w:cs="Times New Roman" w:hint="eastAsia"/>
          <w:sz w:val="24"/>
          <w:szCs w:val="24"/>
        </w:rPr>
        <w:t xml:space="preserve">different </w:t>
      </w:r>
      <w:r w:rsidRPr="00470415">
        <w:rPr>
          <w:rFonts w:ascii="Times New Roman" w:hAnsi="Times New Roman" w:cs="Times New Roman"/>
          <w:sz w:val="24"/>
          <w:szCs w:val="24"/>
        </w:rPr>
        <w:t>time</w:t>
      </w:r>
      <w:r w:rsidRPr="00470415">
        <w:rPr>
          <w:rFonts w:ascii="Times New Roman" w:hAnsi="Times New Roman" w:cs="Times New Roman" w:hint="eastAsia"/>
          <w:sz w:val="24"/>
          <w:szCs w:val="24"/>
        </w:rPr>
        <w:t xml:space="preserve">; </w:t>
      </w:r>
      <w:r w:rsidRPr="00470415">
        <w:rPr>
          <w:rFonts w:ascii="Times New Roman" w:hAnsi="Times New Roman" w:cs="Times New Roman"/>
          <w:bCs/>
          <w:sz w:val="24"/>
          <w:szCs w:val="24"/>
        </w:rPr>
        <w:t xml:space="preserve">(D) </w:t>
      </w:r>
      <w:r w:rsidRPr="00470415">
        <w:rPr>
          <w:rFonts w:ascii="Times New Roman" w:hAnsi="Times New Roman" w:cs="Times New Roman" w:hint="eastAsia"/>
          <w:bCs/>
          <w:sz w:val="24"/>
          <w:szCs w:val="24"/>
        </w:rPr>
        <w:t xml:space="preserve">The formation of </w:t>
      </w:r>
      <w:r w:rsidRPr="00470415">
        <w:rPr>
          <w:rFonts w:ascii="Times New Roman" w:hAnsi="Times New Roman" w:cs="Times New Roman"/>
          <w:sz w:val="24"/>
          <w:szCs w:val="24"/>
        </w:rPr>
        <w:t>disulfide bonds</w:t>
      </w:r>
      <w:r w:rsidRPr="00470415">
        <w:rPr>
          <w:rFonts w:ascii="Times New Roman" w:hAnsi="Times New Roman" w:cs="Times New Roman" w:hint="eastAsia"/>
          <w:sz w:val="24"/>
          <w:szCs w:val="24"/>
        </w:rPr>
        <w:t xml:space="preserve"> from free sulfhydryls of WR1065 (</w:t>
      </w:r>
      <w:smartTag w:uri="urn:schemas-microsoft-com:office:smarttags" w:element="metricconverter">
        <w:smartTagPr>
          <w:attr w:name="ProductID" w:val="5 mM"/>
        </w:smartTagPr>
        <w:r w:rsidRPr="00470415">
          <w:rPr>
            <w:rFonts w:ascii="Times New Roman" w:hAnsi="Times New Roman" w:cs="Times New Roman" w:hint="eastAsia"/>
            <w:sz w:val="24"/>
            <w:szCs w:val="24"/>
          </w:rPr>
          <w:t>5 mM</w:t>
        </w:r>
      </w:smartTag>
      <w:r w:rsidRPr="00470415">
        <w:rPr>
          <w:rFonts w:ascii="Times New Roman" w:hAnsi="Times New Roman" w:cs="Times New Roman" w:hint="eastAsia"/>
          <w:sz w:val="24"/>
          <w:szCs w:val="24"/>
        </w:rPr>
        <w:t xml:space="preserve">) or corresponding PEG-WR1065 was indicated by the remaining amount of sulfhydryls in PBS. </w:t>
      </w:r>
      <w:r w:rsidRPr="00470415">
        <w:rPr>
          <w:rFonts w:ascii="Times New Roman" w:hAnsi="Times New Roman" w:cs="Times New Roman"/>
          <w:sz w:val="24"/>
          <w:szCs w:val="24"/>
        </w:rPr>
        <w:t xml:space="preserve">Data </w:t>
      </w:r>
      <w:r w:rsidRPr="00470415">
        <w:rPr>
          <w:rFonts w:ascii="Times New Roman" w:hAnsi="Times New Roman" w:cs="Times New Roman" w:hint="eastAsia"/>
          <w:sz w:val="24"/>
          <w:szCs w:val="24"/>
        </w:rPr>
        <w:t xml:space="preserve">were represented as </w:t>
      </w:r>
      <w:r w:rsidRPr="00470415">
        <w:rPr>
          <w:rFonts w:ascii="Times New Roman" w:hAnsi="Times New Roman" w:cs="Times New Roman"/>
          <w:sz w:val="24"/>
          <w:szCs w:val="24"/>
        </w:rPr>
        <w:t>mean ± S</w:t>
      </w:r>
      <w:r w:rsidRPr="00470415">
        <w:rPr>
          <w:rFonts w:ascii="Times New Roman" w:hAnsi="Times New Roman" w:cs="Times New Roman" w:hint="eastAsia"/>
          <w:sz w:val="24"/>
          <w:szCs w:val="24"/>
        </w:rPr>
        <w:t>.</w:t>
      </w:r>
      <w:r w:rsidRPr="00470415">
        <w:rPr>
          <w:rFonts w:ascii="Times New Roman" w:hAnsi="Times New Roman" w:cs="Times New Roman"/>
          <w:sz w:val="24"/>
          <w:szCs w:val="24"/>
        </w:rPr>
        <w:t>D</w:t>
      </w:r>
      <w:r w:rsidRPr="00470415">
        <w:rPr>
          <w:rFonts w:ascii="Times New Roman" w:hAnsi="Times New Roman" w:cs="Times New Roman" w:hint="eastAsia"/>
          <w:sz w:val="24"/>
          <w:szCs w:val="24"/>
        </w:rPr>
        <w:t>. (</w:t>
      </w:r>
      <w:r w:rsidRPr="00470415">
        <w:rPr>
          <w:rFonts w:ascii="Times New Roman" w:hAnsi="Times New Roman" w:cs="Times New Roman"/>
          <w:i/>
          <w:sz w:val="24"/>
          <w:szCs w:val="24"/>
        </w:rPr>
        <w:t>n</w:t>
      </w:r>
      <w:r w:rsidRPr="00470415">
        <w:rPr>
          <w:rFonts w:ascii="Times New Roman" w:hAnsi="Times New Roman" w:cs="Times New Roman" w:hint="eastAsia"/>
          <w:sz w:val="24"/>
          <w:szCs w:val="24"/>
        </w:rPr>
        <w:t xml:space="preserve"> = 3).</w:t>
      </w:r>
    </w:p>
    <w:p w:rsidR="00AE3C26" w:rsidRPr="00470415" w:rsidRDefault="00AE3C26" w:rsidP="00AE3C26">
      <w:pPr>
        <w:widowControl/>
        <w:rPr>
          <w:rFonts w:ascii="Times New Roman" w:hAnsi="Times New Roman" w:cs="Times New Roman"/>
          <w:sz w:val="24"/>
          <w:szCs w:val="24"/>
        </w:rPr>
      </w:pPr>
      <w:r w:rsidRPr="00470415">
        <w:rPr>
          <w:rFonts w:ascii="Times New Roman" w:hAnsi="Times New Roman" w:cs="Times New Roman"/>
          <w:sz w:val="24"/>
          <w:szCs w:val="24"/>
        </w:rPr>
        <w:br w:type="page"/>
      </w:r>
    </w:p>
    <w:p w:rsidR="00AE3C26" w:rsidRPr="00470415" w:rsidRDefault="00AE3C26" w:rsidP="00AE3C26">
      <w:pPr>
        <w:widowControl/>
        <w:spacing w:line="480" w:lineRule="auto"/>
        <w:rPr>
          <w:rFonts w:ascii="Times New Roman" w:hAnsi="Times New Roman" w:cs="Times New Roman"/>
          <w:sz w:val="24"/>
          <w:szCs w:val="24"/>
        </w:rPr>
      </w:pPr>
      <w:r w:rsidRPr="00470415">
        <w:rPr>
          <w:rFonts w:ascii="Times New Roman" w:hAnsi="Times New Roman" w:cs="Times New Roman"/>
          <w:b/>
          <w:sz w:val="24"/>
          <w:szCs w:val="24"/>
        </w:rPr>
        <w:lastRenderedPageBreak/>
        <w:t xml:space="preserve">Figure </w:t>
      </w:r>
      <w:r w:rsidRPr="00470415">
        <w:rPr>
          <w:rFonts w:ascii="Times New Roman" w:hAnsi="Times New Roman" w:cs="Times New Roman" w:hint="eastAsia"/>
          <w:b/>
          <w:sz w:val="24"/>
          <w:szCs w:val="24"/>
        </w:rPr>
        <w:t>3</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 xml:space="preserve">Cellular expression of alkaline </w:t>
      </w:r>
      <w:r w:rsidRPr="00470415">
        <w:rPr>
          <w:rFonts w:ascii="Times New Roman" w:hAnsi="Times New Roman" w:cs="Times New Roman"/>
          <w:sz w:val="24"/>
          <w:szCs w:val="24"/>
        </w:rPr>
        <w:t>phosphatase</w:t>
      </w:r>
      <w:r w:rsidRPr="00470415">
        <w:rPr>
          <w:rFonts w:ascii="Times New Roman" w:hAnsi="Times New Roman" w:cs="Times New Roman" w:hint="eastAsia"/>
          <w:sz w:val="24"/>
          <w:szCs w:val="24"/>
        </w:rPr>
        <w:t xml:space="preserve"> and c</w:t>
      </w:r>
      <w:r w:rsidRPr="00470415">
        <w:rPr>
          <w:rFonts w:ascii="Times New Roman" w:hAnsi="Times New Roman" w:cs="Times New Roman"/>
          <w:sz w:val="24"/>
          <w:szCs w:val="24"/>
        </w:rPr>
        <w:t>elluar uptake of PEGylated fluorescein</w:t>
      </w:r>
      <w:r w:rsidRPr="00470415">
        <w:rPr>
          <w:rFonts w:ascii="Times New Roman" w:hAnsi="Times New Roman" w:cs="Times New Roman" w:hint="eastAsia"/>
          <w:sz w:val="24"/>
          <w:szCs w:val="24"/>
        </w:rPr>
        <w:t>.</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 xml:space="preserve">(A) Activity of alkaline phosphatase (ALP) in HeLa, MTS, and A549 cells. After cells were cultured in serum-free medium for 24 h, conditioned medium (CM), membrane and cytosolic proteins were collected. The activity of alkaline </w:t>
      </w:r>
      <w:r w:rsidRPr="00470415">
        <w:rPr>
          <w:rFonts w:ascii="Times New Roman" w:hAnsi="Times New Roman" w:cs="Times New Roman"/>
          <w:sz w:val="24"/>
          <w:szCs w:val="24"/>
        </w:rPr>
        <w:t>phosphatase</w:t>
      </w:r>
      <w:r w:rsidRPr="00470415">
        <w:rPr>
          <w:rFonts w:ascii="Times New Roman" w:hAnsi="Times New Roman" w:cs="Times New Roman" w:hint="eastAsia"/>
          <w:sz w:val="24"/>
          <w:szCs w:val="24"/>
        </w:rPr>
        <w:t xml:space="preserve"> in each component was examined. Indexes of the alkaline activity were finally normalized to the total protein quantity in each group. (B) Confocal microscopy analysis of internalization and </w:t>
      </w:r>
      <w:r w:rsidRPr="00470415">
        <w:rPr>
          <w:rFonts w:ascii="Times New Roman" w:hAnsi="Times New Roman" w:cs="Times New Roman"/>
          <w:sz w:val="24"/>
          <w:szCs w:val="24"/>
        </w:rPr>
        <w:t>subcellular</w:t>
      </w:r>
      <w:r w:rsidRPr="00470415">
        <w:rPr>
          <w:rFonts w:ascii="Times New Roman" w:hAnsi="Times New Roman" w:cs="Times New Roman" w:hint="eastAsia"/>
          <w:sz w:val="24"/>
          <w:szCs w:val="24"/>
        </w:rPr>
        <w:t xml:space="preserve"> localization of </w:t>
      </w:r>
      <w:r w:rsidRPr="00470415">
        <w:rPr>
          <w:rFonts w:ascii="Times New Roman" w:hAnsi="Times New Roman" w:cs="Times New Roman"/>
          <w:sz w:val="24"/>
          <w:szCs w:val="24"/>
        </w:rPr>
        <w:t>PEGylated fluorescein</w:t>
      </w:r>
      <w:r w:rsidRPr="00470415">
        <w:rPr>
          <w:rFonts w:ascii="Times New Roman" w:hAnsi="Times New Roman" w:cs="Times New Roman" w:hint="eastAsia"/>
          <w:sz w:val="24"/>
          <w:szCs w:val="24"/>
        </w:rPr>
        <w:t xml:space="preserve"> (green)</w:t>
      </w:r>
      <w:r w:rsidRPr="00470415">
        <w:rPr>
          <w:rFonts w:ascii="Times New Roman" w:hAnsi="Times New Roman" w:cs="Times New Roman"/>
          <w:sz w:val="24"/>
          <w:szCs w:val="24"/>
        </w:rPr>
        <w:t xml:space="preserve"> over time</w:t>
      </w:r>
      <w:r w:rsidRPr="00470415">
        <w:rPr>
          <w:rFonts w:ascii="Times New Roman" w:hAnsi="Times New Roman" w:cs="Times New Roman" w:hint="eastAsia"/>
          <w:sz w:val="24"/>
          <w:szCs w:val="24"/>
        </w:rPr>
        <w:t xml:space="preserve">. LysoTracker indicated endo-lysosomes (red); Hoechst stained for nucleus (blue). </w:t>
      </w:r>
      <w:r w:rsidRPr="00470415">
        <w:rPr>
          <w:rFonts w:ascii="Times New Roman" w:hAnsi="Times New Roman" w:cs="Times New Roman"/>
          <w:sz w:val="24"/>
          <w:szCs w:val="24"/>
        </w:rPr>
        <w:t xml:space="preserve">Scale bar represents </w:t>
      </w:r>
      <w:r w:rsidRPr="00470415">
        <w:rPr>
          <w:rFonts w:ascii="Times New Roman" w:hAnsi="Times New Roman" w:cs="Times New Roman" w:hint="eastAsia"/>
          <w:sz w:val="24"/>
          <w:szCs w:val="24"/>
        </w:rPr>
        <w:t>2</w:t>
      </w:r>
      <w:r w:rsidRPr="00470415">
        <w:rPr>
          <w:rFonts w:ascii="Times New Roman" w:hAnsi="Times New Roman" w:cs="Times New Roman"/>
          <w:sz w:val="24"/>
          <w:szCs w:val="24"/>
        </w:rPr>
        <w:t>0 mm</w:t>
      </w:r>
      <w:r w:rsidRPr="00470415">
        <w:rPr>
          <w:rFonts w:ascii="Times New Roman" w:hAnsi="Times New Roman" w:cs="Times New Roman" w:hint="eastAsia"/>
          <w:sz w:val="24"/>
          <w:szCs w:val="24"/>
        </w:rPr>
        <w:t xml:space="preserve">. (C) Uptake of </w:t>
      </w:r>
      <w:r w:rsidRPr="00470415">
        <w:rPr>
          <w:rFonts w:ascii="Times New Roman" w:hAnsi="Times New Roman" w:cs="Times New Roman"/>
          <w:sz w:val="24"/>
          <w:szCs w:val="24"/>
        </w:rPr>
        <w:t>PEGylated fluorescein</w:t>
      </w:r>
      <w:r w:rsidRPr="00470415">
        <w:rPr>
          <w:rFonts w:ascii="Times New Roman" w:hAnsi="Times New Roman" w:cs="Times New Roman" w:hint="eastAsia"/>
          <w:sz w:val="24"/>
          <w:szCs w:val="24"/>
        </w:rPr>
        <w:t xml:space="preserve"> by HeLa cells was</w:t>
      </w:r>
      <w:r w:rsidRPr="00470415">
        <w:rPr>
          <w:rFonts w:ascii="Times New Roman" w:hAnsi="Times New Roman" w:cs="Times New Roman"/>
          <w:sz w:val="24"/>
          <w:szCs w:val="24"/>
        </w:rPr>
        <w:t xml:space="preserve"> evaluated by flow cytomet</w:t>
      </w:r>
      <w:r w:rsidRPr="00470415">
        <w:rPr>
          <w:rFonts w:ascii="Times New Roman" w:hAnsi="Times New Roman" w:cs="Times New Roman" w:hint="eastAsia"/>
          <w:sz w:val="24"/>
          <w:szCs w:val="24"/>
        </w:rPr>
        <w:t>ry</w:t>
      </w:r>
      <w:r w:rsidRPr="00470415">
        <w:rPr>
          <w:rFonts w:ascii="Times New Roman" w:hAnsi="Times New Roman" w:cs="Times New Roman"/>
          <w:sz w:val="24"/>
          <w:szCs w:val="24"/>
        </w:rPr>
        <w:t>.</w:t>
      </w:r>
      <w:r w:rsidRPr="00470415">
        <w:rPr>
          <w:rFonts w:ascii="Times New Roman" w:hAnsi="Times New Roman" w:cs="Times New Roman" w:hint="eastAsia"/>
          <w:sz w:val="24"/>
          <w:szCs w:val="24"/>
        </w:rPr>
        <w:t xml:space="preserve"> The relative fluorescence intensity of </w:t>
      </w:r>
      <w:r w:rsidRPr="00470415">
        <w:rPr>
          <w:rFonts w:ascii="Times New Roman" w:hAnsi="Times New Roman" w:cs="Times New Roman"/>
          <w:sz w:val="24"/>
          <w:szCs w:val="24"/>
        </w:rPr>
        <w:t>PEGylated fluorescein</w:t>
      </w:r>
      <w:r w:rsidRPr="00470415">
        <w:rPr>
          <w:rFonts w:ascii="Times New Roman" w:hAnsi="Times New Roman" w:cs="Times New Roman" w:hint="eastAsia"/>
          <w:sz w:val="24"/>
          <w:szCs w:val="24"/>
        </w:rPr>
        <w:t xml:space="preserve"> inside cells at each time point was quantified. </w:t>
      </w:r>
      <w:r w:rsidRPr="00470415">
        <w:rPr>
          <w:rFonts w:ascii="Times New Roman" w:hAnsi="Times New Roman" w:cs="Times New Roman"/>
          <w:sz w:val="24"/>
          <w:szCs w:val="24"/>
        </w:rPr>
        <w:t xml:space="preserve">Data </w:t>
      </w:r>
      <w:r w:rsidRPr="00470415">
        <w:rPr>
          <w:rFonts w:ascii="Times New Roman" w:hAnsi="Times New Roman" w:cs="Times New Roman" w:hint="eastAsia"/>
          <w:sz w:val="24"/>
          <w:szCs w:val="24"/>
        </w:rPr>
        <w:t xml:space="preserve">were represented as </w:t>
      </w:r>
      <w:r w:rsidRPr="00470415">
        <w:rPr>
          <w:rFonts w:ascii="Times New Roman" w:hAnsi="Times New Roman" w:cs="Times New Roman"/>
          <w:sz w:val="24"/>
          <w:szCs w:val="24"/>
        </w:rPr>
        <w:t>mean ± S</w:t>
      </w:r>
      <w:r w:rsidRPr="00470415">
        <w:rPr>
          <w:rFonts w:ascii="Times New Roman" w:hAnsi="Times New Roman" w:cs="Times New Roman" w:hint="eastAsia"/>
          <w:sz w:val="24"/>
          <w:szCs w:val="24"/>
        </w:rPr>
        <w:t>.</w:t>
      </w:r>
      <w:r w:rsidRPr="00470415">
        <w:rPr>
          <w:rFonts w:ascii="Times New Roman" w:hAnsi="Times New Roman" w:cs="Times New Roman"/>
          <w:sz w:val="24"/>
          <w:szCs w:val="24"/>
        </w:rPr>
        <w:t>D</w:t>
      </w:r>
      <w:r w:rsidRPr="00470415">
        <w:rPr>
          <w:rFonts w:ascii="Times New Roman" w:hAnsi="Times New Roman" w:cs="Times New Roman" w:hint="eastAsia"/>
          <w:sz w:val="24"/>
          <w:szCs w:val="24"/>
        </w:rPr>
        <w:t>. (</w:t>
      </w:r>
      <w:r w:rsidRPr="00470415">
        <w:rPr>
          <w:rFonts w:ascii="Times New Roman" w:hAnsi="Times New Roman" w:cs="Times New Roman"/>
          <w:i/>
          <w:sz w:val="24"/>
          <w:szCs w:val="24"/>
        </w:rPr>
        <w:t>n</w:t>
      </w:r>
      <w:r w:rsidRPr="00470415">
        <w:rPr>
          <w:rFonts w:ascii="Times New Roman" w:hAnsi="Times New Roman" w:cs="Times New Roman" w:hint="eastAsia"/>
          <w:i/>
          <w:sz w:val="24"/>
          <w:szCs w:val="24"/>
        </w:rPr>
        <w:t xml:space="preserve"> </w:t>
      </w:r>
      <w:r w:rsidRPr="00470415">
        <w:rPr>
          <w:rFonts w:ascii="Times New Roman" w:hAnsi="Times New Roman" w:cs="Times New Roman" w:hint="eastAsia"/>
          <w:sz w:val="24"/>
          <w:szCs w:val="24"/>
        </w:rPr>
        <w:t xml:space="preserve">= 3). </w:t>
      </w:r>
    </w:p>
    <w:p w:rsidR="00AE3C26" w:rsidRPr="00470415" w:rsidRDefault="00AE3C26" w:rsidP="00AE3C26">
      <w:pPr>
        <w:spacing w:line="480" w:lineRule="auto"/>
        <w:rPr>
          <w:rFonts w:ascii="Times New Roman" w:hAnsi="Times New Roman" w:cs="Times New Roman"/>
          <w:sz w:val="24"/>
          <w:szCs w:val="24"/>
        </w:rPr>
      </w:pPr>
    </w:p>
    <w:p w:rsidR="00AE3C26" w:rsidRPr="00470415" w:rsidRDefault="00AE3C26" w:rsidP="00AE3C26">
      <w:pPr>
        <w:widowControl/>
        <w:rPr>
          <w:rFonts w:ascii="Times New Roman" w:hAnsi="Times New Roman" w:cs="Times New Roman"/>
          <w:sz w:val="24"/>
          <w:szCs w:val="24"/>
        </w:rPr>
      </w:pPr>
      <w:r w:rsidRPr="00470415">
        <w:rPr>
          <w:rFonts w:ascii="Times New Roman" w:hAnsi="Times New Roman" w:cs="Times New Roman"/>
          <w:sz w:val="24"/>
          <w:szCs w:val="24"/>
        </w:rPr>
        <w:br w:type="page"/>
      </w:r>
    </w:p>
    <w:p w:rsidR="00AE3C26" w:rsidRPr="00470415" w:rsidRDefault="00AE3C26" w:rsidP="00AE3C26">
      <w:pPr>
        <w:spacing w:line="480" w:lineRule="auto"/>
        <w:rPr>
          <w:rFonts w:ascii="Times New Roman" w:hAnsi="Times New Roman" w:cs="Times New Roman"/>
          <w:sz w:val="24"/>
          <w:szCs w:val="24"/>
        </w:rPr>
      </w:pPr>
      <w:r w:rsidRPr="00470415">
        <w:rPr>
          <w:rFonts w:ascii="Times New Roman" w:hAnsi="Times New Roman" w:cs="Times New Roman"/>
          <w:b/>
          <w:bCs/>
          <w:sz w:val="24"/>
          <w:szCs w:val="24"/>
        </w:rPr>
        <w:lastRenderedPageBreak/>
        <w:t xml:space="preserve">Figure </w:t>
      </w:r>
      <w:r w:rsidRPr="00470415">
        <w:rPr>
          <w:rFonts w:ascii="Times New Roman" w:hAnsi="Times New Roman" w:cs="Times New Roman" w:hint="eastAsia"/>
          <w:b/>
          <w:bCs/>
          <w:sz w:val="24"/>
          <w:szCs w:val="24"/>
        </w:rPr>
        <w:t>4</w:t>
      </w:r>
      <w:r w:rsidRPr="00470415">
        <w:rPr>
          <w:rFonts w:ascii="Times New Roman" w:hAnsi="Times New Roman" w:cs="Times New Roman" w:hint="eastAsia"/>
          <w:bCs/>
          <w:sz w:val="24"/>
          <w:szCs w:val="24"/>
        </w:rPr>
        <w:t>.</w:t>
      </w:r>
      <w:r w:rsidRPr="00470415">
        <w:rPr>
          <w:rFonts w:ascii="Times New Roman" w:hAnsi="Times New Roman" w:cs="Times New Roman"/>
          <w:bCs/>
          <w:sz w:val="24"/>
          <w:szCs w:val="24"/>
        </w:rPr>
        <w:t xml:space="preserve"> </w:t>
      </w:r>
      <w:r w:rsidRPr="00470415">
        <w:rPr>
          <w:rFonts w:ascii="Times New Roman" w:hAnsi="Times New Roman" w:cs="Times New Roman" w:hint="eastAsia"/>
          <w:bCs/>
          <w:sz w:val="24"/>
          <w:szCs w:val="24"/>
        </w:rPr>
        <w:t xml:space="preserve">Cytotoxicity of amifostine (Ami) and PEG-amifostine (P-Ami). </w:t>
      </w:r>
      <w:r w:rsidRPr="00470415">
        <w:rPr>
          <w:rFonts w:ascii="Times New Roman" w:hAnsi="Times New Roman" w:cs="Times New Roman"/>
          <w:bCs/>
          <w:sz w:val="24"/>
          <w:szCs w:val="24"/>
        </w:rPr>
        <w:t>(A)</w:t>
      </w:r>
      <w:r w:rsidRPr="00470415">
        <w:rPr>
          <w:rFonts w:ascii="Times New Roman" w:hAnsi="Times New Roman" w:cs="Times New Roman" w:hint="eastAsia"/>
          <w:bCs/>
          <w:sz w:val="24"/>
          <w:szCs w:val="24"/>
        </w:rPr>
        <w:t xml:space="preserve"> Viability of HeLa cells treated with amifostine or PEG-amifostine</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 xml:space="preserve">at different concentrations for 24 h. </w:t>
      </w:r>
      <w:r w:rsidRPr="00470415">
        <w:rPr>
          <w:rFonts w:ascii="Times New Roman" w:hAnsi="Times New Roman" w:cs="Times New Roman" w:hint="eastAsia"/>
          <w:bCs/>
          <w:sz w:val="24"/>
          <w:szCs w:val="24"/>
        </w:rPr>
        <w:t>(</w:t>
      </w:r>
      <w:r w:rsidRPr="00470415">
        <w:rPr>
          <w:rFonts w:ascii="Times New Roman" w:hAnsi="Times New Roman" w:cs="Times New Roman"/>
          <w:bCs/>
          <w:sz w:val="24"/>
          <w:szCs w:val="24"/>
        </w:rPr>
        <w:t>B)</w:t>
      </w:r>
      <w:r w:rsidRPr="00470415">
        <w:rPr>
          <w:rFonts w:ascii="Times New Roman" w:hAnsi="Times New Roman" w:cs="Times New Roman" w:hint="eastAsia"/>
          <w:bCs/>
          <w:sz w:val="24"/>
          <w:szCs w:val="24"/>
        </w:rPr>
        <w:t xml:space="preserve"> Effect of </w:t>
      </w:r>
      <w:r w:rsidRPr="00470415">
        <w:rPr>
          <w:rFonts w:ascii="Times New Roman" w:hAnsi="Times New Roman" w:cs="Times New Roman"/>
          <w:sz w:val="24"/>
          <w:szCs w:val="24"/>
        </w:rPr>
        <w:t>alkaline phosphatase on amifostine or PEG-amifostine induced cytotoxicity</w:t>
      </w:r>
      <w:r w:rsidRPr="00470415">
        <w:rPr>
          <w:rFonts w:ascii="Times New Roman" w:hAnsi="Times New Roman" w:cs="Times New Roman" w:hint="eastAsia"/>
          <w:sz w:val="24"/>
          <w:szCs w:val="24"/>
        </w:rPr>
        <w:t xml:space="preserve">. After HeLa cells were treated with </w:t>
      </w:r>
      <w:r w:rsidRPr="00470415">
        <w:rPr>
          <w:rFonts w:ascii="Times New Roman" w:hAnsi="Times New Roman" w:cs="Times New Roman" w:hint="eastAsia"/>
          <w:bCs/>
          <w:sz w:val="24"/>
          <w:szCs w:val="24"/>
        </w:rPr>
        <w:t xml:space="preserve">amifostine </w:t>
      </w:r>
      <w:r w:rsidRPr="00470415">
        <w:rPr>
          <w:rFonts w:ascii="Times New Roman" w:hAnsi="Times New Roman" w:cs="Times New Roman"/>
          <w:sz w:val="24"/>
          <w:szCs w:val="24"/>
        </w:rPr>
        <w:t>(2.34</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mM)</w:t>
      </w:r>
      <w:r w:rsidRPr="00470415">
        <w:rPr>
          <w:rFonts w:ascii="Times New Roman" w:hAnsi="Times New Roman" w:cs="Times New Roman" w:hint="eastAsia"/>
          <w:sz w:val="24"/>
          <w:szCs w:val="24"/>
        </w:rPr>
        <w:t xml:space="preserve"> </w:t>
      </w:r>
      <w:r w:rsidRPr="00470415">
        <w:rPr>
          <w:rFonts w:ascii="Times New Roman" w:hAnsi="Times New Roman" w:cs="Times New Roman" w:hint="eastAsia"/>
          <w:bCs/>
          <w:sz w:val="24"/>
          <w:szCs w:val="24"/>
        </w:rPr>
        <w:t>or corresponding PEG-amifostine</w:t>
      </w:r>
      <w:r w:rsidRPr="00470415">
        <w:rPr>
          <w:rFonts w:ascii="Times New Roman" w:hAnsi="Times New Roman" w:cs="Times New Roman" w:hint="eastAsia"/>
          <w:sz w:val="24"/>
          <w:szCs w:val="24"/>
        </w:rPr>
        <w:t xml:space="preserve"> in the presence or absence of </w:t>
      </w:r>
      <w:r w:rsidRPr="00470415">
        <w:rPr>
          <w:rFonts w:ascii="Times New Roman" w:hAnsi="Times New Roman" w:cs="Times New Roman"/>
          <w:sz w:val="24"/>
          <w:szCs w:val="24"/>
        </w:rPr>
        <w:t>L-homoarginine</w:t>
      </w:r>
      <w:r w:rsidRPr="00470415">
        <w:rPr>
          <w:rFonts w:ascii="Times New Roman" w:hAnsi="Times New Roman" w:cs="Times New Roman" w:hint="eastAsia"/>
          <w:sz w:val="24"/>
          <w:szCs w:val="24"/>
        </w:rPr>
        <w:t xml:space="preserve"> (HArg)</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 xml:space="preserve">for 24 h, cell viability was analyzed by CCK-8. Data were represented as </w:t>
      </w:r>
      <w:r w:rsidRPr="00470415">
        <w:rPr>
          <w:rFonts w:ascii="Times New Roman" w:hAnsi="Times New Roman" w:cs="Times New Roman"/>
          <w:sz w:val="24"/>
          <w:szCs w:val="24"/>
        </w:rPr>
        <w:t>mean ± S</w:t>
      </w:r>
      <w:r w:rsidRPr="00470415">
        <w:rPr>
          <w:rFonts w:ascii="Times New Roman" w:hAnsi="Times New Roman" w:cs="Times New Roman" w:hint="eastAsia"/>
          <w:sz w:val="24"/>
          <w:szCs w:val="24"/>
        </w:rPr>
        <w:t>.</w:t>
      </w:r>
      <w:r w:rsidRPr="00470415">
        <w:rPr>
          <w:rFonts w:ascii="Times New Roman" w:hAnsi="Times New Roman" w:cs="Times New Roman"/>
          <w:sz w:val="24"/>
          <w:szCs w:val="24"/>
        </w:rPr>
        <w:t>D</w:t>
      </w:r>
      <w:r w:rsidRPr="00470415">
        <w:rPr>
          <w:rFonts w:ascii="Times New Roman" w:hAnsi="Times New Roman" w:cs="Times New Roman" w:hint="eastAsia"/>
          <w:sz w:val="24"/>
          <w:szCs w:val="24"/>
        </w:rPr>
        <w:t>. (</w:t>
      </w:r>
      <w:r w:rsidRPr="00470415">
        <w:rPr>
          <w:rFonts w:ascii="Times New Roman" w:hAnsi="Times New Roman" w:cs="Times New Roman" w:hint="eastAsia"/>
          <w:i/>
          <w:sz w:val="24"/>
          <w:szCs w:val="24"/>
        </w:rPr>
        <w:t xml:space="preserve">n </w:t>
      </w:r>
      <w:r w:rsidRPr="00470415">
        <w:rPr>
          <w:rFonts w:ascii="Times New Roman" w:hAnsi="Times New Roman" w:cs="Times New Roman" w:hint="eastAsia"/>
          <w:sz w:val="24"/>
          <w:szCs w:val="24"/>
        </w:rPr>
        <w:t>= 5).</w:t>
      </w:r>
    </w:p>
    <w:p w:rsidR="00AE3C26" w:rsidRPr="00470415" w:rsidRDefault="00AE3C26" w:rsidP="00AE3C26">
      <w:pPr>
        <w:widowControl/>
        <w:rPr>
          <w:rFonts w:ascii="Times New Roman" w:hAnsi="Times New Roman" w:cs="Times New Roman"/>
          <w:sz w:val="24"/>
          <w:szCs w:val="24"/>
        </w:rPr>
      </w:pPr>
      <w:r w:rsidRPr="00470415">
        <w:rPr>
          <w:rFonts w:ascii="Times New Roman" w:hAnsi="Times New Roman" w:cs="Times New Roman"/>
          <w:sz w:val="24"/>
          <w:szCs w:val="24"/>
        </w:rPr>
        <w:br w:type="page"/>
      </w:r>
    </w:p>
    <w:p w:rsidR="00AE3C26" w:rsidRPr="00470415" w:rsidRDefault="00AE3C26" w:rsidP="00AE3C26">
      <w:pPr>
        <w:spacing w:line="480" w:lineRule="auto"/>
        <w:rPr>
          <w:rFonts w:ascii="Times New Roman" w:hAnsi="Times New Roman" w:cs="Times New Roman"/>
          <w:sz w:val="24"/>
          <w:szCs w:val="24"/>
        </w:rPr>
      </w:pPr>
      <w:r w:rsidRPr="00470415">
        <w:rPr>
          <w:rFonts w:ascii="Times New Roman" w:hAnsi="Times New Roman" w:cs="Times New Roman"/>
          <w:b/>
          <w:bCs/>
          <w:sz w:val="24"/>
          <w:szCs w:val="24"/>
        </w:rPr>
        <w:lastRenderedPageBreak/>
        <w:t xml:space="preserve">Figure </w:t>
      </w:r>
      <w:r w:rsidRPr="00470415">
        <w:rPr>
          <w:rFonts w:ascii="Times New Roman" w:hAnsi="Times New Roman" w:cs="Times New Roman" w:hint="eastAsia"/>
          <w:b/>
          <w:bCs/>
          <w:sz w:val="24"/>
          <w:szCs w:val="24"/>
        </w:rPr>
        <w:t>5</w:t>
      </w:r>
      <w:r w:rsidRPr="00470415">
        <w:rPr>
          <w:rFonts w:ascii="Times New Roman" w:hAnsi="Times New Roman" w:cs="Times New Roman" w:hint="eastAsia"/>
          <w:bCs/>
          <w:sz w:val="24"/>
          <w:szCs w:val="24"/>
        </w:rPr>
        <w:t>.</w:t>
      </w:r>
      <w:r w:rsidRPr="00470415">
        <w:rPr>
          <w:rFonts w:ascii="Times New Roman" w:hAnsi="Times New Roman" w:cs="Times New Roman"/>
          <w:bCs/>
          <w:sz w:val="24"/>
          <w:szCs w:val="24"/>
        </w:rPr>
        <w:t xml:space="preserve"> </w:t>
      </w:r>
      <w:r w:rsidRPr="00470415">
        <w:rPr>
          <w:rFonts w:ascii="Times New Roman" w:hAnsi="Times New Roman" w:cs="Times New Roman" w:hint="eastAsia"/>
          <w:bCs/>
          <w:sz w:val="24"/>
          <w:szCs w:val="24"/>
        </w:rPr>
        <w:t xml:space="preserve">Cytoprotective effect of PEG-amifostine in HeLa cells. (A) </w:t>
      </w:r>
      <w:r w:rsidRPr="00470415">
        <w:rPr>
          <w:rFonts w:ascii="Times New Roman" w:hAnsi="Times New Roman" w:cs="Times New Roman"/>
          <w:sz w:val="24"/>
          <w:szCs w:val="24"/>
        </w:rPr>
        <w:t>Flow cytometry analysis of intracellular ROS</w:t>
      </w:r>
      <w:r w:rsidRPr="00470415">
        <w:rPr>
          <w:rFonts w:ascii="Times New Roman" w:hAnsi="Times New Roman" w:cs="Times New Roman" w:hint="eastAsia"/>
          <w:sz w:val="24"/>
          <w:szCs w:val="24"/>
        </w:rPr>
        <w:t xml:space="preserve"> levels</w:t>
      </w:r>
      <w:r w:rsidRPr="00470415">
        <w:rPr>
          <w:rFonts w:ascii="Times New Roman" w:hAnsi="Times New Roman" w:cs="Times New Roman"/>
          <w:sz w:val="24"/>
          <w:szCs w:val="24"/>
        </w:rPr>
        <w:t xml:space="preserve">. HeLa cells were incubated with </w:t>
      </w:r>
      <w:r w:rsidRPr="00470415">
        <w:rPr>
          <w:rFonts w:ascii="Times New Roman" w:hAnsi="Times New Roman" w:cs="Times New Roman" w:hint="eastAsia"/>
          <w:bCs/>
          <w:sz w:val="24"/>
          <w:szCs w:val="24"/>
        </w:rPr>
        <w:t xml:space="preserve">amifostine </w:t>
      </w:r>
      <w:r w:rsidRPr="00470415">
        <w:rPr>
          <w:rFonts w:ascii="Times New Roman" w:hAnsi="Times New Roman" w:cs="Times New Roman"/>
          <w:sz w:val="24"/>
          <w:szCs w:val="24"/>
        </w:rPr>
        <w:t>(</w:t>
      </w:r>
      <w:r w:rsidRPr="00470415">
        <w:rPr>
          <w:rFonts w:ascii="Times New Roman" w:hAnsi="Times New Roman" w:cs="Times New Roman" w:hint="eastAsia"/>
          <w:sz w:val="24"/>
          <w:szCs w:val="24"/>
        </w:rPr>
        <w:t xml:space="preserve">1 </w:t>
      </w:r>
      <w:r w:rsidRPr="00470415">
        <w:rPr>
          <w:rFonts w:ascii="Times New Roman" w:hAnsi="Times New Roman" w:cs="Times New Roman"/>
          <w:sz w:val="24"/>
          <w:szCs w:val="24"/>
        </w:rPr>
        <w:t>mM)</w:t>
      </w:r>
      <w:r w:rsidRPr="00470415">
        <w:rPr>
          <w:rFonts w:ascii="Times New Roman" w:hAnsi="Times New Roman" w:cs="Times New Roman" w:hint="eastAsia"/>
          <w:sz w:val="24"/>
          <w:szCs w:val="24"/>
        </w:rPr>
        <w:t xml:space="preserve"> </w:t>
      </w:r>
      <w:r w:rsidRPr="00470415">
        <w:rPr>
          <w:rFonts w:ascii="Times New Roman" w:hAnsi="Times New Roman" w:cs="Times New Roman" w:hint="eastAsia"/>
          <w:bCs/>
          <w:sz w:val="24"/>
          <w:szCs w:val="24"/>
        </w:rPr>
        <w:t>or corresponding PEG-amifostine</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for 0.5, 2, 5, 8, 1</w:t>
      </w:r>
      <w:r w:rsidRPr="00470415">
        <w:rPr>
          <w:rFonts w:ascii="Times New Roman" w:hAnsi="Times New Roman" w:cs="Times New Roman" w:hint="eastAsia"/>
          <w:sz w:val="24"/>
          <w:szCs w:val="24"/>
        </w:rPr>
        <w:t>2</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 xml:space="preserve">or 24 </w:t>
      </w:r>
      <w:r w:rsidRPr="00470415">
        <w:rPr>
          <w:rFonts w:ascii="Times New Roman" w:hAnsi="Times New Roman" w:cs="Times New Roman"/>
          <w:sz w:val="24"/>
          <w:szCs w:val="24"/>
        </w:rPr>
        <w:t xml:space="preserve">h, </w:t>
      </w:r>
      <w:r w:rsidRPr="00470415">
        <w:rPr>
          <w:rFonts w:ascii="Times New Roman" w:hAnsi="Times New Roman" w:cs="Times New Roman" w:hint="eastAsia"/>
          <w:sz w:val="24"/>
          <w:szCs w:val="24"/>
        </w:rPr>
        <w:t xml:space="preserve">and </w:t>
      </w:r>
      <w:r w:rsidRPr="00470415">
        <w:rPr>
          <w:rFonts w:ascii="Times New Roman" w:hAnsi="Times New Roman" w:cs="Times New Roman"/>
          <w:sz w:val="24"/>
          <w:szCs w:val="24"/>
        </w:rPr>
        <w:t>then stimulated by H</w:t>
      </w:r>
      <w:r w:rsidRPr="00470415">
        <w:rPr>
          <w:rFonts w:ascii="Times New Roman" w:hAnsi="Times New Roman" w:cs="Times New Roman"/>
          <w:sz w:val="24"/>
          <w:szCs w:val="24"/>
          <w:vertAlign w:val="subscript"/>
        </w:rPr>
        <w:t>2</w:t>
      </w:r>
      <w:r w:rsidRPr="00470415">
        <w:rPr>
          <w:rFonts w:ascii="Times New Roman" w:hAnsi="Times New Roman" w:cs="Times New Roman"/>
          <w:sz w:val="24"/>
          <w:szCs w:val="24"/>
        </w:rPr>
        <w:t>O</w:t>
      </w:r>
      <w:r w:rsidRPr="00470415">
        <w:rPr>
          <w:rFonts w:ascii="Times New Roman" w:hAnsi="Times New Roman" w:cs="Times New Roman"/>
          <w:sz w:val="24"/>
          <w:szCs w:val="24"/>
          <w:vertAlign w:val="subscript"/>
        </w:rPr>
        <w:t>2</w:t>
      </w:r>
      <w:r w:rsidRPr="00470415">
        <w:rPr>
          <w:rFonts w:ascii="Times New Roman" w:hAnsi="Times New Roman" w:cs="Times New Roman"/>
          <w:sz w:val="24"/>
          <w:szCs w:val="24"/>
        </w:rPr>
        <w:t xml:space="preserve"> to generate ROS. </w:t>
      </w:r>
      <w:r w:rsidRPr="00470415">
        <w:rPr>
          <w:rFonts w:ascii="Times New Roman" w:hAnsi="Times New Roman" w:cs="Times New Roman" w:hint="eastAsia"/>
          <w:sz w:val="24"/>
          <w:szCs w:val="24"/>
        </w:rPr>
        <w:t>Intracellular ROS was labeled</w:t>
      </w:r>
      <w:r w:rsidRPr="00470415">
        <w:rPr>
          <w:rFonts w:ascii="Times New Roman" w:hAnsi="Times New Roman" w:cs="Times New Roman"/>
          <w:sz w:val="24"/>
          <w:szCs w:val="24"/>
        </w:rPr>
        <w:t xml:space="preserve"> with H</w:t>
      </w:r>
      <w:r w:rsidRPr="00470415">
        <w:rPr>
          <w:rFonts w:ascii="Times New Roman" w:hAnsi="Times New Roman" w:cs="Times New Roman"/>
          <w:sz w:val="24"/>
          <w:szCs w:val="24"/>
          <w:vertAlign w:val="subscript"/>
        </w:rPr>
        <w:t>2</w:t>
      </w:r>
      <w:r w:rsidRPr="00470415">
        <w:rPr>
          <w:rFonts w:ascii="Times New Roman" w:hAnsi="Times New Roman" w:cs="Times New Roman"/>
          <w:sz w:val="24"/>
          <w:szCs w:val="24"/>
        </w:rPr>
        <w:t xml:space="preserve">DCFDA </w:t>
      </w:r>
      <w:r w:rsidRPr="00470415">
        <w:rPr>
          <w:rFonts w:ascii="Times New Roman" w:hAnsi="Times New Roman" w:cs="Times New Roman" w:hint="eastAsia"/>
          <w:sz w:val="24"/>
          <w:szCs w:val="24"/>
        </w:rPr>
        <w:t>probe</w:t>
      </w:r>
      <w:r w:rsidRPr="00470415">
        <w:rPr>
          <w:rFonts w:ascii="Times New Roman" w:hAnsi="Times New Roman" w:cs="Times New Roman"/>
          <w:sz w:val="24"/>
          <w:szCs w:val="24"/>
        </w:rPr>
        <w:t>.</w:t>
      </w:r>
      <w:r w:rsidRPr="00470415">
        <w:rPr>
          <w:rFonts w:ascii="Times New Roman" w:hAnsi="Times New Roman" w:cs="Times New Roman" w:hint="eastAsia"/>
          <w:sz w:val="24"/>
          <w:szCs w:val="24"/>
        </w:rPr>
        <w:t xml:space="preserve"> (B) Cytoprotective effects of PEG-amifostine against cisplatin-induced toxicity. </w:t>
      </w:r>
      <w:r w:rsidRPr="00470415">
        <w:rPr>
          <w:rFonts w:ascii="Times New Roman" w:hAnsi="Times New Roman" w:cs="Times New Roman"/>
          <w:sz w:val="24"/>
          <w:szCs w:val="24"/>
        </w:rPr>
        <w:t xml:space="preserve">HeLa cells were pre-incubated with amifostine </w:t>
      </w:r>
      <w:r w:rsidRPr="00470415">
        <w:rPr>
          <w:rFonts w:ascii="Times New Roman" w:hAnsi="Times New Roman" w:cs="Times New Roman" w:hint="eastAsia"/>
          <w:sz w:val="24"/>
          <w:szCs w:val="24"/>
        </w:rPr>
        <w:t xml:space="preserve">(Ami) </w:t>
      </w:r>
      <w:r w:rsidRPr="00470415">
        <w:rPr>
          <w:rFonts w:ascii="Times New Roman" w:hAnsi="Times New Roman" w:cs="Times New Roman"/>
          <w:sz w:val="24"/>
          <w:szCs w:val="24"/>
        </w:rPr>
        <w:t xml:space="preserve">or PEG-amifostine </w:t>
      </w:r>
      <w:r w:rsidRPr="00470415">
        <w:rPr>
          <w:rFonts w:ascii="Times New Roman" w:hAnsi="Times New Roman" w:cs="Times New Roman" w:hint="eastAsia"/>
          <w:sz w:val="24"/>
          <w:szCs w:val="24"/>
        </w:rPr>
        <w:t xml:space="preserve">(P-Ami) at indicated concentrations </w:t>
      </w:r>
      <w:r w:rsidRPr="00470415">
        <w:rPr>
          <w:rFonts w:ascii="Times New Roman" w:hAnsi="Times New Roman" w:cs="Times New Roman"/>
          <w:sz w:val="24"/>
          <w:szCs w:val="24"/>
        </w:rPr>
        <w:t>for 30 min and further co-treated by cisplatin (</w:t>
      </w:r>
      <w:r w:rsidRPr="00470415">
        <w:rPr>
          <w:rFonts w:ascii="Times New Roman" w:hAnsi="Times New Roman" w:cs="Times New Roman" w:hint="eastAsia"/>
          <w:sz w:val="24"/>
          <w:szCs w:val="24"/>
        </w:rPr>
        <w:t xml:space="preserve">Cis, </w:t>
      </w:r>
      <w:r w:rsidRPr="00470415">
        <w:rPr>
          <w:rFonts w:ascii="Times New Roman" w:hAnsi="Times New Roman" w:cs="Times New Roman"/>
          <w:sz w:val="24"/>
          <w:szCs w:val="24"/>
        </w:rPr>
        <w:t>50</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 xml:space="preserve">μM) for 24 h. </w:t>
      </w:r>
      <w:r w:rsidRPr="00470415">
        <w:rPr>
          <w:rFonts w:ascii="Times New Roman" w:hAnsi="Times New Roman" w:cs="Times New Roman" w:hint="eastAsia"/>
          <w:sz w:val="24"/>
          <w:szCs w:val="24"/>
        </w:rPr>
        <w:t>Cell viability was examined by CCK-8 analysis.</w:t>
      </w:r>
      <w:r w:rsidRPr="00470415">
        <w:rPr>
          <w:rFonts w:ascii="Times New Roman" w:hAnsi="Times New Roman" w:cs="Times New Roman"/>
          <w:sz w:val="24"/>
          <w:szCs w:val="24"/>
        </w:rPr>
        <w:t xml:space="preserve"> </w:t>
      </w:r>
    </w:p>
    <w:p w:rsidR="00AE3C26" w:rsidRPr="00470415" w:rsidRDefault="00AE3C26" w:rsidP="00AE3C26">
      <w:pPr>
        <w:widowControl/>
        <w:rPr>
          <w:rFonts w:ascii="Times New Roman" w:hAnsi="Times New Roman" w:cs="Times New Roman"/>
          <w:sz w:val="24"/>
          <w:szCs w:val="24"/>
        </w:rPr>
      </w:pPr>
      <w:r w:rsidRPr="00470415">
        <w:rPr>
          <w:rFonts w:ascii="Times New Roman" w:hAnsi="Times New Roman" w:cs="Times New Roman"/>
          <w:sz w:val="24"/>
          <w:szCs w:val="24"/>
        </w:rPr>
        <w:br w:type="page"/>
      </w:r>
    </w:p>
    <w:p w:rsidR="00AE3C26" w:rsidRPr="00407720" w:rsidRDefault="00AE3C26" w:rsidP="00AE3C26">
      <w:pPr>
        <w:spacing w:line="480" w:lineRule="auto"/>
        <w:rPr>
          <w:rFonts w:ascii="Times New Roman" w:hAnsi="Times New Roman" w:cs="Times New Roman"/>
          <w:sz w:val="24"/>
          <w:szCs w:val="24"/>
        </w:rPr>
      </w:pPr>
      <w:r w:rsidRPr="00470415">
        <w:rPr>
          <w:rFonts w:ascii="Times New Roman" w:hAnsi="Times New Roman" w:cs="Times New Roman"/>
          <w:b/>
          <w:sz w:val="24"/>
          <w:szCs w:val="24"/>
        </w:rPr>
        <w:lastRenderedPageBreak/>
        <w:t xml:space="preserve">Figure </w:t>
      </w:r>
      <w:r w:rsidRPr="00470415">
        <w:rPr>
          <w:rFonts w:ascii="Times New Roman" w:hAnsi="Times New Roman" w:cs="Times New Roman" w:hint="eastAsia"/>
          <w:b/>
          <w:sz w:val="24"/>
          <w:szCs w:val="24"/>
        </w:rPr>
        <w:t>6</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 xml:space="preserve">Efficacy of PEG-amifostine in cells with different expression of alkaline phosphatase. </w:t>
      </w:r>
      <w:r w:rsidRPr="00470415">
        <w:rPr>
          <w:rFonts w:ascii="Times New Roman" w:hAnsi="Times New Roman" w:cs="Times New Roman"/>
          <w:sz w:val="24"/>
          <w:szCs w:val="24"/>
        </w:rPr>
        <w:t>HeLa</w:t>
      </w:r>
      <w:r w:rsidRPr="00470415">
        <w:rPr>
          <w:rFonts w:ascii="Times New Roman" w:hAnsi="Times New Roman" w:cs="Times New Roman" w:hint="eastAsia"/>
          <w:sz w:val="24"/>
          <w:szCs w:val="24"/>
        </w:rPr>
        <w:t>, MTS or A549</w:t>
      </w:r>
      <w:r w:rsidRPr="00470415">
        <w:rPr>
          <w:rFonts w:ascii="Times New Roman" w:hAnsi="Times New Roman" w:cs="Times New Roman"/>
          <w:sz w:val="24"/>
          <w:szCs w:val="24"/>
        </w:rPr>
        <w:t xml:space="preserve"> cells were pre-incubated with amifostine or PEG-amifostine (1 mM) for 30 min and further treated by cisplatin (50 μM) for 24 h.</w:t>
      </w:r>
      <w:r w:rsidRPr="00470415">
        <w:rPr>
          <w:rFonts w:ascii="Times New Roman" w:hAnsi="Times New Roman" w:cs="Times New Roman" w:hint="eastAsia"/>
          <w:sz w:val="24"/>
          <w:szCs w:val="24"/>
        </w:rPr>
        <w:t xml:space="preserve"> After co-</w:t>
      </w:r>
      <w:r w:rsidRPr="00470415">
        <w:rPr>
          <w:rFonts w:ascii="Times New Roman" w:hAnsi="Times New Roman" w:cs="Times New Roman"/>
          <w:sz w:val="24"/>
          <w:szCs w:val="24"/>
        </w:rPr>
        <w:t>stained by Annexin V-FITC</w:t>
      </w:r>
      <w:r w:rsidRPr="00470415">
        <w:rPr>
          <w:rFonts w:ascii="Times New Roman" w:hAnsi="Times New Roman" w:cs="Times New Roman" w:hint="eastAsia"/>
          <w:sz w:val="24"/>
          <w:szCs w:val="24"/>
        </w:rPr>
        <w:t xml:space="preserve"> and PI, cell apoptosis was analyzed by flow cytometry.</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Percentage of cells at different apoptotic status was quantified and at live status was calculated for s</w:t>
      </w:r>
      <w:r w:rsidRPr="00470415">
        <w:rPr>
          <w:rFonts w:ascii="Times New Roman" w:hAnsi="Times New Roman" w:cs="Times New Roman"/>
          <w:sz w:val="24"/>
          <w:szCs w:val="24"/>
        </w:rPr>
        <w:t>tatistical analysis</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vertAlign w:val="superscript"/>
        </w:rPr>
        <w:t>***</w:t>
      </w:r>
      <w:r w:rsidRPr="00470415">
        <w:rPr>
          <w:rFonts w:ascii="Times New Roman" w:hAnsi="Times New Roman" w:cs="Times New Roman"/>
          <w:i/>
          <w:sz w:val="24"/>
          <w:szCs w:val="24"/>
        </w:rPr>
        <w:t>P</w:t>
      </w:r>
      <w:r w:rsidRPr="00470415">
        <w:rPr>
          <w:rFonts w:ascii="Times New Roman" w:hAnsi="Times New Roman" w:cs="Times New Roman" w:hint="eastAsia"/>
          <w:i/>
          <w:sz w:val="24"/>
          <w:szCs w:val="24"/>
        </w:rPr>
        <w:t xml:space="preserve"> </w:t>
      </w:r>
      <w:r w:rsidRPr="00470415">
        <w:rPr>
          <w:rFonts w:ascii="Times New Roman" w:hAnsi="Times New Roman" w:cs="Times New Roman" w:hint="eastAsia"/>
          <w:sz w:val="24"/>
          <w:szCs w:val="24"/>
        </w:rPr>
        <w:t xml:space="preserve">&lt; 0.001 compared with control; </w:t>
      </w:r>
      <w:r w:rsidRPr="00470415">
        <w:rPr>
          <w:rFonts w:ascii="Times New Roman" w:hAnsi="Times New Roman" w:cs="Times New Roman" w:hint="eastAsia"/>
          <w:sz w:val="24"/>
          <w:szCs w:val="24"/>
          <w:vertAlign w:val="superscript"/>
        </w:rPr>
        <w:t>▼▼▼</w:t>
      </w:r>
      <w:r w:rsidRPr="00470415">
        <w:rPr>
          <w:rFonts w:ascii="Times New Roman" w:hAnsi="Times New Roman" w:cs="Times New Roman"/>
          <w:i/>
          <w:sz w:val="24"/>
          <w:szCs w:val="24"/>
        </w:rPr>
        <w:t>P</w:t>
      </w:r>
      <w:r w:rsidRPr="00470415">
        <w:rPr>
          <w:rFonts w:ascii="Times New Roman" w:hAnsi="Times New Roman" w:cs="Times New Roman" w:hint="eastAsia"/>
          <w:i/>
          <w:sz w:val="24"/>
          <w:szCs w:val="24"/>
        </w:rPr>
        <w:t xml:space="preserve"> </w:t>
      </w:r>
      <w:r w:rsidRPr="00470415">
        <w:rPr>
          <w:rFonts w:ascii="Times New Roman" w:hAnsi="Times New Roman" w:cs="Times New Roman"/>
          <w:sz w:val="24"/>
          <w:szCs w:val="24"/>
        </w:rPr>
        <w:t>&lt;</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0.001</w:t>
      </w:r>
      <w:r w:rsidRPr="00470415">
        <w:rPr>
          <w:rFonts w:ascii="Times New Roman" w:hAnsi="Times New Roman" w:cs="Times New Roman" w:hint="eastAsia"/>
          <w:sz w:val="24"/>
          <w:szCs w:val="24"/>
        </w:rPr>
        <w:t xml:space="preserve"> compared with cisplatin;</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vertAlign w:val="superscript"/>
        </w:rPr>
        <w:t>▲▲</w:t>
      </w:r>
      <w:r w:rsidRPr="00470415">
        <w:rPr>
          <w:rFonts w:ascii="Times New Roman" w:hAnsi="Times New Roman" w:cs="Times New Roman"/>
          <w:i/>
          <w:sz w:val="24"/>
          <w:szCs w:val="24"/>
        </w:rPr>
        <w:t>P</w:t>
      </w:r>
      <w:r w:rsidRPr="00470415">
        <w:rPr>
          <w:rFonts w:ascii="Times New Roman" w:hAnsi="Times New Roman" w:cs="Times New Roman" w:hint="eastAsia"/>
          <w:i/>
          <w:sz w:val="24"/>
          <w:szCs w:val="24"/>
        </w:rPr>
        <w:t xml:space="preserve"> </w:t>
      </w:r>
      <w:r w:rsidRPr="00470415">
        <w:rPr>
          <w:rFonts w:ascii="Times New Roman" w:hAnsi="Times New Roman" w:cs="Times New Roman"/>
          <w:sz w:val="24"/>
          <w:szCs w:val="24"/>
        </w:rPr>
        <w:t>&lt;</w:t>
      </w:r>
      <w:r w:rsidRPr="00470415">
        <w:rPr>
          <w:rFonts w:ascii="Times New Roman" w:hAnsi="Times New Roman" w:cs="Times New Roman" w:hint="eastAsia"/>
          <w:sz w:val="24"/>
          <w:szCs w:val="24"/>
        </w:rPr>
        <w:t xml:space="preserve"> </w:t>
      </w:r>
      <w:r w:rsidRPr="00470415">
        <w:rPr>
          <w:rFonts w:ascii="Times New Roman" w:hAnsi="Times New Roman" w:cs="Times New Roman"/>
          <w:sz w:val="24"/>
          <w:szCs w:val="24"/>
        </w:rPr>
        <w:t>0.01</w:t>
      </w:r>
      <w:r w:rsidRPr="00470415">
        <w:rPr>
          <w:rFonts w:ascii="Times New Roman" w:hAnsi="Times New Roman" w:cs="Times New Roman" w:hint="eastAsia"/>
          <w:sz w:val="24"/>
          <w:szCs w:val="24"/>
        </w:rPr>
        <w:t xml:space="preserve"> compared with</w:t>
      </w:r>
      <w:r w:rsidRPr="00470415">
        <w:rPr>
          <w:rFonts w:ascii="Times New Roman" w:hAnsi="Times New Roman" w:cs="Times New Roman"/>
          <w:sz w:val="24"/>
          <w:szCs w:val="24"/>
        </w:rPr>
        <w:t xml:space="preserve"> </w:t>
      </w:r>
      <w:r w:rsidRPr="00470415">
        <w:rPr>
          <w:rFonts w:ascii="Times New Roman" w:hAnsi="Times New Roman" w:cs="Times New Roman" w:hint="eastAsia"/>
          <w:sz w:val="24"/>
          <w:szCs w:val="24"/>
        </w:rPr>
        <w:t xml:space="preserve">amifostine and cisplatin. Data were represented as </w:t>
      </w:r>
      <w:r w:rsidRPr="00470415">
        <w:rPr>
          <w:rFonts w:ascii="Times New Roman" w:hAnsi="Times New Roman" w:cs="Times New Roman"/>
          <w:sz w:val="24"/>
          <w:szCs w:val="24"/>
        </w:rPr>
        <w:t>mean ± S</w:t>
      </w:r>
      <w:r w:rsidRPr="00470415">
        <w:rPr>
          <w:rFonts w:ascii="Times New Roman" w:hAnsi="Times New Roman" w:cs="Times New Roman" w:hint="eastAsia"/>
          <w:sz w:val="24"/>
          <w:szCs w:val="24"/>
        </w:rPr>
        <w:t>.</w:t>
      </w:r>
      <w:r w:rsidRPr="00470415">
        <w:rPr>
          <w:rFonts w:ascii="Times New Roman" w:hAnsi="Times New Roman" w:cs="Times New Roman"/>
          <w:sz w:val="24"/>
          <w:szCs w:val="24"/>
        </w:rPr>
        <w:t>D</w:t>
      </w:r>
      <w:r w:rsidRPr="00470415">
        <w:rPr>
          <w:rFonts w:ascii="Times New Roman" w:hAnsi="Times New Roman" w:cs="Times New Roman" w:hint="eastAsia"/>
          <w:sz w:val="24"/>
          <w:szCs w:val="24"/>
        </w:rPr>
        <w:t>. (</w:t>
      </w:r>
      <w:r w:rsidRPr="00470415">
        <w:rPr>
          <w:rFonts w:ascii="Times New Roman" w:hAnsi="Times New Roman" w:cs="Times New Roman" w:hint="eastAsia"/>
          <w:i/>
          <w:sz w:val="24"/>
          <w:szCs w:val="24"/>
        </w:rPr>
        <w:t xml:space="preserve">n </w:t>
      </w:r>
      <w:r w:rsidRPr="00470415">
        <w:rPr>
          <w:rFonts w:ascii="Times New Roman" w:hAnsi="Times New Roman" w:cs="Times New Roman" w:hint="eastAsia"/>
          <w:sz w:val="24"/>
          <w:szCs w:val="24"/>
        </w:rPr>
        <w:t>= 3).</w:t>
      </w:r>
    </w:p>
    <w:p w:rsidR="00134F89" w:rsidRPr="00E87896" w:rsidRDefault="00134F89" w:rsidP="00E87896">
      <w:pPr>
        <w:widowControl/>
        <w:spacing w:line="480" w:lineRule="auto"/>
        <w:ind w:rightChars="2" w:right="4"/>
        <w:rPr>
          <w:rFonts w:ascii="Times New Roman" w:hAnsi="Times New Roman" w:cs="Times New Roman"/>
          <w:sz w:val="24"/>
          <w:szCs w:val="24"/>
        </w:rPr>
      </w:pPr>
      <w:bookmarkStart w:id="110" w:name="_GoBack"/>
      <w:bookmarkEnd w:id="110"/>
    </w:p>
    <w:p w:rsidR="00134F89" w:rsidRPr="00E87896" w:rsidRDefault="00134F89" w:rsidP="00E87896">
      <w:pPr>
        <w:widowControl/>
        <w:spacing w:line="480" w:lineRule="auto"/>
        <w:jc w:val="left"/>
        <w:rPr>
          <w:rFonts w:ascii="Times New Roman" w:hAnsi="Times New Roman" w:cs="Times New Roman"/>
          <w:sz w:val="24"/>
          <w:szCs w:val="24"/>
        </w:rPr>
      </w:pPr>
    </w:p>
    <w:p w:rsidR="00932991" w:rsidRDefault="00932991"/>
    <w:sectPr w:rsidR="00932991" w:rsidSect="00A82649">
      <w:headerReference w:type="even" r:id="rId8"/>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09F2" w:rsidRDefault="003109F2">
      <w:r>
        <w:separator/>
      </w:r>
    </w:p>
  </w:endnote>
  <w:endnote w:type="continuationSeparator" w:id="0">
    <w:p w:rsidR="003109F2" w:rsidRDefault="003109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2333780"/>
      <w:docPartObj>
        <w:docPartGallery w:val="Page Numbers (Bottom of Page)"/>
        <w:docPartUnique/>
      </w:docPartObj>
    </w:sdtPr>
    <w:sdtEndPr/>
    <w:sdtContent>
      <w:p w:rsidR="00A104E6" w:rsidRDefault="007872A2">
        <w:pPr>
          <w:pStyle w:val="Footer"/>
          <w:jc w:val="center"/>
        </w:pPr>
        <w:r>
          <w:fldChar w:fldCharType="begin"/>
        </w:r>
        <w:r>
          <w:instrText>PAGE   \* MERGEFORMAT</w:instrText>
        </w:r>
        <w:r>
          <w:fldChar w:fldCharType="separate"/>
        </w:r>
        <w:r w:rsidR="00AE3C26" w:rsidRPr="00AE3C26">
          <w:rPr>
            <w:noProof/>
            <w:lang w:val="zh-CN"/>
          </w:rPr>
          <w:t>37</w:t>
        </w:r>
        <w:r>
          <w:fldChar w:fldCharType="end"/>
        </w:r>
      </w:p>
    </w:sdtContent>
  </w:sdt>
  <w:p w:rsidR="00A104E6" w:rsidRDefault="003109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09F2" w:rsidRDefault="003109F2">
      <w:r>
        <w:separator/>
      </w:r>
    </w:p>
  </w:footnote>
  <w:footnote w:type="continuationSeparator" w:id="0">
    <w:p w:rsidR="003109F2" w:rsidRDefault="003109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04E6" w:rsidRDefault="003109F2" w:rsidP="007176BC">
    <w:pPr>
      <w:pStyle w:val="Header"/>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04E6" w:rsidRDefault="003109F2" w:rsidP="007176BC">
    <w:pPr>
      <w:pStyle w:val="Header"/>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4709F"/>
    <w:multiLevelType w:val="multilevel"/>
    <w:tmpl w:val="133EB92A"/>
    <w:styleLink w:val="a"/>
    <w:lvl w:ilvl="0">
      <w:start w:val="1"/>
      <w:numFmt w:val="decimal"/>
      <w:lvlText w:val="%1"/>
      <w:lvlJc w:val="left"/>
      <w:pPr>
        <w:ind w:left="425" w:hanging="425"/>
      </w:pPr>
      <w:rPr>
        <w:rFonts w:eastAsia="SimSun"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15:restartNumberingAfterBreak="0">
    <w:nsid w:val="18CF689B"/>
    <w:multiLevelType w:val="hybridMultilevel"/>
    <w:tmpl w:val="86222EC8"/>
    <w:lvl w:ilvl="0" w:tplc="2F9005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34F89"/>
    <w:rsid w:val="000273E8"/>
    <w:rsid w:val="000E5818"/>
    <w:rsid w:val="00116586"/>
    <w:rsid w:val="00131252"/>
    <w:rsid w:val="00134F89"/>
    <w:rsid w:val="00156A87"/>
    <w:rsid w:val="00165501"/>
    <w:rsid w:val="001A538F"/>
    <w:rsid w:val="001B50AD"/>
    <w:rsid w:val="001F311C"/>
    <w:rsid w:val="00207003"/>
    <w:rsid w:val="00233519"/>
    <w:rsid w:val="002614C5"/>
    <w:rsid w:val="00274766"/>
    <w:rsid w:val="002A764F"/>
    <w:rsid w:val="002C2E2E"/>
    <w:rsid w:val="002C339D"/>
    <w:rsid w:val="002E0591"/>
    <w:rsid w:val="002E1737"/>
    <w:rsid w:val="002E4E41"/>
    <w:rsid w:val="00307BB7"/>
    <w:rsid w:val="003109F2"/>
    <w:rsid w:val="0031472E"/>
    <w:rsid w:val="003338FE"/>
    <w:rsid w:val="003349FC"/>
    <w:rsid w:val="003B20D9"/>
    <w:rsid w:val="003E019C"/>
    <w:rsid w:val="003E7442"/>
    <w:rsid w:val="004213C7"/>
    <w:rsid w:val="00450215"/>
    <w:rsid w:val="004512E1"/>
    <w:rsid w:val="004635F9"/>
    <w:rsid w:val="0049635B"/>
    <w:rsid w:val="004E0A81"/>
    <w:rsid w:val="005224AD"/>
    <w:rsid w:val="005532ED"/>
    <w:rsid w:val="00556664"/>
    <w:rsid w:val="0056609F"/>
    <w:rsid w:val="00586CB5"/>
    <w:rsid w:val="005B3C75"/>
    <w:rsid w:val="005E3E42"/>
    <w:rsid w:val="006039B8"/>
    <w:rsid w:val="0063020A"/>
    <w:rsid w:val="00636828"/>
    <w:rsid w:val="0065244E"/>
    <w:rsid w:val="00687E40"/>
    <w:rsid w:val="006D0F50"/>
    <w:rsid w:val="006D79A4"/>
    <w:rsid w:val="006E493D"/>
    <w:rsid w:val="00702B37"/>
    <w:rsid w:val="0071623A"/>
    <w:rsid w:val="007372D3"/>
    <w:rsid w:val="0075371F"/>
    <w:rsid w:val="00760E50"/>
    <w:rsid w:val="007622CC"/>
    <w:rsid w:val="00771490"/>
    <w:rsid w:val="0077183C"/>
    <w:rsid w:val="007872A2"/>
    <w:rsid w:val="007B5890"/>
    <w:rsid w:val="007C6249"/>
    <w:rsid w:val="00802698"/>
    <w:rsid w:val="00835B07"/>
    <w:rsid w:val="00850B5A"/>
    <w:rsid w:val="008554FA"/>
    <w:rsid w:val="0086177C"/>
    <w:rsid w:val="008839D6"/>
    <w:rsid w:val="008A2CE6"/>
    <w:rsid w:val="008C2ECA"/>
    <w:rsid w:val="00900824"/>
    <w:rsid w:val="00911A25"/>
    <w:rsid w:val="009148C2"/>
    <w:rsid w:val="00932991"/>
    <w:rsid w:val="009568B2"/>
    <w:rsid w:val="00970A60"/>
    <w:rsid w:val="00970D0E"/>
    <w:rsid w:val="00975724"/>
    <w:rsid w:val="009B0C2C"/>
    <w:rsid w:val="009B2F63"/>
    <w:rsid w:val="009E2BCC"/>
    <w:rsid w:val="009E4DDB"/>
    <w:rsid w:val="00A05EAD"/>
    <w:rsid w:val="00A07E59"/>
    <w:rsid w:val="00A16FB3"/>
    <w:rsid w:val="00A44564"/>
    <w:rsid w:val="00A5246C"/>
    <w:rsid w:val="00A54ACB"/>
    <w:rsid w:val="00A662C4"/>
    <w:rsid w:val="00A81534"/>
    <w:rsid w:val="00A9220F"/>
    <w:rsid w:val="00AD72E8"/>
    <w:rsid w:val="00AE3C26"/>
    <w:rsid w:val="00AF226D"/>
    <w:rsid w:val="00B11099"/>
    <w:rsid w:val="00B34B64"/>
    <w:rsid w:val="00B353E0"/>
    <w:rsid w:val="00B54B0F"/>
    <w:rsid w:val="00B55E8A"/>
    <w:rsid w:val="00B63F8D"/>
    <w:rsid w:val="00B7715D"/>
    <w:rsid w:val="00B86CC3"/>
    <w:rsid w:val="00BE4AC9"/>
    <w:rsid w:val="00BF3CBA"/>
    <w:rsid w:val="00BF6CE4"/>
    <w:rsid w:val="00C04F3C"/>
    <w:rsid w:val="00C12B6B"/>
    <w:rsid w:val="00C21277"/>
    <w:rsid w:val="00C21444"/>
    <w:rsid w:val="00C25F6F"/>
    <w:rsid w:val="00C26937"/>
    <w:rsid w:val="00C26952"/>
    <w:rsid w:val="00C85FAB"/>
    <w:rsid w:val="00C9342F"/>
    <w:rsid w:val="00C971E1"/>
    <w:rsid w:val="00CB383E"/>
    <w:rsid w:val="00CC09A9"/>
    <w:rsid w:val="00CF1687"/>
    <w:rsid w:val="00D01B45"/>
    <w:rsid w:val="00D139FE"/>
    <w:rsid w:val="00D23A5E"/>
    <w:rsid w:val="00D33213"/>
    <w:rsid w:val="00D60541"/>
    <w:rsid w:val="00DC1899"/>
    <w:rsid w:val="00DE01F3"/>
    <w:rsid w:val="00DE3DD1"/>
    <w:rsid w:val="00DF2F57"/>
    <w:rsid w:val="00E17EAF"/>
    <w:rsid w:val="00E303B9"/>
    <w:rsid w:val="00E3294F"/>
    <w:rsid w:val="00E51A82"/>
    <w:rsid w:val="00E5279A"/>
    <w:rsid w:val="00E8447E"/>
    <w:rsid w:val="00EA06BC"/>
    <w:rsid w:val="00EC1F01"/>
    <w:rsid w:val="00EE1DFF"/>
    <w:rsid w:val="00F57110"/>
    <w:rsid w:val="00FD21AF"/>
    <w:rsid w:val="00FE2F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2CD0EB7D-615E-4E40-A6D0-BA65E5816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4F89"/>
    <w:pPr>
      <w:widowControl w:val="0"/>
      <w:jc w:val="both"/>
    </w:pPr>
  </w:style>
  <w:style w:type="paragraph" w:styleId="Heading2">
    <w:name w:val="heading 2"/>
    <w:basedOn w:val="Normal"/>
    <w:next w:val="Normal"/>
    <w:link w:val="Heading2Char"/>
    <w:uiPriority w:val="9"/>
    <w:unhideWhenUsed/>
    <w:qFormat/>
    <w:rsid w:val="00134F8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34F89"/>
    <w:rPr>
      <w:rFonts w:asciiTheme="majorHAnsi" w:eastAsiaTheme="majorEastAsia" w:hAnsiTheme="majorHAnsi" w:cstheme="majorBidi"/>
      <w:b/>
      <w:bCs/>
      <w:sz w:val="32"/>
      <w:szCs w:val="32"/>
    </w:rPr>
  </w:style>
  <w:style w:type="table" w:customStyle="1" w:styleId="1">
    <w:name w:val="样式1"/>
    <w:basedOn w:val="TableNormal"/>
    <w:uiPriority w:val="99"/>
    <w:rsid w:val="00134F89"/>
    <w:pPr>
      <w:jc w:val="center"/>
    </w:pPr>
    <w:tblPr>
      <w:tblBorders>
        <w:top w:val="single" w:sz="12" w:space="0" w:color="auto"/>
        <w:bottom w:val="single" w:sz="12" w:space="0" w:color="auto"/>
      </w:tblBorders>
    </w:tblPr>
    <w:tcPr>
      <w:vAlign w:val="center"/>
    </w:tcPr>
    <w:tblStylePr w:type="firstRow">
      <w:rPr>
        <w:rFonts w:eastAsia="SimSun"/>
        <w:sz w:val="21"/>
      </w:rPr>
      <w:tblPr/>
      <w:tcPr>
        <w:tcBorders>
          <w:bottom w:val="single" w:sz="6" w:space="0" w:color="auto"/>
        </w:tcBorders>
      </w:tcPr>
    </w:tblStylePr>
  </w:style>
  <w:style w:type="table" w:customStyle="1" w:styleId="-1">
    <w:name w:val="三线表-1"/>
    <w:basedOn w:val="TableNormal"/>
    <w:uiPriority w:val="99"/>
    <w:rsid w:val="00134F89"/>
    <w:pPr>
      <w:jc w:val="center"/>
    </w:pPr>
    <w:tblPr>
      <w:tblBorders>
        <w:top w:val="single" w:sz="12" w:space="0" w:color="auto"/>
        <w:bottom w:val="single" w:sz="12" w:space="0" w:color="auto"/>
      </w:tblBorders>
    </w:tblPr>
    <w:tcPr>
      <w:vAlign w:val="center"/>
    </w:tcPr>
    <w:tblStylePr w:type="firstRow">
      <w:rPr>
        <w:rFonts w:eastAsia="SimSun"/>
        <w:sz w:val="21"/>
      </w:rPr>
      <w:tblPr/>
      <w:tcPr>
        <w:tcBorders>
          <w:bottom w:val="single" w:sz="6" w:space="0" w:color="auto"/>
        </w:tcBorders>
      </w:tcPr>
    </w:tblStylePr>
  </w:style>
  <w:style w:type="numbering" w:customStyle="1" w:styleId="a">
    <w:name w:val="高凡"/>
    <w:uiPriority w:val="99"/>
    <w:rsid w:val="00134F89"/>
    <w:pPr>
      <w:numPr>
        <w:numId w:val="1"/>
      </w:numPr>
    </w:pPr>
  </w:style>
  <w:style w:type="paragraph" w:styleId="Header">
    <w:name w:val="header"/>
    <w:basedOn w:val="Normal"/>
    <w:link w:val="HeaderChar"/>
    <w:uiPriority w:val="99"/>
    <w:unhideWhenUsed/>
    <w:rsid w:val="00134F8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134F89"/>
    <w:rPr>
      <w:sz w:val="18"/>
      <w:szCs w:val="18"/>
    </w:rPr>
  </w:style>
  <w:style w:type="paragraph" w:styleId="Footer">
    <w:name w:val="footer"/>
    <w:basedOn w:val="Normal"/>
    <w:link w:val="FooterChar"/>
    <w:uiPriority w:val="99"/>
    <w:unhideWhenUsed/>
    <w:rsid w:val="00134F8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134F89"/>
    <w:rPr>
      <w:sz w:val="18"/>
      <w:szCs w:val="18"/>
    </w:rPr>
  </w:style>
  <w:style w:type="character" w:customStyle="1" w:styleId="apple-converted-space">
    <w:name w:val="apple-converted-space"/>
    <w:basedOn w:val="DefaultParagraphFont"/>
    <w:rsid w:val="00134F89"/>
  </w:style>
  <w:style w:type="paragraph" w:styleId="Date">
    <w:name w:val="Date"/>
    <w:basedOn w:val="Normal"/>
    <w:next w:val="Normal"/>
    <w:link w:val="DateChar"/>
    <w:uiPriority w:val="99"/>
    <w:semiHidden/>
    <w:unhideWhenUsed/>
    <w:rsid w:val="00134F89"/>
    <w:pPr>
      <w:ind w:leftChars="2500" w:left="100"/>
    </w:pPr>
  </w:style>
  <w:style w:type="character" w:customStyle="1" w:styleId="DateChar">
    <w:name w:val="Date Char"/>
    <w:basedOn w:val="DefaultParagraphFont"/>
    <w:link w:val="Date"/>
    <w:uiPriority w:val="99"/>
    <w:semiHidden/>
    <w:rsid w:val="00134F89"/>
  </w:style>
  <w:style w:type="paragraph" w:styleId="NormalWeb">
    <w:name w:val="Normal (Web)"/>
    <w:basedOn w:val="Normal"/>
    <w:uiPriority w:val="99"/>
    <w:semiHidden/>
    <w:unhideWhenUsed/>
    <w:rsid w:val="00134F89"/>
    <w:pPr>
      <w:widowControl/>
      <w:spacing w:before="100" w:beforeAutospacing="1" w:after="100" w:afterAutospacing="1"/>
      <w:jc w:val="left"/>
    </w:pPr>
    <w:rPr>
      <w:rFonts w:ascii="SimSun" w:eastAsia="SimSun" w:hAnsi="SimSun" w:cs="SimSun"/>
      <w:kern w:val="0"/>
      <w:sz w:val="24"/>
      <w:szCs w:val="24"/>
    </w:rPr>
  </w:style>
  <w:style w:type="paragraph" w:styleId="BalloonText">
    <w:name w:val="Balloon Text"/>
    <w:basedOn w:val="Normal"/>
    <w:link w:val="BalloonTextChar"/>
    <w:uiPriority w:val="99"/>
    <w:semiHidden/>
    <w:unhideWhenUsed/>
    <w:rsid w:val="00134F89"/>
    <w:rPr>
      <w:sz w:val="18"/>
      <w:szCs w:val="18"/>
    </w:rPr>
  </w:style>
  <w:style w:type="character" w:customStyle="1" w:styleId="BalloonTextChar">
    <w:name w:val="Balloon Text Char"/>
    <w:basedOn w:val="DefaultParagraphFont"/>
    <w:link w:val="BalloonText"/>
    <w:uiPriority w:val="99"/>
    <w:semiHidden/>
    <w:rsid w:val="00134F89"/>
    <w:rPr>
      <w:sz w:val="18"/>
      <w:szCs w:val="18"/>
    </w:rPr>
  </w:style>
  <w:style w:type="paragraph" w:styleId="ListParagraph">
    <w:name w:val="List Paragraph"/>
    <w:basedOn w:val="Normal"/>
    <w:uiPriority w:val="34"/>
    <w:qFormat/>
    <w:rsid w:val="00134F89"/>
    <w:pPr>
      <w:ind w:firstLineChars="200" w:firstLine="420"/>
    </w:pPr>
  </w:style>
  <w:style w:type="character" w:styleId="Hyperlink">
    <w:name w:val="Hyperlink"/>
    <w:basedOn w:val="DefaultParagraphFont"/>
    <w:uiPriority w:val="99"/>
    <w:unhideWhenUsed/>
    <w:rsid w:val="00134F89"/>
    <w:rPr>
      <w:color w:val="0000FF" w:themeColor="hyperlink"/>
      <w:u w:val="single"/>
    </w:rPr>
  </w:style>
  <w:style w:type="character" w:styleId="LineNumber">
    <w:name w:val="line number"/>
    <w:basedOn w:val="DefaultParagraphFont"/>
    <w:uiPriority w:val="99"/>
    <w:semiHidden/>
    <w:unhideWhenUsed/>
    <w:rsid w:val="00134F89"/>
  </w:style>
  <w:style w:type="character" w:styleId="CommentReference">
    <w:name w:val="annotation reference"/>
    <w:basedOn w:val="DefaultParagraphFont"/>
    <w:uiPriority w:val="99"/>
    <w:semiHidden/>
    <w:unhideWhenUsed/>
    <w:rsid w:val="00134F89"/>
    <w:rPr>
      <w:sz w:val="21"/>
      <w:szCs w:val="21"/>
    </w:rPr>
  </w:style>
  <w:style w:type="paragraph" w:styleId="CommentText">
    <w:name w:val="annotation text"/>
    <w:basedOn w:val="Normal"/>
    <w:link w:val="CommentTextChar"/>
    <w:uiPriority w:val="99"/>
    <w:semiHidden/>
    <w:unhideWhenUsed/>
    <w:rsid w:val="00134F89"/>
    <w:pPr>
      <w:jc w:val="left"/>
    </w:pPr>
  </w:style>
  <w:style w:type="character" w:customStyle="1" w:styleId="CommentTextChar">
    <w:name w:val="Comment Text Char"/>
    <w:basedOn w:val="DefaultParagraphFont"/>
    <w:link w:val="CommentText"/>
    <w:uiPriority w:val="99"/>
    <w:semiHidden/>
    <w:rsid w:val="00134F89"/>
  </w:style>
  <w:style w:type="paragraph" w:styleId="CommentSubject">
    <w:name w:val="annotation subject"/>
    <w:basedOn w:val="CommentText"/>
    <w:next w:val="CommentText"/>
    <w:link w:val="CommentSubjectChar"/>
    <w:uiPriority w:val="99"/>
    <w:semiHidden/>
    <w:unhideWhenUsed/>
    <w:rsid w:val="00134F89"/>
    <w:rPr>
      <w:b/>
      <w:bCs/>
    </w:rPr>
  </w:style>
  <w:style w:type="character" w:customStyle="1" w:styleId="CommentSubjectChar">
    <w:name w:val="Comment Subject Char"/>
    <w:basedOn w:val="CommentTextChar"/>
    <w:link w:val="CommentSubject"/>
    <w:uiPriority w:val="99"/>
    <w:semiHidden/>
    <w:rsid w:val="00134F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6944353">
      <w:bodyDiv w:val="1"/>
      <w:marLeft w:val="0"/>
      <w:marRight w:val="0"/>
      <w:marTop w:val="0"/>
      <w:marBottom w:val="0"/>
      <w:divBdr>
        <w:top w:val="none" w:sz="0" w:space="0" w:color="auto"/>
        <w:left w:val="none" w:sz="0" w:space="0" w:color="auto"/>
        <w:bottom w:val="none" w:sz="0" w:space="0" w:color="auto"/>
        <w:right w:val="none" w:sz="0" w:space="0" w:color="auto"/>
      </w:divBdr>
    </w:div>
    <w:div w:id="1965379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C85CC3-4A21-49FA-8D5A-AE452F1B7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EC8AFD19</Template>
  <TotalTime>0</TotalTime>
  <Pages>37</Pages>
  <Words>7594</Words>
  <Characters>43289</Characters>
  <Application>Microsoft Office Word</Application>
  <DocSecurity>0</DocSecurity>
  <Lines>360</Lines>
  <Paragraphs>101</Paragraphs>
  <ScaleCrop>false</ScaleCrop>
  <Company>NCNST</Company>
  <LinksUpToDate>false</LinksUpToDate>
  <CharactersWithSpaces>50782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dc:creator>
  <cp:lastModifiedBy>Sheng Qi (PHA)</cp:lastModifiedBy>
  <cp:revision>3</cp:revision>
  <dcterms:created xsi:type="dcterms:W3CDTF">2016-02-18T15:13:00Z</dcterms:created>
  <dcterms:modified xsi:type="dcterms:W3CDTF">2016-02-23T08:59:00Z</dcterms:modified>
</cp:coreProperties>
</file>