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74B295" w14:textId="77777777" w:rsidR="004C211A" w:rsidRPr="00A2747B" w:rsidRDefault="004C211A" w:rsidP="0042188F">
      <w:pPr>
        <w:spacing w:line="480" w:lineRule="auto"/>
        <w:rPr>
          <w:rFonts w:ascii="Times New Roman" w:hAnsi="Times New Roman" w:cs="Times New Roman"/>
          <w:b/>
        </w:rPr>
      </w:pPr>
      <w:r w:rsidRPr="00A2747B">
        <w:rPr>
          <w:rFonts w:ascii="Times New Roman" w:hAnsi="Times New Roman" w:cs="Times New Roman"/>
          <w:b/>
        </w:rPr>
        <w:t>Apathy is Associated with Poor Prognosis in Amyotrophic Lateral Sclerosis</w:t>
      </w:r>
    </w:p>
    <w:p w14:paraId="47F40021" w14:textId="77777777" w:rsidR="004C211A" w:rsidRPr="00A2747B" w:rsidRDefault="004C211A" w:rsidP="0042188F">
      <w:pPr>
        <w:spacing w:after="240"/>
        <w:rPr>
          <w:rFonts w:ascii="Times New Roman" w:hAnsi="Times New Roman" w:cs="Times New Roman"/>
        </w:rPr>
      </w:pPr>
      <w:r w:rsidRPr="00A2747B">
        <w:rPr>
          <w:rFonts w:ascii="Times New Roman" w:hAnsi="Times New Roman" w:cs="Times New Roman"/>
        </w:rPr>
        <w:t>J. Caga, MPsych(Health)</w:t>
      </w:r>
      <w:r w:rsidRPr="00A2747B">
        <w:rPr>
          <w:rFonts w:ascii="Times New Roman" w:hAnsi="Times New Roman" w:cs="Times New Roman"/>
          <w:vertAlign w:val="superscript"/>
        </w:rPr>
        <w:t>1</w:t>
      </w:r>
      <w:r w:rsidR="00970D2E" w:rsidRPr="00A2747B">
        <w:rPr>
          <w:rFonts w:ascii="Times New Roman" w:hAnsi="Times New Roman" w:cs="Times New Roman"/>
          <w:vertAlign w:val="superscript"/>
        </w:rPr>
        <w:t>,2</w:t>
      </w:r>
      <w:r w:rsidRPr="00A2747B">
        <w:rPr>
          <w:rFonts w:ascii="Times New Roman" w:hAnsi="Times New Roman" w:cs="Times New Roman"/>
        </w:rPr>
        <w:t>; M.R. Turner, FRCP</w:t>
      </w:r>
      <w:r w:rsidR="00970D2E" w:rsidRPr="00A2747B">
        <w:rPr>
          <w:rFonts w:ascii="Times New Roman" w:hAnsi="Times New Roman" w:cs="Times New Roman"/>
          <w:vertAlign w:val="superscript"/>
        </w:rPr>
        <w:t>3</w:t>
      </w:r>
      <w:r w:rsidRPr="00A2747B">
        <w:rPr>
          <w:rFonts w:ascii="Times New Roman" w:hAnsi="Times New Roman" w:cs="Times New Roman"/>
        </w:rPr>
        <w:t>;S. Hsieh, PhD</w:t>
      </w:r>
      <w:r w:rsidRPr="00A2747B">
        <w:rPr>
          <w:rFonts w:ascii="Times New Roman" w:hAnsi="Times New Roman" w:cs="Times New Roman"/>
          <w:vertAlign w:val="superscript"/>
        </w:rPr>
        <w:t>1</w:t>
      </w:r>
      <w:r w:rsidRPr="00A2747B">
        <w:rPr>
          <w:rFonts w:ascii="Times New Roman" w:hAnsi="Times New Roman" w:cs="Times New Roman"/>
        </w:rPr>
        <w:t>; R.M. Ahmed, MBBS</w:t>
      </w:r>
      <w:r w:rsidR="00970D2E" w:rsidRPr="00A2747B">
        <w:rPr>
          <w:rFonts w:ascii="Times New Roman" w:hAnsi="Times New Roman" w:cs="Times New Roman"/>
          <w:vertAlign w:val="superscript"/>
        </w:rPr>
        <w:t>4</w:t>
      </w:r>
      <w:r w:rsidRPr="00A2747B">
        <w:rPr>
          <w:rFonts w:ascii="Times New Roman" w:hAnsi="Times New Roman" w:cs="Times New Roman"/>
        </w:rPr>
        <w:t>; E. Devenney, MRCP</w:t>
      </w:r>
      <w:r w:rsidR="00970D2E" w:rsidRPr="00A2747B">
        <w:rPr>
          <w:rFonts w:ascii="Times New Roman" w:hAnsi="Times New Roman" w:cs="Times New Roman"/>
          <w:vertAlign w:val="superscript"/>
        </w:rPr>
        <w:t>4</w:t>
      </w:r>
      <w:r w:rsidRPr="00A2747B">
        <w:rPr>
          <w:rFonts w:ascii="Times New Roman" w:hAnsi="Times New Roman" w:cs="Times New Roman"/>
        </w:rPr>
        <w:t xml:space="preserve">; </w:t>
      </w:r>
      <w:r w:rsidR="00005885" w:rsidRPr="00A2747B">
        <w:rPr>
          <w:rFonts w:ascii="Times New Roman" w:hAnsi="Times New Roman" w:cs="Times New Roman"/>
        </w:rPr>
        <w:t>E. Ramsey, BPsych (Hons)</w:t>
      </w:r>
      <w:r w:rsidR="00005885" w:rsidRPr="00A2747B">
        <w:rPr>
          <w:rFonts w:ascii="Times New Roman" w:hAnsi="Times New Roman" w:cs="Times New Roman"/>
          <w:vertAlign w:val="superscript"/>
        </w:rPr>
        <w:t>1</w:t>
      </w:r>
      <w:r w:rsidR="00005885" w:rsidRPr="00A2747B">
        <w:rPr>
          <w:rFonts w:ascii="Times New Roman" w:hAnsi="Times New Roman" w:cs="Times New Roman"/>
        </w:rPr>
        <w:t>; M.C. Zoing, BN</w:t>
      </w:r>
      <w:r w:rsidR="00005885" w:rsidRPr="00A2747B">
        <w:rPr>
          <w:rFonts w:ascii="Times New Roman" w:hAnsi="Times New Roman" w:cs="Times New Roman"/>
          <w:vertAlign w:val="superscript"/>
        </w:rPr>
        <w:t>1</w:t>
      </w:r>
      <w:r w:rsidR="00005885" w:rsidRPr="00A2747B">
        <w:rPr>
          <w:rFonts w:ascii="Times New Roman" w:hAnsi="Times New Roman" w:cs="Times New Roman"/>
        </w:rPr>
        <w:t xml:space="preserve">; </w:t>
      </w:r>
      <w:r w:rsidRPr="00A2747B">
        <w:rPr>
          <w:rFonts w:ascii="Times New Roman" w:hAnsi="Times New Roman" w:cs="Times New Roman"/>
        </w:rPr>
        <w:t>E. Mioshi, PhD</w:t>
      </w:r>
      <w:r w:rsidR="00970D2E" w:rsidRPr="00A2747B">
        <w:rPr>
          <w:rFonts w:ascii="Times New Roman" w:hAnsi="Times New Roman" w:cs="Times New Roman"/>
          <w:vertAlign w:val="superscript"/>
        </w:rPr>
        <w:t>5</w:t>
      </w:r>
      <w:r w:rsidRPr="00A2747B">
        <w:rPr>
          <w:rFonts w:ascii="Times New Roman" w:hAnsi="Times New Roman" w:cs="Times New Roman"/>
        </w:rPr>
        <w:t>; M.C. Kiernan, FRACP</w:t>
      </w:r>
      <w:r w:rsidRPr="00A2747B">
        <w:rPr>
          <w:rFonts w:ascii="Times New Roman" w:hAnsi="Times New Roman" w:cs="Times New Roman"/>
          <w:vertAlign w:val="superscript"/>
        </w:rPr>
        <w:t>1</w:t>
      </w:r>
      <w:r w:rsidR="00970D2E" w:rsidRPr="00A2747B">
        <w:rPr>
          <w:rFonts w:ascii="Times New Roman" w:hAnsi="Times New Roman" w:cs="Times New Roman"/>
          <w:vertAlign w:val="superscript"/>
        </w:rPr>
        <w:t>,2</w:t>
      </w:r>
    </w:p>
    <w:p w14:paraId="76B5D185" w14:textId="77777777" w:rsidR="004C211A" w:rsidRPr="00A2747B" w:rsidRDefault="004C211A" w:rsidP="0042188F">
      <w:pPr>
        <w:rPr>
          <w:rFonts w:ascii="Times New Roman" w:hAnsi="Times New Roman" w:cs="Times New Roman"/>
        </w:rPr>
      </w:pPr>
      <w:r w:rsidRPr="00A2747B">
        <w:rPr>
          <w:rFonts w:ascii="Times New Roman" w:hAnsi="Times New Roman" w:cs="Times New Roman"/>
          <w:vertAlign w:val="superscript"/>
        </w:rPr>
        <w:t>1</w:t>
      </w:r>
      <w:r w:rsidRPr="00A2747B">
        <w:rPr>
          <w:rFonts w:ascii="Times New Roman" w:hAnsi="Times New Roman" w:cs="Times New Roman"/>
        </w:rPr>
        <w:t>Brain &amp; Mind Centre, University of Sydney, Camperdown, NSW, Australia</w:t>
      </w:r>
    </w:p>
    <w:p w14:paraId="3833CBDC" w14:textId="77777777" w:rsidR="00970D2E" w:rsidRPr="00A2747B" w:rsidRDefault="00970D2E" w:rsidP="0042188F">
      <w:pPr>
        <w:rPr>
          <w:rFonts w:ascii="Times New Roman" w:hAnsi="Times New Roman" w:cs="Times New Roman"/>
        </w:rPr>
      </w:pPr>
      <w:r w:rsidRPr="00A2747B">
        <w:rPr>
          <w:rFonts w:ascii="Times New Roman" w:hAnsi="Times New Roman" w:cs="Times New Roman"/>
          <w:vertAlign w:val="superscript"/>
        </w:rPr>
        <w:t>2</w:t>
      </w:r>
      <w:r w:rsidRPr="00A2747B">
        <w:rPr>
          <w:rFonts w:ascii="Times New Roman" w:hAnsi="Times New Roman" w:cs="Times New Roman"/>
        </w:rPr>
        <w:t>Sydney Medical School, University of Sydney, Camperdown, NSW, Australia</w:t>
      </w:r>
    </w:p>
    <w:p w14:paraId="36208A2B" w14:textId="77777777" w:rsidR="004C211A" w:rsidRPr="00A2747B" w:rsidRDefault="00970D2E" w:rsidP="0042188F">
      <w:pPr>
        <w:rPr>
          <w:rFonts w:ascii="Times New Roman" w:hAnsi="Times New Roman" w:cs="Times New Roman"/>
        </w:rPr>
      </w:pPr>
      <w:r w:rsidRPr="00A2747B">
        <w:rPr>
          <w:rFonts w:ascii="Times New Roman" w:hAnsi="Times New Roman" w:cs="Times New Roman"/>
          <w:vertAlign w:val="superscript"/>
        </w:rPr>
        <w:t>3</w:t>
      </w:r>
      <w:r w:rsidR="004C211A" w:rsidRPr="00A2747B">
        <w:rPr>
          <w:rFonts w:ascii="Times New Roman" w:hAnsi="Times New Roman" w:cs="Times New Roman"/>
        </w:rPr>
        <w:t>Nuffield Department of Clinical Neurosciences, Oxford University, UK</w:t>
      </w:r>
    </w:p>
    <w:p w14:paraId="196165E5" w14:textId="77777777" w:rsidR="004C211A" w:rsidRPr="00A2747B" w:rsidRDefault="00970D2E" w:rsidP="0042188F">
      <w:pPr>
        <w:rPr>
          <w:rFonts w:ascii="Times New Roman" w:hAnsi="Times New Roman" w:cs="Times New Roman"/>
        </w:rPr>
      </w:pPr>
      <w:r w:rsidRPr="00A2747B">
        <w:rPr>
          <w:rFonts w:ascii="Times New Roman" w:hAnsi="Times New Roman" w:cs="Times New Roman"/>
          <w:vertAlign w:val="superscript"/>
        </w:rPr>
        <w:t>4</w:t>
      </w:r>
      <w:r w:rsidR="004C211A" w:rsidRPr="00A2747B">
        <w:rPr>
          <w:rFonts w:ascii="Times New Roman" w:hAnsi="Times New Roman" w:cs="Times New Roman"/>
        </w:rPr>
        <w:t>Neuroscience Research Australia, Randwick, NSW, Australia</w:t>
      </w:r>
    </w:p>
    <w:p w14:paraId="488EC69A" w14:textId="77777777" w:rsidR="004C211A" w:rsidRPr="00A2747B" w:rsidRDefault="00970D2E" w:rsidP="0042188F">
      <w:pPr>
        <w:spacing w:line="480" w:lineRule="auto"/>
        <w:rPr>
          <w:rFonts w:ascii="Times New Roman" w:hAnsi="Times New Roman" w:cs="Times New Roman"/>
        </w:rPr>
      </w:pPr>
      <w:r w:rsidRPr="00A2747B">
        <w:rPr>
          <w:rFonts w:ascii="Times New Roman" w:hAnsi="Times New Roman" w:cs="Times New Roman"/>
          <w:vertAlign w:val="superscript"/>
        </w:rPr>
        <w:t>5</w:t>
      </w:r>
      <w:r w:rsidR="004C211A" w:rsidRPr="00A2747B">
        <w:rPr>
          <w:rFonts w:ascii="Times New Roman" w:hAnsi="Times New Roman" w:cs="Times New Roman"/>
        </w:rPr>
        <w:t>Department of Psychiatry, University of Cambridge, Cambridge, UK</w:t>
      </w:r>
    </w:p>
    <w:p w14:paraId="2865D591" w14:textId="77777777" w:rsidR="004C211A" w:rsidRPr="00A2747B" w:rsidRDefault="004C211A" w:rsidP="0042188F">
      <w:pPr>
        <w:rPr>
          <w:rFonts w:ascii="Times New Roman" w:hAnsi="Times New Roman" w:cs="Times New Roman"/>
          <w:b/>
        </w:rPr>
      </w:pPr>
      <w:r w:rsidRPr="00A2747B">
        <w:rPr>
          <w:rFonts w:ascii="Times New Roman" w:hAnsi="Times New Roman" w:cs="Times New Roman"/>
          <w:b/>
        </w:rPr>
        <w:t>Institution:</w:t>
      </w:r>
    </w:p>
    <w:p w14:paraId="65BEEA6C"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Brain &amp; Mind Centre</w:t>
      </w:r>
    </w:p>
    <w:p w14:paraId="68342DC3"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University of Sydney</w:t>
      </w:r>
    </w:p>
    <w:p w14:paraId="34CC8DB3"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 xml:space="preserve">94 Mallett Street </w:t>
      </w:r>
    </w:p>
    <w:p w14:paraId="2664C92C"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Camperdown, NSW 2050</w:t>
      </w:r>
    </w:p>
    <w:p w14:paraId="038658DB"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Australia</w:t>
      </w:r>
    </w:p>
    <w:p w14:paraId="540B820E" w14:textId="42BB80C6" w:rsidR="004C211A" w:rsidRPr="00A2747B" w:rsidRDefault="004C211A" w:rsidP="0042188F">
      <w:pPr>
        <w:spacing w:after="240"/>
        <w:rPr>
          <w:rFonts w:ascii="Times New Roman" w:hAnsi="Times New Roman" w:cs="Times New Roman"/>
        </w:rPr>
      </w:pPr>
      <w:r w:rsidRPr="00A2747B">
        <w:rPr>
          <w:rFonts w:ascii="Times New Roman" w:hAnsi="Times New Roman" w:cs="Times New Roman"/>
          <w:b/>
        </w:rPr>
        <w:t xml:space="preserve">Total word count: </w:t>
      </w:r>
      <w:r w:rsidR="009F7481">
        <w:rPr>
          <w:rFonts w:ascii="Times New Roman" w:hAnsi="Times New Roman" w:cs="Times New Roman"/>
        </w:rPr>
        <w:t>4</w:t>
      </w:r>
      <w:r w:rsidR="00C11292">
        <w:rPr>
          <w:rFonts w:ascii="Times New Roman" w:hAnsi="Times New Roman" w:cs="Times New Roman"/>
        </w:rPr>
        <w:t>,</w:t>
      </w:r>
      <w:r w:rsidR="009F7481">
        <w:rPr>
          <w:rFonts w:ascii="Times New Roman" w:hAnsi="Times New Roman" w:cs="Times New Roman"/>
        </w:rPr>
        <w:t>1</w:t>
      </w:r>
      <w:r w:rsidR="00C11292">
        <w:rPr>
          <w:rFonts w:ascii="Times New Roman" w:hAnsi="Times New Roman" w:cs="Times New Roman"/>
        </w:rPr>
        <w:t>39</w:t>
      </w:r>
    </w:p>
    <w:p w14:paraId="58892B46" w14:textId="77777777" w:rsidR="004C211A" w:rsidRPr="00A2747B" w:rsidRDefault="004C211A" w:rsidP="0042188F">
      <w:pPr>
        <w:rPr>
          <w:rFonts w:ascii="Times New Roman" w:hAnsi="Times New Roman" w:cs="Times New Roman"/>
        </w:rPr>
      </w:pPr>
      <w:r w:rsidRPr="00A2747B">
        <w:rPr>
          <w:rFonts w:ascii="Times New Roman" w:hAnsi="Times New Roman" w:cs="Times New Roman"/>
          <w:b/>
        </w:rPr>
        <w:t xml:space="preserve">Corresponding author: </w:t>
      </w:r>
      <w:r w:rsidRPr="00A2747B">
        <w:rPr>
          <w:rFonts w:ascii="Times New Roman" w:hAnsi="Times New Roman" w:cs="Times New Roman"/>
          <w:b/>
        </w:rPr>
        <w:cr/>
      </w:r>
      <w:r w:rsidRPr="00A2747B">
        <w:rPr>
          <w:rFonts w:ascii="Times New Roman" w:hAnsi="Times New Roman" w:cs="Times New Roman"/>
        </w:rPr>
        <w:t>Jashelle Caga</w:t>
      </w:r>
    </w:p>
    <w:p w14:paraId="214E149E"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Brain &amp; Mind Centre</w:t>
      </w:r>
    </w:p>
    <w:p w14:paraId="4B79B25C"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University of Sydney</w:t>
      </w:r>
    </w:p>
    <w:p w14:paraId="16BC5FC5"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 xml:space="preserve">94 Mallett Street </w:t>
      </w:r>
    </w:p>
    <w:p w14:paraId="53B2D511"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Camperdown, NSW 2050</w:t>
      </w:r>
    </w:p>
    <w:p w14:paraId="0EA4D87A"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Australia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8"/>
        <w:gridCol w:w="3079"/>
        <w:gridCol w:w="3079"/>
      </w:tblGrid>
      <w:tr w:rsidR="004C211A" w:rsidRPr="00A2747B" w14:paraId="16949BA1" w14:textId="77777777" w:rsidTr="0042188F">
        <w:tc>
          <w:tcPr>
            <w:tcW w:w="3078" w:type="dxa"/>
          </w:tcPr>
          <w:p w14:paraId="651177FD"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Telephone:</w:t>
            </w:r>
          </w:p>
          <w:p w14:paraId="6A352389"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+61 (2) 9114 4250</w:t>
            </w:r>
          </w:p>
        </w:tc>
        <w:tc>
          <w:tcPr>
            <w:tcW w:w="3079" w:type="dxa"/>
          </w:tcPr>
          <w:p w14:paraId="13A13DED"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 xml:space="preserve">Fax: </w:t>
            </w:r>
          </w:p>
          <w:p w14:paraId="2BD169F1"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+61 (2) 9114 4254</w:t>
            </w:r>
          </w:p>
        </w:tc>
        <w:tc>
          <w:tcPr>
            <w:tcW w:w="3079" w:type="dxa"/>
          </w:tcPr>
          <w:p w14:paraId="1BDA08E9"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Email address: jashelle.caga@sydney.edu.au</w:t>
            </w:r>
          </w:p>
        </w:tc>
      </w:tr>
    </w:tbl>
    <w:p w14:paraId="5E231FD1" w14:textId="77777777" w:rsidR="004C211A" w:rsidRPr="00A2747B" w:rsidRDefault="004C211A" w:rsidP="0042188F">
      <w:pPr>
        <w:spacing w:before="240" w:after="240"/>
        <w:rPr>
          <w:rFonts w:ascii="Times New Roman" w:hAnsi="Times New Roman" w:cs="Times New Roman"/>
        </w:rPr>
      </w:pPr>
      <w:r w:rsidRPr="00A2747B">
        <w:rPr>
          <w:rFonts w:ascii="Times New Roman" w:hAnsi="Times New Roman" w:cs="Times New Roman"/>
          <w:b/>
        </w:rPr>
        <w:t>Keywords:</w:t>
      </w:r>
      <w:r w:rsidRPr="00A2747B">
        <w:rPr>
          <w:rFonts w:ascii="Times New Roman" w:hAnsi="Times New Roman" w:cs="Times New Roman"/>
        </w:rPr>
        <w:t xml:space="preserve">  amyotrophic lateral sclerosis, apathy, depression, prognosis, mortality, survival</w:t>
      </w:r>
    </w:p>
    <w:p w14:paraId="048874D7" w14:textId="77777777" w:rsidR="004C211A" w:rsidRPr="00A2747B" w:rsidRDefault="004C211A" w:rsidP="0042188F">
      <w:pPr>
        <w:rPr>
          <w:rFonts w:ascii="Times New Roman" w:hAnsi="Times New Roman" w:cs="Times New Roman"/>
        </w:rPr>
      </w:pPr>
      <w:r w:rsidRPr="00A2747B">
        <w:rPr>
          <w:rFonts w:ascii="Times New Roman" w:hAnsi="Times New Roman" w:cs="Times New Roman"/>
          <w:b/>
        </w:rPr>
        <w:t>Disclosures:</w:t>
      </w:r>
      <w:r w:rsidRPr="00A2747B">
        <w:rPr>
          <w:rFonts w:ascii="Times New Roman" w:hAnsi="Times New Roman" w:cs="Times New Roman"/>
        </w:rPr>
        <w:t xml:space="preserve"> This work was supported by a National Health and Medical Research Council of Australia Postgraduate Research Scholarship (APP1092891) (Ms Caga); a Motor Neurone Disease Research Institute of Australia Graham Linford Postdoctoral Fellowship (Dr Hsieh); a Royal Australian College of Physicians Fellows Research Entry PhD Scholarship and Motor Neurone Disease Research Institute of Australia PhD Top-up Scholarship (Dr Ahmed), an University of New South Wales Postgraduate Research Scholarship (Dr Devenney), an Alzheimer’s Association USA New Investigator Research Grant (NIRP-12-258380) and Alzheimer’s Society UK Senior Fellowship (Dr Mioshi) and a National Health and Medical Research Council of Australia program grant (1037746) (Professor Kiernan). Dr Mioshi is on the Dementia and Geriatric Cognitive Disorders and BMC Neurology Editorial Boards; Professor Kiernan is the Editor-in-Chief of the Journal of Neurology, Neurosurgery &amp; Psychiatry Editor-in-Chief and an Associate Editor in Neurology for the Journal of Clinical Neuroscience.</w:t>
      </w:r>
    </w:p>
    <w:p w14:paraId="01F6FC67" w14:textId="77777777" w:rsidR="004C211A" w:rsidRPr="00A2747B" w:rsidRDefault="004C211A" w:rsidP="0042188F">
      <w:pPr>
        <w:rPr>
          <w:rFonts w:ascii="Times New Roman" w:hAnsi="Times New Roman" w:cs="Times New Roman"/>
          <w:b/>
        </w:rPr>
      </w:pPr>
    </w:p>
    <w:p w14:paraId="7B3DB9E8" w14:textId="77777777" w:rsidR="004C211A" w:rsidRPr="00A2747B" w:rsidRDefault="004C211A" w:rsidP="0042188F">
      <w:pPr>
        <w:rPr>
          <w:rFonts w:ascii="Times New Roman" w:hAnsi="Times New Roman" w:cs="Times New Roman"/>
          <w:b/>
        </w:rPr>
      </w:pPr>
      <w:r w:rsidRPr="00A2747B">
        <w:rPr>
          <w:rFonts w:ascii="Times New Roman" w:hAnsi="Times New Roman" w:cs="Times New Roman"/>
          <w:b/>
        </w:rPr>
        <w:br w:type="page"/>
      </w:r>
    </w:p>
    <w:p w14:paraId="0A11E5DC" w14:textId="77777777" w:rsidR="004C211A" w:rsidRPr="00577B6A" w:rsidRDefault="004C211A" w:rsidP="0042188F">
      <w:pPr>
        <w:spacing w:line="480" w:lineRule="auto"/>
        <w:jc w:val="center"/>
        <w:rPr>
          <w:rFonts w:ascii="Times New Roman" w:hAnsi="Times New Roman" w:cs="Times New Roman"/>
          <w:b/>
        </w:rPr>
      </w:pPr>
      <w:r w:rsidRPr="00577B6A">
        <w:rPr>
          <w:rFonts w:ascii="Times New Roman" w:hAnsi="Times New Roman" w:cs="Times New Roman"/>
          <w:b/>
        </w:rPr>
        <w:lastRenderedPageBreak/>
        <w:t>Abstract</w:t>
      </w:r>
    </w:p>
    <w:p w14:paraId="6BABD49A" w14:textId="3BC4E4F1" w:rsidR="004C211A" w:rsidRPr="00577B6A" w:rsidRDefault="004C211A" w:rsidP="0042188F">
      <w:pPr>
        <w:spacing w:line="480" w:lineRule="auto"/>
        <w:rPr>
          <w:rFonts w:ascii="Times New Roman" w:hAnsi="Times New Roman" w:cs="Times New Roman"/>
        </w:rPr>
      </w:pPr>
      <w:r w:rsidRPr="00577B6A">
        <w:rPr>
          <w:rFonts w:ascii="Times New Roman" w:hAnsi="Times New Roman" w:cs="Times New Roman"/>
          <w:b/>
        </w:rPr>
        <w:t>Background:</w:t>
      </w:r>
      <w:r w:rsidRPr="00577B6A">
        <w:rPr>
          <w:rFonts w:ascii="Times New Roman" w:hAnsi="Times New Roman" w:cs="Times New Roman"/>
        </w:rPr>
        <w:t xml:space="preserve"> Apathy</w:t>
      </w:r>
      <w:r w:rsidR="0092148E" w:rsidRPr="00577B6A">
        <w:rPr>
          <w:rFonts w:ascii="Times New Roman" w:hAnsi="Times New Roman" w:cs="Times New Roman"/>
        </w:rPr>
        <w:t xml:space="preserve"> is the most</w:t>
      </w:r>
      <w:r w:rsidR="00E167F0" w:rsidRPr="00577B6A">
        <w:rPr>
          <w:rFonts w:ascii="Times New Roman" w:hAnsi="Times New Roman" w:cs="Times New Roman"/>
        </w:rPr>
        <w:t xml:space="preserve"> commonly reported behavioural change in </w:t>
      </w:r>
      <w:r w:rsidRPr="00577B6A">
        <w:rPr>
          <w:rFonts w:ascii="Times New Roman" w:hAnsi="Times New Roman" w:cs="Times New Roman"/>
        </w:rPr>
        <w:t xml:space="preserve">amyotrophic lateral sclerosis (ALS). However, the degree to which it affects prognosis and overlaps with depression </w:t>
      </w:r>
      <w:r w:rsidR="00115C25" w:rsidRPr="00577B6A">
        <w:rPr>
          <w:rFonts w:ascii="Times New Roman" w:hAnsi="Times New Roman" w:cs="Times New Roman"/>
        </w:rPr>
        <w:t xml:space="preserve">in this population </w:t>
      </w:r>
      <w:r w:rsidRPr="00577B6A">
        <w:rPr>
          <w:rFonts w:ascii="Times New Roman" w:hAnsi="Times New Roman" w:cs="Times New Roman"/>
        </w:rPr>
        <w:t>is unknown. The present study examined the relationship between level of apathy, mortality and survival time and whether apathy was linked to specific symptom clusters of depression.</w:t>
      </w:r>
    </w:p>
    <w:p w14:paraId="3A08142D" w14:textId="77777777" w:rsidR="004C211A" w:rsidRPr="00577B6A" w:rsidRDefault="004C211A" w:rsidP="0042188F">
      <w:pPr>
        <w:spacing w:line="480" w:lineRule="auto"/>
        <w:rPr>
          <w:rFonts w:ascii="Times New Roman" w:hAnsi="Times New Roman" w:cs="Times New Roman"/>
        </w:rPr>
      </w:pPr>
      <w:r w:rsidRPr="00577B6A">
        <w:rPr>
          <w:rFonts w:ascii="Times New Roman" w:hAnsi="Times New Roman" w:cs="Times New Roman"/>
          <w:b/>
        </w:rPr>
        <w:t>Methods:</w:t>
      </w:r>
      <w:r w:rsidRPr="00577B6A">
        <w:rPr>
          <w:rFonts w:ascii="Times New Roman" w:hAnsi="Times New Roman" w:cs="Times New Roman"/>
        </w:rPr>
        <w:t xml:space="preserve"> A cohort of 76 consecutive ALS patients attending specialised multidisciplinary clinics were classified according to level of apathy. The effect of clinical factors and apathy on survival time were analysed using univariate and multivariate methods. </w:t>
      </w:r>
    </w:p>
    <w:p w14:paraId="62FAE27B" w14:textId="3CD71C9A" w:rsidR="004C211A" w:rsidRPr="00577B6A" w:rsidRDefault="004C211A" w:rsidP="0042188F">
      <w:pPr>
        <w:spacing w:line="480" w:lineRule="auto"/>
        <w:rPr>
          <w:rFonts w:ascii="Times New Roman" w:hAnsi="Times New Roman" w:cs="Times New Roman"/>
        </w:rPr>
      </w:pPr>
      <w:r w:rsidRPr="00577B6A">
        <w:rPr>
          <w:rFonts w:ascii="Times New Roman" w:hAnsi="Times New Roman" w:cs="Times New Roman"/>
          <w:b/>
        </w:rPr>
        <w:t>Results:</w:t>
      </w:r>
      <w:r w:rsidRPr="00577B6A">
        <w:rPr>
          <w:rFonts w:ascii="Times New Roman" w:hAnsi="Times New Roman" w:cs="Times New Roman"/>
        </w:rPr>
        <w:t xml:space="preserve"> The majority of patients with moderate-severe apathy died during the study (</w:t>
      </w:r>
      <w:r w:rsidRPr="00577B6A">
        <w:rPr>
          <w:rFonts w:ascii="Times New Roman" w:hAnsi="Times New Roman" w:cs="Times New Roman"/>
          <w:i/>
        </w:rPr>
        <w:t>P</w:t>
      </w:r>
      <w:r w:rsidRPr="00577B6A">
        <w:rPr>
          <w:rFonts w:ascii="Times New Roman" w:hAnsi="Times New Roman" w:cs="Times New Roman"/>
        </w:rPr>
        <w:t xml:space="preserve"> = 0.003) and had a median survival time of 21.7 months, considerably shorter than patients with mild apathy (46.9 months) and no apathy (51.9 months) (</w:t>
      </w:r>
      <w:r w:rsidRPr="00577B6A">
        <w:rPr>
          <w:rFonts w:ascii="Times New Roman" w:hAnsi="Times New Roman" w:cs="Times New Roman"/>
          <w:i/>
        </w:rPr>
        <w:t>P</w:t>
      </w:r>
      <w:r w:rsidRPr="00577B6A">
        <w:rPr>
          <w:rFonts w:ascii="Times New Roman" w:hAnsi="Times New Roman" w:cs="Times New Roman"/>
        </w:rPr>
        <w:t xml:space="preserve"> = 0.0001). Apathy remained a significant predictor of survival even after controlling for clinical factors and symptom duration at the time </w:t>
      </w:r>
      <w:r w:rsidR="00D6797E" w:rsidRPr="00577B6A">
        <w:rPr>
          <w:rFonts w:ascii="Times New Roman" w:hAnsi="Times New Roman" w:cs="Times New Roman"/>
        </w:rPr>
        <w:t>of study entry (hazard ratio 3.8, 95% confidence interval 1.9-7</w:t>
      </w:r>
      <w:r w:rsidRPr="00577B6A">
        <w:rPr>
          <w:rFonts w:ascii="Times New Roman" w:hAnsi="Times New Roman" w:cs="Times New Roman"/>
        </w:rPr>
        <w:t xml:space="preserve">.5, </w:t>
      </w:r>
      <w:r w:rsidRPr="00577B6A">
        <w:rPr>
          <w:rFonts w:ascii="Times New Roman" w:hAnsi="Times New Roman" w:cs="Times New Roman"/>
          <w:i/>
        </w:rPr>
        <w:t>P</w:t>
      </w:r>
      <w:r w:rsidRPr="00577B6A">
        <w:rPr>
          <w:rFonts w:ascii="Times New Roman" w:hAnsi="Times New Roman" w:cs="Times New Roman"/>
        </w:rPr>
        <w:t xml:space="preserve"> = 0.0001). Depression with demoralisation was not associated with level of apathy (</w:t>
      </w:r>
      <w:r w:rsidRPr="00577B6A">
        <w:rPr>
          <w:rFonts w:ascii="Times New Roman" w:hAnsi="Times New Roman" w:cs="Times New Roman"/>
          <w:i/>
        </w:rPr>
        <w:t>P</w:t>
      </w:r>
      <w:r w:rsidRPr="00577B6A">
        <w:rPr>
          <w:rFonts w:ascii="Times New Roman" w:hAnsi="Times New Roman" w:cs="Times New Roman"/>
        </w:rPr>
        <w:t xml:space="preserve"> = 0.172) whereas depression with anhedonia was more common in patients with apathy than in those without apathy (</w:t>
      </w:r>
      <w:r w:rsidRPr="00577B6A">
        <w:rPr>
          <w:rFonts w:ascii="Times New Roman" w:hAnsi="Times New Roman" w:cs="Times New Roman"/>
          <w:i/>
        </w:rPr>
        <w:t>P</w:t>
      </w:r>
      <w:r w:rsidRPr="00577B6A">
        <w:rPr>
          <w:rFonts w:ascii="Times New Roman" w:hAnsi="Times New Roman" w:cs="Times New Roman"/>
        </w:rPr>
        <w:t xml:space="preserve"> = 0.006). </w:t>
      </w:r>
    </w:p>
    <w:p w14:paraId="4DCF643F" w14:textId="77777777" w:rsidR="004C211A" w:rsidRPr="00A2747B" w:rsidRDefault="004C211A" w:rsidP="0042188F">
      <w:pPr>
        <w:spacing w:line="480" w:lineRule="auto"/>
        <w:rPr>
          <w:rFonts w:ascii="Times New Roman" w:hAnsi="Times New Roman" w:cs="Times New Roman"/>
        </w:rPr>
      </w:pPr>
      <w:r w:rsidRPr="00577B6A">
        <w:rPr>
          <w:rFonts w:ascii="Times New Roman" w:hAnsi="Times New Roman" w:cs="Times New Roman"/>
          <w:b/>
        </w:rPr>
        <w:t>Conclusions:</w:t>
      </w:r>
      <w:r w:rsidRPr="00577B6A">
        <w:rPr>
          <w:rFonts w:ascii="Times New Roman" w:hAnsi="Times New Roman" w:cs="Times New Roman"/>
        </w:rPr>
        <w:t xml:space="preserve"> The presence of severe apathy is an independent, negative prognostic factor in ALS.</w:t>
      </w:r>
      <w:r w:rsidRPr="00A2747B">
        <w:rPr>
          <w:rFonts w:ascii="Times New Roman" w:hAnsi="Times New Roman" w:cs="Times New Roman"/>
        </w:rPr>
        <w:t xml:space="preserve"> </w:t>
      </w:r>
    </w:p>
    <w:p w14:paraId="28459D61" w14:textId="77777777" w:rsidR="004C211A" w:rsidRPr="00A2747B" w:rsidRDefault="004C211A" w:rsidP="0042188F">
      <w:pPr>
        <w:spacing w:line="480" w:lineRule="auto"/>
        <w:ind w:firstLine="720"/>
        <w:rPr>
          <w:rFonts w:ascii="Times New Roman" w:hAnsi="Times New Roman" w:cs="Times New Roman"/>
        </w:rPr>
      </w:pPr>
    </w:p>
    <w:p w14:paraId="11B35993" w14:textId="77777777" w:rsidR="004C211A" w:rsidRPr="00A2747B" w:rsidRDefault="004C211A">
      <w:pPr>
        <w:rPr>
          <w:rFonts w:ascii="Times New Roman" w:hAnsi="Times New Roman" w:cs="Times New Roman"/>
          <w:b/>
        </w:rPr>
      </w:pPr>
      <w:r w:rsidRPr="00A2747B">
        <w:rPr>
          <w:rFonts w:ascii="Times New Roman" w:hAnsi="Times New Roman" w:cs="Times New Roman"/>
          <w:b/>
        </w:rPr>
        <w:br w:type="page"/>
      </w:r>
    </w:p>
    <w:p w14:paraId="28800CE2" w14:textId="77777777" w:rsidR="004C211A" w:rsidRPr="00A2747B" w:rsidRDefault="004C211A" w:rsidP="0042188F">
      <w:pPr>
        <w:spacing w:line="480" w:lineRule="auto"/>
        <w:rPr>
          <w:rFonts w:ascii="Times New Roman" w:hAnsi="Times New Roman" w:cs="Times New Roman"/>
          <w:b/>
        </w:rPr>
      </w:pPr>
      <w:r w:rsidRPr="00A2747B">
        <w:rPr>
          <w:rFonts w:ascii="Times New Roman" w:hAnsi="Times New Roman" w:cs="Times New Roman"/>
          <w:b/>
        </w:rPr>
        <w:lastRenderedPageBreak/>
        <w:t>Background</w:t>
      </w:r>
    </w:p>
    <w:p w14:paraId="537B0195" w14:textId="046FD90C" w:rsidR="004C211A" w:rsidRPr="005B4F19" w:rsidRDefault="004C211A" w:rsidP="0042188F">
      <w:pPr>
        <w:spacing w:line="480" w:lineRule="auto"/>
        <w:rPr>
          <w:rFonts w:ascii="Times New Roman" w:hAnsi="Times New Roman" w:cs="Times New Roman"/>
          <w:highlight w:val="yellow"/>
        </w:rPr>
      </w:pPr>
      <w:r w:rsidRPr="00A2747B">
        <w:rPr>
          <w:rFonts w:ascii="Times New Roman" w:hAnsi="Times New Roman" w:cs="Times New Roman"/>
        </w:rPr>
        <w:t xml:space="preserve">The clinical presentation of amyotrophic lateral sclerosis (ALS) </w:t>
      </w:r>
      <w:r w:rsidR="00143B4D" w:rsidRPr="00A2747B">
        <w:rPr>
          <w:rFonts w:ascii="Times New Roman" w:hAnsi="Times New Roman" w:cs="Times New Roman"/>
        </w:rPr>
        <w:t xml:space="preserve">may </w:t>
      </w:r>
      <w:r w:rsidRPr="00A2747B">
        <w:rPr>
          <w:rFonts w:ascii="Times New Roman" w:hAnsi="Times New Roman" w:cs="Times New Roman"/>
        </w:rPr>
        <w:t xml:space="preserve">vary greatly between individuals </w:t>
      </w:r>
      <w:r w:rsidRPr="00A2747B">
        <w:rPr>
          <w:rFonts w:ascii="Times New Roman" w:hAnsi="Times New Roman" w:cs="Times New Roman"/>
          <w:noProof/>
        </w:rPr>
        <w:t>[1]</w:t>
      </w:r>
      <w:r w:rsidRPr="00A2747B">
        <w:rPr>
          <w:rFonts w:ascii="Times New Roman" w:hAnsi="Times New Roman" w:cs="Times New Roman"/>
        </w:rPr>
        <w:t>. Older age, a short diagnostic interval, bulbar onset disease, and greater disability</w:t>
      </w:r>
      <w:r w:rsidR="00706BE9">
        <w:rPr>
          <w:rFonts w:ascii="Times New Roman" w:hAnsi="Times New Roman" w:cs="Times New Roman"/>
        </w:rPr>
        <w:t xml:space="preserve"> at presentation typically carries</w:t>
      </w:r>
      <w:r w:rsidRPr="00A2747B">
        <w:rPr>
          <w:rFonts w:ascii="Times New Roman" w:hAnsi="Times New Roman" w:cs="Times New Roman"/>
        </w:rPr>
        <w:t xml:space="preserve"> a poor prognosis </w:t>
      </w:r>
      <w:r w:rsidRPr="00A2747B">
        <w:rPr>
          <w:rFonts w:ascii="Times New Roman" w:hAnsi="Times New Roman" w:cs="Times New Roman"/>
          <w:noProof/>
        </w:rPr>
        <w:t>[2]</w:t>
      </w:r>
      <w:r w:rsidRPr="00A2747B">
        <w:rPr>
          <w:rFonts w:ascii="Times New Roman" w:hAnsi="Times New Roman" w:cs="Times New Roman"/>
        </w:rPr>
        <w:t xml:space="preserve">. </w:t>
      </w:r>
      <w:r w:rsidRPr="004A146B">
        <w:rPr>
          <w:rFonts w:ascii="Times New Roman" w:hAnsi="Times New Roman" w:cs="Times New Roman"/>
        </w:rPr>
        <w:t xml:space="preserve">In recent years, there has been increased understanding about the impact of frontotemporal dysfunction in ALS </w:t>
      </w:r>
      <w:r w:rsidRPr="004A146B">
        <w:rPr>
          <w:rFonts w:ascii="Times New Roman" w:hAnsi="Times New Roman" w:cs="Times New Roman"/>
          <w:noProof/>
        </w:rPr>
        <w:t>[3, 4]</w:t>
      </w:r>
      <w:r w:rsidRPr="004A146B">
        <w:rPr>
          <w:rFonts w:ascii="Times New Roman" w:hAnsi="Times New Roman" w:cs="Times New Roman"/>
        </w:rPr>
        <w:t>, such that ALS patients with</w:t>
      </w:r>
      <w:r w:rsidR="0057404E" w:rsidRPr="004A146B">
        <w:rPr>
          <w:rFonts w:ascii="Times New Roman" w:hAnsi="Times New Roman" w:cs="Times New Roman"/>
        </w:rPr>
        <w:t xml:space="preserve"> </w:t>
      </w:r>
      <w:r w:rsidR="00C72076" w:rsidRPr="004A146B">
        <w:rPr>
          <w:rFonts w:ascii="Times New Roman" w:hAnsi="Times New Roman" w:cs="Times New Roman"/>
        </w:rPr>
        <w:t>comorbid</w:t>
      </w:r>
      <w:r w:rsidR="0057404E" w:rsidRPr="004A146B">
        <w:rPr>
          <w:rFonts w:ascii="Times New Roman" w:hAnsi="Times New Roman" w:cs="Times New Roman"/>
        </w:rPr>
        <w:t xml:space="preserve"> </w:t>
      </w:r>
      <w:r w:rsidRPr="004A146B">
        <w:rPr>
          <w:rFonts w:ascii="Times New Roman" w:hAnsi="Times New Roman" w:cs="Times New Roman"/>
        </w:rPr>
        <w:t xml:space="preserve">frontotemporal dementia (FTD) survive one year less than patients with “motor only” symptoms </w:t>
      </w:r>
      <w:r w:rsidRPr="004A146B">
        <w:rPr>
          <w:rFonts w:ascii="Times New Roman" w:hAnsi="Times New Roman" w:cs="Times New Roman"/>
          <w:noProof/>
        </w:rPr>
        <w:t>[5]</w:t>
      </w:r>
      <w:r w:rsidRPr="004A146B">
        <w:rPr>
          <w:rFonts w:ascii="Times New Roman" w:hAnsi="Times New Roman" w:cs="Times New Roman"/>
        </w:rPr>
        <w:t>.</w:t>
      </w:r>
      <w:r w:rsidRPr="00566C78">
        <w:rPr>
          <w:rFonts w:ascii="Times New Roman" w:hAnsi="Times New Roman" w:cs="Times New Roman"/>
        </w:rPr>
        <w:t xml:space="preserve"> </w:t>
      </w:r>
      <w:r w:rsidRPr="00BE773D">
        <w:rPr>
          <w:rFonts w:ascii="Times New Roman" w:hAnsi="Times New Roman" w:cs="Times New Roman"/>
        </w:rPr>
        <w:t xml:space="preserve">Consistent across studies is the negative effect of </w:t>
      </w:r>
      <w:r w:rsidR="00E07447" w:rsidRPr="00BE773D">
        <w:rPr>
          <w:rFonts w:ascii="Times New Roman" w:hAnsi="Times New Roman" w:cs="Times New Roman"/>
        </w:rPr>
        <w:t>cognitive</w:t>
      </w:r>
      <w:r w:rsidRPr="00BE773D">
        <w:rPr>
          <w:rFonts w:ascii="Times New Roman" w:hAnsi="Times New Roman" w:cs="Times New Roman"/>
        </w:rPr>
        <w:t xml:space="preserve"> impairment on survival </w:t>
      </w:r>
      <w:r w:rsidRPr="00BE773D">
        <w:rPr>
          <w:rFonts w:ascii="Times New Roman" w:hAnsi="Times New Roman" w:cs="Times New Roman"/>
          <w:noProof/>
        </w:rPr>
        <w:t>[5-7]</w:t>
      </w:r>
      <w:r w:rsidRPr="00BE773D">
        <w:rPr>
          <w:rFonts w:ascii="Times New Roman" w:hAnsi="Times New Roman" w:cs="Times New Roman"/>
        </w:rPr>
        <w:t>.</w:t>
      </w:r>
      <w:hyperlink w:anchor="_ENREF_8" w:tooltip="Chio, 2012 #16" w:history="1"/>
      <w:r w:rsidRPr="00BE773D">
        <w:rPr>
          <w:rFonts w:ascii="Times New Roman" w:hAnsi="Times New Roman" w:cs="Times New Roman"/>
        </w:rPr>
        <w:t xml:space="preserve"> The prognostic significance of </w:t>
      </w:r>
      <w:r w:rsidR="002C2423" w:rsidRPr="00BE773D">
        <w:rPr>
          <w:rFonts w:ascii="Times New Roman" w:hAnsi="Times New Roman" w:cs="Times New Roman"/>
        </w:rPr>
        <w:t>specific</w:t>
      </w:r>
      <w:r w:rsidR="005B4F19" w:rsidRPr="00BE773D">
        <w:rPr>
          <w:rFonts w:ascii="Times New Roman" w:hAnsi="Times New Roman" w:cs="Times New Roman"/>
        </w:rPr>
        <w:t xml:space="preserve"> </w:t>
      </w:r>
      <w:r w:rsidRPr="00BE773D">
        <w:rPr>
          <w:rFonts w:ascii="Times New Roman" w:hAnsi="Times New Roman" w:cs="Times New Roman"/>
        </w:rPr>
        <w:t xml:space="preserve">changes in behaviour is much less well understood. </w:t>
      </w:r>
    </w:p>
    <w:p w14:paraId="1DEEFB99" w14:textId="3A69D0EE" w:rsidR="00EC3A85" w:rsidRPr="00193FB1" w:rsidRDefault="004C211A" w:rsidP="00EC3A85">
      <w:pPr>
        <w:spacing w:before="240" w:line="480" w:lineRule="auto"/>
        <w:rPr>
          <w:rFonts w:ascii="Times New Roman" w:hAnsi="Times New Roman" w:cs="Times New Roman"/>
        </w:rPr>
      </w:pPr>
      <w:r w:rsidRPr="00577B6A">
        <w:rPr>
          <w:rFonts w:ascii="Times New Roman" w:hAnsi="Times New Roman" w:cs="Times New Roman"/>
        </w:rPr>
        <w:t xml:space="preserve">There is increasing evidence that changes in behaviour may play a contributory role in disease progression. Hu and colleagues suggested that, among ALS patients with cognitive dysfunction satisfying dementia criteria, only those with concomitant behavioural changes, such as apathy and disinhibition had worse survival </w:t>
      </w:r>
      <w:hyperlink w:anchor="_ENREF_4" w:tooltip="Hu, 2013 #4" w:history="1"/>
      <w:r w:rsidRPr="00577B6A">
        <w:rPr>
          <w:rFonts w:ascii="Times New Roman" w:hAnsi="Times New Roman" w:cs="Times New Roman"/>
          <w:noProof/>
        </w:rPr>
        <w:t>[8]</w:t>
      </w:r>
      <w:r w:rsidRPr="00577B6A">
        <w:rPr>
          <w:rFonts w:ascii="Times New Roman" w:hAnsi="Times New Roman" w:cs="Times New Roman"/>
        </w:rPr>
        <w:t xml:space="preserve">. This was understood to reflect more extensive neuropathological involvement, and suggested behaviour was </w:t>
      </w:r>
      <w:r w:rsidR="007E53E2" w:rsidRPr="00577B6A">
        <w:rPr>
          <w:rFonts w:ascii="Times New Roman" w:hAnsi="Times New Roman" w:cs="Times New Roman"/>
        </w:rPr>
        <w:t>a</w:t>
      </w:r>
      <w:r w:rsidRPr="00577B6A">
        <w:rPr>
          <w:rFonts w:ascii="Times New Roman" w:hAnsi="Times New Roman" w:cs="Times New Roman"/>
        </w:rPr>
        <w:t xml:space="preserve"> key predictor of survival, more so than the diagnosis of ALS with dementia or ALS with cognitive impairment per se </w:t>
      </w:r>
      <w:r w:rsidRPr="00577B6A">
        <w:rPr>
          <w:rFonts w:ascii="Times New Roman" w:hAnsi="Times New Roman" w:cs="Times New Roman"/>
          <w:noProof/>
        </w:rPr>
        <w:t>[8]</w:t>
      </w:r>
      <w:r w:rsidR="007E53E2" w:rsidRPr="00577B6A">
        <w:rPr>
          <w:rFonts w:ascii="Times New Roman" w:hAnsi="Times New Roman" w:cs="Times New Roman"/>
        </w:rPr>
        <w:t xml:space="preserve">. </w:t>
      </w:r>
      <w:r w:rsidR="00BF0DEF" w:rsidRPr="00577B6A">
        <w:rPr>
          <w:rFonts w:ascii="Times New Roman" w:hAnsi="Times New Roman" w:cs="Times New Roman"/>
        </w:rPr>
        <w:t>Such findings highlight the</w:t>
      </w:r>
      <w:r w:rsidR="00725C45" w:rsidRPr="00577B6A">
        <w:rPr>
          <w:rFonts w:ascii="Times New Roman" w:hAnsi="Times New Roman" w:cs="Times New Roman"/>
        </w:rPr>
        <w:t xml:space="preserve"> </w:t>
      </w:r>
      <w:r w:rsidR="007350F2" w:rsidRPr="00577B6A">
        <w:rPr>
          <w:rFonts w:ascii="Times New Roman" w:hAnsi="Times New Roman" w:cs="Times New Roman"/>
        </w:rPr>
        <w:t xml:space="preserve">pattern of cognitive and behavioural deficits </w:t>
      </w:r>
      <w:r w:rsidR="00EC3060" w:rsidRPr="00577B6A">
        <w:rPr>
          <w:rFonts w:ascii="Times New Roman" w:hAnsi="Times New Roman" w:cs="Times New Roman"/>
        </w:rPr>
        <w:t>observed in ALSFTD</w:t>
      </w:r>
      <w:r w:rsidR="00E00BAB" w:rsidRPr="00577B6A">
        <w:rPr>
          <w:rFonts w:ascii="Times New Roman" w:hAnsi="Times New Roman" w:cs="Times New Roman"/>
        </w:rPr>
        <w:t xml:space="preserve"> and their</w:t>
      </w:r>
      <w:r w:rsidR="007350F2" w:rsidRPr="00577B6A">
        <w:rPr>
          <w:rFonts w:ascii="Times New Roman" w:hAnsi="Times New Roman" w:cs="Times New Roman"/>
        </w:rPr>
        <w:t xml:space="preserve"> impact on survival [9].</w:t>
      </w:r>
      <w:r w:rsidR="00EC3A85" w:rsidRPr="00577B6A">
        <w:rPr>
          <w:rFonts w:ascii="Times New Roman" w:hAnsi="Times New Roman" w:cs="Times New Roman"/>
        </w:rPr>
        <w:t xml:space="preserve"> However, the extent of behavioural changes among ALS patients without dementia may not necessarily affect survival </w:t>
      </w:r>
      <w:r w:rsidR="00EC3A85" w:rsidRPr="00577B6A">
        <w:rPr>
          <w:rFonts w:ascii="Times New Roman" w:hAnsi="Times New Roman" w:cs="Times New Roman"/>
          <w:noProof/>
        </w:rPr>
        <w:t>[10]</w:t>
      </w:r>
      <w:r w:rsidR="00EC3A85" w:rsidRPr="00577B6A">
        <w:rPr>
          <w:rFonts w:ascii="Times New Roman" w:hAnsi="Times New Roman" w:cs="Times New Roman"/>
        </w:rPr>
        <w:t>.</w:t>
      </w:r>
      <w:r w:rsidR="00EC3A85" w:rsidRPr="00A2747B">
        <w:rPr>
          <w:rFonts w:ascii="Times New Roman" w:hAnsi="Times New Roman" w:cs="Times New Roman"/>
        </w:rPr>
        <w:t xml:space="preserve"> </w:t>
      </w:r>
    </w:p>
    <w:p w14:paraId="4B9BCAE2" w14:textId="77777777" w:rsidR="004C211A" w:rsidRPr="00A2747B" w:rsidRDefault="004C211A" w:rsidP="0042188F">
      <w:pPr>
        <w:spacing w:before="240" w:line="480" w:lineRule="auto"/>
        <w:rPr>
          <w:rFonts w:ascii="Times New Roman" w:hAnsi="Times New Roman" w:cs="Times New Roman"/>
        </w:rPr>
      </w:pPr>
      <w:r w:rsidRPr="00A2747B">
        <w:rPr>
          <w:rFonts w:ascii="Times New Roman" w:hAnsi="Times New Roman" w:cs="Times New Roman"/>
        </w:rPr>
        <w:t xml:space="preserve">Although it is widely recognised that behavioural changes in ALS can vary in severity </w:t>
      </w:r>
      <w:r w:rsidRPr="00A2747B">
        <w:rPr>
          <w:rFonts w:ascii="Times New Roman" w:hAnsi="Times New Roman" w:cs="Times New Roman"/>
          <w:noProof/>
        </w:rPr>
        <w:t>[11]</w:t>
      </w:r>
      <w:r w:rsidRPr="00A2747B">
        <w:rPr>
          <w:rFonts w:ascii="Times New Roman" w:hAnsi="Times New Roman" w:cs="Times New Roman"/>
        </w:rPr>
        <w:t xml:space="preserve">, the degree to which prognosis may be affected remains unknown. Given that symptoms of apathy can affect 40% to 80% of ALS patients </w:t>
      </w:r>
      <w:r w:rsidRPr="00A2747B">
        <w:rPr>
          <w:rFonts w:ascii="Times New Roman" w:hAnsi="Times New Roman" w:cs="Times New Roman"/>
          <w:noProof/>
        </w:rPr>
        <w:t>[12-15]</w:t>
      </w:r>
      <w:r w:rsidRPr="00A2747B">
        <w:rPr>
          <w:rFonts w:ascii="Times New Roman" w:hAnsi="Times New Roman" w:cs="Times New Roman"/>
        </w:rPr>
        <w:t xml:space="preserve">, certainly a prominent feature of non-motor manifestations of the disease, it remains to be established whether apathy presents as an independent factor that influences survival. Emerging evidence suggests that apathy may </w:t>
      </w:r>
      <w:r w:rsidRPr="00A2747B">
        <w:rPr>
          <w:rFonts w:ascii="Times New Roman" w:hAnsi="Times New Roman" w:cs="Times New Roman"/>
        </w:rPr>
        <w:lastRenderedPageBreak/>
        <w:t xml:space="preserve">precede motor symptoms </w:t>
      </w:r>
      <w:r w:rsidRPr="00A2747B">
        <w:rPr>
          <w:rFonts w:ascii="Times New Roman" w:hAnsi="Times New Roman" w:cs="Times New Roman"/>
          <w:noProof/>
        </w:rPr>
        <w:t>[10]</w:t>
      </w:r>
      <w:r w:rsidRPr="00A2747B">
        <w:rPr>
          <w:rFonts w:ascii="Times New Roman" w:hAnsi="Times New Roman" w:cs="Times New Roman"/>
        </w:rPr>
        <w:t xml:space="preserve"> and may even be the earliest symptom discriminating ALSFTD from frank FTD </w:t>
      </w:r>
      <w:r w:rsidRPr="00A2747B">
        <w:rPr>
          <w:rFonts w:ascii="Times New Roman" w:hAnsi="Times New Roman" w:cs="Times New Roman"/>
          <w:noProof/>
        </w:rPr>
        <w:t>[16]</w:t>
      </w:r>
      <w:r w:rsidRPr="00A2747B">
        <w:rPr>
          <w:rFonts w:ascii="Times New Roman" w:hAnsi="Times New Roman" w:cs="Times New Roman"/>
        </w:rPr>
        <w:t xml:space="preserve">. As such, identification of apathy may provide a window of opportunity for early intervention </w:t>
      </w:r>
      <w:r w:rsidRPr="00A2747B">
        <w:rPr>
          <w:rFonts w:ascii="Times New Roman" w:hAnsi="Times New Roman" w:cs="Times New Roman"/>
          <w:noProof/>
        </w:rPr>
        <w:t>[17, 18]</w:t>
      </w:r>
      <w:r w:rsidRPr="00A2747B">
        <w:rPr>
          <w:rFonts w:ascii="Times New Roman" w:hAnsi="Times New Roman" w:cs="Times New Roman"/>
        </w:rPr>
        <w:t>,</w:t>
      </w:r>
      <w:hyperlink w:anchor="_ENREF_14" w:tooltip="Berman, 2012 #116" w:history="1"/>
      <w:hyperlink w:anchor="_ENREF_14" w:tooltip="Berman, 2012 #116" w:history="1"/>
      <w:hyperlink w:anchor="_ENREF_15" w:tooltip="Brodaty, 2012 #158" w:history="1"/>
      <w:r w:rsidRPr="00A2747B">
        <w:rPr>
          <w:rFonts w:ascii="Times New Roman" w:hAnsi="Times New Roman" w:cs="Times New Roman"/>
        </w:rPr>
        <w:t xml:space="preserve"> in addition to a better understanding of this construct and how it may be different from frequently overlapping symptoms such as depression. </w:t>
      </w:r>
      <w:hyperlink w:anchor="_ENREF_11" w:tooltip="Berman, 2012 #116" w:history="1"/>
      <w:r w:rsidRPr="00A2747B">
        <w:rPr>
          <w:rFonts w:ascii="Times New Roman" w:hAnsi="Times New Roman" w:cs="Times New Roman"/>
        </w:rPr>
        <w:t>With these issues in mind, the present study aimed to compare survival across ALS patient cohorts exhibiting different levels of apathy and to explore whether apathy manifested independently of specific symptom clusters of depression.</w:t>
      </w:r>
    </w:p>
    <w:p w14:paraId="32C325A1" w14:textId="77777777" w:rsidR="004C211A" w:rsidRPr="00A2747B" w:rsidRDefault="004C211A" w:rsidP="0042188F">
      <w:pPr>
        <w:spacing w:before="240" w:line="480" w:lineRule="auto"/>
        <w:rPr>
          <w:rFonts w:ascii="Times New Roman" w:hAnsi="Times New Roman" w:cs="Times New Roman"/>
        </w:rPr>
      </w:pPr>
    </w:p>
    <w:p w14:paraId="0387700D" w14:textId="77777777" w:rsidR="004C211A" w:rsidRPr="00A2747B" w:rsidRDefault="004C211A" w:rsidP="0042188F">
      <w:pPr>
        <w:spacing w:line="480" w:lineRule="auto"/>
        <w:rPr>
          <w:rFonts w:ascii="Times New Roman" w:hAnsi="Times New Roman" w:cs="Times New Roman"/>
          <w:b/>
        </w:rPr>
      </w:pPr>
      <w:r w:rsidRPr="00A2747B">
        <w:rPr>
          <w:rFonts w:ascii="Times New Roman" w:hAnsi="Times New Roman" w:cs="Times New Roman"/>
          <w:b/>
        </w:rPr>
        <w:t>Methods</w:t>
      </w:r>
    </w:p>
    <w:p w14:paraId="7DE25F09" w14:textId="77777777" w:rsidR="004C211A" w:rsidRPr="00A2747B" w:rsidRDefault="004C211A" w:rsidP="0042188F">
      <w:pPr>
        <w:spacing w:line="480" w:lineRule="auto"/>
        <w:rPr>
          <w:rFonts w:ascii="Times New Roman" w:hAnsi="Times New Roman" w:cs="Times New Roman"/>
          <w:b/>
        </w:rPr>
      </w:pPr>
      <w:r w:rsidRPr="00A2747B">
        <w:rPr>
          <w:rFonts w:ascii="Times New Roman" w:hAnsi="Times New Roman" w:cs="Times New Roman"/>
          <w:b/>
        </w:rPr>
        <w:t>Participants</w:t>
      </w:r>
    </w:p>
    <w:p w14:paraId="7064E4F0" w14:textId="47CBC2BD" w:rsidR="00545790" w:rsidRPr="00A2747B" w:rsidRDefault="004C211A" w:rsidP="0042188F">
      <w:pPr>
        <w:spacing w:line="480" w:lineRule="auto"/>
        <w:rPr>
          <w:rFonts w:ascii="Times New Roman" w:hAnsi="Times New Roman" w:cs="Times New Roman"/>
        </w:rPr>
      </w:pPr>
      <w:r w:rsidRPr="00577B6A">
        <w:rPr>
          <w:rFonts w:ascii="Times New Roman" w:hAnsi="Times New Roman" w:cs="Times New Roman"/>
        </w:rPr>
        <w:t>Seventy-six consecutive patients and their careg</w:t>
      </w:r>
      <w:r w:rsidR="00F03DBE" w:rsidRPr="00577B6A">
        <w:rPr>
          <w:rFonts w:ascii="Times New Roman" w:hAnsi="Times New Roman" w:cs="Times New Roman"/>
        </w:rPr>
        <w:t xml:space="preserve">ivers attending two </w:t>
      </w:r>
      <w:r w:rsidR="000A2279" w:rsidRPr="00577B6A">
        <w:rPr>
          <w:rFonts w:ascii="Times New Roman" w:hAnsi="Times New Roman" w:cs="Times New Roman"/>
        </w:rPr>
        <w:t>specialis</w:t>
      </w:r>
      <w:r w:rsidR="00F03DBE" w:rsidRPr="00577B6A">
        <w:rPr>
          <w:rFonts w:ascii="Times New Roman" w:hAnsi="Times New Roman" w:cs="Times New Roman"/>
        </w:rPr>
        <w:t xml:space="preserve">ed ALS </w:t>
      </w:r>
      <w:r w:rsidRPr="00577B6A">
        <w:rPr>
          <w:rFonts w:ascii="Times New Roman" w:hAnsi="Times New Roman" w:cs="Times New Roman"/>
        </w:rPr>
        <w:t xml:space="preserve">clinics coordinated through the </w:t>
      </w:r>
      <w:r w:rsidR="006731FF" w:rsidRPr="00577B6A">
        <w:rPr>
          <w:rFonts w:ascii="Times New Roman" w:hAnsi="Times New Roman" w:cs="Times New Roman"/>
        </w:rPr>
        <w:t xml:space="preserve">University of Sydney </w:t>
      </w:r>
      <w:r w:rsidRPr="00577B6A">
        <w:rPr>
          <w:rFonts w:ascii="Times New Roman" w:hAnsi="Times New Roman" w:cs="Times New Roman"/>
        </w:rPr>
        <w:t xml:space="preserve">Brain and Mind Centre between April 2011 and </w:t>
      </w:r>
      <w:r w:rsidR="00143B4D" w:rsidRPr="00577B6A">
        <w:rPr>
          <w:rFonts w:ascii="Times New Roman" w:hAnsi="Times New Roman" w:cs="Times New Roman"/>
        </w:rPr>
        <w:t>January 2015</w:t>
      </w:r>
      <w:r w:rsidRPr="00577B6A">
        <w:rPr>
          <w:rFonts w:ascii="Times New Roman" w:hAnsi="Times New Roman" w:cs="Times New Roman"/>
        </w:rPr>
        <w:t xml:space="preserve"> were </w:t>
      </w:r>
      <w:r w:rsidR="00E3611D" w:rsidRPr="00577B6A">
        <w:rPr>
          <w:rFonts w:ascii="Times New Roman" w:hAnsi="Times New Roman" w:cs="Times New Roman"/>
        </w:rPr>
        <w:t>included</w:t>
      </w:r>
      <w:r w:rsidRPr="00577B6A">
        <w:rPr>
          <w:rFonts w:ascii="Times New Roman" w:hAnsi="Times New Roman" w:cs="Times New Roman"/>
        </w:rPr>
        <w:t xml:space="preserve">. Patients with a confirmed diagnosis of ALS according to current diagnostic criteria </w:t>
      </w:r>
      <w:r w:rsidRPr="00577B6A">
        <w:rPr>
          <w:rFonts w:ascii="Times New Roman" w:hAnsi="Times New Roman" w:cs="Times New Roman"/>
          <w:noProof/>
        </w:rPr>
        <w:t>[19]</w:t>
      </w:r>
      <w:r w:rsidRPr="00577B6A">
        <w:rPr>
          <w:rFonts w:ascii="Times New Roman" w:hAnsi="Times New Roman" w:cs="Times New Roman"/>
        </w:rPr>
        <w:t>, with a caregiver who could provide information about their behavio</w:t>
      </w:r>
      <w:r w:rsidR="000A2279" w:rsidRPr="00577B6A">
        <w:rPr>
          <w:rFonts w:ascii="Times New Roman" w:hAnsi="Times New Roman" w:cs="Times New Roman"/>
        </w:rPr>
        <w:t>u</w:t>
      </w:r>
      <w:r w:rsidRPr="00577B6A">
        <w:rPr>
          <w:rFonts w:ascii="Times New Roman" w:hAnsi="Times New Roman" w:cs="Times New Roman"/>
        </w:rPr>
        <w:t xml:space="preserve">r, and separately who did not have a diagnosis of </w:t>
      </w:r>
      <w:r w:rsidR="00E3611D" w:rsidRPr="00577B6A">
        <w:rPr>
          <w:rFonts w:ascii="Times New Roman" w:hAnsi="Times New Roman" w:cs="Times New Roman"/>
        </w:rPr>
        <w:t xml:space="preserve">ALSFTD </w:t>
      </w:r>
      <w:r w:rsidRPr="00577B6A">
        <w:rPr>
          <w:rFonts w:ascii="Times New Roman" w:hAnsi="Times New Roman" w:cs="Times New Roman"/>
        </w:rPr>
        <w:t xml:space="preserve">at </w:t>
      </w:r>
      <w:r w:rsidR="00403665" w:rsidRPr="00577B6A">
        <w:rPr>
          <w:rFonts w:ascii="Times New Roman" w:hAnsi="Times New Roman" w:cs="Times New Roman"/>
        </w:rPr>
        <w:t>initial</w:t>
      </w:r>
      <w:r w:rsidR="00347994" w:rsidRPr="00577B6A">
        <w:rPr>
          <w:rFonts w:ascii="Times New Roman" w:hAnsi="Times New Roman" w:cs="Times New Roman"/>
        </w:rPr>
        <w:t xml:space="preserve"> </w:t>
      </w:r>
      <w:r w:rsidRPr="00577B6A">
        <w:rPr>
          <w:rFonts w:ascii="Times New Roman" w:hAnsi="Times New Roman" w:cs="Times New Roman"/>
        </w:rPr>
        <w:t xml:space="preserve">presentation, were eligible to participate in the study. All ALS phenotypes were included. </w:t>
      </w:r>
      <w:r w:rsidR="00347994" w:rsidRPr="00577B6A">
        <w:rPr>
          <w:rFonts w:ascii="Times New Roman" w:hAnsi="Times New Roman" w:cs="Times New Roman"/>
        </w:rPr>
        <w:t>S</w:t>
      </w:r>
      <w:r w:rsidR="002C7DFB" w:rsidRPr="00577B6A">
        <w:rPr>
          <w:rFonts w:ascii="Times New Roman" w:hAnsi="Times New Roman" w:cs="Times New Roman"/>
        </w:rPr>
        <w:t>ix</w:t>
      </w:r>
      <w:r w:rsidR="00545790" w:rsidRPr="00577B6A">
        <w:rPr>
          <w:rFonts w:ascii="Times New Roman" w:hAnsi="Times New Roman" w:cs="Times New Roman"/>
        </w:rPr>
        <w:t xml:space="preserve"> patients </w:t>
      </w:r>
      <w:r w:rsidR="000A2279" w:rsidRPr="00577B6A">
        <w:rPr>
          <w:rFonts w:ascii="Times New Roman" w:hAnsi="Times New Roman" w:cs="Times New Roman"/>
        </w:rPr>
        <w:t>with a confirmed diagnosis</w:t>
      </w:r>
      <w:r w:rsidR="00E3611D" w:rsidRPr="00577B6A">
        <w:rPr>
          <w:rFonts w:ascii="Times New Roman" w:hAnsi="Times New Roman" w:cs="Times New Roman"/>
        </w:rPr>
        <w:t xml:space="preserve"> ALS</w:t>
      </w:r>
      <w:r w:rsidR="00D92878" w:rsidRPr="00577B6A">
        <w:rPr>
          <w:rFonts w:ascii="Times New Roman" w:hAnsi="Times New Roman" w:cs="Times New Roman"/>
        </w:rPr>
        <w:t xml:space="preserve"> with co-morbid </w:t>
      </w:r>
      <w:r w:rsidR="00E3611D" w:rsidRPr="00577B6A">
        <w:rPr>
          <w:rFonts w:ascii="Times New Roman" w:hAnsi="Times New Roman" w:cs="Times New Roman"/>
        </w:rPr>
        <w:t>FTD were excluded</w:t>
      </w:r>
      <w:r w:rsidR="000A2279" w:rsidRPr="00577B6A">
        <w:rPr>
          <w:rFonts w:ascii="Times New Roman" w:hAnsi="Times New Roman" w:cs="Times New Roman"/>
        </w:rPr>
        <w:t xml:space="preserve"> </w:t>
      </w:r>
      <w:r w:rsidR="006739B9" w:rsidRPr="00577B6A">
        <w:rPr>
          <w:rFonts w:ascii="Times New Roman" w:hAnsi="Times New Roman" w:cs="Times New Roman"/>
        </w:rPr>
        <w:t>(Figure 1)</w:t>
      </w:r>
      <w:r w:rsidR="00E3611D" w:rsidRPr="00577B6A">
        <w:rPr>
          <w:rFonts w:ascii="Times New Roman" w:hAnsi="Times New Roman" w:cs="Times New Roman"/>
        </w:rPr>
        <w:t>.</w:t>
      </w:r>
    </w:p>
    <w:p w14:paraId="69AFB103" w14:textId="77777777" w:rsidR="004C211A" w:rsidRPr="00A2747B" w:rsidRDefault="004C211A" w:rsidP="0042188F">
      <w:pPr>
        <w:spacing w:before="240" w:line="480" w:lineRule="auto"/>
        <w:rPr>
          <w:rFonts w:ascii="Times New Roman" w:hAnsi="Times New Roman" w:cs="Times New Roman"/>
        </w:rPr>
      </w:pPr>
      <w:r w:rsidRPr="00A2747B">
        <w:rPr>
          <w:rFonts w:ascii="Times New Roman" w:hAnsi="Times New Roman" w:cs="Times New Roman"/>
        </w:rPr>
        <w:t xml:space="preserve">Participants underwent a detailed clinical evaluation consisting of a neurological examination and assessment of function, cognitive status and behavioral changes. These data were supplemented by information obtained from standardised tests and questionnaires that assessed physical status </w:t>
      </w:r>
      <w:r w:rsidRPr="00A2747B">
        <w:rPr>
          <w:rFonts w:ascii="Times New Roman" w:hAnsi="Times New Roman" w:cs="Times New Roman"/>
          <w:noProof/>
        </w:rPr>
        <w:t>[20]</w:t>
      </w:r>
      <w:r w:rsidRPr="00A2747B">
        <w:rPr>
          <w:rFonts w:ascii="Times New Roman" w:hAnsi="Times New Roman" w:cs="Times New Roman"/>
        </w:rPr>
        <w:t xml:space="preserve">, global cognitive function </w:t>
      </w:r>
      <w:r w:rsidRPr="00A2747B">
        <w:rPr>
          <w:rFonts w:ascii="Times New Roman" w:hAnsi="Times New Roman" w:cs="Times New Roman"/>
          <w:noProof/>
        </w:rPr>
        <w:t>[21]</w:t>
      </w:r>
      <w:r w:rsidRPr="00A2747B">
        <w:rPr>
          <w:rFonts w:ascii="Times New Roman" w:hAnsi="Times New Roman" w:cs="Times New Roman"/>
        </w:rPr>
        <w:t xml:space="preserve">, apathy </w:t>
      </w:r>
      <w:r w:rsidRPr="00A2747B">
        <w:rPr>
          <w:rFonts w:ascii="Times New Roman" w:hAnsi="Times New Roman" w:cs="Times New Roman"/>
          <w:noProof/>
        </w:rPr>
        <w:t>[22]</w:t>
      </w:r>
      <w:r w:rsidRPr="00A2747B">
        <w:rPr>
          <w:rFonts w:ascii="Times New Roman" w:hAnsi="Times New Roman" w:cs="Times New Roman"/>
        </w:rPr>
        <w:t xml:space="preserve"> and depression </w:t>
      </w:r>
      <w:r w:rsidRPr="00A2747B">
        <w:rPr>
          <w:rFonts w:ascii="Times New Roman" w:hAnsi="Times New Roman" w:cs="Times New Roman"/>
          <w:noProof/>
        </w:rPr>
        <w:t>[23]</w:t>
      </w:r>
      <w:r w:rsidRPr="00A2747B">
        <w:rPr>
          <w:rFonts w:ascii="Times New Roman" w:hAnsi="Times New Roman" w:cs="Times New Roman"/>
        </w:rPr>
        <w:t xml:space="preserve">. Dates of symptom onset, diagnosis and death were obtained from patient medical records and confirmed using the Ryerson Index </w:t>
      </w:r>
      <w:r w:rsidRPr="00A2747B">
        <w:rPr>
          <w:rFonts w:ascii="Times New Roman" w:hAnsi="Times New Roman" w:cs="Times New Roman"/>
          <w:noProof/>
        </w:rPr>
        <w:t>[24]</w:t>
      </w:r>
      <w:r w:rsidRPr="00A2747B">
        <w:rPr>
          <w:rFonts w:ascii="Times New Roman" w:hAnsi="Times New Roman" w:cs="Times New Roman"/>
        </w:rPr>
        <w:t xml:space="preserve">, an online catalogue of death notices from Australian newspapers.  </w:t>
      </w:r>
      <w:bookmarkStart w:id="0" w:name="OLE_LINK2"/>
      <w:r w:rsidRPr="00A2747B">
        <w:rPr>
          <w:rFonts w:ascii="Times New Roman" w:hAnsi="Times New Roman" w:cs="Times New Roman"/>
        </w:rPr>
        <w:t>All participants provided written informed consent</w:t>
      </w:r>
      <w:bookmarkEnd w:id="0"/>
      <w:r w:rsidRPr="00A2747B">
        <w:rPr>
          <w:rFonts w:ascii="Times New Roman" w:hAnsi="Times New Roman" w:cs="Times New Roman"/>
        </w:rPr>
        <w:t xml:space="preserve">. This study was approved by </w:t>
      </w:r>
      <w:r w:rsidRPr="00A2747B">
        <w:rPr>
          <w:rFonts w:ascii="Times New Roman" w:hAnsi="Times New Roman" w:cs="Times New Roman"/>
        </w:rPr>
        <w:lastRenderedPageBreak/>
        <w:t>the South Eastern Sydney Local Health District and the University of Sydney Human Research Ethics Committees.</w:t>
      </w:r>
    </w:p>
    <w:p w14:paraId="1426BA9A" w14:textId="77777777" w:rsidR="006739B9" w:rsidRPr="00A2747B" w:rsidRDefault="006739B9" w:rsidP="006739B9">
      <w:pPr>
        <w:spacing w:line="480" w:lineRule="auto"/>
        <w:jc w:val="center"/>
        <w:rPr>
          <w:rFonts w:ascii="Times New Roman" w:hAnsi="Times New Roman" w:cs="Times New Roman"/>
        </w:rPr>
      </w:pPr>
      <w:r w:rsidRPr="00A2747B">
        <w:rPr>
          <w:rFonts w:ascii="Times New Roman" w:hAnsi="Times New Roman" w:cs="Times New Roman"/>
        </w:rPr>
        <w:t>– Insert Figure 1 here –</w:t>
      </w:r>
    </w:p>
    <w:p w14:paraId="2CD158C0" w14:textId="77777777" w:rsidR="006739B9" w:rsidRPr="00A2747B" w:rsidRDefault="006739B9" w:rsidP="0042188F">
      <w:pPr>
        <w:spacing w:before="240" w:line="480" w:lineRule="auto"/>
        <w:rPr>
          <w:rFonts w:ascii="Times New Roman" w:hAnsi="Times New Roman" w:cs="Times New Roman"/>
        </w:rPr>
      </w:pPr>
    </w:p>
    <w:p w14:paraId="76467711" w14:textId="77777777" w:rsidR="004C211A" w:rsidRPr="00A2747B" w:rsidRDefault="004C211A" w:rsidP="0042188F">
      <w:pPr>
        <w:spacing w:line="480" w:lineRule="auto"/>
        <w:rPr>
          <w:rFonts w:ascii="Times New Roman" w:hAnsi="Times New Roman" w:cs="Times New Roman"/>
          <w:b/>
        </w:rPr>
      </w:pPr>
      <w:r w:rsidRPr="00A2747B">
        <w:rPr>
          <w:rFonts w:ascii="Times New Roman" w:hAnsi="Times New Roman" w:cs="Times New Roman"/>
          <w:b/>
        </w:rPr>
        <w:t>Measures</w:t>
      </w:r>
    </w:p>
    <w:p w14:paraId="0852C5A9"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b/>
        </w:rPr>
        <w:t>Disease status</w:t>
      </w:r>
      <w:r w:rsidRPr="00A2747B">
        <w:rPr>
          <w:rFonts w:ascii="Times New Roman" w:hAnsi="Times New Roman" w:cs="Times New Roman"/>
        </w:rPr>
        <w:t xml:space="preserve"> was assessed using the Amyotrophic Lateral Sclerosis Functional Rating Scale - Revised (ALSFRS–R) </w:t>
      </w:r>
      <w:r w:rsidRPr="00A2747B">
        <w:rPr>
          <w:rFonts w:ascii="Times New Roman" w:hAnsi="Times New Roman" w:cs="Times New Roman"/>
          <w:noProof/>
        </w:rPr>
        <w:t>[20]</w:t>
      </w:r>
      <w:r w:rsidRPr="00A2747B">
        <w:rPr>
          <w:rFonts w:ascii="Times New Roman" w:hAnsi="Times New Roman" w:cs="Times New Roman"/>
        </w:rPr>
        <w:t>, a 12-item measure of bulbar, fine motor, gross motor and respiratory function. Each item was rated on a 4-point scale ranging from 0 (no function) to 4 (normal function) with a total score of 48 indicating normal function.</w:t>
      </w:r>
    </w:p>
    <w:p w14:paraId="6A7588E2"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b/>
        </w:rPr>
        <w:t>Apathy</w:t>
      </w:r>
      <w:r w:rsidRPr="00A2747B">
        <w:rPr>
          <w:rFonts w:ascii="Times New Roman" w:hAnsi="Times New Roman" w:cs="Times New Roman"/>
        </w:rPr>
        <w:t xml:space="preserve"> was assessed using the apathy domain of the revised version of the Cambridge Behavioral Inventory (CBI-R) </w:t>
      </w:r>
      <w:r w:rsidRPr="00A2747B">
        <w:rPr>
          <w:rFonts w:ascii="Times New Roman" w:hAnsi="Times New Roman" w:cs="Times New Roman"/>
          <w:noProof/>
        </w:rPr>
        <w:t>[22]</w:t>
      </w:r>
      <w:r w:rsidRPr="00A2747B">
        <w:rPr>
          <w:rFonts w:ascii="Times New Roman" w:hAnsi="Times New Roman" w:cs="Times New Roman"/>
        </w:rPr>
        <w:t xml:space="preserve">, a 45-item informant–completed questionnaire that assessed psychopathology in ALS </w:t>
      </w:r>
      <w:r w:rsidRPr="00A2747B">
        <w:rPr>
          <w:rFonts w:ascii="Times New Roman" w:hAnsi="Times New Roman" w:cs="Times New Roman"/>
          <w:noProof/>
        </w:rPr>
        <w:t>[25, 26]</w:t>
      </w:r>
      <w:r w:rsidRPr="00A2747B">
        <w:rPr>
          <w:rFonts w:ascii="Times New Roman" w:hAnsi="Times New Roman" w:cs="Times New Roman"/>
        </w:rPr>
        <w:t xml:space="preserve">. Informants were required to rate the frequency of behavioral symptoms from the onset of disease, using a scale from 0 (never) to 4 (constantly). The total score for the apathy sub-scale was turned into a percentage of impairment based on a previous ALS study </w:t>
      </w:r>
      <w:r w:rsidRPr="00A2747B">
        <w:rPr>
          <w:rFonts w:ascii="Times New Roman" w:hAnsi="Times New Roman" w:cs="Times New Roman"/>
          <w:noProof/>
        </w:rPr>
        <w:t>[14]</w:t>
      </w:r>
      <w:r w:rsidRPr="00A2747B">
        <w:rPr>
          <w:rFonts w:ascii="Times New Roman" w:hAnsi="Times New Roman" w:cs="Times New Roman"/>
        </w:rPr>
        <w:t>. The cutoff scores that defined level of apathy were: 0-25% (mild), 26-50% (moderate), 51-75% (severe) and 76%+ (very severe).</w:t>
      </w:r>
    </w:p>
    <w:p w14:paraId="3A11318D" w14:textId="7BE67E8F"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b/>
        </w:rPr>
        <w:t>Global cognitive status</w:t>
      </w:r>
      <w:r w:rsidRPr="00A2747B">
        <w:rPr>
          <w:rFonts w:ascii="Times New Roman" w:hAnsi="Times New Roman" w:cs="Times New Roman"/>
        </w:rPr>
        <w:t xml:space="preserve"> was evaluated with the Addenbrooke’s Cognitive Examination–Revised (ACE–R) </w:t>
      </w:r>
      <w:r w:rsidRPr="00A2747B">
        <w:rPr>
          <w:rFonts w:ascii="Times New Roman" w:hAnsi="Times New Roman" w:cs="Times New Roman"/>
          <w:noProof/>
        </w:rPr>
        <w:t>[21]</w:t>
      </w:r>
      <w:r w:rsidRPr="00A2747B">
        <w:rPr>
          <w:rFonts w:ascii="Times New Roman" w:hAnsi="Times New Roman" w:cs="Times New Roman"/>
        </w:rPr>
        <w:t>, a brief multi-domain cognitive assessment designed to identify early cognitive symptoms in dementia. The ACE–R utilised five subscales: orientation, memory, fluency, language, and visuospatial. A total score below 88/100 indicated suspected dementia. Raw ACE-R scores were converted into percentages to account for items not administered due to motor impairment.</w:t>
      </w:r>
    </w:p>
    <w:p w14:paraId="40A6B3D5"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b/>
        </w:rPr>
        <w:t>Depression</w:t>
      </w:r>
      <w:r w:rsidRPr="00A2747B">
        <w:rPr>
          <w:rFonts w:ascii="Times New Roman" w:hAnsi="Times New Roman" w:cs="Times New Roman"/>
        </w:rPr>
        <w:t xml:space="preserve"> was assessed with the Depression, Anxiety, and Stress Scales–21 (DASS–21) </w:t>
      </w:r>
      <w:r w:rsidRPr="00A2747B">
        <w:rPr>
          <w:rFonts w:ascii="Times New Roman" w:hAnsi="Times New Roman" w:cs="Times New Roman"/>
          <w:noProof/>
        </w:rPr>
        <w:t>[23]</w:t>
      </w:r>
      <w:r w:rsidRPr="00A2747B">
        <w:rPr>
          <w:rFonts w:ascii="Times New Roman" w:hAnsi="Times New Roman" w:cs="Times New Roman"/>
        </w:rPr>
        <w:t xml:space="preserve"> a self-report measure with 21 items, each rated from 0 (did not apply to me at all) to 3 (applied to me very much, or most of the time). To accurately evaluate the relationship </w:t>
      </w:r>
      <w:r w:rsidRPr="00A2747B">
        <w:rPr>
          <w:rFonts w:ascii="Times New Roman" w:hAnsi="Times New Roman" w:cs="Times New Roman"/>
        </w:rPr>
        <w:lastRenderedPageBreak/>
        <w:t xml:space="preserve">between apathy and symptoms of depression, each item on the depression subscale was categorised into specific symptom clusters of depression referred to as depression with demoralisation (sum of DASS-21 items 10, 13, 17 and 21 = ≥ 1 indicated the presence of symptoms) or depression with anhedonia (sum of DASS-21 items 3, 5 and 16 ≥ 1 indicated the presence of symptoms) according to a previous ALS study </w:t>
      </w:r>
      <w:r w:rsidRPr="00A2747B">
        <w:rPr>
          <w:rFonts w:ascii="Times New Roman" w:hAnsi="Times New Roman" w:cs="Times New Roman"/>
          <w:noProof/>
        </w:rPr>
        <w:t>[27]</w:t>
      </w:r>
      <w:hyperlink w:anchor="_ENREF_22" w:tooltip="Clarke, 2005 #150" w:history="1"/>
      <w:r w:rsidRPr="00A2747B">
        <w:rPr>
          <w:rFonts w:ascii="Times New Roman" w:hAnsi="Times New Roman" w:cs="Times New Roman"/>
        </w:rPr>
        <w:t xml:space="preserve">  (Table 1).</w:t>
      </w:r>
    </w:p>
    <w:p w14:paraId="564DC267" w14:textId="77777777" w:rsidR="004C211A" w:rsidRPr="00A2747B" w:rsidRDefault="004C211A" w:rsidP="0042188F">
      <w:pPr>
        <w:spacing w:line="480" w:lineRule="auto"/>
        <w:rPr>
          <w:rFonts w:ascii="Times New Roman" w:hAnsi="Times New Roman" w:cs="Times New Roman"/>
          <w:b/>
        </w:rPr>
      </w:pPr>
      <w:r w:rsidRPr="00A2747B">
        <w:rPr>
          <w:rFonts w:ascii="Times New Roman" w:hAnsi="Times New Roman" w:cs="Times New Roman"/>
          <w:b/>
        </w:rPr>
        <w:t>Statistical analysis</w:t>
      </w:r>
    </w:p>
    <w:p w14:paraId="0027C2F6"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 xml:space="preserve">Length of survival time was calculated as the total number of months from diagnosis until death or census date (March 1, 2015). The effect of apathy on survival time was initially assessed by Kaplan-Meier survival analysis (log-rank test). To identify individual factors that may confound the relationship between apathy and survival, the chi-square test (with Yates Correction for Continuity when appropriate) </w:t>
      </w:r>
      <w:r w:rsidR="00923DC6" w:rsidRPr="00A2747B">
        <w:rPr>
          <w:rFonts w:ascii="Times New Roman" w:hAnsi="Times New Roman" w:cs="Times New Roman"/>
        </w:rPr>
        <w:t xml:space="preserve">and the Fisher's exact test </w:t>
      </w:r>
      <w:r w:rsidRPr="00A2747B">
        <w:rPr>
          <w:rFonts w:ascii="Times New Roman" w:hAnsi="Times New Roman" w:cs="Times New Roman"/>
        </w:rPr>
        <w:t xml:space="preserve">for categorical variables and independent-samples t-tests and one-way between-groups ANOVA with post-hoc tests (or Kruskal-Wallis Test and Mann-Whitney U Tests with Bonferroni adjustment) for continuous variables were performed. Factors significantly associated with survival were subsequently included in a Cox proportional hazards model, adjusted for inflated familywise error rate. In the Cox model, the four levels of apathy were treated as continuous: (1) mild apathy, (2) moderate apathy, (3) severe apathy, and (4) very severe apathy. All values are presented as the mean ± the standard error (SE). A </w:t>
      </w:r>
      <w:r w:rsidRPr="00A2747B">
        <w:rPr>
          <w:rFonts w:ascii="Times New Roman" w:hAnsi="Times New Roman" w:cs="Times New Roman"/>
          <w:i/>
        </w:rPr>
        <w:t>P</w:t>
      </w:r>
      <w:r w:rsidRPr="00A2747B">
        <w:rPr>
          <w:rFonts w:ascii="Times New Roman" w:hAnsi="Times New Roman" w:cs="Times New Roman"/>
        </w:rPr>
        <w:t xml:space="preserve"> value of &lt; .05 was considered statistically significant for all tests, unless otherwise specified.</w:t>
      </w:r>
    </w:p>
    <w:p w14:paraId="106F0D2B" w14:textId="77777777" w:rsidR="004C211A" w:rsidRPr="00A2747B" w:rsidRDefault="004C211A">
      <w:pPr>
        <w:rPr>
          <w:rFonts w:ascii="Times New Roman" w:hAnsi="Times New Roman" w:cs="Times New Roman"/>
          <w:b/>
        </w:rPr>
      </w:pPr>
    </w:p>
    <w:p w14:paraId="0F58EE23" w14:textId="77777777" w:rsidR="004C211A" w:rsidRPr="00A2747B" w:rsidRDefault="004C211A" w:rsidP="0042188F">
      <w:pPr>
        <w:spacing w:line="480" w:lineRule="auto"/>
        <w:rPr>
          <w:rFonts w:ascii="Times New Roman" w:hAnsi="Times New Roman" w:cs="Times New Roman"/>
          <w:b/>
        </w:rPr>
      </w:pPr>
    </w:p>
    <w:p w14:paraId="61B46972" w14:textId="77777777" w:rsidR="004C211A" w:rsidRPr="00A2747B" w:rsidRDefault="004C211A" w:rsidP="0042188F">
      <w:pPr>
        <w:spacing w:line="480" w:lineRule="auto"/>
        <w:rPr>
          <w:rFonts w:ascii="Times New Roman" w:hAnsi="Times New Roman" w:cs="Times New Roman"/>
          <w:b/>
        </w:rPr>
      </w:pPr>
      <w:r w:rsidRPr="00A2747B">
        <w:rPr>
          <w:rFonts w:ascii="Times New Roman" w:hAnsi="Times New Roman" w:cs="Times New Roman"/>
          <w:b/>
        </w:rPr>
        <w:t>Results</w:t>
      </w:r>
    </w:p>
    <w:p w14:paraId="613E174E" w14:textId="77777777" w:rsidR="004C211A" w:rsidRPr="00A2747B" w:rsidRDefault="004C211A" w:rsidP="0042188F">
      <w:pPr>
        <w:spacing w:line="480" w:lineRule="auto"/>
        <w:rPr>
          <w:rFonts w:ascii="Times New Roman" w:hAnsi="Times New Roman" w:cs="Times New Roman"/>
          <w:b/>
        </w:rPr>
      </w:pPr>
      <w:r w:rsidRPr="00A2747B">
        <w:rPr>
          <w:rFonts w:ascii="Times New Roman" w:hAnsi="Times New Roman" w:cs="Times New Roman"/>
          <w:b/>
        </w:rPr>
        <w:t>Demographic and clinical characteristics</w:t>
      </w:r>
    </w:p>
    <w:p w14:paraId="2610F609"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 xml:space="preserve">Prior to analysis, apathy, symptom duration at study entry and known prognostic factors in ALS such as age at symptom onset, diagnostic interval length, site of onset and disease status were examined for the assumptions underlying multivariate analysis </w:t>
      </w:r>
      <w:r w:rsidRPr="00A2747B">
        <w:rPr>
          <w:rFonts w:ascii="Times New Roman" w:hAnsi="Times New Roman" w:cs="Times New Roman"/>
          <w:noProof/>
        </w:rPr>
        <w:t>[28]</w:t>
      </w:r>
      <w:r w:rsidRPr="00A2747B">
        <w:rPr>
          <w:rFonts w:ascii="Times New Roman" w:hAnsi="Times New Roman" w:cs="Times New Roman"/>
        </w:rPr>
        <w:t xml:space="preserve">. One patient with an </w:t>
      </w:r>
      <w:r w:rsidRPr="00A2747B">
        <w:rPr>
          <w:rFonts w:ascii="Times New Roman" w:hAnsi="Times New Roman" w:cs="Times New Roman"/>
        </w:rPr>
        <w:lastRenderedPageBreak/>
        <w:t>extremely high apathy score, one with a lengthy diagnostic interval, and one with an exceptionally long history of symptoms before study entry were found to be univariate outliers based  on standardised residual values greater than 3.29; no cases were identified through Mahalanobis distance as multivariate outliers (</w:t>
      </w:r>
      <w:r w:rsidRPr="00A2747B">
        <w:rPr>
          <w:rFonts w:ascii="Times New Roman" w:hAnsi="Times New Roman" w:cs="Times New Roman"/>
          <w:i/>
        </w:rPr>
        <w:t>P</w:t>
      </w:r>
      <w:r w:rsidRPr="00A2747B">
        <w:rPr>
          <w:rFonts w:ascii="Times New Roman" w:hAnsi="Times New Roman" w:cs="Times New Roman"/>
        </w:rPr>
        <w:t xml:space="preserve"> &lt; .001) </w:t>
      </w:r>
      <w:r w:rsidRPr="00A2747B">
        <w:rPr>
          <w:rFonts w:ascii="Times New Roman" w:hAnsi="Times New Roman" w:cs="Times New Roman"/>
          <w:noProof/>
        </w:rPr>
        <w:t>[29]</w:t>
      </w:r>
      <w:r w:rsidRPr="00A2747B">
        <w:rPr>
          <w:rFonts w:ascii="Times New Roman" w:hAnsi="Times New Roman" w:cs="Times New Roman"/>
        </w:rPr>
        <w:t xml:space="preserve">. All three outliers were removed from subsequent analyses. </w:t>
      </w:r>
    </w:p>
    <w:p w14:paraId="73BB83EB" w14:textId="77777777" w:rsidR="004C211A" w:rsidRPr="00A2747B" w:rsidRDefault="004C211A" w:rsidP="00284308">
      <w:pPr>
        <w:spacing w:before="240" w:line="480" w:lineRule="auto"/>
        <w:rPr>
          <w:rFonts w:ascii="Times New Roman" w:hAnsi="Times New Roman" w:cs="Times New Roman"/>
        </w:rPr>
      </w:pPr>
      <w:r w:rsidRPr="00A2747B">
        <w:rPr>
          <w:rFonts w:ascii="Times New Roman" w:hAnsi="Times New Roman" w:cs="Times New Roman"/>
        </w:rPr>
        <w:t>The 73 patients included 39 men (53%) and 34 women (47%) with a mean age of 63.4 ± 1.5 years. Limb onset disease was evident in 50 patients (69%). ALSFRS-R scores ranged from 19 to 47 (37.9 ± 0.9), indicative of moderate disease. Fifty-nine patients had mild apathy (81%), 11 had moderate apathy (15%) and 3 had severe apathy (4%). There were no patients with very severe levels of apathy. To reduce the probability of a type II error due to highly unequal sample sizes, the mild apathy group was divided into patients that exhibited no apathy (apathy subscale total score = 0) and those previously categorised as having mild apathy. Finally, the moderate and severe apathy groups were combined. The resulting apathy groups were: no apathy (n = 24), mild apathy (n = 35) and moderate-severe apathy (n = 14).</w:t>
      </w:r>
      <w:r w:rsidR="002D2282" w:rsidRPr="00A2747B">
        <w:rPr>
          <w:rFonts w:ascii="Times New Roman" w:hAnsi="Times New Roman" w:cs="Times New Roman"/>
        </w:rPr>
        <w:t xml:space="preserve"> </w:t>
      </w:r>
    </w:p>
    <w:p w14:paraId="7BC0C79A" w14:textId="77777777" w:rsidR="004C211A" w:rsidRPr="00A2747B" w:rsidRDefault="004C211A" w:rsidP="00284308">
      <w:pPr>
        <w:spacing w:before="240" w:line="480" w:lineRule="auto"/>
        <w:rPr>
          <w:rFonts w:ascii="Times New Roman" w:hAnsi="Times New Roman" w:cs="Times New Roman"/>
          <w:b/>
        </w:rPr>
      </w:pPr>
      <w:r w:rsidRPr="00A2747B">
        <w:rPr>
          <w:rFonts w:ascii="Times New Roman" w:hAnsi="Times New Roman" w:cs="Times New Roman"/>
          <w:b/>
        </w:rPr>
        <w:t>Apathy, mortality and survival</w:t>
      </w:r>
    </w:p>
    <w:p w14:paraId="2DB65B41" w14:textId="77777777" w:rsidR="007A49D3" w:rsidRPr="00A2747B" w:rsidRDefault="004C211A" w:rsidP="007A49D3">
      <w:pPr>
        <w:spacing w:line="480" w:lineRule="auto"/>
        <w:rPr>
          <w:rFonts w:ascii="Times New Roman" w:hAnsi="Times New Roman" w:cs="Times New Roman"/>
        </w:rPr>
      </w:pPr>
      <w:r w:rsidRPr="00A2747B">
        <w:rPr>
          <w:rFonts w:ascii="Times New Roman" w:hAnsi="Times New Roman" w:cs="Times New Roman"/>
        </w:rPr>
        <w:t>Level of apathy was significantly associated with mortality. Nine patients in the no apathy (38%), 12 in the mild apathy (34%) and 12 in the moderate-severe apathy (86%) group died during the course of the study (</w:t>
      </w:r>
      <w:r w:rsidRPr="00A2747B">
        <w:rPr>
          <w:rFonts w:ascii="Times New Roman" w:hAnsi="Times New Roman" w:cs="Times New Roman"/>
        </w:rPr>
        <w:sym w:font="Symbol" w:char="F063"/>
      </w:r>
      <w:r w:rsidRPr="00A2747B">
        <w:rPr>
          <w:rFonts w:ascii="Times New Roman" w:hAnsi="Times New Roman" w:cs="Times New Roman"/>
          <w:vertAlign w:val="superscript"/>
        </w:rPr>
        <w:t xml:space="preserve">2 </w:t>
      </w:r>
      <w:r w:rsidRPr="00A2747B">
        <w:rPr>
          <w:rFonts w:ascii="Times New Roman" w:hAnsi="Times New Roman" w:cs="Times New Roman"/>
        </w:rPr>
        <w:t xml:space="preserve">(2) = 11.5, </w:t>
      </w:r>
      <w:r w:rsidRPr="00A2747B">
        <w:rPr>
          <w:rFonts w:ascii="Times New Roman" w:hAnsi="Times New Roman" w:cs="Times New Roman"/>
          <w:i/>
        </w:rPr>
        <w:t>P</w:t>
      </w:r>
      <w:r w:rsidRPr="00A2747B">
        <w:rPr>
          <w:rFonts w:ascii="Times New Roman" w:hAnsi="Times New Roman" w:cs="Times New Roman"/>
        </w:rPr>
        <w:t xml:space="preserve"> = 0.003). </w:t>
      </w:r>
      <w:r w:rsidR="00707511" w:rsidRPr="00A2747B">
        <w:rPr>
          <w:rFonts w:ascii="Times New Roman" w:hAnsi="Times New Roman" w:cs="Times New Roman"/>
        </w:rPr>
        <w:t>Further subgroup</w:t>
      </w:r>
      <w:r w:rsidR="0071325A" w:rsidRPr="00A2747B">
        <w:rPr>
          <w:rFonts w:ascii="Times New Roman" w:hAnsi="Times New Roman" w:cs="Times New Roman"/>
        </w:rPr>
        <w:t xml:space="preserve"> analysis was not carried out due to the small number of patients with moderate-severe apathy. </w:t>
      </w:r>
      <w:r w:rsidRPr="00A2747B">
        <w:rPr>
          <w:rFonts w:ascii="Times New Roman" w:hAnsi="Times New Roman" w:cs="Times New Roman"/>
        </w:rPr>
        <w:t>Patients with moderate-severe apathy survived for a considerably shorter time (21.7 months) than patients with mild apathy (46.9 months) and no apathy (51.9 months) (</w:t>
      </w:r>
      <w:r w:rsidRPr="00A2747B">
        <w:rPr>
          <w:rFonts w:ascii="Times New Roman" w:hAnsi="Times New Roman" w:cs="Times New Roman"/>
          <w:i/>
        </w:rPr>
        <w:t>P</w:t>
      </w:r>
      <w:r w:rsidRPr="00A2747B">
        <w:rPr>
          <w:rFonts w:ascii="Times New Roman" w:hAnsi="Times New Roman" w:cs="Times New Roman"/>
        </w:rPr>
        <w:t xml:space="preserve"> = 0.0001; Figure </w:t>
      </w:r>
      <w:r w:rsidR="006739B9" w:rsidRPr="00A2747B">
        <w:rPr>
          <w:rFonts w:ascii="Times New Roman" w:hAnsi="Times New Roman" w:cs="Times New Roman"/>
        </w:rPr>
        <w:t>2</w:t>
      </w:r>
      <w:r w:rsidRPr="00A2747B">
        <w:rPr>
          <w:rFonts w:ascii="Times New Roman" w:hAnsi="Times New Roman" w:cs="Times New Roman"/>
        </w:rPr>
        <w:t xml:space="preserve">). </w:t>
      </w:r>
    </w:p>
    <w:p w14:paraId="47D78D47" w14:textId="3FB238C4" w:rsidR="004C211A" w:rsidRPr="00A2747B" w:rsidRDefault="004C211A" w:rsidP="0042188F">
      <w:pPr>
        <w:spacing w:before="240" w:line="480" w:lineRule="auto"/>
        <w:rPr>
          <w:rFonts w:ascii="Times New Roman" w:hAnsi="Times New Roman" w:cs="Times New Roman"/>
        </w:rPr>
      </w:pPr>
      <w:r w:rsidRPr="00A2747B">
        <w:rPr>
          <w:rFonts w:ascii="Times New Roman" w:hAnsi="Times New Roman" w:cs="Times New Roman"/>
        </w:rPr>
        <w:t xml:space="preserve">When potential confounding demographic and clinical factors were examined, only cognitive status differed significantly between the three apathy groups. </w:t>
      </w:r>
      <w:r w:rsidR="00284308" w:rsidRPr="001D3C1F">
        <w:rPr>
          <w:rFonts w:ascii="Times New Roman" w:hAnsi="Times New Roman" w:cs="Times New Roman"/>
        </w:rPr>
        <w:t>Approximately</w:t>
      </w:r>
      <w:r w:rsidRPr="001D3C1F">
        <w:rPr>
          <w:rFonts w:ascii="Times New Roman" w:hAnsi="Times New Roman" w:cs="Times New Roman"/>
        </w:rPr>
        <w:t xml:space="preserve"> half of the patients with moderate-severe apathy scored below the standard cutoff score for cognitive </w:t>
      </w:r>
      <w:r w:rsidRPr="004307AF">
        <w:rPr>
          <w:rFonts w:ascii="Times New Roman" w:hAnsi="Times New Roman" w:cs="Times New Roman"/>
        </w:rPr>
        <w:lastRenderedPageBreak/>
        <w:t>impairment on the ACE-R (</w:t>
      </w:r>
      <w:r w:rsidRPr="004307AF">
        <w:rPr>
          <w:rFonts w:ascii="Times New Roman" w:hAnsi="Times New Roman" w:cs="Times New Roman"/>
        </w:rPr>
        <w:sym w:font="Symbol" w:char="F063"/>
      </w:r>
      <w:r w:rsidRPr="004307AF">
        <w:rPr>
          <w:rFonts w:ascii="Times New Roman" w:hAnsi="Times New Roman" w:cs="Times New Roman"/>
          <w:vertAlign w:val="superscript"/>
        </w:rPr>
        <w:t>2</w:t>
      </w:r>
      <w:r w:rsidRPr="004307AF">
        <w:rPr>
          <w:rFonts w:ascii="Times New Roman" w:hAnsi="Times New Roman" w:cs="Times New Roman"/>
        </w:rPr>
        <w:t xml:space="preserve"> (2) = 6.5, </w:t>
      </w:r>
      <w:r w:rsidRPr="004307AF">
        <w:rPr>
          <w:rFonts w:ascii="Times New Roman" w:hAnsi="Times New Roman" w:cs="Times New Roman"/>
          <w:i/>
        </w:rPr>
        <w:t>P</w:t>
      </w:r>
      <w:r w:rsidR="00D666A7" w:rsidRPr="004307AF">
        <w:rPr>
          <w:rFonts w:ascii="Times New Roman" w:hAnsi="Times New Roman" w:cs="Times New Roman"/>
        </w:rPr>
        <w:t xml:space="preserve"> = 0.039) (Table 2</w:t>
      </w:r>
      <w:r w:rsidR="00A01617" w:rsidRPr="004307AF">
        <w:rPr>
          <w:rFonts w:ascii="Times New Roman" w:hAnsi="Times New Roman" w:cs="Times New Roman"/>
        </w:rPr>
        <w:t xml:space="preserve">). </w:t>
      </w:r>
      <w:r w:rsidRPr="004307AF">
        <w:rPr>
          <w:rFonts w:ascii="Times New Roman" w:hAnsi="Times New Roman" w:cs="Times New Roman"/>
        </w:rPr>
        <w:t xml:space="preserve">Although </w:t>
      </w:r>
      <w:r w:rsidR="00A01617" w:rsidRPr="004307AF">
        <w:rPr>
          <w:rFonts w:ascii="Times New Roman" w:hAnsi="Times New Roman" w:cs="Times New Roman"/>
        </w:rPr>
        <w:t xml:space="preserve">disease </w:t>
      </w:r>
      <w:r w:rsidR="00E4028D" w:rsidRPr="004307AF">
        <w:rPr>
          <w:rFonts w:ascii="Times New Roman" w:hAnsi="Times New Roman" w:cs="Times New Roman"/>
        </w:rPr>
        <w:t>status</w:t>
      </w:r>
      <w:r w:rsidR="00A01617" w:rsidRPr="004307AF">
        <w:rPr>
          <w:rFonts w:ascii="Times New Roman" w:hAnsi="Times New Roman" w:cs="Times New Roman"/>
        </w:rPr>
        <w:t xml:space="preserve"> </w:t>
      </w:r>
      <w:r w:rsidR="00BE4069" w:rsidRPr="004307AF">
        <w:rPr>
          <w:rFonts w:ascii="Times New Roman" w:hAnsi="Times New Roman" w:cs="Times New Roman"/>
        </w:rPr>
        <w:t>(</w:t>
      </w:r>
      <w:r w:rsidR="00BE4069" w:rsidRPr="004307AF">
        <w:rPr>
          <w:rFonts w:ascii="Times New Roman" w:hAnsi="Times New Roman" w:cs="Times New Roman"/>
          <w:i/>
        </w:rPr>
        <w:t xml:space="preserve">F </w:t>
      </w:r>
      <w:r w:rsidR="00BE4069" w:rsidRPr="004307AF">
        <w:rPr>
          <w:rFonts w:ascii="Times New Roman" w:hAnsi="Times New Roman" w:cs="Times New Roman"/>
        </w:rPr>
        <w:t xml:space="preserve">(2, 70) = 3.0, </w:t>
      </w:r>
      <w:r w:rsidR="00BE4069" w:rsidRPr="004307AF">
        <w:rPr>
          <w:rFonts w:ascii="Times New Roman" w:hAnsi="Times New Roman" w:cs="Times New Roman"/>
          <w:i/>
        </w:rPr>
        <w:t xml:space="preserve">P </w:t>
      </w:r>
      <w:r w:rsidR="00BE4069" w:rsidRPr="004307AF">
        <w:rPr>
          <w:rFonts w:ascii="Times New Roman" w:hAnsi="Times New Roman" w:cs="Times New Roman"/>
        </w:rPr>
        <w:t xml:space="preserve">= 0.059) </w:t>
      </w:r>
      <w:r w:rsidR="00A01617" w:rsidRPr="004307AF">
        <w:rPr>
          <w:rFonts w:ascii="Times New Roman" w:hAnsi="Times New Roman" w:cs="Times New Roman"/>
        </w:rPr>
        <w:t xml:space="preserve">and </w:t>
      </w:r>
      <w:r w:rsidRPr="004307AF">
        <w:rPr>
          <w:rFonts w:ascii="Times New Roman" w:hAnsi="Times New Roman" w:cs="Times New Roman"/>
        </w:rPr>
        <w:t xml:space="preserve">symptom duration at study entry </w:t>
      </w:r>
      <w:r w:rsidR="00AC1C22" w:rsidRPr="004307AF">
        <w:rPr>
          <w:rFonts w:ascii="Times New Roman" w:hAnsi="Times New Roman" w:cs="Times New Roman"/>
        </w:rPr>
        <w:t>(</w:t>
      </w:r>
      <w:r w:rsidR="00AC1C22" w:rsidRPr="004307AF">
        <w:rPr>
          <w:rFonts w:ascii="Times New Roman" w:hAnsi="Times New Roman" w:cs="Times New Roman"/>
          <w:i/>
        </w:rPr>
        <w:t xml:space="preserve">F </w:t>
      </w:r>
      <w:r w:rsidR="00AC1C22" w:rsidRPr="004307AF">
        <w:rPr>
          <w:rFonts w:ascii="Times New Roman" w:hAnsi="Times New Roman" w:cs="Times New Roman"/>
        </w:rPr>
        <w:t xml:space="preserve">(2, 70) = 0.4, </w:t>
      </w:r>
      <w:r w:rsidR="00AC1C22" w:rsidRPr="004307AF">
        <w:rPr>
          <w:rFonts w:ascii="Times New Roman" w:hAnsi="Times New Roman" w:cs="Times New Roman"/>
          <w:i/>
        </w:rPr>
        <w:t>P</w:t>
      </w:r>
      <w:r w:rsidR="00AC1C22" w:rsidRPr="004307AF">
        <w:rPr>
          <w:rFonts w:ascii="Times New Roman" w:hAnsi="Times New Roman" w:cs="Times New Roman"/>
        </w:rPr>
        <w:t xml:space="preserve"> = 0.663) </w:t>
      </w:r>
      <w:r w:rsidRPr="004307AF">
        <w:rPr>
          <w:rFonts w:ascii="Times New Roman" w:hAnsi="Times New Roman" w:cs="Times New Roman"/>
        </w:rPr>
        <w:t>w</w:t>
      </w:r>
      <w:r w:rsidR="005868FD" w:rsidRPr="004307AF">
        <w:rPr>
          <w:rFonts w:ascii="Times New Roman" w:hAnsi="Times New Roman" w:cs="Times New Roman"/>
        </w:rPr>
        <w:t>ere</w:t>
      </w:r>
      <w:r w:rsidRPr="00577B6A">
        <w:rPr>
          <w:rFonts w:ascii="Times New Roman" w:hAnsi="Times New Roman" w:cs="Times New Roman"/>
        </w:rPr>
        <w:t xml:space="preserve"> comparable across the three apathy groups</w:t>
      </w:r>
      <w:r w:rsidR="00E622FC" w:rsidRPr="00577B6A">
        <w:rPr>
          <w:rFonts w:ascii="Times New Roman" w:hAnsi="Times New Roman" w:cs="Times New Roman"/>
        </w:rPr>
        <w:t xml:space="preserve">, they were considered </w:t>
      </w:r>
      <w:r w:rsidRPr="00577B6A">
        <w:rPr>
          <w:rFonts w:ascii="Times New Roman" w:hAnsi="Times New Roman" w:cs="Times New Roman"/>
        </w:rPr>
        <w:t>potential confounder</w:t>
      </w:r>
      <w:r w:rsidR="00E622FC" w:rsidRPr="00577B6A">
        <w:rPr>
          <w:rFonts w:ascii="Times New Roman" w:hAnsi="Times New Roman" w:cs="Times New Roman"/>
        </w:rPr>
        <w:t>s</w:t>
      </w:r>
      <w:r w:rsidRPr="00577B6A">
        <w:rPr>
          <w:rFonts w:ascii="Times New Roman" w:hAnsi="Times New Roman" w:cs="Times New Roman"/>
        </w:rPr>
        <w:t xml:space="preserve"> given that all ALS phenotypes were included resulting in a wide range of</w:t>
      </w:r>
      <w:r w:rsidR="00E622FC" w:rsidRPr="00577B6A">
        <w:rPr>
          <w:rFonts w:ascii="Times New Roman" w:hAnsi="Times New Roman" w:cs="Times New Roman"/>
        </w:rPr>
        <w:t xml:space="preserve"> clinical presentations</w:t>
      </w:r>
      <w:r w:rsidR="000D38DA" w:rsidRPr="00577B6A">
        <w:rPr>
          <w:rFonts w:ascii="Times New Roman" w:hAnsi="Times New Roman" w:cs="Times New Roman"/>
        </w:rPr>
        <w:t xml:space="preserve"> at the outset</w:t>
      </w:r>
      <w:r w:rsidRPr="00577B6A">
        <w:rPr>
          <w:rFonts w:ascii="Times New Roman" w:hAnsi="Times New Roman" w:cs="Times New Roman"/>
        </w:rPr>
        <w:t>. After controlling for cognitive status</w:t>
      </w:r>
      <w:r w:rsidR="00FE1AD8" w:rsidRPr="00577B6A">
        <w:rPr>
          <w:rFonts w:ascii="Times New Roman" w:hAnsi="Times New Roman" w:cs="Times New Roman"/>
        </w:rPr>
        <w:t>, disease status</w:t>
      </w:r>
      <w:r w:rsidRPr="00577B6A">
        <w:rPr>
          <w:rFonts w:ascii="Times New Roman" w:hAnsi="Times New Roman" w:cs="Times New Roman"/>
        </w:rPr>
        <w:t xml:space="preserve"> and symptom duration at study entry, apathy remained significantly associated with</w:t>
      </w:r>
      <w:r w:rsidR="00FE1AD8" w:rsidRPr="00577B6A">
        <w:rPr>
          <w:rFonts w:ascii="Times New Roman" w:hAnsi="Times New Roman" w:cs="Times New Roman"/>
        </w:rPr>
        <w:t xml:space="preserve"> survival time (hazard ratio 3.8, 95% confidence interval 1.9-7</w:t>
      </w:r>
      <w:r w:rsidRPr="00577B6A">
        <w:rPr>
          <w:rFonts w:ascii="Times New Roman" w:hAnsi="Times New Roman" w:cs="Times New Roman"/>
        </w:rPr>
        <w:t xml:space="preserve">.5, </w:t>
      </w:r>
      <w:r w:rsidRPr="00577B6A">
        <w:rPr>
          <w:rFonts w:ascii="Times New Roman" w:hAnsi="Times New Roman" w:cs="Times New Roman"/>
          <w:i/>
        </w:rPr>
        <w:t>P</w:t>
      </w:r>
      <w:r w:rsidRPr="00577B6A">
        <w:rPr>
          <w:rFonts w:ascii="Times New Roman" w:hAnsi="Times New Roman" w:cs="Times New Roman"/>
        </w:rPr>
        <w:t xml:space="preserve"> = 0.0001 using </w:t>
      </w:r>
      <w:r w:rsidRPr="00577B6A">
        <w:rPr>
          <w:rFonts w:ascii="Times New Roman" w:hAnsi="Times New Roman" w:cs="Times New Roman"/>
          <w:i/>
        </w:rPr>
        <w:t>P</w:t>
      </w:r>
      <w:r w:rsidR="00FE1AD8" w:rsidRPr="00577B6A">
        <w:rPr>
          <w:rFonts w:ascii="Times New Roman" w:hAnsi="Times New Roman" w:cs="Times New Roman"/>
        </w:rPr>
        <w:t xml:space="preserve"> &lt; .0125</w:t>
      </w:r>
      <w:r w:rsidRPr="00577B6A">
        <w:rPr>
          <w:rFonts w:ascii="Times New Roman" w:hAnsi="Times New Roman" w:cs="Times New Roman"/>
        </w:rPr>
        <w:t xml:space="preserve"> to adjust for inflated </w:t>
      </w:r>
      <w:r w:rsidR="00FE1AD8" w:rsidRPr="00577B6A">
        <w:rPr>
          <w:rFonts w:ascii="Times New Roman" w:hAnsi="Times New Roman" w:cs="Times New Roman"/>
        </w:rPr>
        <w:t>familywise error rate with four</w:t>
      </w:r>
      <w:r w:rsidRPr="00577B6A">
        <w:rPr>
          <w:rFonts w:ascii="Times New Roman" w:hAnsi="Times New Roman" w:cs="Times New Roman"/>
        </w:rPr>
        <w:t xml:space="preserve"> covariates). Specifically, for each one-unit change in level of apathy, the risk of </w:t>
      </w:r>
      <w:r w:rsidRPr="004307AF">
        <w:rPr>
          <w:rFonts w:ascii="Times New Roman" w:hAnsi="Times New Roman" w:cs="Times New Roman"/>
        </w:rPr>
        <w:t xml:space="preserve">death more than tripled (Table </w:t>
      </w:r>
      <w:r w:rsidR="00D666A7" w:rsidRPr="004307AF">
        <w:rPr>
          <w:rFonts w:ascii="Times New Roman" w:hAnsi="Times New Roman" w:cs="Times New Roman"/>
        </w:rPr>
        <w:t>3</w:t>
      </w:r>
      <w:r w:rsidRPr="004307AF">
        <w:rPr>
          <w:rFonts w:ascii="Times New Roman" w:hAnsi="Times New Roman" w:cs="Times New Roman"/>
        </w:rPr>
        <w:t>).</w:t>
      </w:r>
      <w:r w:rsidRPr="00A2747B">
        <w:rPr>
          <w:rFonts w:ascii="Times New Roman" w:hAnsi="Times New Roman" w:cs="Times New Roman"/>
        </w:rPr>
        <w:t xml:space="preserve">  </w:t>
      </w:r>
    </w:p>
    <w:p w14:paraId="3353AD44" w14:textId="77777777" w:rsidR="004C211A" w:rsidRPr="00A2747B" w:rsidRDefault="004C211A" w:rsidP="0042188F">
      <w:pPr>
        <w:spacing w:line="480" w:lineRule="auto"/>
        <w:jc w:val="center"/>
        <w:rPr>
          <w:rFonts w:ascii="Times New Roman" w:hAnsi="Times New Roman" w:cs="Times New Roman"/>
        </w:rPr>
      </w:pPr>
    </w:p>
    <w:p w14:paraId="2C2AE6B1"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w:t>
      </w:r>
      <w:r w:rsidR="006739B9" w:rsidRPr="00A2747B">
        <w:rPr>
          <w:rFonts w:ascii="Times New Roman" w:hAnsi="Times New Roman" w:cs="Times New Roman"/>
        </w:rPr>
        <w:t xml:space="preserve"> Insert Figure 2</w:t>
      </w:r>
      <w:r w:rsidRPr="00A2747B">
        <w:rPr>
          <w:rFonts w:ascii="Times New Roman" w:hAnsi="Times New Roman" w:cs="Times New Roman"/>
        </w:rPr>
        <w:t xml:space="preserve"> here –</w:t>
      </w:r>
    </w:p>
    <w:p w14:paraId="04E0D7BD" w14:textId="77777777" w:rsidR="004C211A" w:rsidRPr="00A2747B" w:rsidRDefault="004C211A" w:rsidP="0042188F">
      <w:pPr>
        <w:spacing w:before="240" w:line="480" w:lineRule="auto"/>
        <w:rPr>
          <w:rFonts w:ascii="Times New Roman" w:hAnsi="Times New Roman" w:cs="Times New Roman"/>
          <w:b/>
        </w:rPr>
      </w:pPr>
      <w:r w:rsidRPr="00A2747B">
        <w:rPr>
          <w:rFonts w:ascii="Times New Roman" w:hAnsi="Times New Roman" w:cs="Times New Roman"/>
          <w:b/>
        </w:rPr>
        <w:t>Apathy and symptom clusters of depression</w:t>
      </w:r>
    </w:p>
    <w:p w14:paraId="40C1336B" w14:textId="27F14414"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 xml:space="preserve">Depression data were available for 54 patients (74%). This discrepancy was not likely to be due to demographic and clinical differences between patients who completed the depression </w:t>
      </w:r>
      <w:r w:rsidRPr="004307AF">
        <w:rPr>
          <w:rFonts w:ascii="Times New Roman" w:hAnsi="Times New Roman" w:cs="Times New Roman"/>
        </w:rPr>
        <w:t>measure and those who did not (</w:t>
      </w:r>
      <w:r w:rsidR="00D666A7" w:rsidRPr="004307AF">
        <w:rPr>
          <w:rFonts w:ascii="Times New Roman" w:hAnsi="Times New Roman" w:cs="Times New Roman"/>
        </w:rPr>
        <w:t>supplementary Table 1</w:t>
      </w:r>
      <w:r w:rsidRPr="004307AF">
        <w:rPr>
          <w:rFonts w:ascii="Times New Roman" w:hAnsi="Times New Roman" w:cs="Times New Roman"/>
        </w:rPr>
        <w:t>). There was no significant association</w:t>
      </w:r>
      <w:r w:rsidRPr="00A2747B">
        <w:rPr>
          <w:rFonts w:ascii="Times New Roman" w:hAnsi="Times New Roman" w:cs="Times New Roman"/>
        </w:rPr>
        <w:t xml:space="preserve"> between level of apathy and depression with demoralisation (</w:t>
      </w:r>
      <w:r w:rsidRPr="00A2747B">
        <w:rPr>
          <w:rFonts w:ascii="Times New Roman" w:hAnsi="Times New Roman" w:cs="Times New Roman"/>
        </w:rPr>
        <w:sym w:font="Symbol" w:char="F063"/>
      </w:r>
      <w:r w:rsidRPr="00A2747B">
        <w:rPr>
          <w:rFonts w:ascii="Times New Roman" w:hAnsi="Times New Roman" w:cs="Times New Roman"/>
          <w:vertAlign w:val="superscript"/>
        </w:rPr>
        <w:t>2</w:t>
      </w:r>
      <w:r w:rsidRPr="00A2747B">
        <w:rPr>
          <w:rFonts w:ascii="Times New Roman" w:hAnsi="Times New Roman" w:cs="Times New Roman"/>
        </w:rPr>
        <w:t xml:space="preserve"> (2) = 3.5, </w:t>
      </w:r>
      <w:r w:rsidRPr="00A2747B">
        <w:rPr>
          <w:rFonts w:ascii="Times New Roman" w:hAnsi="Times New Roman" w:cs="Times New Roman"/>
          <w:i/>
        </w:rPr>
        <w:t>P</w:t>
      </w:r>
      <w:r w:rsidRPr="00A2747B">
        <w:rPr>
          <w:rFonts w:ascii="Times New Roman" w:hAnsi="Times New Roman" w:cs="Times New Roman"/>
        </w:rPr>
        <w:t xml:space="preserve"> = 0.172), suggesting that they were distinct constructs. In contrast, depression with anhedonia was more common among patients with mild and moderate-severe apathy, highlighting similarities in symptomatology (</w:t>
      </w:r>
      <w:r w:rsidRPr="00A2747B">
        <w:rPr>
          <w:rFonts w:ascii="Times New Roman" w:hAnsi="Times New Roman" w:cs="Times New Roman"/>
        </w:rPr>
        <w:sym w:font="Symbol" w:char="F063"/>
      </w:r>
      <w:r w:rsidRPr="00A2747B">
        <w:rPr>
          <w:rFonts w:ascii="Times New Roman" w:hAnsi="Times New Roman" w:cs="Times New Roman"/>
          <w:vertAlign w:val="superscript"/>
        </w:rPr>
        <w:t>2</w:t>
      </w:r>
      <w:r w:rsidRPr="00A2747B">
        <w:rPr>
          <w:rFonts w:ascii="Times New Roman" w:hAnsi="Times New Roman" w:cs="Times New Roman"/>
        </w:rPr>
        <w:t xml:space="preserve"> (2) = 10.1, </w:t>
      </w:r>
      <w:r w:rsidRPr="00A2747B">
        <w:rPr>
          <w:rFonts w:ascii="Times New Roman" w:hAnsi="Times New Roman" w:cs="Times New Roman"/>
          <w:i/>
        </w:rPr>
        <w:t>P</w:t>
      </w:r>
      <w:r w:rsidRPr="00A2747B">
        <w:rPr>
          <w:rFonts w:ascii="Times New Roman" w:hAnsi="Times New Roman" w:cs="Times New Roman"/>
        </w:rPr>
        <w:t xml:space="preserve"> = 0</w:t>
      </w:r>
      <w:r w:rsidR="006739B9" w:rsidRPr="00A2747B">
        <w:rPr>
          <w:rFonts w:ascii="Times New Roman" w:hAnsi="Times New Roman" w:cs="Times New Roman"/>
        </w:rPr>
        <w:t>.006; Figure 3</w:t>
      </w:r>
      <w:r w:rsidRPr="00A2747B">
        <w:rPr>
          <w:rFonts w:ascii="Times New Roman" w:hAnsi="Times New Roman" w:cs="Times New Roman"/>
        </w:rPr>
        <w:t xml:space="preserve">). </w:t>
      </w:r>
    </w:p>
    <w:p w14:paraId="4EDE6DD5" w14:textId="77777777" w:rsidR="004C211A" w:rsidRPr="00A2747B" w:rsidRDefault="004C211A" w:rsidP="0042188F">
      <w:pPr>
        <w:spacing w:line="480" w:lineRule="auto"/>
        <w:jc w:val="center"/>
        <w:rPr>
          <w:rFonts w:ascii="Times New Roman" w:hAnsi="Times New Roman" w:cs="Times New Roman"/>
        </w:rPr>
      </w:pPr>
    </w:p>
    <w:p w14:paraId="462855AD"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 xml:space="preserve">– Insert Figure </w:t>
      </w:r>
      <w:r w:rsidR="006739B9" w:rsidRPr="00A2747B">
        <w:rPr>
          <w:rFonts w:ascii="Times New Roman" w:hAnsi="Times New Roman" w:cs="Times New Roman"/>
        </w:rPr>
        <w:t>3</w:t>
      </w:r>
      <w:r w:rsidRPr="00A2747B">
        <w:rPr>
          <w:rFonts w:ascii="Times New Roman" w:hAnsi="Times New Roman" w:cs="Times New Roman"/>
        </w:rPr>
        <w:t xml:space="preserve"> here –</w:t>
      </w:r>
    </w:p>
    <w:p w14:paraId="146BAAC3" w14:textId="77777777" w:rsidR="004C211A" w:rsidRPr="00A2747B" w:rsidRDefault="004C211A" w:rsidP="0042188F">
      <w:pPr>
        <w:rPr>
          <w:rFonts w:ascii="Times New Roman" w:hAnsi="Times New Roman" w:cs="Times New Roman"/>
        </w:rPr>
      </w:pPr>
    </w:p>
    <w:p w14:paraId="0182B750" w14:textId="77777777" w:rsidR="004C211A" w:rsidRPr="00A2747B" w:rsidRDefault="004C211A" w:rsidP="0042188F">
      <w:pPr>
        <w:spacing w:before="240" w:line="480" w:lineRule="auto"/>
        <w:rPr>
          <w:rFonts w:ascii="Times New Roman" w:hAnsi="Times New Roman" w:cs="Times New Roman"/>
          <w:b/>
        </w:rPr>
      </w:pPr>
      <w:r w:rsidRPr="00A2747B">
        <w:rPr>
          <w:rFonts w:ascii="Times New Roman" w:hAnsi="Times New Roman" w:cs="Times New Roman"/>
          <w:b/>
        </w:rPr>
        <w:t>Discussion</w:t>
      </w:r>
    </w:p>
    <w:p w14:paraId="0EBF1B95"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 xml:space="preserve">The present study has established that apathy is a critical prognostic factor in ALS. As such, aspects of behavioral impairment may be considered equally important with respect to </w:t>
      </w:r>
      <w:r w:rsidRPr="00A2747B">
        <w:rPr>
          <w:rFonts w:ascii="Times New Roman" w:hAnsi="Times New Roman" w:cs="Times New Roman"/>
        </w:rPr>
        <w:lastRenderedPageBreak/>
        <w:t xml:space="preserve">prognosis in ALS, with moderate-severe apathy linked to shorter survival.  This finding in ALS patients with moderate-severe apathy was not likely to be due to demoralisation associated with depression.  </w:t>
      </w:r>
    </w:p>
    <w:p w14:paraId="5491DA5A" w14:textId="77777777" w:rsidR="00AB279D" w:rsidRPr="00A2747B" w:rsidRDefault="00B64BC7" w:rsidP="00C03B1C">
      <w:pPr>
        <w:spacing w:before="240" w:line="480" w:lineRule="auto"/>
        <w:rPr>
          <w:rFonts w:ascii="Times New Roman" w:hAnsi="Times New Roman" w:cs="Times New Roman"/>
        </w:rPr>
      </w:pPr>
      <w:r w:rsidRPr="00A2747B">
        <w:rPr>
          <w:rFonts w:ascii="Times New Roman" w:hAnsi="Times New Roman" w:cs="Times New Roman"/>
        </w:rPr>
        <w:t xml:space="preserve">Given common frontal-subcortical circuit dysfunction </w:t>
      </w:r>
      <w:r w:rsidRPr="00A2747B">
        <w:rPr>
          <w:rFonts w:ascii="Times New Roman" w:hAnsi="Times New Roman" w:cs="Times New Roman"/>
          <w:noProof/>
        </w:rPr>
        <w:t>[30]</w:t>
      </w:r>
      <w:r w:rsidRPr="00A2747B">
        <w:rPr>
          <w:rFonts w:ascii="Times New Roman" w:hAnsi="Times New Roman" w:cs="Times New Roman"/>
        </w:rPr>
        <w:t>, apathy has often been found to be associated with executive dysfunction in different types of neurodegenerative diseases</w:t>
      </w:r>
      <w:r w:rsidR="004C211A" w:rsidRPr="00A2747B">
        <w:rPr>
          <w:rFonts w:ascii="Times New Roman" w:hAnsi="Times New Roman" w:cs="Times New Roman"/>
        </w:rPr>
        <w:t xml:space="preserve"> </w:t>
      </w:r>
      <w:r w:rsidR="004C211A" w:rsidRPr="00A2747B">
        <w:rPr>
          <w:rFonts w:ascii="Times New Roman" w:hAnsi="Times New Roman" w:cs="Times New Roman"/>
          <w:noProof/>
        </w:rPr>
        <w:t>[31-33]</w:t>
      </w:r>
      <w:r w:rsidR="00D2494F" w:rsidRPr="00A2747B">
        <w:rPr>
          <w:rFonts w:ascii="Times New Roman" w:hAnsi="Times New Roman" w:cs="Times New Roman"/>
        </w:rPr>
        <w:t xml:space="preserve">. </w:t>
      </w:r>
      <w:r w:rsidR="004C211A" w:rsidRPr="00A2747B">
        <w:rPr>
          <w:rFonts w:ascii="Times New Roman" w:hAnsi="Times New Roman" w:cs="Times New Roman"/>
        </w:rPr>
        <w:t xml:space="preserve"> </w:t>
      </w:r>
      <w:r w:rsidR="00D2494F" w:rsidRPr="00A2747B">
        <w:rPr>
          <w:rFonts w:ascii="Times New Roman" w:hAnsi="Times New Roman" w:cs="Times New Roman"/>
        </w:rPr>
        <w:t xml:space="preserve">This is particularly relevant in ALS since </w:t>
      </w:r>
      <w:r w:rsidR="004C211A" w:rsidRPr="00A2747B">
        <w:rPr>
          <w:rFonts w:ascii="Times New Roman" w:hAnsi="Times New Roman" w:cs="Times New Roman"/>
        </w:rPr>
        <w:t xml:space="preserve">apathy has been found to be associated with greater cognitive impairment. A large scale study conducted by </w:t>
      </w:r>
      <w:proofErr w:type="spellStart"/>
      <w:r w:rsidR="004C211A" w:rsidRPr="00A2747B">
        <w:rPr>
          <w:rFonts w:ascii="Times New Roman" w:hAnsi="Times New Roman" w:cs="Times New Roman"/>
        </w:rPr>
        <w:t>Witgert</w:t>
      </w:r>
      <w:proofErr w:type="spellEnd"/>
      <w:r w:rsidR="004C211A" w:rsidRPr="00A2747B">
        <w:rPr>
          <w:rFonts w:ascii="Times New Roman" w:hAnsi="Times New Roman" w:cs="Times New Roman"/>
        </w:rPr>
        <w:t xml:space="preserve"> and colleagues</w:t>
      </w:r>
      <w:hyperlink w:anchor="_ENREF_36" w:tooltip="Witgert, 2010 #129" w:history="1"/>
      <w:r w:rsidR="004C211A" w:rsidRPr="00A2747B">
        <w:rPr>
          <w:rFonts w:ascii="Times New Roman" w:hAnsi="Times New Roman" w:cs="Times New Roman"/>
        </w:rPr>
        <w:t xml:space="preserve"> that </w:t>
      </w:r>
      <w:proofErr w:type="spellStart"/>
      <w:r w:rsidR="004C211A" w:rsidRPr="00A2747B">
        <w:rPr>
          <w:rFonts w:ascii="Times New Roman" w:hAnsi="Times New Roman" w:cs="Times New Roman"/>
        </w:rPr>
        <w:t>utilised</w:t>
      </w:r>
      <w:proofErr w:type="spellEnd"/>
      <w:r w:rsidR="004C211A" w:rsidRPr="00A2747B">
        <w:rPr>
          <w:rFonts w:ascii="Times New Roman" w:hAnsi="Times New Roman" w:cs="Times New Roman"/>
        </w:rPr>
        <w:t xml:space="preserve"> a comprehensive neuropsychological battery, established that patients with moderate to severe cognitive impairment had the highest rates of behavioral change, although this was only statistically significant for apathy </w:t>
      </w:r>
      <w:r w:rsidR="004C211A" w:rsidRPr="00A2747B">
        <w:rPr>
          <w:rFonts w:ascii="Times New Roman" w:hAnsi="Times New Roman" w:cs="Times New Roman"/>
          <w:noProof/>
        </w:rPr>
        <w:t>[34]</w:t>
      </w:r>
      <w:r w:rsidR="004C211A" w:rsidRPr="00A2747B">
        <w:rPr>
          <w:rFonts w:ascii="Times New Roman" w:hAnsi="Times New Roman" w:cs="Times New Roman"/>
        </w:rPr>
        <w:t xml:space="preserve">. In another study, apathy was predictive of performance on verbal fluency tests </w:t>
      </w:r>
      <w:r w:rsidR="004C211A" w:rsidRPr="00A2747B">
        <w:rPr>
          <w:rFonts w:ascii="Times New Roman" w:hAnsi="Times New Roman" w:cs="Times New Roman"/>
          <w:noProof/>
        </w:rPr>
        <w:t>[13]</w:t>
      </w:r>
      <w:r w:rsidR="004C211A" w:rsidRPr="00A2747B">
        <w:rPr>
          <w:rFonts w:ascii="Times New Roman" w:hAnsi="Times New Roman" w:cs="Times New Roman"/>
        </w:rPr>
        <w:t xml:space="preserve">, which are considered especially sensitive to executive dysfunction in ALS </w:t>
      </w:r>
      <w:r w:rsidR="004C211A" w:rsidRPr="00A2747B">
        <w:rPr>
          <w:rFonts w:ascii="Times New Roman" w:hAnsi="Times New Roman" w:cs="Times New Roman"/>
          <w:noProof/>
        </w:rPr>
        <w:t>[35]</w:t>
      </w:r>
      <w:r w:rsidR="004C211A" w:rsidRPr="00A2747B">
        <w:rPr>
          <w:rFonts w:ascii="Times New Roman" w:hAnsi="Times New Roman" w:cs="Times New Roman"/>
        </w:rPr>
        <w:t xml:space="preserve">. </w:t>
      </w:r>
      <w:r w:rsidR="003518FC" w:rsidRPr="00A2747B">
        <w:rPr>
          <w:rFonts w:ascii="Times New Roman" w:hAnsi="Times New Roman" w:cs="Times New Roman"/>
        </w:rPr>
        <w:t xml:space="preserve">Since </w:t>
      </w:r>
      <w:r w:rsidR="0093088D" w:rsidRPr="00A2747B">
        <w:rPr>
          <w:rFonts w:ascii="Times New Roman" w:hAnsi="Times New Roman" w:cs="Times New Roman"/>
        </w:rPr>
        <w:t xml:space="preserve">approximately </w:t>
      </w:r>
      <w:r w:rsidR="003518FC" w:rsidRPr="00A2747B">
        <w:rPr>
          <w:rFonts w:ascii="Times New Roman" w:hAnsi="Times New Roman" w:cs="Times New Roman"/>
        </w:rPr>
        <w:t xml:space="preserve">half of </w:t>
      </w:r>
      <w:r w:rsidR="00CF2009" w:rsidRPr="00A2747B">
        <w:rPr>
          <w:rFonts w:ascii="Times New Roman" w:hAnsi="Times New Roman" w:cs="Times New Roman"/>
        </w:rPr>
        <w:t xml:space="preserve">the </w:t>
      </w:r>
      <w:r w:rsidR="003518FC" w:rsidRPr="00A2747B">
        <w:rPr>
          <w:rFonts w:ascii="Times New Roman" w:hAnsi="Times New Roman" w:cs="Times New Roman"/>
        </w:rPr>
        <w:t>patients with moderate-severe apathy scored below the recommended cut-off point for suspected dementia</w:t>
      </w:r>
      <w:r w:rsidR="00CC4FC8" w:rsidRPr="00A2747B">
        <w:rPr>
          <w:rFonts w:ascii="Times New Roman" w:hAnsi="Times New Roman" w:cs="Times New Roman"/>
        </w:rPr>
        <w:t xml:space="preserve"> in the present study</w:t>
      </w:r>
      <w:r w:rsidR="003518FC" w:rsidRPr="00A2747B">
        <w:rPr>
          <w:rFonts w:ascii="Times New Roman" w:hAnsi="Times New Roman" w:cs="Times New Roman"/>
        </w:rPr>
        <w:t xml:space="preserve">, </w:t>
      </w:r>
      <w:r w:rsidR="008640D8" w:rsidRPr="00A2747B">
        <w:rPr>
          <w:rFonts w:ascii="Times New Roman" w:hAnsi="Times New Roman" w:cs="Times New Roman"/>
        </w:rPr>
        <w:t xml:space="preserve">further research </w:t>
      </w:r>
      <w:r w:rsidR="004C211A" w:rsidRPr="00A2747B">
        <w:rPr>
          <w:rFonts w:ascii="Times New Roman" w:hAnsi="Times New Roman" w:cs="Times New Roman"/>
        </w:rPr>
        <w:t xml:space="preserve">using ALS-specific instruments </w:t>
      </w:r>
      <w:r w:rsidR="00CC4FC8" w:rsidRPr="00A2747B">
        <w:rPr>
          <w:rFonts w:ascii="Times New Roman" w:hAnsi="Times New Roman" w:cs="Times New Roman"/>
          <w:noProof/>
        </w:rPr>
        <w:t>[36-</w:t>
      </w:r>
      <w:r w:rsidR="004C211A" w:rsidRPr="00A2747B">
        <w:rPr>
          <w:rFonts w:ascii="Times New Roman" w:hAnsi="Times New Roman" w:cs="Times New Roman"/>
          <w:noProof/>
        </w:rPr>
        <w:t>37]</w:t>
      </w:r>
      <w:r w:rsidR="004C211A" w:rsidRPr="00A2747B">
        <w:rPr>
          <w:rFonts w:ascii="Times New Roman" w:hAnsi="Times New Roman" w:cs="Times New Roman"/>
        </w:rPr>
        <w:t xml:space="preserve"> may provide further insight into the association between </w:t>
      </w:r>
      <w:r w:rsidR="00AB279D" w:rsidRPr="00A2747B">
        <w:rPr>
          <w:rFonts w:ascii="Times New Roman" w:hAnsi="Times New Roman" w:cs="Times New Roman"/>
        </w:rPr>
        <w:t xml:space="preserve">extent of cognitive impairment and apathy. </w:t>
      </w:r>
      <w:r w:rsidR="00CD7985" w:rsidRPr="00A2747B">
        <w:rPr>
          <w:rFonts w:ascii="Times New Roman" w:hAnsi="Times New Roman" w:cs="Times New Roman"/>
        </w:rPr>
        <w:t xml:space="preserve">Specifically, whether more severe apathy </w:t>
      </w:r>
      <w:r w:rsidR="009E394D" w:rsidRPr="00A2747B">
        <w:rPr>
          <w:rFonts w:ascii="Times New Roman" w:hAnsi="Times New Roman" w:cs="Times New Roman"/>
        </w:rPr>
        <w:t xml:space="preserve">indeed </w:t>
      </w:r>
      <w:r w:rsidR="004C4C40" w:rsidRPr="00A2747B">
        <w:rPr>
          <w:rFonts w:ascii="Times New Roman" w:hAnsi="Times New Roman" w:cs="Times New Roman"/>
        </w:rPr>
        <w:t>represents</w:t>
      </w:r>
      <w:r w:rsidR="009867CD" w:rsidRPr="00A2747B">
        <w:rPr>
          <w:rFonts w:ascii="Times New Roman" w:hAnsi="Times New Roman" w:cs="Times New Roman"/>
        </w:rPr>
        <w:t xml:space="preserve"> an early </w:t>
      </w:r>
      <w:r w:rsidR="004C4C40" w:rsidRPr="00A2747B">
        <w:rPr>
          <w:rFonts w:ascii="Times New Roman" w:hAnsi="Times New Roman" w:cs="Times New Roman"/>
        </w:rPr>
        <w:t>manifestation</w:t>
      </w:r>
      <w:r w:rsidR="009867CD" w:rsidRPr="00A2747B">
        <w:rPr>
          <w:rFonts w:ascii="Times New Roman" w:hAnsi="Times New Roman" w:cs="Times New Roman"/>
        </w:rPr>
        <w:t xml:space="preserve"> of the ALSFTD phenotype</w:t>
      </w:r>
      <w:r w:rsidR="00725261" w:rsidRPr="00A2747B">
        <w:rPr>
          <w:rFonts w:ascii="Times New Roman" w:hAnsi="Times New Roman" w:cs="Times New Roman"/>
        </w:rPr>
        <w:t xml:space="preserve"> [16].</w:t>
      </w:r>
      <w:r w:rsidR="00245F8B" w:rsidRPr="00A2747B">
        <w:rPr>
          <w:rFonts w:ascii="Times New Roman" w:hAnsi="Times New Roman" w:cs="Times New Roman"/>
        </w:rPr>
        <w:t xml:space="preserve"> </w:t>
      </w:r>
      <w:r w:rsidR="00E510DD" w:rsidRPr="00A2747B">
        <w:rPr>
          <w:rFonts w:ascii="Times New Roman" w:hAnsi="Times New Roman" w:cs="Times New Roman"/>
        </w:rPr>
        <w:t>This would</w:t>
      </w:r>
      <w:r w:rsidR="00CD7985" w:rsidRPr="00A2747B">
        <w:rPr>
          <w:rFonts w:ascii="Times New Roman" w:hAnsi="Times New Roman" w:cs="Times New Roman"/>
        </w:rPr>
        <w:t xml:space="preserve"> also</w:t>
      </w:r>
      <w:r w:rsidR="00E510DD" w:rsidRPr="00A2747B">
        <w:rPr>
          <w:rFonts w:ascii="Times New Roman" w:hAnsi="Times New Roman" w:cs="Times New Roman"/>
        </w:rPr>
        <w:t xml:space="preserve"> help </w:t>
      </w:r>
      <w:r w:rsidR="00C03B1C" w:rsidRPr="00A2747B">
        <w:rPr>
          <w:rFonts w:ascii="Times New Roman" w:hAnsi="Times New Roman" w:cs="Times New Roman"/>
        </w:rPr>
        <w:t xml:space="preserve">delineate </w:t>
      </w:r>
      <w:r w:rsidR="00E510DD" w:rsidRPr="00A2747B">
        <w:rPr>
          <w:rFonts w:ascii="Times New Roman" w:hAnsi="Times New Roman" w:cs="Times New Roman"/>
        </w:rPr>
        <w:t>the</w:t>
      </w:r>
      <w:r w:rsidR="00C03B1C" w:rsidRPr="00A2747B">
        <w:rPr>
          <w:rFonts w:ascii="Times New Roman" w:hAnsi="Times New Roman" w:cs="Times New Roman"/>
        </w:rPr>
        <w:t xml:space="preserve"> </w:t>
      </w:r>
      <w:r w:rsidR="00CC4FC8" w:rsidRPr="00A2747B">
        <w:rPr>
          <w:rFonts w:ascii="Times New Roman" w:hAnsi="Times New Roman" w:cs="Times New Roman"/>
        </w:rPr>
        <w:t xml:space="preserve">clinical significance, including </w:t>
      </w:r>
      <w:r w:rsidR="00D00C36" w:rsidRPr="00A2747B">
        <w:rPr>
          <w:rFonts w:ascii="Times New Roman" w:hAnsi="Times New Roman" w:cs="Times New Roman"/>
        </w:rPr>
        <w:t xml:space="preserve">treatment and </w:t>
      </w:r>
      <w:r w:rsidR="00CC4FC8" w:rsidRPr="00A2747B">
        <w:rPr>
          <w:rFonts w:ascii="Times New Roman" w:hAnsi="Times New Roman" w:cs="Times New Roman"/>
        </w:rPr>
        <w:t xml:space="preserve">prognostic implications </w:t>
      </w:r>
      <w:r w:rsidR="008A2C3D" w:rsidRPr="00A2747B">
        <w:rPr>
          <w:rFonts w:ascii="Times New Roman" w:hAnsi="Times New Roman" w:cs="Times New Roman"/>
        </w:rPr>
        <w:t xml:space="preserve">of </w:t>
      </w:r>
      <w:r w:rsidR="00AB279D" w:rsidRPr="00A2747B">
        <w:rPr>
          <w:rFonts w:ascii="Times New Roman" w:hAnsi="Times New Roman" w:cs="Times New Roman"/>
        </w:rPr>
        <w:t xml:space="preserve">common </w:t>
      </w:r>
      <w:r w:rsidR="008A2C3D" w:rsidRPr="00A2747B">
        <w:rPr>
          <w:rFonts w:ascii="Times New Roman" w:hAnsi="Times New Roman" w:cs="Times New Roman"/>
        </w:rPr>
        <w:t xml:space="preserve">but often more subtle </w:t>
      </w:r>
      <w:r w:rsidR="00AB279D" w:rsidRPr="00A2747B">
        <w:rPr>
          <w:rFonts w:ascii="Times New Roman" w:hAnsi="Times New Roman" w:cs="Times New Roman"/>
        </w:rPr>
        <w:t>frontotemporal dysfunction</w:t>
      </w:r>
      <w:r w:rsidR="00CC4FC8" w:rsidRPr="00A2747B">
        <w:rPr>
          <w:rFonts w:ascii="Times New Roman" w:hAnsi="Times New Roman" w:cs="Times New Roman"/>
        </w:rPr>
        <w:t xml:space="preserve"> in ALS</w:t>
      </w:r>
      <w:r w:rsidR="00725261" w:rsidRPr="00A2747B">
        <w:rPr>
          <w:rFonts w:ascii="Times New Roman" w:hAnsi="Times New Roman" w:cs="Times New Roman"/>
        </w:rPr>
        <w:t xml:space="preserve"> </w:t>
      </w:r>
      <w:r w:rsidR="00CC4FC8" w:rsidRPr="00A2747B">
        <w:rPr>
          <w:rFonts w:ascii="Times New Roman" w:hAnsi="Times New Roman" w:cs="Times New Roman"/>
        </w:rPr>
        <w:t>[</w:t>
      </w:r>
      <w:r w:rsidR="00B255E6" w:rsidRPr="00A2747B">
        <w:rPr>
          <w:rFonts w:ascii="Times New Roman" w:hAnsi="Times New Roman" w:cs="Times New Roman"/>
        </w:rPr>
        <w:t>4</w:t>
      </w:r>
      <w:r w:rsidR="00CC4FC8" w:rsidRPr="00A2747B">
        <w:rPr>
          <w:rFonts w:ascii="Times New Roman" w:hAnsi="Times New Roman" w:cs="Times New Roman"/>
        </w:rPr>
        <w:t>]</w:t>
      </w:r>
      <w:r w:rsidR="00725261" w:rsidRPr="00A2747B">
        <w:rPr>
          <w:rFonts w:ascii="Times New Roman" w:hAnsi="Times New Roman" w:cs="Times New Roman"/>
        </w:rPr>
        <w:t>.</w:t>
      </w:r>
    </w:p>
    <w:p w14:paraId="7A728F03" w14:textId="77777777" w:rsidR="004C211A" w:rsidRPr="00A2747B" w:rsidRDefault="004C211A" w:rsidP="0042188F">
      <w:pPr>
        <w:spacing w:before="240" w:line="480" w:lineRule="auto"/>
        <w:rPr>
          <w:rFonts w:ascii="Times New Roman" w:hAnsi="Times New Roman" w:cs="Times New Roman"/>
        </w:rPr>
      </w:pPr>
      <w:r w:rsidRPr="00A2747B">
        <w:rPr>
          <w:rFonts w:ascii="Times New Roman" w:hAnsi="Times New Roman" w:cs="Times New Roman"/>
        </w:rPr>
        <w:t>While apathy is often described in the context of cognitive impairment in ALS,</w:t>
      </w:r>
      <w:hyperlink w:anchor="_ENREF_31" w:tooltip="Witgert, 2010 #129" w:history="1"/>
      <w:r w:rsidRPr="00A2747B">
        <w:rPr>
          <w:rFonts w:ascii="Times New Roman" w:hAnsi="Times New Roman" w:cs="Times New Roman"/>
        </w:rPr>
        <w:t xml:space="preserve"> it may occur as an isolated behavioural disturbance. In ALS patients without dementia, apathy severity has been linked to atrophy involving the orbitofrontal cortex and the dorsolateral prefrontal cortex in voxel-based morphometry, in addition to the right frontal gyrus using voxel-based analysis of diffusion tensor images </w:t>
      </w:r>
      <w:r w:rsidRPr="00A2747B">
        <w:rPr>
          <w:rFonts w:ascii="Times New Roman" w:hAnsi="Times New Roman" w:cs="Times New Roman"/>
          <w:noProof/>
        </w:rPr>
        <w:t>[38]</w:t>
      </w:r>
      <w:r w:rsidRPr="00A2747B">
        <w:rPr>
          <w:rFonts w:ascii="Times New Roman" w:hAnsi="Times New Roman" w:cs="Times New Roman"/>
        </w:rPr>
        <w:t xml:space="preserve">. Abnormalities in the right anterior cingulum have </w:t>
      </w:r>
      <w:r w:rsidRPr="00A2747B">
        <w:rPr>
          <w:rFonts w:ascii="Times New Roman" w:hAnsi="Times New Roman" w:cs="Times New Roman"/>
        </w:rPr>
        <w:lastRenderedPageBreak/>
        <w:t xml:space="preserve">also been observed in ALS patients exhibiting apathy and no signs of executive dysfunction or depression </w:t>
      </w:r>
      <w:hyperlink w:anchor="_ENREF_27" w:tooltip="Woolley, 2011 #42" w:history="1"/>
      <w:r w:rsidRPr="00A2747B">
        <w:rPr>
          <w:rFonts w:ascii="Times New Roman" w:hAnsi="Times New Roman" w:cs="Times New Roman"/>
          <w:noProof/>
        </w:rPr>
        <w:t>[39]</w:t>
      </w:r>
      <w:r w:rsidRPr="00A2747B">
        <w:rPr>
          <w:rFonts w:ascii="Times New Roman" w:hAnsi="Times New Roman" w:cs="Times New Roman"/>
        </w:rPr>
        <w:t xml:space="preserve">.  Thus, apathy may not necessarily co-exist with cognitive impairment in ALS, such that apathy may manifest as a specific </w:t>
      </w:r>
      <w:proofErr w:type="spellStart"/>
      <w:r w:rsidRPr="00A2747B">
        <w:rPr>
          <w:rFonts w:ascii="Times New Roman" w:hAnsi="Times New Roman" w:cs="Times New Roman"/>
        </w:rPr>
        <w:t>behavioural</w:t>
      </w:r>
      <w:proofErr w:type="spellEnd"/>
      <w:r w:rsidRPr="00A2747B">
        <w:rPr>
          <w:rFonts w:ascii="Times New Roman" w:hAnsi="Times New Roman" w:cs="Times New Roman"/>
        </w:rPr>
        <w:t xml:space="preserve"> syndrome </w:t>
      </w:r>
      <w:r w:rsidRPr="00A2747B">
        <w:rPr>
          <w:rFonts w:ascii="Times New Roman" w:hAnsi="Times New Roman" w:cs="Times New Roman"/>
          <w:noProof/>
        </w:rPr>
        <w:t>[40]</w:t>
      </w:r>
      <w:r w:rsidRPr="00A2747B">
        <w:rPr>
          <w:rFonts w:ascii="Times New Roman" w:hAnsi="Times New Roman" w:cs="Times New Roman"/>
        </w:rPr>
        <w:t xml:space="preserve"> with perhaps a distinct survival trajectory. </w:t>
      </w:r>
      <w:hyperlink w:anchor="_ENREF_35" w:tooltip="Pedersen, 2009 #139" w:history="1"/>
      <w:r w:rsidRPr="00A2747B">
        <w:rPr>
          <w:rFonts w:ascii="Times New Roman" w:hAnsi="Times New Roman" w:cs="Times New Roman"/>
        </w:rPr>
        <w:t xml:space="preserve"> </w:t>
      </w:r>
    </w:p>
    <w:p w14:paraId="17E56638" w14:textId="77777777" w:rsidR="004C211A" w:rsidRPr="00A2747B" w:rsidRDefault="004C211A" w:rsidP="0042188F">
      <w:pPr>
        <w:spacing w:before="240" w:line="480" w:lineRule="auto"/>
        <w:rPr>
          <w:rFonts w:ascii="Times New Roman" w:hAnsi="Times New Roman" w:cs="Times New Roman"/>
        </w:rPr>
      </w:pPr>
      <w:r w:rsidRPr="00A2747B">
        <w:rPr>
          <w:rFonts w:ascii="Times New Roman" w:hAnsi="Times New Roman" w:cs="Times New Roman"/>
        </w:rPr>
        <w:t xml:space="preserve">The finding that patients with moderate-severe apathy were not more likely to exhibit demoralisation supports the notion that apathy and specific symptoms of depression can occur independently of each other in ALS </w:t>
      </w:r>
      <w:r w:rsidRPr="00A2747B">
        <w:rPr>
          <w:rFonts w:ascii="Times New Roman" w:hAnsi="Times New Roman" w:cs="Times New Roman"/>
          <w:noProof/>
        </w:rPr>
        <w:t>[14, 39]</w:t>
      </w:r>
      <w:r w:rsidRPr="00A2747B">
        <w:rPr>
          <w:rFonts w:ascii="Times New Roman" w:hAnsi="Times New Roman" w:cs="Times New Roman"/>
        </w:rPr>
        <w:t xml:space="preserve">.  As such, demoralization characterised by feelings of worthlessness and hopelessness may be a key feature </w:t>
      </w:r>
      <w:r w:rsidRPr="00A2747B">
        <w:rPr>
          <w:rFonts w:ascii="Times New Roman" w:hAnsi="Times New Roman" w:cs="Times New Roman"/>
          <w:noProof/>
        </w:rPr>
        <w:t>[27]</w:t>
      </w:r>
      <w:r w:rsidRPr="00A2747B">
        <w:rPr>
          <w:rFonts w:ascii="Times New Roman" w:hAnsi="Times New Roman" w:cs="Times New Roman"/>
        </w:rPr>
        <w:t xml:space="preserve"> that separates apathy from depression in ALS. Diagnosis of apathy in ALS should therefore be based not just on impairment in motivation and goal-directed behavior, but also the absence of dysphoria and devaluation of self and life. </w:t>
      </w:r>
    </w:p>
    <w:p w14:paraId="568F3D32" w14:textId="77777777" w:rsidR="004C211A" w:rsidRPr="00A2747B" w:rsidRDefault="004C211A" w:rsidP="0042188F">
      <w:pPr>
        <w:spacing w:before="240" w:line="480" w:lineRule="auto"/>
        <w:rPr>
          <w:rFonts w:ascii="Times New Roman" w:hAnsi="Times New Roman" w:cs="Times New Roman"/>
        </w:rPr>
      </w:pPr>
      <w:r w:rsidRPr="00A2747B">
        <w:rPr>
          <w:rFonts w:ascii="Times New Roman" w:hAnsi="Times New Roman" w:cs="Times New Roman"/>
        </w:rPr>
        <w:t xml:space="preserve">Differentiating between anhedonic symptoms of depression and apathy may be more complicated. In the present study, patients with mild and moderate-severe apathy were more likely to report anhedonia compared to patients with no apathy, suggesting that it may be difficult to separate loss of interest or pleasure associated with apathy from depression, and vice versa. This finding may be related to similar patterns of frontal- subcortical circuit dysfunction in both apathy and depression. Specifically, abnormalities in the orbitofrontal cortex, dorsolateral prefrontal cortex and anterior cingulate circuits have been implicated in the pathophysiology of both conditions </w:t>
      </w:r>
      <w:r w:rsidRPr="00A2747B">
        <w:rPr>
          <w:rFonts w:ascii="Times New Roman" w:hAnsi="Times New Roman" w:cs="Times New Roman"/>
          <w:noProof/>
        </w:rPr>
        <w:t>[41, 42]</w:t>
      </w:r>
      <w:r w:rsidRPr="00A2747B">
        <w:rPr>
          <w:rFonts w:ascii="Times New Roman" w:hAnsi="Times New Roman" w:cs="Times New Roman"/>
        </w:rPr>
        <w:t xml:space="preserve">. </w:t>
      </w:r>
    </w:p>
    <w:p w14:paraId="502B929C" w14:textId="77777777" w:rsidR="004C211A" w:rsidRPr="00A2747B" w:rsidRDefault="002D7D6B" w:rsidP="0042188F">
      <w:pPr>
        <w:spacing w:before="240" w:line="480" w:lineRule="auto"/>
        <w:rPr>
          <w:rFonts w:ascii="Times New Roman" w:hAnsi="Times New Roman" w:cs="Times New Roman"/>
        </w:rPr>
      </w:pPr>
      <w:hyperlink w:anchor="_ENREF_22" w:tooltip="Clarke, 2005 #150" w:history="1"/>
      <w:r w:rsidR="004C211A" w:rsidRPr="00A2747B">
        <w:rPr>
          <w:rFonts w:ascii="Times New Roman" w:hAnsi="Times New Roman" w:cs="Times New Roman"/>
        </w:rPr>
        <w:t xml:space="preserve"> A potential limitation of the present study relates to the self-report measure of depression and the caregiver-completed rating scale of apathy. Correlation of apathy with objective outcome measures such as volumetric MRI may further contribute towards understanding patterns of brain atrophy associated with different levels of apathy </w:t>
      </w:r>
      <w:r w:rsidR="004C211A" w:rsidRPr="00A2747B">
        <w:rPr>
          <w:rFonts w:ascii="Times New Roman" w:hAnsi="Times New Roman" w:cs="Times New Roman"/>
          <w:noProof/>
        </w:rPr>
        <w:t>[39]</w:t>
      </w:r>
      <w:r w:rsidR="004C211A" w:rsidRPr="00A2747B">
        <w:rPr>
          <w:rFonts w:ascii="Times New Roman" w:hAnsi="Times New Roman" w:cs="Times New Roman"/>
        </w:rPr>
        <w:t xml:space="preserve">. Separately, patients recruited from specialised ALS clinics may result in selection bias towards more motivated </w:t>
      </w:r>
      <w:r w:rsidR="004C211A" w:rsidRPr="00A2747B">
        <w:rPr>
          <w:rFonts w:ascii="Times New Roman" w:hAnsi="Times New Roman" w:cs="Times New Roman"/>
        </w:rPr>
        <w:lastRenderedPageBreak/>
        <w:t xml:space="preserve">patients, compared to a population-based approach as well as its independent survival benefit </w:t>
      </w:r>
      <w:r w:rsidR="004C211A" w:rsidRPr="00A2747B">
        <w:rPr>
          <w:rFonts w:ascii="Times New Roman" w:hAnsi="Times New Roman" w:cs="Times New Roman"/>
          <w:noProof/>
        </w:rPr>
        <w:t>[43]</w:t>
      </w:r>
      <w:r w:rsidR="004C211A" w:rsidRPr="00A2747B">
        <w:rPr>
          <w:rFonts w:ascii="Times New Roman" w:hAnsi="Times New Roman" w:cs="Times New Roman"/>
        </w:rPr>
        <w:t>.</w:t>
      </w:r>
      <w:hyperlink w:anchor="_ENREF_27" w:tooltip="Traynor, 2003 #130" w:history="1"/>
    </w:p>
    <w:p w14:paraId="32A456A5" w14:textId="77777777" w:rsidR="004C211A" w:rsidRPr="00A2747B" w:rsidRDefault="004C211A" w:rsidP="0042188F">
      <w:pPr>
        <w:spacing w:before="240" w:line="480" w:lineRule="auto"/>
        <w:rPr>
          <w:rFonts w:ascii="Times New Roman" w:hAnsi="Times New Roman" w:cs="Times New Roman"/>
        </w:rPr>
      </w:pPr>
      <w:r w:rsidRPr="00A2747B">
        <w:rPr>
          <w:rFonts w:ascii="Times New Roman" w:hAnsi="Times New Roman" w:cs="Times New Roman"/>
        </w:rPr>
        <w:t xml:space="preserve">In summary, the present study has identified the importance of assessing the presence of apathy, and also its severity.  In particular, where moderate-severe apathy occurs in the absence of depression with demoralisation, this behaviour may be indicative of more aggressive disease which warrants prompt intervention and support for patients and their caregivers. </w:t>
      </w:r>
      <w:r w:rsidRPr="00A2747B">
        <w:rPr>
          <w:rFonts w:ascii="Times New Roman" w:hAnsi="Times New Roman" w:cs="Times New Roman"/>
        </w:rPr>
        <w:br w:type="page"/>
      </w:r>
    </w:p>
    <w:p w14:paraId="659CC7F6" w14:textId="77777777" w:rsidR="004C211A" w:rsidRPr="00A2747B" w:rsidRDefault="002D7D6B" w:rsidP="0042188F">
      <w:pPr>
        <w:spacing w:line="480" w:lineRule="auto"/>
        <w:jc w:val="center"/>
        <w:rPr>
          <w:rFonts w:ascii="Times New Roman" w:hAnsi="Times New Roman" w:cs="Times New Roman"/>
          <w:b/>
        </w:rPr>
      </w:pPr>
      <w:hyperlink w:anchor="_ENREF_9" w:tooltip="Mioshi, 2014 #14" w:history="1"/>
      <w:hyperlink w:anchor="_ENREF_37" w:tooltip="Averill, 2007 #99" w:history="1"/>
      <w:hyperlink w:anchor="_ENREF_40" w:tooltip="Caga, 2014 #104" w:history="1"/>
      <w:r w:rsidR="004C211A" w:rsidRPr="00A2747B">
        <w:rPr>
          <w:rFonts w:ascii="Times New Roman" w:hAnsi="Times New Roman" w:cs="Times New Roman"/>
        </w:rPr>
        <w:t xml:space="preserve"> </w:t>
      </w:r>
      <w:r w:rsidR="004C211A" w:rsidRPr="00A2747B">
        <w:rPr>
          <w:rFonts w:ascii="Times New Roman" w:hAnsi="Times New Roman" w:cs="Times New Roman"/>
          <w:b/>
        </w:rPr>
        <w:t>Acknowledgments</w:t>
      </w:r>
    </w:p>
    <w:p w14:paraId="4AB02845"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The authors ar</w:t>
      </w:r>
      <w:r w:rsidR="00D94F09" w:rsidRPr="00A2747B">
        <w:rPr>
          <w:rFonts w:ascii="Times New Roman" w:hAnsi="Times New Roman" w:cs="Times New Roman"/>
        </w:rPr>
        <w:t xml:space="preserve">e grateful to the participants. This work was supported by funding to Forefront, a collaborative research group dedicated to the study of motor neurone disease and frontotemporal dementia from the National Health and Medical Research Council of Australia Program Grant (1037746). </w:t>
      </w:r>
      <w:r w:rsidRPr="00A2747B">
        <w:rPr>
          <w:rFonts w:ascii="Times New Roman" w:hAnsi="Times New Roman" w:cs="Times New Roman"/>
        </w:rPr>
        <w:t>Ms Caga is a National Health and Medical Research Council of Australia Postgraduate Research Scholarship recipient (APP1092891).</w:t>
      </w:r>
    </w:p>
    <w:p w14:paraId="6305BB3A" w14:textId="77777777" w:rsidR="004C211A" w:rsidRPr="00A2747B" w:rsidRDefault="004C211A" w:rsidP="0042188F">
      <w:pPr>
        <w:spacing w:line="480" w:lineRule="auto"/>
        <w:rPr>
          <w:rFonts w:ascii="Times New Roman" w:hAnsi="Times New Roman" w:cs="Times New Roman"/>
        </w:rPr>
      </w:pPr>
    </w:p>
    <w:p w14:paraId="6DEC89F1"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br w:type="page"/>
      </w:r>
    </w:p>
    <w:p w14:paraId="2674D5A4" w14:textId="77777777" w:rsidR="004C211A" w:rsidRPr="00A2747B" w:rsidRDefault="004C211A" w:rsidP="0042188F">
      <w:pPr>
        <w:spacing w:line="480" w:lineRule="auto"/>
        <w:ind w:hanging="284"/>
        <w:rPr>
          <w:rFonts w:ascii="Times New Roman" w:hAnsi="Times New Roman" w:cs="Times New Roman"/>
          <w:b/>
        </w:rPr>
        <w:sectPr w:rsidR="004C211A" w:rsidRPr="00A2747B" w:rsidSect="0042188F">
          <w:headerReference w:type="default" r:id="rId9"/>
          <w:pgSz w:w="11906" w:h="16838"/>
          <w:pgMar w:top="1440" w:right="1440" w:bottom="1440" w:left="1440" w:header="708" w:footer="708" w:gutter="0"/>
          <w:cols w:space="708"/>
          <w:docGrid w:linePitch="360"/>
        </w:sectPr>
      </w:pPr>
    </w:p>
    <w:p w14:paraId="6B34CE6A" w14:textId="77777777" w:rsidR="004C211A" w:rsidRPr="00A2747B" w:rsidRDefault="004C211A" w:rsidP="0042188F">
      <w:pPr>
        <w:spacing w:line="480" w:lineRule="auto"/>
        <w:ind w:hanging="284"/>
        <w:rPr>
          <w:rFonts w:ascii="Times New Roman" w:hAnsi="Times New Roman" w:cs="Times New Roman"/>
          <w:b/>
        </w:rPr>
      </w:pPr>
      <w:r w:rsidRPr="00A2747B">
        <w:rPr>
          <w:rFonts w:ascii="Times New Roman" w:hAnsi="Times New Roman" w:cs="Times New Roman"/>
          <w:b/>
        </w:rPr>
        <w:lastRenderedPageBreak/>
        <w:t>Table 1. Categorisation of DASS-21 Depression Subscale Items</w:t>
      </w:r>
    </w:p>
    <w:tbl>
      <w:tblPr>
        <w:tblStyle w:val="TableGrid"/>
        <w:tblW w:w="13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6153"/>
        <w:gridCol w:w="4004"/>
      </w:tblGrid>
      <w:tr w:rsidR="004C211A" w:rsidRPr="00A2747B" w14:paraId="4CEAB4D6" w14:textId="77777777" w:rsidTr="0042188F">
        <w:trPr>
          <w:trHeight w:val="499"/>
        </w:trPr>
        <w:tc>
          <w:tcPr>
            <w:tcW w:w="3085" w:type="dxa"/>
            <w:tcBorders>
              <w:top w:val="single" w:sz="4" w:space="0" w:color="auto"/>
              <w:bottom w:val="single" w:sz="4" w:space="0" w:color="auto"/>
            </w:tcBorders>
          </w:tcPr>
          <w:p w14:paraId="63DFB08B" w14:textId="77777777" w:rsidR="004C211A" w:rsidRPr="00A2747B" w:rsidRDefault="004C211A" w:rsidP="0042188F">
            <w:pPr>
              <w:jc w:val="center"/>
              <w:rPr>
                <w:rFonts w:ascii="Times New Roman" w:hAnsi="Times New Roman" w:cs="Times New Roman"/>
                <w:b/>
              </w:rPr>
            </w:pPr>
            <w:r w:rsidRPr="00A2747B">
              <w:rPr>
                <w:rFonts w:ascii="Times New Roman" w:hAnsi="Times New Roman" w:cs="Times New Roman"/>
                <w:b/>
              </w:rPr>
              <w:t>DASS-21 Item Number</w:t>
            </w:r>
          </w:p>
        </w:tc>
        <w:tc>
          <w:tcPr>
            <w:tcW w:w="6153" w:type="dxa"/>
            <w:tcBorders>
              <w:top w:val="single" w:sz="4" w:space="0" w:color="auto"/>
              <w:bottom w:val="single" w:sz="4" w:space="0" w:color="auto"/>
            </w:tcBorders>
          </w:tcPr>
          <w:p w14:paraId="17849E0A" w14:textId="77777777" w:rsidR="004C211A" w:rsidRPr="00A2747B" w:rsidRDefault="004C211A" w:rsidP="0042188F">
            <w:pPr>
              <w:jc w:val="center"/>
              <w:rPr>
                <w:rFonts w:ascii="Times New Roman" w:hAnsi="Times New Roman" w:cs="Times New Roman"/>
                <w:b/>
              </w:rPr>
            </w:pPr>
            <w:r w:rsidRPr="00A2747B">
              <w:rPr>
                <w:rFonts w:ascii="Times New Roman" w:hAnsi="Times New Roman" w:cs="Times New Roman"/>
                <w:b/>
              </w:rPr>
              <w:t>DASS-21 Depression Items</w:t>
            </w:r>
          </w:p>
        </w:tc>
        <w:tc>
          <w:tcPr>
            <w:tcW w:w="4004" w:type="dxa"/>
            <w:tcBorders>
              <w:top w:val="single" w:sz="4" w:space="0" w:color="auto"/>
              <w:bottom w:val="single" w:sz="4" w:space="0" w:color="auto"/>
            </w:tcBorders>
          </w:tcPr>
          <w:p w14:paraId="55AF9B6E" w14:textId="77777777" w:rsidR="004C211A" w:rsidRPr="00A2747B" w:rsidRDefault="004C211A" w:rsidP="0042188F">
            <w:pPr>
              <w:jc w:val="center"/>
              <w:rPr>
                <w:rFonts w:ascii="Times New Roman" w:hAnsi="Times New Roman" w:cs="Times New Roman"/>
                <w:b/>
              </w:rPr>
            </w:pPr>
            <w:r w:rsidRPr="00A2747B">
              <w:rPr>
                <w:rFonts w:ascii="Times New Roman" w:hAnsi="Times New Roman" w:cs="Times New Roman"/>
                <w:b/>
              </w:rPr>
              <w:t>Symptom Cluster of Depression</w:t>
            </w:r>
          </w:p>
        </w:tc>
      </w:tr>
      <w:tr w:rsidR="004C211A" w:rsidRPr="00A2747B" w14:paraId="16C75E07" w14:textId="77777777" w:rsidTr="0042188F">
        <w:trPr>
          <w:trHeight w:val="706"/>
        </w:trPr>
        <w:tc>
          <w:tcPr>
            <w:tcW w:w="3085" w:type="dxa"/>
            <w:tcBorders>
              <w:top w:val="single" w:sz="4" w:space="0" w:color="auto"/>
            </w:tcBorders>
          </w:tcPr>
          <w:p w14:paraId="63284278" w14:textId="77777777" w:rsidR="004C211A" w:rsidRPr="00A2747B" w:rsidRDefault="004C211A" w:rsidP="0042188F">
            <w:pPr>
              <w:spacing w:before="240" w:line="480" w:lineRule="auto"/>
              <w:jc w:val="center"/>
              <w:rPr>
                <w:rFonts w:ascii="Times New Roman" w:hAnsi="Times New Roman" w:cs="Times New Roman"/>
              </w:rPr>
            </w:pPr>
            <w:r w:rsidRPr="00A2747B">
              <w:rPr>
                <w:rFonts w:ascii="Times New Roman" w:hAnsi="Times New Roman" w:cs="Times New Roman"/>
              </w:rPr>
              <w:t>3</w:t>
            </w:r>
          </w:p>
        </w:tc>
        <w:tc>
          <w:tcPr>
            <w:tcW w:w="6153" w:type="dxa"/>
            <w:tcBorders>
              <w:top w:val="single" w:sz="4" w:space="0" w:color="auto"/>
            </w:tcBorders>
          </w:tcPr>
          <w:p w14:paraId="1A8ACF6F" w14:textId="77777777" w:rsidR="004C211A" w:rsidRPr="00A2747B" w:rsidRDefault="004C211A" w:rsidP="0042188F">
            <w:pPr>
              <w:spacing w:before="240" w:line="480" w:lineRule="auto"/>
              <w:rPr>
                <w:rFonts w:ascii="Times New Roman" w:hAnsi="Times New Roman" w:cs="Times New Roman"/>
              </w:rPr>
            </w:pPr>
            <w:r w:rsidRPr="00A2747B">
              <w:rPr>
                <w:rFonts w:ascii="Times New Roman" w:hAnsi="Times New Roman" w:cs="Times New Roman"/>
              </w:rPr>
              <w:t>Couldn’t experience any positive feeling at all.</w:t>
            </w:r>
          </w:p>
        </w:tc>
        <w:tc>
          <w:tcPr>
            <w:tcW w:w="4004" w:type="dxa"/>
            <w:tcBorders>
              <w:top w:val="single" w:sz="4" w:space="0" w:color="auto"/>
            </w:tcBorders>
          </w:tcPr>
          <w:p w14:paraId="5A44A6FF" w14:textId="77777777" w:rsidR="004C211A" w:rsidRPr="00A2747B" w:rsidRDefault="004C211A" w:rsidP="004D615C">
            <w:pPr>
              <w:spacing w:before="240" w:line="480" w:lineRule="auto"/>
              <w:jc w:val="center"/>
              <w:rPr>
                <w:rFonts w:ascii="Times New Roman" w:hAnsi="Times New Roman" w:cs="Times New Roman"/>
              </w:rPr>
            </w:pPr>
            <w:r w:rsidRPr="00A2747B">
              <w:rPr>
                <w:rFonts w:ascii="Times New Roman" w:hAnsi="Times New Roman" w:cs="Times New Roman"/>
              </w:rPr>
              <w:t>Anhedonia</w:t>
            </w:r>
          </w:p>
        </w:tc>
      </w:tr>
      <w:tr w:rsidR="004C211A" w:rsidRPr="00A2747B" w14:paraId="449959F5" w14:textId="77777777" w:rsidTr="0042188F">
        <w:trPr>
          <w:trHeight w:val="516"/>
        </w:trPr>
        <w:tc>
          <w:tcPr>
            <w:tcW w:w="3085" w:type="dxa"/>
          </w:tcPr>
          <w:p w14:paraId="796F00C4"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5</w:t>
            </w:r>
          </w:p>
        </w:tc>
        <w:tc>
          <w:tcPr>
            <w:tcW w:w="6153" w:type="dxa"/>
          </w:tcPr>
          <w:p w14:paraId="327D5152"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Difficult to work up the initiative to do things.</w:t>
            </w:r>
          </w:p>
        </w:tc>
        <w:tc>
          <w:tcPr>
            <w:tcW w:w="4004" w:type="dxa"/>
          </w:tcPr>
          <w:p w14:paraId="0CA582D8" w14:textId="77777777" w:rsidR="004C211A" w:rsidRPr="00A2747B" w:rsidRDefault="004C211A" w:rsidP="004D615C">
            <w:pPr>
              <w:spacing w:line="480" w:lineRule="auto"/>
              <w:jc w:val="center"/>
              <w:rPr>
                <w:rFonts w:ascii="Times New Roman" w:hAnsi="Times New Roman" w:cs="Times New Roman"/>
              </w:rPr>
            </w:pPr>
            <w:r w:rsidRPr="00A2747B">
              <w:rPr>
                <w:rFonts w:ascii="Times New Roman" w:hAnsi="Times New Roman" w:cs="Times New Roman"/>
              </w:rPr>
              <w:t>Anhedonia</w:t>
            </w:r>
          </w:p>
        </w:tc>
      </w:tr>
      <w:tr w:rsidR="004C211A" w:rsidRPr="00A2747B" w14:paraId="4DC6FF45" w14:textId="77777777" w:rsidTr="0042188F">
        <w:trPr>
          <w:trHeight w:val="499"/>
        </w:trPr>
        <w:tc>
          <w:tcPr>
            <w:tcW w:w="3085" w:type="dxa"/>
          </w:tcPr>
          <w:p w14:paraId="4A1CDC67"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16</w:t>
            </w:r>
          </w:p>
        </w:tc>
        <w:tc>
          <w:tcPr>
            <w:tcW w:w="6153" w:type="dxa"/>
          </w:tcPr>
          <w:p w14:paraId="5040316F"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Unable to become enthusiastic about anything.</w:t>
            </w:r>
          </w:p>
        </w:tc>
        <w:tc>
          <w:tcPr>
            <w:tcW w:w="4004" w:type="dxa"/>
          </w:tcPr>
          <w:p w14:paraId="49B55D3E" w14:textId="77777777" w:rsidR="004C211A" w:rsidRPr="00A2747B" w:rsidRDefault="004C211A" w:rsidP="004D615C">
            <w:pPr>
              <w:spacing w:line="480" w:lineRule="auto"/>
              <w:jc w:val="center"/>
              <w:rPr>
                <w:rFonts w:ascii="Times New Roman" w:hAnsi="Times New Roman" w:cs="Times New Roman"/>
              </w:rPr>
            </w:pPr>
            <w:r w:rsidRPr="00A2747B">
              <w:rPr>
                <w:rFonts w:ascii="Times New Roman" w:hAnsi="Times New Roman" w:cs="Times New Roman"/>
              </w:rPr>
              <w:t>Anhedonia</w:t>
            </w:r>
          </w:p>
        </w:tc>
      </w:tr>
      <w:tr w:rsidR="004C211A" w:rsidRPr="00A2747B" w14:paraId="6B8593D0" w14:textId="77777777" w:rsidTr="0042188F">
        <w:trPr>
          <w:trHeight w:val="516"/>
        </w:trPr>
        <w:tc>
          <w:tcPr>
            <w:tcW w:w="3085" w:type="dxa"/>
          </w:tcPr>
          <w:p w14:paraId="663BDB8C"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10</w:t>
            </w:r>
          </w:p>
        </w:tc>
        <w:tc>
          <w:tcPr>
            <w:tcW w:w="6153" w:type="dxa"/>
          </w:tcPr>
          <w:p w14:paraId="21626FC4"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Nothing to look forward to.</w:t>
            </w:r>
          </w:p>
        </w:tc>
        <w:tc>
          <w:tcPr>
            <w:tcW w:w="4004" w:type="dxa"/>
          </w:tcPr>
          <w:p w14:paraId="586666E0" w14:textId="77777777" w:rsidR="004C211A" w:rsidRPr="00A2747B" w:rsidRDefault="004C211A" w:rsidP="004D615C">
            <w:pPr>
              <w:spacing w:line="480" w:lineRule="auto"/>
              <w:jc w:val="center"/>
              <w:rPr>
                <w:rFonts w:ascii="Times New Roman" w:hAnsi="Times New Roman" w:cs="Times New Roman"/>
              </w:rPr>
            </w:pPr>
            <w:r w:rsidRPr="00A2747B">
              <w:rPr>
                <w:rFonts w:ascii="Times New Roman" w:hAnsi="Times New Roman" w:cs="Times New Roman"/>
              </w:rPr>
              <w:t>Demoralisation</w:t>
            </w:r>
          </w:p>
        </w:tc>
      </w:tr>
      <w:tr w:rsidR="004C211A" w:rsidRPr="00A2747B" w14:paraId="25C5575B" w14:textId="77777777" w:rsidTr="0042188F">
        <w:trPr>
          <w:trHeight w:val="516"/>
        </w:trPr>
        <w:tc>
          <w:tcPr>
            <w:tcW w:w="3085" w:type="dxa"/>
          </w:tcPr>
          <w:p w14:paraId="7E8476BD"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13</w:t>
            </w:r>
          </w:p>
        </w:tc>
        <w:tc>
          <w:tcPr>
            <w:tcW w:w="6153" w:type="dxa"/>
          </w:tcPr>
          <w:p w14:paraId="3ACC2B52"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Felt down-hearted and blue.</w:t>
            </w:r>
          </w:p>
        </w:tc>
        <w:tc>
          <w:tcPr>
            <w:tcW w:w="4004" w:type="dxa"/>
          </w:tcPr>
          <w:p w14:paraId="45A6A99A" w14:textId="77777777" w:rsidR="004C211A" w:rsidRPr="00A2747B" w:rsidRDefault="004C211A" w:rsidP="004D615C">
            <w:pPr>
              <w:spacing w:line="480" w:lineRule="auto"/>
              <w:jc w:val="center"/>
              <w:rPr>
                <w:rFonts w:ascii="Times New Roman" w:hAnsi="Times New Roman" w:cs="Times New Roman"/>
              </w:rPr>
            </w:pPr>
            <w:r w:rsidRPr="00A2747B">
              <w:rPr>
                <w:rFonts w:ascii="Times New Roman" w:hAnsi="Times New Roman" w:cs="Times New Roman"/>
              </w:rPr>
              <w:t>Demoralisation</w:t>
            </w:r>
          </w:p>
        </w:tc>
      </w:tr>
      <w:tr w:rsidR="004C211A" w:rsidRPr="00A2747B" w14:paraId="04AF154F" w14:textId="77777777" w:rsidTr="0042188F">
        <w:trPr>
          <w:trHeight w:val="499"/>
        </w:trPr>
        <w:tc>
          <w:tcPr>
            <w:tcW w:w="3085" w:type="dxa"/>
          </w:tcPr>
          <w:p w14:paraId="1EB512CE"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17</w:t>
            </w:r>
          </w:p>
        </w:tc>
        <w:tc>
          <w:tcPr>
            <w:tcW w:w="6153" w:type="dxa"/>
          </w:tcPr>
          <w:p w14:paraId="239F2D06"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Felt that I wasn’t worth much as a person.</w:t>
            </w:r>
          </w:p>
        </w:tc>
        <w:tc>
          <w:tcPr>
            <w:tcW w:w="4004" w:type="dxa"/>
          </w:tcPr>
          <w:p w14:paraId="2C8EFDE5" w14:textId="77777777" w:rsidR="004C211A" w:rsidRPr="00A2747B" w:rsidRDefault="004C211A" w:rsidP="004D615C">
            <w:pPr>
              <w:spacing w:line="480" w:lineRule="auto"/>
              <w:jc w:val="center"/>
              <w:rPr>
                <w:rFonts w:ascii="Times New Roman" w:hAnsi="Times New Roman" w:cs="Times New Roman"/>
              </w:rPr>
            </w:pPr>
            <w:r w:rsidRPr="00A2747B">
              <w:rPr>
                <w:rFonts w:ascii="Times New Roman" w:hAnsi="Times New Roman" w:cs="Times New Roman"/>
              </w:rPr>
              <w:t>Demoralisation</w:t>
            </w:r>
          </w:p>
        </w:tc>
      </w:tr>
      <w:tr w:rsidR="004C211A" w:rsidRPr="00A2747B" w14:paraId="1A012E81" w14:textId="77777777" w:rsidTr="0042188F">
        <w:trPr>
          <w:trHeight w:val="516"/>
        </w:trPr>
        <w:tc>
          <w:tcPr>
            <w:tcW w:w="3085" w:type="dxa"/>
            <w:tcBorders>
              <w:bottom w:val="single" w:sz="4" w:space="0" w:color="auto"/>
            </w:tcBorders>
          </w:tcPr>
          <w:p w14:paraId="4BD12661"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21</w:t>
            </w:r>
          </w:p>
        </w:tc>
        <w:tc>
          <w:tcPr>
            <w:tcW w:w="6153" w:type="dxa"/>
            <w:tcBorders>
              <w:bottom w:val="single" w:sz="4" w:space="0" w:color="auto"/>
            </w:tcBorders>
          </w:tcPr>
          <w:p w14:paraId="31BA374C"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Felt that life was meaningless.</w:t>
            </w:r>
          </w:p>
        </w:tc>
        <w:tc>
          <w:tcPr>
            <w:tcW w:w="4004" w:type="dxa"/>
            <w:tcBorders>
              <w:bottom w:val="single" w:sz="4" w:space="0" w:color="auto"/>
            </w:tcBorders>
          </w:tcPr>
          <w:p w14:paraId="4FE83334" w14:textId="77777777" w:rsidR="004C211A" w:rsidRPr="00A2747B" w:rsidRDefault="004C211A" w:rsidP="004D615C">
            <w:pPr>
              <w:spacing w:line="480" w:lineRule="auto"/>
              <w:jc w:val="center"/>
              <w:rPr>
                <w:rFonts w:ascii="Times New Roman" w:hAnsi="Times New Roman" w:cs="Times New Roman"/>
              </w:rPr>
            </w:pPr>
            <w:r w:rsidRPr="00A2747B">
              <w:rPr>
                <w:rFonts w:ascii="Times New Roman" w:hAnsi="Times New Roman" w:cs="Times New Roman"/>
              </w:rPr>
              <w:t>Demoralisation</w:t>
            </w:r>
          </w:p>
        </w:tc>
      </w:tr>
    </w:tbl>
    <w:p w14:paraId="3A61D1D2" w14:textId="77777777" w:rsidR="004C211A" w:rsidRPr="00A2747B" w:rsidRDefault="004C211A" w:rsidP="0042188F">
      <w:pPr>
        <w:spacing w:before="240" w:line="480" w:lineRule="auto"/>
        <w:rPr>
          <w:rFonts w:ascii="Times New Roman" w:hAnsi="Times New Roman" w:cs="Times New Roman"/>
        </w:rPr>
      </w:pPr>
      <w:r w:rsidRPr="00A2747B">
        <w:rPr>
          <w:rFonts w:ascii="Times New Roman" w:hAnsi="Times New Roman" w:cs="Times New Roman"/>
        </w:rPr>
        <w:t>Abbreviations: DASS-21 = Depression, Anxiety and Stress Scales – 21</w:t>
      </w:r>
    </w:p>
    <w:p w14:paraId="55BB3FA7" w14:textId="77777777" w:rsidR="004C211A" w:rsidRPr="00A2747B" w:rsidRDefault="004C211A">
      <w:pPr>
        <w:rPr>
          <w:rFonts w:ascii="Times New Roman" w:hAnsi="Times New Roman" w:cs="Times New Roman"/>
        </w:rPr>
        <w:sectPr w:rsidR="004C211A" w:rsidRPr="00A2747B" w:rsidSect="0042188F">
          <w:pgSz w:w="16840" w:h="11900" w:orient="landscape"/>
          <w:pgMar w:top="1440" w:right="1440" w:bottom="1440" w:left="1440" w:header="709" w:footer="709" w:gutter="0"/>
          <w:cols w:space="708"/>
          <w:docGrid w:linePitch="360"/>
        </w:sectPr>
      </w:pPr>
    </w:p>
    <w:p w14:paraId="0B85C5C2" w14:textId="77777777" w:rsidR="004C211A" w:rsidRPr="00A2747B" w:rsidRDefault="004C211A" w:rsidP="0042188F">
      <w:pPr>
        <w:spacing w:after="240"/>
        <w:ind w:hanging="284"/>
        <w:rPr>
          <w:rFonts w:ascii="Times New Roman" w:hAnsi="Times New Roman" w:cs="Times New Roman"/>
          <w:b/>
        </w:rPr>
      </w:pPr>
      <w:r w:rsidRPr="00A2747B">
        <w:rPr>
          <w:rFonts w:ascii="Times New Roman" w:hAnsi="Times New Roman" w:cs="Times New Roman"/>
          <w:b/>
        </w:rPr>
        <w:lastRenderedPageBreak/>
        <w:t>Table 2. Demographic and Clinical Characteristics of ALS patients Determined by Level of Apathy</w:t>
      </w:r>
    </w:p>
    <w:tbl>
      <w:tblPr>
        <w:tblStyle w:val="LightShading"/>
        <w:tblW w:w="11094" w:type="dxa"/>
        <w:tblBorders>
          <w:top w:val="none" w:sz="0" w:space="0" w:color="auto"/>
          <w:bottom w:val="none" w:sz="0" w:space="0" w:color="auto"/>
        </w:tblBorders>
        <w:tblLayout w:type="fixed"/>
        <w:tblLook w:val="04A0" w:firstRow="1" w:lastRow="0" w:firstColumn="1" w:lastColumn="0" w:noHBand="0" w:noVBand="1"/>
      </w:tblPr>
      <w:tblGrid>
        <w:gridCol w:w="5289"/>
        <w:gridCol w:w="1386"/>
        <w:gridCol w:w="1763"/>
        <w:gridCol w:w="1709"/>
        <w:gridCol w:w="947"/>
      </w:tblGrid>
      <w:tr w:rsidR="004C211A" w:rsidRPr="00A2747B" w14:paraId="5409FCE1" w14:textId="77777777" w:rsidTr="0042188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89" w:type="dxa"/>
            <w:tcBorders>
              <w:left w:val="none" w:sz="0" w:space="0" w:color="auto"/>
              <w:right w:val="none" w:sz="0" w:space="0" w:color="auto"/>
            </w:tcBorders>
            <w:shd w:val="clear" w:color="auto" w:fill="auto"/>
          </w:tcPr>
          <w:p w14:paraId="26006005" w14:textId="77777777" w:rsidR="004C211A" w:rsidRPr="00A2747B" w:rsidRDefault="004C211A" w:rsidP="0042188F">
            <w:pPr>
              <w:spacing w:line="480" w:lineRule="auto"/>
              <w:rPr>
                <w:rFonts w:ascii="Times New Roman" w:hAnsi="Times New Roman" w:cs="Times New Roman"/>
                <w:b w:val="0"/>
                <w:bCs w:val="0"/>
                <w:color w:val="auto"/>
              </w:rPr>
            </w:pPr>
          </w:p>
        </w:tc>
        <w:tc>
          <w:tcPr>
            <w:tcW w:w="1386" w:type="dxa"/>
            <w:tcBorders>
              <w:left w:val="none" w:sz="0" w:space="0" w:color="auto"/>
              <w:right w:val="none" w:sz="0" w:space="0" w:color="auto"/>
            </w:tcBorders>
            <w:shd w:val="clear" w:color="auto" w:fill="auto"/>
            <w:vAlign w:val="bottom"/>
          </w:tcPr>
          <w:p w14:paraId="777070A9" w14:textId="77777777" w:rsidR="004C211A" w:rsidRPr="00A2747B" w:rsidRDefault="004C211A" w:rsidP="004218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No</w:t>
            </w:r>
          </w:p>
          <w:p w14:paraId="2F9F0339" w14:textId="77777777" w:rsidR="004C211A" w:rsidRPr="00A2747B" w:rsidRDefault="004C211A" w:rsidP="004218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apathy</w:t>
            </w:r>
          </w:p>
          <w:p w14:paraId="024B770E" w14:textId="77777777" w:rsidR="004C211A" w:rsidRPr="00A2747B" w:rsidRDefault="004C211A" w:rsidP="004218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(n = 24)</w:t>
            </w:r>
          </w:p>
        </w:tc>
        <w:tc>
          <w:tcPr>
            <w:tcW w:w="1763" w:type="dxa"/>
            <w:tcBorders>
              <w:left w:val="none" w:sz="0" w:space="0" w:color="auto"/>
              <w:right w:val="none" w:sz="0" w:space="0" w:color="auto"/>
            </w:tcBorders>
            <w:shd w:val="clear" w:color="auto" w:fill="auto"/>
            <w:vAlign w:val="bottom"/>
          </w:tcPr>
          <w:p w14:paraId="2423034B" w14:textId="77777777" w:rsidR="004C211A" w:rsidRPr="00A2747B" w:rsidRDefault="004C211A" w:rsidP="004218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Mild</w:t>
            </w:r>
          </w:p>
          <w:p w14:paraId="6E42185B" w14:textId="77777777" w:rsidR="004C211A" w:rsidRPr="00A2747B" w:rsidRDefault="004C211A" w:rsidP="004218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apathy</w:t>
            </w:r>
          </w:p>
          <w:p w14:paraId="78AD502B" w14:textId="77777777" w:rsidR="004C211A" w:rsidRPr="00A2747B" w:rsidRDefault="004C211A" w:rsidP="004218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(n = 35)</w:t>
            </w:r>
          </w:p>
        </w:tc>
        <w:tc>
          <w:tcPr>
            <w:tcW w:w="1709" w:type="dxa"/>
            <w:tcBorders>
              <w:left w:val="none" w:sz="0" w:space="0" w:color="auto"/>
              <w:right w:val="none" w:sz="0" w:space="0" w:color="auto"/>
            </w:tcBorders>
            <w:shd w:val="clear" w:color="auto" w:fill="auto"/>
            <w:vAlign w:val="bottom"/>
          </w:tcPr>
          <w:p w14:paraId="2BE97E3A" w14:textId="77777777" w:rsidR="004C211A" w:rsidRPr="00A2747B" w:rsidRDefault="004C211A" w:rsidP="004218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Moderate-Severe apathy</w:t>
            </w:r>
          </w:p>
          <w:p w14:paraId="379C539C" w14:textId="77777777" w:rsidR="004C211A" w:rsidRPr="00A2747B" w:rsidRDefault="004C211A" w:rsidP="004218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(n = 14)</w:t>
            </w:r>
          </w:p>
        </w:tc>
        <w:tc>
          <w:tcPr>
            <w:tcW w:w="947" w:type="dxa"/>
            <w:tcBorders>
              <w:left w:val="none" w:sz="0" w:space="0" w:color="auto"/>
              <w:right w:val="none" w:sz="0" w:space="0" w:color="auto"/>
            </w:tcBorders>
            <w:shd w:val="clear" w:color="auto" w:fill="auto"/>
            <w:vAlign w:val="bottom"/>
          </w:tcPr>
          <w:p w14:paraId="034047AA" w14:textId="77777777" w:rsidR="004C211A" w:rsidRPr="00A2747B" w:rsidRDefault="004C211A" w:rsidP="0042188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i/>
              </w:rPr>
              <w:t>P</w:t>
            </w:r>
            <w:r w:rsidRPr="00A2747B">
              <w:rPr>
                <w:rFonts w:ascii="Times New Roman" w:hAnsi="Times New Roman" w:cs="Times New Roman"/>
              </w:rPr>
              <w:t xml:space="preserve"> value</w:t>
            </w:r>
          </w:p>
        </w:tc>
      </w:tr>
      <w:tr w:rsidR="004C211A" w:rsidRPr="00A2747B" w14:paraId="0391D5F8" w14:textId="77777777" w:rsidTr="004218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89" w:type="dxa"/>
            <w:tcBorders>
              <w:top w:val="single" w:sz="8" w:space="0" w:color="000000" w:themeColor="text1"/>
              <w:left w:val="none" w:sz="0" w:space="0" w:color="auto"/>
              <w:right w:val="none" w:sz="0" w:space="0" w:color="auto"/>
            </w:tcBorders>
            <w:shd w:val="clear" w:color="auto" w:fill="auto"/>
          </w:tcPr>
          <w:p w14:paraId="1E371F75" w14:textId="77777777" w:rsidR="004C211A" w:rsidRPr="00A2747B" w:rsidRDefault="004C211A" w:rsidP="0042188F">
            <w:pPr>
              <w:spacing w:before="240" w:line="480" w:lineRule="auto"/>
              <w:rPr>
                <w:rFonts w:ascii="Times New Roman" w:hAnsi="Times New Roman" w:cs="Times New Roman"/>
                <w:b w:val="0"/>
                <w:bCs w:val="0"/>
                <w:color w:val="auto"/>
              </w:rPr>
            </w:pPr>
            <w:r w:rsidRPr="00A2747B">
              <w:rPr>
                <w:rFonts w:ascii="Times New Roman" w:hAnsi="Times New Roman" w:cs="Times New Roman"/>
                <w:b w:val="0"/>
              </w:rPr>
              <w:t>Age, mean ± SE, years</w:t>
            </w:r>
          </w:p>
        </w:tc>
        <w:tc>
          <w:tcPr>
            <w:tcW w:w="1386" w:type="dxa"/>
            <w:tcBorders>
              <w:top w:val="single" w:sz="8" w:space="0" w:color="000000" w:themeColor="text1"/>
              <w:left w:val="none" w:sz="0" w:space="0" w:color="auto"/>
              <w:right w:val="none" w:sz="0" w:space="0" w:color="auto"/>
            </w:tcBorders>
            <w:shd w:val="clear" w:color="auto" w:fill="auto"/>
          </w:tcPr>
          <w:p w14:paraId="43BE7C35" w14:textId="77777777" w:rsidR="004C211A" w:rsidRPr="00A2747B" w:rsidDel="00571CD8" w:rsidRDefault="004C211A" w:rsidP="0042188F">
            <w:pPr>
              <w:spacing w:before="24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62.1 ± 2.6</w:t>
            </w:r>
          </w:p>
        </w:tc>
        <w:tc>
          <w:tcPr>
            <w:tcW w:w="1763" w:type="dxa"/>
            <w:tcBorders>
              <w:top w:val="single" w:sz="8" w:space="0" w:color="000000" w:themeColor="text1"/>
              <w:left w:val="none" w:sz="0" w:space="0" w:color="auto"/>
              <w:right w:val="none" w:sz="0" w:space="0" w:color="auto"/>
            </w:tcBorders>
            <w:shd w:val="clear" w:color="auto" w:fill="auto"/>
          </w:tcPr>
          <w:p w14:paraId="7DAFD9A3" w14:textId="77777777" w:rsidR="004C211A" w:rsidRPr="00A2747B" w:rsidDel="00571CD8" w:rsidRDefault="004C211A" w:rsidP="0042188F">
            <w:pPr>
              <w:spacing w:before="24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62.9 ± 2.2</w:t>
            </w:r>
          </w:p>
        </w:tc>
        <w:tc>
          <w:tcPr>
            <w:tcW w:w="1709" w:type="dxa"/>
            <w:tcBorders>
              <w:top w:val="single" w:sz="8" w:space="0" w:color="000000" w:themeColor="text1"/>
              <w:left w:val="none" w:sz="0" w:space="0" w:color="auto"/>
              <w:right w:val="none" w:sz="0" w:space="0" w:color="auto"/>
            </w:tcBorders>
            <w:shd w:val="clear" w:color="auto" w:fill="auto"/>
          </w:tcPr>
          <w:p w14:paraId="5E3D40FE" w14:textId="77777777" w:rsidR="004C211A" w:rsidRPr="00A2747B" w:rsidDel="00571CD8" w:rsidRDefault="004C211A" w:rsidP="0042188F">
            <w:pPr>
              <w:spacing w:before="24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66.9 ± 3.4</w:t>
            </w:r>
          </w:p>
        </w:tc>
        <w:tc>
          <w:tcPr>
            <w:tcW w:w="947" w:type="dxa"/>
            <w:tcBorders>
              <w:top w:val="single" w:sz="8" w:space="0" w:color="000000" w:themeColor="text1"/>
              <w:left w:val="none" w:sz="0" w:space="0" w:color="auto"/>
              <w:right w:val="none" w:sz="0" w:space="0" w:color="auto"/>
            </w:tcBorders>
            <w:shd w:val="clear" w:color="auto" w:fill="auto"/>
          </w:tcPr>
          <w:p w14:paraId="6EF336FF" w14:textId="77777777" w:rsidR="004C211A" w:rsidRPr="00A2747B" w:rsidRDefault="004C211A" w:rsidP="0042188F">
            <w:pPr>
              <w:spacing w:before="24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0.521</w:t>
            </w:r>
          </w:p>
        </w:tc>
      </w:tr>
      <w:tr w:rsidR="004C211A" w:rsidRPr="00A2747B" w14:paraId="30B6495F" w14:textId="77777777" w:rsidTr="0042188F">
        <w:tc>
          <w:tcPr>
            <w:cnfStyle w:val="001000000000" w:firstRow="0" w:lastRow="0" w:firstColumn="1" w:lastColumn="0" w:oddVBand="0" w:evenVBand="0" w:oddHBand="0" w:evenHBand="0" w:firstRowFirstColumn="0" w:firstRowLastColumn="0" w:lastRowFirstColumn="0" w:lastRowLastColumn="0"/>
            <w:tcW w:w="5289" w:type="dxa"/>
            <w:shd w:val="clear" w:color="auto" w:fill="auto"/>
          </w:tcPr>
          <w:p w14:paraId="0CCA2BFE" w14:textId="77777777" w:rsidR="004C211A" w:rsidRPr="00A2747B" w:rsidRDefault="004C211A" w:rsidP="0042188F">
            <w:pPr>
              <w:spacing w:line="480" w:lineRule="auto"/>
              <w:rPr>
                <w:rFonts w:ascii="Times New Roman" w:hAnsi="Times New Roman" w:cs="Times New Roman"/>
                <w:b w:val="0"/>
                <w:bCs w:val="0"/>
                <w:color w:val="auto"/>
              </w:rPr>
            </w:pPr>
            <w:r w:rsidRPr="00A2747B">
              <w:rPr>
                <w:rFonts w:ascii="Times New Roman" w:hAnsi="Times New Roman" w:cs="Times New Roman"/>
                <w:b w:val="0"/>
              </w:rPr>
              <w:t>Male, No. (%)</w:t>
            </w:r>
          </w:p>
        </w:tc>
        <w:tc>
          <w:tcPr>
            <w:tcW w:w="1386" w:type="dxa"/>
            <w:shd w:val="clear" w:color="auto" w:fill="auto"/>
          </w:tcPr>
          <w:p w14:paraId="430658C9" w14:textId="77777777" w:rsidR="004C211A" w:rsidRPr="00A2747B" w:rsidDel="00571CD8"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12 (50)</w:t>
            </w:r>
          </w:p>
        </w:tc>
        <w:tc>
          <w:tcPr>
            <w:tcW w:w="1763" w:type="dxa"/>
            <w:shd w:val="clear" w:color="auto" w:fill="auto"/>
          </w:tcPr>
          <w:p w14:paraId="6588E29F" w14:textId="77777777" w:rsidR="004C211A" w:rsidRPr="00A2747B" w:rsidDel="00571CD8"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21 (60)</w:t>
            </w:r>
          </w:p>
        </w:tc>
        <w:tc>
          <w:tcPr>
            <w:tcW w:w="1709" w:type="dxa"/>
            <w:shd w:val="clear" w:color="auto" w:fill="auto"/>
          </w:tcPr>
          <w:p w14:paraId="4F6AD22A" w14:textId="77777777" w:rsidR="004C211A" w:rsidRPr="00A2747B" w:rsidDel="00571CD8"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6 (43)</w:t>
            </w:r>
          </w:p>
        </w:tc>
        <w:tc>
          <w:tcPr>
            <w:tcW w:w="947" w:type="dxa"/>
            <w:shd w:val="clear" w:color="auto" w:fill="auto"/>
          </w:tcPr>
          <w:p w14:paraId="500D7E62"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0.509</w:t>
            </w:r>
          </w:p>
        </w:tc>
      </w:tr>
      <w:tr w:rsidR="004C211A" w:rsidRPr="00A2747B" w14:paraId="6E568D82" w14:textId="77777777" w:rsidTr="004218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89" w:type="dxa"/>
            <w:tcBorders>
              <w:left w:val="none" w:sz="0" w:space="0" w:color="auto"/>
              <w:right w:val="none" w:sz="0" w:space="0" w:color="auto"/>
            </w:tcBorders>
            <w:shd w:val="clear" w:color="auto" w:fill="auto"/>
          </w:tcPr>
          <w:p w14:paraId="5C299E32" w14:textId="77777777" w:rsidR="004C211A" w:rsidRPr="00A2747B" w:rsidRDefault="004C211A" w:rsidP="0042188F">
            <w:pPr>
              <w:spacing w:line="480" w:lineRule="auto"/>
              <w:rPr>
                <w:rFonts w:ascii="Times New Roman" w:hAnsi="Times New Roman" w:cs="Times New Roman"/>
                <w:b w:val="0"/>
                <w:bCs w:val="0"/>
                <w:color w:val="auto"/>
              </w:rPr>
            </w:pPr>
            <w:r w:rsidRPr="00A2747B">
              <w:rPr>
                <w:rFonts w:ascii="Times New Roman" w:hAnsi="Times New Roman" w:cs="Times New Roman"/>
                <w:b w:val="0"/>
              </w:rPr>
              <w:t>Total education, mean ± SE, years</w:t>
            </w:r>
          </w:p>
        </w:tc>
        <w:tc>
          <w:tcPr>
            <w:tcW w:w="1386" w:type="dxa"/>
            <w:tcBorders>
              <w:left w:val="none" w:sz="0" w:space="0" w:color="auto"/>
              <w:right w:val="none" w:sz="0" w:space="0" w:color="auto"/>
            </w:tcBorders>
            <w:shd w:val="clear" w:color="auto" w:fill="auto"/>
          </w:tcPr>
          <w:p w14:paraId="43A6D874" w14:textId="77777777" w:rsidR="004C211A" w:rsidRPr="00A2747B" w:rsidDel="00571CD8"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12.3 ± 0.7</w:t>
            </w:r>
          </w:p>
        </w:tc>
        <w:tc>
          <w:tcPr>
            <w:tcW w:w="1763" w:type="dxa"/>
            <w:tcBorders>
              <w:left w:val="none" w:sz="0" w:space="0" w:color="auto"/>
              <w:right w:val="none" w:sz="0" w:space="0" w:color="auto"/>
            </w:tcBorders>
            <w:shd w:val="clear" w:color="auto" w:fill="auto"/>
          </w:tcPr>
          <w:p w14:paraId="72CAB061" w14:textId="77777777" w:rsidR="004C211A" w:rsidRPr="00A2747B" w:rsidDel="00571CD8"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11.5 ± 0.5</w:t>
            </w:r>
          </w:p>
        </w:tc>
        <w:tc>
          <w:tcPr>
            <w:tcW w:w="1709" w:type="dxa"/>
            <w:tcBorders>
              <w:left w:val="none" w:sz="0" w:space="0" w:color="auto"/>
              <w:right w:val="none" w:sz="0" w:space="0" w:color="auto"/>
            </w:tcBorders>
            <w:shd w:val="clear" w:color="auto" w:fill="auto"/>
          </w:tcPr>
          <w:p w14:paraId="64DD7C10" w14:textId="77777777" w:rsidR="004C211A" w:rsidRPr="00A2747B" w:rsidDel="00571CD8"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11.3 ± 0.9</w:t>
            </w:r>
          </w:p>
        </w:tc>
        <w:tc>
          <w:tcPr>
            <w:tcW w:w="947" w:type="dxa"/>
            <w:tcBorders>
              <w:left w:val="none" w:sz="0" w:space="0" w:color="auto"/>
              <w:right w:val="none" w:sz="0" w:space="0" w:color="auto"/>
            </w:tcBorders>
            <w:shd w:val="clear" w:color="auto" w:fill="auto"/>
          </w:tcPr>
          <w:p w14:paraId="1FED5159"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0.553</w:t>
            </w:r>
          </w:p>
        </w:tc>
      </w:tr>
      <w:tr w:rsidR="004C211A" w:rsidRPr="00A2747B" w14:paraId="17FA9101" w14:textId="77777777" w:rsidTr="0042188F">
        <w:tc>
          <w:tcPr>
            <w:cnfStyle w:val="001000000000" w:firstRow="0" w:lastRow="0" w:firstColumn="1" w:lastColumn="0" w:oddVBand="0" w:evenVBand="0" w:oddHBand="0" w:evenHBand="0" w:firstRowFirstColumn="0" w:firstRowLastColumn="0" w:lastRowFirstColumn="0" w:lastRowLastColumn="0"/>
            <w:tcW w:w="5289" w:type="dxa"/>
            <w:shd w:val="clear" w:color="auto" w:fill="auto"/>
          </w:tcPr>
          <w:p w14:paraId="097FADB0" w14:textId="77777777" w:rsidR="004C211A" w:rsidRPr="00A2747B" w:rsidRDefault="004C211A" w:rsidP="0042188F">
            <w:pPr>
              <w:spacing w:line="480" w:lineRule="auto"/>
              <w:rPr>
                <w:rFonts w:ascii="Times New Roman" w:hAnsi="Times New Roman" w:cs="Times New Roman"/>
                <w:b w:val="0"/>
                <w:bCs w:val="0"/>
                <w:color w:val="auto"/>
              </w:rPr>
            </w:pPr>
            <w:r w:rsidRPr="00A2747B">
              <w:rPr>
                <w:rFonts w:ascii="Times New Roman" w:hAnsi="Times New Roman" w:cs="Times New Roman"/>
                <w:b w:val="0"/>
              </w:rPr>
              <w:t>Bulbar onset, No. (%)</w:t>
            </w:r>
          </w:p>
        </w:tc>
        <w:tc>
          <w:tcPr>
            <w:tcW w:w="1386" w:type="dxa"/>
            <w:shd w:val="clear" w:color="auto" w:fill="auto"/>
          </w:tcPr>
          <w:p w14:paraId="0236FD5A"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7 (29)</w:t>
            </w:r>
          </w:p>
        </w:tc>
        <w:tc>
          <w:tcPr>
            <w:tcW w:w="1763" w:type="dxa"/>
            <w:shd w:val="clear" w:color="auto" w:fill="auto"/>
          </w:tcPr>
          <w:p w14:paraId="12A212F5"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11 (31)</w:t>
            </w:r>
          </w:p>
        </w:tc>
        <w:tc>
          <w:tcPr>
            <w:tcW w:w="1709" w:type="dxa"/>
            <w:shd w:val="clear" w:color="auto" w:fill="auto"/>
          </w:tcPr>
          <w:p w14:paraId="6EBDE964"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5 (36)</w:t>
            </w:r>
          </w:p>
        </w:tc>
        <w:tc>
          <w:tcPr>
            <w:tcW w:w="947" w:type="dxa"/>
            <w:shd w:val="clear" w:color="auto" w:fill="auto"/>
          </w:tcPr>
          <w:p w14:paraId="06AF8E81"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0.916</w:t>
            </w:r>
          </w:p>
        </w:tc>
      </w:tr>
      <w:tr w:rsidR="004C211A" w:rsidRPr="00A2747B" w14:paraId="65298FAE" w14:textId="77777777" w:rsidTr="004218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89" w:type="dxa"/>
            <w:tcBorders>
              <w:left w:val="none" w:sz="0" w:space="0" w:color="auto"/>
              <w:right w:val="none" w:sz="0" w:space="0" w:color="auto"/>
            </w:tcBorders>
            <w:shd w:val="clear" w:color="auto" w:fill="auto"/>
          </w:tcPr>
          <w:p w14:paraId="0299984D" w14:textId="77777777" w:rsidR="004C211A" w:rsidRPr="00A2747B" w:rsidRDefault="004C211A" w:rsidP="0042188F">
            <w:pPr>
              <w:spacing w:line="480" w:lineRule="auto"/>
              <w:rPr>
                <w:rFonts w:ascii="Times New Roman" w:hAnsi="Times New Roman" w:cs="Times New Roman"/>
                <w:b w:val="0"/>
                <w:bCs w:val="0"/>
                <w:color w:val="auto"/>
              </w:rPr>
            </w:pPr>
            <w:r w:rsidRPr="00A2747B">
              <w:rPr>
                <w:rFonts w:ascii="Times New Roman" w:hAnsi="Times New Roman" w:cs="Times New Roman"/>
                <w:b w:val="0"/>
              </w:rPr>
              <w:t>Age at symptom onset, mean ± SE, years</w:t>
            </w:r>
          </w:p>
        </w:tc>
        <w:tc>
          <w:tcPr>
            <w:tcW w:w="1386" w:type="dxa"/>
            <w:tcBorders>
              <w:left w:val="none" w:sz="0" w:space="0" w:color="auto"/>
              <w:right w:val="none" w:sz="0" w:space="0" w:color="auto"/>
            </w:tcBorders>
            <w:shd w:val="clear" w:color="auto" w:fill="auto"/>
          </w:tcPr>
          <w:p w14:paraId="597479A5"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59.4 ± 2.6</w:t>
            </w:r>
          </w:p>
        </w:tc>
        <w:tc>
          <w:tcPr>
            <w:tcW w:w="1763" w:type="dxa"/>
            <w:tcBorders>
              <w:left w:val="none" w:sz="0" w:space="0" w:color="auto"/>
              <w:right w:val="none" w:sz="0" w:space="0" w:color="auto"/>
            </w:tcBorders>
            <w:shd w:val="clear" w:color="auto" w:fill="auto"/>
          </w:tcPr>
          <w:p w14:paraId="646B8735"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60.2 ± 2.3</w:t>
            </w:r>
          </w:p>
        </w:tc>
        <w:tc>
          <w:tcPr>
            <w:tcW w:w="1709" w:type="dxa"/>
            <w:tcBorders>
              <w:left w:val="none" w:sz="0" w:space="0" w:color="auto"/>
              <w:right w:val="none" w:sz="0" w:space="0" w:color="auto"/>
            </w:tcBorders>
            <w:shd w:val="clear" w:color="auto" w:fill="auto"/>
          </w:tcPr>
          <w:p w14:paraId="0C2EEC0D"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64.7 ± 3.3</w:t>
            </w:r>
          </w:p>
        </w:tc>
        <w:tc>
          <w:tcPr>
            <w:tcW w:w="947" w:type="dxa"/>
            <w:tcBorders>
              <w:left w:val="none" w:sz="0" w:space="0" w:color="auto"/>
              <w:right w:val="none" w:sz="0" w:space="0" w:color="auto"/>
            </w:tcBorders>
            <w:shd w:val="clear" w:color="auto" w:fill="auto"/>
          </w:tcPr>
          <w:p w14:paraId="7F22627F"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0.443</w:t>
            </w:r>
          </w:p>
        </w:tc>
      </w:tr>
      <w:tr w:rsidR="004C211A" w:rsidRPr="00A2747B" w14:paraId="659B3218" w14:textId="77777777" w:rsidTr="0042188F">
        <w:tc>
          <w:tcPr>
            <w:cnfStyle w:val="001000000000" w:firstRow="0" w:lastRow="0" w:firstColumn="1" w:lastColumn="0" w:oddVBand="0" w:evenVBand="0" w:oddHBand="0" w:evenHBand="0" w:firstRowFirstColumn="0" w:firstRowLastColumn="0" w:lastRowFirstColumn="0" w:lastRowLastColumn="0"/>
            <w:tcW w:w="5289" w:type="dxa"/>
            <w:shd w:val="clear" w:color="auto" w:fill="auto"/>
          </w:tcPr>
          <w:p w14:paraId="0679F5A2" w14:textId="77777777" w:rsidR="004C211A" w:rsidRPr="00A2747B" w:rsidRDefault="004C211A" w:rsidP="0042188F">
            <w:pPr>
              <w:spacing w:line="480" w:lineRule="auto"/>
              <w:rPr>
                <w:rFonts w:ascii="Times New Roman" w:hAnsi="Times New Roman" w:cs="Times New Roman"/>
                <w:b w:val="0"/>
                <w:bCs w:val="0"/>
                <w:color w:val="auto"/>
              </w:rPr>
            </w:pPr>
            <w:r w:rsidRPr="00A2747B">
              <w:rPr>
                <w:rFonts w:ascii="Times New Roman" w:hAnsi="Times New Roman" w:cs="Times New Roman"/>
                <w:b w:val="0"/>
              </w:rPr>
              <w:t>Diagnostic interval length, mean ± SE, months</w:t>
            </w:r>
          </w:p>
        </w:tc>
        <w:tc>
          <w:tcPr>
            <w:tcW w:w="1386" w:type="dxa"/>
            <w:shd w:val="clear" w:color="auto" w:fill="auto"/>
          </w:tcPr>
          <w:p w14:paraId="0FD0FF27"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17.9 ± 4.4</w:t>
            </w:r>
          </w:p>
        </w:tc>
        <w:tc>
          <w:tcPr>
            <w:tcW w:w="1763" w:type="dxa"/>
            <w:shd w:val="clear" w:color="auto" w:fill="auto"/>
          </w:tcPr>
          <w:p w14:paraId="5FD93097"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19.5 ± 3.8</w:t>
            </w:r>
          </w:p>
        </w:tc>
        <w:tc>
          <w:tcPr>
            <w:tcW w:w="1709" w:type="dxa"/>
            <w:shd w:val="clear" w:color="auto" w:fill="auto"/>
          </w:tcPr>
          <w:p w14:paraId="2A29FE41"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14.1 ± 2.2</w:t>
            </w:r>
          </w:p>
        </w:tc>
        <w:tc>
          <w:tcPr>
            <w:tcW w:w="947" w:type="dxa"/>
            <w:shd w:val="clear" w:color="auto" w:fill="auto"/>
          </w:tcPr>
          <w:p w14:paraId="280BBE95"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0.690</w:t>
            </w:r>
          </w:p>
        </w:tc>
      </w:tr>
      <w:tr w:rsidR="004C211A" w:rsidRPr="00A2747B" w14:paraId="4D05D79A" w14:textId="77777777" w:rsidTr="004218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89" w:type="dxa"/>
            <w:tcBorders>
              <w:left w:val="none" w:sz="0" w:space="0" w:color="auto"/>
              <w:right w:val="none" w:sz="0" w:space="0" w:color="auto"/>
            </w:tcBorders>
            <w:shd w:val="clear" w:color="auto" w:fill="auto"/>
          </w:tcPr>
          <w:p w14:paraId="0DDDA601" w14:textId="77777777" w:rsidR="004C211A" w:rsidRPr="00A2747B" w:rsidRDefault="004C211A" w:rsidP="0042188F">
            <w:pPr>
              <w:spacing w:line="480" w:lineRule="auto"/>
              <w:rPr>
                <w:rFonts w:ascii="Times New Roman" w:hAnsi="Times New Roman" w:cs="Times New Roman"/>
                <w:b w:val="0"/>
                <w:bCs w:val="0"/>
                <w:color w:val="auto"/>
              </w:rPr>
            </w:pPr>
            <w:r w:rsidRPr="00A2747B">
              <w:rPr>
                <w:rFonts w:ascii="Times New Roman" w:hAnsi="Times New Roman" w:cs="Times New Roman"/>
                <w:b w:val="0"/>
              </w:rPr>
              <w:t xml:space="preserve">Symptom duration study entry, mean ± SE, months </w:t>
            </w:r>
          </w:p>
        </w:tc>
        <w:tc>
          <w:tcPr>
            <w:tcW w:w="1386" w:type="dxa"/>
            <w:tcBorders>
              <w:left w:val="none" w:sz="0" w:space="0" w:color="auto"/>
              <w:right w:val="none" w:sz="0" w:space="0" w:color="auto"/>
            </w:tcBorders>
            <w:shd w:val="clear" w:color="auto" w:fill="auto"/>
          </w:tcPr>
          <w:p w14:paraId="0B361B54"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33.2 ± 5.2</w:t>
            </w:r>
          </w:p>
        </w:tc>
        <w:tc>
          <w:tcPr>
            <w:tcW w:w="1763" w:type="dxa"/>
            <w:tcBorders>
              <w:left w:val="none" w:sz="0" w:space="0" w:color="auto"/>
              <w:right w:val="none" w:sz="0" w:space="0" w:color="auto"/>
            </w:tcBorders>
            <w:shd w:val="clear" w:color="auto" w:fill="auto"/>
          </w:tcPr>
          <w:p w14:paraId="35C32A60"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33.0 ± 4.4</w:t>
            </w:r>
          </w:p>
        </w:tc>
        <w:tc>
          <w:tcPr>
            <w:tcW w:w="1709" w:type="dxa"/>
            <w:tcBorders>
              <w:left w:val="none" w:sz="0" w:space="0" w:color="auto"/>
              <w:right w:val="none" w:sz="0" w:space="0" w:color="auto"/>
            </w:tcBorders>
            <w:shd w:val="clear" w:color="auto" w:fill="auto"/>
          </w:tcPr>
          <w:p w14:paraId="1B3D7BF2"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26.5 ± 4.0</w:t>
            </w:r>
          </w:p>
        </w:tc>
        <w:tc>
          <w:tcPr>
            <w:tcW w:w="947" w:type="dxa"/>
            <w:tcBorders>
              <w:left w:val="none" w:sz="0" w:space="0" w:color="auto"/>
              <w:right w:val="none" w:sz="0" w:space="0" w:color="auto"/>
            </w:tcBorders>
            <w:shd w:val="clear" w:color="auto" w:fill="auto"/>
          </w:tcPr>
          <w:p w14:paraId="20C8A8F1"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0.663</w:t>
            </w:r>
          </w:p>
        </w:tc>
      </w:tr>
      <w:tr w:rsidR="004C211A" w:rsidRPr="00A2747B" w14:paraId="2C24139D" w14:textId="77777777" w:rsidTr="0042188F">
        <w:tc>
          <w:tcPr>
            <w:cnfStyle w:val="001000000000" w:firstRow="0" w:lastRow="0" w:firstColumn="1" w:lastColumn="0" w:oddVBand="0" w:evenVBand="0" w:oddHBand="0" w:evenHBand="0" w:firstRowFirstColumn="0" w:firstRowLastColumn="0" w:lastRowFirstColumn="0" w:lastRowLastColumn="0"/>
            <w:tcW w:w="5289" w:type="dxa"/>
            <w:shd w:val="clear" w:color="auto" w:fill="auto"/>
          </w:tcPr>
          <w:p w14:paraId="742D15AB" w14:textId="77777777" w:rsidR="004C211A" w:rsidRPr="00A2747B" w:rsidRDefault="004C211A" w:rsidP="0042188F">
            <w:pPr>
              <w:spacing w:line="480" w:lineRule="auto"/>
              <w:rPr>
                <w:rFonts w:ascii="Times New Roman" w:hAnsi="Times New Roman" w:cs="Times New Roman"/>
                <w:b w:val="0"/>
                <w:bCs w:val="0"/>
                <w:color w:val="auto"/>
              </w:rPr>
            </w:pPr>
            <w:r w:rsidRPr="00A2747B">
              <w:rPr>
                <w:rFonts w:ascii="Times New Roman" w:hAnsi="Times New Roman" w:cs="Times New Roman"/>
                <w:b w:val="0"/>
              </w:rPr>
              <w:t>ALSFRS-R total score, mean ± SE</w:t>
            </w:r>
          </w:p>
        </w:tc>
        <w:tc>
          <w:tcPr>
            <w:tcW w:w="1386" w:type="dxa"/>
            <w:shd w:val="clear" w:color="auto" w:fill="auto"/>
          </w:tcPr>
          <w:p w14:paraId="00A54274"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rPr>
            </w:pPr>
            <w:r w:rsidRPr="00A2747B">
              <w:rPr>
                <w:rFonts w:ascii="Times New Roman" w:hAnsi="Times New Roman" w:cs="Times New Roman"/>
              </w:rPr>
              <w:t>39.1 ± 1.3</w:t>
            </w:r>
          </w:p>
        </w:tc>
        <w:tc>
          <w:tcPr>
            <w:tcW w:w="1763" w:type="dxa"/>
            <w:shd w:val="clear" w:color="auto" w:fill="auto"/>
          </w:tcPr>
          <w:p w14:paraId="5EF2FD08"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38.7 ± 1.3</w:t>
            </w:r>
          </w:p>
        </w:tc>
        <w:tc>
          <w:tcPr>
            <w:tcW w:w="1709" w:type="dxa"/>
            <w:shd w:val="clear" w:color="auto" w:fill="auto"/>
          </w:tcPr>
          <w:p w14:paraId="2AE21225"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33.6 ± 2.2</w:t>
            </w:r>
          </w:p>
        </w:tc>
        <w:tc>
          <w:tcPr>
            <w:tcW w:w="947" w:type="dxa"/>
            <w:shd w:val="clear" w:color="auto" w:fill="auto"/>
          </w:tcPr>
          <w:p w14:paraId="3DDEEC82" w14:textId="77777777" w:rsidR="004C211A" w:rsidRPr="00A2747B" w:rsidRDefault="004C211A"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0.059</w:t>
            </w:r>
          </w:p>
        </w:tc>
      </w:tr>
      <w:tr w:rsidR="004C211A" w:rsidRPr="00A2747B" w14:paraId="0F19585D" w14:textId="77777777" w:rsidTr="003855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89" w:type="dxa"/>
            <w:tcBorders>
              <w:left w:val="none" w:sz="0" w:space="0" w:color="auto"/>
              <w:right w:val="none" w:sz="0" w:space="0" w:color="auto"/>
            </w:tcBorders>
            <w:shd w:val="clear" w:color="auto" w:fill="auto"/>
          </w:tcPr>
          <w:p w14:paraId="7F114672" w14:textId="77777777" w:rsidR="004C211A" w:rsidRPr="00A2747B" w:rsidRDefault="004C211A" w:rsidP="0042188F">
            <w:pPr>
              <w:spacing w:line="480" w:lineRule="auto"/>
              <w:rPr>
                <w:rFonts w:ascii="Times New Roman" w:hAnsi="Times New Roman" w:cs="Times New Roman"/>
                <w:b w:val="0"/>
              </w:rPr>
            </w:pPr>
            <w:r w:rsidRPr="00A2747B">
              <w:rPr>
                <w:rFonts w:ascii="Times New Roman" w:hAnsi="Times New Roman" w:cs="Times New Roman"/>
                <w:b w:val="0"/>
              </w:rPr>
              <w:t>ACE-R total score &lt; 88, No. (%)</w:t>
            </w:r>
            <w:r w:rsidRPr="00A2747B">
              <w:rPr>
                <w:rFonts w:ascii="Times New Roman" w:hAnsi="Times New Roman" w:cs="Times New Roman"/>
                <w:b w:val="0"/>
                <w:vertAlign w:val="superscript"/>
              </w:rPr>
              <w:t>a</w:t>
            </w:r>
          </w:p>
        </w:tc>
        <w:tc>
          <w:tcPr>
            <w:tcW w:w="1386" w:type="dxa"/>
            <w:tcBorders>
              <w:left w:val="none" w:sz="0" w:space="0" w:color="auto"/>
              <w:right w:val="none" w:sz="0" w:space="0" w:color="auto"/>
            </w:tcBorders>
            <w:shd w:val="clear" w:color="auto" w:fill="auto"/>
          </w:tcPr>
          <w:p w14:paraId="54C89081"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9 (45)</w:t>
            </w:r>
          </w:p>
        </w:tc>
        <w:tc>
          <w:tcPr>
            <w:tcW w:w="1763" w:type="dxa"/>
            <w:tcBorders>
              <w:left w:val="none" w:sz="0" w:space="0" w:color="auto"/>
              <w:right w:val="none" w:sz="0" w:space="0" w:color="auto"/>
            </w:tcBorders>
            <w:shd w:val="clear" w:color="auto" w:fill="auto"/>
          </w:tcPr>
          <w:p w14:paraId="2D5C7FE7"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7 (21)</w:t>
            </w:r>
          </w:p>
        </w:tc>
        <w:tc>
          <w:tcPr>
            <w:tcW w:w="1709" w:type="dxa"/>
            <w:tcBorders>
              <w:left w:val="none" w:sz="0" w:space="0" w:color="auto"/>
              <w:right w:val="none" w:sz="0" w:space="0" w:color="auto"/>
            </w:tcBorders>
            <w:shd w:val="clear" w:color="auto" w:fill="auto"/>
          </w:tcPr>
          <w:p w14:paraId="50A38EFE"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2747B">
              <w:rPr>
                <w:rFonts w:ascii="Times New Roman" w:hAnsi="Times New Roman" w:cs="Times New Roman"/>
              </w:rPr>
              <w:t>7 (58)</w:t>
            </w:r>
          </w:p>
        </w:tc>
        <w:tc>
          <w:tcPr>
            <w:tcW w:w="947" w:type="dxa"/>
            <w:tcBorders>
              <w:left w:val="none" w:sz="0" w:space="0" w:color="auto"/>
              <w:right w:val="none" w:sz="0" w:space="0" w:color="auto"/>
            </w:tcBorders>
            <w:shd w:val="clear" w:color="auto" w:fill="auto"/>
          </w:tcPr>
          <w:p w14:paraId="2DB18A74" w14:textId="77777777" w:rsidR="004C211A" w:rsidRPr="00A2747B" w:rsidRDefault="004C211A"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0.039</w:t>
            </w:r>
          </w:p>
        </w:tc>
      </w:tr>
      <w:tr w:rsidR="00385572" w:rsidRPr="00A2747B" w14:paraId="09FBDA40" w14:textId="77777777" w:rsidTr="00385572">
        <w:tc>
          <w:tcPr>
            <w:cnfStyle w:val="001000000000" w:firstRow="0" w:lastRow="0" w:firstColumn="1" w:lastColumn="0" w:oddVBand="0" w:evenVBand="0" w:oddHBand="0" w:evenHBand="0" w:firstRowFirstColumn="0" w:firstRowLastColumn="0" w:lastRowFirstColumn="0" w:lastRowLastColumn="0"/>
            <w:tcW w:w="5289" w:type="dxa"/>
            <w:shd w:val="clear" w:color="auto" w:fill="auto"/>
          </w:tcPr>
          <w:p w14:paraId="5A5FA18E" w14:textId="77777777" w:rsidR="00385572" w:rsidRPr="00A2747B" w:rsidRDefault="00385572" w:rsidP="00FE5BBA">
            <w:pPr>
              <w:spacing w:line="480" w:lineRule="auto"/>
              <w:rPr>
                <w:rFonts w:ascii="Times New Roman" w:hAnsi="Times New Roman" w:cs="Times New Roman"/>
                <w:b w:val="0"/>
              </w:rPr>
            </w:pPr>
            <w:r w:rsidRPr="00A2747B">
              <w:rPr>
                <w:rFonts w:ascii="Times New Roman" w:hAnsi="Times New Roman" w:cs="Times New Roman"/>
                <w:b w:val="0"/>
              </w:rPr>
              <w:t>N</w:t>
            </w:r>
            <w:r w:rsidR="00FE5BBA" w:rsidRPr="00A2747B">
              <w:rPr>
                <w:rFonts w:ascii="Times New Roman" w:hAnsi="Times New Roman" w:cs="Times New Roman"/>
                <w:b w:val="0"/>
              </w:rPr>
              <w:t>I</w:t>
            </w:r>
            <w:r w:rsidRPr="00A2747B">
              <w:rPr>
                <w:rFonts w:ascii="Times New Roman" w:hAnsi="Times New Roman" w:cs="Times New Roman"/>
                <w:b w:val="0"/>
              </w:rPr>
              <w:t>V, No. (%)</w:t>
            </w:r>
            <w:r w:rsidR="00EE3902" w:rsidRPr="00A2747B">
              <w:rPr>
                <w:rFonts w:ascii="Times New Roman" w:hAnsi="Times New Roman" w:cs="Times New Roman"/>
                <w:b w:val="0"/>
                <w:vertAlign w:val="superscript"/>
              </w:rPr>
              <w:t>b</w:t>
            </w:r>
          </w:p>
        </w:tc>
        <w:tc>
          <w:tcPr>
            <w:tcW w:w="1386" w:type="dxa"/>
            <w:shd w:val="clear" w:color="auto" w:fill="auto"/>
          </w:tcPr>
          <w:p w14:paraId="21C5A027" w14:textId="77777777" w:rsidR="00385572" w:rsidRPr="00A2747B" w:rsidRDefault="00EE3902"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1 (4)</w:t>
            </w:r>
          </w:p>
        </w:tc>
        <w:tc>
          <w:tcPr>
            <w:tcW w:w="1763" w:type="dxa"/>
            <w:shd w:val="clear" w:color="auto" w:fill="auto"/>
          </w:tcPr>
          <w:p w14:paraId="359DAA4C" w14:textId="77777777" w:rsidR="00385572" w:rsidRPr="00A2747B" w:rsidRDefault="00EE3902"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3 (9)</w:t>
            </w:r>
          </w:p>
        </w:tc>
        <w:tc>
          <w:tcPr>
            <w:tcW w:w="1709" w:type="dxa"/>
            <w:shd w:val="clear" w:color="auto" w:fill="auto"/>
          </w:tcPr>
          <w:p w14:paraId="7C9AECF0" w14:textId="77777777" w:rsidR="00385572" w:rsidRPr="00A2747B" w:rsidRDefault="00EE3902"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3 (21)</w:t>
            </w:r>
          </w:p>
        </w:tc>
        <w:tc>
          <w:tcPr>
            <w:tcW w:w="947" w:type="dxa"/>
            <w:shd w:val="clear" w:color="auto" w:fill="auto"/>
          </w:tcPr>
          <w:p w14:paraId="5E80B064" w14:textId="77777777" w:rsidR="00385572" w:rsidRPr="00A2747B" w:rsidRDefault="0074429B" w:rsidP="0042188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0.414</w:t>
            </w:r>
          </w:p>
        </w:tc>
      </w:tr>
      <w:tr w:rsidR="00385572" w:rsidRPr="00A2747B" w14:paraId="487C7BD7" w14:textId="77777777" w:rsidTr="004218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89" w:type="dxa"/>
            <w:tcBorders>
              <w:bottom w:val="single" w:sz="8" w:space="0" w:color="000000" w:themeColor="text1"/>
            </w:tcBorders>
            <w:shd w:val="clear" w:color="auto" w:fill="auto"/>
          </w:tcPr>
          <w:p w14:paraId="1DF08EA3" w14:textId="77777777" w:rsidR="00385572" w:rsidRPr="00A2747B" w:rsidRDefault="00385572" w:rsidP="00385572">
            <w:pPr>
              <w:spacing w:line="480" w:lineRule="auto"/>
              <w:rPr>
                <w:rFonts w:ascii="Times New Roman" w:hAnsi="Times New Roman" w:cs="Times New Roman"/>
                <w:b w:val="0"/>
              </w:rPr>
            </w:pPr>
            <w:r w:rsidRPr="00A2747B">
              <w:rPr>
                <w:rFonts w:ascii="Times New Roman" w:hAnsi="Times New Roman" w:cs="Times New Roman"/>
                <w:b w:val="0"/>
              </w:rPr>
              <w:t>PEG, No. (%)</w:t>
            </w:r>
            <w:r w:rsidR="0074429B" w:rsidRPr="00A2747B">
              <w:rPr>
                <w:rFonts w:ascii="Times New Roman" w:hAnsi="Times New Roman" w:cs="Times New Roman"/>
                <w:b w:val="0"/>
                <w:vertAlign w:val="superscript"/>
              </w:rPr>
              <w:t>c</w:t>
            </w:r>
          </w:p>
        </w:tc>
        <w:tc>
          <w:tcPr>
            <w:tcW w:w="1386" w:type="dxa"/>
            <w:tcBorders>
              <w:bottom w:val="single" w:sz="8" w:space="0" w:color="000000" w:themeColor="text1"/>
            </w:tcBorders>
            <w:shd w:val="clear" w:color="auto" w:fill="auto"/>
          </w:tcPr>
          <w:p w14:paraId="309CBE56" w14:textId="77777777" w:rsidR="00385572" w:rsidRPr="00A2747B" w:rsidRDefault="00CF3C6E"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2 (8)</w:t>
            </w:r>
          </w:p>
        </w:tc>
        <w:tc>
          <w:tcPr>
            <w:tcW w:w="1763" w:type="dxa"/>
            <w:tcBorders>
              <w:bottom w:val="single" w:sz="8" w:space="0" w:color="000000" w:themeColor="text1"/>
            </w:tcBorders>
            <w:shd w:val="clear" w:color="auto" w:fill="auto"/>
          </w:tcPr>
          <w:p w14:paraId="083EA8C9" w14:textId="77777777" w:rsidR="00385572" w:rsidRPr="00A2747B" w:rsidRDefault="00CF3C6E"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2 (6)</w:t>
            </w:r>
          </w:p>
        </w:tc>
        <w:tc>
          <w:tcPr>
            <w:tcW w:w="1709" w:type="dxa"/>
            <w:tcBorders>
              <w:bottom w:val="single" w:sz="8" w:space="0" w:color="000000" w:themeColor="text1"/>
            </w:tcBorders>
            <w:shd w:val="clear" w:color="auto" w:fill="auto"/>
          </w:tcPr>
          <w:p w14:paraId="66DDDBB1" w14:textId="77777777" w:rsidR="00385572" w:rsidRPr="00A2747B" w:rsidRDefault="00CF3C6E"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3 (21)</w:t>
            </w:r>
          </w:p>
        </w:tc>
        <w:tc>
          <w:tcPr>
            <w:tcW w:w="947" w:type="dxa"/>
            <w:tcBorders>
              <w:bottom w:val="single" w:sz="8" w:space="0" w:color="000000" w:themeColor="text1"/>
            </w:tcBorders>
            <w:shd w:val="clear" w:color="auto" w:fill="auto"/>
          </w:tcPr>
          <w:p w14:paraId="684209BD" w14:textId="77777777" w:rsidR="00385572" w:rsidRPr="00A2747B" w:rsidRDefault="00CF3C6E" w:rsidP="0042188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2747B">
              <w:rPr>
                <w:rFonts w:ascii="Times New Roman" w:hAnsi="Times New Roman" w:cs="Times New Roman"/>
              </w:rPr>
              <w:t>1.000</w:t>
            </w:r>
          </w:p>
        </w:tc>
      </w:tr>
    </w:tbl>
    <w:p w14:paraId="6AA7BB53" w14:textId="77777777" w:rsidR="004C211A" w:rsidRPr="00A2747B" w:rsidRDefault="004C211A" w:rsidP="0042188F">
      <w:pPr>
        <w:spacing w:before="240"/>
        <w:ind w:left="-284"/>
        <w:rPr>
          <w:rFonts w:ascii="Times New Roman" w:hAnsi="Times New Roman" w:cs="Times New Roman"/>
        </w:rPr>
      </w:pPr>
      <w:r w:rsidRPr="00A2747B">
        <w:rPr>
          <w:rFonts w:ascii="Times New Roman" w:hAnsi="Times New Roman" w:cs="Times New Roman"/>
        </w:rPr>
        <w:t xml:space="preserve">Abbreviations: ALSFRS-R = Amyotrophic Lateral Sclerosis Functional Rating Scale – Revised; </w:t>
      </w:r>
    </w:p>
    <w:p w14:paraId="3FCA3F49" w14:textId="77777777" w:rsidR="004C211A" w:rsidRPr="00A2747B" w:rsidRDefault="004C211A" w:rsidP="0042188F">
      <w:pPr>
        <w:ind w:left="-284"/>
        <w:rPr>
          <w:rFonts w:ascii="Times New Roman" w:hAnsi="Times New Roman" w:cs="Times New Roman"/>
        </w:rPr>
      </w:pPr>
      <w:r w:rsidRPr="00A2747B">
        <w:rPr>
          <w:rFonts w:ascii="Times New Roman" w:hAnsi="Times New Roman" w:cs="Times New Roman"/>
        </w:rPr>
        <w:t xml:space="preserve">ACE-R = Addenbrook’s </w:t>
      </w:r>
      <w:r w:rsidR="00385572" w:rsidRPr="00A2747B">
        <w:rPr>
          <w:rFonts w:ascii="Times New Roman" w:hAnsi="Times New Roman" w:cs="Times New Roman"/>
        </w:rPr>
        <w:t xml:space="preserve">Cognitive Examination – Revised; </w:t>
      </w:r>
      <w:r w:rsidR="00FE5BBA" w:rsidRPr="00A2747B">
        <w:rPr>
          <w:rFonts w:ascii="Times New Roman" w:hAnsi="Times New Roman" w:cs="Times New Roman"/>
        </w:rPr>
        <w:t>NIV = Non-invasive ventilation</w:t>
      </w:r>
      <w:r w:rsidR="00385572" w:rsidRPr="00A2747B">
        <w:rPr>
          <w:rFonts w:ascii="Times New Roman" w:hAnsi="Times New Roman" w:cs="Times New Roman"/>
        </w:rPr>
        <w:t>; PEG = Percutaneous endoscopic gastrostomy</w:t>
      </w:r>
    </w:p>
    <w:p w14:paraId="4CEAAF15" w14:textId="77777777" w:rsidR="004C211A" w:rsidRPr="00A2747B" w:rsidRDefault="004C211A" w:rsidP="0042188F">
      <w:pPr>
        <w:ind w:left="-284"/>
        <w:rPr>
          <w:rFonts w:ascii="Times New Roman" w:hAnsi="Times New Roman" w:cs="Times New Roman"/>
        </w:rPr>
      </w:pPr>
      <w:r w:rsidRPr="00A2747B">
        <w:rPr>
          <w:rFonts w:ascii="Times New Roman" w:hAnsi="Times New Roman" w:cs="Times New Roman"/>
          <w:vertAlign w:val="superscript"/>
        </w:rPr>
        <w:t>a</w:t>
      </w:r>
      <w:r w:rsidRPr="00A2747B">
        <w:rPr>
          <w:rFonts w:ascii="Times New Roman" w:hAnsi="Times New Roman" w:cs="Times New Roman"/>
        </w:rPr>
        <w:t>89% patients underwent cognitive testing.</w:t>
      </w:r>
    </w:p>
    <w:p w14:paraId="624B911E" w14:textId="77777777" w:rsidR="00EE3902" w:rsidRPr="00A2747B" w:rsidRDefault="00EE3902" w:rsidP="0042188F">
      <w:pPr>
        <w:ind w:left="-284"/>
        <w:rPr>
          <w:rFonts w:ascii="Times New Roman" w:hAnsi="Times New Roman" w:cs="Times New Roman"/>
        </w:rPr>
      </w:pPr>
      <w:r w:rsidRPr="00A2747B">
        <w:rPr>
          <w:rFonts w:ascii="Times New Roman" w:hAnsi="Times New Roman" w:cs="Times New Roman"/>
          <w:vertAlign w:val="superscript"/>
        </w:rPr>
        <w:lastRenderedPageBreak/>
        <w:t>b</w:t>
      </w:r>
      <w:r w:rsidR="00AD2499" w:rsidRPr="00A2747B">
        <w:rPr>
          <w:rFonts w:ascii="Times New Roman" w:hAnsi="Times New Roman" w:cs="Times New Roman"/>
        </w:rPr>
        <w:t>The proportion of patients using N</w:t>
      </w:r>
      <w:r w:rsidR="00F27DA2" w:rsidRPr="00A2747B">
        <w:rPr>
          <w:rFonts w:ascii="Times New Roman" w:hAnsi="Times New Roman" w:cs="Times New Roman"/>
        </w:rPr>
        <w:t>IV</w:t>
      </w:r>
      <w:r w:rsidR="00AD2499" w:rsidRPr="00A2747B">
        <w:rPr>
          <w:rFonts w:ascii="Times New Roman" w:hAnsi="Times New Roman" w:cs="Times New Roman"/>
        </w:rPr>
        <w:t xml:space="preserve"> according to level of ap</w:t>
      </w:r>
      <w:r w:rsidR="0074429B" w:rsidRPr="00A2747B">
        <w:rPr>
          <w:rFonts w:ascii="Times New Roman" w:hAnsi="Times New Roman" w:cs="Times New Roman"/>
        </w:rPr>
        <w:t>athy are presented. T</w:t>
      </w:r>
      <w:r w:rsidR="00AD2499" w:rsidRPr="00A2747B">
        <w:rPr>
          <w:rFonts w:ascii="Times New Roman" w:hAnsi="Times New Roman" w:cs="Times New Roman"/>
        </w:rPr>
        <w:t xml:space="preserve">he </w:t>
      </w:r>
      <w:r w:rsidR="00AD2499" w:rsidRPr="00A2747B">
        <w:rPr>
          <w:rFonts w:ascii="Times New Roman" w:hAnsi="Times New Roman" w:cs="Times New Roman"/>
          <w:i/>
        </w:rPr>
        <w:t>p</w:t>
      </w:r>
      <w:r w:rsidR="00AD2499" w:rsidRPr="00A2747B">
        <w:rPr>
          <w:rFonts w:ascii="Times New Roman" w:hAnsi="Times New Roman" w:cs="Times New Roman"/>
        </w:rPr>
        <w:t xml:space="preserve">-value noted was based on the </w:t>
      </w:r>
      <w:r w:rsidRPr="00A2747B">
        <w:rPr>
          <w:rFonts w:ascii="Times New Roman" w:hAnsi="Times New Roman" w:cs="Times New Roman"/>
        </w:rPr>
        <w:t>Fisher's exact test (2-sided) comparing no apathy group with mild and moderate-severe apathy group combined as 50% of cells had an expected frequency of five or less.</w:t>
      </w:r>
      <w:r w:rsidR="00AD2499" w:rsidRPr="00A2747B">
        <w:rPr>
          <w:rFonts w:ascii="Times New Roman" w:hAnsi="Times New Roman" w:cs="Times New Roman"/>
        </w:rPr>
        <w:t xml:space="preserve"> </w:t>
      </w:r>
    </w:p>
    <w:p w14:paraId="080B1999" w14:textId="77777777" w:rsidR="0074429B" w:rsidRPr="00A2747B" w:rsidRDefault="0074429B" w:rsidP="0074429B">
      <w:pPr>
        <w:ind w:left="-284"/>
        <w:rPr>
          <w:rFonts w:ascii="Times New Roman" w:hAnsi="Times New Roman" w:cs="Times New Roman"/>
        </w:rPr>
      </w:pPr>
      <w:r w:rsidRPr="00A2747B">
        <w:rPr>
          <w:rFonts w:ascii="Times New Roman" w:hAnsi="Times New Roman" w:cs="Times New Roman"/>
          <w:vertAlign w:val="superscript"/>
        </w:rPr>
        <w:t>c</w:t>
      </w:r>
      <w:r w:rsidRPr="00A2747B">
        <w:rPr>
          <w:rFonts w:ascii="Times New Roman" w:hAnsi="Times New Roman" w:cs="Times New Roman"/>
        </w:rPr>
        <w:t xml:space="preserve">The proportion of patients using PEG according to level of apathy are presented. The </w:t>
      </w:r>
      <w:r w:rsidRPr="00A2747B">
        <w:rPr>
          <w:rFonts w:ascii="Times New Roman" w:hAnsi="Times New Roman" w:cs="Times New Roman"/>
          <w:i/>
        </w:rPr>
        <w:t>p</w:t>
      </w:r>
      <w:r w:rsidRPr="00A2747B">
        <w:rPr>
          <w:rFonts w:ascii="Times New Roman" w:hAnsi="Times New Roman" w:cs="Times New Roman"/>
        </w:rPr>
        <w:t xml:space="preserve">-value noted was based on the Fisher's exact test (2-sided) comparing the no apathy group with mild and moderate-severe apathy group combined as 50% of cells had an expected frequency of five or less. </w:t>
      </w:r>
    </w:p>
    <w:p w14:paraId="2CE1B310" w14:textId="77777777" w:rsidR="0074429B" w:rsidRPr="00A2747B" w:rsidRDefault="0074429B" w:rsidP="0042188F">
      <w:pPr>
        <w:ind w:left="-284"/>
        <w:rPr>
          <w:rFonts w:ascii="Times New Roman" w:hAnsi="Times New Roman" w:cs="Times New Roman"/>
        </w:rPr>
      </w:pPr>
    </w:p>
    <w:p w14:paraId="699F344B" w14:textId="77777777" w:rsidR="00EE3902" w:rsidRPr="00A2747B" w:rsidRDefault="00EE3902" w:rsidP="0042188F">
      <w:pPr>
        <w:ind w:left="-284"/>
        <w:rPr>
          <w:rFonts w:ascii="Times New Roman" w:hAnsi="Times New Roman" w:cs="Times New Roman"/>
        </w:rPr>
      </w:pPr>
    </w:p>
    <w:p w14:paraId="1BA60607" w14:textId="77777777" w:rsidR="004C211A" w:rsidRPr="00A2747B" w:rsidRDefault="004C211A">
      <w:pPr>
        <w:rPr>
          <w:rFonts w:ascii="Times New Roman" w:hAnsi="Times New Roman" w:cs="Times New Roman"/>
        </w:rPr>
      </w:pPr>
      <w:r w:rsidRPr="00A2747B">
        <w:rPr>
          <w:rFonts w:ascii="Times New Roman" w:hAnsi="Times New Roman" w:cs="Times New Roman"/>
        </w:rPr>
        <w:br w:type="page"/>
      </w:r>
    </w:p>
    <w:p w14:paraId="4B41F9C8" w14:textId="77777777" w:rsidR="004C211A" w:rsidRPr="00577B6A" w:rsidRDefault="004C211A" w:rsidP="0042188F">
      <w:pPr>
        <w:spacing w:line="480" w:lineRule="auto"/>
        <w:rPr>
          <w:rFonts w:ascii="Times New Roman" w:hAnsi="Times New Roman" w:cs="Times New Roman"/>
          <w:b/>
        </w:rPr>
      </w:pPr>
      <w:r w:rsidRPr="00577B6A">
        <w:rPr>
          <w:rFonts w:ascii="Times New Roman" w:hAnsi="Times New Roman" w:cs="Times New Roman"/>
          <w:b/>
        </w:rPr>
        <w:lastRenderedPageBreak/>
        <w:t>Table 3. Cox Regression Analysis of the Effect of Apathy on Survival Time</w:t>
      </w:r>
    </w:p>
    <w:tbl>
      <w:tblPr>
        <w:tblStyle w:val="LightShading"/>
        <w:tblW w:w="0" w:type="auto"/>
        <w:tblBorders>
          <w:top w:val="none" w:sz="0" w:space="0" w:color="auto"/>
          <w:bottom w:val="none" w:sz="0" w:space="0" w:color="auto"/>
        </w:tblBorders>
        <w:tblLook w:val="04A0" w:firstRow="1" w:lastRow="0" w:firstColumn="1" w:lastColumn="0" w:noHBand="0" w:noVBand="1"/>
      </w:tblPr>
      <w:tblGrid>
        <w:gridCol w:w="4150"/>
        <w:gridCol w:w="2547"/>
        <w:gridCol w:w="2545"/>
      </w:tblGrid>
      <w:tr w:rsidR="004C211A" w:rsidRPr="00577B6A" w14:paraId="63AFB8B6" w14:textId="77777777" w:rsidTr="00B912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50" w:type="dxa"/>
            <w:tcBorders>
              <w:left w:val="none" w:sz="0" w:space="0" w:color="auto"/>
              <w:right w:val="none" w:sz="0" w:space="0" w:color="auto"/>
            </w:tcBorders>
          </w:tcPr>
          <w:p w14:paraId="3D18532F" w14:textId="77777777" w:rsidR="004C211A" w:rsidRPr="00577B6A" w:rsidRDefault="004C211A" w:rsidP="00B9121B">
            <w:pPr>
              <w:spacing w:line="480" w:lineRule="auto"/>
              <w:jc w:val="center"/>
              <w:rPr>
                <w:rFonts w:ascii="Times New Roman" w:hAnsi="Times New Roman" w:cs="Times New Roman"/>
              </w:rPr>
            </w:pPr>
            <w:r w:rsidRPr="00577B6A">
              <w:rPr>
                <w:rFonts w:ascii="Times New Roman" w:hAnsi="Times New Roman" w:cs="Times New Roman"/>
              </w:rPr>
              <w:t>Predictors</w:t>
            </w:r>
          </w:p>
        </w:tc>
        <w:tc>
          <w:tcPr>
            <w:tcW w:w="2547" w:type="dxa"/>
            <w:tcBorders>
              <w:left w:val="none" w:sz="0" w:space="0" w:color="auto"/>
              <w:right w:val="none" w:sz="0" w:space="0" w:color="auto"/>
            </w:tcBorders>
          </w:tcPr>
          <w:p w14:paraId="693C10A2" w14:textId="77777777" w:rsidR="004C211A" w:rsidRPr="00577B6A" w:rsidRDefault="004C211A" w:rsidP="00B9121B">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577B6A">
              <w:rPr>
                <w:rFonts w:ascii="Times New Roman" w:hAnsi="Times New Roman" w:cs="Times New Roman"/>
              </w:rPr>
              <w:t>Exp(B) (95% CI)</w:t>
            </w:r>
          </w:p>
        </w:tc>
        <w:tc>
          <w:tcPr>
            <w:tcW w:w="2545" w:type="dxa"/>
            <w:tcBorders>
              <w:left w:val="none" w:sz="0" w:space="0" w:color="auto"/>
              <w:right w:val="none" w:sz="0" w:space="0" w:color="auto"/>
            </w:tcBorders>
          </w:tcPr>
          <w:p w14:paraId="4056F988" w14:textId="77777777" w:rsidR="004C211A" w:rsidRPr="00577B6A" w:rsidRDefault="004C211A" w:rsidP="00B9121B">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577B6A">
              <w:rPr>
                <w:rFonts w:ascii="Times New Roman" w:hAnsi="Times New Roman" w:cs="Times New Roman"/>
                <w:i/>
              </w:rPr>
              <w:t>P</w:t>
            </w:r>
            <w:r w:rsidRPr="00577B6A">
              <w:rPr>
                <w:rFonts w:ascii="Times New Roman" w:hAnsi="Times New Roman" w:cs="Times New Roman"/>
              </w:rPr>
              <w:t xml:space="preserve"> value</w:t>
            </w:r>
          </w:p>
        </w:tc>
      </w:tr>
      <w:tr w:rsidR="004C211A" w:rsidRPr="00577B6A" w14:paraId="2F0B9BD4" w14:textId="77777777" w:rsidTr="00B912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50" w:type="dxa"/>
            <w:tcBorders>
              <w:top w:val="single" w:sz="8" w:space="0" w:color="000000" w:themeColor="text1"/>
              <w:left w:val="none" w:sz="0" w:space="0" w:color="auto"/>
              <w:right w:val="none" w:sz="0" w:space="0" w:color="auto"/>
            </w:tcBorders>
            <w:shd w:val="clear" w:color="auto" w:fill="auto"/>
          </w:tcPr>
          <w:p w14:paraId="674E03F1" w14:textId="77777777" w:rsidR="004C211A" w:rsidRPr="00577B6A" w:rsidRDefault="004C211A" w:rsidP="00B9121B">
            <w:pPr>
              <w:spacing w:line="480" w:lineRule="auto"/>
              <w:rPr>
                <w:rFonts w:ascii="Times New Roman" w:hAnsi="Times New Roman" w:cs="Times New Roman"/>
                <w:b w:val="0"/>
                <w:bCs w:val="0"/>
                <w:color w:val="auto"/>
              </w:rPr>
            </w:pPr>
            <w:r w:rsidRPr="00577B6A">
              <w:rPr>
                <w:rFonts w:ascii="Times New Roman" w:hAnsi="Times New Roman" w:cs="Times New Roman"/>
                <w:b w:val="0"/>
              </w:rPr>
              <w:t>ACE-R total score &lt; 88</w:t>
            </w:r>
          </w:p>
        </w:tc>
        <w:tc>
          <w:tcPr>
            <w:tcW w:w="2547" w:type="dxa"/>
            <w:tcBorders>
              <w:top w:val="single" w:sz="8" w:space="0" w:color="000000" w:themeColor="text1"/>
              <w:left w:val="none" w:sz="0" w:space="0" w:color="auto"/>
              <w:right w:val="none" w:sz="0" w:space="0" w:color="auto"/>
            </w:tcBorders>
            <w:shd w:val="clear" w:color="auto" w:fill="auto"/>
          </w:tcPr>
          <w:p w14:paraId="36FA2EFC" w14:textId="247F1B2D" w:rsidR="004C211A" w:rsidRPr="00577B6A" w:rsidRDefault="00D27AFA" w:rsidP="00B9121B">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577B6A">
              <w:rPr>
                <w:rFonts w:ascii="Times New Roman" w:hAnsi="Times New Roman" w:cs="Times New Roman"/>
              </w:rPr>
              <w:t>1.2 (0.5-2.9</w:t>
            </w:r>
            <w:r w:rsidR="004C211A" w:rsidRPr="00577B6A">
              <w:rPr>
                <w:rFonts w:ascii="Times New Roman" w:hAnsi="Times New Roman" w:cs="Times New Roman"/>
              </w:rPr>
              <w:t>)</w:t>
            </w:r>
          </w:p>
        </w:tc>
        <w:tc>
          <w:tcPr>
            <w:tcW w:w="2545" w:type="dxa"/>
            <w:tcBorders>
              <w:top w:val="single" w:sz="8" w:space="0" w:color="000000" w:themeColor="text1"/>
              <w:left w:val="none" w:sz="0" w:space="0" w:color="auto"/>
              <w:right w:val="none" w:sz="0" w:space="0" w:color="auto"/>
            </w:tcBorders>
            <w:shd w:val="clear" w:color="auto" w:fill="auto"/>
          </w:tcPr>
          <w:p w14:paraId="36E94BBE" w14:textId="2E88D684" w:rsidR="004C211A" w:rsidRPr="00577B6A" w:rsidRDefault="00D27AFA" w:rsidP="00B9121B">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577B6A">
              <w:rPr>
                <w:rFonts w:ascii="Times New Roman" w:hAnsi="Times New Roman" w:cs="Times New Roman"/>
              </w:rPr>
              <w:t>0.740</w:t>
            </w:r>
          </w:p>
        </w:tc>
      </w:tr>
      <w:tr w:rsidR="00D27AFA" w:rsidRPr="00577B6A" w14:paraId="3BDA2696" w14:textId="77777777" w:rsidTr="00B9121B">
        <w:tc>
          <w:tcPr>
            <w:cnfStyle w:val="001000000000" w:firstRow="0" w:lastRow="0" w:firstColumn="1" w:lastColumn="0" w:oddVBand="0" w:evenVBand="0" w:oddHBand="0" w:evenHBand="0" w:firstRowFirstColumn="0" w:firstRowLastColumn="0" w:lastRowFirstColumn="0" w:lastRowLastColumn="0"/>
            <w:tcW w:w="4150" w:type="dxa"/>
            <w:shd w:val="clear" w:color="auto" w:fill="auto"/>
          </w:tcPr>
          <w:p w14:paraId="507E782B" w14:textId="3B072434" w:rsidR="00D27AFA" w:rsidRPr="00577B6A" w:rsidRDefault="00D27AFA" w:rsidP="00B9121B">
            <w:pPr>
              <w:spacing w:line="480" w:lineRule="auto"/>
              <w:rPr>
                <w:rFonts w:ascii="Times New Roman" w:hAnsi="Times New Roman" w:cs="Times New Roman"/>
                <w:b w:val="0"/>
              </w:rPr>
            </w:pPr>
            <w:r w:rsidRPr="00577B6A">
              <w:rPr>
                <w:rFonts w:ascii="Times New Roman" w:hAnsi="Times New Roman" w:cs="Times New Roman"/>
                <w:b w:val="0"/>
              </w:rPr>
              <w:t>ALSFRS-R total score</w:t>
            </w:r>
          </w:p>
        </w:tc>
        <w:tc>
          <w:tcPr>
            <w:tcW w:w="2547" w:type="dxa"/>
            <w:shd w:val="clear" w:color="auto" w:fill="auto"/>
          </w:tcPr>
          <w:p w14:paraId="1ED4E629" w14:textId="1C04C552" w:rsidR="00D27AFA" w:rsidRPr="00577B6A" w:rsidRDefault="00D27AFA" w:rsidP="00B9121B">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77B6A">
              <w:rPr>
                <w:rFonts w:ascii="Times New Roman" w:hAnsi="Times New Roman" w:cs="Times New Roman"/>
              </w:rPr>
              <w:t>1.0 (1.0-1.1)</w:t>
            </w:r>
          </w:p>
        </w:tc>
        <w:tc>
          <w:tcPr>
            <w:tcW w:w="2545" w:type="dxa"/>
            <w:shd w:val="clear" w:color="auto" w:fill="auto"/>
          </w:tcPr>
          <w:p w14:paraId="688E72E2" w14:textId="7E1299E0" w:rsidR="00D27AFA" w:rsidRPr="00577B6A" w:rsidRDefault="00D27AFA" w:rsidP="00B9121B">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77B6A">
              <w:rPr>
                <w:rFonts w:ascii="Times New Roman" w:hAnsi="Times New Roman" w:cs="Times New Roman"/>
              </w:rPr>
              <w:t>0.375</w:t>
            </w:r>
          </w:p>
        </w:tc>
      </w:tr>
      <w:tr w:rsidR="004C211A" w:rsidRPr="00577B6A" w14:paraId="042BF2F2" w14:textId="77777777" w:rsidTr="004218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50" w:type="dxa"/>
            <w:shd w:val="clear" w:color="auto" w:fill="auto"/>
          </w:tcPr>
          <w:p w14:paraId="6B65EBC1" w14:textId="77777777" w:rsidR="004C211A" w:rsidRPr="00577B6A" w:rsidRDefault="004C211A" w:rsidP="00B9121B">
            <w:pPr>
              <w:spacing w:line="480" w:lineRule="auto"/>
              <w:rPr>
                <w:rFonts w:ascii="Times New Roman" w:hAnsi="Times New Roman" w:cs="Times New Roman"/>
                <w:b w:val="0"/>
              </w:rPr>
            </w:pPr>
            <w:r w:rsidRPr="00577B6A">
              <w:rPr>
                <w:rFonts w:ascii="Times New Roman" w:hAnsi="Times New Roman" w:cs="Times New Roman"/>
                <w:b w:val="0"/>
              </w:rPr>
              <w:t>Symptom duration study entry</w:t>
            </w:r>
          </w:p>
        </w:tc>
        <w:tc>
          <w:tcPr>
            <w:tcW w:w="2547" w:type="dxa"/>
            <w:shd w:val="clear" w:color="auto" w:fill="auto"/>
          </w:tcPr>
          <w:p w14:paraId="40123FDA" w14:textId="77777777" w:rsidR="004C211A" w:rsidRPr="00577B6A" w:rsidRDefault="004C211A" w:rsidP="00B9121B">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77B6A">
              <w:rPr>
                <w:rFonts w:ascii="Times New Roman" w:hAnsi="Times New Roman" w:cs="Times New Roman"/>
              </w:rPr>
              <w:t>0.9 (0.9-1.0)</w:t>
            </w:r>
          </w:p>
        </w:tc>
        <w:tc>
          <w:tcPr>
            <w:tcW w:w="2545" w:type="dxa"/>
            <w:shd w:val="clear" w:color="auto" w:fill="auto"/>
          </w:tcPr>
          <w:p w14:paraId="1728680A" w14:textId="77777777" w:rsidR="004C211A" w:rsidRPr="00577B6A" w:rsidRDefault="004C211A" w:rsidP="00B9121B">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577B6A">
              <w:rPr>
                <w:rFonts w:ascii="Times New Roman" w:hAnsi="Times New Roman" w:cs="Times New Roman"/>
              </w:rPr>
              <w:t>0.0001</w:t>
            </w:r>
          </w:p>
        </w:tc>
      </w:tr>
      <w:tr w:rsidR="004C211A" w:rsidRPr="00577B6A" w14:paraId="7948E155" w14:textId="77777777" w:rsidTr="0042188F">
        <w:tc>
          <w:tcPr>
            <w:cnfStyle w:val="001000000000" w:firstRow="0" w:lastRow="0" w:firstColumn="1" w:lastColumn="0" w:oddVBand="0" w:evenVBand="0" w:oddHBand="0" w:evenHBand="0" w:firstRowFirstColumn="0" w:firstRowLastColumn="0" w:lastRowFirstColumn="0" w:lastRowLastColumn="0"/>
            <w:tcW w:w="4150" w:type="dxa"/>
            <w:tcBorders>
              <w:bottom w:val="single" w:sz="8" w:space="0" w:color="000000" w:themeColor="text1"/>
            </w:tcBorders>
            <w:shd w:val="clear" w:color="auto" w:fill="auto"/>
          </w:tcPr>
          <w:p w14:paraId="2513E0F1" w14:textId="77777777" w:rsidR="004C211A" w:rsidRPr="00577B6A" w:rsidRDefault="004C211A" w:rsidP="00B9121B">
            <w:pPr>
              <w:spacing w:line="480" w:lineRule="auto"/>
              <w:rPr>
                <w:rFonts w:ascii="Times New Roman" w:hAnsi="Times New Roman" w:cs="Times New Roman"/>
                <w:b w:val="0"/>
              </w:rPr>
            </w:pPr>
            <w:r w:rsidRPr="00577B6A">
              <w:rPr>
                <w:rFonts w:ascii="Times New Roman" w:hAnsi="Times New Roman" w:cs="Times New Roman"/>
                <w:b w:val="0"/>
              </w:rPr>
              <w:t>Apathy</w:t>
            </w:r>
          </w:p>
        </w:tc>
        <w:tc>
          <w:tcPr>
            <w:tcW w:w="2547" w:type="dxa"/>
            <w:tcBorders>
              <w:bottom w:val="single" w:sz="8" w:space="0" w:color="000000" w:themeColor="text1"/>
            </w:tcBorders>
            <w:shd w:val="clear" w:color="auto" w:fill="auto"/>
          </w:tcPr>
          <w:p w14:paraId="06A94BC8" w14:textId="40E0A04C" w:rsidR="004C211A" w:rsidRPr="00577B6A" w:rsidRDefault="00D27AFA" w:rsidP="00B9121B">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77B6A">
              <w:rPr>
                <w:rFonts w:ascii="Times New Roman" w:hAnsi="Times New Roman" w:cs="Times New Roman"/>
              </w:rPr>
              <w:t>3.8 (1.9-7</w:t>
            </w:r>
            <w:r w:rsidR="004C211A" w:rsidRPr="00577B6A">
              <w:rPr>
                <w:rFonts w:ascii="Times New Roman" w:hAnsi="Times New Roman" w:cs="Times New Roman"/>
              </w:rPr>
              <w:t>.5)</w:t>
            </w:r>
          </w:p>
        </w:tc>
        <w:tc>
          <w:tcPr>
            <w:tcW w:w="2545" w:type="dxa"/>
            <w:tcBorders>
              <w:bottom w:val="single" w:sz="8" w:space="0" w:color="000000" w:themeColor="text1"/>
            </w:tcBorders>
            <w:shd w:val="clear" w:color="auto" w:fill="auto"/>
          </w:tcPr>
          <w:p w14:paraId="27CCDD0C" w14:textId="77777777" w:rsidR="004C211A" w:rsidRPr="00577B6A" w:rsidRDefault="004C211A" w:rsidP="00B9121B">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77B6A">
              <w:rPr>
                <w:rFonts w:ascii="Times New Roman" w:hAnsi="Times New Roman" w:cs="Times New Roman"/>
              </w:rPr>
              <w:t>0.0001</w:t>
            </w:r>
          </w:p>
        </w:tc>
      </w:tr>
    </w:tbl>
    <w:p w14:paraId="7BF9811F" w14:textId="5F48A9A2" w:rsidR="004C211A" w:rsidRPr="00A2747B" w:rsidRDefault="004C211A" w:rsidP="0042188F">
      <w:pPr>
        <w:spacing w:before="240" w:line="480" w:lineRule="auto"/>
        <w:rPr>
          <w:rFonts w:ascii="Times New Roman" w:hAnsi="Times New Roman" w:cs="Times New Roman"/>
        </w:rPr>
      </w:pPr>
      <w:r w:rsidRPr="00577B6A">
        <w:rPr>
          <w:rFonts w:ascii="Times New Roman" w:hAnsi="Times New Roman" w:cs="Times New Roman"/>
        </w:rPr>
        <w:t>Abbreviations: Exp(B) = Hazard ratio; 9</w:t>
      </w:r>
      <w:r w:rsidR="00D27AFA" w:rsidRPr="00577B6A">
        <w:rPr>
          <w:rFonts w:ascii="Times New Roman" w:hAnsi="Times New Roman" w:cs="Times New Roman"/>
        </w:rPr>
        <w:t xml:space="preserve">5% CI = 95% confidence interval; ACE-R = </w:t>
      </w:r>
      <w:r w:rsidR="000A53ED" w:rsidRPr="00577B6A">
        <w:rPr>
          <w:rFonts w:ascii="Times New Roman" w:hAnsi="Times New Roman" w:cs="Times New Roman"/>
        </w:rPr>
        <w:t>Addenbrooke’s Cognitive Examination–Revised</w:t>
      </w:r>
      <w:r w:rsidR="00D27AFA" w:rsidRPr="00577B6A">
        <w:rPr>
          <w:rFonts w:ascii="Times New Roman" w:hAnsi="Times New Roman" w:cs="Times New Roman"/>
        </w:rPr>
        <w:t xml:space="preserve">; ALSFRS-R = </w:t>
      </w:r>
      <w:r w:rsidR="00AC160D" w:rsidRPr="00577B6A">
        <w:rPr>
          <w:rFonts w:ascii="Times New Roman" w:hAnsi="Times New Roman" w:cs="Times New Roman"/>
        </w:rPr>
        <w:t>Amyotrophic Lateral Sclerosis Functional Rating Scale - Revised</w:t>
      </w:r>
    </w:p>
    <w:p w14:paraId="2DDB7D38" w14:textId="77777777" w:rsidR="004C211A" w:rsidRPr="00A2747B" w:rsidRDefault="004C211A" w:rsidP="0042188F">
      <w:pPr>
        <w:spacing w:line="480" w:lineRule="auto"/>
        <w:rPr>
          <w:rFonts w:ascii="Times New Roman" w:hAnsi="Times New Roman" w:cs="Times New Roman"/>
        </w:rPr>
      </w:pPr>
    </w:p>
    <w:p w14:paraId="585FAA07" w14:textId="77777777" w:rsidR="004C211A" w:rsidRPr="00A2747B" w:rsidRDefault="004C211A">
      <w:pPr>
        <w:rPr>
          <w:rFonts w:ascii="Times New Roman" w:hAnsi="Times New Roman" w:cs="Times New Roman"/>
          <w:b/>
        </w:rPr>
      </w:pPr>
      <w:r w:rsidRPr="00A2747B">
        <w:rPr>
          <w:rFonts w:ascii="Times New Roman" w:hAnsi="Times New Roman" w:cs="Times New Roman"/>
          <w:b/>
        </w:rPr>
        <w:br w:type="page"/>
      </w:r>
    </w:p>
    <w:p w14:paraId="690AC2D4" w14:textId="262F673A" w:rsidR="004C211A" w:rsidRPr="00A2747B" w:rsidRDefault="00EB3D1E" w:rsidP="0042188F">
      <w:pPr>
        <w:spacing w:after="240"/>
        <w:rPr>
          <w:rFonts w:ascii="Times New Roman" w:hAnsi="Times New Roman" w:cs="Times New Roman"/>
          <w:b/>
        </w:rPr>
      </w:pPr>
      <w:r w:rsidRPr="004307AF">
        <w:rPr>
          <w:rFonts w:ascii="Times New Roman" w:hAnsi="Times New Roman" w:cs="Times New Roman"/>
          <w:b/>
        </w:rPr>
        <w:lastRenderedPageBreak/>
        <w:t xml:space="preserve">Supplementary </w:t>
      </w:r>
      <w:r w:rsidR="004C211A" w:rsidRPr="004307AF">
        <w:rPr>
          <w:rFonts w:ascii="Times New Roman" w:hAnsi="Times New Roman" w:cs="Times New Roman"/>
          <w:b/>
        </w:rPr>
        <w:t xml:space="preserve">Table </w:t>
      </w:r>
      <w:r w:rsidRPr="004307AF">
        <w:rPr>
          <w:rFonts w:ascii="Times New Roman" w:hAnsi="Times New Roman" w:cs="Times New Roman"/>
          <w:b/>
        </w:rPr>
        <w:t>1</w:t>
      </w:r>
      <w:r w:rsidR="004C211A" w:rsidRPr="004307AF">
        <w:rPr>
          <w:rFonts w:ascii="Times New Roman" w:hAnsi="Times New Roman" w:cs="Times New Roman"/>
          <w:b/>
        </w:rPr>
        <w:t>. Demographic and Clinical Characteristics of Patients who did and did not Complete the Depression Measure</w:t>
      </w:r>
      <w:r w:rsidR="004C211A" w:rsidRPr="00A2747B">
        <w:rPr>
          <w:rFonts w:ascii="Times New Roman" w:hAnsi="Times New Roman" w:cs="Times New Roman"/>
          <w:b/>
        </w:rPr>
        <w:t xml:space="preserve"> </w:t>
      </w:r>
    </w:p>
    <w:tbl>
      <w:tblPr>
        <w:tblStyle w:val="TableGrid"/>
        <w:tblW w:w="107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44"/>
        <w:gridCol w:w="1771"/>
        <w:gridCol w:w="1772"/>
        <w:gridCol w:w="1196"/>
      </w:tblGrid>
      <w:tr w:rsidR="004C211A" w:rsidRPr="00A2747B" w14:paraId="2563AD4D" w14:textId="77777777" w:rsidTr="0042188F">
        <w:tc>
          <w:tcPr>
            <w:tcW w:w="6044" w:type="dxa"/>
            <w:tcBorders>
              <w:top w:val="single" w:sz="4" w:space="0" w:color="auto"/>
              <w:bottom w:val="single" w:sz="4" w:space="0" w:color="auto"/>
            </w:tcBorders>
          </w:tcPr>
          <w:p w14:paraId="5CE13B9F" w14:textId="77777777" w:rsidR="004C211A" w:rsidRPr="00A2747B" w:rsidRDefault="004C211A" w:rsidP="0042188F">
            <w:pPr>
              <w:rPr>
                <w:rFonts w:ascii="Times New Roman" w:hAnsi="Times New Roman" w:cs="Times New Roman"/>
              </w:rPr>
            </w:pPr>
          </w:p>
        </w:tc>
        <w:tc>
          <w:tcPr>
            <w:tcW w:w="1771" w:type="dxa"/>
            <w:tcBorders>
              <w:top w:val="single" w:sz="4" w:space="0" w:color="auto"/>
              <w:bottom w:val="single" w:sz="4" w:space="0" w:color="auto"/>
            </w:tcBorders>
            <w:vAlign w:val="bottom"/>
          </w:tcPr>
          <w:p w14:paraId="47B91F39" w14:textId="77777777" w:rsidR="004C211A" w:rsidRPr="00A2747B" w:rsidRDefault="004C211A" w:rsidP="0042188F">
            <w:pPr>
              <w:jc w:val="center"/>
              <w:rPr>
                <w:rFonts w:ascii="Times New Roman" w:hAnsi="Times New Roman" w:cs="Times New Roman"/>
                <w:b/>
              </w:rPr>
            </w:pPr>
            <w:r w:rsidRPr="00A2747B">
              <w:rPr>
                <w:rFonts w:ascii="Times New Roman" w:hAnsi="Times New Roman" w:cs="Times New Roman"/>
                <w:b/>
              </w:rPr>
              <w:t>DASS21 not completed</w:t>
            </w:r>
          </w:p>
          <w:p w14:paraId="23EFAD18" w14:textId="77777777" w:rsidR="004C211A" w:rsidRPr="00A2747B" w:rsidRDefault="004C211A" w:rsidP="0042188F">
            <w:pPr>
              <w:jc w:val="center"/>
              <w:rPr>
                <w:rFonts w:ascii="Times New Roman" w:hAnsi="Times New Roman" w:cs="Times New Roman"/>
                <w:b/>
              </w:rPr>
            </w:pPr>
            <w:r w:rsidRPr="00A2747B">
              <w:rPr>
                <w:rFonts w:ascii="Times New Roman" w:hAnsi="Times New Roman" w:cs="Times New Roman"/>
                <w:b/>
              </w:rPr>
              <w:t>n = 19</w:t>
            </w:r>
          </w:p>
        </w:tc>
        <w:tc>
          <w:tcPr>
            <w:tcW w:w="1772" w:type="dxa"/>
            <w:tcBorders>
              <w:top w:val="single" w:sz="4" w:space="0" w:color="auto"/>
              <w:bottom w:val="single" w:sz="4" w:space="0" w:color="auto"/>
            </w:tcBorders>
            <w:vAlign w:val="bottom"/>
          </w:tcPr>
          <w:p w14:paraId="3CD02DF6" w14:textId="77777777" w:rsidR="004C211A" w:rsidRPr="00A2747B" w:rsidRDefault="004C211A" w:rsidP="0042188F">
            <w:pPr>
              <w:jc w:val="center"/>
              <w:rPr>
                <w:rFonts w:ascii="Times New Roman" w:hAnsi="Times New Roman" w:cs="Times New Roman"/>
                <w:b/>
              </w:rPr>
            </w:pPr>
            <w:r w:rsidRPr="00A2747B">
              <w:rPr>
                <w:rFonts w:ascii="Times New Roman" w:hAnsi="Times New Roman" w:cs="Times New Roman"/>
                <w:b/>
              </w:rPr>
              <w:t>DASS21 completed</w:t>
            </w:r>
          </w:p>
          <w:p w14:paraId="198011B5" w14:textId="77777777" w:rsidR="004C211A" w:rsidRPr="00A2747B" w:rsidRDefault="004C211A" w:rsidP="0042188F">
            <w:pPr>
              <w:jc w:val="center"/>
              <w:rPr>
                <w:rFonts w:ascii="Times New Roman" w:hAnsi="Times New Roman" w:cs="Times New Roman"/>
                <w:b/>
              </w:rPr>
            </w:pPr>
            <w:r w:rsidRPr="00A2747B">
              <w:rPr>
                <w:rFonts w:ascii="Times New Roman" w:hAnsi="Times New Roman" w:cs="Times New Roman"/>
                <w:b/>
              </w:rPr>
              <w:t>n = 54</w:t>
            </w:r>
          </w:p>
        </w:tc>
        <w:tc>
          <w:tcPr>
            <w:tcW w:w="1196" w:type="dxa"/>
            <w:tcBorders>
              <w:top w:val="single" w:sz="4" w:space="0" w:color="auto"/>
              <w:bottom w:val="single" w:sz="4" w:space="0" w:color="auto"/>
            </w:tcBorders>
            <w:vAlign w:val="bottom"/>
          </w:tcPr>
          <w:p w14:paraId="61341056" w14:textId="77777777" w:rsidR="004C211A" w:rsidRPr="00A2747B" w:rsidRDefault="004C211A" w:rsidP="0042188F">
            <w:pPr>
              <w:jc w:val="center"/>
              <w:rPr>
                <w:rFonts w:ascii="Times New Roman" w:hAnsi="Times New Roman" w:cs="Times New Roman"/>
                <w:b/>
              </w:rPr>
            </w:pPr>
            <w:r w:rsidRPr="00A2747B">
              <w:rPr>
                <w:rFonts w:ascii="Times New Roman" w:hAnsi="Times New Roman" w:cs="Times New Roman"/>
                <w:b/>
                <w:i/>
              </w:rPr>
              <w:t xml:space="preserve">P </w:t>
            </w:r>
            <w:r w:rsidRPr="00A2747B">
              <w:rPr>
                <w:rFonts w:ascii="Times New Roman" w:hAnsi="Times New Roman" w:cs="Times New Roman"/>
                <w:b/>
              </w:rPr>
              <w:t>value</w:t>
            </w:r>
          </w:p>
        </w:tc>
      </w:tr>
      <w:tr w:rsidR="004C211A" w:rsidRPr="00A2747B" w14:paraId="5971C91B" w14:textId="77777777" w:rsidTr="0042188F">
        <w:tc>
          <w:tcPr>
            <w:tcW w:w="6044" w:type="dxa"/>
            <w:tcBorders>
              <w:top w:val="single" w:sz="4" w:space="0" w:color="auto"/>
            </w:tcBorders>
          </w:tcPr>
          <w:p w14:paraId="7BFC38B0" w14:textId="77777777" w:rsidR="004C211A" w:rsidRPr="00A2747B" w:rsidRDefault="004C211A" w:rsidP="0042188F">
            <w:pPr>
              <w:spacing w:before="240" w:line="480" w:lineRule="auto"/>
              <w:rPr>
                <w:rFonts w:ascii="Times New Roman" w:hAnsi="Times New Roman" w:cs="Times New Roman"/>
              </w:rPr>
            </w:pPr>
            <w:r w:rsidRPr="00A2747B">
              <w:rPr>
                <w:rFonts w:ascii="Times New Roman" w:hAnsi="Times New Roman" w:cs="Times New Roman"/>
              </w:rPr>
              <w:t>Age, mean ± SE, years</w:t>
            </w:r>
          </w:p>
        </w:tc>
        <w:tc>
          <w:tcPr>
            <w:tcW w:w="1771" w:type="dxa"/>
            <w:tcBorders>
              <w:top w:val="single" w:sz="4" w:space="0" w:color="auto"/>
            </w:tcBorders>
          </w:tcPr>
          <w:p w14:paraId="1617B05A" w14:textId="77777777" w:rsidR="004C211A" w:rsidRPr="00A2747B" w:rsidRDefault="004C211A" w:rsidP="0042188F">
            <w:pPr>
              <w:spacing w:before="240" w:line="480" w:lineRule="auto"/>
              <w:jc w:val="center"/>
              <w:rPr>
                <w:rFonts w:ascii="Times New Roman" w:hAnsi="Times New Roman" w:cs="Times New Roman"/>
              </w:rPr>
            </w:pPr>
            <w:r w:rsidRPr="00A2747B">
              <w:rPr>
                <w:rFonts w:ascii="Times New Roman" w:hAnsi="Times New Roman" w:cs="Times New Roman"/>
              </w:rPr>
              <w:t>59.3 ± 3.0</w:t>
            </w:r>
          </w:p>
        </w:tc>
        <w:tc>
          <w:tcPr>
            <w:tcW w:w="1772" w:type="dxa"/>
            <w:tcBorders>
              <w:top w:val="single" w:sz="4" w:space="0" w:color="auto"/>
            </w:tcBorders>
          </w:tcPr>
          <w:p w14:paraId="25D51C47" w14:textId="77777777" w:rsidR="004C211A" w:rsidRPr="00A2747B" w:rsidRDefault="004C211A" w:rsidP="0042188F">
            <w:pPr>
              <w:spacing w:before="240" w:line="480" w:lineRule="auto"/>
              <w:jc w:val="center"/>
              <w:rPr>
                <w:rFonts w:ascii="Times New Roman" w:hAnsi="Times New Roman" w:cs="Times New Roman"/>
              </w:rPr>
            </w:pPr>
            <w:r w:rsidRPr="00A2747B">
              <w:rPr>
                <w:rFonts w:ascii="Times New Roman" w:hAnsi="Times New Roman" w:cs="Times New Roman"/>
              </w:rPr>
              <w:t>64.9 ± 1.7</w:t>
            </w:r>
          </w:p>
        </w:tc>
        <w:tc>
          <w:tcPr>
            <w:tcW w:w="1196" w:type="dxa"/>
            <w:tcBorders>
              <w:top w:val="single" w:sz="4" w:space="0" w:color="auto"/>
            </w:tcBorders>
          </w:tcPr>
          <w:p w14:paraId="7BAA9061" w14:textId="77777777" w:rsidR="004C211A" w:rsidRPr="00A2747B" w:rsidRDefault="004C211A" w:rsidP="0042188F">
            <w:pPr>
              <w:spacing w:before="240" w:line="480" w:lineRule="auto"/>
              <w:jc w:val="center"/>
              <w:rPr>
                <w:rFonts w:ascii="Times New Roman" w:hAnsi="Times New Roman" w:cs="Times New Roman"/>
              </w:rPr>
            </w:pPr>
            <w:r w:rsidRPr="00A2747B">
              <w:rPr>
                <w:rFonts w:ascii="Times New Roman" w:hAnsi="Times New Roman" w:cs="Times New Roman"/>
              </w:rPr>
              <w:t>0.101</w:t>
            </w:r>
          </w:p>
        </w:tc>
      </w:tr>
      <w:tr w:rsidR="004C211A" w:rsidRPr="00A2747B" w14:paraId="22CB1C63" w14:textId="77777777" w:rsidTr="0042188F">
        <w:tc>
          <w:tcPr>
            <w:tcW w:w="6044" w:type="dxa"/>
          </w:tcPr>
          <w:p w14:paraId="7D3CF1FD"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Male, No. (%)</w:t>
            </w:r>
          </w:p>
        </w:tc>
        <w:tc>
          <w:tcPr>
            <w:tcW w:w="1771" w:type="dxa"/>
          </w:tcPr>
          <w:p w14:paraId="261C674E"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12 (63)</w:t>
            </w:r>
          </w:p>
        </w:tc>
        <w:tc>
          <w:tcPr>
            <w:tcW w:w="1772" w:type="dxa"/>
          </w:tcPr>
          <w:p w14:paraId="2AB3E07F"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27 (50)</w:t>
            </w:r>
          </w:p>
        </w:tc>
        <w:tc>
          <w:tcPr>
            <w:tcW w:w="1196" w:type="dxa"/>
          </w:tcPr>
          <w:p w14:paraId="51B834B6"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0.471</w:t>
            </w:r>
          </w:p>
        </w:tc>
      </w:tr>
      <w:tr w:rsidR="004C211A" w:rsidRPr="00A2747B" w14:paraId="41F5BE52" w14:textId="77777777" w:rsidTr="0042188F">
        <w:tc>
          <w:tcPr>
            <w:tcW w:w="6044" w:type="dxa"/>
          </w:tcPr>
          <w:p w14:paraId="650CB583"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Total education, mean ± SE, years</w:t>
            </w:r>
          </w:p>
        </w:tc>
        <w:tc>
          <w:tcPr>
            <w:tcW w:w="1771" w:type="dxa"/>
          </w:tcPr>
          <w:p w14:paraId="339C6198"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11.6 ± 0.6</w:t>
            </w:r>
          </w:p>
        </w:tc>
        <w:tc>
          <w:tcPr>
            <w:tcW w:w="1772" w:type="dxa"/>
          </w:tcPr>
          <w:p w14:paraId="1158D97E"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11.7 ± 0.4</w:t>
            </w:r>
          </w:p>
        </w:tc>
        <w:tc>
          <w:tcPr>
            <w:tcW w:w="1196" w:type="dxa"/>
          </w:tcPr>
          <w:p w14:paraId="189C5F03"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0.877</w:t>
            </w:r>
          </w:p>
        </w:tc>
      </w:tr>
      <w:tr w:rsidR="004C211A" w:rsidRPr="00A2747B" w14:paraId="3E84D154" w14:textId="77777777" w:rsidTr="0042188F">
        <w:tc>
          <w:tcPr>
            <w:tcW w:w="6044" w:type="dxa"/>
          </w:tcPr>
          <w:p w14:paraId="0B932D87"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Bulbar onset, No. (%)</w:t>
            </w:r>
          </w:p>
        </w:tc>
        <w:tc>
          <w:tcPr>
            <w:tcW w:w="1771" w:type="dxa"/>
          </w:tcPr>
          <w:p w14:paraId="28465070"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6 (32)</w:t>
            </w:r>
          </w:p>
        </w:tc>
        <w:tc>
          <w:tcPr>
            <w:tcW w:w="1772" w:type="dxa"/>
          </w:tcPr>
          <w:p w14:paraId="2C889B9A"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17 (32)</w:t>
            </w:r>
          </w:p>
        </w:tc>
        <w:tc>
          <w:tcPr>
            <w:tcW w:w="1196" w:type="dxa"/>
          </w:tcPr>
          <w:p w14:paraId="0FC61E4B"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1.000</w:t>
            </w:r>
          </w:p>
        </w:tc>
        <w:bookmarkStart w:id="1" w:name="_GoBack"/>
        <w:bookmarkEnd w:id="1"/>
      </w:tr>
      <w:tr w:rsidR="004C211A" w:rsidRPr="00A2747B" w14:paraId="5A01C902" w14:textId="77777777" w:rsidTr="0042188F">
        <w:tc>
          <w:tcPr>
            <w:tcW w:w="6044" w:type="dxa"/>
          </w:tcPr>
          <w:p w14:paraId="085F5232"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Age at symptom onset, mean ± SE, years</w:t>
            </w:r>
          </w:p>
        </w:tc>
        <w:tc>
          <w:tcPr>
            <w:tcW w:w="1771" w:type="dxa"/>
          </w:tcPr>
          <w:p w14:paraId="4BE0F100"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56.6 ± 3.1</w:t>
            </w:r>
          </w:p>
        </w:tc>
        <w:tc>
          <w:tcPr>
            <w:tcW w:w="1772" w:type="dxa"/>
          </w:tcPr>
          <w:p w14:paraId="0F8A669E"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62.3 ± 1.7</w:t>
            </w:r>
          </w:p>
        </w:tc>
        <w:tc>
          <w:tcPr>
            <w:tcW w:w="1196" w:type="dxa"/>
          </w:tcPr>
          <w:p w14:paraId="4B8F782A"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0.097</w:t>
            </w:r>
          </w:p>
        </w:tc>
      </w:tr>
      <w:tr w:rsidR="004C211A" w:rsidRPr="00A2747B" w14:paraId="4F57EF46" w14:textId="77777777" w:rsidTr="0042188F">
        <w:tc>
          <w:tcPr>
            <w:tcW w:w="6044" w:type="dxa"/>
          </w:tcPr>
          <w:p w14:paraId="11894532"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Diagnostic interval length, mean ± SE, months</w:t>
            </w:r>
          </w:p>
        </w:tc>
        <w:tc>
          <w:tcPr>
            <w:tcW w:w="1771" w:type="dxa"/>
          </w:tcPr>
          <w:p w14:paraId="5A303F1E"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15.1 ± 2.6</w:t>
            </w:r>
          </w:p>
        </w:tc>
        <w:tc>
          <w:tcPr>
            <w:tcW w:w="1772" w:type="dxa"/>
          </w:tcPr>
          <w:p w14:paraId="07F24555"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19.0 ± 3.0</w:t>
            </w:r>
          </w:p>
        </w:tc>
        <w:tc>
          <w:tcPr>
            <w:tcW w:w="1196" w:type="dxa"/>
          </w:tcPr>
          <w:p w14:paraId="745A82C7"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0.463</w:t>
            </w:r>
          </w:p>
        </w:tc>
      </w:tr>
      <w:tr w:rsidR="004C211A" w:rsidRPr="00A2747B" w14:paraId="7338944E" w14:textId="77777777" w:rsidTr="0042188F">
        <w:tc>
          <w:tcPr>
            <w:tcW w:w="6044" w:type="dxa"/>
          </w:tcPr>
          <w:p w14:paraId="7B832851"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Symptom duration at study entry, mean ± SE, months</w:t>
            </w:r>
          </w:p>
        </w:tc>
        <w:tc>
          <w:tcPr>
            <w:tcW w:w="1771" w:type="dxa"/>
          </w:tcPr>
          <w:p w14:paraId="71AEAE19"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32.7 ± 4.1</w:t>
            </w:r>
          </w:p>
        </w:tc>
        <w:tc>
          <w:tcPr>
            <w:tcW w:w="1772" w:type="dxa"/>
          </w:tcPr>
          <w:p w14:paraId="5559ECE4"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31.5 ± 3.5</w:t>
            </w:r>
          </w:p>
        </w:tc>
        <w:tc>
          <w:tcPr>
            <w:tcW w:w="1196" w:type="dxa"/>
          </w:tcPr>
          <w:p w14:paraId="75E1D1BF"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0.835</w:t>
            </w:r>
          </w:p>
        </w:tc>
      </w:tr>
      <w:tr w:rsidR="004C211A" w:rsidRPr="00A2747B" w14:paraId="2749EB1B" w14:textId="77777777" w:rsidTr="0042188F">
        <w:tc>
          <w:tcPr>
            <w:tcW w:w="6044" w:type="dxa"/>
          </w:tcPr>
          <w:p w14:paraId="5C9E615B" w14:textId="77777777" w:rsidR="004C211A" w:rsidRPr="00A2747B" w:rsidRDefault="004C211A" w:rsidP="0042188F">
            <w:pPr>
              <w:spacing w:line="480" w:lineRule="auto"/>
              <w:rPr>
                <w:rFonts w:ascii="Times New Roman" w:hAnsi="Times New Roman" w:cs="Times New Roman"/>
              </w:rPr>
            </w:pPr>
            <w:r w:rsidRPr="00A2747B">
              <w:rPr>
                <w:rFonts w:ascii="Times New Roman" w:hAnsi="Times New Roman" w:cs="Times New Roman"/>
              </w:rPr>
              <w:t>ALSFRS-R total score, mean ± SE</w:t>
            </w:r>
          </w:p>
        </w:tc>
        <w:tc>
          <w:tcPr>
            <w:tcW w:w="1771" w:type="dxa"/>
          </w:tcPr>
          <w:p w14:paraId="4309C4FD"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35.7 ± 2.1</w:t>
            </w:r>
          </w:p>
        </w:tc>
        <w:tc>
          <w:tcPr>
            <w:tcW w:w="1772" w:type="dxa"/>
          </w:tcPr>
          <w:p w14:paraId="68D6EB16"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38.6 ± 0.9</w:t>
            </w:r>
          </w:p>
        </w:tc>
        <w:tc>
          <w:tcPr>
            <w:tcW w:w="1196" w:type="dxa"/>
          </w:tcPr>
          <w:p w14:paraId="18058848"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0.220</w:t>
            </w:r>
          </w:p>
        </w:tc>
      </w:tr>
      <w:tr w:rsidR="004C211A" w:rsidRPr="00A2747B" w14:paraId="5CAD9826" w14:textId="77777777" w:rsidTr="0042188F">
        <w:tc>
          <w:tcPr>
            <w:tcW w:w="6044" w:type="dxa"/>
            <w:tcBorders>
              <w:bottom w:val="single" w:sz="4" w:space="0" w:color="auto"/>
            </w:tcBorders>
          </w:tcPr>
          <w:p w14:paraId="59CD2015" w14:textId="77777777" w:rsidR="004C211A" w:rsidRPr="00A2747B" w:rsidRDefault="004C211A" w:rsidP="0042188F">
            <w:pPr>
              <w:spacing w:line="480" w:lineRule="auto"/>
              <w:rPr>
                <w:rFonts w:ascii="Times New Roman" w:hAnsi="Times New Roman" w:cs="Times New Roman"/>
                <w:vertAlign w:val="superscript"/>
              </w:rPr>
            </w:pPr>
            <w:r w:rsidRPr="00A2747B">
              <w:rPr>
                <w:rFonts w:ascii="Times New Roman" w:hAnsi="Times New Roman" w:cs="Times New Roman"/>
              </w:rPr>
              <w:t>ACE-R total score &lt; 88, No. (%)</w:t>
            </w:r>
            <w:r w:rsidRPr="00A2747B">
              <w:rPr>
                <w:rFonts w:ascii="Times New Roman" w:hAnsi="Times New Roman" w:cs="Times New Roman"/>
                <w:vertAlign w:val="superscript"/>
              </w:rPr>
              <w:t>a</w:t>
            </w:r>
          </w:p>
        </w:tc>
        <w:tc>
          <w:tcPr>
            <w:tcW w:w="1771" w:type="dxa"/>
            <w:tcBorders>
              <w:bottom w:val="single" w:sz="4" w:space="0" w:color="auto"/>
            </w:tcBorders>
          </w:tcPr>
          <w:p w14:paraId="2D54A517"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4 (25)</w:t>
            </w:r>
          </w:p>
        </w:tc>
        <w:tc>
          <w:tcPr>
            <w:tcW w:w="1772" w:type="dxa"/>
            <w:tcBorders>
              <w:bottom w:val="single" w:sz="4" w:space="0" w:color="auto"/>
            </w:tcBorders>
          </w:tcPr>
          <w:p w14:paraId="234E2691"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19 (39)</w:t>
            </w:r>
          </w:p>
        </w:tc>
        <w:tc>
          <w:tcPr>
            <w:tcW w:w="1196" w:type="dxa"/>
            <w:tcBorders>
              <w:bottom w:val="single" w:sz="4" w:space="0" w:color="auto"/>
            </w:tcBorders>
          </w:tcPr>
          <w:p w14:paraId="082A5FE5" w14:textId="77777777" w:rsidR="004C211A" w:rsidRPr="00A2747B" w:rsidRDefault="004C211A" w:rsidP="0042188F">
            <w:pPr>
              <w:spacing w:line="480" w:lineRule="auto"/>
              <w:jc w:val="center"/>
              <w:rPr>
                <w:rFonts w:ascii="Times New Roman" w:hAnsi="Times New Roman" w:cs="Times New Roman"/>
              </w:rPr>
            </w:pPr>
            <w:r w:rsidRPr="00A2747B">
              <w:rPr>
                <w:rFonts w:ascii="Times New Roman" w:hAnsi="Times New Roman" w:cs="Times New Roman"/>
              </w:rPr>
              <w:t>0.484</w:t>
            </w:r>
          </w:p>
        </w:tc>
      </w:tr>
    </w:tbl>
    <w:p w14:paraId="0AB2E058" w14:textId="77777777" w:rsidR="004C211A" w:rsidRPr="00A2747B" w:rsidRDefault="004C211A" w:rsidP="0042188F">
      <w:pPr>
        <w:spacing w:before="240"/>
        <w:rPr>
          <w:rFonts w:ascii="Times New Roman" w:hAnsi="Times New Roman" w:cs="Times New Roman"/>
        </w:rPr>
      </w:pPr>
      <w:r w:rsidRPr="00A2747B">
        <w:rPr>
          <w:rFonts w:ascii="Times New Roman" w:hAnsi="Times New Roman" w:cs="Times New Roman"/>
        </w:rPr>
        <w:t xml:space="preserve">Abbreviations: ALSFRS-R = Amyotrophic Lateral Sclerosis Functional Rating Scale – Revised; </w:t>
      </w:r>
    </w:p>
    <w:p w14:paraId="0B555116" w14:textId="77777777" w:rsidR="004C211A" w:rsidRPr="00A2747B" w:rsidRDefault="004C211A" w:rsidP="0042188F">
      <w:pPr>
        <w:rPr>
          <w:rFonts w:ascii="Times New Roman" w:hAnsi="Times New Roman" w:cs="Times New Roman"/>
        </w:rPr>
      </w:pPr>
      <w:r w:rsidRPr="00A2747B">
        <w:rPr>
          <w:rFonts w:ascii="Times New Roman" w:hAnsi="Times New Roman" w:cs="Times New Roman"/>
        </w:rPr>
        <w:t>ACE-R = Addenbrook’s Cognitive Examination – Revised.</w:t>
      </w:r>
    </w:p>
    <w:p w14:paraId="6314668C" w14:textId="77777777" w:rsidR="004C211A" w:rsidRPr="00A2747B" w:rsidRDefault="004C211A" w:rsidP="0042188F">
      <w:pPr>
        <w:ind w:left="-284" w:firstLine="284"/>
        <w:rPr>
          <w:rFonts w:ascii="Times New Roman" w:hAnsi="Times New Roman" w:cs="Times New Roman"/>
        </w:rPr>
      </w:pPr>
      <w:r w:rsidRPr="00A2747B">
        <w:rPr>
          <w:rFonts w:ascii="Times New Roman" w:hAnsi="Times New Roman" w:cs="Times New Roman"/>
          <w:vertAlign w:val="superscript"/>
        </w:rPr>
        <w:t>a</w:t>
      </w:r>
      <w:r w:rsidRPr="00A2747B">
        <w:rPr>
          <w:rFonts w:ascii="Times New Roman" w:hAnsi="Times New Roman" w:cs="Times New Roman"/>
        </w:rPr>
        <w:t>91% of patients who completed the depression measure underwent cognitive testing.</w:t>
      </w:r>
    </w:p>
    <w:p w14:paraId="20AEF37C" w14:textId="77777777" w:rsidR="004C211A" w:rsidRPr="00A2747B" w:rsidRDefault="004C211A" w:rsidP="0042188F">
      <w:pPr>
        <w:spacing w:before="240"/>
        <w:rPr>
          <w:rFonts w:ascii="Times New Roman" w:hAnsi="Times New Roman" w:cs="Times New Roman"/>
          <w:b/>
        </w:rPr>
      </w:pPr>
      <w:r w:rsidRPr="00A2747B">
        <w:rPr>
          <w:rFonts w:ascii="Times New Roman" w:hAnsi="Times New Roman" w:cs="Times New Roman"/>
          <w:b/>
        </w:rPr>
        <w:br w:type="page"/>
      </w:r>
    </w:p>
    <w:p w14:paraId="72BFA1BA" w14:textId="77777777" w:rsidR="004C211A" w:rsidRPr="00A2747B" w:rsidRDefault="004C211A" w:rsidP="0042188F">
      <w:pPr>
        <w:spacing w:line="480" w:lineRule="auto"/>
        <w:rPr>
          <w:rFonts w:ascii="Times New Roman" w:hAnsi="Times New Roman" w:cs="Times New Roman"/>
          <w:b/>
        </w:rPr>
        <w:sectPr w:rsidR="004C211A" w:rsidRPr="00A2747B" w:rsidSect="0042188F">
          <w:pgSz w:w="16840" w:h="11900" w:orient="landscape"/>
          <w:pgMar w:top="1440" w:right="1440" w:bottom="1440" w:left="1440" w:header="709" w:footer="709" w:gutter="0"/>
          <w:cols w:space="708"/>
          <w:docGrid w:linePitch="360"/>
        </w:sectPr>
      </w:pPr>
    </w:p>
    <w:p w14:paraId="3CAC59ED" w14:textId="77777777" w:rsidR="004C211A" w:rsidRPr="00A2747B" w:rsidRDefault="004C211A" w:rsidP="0042188F">
      <w:pPr>
        <w:spacing w:line="480" w:lineRule="auto"/>
        <w:rPr>
          <w:rFonts w:ascii="Times New Roman" w:hAnsi="Times New Roman" w:cs="Times New Roman"/>
          <w:b/>
        </w:rPr>
      </w:pPr>
      <w:r w:rsidRPr="00A2747B">
        <w:rPr>
          <w:rFonts w:ascii="Times New Roman" w:hAnsi="Times New Roman" w:cs="Times New Roman"/>
          <w:b/>
        </w:rPr>
        <w:lastRenderedPageBreak/>
        <w:t>Figures</w:t>
      </w:r>
    </w:p>
    <w:p w14:paraId="3B02AE97" w14:textId="77777777" w:rsidR="00851E7F" w:rsidRPr="00A2747B" w:rsidRDefault="00851E7F" w:rsidP="00851E7F">
      <w:pPr>
        <w:autoSpaceDE w:val="0"/>
        <w:autoSpaceDN w:val="0"/>
        <w:adjustRightInd w:val="0"/>
        <w:spacing w:line="480" w:lineRule="auto"/>
        <w:rPr>
          <w:rFonts w:ascii="Times New Roman" w:hAnsi="Times New Roman" w:cs="Times New Roman"/>
          <w:lang w:val="en-AU"/>
        </w:rPr>
      </w:pPr>
      <w:r w:rsidRPr="00A2747B">
        <w:rPr>
          <w:rFonts w:ascii="Times New Roman" w:hAnsi="Times New Roman" w:cs="Times New Roman"/>
          <w:b/>
          <w:lang w:val="en-AU"/>
        </w:rPr>
        <w:t>Figure 1.</w:t>
      </w:r>
      <w:r w:rsidRPr="00A2747B">
        <w:rPr>
          <w:rFonts w:ascii="Times New Roman" w:hAnsi="Times New Roman" w:cs="Times New Roman"/>
          <w:lang w:val="en-AU"/>
        </w:rPr>
        <w:t xml:space="preserve"> Flowchart of the capture rate and the sequence of participant selection.</w:t>
      </w:r>
    </w:p>
    <w:p w14:paraId="70F0BA5C" w14:textId="77777777" w:rsidR="00851E7F" w:rsidRPr="00A2747B" w:rsidRDefault="00851E7F" w:rsidP="00851E7F">
      <w:pPr>
        <w:autoSpaceDE w:val="0"/>
        <w:autoSpaceDN w:val="0"/>
        <w:adjustRightInd w:val="0"/>
        <w:spacing w:line="480" w:lineRule="auto"/>
        <w:rPr>
          <w:rFonts w:ascii="Times New Roman" w:hAnsi="Times New Roman" w:cs="Times New Roman"/>
          <w:lang w:val="en-AU"/>
        </w:rPr>
      </w:pPr>
    </w:p>
    <w:p w14:paraId="5E2A3DA7" w14:textId="77777777" w:rsidR="004C211A" w:rsidRPr="00A2747B" w:rsidRDefault="00851E7F" w:rsidP="0042188F">
      <w:pPr>
        <w:autoSpaceDE w:val="0"/>
        <w:autoSpaceDN w:val="0"/>
        <w:adjustRightInd w:val="0"/>
        <w:spacing w:line="480" w:lineRule="auto"/>
        <w:rPr>
          <w:rFonts w:ascii="Times New Roman" w:hAnsi="Times New Roman" w:cs="Times New Roman"/>
          <w:b/>
        </w:rPr>
      </w:pPr>
      <w:r w:rsidRPr="00A2747B">
        <w:rPr>
          <w:rFonts w:ascii="Times New Roman" w:hAnsi="Times New Roman" w:cs="Times New Roman"/>
          <w:b/>
        </w:rPr>
        <w:t>Figure 2</w:t>
      </w:r>
      <w:r w:rsidR="004C211A" w:rsidRPr="00A2747B">
        <w:rPr>
          <w:rFonts w:ascii="Times New Roman" w:hAnsi="Times New Roman" w:cs="Times New Roman"/>
          <w:b/>
        </w:rPr>
        <w:t xml:space="preserve">. </w:t>
      </w:r>
      <w:r w:rsidR="004C211A" w:rsidRPr="00A2747B">
        <w:rPr>
          <w:rFonts w:ascii="Times New Roman" w:hAnsi="Times New Roman" w:cs="Times New Roman"/>
        </w:rPr>
        <w:t>Kaplan-Meier survival curves of ALS patients with different levels of apathy.</w:t>
      </w:r>
      <w:r w:rsidR="004C211A" w:rsidRPr="00A2747B">
        <w:rPr>
          <w:rFonts w:ascii="Times New Roman" w:hAnsi="Times New Roman" w:cs="Times New Roman"/>
          <w:b/>
        </w:rPr>
        <w:t xml:space="preserve"> </w:t>
      </w:r>
      <w:r w:rsidR="004C211A" w:rsidRPr="00A2747B">
        <w:rPr>
          <w:rFonts w:ascii="Times New Roman" w:hAnsi="Times New Roman" w:cs="Times New Roman"/>
        </w:rPr>
        <w:t>The survival probability for patients with moderate-severe apathy at any given time was markedly lower than that for patients with no apathy and mild apathy</w:t>
      </w:r>
      <w:r w:rsidR="004C211A" w:rsidRPr="00A2747B">
        <w:rPr>
          <w:rFonts w:ascii="Times New Roman" w:hAnsi="Times New Roman" w:cs="Times New Roman"/>
          <w:lang w:val="en-AU"/>
        </w:rPr>
        <w:t xml:space="preserve"> (</w:t>
      </w:r>
      <w:r w:rsidR="004C211A" w:rsidRPr="00A2747B">
        <w:rPr>
          <w:rFonts w:ascii="Times New Roman" w:hAnsi="Times New Roman" w:cs="Times New Roman"/>
          <w:i/>
          <w:lang w:val="en-AU"/>
        </w:rPr>
        <w:t xml:space="preserve">P </w:t>
      </w:r>
      <w:r w:rsidR="004C211A" w:rsidRPr="00A2747B">
        <w:rPr>
          <w:rFonts w:ascii="Times New Roman" w:hAnsi="Times New Roman" w:cs="Times New Roman"/>
          <w:lang w:val="en-AU"/>
        </w:rPr>
        <w:t xml:space="preserve">= 0.0001). </w:t>
      </w:r>
    </w:p>
    <w:p w14:paraId="158C0E9B" w14:textId="77777777" w:rsidR="004C211A" w:rsidRPr="00A2747B" w:rsidRDefault="004C211A" w:rsidP="0042188F">
      <w:pPr>
        <w:widowControl w:val="0"/>
        <w:autoSpaceDE w:val="0"/>
        <w:autoSpaceDN w:val="0"/>
        <w:adjustRightInd w:val="0"/>
        <w:rPr>
          <w:rFonts w:ascii="Times New Roman" w:hAnsi="Times New Roman" w:cs="Times New Roman"/>
        </w:rPr>
      </w:pPr>
    </w:p>
    <w:p w14:paraId="3919091B" w14:textId="77777777" w:rsidR="004C211A" w:rsidRPr="00A2747B" w:rsidRDefault="004C211A" w:rsidP="0042188F">
      <w:pPr>
        <w:widowControl w:val="0"/>
        <w:autoSpaceDE w:val="0"/>
        <w:autoSpaceDN w:val="0"/>
        <w:adjustRightInd w:val="0"/>
        <w:rPr>
          <w:rFonts w:ascii="Times New Roman" w:hAnsi="Times New Roman" w:cs="Times New Roman"/>
        </w:rPr>
      </w:pPr>
    </w:p>
    <w:p w14:paraId="107F1E83" w14:textId="77777777" w:rsidR="004C211A" w:rsidRPr="00A2747B" w:rsidRDefault="00851E7F" w:rsidP="0042188F">
      <w:pPr>
        <w:autoSpaceDE w:val="0"/>
        <w:autoSpaceDN w:val="0"/>
        <w:adjustRightInd w:val="0"/>
        <w:spacing w:line="480" w:lineRule="auto"/>
        <w:rPr>
          <w:rFonts w:ascii="Times New Roman" w:hAnsi="Times New Roman" w:cs="Times New Roman"/>
        </w:rPr>
      </w:pPr>
      <w:r w:rsidRPr="00A2747B">
        <w:rPr>
          <w:rFonts w:ascii="Times New Roman" w:hAnsi="Times New Roman" w:cs="Times New Roman"/>
          <w:b/>
        </w:rPr>
        <w:t>Figure 3</w:t>
      </w:r>
      <w:r w:rsidR="004C211A" w:rsidRPr="00A2747B">
        <w:rPr>
          <w:rFonts w:ascii="Times New Roman" w:hAnsi="Times New Roman" w:cs="Times New Roman"/>
          <w:b/>
        </w:rPr>
        <w:t xml:space="preserve">. </w:t>
      </w:r>
      <w:r w:rsidR="004C211A" w:rsidRPr="00A2747B">
        <w:rPr>
          <w:rFonts w:ascii="Times New Roman" w:hAnsi="Times New Roman" w:cs="Times New Roman"/>
        </w:rPr>
        <w:t>Proportion of ALS patients exhibiting specific symptom clusters of depression. A. Patients with different levels of apathy were equally likely to report depression with demoralisation (</w:t>
      </w:r>
      <w:r w:rsidR="004C211A" w:rsidRPr="00A2747B">
        <w:rPr>
          <w:rFonts w:ascii="Times New Roman" w:hAnsi="Times New Roman" w:cs="Times New Roman"/>
          <w:i/>
        </w:rPr>
        <w:t>P</w:t>
      </w:r>
      <w:r w:rsidR="004C211A" w:rsidRPr="00A2747B">
        <w:rPr>
          <w:rFonts w:ascii="Times New Roman" w:hAnsi="Times New Roman" w:cs="Times New Roman"/>
        </w:rPr>
        <w:t xml:space="preserve"> = 0.172). B. Patients with mild and moderate-severe apathy were more likely to report depression with anhedonia compared to patients with no apathy (</w:t>
      </w:r>
      <w:r w:rsidR="004C211A" w:rsidRPr="00A2747B">
        <w:rPr>
          <w:rFonts w:ascii="Times New Roman" w:hAnsi="Times New Roman" w:cs="Times New Roman"/>
          <w:i/>
        </w:rPr>
        <w:t>P</w:t>
      </w:r>
      <w:r w:rsidR="004C211A" w:rsidRPr="00A2747B">
        <w:rPr>
          <w:rFonts w:ascii="Times New Roman" w:hAnsi="Times New Roman" w:cs="Times New Roman"/>
        </w:rPr>
        <w:t xml:space="preserve"> = 0.006).</w:t>
      </w:r>
    </w:p>
    <w:p w14:paraId="77C248ED" w14:textId="77777777" w:rsidR="004C211A" w:rsidRPr="00A2747B" w:rsidRDefault="004C211A" w:rsidP="0042188F">
      <w:pPr>
        <w:autoSpaceDE w:val="0"/>
        <w:autoSpaceDN w:val="0"/>
        <w:adjustRightInd w:val="0"/>
        <w:spacing w:line="480" w:lineRule="auto"/>
        <w:rPr>
          <w:rFonts w:ascii="Times New Roman" w:hAnsi="Times New Roman" w:cs="Times New Roman"/>
          <w:lang w:val="en-AU"/>
        </w:rPr>
      </w:pPr>
    </w:p>
    <w:p w14:paraId="737494EB" w14:textId="77777777" w:rsidR="00CF2855" w:rsidRPr="00A2747B" w:rsidRDefault="00CF2855" w:rsidP="0042188F">
      <w:pPr>
        <w:autoSpaceDE w:val="0"/>
        <w:autoSpaceDN w:val="0"/>
        <w:adjustRightInd w:val="0"/>
        <w:spacing w:line="480" w:lineRule="auto"/>
        <w:rPr>
          <w:rFonts w:ascii="Times New Roman" w:hAnsi="Times New Roman" w:cs="Times New Roman"/>
          <w:lang w:val="en-AU"/>
        </w:rPr>
      </w:pPr>
    </w:p>
    <w:p w14:paraId="5A820011" w14:textId="77777777" w:rsidR="00851E7F" w:rsidRPr="00A2747B" w:rsidRDefault="00851E7F">
      <w:pPr>
        <w:spacing w:after="200" w:line="276" w:lineRule="auto"/>
        <w:rPr>
          <w:rFonts w:ascii="Times New Roman" w:hAnsi="Times New Roman" w:cs="Times New Roman"/>
          <w:b/>
        </w:rPr>
      </w:pPr>
      <w:r w:rsidRPr="00A2747B">
        <w:rPr>
          <w:rFonts w:ascii="Times New Roman" w:hAnsi="Times New Roman" w:cs="Times New Roman"/>
          <w:b/>
        </w:rPr>
        <w:br w:type="page"/>
      </w:r>
    </w:p>
    <w:p w14:paraId="48498064" w14:textId="77777777" w:rsidR="004C211A" w:rsidRPr="00A2747B" w:rsidRDefault="004C211A" w:rsidP="0066699D">
      <w:pPr>
        <w:spacing w:line="480" w:lineRule="auto"/>
        <w:rPr>
          <w:rFonts w:ascii="Times New Roman" w:hAnsi="Times New Roman" w:cs="Times New Roman"/>
          <w:b/>
        </w:rPr>
      </w:pPr>
      <w:r w:rsidRPr="00A2747B">
        <w:rPr>
          <w:rFonts w:ascii="Times New Roman" w:hAnsi="Times New Roman" w:cs="Times New Roman"/>
          <w:b/>
        </w:rPr>
        <w:lastRenderedPageBreak/>
        <w:t>References</w:t>
      </w:r>
    </w:p>
    <w:p w14:paraId="46CF4B9A" w14:textId="77777777" w:rsidR="004C211A" w:rsidRPr="00A2747B" w:rsidRDefault="004C211A" w:rsidP="0066699D">
      <w:pPr>
        <w:pStyle w:val="EndNoteBibliography"/>
        <w:spacing w:line="480" w:lineRule="auto"/>
        <w:rPr>
          <w:rFonts w:ascii="Times New Roman" w:hAnsi="Times New Roman" w:cs="Times New Roman"/>
          <w:noProof/>
        </w:rPr>
      </w:pPr>
      <w:bookmarkStart w:id="2" w:name="_ENREF_1"/>
      <w:r w:rsidRPr="00A2747B">
        <w:rPr>
          <w:rFonts w:ascii="Times New Roman" w:hAnsi="Times New Roman" w:cs="Times New Roman"/>
          <w:noProof/>
        </w:rPr>
        <w:t>1.</w:t>
      </w:r>
      <w:r w:rsidRPr="00A2747B">
        <w:rPr>
          <w:rFonts w:ascii="Times New Roman" w:hAnsi="Times New Roman" w:cs="Times New Roman"/>
          <w:noProof/>
        </w:rPr>
        <w:tab/>
        <w:t xml:space="preserve">Kiernan MC, Vucic S, Cheah BC, et al. Amyotrophic lateral sclerosis. </w:t>
      </w:r>
      <w:r w:rsidRPr="00A2747B">
        <w:rPr>
          <w:rFonts w:ascii="Times New Roman" w:hAnsi="Times New Roman" w:cs="Times New Roman"/>
          <w:i/>
          <w:noProof/>
        </w:rPr>
        <w:t>Lancet</w:t>
      </w:r>
      <w:r w:rsidRPr="00A2747B">
        <w:rPr>
          <w:rFonts w:ascii="Times New Roman" w:hAnsi="Times New Roman" w:cs="Times New Roman"/>
          <w:noProof/>
        </w:rPr>
        <w:t xml:space="preserve"> 2011;</w:t>
      </w:r>
      <w:r w:rsidRPr="00A2747B">
        <w:rPr>
          <w:rFonts w:ascii="Times New Roman" w:hAnsi="Times New Roman" w:cs="Times New Roman"/>
          <w:b/>
          <w:noProof/>
        </w:rPr>
        <w:t>377</w:t>
      </w:r>
      <w:r w:rsidRPr="00A2747B">
        <w:rPr>
          <w:rFonts w:ascii="Times New Roman" w:hAnsi="Times New Roman" w:cs="Times New Roman"/>
          <w:noProof/>
        </w:rPr>
        <w:t>:942-</w:t>
      </w:r>
      <w:r w:rsidR="0066699D" w:rsidRPr="00A2747B">
        <w:rPr>
          <w:rFonts w:ascii="Times New Roman" w:hAnsi="Times New Roman" w:cs="Times New Roman"/>
          <w:noProof/>
        </w:rPr>
        <w:t>9</w:t>
      </w:r>
      <w:r w:rsidRPr="00A2747B">
        <w:rPr>
          <w:rFonts w:ascii="Times New Roman" w:hAnsi="Times New Roman" w:cs="Times New Roman"/>
          <w:noProof/>
        </w:rPr>
        <w:t>55.</w:t>
      </w:r>
      <w:bookmarkEnd w:id="2"/>
    </w:p>
    <w:p w14:paraId="19943388" w14:textId="77777777" w:rsidR="004C211A" w:rsidRPr="00A2747B" w:rsidRDefault="004C211A" w:rsidP="0066699D">
      <w:pPr>
        <w:pStyle w:val="EndNoteBibliography"/>
        <w:spacing w:line="480" w:lineRule="auto"/>
        <w:rPr>
          <w:rFonts w:ascii="Times New Roman" w:hAnsi="Times New Roman" w:cs="Times New Roman"/>
          <w:noProof/>
        </w:rPr>
      </w:pPr>
      <w:bookmarkStart w:id="3" w:name="_ENREF_2"/>
      <w:r w:rsidRPr="00A2747B">
        <w:rPr>
          <w:rFonts w:ascii="Times New Roman" w:hAnsi="Times New Roman" w:cs="Times New Roman"/>
          <w:noProof/>
        </w:rPr>
        <w:t>2.</w:t>
      </w:r>
      <w:r w:rsidRPr="00A2747B">
        <w:rPr>
          <w:rFonts w:ascii="Times New Roman" w:hAnsi="Times New Roman" w:cs="Times New Roman"/>
          <w:noProof/>
        </w:rPr>
        <w:tab/>
        <w:t xml:space="preserve">Chio A, Logroscino G, Hardiman O, et al. Prognostic factors in ALS: A critical review. </w:t>
      </w:r>
      <w:r w:rsidRPr="00A2747B">
        <w:rPr>
          <w:rFonts w:ascii="Times New Roman" w:hAnsi="Times New Roman" w:cs="Times New Roman"/>
          <w:i/>
          <w:noProof/>
        </w:rPr>
        <w:t>Amyotrophic lateral sclerosis : official publication of the World Federation of Neurology Research Group on Motor Neuron Diseases</w:t>
      </w:r>
      <w:r w:rsidRPr="00A2747B">
        <w:rPr>
          <w:rFonts w:ascii="Times New Roman" w:hAnsi="Times New Roman" w:cs="Times New Roman"/>
          <w:noProof/>
        </w:rPr>
        <w:t xml:space="preserve"> 2009;</w:t>
      </w:r>
      <w:r w:rsidRPr="00A2747B">
        <w:rPr>
          <w:rFonts w:ascii="Times New Roman" w:hAnsi="Times New Roman" w:cs="Times New Roman"/>
          <w:b/>
          <w:noProof/>
        </w:rPr>
        <w:t>10</w:t>
      </w:r>
      <w:r w:rsidRPr="00A2747B">
        <w:rPr>
          <w:rFonts w:ascii="Times New Roman" w:hAnsi="Times New Roman" w:cs="Times New Roman"/>
          <w:noProof/>
        </w:rPr>
        <w:t>:310-</w:t>
      </w:r>
      <w:r w:rsidR="0066699D" w:rsidRPr="00A2747B">
        <w:rPr>
          <w:rFonts w:ascii="Times New Roman" w:hAnsi="Times New Roman" w:cs="Times New Roman"/>
          <w:noProof/>
        </w:rPr>
        <w:t>3</w:t>
      </w:r>
      <w:r w:rsidRPr="00A2747B">
        <w:rPr>
          <w:rFonts w:ascii="Times New Roman" w:hAnsi="Times New Roman" w:cs="Times New Roman"/>
          <w:noProof/>
        </w:rPr>
        <w:t>23.</w:t>
      </w:r>
      <w:bookmarkEnd w:id="3"/>
    </w:p>
    <w:p w14:paraId="6589A10D" w14:textId="77777777" w:rsidR="004C211A" w:rsidRPr="00A2747B" w:rsidRDefault="004C211A" w:rsidP="0066699D">
      <w:pPr>
        <w:pStyle w:val="EndNoteBibliography"/>
        <w:spacing w:line="480" w:lineRule="auto"/>
        <w:rPr>
          <w:rFonts w:ascii="Times New Roman" w:hAnsi="Times New Roman" w:cs="Times New Roman"/>
          <w:noProof/>
        </w:rPr>
      </w:pPr>
      <w:bookmarkStart w:id="4" w:name="_ENREF_3"/>
      <w:r w:rsidRPr="00A2747B">
        <w:rPr>
          <w:rFonts w:ascii="Times New Roman" w:hAnsi="Times New Roman" w:cs="Times New Roman"/>
          <w:noProof/>
        </w:rPr>
        <w:t>3.</w:t>
      </w:r>
      <w:r w:rsidRPr="00A2747B">
        <w:rPr>
          <w:rFonts w:ascii="Times New Roman" w:hAnsi="Times New Roman" w:cs="Times New Roman"/>
          <w:noProof/>
        </w:rPr>
        <w:tab/>
        <w:t xml:space="preserve">Murphy JM, Henry RG, Langmore S, Kramer JH, Miller BL, Lomen-Hoerth C. Continuum of frontal lobe impairment in amyotrophic lateral sclerosis. </w:t>
      </w:r>
      <w:r w:rsidRPr="00A2747B">
        <w:rPr>
          <w:rFonts w:ascii="Times New Roman" w:hAnsi="Times New Roman" w:cs="Times New Roman"/>
          <w:i/>
          <w:noProof/>
        </w:rPr>
        <w:t>Archives of neurology</w:t>
      </w:r>
      <w:r w:rsidRPr="00A2747B">
        <w:rPr>
          <w:rFonts w:ascii="Times New Roman" w:hAnsi="Times New Roman" w:cs="Times New Roman"/>
          <w:noProof/>
        </w:rPr>
        <w:t xml:space="preserve"> 2007;</w:t>
      </w:r>
      <w:r w:rsidRPr="00A2747B">
        <w:rPr>
          <w:rFonts w:ascii="Times New Roman" w:hAnsi="Times New Roman" w:cs="Times New Roman"/>
          <w:b/>
          <w:noProof/>
        </w:rPr>
        <w:t>64</w:t>
      </w:r>
      <w:r w:rsidRPr="00A2747B">
        <w:rPr>
          <w:rFonts w:ascii="Times New Roman" w:hAnsi="Times New Roman" w:cs="Times New Roman"/>
          <w:noProof/>
        </w:rPr>
        <w:t>:530-</w:t>
      </w:r>
      <w:r w:rsidR="00456970" w:rsidRPr="00A2747B">
        <w:rPr>
          <w:rFonts w:ascii="Times New Roman" w:hAnsi="Times New Roman" w:cs="Times New Roman"/>
          <w:noProof/>
        </w:rPr>
        <w:t>53</w:t>
      </w:r>
      <w:r w:rsidRPr="00A2747B">
        <w:rPr>
          <w:rFonts w:ascii="Times New Roman" w:hAnsi="Times New Roman" w:cs="Times New Roman"/>
          <w:noProof/>
        </w:rPr>
        <w:t>4.</w:t>
      </w:r>
      <w:bookmarkEnd w:id="4"/>
    </w:p>
    <w:p w14:paraId="6BF455D9" w14:textId="77777777" w:rsidR="004C211A" w:rsidRPr="00A2747B" w:rsidRDefault="004C211A" w:rsidP="0066699D">
      <w:pPr>
        <w:pStyle w:val="EndNoteBibliography"/>
        <w:spacing w:line="480" w:lineRule="auto"/>
        <w:rPr>
          <w:rFonts w:ascii="Times New Roman" w:hAnsi="Times New Roman" w:cs="Times New Roman"/>
          <w:noProof/>
        </w:rPr>
      </w:pPr>
      <w:bookmarkStart w:id="5" w:name="_ENREF_4"/>
      <w:r w:rsidRPr="00A2747B">
        <w:rPr>
          <w:rFonts w:ascii="Times New Roman" w:hAnsi="Times New Roman" w:cs="Times New Roman"/>
          <w:noProof/>
        </w:rPr>
        <w:t>4.</w:t>
      </w:r>
      <w:r w:rsidRPr="00A2747B">
        <w:rPr>
          <w:rFonts w:ascii="Times New Roman" w:hAnsi="Times New Roman" w:cs="Times New Roman"/>
          <w:noProof/>
        </w:rPr>
        <w:tab/>
        <w:t xml:space="preserve">Strong MJ. Consensus criteria for the diagnosis of frontotemporal cognitive and behavioural syndromes in amyotrophic lateral sclerosis. </w:t>
      </w:r>
      <w:r w:rsidR="00456970" w:rsidRPr="00A2747B">
        <w:rPr>
          <w:rFonts w:ascii="Times New Roman" w:hAnsi="Times New Roman" w:cs="Times New Roman"/>
          <w:i/>
          <w:noProof/>
        </w:rPr>
        <w:t>Amyotrophic lateral sclerosis : official publication of the World Federation of Neurology Research Group on Motor Neuron Diseases</w:t>
      </w:r>
      <w:r w:rsidRPr="00A2747B">
        <w:rPr>
          <w:rFonts w:ascii="Times New Roman" w:hAnsi="Times New Roman" w:cs="Times New Roman"/>
          <w:noProof/>
        </w:rPr>
        <w:t xml:space="preserve"> 2009;</w:t>
      </w:r>
      <w:r w:rsidRPr="00A2747B">
        <w:rPr>
          <w:rFonts w:ascii="Times New Roman" w:hAnsi="Times New Roman" w:cs="Times New Roman"/>
          <w:b/>
          <w:noProof/>
        </w:rPr>
        <w:t>10</w:t>
      </w:r>
      <w:r w:rsidRPr="00A2747B">
        <w:rPr>
          <w:rFonts w:ascii="Times New Roman" w:hAnsi="Times New Roman" w:cs="Times New Roman"/>
          <w:noProof/>
        </w:rPr>
        <w:t>:</w:t>
      </w:r>
      <w:r w:rsidR="00456970" w:rsidRPr="00A2747B">
        <w:rPr>
          <w:rFonts w:ascii="Times New Roman" w:hAnsi="Times New Roman" w:cs="Times New Roman"/>
          <w:noProof/>
        </w:rPr>
        <w:t>131</w:t>
      </w:r>
      <w:r w:rsidRPr="00A2747B">
        <w:rPr>
          <w:rFonts w:ascii="Times New Roman" w:hAnsi="Times New Roman" w:cs="Times New Roman"/>
          <w:noProof/>
        </w:rPr>
        <w:t>-</w:t>
      </w:r>
      <w:r w:rsidR="00456970" w:rsidRPr="00A2747B">
        <w:rPr>
          <w:rFonts w:ascii="Times New Roman" w:hAnsi="Times New Roman" w:cs="Times New Roman"/>
          <w:noProof/>
        </w:rPr>
        <w:t>146</w:t>
      </w:r>
      <w:r w:rsidRPr="00A2747B">
        <w:rPr>
          <w:rFonts w:ascii="Times New Roman" w:hAnsi="Times New Roman" w:cs="Times New Roman"/>
          <w:noProof/>
        </w:rPr>
        <w:t>.</w:t>
      </w:r>
      <w:bookmarkEnd w:id="5"/>
    </w:p>
    <w:p w14:paraId="178E55C7" w14:textId="77777777" w:rsidR="004C211A" w:rsidRPr="00A2747B" w:rsidRDefault="004C211A" w:rsidP="0066699D">
      <w:pPr>
        <w:pStyle w:val="EndNoteBibliography"/>
        <w:spacing w:line="480" w:lineRule="auto"/>
        <w:rPr>
          <w:rFonts w:ascii="Times New Roman" w:hAnsi="Times New Roman" w:cs="Times New Roman"/>
          <w:noProof/>
        </w:rPr>
      </w:pPr>
      <w:bookmarkStart w:id="6" w:name="_ENREF_5"/>
      <w:r w:rsidRPr="00A2747B">
        <w:rPr>
          <w:rFonts w:ascii="Times New Roman" w:hAnsi="Times New Roman" w:cs="Times New Roman"/>
          <w:noProof/>
        </w:rPr>
        <w:t>5.</w:t>
      </w:r>
      <w:r w:rsidRPr="00A2747B">
        <w:rPr>
          <w:rFonts w:ascii="Times New Roman" w:hAnsi="Times New Roman" w:cs="Times New Roman"/>
          <w:noProof/>
        </w:rPr>
        <w:tab/>
        <w:t xml:space="preserve">Olney RK, Murphy J, Forshew D, et al. The effects of executive and behavioral dysfunction on the course of ALS. </w:t>
      </w:r>
      <w:r w:rsidRPr="00A2747B">
        <w:rPr>
          <w:rFonts w:ascii="Times New Roman" w:hAnsi="Times New Roman" w:cs="Times New Roman"/>
          <w:i/>
          <w:noProof/>
        </w:rPr>
        <w:t>Neurology</w:t>
      </w:r>
      <w:r w:rsidRPr="00A2747B">
        <w:rPr>
          <w:rFonts w:ascii="Times New Roman" w:hAnsi="Times New Roman" w:cs="Times New Roman"/>
          <w:noProof/>
        </w:rPr>
        <w:t xml:space="preserve"> 2005;</w:t>
      </w:r>
      <w:r w:rsidRPr="00A2747B">
        <w:rPr>
          <w:rFonts w:ascii="Times New Roman" w:hAnsi="Times New Roman" w:cs="Times New Roman"/>
          <w:b/>
          <w:noProof/>
        </w:rPr>
        <w:t>65</w:t>
      </w:r>
      <w:r w:rsidRPr="00A2747B">
        <w:rPr>
          <w:rFonts w:ascii="Times New Roman" w:hAnsi="Times New Roman" w:cs="Times New Roman"/>
          <w:noProof/>
        </w:rPr>
        <w:t>:1774-</w:t>
      </w:r>
      <w:r w:rsidR="007353FE" w:rsidRPr="00A2747B">
        <w:rPr>
          <w:rFonts w:ascii="Times New Roman" w:hAnsi="Times New Roman" w:cs="Times New Roman"/>
          <w:noProof/>
        </w:rPr>
        <w:t>177</w:t>
      </w:r>
      <w:r w:rsidRPr="00A2747B">
        <w:rPr>
          <w:rFonts w:ascii="Times New Roman" w:hAnsi="Times New Roman" w:cs="Times New Roman"/>
          <w:noProof/>
        </w:rPr>
        <w:t>7.</w:t>
      </w:r>
      <w:bookmarkEnd w:id="6"/>
    </w:p>
    <w:p w14:paraId="4A7D7528" w14:textId="77777777" w:rsidR="004C211A" w:rsidRPr="00A2747B" w:rsidRDefault="004C211A" w:rsidP="0066699D">
      <w:pPr>
        <w:pStyle w:val="EndNoteBibliography"/>
        <w:spacing w:line="480" w:lineRule="auto"/>
        <w:rPr>
          <w:rFonts w:ascii="Times New Roman" w:hAnsi="Times New Roman" w:cs="Times New Roman"/>
          <w:noProof/>
        </w:rPr>
      </w:pPr>
      <w:bookmarkStart w:id="7" w:name="_ENREF_6"/>
      <w:r w:rsidRPr="00A2747B">
        <w:rPr>
          <w:rFonts w:ascii="Times New Roman" w:hAnsi="Times New Roman" w:cs="Times New Roman"/>
          <w:noProof/>
        </w:rPr>
        <w:t>6.</w:t>
      </w:r>
      <w:r w:rsidRPr="00A2747B">
        <w:rPr>
          <w:rFonts w:ascii="Times New Roman" w:hAnsi="Times New Roman" w:cs="Times New Roman"/>
          <w:noProof/>
        </w:rPr>
        <w:tab/>
        <w:t xml:space="preserve">Elamin M, Phukan J, Bede P, et al. Executive dysfunction is a negative prognostic indicator in patients with ALS without dementia. </w:t>
      </w:r>
      <w:r w:rsidRPr="00A2747B">
        <w:rPr>
          <w:rFonts w:ascii="Times New Roman" w:hAnsi="Times New Roman" w:cs="Times New Roman"/>
          <w:i/>
          <w:noProof/>
        </w:rPr>
        <w:t>Neurology</w:t>
      </w:r>
      <w:r w:rsidRPr="00A2747B">
        <w:rPr>
          <w:rFonts w:ascii="Times New Roman" w:hAnsi="Times New Roman" w:cs="Times New Roman"/>
          <w:noProof/>
        </w:rPr>
        <w:t xml:space="preserve"> 2011;</w:t>
      </w:r>
      <w:r w:rsidRPr="00A2747B">
        <w:rPr>
          <w:rFonts w:ascii="Times New Roman" w:hAnsi="Times New Roman" w:cs="Times New Roman"/>
          <w:b/>
          <w:noProof/>
        </w:rPr>
        <w:t>76</w:t>
      </w:r>
      <w:r w:rsidRPr="00A2747B">
        <w:rPr>
          <w:rFonts w:ascii="Times New Roman" w:hAnsi="Times New Roman" w:cs="Times New Roman"/>
          <w:noProof/>
        </w:rPr>
        <w:t>:1263-</w:t>
      </w:r>
      <w:r w:rsidR="00D7784B" w:rsidRPr="00A2747B">
        <w:rPr>
          <w:rFonts w:ascii="Times New Roman" w:hAnsi="Times New Roman" w:cs="Times New Roman"/>
          <w:noProof/>
        </w:rPr>
        <w:t>126</w:t>
      </w:r>
      <w:r w:rsidRPr="00A2747B">
        <w:rPr>
          <w:rFonts w:ascii="Times New Roman" w:hAnsi="Times New Roman" w:cs="Times New Roman"/>
          <w:noProof/>
        </w:rPr>
        <w:t>9.</w:t>
      </w:r>
      <w:bookmarkEnd w:id="7"/>
    </w:p>
    <w:p w14:paraId="4A044C68" w14:textId="77777777" w:rsidR="004C211A" w:rsidRPr="00A2747B" w:rsidRDefault="004C211A" w:rsidP="0066699D">
      <w:pPr>
        <w:pStyle w:val="EndNoteBibliography"/>
        <w:spacing w:line="480" w:lineRule="auto"/>
        <w:rPr>
          <w:rFonts w:ascii="Times New Roman" w:hAnsi="Times New Roman" w:cs="Times New Roman"/>
          <w:noProof/>
        </w:rPr>
      </w:pPr>
      <w:bookmarkStart w:id="8" w:name="_ENREF_7"/>
      <w:r w:rsidRPr="00A2747B">
        <w:rPr>
          <w:rFonts w:ascii="Times New Roman" w:hAnsi="Times New Roman" w:cs="Times New Roman"/>
          <w:noProof/>
        </w:rPr>
        <w:t>7.</w:t>
      </w:r>
      <w:r w:rsidRPr="00A2747B">
        <w:rPr>
          <w:rFonts w:ascii="Times New Roman" w:hAnsi="Times New Roman" w:cs="Times New Roman"/>
          <w:noProof/>
        </w:rPr>
        <w:tab/>
        <w:t xml:space="preserve">Hu WT, Seelaar H, Josephs KA, et al. Survival Profiles of Patients With Frontotemporal Dementia and Motor Neuron Disease. </w:t>
      </w:r>
      <w:r w:rsidRPr="00A2747B">
        <w:rPr>
          <w:rFonts w:ascii="Times New Roman" w:hAnsi="Times New Roman" w:cs="Times New Roman"/>
          <w:i/>
          <w:noProof/>
        </w:rPr>
        <w:t>Archives of neurology</w:t>
      </w:r>
      <w:r w:rsidRPr="00A2747B">
        <w:rPr>
          <w:rFonts w:ascii="Times New Roman" w:hAnsi="Times New Roman" w:cs="Times New Roman"/>
          <w:noProof/>
        </w:rPr>
        <w:t xml:space="preserve"> 2009;</w:t>
      </w:r>
      <w:r w:rsidRPr="00A2747B">
        <w:rPr>
          <w:rFonts w:ascii="Times New Roman" w:hAnsi="Times New Roman" w:cs="Times New Roman"/>
          <w:b/>
          <w:noProof/>
        </w:rPr>
        <w:t>66</w:t>
      </w:r>
      <w:r w:rsidRPr="00A2747B">
        <w:rPr>
          <w:rFonts w:ascii="Times New Roman" w:hAnsi="Times New Roman" w:cs="Times New Roman"/>
          <w:noProof/>
        </w:rPr>
        <w:t>:1359-</w:t>
      </w:r>
      <w:r w:rsidR="00D7784B" w:rsidRPr="00A2747B">
        <w:rPr>
          <w:rFonts w:ascii="Times New Roman" w:hAnsi="Times New Roman" w:cs="Times New Roman"/>
          <w:noProof/>
        </w:rPr>
        <w:t>13</w:t>
      </w:r>
      <w:r w:rsidRPr="00A2747B">
        <w:rPr>
          <w:rFonts w:ascii="Times New Roman" w:hAnsi="Times New Roman" w:cs="Times New Roman"/>
          <w:noProof/>
        </w:rPr>
        <w:t>64.</w:t>
      </w:r>
      <w:bookmarkEnd w:id="8"/>
    </w:p>
    <w:p w14:paraId="21F4198F" w14:textId="77777777" w:rsidR="004C211A" w:rsidRPr="00A2747B" w:rsidRDefault="004C211A" w:rsidP="0066699D">
      <w:pPr>
        <w:pStyle w:val="EndNoteBibliography"/>
        <w:spacing w:line="480" w:lineRule="auto"/>
        <w:rPr>
          <w:rFonts w:ascii="Times New Roman" w:hAnsi="Times New Roman" w:cs="Times New Roman"/>
          <w:noProof/>
        </w:rPr>
      </w:pPr>
      <w:bookmarkStart w:id="9" w:name="_ENREF_8"/>
      <w:r w:rsidRPr="00A2747B">
        <w:rPr>
          <w:rFonts w:ascii="Times New Roman" w:hAnsi="Times New Roman" w:cs="Times New Roman"/>
          <w:noProof/>
        </w:rPr>
        <w:t>8.</w:t>
      </w:r>
      <w:r w:rsidRPr="00A2747B">
        <w:rPr>
          <w:rFonts w:ascii="Times New Roman" w:hAnsi="Times New Roman" w:cs="Times New Roman"/>
          <w:noProof/>
        </w:rPr>
        <w:tab/>
        <w:t xml:space="preserve">Hu WT, Shelnutt M, Wilson A, et al. Behavior matters--cognitive predictors of survival in amyotrophic lateral sclerosis. </w:t>
      </w:r>
      <w:r w:rsidRPr="00A2747B">
        <w:rPr>
          <w:rFonts w:ascii="Times New Roman" w:hAnsi="Times New Roman" w:cs="Times New Roman"/>
          <w:i/>
          <w:noProof/>
        </w:rPr>
        <w:t>PloS one</w:t>
      </w:r>
      <w:r w:rsidRPr="00A2747B">
        <w:rPr>
          <w:rFonts w:ascii="Times New Roman" w:hAnsi="Times New Roman" w:cs="Times New Roman"/>
          <w:noProof/>
        </w:rPr>
        <w:t xml:space="preserve"> 2013;</w:t>
      </w:r>
      <w:r w:rsidRPr="00A2747B">
        <w:rPr>
          <w:rFonts w:ascii="Times New Roman" w:hAnsi="Times New Roman" w:cs="Times New Roman"/>
          <w:b/>
          <w:noProof/>
        </w:rPr>
        <w:t>8</w:t>
      </w:r>
      <w:r w:rsidRPr="00A2747B">
        <w:rPr>
          <w:rFonts w:ascii="Times New Roman" w:hAnsi="Times New Roman" w:cs="Times New Roman"/>
          <w:noProof/>
        </w:rPr>
        <w:t>:e57584.</w:t>
      </w:r>
      <w:bookmarkEnd w:id="9"/>
    </w:p>
    <w:p w14:paraId="2C854C61" w14:textId="77777777" w:rsidR="004C211A" w:rsidRPr="00A2747B" w:rsidRDefault="004C211A" w:rsidP="0066699D">
      <w:pPr>
        <w:pStyle w:val="EndNoteBibliography"/>
        <w:spacing w:line="480" w:lineRule="auto"/>
        <w:rPr>
          <w:rFonts w:ascii="Times New Roman" w:hAnsi="Times New Roman" w:cs="Times New Roman"/>
          <w:noProof/>
        </w:rPr>
      </w:pPr>
      <w:bookmarkStart w:id="10" w:name="_ENREF_9"/>
      <w:r w:rsidRPr="00A2747B">
        <w:rPr>
          <w:rFonts w:ascii="Times New Roman" w:hAnsi="Times New Roman" w:cs="Times New Roman"/>
          <w:noProof/>
        </w:rPr>
        <w:t>9.</w:t>
      </w:r>
      <w:r w:rsidRPr="00A2747B">
        <w:rPr>
          <w:rFonts w:ascii="Times New Roman" w:hAnsi="Times New Roman" w:cs="Times New Roman"/>
          <w:noProof/>
        </w:rPr>
        <w:tab/>
        <w:t xml:space="preserve">Rippon GA, Scarmeas N, Gordon PH, et al. An observational study of cognitive impairment in amyotrophic lateral sclerosis. </w:t>
      </w:r>
      <w:r w:rsidRPr="00A2747B">
        <w:rPr>
          <w:rFonts w:ascii="Times New Roman" w:hAnsi="Times New Roman" w:cs="Times New Roman"/>
          <w:i/>
          <w:noProof/>
        </w:rPr>
        <w:t>Archives of neurology</w:t>
      </w:r>
      <w:r w:rsidRPr="00A2747B">
        <w:rPr>
          <w:rFonts w:ascii="Times New Roman" w:hAnsi="Times New Roman" w:cs="Times New Roman"/>
          <w:noProof/>
        </w:rPr>
        <w:t xml:space="preserve"> 2006;</w:t>
      </w:r>
      <w:r w:rsidRPr="00A2747B">
        <w:rPr>
          <w:rFonts w:ascii="Times New Roman" w:hAnsi="Times New Roman" w:cs="Times New Roman"/>
          <w:b/>
          <w:noProof/>
        </w:rPr>
        <w:t>63</w:t>
      </w:r>
      <w:r w:rsidRPr="00A2747B">
        <w:rPr>
          <w:rFonts w:ascii="Times New Roman" w:hAnsi="Times New Roman" w:cs="Times New Roman"/>
          <w:noProof/>
        </w:rPr>
        <w:t>:345-</w:t>
      </w:r>
      <w:r w:rsidR="00D7784B" w:rsidRPr="00A2747B">
        <w:rPr>
          <w:rFonts w:ascii="Times New Roman" w:hAnsi="Times New Roman" w:cs="Times New Roman"/>
          <w:noProof/>
        </w:rPr>
        <w:t>3</w:t>
      </w:r>
      <w:r w:rsidRPr="00A2747B">
        <w:rPr>
          <w:rFonts w:ascii="Times New Roman" w:hAnsi="Times New Roman" w:cs="Times New Roman"/>
          <w:noProof/>
        </w:rPr>
        <w:t>52.</w:t>
      </w:r>
      <w:bookmarkEnd w:id="10"/>
    </w:p>
    <w:p w14:paraId="10CFFF61" w14:textId="77777777" w:rsidR="004C211A" w:rsidRPr="00A2747B" w:rsidRDefault="004C211A" w:rsidP="0066699D">
      <w:pPr>
        <w:pStyle w:val="EndNoteBibliography"/>
        <w:spacing w:line="480" w:lineRule="auto"/>
        <w:rPr>
          <w:rFonts w:ascii="Times New Roman" w:hAnsi="Times New Roman" w:cs="Times New Roman"/>
          <w:noProof/>
        </w:rPr>
      </w:pPr>
      <w:bookmarkStart w:id="11" w:name="_ENREF_10"/>
      <w:r w:rsidRPr="00A2747B">
        <w:rPr>
          <w:rFonts w:ascii="Times New Roman" w:hAnsi="Times New Roman" w:cs="Times New Roman"/>
          <w:noProof/>
        </w:rPr>
        <w:lastRenderedPageBreak/>
        <w:t>10.</w:t>
      </w:r>
      <w:r w:rsidRPr="00A2747B">
        <w:rPr>
          <w:rFonts w:ascii="Times New Roman" w:hAnsi="Times New Roman" w:cs="Times New Roman"/>
          <w:noProof/>
        </w:rPr>
        <w:tab/>
        <w:t xml:space="preserve">Mioshi E, Caga J, Lillo P, et al. Neuropsychiatric changes precede classic motor symptoms in ALS and do not affect survival. </w:t>
      </w:r>
      <w:r w:rsidRPr="00A2747B">
        <w:rPr>
          <w:rFonts w:ascii="Times New Roman" w:hAnsi="Times New Roman" w:cs="Times New Roman"/>
          <w:i/>
          <w:noProof/>
        </w:rPr>
        <w:t>Neurology</w:t>
      </w:r>
      <w:r w:rsidRPr="00A2747B">
        <w:rPr>
          <w:rFonts w:ascii="Times New Roman" w:hAnsi="Times New Roman" w:cs="Times New Roman"/>
          <w:noProof/>
        </w:rPr>
        <w:t xml:space="preserve"> 2014;</w:t>
      </w:r>
      <w:r w:rsidRPr="00A2747B">
        <w:rPr>
          <w:rFonts w:ascii="Times New Roman" w:hAnsi="Times New Roman" w:cs="Times New Roman"/>
          <w:b/>
          <w:noProof/>
        </w:rPr>
        <w:t>82</w:t>
      </w:r>
      <w:r w:rsidRPr="00A2747B">
        <w:rPr>
          <w:rFonts w:ascii="Times New Roman" w:hAnsi="Times New Roman" w:cs="Times New Roman"/>
          <w:noProof/>
        </w:rPr>
        <w:t>:149-</w:t>
      </w:r>
      <w:r w:rsidR="00D7784B" w:rsidRPr="00A2747B">
        <w:rPr>
          <w:rFonts w:ascii="Times New Roman" w:hAnsi="Times New Roman" w:cs="Times New Roman"/>
          <w:noProof/>
        </w:rPr>
        <w:t>1</w:t>
      </w:r>
      <w:r w:rsidRPr="00A2747B">
        <w:rPr>
          <w:rFonts w:ascii="Times New Roman" w:hAnsi="Times New Roman" w:cs="Times New Roman"/>
          <w:noProof/>
        </w:rPr>
        <w:t>55.</w:t>
      </w:r>
      <w:bookmarkEnd w:id="11"/>
    </w:p>
    <w:p w14:paraId="1684F36C" w14:textId="77777777" w:rsidR="004C211A" w:rsidRPr="00A2747B" w:rsidRDefault="004C211A" w:rsidP="0066699D">
      <w:pPr>
        <w:pStyle w:val="EndNoteBibliography"/>
        <w:spacing w:line="480" w:lineRule="auto"/>
        <w:rPr>
          <w:rFonts w:ascii="Times New Roman" w:hAnsi="Times New Roman" w:cs="Times New Roman"/>
          <w:noProof/>
        </w:rPr>
      </w:pPr>
      <w:bookmarkStart w:id="12" w:name="_ENREF_11"/>
      <w:r w:rsidRPr="00A2747B">
        <w:rPr>
          <w:rFonts w:ascii="Times New Roman" w:hAnsi="Times New Roman" w:cs="Times New Roman"/>
          <w:noProof/>
        </w:rPr>
        <w:t>11.</w:t>
      </w:r>
      <w:r w:rsidRPr="00A2747B">
        <w:rPr>
          <w:rFonts w:ascii="Times New Roman" w:hAnsi="Times New Roman" w:cs="Times New Roman"/>
          <w:noProof/>
        </w:rPr>
        <w:tab/>
        <w:t xml:space="preserve">Raaphorst J, Beeldman E, De Visser M, De Haan RJ, Schmand B. A systematic review of behavioural changes in motor neuron disease. </w:t>
      </w:r>
      <w:r w:rsidRPr="00A2747B">
        <w:rPr>
          <w:rFonts w:ascii="Times New Roman" w:hAnsi="Times New Roman" w:cs="Times New Roman"/>
          <w:i/>
          <w:noProof/>
        </w:rPr>
        <w:t>Amyotrophic lateral sclerosis : official publication of the World Federation of Neurology Research Group on Motor Neuron Diseases</w:t>
      </w:r>
      <w:r w:rsidRPr="00A2747B">
        <w:rPr>
          <w:rFonts w:ascii="Times New Roman" w:hAnsi="Times New Roman" w:cs="Times New Roman"/>
          <w:noProof/>
        </w:rPr>
        <w:t xml:space="preserve"> 2012;</w:t>
      </w:r>
      <w:r w:rsidRPr="00A2747B">
        <w:rPr>
          <w:rFonts w:ascii="Times New Roman" w:hAnsi="Times New Roman" w:cs="Times New Roman"/>
          <w:b/>
          <w:noProof/>
        </w:rPr>
        <w:t>13</w:t>
      </w:r>
      <w:r w:rsidRPr="00A2747B">
        <w:rPr>
          <w:rFonts w:ascii="Times New Roman" w:hAnsi="Times New Roman" w:cs="Times New Roman"/>
          <w:noProof/>
        </w:rPr>
        <w:t>:493-501.</w:t>
      </w:r>
      <w:bookmarkEnd w:id="12"/>
    </w:p>
    <w:p w14:paraId="057B3F25" w14:textId="77777777" w:rsidR="004C211A" w:rsidRPr="00A2747B" w:rsidRDefault="004C211A" w:rsidP="0066699D">
      <w:pPr>
        <w:pStyle w:val="EndNoteBibliography"/>
        <w:spacing w:line="480" w:lineRule="auto"/>
        <w:rPr>
          <w:rFonts w:ascii="Times New Roman" w:hAnsi="Times New Roman" w:cs="Times New Roman"/>
          <w:noProof/>
        </w:rPr>
      </w:pPr>
      <w:bookmarkStart w:id="13" w:name="_ENREF_12"/>
      <w:r w:rsidRPr="00A2747B">
        <w:rPr>
          <w:rFonts w:ascii="Times New Roman" w:hAnsi="Times New Roman" w:cs="Times New Roman"/>
          <w:noProof/>
        </w:rPr>
        <w:t>12.</w:t>
      </w:r>
      <w:r w:rsidRPr="00A2747B">
        <w:rPr>
          <w:rFonts w:ascii="Times New Roman" w:hAnsi="Times New Roman" w:cs="Times New Roman"/>
          <w:noProof/>
        </w:rPr>
        <w:tab/>
        <w:t xml:space="preserve">Chio A, Ilardi A, Cammarosano S, Moglia C, Montuschi A, Calvo A. Neurobehavioral dysfunction in ALS has a negative effect on outcome and use of PEG and NIV. </w:t>
      </w:r>
      <w:r w:rsidRPr="00A2747B">
        <w:rPr>
          <w:rFonts w:ascii="Times New Roman" w:hAnsi="Times New Roman" w:cs="Times New Roman"/>
          <w:i/>
          <w:noProof/>
        </w:rPr>
        <w:t>Neurology</w:t>
      </w:r>
      <w:r w:rsidRPr="00A2747B">
        <w:rPr>
          <w:rFonts w:ascii="Times New Roman" w:hAnsi="Times New Roman" w:cs="Times New Roman"/>
          <w:noProof/>
        </w:rPr>
        <w:t xml:space="preserve"> 2012;</w:t>
      </w:r>
      <w:r w:rsidRPr="00A2747B">
        <w:rPr>
          <w:rFonts w:ascii="Times New Roman" w:hAnsi="Times New Roman" w:cs="Times New Roman"/>
          <w:b/>
          <w:noProof/>
        </w:rPr>
        <w:t>78</w:t>
      </w:r>
      <w:r w:rsidRPr="00A2747B">
        <w:rPr>
          <w:rFonts w:ascii="Times New Roman" w:hAnsi="Times New Roman" w:cs="Times New Roman"/>
          <w:noProof/>
        </w:rPr>
        <w:t>:1085-</w:t>
      </w:r>
      <w:r w:rsidR="00D7784B" w:rsidRPr="00A2747B">
        <w:rPr>
          <w:rFonts w:ascii="Times New Roman" w:hAnsi="Times New Roman" w:cs="Times New Roman"/>
          <w:noProof/>
        </w:rPr>
        <w:t>108</w:t>
      </w:r>
      <w:r w:rsidRPr="00A2747B">
        <w:rPr>
          <w:rFonts w:ascii="Times New Roman" w:hAnsi="Times New Roman" w:cs="Times New Roman"/>
          <w:noProof/>
        </w:rPr>
        <w:t>9.</w:t>
      </w:r>
      <w:bookmarkEnd w:id="13"/>
    </w:p>
    <w:p w14:paraId="643217CD" w14:textId="77777777" w:rsidR="004C211A" w:rsidRPr="00A2747B" w:rsidRDefault="004C211A" w:rsidP="0066699D">
      <w:pPr>
        <w:pStyle w:val="EndNoteBibliography"/>
        <w:spacing w:line="480" w:lineRule="auto"/>
        <w:rPr>
          <w:rFonts w:ascii="Times New Roman" w:hAnsi="Times New Roman" w:cs="Times New Roman"/>
          <w:noProof/>
        </w:rPr>
      </w:pPr>
      <w:bookmarkStart w:id="14" w:name="_ENREF_13"/>
      <w:r w:rsidRPr="00A2747B">
        <w:rPr>
          <w:rFonts w:ascii="Times New Roman" w:hAnsi="Times New Roman" w:cs="Times New Roman"/>
          <w:noProof/>
        </w:rPr>
        <w:t>13.</w:t>
      </w:r>
      <w:r w:rsidRPr="00A2747B">
        <w:rPr>
          <w:rFonts w:ascii="Times New Roman" w:hAnsi="Times New Roman" w:cs="Times New Roman"/>
          <w:noProof/>
        </w:rPr>
        <w:tab/>
        <w:t xml:space="preserve">Grossman AB, Woolley-Levine S, Bradley WG, Miller RG. Detecting neurobehavioral changes in amyotrophic lateral sclerosis. </w:t>
      </w:r>
      <w:r w:rsidRPr="00A2747B">
        <w:rPr>
          <w:rFonts w:ascii="Times New Roman" w:hAnsi="Times New Roman" w:cs="Times New Roman"/>
          <w:i/>
          <w:noProof/>
        </w:rPr>
        <w:t>Amyotrophic lateral sclerosis : official publication of the World Federation of Neurology Research Group on Motor Neuron Diseases</w:t>
      </w:r>
      <w:r w:rsidRPr="00A2747B">
        <w:rPr>
          <w:rFonts w:ascii="Times New Roman" w:hAnsi="Times New Roman" w:cs="Times New Roman"/>
          <w:noProof/>
        </w:rPr>
        <w:t xml:space="preserve"> 2007;</w:t>
      </w:r>
      <w:r w:rsidRPr="00A2747B">
        <w:rPr>
          <w:rFonts w:ascii="Times New Roman" w:hAnsi="Times New Roman" w:cs="Times New Roman"/>
          <w:b/>
          <w:noProof/>
        </w:rPr>
        <w:t>8</w:t>
      </w:r>
      <w:r w:rsidRPr="00A2747B">
        <w:rPr>
          <w:rFonts w:ascii="Times New Roman" w:hAnsi="Times New Roman" w:cs="Times New Roman"/>
          <w:noProof/>
        </w:rPr>
        <w:t>:56-61.</w:t>
      </w:r>
      <w:bookmarkEnd w:id="14"/>
    </w:p>
    <w:p w14:paraId="70C7F780" w14:textId="77777777" w:rsidR="004C211A" w:rsidRPr="00A2747B" w:rsidRDefault="004C211A" w:rsidP="0066699D">
      <w:pPr>
        <w:pStyle w:val="EndNoteBibliography"/>
        <w:spacing w:line="480" w:lineRule="auto"/>
        <w:rPr>
          <w:rFonts w:ascii="Times New Roman" w:hAnsi="Times New Roman" w:cs="Times New Roman"/>
          <w:noProof/>
        </w:rPr>
      </w:pPr>
      <w:bookmarkStart w:id="15" w:name="_ENREF_14"/>
      <w:r w:rsidRPr="00A2747B">
        <w:rPr>
          <w:rFonts w:ascii="Times New Roman" w:hAnsi="Times New Roman" w:cs="Times New Roman"/>
          <w:noProof/>
        </w:rPr>
        <w:t>14.</w:t>
      </w:r>
      <w:r w:rsidRPr="00A2747B">
        <w:rPr>
          <w:rFonts w:ascii="Times New Roman" w:hAnsi="Times New Roman" w:cs="Times New Roman"/>
          <w:noProof/>
        </w:rPr>
        <w:tab/>
        <w:t xml:space="preserve">Lillo P, Mioshi E, Zoing MC, Kiernan MC, Hodges JR. How common are behavioural changes in amyotrophic lateral sclerosis? </w:t>
      </w:r>
      <w:r w:rsidRPr="00A2747B">
        <w:rPr>
          <w:rFonts w:ascii="Times New Roman" w:hAnsi="Times New Roman" w:cs="Times New Roman"/>
          <w:i/>
          <w:noProof/>
        </w:rPr>
        <w:t>Amyotrophic lateral sclerosis : official publication of the World Federation of Neurology Research Group on Motor Neuron Diseases</w:t>
      </w:r>
      <w:r w:rsidRPr="00A2747B">
        <w:rPr>
          <w:rFonts w:ascii="Times New Roman" w:hAnsi="Times New Roman" w:cs="Times New Roman"/>
          <w:noProof/>
        </w:rPr>
        <w:t xml:space="preserve"> 2011;</w:t>
      </w:r>
      <w:r w:rsidRPr="00A2747B">
        <w:rPr>
          <w:rFonts w:ascii="Times New Roman" w:hAnsi="Times New Roman" w:cs="Times New Roman"/>
          <w:b/>
          <w:noProof/>
        </w:rPr>
        <w:t>12</w:t>
      </w:r>
      <w:r w:rsidRPr="00A2747B">
        <w:rPr>
          <w:rFonts w:ascii="Times New Roman" w:hAnsi="Times New Roman" w:cs="Times New Roman"/>
          <w:noProof/>
        </w:rPr>
        <w:t>:45-51.</w:t>
      </w:r>
      <w:bookmarkEnd w:id="15"/>
    </w:p>
    <w:p w14:paraId="426ED625" w14:textId="77777777" w:rsidR="004C211A" w:rsidRPr="00A2747B" w:rsidRDefault="004C211A" w:rsidP="0066699D">
      <w:pPr>
        <w:pStyle w:val="EndNoteBibliography"/>
        <w:spacing w:line="480" w:lineRule="auto"/>
        <w:rPr>
          <w:rFonts w:ascii="Times New Roman" w:hAnsi="Times New Roman" w:cs="Times New Roman"/>
          <w:noProof/>
        </w:rPr>
      </w:pPr>
      <w:bookmarkStart w:id="16" w:name="_ENREF_15"/>
      <w:r w:rsidRPr="00A2747B">
        <w:rPr>
          <w:rFonts w:ascii="Times New Roman" w:hAnsi="Times New Roman" w:cs="Times New Roman"/>
          <w:noProof/>
        </w:rPr>
        <w:t>15.</w:t>
      </w:r>
      <w:r w:rsidRPr="00A2747B">
        <w:rPr>
          <w:rFonts w:ascii="Times New Roman" w:hAnsi="Times New Roman" w:cs="Times New Roman"/>
          <w:noProof/>
        </w:rPr>
        <w:tab/>
        <w:t xml:space="preserve">Chio A, Vignola A, Mastro E, et al. Neurobehavioral symptoms in ALS are negatively related to caregivers' burden and quality of life. </w:t>
      </w:r>
      <w:r w:rsidRPr="00A2747B">
        <w:rPr>
          <w:rFonts w:ascii="Times New Roman" w:hAnsi="Times New Roman" w:cs="Times New Roman"/>
          <w:i/>
          <w:noProof/>
        </w:rPr>
        <w:t>European journal of neurology : the official journal of the European Federation of Neurological Societies</w:t>
      </w:r>
      <w:r w:rsidRPr="00A2747B">
        <w:rPr>
          <w:rFonts w:ascii="Times New Roman" w:hAnsi="Times New Roman" w:cs="Times New Roman"/>
          <w:noProof/>
        </w:rPr>
        <w:t xml:space="preserve"> 2010;</w:t>
      </w:r>
      <w:r w:rsidRPr="00A2747B">
        <w:rPr>
          <w:rFonts w:ascii="Times New Roman" w:hAnsi="Times New Roman" w:cs="Times New Roman"/>
          <w:b/>
          <w:noProof/>
        </w:rPr>
        <w:t>17</w:t>
      </w:r>
      <w:r w:rsidRPr="00A2747B">
        <w:rPr>
          <w:rFonts w:ascii="Times New Roman" w:hAnsi="Times New Roman" w:cs="Times New Roman"/>
          <w:noProof/>
        </w:rPr>
        <w:t>:1298-</w:t>
      </w:r>
      <w:r w:rsidR="00D7784B" w:rsidRPr="00A2747B">
        <w:rPr>
          <w:rFonts w:ascii="Times New Roman" w:hAnsi="Times New Roman" w:cs="Times New Roman"/>
          <w:noProof/>
        </w:rPr>
        <w:t>1</w:t>
      </w:r>
      <w:r w:rsidRPr="00A2747B">
        <w:rPr>
          <w:rFonts w:ascii="Times New Roman" w:hAnsi="Times New Roman" w:cs="Times New Roman"/>
          <w:noProof/>
        </w:rPr>
        <w:t>303.</w:t>
      </w:r>
      <w:bookmarkEnd w:id="16"/>
    </w:p>
    <w:p w14:paraId="311A31F8" w14:textId="77777777" w:rsidR="004C211A" w:rsidRPr="00A2747B" w:rsidRDefault="004C211A" w:rsidP="0066699D">
      <w:pPr>
        <w:pStyle w:val="EndNoteBibliography"/>
        <w:spacing w:line="480" w:lineRule="auto"/>
        <w:rPr>
          <w:rFonts w:ascii="Times New Roman" w:hAnsi="Times New Roman" w:cs="Times New Roman"/>
          <w:noProof/>
        </w:rPr>
      </w:pPr>
      <w:bookmarkStart w:id="17" w:name="_ENREF_16"/>
      <w:r w:rsidRPr="00A2747B">
        <w:rPr>
          <w:rFonts w:ascii="Times New Roman" w:hAnsi="Times New Roman" w:cs="Times New Roman"/>
          <w:noProof/>
        </w:rPr>
        <w:t>16.</w:t>
      </w:r>
      <w:r w:rsidRPr="00A2747B">
        <w:rPr>
          <w:rFonts w:ascii="Times New Roman" w:hAnsi="Times New Roman" w:cs="Times New Roman"/>
          <w:noProof/>
        </w:rPr>
        <w:tab/>
        <w:t xml:space="preserve">Hsieh S, Caga J, Leslie F, et al. Cognitive and behavioural symptoms in ALSFTD: detection, differentiation and progression. </w:t>
      </w:r>
      <w:r w:rsidRPr="00A2747B">
        <w:rPr>
          <w:rFonts w:ascii="Times New Roman" w:hAnsi="Times New Roman" w:cs="Times New Roman"/>
          <w:i/>
          <w:noProof/>
        </w:rPr>
        <w:t xml:space="preserve">Journal of Geriatric Psychiatry and Neurology </w:t>
      </w:r>
      <w:r w:rsidRPr="00A2747B">
        <w:rPr>
          <w:rFonts w:ascii="Times New Roman" w:hAnsi="Times New Roman" w:cs="Times New Roman"/>
          <w:noProof/>
        </w:rPr>
        <w:t>2015;</w:t>
      </w:r>
      <w:r w:rsidRPr="00A2747B">
        <w:rPr>
          <w:rFonts w:ascii="Times New Roman" w:hAnsi="Times New Roman" w:cs="Times New Roman"/>
          <w:b/>
          <w:noProof/>
        </w:rPr>
        <w:t>"in press"</w:t>
      </w:r>
      <w:r w:rsidRPr="00A2747B">
        <w:rPr>
          <w:rFonts w:ascii="Times New Roman" w:hAnsi="Times New Roman" w:cs="Times New Roman"/>
          <w:noProof/>
        </w:rPr>
        <w:t>.</w:t>
      </w:r>
      <w:bookmarkEnd w:id="17"/>
    </w:p>
    <w:p w14:paraId="54FBB97B" w14:textId="77777777" w:rsidR="004C211A" w:rsidRPr="00A2747B" w:rsidRDefault="004C211A" w:rsidP="0066699D">
      <w:pPr>
        <w:pStyle w:val="EndNoteBibliography"/>
        <w:spacing w:line="480" w:lineRule="auto"/>
        <w:rPr>
          <w:rFonts w:ascii="Times New Roman" w:hAnsi="Times New Roman" w:cs="Times New Roman"/>
          <w:noProof/>
        </w:rPr>
      </w:pPr>
      <w:bookmarkStart w:id="18" w:name="_ENREF_17"/>
      <w:r w:rsidRPr="00A2747B">
        <w:rPr>
          <w:rFonts w:ascii="Times New Roman" w:hAnsi="Times New Roman" w:cs="Times New Roman"/>
          <w:noProof/>
        </w:rPr>
        <w:lastRenderedPageBreak/>
        <w:t>17.</w:t>
      </w:r>
      <w:r w:rsidRPr="00A2747B">
        <w:rPr>
          <w:rFonts w:ascii="Times New Roman" w:hAnsi="Times New Roman" w:cs="Times New Roman"/>
          <w:noProof/>
        </w:rPr>
        <w:tab/>
        <w:t xml:space="preserve">Brodaty H, Burns K. Nonpharmacological Management of Apathy in Dementia: A Systematic Review. </w:t>
      </w:r>
      <w:r w:rsidR="00D7784B" w:rsidRPr="00A2747B">
        <w:rPr>
          <w:rFonts w:ascii="Times New Roman" w:hAnsi="Times New Roman" w:cs="Times New Roman"/>
          <w:i/>
          <w:noProof/>
        </w:rPr>
        <w:t xml:space="preserve">The American journal of geriatric psychiatry : official journal of the American Association for Geriatric Psychiatry </w:t>
      </w:r>
      <w:r w:rsidRPr="00A2747B">
        <w:rPr>
          <w:rFonts w:ascii="Times New Roman" w:hAnsi="Times New Roman" w:cs="Times New Roman"/>
          <w:noProof/>
        </w:rPr>
        <w:t>2012;</w:t>
      </w:r>
      <w:r w:rsidRPr="00A2747B">
        <w:rPr>
          <w:rFonts w:ascii="Times New Roman" w:hAnsi="Times New Roman" w:cs="Times New Roman"/>
          <w:b/>
          <w:noProof/>
        </w:rPr>
        <w:t>20</w:t>
      </w:r>
      <w:r w:rsidRPr="00A2747B">
        <w:rPr>
          <w:rFonts w:ascii="Times New Roman" w:hAnsi="Times New Roman" w:cs="Times New Roman"/>
          <w:noProof/>
        </w:rPr>
        <w:t>:549-</w:t>
      </w:r>
      <w:r w:rsidR="00D7784B" w:rsidRPr="00A2747B">
        <w:rPr>
          <w:rFonts w:ascii="Times New Roman" w:hAnsi="Times New Roman" w:cs="Times New Roman"/>
          <w:noProof/>
        </w:rPr>
        <w:t>5</w:t>
      </w:r>
      <w:r w:rsidRPr="00A2747B">
        <w:rPr>
          <w:rFonts w:ascii="Times New Roman" w:hAnsi="Times New Roman" w:cs="Times New Roman"/>
          <w:noProof/>
        </w:rPr>
        <w:t>64.</w:t>
      </w:r>
      <w:bookmarkEnd w:id="18"/>
    </w:p>
    <w:p w14:paraId="58077AF9" w14:textId="77777777" w:rsidR="004C211A" w:rsidRPr="00A2747B" w:rsidRDefault="004C211A" w:rsidP="0066699D">
      <w:pPr>
        <w:pStyle w:val="EndNoteBibliography"/>
        <w:spacing w:line="480" w:lineRule="auto"/>
        <w:rPr>
          <w:rFonts w:ascii="Times New Roman" w:hAnsi="Times New Roman" w:cs="Times New Roman"/>
          <w:noProof/>
        </w:rPr>
      </w:pPr>
      <w:bookmarkStart w:id="19" w:name="_ENREF_18"/>
      <w:r w:rsidRPr="00A2747B">
        <w:rPr>
          <w:rFonts w:ascii="Times New Roman" w:hAnsi="Times New Roman" w:cs="Times New Roman"/>
          <w:noProof/>
        </w:rPr>
        <w:t>18.</w:t>
      </w:r>
      <w:r w:rsidRPr="00A2747B">
        <w:rPr>
          <w:rFonts w:ascii="Times New Roman" w:hAnsi="Times New Roman" w:cs="Times New Roman"/>
          <w:noProof/>
        </w:rPr>
        <w:tab/>
        <w:t xml:space="preserve">Berman K, Brodaty H, Withall A, Seeher K. Pharmacologic treatment of apathy in dementia. </w:t>
      </w:r>
      <w:r w:rsidRPr="00A2747B">
        <w:rPr>
          <w:rFonts w:ascii="Times New Roman" w:hAnsi="Times New Roman" w:cs="Times New Roman"/>
          <w:i/>
          <w:noProof/>
        </w:rPr>
        <w:t>The American journal of geriatric psychiatry : official journal of the American Association for Geriatric Psychiatry</w:t>
      </w:r>
      <w:r w:rsidRPr="00A2747B">
        <w:rPr>
          <w:rFonts w:ascii="Times New Roman" w:hAnsi="Times New Roman" w:cs="Times New Roman"/>
          <w:noProof/>
        </w:rPr>
        <w:t xml:space="preserve"> 2012;</w:t>
      </w:r>
      <w:r w:rsidRPr="00A2747B">
        <w:rPr>
          <w:rFonts w:ascii="Times New Roman" w:hAnsi="Times New Roman" w:cs="Times New Roman"/>
          <w:b/>
          <w:noProof/>
        </w:rPr>
        <w:t>20</w:t>
      </w:r>
      <w:r w:rsidRPr="00A2747B">
        <w:rPr>
          <w:rFonts w:ascii="Times New Roman" w:hAnsi="Times New Roman" w:cs="Times New Roman"/>
          <w:noProof/>
        </w:rPr>
        <w:t>:104-</w:t>
      </w:r>
      <w:r w:rsidR="0042188F" w:rsidRPr="00A2747B">
        <w:rPr>
          <w:rFonts w:ascii="Times New Roman" w:hAnsi="Times New Roman" w:cs="Times New Roman"/>
          <w:noProof/>
        </w:rPr>
        <w:t>1</w:t>
      </w:r>
      <w:r w:rsidRPr="00A2747B">
        <w:rPr>
          <w:rFonts w:ascii="Times New Roman" w:hAnsi="Times New Roman" w:cs="Times New Roman"/>
          <w:noProof/>
        </w:rPr>
        <w:t>22.</w:t>
      </w:r>
      <w:bookmarkEnd w:id="19"/>
    </w:p>
    <w:p w14:paraId="320593C0" w14:textId="77777777" w:rsidR="004C211A" w:rsidRPr="00A2747B" w:rsidRDefault="004C211A" w:rsidP="0066699D">
      <w:pPr>
        <w:pStyle w:val="EndNoteBibliography"/>
        <w:spacing w:line="480" w:lineRule="auto"/>
        <w:rPr>
          <w:rFonts w:ascii="Times New Roman" w:hAnsi="Times New Roman" w:cs="Times New Roman"/>
          <w:noProof/>
        </w:rPr>
      </w:pPr>
      <w:bookmarkStart w:id="20" w:name="_ENREF_19"/>
      <w:r w:rsidRPr="00A2747B">
        <w:rPr>
          <w:rFonts w:ascii="Times New Roman" w:hAnsi="Times New Roman" w:cs="Times New Roman"/>
          <w:noProof/>
        </w:rPr>
        <w:t>19.</w:t>
      </w:r>
      <w:r w:rsidRPr="00A2747B">
        <w:rPr>
          <w:rFonts w:ascii="Times New Roman" w:hAnsi="Times New Roman" w:cs="Times New Roman"/>
          <w:noProof/>
        </w:rPr>
        <w:tab/>
        <w:t xml:space="preserve">Brooks BR, Miller RG, Swash M, Munsat TL. El Escorial revisited: revised criteria for the diagnosis of amyotrophic lateral sclerosis. </w:t>
      </w:r>
      <w:r w:rsidRPr="00A2747B">
        <w:rPr>
          <w:rFonts w:ascii="Times New Roman" w:hAnsi="Times New Roman" w:cs="Times New Roman"/>
          <w:i/>
          <w:noProof/>
        </w:rPr>
        <w:t>Amyotrophic lateral sclerosis and other motor neuron disorders : official publication of the World Federation of Neurology, Research Group on Motor Neuron Diseases</w:t>
      </w:r>
      <w:r w:rsidRPr="00A2747B">
        <w:rPr>
          <w:rFonts w:ascii="Times New Roman" w:hAnsi="Times New Roman" w:cs="Times New Roman"/>
          <w:noProof/>
        </w:rPr>
        <w:t xml:space="preserve"> 2000;</w:t>
      </w:r>
      <w:r w:rsidRPr="00A2747B">
        <w:rPr>
          <w:rFonts w:ascii="Times New Roman" w:hAnsi="Times New Roman" w:cs="Times New Roman"/>
          <w:b/>
          <w:noProof/>
        </w:rPr>
        <w:t>1</w:t>
      </w:r>
      <w:r w:rsidRPr="00A2747B">
        <w:rPr>
          <w:rFonts w:ascii="Times New Roman" w:hAnsi="Times New Roman" w:cs="Times New Roman"/>
          <w:noProof/>
        </w:rPr>
        <w:t>:293-</w:t>
      </w:r>
      <w:r w:rsidR="0042188F" w:rsidRPr="00A2747B">
        <w:rPr>
          <w:rFonts w:ascii="Times New Roman" w:hAnsi="Times New Roman" w:cs="Times New Roman"/>
          <w:noProof/>
        </w:rPr>
        <w:t>29</w:t>
      </w:r>
      <w:r w:rsidRPr="00A2747B">
        <w:rPr>
          <w:rFonts w:ascii="Times New Roman" w:hAnsi="Times New Roman" w:cs="Times New Roman"/>
          <w:noProof/>
        </w:rPr>
        <w:t>9.</w:t>
      </w:r>
      <w:bookmarkEnd w:id="20"/>
    </w:p>
    <w:p w14:paraId="1B01F8CE" w14:textId="77777777" w:rsidR="004C211A" w:rsidRPr="00A2747B" w:rsidRDefault="004C211A" w:rsidP="0066699D">
      <w:pPr>
        <w:pStyle w:val="EndNoteBibliography"/>
        <w:spacing w:line="480" w:lineRule="auto"/>
        <w:rPr>
          <w:rFonts w:ascii="Times New Roman" w:hAnsi="Times New Roman" w:cs="Times New Roman"/>
          <w:noProof/>
        </w:rPr>
      </w:pPr>
      <w:bookmarkStart w:id="21" w:name="_ENREF_20"/>
      <w:r w:rsidRPr="00A2747B">
        <w:rPr>
          <w:rFonts w:ascii="Times New Roman" w:hAnsi="Times New Roman" w:cs="Times New Roman"/>
          <w:noProof/>
        </w:rPr>
        <w:t>20.</w:t>
      </w:r>
      <w:r w:rsidRPr="00A2747B">
        <w:rPr>
          <w:rFonts w:ascii="Times New Roman" w:hAnsi="Times New Roman" w:cs="Times New Roman"/>
          <w:noProof/>
        </w:rPr>
        <w:tab/>
        <w:t xml:space="preserve">Cedarbaum JM, Stambler N, Malta E, et al. The ALSFRS-R: a revised ALS functional rating scale that incorporates assessments of respiratory function. BDNF ALS Study Group (Phase III). </w:t>
      </w:r>
      <w:r w:rsidRPr="00A2747B">
        <w:rPr>
          <w:rFonts w:ascii="Times New Roman" w:hAnsi="Times New Roman" w:cs="Times New Roman"/>
          <w:i/>
          <w:noProof/>
        </w:rPr>
        <w:t>Journal of the neurological sciences</w:t>
      </w:r>
      <w:r w:rsidRPr="00A2747B">
        <w:rPr>
          <w:rFonts w:ascii="Times New Roman" w:hAnsi="Times New Roman" w:cs="Times New Roman"/>
          <w:noProof/>
        </w:rPr>
        <w:t xml:space="preserve"> 1999;</w:t>
      </w:r>
      <w:r w:rsidRPr="00A2747B">
        <w:rPr>
          <w:rFonts w:ascii="Times New Roman" w:hAnsi="Times New Roman" w:cs="Times New Roman"/>
          <w:b/>
          <w:noProof/>
        </w:rPr>
        <w:t>169</w:t>
      </w:r>
      <w:r w:rsidRPr="00A2747B">
        <w:rPr>
          <w:rFonts w:ascii="Times New Roman" w:hAnsi="Times New Roman" w:cs="Times New Roman"/>
          <w:noProof/>
        </w:rPr>
        <w:t>:13-21.</w:t>
      </w:r>
      <w:bookmarkEnd w:id="21"/>
    </w:p>
    <w:p w14:paraId="35B2B853" w14:textId="77777777" w:rsidR="004C211A" w:rsidRPr="00A2747B" w:rsidRDefault="004C211A" w:rsidP="0066699D">
      <w:pPr>
        <w:pStyle w:val="EndNoteBibliography"/>
        <w:spacing w:line="480" w:lineRule="auto"/>
        <w:rPr>
          <w:rFonts w:ascii="Times New Roman" w:hAnsi="Times New Roman" w:cs="Times New Roman"/>
          <w:noProof/>
        </w:rPr>
      </w:pPr>
      <w:bookmarkStart w:id="22" w:name="_ENREF_21"/>
      <w:r w:rsidRPr="00A2747B">
        <w:rPr>
          <w:rFonts w:ascii="Times New Roman" w:hAnsi="Times New Roman" w:cs="Times New Roman"/>
          <w:noProof/>
        </w:rPr>
        <w:t>21.</w:t>
      </w:r>
      <w:r w:rsidRPr="00A2747B">
        <w:rPr>
          <w:rFonts w:ascii="Times New Roman" w:hAnsi="Times New Roman" w:cs="Times New Roman"/>
          <w:noProof/>
        </w:rPr>
        <w:tab/>
        <w:t xml:space="preserve">Mioshi E, Dawson K, Mitchell J, Arnold R, Hodges JR. The Addenbrooke's Cognitive Examination Revised (ACE-R): a brief cognitive test battery for dementia screening. </w:t>
      </w:r>
      <w:r w:rsidRPr="00A2747B">
        <w:rPr>
          <w:rFonts w:ascii="Times New Roman" w:hAnsi="Times New Roman" w:cs="Times New Roman"/>
          <w:i/>
          <w:noProof/>
        </w:rPr>
        <w:t>International journal of geriatric psychiatry</w:t>
      </w:r>
      <w:r w:rsidRPr="00A2747B">
        <w:rPr>
          <w:rFonts w:ascii="Times New Roman" w:hAnsi="Times New Roman" w:cs="Times New Roman"/>
          <w:noProof/>
        </w:rPr>
        <w:t xml:space="preserve"> 2006;</w:t>
      </w:r>
      <w:r w:rsidRPr="00A2747B">
        <w:rPr>
          <w:rFonts w:ascii="Times New Roman" w:hAnsi="Times New Roman" w:cs="Times New Roman"/>
          <w:b/>
          <w:noProof/>
        </w:rPr>
        <w:t>21</w:t>
      </w:r>
      <w:r w:rsidRPr="00A2747B">
        <w:rPr>
          <w:rFonts w:ascii="Times New Roman" w:hAnsi="Times New Roman" w:cs="Times New Roman"/>
          <w:noProof/>
        </w:rPr>
        <w:t>:1078-</w:t>
      </w:r>
      <w:r w:rsidR="0042188F" w:rsidRPr="00A2747B">
        <w:rPr>
          <w:rFonts w:ascii="Times New Roman" w:hAnsi="Times New Roman" w:cs="Times New Roman"/>
          <w:noProof/>
        </w:rPr>
        <w:t>10</w:t>
      </w:r>
      <w:r w:rsidRPr="00A2747B">
        <w:rPr>
          <w:rFonts w:ascii="Times New Roman" w:hAnsi="Times New Roman" w:cs="Times New Roman"/>
          <w:noProof/>
        </w:rPr>
        <w:t>85.</w:t>
      </w:r>
      <w:bookmarkEnd w:id="22"/>
    </w:p>
    <w:p w14:paraId="2456188D" w14:textId="77777777" w:rsidR="004C211A" w:rsidRPr="00A2747B" w:rsidRDefault="004C211A" w:rsidP="0066699D">
      <w:pPr>
        <w:pStyle w:val="EndNoteBibliography"/>
        <w:spacing w:line="480" w:lineRule="auto"/>
        <w:rPr>
          <w:rFonts w:ascii="Times New Roman" w:hAnsi="Times New Roman" w:cs="Times New Roman"/>
          <w:noProof/>
        </w:rPr>
      </w:pPr>
      <w:bookmarkStart w:id="23" w:name="_ENREF_22"/>
      <w:r w:rsidRPr="00A2747B">
        <w:rPr>
          <w:rFonts w:ascii="Times New Roman" w:hAnsi="Times New Roman" w:cs="Times New Roman"/>
          <w:noProof/>
        </w:rPr>
        <w:t>22.</w:t>
      </w:r>
      <w:r w:rsidRPr="00A2747B">
        <w:rPr>
          <w:rFonts w:ascii="Times New Roman" w:hAnsi="Times New Roman" w:cs="Times New Roman"/>
          <w:noProof/>
        </w:rPr>
        <w:tab/>
        <w:t xml:space="preserve">Wear HJ, Wedderburn CJ, Mioshi E, et al. The Cambridge Behavioural Inventory revised. </w:t>
      </w:r>
      <w:r w:rsidRPr="00A2747B">
        <w:rPr>
          <w:rFonts w:ascii="Times New Roman" w:hAnsi="Times New Roman" w:cs="Times New Roman"/>
          <w:i/>
          <w:noProof/>
        </w:rPr>
        <w:t>Dementia &amp; Neuropsychologia</w:t>
      </w:r>
      <w:r w:rsidRPr="00A2747B">
        <w:rPr>
          <w:rFonts w:ascii="Times New Roman" w:hAnsi="Times New Roman" w:cs="Times New Roman"/>
          <w:noProof/>
        </w:rPr>
        <w:t xml:space="preserve"> 2008;</w:t>
      </w:r>
      <w:r w:rsidRPr="00A2747B">
        <w:rPr>
          <w:rFonts w:ascii="Times New Roman" w:hAnsi="Times New Roman" w:cs="Times New Roman"/>
          <w:b/>
          <w:noProof/>
        </w:rPr>
        <w:t>2</w:t>
      </w:r>
      <w:r w:rsidRPr="00A2747B">
        <w:rPr>
          <w:rFonts w:ascii="Times New Roman" w:hAnsi="Times New Roman" w:cs="Times New Roman"/>
          <w:noProof/>
        </w:rPr>
        <w:t>:102-</w:t>
      </w:r>
      <w:r w:rsidR="0042188F" w:rsidRPr="00A2747B">
        <w:rPr>
          <w:rFonts w:ascii="Times New Roman" w:hAnsi="Times New Roman" w:cs="Times New Roman"/>
          <w:noProof/>
        </w:rPr>
        <w:t>10</w:t>
      </w:r>
      <w:r w:rsidRPr="00A2747B">
        <w:rPr>
          <w:rFonts w:ascii="Times New Roman" w:hAnsi="Times New Roman" w:cs="Times New Roman"/>
          <w:noProof/>
        </w:rPr>
        <w:t>7.</w:t>
      </w:r>
      <w:bookmarkEnd w:id="23"/>
    </w:p>
    <w:p w14:paraId="15F8AF3E" w14:textId="77777777" w:rsidR="004C211A" w:rsidRPr="00A2747B" w:rsidRDefault="004C211A" w:rsidP="0066699D">
      <w:pPr>
        <w:pStyle w:val="EndNoteBibliography"/>
        <w:spacing w:line="480" w:lineRule="auto"/>
        <w:rPr>
          <w:rFonts w:ascii="Times New Roman" w:hAnsi="Times New Roman" w:cs="Times New Roman"/>
          <w:noProof/>
        </w:rPr>
      </w:pPr>
      <w:bookmarkStart w:id="24" w:name="_ENREF_23"/>
      <w:r w:rsidRPr="00A2747B">
        <w:rPr>
          <w:rFonts w:ascii="Times New Roman" w:hAnsi="Times New Roman" w:cs="Times New Roman"/>
          <w:noProof/>
        </w:rPr>
        <w:t>23.</w:t>
      </w:r>
      <w:r w:rsidRPr="00A2747B">
        <w:rPr>
          <w:rFonts w:ascii="Times New Roman" w:hAnsi="Times New Roman" w:cs="Times New Roman"/>
          <w:noProof/>
        </w:rPr>
        <w:tab/>
        <w:t>Lovibond SH, Lovibond PF. Manual for the depression anxiety stress scales. Sydney: Psychology Foundation; 1995.</w:t>
      </w:r>
      <w:bookmarkEnd w:id="24"/>
    </w:p>
    <w:p w14:paraId="0067A516" w14:textId="77777777" w:rsidR="004C211A" w:rsidRPr="00A2747B" w:rsidRDefault="004C211A" w:rsidP="0066699D">
      <w:pPr>
        <w:pStyle w:val="EndNoteBibliography"/>
        <w:spacing w:line="480" w:lineRule="auto"/>
        <w:rPr>
          <w:rFonts w:ascii="Times New Roman" w:hAnsi="Times New Roman" w:cs="Times New Roman"/>
          <w:noProof/>
        </w:rPr>
      </w:pPr>
      <w:bookmarkStart w:id="25" w:name="_ENREF_24"/>
      <w:r w:rsidRPr="00A2747B">
        <w:rPr>
          <w:rFonts w:ascii="Times New Roman" w:hAnsi="Times New Roman" w:cs="Times New Roman"/>
          <w:noProof/>
        </w:rPr>
        <w:t>24.</w:t>
      </w:r>
      <w:r w:rsidRPr="00A2747B">
        <w:rPr>
          <w:rFonts w:ascii="Times New Roman" w:hAnsi="Times New Roman" w:cs="Times New Roman"/>
          <w:noProof/>
        </w:rPr>
        <w:tab/>
        <w:t xml:space="preserve">The Ryerson Index. The Ryerson Index  [updated 18 </w:t>
      </w:r>
      <w:r w:rsidR="0042188F" w:rsidRPr="00A2747B">
        <w:rPr>
          <w:rFonts w:ascii="Times New Roman" w:hAnsi="Times New Roman" w:cs="Times New Roman"/>
          <w:noProof/>
        </w:rPr>
        <w:t>November 2014]. http://www.ryersonindex.org/index.htm (accessed 01/0</w:t>
      </w:r>
      <w:r w:rsidR="00792236" w:rsidRPr="00A2747B">
        <w:rPr>
          <w:rFonts w:ascii="Times New Roman" w:hAnsi="Times New Roman" w:cs="Times New Roman"/>
          <w:noProof/>
        </w:rPr>
        <w:t>3</w:t>
      </w:r>
      <w:r w:rsidR="0042188F" w:rsidRPr="00A2747B">
        <w:rPr>
          <w:rFonts w:ascii="Times New Roman" w:hAnsi="Times New Roman" w:cs="Times New Roman"/>
          <w:noProof/>
        </w:rPr>
        <w:t>/2015)</w:t>
      </w:r>
      <w:r w:rsidRPr="00A2747B">
        <w:rPr>
          <w:rFonts w:ascii="Times New Roman" w:hAnsi="Times New Roman" w:cs="Times New Roman"/>
          <w:noProof/>
        </w:rPr>
        <w:t>.</w:t>
      </w:r>
      <w:bookmarkEnd w:id="25"/>
    </w:p>
    <w:p w14:paraId="2334DC04" w14:textId="77777777" w:rsidR="004C211A" w:rsidRPr="00A2747B" w:rsidRDefault="004C211A" w:rsidP="0066699D">
      <w:pPr>
        <w:pStyle w:val="EndNoteBibliography"/>
        <w:spacing w:line="480" w:lineRule="auto"/>
        <w:rPr>
          <w:rFonts w:ascii="Times New Roman" w:hAnsi="Times New Roman" w:cs="Times New Roman"/>
          <w:noProof/>
        </w:rPr>
      </w:pPr>
      <w:bookmarkStart w:id="26" w:name="_ENREF_25"/>
      <w:r w:rsidRPr="00A2747B">
        <w:rPr>
          <w:rFonts w:ascii="Times New Roman" w:hAnsi="Times New Roman" w:cs="Times New Roman"/>
          <w:noProof/>
        </w:rPr>
        <w:t>25.</w:t>
      </w:r>
      <w:r w:rsidRPr="00A2747B">
        <w:rPr>
          <w:rFonts w:ascii="Times New Roman" w:hAnsi="Times New Roman" w:cs="Times New Roman"/>
          <w:noProof/>
        </w:rPr>
        <w:tab/>
        <w:t xml:space="preserve">Lillo P, Savage S, Mioshi E, Kiernan MC, Hodges JR. Amyotrophic lateral sclerosis and frontotemporal dementia: A behavioural and cognitive continuum. </w:t>
      </w:r>
      <w:r w:rsidRPr="00A2747B">
        <w:rPr>
          <w:rFonts w:ascii="Times New Roman" w:hAnsi="Times New Roman" w:cs="Times New Roman"/>
          <w:i/>
          <w:noProof/>
        </w:rPr>
        <w:t xml:space="preserve">Amyotrophic lateral </w:t>
      </w:r>
      <w:r w:rsidRPr="00A2747B">
        <w:rPr>
          <w:rFonts w:ascii="Times New Roman" w:hAnsi="Times New Roman" w:cs="Times New Roman"/>
          <w:i/>
          <w:noProof/>
        </w:rPr>
        <w:lastRenderedPageBreak/>
        <w:t>sclerosis : official publication of the World Federation of Neurology Research Group on Motor Neuron Diseases</w:t>
      </w:r>
      <w:r w:rsidRPr="00A2747B">
        <w:rPr>
          <w:rFonts w:ascii="Times New Roman" w:hAnsi="Times New Roman" w:cs="Times New Roman"/>
          <w:noProof/>
        </w:rPr>
        <w:t xml:space="preserve"> 2012;</w:t>
      </w:r>
      <w:r w:rsidRPr="00A2747B">
        <w:rPr>
          <w:rFonts w:ascii="Times New Roman" w:hAnsi="Times New Roman" w:cs="Times New Roman"/>
          <w:b/>
          <w:noProof/>
        </w:rPr>
        <w:t>13</w:t>
      </w:r>
      <w:r w:rsidRPr="00A2747B">
        <w:rPr>
          <w:rFonts w:ascii="Times New Roman" w:hAnsi="Times New Roman" w:cs="Times New Roman"/>
          <w:noProof/>
        </w:rPr>
        <w:t>:102-</w:t>
      </w:r>
      <w:r w:rsidR="009A7A13" w:rsidRPr="00A2747B">
        <w:rPr>
          <w:rFonts w:ascii="Times New Roman" w:hAnsi="Times New Roman" w:cs="Times New Roman"/>
          <w:noProof/>
        </w:rPr>
        <w:t>10</w:t>
      </w:r>
      <w:r w:rsidRPr="00A2747B">
        <w:rPr>
          <w:rFonts w:ascii="Times New Roman" w:hAnsi="Times New Roman" w:cs="Times New Roman"/>
          <w:noProof/>
        </w:rPr>
        <w:t>9.</w:t>
      </w:r>
      <w:bookmarkEnd w:id="26"/>
    </w:p>
    <w:p w14:paraId="3DE94093" w14:textId="77777777" w:rsidR="004C211A" w:rsidRPr="00A2747B" w:rsidRDefault="004C211A" w:rsidP="0066699D">
      <w:pPr>
        <w:pStyle w:val="EndNoteBibliography"/>
        <w:spacing w:line="480" w:lineRule="auto"/>
        <w:rPr>
          <w:rFonts w:ascii="Times New Roman" w:hAnsi="Times New Roman" w:cs="Times New Roman"/>
          <w:noProof/>
        </w:rPr>
      </w:pPr>
      <w:bookmarkStart w:id="27" w:name="_ENREF_26"/>
      <w:r w:rsidRPr="00A2747B">
        <w:rPr>
          <w:rFonts w:ascii="Times New Roman" w:hAnsi="Times New Roman" w:cs="Times New Roman"/>
          <w:noProof/>
        </w:rPr>
        <w:t>26.</w:t>
      </w:r>
      <w:r w:rsidRPr="00A2747B">
        <w:rPr>
          <w:rFonts w:ascii="Times New Roman" w:hAnsi="Times New Roman" w:cs="Times New Roman"/>
          <w:noProof/>
        </w:rPr>
        <w:tab/>
        <w:t xml:space="preserve">Mioshi E, Lillo P, Yew B, et al. Cortical atrophy in ALS is critically associated with neuropsychiatric and cognitive changes. </w:t>
      </w:r>
      <w:r w:rsidRPr="00A2747B">
        <w:rPr>
          <w:rFonts w:ascii="Times New Roman" w:hAnsi="Times New Roman" w:cs="Times New Roman"/>
          <w:i/>
          <w:noProof/>
        </w:rPr>
        <w:t>Neurology</w:t>
      </w:r>
      <w:r w:rsidRPr="00A2747B">
        <w:rPr>
          <w:rFonts w:ascii="Times New Roman" w:hAnsi="Times New Roman" w:cs="Times New Roman"/>
          <w:noProof/>
        </w:rPr>
        <w:t xml:space="preserve"> 2013;</w:t>
      </w:r>
      <w:r w:rsidRPr="00A2747B">
        <w:rPr>
          <w:rFonts w:ascii="Times New Roman" w:hAnsi="Times New Roman" w:cs="Times New Roman"/>
          <w:b/>
          <w:noProof/>
        </w:rPr>
        <w:t>80</w:t>
      </w:r>
      <w:r w:rsidRPr="00A2747B">
        <w:rPr>
          <w:rFonts w:ascii="Times New Roman" w:hAnsi="Times New Roman" w:cs="Times New Roman"/>
          <w:noProof/>
        </w:rPr>
        <w:t>:1117-</w:t>
      </w:r>
      <w:r w:rsidR="009A7A13" w:rsidRPr="00A2747B">
        <w:rPr>
          <w:rFonts w:ascii="Times New Roman" w:hAnsi="Times New Roman" w:cs="Times New Roman"/>
          <w:noProof/>
        </w:rPr>
        <w:t>11</w:t>
      </w:r>
      <w:r w:rsidRPr="00A2747B">
        <w:rPr>
          <w:rFonts w:ascii="Times New Roman" w:hAnsi="Times New Roman" w:cs="Times New Roman"/>
          <w:noProof/>
        </w:rPr>
        <w:t>23.</w:t>
      </w:r>
      <w:bookmarkEnd w:id="27"/>
    </w:p>
    <w:p w14:paraId="385F1554" w14:textId="77777777" w:rsidR="004C211A" w:rsidRPr="00A2747B" w:rsidRDefault="004C211A" w:rsidP="0066699D">
      <w:pPr>
        <w:pStyle w:val="EndNoteBibliography"/>
        <w:spacing w:line="480" w:lineRule="auto"/>
        <w:rPr>
          <w:rFonts w:ascii="Times New Roman" w:hAnsi="Times New Roman" w:cs="Times New Roman"/>
          <w:noProof/>
        </w:rPr>
      </w:pPr>
      <w:bookmarkStart w:id="28" w:name="_ENREF_27"/>
      <w:r w:rsidRPr="00A2747B">
        <w:rPr>
          <w:rFonts w:ascii="Times New Roman" w:hAnsi="Times New Roman" w:cs="Times New Roman"/>
          <w:noProof/>
        </w:rPr>
        <w:t>27.</w:t>
      </w:r>
      <w:r w:rsidRPr="00A2747B">
        <w:rPr>
          <w:rFonts w:ascii="Times New Roman" w:hAnsi="Times New Roman" w:cs="Times New Roman"/>
          <w:noProof/>
        </w:rPr>
        <w:tab/>
        <w:t xml:space="preserve">Clarke DM, McLeod JE, Smith GC, Trauer T, Kissane DW. A comparison of psychosocial and physical functioning in patients with motor neurone disease and metastatic cancer. </w:t>
      </w:r>
      <w:r w:rsidRPr="00A2747B">
        <w:rPr>
          <w:rFonts w:ascii="Times New Roman" w:hAnsi="Times New Roman" w:cs="Times New Roman"/>
          <w:i/>
          <w:noProof/>
        </w:rPr>
        <w:t>Journal of palliative care</w:t>
      </w:r>
      <w:r w:rsidRPr="00A2747B">
        <w:rPr>
          <w:rFonts w:ascii="Times New Roman" w:hAnsi="Times New Roman" w:cs="Times New Roman"/>
          <w:noProof/>
        </w:rPr>
        <w:t xml:space="preserve"> 2005;</w:t>
      </w:r>
      <w:r w:rsidRPr="00A2747B">
        <w:rPr>
          <w:rFonts w:ascii="Times New Roman" w:hAnsi="Times New Roman" w:cs="Times New Roman"/>
          <w:b/>
          <w:noProof/>
        </w:rPr>
        <w:t>21</w:t>
      </w:r>
      <w:r w:rsidRPr="00A2747B">
        <w:rPr>
          <w:rFonts w:ascii="Times New Roman" w:hAnsi="Times New Roman" w:cs="Times New Roman"/>
          <w:noProof/>
        </w:rPr>
        <w:t>:173-</w:t>
      </w:r>
      <w:r w:rsidR="009A7A13" w:rsidRPr="00A2747B">
        <w:rPr>
          <w:rFonts w:ascii="Times New Roman" w:hAnsi="Times New Roman" w:cs="Times New Roman"/>
          <w:noProof/>
        </w:rPr>
        <w:t>17</w:t>
      </w:r>
      <w:r w:rsidRPr="00A2747B">
        <w:rPr>
          <w:rFonts w:ascii="Times New Roman" w:hAnsi="Times New Roman" w:cs="Times New Roman"/>
          <w:noProof/>
        </w:rPr>
        <w:t>9.</w:t>
      </w:r>
      <w:bookmarkEnd w:id="28"/>
    </w:p>
    <w:p w14:paraId="32C20DC2" w14:textId="77777777" w:rsidR="004C211A" w:rsidRPr="00A2747B" w:rsidRDefault="004C211A" w:rsidP="0066699D">
      <w:pPr>
        <w:pStyle w:val="EndNoteBibliography"/>
        <w:spacing w:line="480" w:lineRule="auto"/>
        <w:rPr>
          <w:rFonts w:ascii="Times New Roman" w:hAnsi="Times New Roman" w:cs="Times New Roman"/>
          <w:noProof/>
        </w:rPr>
      </w:pPr>
      <w:bookmarkStart w:id="29" w:name="_ENREF_28"/>
      <w:r w:rsidRPr="00A2747B">
        <w:rPr>
          <w:rFonts w:ascii="Times New Roman" w:hAnsi="Times New Roman" w:cs="Times New Roman"/>
          <w:noProof/>
        </w:rPr>
        <w:t>28.</w:t>
      </w:r>
      <w:r w:rsidRPr="00A2747B">
        <w:rPr>
          <w:rFonts w:ascii="Times New Roman" w:hAnsi="Times New Roman" w:cs="Times New Roman"/>
          <w:noProof/>
        </w:rPr>
        <w:tab/>
        <w:t>IBM Corp. IBM SPSS Statistics for Windows, Version 22.0. Armonk, NY: IBM Corp; 2013.</w:t>
      </w:r>
      <w:bookmarkEnd w:id="29"/>
    </w:p>
    <w:p w14:paraId="5996A7F0" w14:textId="77777777" w:rsidR="004C211A" w:rsidRPr="00A2747B" w:rsidRDefault="004C211A" w:rsidP="0066699D">
      <w:pPr>
        <w:pStyle w:val="EndNoteBibliography"/>
        <w:spacing w:line="480" w:lineRule="auto"/>
        <w:rPr>
          <w:rFonts w:ascii="Times New Roman" w:hAnsi="Times New Roman" w:cs="Times New Roman"/>
          <w:noProof/>
        </w:rPr>
      </w:pPr>
      <w:bookmarkStart w:id="30" w:name="_ENREF_29"/>
      <w:r w:rsidRPr="00A2747B">
        <w:rPr>
          <w:rFonts w:ascii="Times New Roman" w:hAnsi="Times New Roman" w:cs="Times New Roman"/>
          <w:noProof/>
        </w:rPr>
        <w:t>29.</w:t>
      </w:r>
      <w:r w:rsidRPr="00A2747B">
        <w:rPr>
          <w:rFonts w:ascii="Times New Roman" w:hAnsi="Times New Roman" w:cs="Times New Roman"/>
          <w:noProof/>
        </w:rPr>
        <w:tab/>
        <w:t>Tabachnick BG, Fidell LS. Using Multivariate Statistics. 5th edition ed. Boston, Massachusetts: Pearson Education; 2006.</w:t>
      </w:r>
      <w:bookmarkEnd w:id="30"/>
    </w:p>
    <w:p w14:paraId="03B58193" w14:textId="77777777" w:rsidR="004C211A" w:rsidRPr="00A2747B" w:rsidRDefault="004C211A" w:rsidP="0066699D">
      <w:pPr>
        <w:pStyle w:val="EndNoteBibliography"/>
        <w:spacing w:line="480" w:lineRule="auto"/>
        <w:rPr>
          <w:rFonts w:ascii="Times New Roman" w:hAnsi="Times New Roman" w:cs="Times New Roman"/>
          <w:noProof/>
        </w:rPr>
      </w:pPr>
      <w:bookmarkStart w:id="31" w:name="_ENREF_30"/>
      <w:r w:rsidRPr="00A2747B">
        <w:rPr>
          <w:rFonts w:ascii="Times New Roman" w:hAnsi="Times New Roman" w:cs="Times New Roman"/>
          <w:noProof/>
        </w:rPr>
        <w:t>30.</w:t>
      </w:r>
      <w:r w:rsidRPr="00A2747B">
        <w:rPr>
          <w:rFonts w:ascii="Times New Roman" w:hAnsi="Times New Roman" w:cs="Times New Roman"/>
          <w:noProof/>
        </w:rPr>
        <w:tab/>
        <w:t xml:space="preserve">Cummings JL. Frontal-subcortical circuits and human behavior. </w:t>
      </w:r>
      <w:r w:rsidRPr="00A2747B">
        <w:rPr>
          <w:rFonts w:ascii="Times New Roman" w:hAnsi="Times New Roman" w:cs="Times New Roman"/>
          <w:i/>
          <w:noProof/>
        </w:rPr>
        <w:t>Archives of neurology</w:t>
      </w:r>
      <w:r w:rsidRPr="00A2747B">
        <w:rPr>
          <w:rFonts w:ascii="Times New Roman" w:hAnsi="Times New Roman" w:cs="Times New Roman"/>
          <w:noProof/>
        </w:rPr>
        <w:t xml:space="preserve"> 1993;</w:t>
      </w:r>
      <w:r w:rsidRPr="00A2747B">
        <w:rPr>
          <w:rFonts w:ascii="Times New Roman" w:hAnsi="Times New Roman" w:cs="Times New Roman"/>
          <w:b/>
          <w:noProof/>
        </w:rPr>
        <w:t>50</w:t>
      </w:r>
      <w:r w:rsidRPr="00A2747B">
        <w:rPr>
          <w:rFonts w:ascii="Times New Roman" w:hAnsi="Times New Roman" w:cs="Times New Roman"/>
          <w:noProof/>
        </w:rPr>
        <w:t>:873-</w:t>
      </w:r>
      <w:r w:rsidR="009A7A13" w:rsidRPr="00A2747B">
        <w:rPr>
          <w:rFonts w:ascii="Times New Roman" w:hAnsi="Times New Roman" w:cs="Times New Roman"/>
          <w:noProof/>
        </w:rPr>
        <w:t>8</w:t>
      </w:r>
      <w:r w:rsidRPr="00A2747B">
        <w:rPr>
          <w:rFonts w:ascii="Times New Roman" w:hAnsi="Times New Roman" w:cs="Times New Roman"/>
          <w:noProof/>
        </w:rPr>
        <w:t>80.</w:t>
      </w:r>
      <w:bookmarkEnd w:id="31"/>
    </w:p>
    <w:p w14:paraId="6538A0A5" w14:textId="77777777" w:rsidR="004C211A" w:rsidRPr="00A2747B" w:rsidRDefault="004C211A" w:rsidP="0066699D">
      <w:pPr>
        <w:pStyle w:val="EndNoteBibliography"/>
        <w:spacing w:line="480" w:lineRule="auto"/>
        <w:rPr>
          <w:rFonts w:ascii="Times New Roman" w:hAnsi="Times New Roman" w:cs="Times New Roman"/>
          <w:noProof/>
        </w:rPr>
      </w:pPr>
      <w:bookmarkStart w:id="32" w:name="_ENREF_31"/>
      <w:r w:rsidRPr="00A2747B">
        <w:rPr>
          <w:rFonts w:ascii="Times New Roman" w:hAnsi="Times New Roman" w:cs="Times New Roman"/>
          <w:noProof/>
        </w:rPr>
        <w:t>31.</w:t>
      </w:r>
      <w:r w:rsidRPr="00A2747B">
        <w:rPr>
          <w:rFonts w:ascii="Times New Roman" w:hAnsi="Times New Roman" w:cs="Times New Roman"/>
          <w:noProof/>
        </w:rPr>
        <w:tab/>
        <w:t xml:space="preserve">Pluck GC, Brown RG. Apathy in Parkinson's disease. </w:t>
      </w:r>
      <w:r w:rsidRPr="00A2747B">
        <w:rPr>
          <w:rFonts w:ascii="Times New Roman" w:hAnsi="Times New Roman" w:cs="Times New Roman"/>
          <w:i/>
          <w:noProof/>
        </w:rPr>
        <w:t>Journal of neurology, neurosurgery, and psychiatry</w:t>
      </w:r>
      <w:r w:rsidRPr="00A2747B">
        <w:rPr>
          <w:rFonts w:ascii="Times New Roman" w:hAnsi="Times New Roman" w:cs="Times New Roman"/>
          <w:noProof/>
        </w:rPr>
        <w:t xml:space="preserve"> 2002;</w:t>
      </w:r>
      <w:r w:rsidRPr="00A2747B">
        <w:rPr>
          <w:rFonts w:ascii="Times New Roman" w:hAnsi="Times New Roman" w:cs="Times New Roman"/>
          <w:b/>
          <w:noProof/>
        </w:rPr>
        <w:t>73</w:t>
      </w:r>
      <w:r w:rsidRPr="00A2747B">
        <w:rPr>
          <w:rFonts w:ascii="Times New Roman" w:hAnsi="Times New Roman" w:cs="Times New Roman"/>
          <w:noProof/>
        </w:rPr>
        <w:t>:636-</w:t>
      </w:r>
      <w:r w:rsidR="009A7A13" w:rsidRPr="00A2747B">
        <w:rPr>
          <w:rFonts w:ascii="Times New Roman" w:hAnsi="Times New Roman" w:cs="Times New Roman"/>
          <w:noProof/>
        </w:rPr>
        <w:t>6</w:t>
      </w:r>
      <w:r w:rsidRPr="00A2747B">
        <w:rPr>
          <w:rFonts w:ascii="Times New Roman" w:hAnsi="Times New Roman" w:cs="Times New Roman"/>
          <w:noProof/>
        </w:rPr>
        <w:t>42.</w:t>
      </w:r>
      <w:bookmarkEnd w:id="32"/>
    </w:p>
    <w:p w14:paraId="4877B547" w14:textId="77777777" w:rsidR="004C211A" w:rsidRPr="00A2747B" w:rsidRDefault="004C211A" w:rsidP="0066699D">
      <w:pPr>
        <w:pStyle w:val="EndNoteBibliography"/>
        <w:spacing w:line="480" w:lineRule="auto"/>
        <w:rPr>
          <w:rFonts w:ascii="Times New Roman" w:hAnsi="Times New Roman" w:cs="Times New Roman"/>
          <w:noProof/>
        </w:rPr>
      </w:pPr>
      <w:bookmarkStart w:id="33" w:name="_ENREF_32"/>
      <w:r w:rsidRPr="00A2747B">
        <w:rPr>
          <w:rFonts w:ascii="Times New Roman" w:hAnsi="Times New Roman" w:cs="Times New Roman"/>
          <w:noProof/>
        </w:rPr>
        <w:t>32.</w:t>
      </w:r>
      <w:r w:rsidRPr="00A2747B">
        <w:rPr>
          <w:rFonts w:ascii="Times New Roman" w:hAnsi="Times New Roman" w:cs="Times New Roman"/>
          <w:noProof/>
        </w:rPr>
        <w:tab/>
        <w:t xml:space="preserve">Baudic S, Maison P, Dolbeau G, et al. Cognitive impairment related to apathy in early Huntington's disease. </w:t>
      </w:r>
      <w:r w:rsidRPr="00A2747B">
        <w:rPr>
          <w:rFonts w:ascii="Times New Roman" w:hAnsi="Times New Roman" w:cs="Times New Roman"/>
          <w:i/>
          <w:noProof/>
        </w:rPr>
        <w:t>Dementia and geriatric cognitive disorders</w:t>
      </w:r>
      <w:r w:rsidRPr="00A2747B">
        <w:rPr>
          <w:rFonts w:ascii="Times New Roman" w:hAnsi="Times New Roman" w:cs="Times New Roman"/>
          <w:noProof/>
        </w:rPr>
        <w:t xml:space="preserve"> 2006;</w:t>
      </w:r>
      <w:r w:rsidRPr="00A2747B">
        <w:rPr>
          <w:rFonts w:ascii="Times New Roman" w:hAnsi="Times New Roman" w:cs="Times New Roman"/>
          <w:b/>
          <w:noProof/>
        </w:rPr>
        <w:t>21</w:t>
      </w:r>
      <w:r w:rsidRPr="00A2747B">
        <w:rPr>
          <w:rFonts w:ascii="Times New Roman" w:hAnsi="Times New Roman" w:cs="Times New Roman"/>
          <w:noProof/>
        </w:rPr>
        <w:t>:316-</w:t>
      </w:r>
      <w:r w:rsidR="009A7A13" w:rsidRPr="00A2747B">
        <w:rPr>
          <w:rFonts w:ascii="Times New Roman" w:hAnsi="Times New Roman" w:cs="Times New Roman"/>
          <w:noProof/>
        </w:rPr>
        <w:t>3</w:t>
      </w:r>
      <w:r w:rsidRPr="00A2747B">
        <w:rPr>
          <w:rFonts w:ascii="Times New Roman" w:hAnsi="Times New Roman" w:cs="Times New Roman"/>
          <w:noProof/>
        </w:rPr>
        <w:t>21.</w:t>
      </w:r>
      <w:bookmarkEnd w:id="33"/>
    </w:p>
    <w:p w14:paraId="33724EBE" w14:textId="77777777" w:rsidR="004C211A" w:rsidRPr="00A2747B" w:rsidRDefault="004C211A" w:rsidP="0066699D">
      <w:pPr>
        <w:pStyle w:val="EndNoteBibliography"/>
        <w:spacing w:line="480" w:lineRule="auto"/>
        <w:rPr>
          <w:rFonts w:ascii="Times New Roman" w:hAnsi="Times New Roman" w:cs="Times New Roman"/>
          <w:noProof/>
        </w:rPr>
      </w:pPr>
      <w:bookmarkStart w:id="34" w:name="_ENREF_33"/>
      <w:r w:rsidRPr="00A2747B">
        <w:rPr>
          <w:rFonts w:ascii="Times New Roman" w:hAnsi="Times New Roman" w:cs="Times New Roman"/>
          <w:noProof/>
        </w:rPr>
        <w:t>33.</w:t>
      </w:r>
      <w:r w:rsidRPr="00A2747B">
        <w:rPr>
          <w:rFonts w:ascii="Times New Roman" w:hAnsi="Times New Roman" w:cs="Times New Roman"/>
          <w:noProof/>
        </w:rPr>
        <w:tab/>
        <w:t xml:space="preserve">McPherson S, Fairbanks L, Tiken S, Cummings JL, Back-Madruga C. Apathy and executive function in Alzheimer's disease. </w:t>
      </w:r>
      <w:r w:rsidRPr="00A2747B">
        <w:rPr>
          <w:rFonts w:ascii="Times New Roman" w:hAnsi="Times New Roman" w:cs="Times New Roman"/>
          <w:i/>
          <w:noProof/>
        </w:rPr>
        <w:t>Journal of the International Neuropsychological Society : JINS</w:t>
      </w:r>
      <w:r w:rsidRPr="00A2747B">
        <w:rPr>
          <w:rFonts w:ascii="Times New Roman" w:hAnsi="Times New Roman" w:cs="Times New Roman"/>
          <w:noProof/>
        </w:rPr>
        <w:t xml:space="preserve"> 2002;</w:t>
      </w:r>
      <w:r w:rsidRPr="00A2747B">
        <w:rPr>
          <w:rFonts w:ascii="Times New Roman" w:hAnsi="Times New Roman" w:cs="Times New Roman"/>
          <w:b/>
          <w:noProof/>
        </w:rPr>
        <w:t>8</w:t>
      </w:r>
      <w:r w:rsidRPr="00A2747B">
        <w:rPr>
          <w:rFonts w:ascii="Times New Roman" w:hAnsi="Times New Roman" w:cs="Times New Roman"/>
          <w:noProof/>
        </w:rPr>
        <w:t>:373-</w:t>
      </w:r>
      <w:r w:rsidR="009A7A13" w:rsidRPr="00A2747B">
        <w:rPr>
          <w:rFonts w:ascii="Times New Roman" w:hAnsi="Times New Roman" w:cs="Times New Roman"/>
          <w:noProof/>
        </w:rPr>
        <w:t>3</w:t>
      </w:r>
      <w:r w:rsidRPr="00A2747B">
        <w:rPr>
          <w:rFonts w:ascii="Times New Roman" w:hAnsi="Times New Roman" w:cs="Times New Roman"/>
          <w:noProof/>
        </w:rPr>
        <w:t>81.</w:t>
      </w:r>
      <w:bookmarkEnd w:id="34"/>
    </w:p>
    <w:p w14:paraId="4343A2B8" w14:textId="77777777" w:rsidR="004C211A" w:rsidRPr="00A2747B" w:rsidRDefault="004C211A" w:rsidP="0066699D">
      <w:pPr>
        <w:pStyle w:val="EndNoteBibliography"/>
        <w:spacing w:line="480" w:lineRule="auto"/>
        <w:rPr>
          <w:rFonts w:ascii="Times New Roman" w:hAnsi="Times New Roman" w:cs="Times New Roman"/>
          <w:noProof/>
        </w:rPr>
      </w:pPr>
      <w:bookmarkStart w:id="35" w:name="_ENREF_34"/>
      <w:r w:rsidRPr="00A2747B">
        <w:rPr>
          <w:rFonts w:ascii="Times New Roman" w:hAnsi="Times New Roman" w:cs="Times New Roman"/>
          <w:noProof/>
        </w:rPr>
        <w:t>34.</w:t>
      </w:r>
      <w:r w:rsidRPr="00A2747B">
        <w:rPr>
          <w:rFonts w:ascii="Times New Roman" w:hAnsi="Times New Roman" w:cs="Times New Roman"/>
          <w:noProof/>
        </w:rPr>
        <w:tab/>
        <w:t xml:space="preserve">Witgert M, Salamone AR, Strutt AM, et al. Frontal-lobe mediated behavioral dysfunction in amyotrophic lateral sclerosis. </w:t>
      </w:r>
      <w:r w:rsidRPr="00A2747B">
        <w:rPr>
          <w:rFonts w:ascii="Times New Roman" w:hAnsi="Times New Roman" w:cs="Times New Roman"/>
          <w:i/>
          <w:noProof/>
        </w:rPr>
        <w:t>European journal of neurology : the official journal of the European Federation of Neurological Societies</w:t>
      </w:r>
      <w:r w:rsidRPr="00A2747B">
        <w:rPr>
          <w:rFonts w:ascii="Times New Roman" w:hAnsi="Times New Roman" w:cs="Times New Roman"/>
          <w:noProof/>
        </w:rPr>
        <w:t xml:space="preserve"> 2010;</w:t>
      </w:r>
      <w:r w:rsidRPr="00A2747B">
        <w:rPr>
          <w:rFonts w:ascii="Times New Roman" w:hAnsi="Times New Roman" w:cs="Times New Roman"/>
          <w:b/>
          <w:noProof/>
        </w:rPr>
        <w:t>17</w:t>
      </w:r>
      <w:r w:rsidRPr="00A2747B">
        <w:rPr>
          <w:rFonts w:ascii="Times New Roman" w:hAnsi="Times New Roman" w:cs="Times New Roman"/>
          <w:noProof/>
        </w:rPr>
        <w:t>:103-</w:t>
      </w:r>
      <w:r w:rsidR="009A7A13" w:rsidRPr="00A2747B">
        <w:rPr>
          <w:rFonts w:ascii="Times New Roman" w:hAnsi="Times New Roman" w:cs="Times New Roman"/>
          <w:noProof/>
        </w:rPr>
        <w:t>1</w:t>
      </w:r>
      <w:r w:rsidRPr="00A2747B">
        <w:rPr>
          <w:rFonts w:ascii="Times New Roman" w:hAnsi="Times New Roman" w:cs="Times New Roman"/>
          <w:noProof/>
        </w:rPr>
        <w:t>10.</w:t>
      </w:r>
      <w:bookmarkEnd w:id="35"/>
    </w:p>
    <w:p w14:paraId="14C64291" w14:textId="77777777" w:rsidR="004C211A" w:rsidRPr="00A2747B" w:rsidRDefault="004C211A" w:rsidP="0066699D">
      <w:pPr>
        <w:pStyle w:val="EndNoteBibliography"/>
        <w:spacing w:line="480" w:lineRule="auto"/>
        <w:rPr>
          <w:rFonts w:ascii="Times New Roman" w:hAnsi="Times New Roman" w:cs="Times New Roman"/>
          <w:noProof/>
        </w:rPr>
      </w:pPr>
      <w:bookmarkStart w:id="36" w:name="_ENREF_35"/>
      <w:r w:rsidRPr="00A2747B">
        <w:rPr>
          <w:rFonts w:ascii="Times New Roman" w:hAnsi="Times New Roman" w:cs="Times New Roman"/>
          <w:noProof/>
        </w:rPr>
        <w:lastRenderedPageBreak/>
        <w:t>35.</w:t>
      </w:r>
      <w:r w:rsidRPr="00A2747B">
        <w:rPr>
          <w:rFonts w:ascii="Times New Roman" w:hAnsi="Times New Roman" w:cs="Times New Roman"/>
          <w:noProof/>
        </w:rPr>
        <w:tab/>
        <w:t xml:space="preserve">Abrahams S, Leigh PN, Harvey A, Vythelingum GN, Grise D, Goldstein LH. Verbal fluency and executive dysfunction in amyotrophic lateral sclerosis (ALS). </w:t>
      </w:r>
      <w:r w:rsidRPr="00A2747B">
        <w:rPr>
          <w:rFonts w:ascii="Times New Roman" w:hAnsi="Times New Roman" w:cs="Times New Roman"/>
          <w:i/>
          <w:noProof/>
        </w:rPr>
        <w:t>Neuropsychologia</w:t>
      </w:r>
      <w:r w:rsidRPr="00A2747B">
        <w:rPr>
          <w:rFonts w:ascii="Times New Roman" w:hAnsi="Times New Roman" w:cs="Times New Roman"/>
          <w:noProof/>
        </w:rPr>
        <w:t xml:space="preserve"> 2000;</w:t>
      </w:r>
      <w:r w:rsidRPr="00A2747B">
        <w:rPr>
          <w:rFonts w:ascii="Times New Roman" w:hAnsi="Times New Roman" w:cs="Times New Roman"/>
          <w:b/>
          <w:noProof/>
        </w:rPr>
        <w:t>38</w:t>
      </w:r>
      <w:r w:rsidRPr="00A2747B">
        <w:rPr>
          <w:rFonts w:ascii="Times New Roman" w:hAnsi="Times New Roman" w:cs="Times New Roman"/>
          <w:noProof/>
        </w:rPr>
        <w:t>:734-</w:t>
      </w:r>
      <w:r w:rsidR="009A7A13" w:rsidRPr="00A2747B">
        <w:rPr>
          <w:rFonts w:ascii="Times New Roman" w:hAnsi="Times New Roman" w:cs="Times New Roman"/>
          <w:noProof/>
        </w:rPr>
        <w:t>7</w:t>
      </w:r>
      <w:r w:rsidRPr="00A2747B">
        <w:rPr>
          <w:rFonts w:ascii="Times New Roman" w:hAnsi="Times New Roman" w:cs="Times New Roman"/>
          <w:noProof/>
        </w:rPr>
        <w:t>47.</w:t>
      </w:r>
      <w:bookmarkEnd w:id="36"/>
    </w:p>
    <w:p w14:paraId="14F4605D" w14:textId="77777777" w:rsidR="004C211A" w:rsidRPr="00A2747B" w:rsidRDefault="004C211A" w:rsidP="0066699D">
      <w:pPr>
        <w:pStyle w:val="EndNoteBibliography"/>
        <w:spacing w:line="480" w:lineRule="auto"/>
        <w:rPr>
          <w:rFonts w:ascii="Times New Roman" w:hAnsi="Times New Roman" w:cs="Times New Roman"/>
          <w:noProof/>
        </w:rPr>
      </w:pPr>
      <w:bookmarkStart w:id="37" w:name="_ENREF_36"/>
      <w:r w:rsidRPr="00A2747B">
        <w:rPr>
          <w:rFonts w:ascii="Times New Roman" w:hAnsi="Times New Roman" w:cs="Times New Roman"/>
          <w:noProof/>
        </w:rPr>
        <w:t>36.</w:t>
      </w:r>
      <w:r w:rsidRPr="00A2747B">
        <w:rPr>
          <w:rFonts w:ascii="Times New Roman" w:hAnsi="Times New Roman" w:cs="Times New Roman"/>
          <w:noProof/>
        </w:rPr>
        <w:tab/>
        <w:t xml:space="preserve">Abrahams S, Newton J, Niven E, Foley J, Bak TH. Screening for cognition and behaviour changes in ALS. </w:t>
      </w:r>
      <w:r w:rsidRPr="00A2747B">
        <w:rPr>
          <w:rFonts w:ascii="Times New Roman" w:hAnsi="Times New Roman" w:cs="Times New Roman"/>
          <w:i/>
          <w:noProof/>
        </w:rPr>
        <w:t>Amyotrophic lateral sclerosis &amp; frontotemporal degeneration</w:t>
      </w:r>
      <w:r w:rsidRPr="00A2747B">
        <w:rPr>
          <w:rFonts w:ascii="Times New Roman" w:hAnsi="Times New Roman" w:cs="Times New Roman"/>
          <w:noProof/>
        </w:rPr>
        <w:t xml:space="preserve"> 2014;</w:t>
      </w:r>
      <w:r w:rsidRPr="00A2747B">
        <w:rPr>
          <w:rFonts w:ascii="Times New Roman" w:hAnsi="Times New Roman" w:cs="Times New Roman"/>
          <w:b/>
          <w:noProof/>
        </w:rPr>
        <w:t>15</w:t>
      </w:r>
      <w:r w:rsidRPr="00A2747B">
        <w:rPr>
          <w:rFonts w:ascii="Times New Roman" w:hAnsi="Times New Roman" w:cs="Times New Roman"/>
          <w:noProof/>
        </w:rPr>
        <w:t>:9-14.</w:t>
      </w:r>
      <w:bookmarkEnd w:id="37"/>
    </w:p>
    <w:p w14:paraId="7E217F49" w14:textId="77777777" w:rsidR="004C211A" w:rsidRPr="00A2747B" w:rsidRDefault="004C211A" w:rsidP="0066699D">
      <w:pPr>
        <w:pStyle w:val="EndNoteBibliography"/>
        <w:spacing w:line="480" w:lineRule="auto"/>
        <w:rPr>
          <w:rFonts w:ascii="Times New Roman" w:hAnsi="Times New Roman" w:cs="Times New Roman"/>
          <w:noProof/>
        </w:rPr>
      </w:pPr>
      <w:bookmarkStart w:id="38" w:name="_ENREF_37"/>
      <w:r w:rsidRPr="00A2747B">
        <w:rPr>
          <w:rFonts w:ascii="Times New Roman" w:hAnsi="Times New Roman" w:cs="Times New Roman"/>
          <w:noProof/>
        </w:rPr>
        <w:t>37.</w:t>
      </w:r>
      <w:r w:rsidRPr="00A2747B">
        <w:rPr>
          <w:rFonts w:ascii="Times New Roman" w:hAnsi="Times New Roman" w:cs="Times New Roman"/>
          <w:noProof/>
        </w:rPr>
        <w:tab/>
        <w:t xml:space="preserve">Woolley SC, York MK, Moore DH, et al. Detecting frontotemporal dysfunction in ALS: Utility of the ALS Cognitive Behavioral Screen (ALS-CBS (TM)). </w:t>
      </w:r>
      <w:r w:rsidR="009A7A13" w:rsidRPr="00A2747B">
        <w:rPr>
          <w:rFonts w:ascii="Times New Roman" w:hAnsi="Times New Roman" w:cs="Times New Roman"/>
          <w:i/>
          <w:noProof/>
        </w:rPr>
        <w:t>Amyotrophic lateral sclerosis : official publication of the World Federation of Neurology Research Group on Motor Neuron Diseases</w:t>
      </w:r>
      <w:r w:rsidRPr="00A2747B">
        <w:rPr>
          <w:rFonts w:ascii="Times New Roman" w:hAnsi="Times New Roman" w:cs="Times New Roman"/>
          <w:noProof/>
        </w:rPr>
        <w:t xml:space="preserve"> 2010;</w:t>
      </w:r>
      <w:r w:rsidRPr="00A2747B">
        <w:rPr>
          <w:rFonts w:ascii="Times New Roman" w:hAnsi="Times New Roman" w:cs="Times New Roman"/>
          <w:b/>
          <w:noProof/>
        </w:rPr>
        <w:t>11</w:t>
      </w:r>
      <w:r w:rsidRPr="00A2747B">
        <w:rPr>
          <w:rFonts w:ascii="Times New Roman" w:hAnsi="Times New Roman" w:cs="Times New Roman"/>
          <w:noProof/>
        </w:rPr>
        <w:t>:303-</w:t>
      </w:r>
      <w:r w:rsidR="009A7A13" w:rsidRPr="00A2747B">
        <w:rPr>
          <w:rFonts w:ascii="Times New Roman" w:hAnsi="Times New Roman" w:cs="Times New Roman"/>
          <w:noProof/>
        </w:rPr>
        <w:t>3</w:t>
      </w:r>
      <w:r w:rsidRPr="00A2747B">
        <w:rPr>
          <w:rFonts w:ascii="Times New Roman" w:hAnsi="Times New Roman" w:cs="Times New Roman"/>
          <w:noProof/>
        </w:rPr>
        <w:t>11.</w:t>
      </w:r>
      <w:bookmarkEnd w:id="38"/>
    </w:p>
    <w:p w14:paraId="661D19DD" w14:textId="77777777" w:rsidR="004C211A" w:rsidRPr="00A2747B" w:rsidRDefault="004C211A" w:rsidP="0066699D">
      <w:pPr>
        <w:pStyle w:val="EndNoteBibliography"/>
        <w:spacing w:line="480" w:lineRule="auto"/>
        <w:rPr>
          <w:rFonts w:ascii="Times New Roman" w:hAnsi="Times New Roman" w:cs="Times New Roman"/>
          <w:noProof/>
        </w:rPr>
      </w:pPr>
      <w:bookmarkStart w:id="39" w:name="_ENREF_38"/>
      <w:r w:rsidRPr="00A2747B">
        <w:rPr>
          <w:rFonts w:ascii="Times New Roman" w:hAnsi="Times New Roman" w:cs="Times New Roman"/>
          <w:noProof/>
        </w:rPr>
        <w:t>38.</w:t>
      </w:r>
      <w:r w:rsidRPr="00A2747B">
        <w:rPr>
          <w:rFonts w:ascii="Times New Roman" w:hAnsi="Times New Roman" w:cs="Times New Roman"/>
          <w:noProof/>
        </w:rPr>
        <w:tab/>
        <w:t xml:space="preserve">Tsujimoto M, Senda J, Ishihara T, et al. Behavioral changes in early ALS correlate with voxel-based morphometry and diffusion tensor imaging. </w:t>
      </w:r>
      <w:r w:rsidRPr="00A2747B">
        <w:rPr>
          <w:rFonts w:ascii="Times New Roman" w:hAnsi="Times New Roman" w:cs="Times New Roman"/>
          <w:i/>
          <w:noProof/>
        </w:rPr>
        <w:t>Journal of the neurological sciences</w:t>
      </w:r>
      <w:r w:rsidRPr="00A2747B">
        <w:rPr>
          <w:rFonts w:ascii="Times New Roman" w:hAnsi="Times New Roman" w:cs="Times New Roman"/>
          <w:noProof/>
        </w:rPr>
        <w:t xml:space="preserve"> 2011;</w:t>
      </w:r>
      <w:r w:rsidRPr="00A2747B">
        <w:rPr>
          <w:rFonts w:ascii="Times New Roman" w:hAnsi="Times New Roman" w:cs="Times New Roman"/>
          <w:b/>
          <w:noProof/>
        </w:rPr>
        <w:t>307</w:t>
      </w:r>
      <w:r w:rsidRPr="00A2747B">
        <w:rPr>
          <w:rFonts w:ascii="Times New Roman" w:hAnsi="Times New Roman" w:cs="Times New Roman"/>
          <w:noProof/>
        </w:rPr>
        <w:t>:34-40.</w:t>
      </w:r>
      <w:bookmarkEnd w:id="39"/>
    </w:p>
    <w:p w14:paraId="0576275A" w14:textId="77777777" w:rsidR="004C211A" w:rsidRPr="00A2747B" w:rsidRDefault="004C211A" w:rsidP="0066699D">
      <w:pPr>
        <w:pStyle w:val="EndNoteBibliography"/>
        <w:spacing w:line="480" w:lineRule="auto"/>
        <w:rPr>
          <w:rFonts w:ascii="Times New Roman" w:hAnsi="Times New Roman" w:cs="Times New Roman"/>
          <w:noProof/>
        </w:rPr>
      </w:pPr>
      <w:bookmarkStart w:id="40" w:name="_ENREF_39"/>
      <w:r w:rsidRPr="00A2747B">
        <w:rPr>
          <w:rFonts w:ascii="Times New Roman" w:hAnsi="Times New Roman" w:cs="Times New Roman"/>
          <w:noProof/>
        </w:rPr>
        <w:t>39.</w:t>
      </w:r>
      <w:r w:rsidRPr="00A2747B">
        <w:rPr>
          <w:rFonts w:ascii="Times New Roman" w:hAnsi="Times New Roman" w:cs="Times New Roman"/>
          <w:noProof/>
        </w:rPr>
        <w:tab/>
        <w:t xml:space="preserve">Woolley SC, Zhang Y, Schuff N, Weiner MW, Katz JS. Neuroanatomical correlates of apathy in ALS using 4 Tesla diffusion tensor MRI. </w:t>
      </w:r>
      <w:r w:rsidRPr="00A2747B">
        <w:rPr>
          <w:rFonts w:ascii="Times New Roman" w:hAnsi="Times New Roman" w:cs="Times New Roman"/>
          <w:i/>
          <w:noProof/>
        </w:rPr>
        <w:t>Amyotrophic lateral sclerosis : official publication of the World Federation of Neurology Research Group on Motor Neuron Diseases</w:t>
      </w:r>
      <w:r w:rsidRPr="00A2747B">
        <w:rPr>
          <w:rFonts w:ascii="Times New Roman" w:hAnsi="Times New Roman" w:cs="Times New Roman"/>
          <w:noProof/>
        </w:rPr>
        <w:t xml:space="preserve"> 2011;</w:t>
      </w:r>
      <w:r w:rsidRPr="00A2747B">
        <w:rPr>
          <w:rFonts w:ascii="Times New Roman" w:hAnsi="Times New Roman" w:cs="Times New Roman"/>
          <w:b/>
          <w:noProof/>
        </w:rPr>
        <w:t>12</w:t>
      </w:r>
      <w:r w:rsidRPr="00A2747B">
        <w:rPr>
          <w:rFonts w:ascii="Times New Roman" w:hAnsi="Times New Roman" w:cs="Times New Roman"/>
          <w:noProof/>
        </w:rPr>
        <w:t>:52-</w:t>
      </w:r>
      <w:r w:rsidR="009A7A13" w:rsidRPr="00A2747B">
        <w:rPr>
          <w:rFonts w:ascii="Times New Roman" w:hAnsi="Times New Roman" w:cs="Times New Roman"/>
          <w:noProof/>
        </w:rPr>
        <w:t>5</w:t>
      </w:r>
      <w:r w:rsidRPr="00A2747B">
        <w:rPr>
          <w:rFonts w:ascii="Times New Roman" w:hAnsi="Times New Roman" w:cs="Times New Roman"/>
          <w:noProof/>
        </w:rPr>
        <w:t>8.</w:t>
      </w:r>
      <w:bookmarkEnd w:id="40"/>
    </w:p>
    <w:p w14:paraId="20D06909" w14:textId="77777777" w:rsidR="004C211A" w:rsidRPr="00A2747B" w:rsidRDefault="004C211A" w:rsidP="0066699D">
      <w:pPr>
        <w:pStyle w:val="EndNoteBibliography"/>
        <w:spacing w:line="480" w:lineRule="auto"/>
        <w:rPr>
          <w:rFonts w:ascii="Times New Roman" w:hAnsi="Times New Roman" w:cs="Times New Roman"/>
          <w:noProof/>
        </w:rPr>
      </w:pPr>
      <w:bookmarkStart w:id="41" w:name="_ENREF_40"/>
      <w:r w:rsidRPr="00A2747B">
        <w:rPr>
          <w:rFonts w:ascii="Times New Roman" w:hAnsi="Times New Roman" w:cs="Times New Roman"/>
          <w:noProof/>
        </w:rPr>
        <w:t>40.</w:t>
      </w:r>
      <w:r w:rsidRPr="00A2747B">
        <w:rPr>
          <w:rFonts w:ascii="Times New Roman" w:hAnsi="Times New Roman" w:cs="Times New Roman"/>
          <w:noProof/>
        </w:rPr>
        <w:tab/>
        <w:t xml:space="preserve">Marin RS. Apathy: a neuropsychiatric syndrome. </w:t>
      </w:r>
      <w:r w:rsidRPr="00A2747B">
        <w:rPr>
          <w:rFonts w:ascii="Times New Roman" w:hAnsi="Times New Roman" w:cs="Times New Roman"/>
          <w:i/>
          <w:noProof/>
        </w:rPr>
        <w:t>The Journal of neuropsychiatry and clinical neurosciences</w:t>
      </w:r>
      <w:r w:rsidRPr="00A2747B">
        <w:rPr>
          <w:rFonts w:ascii="Times New Roman" w:hAnsi="Times New Roman" w:cs="Times New Roman"/>
          <w:noProof/>
        </w:rPr>
        <w:t xml:space="preserve"> 1991;</w:t>
      </w:r>
      <w:r w:rsidRPr="00A2747B">
        <w:rPr>
          <w:rFonts w:ascii="Times New Roman" w:hAnsi="Times New Roman" w:cs="Times New Roman"/>
          <w:b/>
          <w:noProof/>
        </w:rPr>
        <w:t>3</w:t>
      </w:r>
      <w:r w:rsidRPr="00A2747B">
        <w:rPr>
          <w:rFonts w:ascii="Times New Roman" w:hAnsi="Times New Roman" w:cs="Times New Roman"/>
          <w:noProof/>
        </w:rPr>
        <w:t>:243-</w:t>
      </w:r>
      <w:r w:rsidR="009A7A13" w:rsidRPr="00A2747B">
        <w:rPr>
          <w:rFonts w:ascii="Times New Roman" w:hAnsi="Times New Roman" w:cs="Times New Roman"/>
          <w:noProof/>
        </w:rPr>
        <w:t>2</w:t>
      </w:r>
      <w:r w:rsidRPr="00A2747B">
        <w:rPr>
          <w:rFonts w:ascii="Times New Roman" w:hAnsi="Times New Roman" w:cs="Times New Roman"/>
          <w:noProof/>
        </w:rPr>
        <w:t>54.</w:t>
      </w:r>
      <w:bookmarkEnd w:id="41"/>
    </w:p>
    <w:p w14:paraId="765A40BA" w14:textId="77777777" w:rsidR="004C211A" w:rsidRPr="00A2747B" w:rsidRDefault="004C211A" w:rsidP="0066699D">
      <w:pPr>
        <w:pStyle w:val="EndNoteBibliography"/>
        <w:spacing w:line="480" w:lineRule="auto"/>
        <w:rPr>
          <w:rFonts w:ascii="Times New Roman" w:hAnsi="Times New Roman" w:cs="Times New Roman"/>
          <w:noProof/>
        </w:rPr>
      </w:pPr>
      <w:bookmarkStart w:id="42" w:name="_ENREF_41"/>
      <w:r w:rsidRPr="00A2747B">
        <w:rPr>
          <w:rFonts w:ascii="Times New Roman" w:hAnsi="Times New Roman" w:cs="Times New Roman"/>
          <w:noProof/>
        </w:rPr>
        <w:t>41.</w:t>
      </w:r>
      <w:r w:rsidRPr="00A2747B">
        <w:rPr>
          <w:rFonts w:ascii="Times New Roman" w:hAnsi="Times New Roman" w:cs="Times New Roman"/>
          <w:noProof/>
        </w:rPr>
        <w:tab/>
        <w:t xml:space="preserve">Naismith SL, Norrie LM, Mowszowski L, Hickie IB. The neurobiology of depression in later-life: Clinical, neuropsychological, neuroimaging and pathophysiological features. </w:t>
      </w:r>
      <w:r w:rsidR="009A7A13" w:rsidRPr="00A2747B">
        <w:rPr>
          <w:rFonts w:ascii="Times New Roman" w:hAnsi="Times New Roman" w:cs="Times New Roman"/>
          <w:i/>
          <w:noProof/>
        </w:rPr>
        <w:t xml:space="preserve">Progress in Neurobiology </w:t>
      </w:r>
      <w:r w:rsidRPr="00A2747B">
        <w:rPr>
          <w:rFonts w:ascii="Times New Roman" w:hAnsi="Times New Roman" w:cs="Times New Roman"/>
          <w:noProof/>
        </w:rPr>
        <w:t>2012;</w:t>
      </w:r>
      <w:r w:rsidRPr="00A2747B">
        <w:rPr>
          <w:rFonts w:ascii="Times New Roman" w:hAnsi="Times New Roman" w:cs="Times New Roman"/>
          <w:b/>
          <w:noProof/>
        </w:rPr>
        <w:t>98</w:t>
      </w:r>
      <w:r w:rsidRPr="00A2747B">
        <w:rPr>
          <w:rFonts w:ascii="Times New Roman" w:hAnsi="Times New Roman" w:cs="Times New Roman"/>
          <w:noProof/>
        </w:rPr>
        <w:t>:99-143.</w:t>
      </w:r>
      <w:bookmarkEnd w:id="42"/>
    </w:p>
    <w:p w14:paraId="7F722431" w14:textId="77777777" w:rsidR="004C211A" w:rsidRPr="00A2747B" w:rsidRDefault="004C211A" w:rsidP="0066699D">
      <w:pPr>
        <w:pStyle w:val="EndNoteBibliography"/>
        <w:spacing w:line="480" w:lineRule="auto"/>
        <w:rPr>
          <w:rFonts w:ascii="Times New Roman" w:hAnsi="Times New Roman" w:cs="Times New Roman"/>
          <w:noProof/>
        </w:rPr>
      </w:pPr>
      <w:bookmarkStart w:id="43" w:name="_ENREF_42"/>
      <w:r w:rsidRPr="00A2747B">
        <w:rPr>
          <w:rFonts w:ascii="Times New Roman" w:hAnsi="Times New Roman" w:cs="Times New Roman"/>
          <w:noProof/>
        </w:rPr>
        <w:t>42.</w:t>
      </w:r>
      <w:r w:rsidRPr="00A2747B">
        <w:rPr>
          <w:rFonts w:ascii="Times New Roman" w:hAnsi="Times New Roman" w:cs="Times New Roman"/>
          <w:noProof/>
        </w:rPr>
        <w:tab/>
        <w:t xml:space="preserve">Levy R, Dubois B. Apathy and the functional anatomy of the prefrontal cortex-basal ganglia circuits. </w:t>
      </w:r>
      <w:r w:rsidRPr="00A2747B">
        <w:rPr>
          <w:rFonts w:ascii="Times New Roman" w:hAnsi="Times New Roman" w:cs="Times New Roman"/>
          <w:i/>
          <w:noProof/>
        </w:rPr>
        <w:t>Cerebral Cortex</w:t>
      </w:r>
      <w:r w:rsidRPr="00A2747B">
        <w:rPr>
          <w:rFonts w:ascii="Times New Roman" w:hAnsi="Times New Roman" w:cs="Times New Roman"/>
          <w:noProof/>
        </w:rPr>
        <w:t xml:space="preserve"> 2006;</w:t>
      </w:r>
      <w:r w:rsidRPr="00A2747B">
        <w:rPr>
          <w:rFonts w:ascii="Times New Roman" w:hAnsi="Times New Roman" w:cs="Times New Roman"/>
          <w:b/>
          <w:noProof/>
        </w:rPr>
        <w:t>16</w:t>
      </w:r>
      <w:r w:rsidRPr="00A2747B">
        <w:rPr>
          <w:rFonts w:ascii="Times New Roman" w:hAnsi="Times New Roman" w:cs="Times New Roman"/>
          <w:noProof/>
        </w:rPr>
        <w:t>:916-</w:t>
      </w:r>
      <w:r w:rsidR="009A7A13" w:rsidRPr="00A2747B">
        <w:rPr>
          <w:rFonts w:ascii="Times New Roman" w:hAnsi="Times New Roman" w:cs="Times New Roman"/>
          <w:noProof/>
        </w:rPr>
        <w:t>9</w:t>
      </w:r>
      <w:r w:rsidRPr="00A2747B">
        <w:rPr>
          <w:rFonts w:ascii="Times New Roman" w:hAnsi="Times New Roman" w:cs="Times New Roman"/>
          <w:noProof/>
        </w:rPr>
        <w:t>28.</w:t>
      </w:r>
      <w:bookmarkEnd w:id="43"/>
    </w:p>
    <w:p w14:paraId="58E3591F" w14:textId="77777777" w:rsidR="004C211A" w:rsidRPr="0066699D" w:rsidRDefault="004C211A" w:rsidP="0066699D">
      <w:pPr>
        <w:pStyle w:val="EndNoteBibliography"/>
        <w:spacing w:line="480" w:lineRule="auto"/>
        <w:rPr>
          <w:rFonts w:ascii="Times New Roman" w:hAnsi="Times New Roman" w:cs="Times New Roman"/>
          <w:noProof/>
        </w:rPr>
      </w:pPr>
      <w:bookmarkStart w:id="44" w:name="_ENREF_43"/>
      <w:r w:rsidRPr="00A2747B">
        <w:rPr>
          <w:rFonts w:ascii="Times New Roman" w:hAnsi="Times New Roman" w:cs="Times New Roman"/>
          <w:noProof/>
        </w:rPr>
        <w:lastRenderedPageBreak/>
        <w:t>43.</w:t>
      </w:r>
      <w:r w:rsidRPr="00A2747B">
        <w:rPr>
          <w:rFonts w:ascii="Times New Roman" w:hAnsi="Times New Roman" w:cs="Times New Roman"/>
          <w:noProof/>
        </w:rPr>
        <w:tab/>
        <w:t xml:space="preserve">Rooney J, Byrne S, Heverin M, et al. A multidisciplinary clinic approach improves survival in ALS: a comparative study of ALS in Ireland and Northern Ireland. </w:t>
      </w:r>
      <w:r w:rsidRPr="00A2747B">
        <w:rPr>
          <w:rFonts w:ascii="Times New Roman" w:hAnsi="Times New Roman" w:cs="Times New Roman"/>
          <w:i/>
          <w:noProof/>
        </w:rPr>
        <w:t>Journal of neurology, neurosurgery, and psychiatry</w:t>
      </w:r>
      <w:r w:rsidRPr="00A2747B">
        <w:rPr>
          <w:rFonts w:ascii="Times New Roman" w:hAnsi="Times New Roman" w:cs="Times New Roman"/>
          <w:noProof/>
        </w:rPr>
        <w:t xml:space="preserve"> 2015;</w:t>
      </w:r>
      <w:r w:rsidRPr="00A2747B">
        <w:rPr>
          <w:rFonts w:ascii="Times New Roman" w:hAnsi="Times New Roman" w:cs="Times New Roman"/>
          <w:b/>
          <w:noProof/>
        </w:rPr>
        <w:t>86</w:t>
      </w:r>
      <w:r w:rsidRPr="00A2747B">
        <w:rPr>
          <w:rFonts w:ascii="Times New Roman" w:hAnsi="Times New Roman" w:cs="Times New Roman"/>
          <w:noProof/>
        </w:rPr>
        <w:t>:496-501.</w:t>
      </w:r>
      <w:bookmarkEnd w:id="44"/>
    </w:p>
    <w:p w14:paraId="24DED4B4" w14:textId="77777777" w:rsidR="004C211A" w:rsidRPr="0066699D" w:rsidRDefault="004C211A" w:rsidP="0066699D">
      <w:pPr>
        <w:spacing w:line="480" w:lineRule="auto"/>
        <w:rPr>
          <w:rFonts w:ascii="Times New Roman" w:hAnsi="Times New Roman" w:cs="Times New Roman"/>
        </w:rPr>
      </w:pPr>
    </w:p>
    <w:p w14:paraId="1392BA16" w14:textId="77777777" w:rsidR="0042188F" w:rsidRPr="0066699D" w:rsidRDefault="0042188F" w:rsidP="0066699D">
      <w:pPr>
        <w:spacing w:line="480" w:lineRule="auto"/>
        <w:rPr>
          <w:rFonts w:ascii="Times New Roman" w:hAnsi="Times New Roman" w:cs="Times New Roman"/>
        </w:rPr>
      </w:pPr>
    </w:p>
    <w:sectPr w:rsidR="0042188F" w:rsidRPr="0066699D" w:rsidSect="0042188F">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AD8A84" w14:textId="77777777" w:rsidR="002D7D6B" w:rsidRDefault="002D7D6B">
      <w:r>
        <w:separator/>
      </w:r>
    </w:p>
  </w:endnote>
  <w:endnote w:type="continuationSeparator" w:id="0">
    <w:p w14:paraId="26F81574" w14:textId="77777777" w:rsidR="002D7D6B" w:rsidRDefault="002D7D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4E3992" w14:textId="77777777" w:rsidR="002D7D6B" w:rsidRDefault="002D7D6B">
      <w:r>
        <w:separator/>
      </w:r>
    </w:p>
  </w:footnote>
  <w:footnote w:type="continuationSeparator" w:id="0">
    <w:p w14:paraId="06354D6A" w14:textId="77777777" w:rsidR="002D7D6B" w:rsidRDefault="002D7D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67BF8D" w14:textId="77777777" w:rsidR="00695F0A" w:rsidRPr="00CB570D" w:rsidRDefault="00695F0A" w:rsidP="0042188F">
    <w:pPr>
      <w:pStyle w:val="Header"/>
      <w:rPr>
        <w:rFonts w:ascii="Times New Roman" w:hAnsi="Times New Roman" w:cs="Times New Roman"/>
      </w:rPr>
    </w:pPr>
    <w:r w:rsidRPr="00CB570D">
      <w:rPr>
        <w:rFonts w:ascii="Times New Roman" w:hAnsi="Times New Roman" w:cs="Times New Roman"/>
      </w:rPr>
      <w:t>Running title: APATHY AND PROGNOSIS</w:t>
    </w:r>
    <w:r>
      <w:rPr>
        <w:rFonts w:ascii="Times New Roman" w:hAnsi="Times New Roman" w:cs="Times New Roman"/>
      </w:rPr>
      <w:tab/>
    </w:r>
    <w:r w:rsidRPr="00CB570D">
      <w:rPr>
        <w:rFonts w:ascii="Times New Roman" w:hAnsi="Times New Roman" w:cs="Times New Roman"/>
      </w:rPr>
      <w:tab/>
    </w:r>
    <w:r w:rsidRPr="00CB570D">
      <w:rPr>
        <w:rFonts w:ascii="Times New Roman" w:hAnsi="Times New Roman" w:cs="Times New Roman"/>
      </w:rPr>
      <w:fldChar w:fldCharType="begin"/>
    </w:r>
    <w:r w:rsidRPr="00CB570D">
      <w:rPr>
        <w:rFonts w:ascii="Times New Roman" w:hAnsi="Times New Roman" w:cs="Times New Roman"/>
      </w:rPr>
      <w:instrText xml:space="preserve"> PAGE   \* MERGEFORMAT </w:instrText>
    </w:r>
    <w:r w:rsidRPr="00CB570D">
      <w:rPr>
        <w:rFonts w:ascii="Times New Roman" w:hAnsi="Times New Roman" w:cs="Times New Roman"/>
      </w:rPr>
      <w:fldChar w:fldCharType="separate"/>
    </w:r>
    <w:r w:rsidR="004307AF">
      <w:rPr>
        <w:rFonts w:ascii="Times New Roman" w:hAnsi="Times New Roman" w:cs="Times New Roman"/>
        <w:noProof/>
      </w:rPr>
      <w:t>17</w:t>
    </w:r>
    <w:r w:rsidRPr="00CB570D">
      <w:rPr>
        <w:rFonts w:ascii="Times New Roman" w:hAnsi="Times New Roman" w:cs="Times New Roman"/>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4C211A"/>
    <w:rsid w:val="00005885"/>
    <w:rsid w:val="00011FCE"/>
    <w:rsid w:val="00014980"/>
    <w:rsid w:val="00020945"/>
    <w:rsid w:val="00032FBE"/>
    <w:rsid w:val="000519A2"/>
    <w:rsid w:val="00071572"/>
    <w:rsid w:val="00071CF4"/>
    <w:rsid w:val="00084C73"/>
    <w:rsid w:val="00084FD1"/>
    <w:rsid w:val="000964D3"/>
    <w:rsid w:val="000A1F03"/>
    <w:rsid w:val="000A2279"/>
    <w:rsid w:val="000A53ED"/>
    <w:rsid w:val="000C1F25"/>
    <w:rsid w:val="000C4BE5"/>
    <w:rsid w:val="000D1344"/>
    <w:rsid w:val="000D38DA"/>
    <w:rsid w:val="000F23CD"/>
    <w:rsid w:val="001132AB"/>
    <w:rsid w:val="00114B6D"/>
    <w:rsid w:val="00114D19"/>
    <w:rsid w:val="00115C25"/>
    <w:rsid w:val="00130F87"/>
    <w:rsid w:val="00143B4D"/>
    <w:rsid w:val="00151C38"/>
    <w:rsid w:val="00163C5D"/>
    <w:rsid w:val="00174821"/>
    <w:rsid w:val="0018148B"/>
    <w:rsid w:val="00182A2B"/>
    <w:rsid w:val="001919AA"/>
    <w:rsid w:val="00193FB1"/>
    <w:rsid w:val="001A61FA"/>
    <w:rsid w:val="001B7C6E"/>
    <w:rsid w:val="001C4A3D"/>
    <w:rsid w:val="001C5FEE"/>
    <w:rsid w:val="001D3C1F"/>
    <w:rsid w:val="001D497A"/>
    <w:rsid w:val="001E0302"/>
    <w:rsid w:val="0020067C"/>
    <w:rsid w:val="00200C44"/>
    <w:rsid w:val="00202527"/>
    <w:rsid w:val="002459EE"/>
    <w:rsid w:val="00245F8B"/>
    <w:rsid w:val="00284308"/>
    <w:rsid w:val="0028545E"/>
    <w:rsid w:val="00293038"/>
    <w:rsid w:val="00294D65"/>
    <w:rsid w:val="002A7544"/>
    <w:rsid w:val="002C2423"/>
    <w:rsid w:val="002C7DFB"/>
    <w:rsid w:val="002D2282"/>
    <w:rsid w:val="002D7D6B"/>
    <w:rsid w:val="002E565F"/>
    <w:rsid w:val="00302B54"/>
    <w:rsid w:val="00310B35"/>
    <w:rsid w:val="00316A95"/>
    <w:rsid w:val="00325FDA"/>
    <w:rsid w:val="0033088F"/>
    <w:rsid w:val="0033224D"/>
    <w:rsid w:val="00342723"/>
    <w:rsid w:val="003455A9"/>
    <w:rsid w:val="00347994"/>
    <w:rsid w:val="003518FC"/>
    <w:rsid w:val="00351B47"/>
    <w:rsid w:val="003666E1"/>
    <w:rsid w:val="00385572"/>
    <w:rsid w:val="00392B5C"/>
    <w:rsid w:val="003A02A7"/>
    <w:rsid w:val="003C385D"/>
    <w:rsid w:val="003C3930"/>
    <w:rsid w:val="003E60A3"/>
    <w:rsid w:val="00403665"/>
    <w:rsid w:val="00403873"/>
    <w:rsid w:val="004206B0"/>
    <w:rsid w:val="0042188F"/>
    <w:rsid w:val="00424BB7"/>
    <w:rsid w:val="004307AF"/>
    <w:rsid w:val="00435CBD"/>
    <w:rsid w:val="00456970"/>
    <w:rsid w:val="00460754"/>
    <w:rsid w:val="004A11A6"/>
    <w:rsid w:val="004A146B"/>
    <w:rsid w:val="004A69A8"/>
    <w:rsid w:val="004A7BC8"/>
    <w:rsid w:val="004C211A"/>
    <w:rsid w:val="004C4C40"/>
    <w:rsid w:val="004D4F2A"/>
    <w:rsid w:val="004D615C"/>
    <w:rsid w:val="005204E5"/>
    <w:rsid w:val="00540009"/>
    <w:rsid w:val="00545790"/>
    <w:rsid w:val="00554B77"/>
    <w:rsid w:val="00566C78"/>
    <w:rsid w:val="0057404E"/>
    <w:rsid w:val="00577B6A"/>
    <w:rsid w:val="005868FD"/>
    <w:rsid w:val="0059440F"/>
    <w:rsid w:val="005B4F19"/>
    <w:rsid w:val="005C3217"/>
    <w:rsid w:val="005C6898"/>
    <w:rsid w:val="005D7451"/>
    <w:rsid w:val="005E44E4"/>
    <w:rsid w:val="00610ED3"/>
    <w:rsid w:val="006434CC"/>
    <w:rsid w:val="00643DE9"/>
    <w:rsid w:val="006448C3"/>
    <w:rsid w:val="00651E05"/>
    <w:rsid w:val="0066699D"/>
    <w:rsid w:val="006731FF"/>
    <w:rsid w:val="006739B9"/>
    <w:rsid w:val="00676F61"/>
    <w:rsid w:val="00695F0A"/>
    <w:rsid w:val="006C2677"/>
    <w:rsid w:val="006F262B"/>
    <w:rsid w:val="00706BE9"/>
    <w:rsid w:val="00707511"/>
    <w:rsid w:val="00712491"/>
    <w:rsid w:val="0071325A"/>
    <w:rsid w:val="00725261"/>
    <w:rsid w:val="00725C45"/>
    <w:rsid w:val="00726C6B"/>
    <w:rsid w:val="007350F2"/>
    <w:rsid w:val="007353FE"/>
    <w:rsid w:val="00736876"/>
    <w:rsid w:val="0074429B"/>
    <w:rsid w:val="00765694"/>
    <w:rsid w:val="0077175B"/>
    <w:rsid w:val="00792236"/>
    <w:rsid w:val="00794686"/>
    <w:rsid w:val="007A49D3"/>
    <w:rsid w:val="007A5213"/>
    <w:rsid w:val="007A57AC"/>
    <w:rsid w:val="007A79FF"/>
    <w:rsid w:val="007C136F"/>
    <w:rsid w:val="007C4F48"/>
    <w:rsid w:val="007D1713"/>
    <w:rsid w:val="007D5BB3"/>
    <w:rsid w:val="007E1C95"/>
    <w:rsid w:val="007E53E2"/>
    <w:rsid w:val="008027D3"/>
    <w:rsid w:val="00811568"/>
    <w:rsid w:val="00825017"/>
    <w:rsid w:val="00826FF5"/>
    <w:rsid w:val="008469D7"/>
    <w:rsid w:val="00851E7F"/>
    <w:rsid w:val="00861893"/>
    <w:rsid w:val="008640D8"/>
    <w:rsid w:val="00876E3E"/>
    <w:rsid w:val="008A2C3D"/>
    <w:rsid w:val="008B36D6"/>
    <w:rsid w:val="008D2726"/>
    <w:rsid w:val="008D403C"/>
    <w:rsid w:val="008E0EBA"/>
    <w:rsid w:val="008F21BB"/>
    <w:rsid w:val="008F75A0"/>
    <w:rsid w:val="0092148E"/>
    <w:rsid w:val="00923DC6"/>
    <w:rsid w:val="0093088D"/>
    <w:rsid w:val="00944F1C"/>
    <w:rsid w:val="00954ADB"/>
    <w:rsid w:val="0096193D"/>
    <w:rsid w:val="00967A4F"/>
    <w:rsid w:val="00970D2E"/>
    <w:rsid w:val="009848B3"/>
    <w:rsid w:val="009867CD"/>
    <w:rsid w:val="009A7A13"/>
    <w:rsid w:val="009D0697"/>
    <w:rsid w:val="009D19D5"/>
    <w:rsid w:val="009E394D"/>
    <w:rsid w:val="009E42FF"/>
    <w:rsid w:val="009E4659"/>
    <w:rsid w:val="009F7481"/>
    <w:rsid w:val="00A01617"/>
    <w:rsid w:val="00A24128"/>
    <w:rsid w:val="00A2488E"/>
    <w:rsid w:val="00A26363"/>
    <w:rsid w:val="00A2747B"/>
    <w:rsid w:val="00A3028F"/>
    <w:rsid w:val="00A37B16"/>
    <w:rsid w:val="00A66A66"/>
    <w:rsid w:val="00A74D60"/>
    <w:rsid w:val="00A9420A"/>
    <w:rsid w:val="00AA7E6A"/>
    <w:rsid w:val="00AB279D"/>
    <w:rsid w:val="00AC160D"/>
    <w:rsid w:val="00AC1ADF"/>
    <w:rsid w:val="00AC1C22"/>
    <w:rsid w:val="00AC34B9"/>
    <w:rsid w:val="00AD2499"/>
    <w:rsid w:val="00AD729F"/>
    <w:rsid w:val="00AD7868"/>
    <w:rsid w:val="00AF438A"/>
    <w:rsid w:val="00AF4BE5"/>
    <w:rsid w:val="00B138A2"/>
    <w:rsid w:val="00B255E6"/>
    <w:rsid w:val="00B26CDD"/>
    <w:rsid w:val="00B30400"/>
    <w:rsid w:val="00B64BC7"/>
    <w:rsid w:val="00B74691"/>
    <w:rsid w:val="00B9121B"/>
    <w:rsid w:val="00BA7491"/>
    <w:rsid w:val="00BD4DDD"/>
    <w:rsid w:val="00BD7DEE"/>
    <w:rsid w:val="00BE360F"/>
    <w:rsid w:val="00BE4069"/>
    <w:rsid w:val="00BE773D"/>
    <w:rsid w:val="00BF0DEF"/>
    <w:rsid w:val="00BF1EA6"/>
    <w:rsid w:val="00C029D3"/>
    <w:rsid w:val="00C03B1C"/>
    <w:rsid w:val="00C11292"/>
    <w:rsid w:val="00C13F29"/>
    <w:rsid w:val="00C17256"/>
    <w:rsid w:val="00C2786A"/>
    <w:rsid w:val="00C616CD"/>
    <w:rsid w:val="00C65EE1"/>
    <w:rsid w:val="00C72076"/>
    <w:rsid w:val="00C85351"/>
    <w:rsid w:val="00C975AD"/>
    <w:rsid w:val="00CC4FC8"/>
    <w:rsid w:val="00CD7985"/>
    <w:rsid w:val="00CE1DD8"/>
    <w:rsid w:val="00CF2009"/>
    <w:rsid w:val="00CF2855"/>
    <w:rsid w:val="00CF3C6E"/>
    <w:rsid w:val="00D00C36"/>
    <w:rsid w:val="00D01528"/>
    <w:rsid w:val="00D15806"/>
    <w:rsid w:val="00D17311"/>
    <w:rsid w:val="00D2494F"/>
    <w:rsid w:val="00D27AFA"/>
    <w:rsid w:val="00D3582E"/>
    <w:rsid w:val="00D404B2"/>
    <w:rsid w:val="00D50D02"/>
    <w:rsid w:val="00D56A7B"/>
    <w:rsid w:val="00D666A7"/>
    <w:rsid w:val="00D6797E"/>
    <w:rsid w:val="00D7784B"/>
    <w:rsid w:val="00D90783"/>
    <w:rsid w:val="00D92878"/>
    <w:rsid w:val="00D94F09"/>
    <w:rsid w:val="00DA2CC5"/>
    <w:rsid w:val="00DD71BD"/>
    <w:rsid w:val="00E00BAB"/>
    <w:rsid w:val="00E07447"/>
    <w:rsid w:val="00E167F0"/>
    <w:rsid w:val="00E24FDD"/>
    <w:rsid w:val="00E3611D"/>
    <w:rsid w:val="00E4028D"/>
    <w:rsid w:val="00E510DD"/>
    <w:rsid w:val="00E622FC"/>
    <w:rsid w:val="00E624EA"/>
    <w:rsid w:val="00E705E8"/>
    <w:rsid w:val="00E819C4"/>
    <w:rsid w:val="00E83F88"/>
    <w:rsid w:val="00EA7C96"/>
    <w:rsid w:val="00EB3D1E"/>
    <w:rsid w:val="00EB43B7"/>
    <w:rsid w:val="00EC296A"/>
    <w:rsid w:val="00EC3060"/>
    <w:rsid w:val="00EC3A85"/>
    <w:rsid w:val="00EE3902"/>
    <w:rsid w:val="00EE4FB3"/>
    <w:rsid w:val="00EF70FF"/>
    <w:rsid w:val="00F03DBE"/>
    <w:rsid w:val="00F0550C"/>
    <w:rsid w:val="00F21834"/>
    <w:rsid w:val="00F24CF6"/>
    <w:rsid w:val="00F27DA2"/>
    <w:rsid w:val="00F44C59"/>
    <w:rsid w:val="00F47FEC"/>
    <w:rsid w:val="00F60EA9"/>
    <w:rsid w:val="00F70B72"/>
    <w:rsid w:val="00F811F2"/>
    <w:rsid w:val="00FB0DEF"/>
    <w:rsid w:val="00FB72E2"/>
    <w:rsid w:val="00FC158E"/>
    <w:rsid w:val="00FC4652"/>
    <w:rsid w:val="00FC5673"/>
    <w:rsid w:val="00FC7AD1"/>
    <w:rsid w:val="00FD2468"/>
    <w:rsid w:val="00FD27F1"/>
    <w:rsid w:val="00FE1AD8"/>
    <w:rsid w:val="00FE2DEE"/>
    <w:rsid w:val="00FE5BB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480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11A"/>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211A"/>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C211A"/>
    <w:rPr>
      <w:color w:val="0000FF" w:themeColor="hyperlink"/>
      <w:u w:val="single"/>
    </w:rPr>
  </w:style>
  <w:style w:type="character" w:styleId="CommentReference">
    <w:name w:val="annotation reference"/>
    <w:basedOn w:val="DefaultParagraphFont"/>
    <w:uiPriority w:val="99"/>
    <w:semiHidden/>
    <w:unhideWhenUsed/>
    <w:rsid w:val="004C211A"/>
    <w:rPr>
      <w:sz w:val="16"/>
      <w:szCs w:val="16"/>
    </w:rPr>
  </w:style>
  <w:style w:type="paragraph" w:styleId="CommentText">
    <w:name w:val="annotation text"/>
    <w:basedOn w:val="Normal"/>
    <w:link w:val="CommentTextChar"/>
    <w:uiPriority w:val="99"/>
    <w:semiHidden/>
    <w:unhideWhenUsed/>
    <w:rsid w:val="004C211A"/>
    <w:rPr>
      <w:sz w:val="20"/>
      <w:szCs w:val="20"/>
    </w:rPr>
  </w:style>
  <w:style w:type="character" w:customStyle="1" w:styleId="CommentTextChar">
    <w:name w:val="Comment Text Char"/>
    <w:basedOn w:val="DefaultParagraphFont"/>
    <w:link w:val="CommentText"/>
    <w:uiPriority w:val="99"/>
    <w:semiHidden/>
    <w:rsid w:val="004C211A"/>
    <w:rPr>
      <w:rFonts w:eastAsiaTheme="minorEastAsia"/>
      <w:sz w:val="20"/>
      <w:szCs w:val="20"/>
      <w:lang w:val="en-US"/>
    </w:rPr>
  </w:style>
  <w:style w:type="paragraph" w:styleId="CommentSubject">
    <w:name w:val="annotation subject"/>
    <w:basedOn w:val="CommentText"/>
    <w:next w:val="CommentText"/>
    <w:link w:val="CommentSubjectChar"/>
    <w:uiPriority w:val="99"/>
    <w:semiHidden/>
    <w:unhideWhenUsed/>
    <w:rsid w:val="004C211A"/>
    <w:rPr>
      <w:b/>
      <w:bCs/>
    </w:rPr>
  </w:style>
  <w:style w:type="character" w:customStyle="1" w:styleId="CommentSubjectChar">
    <w:name w:val="Comment Subject Char"/>
    <w:basedOn w:val="CommentTextChar"/>
    <w:link w:val="CommentSubject"/>
    <w:uiPriority w:val="99"/>
    <w:semiHidden/>
    <w:rsid w:val="004C211A"/>
    <w:rPr>
      <w:rFonts w:eastAsiaTheme="minorEastAsia"/>
      <w:b/>
      <w:bCs/>
      <w:sz w:val="20"/>
      <w:szCs w:val="20"/>
      <w:lang w:val="en-US"/>
    </w:rPr>
  </w:style>
  <w:style w:type="paragraph" w:styleId="BalloonText">
    <w:name w:val="Balloon Text"/>
    <w:basedOn w:val="Normal"/>
    <w:link w:val="BalloonTextChar"/>
    <w:uiPriority w:val="99"/>
    <w:semiHidden/>
    <w:unhideWhenUsed/>
    <w:rsid w:val="004C211A"/>
    <w:rPr>
      <w:rFonts w:ascii="Tahoma" w:hAnsi="Tahoma" w:cs="Tahoma"/>
      <w:sz w:val="16"/>
      <w:szCs w:val="16"/>
    </w:rPr>
  </w:style>
  <w:style w:type="character" w:customStyle="1" w:styleId="BalloonTextChar">
    <w:name w:val="Balloon Text Char"/>
    <w:basedOn w:val="DefaultParagraphFont"/>
    <w:link w:val="BalloonText"/>
    <w:uiPriority w:val="99"/>
    <w:semiHidden/>
    <w:rsid w:val="004C211A"/>
    <w:rPr>
      <w:rFonts w:ascii="Tahoma" w:eastAsiaTheme="minorEastAsia" w:hAnsi="Tahoma" w:cs="Tahoma"/>
      <w:sz w:val="16"/>
      <w:szCs w:val="16"/>
      <w:lang w:val="en-US"/>
    </w:rPr>
  </w:style>
  <w:style w:type="character" w:styleId="FollowedHyperlink">
    <w:name w:val="FollowedHyperlink"/>
    <w:basedOn w:val="DefaultParagraphFont"/>
    <w:uiPriority w:val="99"/>
    <w:semiHidden/>
    <w:unhideWhenUsed/>
    <w:rsid w:val="004C211A"/>
    <w:rPr>
      <w:color w:val="800080" w:themeColor="followedHyperlink"/>
      <w:u w:val="single"/>
    </w:rPr>
  </w:style>
  <w:style w:type="character" w:customStyle="1" w:styleId="apple-converted-space">
    <w:name w:val="apple-converted-space"/>
    <w:basedOn w:val="DefaultParagraphFont"/>
    <w:rsid w:val="004C211A"/>
  </w:style>
  <w:style w:type="character" w:styleId="Emphasis">
    <w:name w:val="Emphasis"/>
    <w:basedOn w:val="DefaultParagraphFont"/>
    <w:uiPriority w:val="20"/>
    <w:qFormat/>
    <w:rsid w:val="004C211A"/>
    <w:rPr>
      <w:i/>
      <w:iCs/>
    </w:rPr>
  </w:style>
  <w:style w:type="paragraph" w:styleId="Header">
    <w:name w:val="header"/>
    <w:basedOn w:val="Normal"/>
    <w:link w:val="HeaderChar"/>
    <w:uiPriority w:val="99"/>
    <w:unhideWhenUsed/>
    <w:rsid w:val="004C211A"/>
    <w:pPr>
      <w:tabs>
        <w:tab w:val="center" w:pos="4513"/>
        <w:tab w:val="right" w:pos="9026"/>
      </w:tabs>
    </w:pPr>
  </w:style>
  <w:style w:type="character" w:customStyle="1" w:styleId="HeaderChar">
    <w:name w:val="Header Char"/>
    <w:basedOn w:val="DefaultParagraphFont"/>
    <w:link w:val="Header"/>
    <w:uiPriority w:val="99"/>
    <w:rsid w:val="004C211A"/>
    <w:rPr>
      <w:rFonts w:eastAsiaTheme="minorEastAsia"/>
      <w:sz w:val="24"/>
      <w:szCs w:val="24"/>
      <w:lang w:val="en-US"/>
    </w:rPr>
  </w:style>
  <w:style w:type="paragraph" w:styleId="Footer">
    <w:name w:val="footer"/>
    <w:basedOn w:val="Normal"/>
    <w:link w:val="FooterChar"/>
    <w:uiPriority w:val="99"/>
    <w:unhideWhenUsed/>
    <w:rsid w:val="004C211A"/>
    <w:pPr>
      <w:tabs>
        <w:tab w:val="center" w:pos="4513"/>
        <w:tab w:val="right" w:pos="9026"/>
      </w:tabs>
    </w:pPr>
  </w:style>
  <w:style w:type="character" w:customStyle="1" w:styleId="FooterChar">
    <w:name w:val="Footer Char"/>
    <w:basedOn w:val="DefaultParagraphFont"/>
    <w:link w:val="Footer"/>
    <w:uiPriority w:val="99"/>
    <w:rsid w:val="004C211A"/>
    <w:rPr>
      <w:rFonts w:eastAsiaTheme="minorEastAsia"/>
      <w:sz w:val="24"/>
      <w:szCs w:val="24"/>
      <w:lang w:val="en-US"/>
    </w:rPr>
  </w:style>
  <w:style w:type="paragraph" w:styleId="ListParagraph">
    <w:name w:val="List Paragraph"/>
    <w:basedOn w:val="Normal"/>
    <w:uiPriority w:val="34"/>
    <w:qFormat/>
    <w:rsid w:val="004C211A"/>
    <w:pPr>
      <w:ind w:left="720"/>
      <w:contextualSpacing/>
    </w:pPr>
  </w:style>
  <w:style w:type="paragraph" w:customStyle="1" w:styleId="EndNoteBibliographyTitle">
    <w:name w:val="EndNote Bibliography Title"/>
    <w:basedOn w:val="Normal"/>
    <w:rsid w:val="004C211A"/>
    <w:pPr>
      <w:jc w:val="center"/>
    </w:pPr>
    <w:rPr>
      <w:rFonts w:ascii="Cambria" w:hAnsi="Cambria"/>
    </w:rPr>
  </w:style>
  <w:style w:type="paragraph" w:customStyle="1" w:styleId="EndNoteBibliography">
    <w:name w:val="EndNote Bibliography"/>
    <w:basedOn w:val="Normal"/>
    <w:rsid w:val="004C211A"/>
    <w:rPr>
      <w:rFonts w:ascii="Cambria" w:hAnsi="Cambria"/>
    </w:rPr>
  </w:style>
  <w:style w:type="table" w:styleId="LightShading">
    <w:name w:val="Light Shading"/>
    <w:basedOn w:val="TableNormal"/>
    <w:uiPriority w:val="60"/>
    <w:rsid w:val="004C211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PlainText">
    <w:name w:val="Plain Text"/>
    <w:basedOn w:val="Normal"/>
    <w:link w:val="PlainTextChar"/>
    <w:uiPriority w:val="99"/>
    <w:unhideWhenUsed/>
    <w:rsid w:val="00AD7868"/>
    <w:rPr>
      <w:rFonts w:ascii="Calibri" w:eastAsiaTheme="minorHAnsi" w:hAnsi="Calibri"/>
      <w:sz w:val="22"/>
      <w:szCs w:val="21"/>
      <w:lang w:val="en-AU"/>
    </w:rPr>
  </w:style>
  <w:style w:type="character" w:customStyle="1" w:styleId="PlainTextChar">
    <w:name w:val="Plain Text Char"/>
    <w:basedOn w:val="DefaultParagraphFont"/>
    <w:link w:val="PlainText"/>
    <w:uiPriority w:val="99"/>
    <w:rsid w:val="00AD7868"/>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11A"/>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211A"/>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C211A"/>
    <w:rPr>
      <w:color w:val="0000FF" w:themeColor="hyperlink"/>
      <w:u w:val="single"/>
    </w:rPr>
  </w:style>
  <w:style w:type="character" w:styleId="CommentReference">
    <w:name w:val="annotation reference"/>
    <w:basedOn w:val="DefaultParagraphFont"/>
    <w:uiPriority w:val="99"/>
    <w:semiHidden/>
    <w:unhideWhenUsed/>
    <w:rsid w:val="004C211A"/>
    <w:rPr>
      <w:sz w:val="16"/>
      <w:szCs w:val="16"/>
    </w:rPr>
  </w:style>
  <w:style w:type="paragraph" w:styleId="CommentText">
    <w:name w:val="annotation text"/>
    <w:basedOn w:val="Normal"/>
    <w:link w:val="CommentTextChar"/>
    <w:uiPriority w:val="99"/>
    <w:semiHidden/>
    <w:unhideWhenUsed/>
    <w:rsid w:val="004C211A"/>
    <w:rPr>
      <w:sz w:val="20"/>
      <w:szCs w:val="20"/>
    </w:rPr>
  </w:style>
  <w:style w:type="character" w:customStyle="1" w:styleId="CommentTextChar">
    <w:name w:val="Comment Text Char"/>
    <w:basedOn w:val="DefaultParagraphFont"/>
    <w:link w:val="CommentText"/>
    <w:uiPriority w:val="99"/>
    <w:semiHidden/>
    <w:rsid w:val="004C211A"/>
    <w:rPr>
      <w:rFonts w:eastAsiaTheme="minorEastAsia"/>
      <w:sz w:val="20"/>
      <w:szCs w:val="20"/>
      <w:lang w:val="en-US"/>
    </w:rPr>
  </w:style>
  <w:style w:type="paragraph" w:styleId="CommentSubject">
    <w:name w:val="annotation subject"/>
    <w:basedOn w:val="CommentText"/>
    <w:next w:val="CommentText"/>
    <w:link w:val="CommentSubjectChar"/>
    <w:uiPriority w:val="99"/>
    <w:semiHidden/>
    <w:unhideWhenUsed/>
    <w:rsid w:val="004C211A"/>
    <w:rPr>
      <w:b/>
      <w:bCs/>
    </w:rPr>
  </w:style>
  <w:style w:type="character" w:customStyle="1" w:styleId="CommentSubjectChar">
    <w:name w:val="Comment Subject Char"/>
    <w:basedOn w:val="CommentTextChar"/>
    <w:link w:val="CommentSubject"/>
    <w:uiPriority w:val="99"/>
    <w:semiHidden/>
    <w:rsid w:val="004C211A"/>
    <w:rPr>
      <w:rFonts w:eastAsiaTheme="minorEastAsia"/>
      <w:b/>
      <w:bCs/>
      <w:sz w:val="20"/>
      <w:szCs w:val="20"/>
      <w:lang w:val="en-US"/>
    </w:rPr>
  </w:style>
  <w:style w:type="paragraph" w:styleId="BalloonText">
    <w:name w:val="Balloon Text"/>
    <w:basedOn w:val="Normal"/>
    <w:link w:val="BalloonTextChar"/>
    <w:uiPriority w:val="99"/>
    <w:semiHidden/>
    <w:unhideWhenUsed/>
    <w:rsid w:val="004C211A"/>
    <w:rPr>
      <w:rFonts w:ascii="Tahoma" w:hAnsi="Tahoma" w:cs="Tahoma"/>
      <w:sz w:val="16"/>
      <w:szCs w:val="16"/>
    </w:rPr>
  </w:style>
  <w:style w:type="character" w:customStyle="1" w:styleId="BalloonTextChar">
    <w:name w:val="Balloon Text Char"/>
    <w:basedOn w:val="DefaultParagraphFont"/>
    <w:link w:val="BalloonText"/>
    <w:uiPriority w:val="99"/>
    <w:semiHidden/>
    <w:rsid w:val="004C211A"/>
    <w:rPr>
      <w:rFonts w:ascii="Tahoma" w:eastAsiaTheme="minorEastAsia" w:hAnsi="Tahoma" w:cs="Tahoma"/>
      <w:sz w:val="16"/>
      <w:szCs w:val="16"/>
      <w:lang w:val="en-US"/>
    </w:rPr>
  </w:style>
  <w:style w:type="character" w:styleId="FollowedHyperlink">
    <w:name w:val="FollowedHyperlink"/>
    <w:basedOn w:val="DefaultParagraphFont"/>
    <w:uiPriority w:val="99"/>
    <w:semiHidden/>
    <w:unhideWhenUsed/>
    <w:rsid w:val="004C211A"/>
    <w:rPr>
      <w:color w:val="800080" w:themeColor="followedHyperlink"/>
      <w:u w:val="single"/>
    </w:rPr>
  </w:style>
  <w:style w:type="character" w:customStyle="1" w:styleId="apple-converted-space">
    <w:name w:val="apple-converted-space"/>
    <w:basedOn w:val="DefaultParagraphFont"/>
    <w:rsid w:val="004C211A"/>
  </w:style>
  <w:style w:type="character" w:styleId="Emphasis">
    <w:name w:val="Emphasis"/>
    <w:basedOn w:val="DefaultParagraphFont"/>
    <w:uiPriority w:val="20"/>
    <w:qFormat/>
    <w:rsid w:val="004C211A"/>
    <w:rPr>
      <w:i/>
      <w:iCs/>
    </w:rPr>
  </w:style>
  <w:style w:type="paragraph" w:styleId="Header">
    <w:name w:val="header"/>
    <w:basedOn w:val="Normal"/>
    <w:link w:val="HeaderChar"/>
    <w:uiPriority w:val="99"/>
    <w:unhideWhenUsed/>
    <w:rsid w:val="004C211A"/>
    <w:pPr>
      <w:tabs>
        <w:tab w:val="center" w:pos="4513"/>
        <w:tab w:val="right" w:pos="9026"/>
      </w:tabs>
    </w:pPr>
  </w:style>
  <w:style w:type="character" w:customStyle="1" w:styleId="HeaderChar">
    <w:name w:val="Header Char"/>
    <w:basedOn w:val="DefaultParagraphFont"/>
    <w:link w:val="Header"/>
    <w:uiPriority w:val="99"/>
    <w:rsid w:val="004C211A"/>
    <w:rPr>
      <w:rFonts w:eastAsiaTheme="minorEastAsia"/>
      <w:sz w:val="24"/>
      <w:szCs w:val="24"/>
      <w:lang w:val="en-US"/>
    </w:rPr>
  </w:style>
  <w:style w:type="paragraph" w:styleId="Footer">
    <w:name w:val="footer"/>
    <w:basedOn w:val="Normal"/>
    <w:link w:val="FooterChar"/>
    <w:uiPriority w:val="99"/>
    <w:unhideWhenUsed/>
    <w:rsid w:val="004C211A"/>
    <w:pPr>
      <w:tabs>
        <w:tab w:val="center" w:pos="4513"/>
        <w:tab w:val="right" w:pos="9026"/>
      </w:tabs>
    </w:pPr>
  </w:style>
  <w:style w:type="character" w:customStyle="1" w:styleId="FooterChar">
    <w:name w:val="Footer Char"/>
    <w:basedOn w:val="DefaultParagraphFont"/>
    <w:link w:val="Footer"/>
    <w:uiPriority w:val="99"/>
    <w:rsid w:val="004C211A"/>
    <w:rPr>
      <w:rFonts w:eastAsiaTheme="minorEastAsia"/>
      <w:sz w:val="24"/>
      <w:szCs w:val="24"/>
      <w:lang w:val="en-US"/>
    </w:rPr>
  </w:style>
  <w:style w:type="paragraph" w:styleId="ListParagraph">
    <w:name w:val="List Paragraph"/>
    <w:basedOn w:val="Normal"/>
    <w:uiPriority w:val="34"/>
    <w:qFormat/>
    <w:rsid w:val="004C211A"/>
    <w:pPr>
      <w:ind w:left="720"/>
      <w:contextualSpacing/>
    </w:pPr>
  </w:style>
  <w:style w:type="paragraph" w:customStyle="1" w:styleId="EndNoteBibliographyTitle">
    <w:name w:val="EndNote Bibliography Title"/>
    <w:basedOn w:val="Normal"/>
    <w:rsid w:val="004C211A"/>
    <w:pPr>
      <w:jc w:val="center"/>
    </w:pPr>
    <w:rPr>
      <w:rFonts w:ascii="Cambria" w:hAnsi="Cambria"/>
    </w:rPr>
  </w:style>
  <w:style w:type="paragraph" w:customStyle="1" w:styleId="EndNoteBibliography">
    <w:name w:val="EndNote Bibliography"/>
    <w:basedOn w:val="Normal"/>
    <w:rsid w:val="004C211A"/>
    <w:rPr>
      <w:rFonts w:ascii="Cambria" w:hAnsi="Cambria"/>
    </w:rPr>
  </w:style>
  <w:style w:type="table" w:styleId="LightShading">
    <w:name w:val="Light Shading"/>
    <w:basedOn w:val="TableNormal"/>
    <w:uiPriority w:val="60"/>
    <w:rsid w:val="004C211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PlainText">
    <w:name w:val="Plain Text"/>
    <w:basedOn w:val="Normal"/>
    <w:link w:val="PlainTextChar"/>
    <w:uiPriority w:val="99"/>
    <w:unhideWhenUsed/>
    <w:rsid w:val="00AD7868"/>
    <w:rPr>
      <w:rFonts w:ascii="Calibri" w:eastAsiaTheme="minorHAnsi" w:hAnsi="Calibri"/>
      <w:sz w:val="22"/>
      <w:szCs w:val="21"/>
      <w:lang w:val="en-AU"/>
    </w:rPr>
  </w:style>
  <w:style w:type="character" w:customStyle="1" w:styleId="PlainTextChar">
    <w:name w:val="Plain Text Char"/>
    <w:basedOn w:val="DefaultParagraphFont"/>
    <w:link w:val="PlainText"/>
    <w:uiPriority w:val="99"/>
    <w:rsid w:val="00AD7868"/>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306446">
      <w:bodyDiv w:val="1"/>
      <w:marLeft w:val="0"/>
      <w:marRight w:val="0"/>
      <w:marTop w:val="0"/>
      <w:marBottom w:val="0"/>
      <w:divBdr>
        <w:top w:val="none" w:sz="0" w:space="0" w:color="auto"/>
        <w:left w:val="none" w:sz="0" w:space="0" w:color="auto"/>
        <w:bottom w:val="none" w:sz="0" w:space="0" w:color="auto"/>
        <w:right w:val="none" w:sz="0" w:space="0" w:color="auto"/>
      </w:divBdr>
    </w:div>
    <w:div w:id="1111390482">
      <w:bodyDiv w:val="1"/>
      <w:marLeft w:val="0"/>
      <w:marRight w:val="0"/>
      <w:marTop w:val="0"/>
      <w:marBottom w:val="0"/>
      <w:divBdr>
        <w:top w:val="none" w:sz="0" w:space="0" w:color="auto"/>
        <w:left w:val="none" w:sz="0" w:space="0" w:color="auto"/>
        <w:bottom w:val="none" w:sz="0" w:space="0" w:color="auto"/>
        <w:right w:val="none" w:sz="0" w:space="0" w:color="auto"/>
      </w:divBdr>
    </w:div>
    <w:div w:id="1638753011">
      <w:bodyDiv w:val="1"/>
      <w:marLeft w:val="0"/>
      <w:marRight w:val="0"/>
      <w:marTop w:val="0"/>
      <w:marBottom w:val="0"/>
      <w:divBdr>
        <w:top w:val="none" w:sz="0" w:space="0" w:color="auto"/>
        <w:left w:val="none" w:sz="0" w:space="0" w:color="auto"/>
        <w:bottom w:val="none" w:sz="0" w:space="0" w:color="auto"/>
        <w:right w:val="none" w:sz="0" w:space="0" w:color="auto"/>
      </w:divBdr>
    </w:div>
    <w:div w:id="1991327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0D36C9-255B-48E0-9007-03353CB48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920</TotalTime>
  <Pages>24</Pages>
  <Words>4998</Words>
  <Characters>28494</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Jashelle Caga</dc:creator>
  <cp:lastModifiedBy>Jashelle Caga</cp:lastModifiedBy>
  <cp:revision>251</cp:revision>
  <cp:lastPrinted>2015-11-18T22:14:00Z</cp:lastPrinted>
  <dcterms:created xsi:type="dcterms:W3CDTF">2015-08-03T22:30:00Z</dcterms:created>
  <dcterms:modified xsi:type="dcterms:W3CDTF">2015-12-06T23:40:00Z</dcterms:modified>
</cp:coreProperties>
</file>