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CA5" w:rsidRPr="00FA1AB4" w:rsidRDefault="00876CA5" w:rsidP="00876CA5">
      <w:pPr>
        <w:jc w:val="both"/>
        <w:rPr>
          <w:rFonts w:ascii="Times New Roman" w:eastAsia="Arial Unicode MS" w:hAnsi="Times New Roman" w:cs="Times New Roman"/>
          <w:b/>
          <w:bCs/>
          <w:sz w:val="40"/>
          <w:szCs w:val="40"/>
        </w:rPr>
      </w:pPr>
      <w:bookmarkStart w:id="0" w:name="_GoBack"/>
      <w:bookmarkEnd w:id="0"/>
      <w:r w:rsidRPr="00FA1AB4">
        <w:rPr>
          <w:rFonts w:ascii="Times New Roman" w:eastAsia="Arial Unicode MS" w:hAnsi="Times New Roman" w:cs="Times New Roman"/>
          <w:b/>
          <w:bCs/>
          <w:sz w:val="40"/>
          <w:szCs w:val="40"/>
        </w:rPr>
        <w:t>‘THEY’LL BE DANCING IN THE AISLES!’: YOUTH AUDIENCES, CINEMA EXHIBITION AND THE MID-THIRTIES’ SWING BOOM</w:t>
      </w:r>
    </w:p>
    <w:p w:rsidR="00FA1AB4" w:rsidRDefault="00FA1AB4" w:rsidP="00876CA5">
      <w:pPr>
        <w:jc w:val="both"/>
        <w:rPr>
          <w:rFonts w:ascii="Times New Roman" w:eastAsia="Arial Unicode MS" w:hAnsi="Times New Roman" w:cs="Times New Roman"/>
          <w:b/>
          <w:bCs/>
          <w:sz w:val="36"/>
          <w:szCs w:val="36"/>
        </w:rPr>
      </w:pPr>
    </w:p>
    <w:p w:rsidR="00876CA5" w:rsidRPr="00F51206" w:rsidRDefault="00876CA5" w:rsidP="00876CA5">
      <w:pPr>
        <w:jc w:val="both"/>
        <w:rPr>
          <w:rFonts w:ascii="Times New Roman" w:eastAsia="Arial Unicode MS" w:hAnsi="Times New Roman" w:cs="Times New Roman"/>
          <w:b/>
          <w:bCs/>
          <w:sz w:val="36"/>
          <w:szCs w:val="36"/>
        </w:rPr>
      </w:pPr>
      <w:r w:rsidRPr="00F51206">
        <w:rPr>
          <w:rFonts w:ascii="Times New Roman" w:eastAsia="Arial Unicode MS" w:hAnsi="Times New Roman" w:cs="Times New Roman"/>
          <w:b/>
          <w:bCs/>
          <w:sz w:val="36"/>
          <w:szCs w:val="36"/>
        </w:rPr>
        <w:t>TIM SNELSON</w:t>
      </w:r>
      <w:r w:rsidR="00C60C73">
        <w:rPr>
          <w:rStyle w:val="FootnoteReference"/>
          <w:rFonts w:ascii="Times New Roman" w:eastAsia="Arial Unicode MS" w:hAnsi="Times New Roman" w:cs="Times New Roman"/>
          <w:b/>
          <w:bCs/>
          <w:sz w:val="36"/>
          <w:szCs w:val="36"/>
        </w:rPr>
        <w:footnoteReference w:id="1"/>
      </w:r>
    </w:p>
    <w:p w:rsidR="00F51206" w:rsidRPr="00F51206" w:rsidRDefault="00F51206" w:rsidP="00876CA5">
      <w:pPr>
        <w:jc w:val="both"/>
        <w:rPr>
          <w:rFonts w:ascii="Times New Roman" w:eastAsia="Arial Unicode MS" w:hAnsi="Times New Roman" w:cs="Times New Roman"/>
          <w:b/>
          <w:bCs/>
          <w:sz w:val="32"/>
          <w:szCs w:val="32"/>
        </w:rPr>
      </w:pPr>
    </w:p>
    <w:p w:rsidR="00876CA5" w:rsidRPr="00F51206" w:rsidRDefault="00876CA5" w:rsidP="00876CA5">
      <w:pPr>
        <w:ind w:left="284" w:right="284"/>
        <w:jc w:val="both"/>
        <w:rPr>
          <w:rFonts w:ascii="Times New Roman" w:eastAsia="Arial Unicode MS" w:hAnsi="Times New Roman" w:cs="Times New Roman"/>
          <w:bCs/>
          <w:i/>
          <w:sz w:val="24"/>
          <w:szCs w:val="24"/>
        </w:rPr>
      </w:pPr>
      <w:r w:rsidRPr="00F51206">
        <w:rPr>
          <w:rFonts w:ascii="Times New Roman" w:eastAsia="Arial Unicode MS" w:hAnsi="Times New Roman" w:cs="Times New Roman"/>
          <w:i/>
          <w:sz w:val="24"/>
          <w:szCs w:val="24"/>
        </w:rPr>
        <w:t xml:space="preserve">In </w:t>
      </w:r>
      <w:r w:rsidRPr="00F51206">
        <w:rPr>
          <w:rFonts w:ascii="Times New Roman" w:eastAsia="Arial Unicode MS" w:hAnsi="Times New Roman" w:cs="Times New Roman"/>
          <w:bCs/>
          <w:i/>
          <w:sz w:val="24"/>
          <w:szCs w:val="24"/>
        </w:rPr>
        <w:t xml:space="preserve">switching the analytic focus from the sites and strategies of production to those of exhibition and consumption, this article challenges dominant understandings of </w:t>
      </w:r>
      <w:r w:rsidR="005110F8">
        <w:rPr>
          <w:rFonts w:ascii="Times New Roman" w:eastAsia="Arial Unicode MS" w:hAnsi="Times New Roman" w:cs="Times New Roman"/>
          <w:bCs/>
          <w:i/>
          <w:sz w:val="24"/>
          <w:szCs w:val="24"/>
        </w:rPr>
        <w:t xml:space="preserve">American </w:t>
      </w:r>
      <w:r w:rsidRPr="00F51206">
        <w:rPr>
          <w:rFonts w:ascii="Times New Roman" w:eastAsia="Arial Unicode MS" w:hAnsi="Times New Roman" w:cs="Times New Roman"/>
          <w:bCs/>
          <w:i/>
          <w:sz w:val="24"/>
          <w:szCs w:val="24"/>
        </w:rPr>
        <w:t>cinema culture in the second half of the 1930s</w:t>
      </w:r>
      <w:r w:rsidRPr="00F51206">
        <w:rPr>
          <w:rFonts w:ascii="Times New Roman" w:hAnsi="Times New Roman" w:cs="Times New Roman"/>
          <w:sz w:val="24"/>
          <w:szCs w:val="24"/>
        </w:rPr>
        <w:t xml:space="preserve">. </w:t>
      </w:r>
      <w:r w:rsidRPr="00F51206">
        <w:rPr>
          <w:rFonts w:ascii="Times New Roman" w:eastAsia="Arial Unicode MS" w:hAnsi="Times New Roman" w:cs="Times New Roman"/>
          <w:bCs/>
          <w:i/>
          <w:sz w:val="24"/>
          <w:szCs w:val="24"/>
        </w:rPr>
        <w:t xml:space="preserve">Adopting historical reception studies and programming research approaches, it challenges the idea of the dedifferentiated family audience by demonstrating how a number of metropolitan first-run cinemas and, resultantly, major regional and national exhibition circuits, changed their programming strategies to incorporate the demands and rituals of a committed market of young swing fans. With live music declared </w:t>
      </w:r>
      <w:r w:rsidRPr="00F51206">
        <w:rPr>
          <w:rFonts w:ascii="Times New Roman" w:hAnsi="Times New Roman" w:cs="Times New Roman"/>
          <w:i/>
          <w:sz w:val="24"/>
          <w:szCs w:val="24"/>
        </w:rPr>
        <w:t xml:space="preserve">‘the most sought after theatre attractions’ by 1938, the elevation of ‘name’ swing bands and bandleaders to cinema programmes’ ‘A’ attractions undermined </w:t>
      </w:r>
      <w:r w:rsidRPr="00F51206">
        <w:rPr>
          <w:rFonts w:ascii="Times New Roman" w:eastAsia="Arial Unicode MS" w:hAnsi="Times New Roman" w:cs="Times New Roman"/>
          <w:bCs/>
          <w:i/>
          <w:sz w:val="24"/>
          <w:szCs w:val="24"/>
        </w:rPr>
        <w:t xml:space="preserve">Hollywood’s ‘one programme for one audience’ policy and challenged the studios’ hegemony in controlling top product. </w:t>
      </w:r>
    </w:p>
    <w:p w:rsidR="00FA1AB4" w:rsidRDefault="00FA1AB4">
      <w:pPr>
        <w:rPr>
          <w:rFonts w:ascii="Times New Roman" w:hAnsi="Times New Roman" w:cs="Times New Roman"/>
          <w:b/>
          <w:sz w:val="24"/>
          <w:szCs w:val="24"/>
        </w:rPr>
      </w:pPr>
    </w:p>
    <w:p w:rsidR="00876CA5" w:rsidRDefault="00876CA5" w:rsidP="008D72CD">
      <w:pPr>
        <w:rPr>
          <w:rFonts w:ascii="Times New Roman" w:hAnsi="Times New Roman" w:cs="Times New Roman"/>
          <w:sz w:val="24"/>
          <w:szCs w:val="24"/>
        </w:rPr>
      </w:pPr>
      <w:r w:rsidRPr="00F51206">
        <w:rPr>
          <w:rFonts w:ascii="Times New Roman" w:hAnsi="Times New Roman" w:cs="Times New Roman"/>
          <w:b/>
          <w:sz w:val="24"/>
          <w:szCs w:val="24"/>
        </w:rPr>
        <w:t xml:space="preserve">KEYWORDS: </w:t>
      </w:r>
      <w:r w:rsidR="0082428C" w:rsidRPr="0082428C">
        <w:rPr>
          <w:rFonts w:ascii="Times New Roman" w:hAnsi="Times New Roman" w:cs="Times New Roman"/>
          <w:sz w:val="24"/>
          <w:szCs w:val="24"/>
        </w:rPr>
        <w:t xml:space="preserve">classical </w:t>
      </w:r>
      <w:r w:rsidR="0038525D" w:rsidRPr="00F51206">
        <w:rPr>
          <w:rFonts w:ascii="Times New Roman" w:hAnsi="Times New Roman" w:cs="Times New Roman"/>
          <w:sz w:val="24"/>
          <w:szCs w:val="24"/>
        </w:rPr>
        <w:t>Hollywood</w:t>
      </w:r>
      <w:r w:rsidRPr="00F51206">
        <w:rPr>
          <w:rFonts w:ascii="Times New Roman" w:hAnsi="Times New Roman" w:cs="Times New Roman"/>
          <w:sz w:val="24"/>
          <w:szCs w:val="24"/>
        </w:rPr>
        <w:t>;</w:t>
      </w:r>
      <w:r w:rsidRPr="00F51206">
        <w:rPr>
          <w:rFonts w:ascii="Times New Roman" w:hAnsi="Times New Roman" w:cs="Times New Roman"/>
          <w:b/>
          <w:sz w:val="24"/>
          <w:szCs w:val="24"/>
        </w:rPr>
        <w:t xml:space="preserve"> </w:t>
      </w:r>
      <w:r w:rsidRPr="00F51206">
        <w:rPr>
          <w:rFonts w:ascii="Times New Roman" w:hAnsi="Times New Roman" w:cs="Times New Roman"/>
          <w:sz w:val="24"/>
          <w:szCs w:val="24"/>
        </w:rPr>
        <w:t>exhibition;</w:t>
      </w:r>
      <w:r w:rsidRPr="00F51206">
        <w:rPr>
          <w:rFonts w:ascii="Times New Roman" w:hAnsi="Times New Roman" w:cs="Times New Roman"/>
          <w:b/>
          <w:sz w:val="24"/>
          <w:szCs w:val="24"/>
        </w:rPr>
        <w:t xml:space="preserve"> </w:t>
      </w:r>
      <w:r w:rsidRPr="00F51206">
        <w:rPr>
          <w:rFonts w:ascii="Times New Roman" w:hAnsi="Times New Roman" w:cs="Times New Roman"/>
          <w:sz w:val="24"/>
          <w:szCs w:val="24"/>
        </w:rPr>
        <w:t xml:space="preserve">audiences; </w:t>
      </w:r>
      <w:r w:rsidR="0038525D" w:rsidRPr="00F51206">
        <w:rPr>
          <w:rFonts w:ascii="Times New Roman" w:hAnsi="Times New Roman" w:cs="Times New Roman"/>
          <w:sz w:val="24"/>
          <w:szCs w:val="24"/>
        </w:rPr>
        <w:t xml:space="preserve">youth market; </w:t>
      </w:r>
      <w:r w:rsidRPr="00F51206">
        <w:rPr>
          <w:rFonts w:ascii="Times New Roman" w:hAnsi="Times New Roman" w:cs="Times New Roman"/>
          <w:sz w:val="24"/>
          <w:szCs w:val="24"/>
        </w:rPr>
        <w:t>swing;</w:t>
      </w:r>
      <w:r w:rsidRPr="00F51206">
        <w:rPr>
          <w:rFonts w:ascii="Times New Roman" w:hAnsi="Times New Roman" w:cs="Times New Roman"/>
          <w:b/>
          <w:sz w:val="24"/>
          <w:szCs w:val="24"/>
        </w:rPr>
        <w:t xml:space="preserve"> </w:t>
      </w:r>
      <w:r w:rsidRPr="00F51206">
        <w:rPr>
          <w:rFonts w:ascii="Times New Roman" w:hAnsi="Times New Roman" w:cs="Times New Roman"/>
          <w:sz w:val="24"/>
          <w:szCs w:val="24"/>
        </w:rPr>
        <w:t>jitterbug</w:t>
      </w:r>
    </w:p>
    <w:p w:rsidR="00316672" w:rsidRPr="008D72CD" w:rsidRDefault="00316672" w:rsidP="008D72CD">
      <w:pPr>
        <w:rPr>
          <w:rFonts w:ascii="Times New Roman" w:hAnsi="Times New Roman" w:cs="Times New Roman"/>
          <w:sz w:val="24"/>
          <w:szCs w:val="24"/>
        </w:rPr>
      </w:pPr>
    </w:p>
    <w:p w:rsidR="00876CA5" w:rsidRPr="00F51206" w:rsidRDefault="00195F0F" w:rsidP="00876CA5">
      <w:pPr>
        <w:keepNext/>
        <w:jc w:val="both"/>
        <w:rPr>
          <w:rFonts w:ascii="Times New Roman" w:hAnsi="Times New Roman" w:cs="Times New Roman"/>
          <w:b/>
          <w:sz w:val="24"/>
          <w:szCs w:val="24"/>
        </w:rPr>
      </w:pPr>
      <w:r w:rsidRPr="00F51206">
        <w:rPr>
          <w:rFonts w:ascii="Times New Roman" w:hAnsi="Times New Roman" w:cs="Times New Roman"/>
          <w:b/>
          <w:sz w:val="24"/>
          <w:szCs w:val="24"/>
        </w:rPr>
        <w:t>___________________________________________________________________________</w:t>
      </w:r>
    </w:p>
    <w:p w:rsidR="00195F0F" w:rsidRPr="00F51206" w:rsidRDefault="00876CA5" w:rsidP="00876CA5">
      <w:pPr>
        <w:keepNext/>
        <w:jc w:val="both"/>
        <w:rPr>
          <w:rFonts w:ascii="Times New Roman" w:hAnsi="Times New Roman" w:cs="Times New Roman"/>
          <w:sz w:val="24"/>
          <w:szCs w:val="24"/>
        </w:rPr>
      </w:pPr>
      <w:r w:rsidRPr="00F51206">
        <w:rPr>
          <w:rFonts w:ascii="Times New Roman" w:hAnsi="Times New Roman" w:cs="Times New Roman"/>
          <w:b/>
          <w:sz w:val="24"/>
          <w:szCs w:val="24"/>
        </w:rPr>
        <w:t>Tim Snelson</w:t>
      </w:r>
      <w:r w:rsidRPr="00F51206">
        <w:rPr>
          <w:rFonts w:ascii="Times New Roman" w:hAnsi="Times New Roman" w:cs="Times New Roman"/>
          <w:sz w:val="24"/>
          <w:szCs w:val="24"/>
        </w:rPr>
        <w:t xml:space="preserve"> is a Lecturer in Media History</w:t>
      </w:r>
      <w:r w:rsidRPr="00F51206">
        <w:rPr>
          <w:rFonts w:ascii="Times New Roman" w:hAnsi="Times New Roman" w:cs="Times New Roman"/>
          <w:i/>
          <w:sz w:val="24"/>
          <w:szCs w:val="24"/>
        </w:rPr>
        <w:t xml:space="preserve"> </w:t>
      </w:r>
      <w:r w:rsidRPr="00F51206">
        <w:rPr>
          <w:rFonts w:ascii="Times New Roman" w:hAnsi="Times New Roman" w:cs="Times New Roman"/>
          <w:sz w:val="24"/>
          <w:szCs w:val="24"/>
        </w:rPr>
        <w:t xml:space="preserve">at the University of East Anglia (UK). His research addressing the relationship between media and social history has been published in journals including </w:t>
      </w:r>
      <w:r w:rsidRPr="00F51206">
        <w:rPr>
          <w:rFonts w:ascii="Times New Roman" w:hAnsi="Times New Roman" w:cs="Times New Roman"/>
          <w:i/>
          <w:iCs/>
          <w:sz w:val="24"/>
          <w:szCs w:val="24"/>
        </w:rPr>
        <w:t>Media History</w:t>
      </w:r>
      <w:r w:rsidRPr="00F51206">
        <w:rPr>
          <w:rFonts w:ascii="Times New Roman" w:hAnsi="Times New Roman" w:cs="Times New Roman"/>
          <w:sz w:val="24"/>
          <w:szCs w:val="24"/>
        </w:rPr>
        <w:t xml:space="preserve">, </w:t>
      </w:r>
      <w:r w:rsidRPr="00F51206">
        <w:rPr>
          <w:rFonts w:ascii="Times New Roman" w:hAnsi="Times New Roman" w:cs="Times New Roman"/>
          <w:i/>
          <w:iCs/>
          <w:sz w:val="24"/>
          <w:szCs w:val="24"/>
        </w:rPr>
        <w:t>Cultural Studies</w:t>
      </w:r>
      <w:r w:rsidRPr="00F51206">
        <w:rPr>
          <w:rFonts w:ascii="Times New Roman" w:hAnsi="Times New Roman" w:cs="Times New Roman"/>
          <w:iCs/>
          <w:sz w:val="24"/>
          <w:szCs w:val="24"/>
        </w:rPr>
        <w:t xml:space="preserve"> and </w:t>
      </w:r>
      <w:r w:rsidRPr="00F51206">
        <w:rPr>
          <w:rFonts w:ascii="Times New Roman" w:hAnsi="Times New Roman" w:cs="Times New Roman"/>
          <w:i/>
          <w:iCs/>
          <w:sz w:val="24"/>
          <w:szCs w:val="24"/>
        </w:rPr>
        <w:t>New Review of Film and Television Studies</w:t>
      </w:r>
      <w:r w:rsidRPr="00F51206">
        <w:rPr>
          <w:rFonts w:ascii="Times New Roman" w:hAnsi="Times New Roman" w:cs="Times New Roman"/>
          <w:iCs/>
          <w:sz w:val="24"/>
          <w:szCs w:val="24"/>
        </w:rPr>
        <w:t>,</w:t>
      </w:r>
      <w:r w:rsidRPr="00F51206">
        <w:rPr>
          <w:rFonts w:ascii="Times New Roman" w:hAnsi="Times New Roman" w:cs="Times New Roman"/>
          <w:i/>
          <w:iCs/>
          <w:sz w:val="24"/>
          <w:szCs w:val="24"/>
        </w:rPr>
        <w:t xml:space="preserve"> </w:t>
      </w:r>
      <w:r w:rsidRPr="00F51206">
        <w:rPr>
          <w:rFonts w:ascii="Times New Roman" w:hAnsi="Times New Roman" w:cs="Times New Roman"/>
          <w:sz w:val="24"/>
          <w:szCs w:val="24"/>
        </w:rPr>
        <w:t xml:space="preserve">and in edited collections including </w:t>
      </w:r>
      <w:r w:rsidRPr="00F51206">
        <w:rPr>
          <w:rFonts w:ascii="Times New Roman" w:hAnsi="Times New Roman" w:cs="Times New Roman"/>
          <w:i/>
          <w:iCs/>
          <w:sz w:val="24"/>
          <w:szCs w:val="24"/>
        </w:rPr>
        <w:t>Explorations in New Cinema History: Approaches and Case Studies</w:t>
      </w:r>
      <w:r w:rsidRPr="00F51206">
        <w:rPr>
          <w:rFonts w:ascii="Times New Roman" w:hAnsi="Times New Roman" w:cs="Times New Roman"/>
          <w:sz w:val="24"/>
          <w:szCs w:val="24"/>
        </w:rPr>
        <w:t xml:space="preserve"> (Wiley-Blackwell: 2011) and </w:t>
      </w:r>
      <w:r w:rsidRPr="00F51206">
        <w:rPr>
          <w:rFonts w:ascii="Times New Roman" w:hAnsi="Times New Roman" w:cs="Times New Roman"/>
          <w:i/>
          <w:sz w:val="24"/>
          <w:szCs w:val="24"/>
        </w:rPr>
        <w:t>Gendering the Recession: Media Culture in an Age of Austerity</w:t>
      </w:r>
      <w:r w:rsidRPr="00F51206">
        <w:rPr>
          <w:rFonts w:ascii="Times New Roman" w:hAnsi="Times New Roman" w:cs="Times New Roman"/>
          <w:sz w:val="24"/>
          <w:szCs w:val="24"/>
        </w:rPr>
        <w:t xml:space="preserve"> (Duke: 2014). He has monograph titled </w:t>
      </w:r>
      <w:r w:rsidRPr="00F51206">
        <w:rPr>
          <w:rFonts w:ascii="Times New Roman" w:hAnsi="Times New Roman" w:cs="Times New Roman"/>
          <w:i/>
          <w:sz w:val="24"/>
          <w:szCs w:val="24"/>
        </w:rPr>
        <w:t>Phantom Ladies: Hollywood Horror and the Home</w:t>
      </w:r>
      <w:r w:rsidR="00BC1680">
        <w:rPr>
          <w:rFonts w:ascii="Times New Roman" w:hAnsi="Times New Roman" w:cs="Times New Roman"/>
          <w:sz w:val="24"/>
          <w:szCs w:val="24"/>
        </w:rPr>
        <w:t xml:space="preserve"> Front (Rutgers, 2014), and </w:t>
      </w:r>
      <w:r w:rsidR="008D72CD">
        <w:rPr>
          <w:rFonts w:ascii="Times New Roman" w:hAnsi="Times New Roman" w:cs="Times New Roman"/>
          <w:sz w:val="24"/>
          <w:szCs w:val="24"/>
        </w:rPr>
        <w:t xml:space="preserve">is a member of and regular contributor to the international research network of the History of Movie-going, Exhibition and Reception (HoMER). </w:t>
      </w:r>
    </w:p>
    <w:p w:rsidR="00195F0F" w:rsidRPr="00F51206" w:rsidRDefault="00195F0F" w:rsidP="00876CA5">
      <w:pPr>
        <w:keepNext/>
        <w:jc w:val="both"/>
        <w:rPr>
          <w:rFonts w:ascii="Times New Roman" w:hAnsi="Times New Roman" w:cs="Times New Roman"/>
          <w:b/>
          <w:sz w:val="24"/>
          <w:szCs w:val="24"/>
        </w:rPr>
      </w:pPr>
      <w:r w:rsidRPr="00F51206">
        <w:rPr>
          <w:rFonts w:ascii="Times New Roman" w:hAnsi="Times New Roman" w:cs="Times New Roman"/>
          <w:b/>
          <w:sz w:val="24"/>
          <w:szCs w:val="24"/>
        </w:rPr>
        <w:t>___________________________________________________________________________</w:t>
      </w:r>
    </w:p>
    <w:p w:rsidR="007B0859" w:rsidRPr="008D72CD" w:rsidRDefault="007B0859" w:rsidP="008D72CD">
      <w:pPr>
        <w:keepNext/>
        <w:jc w:val="right"/>
        <w:rPr>
          <w:rFonts w:ascii="Times New Roman" w:hAnsi="Times New Roman" w:cs="Times New Roman"/>
          <w:b/>
          <w:sz w:val="24"/>
          <w:szCs w:val="24"/>
        </w:rPr>
      </w:pPr>
      <w:r>
        <w:rPr>
          <w:rFonts w:ascii="Times New Roman" w:hAnsi="Times New Roman" w:cs="Times New Roman"/>
          <w:b/>
          <w:sz w:val="24"/>
          <w:szCs w:val="24"/>
        </w:rPr>
        <w:t>Word-count: 9,4</w:t>
      </w:r>
      <w:r w:rsidR="00413836">
        <w:rPr>
          <w:rFonts w:ascii="Times New Roman" w:hAnsi="Times New Roman" w:cs="Times New Roman"/>
          <w:b/>
          <w:sz w:val="24"/>
          <w:szCs w:val="24"/>
        </w:rPr>
        <w:t>60</w:t>
      </w:r>
    </w:p>
    <w:p w:rsidR="007B0859" w:rsidRDefault="007B0859">
      <w:pPr>
        <w:jc w:val="both"/>
        <w:rPr>
          <w:rFonts w:ascii="Times New Roman" w:hAnsi="Times New Roman" w:cs="Times New Roman"/>
          <w:sz w:val="24"/>
          <w:szCs w:val="24"/>
        </w:rPr>
      </w:pPr>
    </w:p>
    <w:p w:rsidR="007B0859" w:rsidRPr="007B0859" w:rsidRDefault="007B0859" w:rsidP="007B0859">
      <w:pPr>
        <w:jc w:val="both"/>
        <w:rPr>
          <w:rFonts w:ascii="Times New Roman" w:eastAsia="Arial Unicode MS" w:hAnsi="Times New Roman" w:cs="Times New Roman"/>
          <w:b/>
          <w:bCs/>
          <w:sz w:val="24"/>
          <w:szCs w:val="24"/>
        </w:rPr>
      </w:pPr>
      <w:r w:rsidRPr="007B0859">
        <w:rPr>
          <w:rFonts w:ascii="Times New Roman" w:eastAsia="Arial Unicode MS" w:hAnsi="Times New Roman" w:cs="Times New Roman"/>
          <w:b/>
          <w:bCs/>
          <w:sz w:val="24"/>
          <w:szCs w:val="24"/>
        </w:rPr>
        <w:lastRenderedPageBreak/>
        <w:t>‘THEY’LL BE DANCING IN THE AISLES!’: YOUTH AUDIENCES, CINEMA EXHIBITION AND THE MID-THIRTIES’ SWING BOOM</w:t>
      </w:r>
    </w:p>
    <w:p w:rsidR="007B0859" w:rsidRPr="007B0859" w:rsidRDefault="007B0859" w:rsidP="007B0859">
      <w:pPr>
        <w:ind w:left="284" w:right="284"/>
        <w:jc w:val="both"/>
        <w:rPr>
          <w:rFonts w:ascii="Times New Roman" w:eastAsia="Arial Unicode MS" w:hAnsi="Times New Roman" w:cs="Times New Roman"/>
          <w:bCs/>
          <w:i/>
          <w:sz w:val="24"/>
          <w:szCs w:val="24"/>
        </w:rPr>
      </w:pPr>
      <w:r w:rsidRPr="007B0859">
        <w:rPr>
          <w:rFonts w:ascii="Times New Roman" w:eastAsia="Arial Unicode MS" w:hAnsi="Times New Roman" w:cs="Times New Roman"/>
          <w:i/>
          <w:sz w:val="24"/>
          <w:szCs w:val="24"/>
        </w:rPr>
        <w:t xml:space="preserve">In </w:t>
      </w:r>
      <w:r w:rsidRPr="007B0859">
        <w:rPr>
          <w:rFonts w:ascii="Times New Roman" w:eastAsia="Arial Unicode MS" w:hAnsi="Times New Roman" w:cs="Times New Roman"/>
          <w:bCs/>
          <w:i/>
          <w:sz w:val="24"/>
          <w:szCs w:val="24"/>
        </w:rPr>
        <w:t xml:space="preserve">switching the analytic focus from the sites and strategies of production to those of exhibition and consumption, this article challenges dominant understandings of </w:t>
      </w:r>
      <w:r w:rsidR="008D72CD">
        <w:rPr>
          <w:rFonts w:ascii="Times New Roman" w:eastAsia="Arial Unicode MS" w:hAnsi="Times New Roman" w:cs="Times New Roman"/>
          <w:bCs/>
          <w:i/>
          <w:sz w:val="24"/>
          <w:szCs w:val="24"/>
        </w:rPr>
        <w:t xml:space="preserve">American </w:t>
      </w:r>
      <w:r w:rsidRPr="007B0859">
        <w:rPr>
          <w:rFonts w:ascii="Times New Roman" w:eastAsia="Arial Unicode MS" w:hAnsi="Times New Roman" w:cs="Times New Roman"/>
          <w:bCs/>
          <w:i/>
          <w:sz w:val="24"/>
          <w:szCs w:val="24"/>
        </w:rPr>
        <w:t>cinema culture in the second half of the 1930s</w:t>
      </w:r>
      <w:r w:rsidRPr="007B0859">
        <w:rPr>
          <w:rFonts w:ascii="Times New Roman" w:hAnsi="Times New Roman" w:cs="Times New Roman"/>
          <w:sz w:val="24"/>
          <w:szCs w:val="24"/>
        </w:rPr>
        <w:t xml:space="preserve">. </w:t>
      </w:r>
      <w:r w:rsidRPr="007B0859">
        <w:rPr>
          <w:rFonts w:ascii="Times New Roman" w:eastAsia="Arial Unicode MS" w:hAnsi="Times New Roman" w:cs="Times New Roman"/>
          <w:bCs/>
          <w:i/>
          <w:sz w:val="24"/>
          <w:szCs w:val="24"/>
        </w:rPr>
        <w:t xml:space="preserve">Adopting historical reception studies and programming research approaches, it challenges the idea of the dedifferentiated family audience by demonstrating how a number of metropolitan first-run cinemas and, resultantly, major regional and national exhibition circuits, changed their programming strategies to incorporate the demands and rituals of a committed market of young swing fans. With live music declared </w:t>
      </w:r>
      <w:r w:rsidRPr="007B0859">
        <w:rPr>
          <w:rFonts w:ascii="Times New Roman" w:hAnsi="Times New Roman" w:cs="Times New Roman"/>
          <w:i/>
          <w:sz w:val="24"/>
          <w:szCs w:val="24"/>
        </w:rPr>
        <w:t xml:space="preserve">‘the most sought after theatre attractions’ by 1938, the elevation of ‘name’ swing bands and bandleaders to cinema programmes’ ‘A’ attractions undermined </w:t>
      </w:r>
      <w:r w:rsidRPr="007B0859">
        <w:rPr>
          <w:rFonts w:ascii="Times New Roman" w:eastAsia="Arial Unicode MS" w:hAnsi="Times New Roman" w:cs="Times New Roman"/>
          <w:bCs/>
          <w:i/>
          <w:sz w:val="24"/>
          <w:szCs w:val="24"/>
        </w:rPr>
        <w:t xml:space="preserve">Hollywood’s ‘one programme for one audience’ policy and challenged the studios’ hegemony in controlling top product. </w:t>
      </w:r>
    </w:p>
    <w:p w:rsidR="007B0859" w:rsidRPr="007B0859" w:rsidRDefault="007B0859" w:rsidP="007B0859">
      <w:pPr>
        <w:ind w:left="284" w:right="284"/>
        <w:jc w:val="both"/>
        <w:rPr>
          <w:rFonts w:ascii="Times New Roman" w:eastAsia="Arial Unicode MS" w:hAnsi="Times New Roman" w:cs="Times New Roman"/>
          <w:bCs/>
          <w:i/>
          <w:sz w:val="24"/>
          <w:szCs w:val="24"/>
        </w:rPr>
      </w:pPr>
    </w:p>
    <w:p w:rsidR="007B0859" w:rsidRPr="007B0859" w:rsidRDefault="007B0859" w:rsidP="007B0859">
      <w:pPr>
        <w:jc w:val="both"/>
        <w:rPr>
          <w:rFonts w:ascii="Times New Roman" w:hAnsi="Times New Roman" w:cs="Times New Roman"/>
          <w:sz w:val="24"/>
          <w:szCs w:val="24"/>
        </w:rPr>
      </w:pPr>
      <w:r w:rsidRPr="007B0859">
        <w:rPr>
          <w:rFonts w:ascii="Times New Roman" w:hAnsi="Times New Roman" w:cs="Times New Roman"/>
          <w:sz w:val="24"/>
          <w:szCs w:val="24"/>
        </w:rPr>
        <w:t xml:space="preserve">In his review for bandleader Benny Goodman’s January 1938 engagement at New York’s the Paramount Theatre – programmed alongside but ‘unquestionably outdrawing Mae West’ in </w:t>
      </w:r>
      <w:r w:rsidRPr="007B0859">
        <w:rPr>
          <w:rFonts w:ascii="Times New Roman" w:hAnsi="Times New Roman" w:cs="Times New Roman"/>
          <w:i/>
          <w:sz w:val="24"/>
          <w:szCs w:val="24"/>
        </w:rPr>
        <w:t>Every Day’s a Holiday</w:t>
      </w:r>
      <w:r w:rsidRPr="007B0859">
        <w:rPr>
          <w:rFonts w:ascii="Times New Roman" w:hAnsi="Times New Roman" w:cs="Times New Roman"/>
          <w:sz w:val="24"/>
          <w:szCs w:val="24"/>
        </w:rPr>
        <w:t xml:space="preserve"> (1937) –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’s music critic Abel anticipated that: </w:t>
      </w:r>
    </w:p>
    <w:p w:rsidR="007B0859" w:rsidRPr="007B0859" w:rsidRDefault="007B0859" w:rsidP="007B0859">
      <w:pPr>
        <w:ind w:left="567" w:right="567"/>
        <w:jc w:val="both"/>
        <w:rPr>
          <w:rFonts w:ascii="Times New Roman" w:hAnsi="Times New Roman" w:cs="Times New Roman"/>
          <w:sz w:val="24"/>
          <w:szCs w:val="24"/>
        </w:rPr>
      </w:pPr>
      <w:r w:rsidRPr="007B0859">
        <w:rPr>
          <w:rFonts w:ascii="Times New Roman" w:hAnsi="Times New Roman" w:cs="Times New Roman"/>
        </w:rPr>
        <w:t>The new phenomenon of a transplanted 52</w:t>
      </w:r>
      <w:r w:rsidRPr="007B0859">
        <w:rPr>
          <w:rFonts w:ascii="Times New Roman" w:hAnsi="Times New Roman" w:cs="Times New Roman"/>
          <w:vertAlign w:val="superscript"/>
        </w:rPr>
        <w:t>nd</w:t>
      </w:r>
      <w:r w:rsidRPr="007B0859">
        <w:rPr>
          <w:rFonts w:ascii="Times New Roman" w:hAnsi="Times New Roman" w:cs="Times New Roman"/>
        </w:rPr>
        <w:t xml:space="preserve"> Street jam session into a more or less decorous auditorium […] is something for historians to dissect and analyse. They may see in this new manifestation of unrepressed youth, as it reacts to this aphrodisiacal music, a new evolution of homo sapiens 1937-1938. But so far as Bob Weitman and his Paramount theatre counter-uppers are concerned, they are happy to leave it just that way – for historians – and they’ll take the current grosses.</w:t>
      </w:r>
      <w:r w:rsidRPr="007B0859">
        <w:rPr>
          <w:rFonts w:ascii="Times New Roman" w:hAnsi="Times New Roman" w:cs="Times New Roman"/>
          <w:sz w:val="24"/>
          <w:szCs w:val="24"/>
          <w:vertAlign w:val="superscript"/>
        </w:rPr>
        <w:endnoteReference w:id="1"/>
      </w:r>
      <w:r w:rsidRPr="007B0859">
        <w:rPr>
          <w:rFonts w:ascii="Times New Roman" w:hAnsi="Times New Roman" w:cs="Times New Roman"/>
          <w:sz w:val="24"/>
          <w:szCs w:val="24"/>
        </w:rPr>
        <w:t xml:space="preserve">   </w:t>
      </w:r>
    </w:p>
    <w:p w:rsidR="007B0859" w:rsidRPr="007B0859" w:rsidRDefault="007B0859" w:rsidP="007B0859">
      <w:pPr>
        <w:jc w:val="both"/>
        <w:rPr>
          <w:rFonts w:ascii="Times New Roman" w:eastAsia="Arial Unicode MS" w:hAnsi="Times New Roman" w:cs="Times New Roman"/>
          <w:bCs/>
          <w:sz w:val="24"/>
          <w:szCs w:val="24"/>
        </w:rPr>
      </w:pPr>
      <w:r w:rsidRPr="007B0859">
        <w:rPr>
          <w:rFonts w:ascii="Times New Roman" w:hAnsi="Times New Roman" w:cs="Times New Roman"/>
          <w:sz w:val="24"/>
          <w:szCs w:val="24"/>
        </w:rPr>
        <w:t>More than 75 years on, this article takes up Abel’s call to analyse this ‘evolution’ in audience and exhibition practices which, as will be demonstrated, spread well beyond metropolitan deluxers like Broadway’s Paramount. In histories of both cinema-going and youth culture in the swing-era, the ‘near riots’ resulting from Benny Goodman and Frank Sinatra’s engagements at the Paramount in the 1930s and 1940s respectively</w:t>
      </w:r>
      <w:r w:rsidR="004B2712">
        <w:rPr>
          <w:rFonts w:ascii="Times New Roman" w:hAnsi="Times New Roman" w:cs="Times New Roman"/>
          <w:sz w:val="24"/>
          <w:szCs w:val="24"/>
        </w:rPr>
        <w:t>,</w:t>
      </w:r>
      <w:r w:rsidRPr="007B0859">
        <w:rPr>
          <w:rFonts w:ascii="Times New Roman" w:hAnsi="Times New Roman" w:cs="Times New Roman"/>
          <w:sz w:val="24"/>
          <w:szCs w:val="24"/>
        </w:rPr>
        <w:t xml:space="preserve"> are pinpointed as the rare moments when the big swing stars and their unruly fans invaded the sanctity of the picture palace.</w:t>
      </w:r>
      <w:r w:rsidRPr="007B0859">
        <w:rPr>
          <w:rFonts w:ascii="Times New Roman" w:hAnsi="Times New Roman" w:cs="Times New Roman"/>
          <w:sz w:val="24"/>
          <w:szCs w:val="24"/>
          <w:vertAlign w:val="superscript"/>
        </w:rPr>
        <w:endnoteReference w:id="2"/>
      </w:r>
      <w:r w:rsidRPr="007B0859">
        <w:rPr>
          <w:rFonts w:ascii="Times New Roman" w:hAnsi="Times New Roman" w:cs="Times New Roman"/>
          <w:sz w:val="24"/>
          <w:szCs w:val="24"/>
        </w:rPr>
        <w:t xml:space="preserve"> However, in the midst of these transformations, industry observers deemed the presentation of big bands in movie theatres not as rare occurrences, but as ‘the key innovation undergirding the swing boom of the late 1930s’, as swing music and musicians emerged from the subterranean clubs of Harlem to take up lengthy engagements at some of the most prestigious first-run cinemas across the country.</w:t>
      </w:r>
      <w:r w:rsidRPr="007B0859">
        <w:rPr>
          <w:rFonts w:ascii="Times New Roman" w:hAnsi="Times New Roman" w:cs="Times New Roman"/>
          <w:sz w:val="24"/>
          <w:szCs w:val="24"/>
          <w:vertAlign w:val="superscript"/>
        </w:rPr>
        <w:endnoteReference w:id="3"/>
      </w:r>
      <w:r w:rsidRPr="007B0859">
        <w:rPr>
          <w:rFonts w:ascii="Times New Roman" w:hAnsi="Times New Roman" w:cs="Times New Roman"/>
          <w:sz w:val="24"/>
          <w:szCs w:val="24"/>
        </w:rPr>
        <w:t xml:space="preserve"> In his social history of big band music, </w:t>
      </w:r>
      <w:r w:rsidRPr="007B0859">
        <w:rPr>
          <w:rFonts w:ascii="Times New Roman" w:hAnsi="Times New Roman" w:cs="Times New Roman"/>
          <w:i/>
          <w:sz w:val="24"/>
          <w:szCs w:val="24"/>
        </w:rPr>
        <w:t>Swing Changes</w:t>
      </w:r>
      <w:r w:rsidRPr="007B0859">
        <w:rPr>
          <w:rFonts w:ascii="Times New Roman" w:hAnsi="Times New Roman" w:cs="Times New Roman"/>
          <w:sz w:val="24"/>
          <w:szCs w:val="24"/>
        </w:rPr>
        <w:t>, David Stowe explores the implications of this trajectory from the perspective of the revolutionary bands and their fans, but does not explore the perspective of the exhibitors who profited, at least initially, by adapting their cinema’s identities and strategies to a differentiated market of youth consumers. Filling this gap in research, t</w:t>
      </w:r>
      <w:r w:rsidRPr="007B0859">
        <w:rPr>
          <w:rFonts w:ascii="Times New Roman" w:eastAsia="Arial Unicode MS" w:hAnsi="Times New Roman" w:cs="Times New Roman"/>
          <w:bCs/>
          <w:sz w:val="24"/>
          <w:szCs w:val="24"/>
        </w:rPr>
        <w:t xml:space="preserve">his article argues that the understanding of cinema as a cultural and economic institution in the thirties might be fundamentally changed, if we switch the analytic focus from the sites and strategies of production to those of exhibition and consumption.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Drawing upon programing research and a reception study of trade and popular presses, this article demonstrates how the swing boom transformed America’s exhibition sector in the second half of the 1930s; restoring live music as a major booking and box office priority; and </w:t>
      </w:r>
      <w:r w:rsidRPr="007B0859">
        <w:rPr>
          <w:rFonts w:ascii="Times New Roman" w:hAnsi="Times New Roman" w:cs="Times New Roman"/>
          <w:sz w:val="24"/>
          <w:szCs w:val="24"/>
        </w:rPr>
        <w:lastRenderedPageBreak/>
        <w:t xml:space="preserve">identifying youth as a differentiated market with their own demands and rituals. </w:t>
      </w:r>
      <w:r w:rsidRPr="007B0859">
        <w:rPr>
          <w:rFonts w:ascii="Times New Roman" w:eastAsia="Arial Unicode MS" w:hAnsi="Times New Roman" w:cs="Times New Roman"/>
          <w:bCs/>
          <w:sz w:val="24"/>
          <w:szCs w:val="24"/>
        </w:rPr>
        <w:t>This article goes beyond recent revisionist histories that highlight the continued presence of live entertainment on some cinema bills in the first half of the 1930s by highlighting a significant expansion in the number of cinemas regularly billing live entertainment in the second half of the 1930s.</w:t>
      </w:r>
      <w:r w:rsidRPr="007B0859">
        <w:rPr>
          <w:rFonts w:ascii="Times New Roman" w:eastAsia="Arial Unicode MS" w:hAnsi="Times New Roman" w:cs="Times New Roman"/>
          <w:bCs/>
          <w:sz w:val="24"/>
          <w:szCs w:val="24"/>
          <w:vertAlign w:val="superscript"/>
        </w:rPr>
        <w:t xml:space="preserve"> </w:t>
      </w:r>
      <w:r w:rsidRPr="007B0859">
        <w:rPr>
          <w:rFonts w:ascii="Times New Roman" w:eastAsia="Arial Unicode MS" w:hAnsi="Times New Roman" w:cs="Times New Roman"/>
          <w:bCs/>
          <w:sz w:val="24"/>
          <w:szCs w:val="24"/>
          <w:vertAlign w:val="superscript"/>
        </w:rPr>
        <w:endnoteReference w:id="4"/>
      </w:r>
      <w:r w:rsidRPr="007B0859">
        <w:rPr>
          <w:rFonts w:ascii="Times New Roman" w:eastAsia="Arial Unicode MS" w:hAnsi="Times New Roman" w:cs="Times New Roman"/>
          <w:bCs/>
          <w:sz w:val="24"/>
          <w:szCs w:val="24"/>
        </w:rPr>
        <w:t xml:space="preserve"> </w:t>
      </w:r>
      <w:r w:rsidRPr="007B0859">
        <w:rPr>
          <w:rFonts w:ascii="Times New Roman" w:hAnsi="Times New Roman" w:cs="Times New Roman"/>
          <w:sz w:val="24"/>
          <w:szCs w:val="24"/>
        </w:rPr>
        <w:t>By mid-1938 at least one first-run cinema in every major US city adopted a weekly swing band policy, whilst those in a number of smaller cities and towns had, according to the trade press, started programming at least occasional live entertainment to attract local ‘swing kids’ and ‘jitterbugs’.</w:t>
      </w:r>
      <w:r w:rsidRPr="007B0859">
        <w:rPr>
          <w:rFonts w:ascii="Times New Roman" w:eastAsia="Arial Unicode MS" w:hAnsi="Times New Roman" w:cs="Times New Roman"/>
          <w:bCs/>
          <w:sz w:val="24"/>
          <w:szCs w:val="24"/>
        </w:rPr>
        <w:t xml:space="preserve"> It also demonstrates a shift from stage shows as strategies to boost the box office for poor films or offer distinction to the prestige houses, to live ‘name bands’ as the headlining attraction, often even when billed with the affiliated studio’s ‘A’ product. </w:t>
      </w:r>
      <w:r w:rsidRPr="007B0859">
        <w:rPr>
          <w:rFonts w:ascii="Times New Roman" w:hAnsi="Times New Roman" w:cs="Times New Roman"/>
          <w:sz w:val="24"/>
          <w:szCs w:val="24"/>
        </w:rPr>
        <w:t>With top bandleaders rather than the latest films reported as ‘the most sought after theatre attractions’ across the country, some voices within the trade and popular presses began to express concern at this contemporary power shift away from Hollywood</w:t>
      </w:r>
      <w:r w:rsidRPr="007B0859">
        <w:rPr>
          <w:rFonts w:ascii="Times New Roman" w:eastAsia="Arial Unicode MS" w:hAnsi="Times New Roman" w:cs="Times New Roman"/>
          <w:sz w:val="24"/>
          <w:szCs w:val="24"/>
        </w:rPr>
        <w:t>.</w:t>
      </w:r>
      <w:r w:rsidRPr="007B0859">
        <w:rPr>
          <w:rFonts w:ascii="Times New Roman" w:eastAsia="Arial Unicode MS" w:hAnsi="Times New Roman" w:cs="Times New Roman"/>
          <w:sz w:val="24"/>
          <w:szCs w:val="24"/>
          <w:vertAlign w:val="superscript"/>
        </w:rPr>
        <w:endnoteReference w:id="5"/>
      </w:r>
      <w:r w:rsidRPr="007B0859">
        <w:rPr>
          <w:rFonts w:ascii="Times New Roman" w:eastAsia="Arial Unicode MS" w:hAnsi="Times New Roman" w:cs="Times New Roman"/>
          <w:sz w:val="24"/>
          <w:szCs w:val="24"/>
        </w:rPr>
        <w:t xml:space="preserve"> </w:t>
      </w:r>
      <w:r w:rsidRPr="007B0859">
        <w:rPr>
          <w:rFonts w:ascii="Times New Roman" w:hAnsi="Times New Roman" w:cs="Times New Roman"/>
          <w:sz w:val="24"/>
          <w:szCs w:val="24"/>
        </w:rPr>
        <w:t xml:space="preserve">As </w:t>
      </w:r>
      <w:r w:rsidRPr="007B0859">
        <w:rPr>
          <w:rFonts w:ascii="Times New Roman" w:hAnsi="Times New Roman" w:cs="Times New Roman"/>
          <w:i/>
          <w:sz w:val="24"/>
          <w:szCs w:val="24"/>
        </w:rPr>
        <w:t>New York Times</w:t>
      </w:r>
      <w:r w:rsidRPr="007B0859">
        <w:rPr>
          <w:rFonts w:ascii="Times New Roman" w:hAnsi="Times New Roman" w:cs="Times New Roman"/>
          <w:sz w:val="24"/>
          <w:szCs w:val="24"/>
        </w:rPr>
        <w:t>’ film critic Frank Nugent complained in January 1938: ‘The sound film drove the musicians from our picture theatres; Mr. Goodman is apparently bent on driving the pictures out in return.’</w:t>
      </w:r>
      <w:r w:rsidRPr="007B0859">
        <w:rPr>
          <w:rFonts w:ascii="Times New Roman" w:hAnsi="Times New Roman" w:cs="Times New Roman"/>
          <w:sz w:val="24"/>
          <w:szCs w:val="24"/>
          <w:vertAlign w:val="superscript"/>
        </w:rPr>
        <w:endnoteReference w:id="6"/>
      </w:r>
    </w:p>
    <w:p w:rsidR="007B0859" w:rsidRPr="007B0859" w:rsidRDefault="007B0859" w:rsidP="007B0859">
      <w:pPr>
        <w:ind w:firstLine="720"/>
        <w:jc w:val="both"/>
        <w:rPr>
          <w:rFonts w:ascii="Times New Roman" w:eastAsia="Arial Unicode MS" w:hAnsi="Times New Roman" w:cs="Times New Roman"/>
          <w:bCs/>
          <w:sz w:val="24"/>
          <w:szCs w:val="24"/>
        </w:rPr>
      </w:pPr>
      <w:r w:rsidRPr="007B0859">
        <w:rPr>
          <w:rFonts w:ascii="Times New Roman" w:hAnsi="Times New Roman" w:cs="Times New Roman"/>
          <w:sz w:val="24"/>
          <w:szCs w:val="24"/>
        </w:rPr>
        <w:t xml:space="preserve">This new exhibition environment emerged out of negotiations between youth consumers and enterprising exhibitors seeking to forge identities beyond the restrictions of Hollywood’s </w:t>
      </w:r>
      <w:r w:rsidRPr="007B0859">
        <w:rPr>
          <w:rFonts w:ascii="Times New Roman" w:eastAsia="Arial Unicode MS" w:hAnsi="Times New Roman" w:cs="Times New Roman"/>
          <w:bCs/>
          <w:sz w:val="24"/>
          <w:szCs w:val="24"/>
        </w:rPr>
        <w:t>‘unified family audience’, which became the main focus for it production strategies after 1934.</w:t>
      </w:r>
      <w:r w:rsidRPr="007B0859">
        <w:rPr>
          <w:rFonts w:ascii="Times New Roman" w:eastAsia="Arial Unicode MS" w:hAnsi="Times New Roman" w:cs="Times New Roman"/>
          <w:bCs/>
          <w:sz w:val="24"/>
          <w:szCs w:val="24"/>
          <w:vertAlign w:val="superscript"/>
        </w:rPr>
        <w:endnoteReference w:id="7"/>
      </w:r>
      <w:r w:rsidRPr="007B0859">
        <w:rPr>
          <w:rFonts w:ascii="Times New Roman" w:eastAsia="Arial Unicode MS" w:hAnsi="Times New Roman" w:cs="Times New Roman"/>
          <w:bCs/>
          <w:sz w:val="24"/>
          <w:szCs w:val="24"/>
        </w:rPr>
        <w:t xml:space="preserve"> </w:t>
      </w:r>
      <w:r w:rsidRPr="007B0859">
        <w:rPr>
          <w:rFonts w:ascii="Times New Roman" w:hAnsi="Times New Roman" w:cs="Times New Roman"/>
          <w:sz w:val="24"/>
          <w:szCs w:val="24"/>
        </w:rPr>
        <w:t xml:space="preserve"> By booking extended engagements (for the Paramount, a minimum 2 weeks) by touring bands who played several repeat matinee performances each day at relatively low ticket prices, exhibitors like Weitman </w:t>
      </w:r>
      <w:r w:rsidRPr="007B0859">
        <w:rPr>
          <w:rFonts w:ascii="Times New Roman" w:eastAsia="Arial Unicode MS" w:hAnsi="Times New Roman" w:cs="Times New Roman"/>
          <w:bCs/>
          <w:sz w:val="24"/>
          <w:szCs w:val="24"/>
        </w:rPr>
        <w:t xml:space="preserve">exploited the </w:t>
      </w:r>
      <w:r w:rsidRPr="007B0859">
        <w:rPr>
          <w:rFonts w:ascii="Times New Roman" w:hAnsi="Times New Roman" w:cs="Times New Roman"/>
          <w:sz w:val="24"/>
          <w:szCs w:val="24"/>
        </w:rPr>
        <w:t>veracious appetite of young swing fans, whilst acknowledging that they had limited incomes and were unlikely or unable to attend late night dancehall performances. This low turnover (as low as 25c) but high turnaround (six or seven matinees) strategy allowed exhibitors to cater for this committed youth market whilst affording the high salaries of the name bands.</w:t>
      </w:r>
      <w:r w:rsidRPr="007B0859">
        <w:rPr>
          <w:rFonts w:ascii="Times New Roman" w:hAnsi="Times New Roman" w:cs="Times New Roman"/>
          <w:sz w:val="24"/>
          <w:szCs w:val="24"/>
          <w:vertAlign w:val="superscript"/>
        </w:rPr>
        <w:endnoteReference w:id="8"/>
      </w:r>
      <w:r w:rsidR="004B2712">
        <w:rPr>
          <w:rFonts w:ascii="Times New Roman" w:eastAsia="Arial Unicode MS" w:hAnsi="Times New Roman" w:cs="Times New Roman"/>
          <w:bCs/>
          <w:sz w:val="24"/>
          <w:szCs w:val="24"/>
        </w:rPr>
        <w:t xml:space="preserve"> </w:t>
      </w:r>
      <w:r w:rsidRPr="007B0859">
        <w:rPr>
          <w:rFonts w:ascii="Times New Roman" w:eastAsia="Arial Unicode MS" w:hAnsi="Times New Roman" w:cs="Times New Roman"/>
          <w:sz w:val="24"/>
          <w:szCs w:val="24"/>
        </w:rPr>
        <w:t xml:space="preserve">Within the popular and trade presses, this cultural shift was seen to be led not by Hollywood or its affiliated exhibition circuits, but by new types of youth audiences who were demanding more visceral and interactive media consumption. Exhibition circuits (and, subsequently, </w:t>
      </w:r>
      <w:r w:rsidR="00D763D0">
        <w:rPr>
          <w:rFonts w:ascii="Times New Roman" w:eastAsia="Arial Unicode MS" w:hAnsi="Times New Roman" w:cs="Times New Roman"/>
          <w:sz w:val="24"/>
          <w:szCs w:val="24"/>
        </w:rPr>
        <w:t>the studio</w:t>
      </w:r>
      <w:r w:rsidRPr="007B0859">
        <w:rPr>
          <w:rFonts w:ascii="Times New Roman" w:eastAsia="Arial Unicode MS" w:hAnsi="Times New Roman" w:cs="Times New Roman"/>
          <w:sz w:val="24"/>
          <w:szCs w:val="24"/>
        </w:rPr>
        <w:t>s</w:t>
      </w:r>
      <w:r w:rsidR="00D763D0">
        <w:rPr>
          <w:rFonts w:ascii="Times New Roman" w:eastAsia="Arial Unicode MS" w:hAnsi="Times New Roman" w:cs="Times New Roman"/>
          <w:sz w:val="24"/>
          <w:szCs w:val="24"/>
        </w:rPr>
        <w:t>’</w:t>
      </w:r>
      <w:r w:rsidRPr="007B0859">
        <w:rPr>
          <w:rFonts w:ascii="Times New Roman" w:eastAsia="Arial Unicode MS" w:hAnsi="Times New Roman" w:cs="Times New Roman"/>
          <w:sz w:val="24"/>
          <w:szCs w:val="24"/>
        </w:rPr>
        <w:t xml:space="preserve"> production units) adapted to these new market conditions, extending the billing of live acts across the calendar and into more of their cinemas, as more and more bands emerged to meet the demand and cash in on the  </w:t>
      </w:r>
      <w:r w:rsidRPr="007B0859">
        <w:rPr>
          <w:rFonts w:ascii="Times New Roman" w:hAnsi="Times New Roman" w:cs="Times New Roman"/>
          <w:sz w:val="24"/>
          <w:szCs w:val="24"/>
        </w:rPr>
        <w:t>‘bonanza’ for swing bands.</w:t>
      </w:r>
      <w:r w:rsidRPr="007B0859">
        <w:rPr>
          <w:rFonts w:ascii="Times New Roman" w:eastAsia="Arial Unicode MS" w:hAnsi="Times New Roman" w:cs="Times New Roman"/>
          <w:sz w:val="24"/>
          <w:szCs w:val="24"/>
          <w:vertAlign w:val="superscript"/>
        </w:rPr>
        <w:endnoteReference w:id="9"/>
      </w:r>
      <w:r w:rsidRPr="007B0859">
        <w:rPr>
          <w:rFonts w:ascii="Times New Roman" w:eastAsia="Arial Unicode MS" w:hAnsi="Times New Roman" w:cs="Times New Roman"/>
          <w:sz w:val="24"/>
          <w:szCs w:val="24"/>
        </w:rPr>
        <w:t xml:space="preserve"> The swing fans’ initially unwelcomed subcultural ‘tactics’ of dancing in the aisles and invading the stage during performances,</w:t>
      </w:r>
      <w:r w:rsidRPr="007B0859">
        <w:rPr>
          <w:rFonts w:ascii="Times New Roman" w:eastAsia="Arial Unicode MS" w:hAnsi="Times New Roman" w:cs="Times New Roman"/>
          <w:sz w:val="24"/>
          <w:szCs w:val="24"/>
          <w:vertAlign w:val="superscript"/>
        </w:rPr>
        <w:endnoteReference w:id="10"/>
      </w:r>
      <w:r w:rsidRPr="007B0859">
        <w:rPr>
          <w:rFonts w:ascii="Times New Roman" w:eastAsia="Arial Unicode MS" w:hAnsi="Times New Roman" w:cs="Times New Roman"/>
          <w:sz w:val="24"/>
          <w:szCs w:val="24"/>
        </w:rPr>
        <w:t xml:space="preserve"> were later fostered by the major circuits and independent exhibitors who integrated weekly dance contests and film programmes where jitterbugs were invited to dance on stage.</w:t>
      </w:r>
      <w:r w:rsidRPr="007B0859">
        <w:rPr>
          <w:rFonts w:ascii="Times New Roman" w:eastAsia="Arial Unicode MS" w:hAnsi="Times New Roman" w:cs="Times New Roman"/>
          <w:sz w:val="24"/>
          <w:szCs w:val="24"/>
          <w:vertAlign w:val="superscript"/>
        </w:rPr>
        <w:endnoteReference w:id="11"/>
      </w:r>
      <w:r w:rsidRPr="007B0859">
        <w:rPr>
          <w:rFonts w:ascii="Times New Roman" w:eastAsia="Arial Unicode MS" w:hAnsi="Times New Roman" w:cs="Times New Roman"/>
          <w:bCs/>
          <w:sz w:val="24"/>
          <w:szCs w:val="24"/>
        </w:rPr>
        <w:t xml:space="preserve"> The majors attempted to reclaim their power in controlling the ‘most sought after’ product, including by casting the most popular bandleaders in all-star revue musicals and, later, a failed </w:t>
      </w:r>
      <w:r w:rsidRPr="007B0859">
        <w:rPr>
          <w:rFonts w:ascii="Times New Roman" w:eastAsia="Arial Unicode MS" w:hAnsi="Times New Roman" w:cs="Times New Roman"/>
          <w:sz w:val="24"/>
          <w:szCs w:val="24"/>
        </w:rPr>
        <w:t>cycle of ‘jitterbug pictures’.</w:t>
      </w:r>
      <w:r w:rsidRPr="007B0859">
        <w:rPr>
          <w:rFonts w:ascii="Times New Roman" w:eastAsia="Arial Unicode MS" w:hAnsi="Times New Roman" w:cs="Times New Roman"/>
          <w:sz w:val="24"/>
          <w:szCs w:val="24"/>
          <w:vertAlign w:val="superscript"/>
        </w:rPr>
        <w:t xml:space="preserve"> </w:t>
      </w:r>
      <w:r w:rsidRPr="007B0859">
        <w:rPr>
          <w:rFonts w:ascii="Times New Roman" w:eastAsia="Arial Unicode MS" w:hAnsi="Times New Roman" w:cs="Times New Roman"/>
          <w:sz w:val="24"/>
          <w:szCs w:val="24"/>
          <w:vertAlign w:val="superscript"/>
        </w:rPr>
        <w:endnoteReference w:id="12"/>
      </w:r>
      <w:r w:rsidRPr="007B0859">
        <w:rPr>
          <w:rFonts w:ascii="Times New Roman" w:eastAsia="Arial Unicode MS" w:hAnsi="Times New Roman" w:cs="Times New Roman"/>
          <w:sz w:val="24"/>
          <w:szCs w:val="24"/>
        </w:rPr>
        <w:t xml:space="preserve">  These production strategies failed to enliven audiences, and most of the new combination houses – despite escalating booking costs, competition from other entertainment, and youth audiences’ trickery – persisted with band-film policies into the 1940s. </w:t>
      </w:r>
    </w:p>
    <w:p w:rsidR="007B0859" w:rsidRPr="007B0859" w:rsidRDefault="007B0859" w:rsidP="007B0859">
      <w:pPr>
        <w:jc w:val="both"/>
        <w:rPr>
          <w:rFonts w:ascii="Times New Roman" w:eastAsia="Arial Unicode MS" w:hAnsi="Times New Roman" w:cs="Times New Roman"/>
          <w:b/>
          <w:sz w:val="24"/>
          <w:szCs w:val="24"/>
        </w:rPr>
      </w:pPr>
      <w:r w:rsidRPr="007B0859">
        <w:rPr>
          <w:rFonts w:ascii="Times New Roman" w:eastAsia="Arial Unicode MS" w:hAnsi="Times New Roman" w:cs="Times New Roman"/>
          <w:b/>
          <w:sz w:val="24"/>
          <w:szCs w:val="24"/>
        </w:rPr>
        <w:t xml:space="preserve">Analysing swing-era exhibition and audiences </w:t>
      </w:r>
    </w:p>
    <w:p w:rsidR="007B0859" w:rsidRPr="007B0859" w:rsidRDefault="007B0859" w:rsidP="007B0859">
      <w:pPr>
        <w:jc w:val="both"/>
        <w:rPr>
          <w:rFonts w:ascii="Times New Roman" w:eastAsia="Arial Unicode MS" w:hAnsi="Times New Roman" w:cs="Times New Roman"/>
          <w:sz w:val="24"/>
          <w:szCs w:val="24"/>
        </w:rPr>
      </w:pPr>
      <w:r w:rsidRPr="007B0859">
        <w:rPr>
          <w:rFonts w:ascii="Times New Roman" w:eastAsia="Arial Unicode MS" w:hAnsi="Times New Roman" w:cs="Times New Roman"/>
          <w:sz w:val="24"/>
          <w:szCs w:val="24"/>
        </w:rPr>
        <w:t xml:space="preserve">This article adopts historical reception studies and programming research approaches, drawing upon trade presses and popular publications to analyse industry strategies and discourses across the period 1935-1940. As explained in the following section, the reason for this period is that it covers the emergence and consolidation (and in many accounts the peak in popularity) of swing music as a mass and cross-media phenomenon, as big band music – and associated crazes </w:t>
      </w:r>
      <w:r w:rsidRPr="007B0859">
        <w:rPr>
          <w:rFonts w:ascii="Times New Roman" w:eastAsia="Arial Unicode MS" w:hAnsi="Times New Roman" w:cs="Times New Roman"/>
          <w:sz w:val="24"/>
          <w:szCs w:val="24"/>
        </w:rPr>
        <w:lastRenderedPageBreak/>
        <w:t>such as jitterbug dancing – crossed over into the mainstream.</w:t>
      </w:r>
      <w:r w:rsidRPr="007B0859">
        <w:rPr>
          <w:rFonts w:ascii="Times New Roman" w:eastAsia="Arial Unicode MS" w:hAnsi="Times New Roman" w:cs="Times New Roman"/>
          <w:sz w:val="24"/>
          <w:szCs w:val="24"/>
          <w:vertAlign w:val="superscript"/>
        </w:rPr>
        <w:endnoteReference w:id="13"/>
      </w:r>
      <w:r w:rsidRPr="007B0859">
        <w:rPr>
          <w:rFonts w:ascii="Times New Roman" w:eastAsia="Arial Unicode MS" w:hAnsi="Times New Roman" w:cs="Times New Roman"/>
          <w:sz w:val="24"/>
          <w:szCs w:val="24"/>
        </w:rPr>
        <w:t xml:space="preserve"> The wider conditions of the film industry are also interesting in terms of its gradual emergence from the socio-economic conditions of the Depression;</w:t>
      </w:r>
      <w:r w:rsidRPr="007B0859">
        <w:rPr>
          <w:rFonts w:ascii="Times New Roman" w:eastAsia="Arial Unicode MS" w:hAnsi="Times New Roman" w:cs="Times New Roman"/>
          <w:sz w:val="24"/>
          <w:szCs w:val="24"/>
          <w:vertAlign w:val="superscript"/>
        </w:rPr>
        <w:endnoteReference w:id="14"/>
      </w:r>
      <w:r w:rsidRPr="007B0859">
        <w:rPr>
          <w:rFonts w:ascii="Times New Roman" w:eastAsia="Arial Unicode MS" w:hAnsi="Times New Roman" w:cs="Times New Roman"/>
          <w:sz w:val="24"/>
          <w:szCs w:val="24"/>
        </w:rPr>
        <w:t xml:space="preserve"> its growing competition and collaborations with radio; and the aforementioned commitment to family entertainment as it adhered more closely to the guiding principles of the Production Code from 1934.</w:t>
      </w:r>
      <w:r w:rsidRPr="007B0859">
        <w:rPr>
          <w:rFonts w:ascii="Times New Roman" w:eastAsia="Arial Unicode MS" w:hAnsi="Times New Roman" w:cs="Times New Roman"/>
          <w:sz w:val="24"/>
          <w:szCs w:val="24"/>
          <w:vertAlign w:val="superscript"/>
        </w:rPr>
        <w:endnoteReference w:id="15"/>
      </w:r>
      <w:r w:rsidRPr="007B0859">
        <w:rPr>
          <w:rFonts w:ascii="Times New Roman" w:eastAsia="Arial Unicode MS" w:hAnsi="Times New Roman" w:cs="Times New Roman"/>
          <w:sz w:val="24"/>
          <w:szCs w:val="24"/>
        </w:rPr>
        <w:t xml:space="preserve">  </w:t>
      </w:r>
    </w:p>
    <w:p w:rsidR="007B0859" w:rsidRPr="007B0859" w:rsidRDefault="007B0859" w:rsidP="007B0859">
      <w:pPr>
        <w:ind w:firstLine="720"/>
        <w:jc w:val="both"/>
        <w:rPr>
          <w:rFonts w:ascii="Times New Roman" w:eastAsia="Arial Unicode MS" w:hAnsi="Times New Roman" w:cs="Times New Roman"/>
          <w:sz w:val="24"/>
          <w:szCs w:val="24"/>
        </w:rPr>
      </w:pPr>
      <w:r w:rsidRPr="007B0859">
        <w:rPr>
          <w:rFonts w:ascii="Times New Roman" w:eastAsia="Arial Unicode MS" w:hAnsi="Times New Roman" w:cs="Times New Roman"/>
          <w:sz w:val="24"/>
          <w:szCs w:val="24"/>
        </w:rPr>
        <w:t xml:space="preserve">This article draws upon a range of archival sources in analysing the complex relationships between exhibitors and audiences, and the wider institutional and discursive frameworks within which they operated. It draws upon analysis of key trade journals aimed at the film production, distribution and exhibition sectors and associated media and cultural industries that cooperated and competed with cinema (radio, recorded music, music publishing, live entertainment booking). The sample for the reception study was sourced through key word searches of ‘swing’ and ‘jitterbug’ as well as searches for key swing bands, bandleaders and cinemas identified within the research from 1935-1940 within </w:t>
      </w:r>
      <w:r w:rsidRPr="007B0859">
        <w:rPr>
          <w:rFonts w:ascii="Times New Roman" w:eastAsia="Arial Unicode MS" w:hAnsi="Times New Roman" w:cs="Times New Roman"/>
          <w:i/>
          <w:sz w:val="24"/>
          <w:szCs w:val="24"/>
        </w:rPr>
        <w:t>Variety</w:t>
      </w:r>
      <w:r w:rsidRPr="007B0859">
        <w:rPr>
          <w:rFonts w:ascii="Times New Roman" w:eastAsia="Arial Unicode MS" w:hAnsi="Times New Roman" w:cs="Times New Roman"/>
          <w:sz w:val="24"/>
          <w:szCs w:val="24"/>
        </w:rPr>
        <w:t xml:space="preserve">, </w:t>
      </w:r>
      <w:r w:rsidRPr="007B0859">
        <w:rPr>
          <w:rFonts w:ascii="Times New Roman" w:eastAsia="Arial Unicode MS" w:hAnsi="Times New Roman" w:cs="Times New Roman"/>
          <w:i/>
          <w:sz w:val="24"/>
          <w:szCs w:val="24"/>
        </w:rPr>
        <w:t xml:space="preserve">Film Daily </w:t>
      </w:r>
      <w:r w:rsidRPr="007B0859">
        <w:rPr>
          <w:rFonts w:ascii="Times New Roman" w:eastAsia="Arial Unicode MS" w:hAnsi="Times New Roman" w:cs="Times New Roman"/>
          <w:sz w:val="24"/>
          <w:szCs w:val="24"/>
        </w:rPr>
        <w:t>and</w:t>
      </w:r>
      <w:r w:rsidRPr="007B0859">
        <w:rPr>
          <w:rFonts w:ascii="Times New Roman" w:eastAsia="Arial Unicode MS" w:hAnsi="Times New Roman" w:cs="Times New Roman"/>
          <w:i/>
          <w:sz w:val="24"/>
          <w:szCs w:val="24"/>
        </w:rPr>
        <w:t xml:space="preserve"> Motion Picture Herald.</w:t>
      </w:r>
      <w:r w:rsidRPr="00D763D0">
        <w:rPr>
          <w:rFonts w:ascii="Times New Roman" w:eastAsia="Arial Unicode MS" w:hAnsi="Times New Roman" w:cs="Times New Roman"/>
          <w:sz w:val="24"/>
          <w:szCs w:val="24"/>
          <w:vertAlign w:val="superscript"/>
        </w:rPr>
        <w:endnoteReference w:id="16"/>
      </w:r>
      <w:r w:rsidRPr="00D763D0">
        <w:rPr>
          <w:rFonts w:ascii="Times New Roman" w:eastAsia="Arial Unicode MS" w:hAnsi="Times New Roman" w:cs="Times New Roman"/>
          <w:sz w:val="24"/>
          <w:szCs w:val="24"/>
        </w:rPr>
        <w:t xml:space="preserve"> </w:t>
      </w:r>
      <w:r w:rsidRPr="007B0859">
        <w:rPr>
          <w:rFonts w:ascii="Times New Roman" w:eastAsia="Arial Unicode MS" w:hAnsi="Times New Roman" w:cs="Times New Roman"/>
          <w:sz w:val="24"/>
          <w:szCs w:val="24"/>
        </w:rPr>
        <w:t xml:space="preserve">These three key trade publications offer coverage of a range of entertainment industries; a wide geographical coverage in terms of national and local concerns; and </w:t>
      </w:r>
      <w:r w:rsidR="00D763D0">
        <w:rPr>
          <w:rFonts w:ascii="Times New Roman" w:eastAsia="Arial Unicode MS" w:hAnsi="Times New Roman" w:cs="Times New Roman"/>
          <w:sz w:val="24"/>
          <w:szCs w:val="24"/>
        </w:rPr>
        <w:t xml:space="preserve">divergent </w:t>
      </w:r>
      <w:r w:rsidRPr="007B0859">
        <w:rPr>
          <w:rFonts w:ascii="Times New Roman" w:eastAsia="Arial Unicode MS" w:hAnsi="Times New Roman" w:cs="Times New Roman"/>
          <w:sz w:val="24"/>
          <w:szCs w:val="24"/>
        </w:rPr>
        <w:t xml:space="preserve">priorities in terms of focus on news relating to production, distribution and exhibition.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eastAsia="Arial Unicode MS" w:hAnsi="Times New Roman" w:cs="Times New Roman"/>
          <w:sz w:val="24"/>
          <w:szCs w:val="24"/>
        </w:rPr>
        <w:t xml:space="preserve">For the programming research, the focus was </w:t>
      </w:r>
      <w:r w:rsidRPr="007B0859">
        <w:rPr>
          <w:rFonts w:ascii="Times New Roman" w:eastAsia="Arial Unicode MS" w:hAnsi="Times New Roman" w:cs="Times New Roman"/>
          <w:i/>
          <w:sz w:val="24"/>
          <w:szCs w:val="24"/>
        </w:rPr>
        <w:t>Variety</w:t>
      </w:r>
      <w:r w:rsidRPr="007B0859">
        <w:rPr>
          <w:rFonts w:ascii="Times New Roman" w:eastAsia="Arial Unicode MS" w:hAnsi="Times New Roman" w:cs="Times New Roman"/>
          <w:sz w:val="24"/>
          <w:szCs w:val="24"/>
        </w:rPr>
        <w:t>’s ‘Picture Grosses’ section which provides programming and box office information for 200 mostly first-run cinemas in 30 cities.</w:t>
      </w:r>
      <w:r w:rsidRPr="007B0859">
        <w:rPr>
          <w:rFonts w:ascii="Times New Roman" w:hAnsi="Times New Roman" w:cs="Times New Roman"/>
          <w:sz w:val="20"/>
          <w:szCs w:val="20"/>
        </w:rPr>
        <w:t xml:space="preserve"> </w:t>
      </w:r>
      <w:r w:rsidRPr="007B0859">
        <w:rPr>
          <w:rFonts w:ascii="Times New Roman" w:hAnsi="Times New Roman" w:cs="Times New Roman"/>
          <w:sz w:val="24"/>
          <w:szCs w:val="24"/>
        </w:rPr>
        <w:t>The article purposely adopts the res</w:t>
      </w:r>
      <w:r w:rsidR="007E2C4D">
        <w:rPr>
          <w:rFonts w:ascii="Times New Roman" w:hAnsi="Times New Roman" w:cs="Times New Roman"/>
          <w:sz w:val="24"/>
          <w:szCs w:val="24"/>
        </w:rPr>
        <w:t>earch model undertaken by Glanc</w:t>
      </w:r>
      <w:r w:rsidR="00C94FD4">
        <w:rPr>
          <w:rFonts w:ascii="Times New Roman" w:hAnsi="Times New Roman" w:cs="Times New Roman"/>
          <w:sz w:val="24"/>
          <w:szCs w:val="24"/>
        </w:rPr>
        <w:t>y and Sedg</w:t>
      </w:r>
      <w:r w:rsidRPr="007B0859">
        <w:rPr>
          <w:rFonts w:ascii="Times New Roman" w:hAnsi="Times New Roman" w:cs="Times New Roman"/>
          <w:sz w:val="24"/>
          <w:szCs w:val="24"/>
        </w:rPr>
        <w:t xml:space="preserve">wick in their pilot study of </w:t>
      </w:r>
      <w:r w:rsidRPr="007B0859">
        <w:rPr>
          <w:rFonts w:ascii="Times New Roman" w:hAnsi="Times New Roman" w:cs="Times New Roman"/>
          <w:i/>
          <w:sz w:val="24"/>
          <w:szCs w:val="24"/>
        </w:rPr>
        <w:t>Variety</w:t>
      </w:r>
      <w:r w:rsidRPr="007B0859">
        <w:rPr>
          <w:rFonts w:ascii="Times New Roman" w:hAnsi="Times New Roman" w:cs="Times New Roman"/>
          <w:sz w:val="24"/>
          <w:szCs w:val="24"/>
        </w:rPr>
        <w:t>’s ‘Picture Grosses’ section as a source on US cinema-going in the mid-1930s; it offers a comparative analysis of the same 104 key cinemas in 23 key cities in the U.S. (and 4 in Montreal, Canada) that were compiled in the monthly box off</w:t>
      </w:r>
      <w:r w:rsidR="007E2C4D">
        <w:rPr>
          <w:rFonts w:ascii="Times New Roman" w:hAnsi="Times New Roman" w:cs="Times New Roman"/>
          <w:sz w:val="24"/>
          <w:szCs w:val="24"/>
        </w:rPr>
        <w:t>ice round-ups analysed by Glanc</w:t>
      </w:r>
      <w:r w:rsidR="00C94FD4">
        <w:rPr>
          <w:rFonts w:ascii="Times New Roman" w:hAnsi="Times New Roman" w:cs="Times New Roman"/>
          <w:sz w:val="24"/>
          <w:szCs w:val="24"/>
        </w:rPr>
        <w:t>y and Sedg</w:t>
      </w:r>
      <w:r w:rsidRPr="007B0859">
        <w:rPr>
          <w:rFonts w:ascii="Times New Roman" w:hAnsi="Times New Roman" w:cs="Times New Roman"/>
          <w:sz w:val="24"/>
          <w:szCs w:val="24"/>
        </w:rPr>
        <w:t>wick. (My sample is reduced to 91 rather than 104 cinemas as Birmingham (AL), St Louis (MI), New Haven (CT) and Tacoma (WA) – few of which offered even occasional live entertainment in the earlier study – were dropped from the listings by 1938). This study compares a slightly smaller dataset for the period Marc</w:t>
      </w:r>
      <w:r w:rsidR="007E2C4D">
        <w:rPr>
          <w:rFonts w:ascii="Times New Roman" w:hAnsi="Times New Roman" w:cs="Times New Roman"/>
          <w:sz w:val="24"/>
          <w:szCs w:val="24"/>
        </w:rPr>
        <w:t>h 1938 to October 1939 to Glanc</w:t>
      </w:r>
      <w:r w:rsidR="00C94FD4">
        <w:rPr>
          <w:rFonts w:ascii="Times New Roman" w:hAnsi="Times New Roman" w:cs="Times New Roman"/>
          <w:sz w:val="24"/>
          <w:szCs w:val="24"/>
        </w:rPr>
        <w:t>y and Sedg</w:t>
      </w:r>
      <w:r w:rsidRPr="007B0859">
        <w:rPr>
          <w:rFonts w:ascii="Times New Roman" w:hAnsi="Times New Roman" w:cs="Times New Roman"/>
          <w:sz w:val="24"/>
          <w:szCs w:val="24"/>
        </w:rPr>
        <w:t xml:space="preserve">wick’s dataset for the period October 1934 to October 1936, in order to assess any significant shifts in the extent and nature of live entertainment booking in these cinemas (this being one of the key issues they explore alongside film preference, diversity and double billing). The dataset suffers from the same limitations in regard to the select nature of the sample, given that there were 15,000 cinemas operating in the US in the mid-1930s. I point to </w:t>
      </w:r>
      <w:r w:rsidR="007E2C4D">
        <w:rPr>
          <w:rFonts w:ascii="Times New Roman" w:hAnsi="Times New Roman" w:cs="Times New Roman"/>
          <w:sz w:val="24"/>
          <w:szCs w:val="24"/>
        </w:rPr>
        <w:t>the same justification as Glanc</w:t>
      </w:r>
      <w:r w:rsidR="00C94FD4">
        <w:rPr>
          <w:rFonts w:ascii="Times New Roman" w:hAnsi="Times New Roman" w:cs="Times New Roman"/>
          <w:sz w:val="24"/>
          <w:szCs w:val="24"/>
        </w:rPr>
        <w:t>y and Sedg</w:t>
      </w:r>
      <w:r w:rsidRPr="007B0859">
        <w:rPr>
          <w:rFonts w:ascii="Times New Roman" w:hAnsi="Times New Roman" w:cs="Times New Roman"/>
          <w:sz w:val="24"/>
          <w:szCs w:val="24"/>
        </w:rPr>
        <w:t>wick in highlighting that the sample covers a ‘large proportion of the first-run sector of the exhibition market’ which garnered a disproportionate amount of attention and influence within the industry.</w:t>
      </w:r>
      <w:r w:rsidRPr="007B0859">
        <w:rPr>
          <w:rFonts w:ascii="Times New Roman" w:hAnsi="Times New Roman" w:cs="Times New Roman"/>
          <w:sz w:val="24"/>
          <w:szCs w:val="24"/>
          <w:vertAlign w:val="superscript"/>
        </w:rPr>
        <w:endnoteReference w:id="17"/>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eastAsia="Arial Unicode MS" w:hAnsi="Times New Roman" w:cs="Times New Roman"/>
          <w:sz w:val="24"/>
          <w:szCs w:val="24"/>
        </w:rPr>
      </w:pPr>
      <w:r w:rsidRPr="007B0859">
        <w:rPr>
          <w:rFonts w:ascii="Times New Roman" w:hAnsi="Times New Roman" w:cs="Times New Roman"/>
          <w:sz w:val="24"/>
          <w:szCs w:val="24"/>
        </w:rPr>
        <w:t xml:space="preserve">The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dataset is also limiting in regard to how representative it can be claimed to be of wider exhibition strategies and cinema-going as it focuses mostly on first-run metropolitan cinemas. Critics such as Katherine Fuller-Seeley and Robert C. Allen have challenged the ‘tendencies to place the metropolis at the centre of historical narratives of moviegoing and to encourage the assumption that patterns of movie exhibition and moviegoing found there can be mapped to a greater or lesser extent upon smaller cities and towns in all parts of the United States at any given moment in the history of American cinema.’</w:t>
      </w:r>
      <w:r w:rsidRPr="007B0859">
        <w:rPr>
          <w:rFonts w:ascii="Times New Roman" w:eastAsia="Arial Unicode MS" w:hAnsi="Times New Roman" w:cs="Times New Roman"/>
          <w:sz w:val="24"/>
          <w:szCs w:val="24"/>
          <w:vertAlign w:val="superscript"/>
        </w:rPr>
        <w:endnoteReference w:id="18"/>
      </w:r>
      <w:r w:rsidRPr="007B0859">
        <w:rPr>
          <w:rFonts w:ascii="Times New Roman" w:hAnsi="Times New Roman" w:cs="Times New Roman"/>
          <w:sz w:val="24"/>
          <w:szCs w:val="24"/>
        </w:rPr>
        <w:t xml:space="preserve"> The research acknowledges these limitations but also sets out to offset some of this reductivism by considering the whole of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’s ‘Pictures’ section (not just the round-up) and also drawing upon exhibitor reports and news from </w:t>
      </w:r>
      <w:r w:rsidRPr="007B0859">
        <w:rPr>
          <w:rFonts w:ascii="Times New Roman" w:hAnsi="Times New Roman" w:cs="Times New Roman"/>
          <w:i/>
          <w:sz w:val="24"/>
          <w:szCs w:val="24"/>
        </w:rPr>
        <w:t>Motion Picture Herald</w:t>
      </w:r>
      <w:r w:rsidRPr="007B0859">
        <w:rPr>
          <w:rFonts w:ascii="Times New Roman" w:hAnsi="Times New Roman" w:cs="Times New Roman"/>
          <w:sz w:val="24"/>
          <w:szCs w:val="24"/>
        </w:rPr>
        <w:t xml:space="preserve"> and </w:t>
      </w:r>
      <w:r w:rsidRPr="007B0859">
        <w:rPr>
          <w:rFonts w:ascii="Times New Roman" w:eastAsia="Arial Unicode MS" w:hAnsi="Times New Roman" w:cs="Times New Roman"/>
          <w:i/>
          <w:sz w:val="24"/>
          <w:szCs w:val="24"/>
        </w:rPr>
        <w:t>Independent Exhibitors Film Bulletin</w:t>
      </w:r>
      <w:r w:rsidRPr="007B0859">
        <w:rPr>
          <w:rFonts w:ascii="Times New Roman" w:eastAsia="Arial Unicode MS" w:hAnsi="Times New Roman" w:cs="Times New Roman"/>
          <w:sz w:val="24"/>
          <w:szCs w:val="24"/>
        </w:rPr>
        <w:t xml:space="preserve"> which offer more, if somewhat selective, perspectives on small-town and neighbourhood theatre exhibition.</w:t>
      </w:r>
      <w:r w:rsidRPr="007B0859">
        <w:rPr>
          <w:rFonts w:ascii="Times New Roman" w:hAnsi="Times New Roman" w:cs="Times New Roman"/>
          <w:sz w:val="24"/>
          <w:szCs w:val="24"/>
        </w:rPr>
        <w:t xml:space="preserve"> </w:t>
      </w:r>
      <w:r w:rsidRPr="007B0859">
        <w:rPr>
          <w:rFonts w:ascii="Times New Roman" w:eastAsia="Arial Unicode MS" w:hAnsi="Times New Roman" w:cs="Times New Roman"/>
          <w:sz w:val="24"/>
          <w:szCs w:val="24"/>
        </w:rPr>
        <w:t xml:space="preserve">Less in-depth analysis of the </w:t>
      </w:r>
      <w:r w:rsidRPr="007B0859">
        <w:rPr>
          <w:rFonts w:ascii="Times New Roman" w:eastAsia="Arial Unicode MS" w:hAnsi="Times New Roman" w:cs="Times New Roman"/>
          <w:i/>
          <w:sz w:val="24"/>
          <w:szCs w:val="24"/>
        </w:rPr>
        <w:t xml:space="preserve">New York Times, Los Angeles Times </w:t>
      </w:r>
      <w:r w:rsidRPr="007B0859">
        <w:rPr>
          <w:rFonts w:ascii="Times New Roman" w:eastAsia="Arial Unicode MS" w:hAnsi="Times New Roman" w:cs="Times New Roman"/>
          <w:sz w:val="24"/>
          <w:szCs w:val="24"/>
        </w:rPr>
        <w:t xml:space="preserve">and </w:t>
      </w:r>
      <w:r w:rsidRPr="007B0859">
        <w:rPr>
          <w:rFonts w:ascii="Times New Roman" w:eastAsia="Arial Unicode MS" w:hAnsi="Times New Roman" w:cs="Times New Roman"/>
          <w:i/>
          <w:sz w:val="24"/>
          <w:szCs w:val="24"/>
        </w:rPr>
        <w:t>Down Beat</w:t>
      </w:r>
      <w:r w:rsidRPr="007B0859">
        <w:rPr>
          <w:rFonts w:ascii="Times New Roman" w:eastAsia="Arial Unicode MS" w:hAnsi="Times New Roman" w:cs="Times New Roman"/>
          <w:sz w:val="24"/>
          <w:szCs w:val="24"/>
        </w:rPr>
        <w:t xml:space="preserve"> (a popular jazz magazine) were also undertaken to offer additional perspectives on perceptions of audiences and cinema-going in this period. </w:t>
      </w:r>
    </w:p>
    <w:p w:rsidR="007B0859" w:rsidRPr="007B0859" w:rsidRDefault="007B0859" w:rsidP="007B0859">
      <w:pPr>
        <w:jc w:val="both"/>
        <w:rPr>
          <w:rFonts w:ascii="Times New Roman" w:eastAsia="Arial Unicode MS" w:hAnsi="Times New Roman" w:cs="Times New Roman"/>
          <w:b/>
          <w:sz w:val="24"/>
          <w:szCs w:val="24"/>
        </w:rPr>
      </w:pPr>
      <w:r w:rsidRPr="007B0859">
        <w:rPr>
          <w:rFonts w:ascii="Times New Roman" w:eastAsia="Arial Unicode MS" w:hAnsi="Times New Roman" w:cs="Times New Roman"/>
          <w:b/>
          <w:sz w:val="24"/>
          <w:szCs w:val="24"/>
        </w:rPr>
        <w:t xml:space="preserve">Swing music, exhibition strategies and audience tactics </w:t>
      </w:r>
    </w:p>
    <w:p w:rsidR="007B0859" w:rsidRPr="007B0859" w:rsidRDefault="007B0859" w:rsidP="007B0859">
      <w:pPr>
        <w:jc w:val="both"/>
        <w:rPr>
          <w:rFonts w:ascii="Times New Roman" w:hAnsi="Times New Roman" w:cs="Times New Roman"/>
          <w:sz w:val="24"/>
          <w:szCs w:val="24"/>
        </w:rPr>
      </w:pPr>
      <w:r w:rsidRPr="007B0859">
        <w:rPr>
          <w:rFonts w:ascii="Times New Roman" w:eastAsia="Arial Unicode MS" w:hAnsi="Times New Roman" w:cs="Times New Roman"/>
          <w:sz w:val="24"/>
          <w:szCs w:val="24"/>
        </w:rPr>
        <w:t>Swing has been designated by historians as a stage in the development of jazz characterised by written, as opposed to improvised, arrangements that were typically performed by big bands during the 1930s and 1940s. Jazz historians have highlighted that some of the musical element of swing appeared in the mid to late-1920s and that, certainly by 1932, the swing style of performing had been established. It was developed by orchestras led mostly by black bandleaders, such as Duke Ellington, and smaller groups performing, in particular, in the dancehalls and jazz clubs of Harlem and Manhattan’s 52</w:t>
      </w:r>
      <w:r w:rsidRPr="007B0859">
        <w:rPr>
          <w:rFonts w:ascii="Times New Roman" w:eastAsia="Arial Unicode MS" w:hAnsi="Times New Roman" w:cs="Times New Roman"/>
          <w:sz w:val="24"/>
          <w:szCs w:val="24"/>
          <w:vertAlign w:val="superscript"/>
        </w:rPr>
        <w:t>nd</w:t>
      </w:r>
      <w:r w:rsidRPr="007B0859">
        <w:rPr>
          <w:rFonts w:ascii="Times New Roman" w:eastAsia="Arial Unicode MS" w:hAnsi="Times New Roman" w:cs="Times New Roman"/>
          <w:sz w:val="24"/>
          <w:szCs w:val="24"/>
        </w:rPr>
        <w:t xml:space="preserve"> Street where this new style of jazz had garnered a subcultural following by white and black fans. But, as David Stowe explains, ‘the beginning of swing as a popular phenomenon, one that reached a large national audience, is generally dated to the summer of 1935.’</w:t>
      </w:r>
      <w:r w:rsidRPr="007B0859">
        <w:rPr>
          <w:rFonts w:ascii="Times New Roman" w:eastAsia="Arial Unicode MS" w:hAnsi="Times New Roman" w:cs="Times New Roman"/>
          <w:sz w:val="24"/>
          <w:szCs w:val="24"/>
          <w:vertAlign w:val="superscript"/>
        </w:rPr>
        <w:endnoteReference w:id="19"/>
      </w:r>
      <w:r w:rsidRPr="007B0859">
        <w:rPr>
          <w:rFonts w:ascii="Times New Roman" w:eastAsia="Arial Unicode MS" w:hAnsi="Times New Roman" w:cs="Times New Roman"/>
          <w:sz w:val="24"/>
          <w:szCs w:val="24"/>
        </w:rPr>
        <w:t xml:space="preserve"> The conventional wisdom is that Benny Goodman triggered the ‘swing-era’ with his sell out Palomar Ballroom engagement in Los Angeles in July 1935, which alerted radio, the popular press and, as a result, nationwide audiences to the new swing sound as the hype followed his tour back across the country.</w:t>
      </w:r>
      <w:r w:rsidRPr="007B0859">
        <w:rPr>
          <w:rFonts w:ascii="Times New Roman" w:eastAsia="Arial Unicode MS" w:hAnsi="Times New Roman" w:cs="Times New Roman"/>
          <w:sz w:val="24"/>
          <w:szCs w:val="24"/>
          <w:vertAlign w:val="superscript"/>
        </w:rPr>
        <w:endnoteReference w:id="20"/>
      </w:r>
      <w:r w:rsidRPr="007B0859">
        <w:rPr>
          <w:rFonts w:ascii="Times New Roman" w:eastAsia="Arial Unicode MS" w:hAnsi="Times New Roman" w:cs="Times New Roman"/>
          <w:sz w:val="24"/>
          <w:szCs w:val="24"/>
        </w:rPr>
        <w:t xml:space="preserve"> Stowe highlights that this account is somewhat overstated, but acknowledges Goodman as the star who brought swing to national attention and generated popular momentum during 1936 and 1937 when swing acquired its name.</w:t>
      </w:r>
      <w:r w:rsidRPr="007B0859">
        <w:rPr>
          <w:rFonts w:ascii="Times New Roman" w:eastAsia="Arial Unicode MS" w:hAnsi="Times New Roman" w:cs="Times New Roman"/>
          <w:sz w:val="24"/>
          <w:szCs w:val="24"/>
          <w:vertAlign w:val="superscript"/>
        </w:rPr>
        <w:endnoteReference w:id="21"/>
      </w:r>
      <w:r w:rsidRPr="007B0859">
        <w:rPr>
          <w:rFonts w:ascii="Times New Roman" w:eastAsia="Arial Unicode MS" w:hAnsi="Times New Roman" w:cs="Times New Roman"/>
          <w:sz w:val="24"/>
          <w:szCs w:val="24"/>
        </w:rPr>
        <w:t xml:space="preserve"> Like Frank Sinatra several years later, Goodman became the central focus for media </w:t>
      </w:r>
      <w:r w:rsidRPr="007B0859">
        <w:rPr>
          <w:rFonts w:ascii="Times New Roman" w:hAnsi="Times New Roman" w:cs="Times New Roman"/>
          <w:sz w:val="24"/>
          <w:szCs w:val="24"/>
        </w:rPr>
        <w:t>debates as to whether this new generation of fans, with their unique rituals and tastes, were a cause for concern.</w:t>
      </w:r>
      <w:r w:rsidRPr="007B0859">
        <w:rPr>
          <w:rFonts w:ascii="Times New Roman" w:hAnsi="Times New Roman" w:cs="Times New Roman"/>
          <w:sz w:val="24"/>
          <w:szCs w:val="24"/>
          <w:vertAlign w:val="superscript"/>
        </w:rPr>
        <w:endnoteReference w:id="22"/>
      </w:r>
      <w:r w:rsidRPr="007B0859">
        <w:rPr>
          <w:rFonts w:ascii="Times New Roman" w:hAnsi="Times New Roman" w:cs="Times New Roman"/>
          <w:sz w:val="24"/>
          <w:szCs w:val="24"/>
        </w:rPr>
        <w:t xml:space="preserve"> Unlike Sinatra’s ‘bobby soxers’, however, the jitterbugs were the target predominantly of cultural rather than moral guardians. There was the occasional sensational headli</w:t>
      </w:r>
      <w:r w:rsidR="00D763D0">
        <w:rPr>
          <w:rFonts w:ascii="Times New Roman" w:hAnsi="Times New Roman" w:cs="Times New Roman"/>
          <w:sz w:val="24"/>
          <w:szCs w:val="24"/>
        </w:rPr>
        <w:t xml:space="preserve">ne regarding jitterbug couples’ </w:t>
      </w:r>
      <w:r w:rsidRPr="007B0859">
        <w:rPr>
          <w:rFonts w:ascii="Times New Roman" w:hAnsi="Times New Roman" w:cs="Times New Roman"/>
          <w:sz w:val="24"/>
          <w:szCs w:val="24"/>
        </w:rPr>
        <w:t>‘reefer habits’ – reported to have been assimilated from black jazz culture to fuel dance marathons – but certainly not the extensive, though contested, moral panics Sinatra’s female fans triggered during the war.</w:t>
      </w:r>
      <w:r w:rsidRPr="007B0859">
        <w:rPr>
          <w:rFonts w:ascii="Times New Roman" w:hAnsi="Times New Roman" w:cs="Times New Roman"/>
          <w:sz w:val="24"/>
          <w:szCs w:val="24"/>
          <w:vertAlign w:val="superscript"/>
        </w:rPr>
        <w:endnoteReference w:id="23"/>
      </w:r>
    </w:p>
    <w:p w:rsidR="007B0859" w:rsidRPr="007B0859" w:rsidRDefault="007B0859" w:rsidP="007B0859">
      <w:pPr>
        <w:ind w:firstLine="720"/>
        <w:jc w:val="both"/>
        <w:rPr>
          <w:rFonts w:ascii="Times New Roman" w:eastAsia="Arial Unicode MS" w:hAnsi="Times New Roman" w:cs="Times New Roman"/>
          <w:sz w:val="24"/>
          <w:szCs w:val="24"/>
        </w:rPr>
      </w:pPr>
      <w:r w:rsidRPr="007B0859">
        <w:rPr>
          <w:rFonts w:ascii="Times New Roman" w:eastAsia="Arial Unicode MS" w:hAnsi="Times New Roman" w:cs="Times New Roman"/>
          <w:sz w:val="24"/>
          <w:szCs w:val="24"/>
        </w:rPr>
        <w:t>Although mass popularity of big band music continued through the Second World War, mass media interest in the swing phenomenon waned after 1939, until Sinatra’s comparative rise on Broadway in 1943. At the end of the 1930s</w:t>
      </w:r>
      <w:r w:rsidR="00D763D0">
        <w:rPr>
          <w:rFonts w:ascii="Times New Roman" w:eastAsia="Arial Unicode MS" w:hAnsi="Times New Roman" w:cs="Times New Roman"/>
          <w:sz w:val="24"/>
          <w:szCs w:val="24"/>
        </w:rPr>
        <w:t>,</w:t>
      </w:r>
      <w:r w:rsidRPr="007B0859">
        <w:rPr>
          <w:rFonts w:ascii="Times New Roman" w:eastAsia="Arial Unicode MS" w:hAnsi="Times New Roman" w:cs="Times New Roman"/>
          <w:sz w:val="24"/>
          <w:szCs w:val="24"/>
        </w:rPr>
        <w:t xml:space="preserve"> swing bands and followers also increasingly dissociated themselves from the negative connotations – mostly in regard to adolescent hysteria rather than youth rebellion – the media had ascribed to swing and its ‘jitterbug’ fans, dubbed so after the acrobatic dance of the same name. Like swing, the jitterbug had a longer history, developing from the Lindy Hop – a dance created in the clubs of Harlem in the late-1920s – but adding the innovation of a ‘breakaway’, a moment where dancers would spin away and </w:t>
      </w:r>
      <w:r w:rsidR="00D763D0">
        <w:rPr>
          <w:rFonts w:ascii="Times New Roman" w:eastAsia="Arial Unicode MS" w:hAnsi="Times New Roman" w:cs="Times New Roman"/>
          <w:sz w:val="24"/>
          <w:szCs w:val="24"/>
        </w:rPr>
        <w:t xml:space="preserve">improvise an individual break. Whilst the term, and the dance, </w:t>
      </w:r>
      <w:r w:rsidRPr="007B0859">
        <w:rPr>
          <w:rFonts w:ascii="Times New Roman" w:eastAsia="Arial Unicode MS" w:hAnsi="Times New Roman" w:cs="Times New Roman"/>
          <w:sz w:val="24"/>
          <w:szCs w:val="24"/>
        </w:rPr>
        <w:t>were initially embraced within the subculture, the monikers of ‘jitterbugs’ and ‘ickies’ (jitterbugs who didn’t dance) were used to distinguish high school-age fans from college-age subculturalists by the end</w:t>
      </w:r>
      <w:r w:rsidR="00D763D0">
        <w:rPr>
          <w:rFonts w:ascii="Times New Roman" w:eastAsia="Arial Unicode MS" w:hAnsi="Times New Roman" w:cs="Times New Roman"/>
          <w:sz w:val="24"/>
          <w:szCs w:val="24"/>
        </w:rPr>
        <w:t xml:space="preserve"> of the decade</w:t>
      </w:r>
      <w:r w:rsidRPr="007B0859">
        <w:rPr>
          <w:rFonts w:ascii="Times New Roman" w:eastAsia="Arial Unicode MS" w:hAnsi="Times New Roman" w:cs="Times New Roman"/>
          <w:sz w:val="24"/>
          <w:szCs w:val="24"/>
        </w:rPr>
        <w:t>.</w:t>
      </w:r>
      <w:r w:rsidRPr="007B0859">
        <w:rPr>
          <w:rFonts w:ascii="Times New Roman" w:eastAsia="Arial Unicode MS" w:hAnsi="Times New Roman" w:cs="Times New Roman"/>
          <w:sz w:val="24"/>
          <w:szCs w:val="24"/>
          <w:vertAlign w:val="superscript"/>
        </w:rPr>
        <w:endnoteReference w:id="24"/>
      </w:r>
      <w:r w:rsidRPr="007B0859">
        <w:rPr>
          <w:rFonts w:ascii="Times New Roman" w:eastAsia="Arial Unicode MS" w:hAnsi="Times New Roman" w:cs="Times New Roman"/>
          <w:sz w:val="24"/>
          <w:szCs w:val="24"/>
        </w:rPr>
        <w:t xml:space="preserve"> </w:t>
      </w:r>
    </w:p>
    <w:p w:rsidR="007B0859" w:rsidRPr="007B0859" w:rsidRDefault="007B0859" w:rsidP="007B0859">
      <w:pPr>
        <w:ind w:firstLine="720"/>
        <w:jc w:val="both"/>
        <w:rPr>
          <w:rFonts w:ascii="Times New Roman" w:eastAsia="Arial Unicode MS" w:hAnsi="Times New Roman" w:cs="Times New Roman"/>
          <w:sz w:val="24"/>
          <w:szCs w:val="24"/>
        </w:rPr>
      </w:pPr>
      <w:r w:rsidRPr="007B0859">
        <w:rPr>
          <w:rFonts w:ascii="Times New Roman" w:eastAsia="Arial Unicode MS" w:hAnsi="Times New Roman" w:cs="Times New Roman"/>
          <w:sz w:val="24"/>
          <w:szCs w:val="24"/>
        </w:rPr>
        <w:t>The film industry’s use of orchestral and big band music in exhibition (and production) strategies has a longer history too of course.  In the silent-era all cinemas had some live music, ranging from solo pianists in small neighbourhood cinemas to orchestras of fifty or more in the metropolitan picture palaces, which would have also had accompanying live stage shows.</w:t>
      </w:r>
      <w:r w:rsidRPr="007B0859">
        <w:rPr>
          <w:rFonts w:ascii="Times New Roman" w:eastAsia="Arial Unicode MS" w:hAnsi="Times New Roman" w:cs="Times New Roman"/>
          <w:sz w:val="24"/>
          <w:szCs w:val="24"/>
          <w:vertAlign w:val="superscript"/>
        </w:rPr>
        <w:endnoteReference w:id="25"/>
      </w:r>
      <w:r w:rsidRPr="007B0859">
        <w:rPr>
          <w:rFonts w:ascii="Times New Roman" w:eastAsia="Arial Unicode MS" w:hAnsi="Times New Roman" w:cs="Times New Roman"/>
          <w:sz w:val="24"/>
          <w:szCs w:val="24"/>
        </w:rPr>
        <w:t xml:space="preserve"> In fact, research in the 1920s revealed that the quality of the live music programme was the biggest priority for cinemas audiences, with the pictures low down in their list of reasons for attending their chosen cinema.</w:t>
      </w:r>
      <w:r w:rsidRPr="007B0859">
        <w:rPr>
          <w:rFonts w:ascii="Times New Roman" w:eastAsia="Arial Unicode MS" w:hAnsi="Times New Roman" w:cs="Times New Roman"/>
          <w:sz w:val="24"/>
          <w:szCs w:val="24"/>
          <w:vertAlign w:val="superscript"/>
        </w:rPr>
        <w:endnoteReference w:id="26"/>
      </w:r>
      <w:r w:rsidRPr="007B0859">
        <w:rPr>
          <w:rFonts w:ascii="Times New Roman" w:eastAsia="Arial Unicode MS" w:hAnsi="Times New Roman" w:cs="Times New Roman"/>
          <w:sz w:val="24"/>
          <w:szCs w:val="24"/>
        </w:rPr>
        <w:t xml:space="preserve"> With the gradual transition to sound in the late-1920s, however, only the most prestigious, metropolitan picture palaces persisted with costly live musicians and stage shows in order to maintain their distinctions within the marketplace. The coming of sound destroyed the job market for the live musicians who accompanied silent films, but in doing so released some of the personnel who would staff the swing bands. Stowe explains that, at the peak of the swing craze in the late 1930s, the old relationship between film and music was reversed, as ‘swing bands, in a final irony, attracted large audiences to theatres where even mediocre movies were playing, leading Hollywood to consider integrating big bands into the films themselves.’</w:t>
      </w:r>
      <w:r w:rsidRPr="007B0859">
        <w:rPr>
          <w:rFonts w:ascii="Times New Roman" w:eastAsia="Arial Unicode MS" w:hAnsi="Times New Roman" w:cs="Times New Roman"/>
          <w:sz w:val="24"/>
          <w:szCs w:val="24"/>
          <w:vertAlign w:val="superscript"/>
        </w:rPr>
        <w:endnoteReference w:id="27"/>
      </w:r>
      <w:r w:rsidRPr="007B0859">
        <w:rPr>
          <w:rFonts w:ascii="Times New Roman" w:eastAsia="Arial Unicode MS" w:hAnsi="Times New Roman" w:cs="Times New Roman"/>
          <w:sz w:val="24"/>
          <w:szCs w:val="24"/>
        </w:rPr>
        <w:t xml:space="preserve"> </w:t>
      </w:r>
    </w:p>
    <w:p w:rsidR="007B0859" w:rsidRPr="007B0859" w:rsidRDefault="007B0859" w:rsidP="007B0859">
      <w:pPr>
        <w:ind w:firstLine="720"/>
        <w:jc w:val="both"/>
        <w:rPr>
          <w:rFonts w:ascii="Times New Roman" w:eastAsia="Arial Unicode MS" w:hAnsi="Times New Roman" w:cs="Times New Roman"/>
          <w:sz w:val="24"/>
          <w:szCs w:val="24"/>
        </w:rPr>
      </w:pPr>
      <w:r w:rsidRPr="007B0859">
        <w:rPr>
          <w:rFonts w:ascii="Times New Roman" w:eastAsia="Arial Unicode MS" w:hAnsi="Times New Roman" w:cs="Times New Roman"/>
          <w:sz w:val="24"/>
          <w:szCs w:val="24"/>
        </w:rPr>
        <w:t>A key cross-media context shaping Hollywood’s relationship to swing music and audiences was its growing competition and collaborations with radio, the one media industry that had thrived rather than suffered during the Depression, but also the one that tapped into the swing boom earlier than Hollywood. Whilst Hollywood had competed with radio for orchestras and vaudeville acts from the 1920s, the coming of sound allowed the studios to utilise radio stars more strategically within strategies of production rather than exhibition; hence music stars, such as crooner Bing Crosby, were able to successfully maintain careers in radio and film that offered synergies for both media. This relationship with radio is particularly important for this study because the exhibition sector were seen to maintain a mostly hostile position towards radio, regularly calling for the production side of the business to stop Hollywood stars and stories appearing on radio for publicity purposes.</w:t>
      </w:r>
      <w:r w:rsidRPr="007B0859">
        <w:rPr>
          <w:rFonts w:ascii="Times New Roman" w:eastAsia="Arial Unicode MS" w:hAnsi="Times New Roman" w:cs="Times New Roman"/>
          <w:sz w:val="24"/>
          <w:szCs w:val="24"/>
          <w:vertAlign w:val="superscript"/>
        </w:rPr>
        <w:endnoteReference w:id="28"/>
      </w:r>
      <w:r w:rsidRPr="007B0859">
        <w:rPr>
          <w:rFonts w:ascii="Times New Roman" w:eastAsia="Arial Unicode MS" w:hAnsi="Times New Roman" w:cs="Times New Roman"/>
          <w:sz w:val="24"/>
          <w:szCs w:val="24"/>
        </w:rPr>
        <w:t xml:space="preserve"> The exhibition sector’s targeting of radio audiences – particular youth audiences seeking independent modes of consumption outside the domestic context of radio – through the booking of key radio and recorded music stars, is an interesting counter-strategy to claw back its market share. In doing</w:t>
      </w:r>
      <w:r w:rsidR="00662373">
        <w:rPr>
          <w:rFonts w:ascii="Times New Roman" w:eastAsia="Arial Unicode MS" w:hAnsi="Times New Roman" w:cs="Times New Roman"/>
          <w:sz w:val="24"/>
          <w:szCs w:val="24"/>
        </w:rPr>
        <w:t xml:space="preserve"> so</w:t>
      </w:r>
      <w:r w:rsidRPr="007B0859">
        <w:rPr>
          <w:rFonts w:ascii="Times New Roman" w:eastAsia="Arial Unicode MS" w:hAnsi="Times New Roman" w:cs="Times New Roman"/>
          <w:sz w:val="24"/>
          <w:szCs w:val="24"/>
        </w:rPr>
        <w:t xml:space="preserve">, these exhibitors fostered synergies with radio, booking bandleaders popularised on radio, such as Kay Kyser, and exploiting radio’s promotional possibilities.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In order to analyse the relationship between audiences and exhibitors during the swing era, this article will utilise – but also complicate – Michel De Certeau’s distinction  between top-down ‘strategies’ and bottom-up ‘tactics’. De Certeau states that ‘all strategic “rationalization” seeks first of all to establish its “own” place, that is the place of its own power and will from an “environment”.’</w:t>
      </w:r>
      <w:r w:rsidRPr="007B0859">
        <w:rPr>
          <w:rFonts w:ascii="Times New Roman" w:hAnsi="Times New Roman" w:cs="Times New Roman"/>
          <w:sz w:val="24"/>
          <w:szCs w:val="24"/>
          <w:vertAlign w:val="superscript"/>
        </w:rPr>
        <w:endnoteReference w:id="29"/>
      </w:r>
      <w:r w:rsidRPr="007B0859">
        <w:rPr>
          <w:rFonts w:ascii="Times New Roman" w:hAnsi="Times New Roman" w:cs="Times New Roman"/>
          <w:sz w:val="24"/>
          <w:szCs w:val="24"/>
        </w:rPr>
        <w:t xml:space="preserve"> In order to profit from the swing boom, cinemas had to, obviously, relocate the desired product into their</w:t>
      </w:r>
      <w:r w:rsidR="00662373">
        <w:rPr>
          <w:rFonts w:ascii="Times New Roman" w:hAnsi="Times New Roman" w:cs="Times New Roman"/>
          <w:sz w:val="24"/>
          <w:szCs w:val="24"/>
        </w:rPr>
        <w:t xml:space="preserve"> ‘own’ places of business. In</w:t>
      </w:r>
      <w:r w:rsidRPr="007B0859">
        <w:rPr>
          <w:rFonts w:ascii="Times New Roman" w:hAnsi="Times New Roman" w:cs="Times New Roman"/>
          <w:sz w:val="24"/>
          <w:szCs w:val="24"/>
        </w:rPr>
        <w:t xml:space="preserve"> doing</w:t>
      </w:r>
      <w:r w:rsidR="00662373">
        <w:rPr>
          <w:rFonts w:ascii="Times New Roman" w:hAnsi="Times New Roman" w:cs="Times New Roman"/>
          <w:sz w:val="24"/>
          <w:szCs w:val="24"/>
        </w:rPr>
        <w:t xml:space="preserve"> so</w:t>
      </w:r>
      <w:r w:rsidRPr="007B0859">
        <w:rPr>
          <w:rFonts w:ascii="Times New Roman" w:hAnsi="Times New Roman" w:cs="Times New Roman"/>
          <w:sz w:val="24"/>
          <w:szCs w:val="24"/>
        </w:rPr>
        <w:t xml:space="preserve">, a certain amount of ‘rationalization’ was required to make swing performances fit the current business practices but also to maximise profits for the cinemas and, later, the regional and national exhibition circuits. With this shift, the most popular swing bands (or at least their primary and most profitable performances) were relocated from the improvisational environments of late night jazz clubs and dancehalls  (where performer might unexpectedly drop in to perform and the length and order of sets was more spontaneous) into the more spatially and temporally regulated spaces of movie theatres. Within the physically and discursively restricted movie theatre, the more open temporal relations between swing bands and fans were ‘reduced to spatial ones’; bands were allotted designated space on theatre programmes  playing, typically, 30-40 minute sets prior to the main film features. At the same time, the comingling of performers and audiences of the jazz clubs was subject to greater restrictions, with ushers, and in some cases police, patrolling the aisles to ensure consumers respected the boundaries between stage and seats and left the theatre at the end of each programme so those waiting outside didn’t get too unruly.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As the above discussions attests, however, such strategies did not necessarily work effectively.  Swing fans (and bands) were forced to ‘play on and with a terrain imposed on it’ – the imperfect space, particularly for dancing, of a seated auditorium – so they made ‘use of the cracks that particular conjunctions open[ed] in the surveillance of the proprietary power.’</w:t>
      </w:r>
      <w:r w:rsidRPr="007B0859">
        <w:rPr>
          <w:rFonts w:ascii="Times New Roman" w:hAnsi="Times New Roman" w:cs="Times New Roman"/>
          <w:sz w:val="24"/>
          <w:szCs w:val="24"/>
          <w:vertAlign w:val="superscript"/>
        </w:rPr>
        <w:endnoteReference w:id="30"/>
      </w:r>
      <w:r w:rsidRPr="007B0859">
        <w:rPr>
          <w:rFonts w:ascii="Times New Roman" w:hAnsi="Times New Roman" w:cs="Times New Roman"/>
          <w:sz w:val="24"/>
          <w:szCs w:val="24"/>
        </w:rPr>
        <w:t xml:space="preserve"> The swing kids and jitterbugs improvised the types of tactical ‘tricks’ De Certeau characterises – ones in which the temporal triumphs over the spatial – as they sought and seized opportunities to momentarily reinscribe the space of the cinema to fit their own purposes and desires. 75 years on the only access to audiences’ experiences and behaviour – except for a few contemporary sociological studies of audience consumption patterns and tastes – come from critical reception in popular and trade presses at the time.</w:t>
      </w:r>
      <w:r w:rsidRPr="007B0859">
        <w:rPr>
          <w:rFonts w:ascii="Times New Roman" w:hAnsi="Times New Roman" w:cs="Times New Roman"/>
          <w:sz w:val="24"/>
          <w:szCs w:val="24"/>
          <w:vertAlign w:val="superscript"/>
        </w:rPr>
        <w:endnoteReference w:id="31"/>
      </w:r>
      <w:r w:rsidRPr="007B0859">
        <w:rPr>
          <w:rFonts w:ascii="Times New Roman" w:hAnsi="Times New Roman" w:cs="Times New Roman"/>
          <w:sz w:val="24"/>
          <w:szCs w:val="24"/>
        </w:rPr>
        <w:t xml:space="preserve"> Whilst partial and imperfect (particularly in being geared towards audiences and agendas that are not usually those of the object of study), trade and popular press reports and reviews are useful sources for accessing critical and industry understandings of that object of study- in this case youth audiences. Within both newspapers and trade magazines, the swing boom was understood to have initiated a new type of audience behaviour that was characterised by certain subcultural rituals and tricks.  However, there was contestation across and within these publications as to whether exhibitor strategies or audience tactics were the key impetus for this cultural shift.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Frank Nugent, the chief </w:t>
      </w:r>
      <w:r w:rsidRPr="007B0859">
        <w:rPr>
          <w:rFonts w:ascii="Times New Roman" w:hAnsi="Times New Roman" w:cs="Times New Roman"/>
          <w:i/>
          <w:sz w:val="24"/>
          <w:szCs w:val="24"/>
        </w:rPr>
        <w:t>New York Times</w:t>
      </w:r>
      <w:r w:rsidRPr="007B0859">
        <w:rPr>
          <w:rFonts w:ascii="Times New Roman" w:hAnsi="Times New Roman" w:cs="Times New Roman"/>
          <w:sz w:val="24"/>
          <w:szCs w:val="24"/>
        </w:rPr>
        <w:t xml:space="preserve"> film critic and later Hollywood script writer, was one of the most outspoken voices regarding these audience tricks and tactics which he saw as an indicator of a concerning generational power shift. Shocked by the spectacle he observed when he went to review </w:t>
      </w:r>
      <w:r w:rsidRPr="007B0859">
        <w:rPr>
          <w:rFonts w:ascii="Times New Roman" w:hAnsi="Times New Roman" w:cs="Times New Roman"/>
          <w:i/>
          <w:sz w:val="24"/>
          <w:szCs w:val="24"/>
        </w:rPr>
        <w:t xml:space="preserve">Every Day’s a Holiday </w:t>
      </w:r>
      <w:r w:rsidRPr="007B0859">
        <w:rPr>
          <w:rFonts w:ascii="Times New Roman" w:hAnsi="Times New Roman" w:cs="Times New Roman"/>
          <w:sz w:val="24"/>
          <w:szCs w:val="24"/>
        </w:rPr>
        <w:t>(1937), starring and co-written by Mae West, he explained that the previously controversial West was not the cause for the ‘squad of patrolmen marching down the aisles’, they had been called to ‘restore order when a personal appearance by Benny Goodman and his band threatened to turn the Paramount into a playground for the intellectually-suspect.’</w:t>
      </w:r>
      <w:r w:rsidRPr="007B0859">
        <w:rPr>
          <w:rFonts w:ascii="Times New Roman" w:hAnsi="Times New Roman" w:cs="Times New Roman"/>
          <w:sz w:val="24"/>
          <w:szCs w:val="24"/>
          <w:vertAlign w:val="superscript"/>
        </w:rPr>
        <w:endnoteReference w:id="32"/>
      </w:r>
      <w:r w:rsidRPr="007B0859">
        <w:rPr>
          <w:rFonts w:ascii="Times New Roman" w:hAnsi="Times New Roman" w:cs="Times New Roman"/>
          <w:sz w:val="24"/>
          <w:szCs w:val="24"/>
        </w:rPr>
        <w:t xml:space="preserve"> He continued: ‘With the adolescent exhibitionists dancing in the aisles, clawing their way upon the stage or swaying animalistically, Miss West’s </w:t>
      </w:r>
      <w:r w:rsidRPr="007B0859">
        <w:rPr>
          <w:rFonts w:ascii="Times New Roman" w:hAnsi="Times New Roman" w:cs="Times New Roman"/>
          <w:i/>
          <w:sz w:val="24"/>
          <w:szCs w:val="24"/>
        </w:rPr>
        <w:t xml:space="preserve">Every Day’s a Holiday </w:t>
      </w:r>
      <w:r w:rsidRPr="007B0859">
        <w:rPr>
          <w:rFonts w:ascii="Times New Roman" w:hAnsi="Times New Roman" w:cs="Times New Roman"/>
          <w:sz w:val="24"/>
          <w:szCs w:val="24"/>
        </w:rPr>
        <w:t>just couldn’t escape being the second feature</w:t>
      </w:r>
      <w:r w:rsidR="00B6433F">
        <w:rPr>
          <w:rFonts w:ascii="Times New Roman" w:hAnsi="Times New Roman" w:cs="Times New Roman"/>
          <w:sz w:val="24"/>
          <w:szCs w:val="24"/>
        </w:rPr>
        <w:t xml:space="preserve"> on the bill.’ Nugent identified</w:t>
      </w:r>
      <w:r w:rsidRPr="007B0859">
        <w:rPr>
          <w:rFonts w:ascii="Times New Roman" w:hAnsi="Times New Roman" w:cs="Times New Roman"/>
          <w:sz w:val="24"/>
          <w:szCs w:val="24"/>
        </w:rPr>
        <w:t xml:space="preserve"> the subcultural tactics that would be detailed in a number of other trade and press reports, in which the swing fans reinscribe</w:t>
      </w:r>
      <w:r w:rsidR="00B6433F">
        <w:rPr>
          <w:rFonts w:ascii="Times New Roman" w:hAnsi="Times New Roman" w:cs="Times New Roman"/>
          <w:sz w:val="24"/>
          <w:szCs w:val="24"/>
        </w:rPr>
        <w:t>d</w:t>
      </w:r>
      <w:r w:rsidRPr="007B0859">
        <w:rPr>
          <w:rFonts w:ascii="Times New Roman" w:hAnsi="Times New Roman" w:cs="Times New Roman"/>
          <w:sz w:val="24"/>
          <w:szCs w:val="24"/>
        </w:rPr>
        <w:t xml:space="preserve"> the space of the cinema in order to make themselves active participants in the film and live music shows. Significantly this noisy and collective mode of consumption went against the ‘norm of silence’ that prevailed in cinemas in the 1930s; the type of behaviour exhibited by Goodman fans is more akin to that identified with the working class Nickelodeon audiences of the 1910s.</w:t>
      </w:r>
      <w:r w:rsidRPr="007B0859">
        <w:rPr>
          <w:rFonts w:ascii="Times New Roman" w:hAnsi="Times New Roman" w:cs="Times New Roman"/>
          <w:sz w:val="24"/>
          <w:szCs w:val="24"/>
          <w:vertAlign w:val="superscript"/>
        </w:rPr>
        <w:endnoteReference w:id="33"/>
      </w:r>
      <w:r w:rsidR="00B6433F">
        <w:rPr>
          <w:rFonts w:ascii="Times New Roman" w:hAnsi="Times New Roman" w:cs="Times New Roman"/>
          <w:sz w:val="24"/>
          <w:szCs w:val="24"/>
        </w:rPr>
        <w:t xml:space="preserve"> </w:t>
      </w:r>
      <w:r w:rsidRPr="007B0859">
        <w:rPr>
          <w:rFonts w:ascii="Times New Roman" w:hAnsi="Times New Roman" w:cs="Times New Roman"/>
          <w:sz w:val="24"/>
          <w:szCs w:val="24"/>
        </w:rPr>
        <w:t>Whilst it might be a stretch to suggest that these subcultural tactics were an attempt to retrieve the ‘working class community’ of an earlier age, they certainly challenged the ideological norms within the cinema-going ‘parent culture’.</w:t>
      </w:r>
      <w:r w:rsidRPr="007B0859">
        <w:rPr>
          <w:rFonts w:ascii="Times New Roman" w:hAnsi="Times New Roman" w:cs="Times New Roman"/>
          <w:sz w:val="24"/>
          <w:szCs w:val="24"/>
          <w:vertAlign w:val="superscript"/>
        </w:rPr>
        <w:endnoteReference w:id="34"/>
      </w:r>
      <w:r w:rsidRPr="007B0859">
        <w:rPr>
          <w:rFonts w:ascii="Times New Roman" w:hAnsi="Times New Roman" w:cs="Times New Roman"/>
          <w:sz w:val="24"/>
          <w:szCs w:val="24"/>
        </w:rPr>
        <w:t xml:space="preserve"> </w:t>
      </w:r>
    </w:p>
    <w:p w:rsidR="007B0859" w:rsidRPr="007B0859" w:rsidRDefault="00B6433F" w:rsidP="007B0859">
      <w:pPr>
        <w:ind w:firstLine="720"/>
        <w:jc w:val="both"/>
        <w:rPr>
          <w:rFonts w:ascii="Times New Roman" w:hAnsi="Times New Roman" w:cs="Times New Roman"/>
          <w:sz w:val="24"/>
          <w:szCs w:val="24"/>
        </w:rPr>
      </w:pPr>
      <w:r>
        <w:rPr>
          <w:rFonts w:ascii="Times New Roman" w:hAnsi="Times New Roman" w:cs="Times New Roman"/>
          <w:sz w:val="24"/>
          <w:szCs w:val="24"/>
        </w:rPr>
        <w:t>Nugent identified</w:t>
      </w:r>
      <w:r w:rsidR="007B0859" w:rsidRPr="007B0859">
        <w:rPr>
          <w:rFonts w:ascii="Times New Roman" w:hAnsi="Times New Roman" w:cs="Times New Roman"/>
          <w:sz w:val="24"/>
          <w:szCs w:val="24"/>
        </w:rPr>
        <w:t xml:space="preserve"> another key tactic employed by the youth audience- subverting the Paramount’s billing strategies by refusing to leave following each performance as instructed by the management. Nugent explained that by remaining in the cinema after </w:t>
      </w:r>
      <w:r w:rsidR="007B0859" w:rsidRPr="007B0859">
        <w:rPr>
          <w:rFonts w:ascii="Times New Roman" w:hAnsi="Times New Roman" w:cs="Times New Roman"/>
          <w:i/>
          <w:sz w:val="24"/>
          <w:szCs w:val="24"/>
        </w:rPr>
        <w:t xml:space="preserve">Every Day’s a Holiday </w:t>
      </w:r>
      <w:r w:rsidR="007B0859" w:rsidRPr="007B0859">
        <w:rPr>
          <w:rFonts w:ascii="Times New Roman" w:hAnsi="Times New Roman" w:cs="Times New Roman"/>
          <w:sz w:val="24"/>
          <w:szCs w:val="24"/>
        </w:rPr>
        <w:t>concluded the bill and waiting for Goodman’s next performance, the audience ‘encouraged that illusion’ that Goodman was the headlining attraction.</w:t>
      </w:r>
      <w:r w:rsidR="007B0859" w:rsidRPr="007B0859">
        <w:rPr>
          <w:rFonts w:ascii="Times New Roman" w:hAnsi="Times New Roman" w:cs="Times New Roman"/>
          <w:sz w:val="24"/>
          <w:szCs w:val="24"/>
          <w:vertAlign w:val="superscript"/>
        </w:rPr>
        <w:endnoteReference w:id="35"/>
      </w:r>
      <w:r w:rsidR="007B0859" w:rsidRPr="007B0859">
        <w:rPr>
          <w:rFonts w:ascii="Times New Roman" w:hAnsi="Times New Roman" w:cs="Times New Roman"/>
          <w:sz w:val="24"/>
          <w:szCs w:val="24"/>
        </w:rPr>
        <w:t xml:space="preserve"> By refusing to leave until after Goodman’s second performance – some hiding under seats to avoid the panoptic gaze of ushers – the swing fans staged a triumph of the temporal over the spatial as they reordered the programme to reflect their own cultural hierarchies and tastes. A year later, Nugent complained that the flipped-bill had been rationalised as a strategy by the Paramount, as George Cukor’s </w:t>
      </w:r>
      <w:r w:rsidR="0099272F">
        <w:rPr>
          <w:rFonts w:ascii="Times New Roman" w:hAnsi="Times New Roman" w:cs="Times New Roman"/>
          <w:i/>
          <w:sz w:val="24"/>
          <w:szCs w:val="24"/>
        </w:rPr>
        <w:t>Zaz</w:t>
      </w:r>
      <w:r w:rsidR="007B0859" w:rsidRPr="007B0859">
        <w:rPr>
          <w:rFonts w:ascii="Times New Roman" w:hAnsi="Times New Roman" w:cs="Times New Roman"/>
          <w:i/>
          <w:sz w:val="24"/>
          <w:szCs w:val="24"/>
        </w:rPr>
        <w:t xml:space="preserve">a </w:t>
      </w:r>
      <w:r w:rsidR="007B0859" w:rsidRPr="007B0859">
        <w:rPr>
          <w:rFonts w:ascii="Times New Roman" w:hAnsi="Times New Roman" w:cs="Times New Roman"/>
          <w:sz w:val="24"/>
          <w:szCs w:val="24"/>
        </w:rPr>
        <w:t>(1938) was ‘dinned of the screen’ with sarcastic jeering and chants of ‘We want Benny, we want Benny!” when billed now as the supporting feature to Go</w:t>
      </w:r>
      <w:r w:rsidR="00662373">
        <w:rPr>
          <w:rFonts w:ascii="Times New Roman" w:hAnsi="Times New Roman" w:cs="Times New Roman"/>
          <w:sz w:val="24"/>
          <w:szCs w:val="24"/>
        </w:rPr>
        <w:t xml:space="preserve">odman on his return engagement. </w:t>
      </w:r>
      <w:r w:rsidR="007B0859" w:rsidRPr="007B0859">
        <w:rPr>
          <w:rFonts w:ascii="Times New Roman" w:hAnsi="Times New Roman" w:cs="Times New Roman"/>
          <w:sz w:val="24"/>
          <w:szCs w:val="24"/>
        </w:rPr>
        <w:t>Unable to undertake his job of reviewing the film due to such interruptions, the defeated Nugent conceded: ‘In short, Mr Goodman and his adolescent followers had the Paramount all to themselves.’</w:t>
      </w:r>
      <w:r w:rsidR="007B0859" w:rsidRPr="007B0859">
        <w:rPr>
          <w:rFonts w:ascii="Times New Roman" w:hAnsi="Times New Roman" w:cs="Times New Roman"/>
          <w:sz w:val="24"/>
          <w:szCs w:val="24"/>
          <w:vertAlign w:val="superscript"/>
        </w:rPr>
        <w:endnoteReference w:id="36"/>
      </w:r>
      <w:r w:rsidR="007B0859" w:rsidRPr="007B0859">
        <w:rPr>
          <w:rFonts w:ascii="Times New Roman" w:hAnsi="Times New Roman" w:cs="Times New Roman"/>
          <w:sz w:val="24"/>
          <w:szCs w:val="24"/>
        </w:rPr>
        <w:t xml:space="preserve"> In Nugent’s eyes the youth audience had won the battle, with the Paramount conceding to their tactical assaults.</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i/>
          <w:sz w:val="24"/>
          <w:szCs w:val="24"/>
        </w:rPr>
        <w:t>Variety</w:t>
      </w:r>
      <w:r w:rsidRPr="007B0859">
        <w:rPr>
          <w:rFonts w:ascii="Times New Roman" w:hAnsi="Times New Roman" w:cs="Times New Roman"/>
          <w:sz w:val="24"/>
          <w:szCs w:val="24"/>
        </w:rPr>
        <w:t>’s music critic, whilst still concerned about the audience’s behaviour, suggested that it might be the Paramount management who were exploiting their power. He suggested that for Goodman’s aforementioned January 1939 engagement, ‘the Paramount’s early bird shows become clinical studies for psychoanalysts as the jitterbugs literally tear up the seats, and shag down the aisles […] Most of the kids look like they’re cutting class; many of ‘em are thinly dressed and look as if they have better use for the two-bob admish.’ In this account, impoverished youth are subject to the manipulative p</w:t>
      </w:r>
      <w:r w:rsidR="003D48A1">
        <w:rPr>
          <w:rFonts w:ascii="Times New Roman" w:hAnsi="Times New Roman" w:cs="Times New Roman"/>
          <w:sz w:val="24"/>
          <w:szCs w:val="24"/>
        </w:rPr>
        <w:t>ower of exhibitors. He continued that it was</w:t>
      </w:r>
      <w:r w:rsidRPr="007B0859">
        <w:rPr>
          <w:rFonts w:ascii="Times New Roman" w:hAnsi="Times New Roman" w:cs="Times New Roman"/>
          <w:sz w:val="24"/>
          <w:szCs w:val="24"/>
        </w:rPr>
        <w:t xml:space="preserve"> a very different atmosphere for the less popular night shows when the adult ‘audience is there as much for the picture as the live band. There is no shagging in the aisles and only sporadic hand clapping.’</w:t>
      </w:r>
      <w:r w:rsidRPr="007B0859">
        <w:rPr>
          <w:rFonts w:ascii="Times New Roman" w:hAnsi="Times New Roman" w:cs="Times New Roman"/>
          <w:sz w:val="24"/>
          <w:szCs w:val="24"/>
          <w:vertAlign w:val="superscript"/>
        </w:rPr>
        <w:endnoteReference w:id="37"/>
      </w:r>
      <w:r w:rsidRPr="007B0859">
        <w:rPr>
          <w:rFonts w:ascii="Times New Roman" w:hAnsi="Times New Roman" w:cs="Times New Roman"/>
          <w:sz w:val="24"/>
          <w:szCs w:val="24"/>
        </w:rPr>
        <w:t xml:space="preserve"> Whilst this equally conde</w:t>
      </w:r>
      <w:r w:rsidR="00B6433F">
        <w:rPr>
          <w:rFonts w:ascii="Times New Roman" w:hAnsi="Times New Roman" w:cs="Times New Roman"/>
          <w:sz w:val="24"/>
          <w:szCs w:val="24"/>
        </w:rPr>
        <w:t xml:space="preserve">scending review still identified </w:t>
      </w:r>
      <w:r w:rsidRPr="007B0859">
        <w:rPr>
          <w:rFonts w:ascii="Times New Roman" w:hAnsi="Times New Roman" w:cs="Times New Roman"/>
          <w:sz w:val="24"/>
          <w:szCs w:val="24"/>
        </w:rPr>
        <w:t>a generational distinction in audiences that is the cause for psychological and, now, also social concerns, it is the youth audience which is constituted by the exhibitor’s programming and exhibition strategies rather than the other way around. As the below discussions of the developments and shifts in both audience and exhibition practices and proclivities suggests, this new exhibition and cinema-going environment emerged and developed through complex hegemonic negotiations between supply and demand that was, mostly, mutually beneficial for both.</w:t>
      </w:r>
      <w:r w:rsidRPr="007B0859">
        <w:rPr>
          <w:rFonts w:ascii="Times New Roman" w:hAnsi="Times New Roman" w:cs="Times New Roman"/>
          <w:sz w:val="24"/>
          <w:szCs w:val="24"/>
          <w:vertAlign w:val="superscript"/>
        </w:rPr>
        <w:endnoteReference w:id="38"/>
      </w:r>
      <w:r w:rsidRPr="007B0859">
        <w:rPr>
          <w:rFonts w:ascii="Times New Roman" w:hAnsi="Times New Roman" w:cs="Times New Roman"/>
          <w:sz w:val="24"/>
          <w:szCs w:val="24"/>
        </w:rPr>
        <w:t xml:space="preserve"> </w:t>
      </w:r>
    </w:p>
    <w:p w:rsidR="007B0859" w:rsidRPr="007B0859" w:rsidRDefault="007B0859" w:rsidP="007B0859">
      <w:pPr>
        <w:jc w:val="both"/>
        <w:rPr>
          <w:rFonts w:ascii="Times New Roman" w:hAnsi="Times New Roman" w:cs="Times New Roman"/>
          <w:b/>
          <w:sz w:val="24"/>
          <w:szCs w:val="24"/>
        </w:rPr>
      </w:pPr>
      <w:r w:rsidRPr="007B0859">
        <w:rPr>
          <w:rFonts w:ascii="Times New Roman" w:hAnsi="Times New Roman" w:cs="Times New Roman"/>
          <w:b/>
          <w:sz w:val="24"/>
          <w:szCs w:val="24"/>
        </w:rPr>
        <w:t xml:space="preserve">Exhibition strategies and rationalization of the youth market </w:t>
      </w:r>
    </w:p>
    <w:p w:rsidR="007B0859" w:rsidRPr="007B0859" w:rsidRDefault="007B0859" w:rsidP="007B0859">
      <w:pPr>
        <w:jc w:val="both"/>
        <w:rPr>
          <w:rFonts w:ascii="Times New Roman" w:hAnsi="Times New Roman" w:cs="Times New Roman"/>
          <w:sz w:val="24"/>
          <w:szCs w:val="24"/>
        </w:rPr>
      </w:pPr>
      <w:r w:rsidRPr="007B0859">
        <w:rPr>
          <w:rFonts w:ascii="Times New Roman" w:hAnsi="Times New Roman" w:cs="Times New Roman"/>
          <w:sz w:val="24"/>
          <w:szCs w:val="24"/>
        </w:rPr>
        <w:t xml:space="preserve">The evidence for changes in exhibitors’ strategies during the swing boom are gleaned predominantly from </w:t>
      </w:r>
      <w:r w:rsidRPr="007B0859">
        <w:rPr>
          <w:rFonts w:ascii="Times New Roman" w:hAnsi="Times New Roman" w:cs="Times New Roman"/>
          <w:i/>
          <w:sz w:val="24"/>
          <w:szCs w:val="24"/>
        </w:rPr>
        <w:t>Variety</w:t>
      </w:r>
      <w:r w:rsidRPr="007B0859">
        <w:rPr>
          <w:rFonts w:ascii="Times New Roman" w:hAnsi="Times New Roman" w:cs="Times New Roman"/>
          <w:sz w:val="24"/>
          <w:szCs w:val="24"/>
        </w:rPr>
        <w:t>’s ‘Picture Grosses’ section. In their analysis of these statistics from Octob</w:t>
      </w:r>
      <w:r w:rsidR="007E2C4D">
        <w:rPr>
          <w:rFonts w:ascii="Times New Roman" w:hAnsi="Times New Roman" w:cs="Times New Roman"/>
          <w:sz w:val="24"/>
          <w:szCs w:val="24"/>
        </w:rPr>
        <w:t>er 1934 to October 1936, Glanc</w:t>
      </w:r>
      <w:r w:rsidR="00C94FD4">
        <w:rPr>
          <w:rFonts w:ascii="Times New Roman" w:hAnsi="Times New Roman" w:cs="Times New Roman"/>
          <w:sz w:val="24"/>
          <w:szCs w:val="24"/>
        </w:rPr>
        <w:t>y and Sedg</w:t>
      </w:r>
      <w:r w:rsidRPr="007B0859">
        <w:rPr>
          <w:rFonts w:ascii="Times New Roman" w:hAnsi="Times New Roman" w:cs="Times New Roman"/>
          <w:sz w:val="24"/>
          <w:szCs w:val="24"/>
        </w:rPr>
        <w:t>wick highlight that of the 104 cinemas they analysed across the period, 14 cinemas (13%) have regular live stage shows with a further 31 billing occasional live entertainment; as a whole this represents 45 (43%) of cinemas maintaining some live entertainment on their programmes.  In my comparative sample for March 1938 to October 1939, focusing upon most of the same cinemas, there is a distinct shift towards more regular live entertainment programmes. The percentage of cinemas billing some live entertainment remains fai</w:t>
      </w:r>
      <w:r w:rsidR="007E2C4D">
        <w:rPr>
          <w:rFonts w:ascii="Times New Roman" w:hAnsi="Times New Roman" w:cs="Times New Roman"/>
          <w:sz w:val="24"/>
          <w:szCs w:val="24"/>
        </w:rPr>
        <w:t>rly consistent (42%) with Glanc</w:t>
      </w:r>
      <w:r w:rsidR="00C94FD4">
        <w:rPr>
          <w:rFonts w:ascii="Times New Roman" w:hAnsi="Times New Roman" w:cs="Times New Roman"/>
          <w:sz w:val="24"/>
          <w:szCs w:val="24"/>
        </w:rPr>
        <w:t>y and Sedg</w:t>
      </w:r>
      <w:r w:rsidRPr="007B0859">
        <w:rPr>
          <w:rFonts w:ascii="Times New Roman" w:hAnsi="Times New Roman" w:cs="Times New Roman"/>
          <w:sz w:val="24"/>
          <w:szCs w:val="24"/>
        </w:rPr>
        <w:t xml:space="preserve">wick’s earlier study, but there is an almost 50% rise in regular billing of live entertainment (20 cinemas representing 22% of the sample). This is accounted for by a number of cinemas converting over from occasional or straight picture policies to weekly bookings of swing units, big bands and orchestras. These </w:t>
      </w:r>
      <w:r w:rsidR="003D48A1">
        <w:rPr>
          <w:rFonts w:ascii="Times New Roman" w:hAnsi="Times New Roman" w:cs="Times New Roman"/>
          <w:sz w:val="24"/>
          <w:szCs w:val="24"/>
        </w:rPr>
        <w:t>include the Strand in New York</w:t>
      </w:r>
      <w:r w:rsidRPr="007B0859">
        <w:rPr>
          <w:rFonts w:ascii="Times New Roman" w:hAnsi="Times New Roman" w:cs="Times New Roman"/>
          <w:sz w:val="24"/>
          <w:szCs w:val="24"/>
        </w:rPr>
        <w:t xml:space="preserve">, the Paramount in Los Angeles, the Golden Gate in San Francisco and the Palace in Chicago.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In general terms the</w:t>
      </w:r>
      <w:r w:rsidR="007E2C4D">
        <w:rPr>
          <w:rFonts w:ascii="Times New Roman" w:hAnsi="Times New Roman" w:cs="Times New Roman"/>
          <w:sz w:val="24"/>
          <w:szCs w:val="24"/>
        </w:rPr>
        <w:t xml:space="preserve"> finding here concur with Glanc</w:t>
      </w:r>
      <w:r w:rsidR="00C94FD4">
        <w:rPr>
          <w:rFonts w:ascii="Times New Roman" w:hAnsi="Times New Roman" w:cs="Times New Roman"/>
          <w:sz w:val="24"/>
          <w:szCs w:val="24"/>
        </w:rPr>
        <w:t>y and Sedg</w:t>
      </w:r>
      <w:r w:rsidRPr="007B0859">
        <w:rPr>
          <w:rFonts w:ascii="Times New Roman" w:hAnsi="Times New Roman" w:cs="Times New Roman"/>
          <w:sz w:val="24"/>
          <w:szCs w:val="24"/>
        </w:rPr>
        <w:t>wick’s in regard to regular live entertainment being predominantly in the ‘largest cinemas in the largest cities.’</w:t>
      </w:r>
      <w:r w:rsidRPr="007B0859">
        <w:rPr>
          <w:rFonts w:ascii="Times New Roman" w:hAnsi="Times New Roman" w:cs="Times New Roman"/>
          <w:sz w:val="24"/>
          <w:szCs w:val="24"/>
          <w:vertAlign w:val="superscript"/>
        </w:rPr>
        <w:endnoteReference w:id="39"/>
      </w:r>
      <w:r w:rsidRPr="007B0859">
        <w:rPr>
          <w:rFonts w:ascii="Times New Roman" w:hAnsi="Times New Roman" w:cs="Times New Roman"/>
          <w:sz w:val="24"/>
          <w:szCs w:val="24"/>
        </w:rPr>
        <w:t xml:space="preserve"> However, what happens within those cities seems to be additional cinemas attempting to tap into the lucrative market revealed for live bands (as with Broadway’s Strand and Loew’s State copying the Paramount’s policy) or cinemas with occasional stage shows committing to weekly name bands as a branding strategy to consolidate a regular audience and/or differentiate themselves from other first-run theatres programming films in combination with more traditional vaudeville (Palace in Chicago, Fox in Detroit, Earle in Philadelphia).  The analysis </w:t>
      </w:r>
      <w:r w:rsidR="005B0C3A">
        <w:rPr>
          <w:rFonts w:ascii="Times New Roman" w:hAnsi="Times New Roman" w:cs="Times New Roman"/>
          <w:sz w:val="24"/>
          <w:szCs w:val="24"/>
        </w:rPr>
        <w:t>reveals</w:t>
      </w:r>
      <w:r w:rsidRPr="007B0859">
        <w:rPr>
          <w:rFonts w:ascii="Times New Roman" w:hAnsi="Times New Roman" w:cs="Times New Roman"/>
          <w:sz w:val="24"/>
          <w:szCs w:val="24"/>
        </w:rPr>
        <w:t xml:space="preserve"> that by 1939, the 5 major US cities by population (New York, Chicago, Philadelphia, Detroit, Los Angeles) had at least one cinema that booked weekly name bands on the swing circuit (Bennie Goodman, Artie Shaw, Tommy Dorsey, Phil Spitalny, Chick Webb, Eddy Duchin, etc) in combination with feature films. </w:t>
      </w:r>
      <w:r w:rsidR="005B0C3A">
        <w:rPr>
          <w:rFonts w:ascii="Times New Roman" w:hAnsi="Times New Roman" w:cs="Times New Roman"/>
          <w:sz w:val="24"/>
          <w:szCs w:val="24"/>
        </w:rPr>
        <w:t>A number of smaller cities in the sample – including Boston, Pittsburgh, Washington, San Francisco</w:t>
      </w:r>
      <w:r w:rsidR="005C1A6F">
        <w:rPr>
          <w:rFonts w:ascii="Times New Roman" w:hAnsi="Times New Roman" w:cs="Times New Roman"/>
          <w:sz w:val="24"/>
          <w:szCs w:val="24"/>
        </w:rPr>
        <w:t xml:space="preserve">, </w:t>
      </w:r>
      <w:r w:rsidR="005C1A6F" w:rsidRPr="007B0859">
        <w:rPr>
          <w:rFonts w:ascii="Times New Roman" w:hAnsi="Times New Roman" w:cs="Times New Roman"/>
          <w:sz w:val="24"/>
          <w:szCs w:val="24"/>
        </w:rPr>
        <w:t>Minneapolis</w:t>
      </w:r>
      <w:r w:rsidR="005C1A6F">
        <w:rPr>
          <w:rFonts w:ascii="Times New Roman" w:hAnsi="Times New Roman" w:cs="Times New Roman"/>
          <w:sz w:val="24"/>
          <w:szCs w:val="24"/>
        </w:rPr>
        <w:t xml:space="preserve"> </w:t>
      </w:r>
      <w:r w:rsidR="005B0C3A">
        <w:rPr>
          <w:rFonts w:ascii="Times New Roman" w:hAnsi="Times New Roman" w:cs="Times New Roman"/>
          <w:sz w:val="24"/>
          <w:szCs w:val="24"/>
        </w:rPr>
        <w:t xml:space="preserve">and Washington – had a cinema that adopted the same weekly swing band-film policy. </w:t>
      </w:r>
    </w:p>
    <w:p w:rsidR="007B0859" w:rsidRPr="007B0859" w:rsidRDefault="007B0859" w:rsidP="007B0859">
      <w:pPr>
        <w:jc w:val="both"/>
        <w:rPr>
          <w:rFonts w:ascii="Times New Roman" w:hAnsi="Times New Roman" w:cs="Times New Roman"/>
          <w:sz w:val="24"/>
          <w:szCs w:val="24"/>
        </w:rPr>
      </w:pPr>
      <w:r w:rsidRPr="007B0859">
        <w:rPr>
          <w:rFonts w:ascii="Times New Roman" w:hAnsi="Times New Roman" w:cs="Times New Roman"/>
          <w:sz w:val="24"/>
          <w:szCs w:val="24"/>
        </w:rPr>
        <w:tab/>
        <w:t xml:space="preserve">A wider analysis of the ‘Picture Grosses’ section of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supports this sense of a shift from live entertainment (stage shows and vaudeville) as a supplement, to name bands as equal if not predominant attractions on the cinema programmes. Whilst there are references to com</w:t>
      </w:r>
      <w:r w:rsidR="008C6A62">
        <w:rPr>
          <w:rFonts w:ascii="Times New Roman" w:hAnsi="Times New Roman" w:cs="Times New Roman"/>
          <w:sz w:val="24"/>
          <w:szCs w:val="24"/>
        </w:rPr>
        <w:t>bination houses, such as Warner</w:t>
      </w:r>
      <w:r w:rsidRPr="007B0859">
        <w:rPr>
          <w:rFonts w:ascii="Times New Roman" w:hAnsi="Times New Roman" w:cs="Times New Roman"/>
          <w:sz w:val="24"/>
          <w:szCs w:val="24"/>
        </w:rPr>
        <w:t>s</w:t>
      </w:r>
      <w:r w:rsidR="008C6A62">
        <w:rPr>
          <w:rFonts w:ascii="Times New Roman" w:hAnsi="Times New Roman" w:cs="Times New Roman"/>
          <w:sz w:val="24"/>
          <w:szCs w:val="24"/>
        </w:rPr>
        <w:t>’</w:t>
      </w:r>
      <w:r w:rsidRPr="007B0859">
        <w:rPr>
          <w:rFonts w:ascii="Times New Roman" w:hAnsi="Times New Roman" w:cs="Times New Roman"/>
          <w:sz w:val="24"/>
          <w:szCs w:val="24"/>
        </w:rPr>
        <w:t xml:space="preserve"> Earle in Washington and the Stanley in </w:t>
      </w:r>
      <w:r w:rsidR="00FA44CA" w:rsidRPr="007B0859">
        <w:rPr>
          <w:rFonts w:ascii="Times New Roman" w:hAnsi="Times New Roman" w:cs="Times New Roman"/>
          <w:sz w:val="24"/>
          <w:szCs w:val="24"/>
        </w:rPr>
        <w:t>Pittsburgh</w:t>
      </w:r>
      <w:r w:rsidRPr="007B0859">
        <w:rPr>
          <w:rFonts w:ascii="Times New Roman" w:hAnsi="Times New Roman" w:cs="Times New Roman"/>
          <w:sz w:val="24"/>
          <w:szCs w:val="24"/>
        </w:rPr>
        <w:t xml:space="preserve">, successfully billing and promoting their film-stage programmes ‘heavily on swing basis’, in </w:t>
      </w:r>
      <w:r w:rsidRPr="007B0859">
        <w:rPr>
          <w:rFonts w:ascii="Times New Roman" w:hAnsi="Times New Roman" w:cs="Times New Roman"/>
          <w:i/>
          <w:sz w:val="24"/>
          <w:szCs w:val="24"/>
        </w:rPr>
        <w:t>Variety</w:t>
      </w:r>
      <w:r w:rsidRPr="007B0859">
        <w:rPr>
          <w:rFonts w:ascii="Times New Roman" w:hAnsi="Times New Roman" w:cs="Times New Roman"/>
          <w:sz w:val="24"/>
          <w:szCs w:val="24"/>
        </w:rPr>
        <w:t>’s ‘Picture Grosses’ section prior to Goodman’s 1937 engagement, this mass media event is reported as the indicator of an important shift in audience demands and, as a result, stimulus for a reorientation of exhibitor priorities.</w:t>
      </w:r>
      <w:r w:rsidRPr="007B0859">
        <w:rPr>
          <w:rFonts w:ascii="Times New Roman" w:hAnsi="Times New Roman" w:cs="Times New Roman"/>
          <w:sz w:val="24"/>
          <w:szCs w:val="24"/>
          <w:vertAlign w:val="superscript"/>
        </w:rPr>
        <w:endnoteReference w:id="40"/>
      </w:r>
      <w:r w:rsidRPr="007B0859">
        <w:rPr>
          <w:rFonts w:ascii="Times New Roman" w:hAnsi="Times New Roman" w:cs="Times New Roman"/>
          <w:sz w:val="24"/>
          <w:szCs w:val="24"/>
        </w:rPr>
        <w:t xml:space="preserve"> Whilst therefore, this study is concerned not to transpose the practices of exhibition and cinema-going in New York to that of the nation, as Fuller-Seeley and Allen caution, it wishes to stress the discursive significance of the Paramount within the trade press as an indicator of such trends.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On 10 March 1937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reported that the Paramount was the highest grossing of all picture house in the country ($58,000), but ‘Goodman is the draw not the picture.’</w:t>
      </w:r>
      <w:r w:rsidRPr="007B0859">
        <w:rPr>
          <w:rFonts w:ascii="Times New Roman" w:hAnsi="Times New Roman" w:cs="Times New Roman"/>
          <w:sz w:val="24"/>
          <w:szCs w:val="24"/>
          <w:vertAlign w:val="superscript"/>
        </w:rPr>
        <w:endnoteReference w:id="41"/>
      </w:r>
      <w:r w:rsidRPr="007B0859">
        <w:rPr>
          <w:rFonts w:ascii="Times New Roman" w:hAnsi="Times New Roman" w:cs="Times New Roman"/>
          <w:sz w:val="24"/>
          <w:szCs w:val="24"/>
        </w:rPr>
        <w:t xml:space="preserve"> </w:t>
      </w:r>
      <w:r w:rsidRPr="007B0859">
        <w:rPr>
          <w:rFonts w:ascii="Times New Roman" w:eastAsia="Arial Unicode MS" w:hAnsi="Times New Roman" w:cs="Times New Roman"/>
          <w:bCs/>
          <w:sz w:val="24"/>
          <w:szCs w:val="24"/>
        </w:rPr>
        <w:t xml:space="preserve">The </w:t>
      </w:r>
      <w:r w:rsidRPr="007B0859">
        <w:rPr>
          <w:rFonts w:ascii="Times New Roman" w:hAnsi="Times New Roman" w:cs="Times New Roman"/>
          <w:i/>
          <w:sz w:val="24"/>
          <w:szCs w:val="24"/>
        </w:rPr>
        <w:t>Independent Film Exhibitors Bulletin</w:t>
      </w:r>
      <w:r w:rsidRPr="007B0859">
        <w:rPr>
          <w:rFonts w:ascii="Times New Roman" w:hAnsi="Times New Roman" w:cs="Times New Roman"/>
          <w:sz w:val="24"/>
          <w:szCs w:val="24"/>
        </w:rPr>
        <w:t xml:space="preserve"> also expressed surprise that ‘the outstanding hit currently in Broadway’s picture houses is not a picture, it is Benny Goodman and his band.’</w:t>
      </w:r>
      <w:r w:rsidRPr="007B0859">
        <w:rPr>
          <w:rFonts w:ascii="Times New Roman" w:hAnsi="Times New Roman" w:cs="Times New Roman"/>
          <w:sz w:val="24"/>
          <w:szCs w:val="24"/>
          <w:vertAlign w:val="superscript"/>
        </w:rPr>
        <w:endnoteReference w:id="42"/>
      </w:r>
      <w:r w:rsidR="008C6A62">
        <w:rPr>
          <w:rFonts w:ascii="Times New Roman" w:hAnsi="Times New Roman" w:cs="Times New Roman"/>
          <w:sz w:val="24"/>
          <w:szCs w:val="24"/>
        </w:rPr>
        <w:t xml:space="preserve">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 xml:space="preserve">offered ‘almost conclusive proof that ‘the pit show is carrying a weak picture to smash business’ because the box office for </w:t>
      </w:r>
      <w:r w:rsidRPr="007B0859">
        <w:rPr>
          <w:rFonts w:ascii="Times New Roman" w:hAnsi="Times New Roman" w:cs="Times New Roman"/>
          <w:i/>
          <w:sz w:val="24"/>
          <w:szCs w:val="24"/>
        </w:rPr>
        <w:t>Maid of Salem</w:t>
      </w:r>
      <w:r w:rsidRPr="007B0859">
        <w:rPr>
          <w:rFonts w:ascii="Times New Roman" w:hAnsi="Times New Roman" w:cs="Times New Roman"/>
          <w:sz w:val="24"/>
          <w:szCs w:val="24"/>
        </w:rPr>
        <w:t xml:space="preserve"> (1937) dropped to almost nothing for the Paramount’s midnight movie-only show and the film had received poor box office around the rest of the country.</w:t>
      </w:r>
      <w:r w:rsidRPr="007B0859">
        <w:rPr>
          <w:rFonts w:ascii="Times New Roman" w:hAnsi="Times New Roman" w:cs="Times New Roman"/>
          <w:sz w:val="24"/>
          <w:szCs w:val="24"/>
          <w:vertAlign w:val="superscript"/>
        </w:rPr>
        <w:endnoteReference w:id="43"/>
      </w:r>
      <w:r w:rsidRPr="007B0859">
        <w:rPr>
          <w:rFonts w:ascii="Times New Roman" w:hAnsi="Times New Roman" w:cs="Times New Roman"/>
          <w:sz w:val="24"/>
          <w:szCs w:val="24"/>
        </w:rPr>
        <w:t xml:space="preserve"> It highlighted that the Paramount had dropped admission to 40c for Saturday and Sunday matinees, driving the ‘youth element’s turnout’ to a record weekend box office for the cinema. Goodman held-over for another two weeks ($45,000 / $34,000) and,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reported, was ‘still strong enough to go a forth but Goodman bookings preclude it.’</w:t>
      </w:r>
      <w:r w:rsidRPr="007B0859">
        <w:rPr>
          <w:rFonts w:ascii="Times New Roman" w:hAnsi="Times New Roman" w:cs="Times New Roman"/>
          <w:sz w:val="24"/>
          <w:szCs w:val="24"/>
          <w:vertAlign w:val="superscript"/>
        </w:rPr>
        <w:endnoteReference w:id="44"/>
      </w:r>
      <w:r w:rsidRPr="007B0859">
        <w:rPr>
          <w:rFonts w:ascii="Times New Roman" w:hAnsi="Times New Roman" w:cs="Times New Roman"/>
          <w:sz w:val="24"/>
          <w:szCs w:val="24"/>
        </w:rPr>
        <w:t xml:space="preserve"> The Paramount’s subsequent two engagements were a house record 14 days for the Eddy Duchin Orchestra with </w:t>
      </w:r>
      <w:r w:rsidRPr="007B0859">
        <w:rPr>
          <w:rFonts w:ascii="Times New Roman" w:hAnsi="Times New Roman" w:cs="Times New Roman"/>
          <w:i/>
          <w:sz w:val="24"/>
          <w:szCs w:val="24"/>
        </w:rPr>
        <w:t>Waikiki Wedding</w:t>
      </w:r>
      <w:r w:rsidRPr="007B0859">
        <w:rPr>
          <w:rFonts w:ascii="Times New Roman" w:hAnsi="Times New Roman" w:cs="Times New Roman"/>
          <w:sz w:val="24"/>
          <w:szCs w:val="24"/>
        </w:rPr>
        <w:t xml:space="preserve"> (1937) ($58,500/ $51,000) and Louis Armstrong as the ‘on stage magnet’ alongside </w:t>
      </w:r>
      <w:r w:rsidRPr="007B0859">
        <w:rPr>
          <w:rFonts w:ascii="Times New Roman" w:hAnsi="Times New Roman" w:cs="Times New Roman"/>
          <w:i/>
          <w:sz w:val="24"/>
          <w:szCs w:val="24"/>
        </w:rPr>
        <w:t>Swing High, Swing Low</w:t>
      </w:r>
      <w:r w:rsidRPr="007B0859">
        <w:rPr>
          <w:rFonts w:ascii="Times New Roman" w:hAnsi="Times New Roman" w:cs="Times New Roman"/>
          <w:sz w:val="24"/>
          <w:szCs w:val="24"/>
        </w:rPr>
        <w:t xml:space="preserve"> (1937) ($56,000); both matched or nearly matched Goodman. The Paramount’s record takings were highlighted as confirmation of its ‘new band policy’, which was adopted in 1936 following sharply declining profits from the ‘straight pictures policy’ that had predominated in the first half of the 1930s.</w:t>
      </w:r>
      <w:r w:rsidRPr="007B0859">
        <w:rPr>
          <w:rFonts w:ascii="Times New Roman" w:hAnsi="Times New Roman" w:cs="Times New Roman"/>
          <w:sz w:val="24"/>
          <w:szCs w:val="24"/>
          <w:vertAlign w:val="superscript"/>
        </w:rPr>
        <w:endnoteReference w:id="45"/>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The Paramount had also broken precedent for cinemas by introducing a new policy of booking bands – playing minimum 2 week engagements – months in advance;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explained that this strategy went completely against the usual week-to-week booking policy of combo houses.</w:t>
      </w:r>
      <w:r w:rsidRPr="007B0859">
        <w:rPr>
          <w:rFonts w:ascii="Times New Roman" w:hAnsi="Times New Roman" w:cs="Times New Roman"/>
          <w:sz w:val="24"/>
          <w:szCs w:val="24"/>
          <w:vertAlign w:val="superscript"/>
        </w:rPr>
        <w:endnoteReference w:id="46"/>
      </w:r>
      <w:r w:rsidRPr="007B0859">
        <w:rPr>
          <w:rFonts w:ascii="Times New Roman" w:hAnsi="Times New Roman" w:cs="Times New Roman"/>
          <w:sz w:val="24"/>
          <w:szCs w:val="24"/>
        </w:rPr>
        <w:t xml:space="preserve"> In bringing in this policy, the Paramount made a commitment to swing music and its youth audiences over feature films aimed at unified family audiences. Significantly, the booking of popular swing bands – including African-American and mixed bands such as Goodman’s – into first-run theatres like the Paramount also served to blur longstanding racial boundaries. For example, </w:t>
      </w:r>
      <w:r w:rsidRPr="007B0859">
        <w:rPr>
          <w:rFonts w:ascii="Times New Roman" w:hAnsi="Times New Roman" w:cs="Times New Roman"/>
          <w:i/>
          <w:sz w:val="24"/>
          <w:szCs w:val="24"/>
        </w:rPr>
        <w:t>Down Beat</w:t>
      </w:r>
      <w:r w:rsidRPr="007B0859">
        <w:rPr>
          <w:rFonts w:ascii="Times New Roman" w:hAnsi="Times New Roman" w:cs="Times New Roman"/>
          <w:sz w:val="24"/>
          <w:szCs w:val="24"/>
        </w:rPr>
        <w:t xml:space="preserve"> jazz magazine reported that black patronage of the Paramount increased from an average 3 percent to 15 percent during Goodman’s engagement there in 1937.</w:t>
      </w:r>
      <w:r w:rsidRPr="007B0859">
        <w:rPr>
          <w:rFonts w:ascii="Times New Roman" w:hAnsi="Times New Roman" w:cs="Times New Roman"/>
          <w:sz w:val="24"/>
          <w:szCs w:val="24"/>
          <w:vertAlign w:val="superscript"/>
        </w:rPr>
        <w:endnoteReference w:id="47"/>
      </w:r>
      <w:r w:rsidRPr="007B0859">
        <w:rPr>
          <w:rFonts w:ascii="Times New Roman" w:hAnsi="Times New Roman" w:cs="Times New Roman"/>
          <w:sz w:val="24"/>
          <w:szCs w:val="24"/>
        </w:rPr>
        <w:t xml:space="preserve"> Swing audiences’ crossing of racial boundaries caused problems in some territories of course, with Kansas City’s Main Street Theatre being boycotted by black patrons after the theatre limited their attendance to a double-priced midnight show.</w:t>
      </w:r>
      <w:r w:rsidRPr="007B0859">
        <w:rPr>
          <w:rFonts w:ascii="Times New Roman" w:hAnsi="Times New Roman" w:cs="Times New Roman"/>
          <w:sz w:val="24"/>
          <w:szCs w:val="24"/>
          <w:vertAlign w:val="superscript"/>
        </w:rPr>
        <w:endnoteReference w:id="48"/>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The Paramount’s success was seen not only in its canny booking policies but in establishing itself as a designated ‘jitterbug hangout’ by, for example, inviting and involving its regular audience in its Thursday night auditions and jam sessions.</w:t>
      </w:r>
      <w:r w:rsidRPr="007B0859">
        <w:rPr>
          <w:rFonts w:ascii="Times New Roman" w:hAnsi="Times New Roman" w:cs="Times New Roman"/>
          <w:sz w:val="24"/>
          <w:szCs w:val="24"/>
          <w:vertAlign w:val="superscript"/>
        </w:rPr>
        <w:endnoteReference w:id="49"/>
      </w:r>
      <w:r w:rsidRPr="007B0859">
        <w:rPr>
          <w:rFonts w:ascii="Times New Roman" w:hAnsi="Times New Roman" w:cs="Times New Roman"/>
          <w:sz w:val="24"/>
          <w:szCs w:val="24"/>
        </w:rPr>
        <w:t xml:space="preserve"> In his review of the year for 1938, Joe Schoenfeld highlighted that the Paramount’s </w:t>
      </w:r>
      <w:r w:rsidR="008C6A62">
        <w:rPr>
          <w:rFonts w:ascii="Times New Roman" w:hAnsi="Times New Roman" w:cs="Times New Roman"/>
          <w:sz w:val="24"/>
          <w:szCs w:val="24"/>
        </w:rPr>
        <w:t>triumph</w:t>
      </w:r>
      <w:r w:rsidRPr="007B0859">
        <w:rPr>
          <w:rFonts w:ascii="Times New Roman" w:hAnsi="Times New Roman" w:cs="Times New Roman"/>
          <w:sz w:val="24"/>
          <w:szCs w:val="24"/>
        </w:rPr>
        <w:t xml:space="preserve"> was in transforming itself from a ‘drop in type theatre’ to one that attracts ‘weekly regulars of young jitterbugs</w:t>
      </w:r>
      <w:r w:rsidR="008C6A62">
        <w:rPr>
          <w:rFonts w:ascii="Times New Roman" w:hAnsi="Times New Roman" w:cs="Times New Roman"/>
          <w:sz w:val="24"/>
          <w:szCs w:val="24"/>
        </w:rPr>
        <w:t>.’</w:t>
      </w:r>
      <w:r w:rsidRPr="007B0859">
        <w:rPr>
          <w:rFonts w:ascii="Times New Roman" w:hAnsi="Times New Roman" w:cs="Times New Roman"/>
          <w:sz w:val="24"/>
          <w:szCs w:val="24"/>
          <w:vertAlign w:val="superscript"/>
        </w:rPr>
        <w:endnoteReference w:id="50"/>
      </w:r>
      <w:r w:rsidRPr="007B0859">
        <w:rPr>
          <w:rFonts w:ascii="Times New Roman" w:hAnsi="Times New Roman" w:cs="Times New Roman"/>
          <w:sz w:val="24"/>
          <w:szCs w:val="24"/>
        </w:rPr>
        <w:t xml:space="preserve"> With the ongoing success of it’s branded ‘pit band-film policy’ in attracting a regular audience in a volatile marketplace, the Paramount became the model for other struggling cinemas.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pointed to the Paramount’s steady, sometimes ‘smash’ box office in explaining why some of the ‘straight picture’ houses, such as Loew’s State and the Strand in New York and the Fox in Philadelphia, were converting to a ‘new policy of presenting popular orchestras in conjunction with the showing of first-run feature pictures.’</w:t>
      </w:r>
      <w:r w:rsidRPr="007B0859">
        <w:rPr>
          <w:rFonts w:ascii="Times New Roman" w:hAnsi="Times New Roman" w:cs="Times New Roman"/>
          <w:sz w:val="24"/>
          <w:szCs w:val="24"/>
          <w:vertAlign w:val="superscript"/>
        </w:rPr>
        <w:endnoteReference w:id="51"/>
      </w:r>
      <w:r w:rsidRPr="007B0859">
        <w:rPr>
          <w:rFonts w:ascii="Times New Roman" w:hAnsi="Times New Roman" w:cs="Times New Roman"/>
          <w:sz w:val="24"/>
          <w:szCs w:val="24"/>
        </w:rPr>
        <w:t xml:space="preserve">  Other combo houses that had previously only programmed occasional stage shows, such as the Orpheum in Minneapolis and Stanley in </w:t>
      </w:r>
      <w:r w:rsidR="00FA44CA" w:rsidRPr="007B0859">
        <w:rPr>
          <w:rFonts w:ascii="Times New Roman" w:hAnsi="Times New Roman" w:cs="Times New Roman"/>
          <w:sz w:val="24"/>
          <w:szCs w:val="24"/>
        </w:rPr>
        <w:t>Pittsburgh</w:t>
      </w:r>
      <w:r w:rsidRPr="007B0859">
        <w:rPr>
          <w:rFonts w:ascii="Times New Roman" w:hAnsi="Times New Roman" w:cs="Times New Roman"/>
          <w:sz w:val="24"/>
          <w:szCs w:val="24"/>
        </w:rPr>
        <w:t>, started to book weekly name bands ‘with the kid trade particularly heavy.’</w:t>
      </w:r>
      <w:r w:rsidRPr="007B0859">
        <w:rPr>
          <w:rFonts w:ascii="Times New Roman" w:hAnsi="Times New Roman" w:cs="Times New Roman"/>
          <w:sz w:val="24"/>
          <w:szCs w:val="24"/>
          <w:vertAlign w:val="superscript"/>
        </w:rPr>
        <w:endnoteReference w:id="52"/>
      </w:r>
      <w:r w:rsidRPr="007B0859">
        <w:rPr>
          <w:rFonts w:ascii="Times New Roman" w:hAnsi="Times New Roman" w:cs="Times New Roman"/>
          <w:sz w:val="24"/>
          <w:szCs w:val="24"/>
        </w:rPr>
        <w:t xml:space="preserve"> In December 1938, </w:t>
      </w:r>
      <w:r w:rsidRPr="007B0859">
        <w:rPr>
          <w:rFonts w:ascii="Times New Roman" w:hAnsi="Times New Roman" w:cs="Times New Roman"/>
          <w:i/>
          <w:sz w:val="24"/>
          <w:szCs w:val="24"/>
        </w:rPr>
        <w:t>Film Daily</w:t>
      </w:r>
      <w:r w:rsidRPr="007B0859">
        <w:rPr>
          <w:rFonts w:ascii="Times New Roman" w:hAnsi="Times New Roman" w:cs="Times New Roman"/>
          <w:sz w:val="24"/>
          <w:szCs w:val="24"/>
        </w:rPr>
        <w:t xml:space="preserve"> reported that Loews was considering a ‘circuit-wide’ policy change after its struggling Century in Baltimore introduced a swing band-film bill and ‘opened to its biggest biz in two years.’</w:t>
      </w:r>
      <w:r w:rsidRPr="007B0859">
        <w:rPr>
          <w:rFonts w:ascii="Times New Roman" w:hAnsi="Times New Roman" w:cs="Times New Roman"/>
          <w:sz w:val="24"/>
          <w:szCs w:val="24"/>
          <w:vertAlign w:val="superscript"/>
        </w:rPr>
        <w:endnoteReference w:id="53"/>
      </w:r>
      <w:r w:rsidRPr="007B0859">
        <w:rPr>
          <w:rFonts w:ascii="Times New Roman" w:hAnsi="Times New Roman" w:cs="Times New Roman"/>
          <w:sz w:val="24"/>
          <w:szCs w:val="24"/>
        </w:rPr>
        <w:t xml:space="preserve"> Some reports highlighted that popular swing bands were even counteracting unpopular films and stars.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 xml:space="preserve">reported that ‘swing fans [were] going nutty this week’ for the Tony Martin Orchestra despite its billing alongside </w:t>
      </w:r>
      <w:r w:rsidRPr="007B0859">
        <w:rPr>
          <w:rFonts w:ascii="Times New Roman" w:hAnsi="Times New Roman" w:cs="Times New Roman"/>
          <w:i/>
          <w:sz w:val="24"/>
          <w:szCs w:val="24"/>
        </w:rPr>
        <w:t>Boy Meets Girl</w:t>
      </w:r>
      <w:r w:rsidRPr="007B0859">
        <w:rPr>
          <w:rFonts w:ascii="Times New Roman" w:hAnsi="Times New Roman" w:cs="Times New Roman"/>
          <w:sz w:val="24"/>
          <w:szCs w:val="24"/>
        </w:rPr>
        <w:t xml:space="preserve"> (1938) at the Earle in Washington; it explained ‘Cagney is poison to gals here, but they’re flocking in this time, with mats especially big.’</w:t>
      </w:r>
      <w:r w:rsidRPr="007B0859">
        <w:rPr>
          <w:rFonts w:ascii="Times New Roman" w:hAnsi="Times New Roman" w:cs="Times New Roman"/>
          <w:sz w:val="24"/>
          <w:szCs w:val="24"/>
          <w:vertAlign w:val="superscript"/>
        </w:rPr>
        <w:endnoteReference w:id="54"/>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Despite the focus on name bands as the draw, the ‘Variety House Reviews’ section </w:t>
      </w:r>
      <w:r w:rsidR="005C1A6F">
        <w:rPr>
          <w:rFonts w:ascii="Times New Roman" w:hAnsi="Times New Roman" w:cs="Times New Roman"/>
          <w:sz w:val="24"/>
          <w:szCs w:val="24"/>
        </w:rPr>
        <w:t>reveals</w:t>
      </w:r>
      <w:r w:rsidRPr="007B0859">
        <w:rPr>
          <w:rFonts w:ascii="Times New Roman" w:hAnsi="Times New Roman" w:cs="Times New Roman"/>
          <w:sz w:val="24"/>
          <w:szCs w:val="24"/>
        </w:rPr>
        <w:t xml:space="preserve"> that most of the combo houses offered some additional stage entertainment in conjunction with the swing bands and films; these ‘balanced bills’ often appeared to be aimed at attracting a gendered rather than generational balance. For example, in July 1939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contrasted the success of the Strand’s combination film, stage band and vaude acts policy to the ‘lack of activity of the non vaude-film houses’ on Times Square. The programme comprised of the Eddy Duchin Orchestra, a young female ‘jitterbug’ singer, two vaude acts (including a com</w:t>
      </w:r>
      <w:r w:rsidR="009677A8">
        <w:rPr>
          <w:rFonts w:ascii="Times New Roman" w:hAnsi="Times New Roman" w:cs="Times New Roman"/>
          <w:sz w:val="24"/>
          <w:szCs w:val="24"/>
        </w:rPr>
        <w:t>edy juggler) and the crime film</w:t>
      </w:r>
      <w:r w:rsidRPr="007B0859">
        <w:rPr>
          <w:rFonts w:ascii="Times New Roman" w:hAnsi="Times New Roman" w:cs="Times New Roman"/>
          <w:sz w:val="24"/>
          <w:szCs w:val="24"/>
        </w:rPr>
        <w:t xml:space="preserve"> </w:t>
      </w:r>
      <w:r w:rsidRPr="007B0859">
        <w:rPr>
          <w:rFonts w:ascii="Times New Roman" w:hAnsi="Times New Roman" w:cs="Times New Roman"/>
          <w:i/>
          <w:sz w:val="24"/>
          <w:szCs w:val="24"/>
        </w:rPr>
        <w:t>Each Dawn I Die</w:t>
      </w:r>
      <w:r w:rsidR="009677A8">
        <w:rPr>
          <w:rFonts w:ascii="Times New Roman" w:hAnsi="Times New Roman" w:cs="Times New Roman"/>
          <w:sz w:val="24"/>
          <w:szCs w:val="24"/>
        </w:rPr>
        <w:t xml:space="preserve"> (1939), </w:t>
      </w:r>
      <w:r w:rsidRPr="007B0859">
        <w:rPr>
          <w:rFonts w:ascii="Times New Roman" w:hAnsi="Times New Roman" w:cs="Times New Roman"/>
          <w:sz w:val="24"/>
          <w:szCs w:val="24"/>
        </w:rPr>
        <w:t xml:space="preserve">starring James Cagney and George Raft. </w:t>
      </w:r>
      <w:r w:rsidRPr="007B0859">
        <w:rPr>
          <w:rFonts w:ascii="Times New Roman" w:hAnsi="Times New Roman" w:cs="Times New Roman"/>
          <w:i/>
          <w:sz w:val="24"/>
          <w:szCs w:val="24"/>
        </w:rPr>
        <w:t>Variety</w:t>
      </w:r>
      <w:r w:rsidR="009677A8">
        <w:rPr>
          <w:rFonts w:ascii="Times New Roman" w:hAnsi="Times New Roman" w:cs="Times New Roman"/>
          <w:sz w:val="24"/>
          <w:szCs w:val="24"/>
        </w:rPr>
        <w:t xml:space="preserve"> explained</w:t>
      </w:r>
      <w:r w:rsidRPr="007B0859">
        <w:rPr>
          <w:rFonts w:ascii="Times New Roman" w:hAnsi="Times New Roman" w:cs="Times New Roman"/>
          <w:sz w:val="24"/>
          <w:szCs w:val="24"/>
        </w:rPr>
        <w:t xml:space="preserve"> that the great success was in attracting and maintaining the ‘enthusiasm’ of the ‘sweetheart trade’ and the ‘floating stag, who responds invariably to the prison break melodrama.’</w:t>
      </w:r>
      <w:r w:rsidRPr="007B0859">
        <w:rPr>
          <w:rFonts w:ascii="Times New Roman" w:hAnsi="Times New Roman" w:cs="Times New Roman"/>
          <w:sz w:val="24"/>
          <w:szCs w:val="24"/>
          <w:vertAlign w:val="superscript"/>
        </w:rPr>
        <w:endnoteReference w:id="55"/>
      </w:r>
      <w:r w:rsidR="009677A8">
        <w:rPr>
          <w:rFonts w:ascii="Times New Roman" w:hAnsi="Times New Roman" w:cs="Times New Roman"/>
          <w:sz w:val="24"/>
          <w:szCs w:val="24"/>
        </w:rPr>
        <w:t xml:space="preserve"> The reviewer highlighted</w:t>
      </w:r>
      <w:r w:rsidRPr="007B0859">
        <w:rPr>
          <w:rFonts w:ascii="Times New Roman" w:hAnsi="Times New Roman" w:cs="Times New Roman"/>
          <w:sz w:val="24"/>
          <w:szCs w:val="24"/>
        </w:rPr>
        <w:t xml:space="preserve"> that </w:t>
      </w:r>
      <w:r w:rsidR="009677A8">
        <w:rPr>
          <w:rFonts w:ascii="Times New Roman" w:hAnsi="Times New Roman" w:cs="Times New Roman"/>
          <w:sz w:val="24"/>
          <w:szCs w:val="24"/>
        </w:rPr>
        <w:t>the varied programme wa</w:t>
      </w:r>
      <w:r w:rsidRPr="007B0859">
        <w:rPr>
          <w:rFonts w:ascii="Times New Roman" w:hAnsi="Times New Roman" w:cs="Times New Roman"/>
          <w:sz w:val="24"/>
          <w:szCs w:val="24"/>
        </w:rPr>
        <w:t>s attracting young female Duchin fans, couples on dates and groups of young men who enjoy</w:t>
      </w:r>
      <w:r w:rsidR="009677A8">
        <w:rPr>
          <w:rFonts w:ascii="Times New Roman" w:hAnsi="Times New Roman" w:cs="Times New Roman"/>
          <w:sz w:val="24"/>
          <w:szCs w:val="24"/>
        </w:rPr>
        <w:t>ed</w:t>
      </w:r>
      <w:r w:rsidRPr="007B0859">
        <w:rPr>
          <w:rFonts w:ascii="Times New Roman" w:hAnsi="Times New Roman" w:cs="Times New Roman"/>
          <w:sz w:val="24"/>
          <w:szCs w:val="24"/>
        </w:rPr>
        <w:t xml:space="preserve"> crime films. This varied, but predominantly youth-oriented film-band-vaude bill is representative of those in most of the other new combo houses.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Whilst combination swing band-film-vaude programmes were becoming more widespread, the Paramount, and particularly the spectacular c</w:t>
      </w:r>
      <w:r w:rsidR="009677A8">
        <w:rPr>
          <w:rFonts w:ascii="Times New Roman" w:hAnsi="Times New Roman" w:cs="Times New Roman"/>
          <w:sz w:val="24"/>
          <w:szCs w:val="24"/>
        </w:rPr>
        <w:t>onsumption of its audiences, were</w:t>
      </w:r>
      <w:r w:rsidRPr="007B0859">
        <w:rPr>
          <w:rFonts w:ascii="Times New Roman" w:hAnsi="Times New Roman" w:cs="Times New Roman"/>
          <w:sz w:val="24"/>
          <w:szCs w:val="24"/>
        </w:rPr>
        <w:t xml:space="preserve"> still seen by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 xml:space="preserve">as a key benchmark by which to judge the success of swing bill strategies around the country. In its ‘Pictures’ section the trade paper offered regular reports on the behaviour of the swing audiences both inside and outside the theatres.  For example,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explained that: ‘While the Chicago still doesn’t rate as the jitterbug centre of the nation, as does the Paramount in New York, the youngsters are never the less shagging up and down the aisles with the ushers trying vainly to keep the runways clear.’</w:t>
      </w:r>
      <w:r w:rsidRPr="007B0859">
        <w:rPr>
          <w:rFonts w:ascii="Times New Roman" w:hAnsi="Times New Roman" w:cs="Times New Roman"/>
          <w:sz w:val="24"/>
          <w:szCs w:val="24"/>
          <w:vertAlign w:val="superscript"/>
        </w:rPr>
        <w:endnoteReference w:id="56"/>
      </w:r>
      <w:r w:rsidRPr="007B0859">
        <w:rPr>
          <w:rFonts w:ascii="Times New Roman" w:hAnsi="Times New Roman" w:cs="Times New Roman"/>
          <w:sz w:val="24"/>
          <w:szCs w:val="24"/>
        </w:rPr>
        <w:t xml:space="preserve"> The Earle in Philadelphia was also characterised as ‘one of hottest swing spots in the country’ because it’s box office and audience tastes were comparable to those of the Paramount and the Strand; Variety </w:t>
      </w:r>
      <w:r w:rsidR="00FA44CA" w:rsidRPr="007B0859">
        <w:rPr>
          <w:rFonts w:ascii="Times New Roman" w:hAnsi="Times New Roman" w:cs="Times New Roman"/>
          <w:sz w:val="24"/>
          <w:szCs w:val="24"/>
        </w:rPr>
        <w:t>explained</w:t>
      </w:r>
      <w:r w:rsidRPr="007B0859">
        <w:rPr>
          <w:rFonts w:ascii="Times New Roman" w:hAnsi="Times New Roman" w:cs="Times New Roman"/>
          <w:sz w:val="24"/>
          <w:szCs w:val="24"/>
        </w:rPr>
        <w:t xml:space="preserve"> that ‘every band which went hot there followed form almost in Philly.’ It continued that the Stanley in Pittsburgh and Earle in Washington – on the same Warner’s swing circuit as the Earle – were not so predictable in relation to New York as the mellower audiences there favoured the ‘less violent type of music’ of sweet jazz.</w:t>
      </w:r>
      <w:r w:rsidRPr="007B0859">
        <w:rPr>
          <w:rFonts w:ascii="Times New Roman" w:hAnsi="Times New Roman" w:cs="Times New Roman"/>
          <w:sz w:val="24"/>
          <w:szCs w:val="24"/>
          <w:vertAlign w:val="superscript"/>
        </w:rPr>
        <w:endnoteReference w:id="57"/>
      </w:r>
      <w:r w:rsidR="009677A8">
        <w:rPr>
          <w:rFonts w:ascii="Times New Roman" w:hAnsi="Times New Roman" w:cs="Times New Roman"/>
          <w:sz w:val="24"/>
          <w:szCs w:val="24"/>
        </w:rPr>
        <w:t xml:space="preserve"> </w:t>
      </w:r>
      <w:r w:rsidRPr="007B0859">
        <w:rPr>
          <w:rFonts w:ascii="Times New Roman" w:hAnsi="Times New Roman" w:cs="Times New Roman"/>
          <w:sz w:val="24"/>
          <w:szCs w:val="24"/>
        </w:rPr>
        <w:t xml:space="preserve">This subtle distinction between ‘swing’ and ‘sweet’ became more significant in late-1938, as adult audiences began to distinguish themselves from younger jitterbugs through their preference for the latter. </w:t>
      </w:r>
      <w:r w:rsidR="00FA44CA" w:rsidRPr="007B0859">
        <w:rPr>
          <w:rFonts w:ascii="Times New Roman" w:hAnsi="Times New Roman" w:cs="Times New Roman"/>
          <w:sz w:val="24"/>
          <w:szCs w:val="24"/>
        </w:rPr>
        <w:t>Pittsburgh’s</w:t>
      </w:r>
      <w:r w:rsidRPr="007B0859">
        <w:rPr>
          <w:rFonts w:ascii="Times New Roman" w:hAnsi="Times New Roman" w:cs="Times New Roman"/>
          <w:sz w:val="24"/>
          <w:szCs w:val="24"/>
        </w:rPr>
        <w:t xml:space="preserve"> Stanley switched its booking strategies towards sweet jazz in order to counter the drop in revenue at night resultant of booking swing combos aimed at the matinee trade.</w:t>
      </w:r>
      <w:r w:rsidRPr="007B0859">
        <w:rPr>
          <w:rFonts w:ascii="Times New Roman" w:hAnsi="Times New Roman" w:cs="Times New Roman"/>
          <w:sz w:val="24"/>
          <w:szCs w:val="24"/>
          <w:vertAlign w:val="superscript"/>
        </w:rPr>
        <w:endnoteReference w:id="58"/>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Audience demand diverged as more and more orchestras and bands emerged to tap into the ‘bonanza for name and near name bands in the cinema houses.’ As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reported in October 1939, ‘on the impetus of swing and their b.o. lure through radio build up, they are the most sought after theatre attractions.’ As a result, there was a nationwide bidding war with as many ‘large indie theatres bidding for the high-salaried crews as there are circuit houses.’</w:t>
      </w:r>
      <w:r w:rsidRPr="007B0859">
        <w:rPr>
          <w:rFonts w:ascii="Times New Roman" w:hAnsi="Times New Roman" w:cs="Times New Roman"/>
          <w:sz w:val="24"/>
          <w:szCs w:val="24"/>
          <w:vertAlign w:val="superscript"/>
        </w:rPr>
        <w:endnoteReference w:id="59"/>
      </w:r>
      <w:r w:rsidRPr="007B0859">
        <w:rPr>
          <w:rFonts w:ascii="Times New Roman" w:hAnsi="Times New Roman" w:cs="Times New Roman"/>
          <w:sz w:val="24"/>
          <w:szCs w:val="24"/>
        </w:rPr>
        <w:t xml:space="preserve"> This power shift caused issues for the studio-affiliated exhibition chains, therefore. Whilst the studios could make sure that their latest prestige films played in their cinemas first, large independents like the Lyric in Indianapolis or Riverside in Milwaukee had as much access to the big bands as they did. Those cinemas that were large and affluent enough to book the latest ‘high-salaried’ bands ran the risk that they might not be (or might not still be) popular in their locale. In order to offset this risk, both affiliated and independent cinema chains sought to incorporate the demands and tactics of the swing audience in other, cheaper ways. </w:t>
      </w:r>
    </w:p>
    <w:p w:rsidR="007B0859" w:rsidRPr="007B0859" w:rsidRDefault="007B0859" w:rsidP="007B0859">
      <w:pPr>
        <w:jc w:val="both"/>
        <w:rPr>
          <w:rFonts w:ascii="Times New Roman" w:hAnsi="Times New Roman" w:cs="Times New Roman"/>
          <w:b/>
          <w:sz w:val="24"/>
          <w:szCs w:val="24"/>
        </w:rPr>
      </w:pPr>
      <w:r w:rsidRPr="007B0859">
        <w:rPr>
          <w:rFonts w:ascii="Times New Roman" w:hAnsi="Times New Roman" w:cs="Times New Roman"/>
          <w:b/>
          <w:sz w:val="24"/>
          <w:szCs w:val="24"/>
        </w:rPr>
        <w:t xml:space="preserve">Audience tactics and industry responses  </w:t>
      </w:r>
    </w:p>
    <w:p w:rsidR="007B0859" w:rsidRPr="007B0859" w:rsidRDefault="007B0859" w:rsidP="007B0859">
      <w:pPr>
        <w:jc w:val="both"/>
        <w:rPr>
          <w:rFonts w:ascii="Times New Roman" w:hAnsi="Times New Roman" w:cs="Times New Roman"/>
          <w:sz w:val="24"/>
          <w:szCs w:val="24"/>
        </w:rPr>
      </w:pPr>
      <w:r w:rsidRPr="007B0859">
        <w:rPr>
          <w:rFonts w:ascii="Times New Roman" w:hAnsi="Times New Roman" w:cs="Times New Roman"/>
          <w:sz w:val="24"/>
          <w:szCs w:val="24"/>
        </w:rPr>
        <w:t>Aside from booking popular bands, the key strategy</w:t>
      </w:r>
      <w:r w:rsidR="009677A8">
        <w:rPr>
          <w:rFonts w:ascii="Times New Roman" w:hAnsi="Times New Roman" w:cs="Times New Roman"/>
          <w:sz w:val="24"/>
          <w:szCs w:val="24"/>
        </w:rPr>
        <w:t xml:space="preserve"> to tap into the swing trade were</w:t>
      </w:r>
      <w:r w:rsidRPr="007B0859">
        <w:rPr>
          <w:rFonts w:ascii="Times New Roman" w:hAnsi="Times New Roman" w:cs="Times New Roman"/>
          <w:sz w:val="24"/>
          <w:szCs w:val="24"/>
        </w:rPr>
        <w:t xml:space="preserve"> ‘jitterbug contests’, which addressed the participatory – or for Nugent ‘exhibitionist’ – desire to dance on stage whilst bands performed. There is evidence of</w:t>
      </w:r>
      <w:r w:rsidRPr="007B0859">
        <w:rPr>
          <w:rFonts w:ascii="Times New Roman" w:hAnsi="Times New Roman" w:cs="Times New Roman"/>
          <w:b/>
          <w:sz w:val="24"/>
          <w:szCs w:val="24"/>
        </w:rPr>
        <w:t xml:space="preserve"> </w:t>
      </w:r>
      <w:r w:rsidRPr="007B0859">
        <w:rPr>
          <w:rFonts w:ascii="Times New Roman" w:hAnsi="Times New Roman" w:cs="Times New Roman"/>
          <w:sz w:val="24"/>
          <w:szCs w:val="24"/>
        </w:rPr>
        <w:t xml:space="preserve">individual cinemas introducing on-stage jitterbug contests as early as October 1937, with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reporting that the Paramount in Los Angeles had turned its fortunes around by billing </w:t>
      </w:r>
      <w:r w:rsidRPr="007B0859">
        <w:rPr>
          <w:rFonts w:ascii="Times New Roman" w:hAnsi="Times New Roman" w:cs="Times New Roman"/>
          <w:i/>
          <w:sz w:val="24"/>
          <w:szCs w:val="24"/>
        </w:rPr>
        <w:t>Breakfast for Two</w:t>
      </w:r>
      <w:r w:rsidRPr="007B0859">
        <w:rPr>
          <w:rFonts w:ascii="Times New Roman" w:hAnsi="Times New Roman" w:cs="Times New Roman"/>
          <w:sz w:val="24"/>
          <w:szCs w:val="24"/>
        </w:rPr>
        <w:t xml:space="preserve"> (1938) with a ‘swing dance contest on stage [which] is drawing heavily from the younger element and must get credit for bulk of the $16,000 draw.’</w:t>
      </w:r>
      <w:r w:rsidRPr="007B0859">
        <w:rPr>
          <w:rFonts w:ascii="Times New Roman" w:hAnsi="Times New Roman" w:cs="Times New Roman"/>
          <w:sz w:val="24"/>
          <w:szCs w:val="24"/>
          <w:vertAlign w:val="superscript"/>
        </w:rPr>
        <w:endnoteReference w:id="60"/>
      </w:r>
      <w:r w:rsidRPr="007B0859">
        <w:rPr>
          <w:rFonts w:ascii="Times New Roman" w:hAnsi="Times New Roman" w:cs="Times New Roman"/>
          <w:sz w:val="24"/>
          <w:szCs w:val="24"/>
        </w:rPr>
        <w:t xml:space="preserve"> Other individual cinemas within the ‘Picture Grosses’ dataset, including the Paramount theatres in Seattle and Portland and the Golden Gate in San Francisco, had regular on stage jitterbug contests alongside films on weeks that they did not (or could not) book name bands.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In 1938 major theatre circuits started institutionalising weekly, in some cases daily contests across their chains.</w:t>
      </w:r>
      <w:r w:rsidRPr="007B0859">
        <w:rPr>
          <w:rFonts w:ascii="Times New Roman" w:hAnsi="Times New Roman" w:cs="Times New Roman"/>
          <w:b/>
          <w:sz w:val="24"/>
          <w:szCs w:val="24"/>
        </w:rPr>
        <w:t xml:space="preserve"> </w:t>
      </w:r>
      <w:r w:rsidRPr="007B0859">
        <w:rPr>
          <w:rFonts w:ascii="Times New Roman" w:hAnsi="Times New Roman" w:cs="Times New Roman"/>
          <w:sz w:val="24"/>
          <w:szCs w:val="24"/>
        </w:rPr>
        <w:t>In</w:t>
      </w:r>
      <w:r w:rsidRPr="007B0859">
        <w:rPr>
          <w:rFonts w:ascii="Times New Roman" w:hAnsi="Times New Roman" w:cs="Times New Roman"/>
          <w:b/>
          <w:sz w:val="24"/>
          <w:szCs w:val="24"/>
        </w:rPr>
        <w:t xml:space="preserve"> </w:t>
      </w:r>
      <w:r w:rsidRPr="007B0859">
        <w:rPr>
          <w:rFonts w:ascii="Times New Roman" w:hAnsi="Times New Roman" w:cs="Times New Roman"/>
          <w:sz w:val="24"/>
          <w:szCs w:val="24"/>
        </w:rPr>
        <w:t xml:space="preserve">October 1938 </w:t>
      </w:r>
      <w:r w:rsidRPr="007B0859">
        <w:rPr>
          <w:rFonts w:ascii="Times New Roman" w:hAnsi="Times New Roman" w:cs="Times New Roman"/>
          <w:i/>
          <w:sz w:val="24"/>
          <w:szCs w:val="24"/>
        </w:rPr>
        <w:t>Film Daily</w:t>
      </w:r>
      <w:r w:rsidRPr="007B0859">
        <w:rPr>
          <w:rFonts w:ascii="Times New Roman" w:hAnsi="Times New Roman" w:cs="Times New Roman"/>
          <w:sz w:val="24"/>
          <w:szCs w:val="24"/>
        </w:rPr>
        <w:t xml:space="preserve"> reported that the Balaban and Katz chain in Chicago had introduced a </w:t>
      </w:r>
      <w:r w:rsidRPr="007B0859">
        <w:rPr>
          <w:rFonts w:ascii="Times New Roman" w:eastAsia="Arial Unicode MS" w:hAnsi="Times New Roman" w:cs="Times New Roman"/>
          <w:sz w:val="24"/>
          <w:szCs w:val="24"/>
        </w:rPr>
        <w:t>‘jitterbug circuit’ integrating weekly dance contests and film screenings a</w:t>
      </w:r>
      <w:r w:rsidRPr="007B0859">
        <w:rPr>
          <w:rFonts w:ascii="Times New Roman" w:hAnsi="Times New Roman" w:cs="Times New Roman"/>
          <w:sz w:val="24"/>
          <w:szCs w:val="24"/>
        </w:rPr>
        <w:t>cross a number</w:t>
      </w:r>
      <w:r w:rsidRPr="007B0859">
        <w:rPr>
          <w:rFonts w:ascii="Times New Roman" w:hAnsi="Times New Roman" w:cs="Times New Roman"/>
          <w:b/>
          <w:sz w:val="24"/>
          <w:szCs w:val="24"/>
        </w:rPr>
        <w:t xml:space="preserve"> </w:t>
      </w:r>
      <w:r w:rsidRPr="007B0859">
        <w:rPr>
          <w:rFonts w:ascii="Times New Roman" w:hAnsi="Times New Roman" w:cs="Times New Roman"/>
          <w:sz w:val="24"/>
          <w:szCs w:val="24"/>
        </w:rPr>
        <w:t>of its theatres.</w:t>
      </w:r>
      <w:r w:rsidRPr="007B0859">
        <w:rPr>
          <w:rFonts w:ascii="Times New Roman" w:hAnsi="Times New Roman" w:cs="Times New Roman"/>
          <w:sz w:val="24"/>
          <w:szCs w:val="24"/>
          <w:vertAlign w:val="superscript"/>
        </w:rPr>
        <w:endnoteReference w:id="61"/>
      </w:r>
      <w:r w:rsidRPr="007B0859">
        <w:rPr>
          <w:rFonts w:ascii="Times New Roman" w:hAnsi="Times New Roman" w:cs="Times New Roman"/>
          <w:sz w:val="24"/>
          <w:szCs w:val="24"/>
        </w:rPr>
        <w:t xml:space="preserve"> A subsequent article explained that this strategy was intended to fuel the ‘jitterbug epidemic’ whilst offsetting the costs of name bands.</w:t>
      </w:r>
      <w:r w:rsidRPr="007B0859">
        <w:rPr>
          <w:rFonts w:ascii="Times New Roman" w:hAnsi="Times New Roman" w:cs="Times New Roman"/>
          <w:sz w:val="24"/>
          <w:szCs w:val="24"/>
          <w:vertAlign w:val="superscript"/>
        </w:rPr>
        <w:endnoteReference w:id="62"/>
      </w:r>
      <w:r w:rsidRPr="007B0859">
        <w:rPr>
          <w:rFonts w:ascii="Times New Roman" w:hAnsi="Times New Roman" w:cs="Times New Roman"/>
          <w:sz w:val="24"/>
          <w:szCs w:val="24"/>
        </w:rPr>
        <w:t xml:space="preserve"> This strategy quickly spread nationwide with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and </w:t>
      </w:r>
      <w:r w:rsidRPr="007B0859">
        <w:rPr>
          <w:rFonts w:ascii="Times New Roman" w:hAnsi="Times New Roman" w:cs="Times New Roman"/>
          <w:i/>
          <w:sz w:val="24"/>
          <w:szCs w:val="24"/>
        </w:rPr>
        <w:t>Motion Picture Herald</w:t>
      </w:r>
      <w:r w:rsidRPr="007B0859">
        <w:rPr>
          <w:rFonts w:ascii="Times New Roman" w:hAnsi="Times New Roman" w:cs="Times New Roman"/>
          <w:sz w:val="24"/>
          <w:szCs w:val="24"/>
        </w:rPr>
        <w:t xml:space="preserve"> reporting that Warners were ‘cashing in on the jitterbug mania’ with their </w:t>
      </w:r>
      <w:r w:rsidR="00FA44CA" w:rsidRPr="007B0859">
        <w:rPr>
          <w:rFonts w:ascii="Times New Roman" w:hAnsi="Times New Roman" w:cs="Times New Roman"/>
          <w:sz w:val="24"/>
          <w:szCs w:val="24"/>
        </w:rPr>
        <w:t>Pittsburgh</w:t>
      </w:r>
      <w:r w:rsidRPr="007B0859">
        <w:rPr>
          <w:rFonts w:ascii="Times New Roman" w:hAnsi="Times New Roman" w:cs="Times New Roman"/>
          <w:sz w:val="24"/>
          <w:szCs w:val="24"/>
        </w:rPr>
        <w:t>, Ohio and New Jersey circuits introducing state-wide contests offering cash prizes, a chance to compete in state finals at their flagship theatres, and even the opportunity to star in a Vitaphone short.</w:t>
      </w:r>
      <w:r w:rsidRPr="007B0859">
        <w:rPr>
          <w:rFonts w:ascii="Times New Roman" w:hAnsi="Times New Roman" w:cs="Times New Roman"/>
          <w:sz w:val="24"/>
          <w:szCs w:val="24"/>
          <w:vertAlign w:val="superscript"/>
        </w:rPr>
        <w:endnoteReference w:id="63"/>
      </w:r>
      <w:r w:rsidRPr="007B0859">
        <w:rPr>
          <w:rFonts w:ascii="Times New Roman" w:hAnsi="Times New Roman" w:cs="Times New Roman"/>
          <w:sz w:val="24"/>
          <w:szCs w:val="24"/>
        </w:rPr>
        <w:t xml:space="preserve"> The ‘jitterbug hypo’ was particularly popular in Los Angeles, with one theatre in Hollywood also introducing a ‘junior jitterbug contest’ for 6-16s.</w:t>
      </w:r>
      <w:r w:rsidRPr="007B0859">
        <w:rPr>
          <w:rFonts w:ascii="Times New Roman" w:hAnsi="Times New Roman" w:cs="Times New Roman"/>
          <w:sz w:val="24"/>
          <w:szCs w:val="24"/>
          <w:vertAlign w:val="superscript"/>
        </w:rPr>
        <w:endnoteReference w:id="64"/>
      </w:r>
      <w:r w:rsidRPr="007B0859">
        <w:rPr>
          <w:rFonts w:ascii="Times New Roman" w:hAnsi="Times New Roman" w:cs="Times New Roman"/>
          <w:sz w:val="24"/>
          <w:szCs w:val="24"/>
        </w:rPr>
        <w:t xml:space="preserve"> Exhibitor reports and </w:t>
      </w:r>
      <w:r w:rsidRPr="007B0859">
        <w:rPr>
          <w:rFonts w:ascii="Times New Roman" w:hAnsi="Times New Roman" w:cs="Times New Roman"/>
          <w:i/>
          <w:sz w:val="24"/>
          <w:szCs w:val="24"/>
        </w:rPr>
        <w:t>Variety</w:t>
      </w:r>
      <w:r w:rsidRPr="007B0859">
        <w:rPr>
          <w:rFonts w:ascii="Times New Roman" w:hAnsi="Times New Roman" w:cs="Times New Roman"/>
          <w:sz w:val="24"/>
          <w:szCs w:val="24"/>
        </w:rPr>
        <w:t>’s ‘Picture Grosses’ section reported ‘marked box office increase on the nights they are held.’</w:t>
      </w:r>
      <w:r w:rsidRPr="007B0859">
        <w:rPr>
          <w:rFonts w:ascii="Times New Roman" w:hAnsi="Times New Roman" w:cs="Times New Roman"/>
          <w:sz w:val="24"/>
          <w:szCs w:val="24"/>
          <w:vertAlign w:val="superscript"/>
        </w:rPr>
        <w:endnoteReference w:id="65"/>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Whilst profitable from a minimum investment – compared certainly to booking name bands, but also to double featuring films – jitterbug contests soon raised problems, particularly for smaller independent exhibitors.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reported that the ‘Musicians Union clamped down quickly last week on indie film houses running “Jitterbug Contests” without live tooters.’ Whilst the major circuits such as Warners were using live bands for their contests, in the smaller cinemas young people were dancing on stage to records played over the house speakers by the projectionists; under the new rules projectionists were forbidden from touching any sound equipment not directly connected with the screening of a picture.</w:t>
      </w:r>
      <w:r w:rsidRPr="007B0859">
        <w:rPr>
          <w:rFonts w:ascii="Times New Roman" w:hAnsi="Times New Roman" w:cs="Times New Roman"/>
          <w:sz w:val="24"/>
          <w:szCs w:val="24"/>
          <w:vertAlign w:val="superscript"/>
        </w:rPr>
        <w:endnoteReference w:id="66"/>
      </w:r>
      <w:r w:rsidRPr="007B0859">
        <w:rPr>
          <w:rFonts w:ascii="Times New Roman" w:hAnsi="Times New Roman" w:cs="Times New Roman"/>
          <w:sz w:val="24"/>
          <w:szCs w:val="24"/>
        </w:rPr>
        <w:t xml:space="preserve"> The cinemas relying on jitterbug contests rather than name bands to attract the youth trade also faced growing competition from other entertainment sectors seeking to tap into the demands for age-appropriate dancing and music venues.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In 1939, trade reports highlighted the explosion in new ‘“jitterbug joints”, selling nothing more potent than ice cream sodas, and providing music via coin machine and an oversize dance floor for the kids to work out on.’</w:t>
      </w:r>
      <w:r w:rsidRPr="007B0859">
        <w:rPr>
          <w:rFonts w:ascii="Times New Roman" w:hAnsi="Times New Roman" w:cs="Times New Roman"/>
          <w:sz w:val="24"/>
          <w:szCs w:val="24"/>
          <w:vertAlign w:val="superscript"/>
        </w:rPr>
        <w:endnoteReference w:id="67"/>
      </w:r>
      <w:r w:rsidRPr="007B0859">
        <w:rPr>
          <w:rFonts w:ascii="Times New Roman" w:hAnsi="Times New Roman" w:cs="Times New Roman"/>
          <w:sz w:val="24"/>
          <w:szCs w:val="24"/>
        </w:rPr>
        <w:t xml:space="preserve"> Offering free and sociable environments to dance and listen to music all day and night, these, what would later become known as ‘juke joints’, began to hit the box office of cinemas – including in ‘swing hot spots’ like Philadelphia – as the jukebox began to rival movies as a source of public entertainment, particularly for the young and those with lower incomes. By 1940 ‘the jukebox industry was grossing $150 million, with 350,000 machines scattered across the country; incredibly these machines consumed nearly one-half of all records produced at that time.’</w:t>
      </w:r>
      <w:r w:rsidRPr="007B0859">
        <w:rPr>
          <w:rFonts w:ascii="Times New Roman" w:hAnsi="Times New Roman" w:cs="Times New Roman"/>
          <w:sz w:val="24"/>
          <w:szCs w:val="24"/>
          <w:vertAlign w:val="superscript"/>
        </w:rPr>
        <w:endnoteReference w:id="68"/>
      </w:r>
      <w:r w:rsidRPr="007B0859">
        <w:rPr>
          <w:rFonts w:ascii="Times New Roman" w:hAnsi="Times New Roman" w:cs="Times New Roman"/>
          <w:sz w:val="24"/>
          <w:szCs w:val="24"/>
        </w:rPr>
        <w:t xml:space="preserve"> Again, youth consumers’ ‘open preference’ for popular records on jukeboxes rather than live bands, hit smaller, neighbourhood and unaffiliated cinemas harder, because they were unable to afford the big name acts that might attract the ‘kid patrons’ out of the jitterbug joints.</w:t>
      </w:r>
      <w:r w:rsidRPr="007B0859">
        <w:rPr>
          <w:rFonts w:ascii="Times New Roman" w:hAnsi="Times New Roman" w:cs="Times New Roman"/>
          <w:sz w:val="24"/>
          <w:szCs w:val="24"/>
          <w:vertAlign w:val="superscript"/>
        </w:rPr>
        <w:endnoteReference w:id="69"/>
      </w:r>
      <w:r w:rsidR="009677A8">
        <w:rPr>
          <w:rFonts w:ascii="Times New Roman" w:hAnsi="Times New Roman" w:cs="Times New Roman"/>
          <w:sz w:val="24"/>
          <w:szCs w:val="24"/>
        </w:rPr>
        <w:t xml:space="preserve"> </w:t>
      </w:r>
      <w:r w:rsidRPr="007B0859">
        <w:rPr>
          <w:rFonts w:ascii="Times New Roman" w:hAnsi="Times New Roman" w:cs="Times New Roman"/>
          <w:sz w:val="24"/>
          <w:szCs w:val="24"/>
        </w:rPr>
        <w:t>Around the same time, Balaban and Katz Chicago circuit were forced to stop their jitterbug contests due to state gaming laws.</w:t>
      </w:r>
      <w:r w:rsidRPr="007B0859">
        <w:rPr>
          <w:rFonts w:ascii="Times New Roman" w:hAnsi="Times New Roman" w:cs="Times New Roman"/>
          <w:sz w:val="24"/>
          <w:szCs w:val="24"/>
          <w:vertAlign w:val="superscript"/>
        </w:rPr>
        <w:endnoteReference w:id="70"/>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However, there were a larger systemic problems in focusing on ‘the jitterbug day trade’ that effected the first-run, metropolitan cinemas as well, and became more significant as the cost of booking name bands rose at the end of the decade.</w:t>
      </w:r>
      <w:r w:rsidRPr="007B0859">
        <w:rPr>
          <w:rFonts w:ascii="Times New Roman" w:hAnsi="Times New Roman" w:cs="Times New Roman"/>
          <w:sz w:val="24"/>
          <w:szCs w:val="24"/>
          <w:vertAlign w:val="superscript"/>
        </w:rPr>
        <w:endnoteReference w:id="71"/>
      </w:r>
      <w:r w:rsidRPr="007B0859">
        <w:rPr>
          <w:rFonts w:ascii="Times New Roman" w:hAnsi="Times New Roman" w:cs="Times New Roman"/>
          <w:b/>
          <w:sz w:val="24"/>
          <w:szCs w:val="24"/>
        </w:rPr>
        <w:t xml:space="preserve"> </w:t>
      </w:r>
      <w:r w:rsidRPr="007B0859">
        <w:rPr>
          <w:rFonts w:ascii="Times New Roman" w:hAnsi="Times New Roman" w:cs="Times New Roman"/>
          <w:sz w:val="24"/>
          <w:szCs w:val="24"/>
        </w:rPr>
        <w:t xml:space="preserve">Billing strategies targeting the young matinee audience attracted high box office for mornings and afternoons, but typically dropped off significantly in the evenings.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explained that the Paramount and the Strand ‘were getting their business on the mats’ but ‘nothing much at nights’. In focusing too much attention on the quality of the bands and not enough on the film part of their bills, both were seen to be missing out on the more mature night trade.</w:t>
      </w:r>
      <w:r w:rsidRPr="007B0859">
        <w:rPr>
          <w:rFonts w:ascii="Times New Roman" w:hAnsi="Times New Roman" w:cs="Times New Roman"/>
          <w:sz w:val="24"/>
          <w:szCs w:val="24"/>
          <w:vertAlign w:val="superscript"/>
        </w:rPr>
        <w:endnoteReference w:id="72"/>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One way in which the Times Square deluxers attempted to offset this problem was by putting the onus on the bandleaders in guaranteeing that enough paying customers came through the doors (and exited after just one show). In March 1939, the </w:t>
      </w:r>
      <w:r w:rsidRPr="007B0859">
        <w:rPr>
          <w:rFonts w:ascii="Times New Roman" w:hAnsi="Times New Roman" w:cs="Times New Roman"/>
          <w:i/>
          <w:sz w:val="24"/>
          <w:szCs w:val="24"/>
        </w:rPr>
        <w:t>New York Times</w:t>
      </w:r>
      <w:r w:rsidRPr="007B0859">
        <w:rPr>
          <w:rFonts w:ascii="Times New Roman" w:hAnsi="Times New Roman" w:cs="Times New Roman"/>
          <w:sz w:val="24"/>
          <w:szCs w:val="24"/>
        </w:rPr>
        <w:t xml:space="preserve"> reported that the Strand and the Paramount </w:t>
      </w:r>
      <w:r w:rsidRPr="007B0859">
        <w:rPr>
          <w:rFonts w:ascii="Times New Roman" w:hAnsi="Times New Roman" w:cs="Times New Roman"/>
          <w:b/>
          <w:sz w:val="24"/>
          <w:szCs w:val="24"/>
        </w:rPr>
        <w:t xml:space="preserve"> </w:t>
      </w:r>
      <w:r w:rsidRPr="007B0859">
        <w:rPr>
          <w:rFonts w:ascii="Times New Roman" w:hAnsi="Times New Roman" w:cs="Times New Roman"/>
          <w:sz w:val="24"/>
          <w:szCs w:val="24"/>
        </w:rPr>
        <w:t>had introduced what they called</w:t>
      </w:r>
      <w:r w:rsidRPr="007B0859">
        <w:rPr>
          <w:rFonts w:ascii="Times New Roman" w:hAnsi="Times New Roman" w:cs="Times New Roman"/>
          <w:b/>
          <w:sz w:val="24"/>
          <w:szCs w:val="24"/>
        </w:rPr>
        <w:t xml:space="preserve"> </w:t>
      </w:r>
      <w:r w:rsidRPr="007B0859">
        <w:rPr>
          <w:rFonts w:ascii="Times New Roman" w:hAnsi="Times New Roman" w:cs="Times New Roman"/>
          <w:sz w:val="24"/>
          <w:szCs w:val="24"/>
        </w:rPr>
        <w:t>‘the new jitterbug claque racket’, by which the bands had to guarantee to deliver ‘1,000 jitterbugs on opening day at $1 per head’ in order to get their fee. These new financial demands – on bands and audiences – proved unpopular, particularly with big name bandleaders, some of whom threatened to perform elsewhere.</w:t>
      </w:r>
      <w:r w:rsidRPr="007B0859">
        <w:rPr>
          <w:rFonts w:ascii="Times New Roman" w:hAnsi="Times New Roman" w:cs="Times New Roman"/>
          <w:sz w:val="24"/>
          <w:szCs w:val="24"/>
          <w:vertAlign w:val="superscript"/>
        </w:rPr>
        <w:endnoteReference w:id="73"/>
      </w:r>
      <w:r w:rsidRPr="007B0859">
        <w:rPr>
          <w:rFonts w:ascii="Times New Roman" w:hAnsi="Times New Roman" w:cs="Times New Roman"/>
          <w:sz w:val="24"/>
          <w:szCs w:val="24"/>
        </w:rPr>
        <w:t xml:space="preserve"> Other theatres tried to pack in even more performances in a day with, for example, Loew’s State ‘turning the bill over plenty fast to get the customers.’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complained that the State had ‘robbed’ the Paul Whiteman Orchestra of set time by cramming a feature film (</w:t>
      </w:r>
      <w:r w:rsidRPr="007B0859">
        <w:rPr>
          <w:rFonts w:ascii="Times New Roman" w:hAnsi="Times New Roman" w:cs="Times New Roman"/>
          <w:i/>
          <w:sz w:val="24"/>
          <w:szCs w:val="24"/>
        </w:rPr>
        <w:t>Young in Heart</w:t>
      </w:r>
      <w:r w:rsidRPr="007B0859">
        <w:rPr>
          <w:rFonts w:ascii="Times New Roman" w:hAnsi="Times New Roman" w:cs="Times New Roman"/>
          <w:sz w:val="24"/>
          <w:szCs w:val="24"/>
        </w:rPr>
        <w:t xml:space="preserve"> [1938]), an edited newsreel, a jitterbug contest and Whiteman’s performance into its ‘snug’ 2 hour programme.</w:t>
      </w:r>
      <w:r w:rsidRPr="007B0859">
        <w:rPr>
          <w:rFonts w:ascii="Times New Roman" w:hAnsi="Times New Roman" w:cs="Times New Roman"/>
          <w:sz w:val="24"/>
          <w:szCs w:val="24"/>
          <w:vertAlign w:val="superscript"/>
        </w:rPr>
        <w:endnoteReference w:id="74"/>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The jitterbugs’ aforementioned tactic of staying in the cinema for two or three performances also had adverse effects on box office. For example, </w:t>
      </w:r>
      <w:r w:rsidRPr="007B0859">
        <w:rPr>
          <w:rFonts w:ascii="Times New Roman" w:hAnsi="Times New Roman" w:cs="Times New Roman"/>
          <w:i/>
          <w:sz w:val="24"/>
          <w:szCs w:val="24"/>
        </w:rPr>
        <w:t>Variety</w:t>
      </w:r>
      <w:r w:rsidRPr="007B0859">
        <w:rPr>
          <w:rFonts w:ascii="Times New Roman" w:hAnsi="Times New Roman" w:cs="Times New Roman"/>
          <w:sz w:val="24"/>
          <w:szCs w:val="24"/>
        </w:rPr>
        <w:t xml:space="preserve"> reported that whilst the Artie Shaw Band and </w:t>
      </w:r>
      <w:r w:rsidRPr="007B0859">
        <w:rPr>
          <w:rFonts w:ascii="Times New Roman" w:hAnsi="Times New Roman" w:cs="Times New Roman"/>
          <w:i/>
          <w:sz w:val="24"/>
          <w:szCs w:val="24"/>
        </w:rPr>
        <w:t xml:space="preserve">Wings of the Navy </w:t>
      </w:r>
      <w:r w:rsidRPr="007B0859">
        <w:rPr>
          <w:rFonts w:ascii="Times New Roman" w:hAnsi="Times New Roman" w:cs="Times New Roman"/>
          <w:sz w:val="24"/>
          <w:szCs w:val="24"/>
        </w:rPr>
        <w:t>(1939) was ‘attracting major attention on Broadway’, the Strand were ‘having trouble with turnover with too many stay-overs with the jitterbug customers during the mornings and afternoons.’</w:t>
      </w:r>
      <w:r w:rsidRPr="007B0859">
        <w:rPr>
          <w:rFonts w:ascii="Times New Roman" w:hAnsi="Times New Roman" w:cs="Times New Roman"/>
          <w:sz w:val="24"/>
          <w:szCs w:val="24"/>
          <w:vertAlign w:val="superscript"/>
        </w:rPr>
        <w:endnoteReference w:id="75"/>
      </w:r>
      <w:r w:rsidRPr="007B0859">
        <w:rPr>
          <w:rFonts w:ascii="Times New Roman" w:hAnsi="Times New Roman" w:cs="Times New Roman"/>
          <w:sz w:val="24"/>
          <w:szCs w:val="24"/>
        </w:rPr>
        <w:t xml:space="preserve"> The ‘stay-overs’ also discouraged older patrons from attending these cinemas because of the disruptions it caused. This was not only from the commotions of ushers trying to throw out persistent ‘stay-overs’, but from the unruly behaviour ‘staying-over’ facilitated. In October 1939, </w:t>
      </w:r>
      <w:r w:rsidRPr="007B0859">
        <w:rPr>
          <w:rFonts w:ascii="Times New Roman" w:hAnsi="Times New Roman" w:cs="Times New Roman"/>
          <w:i/>
          <w:sz w:val="24"/>
          <w:szCs w:val="24"/>
        </w:rPr>
        <w:t xml:space="preserve">Variety </w:t>
      </w:r>
      <w:r w:rsidRPr="007B0859">
        <w:rPr>
          <w:rFonts w:ascii="Times New Roman" w:hAnsi="Times New Roman" w:cs="Times New Roman"/>
          <w:sz w:val="24"/>
          <w:szCs w:val="24"/>
        </w:rPr>
        <w:t>reported a growing trend of youngsters sitting down front through several successive programmes interacting with stage performers and films by anticipating their lines. The report suggested that this behaviour was fostered by the bandleaders on the bills who were in the habit of encouraging the front rows to shout out requests and inviting them on stage to dance.</w:t>
      </w:r>
      <w:r w:rsidRPr="007B0859">
        <w:rPr>
          <w:rFonts w:ascii="Times New Roman" w:hAnsi="Times New Roman" w:cs="Times New Roman"/>
          <w:sz w:val="24"/>
          <w:szCs w:val="24"/>
          <w:vertAlign w:val="superscript"/>
        </w:rPr>
        <w:endnoteReference w:id="76"/>
      </w:r>
      <w:r w:rsidRPr="007B0859">
        <w:rPr>
          <w:rFonts w:ascii="Times New Roman" w:hAnsi="Times New Roman" w:cs="Times New Roman"/>
          <w:sz w:val="24"/>
          <w:szCs w:val="24"/>
        </w:rPr>
        <w:t xml:space="preserve"> The rowdy and disrespectful behaviour that had so infuriated Nugent of the </w:t>
      </w:r>
      <w:r w:rsidRPr="007B0859">
        <w:rPr>
          <w:rFonts w:ascii="Times New Roman" w:hAnsi="Times New Roman" w:cs="Times New Roman"/>
          <w:i/>
          <w:sz w:val="24"/>
          <w:szCs w:val="24"/>
        </w:rPr>
        <w:t>Times</w:t>
      </w:r>
      <w:r w:rsidRPr="007B0859">
        <w:rPr>
          <w:rFonts w:ascii="Times New Roman" w:hAnsi="Times New Roman" w:cs="Times New Roman"/>
          <w:sz w:val="24"/>
          <w:szCs w:val="24"/>
        </w:rPr>
        <w:t xml:space="preserve"> was now being seen to be effecting box office. What the Hollywood studios needed was more ‘in house’ control of the exhibition and consumption of swing. </w:t>
      </w:r>
    </w:p>
    <w:p w:rsidR="007B0859" w:rsidRPr="007B0859" w:rsidRDefault="007B0859" w:rsidP="007B0859">
      <w:pPr>
        <w:ind w:firstLine="720"/>
        <w:jc w:val="both"/>
        <w:rPr>
          <w:rFonts w:ascii="Times New Roman" w:hAnsi="Times New Roman" w:cs="Times New Roman"/>
          <w:sz w:val="24"/>
          <w:szCs w:val="24"/>
        </w:rPr>
      </w:pPr>
      <w:r w:rsidRPr="007B0859">
        <w:rPr>
          <w:rFonts w:ascii="Times New Roman" w:hAnsi="Times New Roman" w:cs="Times New Roman"/>
          <w:sz w:val="24"/>
          <w:szCs w:val="24"/>
        </w:rPr>
        <w:t xml:space="preserve">The major studios main strategy for reclaiming control over the youth market was by incorporating the big swing stars and songs into their films. </w:t>
      </w:r>
      <w:r w:rsidRPr="007B0859">
        <w:rPr>
          <w:rFonts w:ascii="Times New Roman" w:eastAsia="Arial Unicode MS" w:hAnsi="Times New Roman" w:cs="Times New Roman"/>
          <w:sz w:val="24"/>
          <w:szCs w:val="24"/>
        </w:rPr>
        <w:t xml:space="preserve">Warners were quickest off the mark, incorporating Benny Goodman into the in-production </w:t>
      </w:r>
      <w:r w:rsidRPr="007B0859">
        <w:rPr>
          <w:rFonts w:ascii="Times New Roman" w:eastAsia="Arial Unicode MS" w:hAnsi="Times New Roman" w:cs="Times New Roman"/>
          <w:i/>
          <w:sz w:val="24"/>
          <w:szCs w:val="24"/>
        </w:rPr>
        <w:t>Hollywood Hotel</w:t>
      </w:r>
      <w:r w:rsidRPr="007B0859">
        <w:rPr>
          <w:rFonts w:ascii="Times New Roman" w:eastAsia="Arial Unicode MS" w:hAnsi="Times New Roman" w:cs="Times New Roman"/>
          <w:sz w:val="24"/>
          <w:szCs w:val="24"/>
        </w:rPr>
        <w:t xml:space="preserve"> (1937), whilst Paramount adapted some of its titles and promotion for current projects (</w:t>
      </w:r>
      <w:r w:rsidRPr="007B0859">
        <w:rPr>
          <w:rFonts w:ascii="Times New Roman" w:eastAsia="Arial Unicode MS" w:hAnsi="Times New Roman" w:cs="Times New Roman"/>
          <w:i/>
          <w:sz w:val="24"/>
          <w:szCs w:val="24"/>
        </w:rPr>
        <w:t>Swing High, Swing Low</w:t>
      </w:r>
      <w:r w:rsidRPr="007B0859">
        <w:rPr>
          <w:rFonts w:ascii="Times New Roman" w:eastAsia="Arial Unicode MS" w:hAnsi="Times New Roman" w:cs="Times New Roman"/>
          <w:sz w:val="24"/>
          <w:szCs w:val="24"/>
        </w:rPr>
        <w:t xml:space="preserve"> [1937]) and incorporated swing stars and music into ongoing all-star musical revues (</w:t>
      </w:r>
      <w:r w:rsidRPr="007B0859">
        <w:rPr>
          <w:rFonts w:ascii="Times New Roman" w:eastAsia="Arial Unicode MS" w:hAnsi="Times New Roman" w:cs="Times New Roman"/>
          <w:i/>
          <w:sz w:val="24"/>
          <w:szCs w:val="24"/>
        </w:rPr>
        <w:t xml:space="preserve">The Big Broadcast of 1938 </w:t>
      </w:r>
      <w:r w:rsidRPr="007B0859">
        <w:rPr>
          <w:rFonts w:ascii="Times New Roman" w:eastAsia="Arial Unicode MS" w:hAnsi="Times New Roman" w:cs="Times New Roman"/>
          <w:sz w:val="24"/>
          <w:szCs w:val="24"/>
        </w:rPr>
        <w:t>[1937]) and college comedy franchises (</w:t>
      </w:r>
      <w:r w:rsidRPr="007B0859">
        <w:rPr>
          <w:rFonts w:ascii="Times New Roman" w:eastAsia="Arial Unicode MS" w:hAnsi="Times New Roman" w:cs="Times New Roman"/>
          <w:i/>
          <w:sz w:val="24"/>
          <w:szCs w:val="24"/>
        </w:rPr>
        <w:t xml:space="preserve">College Swing </w:t>
      </w:r>
      <w:r w:rsidRPr="007B0859">
        <w:rPr>
          <w:rFonts w:ascii="Times New Roman" w:eastAsia="Arial Unicode MS" w:hAnsi="Times New Roman" w:cs="Times New Roman"/>
          <w:sz w:val="24"/>
          <w:szCs w:val="24"/>
        </w:rPr>
        <w:t>[1938]).</w:t>
      </w:r>
      <w:r w:rsidRPr="007B0859">
        <w:rPr>
          <w:rFonts w:ascii="Times New Roman" w:eastAsia="Arial Unicode MS" w:hAnsi="Times New Roman" w:cs="Times New Roman"/>
          <w:sz w:val="24"/>
          <w:szCs w:val="24"/>
          <w:vertAlign w:val="superscript"/>
        </w:rPr>
        <w:endnoteReference w:id="77"/>
      </w:r>
      <w:r w:rsidRPr="007B0859">
        <w:rPr>
          <w:rFonts w:ascii="Times New Roman" w:eastAsia="Arial Unicode MS" w:hAnsi="Times New Roman" w:cs="Times New Roman"/>
          <w:sz w:val="24"/>
          <w:szCs w:val="24"/>
        </w:rPr>
        <w:t xml:space="preserve"> </w:t>
      </w:r>
      <w:r w:rsidRPr="007B0859">
        <w:rPr>
          <w:rFonts w:ascii="Times New Roman" w:hAnsi="Times New Roman" w:cs="Times New Roman"/>
          <w:sz w:val="24"/>
          <w:szCs w:val="24"/>
        </w:rPr>
        <w:t>W</w:t>
      </w:r>
      <w:r w:rsidRPr="007B0859">
        <w:rPr>
          <w:rFonts w:ascii="Times New Roman" w:eastAsia="Arial Unicode MS" w:hAnsi="Times New Roman" w:cs="Times New Roman"/>
          <w:sz w:val="24"/>
          <w:szCs w:val="24"/>
        </w:rPr>
        <w:t>ith trade and mainstream presses prophesising the death of the swing-era from almost the moment it was declared, it did not make sense for Hollywood to invest too much time or money into prestige productions that might not be in cinemas for over a year.</w:t>
      </w:r>
      <w:r w:rsidRPr="007B0859">
        <w:rPr>
          <w:rFonts w:ascii="Times New Roman" w:eastAsia="Arial Unicode MS" w:hAnsi="Times New Roman" w:cs="Times New Roman"/>
          <w:sz w:val="24"/>
          <w:szCs w:val="24"/>
          <w:vertAlign w:val="superscript"/>
        </w:rPr>
        <w:endnoteReference w:id="78"/>
      </w:r>
      <w:r w:rsidRPr="007B0859">
        <w:rPr>
          <w:rFonts w:ascii="Times New Roman" w:eastAsia="Arial Unicode MS" w:hAnsi="Times New Roman" w:cs="Times New Roman"/>
          <w:sz w:val="24"/>
          <w:szCs w:val="24"/>
        </w:rPr>
        <w:t xml:space="preserve"> A minor ‘jitterbug cycle’ was initiated by Universal’s </w:t>
      </w:r>
      <w:r w:rsidRPr="007B0859">
        <w:rPr>
          <w:rFonts w:ascii="Times New Roman" w:eastAsia="Arial Unicode MS" w:hAnsi="Times New Roman" w:cs="Times New Roman"/>
          <w:i/>
          <w:sz w:val="24"/>
          <w:szCs w:val="24"/>
        </w:rPr>
        <w:t>Swing Sister Swing</w:t>
      </w:r>
      <w:r w:rsidRPr="007B0859">
        <w:rPr>
          <w:rFonts w:ascii="Times New Roman" w:eastAsia="Arial Unicode MS" w:hAnsi="Times New Roman" w:cs="Times New Roman"/>
          <w:sz w:val="24"/>
          <w:szCs w:val="24"/>
        </w:rPr>
        <w:t xml:space="preserve"> (1938), reported cautiously as ‘the first in a number of films planned by various producers to appease the appetites of the jitterbugs. Unless they hurry they might find “swings” passed when their releases come thru.’</w:t>
      </w:r>
      <w:r w:rsidRPr="007B0859">
        <w:rPr>
          <w:rFonts w:ascii="Times New Roman" w:eastAsia="Arial Unicode MS" w:hAnsi="Times New Roman" w:cs="Times New Roman"/>
          <w:sz w:val="24"/>
          <w:szCs w:val="24"/>
          <w:vertAlign w:val="superscript"/>
        </w:rPr>
        <w:endnoteReference w:id="79"/>
      </w:r>
      <w:r w:rsidRPr="007B0859">
        <w:rPr>
          <w:rFonts w:ascii="Times New Roman" w:eastAsia="Arial Unicode MS" w:hAnsi="Times New Roman" w:cs="Times New Roman"/>
          <w:sz w:val="24"/>
          <w:szCs w:val="24"/>
        </w:rPr>
        <w:t xml:space="preserve"> The couple of films that rose a little above ‘B’ picture status were promoted heavily on the swing stars and their featured songs – with Gene Krupa in Paramount’s </w:t>
      </w:r>
      <w:r w:rsidRPr="007B0859">
        <w:rPr>
          <w:rFonts w:ascii="Times New Roman" w:eastAsia="Arial Unicode MS" w:hAnsi="Times New Roman" w:cs="Times New Roman"/>
          <w:i/>
          <w:sz w:val="24"/>
          <w:szCs w:val="24"/>
        </w:rPr>
        <w:t xml:space="preserve">Some Like It Hot </w:t>
      </w:r>
      <w:r w:rsidR="009677A8">
        <w:rPr>
          <w:rFonts w:ascii="Times New Roman" w:eastAsia="Arial Unicode MS" w:hAnsi="Times New Roman" w:cs="Times New Roman"/>
          <w:sz w:val="24"/>
          <w:szCs w:val="24"/>
        </w:rPr>
        <w:t>(1939)</w:t>
      </w:r>
      <w:r w:rsidRPr="007B0859">
        <w:rPr>
          <w:rFonts w:ascii="Times New Roman" w:eastAsia="Arial Unicode MS" w:hAnsi="Times New Roman" w:cs="Times New Roman"/>
          <w:sz w:val="24"/>
          <w:szCs w:val="24"/>
        </w:rPr>
        <w:t xml:space="preserve"> and Artie Shaw in Warner’s </w:t>
      </w:r>
      <w:r w:rsidRPr="007B0859">
        <w:rPr>
          <w:rFonts w:ascii="Times New Roman" w:eastAsia="Arial Unicode MS" w:hAnsi="Times New Roman" w:cs="Times New Roman"/>
          <w:i/>
          <w:sz w:val="24"/>
          <w:szCs w:val="24"/>
        </w:rPr>
        <w:t>Dancing Co-Ed</w:t>
      </w:r>
      <w:r w:rsidRPr="007B0859">
        <w:rPr>
          <w:rFonts w:ascii="Times New Roman" w:eastAsia="Arial Unicode MS" w:hAnsi="Times New Roman" w:cs="Times New Roman"/>
          <w:sz w:val="24"/>
          <w:szCs w:val="24"/>
        </w:rPr>
        <w:t xml:space="preserve"> (1939) – and the potential for exhibitors to combine screenings with on-stage jitterbug contests.</w:t>
      </w:r>
      <w:r w:rsidRPr="007B0859">
        <w:rPr>
          <w:rFonts w:ascii="Times New Roman" w:eastAsia="Arial Unicode MS" w:hAnsi="Times New Roman" w:cs="Times New Roman"/>
          <w:sz w:val="24"/>
          <w:szCs w:val="24"/>
          <w:vertAlign w:val="superscript"/>
        </w:rPr>
        <w:endnoteReference w:id="80"/>
      </w:r>
      <w:r w:rsidRPr="007B0859">
        <w:rPr>
          <w:rFonts w:ascii="Times New Roman" w:eastAsia="Arial Unicode MS" w:hAnsi="Times New Roman" w:cs="Times New Roman"/>
          <w:sz w:val="24"/>
          <w:szCs w:val="24"/>
        </w:rPr>
        <w:t xml:space="preserve"> There is some evidence that these strategies paid off for smaller exhibitors with, for example, the </w:t>
      </w:r>
      <w:r w:rsidRPr="007B0859">
        <w:rPr>
          <w:rFonts w:ascii="Times New Roman" w:hAnsi="Times New Roman" w:cs="Times New Roman"/>
          <w:sz w:val="24"/>
          <w:szCs w:val="24"/>
        </w:rPr>
        <w:t xml:space="preserve">Kansan Theatre in Parsons, Kansas reporting its ‘record crowd’ for an on-stage dance contest billed with jitterbug film </w:t>
      </w:r>
      <w:r w:rsidRPr="007B0859">
        <w:rPr>
          <w:rFonts w:ascii="Times New Roman" w:hAnsi="Times New Roman" w:cs="Times New Roman"/>
          <w:i/>
          <w:sz w:val="24"/>
          <w:szCs w:val="24"/>
        </w:rPr>
        <w:t>Naughty But Nice</w:t>
      </w:r>
      <w:r w:rsidRPr="007B0859">
        <w:rPr>
          <w:rFonts w:ascii="Times New Roman" w:hAnsi="Times New Roman" w:cs="Times New Roman"/>
          <w:sz w:val="24"/>
          <w:szCs w:val="24"/>
        </w:rPr>
        <w:t xml:space="preserve"> (1939) in October 1939.</w:t>
      </w:r>
      <w:r w:rsidRPr="007B0859">
        <w:rPr>
          <w:rFonts w:ascii="Times New Roman" w:hAnsi="Times New Roman" w:cs="Times New Roman"/>
          <w:sz w:val="24"/>
          <w:szCs w:val="24"/>
          <w:vertAlign w:val="superscript"/>
        </w:rPr>
        <w:endnoteReference w:id="81"/>
      </w:r>
      <w:r w:rsidRPr="007B0859">
        <w:rPr>
          <w:rFonts w:ascii="Times New Roman" w:hAnsi="Times New Roman" w:cs="Times New Roman"/>
          <w:sz w:val="24"/>
          <w:szCs w:val="24"/>
        </w:rPr>
        <w:t xml:space="preserve"> </w:t>
      </w:r>
    </w:p>
    <w:p w:rsidR="007B0859" w:rsidRPr="007B0859" w:rsidRDefault="007B0859" w:rsidP="007B0859">
      <w:pPr>
        <w:ind w:firstLine="720"/>
        <w:jc w:val="both"/>
        <w:rPr>
          <w:rFonts w:ascii="Times New Roman" w:eastAsia="Arial Unicode MS" w:hAnsi="Times New Roman" w:cs="Times New Roman"/>
          <w:sz w:val="24"/>
          <w:szCs w:val="24"/>
        </w:rPr>
      </w:pPr>
      <w:r w:rsidRPr="007B0859">
        <w:rPr>
          <w:rFonts w:ascii="Times New Roman" w:hAnsi="Times New Roman" w:cs="Times New Roman"/>
          <w:sz w:val="24"/>
          <w:szCs w:val="24"/>
        </w:rPr>
        <w:t xml:space="preserve">On the whole, however, these films received poor critical and audience reception with neither seemingly persuaded that these films were a viable substitute for the live experience. As the </w:t>
      </w:r>
      <w:r w:rsidRPr="007B0859">
        <w:rPr>
          <w:rFonts w:ascii="Times New Roman" w:hAnsi="Times New Roman" w:cs="Times New Roman"/>
          <w:i/>
          <w:sz w:val="24"/>
          <w:szCs w:val="24"/>
        </w:rPr>
        <w:t>Motion Picture Herald</w:t>
      </w:r>
      <w:r w:rsidRPr="007B0859">
        <w:rPr>
          <w:rFonts w:ascii="Times New Roman" w:hAnsi="Times New Roman" w:cs="Times New Roman"/>
          <w:sz w:val="24"/>
          <w:szCs w:val="24"/>
        </w:rPr>
        <w:t xml:space="preserve">’s report of the audience for </w:t>
      </w:r>
      <w:r w:rsidRPr="007B0859">
        <w:rPr>
          <w:rFonts w:ascii="Times New Roman" w:hAnsi="Times New Roman" w:cs="Times New Roman"/>
          <w:i/>
          <w:sz w:val="24"/>
          <w:szCs w:val="24"/>
        </w:rPr>
        <w:t>Some Like It Hot</w:t>
      </w:r>
      <w:r w:rsidRPr="007B0859">
        <w:rPr>
          <w:rFonts w:ascii="Times New Roman" w:hAnsi="Times New Roman" w:cs="Times New Roman"/>
          <w:sz w:val="24"/>
          <w:szCs w:val="24"/>
        </w:rPr>
        <w:t>’s preview at the Paramount in Los Angeles reported: ‘Audible reaction from the younger element that more hot music and less else would have been appreciated.’</w:t>
      </w:r>
      <w:r w:rsidRPr="007B0859">
        <w:rPr>
          <w:rFonts w:ascii="Times New Roman" w:hAnsi="Times New Roman" w:cs="Times New Roman"/>
          <w:sz w:val="24"/>
          <w:szCs w:val="24"/>
          <w:vertAlign w:val="superscript"/>
        </w:rPr>
        <w:endnoteReference w:id="82"/>
      </w:r>
      <w:r w:rsidRPr="007B0859">
        <w:rPr>
          <w:rFonts w:ascii="Times New Roman" w:hAnsi="Times New Roman" w:cs="Times New Roman"/>
          <w:sz w:val="24"/>
          <w:szCs w:val="24"/>
        </w:rPr>
        <w:t xml:space="preserve"> Whilst trade press adverts promised exhibitors that ‘millions of swing fans’ would ‘stampede theatres’ and have jitterbugs ‘dancing in the aisles!’, their relatively low box office and short runs suggested that they did not catch on with their target audience.</w:t>
      </w:r>
      <w:r w:rsidRPr="007B0859">
        <w:rPr>
          <w:rFonts w:ascii="Times New Roman" w:hAnsi="Times New Roman" w:cs="Times New Roman"/>
          <w:sz w:val="24"/>
          <w:szCs w:val="24"/>
          <w:vertAlign w:val="superscript"/>
        </w:rPr>
        <w:endnoteReference w:id="83"/>
      </w:r>
      <w:r w:rsidRPr="007B0859">
        <w:rPr>
          <w:rFonts w:ascii="Times New Roman" w:hAnsi="Times New Roman" w:cs="Times New Roman"/>
          <w:sz w:val="24"/>
          <w:szCs w:val="24"/>
        </w:rPr>
        <w:t xml:space="preserve"> Whilst live bands remained the chief attraction for youth audiences, the trade press highlighted that their tastes for </w:t>
      </w:r>
      <w:r w:rsidRPr="007B0859">
        <w:rPr>
          <w:rFonts w:ascii="Times New Roman" w:eastAsia="Arial Unicode MS" w:hAnsi="Times New Roman" w:cs="Times New Roman"/>
          <w:sz w:val="24"/>
          <w:szCs w:val="24"/>
        </w:rPr>
        <w:t>‘swing kings is tapering off’ at the end of 1939, with box office reported to have dropped off dramatically for swing bands both in New York and on the road.</w:t>
      </w:r>
      <w:r w:rsidRPr="007B0859">
        <w:rPr>
          <w:rFonts w:ascii="Times New Roman" w:eastAsia="Arial Unicode MS" w:hAnsi="Times New Roman" w:cs="Times New Roman"/>
          <w:sz w:val="24"/>
          <w:szCs w:val="24"/>
          <w:vertAlign w:val="superscript"/>
        </w:rPr>
        <w:endnoteReference w:id="84"/>
      </w:r>
      <w:r w:rsidRPr="007B0859">
        <w:rPr>
          <w:rFonts w:ascii="Times New Roman" w:eastAsia="Arial Unicode MS" w:hAnsi="Times New Roman" w:cs="Times New Roman"/>
          <w:sz w:val="24"/>
          <w:szCs w:val="24"/>
        </w:rPr>
        <w:t xml:space="preserve"> The tastes of college-age audiences in particular were reported to have shifted from swing to sweet jazz, which, according to </w:t>
      </w:r>
      <w:r w:rsidRPr="007B0859">
        <w:rPr>
          <w:rFonts w:ascii="Times New Roman" w:eastAsia="Arial Unicode MS" w:hAnsi="Times New Roman" w:cs="Times New Roman"/>
          <w:i/>
          <w:sz w:val="24"/>
          <w:szCs w:val="24"/>
        </w:rPr>
        <w:t>Variety</w:t>
      </w:r>
      <w:r w:rsidRPr="007B0859">
        <w:rPr>
          <w:rFonts w:ascii="Times New Roman" w:eastAsia="Arial Unicode MS" w:hAnsi="Times New Roman" w:cs="Times New Roman"/>
          <w:sz w:val="24"/>
          <w:szCs w:val="24"/>
        </w:rPr>
        <w:t>, ‘further goes to prove that the jitterbug era is passé.’</w:t>
      </w:r>
      <w:r w:rsidRPr="007B0859">
        <w:rPr>
          <w:rFonts w:ascii="Times New Roman" w:eastAsia="Arial Unicode MS" w:hAnsi="Times New Roman" w:cs="Times New Roman"/>
          <w:sz w:val="24"/>
          <w:szCs w:val="24"/>
          <w:vertAlign w:val="superscript"/>
        </w:rPr>
        <w:endnoteReference w:id="85"/>
      </w:r>
      <w:r w:rsidRPr="007B0859">
        <w:rPr>
          <w:rFonts w:ascii="Times New Roman" w:hAnsi="Times New Roman" w:cs="Times New Roman"/>
          <w:sz w:val="24"/>
          <w:szCs w:val="24"/>
        </w:rPr>
        <w:t xml:space="preserve"> A </w:t>
      </w:r>
      <w:r w:rsidRPr="007B0859">
        <w:rPr>
          <w:rFonts w:ascii="Times New Roman" w:eastAsia="Arial Unicode MS" w:hAnsi="Times New Roman" w:cs="Times New Roman"/>
          <w:sz w:val="24"/>
          <w:szCs w:val="24"/>
        </w:rPr>
        <w:t>number of the top swing bands, including Goodman and the outspoken Artie Shaw, dissociated themselves from swing and, in particular, from the jitterbug ‘morons’ modes of consumption.</w:t>
      </w:r>
      <w:r w:rsidRPr="007B0859">
        <w:rPr>
          <w:rFonts w:ascii="Times New Roman" w:eastAsia="Arial Unicode MS" w:hAnsi="Times New Roman" w:cs="Times New Roman"/>
          <w:sz w:val="24"/>
          <w:szCs w:val="24"/>
          <w:vertAlign w:val="superscript"/>
        </w:rPr>
        <w:endnoteReference w:id="86"/>
      </w:r>
      <w:r w:rsidRPr="007B0859">
        <w:rPr>
          <w:rFonts w:ascii="Times New Roman" w:eastAsia="Arial Unicode MS" w:hAnsi="Times New Roman" w:cs="Times New Roman"/>
          <w:sz w:val="24"/>
          <w:szCs w:val="24"/>
        </w:rPr>
        <w:t xml:space="preserve">  Whilst the swing boom was reported to be over, most of the converted combo houses in America’s main cities persisted with their policies of combing films with live bands and orchestras – many formerly identified as swing – into the 1940s.</w:t>
      </w:r>
      <w:r w:rsidRPr="007B0859">
        <w:rPr>
          <w:rFonts w:ascii="Times New Roman" w:eastAsia="Arial Unicode MS" w:hAnsi="Times New Roman" w:cs="Times New Roman"/>
          <w:sz w:val="24"/>
          <w:szCs w:val="24"/>
          <w:vertAlign w:val="superscript"/>
        </w:rPr>
        <w:endnoteReference w:id="87"/>
      </w:r>
    </w:p>
    <w:p w:rsidR="007B0859" w:rsidRPr="007B0859" w:rsidRDefault="007B0859" w:rsidP="007B0859">
      <w:pPr>
        <w:jc w:val="both"/>
        <w:rPr>
          <w:rFonts w:ascii="Times New Roman" w:eastAsia="Arial Unicode MS" w:hAnsi="Times New Roman" w:cs="Times New Roman"/>
          <w:b/>
          <w:sz w:val="24"/>
          <w:szCs w:val="24"/>
        </w:rPr>
      </w:pPr>
      <w:r w:rsidRPr="007B0859">
        <w:rPr>
          <w:rFonts w:ascii="Times New Roman" w:hAnsi="Times New Roman" w:cs="Times New Roman"/>
          <w:b/>
          <w:sz w:val="24"/>
          <w:szCs w:val="24"/>
        </w:rPr>
        <w:t xml:space="preserve">Conclusions </w:t>
      </w:r>
    </w:p>
    <w:p w:rsidR="007B0859" w:rsidRPr="00826F0C" w:rsidRDefault="007B0859">
      <w:pPr>
        <w:jc w:val="both"/>
        <w:rPr>
          <w:rFonts w:ascii="Times New Roman" w:eastAsia="Arial Unicode MS" w:hAnsi="Times New Roman" w:cs="Times New Roman"/>
          <w:sz w:val="24"/>
          <w:szCs w:val="24"/>
        </w:rPr>
      </w:pPr>
      <w:r w:rsidRPr="007B0859">
        <w:rPr>
          <w:rFonts w:ascii="Times New Roman" w:hAnsi="Times New Roman" w:cs="Times New Roman"/>
          <w:sz w:val="24"/>
          <w:szCs w:val="24"/>
        </w:rPr>
        <w:t xml:space="preserve">In a December 1938 editorial entitled ‘Hollywood is Jazz’s Deadliest Enemy’, leading jazz magazine </w:t>
      </w:r>
      <w:r w:rsidRPr="007B0859">
        <w:rPr>
          <w:rFonts w:ascii="Times New Roman" w:hAnsi="Times New Roman" w:cs="Times New Roman"/>
          <w:i/>
          <w:sz w:val="24"/>
          <w:szCs w:val="24"/>
        </w:rPr>
        <w:t>Down Beat</w:t>
      </w:r>
      <w:r w:rsidRPr="007B0859">
        <w:rPr>
          <w:rFonts w:ascii="Times New Roman" w:hAnsi="Times New Roman" w:cs="Times New Roman"/>
          <w:sz w:val="24"/>
          <w:szCs w:val="24"/>
        </w:rPr>
        <w:t xml:space="preserve"> castigated the ‘trash’ Hollywood was trying to pass off as swing: ‘Not only does it not swing – not only is it not jazz – it’s even stinking as sweet music.’</w:t>
      </w:r>
      <w:r w:rsidRPr="007B0859">
        <w:rPr>
          <w:rFonts w:ascii="Times New Roman" w:hAnsi="Times New Roman" w:cs="Times New Roman"/>
          <w:sz w:val="24"/>
          <w:szCs w:val="24"/>
          <w:vertAlign w:val="superscript"/>
        </w:rPr>
        <w:endnoteReference w:id="88"/>
      </w:r>
      <w:r w:rsidRPr="007B0859">
        <w:rPr>
          <w:rFonts w:ascii="Times New Roman" w:hAnsi="Times New Roman" w:cs="Times New Roman"/>
          <w:sz w:val="24"/>
          <w:szCs w:val="24"/>
        </w:rPr>
        <w:t xml:space="preserve"> </w:t>
      </w:r>
      <w:r w:rsidRPr="007B0859">
        <w:rPr>
          <w:rFonts w:ascii="Times New Roman" w:eastAsia="Arial Unicode MS" w:hAnsi="Times New Roman" w:cs="Times New Roman"/>
          <w:sz w:val="24"/>
          <w:szCs w:val="24"/>
        </w:rPr>
        <w:t>Whilst Hollywood short-changed swing fans with brief cameos or low-budget ‘B’ pictures, a number of first-run cinemas and, later, regional and national exhibition circuits invested heavily in the emergent youth market’s demands and rituals.</w:t>
      </w:r>
      <w:r w:rsidRPr="007B0859">
        <w:rPr>
          <w:rFonts w:ascii="Times New Roman" w:eastAsia="Arial Unicode MS" w:hAnsi="Times New Roman" w:cs="Times New Roman"/>
          <w:sz w:val="24"/>
          <w:szCs w:val="24"/>
          <w:vertAlign w:val="superscript"/>
        </w:rPr>
        <w:endnoteReference w:id="89"/>
      </w:r>
      <w:r w:rsidRPr="007B0859">
        <w:rPr>
          <w:rFonts w:ascii="Times New Roman" w:eastAsia="Arial Unicode MS" w:hAnsi="Times New Roman" w:cs="Times New Roman"/>
          <w:sz w:val="24"/>
          <w:szCs w:val="24"/>
        </w:rPr>
        <w:t xml:space="preserve"> By elevating live entertainment to the top of their agendas (and in many cases programmes) and embracing audie</w:t>
      </w:r>
      <w:r w:rsidR="00B6433F">
        <w:rPr>
          <w:rFonts w:ascii="Times New Roman" w:eastAsia="Arial Unicode MS" w:hAnsi="Times New Roman" w:cs="Times New Roman"/>
          <w:sz w:val="24"/>
          <w:szCs w:val="24"/>
        </w:rPr>
        <w:t>nce</w:t>
      </w:r>
      <w:r w:rsidRPr="007B0859">
        <w:rPr>
          <w:rFonts w:ascii="Times New Roman" w:eastAsia="Arial Unicode MS" w:hAnsi="Times New Roman" w:cs="Times New Roman"/>
          <w:sz w:val="24"/>
          <w:szCs w:val="24"/>
        </w:rPr>
        <w:t>s</w:t>
      </w:r>
      <w:r w:rsidR="00B6433F">
        <w:rPr>
          <w:rFonts w:ascii="Times New Roman" w:eastAsia="Arial Unicode MS" w:hAnsi="Times New Roman" w:cs="Times New Roman"/>
          <w:sz w:val="24"/>
          <w:szCs w:val="24"/>
        </w:rPr>
        <w:t>’</w:t>
      </w:r>
      <w:r w:rsidRPr="007B0859">
        <w:rPr>
          <w:rFonts w:ascii="Times New Roman" w:eastAsia="Arial Unicode MS" w:hAnsi="Times New Roman" w:cs="Times New Roman"/>
          <w:sz w:val="24"/>
          <w:szCs w:val="24"/>
        </w:rPr>
        <w:t xml:space="preserve"> participatory tactics, by inviting them onto the stage to become the entertainment, these exhibitors briefly transformed the established temporal and sp</w:t>
      </w:r>
      <w:r w:rsidR="00B6433F">
        <w:rPr>
          <w:rFonts w:ascii="Times New Roman" w:eastAsia="Arial Unicode MS" w:hAnsi="Times New Roman" w:cs="Times New Roman"/>
          <w:sz w:val="24"/>
          <w:szCs w:val="24"/>
        </w:rPr>
        <w:t xml:space="preserve">atial relations of the cinema. </w:t>
      </w:r>
      <w:r w:rsidRPr="007B0859">
        <w:rPr>
          <w:rFonts w:ascii="Times New Roman" w:eastAsia="Arial Unicode MS" w:hAnsi="Times New Roman" w:cs="Times New Roman"/>
          <w:sz w:val="24"/>
          <w:szCs w:val="24"/>
        </w:rPr>
        <w:t>These entwining shifts in exhibitor strategies and audience tactics, in a small but not insignificant way, challenged the power of the majors by undermining their ‘one programme for one audience’ policy and offering possibilities for smaller exhibitors to gain a distinction in the market, even without access to Hollywood’s top product.</w:t>
      </w:r>
      <w:r w:rsidRPr="007B0859">
        <w:rPr>
          <w:rFonts w:ascii="Times New Roman" w:eastAsia="Arial Unicode MS" w:hAnsi="Times New Roman" w:cs="Times New Roman"/>
          <w:sz w:val="24"/>
          <w:szCs w:val="24"/>
          <w:vertAlign w:val="superscript"/>
        </w:rPr>
        <w:endnoteReference w:id="90"/>
      </w:r>
      <w:r w:rsidRPr="007B0859">
        <w:rPr>
          <w:rFonts w:ascii="Times New Roman" w:eastAsia="Arial Unicode MS" w:hAnsi="Times New Roman" w:cs="Times New Roman"/>
          <w:sz w:val="24"/>
          <w:szCs w:val="24"/>
        </w:rPr>
        <w:t xml:space="preserve"> This article has demonstrated that these exhibitor strategies and audience tactics </w:t>
      </w:r>
      <w:r w:rsidR="00B6433F">
        <w:rPr>
          <w:rFonts w:ascii="Times New Roman" w:eastAsia="Arial Unicode MS" w:hAnsi="Times New Roman" w:cs="Times New Roman"/>
          <w:sz w:val="24"/>
          <w:szCs w:val="24"/>
        </w:rPr>
        <w:t xml:space="preserve">typically </w:t>
      </w:r>
      <w:r w:rsidRPr="007B0859">
        <w:rPr>
          <w:rFonts w:ascii="Times New Roman" w:eastAsia="Arial Unicode MS" w:hAnsi="Times New Roman" w:cs="Times New Roman"/>
          <w:sz w:val="24"/>
          <w:szCs w:val="24"/>
        </w:rPr>
        <w:t>associated with the silent era – stage shows and vaudeville as industry and audience priorities; ‘noisy’ interactive consumption; pit orchestras</w:t>
      </w:r>
      <w:r w:rsidR="00B6433F">
        <w:rPr>
          <w:rFonts w:ascii="Times New Roman" w:eastAsia="Arial Unicode MS" w:hAnsi="Times New Roman" w:cs="Times New Roman"/>
          <w:sz w:val="24"/>
          <w:szCs w:val="24"/>
        </w:rPr>
        <w:t xml:space="preserve"> </w:t>
      </w:r>
      <w:r w:rsidRPr="007B0859">
        <w:rPr>
          <w:rFonts w:ascii="Times New Roman" w:eastAsia="Arial Unicode MS" w:hAnsi="Times New Roman" w:cs="Times New Roman"/>
          <w:sz w:val="24"/>
          <w:szCs w:val="24"/>
        </w:rPr>
        <w:t>– were not understood as echoes of an early age, but indicators of a national ‘vaudeville revival’ attributed to a ‘new generation’ of cinema-goers who had ‘grown up since stage shows hit the skids nearly a decade ago.’</w:t>
      </w:r>
      <w:r w:rsidRPr="007B0859">
        <w:rPr>
          <w:rFonts w:ascii="Times New Roman" w:eastAsia="Arial Unicode MS" w:hAnsi="Times New Roman" w:cs="Times New Roman"/>
          <w:sz w:val="24"/>
          <w:szCs w:val="24"/>
          <w:vertAlign w:val="superscript"/>
        </w:rPr>
        <w:endnoteReference w:id="91"/>
      </w:r>
      <w:r w:rsidRPr="007B0859">
        <w:rPr>
          <w:rFonts w:ascii="Times New Roman" w:eastAsia="Arial Unicode MS" w:hAnsi="Times New Roman" w:cs="Times New Roman"/>
          <w:sz w:val="24"/>
          <w:szCs w:val="24"/>
        </w:rPr>
        <w:t xml:space="preserve"> </w:t>
      </w:r>
    </w:p>
    <w:sectPr w:rsidR="007B0859" w:rsidRPr="00826F0C">
      <w:footerReference w:type="default" r:id="rId7"/>
      <w:footnotePr>
        <w:numFmt w:val="chicago"/>
      </w:footnotePr>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118F" w:rsidRDefault="003A118F" w:rsidP="00C60C73">
      <w:pPr>
        <w:spacing w:after="0" w:line="240" w:lineRule="auto"/>
      </w:pPr>
      <w:r>
        <w:separator/>
      </w:r>
    </w:p>
  </w:endnote>
  <w:endnote w:type="continuationSeparator" w:id="0">
    <w:p w:rsidR="003A118F" w:rsidRDefault="003A118F" w:rsidP="00C60C73">
      <w:pPr>
        <w:spacing w:after="0" w:line="240" w:lineRule="auto"/>
      </w:pPr>
      <w:r>
        <w:continuationSeparator/>
      </w:r>
    </w:p>
  </w:endnote>
  <w:endnote w:id="1">
    <w:p w:rsidR="007B0859" w:rsidRPr="00525E69" w:rsidRDefault="007B0859" w:rsidP="007B0859">
      <w:pPr>
        <w:pStyle w:val="EndnoteText"/>
        <w:rPr>
          <w:rFonts w:ascii="Times New Roman" w:hAnsi="Times New Roman" w:cs="Times New Roman"/>
          <w:b/>
          <w:sz w:val="24"/>
          <w:szCs w:val="24"/>
        </w:rPr>
      </w:pPr>
      <w:r w:rsidRPr="00525E69">
        <w:rPr>
          <w:rFonts w:ascii="Times New Roman" w:hAnsi="Times New Roman" w:cs="Times New Roman"/>
          <w:b/>
          <w:sz w:val="24"/>
          <w:szCs w:val="24"/>
        </w:rPr>
        <w:t xml:space="preserve">Endnotes </w:t>
      </w:r>
    </w:p>
    <w:p w:rsidR="007B0859" w:rsidRPr="00525E69" w:rsidRDefault="007B0859" w:rsidP="007B0859">
      <w:pPr>
        <w:pStyle w:val="EndnoteText"/>
        <w:rPr>
          <w:rFonts w:ascii="Times New Roman" w:hAnsi="Times New Roman" w:cs="Times New Roman"/>
        </w:rPr>
      </w:pPr>
    </w:p>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Abel, Variety House Reviews, </w:t>
      </w:r>
      <w:r w:rsidRPr="00525E69">
        <w:rPr>
          <w:rFonts w:ascii="Times New Roman" w:hAnsi="Times New Roman" w:cs="Times New Roman"/>
          <w:i/>
        </w:rPr>
        <w:t>Variety</w:t>
      </w:r>
      <w:r w:rsidRPr="00525E69">
        <w:rPr>
          <w:rFonts w:ascii="Times New Roman" w:hAnsi="Times New Roman" w:cs="Times New Roman"/>
        </w:rPr>
        <w:t xml:space="preserve">, February 2, 1938, 52. This review marks the first use of the recently coined term ‘jitterbug’ in the </w:t>
      </w:r>
      <w:r w:rsidRPr="00525E69">
        <w:rPr>
          <w:rFonts w:ascii="Times New Roman" w:hAnsi="Times New Roman" w:cs="Times New Roman"/>
          <w:i/>
        </w:rPr>
        <w:t>Variety</w:t>
      </w:r>
      <w:r w:rsidRPr="00525E69">
        <w:rPr>
          <w:rFonts w:ascii="Times New Roman" w:hAnsi="Times New Roman" w:cs="Times New Roman"/>
        </w:rPr>
        <w:t xml:space="preserve"> dataset.  </w:t>
      </w:r>
    </w:p>
  </w:endnote>
  <w:endnote w:id="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Douglas Gomery, </w:t>
      </w:r>
      <w:r w:rsidRPr="00525E69">
        <w:rPr>
          <w:rFonts w:ascii="Times New Roman" w:hAnsi="Times New Roman" w:cs="Times New Roman"/>
          <w:i/>
        </w:rPr>
        <w:t>Shared Pleasures: A History of Movie Presentation in the United States</w:t>
      </w:r>
      <w:r w:rsidRPr="00525E69">
        <w:rPr>
          <w:rFonts w:ascii="Times New Roman" w:hAnsi="Times New Roman" w:cs="Times New Roman"/>
        </w:rPr>
        <w:t xml:space="preserve"> (Madison, WI, 1992), 72-73; Kelly Schrum, </w:t>
      </w:r>
      <w:r w:rsidRPr="00525E69">
        <w:rPr>
          <w:rStyle w:val="Emphasis"/>
          <w:rFonts w:ascii="Times New Roman" w:hAnsi="Times New Roman" w:cs="Times New Roman"/>
          <w:bCs/>
          <w:shd w:val="clear" w:color="auto" w:fill="FFFFFF"/>
        </w:rPr>
        <w:t>Some Wore Bobby Sox</w:t>
      </w:r>
      <w:r w:rsidRPr="00525E69">
        <w:rPr>
          <w:rFonts w:ascii="Times New Roman" w:hAnsi="Times New Roman" w:cs="Times New Roman"/>
          <w:shd w:val="clear" w:color="auto" w:fill="FFFFFF"/>
        </w:rPr>
        <w:t xml:space="preserve">: </w:t>
      </w:r>
      <w:r w:rsidRPr="0076388B">
        <w:rPr>
          <w:rFonts w:ascii="Times New Roman" w:hAnsi="Times New Roman" w:cs="Times New Roman"/>
          <w:i/>
          <w:shd w:val="clear" w:color="auto" w:fill="FFFFFF"/>
        </w:rPr>
        <w:t>The Emergence of</w:t>
      </w:r>
      <w:r w:rsidRPr="00525E69">
        <w:rPr>
          <w:rFonts w:ascii="Times New Roman" w:hAnsi="Times New Roman" w:cs="Times New Roman"/>
          <w:shd w:val="clear" w:color="auto" w:fill="FFFFFF"/>
        </w:rPr>
        <w:t xml:space="preserve"> </w:t>
      </w:r>
      <w:r w:rsidRPr="00525E69">
        <w:rPr>
          <w:rFonts w:ascii="Times New Roman" w:hAnsi="Times New Roman" w:cs="Times New Roman"/>
          <w:i/>
          <w:shd w:val="clear" w:color="auto" w:fill="FFFFFF"/>
        </w:rPr>
        <w:t>Teenage Girl Culture, 1920. 1945</w:t>
      </w:r>
      <w:r w:rsidRPr="00525E69">
        <w:rPr>
          <w:rFonts w:ascii="Times New Roman" w:hAnsi="Times New Roman" w:cs="Times New Roman"/>
          <w:shd w:val="clear" w:color="auto" w:fill="FFFFFF"/>
        </w:rPr>
        <w:t xml:space="preserve"> (New York, 2004), 99</w:t>
      </w:r>
      <w:r w:rsidRPr="00525E69">
        <w:rPr>
          <w:rFonts w:ascii="Times New Roman" w:hAnsi="Times New Roman" w:cs="Times New Roman"/>
        </w:rPr>
        <w:t>, 119</w:t>
      </w:r>
    </w:p>
  </w:endnote>
  <w:endnote w:id="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David Stowe, </w:t>
      </w:r>
      <w:r w:rsidRPr="00525E69">
        <w:rPr>
          <w:rFonts w:ascii="Times New Roman" w:hAnsi="Times New Roman" w:cs="Times New Roman"/>
          <w:i/>
        </w:rPr>
        <w:t>Swing Changes: Big Band Jazz in New Deal America</w:t>
      </w:r>
      <w:r w:rsidRPr="00525E69">
        <w:rPr>
          <w:rFonts w:ascii="Times New Roman" w:hAnsi="Times New Roman" w:cs="Times New Roman"/>
        </w:rPr>
        <w:t xml:space="preserve"> (Cambridge, MA, 1994), 42</w:t>
      </w:r>
    </w:p>
  </w:endnote>
  <w:endnote w:id="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Mark Glancy and John Sedgwick, Cinema Going in the United States in the mid-1930s: A Study Based on the Variety Dataset, in: Richard Maltby, Melvyn Stokes, and Robert C. Allen (eds.), </w:t>
      </w:r>
      <w:r w:rsidRPr="00525E69">
        <w:rPr>
          <w:rFonts w:ascii="Times New Roman" w:hAnsi="Times New Roman" w:cs="Times New Roman"/>
          <w:i/>
        </w:rPr>
        <w:t>Going to the Movies: Hollywood and the Social Experience of Cinema</w:t>
      </w:r>
      <w:r w:rsidRPr="00525E69">
        <w:rPr>
          <w:rFonts w:ascii="Times New Roman" w:hAnsi="Times New Roman" w:cs="Times New Roman"/>
        </w:rPr>
        <w:t xml:space="preserve"> (Exeter, 2007), 155-195.</w:t>
      </w:r>
    </w:p>
  </w:endnote>
  <w:endnote w:id="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Hey Hey Days For Name Bands, </w:t>
      </w:r>
      <w:r w:rsidRPr="00525E69">
        <w:rPr>
          <w:rFonts w:ascii="Times New Roman" w:hAnsi="Times New Roman" w:cs="Times New Roman"/>
          <w:i/>
        </w:rPr>
        <w:t>Variety</w:t>
      </w:r>
      <w:r w:rsidRPr="00525E69">
        <w:rPr>
          <w:rFonts w:ascii="Times New Roman" w:hAnsi="Times New Roman" w:cs="Times New Roman"/>
        </w:rPr>
        <w:t xml:space="preserve">, October 5, 1938, 1 </w:t>
      </w:r>
    </w:p>
  </w:endnote>
  <w:endnote w:id="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Frank Nugent, Vendetta or a Clarinets Revenge, </w:t>
      </w:r>
      <w:r w:rsidRPr="00525E69">
        <w:rPr>
          <w:rFonts w:ascii="Times New Roman" w:hAnsi="Times New Roman" w:cs="Times New Roman"/>
          <w:i/>
        </w:rPr>
        <w:t>New York Times</w:t>
      </w:r>
      <w:r w:rsidRPr="00525E69">
        <w:rPr>
          <w:rFonts w:ascii="Times New Roman" w:hAnsi="Times New Roman" w:cs="Times New Roman"/>
        </w:rPr>
        <w:t>, January 30,</w:t>
      </w:r>
      <w:r w:rsidR="006015CD">
        <w:rPr>
          <w:rFonts w:ascii="Times New Roman" w:hAnsi="Times New Roman" w:cs="Times New Roman"/>
        </w:rPr>
        <w:t xml:space="preserve"> </w:t>
      </w:r>
      <w:r w:rsidRPr="00525E69">
        <w:rPr>
          <w:rFonts w:ascii="Times New Roman" w:hAnsi="Times New Roman" w:cs="Times New Roman"/>
        </w:rPr>
        <w:t xml:space="preserve">1938, 155. </w:t>
      </w:r>
    </w:p>
  </w:endnote>
  <w:endnote w:id="7">
    <w:p w:rsidR="007B0859" w:rsidRPr="00525E69" w:rsidRDefault="007B0859" w:rsidP="007B0859">
      <w:pPr>
        <w:spacing w:after="0" w:line="240" w:lineRule="auto"/>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sz w:val="20"/>
          <w:szCs w:val="20"/>
        </w:rPr>
        <w:t>Noel</w:t>
      </w:r>
      <w:r w:rsidRPr="00525E69">
        <w:rPr>
          <w:rFonts w:ascii="Times New Roman" w:hAnsi="Times New Roman" w:cs="Times New Roman"/>
        </w:rPr>
        <w:t xml:space="preserve"> </w:t>
      </w:r>
      <w:r w:rsidRPr="00525E69">
        <w:rPr>
          <w:rFonts w:ascii="Times New Roman" w:hAnsi="Times New Roman" w:cs="Times New Roman"/>
          <w:sz w:val="20"/>
          <w:szCs w:val="20"/>
        </w:rPr>
        <w:t xml:space="preserve">Brown </w:t>
      </w:r>
      <w:r>
        <w:rPr>
          <w:rFonts w:ascii="Times New Roman" w:hAnsi="Times New Roman" w:cs="Times New Roman"/>
          <w:sz w:val="20"/>
          <w:szCs w:val="20"/>
        </w:rPr>
        <w:t>explains</w:t>
      </w:r>
      <w:r w:rsidRPr="00525E69">
        <w:rPr>
          <w:rFonts w:ascii="Times New Roman" w:hAnsi="Times New Roman" w:cs="Times New Roman"/>
          <w:sz w:val="20"/>
          <w:szCs w:val="20"/>
        </w:rPr>
        <w:t xml:space="preserve"> that following pressure from religious pressure groups and educators over its adult orientation and lack of child friendly content in the early 1930s, Hollywood cleaned up its act such that by 1937, </w:t>
      </w:r>
      <w:r w:rsidRPr="00525E69">
        <w:rPr>
          <w:rFonts w:ascii="Times New Roman" w:hAnsi="Times New Roman" w:cs="Times New Roman"/>
          <w:i/>
          <w:sz w:val="20"/>
          <w:szCs w:val="20"/>
        </w:rPr>
        <w:t>Boxofﬁce</w:t>
      </w:r>
      <w:r w:rsidRPr="00525E69">
        <w:rPr>
          <w:rFonts w:ascii="Times New Roman" w:hAnsi="Times New Roman" w:cs="Times New Roman"/>
          <w:sz w:val="20"/>
          <w:szCs w:val="20"/>
        </w:rPr>
        <w:t xml:space="preserve"> magazine placed approximately 96% of Hollywood feature ﬁlms within its ‘Family’ category. Noel Brown, ‘A New Movie-</w:t>
      </w:r>
      <w:r>
        <w:rPr>
          <w:rFonts w:ascii="Times New Roman" w:hAnsi="Times New Roman" w:cs="Times New Roman"/>
          <w:sz w:val="20"/>
          <w:szCs w:val="20"/>
        </w:rPr>
        <w:t>Going Public’: 1930s Hollywood and the Emergence of t</w:t>
      </w:r>
      <w:r w:rsidRPr="00525E69">
        <w:rPr>
          <w:rFonts w:ascii="Times New Roman" w:hAnsi="Times New Roman" w:cs="Times New Roman"/>
          <w:sz w:val="20"/>
          <w:szCs w:val="20"/>
        </w:rPr>
        <w:t xml:space="preserve">he ‘Family’ Film, </w:t>
      </w:r>
      <w:r w:rsidRPr="00525E69">
        <w:rPr>
          <w:rFonts w:ascii="Times New Roman" w:hAnsi="Times New Roman" w:cs="Times New Roman"/>
          <w:i/>
          <w:sz w:val="20"/>
          <w:szCs w:val="20"/>
        </w:rPr>
        <w:t xml:space="preserve">Historical Journal of Film, Radio and Television. </w:t>
      </w:r>
      <w:r w:rsidRPr="00525E69">
        <w:rPr>
          <w:rFonts w:ascii="Times New Roman" w:hAnsi="Times New Roman" w:cs="Times New Roman"/>
          <w:sz w:val="20"/>
          <w:szCs w:val="20"/>
        </w:rPr>
        <w:t xml:space="preserve">2013 (1), 13. </w:t>
      </w:r>
    </w:p>
  </w:endnote>
  <w:endnote w:id="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Some of the performers and bands would then play night time shows for older dance hall audiences.</w:t>
      </w:r>
    </w:p>
  </w:endnote>
  <w:endnote w:id="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i/>
        </w:rPr>
        <w:t xml:space="preserve"> Variety</w:t>
      </w:r>
      <w:r w:rsidRPr="00525E69">
        <w:rPr>
          <w:rFonts w:ascii="Times New Roman" w:hAnsi="Times New Roman" w:cs="Times New Roman"/>
        </w:rPr>
        <w:t xml:space="preserve"> explained that this situation in which live music was the top box attraction ‘is quite different from one which existed in recent years’.’ Hey Hey Days, 1; Many New Bands Forming, </w:t>
      </w:r>
      <w:r w:rsidRPr="00525E69">
        <w:rPr>
          <w:rFonts w:ascii="Times New Roman" w:hAnsi="Times New Roman" w:cs="Times New Roman"/>
          <w:i/>
        </w:rPr>
        <w:t>Variety</w:t>
      </w:r>
      <w:r w:rsidRPr="00525E69">
        <w:rPr>
          <w:rFonts w:ascii="Times New Roman" w:hAnsi="Times New Roman" w:cs="Times New Roman"/>
        </w:rPr>
        <w:t>, July  5, 1939, 39</w:t>
      </w:r>
    </w:p>
  </w:endnote>
  <w:endnote w:id="1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Michel de Certeau, </w:t>
      </w:r>
      <w:r w:rsidRPr="00525E69">
        <w:rPr>
          <w:rFonts w:ascii="Times New Roman" w:hAnsi="Times New Roman" w:cs="Times New Roman"/>
          <w:i/>
        </w:rPr>
        <w:t>The Practice of Everyday Life</w:t>
      </w:r>
      <w:r w:rsidRPr="00525E69">
        <w:rPr>
          <w:rFonts w:ascii="Times New Roman" w:hAnsi="Times New Roman" w:cs="Times New Roman"/>
        </w:rPr>
        <w:t xml:space="preserve"> (Berkeley, CA, 1984).</w:t>
      </w:r>
    </w:p>
  </w:endnote>
  <w:endnote w:id="1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Jitterbug Contests a New Hypo, </w:t>
      </w:r>
      <w:r w:rsidRPr="00525E69">
        <w:rPr>
          <w:rFonts w:ascii="Times New Roman" w:hAnsi="Times New Roman" w:cs="Times New Roman"/>
          <w:i/>
        </w:rPr>
        <w:t>Variety</w:t>
      </w:r>
      <w:r w:rsidRPr="00525E69">
        <w:rPr>
          <w:rFonts w:ascii="Times New Roman" w:hAnsi="Times New Roman" w:cs="Times New Roman"/>
        </w:rPr>
        <w:t xml:space="preserve">, October 12, 1938, p.1; B &amp; K Jitterbug Circuit, </w:t>
      </w:r>
      <w:r w:rsidRPr="00525E69">
        <w:rPr>
          <w:rFonts w:ascii="Times New Roman" w:hAnsi="Times New Roman" w:cs="Times New Roman"/>
          <w:i/>
        </w:rPr>
        <w:t>Film Daily</w:t>
      </w:r>
      <w:r w:rsidRPr="00525E69">
        <w:rPr>
          <w:rFonts w:ascii="Times New Roman" w:hAnsi="Times New Roman" w:cs="Times New Roman"/>
        </w:rPr>
        <w:t>, February 17, 1939, 5.</w:t>
      </w:r>
    </w:p>
  </w:endnote>
  <w:endnote w:id="1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Edwin Schallert, Swing Sister Swing New Jitterbug Effort, </w:t>
      </w:r>
      <w:r w:rsidRPr="00525E69">
        <w:rPr>
          <w:rFonts w:ascii="Times New Roman" w:hAnsi="Times New Roman" w:cs="Times New Roman"/>
          <w:i/>
        </w:rPr>
        <w:t>Los Angeles Times</w:t>
      </w:r>
      <w:r w:rsidRPr="00525E69">
        <w:rPr>
          <w:rFonts w:ascii="Times New Roman" w:hAnsi="Times New Roman" w:cs="Times New Roman"/>
        </w:rPr>
        <w:t>, October 26, 1938, 15</w:t>
      </w:r>
    </w:p>
  </w:endnote>
  <w:endnote w:id="1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Stowe, 122. </w:t>
      </w:r>
    </w:p>
  </w:endnote>
  <w:endnote w:id="1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Drawing open </w:t>
      </w:r>
      <w:r w:rsidRPr="00525E69">
        <w:rPr>
          <w:rFonts w:ascii="Times New Roman" w:hAnsi="Times New Roman" w:cs="Times New Roman"/>
          <w:i/>
        </w:rPr>
        <w:t>Film Daily</w:t>
      </w:r>
      <w:r w:rsidRPr="00525E69">
        <w:rPr>
          <w:rFonts w:ascii="Times New Roman" w:hAnsi="Times New Roman" w:cs="Times New Roman"/>
        </w:rPr>
        <w:t xml:space="preserve"> statistics, Butsch highlights that ‘a revival began about 1934’ with a fairly steady rise in attendance from 1934 to 1948. Richard Butsch, American Movie Audiences of the 1930s, </w:t>
      </w:r>
      <w:r w:rsidRPr="00525E69">
        <w:rPr>
          <w:rFonts w:ascii="Times New Roman" w:hAnsi="Times New Roman" w:cs="Times New Roman"/>
          <w:i/>
        </w:rPr>
        <w:t>International Labor and Working-Class History</w:t>
      </w:r>
      <w:r w:rsidRPr="00525E69">
        <w:rPr>
          <w:rFonts w:ascii="Times New Roman" w:hAnsi="Times New Roman" w:cs="Times New Roman"/>
        </w:rPr>
        <w:t xml:space="preserve"> 2001 (59), 107-108. </w:t>
      </w:r>
    </w:p>
  </w:endnote>
  <w:endnote w:id="1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For more on Hollywood’s post-1934 family audience see: Richard Maltby, Sticks, Hicks, and Flaps: Classical Hollywood’s Generic Conception of its Audience, in: Melvyn Stokes and Richard Maltby (eds), </w:t>
      </w:r>
      <w:r w:rsidRPr="00525E69">
        <w:rPr>
          <w:rFonts w:ascii="Times New Roman" w:hAnsi="Times New Roman" w:cs="Times New Roman"/>
          <w:i/>
        </w:rPr>
        <w:t>Identifying Hollywood’s Audiences: cultural identity and the movies</w:t>
      </w:r>
      <w:r w:rsidRPr="00525E69">
        <w:rPr>
          <w:rFonts w:ascii="Times New Roman" w:hAnsi="Times New Roman" w:cs="Times New Roman"/>
        </w:rPr>
        <w:t xml:space="preserve"> (London, 1999), 25.</w:t>
      </w:r>
    </w:p>
  </w:endnote>
  <w:endnote w:id="1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These publications were accessed and searched via the </w:t>
      </w:r>
      <w:r w:rsidRPr="00525E69">
        <w:rPr>
          <w:rFonts w:ascii="Times New Roman" w:hAnsi="Times New Roman" w:cs="Times New Roman"/>
          <w:i/>
        </w:rPr>
        <w:t>Media History Project</w:t>
      </w:r>
      <w:r w:rsidRPr="00525E69">
        <w:rPr>
          <w:rFonts w:ascii="Times New Roman" w:hAnsi="Times New Roman" w:cs="Times New Roman"/>
        </w:rPr>
        <w:t xml:space="preserve"> online database:  </w:t>
      </w:r>
      <w:hyperlink r:id="rId1" w:history="1">
        <w:r w:rsidRPr="00525E69">
          <w:rPr>
            <w:rStyle w:val="Hyperlink"/>
            <w:rFonts w:ascii="Times New Roman" w:hAnsi="Times New Roman" w:cs="Times New Roman"/>
          </w:rPr>
          <w:t>http://mediahistoryproject.org/collections/</w:t>
        </w:r>
      </w:hyperlink>
      <w:r w:rsidRPr="00525E69">
        <w:rPr>
          <w:rFonts w:ascii="Times New Roman" w:hAnsi="Times New Roman" w:cs="Times New Roman"/>
        </w:rPr>
        <w:t xml:space="preserve"> (Accessed 16 March 2015).</w:t>
      </w:r>
    </w:p>
  </w:endnote>
  <w:endnote w:id="17">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Glancy and Sedgwick, 157.</w:t>
      </w:r>
    </w:p>
  </w:endnote>
  <w:endnote w:id="18">
    <w:p w:rsidR="007B0859" w:rsidRPr="00525E69" w:rsidRDefault="007B0859" w:rsidP="007B0859">
      <w:pPr>
        <w:spacing w:after="0" w:line="240" w:lineRule="auto"/>
        <w:rPr>
          <w:rFonts w:ascii="Times New Roman" w:hAnsi="Times New Roman" w:cs="Times New Roman"/>
          <w:sz w:val="20"/>
          <w:szCs w:val="20"/>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sz w:val="20"/>
          <w:szCs w:val="20"/>
        </w:rPr>
        <w:t xml:space="preserve">Robert C. Allen, Decentring Historical Audience Studies: A Modest Proposal, in: Katherine H. </w:t>
      </w:r>
      <w:r w:rsidRPr="00525E69">
        <w:rPr>
          <w:rFonts w:ascii="Times New Roman" w:eastAsia="Calibri" w:hAnsi="Times New Roman" w:cs="Times New Roman"/>
          <w:sz w:val="20"/>
          <w:szCs w:val="20"/>
        </w:rPr>
        <w:t xml:space="preserve">Fuller-Seeley (ed) </w:t>
      </w:r>
      <w:r w:rsidRPr="00525E69">
        <w:rPr>
          <w:rFonts w:ascii="Times New Roman" w:eastAsia="Calibri" w:hAnsi="Times New Roman" w:cs="Times New Roman"/>
          <w:i/>
          <w:iCs/>
          <w:sz w:val="20"/>
          <w:szCs w:val="20"/>
        </w:rPr>
        <w:t xml:space="preserve">Hollywood and the Neighbourhood:  Historical Case Studies of Local Moviegoing </w:t>
      </w:r>
      <w:r w:rsidRPr="00525E69">
        <w:rPr>
          <w:rFonts w:ascii="Times New Roman" w:eastAsia="Calibri" w:hAnsi="Times New Roman" w:cs="Times New Roman"/>
          <w:iCs/>
          <w:sz w:val="20"/>
          <w:szCs w:val="20"/>
        </w:rPr>
        <w:t>(</w:t>
      </w:r>
      <w:r w:rsidRPr="00525E69">
        <w:rPr>
          <w:rFonts w:ascii="Times New Roman" w:eastAsia="Calibri" w:hAnsi="Times New Roman" w:cs="Times New Roman"/>
          <w:sz w:val="20"/>
          <w:szCs w:val="20"/>
        </w:rPr>
        <w:t xml:space="preserve">Berkley, CA, 2008), 20. </w:t>
      </w:r>
    </w:p>
  </w:endnote>
  <w:endnote w:id="1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Stowe, 8.</w:t>
      </w:r>
    </w:p>
  </w:endnote>
  <w:endnote w:id="2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shd w:val="clear" w:color="auto" w:fill="FFFFFF"/>
        </w:rPr>
        <w:t>Thomas Hennessey</w:t>
      </w:r>
      <w:r w:rsidRPr="00525E69">
        <w:rPr>
          <w:rStyle w:val="apple-converted-space"/>
          <w:rFonts w:ascii="Times New Roman" w:hAnsi="Times New Roman" w:cs="Times New Roman"/>
          <w:shd w:val="clear" w:color="auto" w:fill="FFFFFF"/>
        </w:rPr>
        <w:t xml:space="preserve">, </w:t>
      </w:r>
      <w:r w:rsidRPr="00525E69">
        <w:rPr>
          <w:rStyle w:val="Emphasis"/>
          <w:rFonts w:ascii="Times New Roman" w:hAnsi="Times New Roman" w:cs="Times New Roman"/>
          <w:bCs/>
          <w:shd w:val="clear" w:color="auto" w:fill="FFFFFF"/>
        </w:rPr>
        <w:t>From Jazz to Swing</w:t>
      </w:r>
      <w:r w:rsidRPr="00525E69">
        <w:rPr>
          <w:rFonts w:ascii="Times New Roman" w:hAnsi="Times New Roman" w:cs="Times New Roman"/>
          <w:shd w:val="clear" w:color="auto" w:fill="FFFFFF"/>
        </w:rPr>
        <w:t>:</w:t>
      </w:r>
      <w:r w:rsidRPr="00525E69">
        <w:rPr>
          <w:rStyle w:val="apple-converted-space"/>
          <w:rFonts w:ascii="Times New Roman" w:hAnsi="Times New Roman" w:cs="Times New Roman"/>
          <w:shd w:val="clear" w:color="auto" w:fill="FFFFFF"/>
        </w:rPr>
        <w:t> </w:t>
      </w:r>
      <w:r w:rsidRPr="00525E69">
        <w:rPr>
          <w:rStyle w:val="Emphasis"/>
          <w:rFonts w:ascii="Times New Roman" w:hAnsi="Times New Roman" w:cs="Times New Roman"/>
          <w:bCs/>
          <w:shd w:val="clear" w:color="auto" w:fill="FFFFFF"/>
        </w:rPr>
        <w:t>African-American Jazz Musicians and Their Music</w:t>
      </w:r>
      <w:r w:rsidRPr="00525E69">
        <w:rPr>
          <w:rFonts w:ascii="Times New Roman" w:hAnsi="Times New Roman" w:cs="Times New Roman"/>
          <w:shd w:val="clear" w:color="auto" w:fill="FFFFFF"/>
        </w:rPr>
        <w:t>,</w:t>
      </w:r>
      <w:r w:rsidRPr="00525E69">
        <w:rPr>
          <w:rStyle w:val="apple-converted-space"/>
          <w:rFonts w:ascii="Times New Roman" w:hAnsi="Times New Roman" w:cs="Times New Roman"/>
          <w:shd w:val="clear" w:color="auto" w:fill="FFFFFF"/>
        </w:rPr>
        <w:t> </w:t>
      </w:r>
      <w:r w:rsidRPr="00525E69">
        <w:rPr>
          <w:rStyle w:val="Emphasis"/>
          <w:rFonts w:ascii="Times New Roman" w:hAnsi="Times New Roman" w:cs="Times New Roman"/>
          <w:bCs/>
          <w:shd w:val="clear" w:color="auto" w:fill="FFFFFF"/>
        </w:rPr>
        <w:t>1890-1935</w:t>
      </w:r>
      <w:r w:rsidRPr="00525E69">
        <w:rPr>
          <w:rStyle w:val="apple-converted-space"/>
          <w:rFonts w:ascii="Times New Roman" w:hAnsi="Times New Roman" w:cs="Times New Roman"/>
          <w:shd w:val="clear" w:color="auto" w:fill="FFFFFF"/>
        </w:rPr>
        <w:t xml:space="preserve"> </w:t>
      </w:r>
      <w:r>
        <w:rPr>
          <w:rStyle w:val="apple-converted-space"/>
          <w:rFonts w:ascii="Times New Roman" w:hAnsi="Times New Roman" w:cs="Times New Roman"/>
          <w:shd w:val="clear" w:color="auto" w:fill="FFFFFF"/>
        </w:rPr>
        <w:t>(</w:t>
      </w:r>
      <w:r w:rsidRPr="00525E69">
        <w:rPr>
          <w:rStyle w:val="apple-converted-space"/>
          <w:rFonts w:ascii="Times New Roman" w:hAnsi="Times New Roman" w:cs="Times New Roman"/>
          <w:shd w:val="clear" w:color="auto" w:fill="FFFFFF"/>
        </w:rPr>
        <w:t xml:space="preserve">Detroit, </w:t>
      </w:r>
      <w:r w:rsidRPr="00525E69">
        <w:rPr>
          <w:rFonts w:ascii="Times New Roman" w:hAnsi="Times New Roman" w:cs="Times New Roman"/>
          <w:shd w:val="clear" w:color="auto" w:fill="FFFFFF"/>
        </w:rPr>
        <w:t>1994), 11.</w:t>
      </w:r>
    </w:p>
  </w:endnote>
  <w:endnote w:id="2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Stowe, 8.</w:t>
      </w:r>
    </w:p>
  </w:endnote>
  <w:endnote w:id="2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Tim Snelson, </w:t>
      </w:r>
      <w:r w:rsidRPr="00525E69">
        <w:rPr>
          <w:rFonts w:ascii="Times New Roman" w:hAnsi="Times New Roman" w:cs="Times New Roman"/>
          <w:lang w:eastAsia="en-GB"/>
        </w:rPr>
        <w:t xml:space="preserve">From Juke Box Boys to Bobby Sox Brigade: Female Youth, Moral Panics and Subcultural Style in Wartime Times Square, </w:t>
      </w:r>
      <w:r w:rsidRPr="00525E69">
        <w:rPr>
          <w:rFonts w:ascii="Times New Roman" w:hAnsi="Times New Roman" w:cs="Times New Roman"/>
          <w:i/>
          <w:lang w:eastAsia="en-GB"/>
        </w:rPr>
        <w:t xml:space="preserve">Cultural Studies, </w:t>
      </w:r>
      <w:r w:rsidRPr="00525E69">
        <w:rPr>
          <w:rFonts w:ascii="Times New Roman" w:hAnsi="Times New Roman" w:cs="Times New Roman"/>
          <w:lang w:eastAsia="en-GB"/>
        </w:rPr>
        <w:t>2012</w:t>
      </w:r>
      <w:r w:rsidRPr="00525E69">
        <w:rPr>
          <w:rFonts w:ascii="Times New Roman" w:hAnsi="Times New Roman" w:cs="Times New Roman"/>
          <w:iCs/>
          <w:lang w:eastAsia="en-GB"/>
        </w:rPr>
        <w:t xml:space="preserve"> (6)</w:t>
      </w:r>
      <w:r w:rsidRPr="00525E69">
        <w:rPr>
          <w:rFonts w:ascii="Times New Roman" w:hAnsi="Times New Roman" w:cs="Times New Roman"/>
          <w:i/>
          <w:lang w:eastAsia="en-GB"/>
        </w:rPr>
        <w:t xml:space="preserve">, </w:t>
      </w:r>
      <w:r w:rsidRPr="00525E69">
        <w:rPr>
          <w:rFonts w:ascii="Times New Roman" w:hAnsi="Times New Roman" w:cs="Times New Roman"/>
          <w:lang w:eastAsia="en-GB"/>
        </w:rPr>
        <w:t>872-894.</w:t>
      </w:r>
    </w:p>
  </w:endnote>
  <w:endnote w:id="23">
    <w:p w:rsidR="007B0859" w:rsidRPr="00525E69" w:rsidRDefault="007B0859" w:rsidP="007B0859">
      <w:pPr>
        <w:spacing w:line="240" w:lineRule="auto"/>
        <w:jc w:val="both"/>
        <w:rPr>
          <w:rFonts w:ascii="Times New Roman" w:hAnsi="Times New Roman" w:cs="Times New Roman"/>
          <w:sz w:val="24"/>
          <w:szCs w:val="24"/>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sz w:val="20"/>
          <w:szCs w:val="20"/>
        </w:rPr>
        <w:t xml:space="preserve">World’s Jitters and Jitterbug Music Have Some Significance to Showmen, </w:t>
      </w:r>
      <w:r w:rsidRPr="00525E69">
        <w:rPr>
          <w:rFonts w:ascii="Times New Roman" w:hAnsi="Times New Roman" w:cs="Times New Roman"/>
          <w:i/>
          <w:sz w:val="20"/>
          <w:szCs w:val="20"/>
        </w:rPr>
        <w:t>Variety</w:t>
      </w:r>
      <w:r w:rsidRPr="00525E69">
        <w:rPr>
          <w:rFonts w:ascii="Times New Roman" w:hAnsi="Times New Roman" w:cs="Times New Roman"/>
          <w:sz w:val="20"/>
          <w:szCs w:val="20"/>
        </w:rPr>
        <w:t xml:space="preserve">, August 31, 1938, 1, 34. </w:t>
      </w:r>
    </w:p>
  </w:endnote>
  <w:endnote w:id="2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eastAsia="Times New Roman" w:hAnsi="Times New Roman" w:cs="Times New Roman"/>
          <w:bCs/>
          <w:kern w:val="36"/>
          <w:lang w:eastAsia="en-GB"/>
        </w:rPr>
        <w:t>Lewis A. Erenberg,</w:t>
      </w:r>
      <w:r w:rsidRPr="00525E69">
        <w:rPr>
          <w:rFonts w:ascii="Times New Roman" w:eastAsia="Times New Roman" w:hAnsi="Times New Roman" w:cs="Times New Roman"/>
          <w:b/>
          <w:bCs/>
          <w:kern w:val="36"/>
          <w:lang w:eastAsia="en-GB"/>
        </w:rPr>
        <w:t xml:space="preserve"> </w:t>
      </w:r>
      <w:r w:rsidRPr="00525E69">
        <w:rPr>
          <w:rFonts w:ascii="Times New Roman" w:eastAsia="Times New Roman" w:hAnsi="Times New Roman" w:cs="Times New Roman"/>
          <w:i/>
          <w:kern w:val="36"/>
          <w:lang w:eastAsia="en-GB"/>
        </w:rPr>
        <w:t xml:space="preserve">Swingin’ the Dream: Big Band Jazz and the Rebirth of American Culture </w:t>
      </w:r>
      <w:r w:rsidRPr="00525E69">
        <w:rPr>
          <w:rFonts w:ascii="Times New Roman" w:eastAsia="Times New Roman" w:hAnsi="Times New Roman" w:cs="Times New Roman"/>
          <w:kern w:val="36"/>
          <w:lang w:eastAsia="en-GB"/>
        </w:rPr>
        <w:t>(Chicago, 1994), 58-59.</w:t>
      </w:r>
    </w:p>
  </w:endnote>
  <w:endnote w:id="2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Gomery, 216. </w:t>
      </w:r>
    </w:p>
  </w:endnote>
  <w:endnote w:id="26">
    <w:p w:rsidR="007B0859" w:rsidRPr="00525E69" w:rsidRDefault="007B0859" w:rsidP="007B0859">
      <w:pPr>
        <w:pStyle w:val="Heading1"/>
        <w:shd w:val="clear" w:color="auto" w:fill="FFFFFF"/>
        <w:spacing w:before="0"/>
        <w:rPr>
          <w:rFonts w:ascii="Times New Roman" w:eastAsia="Times New Roman" w:hAnsi="Times New Roman" w:cs="Times New Roman"/>
          <w:bCs/>
          <w:color w:val="333333"/>
          <w:kern w:val="36"/>
          <w:sz w:val="20"/>
          <w:szCs w:val="20"/>
          <w:lang w:eastAsia="en-GB"/>
        </w:rPr>
      </w:pPr>
      <w:r w:rsidRPr="00525E69">
        <w:rPr>
          <w:rStyle w:val="EndnoteReference"/>
          <w:rFonts w:ascii="Times New Roman" w:hAnsi="Times New Roman" w:cs="Times New Roman"/>
          <w:color w:val="auto"/>
          <w:sz w:val="20"/>
          <w:szCs w:val="20"/>
        </w:rPr>
        <w:endnoteRef/>
      </w:r>
      <w:r w:rsidRPr="00525E69">
        <w:rPr>
          <w:rFonts w:ascii="Times New Roman" w:hAnsi="Times New Roman" w:cs="Times New Roman"/>
          <w:color w:val="auto"/>
          <w:sz w:val="20"/>
          <w:szCs w:val="20"/>
        </w:rPr>
        <w:t xml:space="preserve"> A 1924 poll of cinemagoers in Fresno, California revealed that by far their greatest reason for attending the Kinema Theatre was its music program (28%) with pictures (10%) only fifth in importance.  After music, the courtesy of staff (18.5%), the comfort of seats (17.7%) and the attractiveness of the building (15.1%) were also seen as more important than the films. </w:t>
      </w:r>
      <w:r w:rsidRPr="00525E69">
        <w:rPr>
          <w:rFonts w:ascii="Times New Roman" w:eastAsia="Times New Roman" w:hAnsi="Times New Roman" w:cs="Times New Roman"/>
          <w:color w:val="333333"/>
          <w:sz w:val="20"/>
          <w:szCs w:val="20"/>
          <w:shd w:val="clear" w:color="auto" w:fill="FFFFFF"/>
          <w:lang w:eastAsia="en-GB"/>
        </w:rPr>
        <w:t>Richard Koszarsk</w:t>
      </w:r>
      <w:r w:rsidRPr="00525E69">
        <w:rPr>
          <w:rFonts w:ascii="Times New Roman" w:eastAsia="Times New Roman" w:hAnsi="Times New Roman" w:cs="Times New Roman"/>
          <w:bCs/>
          <w:color w:val="333333"/>
          <w:kern w:val="36"/>
          <w:sz w:val="20"/>
          <w:szCs w:val="20"/>
          <w:lang w:eastAsia="en-GB"/>
        </w:rPr>
        <w:t xml:space="preserve">i, </w:t>
      </w:r>
      <w:r w:rsidRPr="00525E69">
        <w:rPr>
          <w:rFonts w:ascii="Times New Roman" w:eastAsia="Times New Roman" w:hAnsi="Times New Roman" w:cs="Times New Roman"/>
          <w:bCs/>
          <w:i/>
          <w:color w:val="333333"/>
          <w:kern w:val="36"/>
          <w:sz w:val="20"/>
          <w:szCs w:val="20"/>
          <w:lang w:eastAsia="en-GB"/>
        </w:rPr>
        <w:t xml:space="preserve">An Evening's Entertainment: The Age of the Silent Feature Picture, 1915-1928 </w:t>
      </w:r>
      <w:r w:rsidRPr="00525E69">
        <w:rPr>
          <w:rFonts w:ascii="Times New Roman" w:eastAsia="Times New Roman" w:hAnsi="Times New Roman" w:cs="Times New Roman"/>
          <w:bCs/>
          <w:color w:val="333333"/>
          <w:kern w:val="36"/>
          <w:sz w:val="20"/>
          <w:szCs w:val="20"/>
          <w:lang w:eastAsia="en-GB"/>
        </w:rPr>
        <w:t>(Berkley, CA, 1990), 30.</w:t>
      </w:r>
    </w:p>
  </w:endnote>
  <w:endnote w:id="27">
    <w:p w:rsidR="007B0859" w:rsidRPr="00525E69" w:rsidRDefault="007B0859" w:rsidP="007B0859">
      <w:pPr>
        <w:pStyle w:val="EndnoteText"/>
        <w:rPr>
          <w:rFonts w:ascii="Times New Roman" w:eastAsia="Arial Unicode MS"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Stowe, 134. </w:t>
      </w:r>
    </w:p>
  </w:endnote>
  <w:endnote w:id="2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Michelle Hilmes, </w:t>
      </w:r>
      <w:r w:rsidRPr="00525E69">
        <w:rPr>
          <w:rFonts w:ascii="Times New Roman" w:hAnsi="Times New Roman" w:cs="Times New Roman"/>
          <w:i/>
        </w:rPr>
        <w:t>Hollywood and Broadcasting: From Radio to Cable</w:t>
      </w:r>
      <w:r w:rsidRPr="00525E69">
        <w:rPr>
          <w:rFonts w:ascii="Times New Roman" w:hAnsi="Times New Roman" w:cs="Times New Roman"/>
        </w:rPr>
        <w:t xml:space="preserve">. (Urbana; Chicago, 1990) 73-74; Exhibs’ Radio Showdown: Studios Heed BO Squawks, </w:t>
      </w:r>
      <w:r w:rsidRPr="00525E69">
        <w:rPr>
          <w:rFonts w:ascii="Times New Roman" w:hAnsi="Times New Roman" w:cs="Times New Roman"/>
          <w:i/>
        </w:rPr>
        <w:t>Variety</w:t>
      </w:r>
      <w:r w:rsidRPr="00525E69">
        <w:rPr>
          <w:rFonts w:ascii="Times New Roman" w:hAnsi="Times New Roman" w:cs="Times New Roman"/>
        </w:rPr>
        <w:t xml:space="preserve">, December 30, 1936, 1. </w:t>
      </w:r>
    </w:p>
  </w:endnote>
  <w:endnote w:id="2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De Certeau, 36.</w:t>
      </w:r>
    </w:p>
  </w:endnote>
  <w:endnote w:id="3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Ibid, 37. </w:t>
      </w:r>
    </w:p>
  </w:endnote>
  <w:endnote w:id="3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The most proximate and relevant being: Margaret Farrand Thorp, </w:t>
      </w:r>
      <w:r w:rsidRPr="00525E69">
        <w:rPr>
          <w:rFonts w:ascii="Times New Roman" w:hAnsi="Times New Roman" w:cs="Times New Roman"/>
          <w:i/>
        </w:rPr>
        <w:t>America at the Movies</w:t>
      </w:r>
      <w:r w:rsidRPr="00525E69">
        <w:rPr>
          <w:rFonts w:ascii="Times New Roman" w:hAnsi="Times New Roman" w:cs="Times New Roman"/>
        </w:rPr>
        <w:t xml:space="preserve"> (London, 1945 [1939]).</w:t>
      </w:r>
    </w:p>
  </w:endnote>
  <w:endnote w:id="3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The </w:t>
      </w:r>
      <w:r w:rsidRPr="00525E69">
        <w:rPr>
          <w:rFonts w:ascii="Times New Roman" w:hAnsi="Times New Roman" w:cs="Times New Roman"/>
          <w:i/>
        </w:rPr>
        <w:t xml:space="preserve">Film Daily </w:t>
      </w:r>
      <w:r w:rsidRPr="00525E69">
        <w:rPr>
          <w:rFonts w:ascii="Times New Roman" w:hAnsi="Times New Roman" w:cs="Times New Roman"/>
        </w:rPr>
        <w:t xml:space="preserve">also situated the Goodman-West bill in relation to the early 1930s context of the Legion of Decency’s protests over the exhibition of ‘adult content’ such as West’s films, mocking that ‘it was not the Legion staging a return to Times Square yesterday. It was just the boys and girls Paramount-bound to see and hear Benny Goodman.’ Legion Back? Nope, Just Goodman and West at the Para, </w:t>
      </w:r>
      <w:r w:rsidRPr="00525E69">
        <w:rPr>
          <w:rFonts w:ascii="Times New Roman" w:hAnsi="Times New Roman" w:cs="Times New Roman"/>
          <w:i/>
        </w:rPr>
        <w:t>Film Daily</w:t>
      </w:r>
      <w:r w:rsidRPr="00525E69">
        <w:rPr>
          <w:rFonts w:ascii="Times New Roman" w:hAnsi="Times New Roman" w:cs="Times New Roman"/>
        </w:rPr>
        <w:t>, January 27, 1938, 1, 6.</w:t>
      </w:r>
    </w:p>
  </w:endnote>
  <w:endnote w:id="3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Richard Butsch explains that the ‘norm of silence’ was given legal precedence in 1939 when the New York court upheld audiences’ rights to police other member for silence. Butsch, 116. </w:t>
      </w:r>
    </w:p>
  </w:endnote>
  <w:endnote w:id="3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color w:val="000000"/>
          <w:shd w:val="clear" w:color="auto" w:fill="FFFFFF"/>
        </w:rPr>
        <w:t>Phil Cohen, Sub-cultural Conflict and Working Class Community.</w:t>
      </w:r>
      <w:r w:rsidRPr="00525E69">
        <w:rPr>
          <w:rStyle w:val="apple-converted-space"/>
          <w:rFonts w:ascii="Times New Roman" w:hAnsi="Times New Roman" w:cs="Times New Roman"/>
          <w:color w:val="000000"/>
          <w:shd w:val="clear" w:color="auto" w:fill="FFFFFF"/>
        </w:rPr>
        <w:t> </w:t>
      </w:r>
      <w:r w:rsidRPr="00525E69">
        <w:rPr>
          <w:rStyle w:val="Emphasis"/>
          <w:rFonts w:ascii="Times New Roman" w:hAnsi="Times New Roman" w:cs="Times New Roman"/>
          <w:color w:val="000000"/>
          <w:shd w:val="clear" w:color="auto" w:fill="FFFFFF"/>
        </w:rPr>
        <w:t>Working Papers in Cultural Studies</w:t>
      </w:r>
      <w:r w:rsidRPr="00525E69">
        <w:rPr>
          <w:rFonts w:ascii="Times New Roman" w:hAnsi="Times New Roman" w:cs="Times New Roman"/>
          <w:color w:val="000000"/>
          <w:shd w:val="clear" w:color="auto" w:fill="FFFFFF"/>
        </w:rPr>
        <w:t xml:space="preserve"> (Birmingham, 1972).</w:t>
      </w:r>
    </w:p>
  </w:endnote>
  <w:endnote w:id="3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Frank Nugent, The Screen: Mae West in Her Newest Effort at the Paramount, </w:t>
      </w:r>
      <w:r w:rsidRPr="00525E69">
        <w:rPr>
          <w:rFonts w:ascii="Times New Roman" w:hAnsi="Times New Roman" w:cs="Times New Roman"/>
          <w:i/>
        </w:rPr>
        <w:t>New York Times</w:t>
      </w:r>
      <w:r w:rsidRPr="00525E69">
        <w:rPr>
          <w:rFonts w:ascii="Times New Roman" w:hAnsi="Times New Roman" w:cs="Times New Roman"/>
        </w:rPr>
        <w:t>, January 27, 1938, 17.</w:t>
      </w:r>
    </w:p>
  </w:endnote>
  <w:endnote w:id="3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Frank Nugent, Mr Goodman’s Public Goes ‘Ga Ga’ and Breaks Up the Showing of ‘Zaza’ at the Paramount Theatre, </w:t>
      </w:r>
      <w:r w:rsidRPr="00525E69">
        <w:rPr>
          <w:rFonts w:ascii="Times New Roman" w:hAnsi="Times New Roman" w:cs="Times New Roman"/>
          <w:i/>
        </w:rPr>
        <w:t>New York Times</w:t>
      </w:r>
      <w:r w:rsidRPr="00525E69">
        <w:rPr>
          <w:rFonts w:ascii="Times New Roman" w:hAnsi="Times New Roman" w:cs="Times New Roman"/>
        </w:rPr>
        <w:t xml:space="preserve">, January 5, 1939, 25. </w:t>
      </w:r>
    </w:p>
  </w:endnote>
  <w:endnote w:id="37">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House Reviews, </w:t>
      </w:r>
      <w:r w:rsidRPr="00525E69">
        <w:rPr>
          <w:rFonts w:ascii="Times New Roman" w:hAnsi="Times New Roman" w:cs="Times New Roman"/>
          <w:i/>
        </w:rPr>
        <w:t>Variety</w:t>
      </w:r>
      <w:r w:rsidRPr="00525E69">
        <w:rPr>
          <w:rFonts w:ascii="Times New Roman" w:hAnsi="Times New Roman" w:cs="Times New Roman"/>
        </w:rPr>
        <w:t>, January 11, 1939, 44.</w:t>
      </w:r>
    </w:p>
  </w:endnote>
  <w:endnote w:id="3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The process here seems to be one of hegemonic negotiation rather than commercial and/or ideological ‘recuperation’, in which a subcultural threat is neutralized by bringing into within the power of the market and dominant ideology. Dick Hebdige, </w:t>
      </w:r>
      <w:r w:rsidRPr="00525E69">
        <w:rPr>
          <w:rFonts w:ascii="Times New Roman" w:hAnsi="Times New Roman" w:cs="Times New Roman"/>
          <w:i/>
          <w:iCs/>
          <w:color w:val="252525"/>
          <w:shd w:val="clear" w:color="auto" w:fill="FFFFFF"/>
        </w:rPr>
        <w:t>Subculture: The Meaning of Style</w:t>
      </w:r>
      <w:r w:rsidRPr="00525E69">
        <w:rPr>
          <w:rFonts w:ascii="Times New Roman" w:hAnsi="Times New Roman" w:cs="Times New Roman"/>
          <w:color w:val="252525"/>
          <w:shd w:val="clear" w:color="auto" w:fill="FFFFFF"/>
        </w:rPr>
        <w:t xml:space="preserve"> (London, 1979).</w:t>
      </w:r>
    </w:p>
  </w:endnote>
  <w:endnote w:id="3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007E2C4D">
        <w:rPr>
          <w:rFonts w:ascii="Times New Roman" w:hAnsi="Times New Roman" w:cs="Times New Roman"/>
        </w:rPr>
        <w:t xml:space="preserve"> Glanc</w:t>
      </w:r>
      <w:r w:rsidR="00C94FD4">
        <w:rPr>
          <w:rFonts w:ascii="Times New Roman" w:hAnsi="Times New Roman" w:cs="Times New Roman"/>
        </w:rPr>
        <w:t>y and Sedg</w:t>
      </w:r>
      <w:r w:rsidRPr="00525E69">
        <w:rPr>
          <w:rFonts w:ascii="Times New Roman" w:hAnsi="Times New Roman" w:cs="Times New Roman"/>
        </w:rPr>
        <w:t>wick, 170.</w:t>
      </w:r>
    </w:p>
  </w:endnote>
  <w:endnote w:id="4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Picture Grosses, </w:t>
      </w:r>
      <w:r w:rsidRPr="00525E69">
        <w:rPr>
          <w:rFonts w:ascii="Times New Roman" w:hAnsi="Times New Roman" w:cs="Times New Roman"/>
          <w:i/>
        </w:rPr>
        <w:t>Variety</w:t>
      </w:r>
      <w:r w:rsidRPr="00525E69">
        <w:rPr>
          <w:rFonts w:ascii="Times New Roman" w:hAnsi="Times New Roman" w:cs="Times New Roman"/>
        </w:rPr>
        <w:t xml:space="preserve">, August 5,1936, 11; Benny Goodman’s Radio Draft Hypo B’Way Par, </w:t>
      </w:r>
      <w:r w:rsidRPr="00525E69">
        <w:rPr>
          <w:rFonts w:ascii="Times New Roman" w:hAnsi="Times New Roman" w:cs="Times New Roman"/>
          <w:i/>
        </w:rPr>
        <w:t>Variety</w:t>
      </w:r>
      <w:r w:rsidRPr="00525E69">
        <w:rPr>
          <w:rFonts w:ascii="Times New Roman" w:hAnsi="Times New Roman" w:cs="Times New Roman"/>
        </w:rPr>
        <w:t xml:space="preserve">, March 17, 1937, 4. </w:t>
      </w:r>
    </w:p>
  </w:endnote>
  <w:endnote w:id="4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Geste’-Phil Spitalny Smash 52G on Broadway, </w:t>
      </w:r>
      <w:r w:rsidRPr="00525E69">
        <w:rPr>
          <w:rFonts w:ascii="Times New Roman" w:hAnsi="Times New Roman" w:cs="Times New Roman"/>
          <w:i/>
        </w:rPr>
        <w:t>Variety</w:t>
      </w:r>
      <w:r w:rsidRPr="00525E69">
        <w:rPr>
          <w:rFonts w:ascii="Times New Roman" w:hAnsi="Times New Roman" w:cs="Times New Roman"/>
        </w:rPr>
        <w:t xml:space="preserve">, August 9, 1939, 7. </w:t>
      </w:r>
    </w:p>
  </w:endnote>
  <w:endnote w:id="4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Larkin, Benny Goodman Wow!, </w:t>
      </w:r>
      <w:r w:rsidRPr="00525E69">
        <w:rPr>
          <w:rFonts w:ascii="Times New Roman" w:hAnsi="Times New Roman" w:cs="Times New Roman"/>
          <w:i/>
        </w:rPr>
        <w:t xml:space="preserve">Independent Film Exhibitors Bulletin, </w:t>
      </w:r>
      <w:r w:rsidRPr="00525E69">
        <w:rPr>
          <w:rFonts w:ascii="Times New Roman" w:hAnsi="Times New Roman" w:cs="Times New Roman"/>
        </w:rPr>
        <w:t>March 1937, 4.</w:t>
      </w:r>
    </w:p>
  </w:endnote>
  <w:endnote w:id="4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Benny Goodman’s Radio Draft Hypo B’Way Par, </w:t>
      </w:r>
      <w:r w:rsidRPr="00525E69">
        <w:rPr>
          <w:rFonts w:ascii="Times New Roman" w:hAnsi="Times New Roman" w:cs="Times New Roman"/>
          <w:i/>
        </w:rPr>
        <w:t>Variety</w:t>
      </w:r>
      <w:r w:rsidRPr="00525E69">
        <w:rPr>
          <w:rFonts w:ascii="Times New Roman" w:hAnsi="Times New Roman" w:cs="Times New Roman"/>
        </w:rPr>
        <w:t>, March 17, 1937, 4; Larkin, 4.</w:t>
      </w:r>
    </w:p>
  </w:endnote>
  <w:endnote w:id="4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It’s Holy Week and Broadway’s Glad of the Excuse, </w:t>
      </w:r>
      <w:r w:rsidRPr="00525E69">
        <w:rPr>
          <w:rFonts w:ascii="Times New Roman" w:hAnsi="Times New Roman" w:cs="Times New Roman"/>
          <w:i/>
        </w:rPr>
        <w:t>Variety</w:t>
      </w:r>
      <w:r w:rsidRPr="00525E69">
        <w:rPr>
          <w:rFonts w:ascii="Times New Roman" w:hAnsi="Times New Roman" w:cs="Times New Roman"/>
        </w:rPr>
        <w:t xml:space="preserve">, March 24, 1937, 8. </w:t>
      </w:r>
    </w:p>
  </w:endnote>
  <w:endnote w:id="4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The Paramount’s box office takings had fallen to as low as $8,000 to $10,000 per week in 1935, but following the introduction of the band-film policy, the cinema had never had a ‘losing week’ and was, at the time of writing in mid-1938, now earning $30,000-$60,000 per week. Importance of Stage Shows, </w:t>
      </w:r>
      <w:r w:rsidRPr="00525E69">
        <w:rPr>
          <w:rFonts w:ascii="Times New Roman" w:hAnsi="Times New Roman" w:cs="Times New Roman"/>
          <w:i/>
        </w:rPr>
        <w:t>Variety</w:t>
      </w:r>
      <w:r w:rsidRPr="00525E69">
        <w:rPr>
          <w:rFonts w:ascii="Times New Roman" w:hAnsi="Times New Roman" w:cs="Times New Roman"/>
        </w:rPr>
        <w:t>, September 21, 1938, 6.</w:t>
      </w:r>
    </w:p>
  </w:endnote>
  <w:endnote w:id="4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Benny Goodman Swing </w:t>
      </w:r>
      <w:r w:rsidRPr="00525E69">
        <w:rPr>
          <w:rFonts w:ascii="Times New Roman" w:hAnsi="Times New Roman" w:cs="Times New Roman"/>
          <w:i/>
        </w:rPr>
        <w:t>Salem</w:t>
      </w:r>
      <w:r w:rsidRPr="00525E69">
        <w:rPr>
          <w:rFonts w:ascii="Times New Roman" w:hAnsi="Times New Roman" w:cs="Times New Roman"/>
        </w:rPr>
        <w:t xml:space="preserve"> to Wow 58G,</w:t>
      </w:r>
      <w:r w:rsidRPr="00525E69">
        <w:rPr>
          <w:rFonts w:ascii="Times New Roman" w:hAnsi="Times New Roman" w:cs="Times New Roman"/>
          <w:i/>
        </w:rPr>
        <w:t xml:space="preserve"> Variety</w:t>
      </w:r>
      <w:r w:rsidRPr="00525E69">
        <w:rPr>
          <w:rFonts w:ascii="Times New Roman" w:hAnsi="Times New Roman" w:cs="Times New Roman"/>
        </w:rPr>
        <w:t xml:space="preserve">, March 10, 1937, 9; Band Dates Set a Par Till June, </w:t>
      </w:r>
      <w:r w:rsidRPr="00525E69">
        <w:rPr>
          <w:rFonts w:ascii="Times New Roman" w:hAnsi="Times New Roman" w:cs="Times New Roman"/>
          <w:i/>
        </w:rPr>
        <w:t>Variety</w:t>
      </w:r>
      <w:r w:rsidRPr="00525E69">
        <w:rPr>
          <w:rFonts w:ascii="Times New Roman" w:hAnsi="Times New Roman" w:cs="Times New Roman"/>
        </w:rPr>
        <w:t>, March 3, 1937, 48.</w:t>
      </w:r>
    </w:p>
  </w:endnote>
  <w:endnote w:id="47">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i/>
        </w:rPr>
        <w:t>Down Beat,</w:t>
      </w:r>
      <w:r w:rsidRPr="00525E69">
        <w:rPr>
          <w:rFonts w:ascii="Times New Roman" w:hAnsi="Times New Roman" w:cs="Times New Roman"/>
        </w:rPr>
        <w:t xml:space="preserve"> April 1937, 16.  Swing encouraged racial boundaries to be crossed from both sides of course with, for example, the increasing number of white bands and patrons in Harlem dance clubs like the Savoy from 1935 onwards. Stowe, 17-49.</w:t>
      </w:r>
    </w:p>
  </w:endnote>
  <w:endnote w:id="4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Ethel Waters Unit a KC Issue, </w:t>
      </w:r>
      <w:r w:rsidRPr="00525E69">
        <w:rPr>
          <w:rFonts w:ascii="Times New Roman" w:hAnsi="Times New Roman" w:cs="Times New Roman"/>
          <w:i/>
        </w:rPr>
        <w:t>Variety</w:t>
      </w:r>
      <w:r w:rsidRPr="00525E69">
        <w:rPr>
          <w:rFonts w:ascii="Times New Roman" w:hAnsi="Times New Roman" w:cs="Times New Roman"/>
        </w:rPr>
        <w:t xml:space="preserve">, March 3, 1937, 47. </w:t>
      </w:r>
    </w:p>
  </w:endnote>
  <w:endnote w:id="4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Jitterbug Sesh for Auditions at Par, NY’, </w:t>
      </w:r>
      <w:r w:rsidRPr="00525E69">
        <w:rPr>
          <w:rFonts w:ascii="Times New Roman" w:hAnsi="Times New Roman" w:cs="Times New Roman"/>
          <w:i/>
        </w:rPr>
        <w:t>Variety</w:t>
      </w:r>
      <w:r w:rsidRPr="00525E69">
        <w:rPr>
          <w:rFonts w:ascii="Times New Roman" w:hAnsi="Times New Roman" w:cs="Times New Roman"/>
        </w:rPr>
        <w:t xml:space="preserve">, April 27, 1938, 46. </w:t>
      </w:r>
    </w:p>
  </w:endnote>
  <w:endnote w:id="5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Joe Schoenfeld, Fear-Filled Vaudeville, </w:t>
      </w:r>
      <w:r w:rsidRPr="00525E69">
        <w:rPr>
          <w:rFonts w:ascii="Times New Roman" w:hAnsi="Times New Roman" w:cs="Times New Roman"/>
          <w:i/>
        </w:rPr>
        <w:t>Variety</w:t>
      </w:r>
      <w:r w:rsidRPr="00525E69">
        <w:rPr>
          <w:rFonts w:ascii="Times New Roman" w:hAnsi="Times New Roman" w:cs="Times New Roman"/>
        </w:rPr>
        <w:t xml:space="preserve">, January 4, 1939, 141. </w:t>
      </w:r>
    </w:p>
  </w:endnote>
  <w:endnote w:id="5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Fox Philly Resuming Pictures-Band Policy, </w:t>
      </w:r>
      <w:r w:rsidRPr="00525E69">
        <w:rPr>
          <w:rFonts w:ascii="Times New Roman" w:hAnsi="Times New Roman" w:cs="Times New Roman"/>
          <w:i/>
        </w:rPr>
        <w:t>Variety</w:t>
      </w:r>
      <w:r w:rsidRPr="00525E69">
        <w:rPr>
          <w:rFonts w:ascii="Times New Roman" w:hAnsi="Times New Roman" w:cs="Times New Roman"/>
        </w:rPr>
        <w:t xml:space="preserve">, August 10, 1938, 48; Ben Bernie Into Strand, New York, On Warner’s Debut Band Policy; Others Adding Flesh to Hypo Pix, </w:t>
      </w:r>
      <w:r w:rsidRPr="00525E69">
        <w:rPr>
          <w:rFonts w:ascii="Times New Roman" w:hAnsi="Times New Roman" w:cs="Times New Roman"/>
          <w:i/>
        </w:rPr>
        <w:t>Variety,</w:t>
      </w:r>
      <w:r w:rsidRPr="00525E69">
        <w:rPr>
          <w:rFonts w:ascii="Times New Roman" w:hAnsi="Times New Roman" w:cs="Times New Roman"/>
        </w:rPr>
        <w:t xml:space="preserve"> June 29, 1938, 5; New Policy Inaugurated, August  26, 1938, 14; Vaud Revival Talk Anew, </w:t>
      </w:r>
      <w:r w:rsidRPr="00525E69">
        <w:rPr>
          <w:rFonts w:ascii="Times New Roman" w:hAnsi="Times New Roman" w:cs="Times New Roman"/>
          <w:i/>
        </w:rPr>
        <w:t xml:space="preserve">Variety, </w:t>
      </w:r>
      <w:r w:rsidRPr="00525E69">
        <w:rPr>
          <w:rFonts w:ascii="Times New Roman" w:hAnsi="Times New Roman" w:cs="Times New Roman"/>
        </w:rPr>
        <w:t xml:space="preserve">September 7, 1938, 43. </w:t>
      </w:r>
    </w:p>
  </w:endnote>
  <w:endnote w:id="5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Picture Grosses,</w:t>
      </w:r>
      <w:r w:rsidRPr="00525E69">
        <w:rPr>
          <w:rFonts w:ascii="Times New Roman" w:hAnsi="Times New Roman" w:cs="Times New Roman"/>
          <w:i/>
        </w:rPr>
        <w:t xml:space="preserve"> Variety</w:t>
      </w:r>
      <w:r w:rsidRPr="00525E69">
        <w:rPr>
          <w:rFonts w:ascii="Times New Roman" w:hAnsi="Times New Roman" w:cs="Times New Roman"/>
        </w:rPr>
        <w:t xml:space="preserve">, June 16, 1937, 8. </w:t>
      </w:r>
    </w:p>
  </w:endnote>
  <w:endnote w:id="5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Loews Using 40 Piece Ork and Solves Baltimore Puzzle, </w:t>
      </w:r>
      <w:r w:rsidRPr="00525E69">
        <w:rPr>
          <w:rFonts w:ascii="Times New Roman" w:hAnsi="Times New Roman" w:cs="Times New Roman"/>
          <w:i/>
        </w:rPr>
        <w:t>Film Daily</w:t>
      </w:r>
      <w:r w:rsidRPr="00525E69">
        <w:rPr>
          <w:rFonts w:ascii="Times New Roman" w:hAnsi="Times New Roman" w:cs="Times New Roman"/>
        </w:rPr>
        <w:t xml:space="preserve">, September 15, 1938, 1,8. </w:t>
      </w:r>
    </w:p>
  </w:endnote>
  <w:endnote w:id="5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Picture Grosses, </w:t>
      </w:r>
      <w:r w:rsidRPr="00525E69">
        <w:rPr>
          <w:rFonts w:ascii="Times New Roman" w:hAnsi="Times New Roman" w:cs="Times New Roman"/>
          <w:i/>
        </w:rPr>
        <w:t>Variety</w:t>
      </w:r>
      <w:r w:rsidRPr="00525E69">
        <w:rPr>
          <w:rFonts w:ascii="Times New Roman" w:hAnsi="Times New Roman" w:cs="Times New Roman"/>
        </w:rPr>
        <w:t xml:space="preserve">, August 31, 1938, 6. </w:t>
      </w:r>
    </w:p>
  </w:endnote>
  <w:endnote w:id="5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Land., Variety House Reviews, </w:t>
      </w:r>
      <w:r w:rsidRPr="00525E69">
        <w:rPr>
          <w:rFonts w:ascii="Times New Roman" w:hAnsi="Times New Roman" w:cs="Times New Roman"/>
          <w:i/>
        </w:rPr>
        <w:t>Variety,</w:t>
      </w:r>
      <w:r w:rsidRPr="00525E69">
        <w:rPr>
          <w:rFonts w:ascii="Times New Roman" w:hAnsi="Times New Roman" w:cs="Times New Roman"/>
        </w:rPr>
        <w:t xml:space="preserve"> July 26, 1939, 16.</w:t>
      </w:r>
    </w:p>
  </w:endnote>
  <w:endnote w:id="5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Benny Goodman-</w:t>
      </w:r>
      <w:r w:rsidRPr="00525E69">
        <w:rPr>
          <w:rFonts w:ascii="Times New Roman" w:hAnsi="Times New Roman" w:cs="Times New Roman"/>
          <w:i/>
        </w:rPr>
        <w:t xml:space="preserve">Sailor </w:t>
      </w:r>
      <w:r w:rsidRPr="00525E69">
        <w:rPr>
          <w:rFonts w:ascii="Times New Roman" w:hAnsi="Times New Roman" w:cs="Times New Roman"/>
        </w:rPr>
        <w:t xml:space="preserve">Sail to Nice $50,000, </w:t>
      </w:r>
      <w:r w:rsidRPr="00525E69">
        <w:rPr>
          <w:rFonts w:ascii="Times New Roman" w:hAnsi="Times New Roman" w:cs="Times New Roman"/>
          <w:i/>
        </w:rPr>
        <w:t>Variety</w:t>
      </w:r>
      <w:r w:rsidRPr="00525E69">
        <w:rPr>
          <w:rFonts w:ascii="Times New Roman" w:hAnsi="Times New Roman" w:cs="Times New Roman"/>
        </w:rPr>
        <w:t>, September 7, 1938, 9.</w:t>
      </w:r>
    </w:p>
  </w:endnote>
  <w:endnote w:id="57">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Philly Hot For Swing, </w:t>
      </w:r>
      <w:r w:rsidRPr="00525E69">
        <w:rPr>
          <w:rFonts w:ascii="Times New Roman" w:hAnsi="Times New Roman" w:cs="Times New Roman"/>
          <w:i/>
        </w:rPr>
        <w:t>Variety</w:t>
      </w:r>
      <w:r w:rsidRPr="00525E69">
        <w:rPr>
          <w:rFonts w:ascii="Times New Roman" w:hAnsi="Times New Roman" w:cs="Times New Roman"/>
        </w:rPr>
        <w:t xml:space="preserve">, November 2, 1938, 49. </w:t>
      </w:r>
    </w:p>
  </w:endnote>
  <w:endnote w:id="5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Sweet Vs Swing Gives Former BO Edge in Pitt’,</w:t>
      </w:r>
      <w:r w:rsidRPr="00525E69">
        <w:rPr>
          <w:rFonts w:ascii="Times New Roman" w:hAnsi="Times New Roman" w:cs="Times New Roman"/>
          <w:i/>
        </w:rPr>
        <w:t xml:space="preserve"> Variety,</w:t>
      </w:r>
      <w:r w:rsidRPr="00525E69">
        <w:rPr>
          <w:rFonts w:ascii="Times New Roman" w:hAnsi="Times New Roman" w:cs="Times New Roman"/>
        </w:rPr>
        <w:t xml:space="preserve"> October 1938, 26.</w:t>
      </w:r>
    </w:p>
  </w:endnote>
  <w:endnote w:id="5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Hey Hey Days For Name Bands, 1.  </w:t>
      </w:r>
    </w:p>
  </w:endnote>
  <w:endnote w:id="6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Picture Grosses, </w:t>
      </w:r>
      <w:r w:rsidRPr="00525E69">
        <w:rPr>
          <w:rFonts w:ascii="Times New Roman" w:hAnsi="Times New Roman" w:cs="Times New Roman"/>
          <w:i/>
        </w:rPr>
        <w:t>Variety</w:t>
      </w:r>
      <w:r w:rsidRPr="00525E69">
        <w:rPr>
          <w:rFonts w:ascii="Times New Roman" w:hAnsi="Times New Roman" w:cs="Times New Roman"/>
        </w:rPr>
        <w:t xml:space="preserve">, October 27, 1937, 9.  </w:t>
      </w:r>
    </w:p>
  </w:endnote>
  <w:endnote w:id="6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Jitterbug Epidemic, </w:t>
      </w:r>
      <w:r w:rsidRPr="00525E69">
        <w:rPr>
          <w:rFonts w:ascii="Times New Roman" w:hAnsi="Times New Roman" w:cs="Times New Roman"/>
          <w:i/>
        </w:rPr>
        <w:t>Film Daily</w:t>
      </w:r>
      <w:r w:rsidRPr="00525E69">
        <w:rPr>
          <w:rFonts w:ascii="Times New Roman" w:hAnsi="Times New Roman" w:cs="Times New Roman"/>
        </w:rPr>
        <w:t xml:space="preserve">, October 28, 1938, 3; B &amp; K Jitterbug Circuit, </w:t>
      </w:r>
      <w:r w:rsidRPr="00525E69">
        <w:rPr>
          <w:rFonts w:ascii="Times New Roman" w:hAnsi="Times New Roman" w:cs="Times New Roman"/>
          <w:i/>
        </w:rPr>
        <w:t>Film Daily</w:t>
      </w:r>
      <w:r w:rsidRPr="00525E69">
        <w:rPr>
          <w:rFonts w:ascii="Times New Roman" w:hAnsi="Times New Roman" w:cs="Times New Roman"/>
        </w:rPr>
        <w:t>, Feb 17, 1939, 5.</w:t>
      </w:r>
    </w:p>
  </w:endnote>
  <w:endnote w:id="6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Premiums Epidemic in Chicago Houses, </w:t>
      </w:r>
      <w:r w:rsidRPr="00525E69">
        <w:rPr>
          <w:rFonts w:ascii="Times New Roman" w:hAnsi="Times New Roman" w:cs="Times New Roman"/>
          <w:i/>
        </w:rPr>
        <w:t>Film Daily</w:t>
      </w:r>
      <w:r w:rsidRPr="00525E69">
        <w:rPr>
          <w:rFonts w:ascii="Times New Roman" w:hAnsi="Times New Roman" w:cs="Times New Roman"/>
        </w:rPr>
        <w:t>, December 28, 1938, 1, 8.</w:t>
      </w:r>
    </w:p>
  </w:endnote>
  <w:endnote w:id="6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Jitterbug Contests a New Hypo, </w:t>
      </w:r>
      <w:r w:rsidRPr="00525E69">
        <w:rPr>
          <w:rFonts w:ascii="Times New Roman" w:hAnsi="Times New Roman" w:cs="Times New Roman"/>
          <w:i/>
        </w:rPr>
        <w:t>Variety</w:t>
      </w:r>
      <w:r w:rsidRPr="00525E69">
        <w:rPr>
          <w:rFonts w:ascii="Times New Roman" w:hAnsi="Times New Roman" w:cs="Times New Roman"/>
        </w:rPr>
        <w:t xml:space="preserve">, October 12, 1938, 1, 45; Jitterbug Contests Reported Clicking in Various Territories, </w:t>
      </w:r>
      <w:r w:rsidRPr="00525E69">
        <w:rPr>
          <w:rFonts w:ascii="Times New Roman" w:hAnsi="Times New Roman" w:cs="Times New Roman"/>
          <w:i/>
        </w:rPr>
        <w:t>Motion Picture Herald</w:t>
      </w:r>
      <w:r w:rsidR="007E2C4D">
        <w:rPr>
          <w:rFonts w:ascii="Times New Roman" w:hAnsi="Times New Roman" w:cs="Times New Roman"/>
        </w:rPr>
        <w:t>, December 3</w:t>
      </w:r>
      <w:r w:rsidRPr="00525E69">
        <w:rPr>
          <w:rFonts w:ascii="Times New Roman" w:hAnsi="Times New Roman" w:cs="Times New Roman"/>
        </w:rPr>
        <w:t>, 1938, 51.</w:t>
      </w:r>
    </w:p>
  </w:endnote>
  <w:endnote w:id="6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Jitterbug Contests a New Hypo, 1; Junior Jitterbug Jamboree Introduced by Moss, </w:t>
      </w:r>
      <w:r w:rsidRPr="00525E69">
        <w:rPr>
          <w:rFonts w:ascii="Times New Roman" w:hAnsi="Times New Roman" w:cs="Times New Roman"/>
          <w:i/>
        </w:rPr>
        <w:t>Motion Picture Herald</w:t>
      </w:r>
      <w:r w:rsidRPr="00525E69">
        <w:rPr>
          <w:rFonts w:ascii="Times New Roman" w:hAnsi="Times New Roman" w:cs="Times New Roman"/>
        </w:rPr>
        <w:t>, December 3, 1938, 50.</w:t>
      </w:r>
    </w:p>
  </w:endnote>
  <w:endnote w:id="6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Jitterbug Contests Held, </w:t>
      </w:r>
      <w:r w:rsidRPr="00525E69">
        <w:rPr>
          <w:rFonts w:ascii="Times New Roman" w:hAnsi="Times New Roman" w:cs="Times New Roman"/>
          <w:i/>
        </w:rPr>
        <w:t>Motion Picture Herald</w:t>
      </w:r>
      <w:r w:rsidRPr="00525E69">
        <w:rPr>
          <w:rFonts w:ascii="Times New Roman" w:hAnsi="Times New Roman" w:cs="Times New Roman"/>
        </w:rPr>
        <w:t xml:space="preserve">, August 19, 1939, 73. </w:t>
      </w:r>
    </w:p>
  </w:endnote>
  <w:endnote w:id="6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Super Machines, </w:t>
      </w:r>
      <w:r w:rsidRPr="00525E69">
        <w:rPr>
          <w:rFonts w:ascii="Times New Roman" w:hAnsi="Times New Roman" w:cs="Times New Roman"/>
          <w:i/>
        </w:rPr>
        <w:t>Variety,</w:t>
      </w:r>
      <w:r w:rsidRPr="00525E69">
        <w:rPr>
          <w:rFonts w:ascii="Times New Roman" w:hAnsi="Times New Roman" w:cs="Times New Roman"/>
        </w:rPr>
        <w:t xml:space="preserve"> October 19, 1938, 1</w:t>
      </w:r>
      <w:r w:rsidR="007E2C4D" w:rsidRPr="00525E69">
        <w:rPr>
          <w:rFonts w:ascii="Times New Roman" w:hAnsi="Times New Roman" w:cs="Times New Roman"/>
        </w:rPr>
        <w:t>, 43</w:t>
      </w:r>
      <w:r w:rsidRPr="00525E69">
        <w:rPr>
          <w:rFonts w:ascii="Times New Roman" w:hAnsi="Times New Roman" w:cs="Times New Roman"/>
        </w:rPr>
        <w:t>.</w:t>
      </w:r>
    </w:p>
  </w:endnote>
  <w:endnote w:id="67">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New Jitterbug Joints Sock B.O. in PA, </w:t>
      </w:r>
      <w:r w:rsidRPr="00525E69">
        <w:rPr>
          <w:rFonts w:ascii="Times New Roman" w:hAnsi="Times New Roman" w:cs="Times New Roman"/>
          <w:i/>
        </w:rPr>
        <w:t>Variety</w:t>
      </w:r>
      <w:r w:rsidRPr="00525E69">
        <w:rPr>
          <w:rFonts w:ascii="Times New Roman" w:hAnsi="Times New Roman" w:cs="Times New Roman"/>
        </w:rPr>
        <w:t>, April 19, 1939, 1.</w:t>
      </w:r>
    </w:p>
  </w:endnote>
  <w:endnote w:id="6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Stowe, 114. </w:t>
      </w:r>
    </w:p>
  </w:endnote>
  <w:endnote w:id="6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Juve Jivers Prefer Hot Waxes; Spurn Live Bands,</w:t>
      </w:r>
      <w:r w:rsidRPr="00525E69">
        <w:rPr>
          <w:rFonts w:ascii="Times New Roman" w:hAnsi="Times New Roman" w:cs="Times New Roman"/>
          <w:i/>
        </w:rPr>
        <w:t xml:space="preserve"> Variety</w:t>
      </w:r>
      <w:r w:rsidRPr="00525E69">
        <w:rPr>
          <w:rFonts w:ascii="Times New Roman" w:hAnsi="Times New Roman" w:cs="Times New Roman"/>
        </w:rPr>
        <w:t>, May 17, 1939, 1.</w:t>
      </w:r>
    </w:p>
  </w:endnote>
  <w:endnote w:id="7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Frown on Jitterbugs, </w:t>
      </w:r>
      <w:r w:rsidRPr="00525E69">
        <w:rPr>
          <w:rFonts w:ascii="Times New Roman" w:hAnsi="Times New Roman" w:cs="Times New Roman"/>
          <w:i/>
        </w:rPr>
        <w:t>Film Daily</w:t>
      </w:r>
      <w:r w:rsidRPr="00525E69">
        <w:rPr>
          <w:rFonts w:ascii="Times New Roman" w:hAnsi="Times New Roman" w:cs="Times New Roman"/>
        </w:rPr>
        <w:t xml:space="preserve">, July 25, 1939, 8; To Enforce Chi Games Law, </w:t>
      </w:r>
      <w:r w:rsidRPr="00525E69">
        <w:rPr>
          <w:rFonts w:ascii="Times New Roman" w:hAnsi="Times New Roman" w:cs="Times New Roman"/>
          <w:i/>
        </w:rPr>
        <w:t>Film Daily</w:t>
      </w:r>
      <w:r w:rsidRPr="00525E69">
        <w:rPr>
          <w:rFonts w:ascii="Times New Roman" w:hAnsi="Times New Roman" w:cs="Times New Roman"/>
        </w:rPr>
        <w:t xml:space="preserve">, July 31, 1939, 6. </w:t>
      </w:r>
    </w:p>
  </w:endnote>
  <w:endnote w:id="7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Picture Grosses, </w:t>
      </w:r>
      <w:r w:rsidRPr="00525E69">
        <w:rPr>
          <w:rFonts w:ascii="Times New Roman" w:hAnsi="Times New Roman" w:cs="Times New Roman"/>
          <w:i/>
        </w:rPr>
        <w:t>Variety</w:t>
      </w:r>
      <w:r w:rsidRPr="00525E69">
        <w:rPr>
          <w:rFonts w:ascii="Times New Roman" w:hAnsi="Times New Roman" w:cs="Times New Roman"/>
        </w:rPr>
        <w:t>, February 15, 1939, 9.</w:t>
      </w:r>
    </w:p>
  </w:endnote>
  <w:endnote w:id="7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Ibid.</w:t>
      </w:r>
    </w:p>
  </w:endnote>
  <w:endnote w:id="7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B.R.Crisler, If War Comes and Other Film Notes, </w:t>
      </w:r>
      <w:r w:rsidRPr="00525E69">
        <w:rPr>
          <w:rFonts w:ascii="Times New Roman" w:hAnsi="Times New Roman" w:cs="Times New Roman"/>
          <w:i/>
        </w:rPr>
        <w:t>New York Times</w:t>
      </w:r>
      <w:r w:rsidRPr="00525E69">
        <w:rPr>
          <w:rFonts w:ascii="Times New Roman" w:hAnsi="Times New Roman" w:cs="Times New Roman"/>
        </w:rPr>
        <w:t>, March 26, 1939, 137.</w:t>
      </w:r>
    </w:p>
  </w:endnote>
  <w:endnote w:id="7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House Review, </w:t>
      </w:r>
      <w:r w:rsidRPr="00525E69">
        <w:rPr>
          <w:rFonts w:ascii="Times New Roman" w:hAnsi="Times New Roman" w:cs="Times New Roman"/>
          <w:i/>
        </w:rPr>
        <w:t>Variety</w:t>
      </w:r>
      <w:r w:rsidRPr="00525E69">
        <w:rPr>
          <w:rFonts w:ascii="Times New Roman" w:hAnsi="Times New Roman" w:cs="Times New Roman"/>
        </w:rPr>
        <w:t>, January 4, 1939, 149.</w:t>
      </w:r>
    </w:p>
  </w:endnote>
  <w:endnote w:id="7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Picture Grosses, </w:t>
      </w:r>
      <w:r w:rsidRPr="00525E69">
        <w:rPr>
          <w:rFonts w:ascii="Times New Roman" w:hAnsi="Times New Roman" w:cs="Times New Roman"/>
          <w:i/>
        </w:rPr>
        <w:t>Variety</w:t>
      </w:r>
      <w:r w:rsidRPr="00525E69">
        <w:rPr>
          <w:rFonts w:ascii="Times New Roman" w:hAnsi="Times New Roman" w:cs="Times New Roman"/>
        </w:rPr>
        <w:t>, February 8, 1939, 9.</w:t>
      </w:r>
    </w:p>
  </w:endnote>
  <w:endnote w:id="7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Tendency of Juves to Sit Through 2 to 3 Show, </w:t>
      </w:r>
      <w:r w:rsidRPr="00525E69">
        <w:rPr>
          <w:rFonts w:ascii="Times New Roman" w:hAnsi="Times New Roman" w:cs="Times New Roman"/>
          <w:i/>
        </w:rPr>
        <w:t>Variety</w:t>
      </w:r>
      <w:r w:rsidRPr="00525E69">
        <w:rPr>
          <w:rFonts w:ascii="Times New Roman" w:hAnsi="Times New Roman" w:cs="Times New Roman"/>
        </w:rPr>
        <w:t xml:space="preserve">, October 25, 1939, 1, 53; Tommy Dorsey Swings Washington to 20G, </w:t>
      </w:r>
      <w:r w:rsidRPr="00525E69">
        <w:rPr>
          <w:rFonts w:ascii="Times New Roman" w:hAnsi="Times New Roman" w:cs="Times New Roman"/>
          <w:i/>
        </w:rPr>
        <w:t>Variety</w:t>
      </w:r>
      <w:r w:rsidRPr="00525E69">
        <w:rPr>
          <w:rFonts w:ascii="Times New Roman" w:hAnsi="Times New Roman" w:cs="Times New Roman"/>
        </w:rPr>
        <w:t>, March 23, 1938, 10.</w:t>
      </w:r>
    </w:p>
  </w:endnote>
  <w:endnote w:id="77">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eastAsia="Arial Unicode MS" w:hAnsi="Times New Roman" w:cs="Times New Roman"/>
        </w:rPr>
        <w:t xml:space="preserve">The film was initially titled </w:t>
      </w:r>
      <w:r w:rsidRPr="00525E69">
        <w:rPr>
          <w:rFonts w:ascii="Times New Roman" w:eastAsia="Arial Unicode MS" w:hAnsi="Times New Roman" w:cs="Times New Roman"/>
          <w:i/>
        </w:rPr>
        <w:t xml:space="preserve">Panama Girl, </w:t>
      </w:r>
      <w:r w:rsidRPr="00525E69">
        <w:rPr>
          <w:rFonts w:ascii="Times New Roman" w:eastAsia="Arial Unicode MS" w:hAnsi="Times New Roman" w:cs="Times New Roman"/>
        </w:rPr>
        <w:t>and promoted in its pre-production adverts as a romantic com</w:t>
      </w:r>
      <w:r>
        <w:rPr>
          <w:rFonts w:ascii="Times New Roman" w:eastAsia="Arial Unicode MS" w:hAnsi="Times New Roman" w:cs="Times New Roman"/>
        </w:rPr>
        <w:t>edy featuring a US Navy sailor (Fred McMurray)</w:t>
      </w:r>
      <w:r w:rsidRPr="00525E69">
        <w:rPr>
          <w:rFonts w:ascii="Times New Roman" w:eastAsia="Arial Unicode MS" w:hAnsi="Times New Roman" w:cs="Times New Roman"/>
        </w:rPr>
        <w:t xml:space="preserve"> and </w:t>
      </w:r>
      <w:r>
        <w:rPr>
          <w:rFonts w:ascii="Times New Roman" w:eastAsia="Arial Unicode MS" w:hAnsi="Times New Roman" w:cs="Times New Roman"/>
        </w:rPr>
        <w:t>a tourist (Carole Lombard)</w:t>
      </w:r>
      <w:r w:rsidRPr="00525E69">
        <w:rPr>
          <w:rFonts w:ascii="Times New Roman" w:eastAsia="Arial Unicode MS" w:hAnsi="Times New Roman" w:cs="Times New Roman"/>
        </w:rPr>
        <w:t xml:space="preserve"> who meet on the Panama Canal. The only sign of its future direction is a ‘p.s.’ on the bottom of the advert, reading: ‘p.s.: there will be music in the picture with Fred stepping out as a swing cornet player.’ In late 1936 the film was retitled </w:t>
      </w:r>
      <w:r w:rsidRPr="00525E69">
        <w:rPr>
          <w:rFonts w:ascii="Times New Roman" w:eastAsia="Arial Unicode MS" w:hAnsi="Times New Roman" w:cs="Times New Roman"/>
          <w:i/>
        </w:rPr>
        <w:t>Swing High, Swing Low</w:t>
      </w:r>
      <w:r>
        <w:rPr>
          <w:rFonts w:ascii="Times New Roman" w:eastAsia="Arial Unicode MS" w:hAnsi="Times New Roman" w:cs="Times New Roman"/>
        </w:rPr>
        <w:t>, Lombard became</w:t>
      </w:r>
      <w:r w:rsidRPr="00525E69">
        <w:rPr>
          <w:rFonts w:ascii="Times New Roman" w:eastAsia="Arial Unicode MS" w:hAnsi="Times New Roman" w:cs="Times New Roman"/>
        </w:rPr>
        <w:t xml:space="preserve"> a n</w:t>
      </w:r>
      <w:r>
        <w:rPr>
          <w:rFonts w:ascii="Times New Roman" w:eastAsia="Arial Unicode MS" w:hAnsi="Times New Roman" w:cs="Times New Roman"/>
        </w:rPr>
        <w:t xml:space="preserve">ightclub entertainer, and </w:t>
      </w:r>
      <w:r w:rsidRPr="00525E69">
        <w:rPr>
          <w:rFonts w:ascii="Times New Roman" w:eastAsia="Arial Unicode MS" w:hAnsi="Times New Roman" w:cs="Times New Roman"/>
        </w:rPr>
        <w:t xml:space="preserve">the narrative </w:t>
      </w:r>
      <w:r>
        <w:rPr>
          <w:rFonts w:ascii="Times New Roman" w:eastAsia="Arial Unicode MS" w:hAnsi="Times New Roman" w:cs="Times New Roman"/>
        </w:rPr>
        <w:t xml:space="preserve">was extended </w:t>
      </w:r>
      <w:r w:rsidRPr="00525E69">
        <w:rPr>
          <w:rFonts w:ascii="Times New Roman" w:eastAsia="Arial Unicode MS" w:hAnsi="Times New Roman" w:cs="Times New Roman"/>
        </w:rPr>
        <w:t xml:space="preserve">to include New York’s night club scene. </w:t>
      </w:r>
      <w:r w:rsidRPr="00525E69">
        <w:rPr>
          <w:rFonts w:ascii="Times New Roman" w:eastAsia="Arial Unicode MS" w:hAnsi="Times New Roman" w:cs="Times New Roman"/>
          <w:i/>
        </w:rPr>
        <w:t>Variety</w:t>
      </w:r>
      <w:r w:rsidRPr="00525E69">
        <w:rPr>
          <w:rFonts w:ascii="Times New Roman" w:eastAsia="Arial Unicode MS" w:hAnsi="Times New Roman" w:cs="Times New Roman"/>
        </w:rPr>
        <w:t xml:space="preserve"> saw the film as a ‘cinch for the younger trade’, particular due to the tie-in with its popular, titular song which meant the film was ‘currently getting a dance plug around the country</w:t>
      </w:r>
      <w:r>
        <w:rPr>
          <w:rFonts w:ascii="Times New Roman" w:eastAsia="Arial Unicode MS" w:hAnsi="Times New Roman" w:cs="Times New Roman"/>
        </w:rPr>
        <w:t>.’</w:t>
      </w:r>
      <w:r w:rsidRPr="00525E69">
        <w:rPr>
          <w:rFonts w:ascii="Times New Roman" w:hAnsi="Times New Roman" w:cs="Times New Roman"/>
        </w:rPr>
        <w:t xml:space="preserve"> Abel, Film Reviews, </w:t>
      </w:r>
      <w:r w:rsidRPr="00525E69">
        <w:rPr>
          <w:rFonts w:ascii="Times New Roman" w:hAnsi="Times New Roman" w:cs="Times New Roman"/>
          <w:i/>
        </w:rPr>
        <w:t>Variety</w:t>
      </w:r>
      <w:r w:rsidRPr="00525E69">
        <w:rPr>
          <w:rFonts w:ascii="Times New Roman" w:hAnsi="Times New Roman" w:cs="Times New Roman"/>
        </w:rPr>
        <w:t>, April 21, 1937, 14.</w:t>
      </w:r>
    </w:p>
  </w:endnote>
  <w:endnote w:id="7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A </w:t>
      </w:r>
      <w:r w:rsidRPr="00525E69">
        <w:rPr>
          <w:rFonts w:ascii="Times New Roman" w:hAnsi="Times New Roman" w:cs="Times New Roman"/>
          <w:i/>
        </w:rPr>
        <w:t xml:space="preserve">Variety </w:t>
      </w:r>
      <w:r w:rsidRPr="00525E69">
        <w:rPr>
          <w:rFonts w:ascii="Times New Roman" w:hAnsi="Times New Roman" w:cs="Times New Roman"/>
        </w:rPr>
        <w:t>article from September 1936 highlights that swing was predicted to be on its way out in summer 1936. Sweet Swing’s Vogue,</w:t>
      </w:r>
      <w:r w:rsidRPr="00525E69">
        <w:rPr>
          <w:rFonts w:ascii="Times New Roman" w:hAnsi="Times New Roman" w:cs="Times New Roman"/>
          <w:i/>
        </w:rPr>
        <w:t xml:space="preserve"> Variety</w:t>
      </w:r>
      <w:r w:rsidRPr="00525E69">
        <w:rPr>
          <w:rFonts w:ascii="Times New Roman" w:hAnsi="Times New Roman" w:cs="Times New Roman"/>
        </w:rPr>
        <w:t>, September 2, 1936, 1.</w:t>
      </w:r>
    </w:p>
  </w:endnote>
  <w:endnote w:id="7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Schallert, </w:t>
      </w:r>
      <w:r>
        <w:rPr>
          <w:rFonts w:ascii="Times New Roman" w:hAnsi="Times New Roman" w:cs="Times New Roman"/>
        </w:rPr>
        <w:t xml:space="preserve">15; </w:t>
      </w:r>
      <w:r w:rsidRPr="00525E69">
        <w:rPr>
          <w:rFonts w:ascii="Times New Roman" w:hAnsi="Times New Roman" w:cs="Times New Roman"/>
        </w:rPr>
        <w:t xml:space="preserve">Previews, </w:t>
      </w:r>
      <w:r w:rsidRPr="00525E69">
        <w:rPr>
          <w:rFonts w:ascii="Times New Roman" w:hAnsi="Times New Roman" w:cs="Times New Roman"/>
          <w:i/>
        </w:rPr>
        <w:t>Independent Exhibitors Film Bulletin</w:t>
      </w:r>
      <w:r w:rsidRPr="00525E69">
        <w:rPr>
          <w:rFonts w:ascii="Times New Roman" w:hAnsi="Times New Roman" w:cs="Times New Roman"/>
        </w:rPr>
        <w:t xml:space="preserve">, December </w:t>
      </w:r>
      <w:r>
        <w:rPr>
          <w:rFonts w:ascii="Times New Roman" w:hAnsi="Times New Roman" w:cs="Times New Roman"/>
        </w:rPr>
        <w:t xml:space="preserve">31, 1938, 21. </w:t>
      </w:r>
    </w:p>
  </w:endnote>
  <w:endnote w:id="8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eastAsia="Arial Unicode MS" w:hAnsi="Times New Roman" w:cs="Times New Roman"/>
          <w:i/>
        </w:rPr>
        <w:t xml:space="preserve">Some Like It Hot </w:t>
      </w:r>
      <w:r>
        <w:rPr>
          <w:rFonts w:ascii="Times New Roman" w:eastAsia="Arial Unicode MS" w:hAnsi="Times New Roman" w:cs="Times New Roman"/>
        </w:rPr>
        <w:t xml:space="preserve">(1939) pressbook (London, </w:t>
      </w:r>
      <w:r w:rsidRPr="00525E69">
        <w:rPr>
          <w:rFonts w:ascii="Times New Roman" w:eastAsia="Arial Unicode MS" w:hAnsi="Times New Roman" w:cs="Times New Roman"/>
        </w:rPr>
        <w:t>BFI Library</w:t>
      </w:r>
      <w:r>
        <w:rPr>
          <w:rFonts w:ascii="Times New Roman" w:eastAsia="Arial Unicode MS" w:hAnsi="Times New Roman" w:cs="Times New Roman"/>
        </w:rPr>
        <w:t>)</w:t>
      </w:r>
      <w:r w:rsidRPr="00525E69">
        <w:rPr>
          <w:rFonts w:ascii="Times New Roman" w:eastAsia="Arial Unicode MS" w:hAnsi="Times New Roman" w:cs="Times New Roman"/>
        </w:rPr>
        <w:t xml:space="preserve">; </w:t>
      </w:r>
      <w:r w:rsidRPr="00525E69">
        <w:rPr>
          <w:rFonts w:ascii="Times New Roman" w:eastAsia="Arial Unicode MS" w:hAnsi="Times New Roman" w:cs="Times New Roman"/>
          <w:i/>
        </w:rPr>
        <w:t>Dancing Co-Ed</w:t>
      </w:r>
      <w:r>
        <w:rPr>
          <w:rFonts w:ascii="Times New Roman" w:eastAsia="Arial Unicode MS" w:hAnsi="Times New Roman" w:cs="Times New Roman"/>
        </w:rPr>
        <w:t xml:space="preserve"> (1939) pressbook (</w:t>
      </w:r>
      <w:r w:rsidRPr="00525E69">
        <w:rPr>
          <w:rFonts w:ascii="Times New Roman" w:eastAsia="Arial Unicode MS" w:hAnsi="Times New Roman" w:cs="Times New Roman"/>
        </w:rPr>
        <w:t>London, BFI Library</w:t>
      </w:r>
      <w:r>
        <w:rPr>
          <w:rFonts w:ascii="Times New Roman" w:eastAsia="Arial Unicode MS" w:hAnsi="Times New Roman" w:cs="Times New Roman"/>
        </w:rPr>
        <w:t>)</w:t>
      </w:r>
      <w:r w:rsidRPr="00525E69">
        <w:rPr>
          <w:rFonts w:ascii="Times New Roman" w:eastAsia="Arial Unicode MS" w:hAnsi="Times New Roman" w:cs="Times New Roman"/>
        </w:rPr>
        <w:t>.</w:t>
      </w:r>
    </w:p>
  </w:endnote>
  <w:endnote w:id="8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Jitterbug Contest Proves Successful for Dallas, </w:t>
      </w:r>
      <w:r w:rsidRPr="00525E69">
        <w:rPr>
          <w:rFonts w:ascii="Times New Roman" w:hAnsi="Times New Roman" w:cs="Times New Roman"/>
          <w:i/>
        </w:rPr>
        <w:t>Motion Picture Herald</w:t>
      </w:r>
      <w:r w:rsidRPr="00525E69">
        <w:rPr>
          <w:rFonts w:ascii="Times New Roman" w:hAnsi="Times New Roman" w:cs="Times New Roman"/>
        </w:rPr>
        <w:t xml:space="preserve">, 7 October 1939, 64. </w:t>
      </w:r>
    </w:p>
  </w:endnote>
  <w:endnote w:id="82">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i/>
        </w:rPr>
        <w:t xml:space="preserve">Some Like It Hot </w:t>
      </w:r>
      <w:r w:rsidRPr="00525E69">
        <w:rPr>
          <w:rFonts w:ascii="Times New Roman" w:hAnsi="Times New Roman" w:cs="Times New Roman"/>
        </w:rPr>
        <w:t xml:space="preserve">review, </w:t>
      </w:r>
      <w:r w:rsidRPr="00525E69">
        <w:rPr>
          <w:rFonts w:ascii="Times New Roman" w:hAnsi="Times New Roman" w:cs="Times New Roman"/>
          <w:i/>
        </w:rPr>
        <w:t>Motion Picture Herald</w:t>
      </w:r>
      <w:r w:rsidRPr="00525E69">
        <w:rPr>
          <w:rFonts w:ascii="Times New Roman" w:hAnsi="Times New Roman" w:cs="Times New Roman"/>
        </w:rPr>
        <w:t xml:space="preserve">, May 13, 1938, 40. </w:t>
      </w:r>
    </w:p>
  </w:endnote>
  <w:endnote w:id="83">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hAnsi="Times New Roman" w:cs="Times New Roman"/>
          <w:i/>
        </w:rPr>
        <w:t>College Swing</w:t>
      </w:r>
      <w:r w:rsidRPr="00525E69">
        <w:rPr>
          <w:rFonts w:ascii="Times New Roman" w:hAnsi="Times New Roman" w:cs="Times New Roman"/>
        </w:rPr>
        <w:t xml:space="preserve"> advert, </w:t>
      </w:r>
      <w:r w:rsidRPr="00525E69">
        <w:rPr>
          <w:rFonts w:ascii="Times New Roman" w:hAnsi="Times New Roman" w:cs="Times New Roman"/>
          <w:i/>
        </w:rPr>
        <w:t>Film Daily</w:t>
      </w:r>
      <w:r w:rsidRPr="00525E69">
        <w:rPr>
          <w:rFonts w:ascii="Times New Roman" w:hAnsi="Times New Roman" w:cs="Times New Roman"/>
        </w:rPr>
        <w:t xml:space="preserve">, April 14, 1938, 8; </w:t>
      </w:r>
      <w:r w:rsidRPr="00525E69">
        <w:rPr>
          <w:rFonts w:ascii="Times New Roman" w:hAnsi="Times New Roman" w:cs="Times New Roman"/>
          <w:i/>
        </w:rPr>
        <w:t>Dancing Co-ed</w:t>
      </w:r>
      <w:r w:rsidRPr="00525E69">
        <w:rPr>
          <w:rFonts w:ascii="Times New Roman" w:hAnsi="Times New Roman" w:cs="Times New Roman"/>
        </w:rPr>
        <w:t xml:space="preserve"> advert, </w:t>
      </w:r>
      <w:r w:rsidRPr="00525E69">
        <w:rPr>
          <w:rFonts w:ascii="Times New Roman" w:hAnsi="Times New Roman" w:cs="Times New Roman"/>
          <w:i/>
        </w:rPr>
        <w:t>Film Daily</w:t>
      </w:r>
      <w:r w:rsidRPr="00525E69">
        <w:rPr>
          <w:rFonts w:ascii="Times New Roman" w:hAnsi="Times New Roman" w:cs="Times New Roman"/>
        </w:rPr>
        <w:t>, September 23, 1939, 3.</w:t>
      </w:r>
    </w:p>
  </w:endnote>
  <w:endnote w:id="84">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Pr>
          <w:rFonts w:ascii="Times New Roman" w:hAnsi="Times New Roman" w:cs="Times New Roman"/>
        </w:rPr>
        <w:t xml:space="preserve"> Swing Kings Tapering Off???,</w:t>
      </w:r>
      <w:r w:rsidRPr="00525E69">
        <w:rPr>
          <w:rFonts w:ascii="Times New Roman" w:hAnsi="Times New Roman" w:cs="Times New Roman"/>
        </w:rPr>
        <w:t xml:space="preserve"> </w:t>
      </w:r>
      <w:r w:rsidRPr="00525E69">
        <w:rPr>
          <w:rFonts w:ascii="Times New Roman" w:hAnsi="Times New Roman" w:cs="Times New Roman"/>
          <w:i/>
        </w:rPr>
        <w:t>Variety</w:t>
      </w:r>
      <w:r w:rsidRPr="00525E69">
        <w:rPr>
          <w:rFonts w:ascii="Times New Roman" w:hAnsi="Times New Roman" w:cs="Times New Roman"/>
        </w:rPr>
        <w:t>, November 15, 1939, 1.</w:t>
      </w:r>
    </w:p>
  </w:endnote>
  <w:endnote w:id="85">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Campus Taste Ducks Swing, </w:t>
      </w:r>
      <w:r w:rsidRPr="00525E69">
        <w:rPr>
          <w:rFonts w:ascii="Times New Roman" w:hAnsi="Times New Roman" w:cs="Times New Roman"/>
          <w:i/>
        </w:rPr>
        <w:t>Variety</w:t>
      </w:r>
      <w:r w:rsidRPr="00525E69">
        <w:rPr>
          <w:rFonts w:ascii="Times New Roman" w:hAnsi="Times New Roman" w:cs="Times New Roman"/>
        </w:rPr>
        <w:t>, November 22, 1939, 1.</w:t>
      </w:r>
    </w:p>
  </w:endnote>
  <w:endnote w:id="86">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Stowe, 34.</w:t>
      </w:r>
    </w:p>
  </w:endnote>
  <w:endnote w:id="87">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Gomery, 73. </w:t>
      </w:r>
    </w:p>
  </w:endnote>
  <w:endnote w:id="88">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Hollywood is Jazz’s Deadliest Enemy,’ </w:t>
      </w:r>
      <w:r w:rsidRPr="00525E69">
        <w:rPr>
          <w:rFonts w:ascii="Times New Roman" w:hAnsi="Times New Roman" w:cs="Times New Roman"/>
          <w:i/>
        </w:rPr>
        <w:t>Down Beat</w:t>
      </w:r>
      <w:r w:rsidRPr="00525E69">
        <w:rPr>
          <w:rFonts w:ascii="Times New Roman" w:hAnsi="Times New Roman" w:cs="Times New Roman"/>
        </w:rPr>
        <w:t xml:space="preserve">, December 1938, 4. Five years later </w:t>
      </w:r>
      <w:r w:rsidRPr="00525E69">
        <w:rPr>
          <w:rFonts w:ascii="Times New Roman" w:hAnsi="Times New Roman" w:cs="Times New Roman"/>
          <w:i/>
        </w:rPr>
        <w:t>Down Beat</w:t>
      </w:r>
      <w:r w:rsidRPr="00525E69">
        <w:rPr>
          <w:rFonts w:ascii="Times New Roman" w:hAnsi="Times New Roman" w:cs="Times New Roman"/>
        </w:rPr>
        <w:t xml:space="preserve"> was still complaining that Hollywood had not got ‘hep’ to swing, exploiting ‘the box-office value’ of name bands and bandleaders then featuring them only in brief, unimaginative cameos. Will Hollywood Ever Get Hep?, </w:t>
      </w:r>
      <w:r w:rsidRPr="00525E69">
        <w:rPr>
          <w:rFonts w:ascii="Times New Roman" w:hAnsi="Times New Roman" w:cs="Times New Roman"/>
          <w:i/>
        </w:rPr>
        <w:t>Down Beat</w:t>
      </w:r>
      <w:r w:rsidRPr="00525E69">
        <w:rPr>
          <w:rFonts w:ascii="Times New Roman" w:hAnsi="Times New Roman" w:cs="Times New Roman"/>
        </w:rPr>
        <w:t xml:space="preserve">, October 15, 1943, 6. </w:t>
      </w:r>
    </w:p>
  </w:endnote>
  <w:endnote w:id="89">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w:t>
      </w:r>
      <w:r w:rsidRPr="00525E69">
        <w:rPr>
          <w:rFonts w:ascii="Times New Roman" w:eastAsia="Arial Unicode MS" w:hAnsi="Times New Roman" w:cs="Times New Roman"/>
        </w:rPr>
        <w:t>Twenty years later rock‘n’roll would have them ‘dancing in the aisles</w:t>
      </w:r>
      <w:r>
        <w:rPr>
          <w:rFonts w:ascii="Times New Roman" w:eastAsia="Arial Unicode MS" w:hAnsi="Times New Roman" w:cs="Times New Roman"/>
        </w:rPr>
        <w:t>!</w:t>
      </w:r>
      <w:r w:rsidRPr="00525E69">
        <w:rPr>
          <w:rFonts w:ascii="Times New Roman" w:eastAsia="Arial Unicode MS" w:hAnsi="Times New Roman" w:cs="Times New Roman"/>
        </w:rPr>
        <w:t>’ again and Hollywood, this time, would make a more concerted investment in production to meet the hype.</w:t>
      </w:r>
      <w:r w:rsidRPr="00525E69">
        <w:rPr>
          <w:rFonts w:ascii="Times New Roman" w:eastAsia="Arial Unicode MS" w:hAnsi="Times New Roman" w:cs="Times New Roman"/>
          <w:sz w:val="24"/>
          <w:szCs w:val="24"/>
        </w:rPr>
        <w:t xml:space="preserve"> </w:t>
      </w:r>
      <w:r w:rsidRPr="00525E69">
        <w:rPr>
          <w:rFonts w:ascii="Times New Roman" w:hAnsi="Times New Roman" w:cs="Times New Roman"/>
          <w:color w:val="0F0F0F"/>
          <w:shd w:val="clear" w:color="auto" w:fill="FFFFFF"/>
        </w:rPr>
        <w:t>Thomas Doherty,</w:t>
      </w:r>
      <w:r w:rsidRPr="00525E69">
        <w:rPr>
          <w:rStyle w:val="apple-converted-space"/>
          <w:rFonts w:ascii="Times New Roman" w:hAnsi="Times New Roman" w:cs="Times New Roman"/>
          <w:color w:val="0F0F0F"/>
          <w:shd w:val="clear" w:color="auto" w:fill="FFFFFF"/>
        </w:rPr>
        <w:t> </w:t>
      </w:r>
      <w:r w:rsidRPr="00525E69">
        <w:rPr>
          <w:rStyle w:val="Emphasis"/>
          <w:rFonts w:ascii="Times New Roman" w:hAnsi="Times New Roman" w:cs="Times New Roman"/>
          <w:color w:val="0F0F0F"/>
          <w:shd w:val="clear" w:color="auto" w:fill="FFFFFF"/>
        </w:rPr>
        <w:t>Teenagers and Teenpics: The Juvenilization of American Movies in the 1950s</w:t>
      </w:r>
      <w:r w:rsidRPr="00525E69">
        <w:rPr>
          <w:rStyle w:val="apple-converted-space"/>
          <w:rFonts w:ascii="Times New Roman" w:hAnsi="Times New Roman" w:cs="Times New Roman"/>
          <w:i/>
          <w:iCs/>
          <w:color w:val="0F0F0F"/>
          <w:shd w:val="clear" w:color="auto" w:fill="FFFFFF"/>
        </w:rPr>
        <w:t> </w:t>
      </w:r>
      <w:r w:rsidRPr="00525E69">
        <w:rPr>
          <w:rFonts w:ascii="Times New Roman" w:hAnsi="Times New Roman" w:cs="Times New Roman"/>
          <w:color w:val="0F0F0F"/>
          <w:shd w:val="clear" w:color="auto" w:fill="FFFFFF"/>
        </w:rPr>
        <w:t>(Philadelphia,</w:t>
      </w:r>
      <w:r w:rsidRPr="00525E69">
        <w:rPr>
          <w:rStyle w:val="apple-converted-space"/>
          <w:rFonts w:ascii="Times New Roman" w:hAnsi="Times New Roman" w:cs="Times New Roman"/>
          <w:i/>
          <w:iCs/>
          <w:color w:val="0F0F0F"/>
          <w:shd w:val="clear" w:color="auto" w:fill="FFFFFF"/>
        </w:rPr>
        <w:t> </w:t>
      </w:r>
      <w:r w:rsidRPr="00525E69">
        <w:rPr>
          <w:rFonts w:ascii="Times New Roman" w:hAnsi="Times New Roman" w:cs="Times New Roman"/>
          <w:color w:val="0F0F0F"/>
          <w:shd w:val="clear" w:color="auto" w:fill="FFFFFF"/>
        </w:rPr>
        <w:t xml:space="preserve">2002). </w:t>
      </w:r>
      <w:r w:rsidRPr="00525E69">
        <w:rPr>
          <w:rFonts w:ascii="Times New Roman" w:eastAsia="Arial Unicode MS" w:hAnsi="Times New Roman" w:cs="Times New Roman"/>
        </w:rPr>
        <w:t xml:space="preserve">  </w:t>
      </w:r>
    </w:p>
  </w:endnote>
  <w:endnote w:id="90">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In a 1942 report Will Hays explained: ‘Not only the cornerstone but the foundation of the success of the American motion picture enterprise may be summed up in the phrase, “one program for one audience”. Here, pictures are not rated for showing to children or adults, theatres are not graded and ﬁlms are not made for different classiﬁcations of audiences.’ Will H. Hays, </w:t>
      </w:r>
      <w:r w:rsidRPr="00525E69">
        <w:rPr>
          <w:rFonts w:ascii="Times New Roman" w:hAnsi="Times New Roman" w:cs="Times New Roman"/>
          <w:i/>
        </w:rPr>
        <w:t>The Mot</w:t>
      </w:r>
      <w:r>
        <w:rPr>
          <w:rFonts w:ascii="Times New Roman" w:hAnsi="Times New Roman" w:cs="Times New Roman"/>
          <w:i/>
        </w:rPr>
        <w:t>ion Picture in a World at War: Twentieth Anniversary Report to the Motion Picture Producers and D</w:t>
      </w:r>
      <w:r w:rsidRPr="00525E69">
        <w:rPr>
          <w:rFonts w:ascii="Times New Roman" w:hAnsi="Times New Roman" w:cs="Times New Roman"/>
          <w:i/>
        </w:rPr>
        <w:t>istributors of America Inc.</w:t>
      </w:r>
      <w:r w:rsidRPr="00525E69">
        <w:rPr>
          <w:rFonts w:ascii="Times New Roman" w:hAnsi="Times New Roman" w:cs="Times New Roman"/>
        </w:rPr>
        <w:t xml:space="preserve"> (New York, 1942), 40.</w:t>
      </w:r>
    </w:p>
  </w:endnote>
  <w:endnote w:id="91">
    <w:p w:rsidR="007B0859" w:rsidRPr="00525E69" w:rsidRDefault="007B0859" w:rsidP="007B0859">
      <w:pPr>
        <w:pStyle w:val="EndnoteText"/>
        <w:rPr>
          <w:rFonts w:ascii="Times New Roman" w:hAnsi="Times New Roman" w:cs="Times New Roman"/>
        </w:rPr>
      </w:pPr>
      <w:r w:rsidRPr="00525E69">
        <w:rPr>
          <w:rStyle w:val="EndnoteReference"/>
          <w:rFonts w:ascii="Times New Roman" w:hAnsi="Times New Roman" w:cs="Times New Roman"/>
        </w:rPr>
        <w:endnoteRef/>
      </w:r>
      <w:r w:rsidRPr="00525E69">
        <w:rPr>
          <w:rFonts w:ascii="Times New Roman" w:hAnsi="Times New Roman" w:cs="Times New Roman"/>
        </w:rPr>
        <w:t xml:space="preserve"> It continued, ‘Most of the 16 year olds now going to theatres don’t remember vaude, or perhaps never even saw it.’ Vaud Revival Talk Anew, </w:t>
      </w:r>
      <w:r w:rsidRPr="00525E69">
        <w:rPr>
          <w:rFonts w:ascii="Times New Roman" w:hAnsi="Times New Roman" w:cs="Times New Roman"/>
          <w:i/>
        </w:rPr>
        <w:t>Variety</w:t>
      </w:r>
      <w:r w:rsidRPr="00525E69">
        <w:rPr>
          <w:rFonts w:ascii="Times New Roman" w:hAnsi="Times New Roman" w:cs="Times New Roman"/>
        </w:rPr>
        <w:t>, September 7, 1938, 1, 43.</w:t>
      </w:r>
      <w:r>
        <w:rPr>
          <w:rFonts w:ascii="Times New Roman" w:hAnsi="Times New Roman" w:cs="Times New Roman"/>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5296509"/>
      <w:docPartObj>
        <w:docPartGallery w:val="Page Numbers (Bottom of Page)"/>
        <w:docPartUnique/>
      </w:docPartObj>
    </w:sdtPr>
    <w:sdtEndPr>
      <w:rPr>
        <w:noProof/>
      </w:rPr>
    </w:sdtEndPr>
    <w:sdtContent>
      <w:p w:rsidR="007B0859" w:rsidRDefault="007B0859">
        <w:pPr>
          <w:pStyle w:val="Footer"/>
          <w:jc w:val="right"/>
        </w:pPr>
        <w:r>
          <w:fldChar w:fldCharType="begin"/>
        </w:r>
        <w:r>
          <w:instrText xml:space="preserve"> PAGE   \* MERGEFORMAT </w:instrText>
        </w:r>
        <w:r>
          <w:fldChar w:fldCharType="separate"/>
        </w:r>
        <w:r w:rsidR="00133BBB">
          <w:rPr>
            <w:noProof/>
          </w:rPr>
          <w:t>2</w:t>
        </w:r>
        <w:r>
          <w:rPr>
            <w:noProof/>
          </w:rPr>
          <w:fldChar w:fldCharType="end"/>
        </w:r>
      </w:p>
    </w:sdtContent>
  </w:sdt>
  <w:p w:rsidR="007B0859" w:rsidRDefault="007B08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118F" w:rsidRDefault="003A118F" w:rsidP="00C60C73">
      <w:pPr>
        <w:spacing w:after="0" w:line="240" w:lineRule="auto"/>
      </w:pPr>
      <w:r>
        <w:separator/>
      </w:r>
    </w:p>
  </w:footnote>
  <w:footnote w:type="continuationSeparator" w:id="0">
    <w:p w:rsidR="003A118F" w:rsidRDefault="003A118F" w:rsidP="00C60C73">
      <w:pPr>
        <w:spacing w:after="0" w:line="240" w:lineRule="auto"/>
      </w:pPr>
      <w:r>
        <w:continuationSeparator/>
      </w:r>
    </w:p>
  </w:footnote>
  <w:footnote w:id="1">
    <w:p w:rsidR="007B0859" w:rsidRPr="00F51206" w:rsidRDefault="00C60C73" w:rsidP="007B0859">
      <w:pPr>
        <w:jc w:val="both"/>
        <w:rPr>
          <w:rFonts w:ascii="Times New Roman" w:hAnsi="Times New Roman" w:cs="Times New Roman"/>
          <w:sz w:val="24"/>
          <w:szCs w:val="24"/>
        </w:rPr>
      </w:pPr>
      <w:r>
        <w:rPr>
          <w:rStyle w:val="FootnoteReference"/>
        </w:rPr>
        <w:footnoteRef/>
      </w:r>
      <w:r>
        <w:t xml:space="preserve"> </w:t>
      </w:r>
      <w:r w:rsidR="007B0859" w:rsidRPr="00F51206">
        <w:rPr>
          <w:rFonts w:ascii="Times New Roman" w:hAnsi="Times New Roman" w:cs="Times New Roman"/>
          <w:sz w:val="24"/>
          <w:szCs w:val="24"/>
        </w:rPr>
        <w:t>Tim Snelson, School of Art, Media and American Studies, University of East Anglia, Norwich, NR4 7JT</w:t>
      </w:r>
      <w:r w:rsidR="004B2712">
        <w:rPr>
          <w:rFonts w:ascii="Times New Roman" w:hAnsi="Times New Roman" w:cs="Times New Roman"/>
          <w:sz w:val="24"/>
          <w:szCs w:val="24"/>
        </w:rPr>
        <w:t>, UK</w:t>
      </w:r>
      <w:r w:rsidR="007B0859" w:rsidRPr="00F51206">
        <w:rPr>
          <w:rFonts w:ascii="Times New Roman" w:hAnsi="Times New Roman" w:cs="Times New Roman"/>
          <w:sz w:val="24"/>
          <w:szCs w:val="24"/>
        </w:rPr>
        <w:t xml:space="preserve">; email: </w:t>
      </w:r>
      <w:hyperlink r:id="rId1" w:history="1">
        <w:r w:rsidR="007B0859" w:rsidRPr="00F51206">
          <w:rPr>
            <w:rStyle w:val="Hyperlink"/>
            <w:rFonts w:ascii="Times New Roman" w:hAnsi="Times New Roman" w:cs="Times New Roman"/>
            <w:sz w:val="24"/>
            <w:szCs w:val="24"/>
          </w:rPr>
          <w:t>T.Snelson@uea.ac.uk</w:t>
        </w:r>
      </w:hyperlink>
      <w:r w:rsidR="007B0859" w:rsidRPr="00F51206">
        <w:rPr>
          <w:rFonts w:ascii="Times New Roman" w:hAnsi="Times New Roman" w:cs="Times New Roman"/>
          <w:sz w:val="24"/>
          <w:szCs w:val="24"/>
        </w:rPr>
        <w:t xml:space="preserve">; Tel: 01603 597570. </w:t>
      </w:r>
    </w:p>
    <w:p w:rsidR="00C60C73" w:rsidRDefault="00C60C73">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numFmt w:val="chicago"/>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CA5"/>
    <w:rsid w:val="00133BBB"/>
    <w:rsid w:val="00195F0F"/>
    <w:rsid w:val="00267400"/>
    <w:rsid w:val="00316672"/>
    <w:rsid w:val="0038525D"/>
    <w:rsid w:val="003A118F"/>
    <w:rsid w:val="003C326E"/>
    <w:rsid w:val="003D48A1"/>
    <w:rsid w:val="00413836"/>
    <w:rsid w:val="004B2712"/>
    <w:rsid w:val="005110F8"/>
    <w:rsid w:val="005B0C3A"/>
    <w:rsid w:val="005C1A6F"/>
    <w:rsid w:val="006015CD"/>
    <w:rsid w:val="00662373"/>
    <w:rsid w:val="007B0859"/>
    <w:rsid w:val="007E2C4D"/>
    <w:rsid w:val="0082428C"/>
    <w:rsid w:val="00826F0C"/>
    <w:rsid w:val="008324A0"/>
    <w:rsid w:val="00876CA5"/>
    <w:rsid w:val="008C6A62"/>
    <w:rsid w:val="008D72CD"/>
    <w:rsid w:val="009677A8"/>
    <w:rsid w:val="0099272F"/>
    <w:rsid w:val="00A606B7"/>
    <w:rsid w:val="00B6433F"/>
    <w:rsid w:val="00BC1680"/>
    <w:rsid w:val="00C41A35"/>
    <w:rsid w:val="00C60C73"/>
    <w:rsid w:val="00C94FD4"/>
    <w:rsid w:val="00C95F90"/>
    <w:rsid w:val="00D763D0"/>
    <w:rsid w:val="00F51206"/>
    <w:rsid w:val="00FA1AB4"/>
    <w:rsid w:val="00FA44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1993B4-B6D2-49D3-911B-9A29C7630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6CA5"/>
  </w:style>
  <w:style w:type="paragraph" w:styleId="Heading1">
    <w:name w:val="heading 1"/>
    <w:basedOn w:val="Normal"/>
    <w:next w:val="Normal"/>
    <w:link w:val="Heading1Char"/>
    <w:uiPriority w:val="9"/>
    <w:qFormat/>
    <w:rsid w:val="007B085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76CA5"/>
    <w:rPr>
      <w:color w:val="0000FF"/>
      <w:u w:val="single"/>
    </w:rPr>
  </w:style>
  <w:style w:type="paragraph" w:styleId="FootnoteText">
    <w:name w:val="footnote text"/>
    <w:basedOn w:val="Normal"/>
    <w:link w:val="FootnoteTextChar"/>
    <w:uiPriority w:val="99"/>
    <w:semiHidden/>
    <w:unhideWhenUsed/>
    <w:rsid w:val="00C60C7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60C73"/>
    <w:rPr>
      <w:sz w:val="20"/>
      <w:szCs w:val="20"/>
    </w:rPr>
  </w:style>
  <w:style w:type="character" w:styleId="FootnoteReference">
    <w:name w:val="footnote reference"/>
    <w:basedOn w:val="DefaultParagraphFont"/>
    <w:uiPriority w:val="99"/>
    <w:semiHidden/>
    <w:unhideWhenUsed/>
    <w:rsid w:val="00C60C73"/>
    <w:rPr>
      <w:vertAlign w:val="superscript"/>
    </w:rPr>
  </w:style>
  <w:style w:type="character" w:customStyle="1" w:styleId="Heading1Char">
    <w:name w:val="Heading 1 Char"/>
    <w:basedOn w:val="DefaultParagraphFont"/>
    <w:link w:val="Heading1"/>
    <w:uiPriority w:val="9"/>
    <w:rsid w:val="007B0859"/>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7B0859"/>
    <w:rPr>
      <w:i/>
      <w:iCs/>
    </w:rPr>
  </w:style>
  <w:style w:type="character" w:customStyle="1" w:styleId="apple-converted-space">
    <w:name w:val="apple-converted-space"/>
    <w:basedOn w:val="DefaultParagraphFont"/>
    <w:rsid w:val="007B0859"/>
  </w:style>
  <w:style w:type="paragraph" w:styleId="EndnoteText">
    <w:name w:val="endnote text"/>
    <w:basedOn w:val="Normal"/>
    <w:link w:val="EndnoteTextChar"/>
    <w:uiPriority w:val="99"/>
    <w:semiHidden/>
    <w:unhideWhenUsed/>
    <w:rsid w:val="007B085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B0859"/>
    <w:rPr>
      <w:sz w:val="20"/>
      <w:szCs w:val="20"/>
    </w:rPr>
  </w:style>
  <w:style w:type="character" w:styleId="EndnoteReference">
    <w:name w:val="endnote reference"/>
    <w:basedOn w:val="DefaultParagraphFont"/>
    <w:uiPriority w:val="99"/>
    <w:semiHidden/>
    <w:unhideWhenUsed/>
    <w:rsid w:val="007B0859"/>
    <w:rPr>
      <w:vertAlign w:val="superscript"/>
    </w:rPr>
  </w:style>
  <w:style w:type="paragraph" w:styleId="Header">
    <w:name w:val="header"/>
    <w:basedOn w:val="Normal"/>
    <w:link w:val="HeaderChar"/>
    <w:uiPriority w:val="99"/>
    <w:unhideWhenUsed/>
    <w:rsid w:val="007B08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0859"/>
  </w:style>
  <w:style w:type="paragraph" w:styleId="Footer">
    <w:name w:val="footer"/>
    <w:basedOn w:val="Normal"/>
    <w:link w:val="FooterChar"/>
    <w:uiPriority w:val="99"/>
    <w:unhideWhenUsed/>
    <w:rsid w:val="007B08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08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mediahistoryproject.org/collection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T.Snelson@uea.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2EDB34-A28C-4CB3-9BF5-11B2F702E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4B29A3</Template>
  <TotalTime>0</TotalTime>
  <Pages>17</Pages>
  <Words>7707</Words>
  <Characters>43934</Characters>
  <Application>Microsoft Office Word</Application>
  <DocSecurity>4</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Snelson (AMA)</dc:creator>
  <cp:keywords/>
  <dc:description/>
  <cp:lastModifiedBy>Tim Snelson (AMA)</cp:lastModifiedBy>
  <cp:revision>2</cp:revision>
  <dcterms:created xsi:type="dcterms:W3CDTF">2015-10-02T15:02:00Z</dcterms:created>
  <dcterms:modified xsi:type="dcterms:W3CDTF">2015-10-02T15:02:00Z</dcterms:modified>
</cp:coreProperties>
</file>