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BFAA66" w14:textId="77777777" w:rsidR="00B708C7" w:rsidRDefault="00B708C7" w:rsidP="00B708C7">
      <w:pPr>
        <w:spacing w:after="160" w:line="259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Supporting Information</w:t>
      </w:r>
    </w:p>
    <w:p w14:paraId="50330B08" w14:textId="77777777" w:rsidR="001050EA" w:rsidRDefault="001050EA" w:rsidP="00B708C7">
      <w:pPr>
        <w:spacing w:after="160" w:line="259" w:lineRule="auto"/>
        <w:jc w:val="center"/>
        <w:rPr>
          <w:b/>
          <w:sz w:val="32"/>
          <w:szCs w:val="32"/>
        </w:rPr>
      </w:pPr>
    </w:p>
    <w:p w14:paraId="2CF54F37" w14:textId="77777777" w:rsidR="00B22ECF" w:rsidRPr="004202D1" w:rsidRDefault="00B22ECF" w:rsidP="00B22ECF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Time Resolved Structural D</w:t>
      </w:r>
      <w:r w:rsidRPr="00D94A8E">
        <w:rPr>
          <w:b/>
          <w:sz w:val="32"/>
          <w:szCs w:val="32"/>
        </w:rPr>
        <w:t>ynamics</w:t>
      </w:r>
      <w:r>
        <w:rPr>
          <w:b/>
          <w:sz w:val="32"/>
          <w:szCs w:val="32"/>
        </w:rPr>
        <w:t xml:space="preserve"> of </w:t>
      </w:r>
      <w:r w:rsidRPr="00EE0C10">
        <w:rPr>
          <w:b/>
          <w:sz w:val="32"/>
          <w:szCs w:val="32"/>
        </w:rPr>
        <w:t>Butadiyne-Linked Porphyrin Dimer</w:t>
      </w:r>
      <w:r>
        <w:rPr>
          <w:b/>
          <w:sz w:val="32"/>
          <w:szCs w:val="32"/>
        </w:rPr>
        <w:t xml:space="preserve">s </w:t>
      </w:r>
    </w:p>
    <w:p w14:paraId="575E874F" w14:textId="2BC56EA9" w:rsidR="00752252" w:rsidRPr="004202D1" w:rsidRDefault="00752252" w:rsidP="00752252">
      <w:pPr>
        <w:spacing w:line="480" w:lineRule="auto"/>
        <w:jc w:val="center"/>
      </w:pPr>
      <w:r w:rsidRPr="00D94A8E">
        <w:t>Franco V. A. Camargo</w:t>
      </w:r>
      <w:proofErr w:type="gramStart"/>
      <w:r w:rsidRPr="00D94A8E">
        <w:t>,</w:t>
      </w:r>
      <w:r w:rsidRPr="00D94A8E">
        <w:rPr>
          <w:vertAlign w:val="superscript"/>
        </w:rPr>
        <w:t>1,3</w:t>
      </w:r>
      <w:proofErr w:type="gramEnd"/>
      <w:r w:rsidRPr="00D94A8E">
        <w:t xml:space="preserve"> </w:t>
      </w:r>
      <w:r>
        <w:t xml:space="preserve">Christopher </w:t>
      </w:r>
      <w:r w:rsidR="001050EA">
        <w:t xml:space="preserve">R. </w:t>
      </w:r>
      <w:r>
        <w:t>Hall,</w:t>
      </w:r>
      <w:r w:rsidRPr="00A64F0A">
        <w:rPr>
          <w:vertAlign w:val="superscript"/>
        </w:rPr>
        <w:t>1</w:t>
      </w:r>
      <w:r>
        <w:t xml:space="preserve"> </w:t>
      </w:r>
      <w:r w:rsidRPr="00D94A8E">
        <w:t>Harry L. Anderson,</w:t>
      </w:r>
      <w:r w:rsidRPr="00D94A8E">
        <w:rPr>
          <w:vertAlign w:val="superscript"/>
        </w:rPr>
        <w:t>2</w:t>
      </w:r>
      <w:r w:rsidRPr="00D94A8E">
        <w:t xml:space="preserve"> Stephen R. Meech</w:t>
      </w:r>
      <w:r w:rsidRPr="00D94A8E">
        <w:rPr>
          <w:vertAlign w:val="superscript"/>
        </w:rPr>
        <w:t>1</w:t>
      </w:r>
      <w:r w:rsidRPr="00D94A8E">
        <w:t xml:space="preserve"> and Ismael A. Heisler</w:t>
      </w:r>
      <w:r w:rsidRPr="00D94A8E">
        <w:rPr>
          <w:vertAlign w:val="superscript"/>
        </w:rPr>
        <w:t>1,*</w:t>
      </w:r>
    </w:p>
    <w:p w14:paraId="6079CB0D" w14:textId="77777777" w:rsidR="00752252" w:rsidRPr="00D94A8E" w:rsidRDefault="00752252" w:rsidP="00752252">
      <w:pPr>
        <w:spacing w:after="0" w:line="480" w:lineRule="auto"/>
        <w:ind w:right="691"/>
        <w:rPr>
          <w:rFonts w:eastAsia="Times New Roman"/>
          <w:i/>
        </w:rPr>
      </w:pPr>
      <w:r w:rsidRPr="00D94A8E">
        <w:rPr>
          <w:rFonts w:eastAsia="Times New Roman"/>
          <w:vertAlign w:val="superscript"/>
        </w:rPr>
        <w:t>1</w:t>
      </w:r>
      <w:r w:rsidRPr="00D94A8E">
        <w:rPr>
          <w:rFonts w:eastAsia="Times New Roman"/>
          <w:i/>
        </w:rPr>
        <w:t>School of Chemistry, Norwich Research Park, University of East Anglia, Norwich NR4 7TJ, United Kingdom</w:t>
      </w:r>
    </w:p>
    <w:p w14:paraId="3B6F8B0A" w14:textId="77777777" w:rsidR="00752252" w:rsidRPr="00D94A8E" w:rsidRDefault="00752252" w:rsidP="00752252">
      <w:pPr>
        <w:spacing w:after="0" w:line="480" w:lineRule="auto"/>
        <w:ind w:right="691"/>
        <w:rPr>
          <w:rFonts w:eastAsia="Times New Roman"/>
          <w:i/>
        </w:rPr>
      </w:pPr>
      <w:r w:rsidRPr="00D94A8E">
        <w:rPr>
          <w:rFonts w:eastAsia="Times New Roman"/>
          <w:vertAlign w:val="superscript"/>
        </w:rPr>
        <w:t>2</w:t>
      </w:r>
      <w:r w:rsidRPr="00D94A8E">
        <w:rPr>
          <w:rFonts w:eastAsia="Times New Roman"/>
          <w:i/>
        </w:rPr>
        <w:t>Department of Chemistry, University of Oxford, Chemistry Research Laboratory, Oxford OX1 3TA, United Kingdom</w:t>
      </w:r>
    </w:p>
    <w:p w14:paraId="4135C5E4" w14:textId="77777777" w:rsidR="00752252" w:rsidRPr="00D94A8E" w:rsidRDefault="00752252" w:rsidP="00752252">
      <w:pPr>
        <w:spacing w:after="0" w:line="480" w:lineRule="auto"/>
        <w:ind w:right="691"/>
        <w:rPr>
          <w:rFonts w:eastAsia="Times New Roman"/>
        </w:rPr>
      </w:pPr>
      <w:r w:rsidRPr="00D94A8E">
        <w:rPr>
          <w:rFonts w:eastAsia="Times New Roman"/>
          <w:vertAlign w:val="superscript"/>
        </w:rPr>
        <w:t>3</w:t>
      </w:r>
      <w:r w:rsidRPr="00D94A8E">
        <w:rPr>
          <w:rFonts w:eastAsia="Times New Roman"/>
          <w:i/>
        </w:rPr>
        <w:t>CAPES Foundation, Ministry of Education of Brazil, Brasilia - DF 70040-202, Brazil</w:t>
      </w:r>
    </w:p>
    <w:p w14:paraId="46F58BB4" w14:textId="77777777" w:rsidR="00752252" w:rsidRDefault="00752252" w:rsidP="00752252">
      <w:pPr>
        <w:spacing w:after="120" w:line="480" w:lineRule="auto"/>
        <w:jc w:val="both"/>
      </w:pPr>
    </w:p>
    <w:p w14:paraId="54FD43FE" w14:textId="77777777" w:rsidR="00752252" w:rsidRDefault="00752252" w:rsidP="00752252">
      <w:pPr>
        <w:spacing w:after="120" w:line="480" w:lineRule="auto"/>
        <w:jc w:val="both"/>
      </w:pPr>
      <w:r>
        <w:t xml:space="preserve">*Corresponding author. Email: </w:t>
      </w:r>
      <w:r w:rsidRPr="00D94A8E">
        <w:t>i</w:t>
      </w:r>
      <w:r>
        <w:t>.heisler@uea.ac.uk, phone: +44 01603 591880.</w:t>
      </w:r>
    </w:p>
    <w:p w14:paraId="6DB84DD4" w14:textId="77777777" w:rsidR="004D27A3" w:rsidRPr="00C95022" w:rsidRDefault="004D27A3" w:rsidP="004D27A3">
      <w:pPr>
        <w:jc w:val="both"/>
        <w:rPr>
          <w:b/>
          <w:lang w:val="en-US"/>
        </w:rPr>
      </w:pPr>
    </w:p>
    <w:p w14:paraId="528EACAF" w14:textId="77777777" w:rsidR="004D27A3" w:rsidRDefault="004D27A3" w:rsidP="004D27A3">
      <w:pPr>
        <w:jc w:val="both"/>
        <w:rPr>
          <w:b/>
        </w:rPr>
      </w:pPr>
    </w:p>
    <w:p w14:paraId="46839A5A" w14:textId="77777777" w:rsidR="004D27A3" w:rsidRDefault="004D27A3" w:rsidP="004D27A3">
      <w:pPr>
        <w:jc w:val="both"/>
        <w:rPr>
          <w:b/>
        </w:rPr>
      </w:pPr>
      <w:r>
        <w:rPr>
          <w:b/>
        </w:rPr>
        <w:t>Table of Contents</w:t>
      </w:r>
    </w:p>
    <w:p w14:paraId="41C5544C" w14:textId="4B595D23" w:rsidR="004D27A3" w:rsidRDefault="004D27A3" w:rsidP="005D00C0">
      <w:pPr>
        <w:tabs>
          <w:tab w:val="left" w:pos="8647"/>
        </w:tabs>
        <w:jc w:val="both"/>
      </w:pPr>
      <w:r w:rsidRPr="000863C4">
        <w:t>Figure S1</w:t>
      </w:r>
      <w:r>
        <w:t xml:space="preserve"> Porphyrin</w:t>
      </w:r>
      <w:r w:rsidR="00E75F66">
        <w:t xml:space="preserve"> monomer and</w:t>
      </w:r>
      <w:r>
        <w:t xml:space="preserve"> dimer linear absorption</w:t>
      </w:r>
      <w:r w:rsidR="00E75F66">
        <w:t xml:space="preserve"> and fluorescence</w:t>
      </w:r>
      <w:r>
        <w:t xml:space="preserve"> spectr</w:t>
      </w:r>
      <w:r w:rsidR="00E75F66">
        <w:t>a</w:t>
      </w:r>
      <w:r w:rsidRPr="000863C4">
        <w:tab/>
      </w:r>
      <w:r w:rsidR="005D00C0">
        <w:t>S</w:t>
      </w:r>
      <w:r w:rsidRPr="000863C4">
        <w:t>2</w:t>
      </w:r>
    </w:p>
    <w:p w14:paraId="4A3FCD23" w14:textId="18AD8696" w:rsidR="00F8731E" w:rsidRDefault="00F8731E" w:rsidP="00F8731E">
      <w:pPr>
        <w:tabs>
          <w:tab w:val="left" w:pos="8647"/>
        </w:tabs>
        <w:jc w:val="both"/>
      </w:pPr>
      <w:r w:rsidRPr="000863C4">
        <w:t>Figure S</w:t>
      </w:r>
      <w:r>
        <w:t xml:space="preserve">2 </w:t>
      </w:r>
      <w:r w:rsidR="00E75F66" w:rsidRPr="00E75F66">
        <w:t>Evolutionary associated spectra</w:t>
      </w:r>
      <w:r w:rsidRPr="000863C4">
        <w:tab/>
      </w:r>
      <w:r>
        <w:t>S3</w:t>
      </w:r>
    </w:p>
    <w:p w14:paraId="0CAD9647" w14:textId="21CAC164" w:rsidR="004D27A3" w:rsidRDefault="004D27A3" w:rsidP="005D00C0">
      <w:pPr>
        <w:tabs>
          <w:tab w:val="left" w:pos="8647"/>
        </w:tabs>
        <w:jc w:val="both"/>
      </w:pPr>
      <w:r w:rsidRPr="000863C4">
        <w:t>Figure S</w:t>
      </w:r>
      <w:r w:rsidR="00F8731E">
        <w:t>3</w:t>
      </w:r>
      <w:r>
        <w:t xml:space="preserve"> </w:t>
      </w:r>
      <w:r w:rsidR="00384CF8" w:rsidRPr="004D27A3">
        <w:t>Comparison between measured data and fit</w:t>
      </w:r>
      <w:r w:rsidR="00384CF8">
        <w:t xml:space="preserve"> for 13513 cm</w:t>
      </w:r>
      <w:r w:rsidR="00384CF8" w:rsidRPr="00384CF8">
        <w:rPr>
          <w:vertAlign w:val="superscript"/>
        </w:rPr>
        <w:t>-1</w:t>
      </w:r>
      <w:r w:rsidR="00384CF8">
        <w:t xml:space="preserve"> excitation</w:t>
      </w:r>
      <w:r w:rsidRPr="000863C4">
        <w:tab/>
      </w:r>
      <w:r w:rsidR="005D00C0">
        <w:t>S</w:t>
      </w:r>
      <w:r w:rsidR="00F8731E">
        <w:t>4</w:t>
      </w:r>
    </w:p>
    <w:p w14:paraId="7A6ADE1B" w14:textId="10A62F28" w:rsidR="004D27A3" w:rsidRPr="000863C4" w:rsidRDefault="004D27A3" w:rsidP="005D00C0">
      <w:pPr>
        <w:tabs>
          <w:tab w:val="left" w:pos="8647"/>
        </w:tabs>
        <w:jc w:val="both"/>
      </w:pPr>
      <w:r w:rsidRPr="000863C4">
        <w:t>Figure S</w:t>
      </w:r>
      <w:r w:rsidR="00F8731E">
        <w:t>4</w:t>
      </w:r>
      <w:r>
        <w:t xml:space="preserve"> </w:t>
      </w:r>
      <w:r w:rsidR="00113AF8" w:rsidRPr="004D27A3">
        <w:t>Comparison between measured data and fit</w:t>
      </w:r>
      <w:r w:rsidR="00384CF8">
        <w:t xml:space="preserve"> for 15037 cm</w:t>
      </w:r>
      <w:r w:rsidR="00384CF8" w:rsidRPr="00384CF8">
        <w:rPr>
          <w:vertAlign w:val="superscript"/>
        </w:rPr>
        <w:t>-1</w:t>
      </w:r>
      <w:r w:rsidR="00384CF8">
        <w:t xml:space="preserve"> excitation</w:t>
      </w:r>
      <w:r w:rsidRPr="000863C4">
        <w:tab/>
      </w:r>
      <w:r w:rsidR="005D00C0">
        <w:t>S</w:t>
      </w:r>
      <w:r w:rsidR="00F8731E">
        <w:t>5</w:t>
      </w:r>
    </w:p>
    <w:p w14:paraId="70D7BA7A" w14:textId="56A24F34" w:rsidR="004D27A3" w:rsidRDefault="004D27A3" w:rsidP="005D00C0">
      <w:pPr>
        <w:tabs>
          <w:tab w:val="left" w:pos="8647"/>
        </w:tabs>
        <w:jc w:val="both"/>
      </w:pPr>
      <w:r w:rsidRPr="000863C4">
        <w:t>Figure S</w:t>
      </w:r>
      <w:r w:rsidR="00F8731E">
        <w:t>5</w:t>
      </w:r>
      <w:r>
        <w:t xml:space="preserve"> </w:t>
      </w:r>
      <w:r w:rsidR="001050EA" w:rsidRPr="001050EA">
        <w:t>Time resolved transient absorption spectra</w:t>
      </w:r>
      <w:r w:rsidR="001050EA">
        <w:t xml:space="preserve"> for various excitations</w:t>
      </w:r>
      <w:r w:rsidRPr="000863C4">
        <w:tab/>
      </w:r>
      <w:r w:rsidR="005D00C0">
        <w:t>S</w:t>
      </w:r>
      <w:r w:rsidR="00F8731E">
        <w:t>6</w:t>
      </w:r>
    </w:p>
    <w:p w14:paraId="0E71D020" w14:textId="77777777" w:rsidR="00D04123" w:rsidRDefault="005E19BC" w:rsidP="000E01EF">
      <w:pPr>
        <w:jc w:val="center"/>
      </w:pPr>
      <w:r>
        <w:object w:dxaOrig="5167" w:dyaOrig="4123" w14:anchorId="40F7ED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162.8pt;height:129.5pt" o:ole="">
            <v:imagedata r:id="rId7" o:title=""/>
          </v:shape>
          <o:OLEObject Type="Embed" ProgID="Origin50.Graph" ShapeID="_x0000_i1047" DrawAspect="Content" ObjectID="_1513573615" r:id="rId8"/>
        </w:object>
      </w:r>
      <w:r w:rsidR="000D65AC">
        <w:object w:dxaOrig="5167" w:dyaOrig="4123" w14:anchorId="570B4839">
          <v:shape id="_x0000_i1048" type="#_x0000_t75" style="width:162.8pt;height:129.5pt" o:ole="">
            <v:imagedata r:id="rId9" o:title=""/>
          </v:shape>
          <o:OLEObject Type="Embed" ProgID="Origin50.Graph" ShapeID="_x0000_i1048" DrawAspect="Content" ObjectID="_1513573616" r:id="rId10"/>
        </w:object>
      </w:r>
      <w:bookmarkStart w:id="0" w:name="_GoBack"/>
      <w:bookmarkEnd w:id="0"/>
    </w:p>
    <w:p w14:paraId="0E816E6D" w14:textId="0B3D08DB" w:rsidR="00D04123" w:rsidRDefault="00D04123" w:rsidP="000E01EF">
      <w:pPr>
        <w:tabs>
          <w:tab w:val="left" w:pos="2790"/>
          <w:tab w:val="left" w:pos="6210"/>
        </w:tabs>
      </w:pPr>
      <w:r>
        <w:tab/>
        <w:t>(a)</w:t>
      </w:r>
      <w:r>
        <w:tab/>
        <w:t>(</w:t>
      </w:r>
      <w:proofErr w:type="gramStart"/>
      <w:r>
        <w:t>b</w:t>
      </w:r>
      <w:proofErr w:type="gramEnd"/>
      <w:r>
        <w:t>)</w:t>
      </w:r>
    </w:p>
    <w:p w14:paraId="324C3951" w14:textId="3F4A1240" w:rsidR="00C908FD" w:rsidRDefault="00A26E24" w:rsidP="000E01EF">
      <w:pPr>
        <w:jc w:val="center"/>
      </w:pPr>
      <w:r>
        <w:object w:dxaOrig="5167" w:dyaOrig="4123" w14:anchorId="2B976169">
          <v:shape id="_x0000_i1025" type="#_x0000_t75" style="width:162.8pt;height:129.5pt" o:ole="">
            <v:imagedata r:id="rId11" o:title=""/>
          </v:shape>
          <o:OLEObject Type="Embed" ProgID="Origin50.Graph" ShapeID="_x0000_i1025" DrawAspect="Content" ObjectID="_1513573617" r:id="rId12"/>
        </w:object>
      </w:r>
      <w:r>
        <w:object w:dxaOrig="5167" w:dyaOrig="4123" w14:anchorId="23C541B0">
          <v:shape id="_x0000_i1026" type="#_x0000_t75" style="width:162.8pt;height:129.5pt" o:ole="">
            <v:imagedata r:id="rId13" o:title=""/>
          </v:shape>
          <o:OLEObject Type="Embed" ProgID="Origin50.Graph" ShapeID="_x0000_i1026" DrawAspect="Content" ObjectID="_1513573618" r:id="rId14"/>
        </w:object>
      </w:r>
    </w:p>
    <w:p w14:paraId="2E8CDFBB" w14:textId="46CBCD99" w:rsidR="000E01EF" w:rsidRDefault="000E01EF" w:rsidP="000E01EF">
      <w:pPr>
        <w:tabs>
          <w:tab w:val="left" w:pos="2790"/>
          <w:tab w:val="left" w:pos="6210"/>
        </w:tabs>
      </w:pPr>
      <w:r>
        <w:tab/>
        <w:t>(c)</w:t>
      </w:r>
      <w:r>
        <w:tab/>
        <w:t>(</w:t>
      </w:r>
      <w:proofErr w:type="gramStart"/>
      <w:r>
        <w:t>d</w:t>
      </w:r>
      <w:proofErr w:type="gramEnd"/>
      <w:r>
        <w:t>)</w:t>
      </w:r>
    </w:p>
    <w:p w14:paraId="3BEFCD75" w14:textId="59E1E2A1" w:rsidR="00D04123" w:rsidRDefault="00BE793E" w:rsidP="00D04123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S1.</w:t>
      </w:r>
      <w:r w:rsidRPr="00CC675F">
        <w:rPr>
          <w:rFonts w:ascii="Calibri" w:hAnsi="Calibri"/>
          <w:sz w:val="22"/>
          <w:szCs w:val="22"/>
        </w:rPr>
        <w:t xml:space="preserve"> </w:t>
      </w:r>
      <w:r w:rsidR="00D04123">
        <w:rPr>
          <w:rFonts w:ascii="Calibri" w:hAnsi="Calibri"/>
          <w:sz w:val="22"/>
          <w:szCs w:val="22"/>
        </w:rPr>
        <w:t xml:space="preserve">(a) </w:t>
      </w:r>
      <w:r>
        <w:rPr>
          <w:rFonts w:ascii="Calibri" w:hAnsi="Calibri"/>
          <w:sz w:val="22"/>
          <w:szCs w:val="22"/>
        </w:rPr>
        <w:t>UV-Vis linear absorption spectrum of the porphyrin</w:t>
      </w:r>
      <w:r w:rsidR="00D04123">
        <w:rPr>
          <w:rFonts w:ascii="Calibri" w:hAnsi="Calibri"/>
          <w:sz w:val="22"/>
          <w:szCs w:val="22"/>
        </w:rPr>
        <w:t xml:space="preserve"> monomer (P</w:t>
      </w:r>
      <w:r w:rsidR="00D04123" w:rsidRPr="00D04123">
        <w:rPr>
          <w:rFonts w:ascii="Calibri" w:hAnsi="Calibri"/>
          <w:sz w:val="22"/>
          <w:szCs w:val="22"/>
          <w:vertAlign w:val="subscript"/>
        </w:rPr>
        <w:t>1</w:t>
      </w:r>
      <w:r w:rsidR="00D04123">
        <w:rPr>
          <w:rFonts w:ascii="Calibri" w:hAnsi="Calibri"/>
          <w:sz w:val="22"/>
          <w:szCs w:val="22"/>
        </w:rPr>
        <w:t xml:space="preserve"> – green line), porphyrin dimer (P</w:t>
      </w:r>
      <w:r w:rsidR="00D04123">
        <w:rPr>
          <w:rFonts w:ascii="Calibri" w:hAnsi="Calibri"/>
          <w:sz w:val="22"/>
          <w:szCs w:val="22"/>
          <w:vertAlign w:val="subscript"/>
        </w:rPr>
        <w:t>2</w:t>
      </w:r>
      <w:r w:rsidR="00D04123">
        <w:rPr>
          <w:rFonts w:ascii="Calibri" w:hAnsi="Calibri"/>
          <w:sz w:val="22"/>
          <w:szCs w:val="22"/>
        </w:rPr>
        <w:t xml:space="preserve"> – cyan line) and porphyrin dimer plus ligand (</w:t>
      </w:r>
      <w:r w:rsidR="00D04123" w:rsidRPr="006823DF">
        <w:t>P</w:t>
      </w:r>
      <w:r w:rsidR="00D04123" w:rsidRPr="006823DF">
        <w:rPr>
          <w:vertAlign w:val="subscript"/>
        </w:rPr>
        <w:t>2</w:t>
      </w:r>
      <w:r w:rsidR="00D04123">
        <w:t>•L</w:t>
      </w:r>
      <w:r w:rsidR="00D04123">
        <w:rPr>
          <w:rFonts w:ascii="Calibri" w:hAnsi="Calibri"/>
          <w:sz w:val="22"/>
          <w:szCs w:val="22"/>
        </w:rPr>
        <w:t xml:space="preserve"> – magenta line). Molecular s</w:t>
      </w:r>
      <w:r>
        <w:rPr>
          <w:rFonts w:ascii="Calibri" w:hAnsi="Calibri"/>
          <w:sz w:val="22"/>
          <w:szCs w:val="22"/>
        </w:rPr>
        <w:t>tructure</w:t>
      </w:r>
      <w:r w:rsidR="00D04123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 xml:space="preserve"> </w:t>
      </w:r>
      <w:proofErr w:type="gramStart"/>
      <w:r w:rsidR="00D04123">
        <w:rPr>
          <w:rFonts w:ascii="Calibri" w:hAnsi="Calibri"/>
          <w:sz w:val="22"/>
          <w:szCs w:val="22"/>
        </w:rPr>
        <w:t xml:space="preserve">are </w:t>
      </w:r>
      <w:r>
        <w:rPr>
          <w:rFonts w:ascii="Calibri" w:hAnsi="Calibri"/>
          <w:sz w:val="22"/>
          <w:szCs w:val="22"/>
        </w:rPr>
        <w:t>shown</w:t>
      </w:r>
      <w:proofErr w:type="gramEnd"/>
      <w:r>
        <w:rPr>
          <w:rFonts w:ascii="Calibri" w:hAnsi="Calibri"/>
          <w:sz w:val="22"/>
          <w:szCs w:val="22"/>
        </w:rPr>
        <w:t xml:space="preserve"> in Figure 1(a) in the manuscript.</w:t>
      </w:r>
      <w:r w:rsidR="00D04123">
        <w:rPr>
          <w:rFonts w:ascii="Calibri" w:hAnsi="Calibri"/>
          <w:sz w:val="22"/>
          <w:szCs w:val="22"/>
        </w:rPr>
        <w:t xml:space="preserve">  The graphs shown in (b), (c) and (d) are the fluorescence (red line) and linear absorption </w:t>
      </w:r>
      <w:r w:rsidR="00483FB3">
        <w:rPr>
          <w:rFonts w:ascii="Calibri" w:hAnsi="Calibri"/>
          <w:sz w:val="22"/>
          <w:szCs w:val="22"/>
        </w:rPr>
        <w:t xml:space="preserve">(blue line) </w:t>
      </w:r>
      <w:r w:rsidR="00D04123">
        <w:rPr>
          <w:rFonts w:ascii="Calibri" w:hAnsi="Calibri"/>
          <w:sz w:val="22"/>
          <w:szCs w:val="22"/>
        </w:rPr>
        <w:t>spectr</w:t>
      </w:r>
      <w:r w:rsidR="00483FB3">
        <w:rPr>
          <w:rFonts w:ascii="Calibri" w:hAnsi="Calibri"/>
          <w:sz w:val="22"/>
          <w:szCs w:val="22"/>
        </w:rPr>
        <w:t>a</w:t>
      </w:r>
      <w:r w:rsidR="00D04123">
        <w:rPr>
          <w:rFonts w:ascii="Calibri" w:hAnsi="Calibri"/>
          <w:sz w:val="22"/>
          <w:szCs w:val="22"/>
        </w:rPr>
        <w:t xml:space="preserve"> for </w:t>
      </w:r>
      <w:r w:rsidR="00483FB3">
        <w:rPr>
          <w:rFonts w:ascii="Calibri" w:hAnsi="Calibri"/>
          <w:sz w:val="22"/>
          <w:szCs w:val="22"/>
        </w:rPr>
        <w:t xml:space="preserve">the </w:t>
      </w:r>
      <w:r w:rsidR="00D04123">
        <w:rPr>
          <w:rFonts w:ascii="Calibri" w:hAnsi="Calibri"/>
          <w:sz w:val="22"/>
          <w:szCs w:val="22"/>
        </w:rPr>
        <w:t>porphyrin monomer (P</w:t>
      </w:r>
      <w:r w:rsidR="00D04123" w:rsidRPr="00D04123">
        <w:rPr>
          <w:rFonts w:ascii="Calibri" w:hAnsi="Calibri"/>
          <w:sz w:val="22"/>
          <w:szCs w:val="22"/>
          <w:vertAlign w:val="subscript"/>
        </w:rPr>
        <w:t>1</w:t>
      </w:r>
      <w:r w:rsidR="00D04123">
        <w:rPr>
          <w:rFonts w:ascii="Calibri" w:hAnsi="Calibri"/>
          <w:sz w:val="22"/>
          <w:szCs w:val="22"/>
        </w:rPr>
        <w:t>), porphyrin dimer (P</w:t>
      </w:r>
      <w:r w:rsidR="00D04123">
        <w:rPr>
          <w:rFonts w:ascii="Calibri" w:hAnsi="Calibri"/>
          <w:sz w:val="22"/>
          <w:szCs w:val="22"/>
          <w:vertAlign w:val="subscript"/>
        </w:rPr>
        <w:t>2</w:t>
      </w:r>
      <w:r w:rsidR="00D04123">
        <w:rPr>
          <w:rFonts w:ascii="Calibri" w:hAnsi="Calibri"/>
          <w:sz w:val="22"/>
          <w:szCs w:val="22"/>
        </w:rPr>
        <w:t>) and porphyrin dimer plus ligand (</w:t>
      </w:r>
      <w:r w:rsidR="00D04123" w:rsidRPr="006823DF">
        <w:t>P</w:t>
      </w:r>
      <w:r w:rsidR="00D04123" w:rsidRPr="006823DF">
        <w:rPr>
          <w:vertAlign w:val="subscript"/>
        </w:rPr>
        <w:t>2</w:t>
      </w:r>
      <w:r w:rsidR="00D04123">
        <w:t>•L</w:t>
      </w:r>
      <w:r w:rsidR="00D04123">
        <w:rPr>
          <w:rFonts w:ascii="Calibri" w:hAnsi="Calibri"/>
          <w:sz w:val="22"/>
          <w:szCs w:val="22"/>
        </w:rPr>
        <w:t xml:space="preserve">), respectively. </w:t>
      </w:r>
      <w:r w:rsidR="00F232E6">
        <w:rPr>
          <w:rFonts w:ascii="Calibri" w:hAnsi="Calibri"/>
          <w:sz w:val="22"/>
          <w:szCs w:val="22"/>
        </w:rPr>
        <w:t xml:space="preserve"> All the spectra </w:t>
      </w:r>
      <w:proofErr w:type="gramStart"/>
      <w:r w:rsidR="00F232E6">
        <w:rPr>
          <w:rFonts w:ascii="Calibri" w:hAnsi="Calibri"/>
          <w:sz w:val="22"/>
          <w:szCs w:val="22"/>
        </w:rPr>
        <w:t>were</w:t>
      </w:r>
      <w:r w:rsidR="00F232E6" w:rsidRPr="001F097D">
        <w:t xml:space="preserve"> </w:t>
      </w:r>
      <w:r w:rsidR="00F232E6" w:rsidRPr="001F097D">
        <w:rPr>
          <w:rFonts w:ascii="Calibri" w:hAnsi="Calibri"/>
          <w:sz w:val="22"/>
          <w:szCs w:val="22"/>
        </w:rPr>
        <w:t>recorded</w:t>
      </w:r>
      <w:proofErr w:type="gramEnd"/>
      <w:r w:rsidR="00F232E6" w:rsidRPr="001F097D">
        <w:rPr>
          <w:rFonts w:ascii="Calibri" w:hAnsi="Calibri"/>
          <w:sz w:val="22"/>
          <w:szCs w:val="22"/>
        </w:rPr>
        <w:t xml:space="preserve"> in pentane containing 1% pyridine at 298 K</w:t>
      </w:r>
      <w:r w:rsidR="00F232E6">
        <w:rPr>
          <w:rFonts w:ascii="Calibri" w:hAnsi="Calibri"/>
          <w:sz w:val="22"/>
          <w:szCs w:val="22"/>
        </w:rPr>
        <w:t>.</w:t>
      </w:r>
      <w:r w:rsidR="0024430C">
        <w:rPr>
          <w:rFonts w:ascii="Calibri" w:hAnsi="Calibri"/>
          <w:sz w:val="22"/>
          <w:szCs w:val="22"/>
        </w:rPr>
        <w:t xml:space="preserve">  For the Fluorescence spectra, the excitation </w:t>
      </w:r>
      <w:proofErr w:type="gramStart"/>
      <w:r w:rsidR="0024430C">
        <w:rPr>
          <w:rFonts w:ascii="Calibri" w:hAnsi="Calibri"/>
          <w:sz w:val="22"/>
          <w:szCs w:val="22"/>
        </w:rPr>
        <w:t>was</w:t>
      </w:r>
      <w:proofErr w:type="gramEnd"/>
      <w:r w:rsidR="0024430C">
        <w:rPr>
          <w:rFonts w:ascii="Calibri" w:hAnsi="Calibri"/>
          <w:sz w:val="22"/>
          <w:szCs w:val="22"/>
        </w:rPr>
        <w:t xml:space="preserve"> at </w:t>
      </w:r>
      <w:r w:rsidR="00730D91" w:rsidRPr="00730D91">
        <w:rPr>
          <w:rFonts w:ascii="Calibri" w:hAnsi="Calibri"/>
          <w:sz w:val="22"/>
          <w:szCs w:val="22"/>
        </w:rPr>
        <w:t>20284 cm</w:t>
      </w:r>
      <w:r w:rsidR="00730D91" w:rsidRPr="00730D91">
        <w:rPr>
          <w:rFonts w:ascii="Calibri" w:hAnsi="Calibri"/>
          <w:sz w:val="22"/>
          <w:szCs w:val="22"/>
          <w:vertAlign w:val="superscript"/>
        </w:rPr>
        <w:t>-1</w:t>
      </w:r>
      <w:r w:rsidR="00730D91" w:rsidRPr="00730D91">
        <w:rPr>
          <w:rFonts w:ascii="Calibri" w:hAnsi="Calibri"/>
          <w:sz w:val="22"/>
          <w:szCs w:val="22"/>
        </w:rPr>
        <w:t xml:space="preserve"> (493 nm)</w:t>
      </w:r>
      <w:r w:rsidR="00730D91">
        <w:rPr>
          <w:rFonts w:ascii="Calibri" w:hAnsi="Calibri"/>
          <w:sz w:val="22"/>
          <w:szCs w:val="22"/>
        </w:rPr>
        <w:t xml:space="preserve"> for P</w:t>
      </w:r>
      <w:r w:rsidR="00730D91">
        <w:rPr>
          <w:rFonts w:ascii="Calibri" w:hAnsi="Calibri"/>
          <w:sz w:val="22"/>
          <w:szCs w:val="22"/>
          <w:vertAlign w:val="subscript"/>
        </w:rPr>
        <w:t>2</w:t>
      </w:r>
      <w:r w:rsidR="00730D91" w:rsidRPr="00730D91">
        <w:rPr>
          <w:rFonts w:ascii="Calibri" w:hAnsi="Calibri"/>
          <w:sz w:val="22"/>
          <w:szCs w:val="22"/>
        </w:rPr>
        <w:t xml:space="preserve"> and</w:t>
      </w:r>
      <w:r w:rsidR="00730D91">
        <w:rPr>
          <w:rFonts w:ascii="Calibri" w:hAnsi="Calibri"/>
          <w:sz w:val="22"/>
          <w:szCs w:val="22"/>
        </w:rPr>
        <w:t xml:space="preserve"> </w:t>
      </w:r>
      <w:r w:rsidR="00730D91" w:rsidRPr="006823DF">
        <w:t>P</w:t>
      </w:r>
      <w:r w:rsidR="00730D91" w:rsidRPr="006823DF">
        <w:rPr>
          <w:vertAlign w:val="subscript"/>
        </w:rPr>
        <w:t>2</w:t>
      </w:r>
      <w:r w:rsidR="00730D91">
        <w:t>•L</w:t>
      </w:r>
      <w:r w:rsidR="00730D91" w:rsidRPr="00730D91">
        <w:rPr>
          <w:rFonts w:ascii="Calibri" w:hAnsi="Calibri"/>
          <w:sz w:val="22"/>
          <w:szCs w:val="22"/>
        </w:rPr>
        <w:t xml:space="preserve">, </w:t>
      </w:r>
      <w:r w:rsidR="00730D91">
        <w:rPr>
          <w:rFonts w:ascii="Calibri" w:hAnsi="Calibri"/>
          <w:sz w:val="22"/>
          <w:szCs w:val="22"/>
        </w:rPr>
        <w:t xml:space="preserve">whereas for </w:t>
      </w:r>
      <w:r w:rsidR="00730D91" w:rsidRPr="006823DF">
        <w:t>P</w:t>
      </w:r>
      <w:r w:rsidR="00730D91">
        <w:rPr>
          <w:vertAlign w:val="subscript"/>
        </w:rPr>
        <w:t>1</w:t>
      </w:r>
      <w:r w:rsidR="00730D91">
        <w:rPr>
          <w:rFonts w:ascii="Calibri" w:hAnsi="Calibri"/>
          <w:sz w:val="22"/>
          <w:szCs w:val="22"/>
        </w:rPr>
        <w:t xml:space="preserve"> it was at </w:t>
      </w:r>
      <w:r w:rsidR="00CC3A5E">
        <w:rPr>
          <w:rFonts w:ascii="Calibri" w:hAnsi="Calibri"/>
          <w:sz w:val="22"/>
          <w:szCs w:val="22"/>
        </w:rPr>
        <w:t>16129</w:t>
      </w:r>
      <w:r w:rsidR="00730D91" w:rsidRPr="00730D91">
        <w:rPr>
          <w:rFonts w:ascii="Calibri" w:hAnsi="Calibri"/>
          <w:sz w:val="22"/>
          <w:szCs w:val="22"/>
        </w:rPr>
        <w:t xml:space="preserve"> cm</w:t>
      </w:r>
      <w:r w:rsidR="00730D91" w:rsidRPr="00730D91">
        <w:rPr>
          <w:rFonts w:ascii="Calibri" w:hAnsi="Calibri"/>
          <w:sz w:val="22"/>
          <w:szCs w:val="22"/>
          <w:vertAlign w:val="superscript"/>
        </w:rPr>
        <w:t>-1</w:t>
      </w:r>
      <w:r w:rsidR="00730D91" w:rsidRPr="00730D91">
        <w:rPr>
          <w:rFonts w:ascii="Calibri" w:hAnsi="Calibri"/>
          <w:sz w:val="22"/>
          <w:szCs w:val="22"/>
        </w:rPr>
        <w:t xml:space="preserve"> (</w:t>
      </w:r>
      <w:r w:rsidR="00CC3A5E">
        <w:rPr>
          <w:rFonts w:ascii="Calibri" w:hAnsi="Calibri"/>
          <w:sz w:val="22"/>
          <w:szCs w:val="22"/>
        </w:rPr>
        <w:t>620</w:t>
      </w:r>
      <w:r w:rsidR="00730D91" w:rsidRPr="00730D91">
        <w:rPr>
          <w:rFonts w:ascii="Calibri" w:hAnsi="Calibri"/>
          <w:sz w:val="22"/>
          <w:szCs w:val="22"/>
        </w:rPr>
        <w:t xml:space="preserve"> nm)</w:t>
      </w:r>
      <w:r w:rsidR="00730D91">
        <w:rPr>
          <w:rFonts w:ascii="Calibri" w:hAnsi="Calibri"/>
          <w:sz w:val="22"/>
          <w:szCs w:val="22"/>
        </w:rPr>
        <w:t>.</w:t>
      </w:r>
    </w:p>
    <w:p w14:paraId="44E2B0AD" w14:textId="0CB67B25" w:rsidR="000E01EF" w:rsidRDefault="00BE793E" w:rsidP="000E01EF">
      <w:pPr>
        <w:spacing w:after="160" w:line="259" w:lineRule="auto"/>
        <w:jc w:val="center"/>
      </w:pPr>
      <w:r>
        <w:rPr>
          <w:rFonts w:ascii="Calibri" w:hAnsi="Calibri"/>
          <w:sz w:val="22"/>
          <w:szCs w:val="22"/>
        </w:rPr>
        <w:br w:type="page"/>
      </w:r>
      <w:r w:rsidR="000E01EF">
        <w:object w:dxaOrig="6020" w:dyaOrig="4609" w14:anchorId="5DC5BE16">
          <v:shape id="_x0000_i1027" type="#_x0000_t75" style="width:188.05pt;height:2in" o:ole="">
            <v:imagedata r:id="rId15" o:title=""/>
          </v:shape>
          <o:OLEObject Type="Embed" ProgID="Origin50.Graph" ShapeID="_x0000_i1027" DrawAspect="Content" ObjectID="_1513573619" r:id="rId16"/>
        </w:object>
      </w:r>
      <w:r w:rsidR="00EF5FF1">
        <w:rPr>
          <w:rFonts w:ascii="Calibri" w:hAnsi="Calibri"/>
          <w:sz w:val="22"/>
          <w:szCs w:val="22"/>
        </w:rPr>
        <w:t xml:space="preserve"> </w:t>
      </w:r>
      <w:r w:rsidR="000E01EF">
        <w:object w:dxaOrig="6020" w:dyaOrig="4609" w14:anchorId="47B32ED1">
          <v:shape id="_x0000_i1028" type="#_x0000_t75" style="width:188.05pt;height:2in" o:ole="">
            <v:imagedata r:id="rId17" o:title=""/>
          </v:shape>
          <o:OLEObject Type="Embed" ProgID="Origin50.Graph" ShapeID="_x0000_i1028" DrawAspect="Content" ObjectID="_1513573620" r:id="rId18"/>
        </w:object>
      </w:r>
    </w:p>
    <w:p w14:paraId="47A0B962" w14:textId="635ECBE1" w:rsidR="000E01EF" w:rsidRDefault="000E01EF" w:rsidP="000E01EF">
      <w:pPr>
        <w:tabs>
          <w:tab w:val="left" w:pos="2700"/>
          <w:tab w:val="left" w:pos="6390"/>
        </w:tabs>
      </w:pPr>
      <w:r>
        <w:tab/>
        <w:t>(a)</w:t>
      </w:r>
      <w:r>
        <w:tab/>
        <w:t>(b)</w:t>
      </w:r>
    </w:p>
    <w:p w14:paraId="36C8731C" w14:textId="7BF4CAF3" w:rsidR="000E01EF" w:rsidRDefault="000E01EF" w:rsidP="000E01EF">
      <w:pPr>
        <w:spacing w:after="160" w:line="259" w:lineRule="auto"/>
        <w:jc w:val="center"/>
      </w:pPr>
    </w:p>
    <w:p w14:paraId="0DADFF36" w14:textId="08F8F46E" w:rsidR="00EF5FF1" w:rsidRDefault="000E01EF" w:rsidP="000E01EF">
      <w:pPr>
        <w:spacing w:after="0" w:line="240" w:lineRule="auto"/>
        <w:jc w:val="center"/>
      </w:pPr>
      <w:r>
        <w:object w:dxaOrig="6020" w:dyaOrig="4609" w14:anchorId="4CB7E012">
          <v:shape id="_x0000_i1029" type="#_x0000_t75" style="width:188.05pt;height:2in" o:ole="">
            <v:imagedata r:id="rId19" o:title=""/>
          </v:shape>
          <o:OLEObject Type="Embed" ProgID="Origin50.Graph" ShapeID="_x0000_i1029" DrawAspect="Content" ObjectID="_1513573621" r:id="rId20"/>
        </w:object>
      </w:r>
      <w:r w:rsidR="00F1669B" w:rsidRPr="00F1669B">
        <w:t xml:space="preserve"> </w:t>
      </w:r>
      <w:r>
        <w:object w:dxaOrig="6020" w:dyaOrig="4609" w14:anchorId="75D31A98">
          <v:shape id="_x0000_i1030" type="#_x0000_t75" style="width:188.05pt;height:2in" o:ole="">
            <v:imagedata r:id="rId21" o:title=""/>
          </v:shape>
          <o:OLEObject Type="Embed" ProgID="Origin50.Graph" ShapeID="_x0000_i1030" DrawAspect="Content" ObjectID="_1513573622" r:id="rId22"/>
        </w:object>
      </w:r>
    </w:p>
    <w:p w14:paraId="59CCB5DD" w14:textId="1C3783E7" w:rsidR="000E01EF" w:rsidRDefault="000E01EF" w:rsidP="000E01EF">
      <w:pPr>
        <w:tabs>
          <w:tab w:val="left" w:pos="2700"/>
          <w:tab w:val="left" w:pos="6390"/>
        </w:tabs>
      </w:pPr>
      <w:r>
        <w:tab/>
        <w:t>(c)</w:t>
      </w:r>
      <w:r>
        <w:tab/>
        <w:t>(</w:t>
      </w:r>
      <w:proofErr w:type="gramStart"/>
      <w:r>
        <w:t>d</w:t>
      </w:r>
      <w:proofErr w:type="gramEnd"/>
      <w:r>
        <w:t>)</w:t>
      </w:r>
    </w:p>
    <w:p w14:paraId="33E06639" w14:textId="05CB1EA3" w:rsidR="00A1765F" w:rsidRPr="00E51081" w:rsidRDefault="00A1765F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S2.</w:t>
      </w:r>
      <w:r w:rsidR="00A72B9B">
        <w:rPr>
          <w:rFonts w:ascii="Calibri" w:hAnsi="Calibri"/>
          <w:sz w:val="22"/>
          <w:szCs w:val="22"/>
        </w:rPr>
        <w:t xml:space="preserve">  </w:t>
      </w:r>
      <w:r w:rsidR="00653154">
        <w:rPr>
          <w:rFonts w:ascii="Calibri" w:hAnsi="Calibri"/>
          <w:sz w:val="22"/>
          <w:szCs w:val="22"/>
        </w:rPr>
        <w:t>Evolutionary associated spectra</w:t>
      </w:r>
      <w:r w:rsidR="00E51081">
        <w:rPr>
          <w:rFonts w:ascii="Calibri" w:hAnsi="Calibri"/>
          <w:sz w:val="22"/>
          <w:szCs w:val="22"/>
        </w:rPr>
        <w:t xml:space="preserve"> (EAS)</w:t>
      </w:r>
      <w:r w:rsidR="00653154">
        <w:rPr>
          <w:rFonts w:ascii="Calibri" w:hAnsi="Calibri"/>
          <w:sz w:val="22"/>
          <w:szCs w:val="22"/>
        </w:rPr>
        <w:t xml:space="preserve"> resulting from the global analysis </w:t>
      </w:r>
      <w:r w:rsidR="00E51081">
        <w:rPr>
          <w:rFonts w:ascii="Calibri" w:hAnsi="Calibri"/>
          <w:sz w:val="22"/>
          <w:szCs w:val="22"/>
        </w:rPr>
        <w:t xml:space="preserve">fitting </w:t>
      </w:r>
      <w:r w:rsidR="00653154">
        <w:rPr>
          <w:rFonts w:ascii="Calibri" w:hAnsi="Calibri"/>
          <w:sz w:val="22"/>
          <w:szCs w:val="22"/>
        </w:rPr>
        <w:t>procedure</w:t>
      </w:r>
      <w:r w:rsidR="00FF44EC">
        <w:rPr>
          <w:rFonts w:ascii="Calibri" w:hAnsi="Calibri"/>
          <w:sz w:val="22"/>
          <w:szCs w:val="22"/>
        </w:rPr>
        <w:t xml:space="preserve"> for (a) P</w:t>
      </w:r>
      <w:r w:rsidR="00FF44EC" w:rsidRPr="00FF44EC">
        <w:rPr>
          <w:rFonts w:ascii="Calibri" w:hAnsi="Calibri"/>
          <w:sz w:val="22"/>
          <w:szCs w:val="22"/>
          <w:vertAlign w:val="subscript"/>
        </w:rPr>
        <w:t>2</w:t>
      </w:r>
      <w:r w:rsidR="00FF44EC">
        <w:rPr>
          <w:rFonts w:ascii="Calibri" w:hAnsi="Calibri"/>
          <w:sz w:val="22"/>
          <w:szCs w:val="22"/>
        </w:rPr>
        <w:t xml:space="preserve"> excited at 13513 cm</w:t>
      </w:r>
      <w:r w:rsidR="00FF44EC" w:rsidRPr="00FF44EC">
        <w:rPr>
          <w:rFonts w:ascii="Calibri" w:hAnsi="Calibri"/>
          <w:sz w:val="22"/>
          <w:szCs w:val="22"/>
          <w:vertAlign w:val="superscript"/>
        </w:rPr>
        <w:t>-1</w:t>
      </w:r>
      <w:r w:rsidR="00E51081">
        <w:rPr>
          <w:rFonts w:ascii="Calibri" w:hAnsi="Calibri"/>
          <w:sz w:val="22"/>
          <w:szCs w:val="22"/>
        </w:rPr>
        <w:t>, (b) P</w:t>
      </w:r>
      <w:r w:rsidR="00E51081" w:rsidRPr="00FF44EC">
        <w:rPr>
          <w:rFonts w:ascii="Calibri" w:hAnsi="Calibri"/>
          <w:sz w:val="22"/>
          <w:szCs w:val="22"/>
          <w:vertAlign w:val="subscript"/>
        </w:rPr>
        <w:t>2</w:t>
      </w:r>
      <w:r w:rsidR="00E51081">
        <w:rPr>
          <w:rFonts w:ascii="Calibri" w:hAnsi="Calibri"/>
          <w:sz w:val="22"/>
          <w:szCs w:val="22"/>
        </w:rPr>
        <w:t>.L excited at 13513 cm</w:t>
      </w:r>
      <w:r w:rsidR="00E51081" w:rsidRPr="00FF44EC">
        <w:rPr>
          <w:rFonts w:ascii="Calibri" w:hAnsi="Calibri"/>
          <w:sz w:val="22"/>
          <w:szCs w:val="22"/>
          <w:vertAlign w:val="superscript"/>
        </w:rPr>
        <w:t>-1</w:t>
      </w:r>
      <w:r w:rsidR="00E51081">
        <w:rPr>
          <w:rFonts w:ascii="Calibri" w:hAnsi="Calibri"/>
          <w:sz w:val="22"/>
          <w:szCs w:val="22"/>
        </w:rPr>
        <w:t>, (c) P</w:t>
      </w:r>
      <w:r w:rsidR="00E51081" w:rsidRPr="00FF44EC">
        <w:rPr>
          <w:rFonts w:ascii="Calibri" w:hAnsi="Calibri"/>
          <w:sz w:val="22"/>
          <w:szCs w:val="22"/>
          <w:vertAlign w:val="subscript"/>
        </w:rPr>
        <w:t>2</w:t>
      </w:r>
      <w:r w:rsidR="00E51081">
        <w:rPr>
          <w:rFonts w:ascii="Calibri" w:hAnsi="Calibri"/>
          <w:sz w:val="22"/>
          <w:szCs w:val="22"/>
        </w:rPr>
        <w:t xml:space="preserve"> excited at 15037 cm</w:t>
      </w:r>
      <w:r w:rsidR="00E51081" w:rsidRPr="00FF44EC">
        <w:rPr>
          <w:rFonts w:ascii="Calibri" w:hAnsi="Calibri"/>
          <w:sz w:val="22"/>
          <w:szCs w:val="22"/>
          <w:vertAlign w:val="superscript"/>
        </w:rPr>
        <w:t>-1</w:t>
      </w:r>
      <w:r w:rsidR="00E51081">
        <w:rPr>
          <w:rFonts w:ascii="Calibri" w:hAnsi="Calibri"/>
          <w:sz w:val="22"/>
          <w:szCs w:val="22"/>
        </w:rPr>
        <w:t xml:space="preserve"> and (d) P</w:t>
      </w:r>
      <w:r w:rsidR="00E51081" w:rsidRPr="00FF44EC">
        <w:rPr>
          <w:rFonts w:ascii="Calibri" w:hAnsi="Calibri"/>
          <w:sz w:val="22"/>
          <w:szCs w:val="22"/>
          <w:vertAlign w:val="subscript"/>
        </w:rPr>
        <w:t>2</w:t>
      </w:r>
      <w:r w:rsidR="00E51081">
        <w:rPr>
          <w:rFonts w:ascii="Calibri" w:hAnsi="Calibri"/>
          <w:sz w:val="22"/>
          <w:szCs w:val="22"/>
        </w:rPr>
        <w:t>.L excited at 15037 cm</w:t>
      </w:r>
      <w:r w:rsidR="00E51081" w:rsidRPr="00FF44EC">
        <w:rPr>
          <w:rFonts w:ascii="Calibri" w:hAnsi="Calibri"/>
          <w:sz w:val="22"/>
          <w:szCs w:val="22"/>
          <w:vertAlign w:val="superscript"/>
        </w:rPr>
        <w:t>-1</w:t>
      </w:r>
      <w:r w:rsidR="00E51081">
        <w:rPr>
          <w:rFonts w:ascii="Calibri" w:hAnsi="Calibri"/>
          <w:sz w:val="22"/>
          <w:szCs w:val="22"/>
        </w:rPr>
        <w:t>.</w:t>
      </w:r>
    </w:p>
    <w:p w14:paraId="7FC49BF4" w14:textId="42BE5C98" w:rsidR="00EF5FF1" w:rsidRDefault="00EF5FF1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466D611E" w14:textId="0F1997D2" w:rsidR="00BE793E" w:rsidRDefault="00653154" w:rsidP="00653154">
      <w:pPr>
        <w:spacing w:after="0" w:line="240" w:lineRule="auto"/>
        <w:jc w:val="center"/>
      </w:pPr>
      <w:r>
        <w:object w:dxaOrig="6021" w:dyaOrig="4610" w14:anchorId="0536A333">
          <v:shape id="_x0000_i1031" type="#_x0000_t75" style="width:235.9pt;height:180.55pt" o:ole="">
            <v:imagedata r:id="rId23" o:title=""/>
          </v:shape>
          <o:OLEObject Type="Embed" ProgID="Origin50.Graph" ShapeID="_x0000_i1031" DrawAspect="Content" ObjectID="_1513573623" r:id="rId24"/>
        </w:object>
      </w:r>
    </w:p>
    <w:p w14:paraId="63E20A96" w14:textId="798DA92F" w:rsidR="00653154" w:rsidRDefault="00653154" w:rsidP="00653154">
      <w:pPr>
        <w:spacing w:after="0" w:line="240" w:lineRule="auto"/>
        <w:jc w:val="center"/>
        <w:rPr>
          <w:rFonts w:ascii="Calibri" w:hAnsi="Calibri"/>
          <w:sz w:val="22"/>
          <w:szCs w:val="22"/>
        </w:rPr>
      </w:pPr>
      <w:r>
        <w:t>(a)</w:t>
      </w:r>
    </w:p>
    <w:p w14:paraId="091F989C" w14:textId="77777777" w:rsidR="00653154" w:rsidRDefault="00752252" w:rsidP="00653154">
      <w:pPr>
        <w:jc w:val="center"/>
      </w:pPr>
      <w:r>
        <w:object w:dxaOrig="6021" w:dyaOrig="4610" w14:anchorId="36E07009">
          <v:shape id="_x0000_i1032" type="#_x0000_t75" style="width:188.05pt;height:2in" o:ole="">
            <v:imagedata r:id="rId25" o:title=""/>
          </v:shape>
          <o:OLEObject Type="Embed" ProgID="Origin50.Graph" ShapeID="_x0000_i1032" DrawAspect="Content" ObjectID="_1513573624" r:id="rId26"/>
        </w:object>
      </w:r>
      <w:r w:rsidR="005E19BC">
        <w:pict w14:anchorId="5B36E8BA">
          <v:shape id="_x0000_i1033" type="#_x0000_t75" style="width:188.05pt;height:2in">
            <v:imagedata r:id="rId27" o:title=""/>
          </v:shape>
        </w:pict>
      </w:r>
    </w:p>
    <w:p w14:paraId="39A1A328" w14:textId="4B13946B" w:rsidR="00653154" w:rsidRDefault="00653154" w:rsidP="00653154">
      <w:pPr>
        <w:tabs>
          <w:tab w:val="left" w:pos="2700"/>
          <w:tab w:val="left" w:pos="6390"/>
        </w:tabs>
      </w:pPr>
      <w:r>
        <w:tab/>
        <w:t>(b)</w:t>
      </w:r>
      <w:r>
        <w:tab/>
        <w:t>(c)</w:t>
      </w:r>
    </w:p>
    <w:p w14:paraId="3023153C" w14:textId="1C2E5C8F" w:rsidR="00752252" w:rsidRDefault="00752252" w:rsidP="00653154">
      <w:pPr>
        <w:jc w:val="center"/>
      </w:pPr>
      <w:r>
        <w:object w:dxaOrig="6021" w:dyaOrig="4610" w14:anchorId="648B1124">
          <v:shape id="_x0000_i1034" type="#_x0000_t75" style="width:188.05pt;height:2in" o:ole="">
            <v:imagedata r:id="rId28" o:title=""/>
          </v:shape>
          <o:OLEObject Type="Embed" ProgID="Origin50.Graph" ShapeID="_x0000_i1034" DrawAspect="Content" ObjectID="_1513573625" r:id="rId29"/>
        </w:object>
      </w:r>
      <w:r>
        <w:object w:dxaOrig="6021" w:dyaOrig="4610" w14:anchorId="461D8FA8">
          <v:shape id="_x0000_i1035" type="#_x0000_t75" style="width:188.05pt;height:2in" o:ole="">
            <v:imagedata r:id="rId30" o:title=""/>
          </v:shape>
          <o:OLEObject Type="Embed" ProgID="Origin50.Graph" ShapeID="_x0000_i1035" DrawAspect="Content" ObjectID="_1513573626" r:id="rId31"/>
        </w:object>
      </w:r>
    </w:p>
    <w:p w14:paraId="7A3A02E8" w14:textId="3705B923" w:rsidR="00653154" w:rsidRDefault="00653154" w:rsidP="00653154">
      <w:pPr>
        <w:tabs>
          <w:tab w:val="left" w:pos="2700"/>
          <w:tab w:val="left" w:pos="6390"/>
        </w:tabs>
        <w:rPr>
          <w:b/>
        </w:rPr>
      </w:pPr>
      <w:r>
        <w:tab/>
        <w:t>(d)</w:t>
      </w:r>
      <w:r>
        <w:tab/>
        <w:t>(</w:t>
      </w:r>
      <w:proofErr w:type="gramStart"/>
      <w:r>
        <w:t>e</w:t>
      </w:r>
      <w:proofErr w:type="gramEnd"/>
      <w:r>
        <w:t>)</w:t>
      </w:r>
    </w:p>
    <w:p w14:paraId="300084B9" w14:textId="633666C4" w:rsidR="00B42E40" w:rsidRDefault="0061576C" w:rsidP="0061576C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</w:t>
      </w:r>
      <w:r w:rsidR="00A1765F">
        <w:rPr>
          <w:rFonts w:ascii="Calibri" w:hAnsi="Calibri"/>
          <w:b/>
          <w:sz w:val="22"/>
          <w:szCs w:val="22"/>
        </w:rPr>
        <w:t>3</w:t>
      </w:r>
      <w:r>
        <w:rPr>
          <w:rFonts w:ascii="Calibri" w:hAnsi="Calibri"/>
          <w:b/>
          <w:sz w:val="22"/>
          <w:szCs w:val="22"/>
        </w:rPr>
        <w:t>.</w:t>
      </w:r>
      <w:r w:rsidRPr="00CC675F">
        <w:rPr>
          <w:rFonts w:ascii="Calibri" w:hAnsi="Calibri"/>
          <w:sz w:val="22"/>
          <w:szCs w:val="22"/>
        </w:rPr>
        <w:t xml:space="preserve"> </w:t>
      </w:r>
      <w:r w:rsidR="00DA6163">
        <w:rPr>
          <w:rFonts w:ascii="Calibri" w:hAnsi="Calibri"/>
          <w:sz w:val="22"/>
          <w:szCs w:val="22"/>
        </w:rPr>
        <w:t>(a) Time resolved transient absorption spectra for P</w:t>
      </w:r>
      <w:r w:rsidR="00DA6163" w:rsidRPr="00DA6163">
        <w:rPr>
          <w:rFonts w:ascii="Calibri" w:hAnsi="Calibri"/>
          <w:sz w:val="22"/>
          <w:szCs w:val="22"/>
          <w:vertAlign w:val="subscript"/>
        </w:rPr>
        <w:t>2</w:t>
      </w:r>
      <w:r>
        <w:rPr>
          <w:rFonts w:ascii="Calibri" w:hAnsi="Calibri"/>
          <w:sz w:val="22"/>
          <w:szCs w:val="22"/>
        </w:rPr>
        <w:t xml:space="preserve"> </w:t>
      </w:r>
      <w:r w:rsidR="00DA6163">
        <w:rPr>
          <w:rFonts w:ascii="Calibri" w:hAnsi="Calibri"/>
          <w:sz w:val="22"/>
          <w:szCs w:val="22"/>
        </w:rPr>
        <w:t>in pentane (</w:t>
      </w:r>
      <w:r w:rsidR="00DA6163" w:rsidRPr="001F097D">
        <w:rPr>
          <w:rFonts w:ascii="Calibri" w:hAnsi="Calibri"/>
          <w:sz w:val="22"/>
          <w:szCs w:val="22"/>
        </w:rPr>
        <w:t>containing 1% pyridine at 298 K</w:t>
      </w:r>
      <w:r w:rsidR="00DA6163">
        <w:rPr>
          <w:rFonts w:ascii="Calibri" w:hAnsi="Calibri"/>
          <w:sz w:val="22"/>
          <w:szCs w:val="22"/>
        </w:rPr>
        <w:t>)</w:t>
      </w:r>
      <w:r w:rsidR="00654D6D">
        <w:rPr>
          <w:rFonts w:ascii="Calibri" w:hAnsi="Calibri"/>
          <w:sz w:val="22"/>
          <w:szCs w:val="22"/>
        </w:rPr>
        <w:t xml:space="preserve"> </w:t>
      </w:r>
      <w:r w:rsidR="00C564F8">
        <w:rPr>
          <w:rFonts w:ascii="Calibri" w:hAnsi="Calibri"/>
          <w:sz w:val="22"/>
          <w:szCs w:val="22"/>
        </w:rPr>
        <w:t>excited at 13513 cm</w:t>
      </w:r>
      <w:r w:rsidR="00C564F8" w:rsidRPr="00C564F8">
        <w:rPr>
          <w:rFonts w:ascii="Calibri" w:hAnsi="Calibri"/>
          <w:sz w:val="22"/>
          <w:szCs w:val="22"/>
          <w:vertAlign w:val="superscript"/>
        </w:rPr>
        <w:t>-1</w:t>
      </w:r>
      <w:r w:rsidR="00C564F8">
        <w:rPr>
          <w:rFonts w:ascii="Calibri" w:hAnsi="Calibri"/>
          <w:sz w:val="22"/>
          <w:szCs w:val="22"/>
        </w:rPr>
        <w:t xml:space="preserve"> (black arrow) </w:t>
      </w:r>
      <w:r w:rsidR="00654D6D">
        <w:rPr>
          <w:rFonts w:ascii="Calibri" w:hAnsi="Calibri"/>
          <w:sz w:val="22"/>
          <w:szCs w:val="22"/>
        </w:rPr>
        <w:t xml:space="preserve">for population times shown in the graph.  </w:t>
      </w:r>
      <w:r w:rsidR="00C564F8">
        <w:rPr>
          <w:rFonts w:ascii="Calibri" w:hAnsi="Calibri"/>
          <w:sz w:val="22"/>
          <w:szCs w:val="22"/>
        </w:rPr>
        <w:t>L</w:t>
      </w:r>
      <w:r w:rsidR="00654D6D">
        <w:rPr>
          <w:rFonts w:ascii="Calibri" w:hAnsi="Calibri"/>
          <w:sz w:val="22"/>
          <w:szCs w:val="22"/>
        </w:rPr>
        <w:t>abels A to D point to spectral positions for which specific time traces are</w:t>
      </w:r>
      <w:r w:rsidR="00C96635">
        <w:rPr>
          <w:rFonts w:ascii="Calibri" w:hAnsi="Calibri"/>
          <w:sz w:val="22"/>
          <w:szCs w:val="22"/>
        </w:rPr>
        <w:t xml:space="preserve"> compared to equivalent time traces obtained for </w:t>
      </w:r>
      <w:r w:rsidR="00C96635" w:rsidRPr="006823DF">
        <w:t>P</w:t>
      </w:r>
      <w:r w:rsidR="00C96635" w:rsidRPr="006823DF">
        <w:rPr>
          <w:vertAlign w:val="subscript"/>
        </w:rPr>
        <w:t>2</w:t>
      </w:r>
      <w:r w:rsidR="00C96635">
        <w:t xml:space="preserve">•L </w:t>
      </w:r>
      <w:r w:rsidR="00C96635">
        <w:rPr>
          <w:rFonts w:ascii="Calibri" w:hAnsi="Calibri"/>
          <w:sz w:val="22"/>
          <w:szCs w:val="22"/>
        </w:rPr>
        <w:t>and s</w:t>
      </w:r>
      <w:r w:rsidR="00654D6D">
        <w:rPr>
          <w:rFonts w:ascii="Calibri" w:hAnsi="Calibri"/>
          <w:sz w:val="22"/>
          <w:szCs w:val="22"/>
        </w:rPr>
        <w:t>hown in figure</w:t>
      </w:r>
      <w:r w:rsidR="00C96635">
        <w:rPr>
          <w:rFonts w:ascii="Calibri" w:hAnsi="Calibri"/>
          <w:sz w:val="22"/>
          <w:szCs w:val="22"/>
        </w:rPr>
        <w:t>s</w:t>
      </w:r>
      <w:r w:rsidR="00654D6D">
        <w:rPr>
          <w:rFonts w:ascii="Calibri" w:hAnsi="Calibri"/>
          <w:sz w:val="22"/>
          <w:szCs w:val="22"/>
        </w:rPr>
        <w:t xml:space="preserve"> (b) for </w:t>
      </w:r>
      <w:r w:rsidR="00C96635">
        <w:rPr>
          <w:rFonts w:ascii="Calibri" w:hAnsi="Calibri"/>
          <w:sz w:val="22"/>
          <w:szCs w:val="22"/>
        </w:rPr>
        <w:t xml:space="preserve">position </w:t>
      </w:r>
      <w:r w:rsidR="00654D6D">
        <w:rPr>
          <w:rFonts w:ascii="Calibri" w:hAnsi="Calibri"/>
          <w:sz w:val="22"/>
          <w:szCs w:val="22"/>
        </w:rPr>
        <w:t xml:space="preserve">A, (c) </w:t>
      </w:r>
      <w:r w:rsidR="00C96635">
        <w:rPr>
          <w:rFonts w:ascii="Calibri" w:hAnsi="Calibri"/>
          <w:sz w:val="22"/>
          <w:szCs w:val="22"/>
        </w:rPr>
        <w:t>for position</w:t>
      </w:r>
      <w:r w:rsidR="00654D6D">
        <w:rPr>
          <w:rFonts w:ascii="Calibri" w:hAnsi="Calibri"/>
          <w:sz w:val="22"/>
          <w:szCs w:val="22"/>
        </w:rPr>
        <w:t xml:space="preserve"> B, (d) </w:t>
      </w:r>
      <w:r w:rsidR="00C96635">
        <w:rPr>
          <w:rFonts w:ascii="Calibri" w:hAnsi="Calibri"/>
          <w:sz w:val="22"/>
          <w:szCs w:val="22"/>
        </w:rPr>
        <w:t>for position</w:t>
      </w:r>
      <w:r w:rsidR="00654D6D">
        <w:rPr>
          <w:rFonts w:ascii="Calibri" w:hAnsi="Calibri"/>
          <w:sz w:val="22"/>
          <w:szCs w:val="22"/>
        </w:rPr>
        <w:t xml:space="preserve"> C and (e) </w:t>
      </w:r>
      <w:r w:rsidR="00C96635">
        <w:rPr>
          <w:rFonts w:ascii="Calibri" w:hAnsi="Calibri"/>
          <w:sz w:val="22"/>
          <w:szCs w:val="22"/>
        </w:rPr>
        <w:t>for position</w:t>
      </w:r>
      <w:r w:rsidR="00654D6D">
        <w:rPr>
          <w:rFonts w:ascii="Calibri" w:hAnsi="Calibri"/>
          <w:sz w:val="22"/>
          <w:szCs w:val="22"/>
        </w:rPr>
        <w:t xml:space="preserve"> D.</w:t>
      </w:r>
      <w:r w:rsidR="00C96635">
        <w:rPr>
          <w:rFonts w:ascii="Calibri" w:hAnsi="Calibri"/>
          <w:sz w:val="22"/>
          <w:szCs w:val="22"/>
        </w:rPr>
        <w:t xml:space="preserve"> The red line in figures (b), (c), (d) and (e) correspond to fit</w:t>
      </w:r>
      <w:r w:rsidR="001609AF">
        <w:rPr>
          <w:rFonts w:ascii="Calibri" w:hAnsi="Calibri"/>
          <w:sz w:val="22"/>
          <w:szCs w:val="22"/>
        </w:rPr>
        <w:t>s</w:t>
      </w:r>
      <w:r w:rsidR="00C96635">
        <w:rPr>
          <w:rFonts w:ascii="Calibri" w:hAnsi="Calibri"/>
          <w:sz w:val="22"/>
          <w:szCs w:val="22"/>
        </w:rPr>
        <w:t xml:space="preserve"> obtained by fitting each time trace independently.</w:t>
      </w:r>
    </w:p>
    <w:p w14:paraId="55758963" w14:textId="77777777" w:rsidR="00B42E40" w:rsidRDefault="00B42E40">
      <w:pPr>
        <w:spacing w:after="0"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br w:type="page"/>
      </w:r>
    </w:p>
    <w:p w14:paraId="3C99429C" w14:textId="77777777" w:rsidR="00C564F8" w:rsidRDefault="005E19BC" w:rsidP="00752252">
      <w:pPr>
        <w:jc w:val="center"/>
      </w:pPr>
      <w:r>
        <w:object w:dxaOrig="6020" w:dyaOrig="4609" w14:anchorId="67623F9D">
          <v:shape id="_x0000_i1045" type="#_x0000_t75" style="width:188.05pt;height:2in" o:ole="">
            <v:imagedata r:id="rId32" o:title=""/>
          </v:shape>
          <o:OLEObject Type="Embed" ProgID="Origin50.Graph" ShapeID="_x0000_i1045" DrawAspect="Content" ObjectID="_1513573627" r:id="rId33"/>
        </w:object>
      </w:r>
      <w:r>
        <w:pict w14:anchorId="3D78D100">
          <v:shape id="_x0000_i1036" type="#_x0000_t75" style="width:188.05pt;height:2in">
            <v:imagedata r:id="rId34" o:title=""/>
          </v:shape>
        </w:pict>
      </w:r>
    </w:p>
    <w:p w14:paraId="0421143A" w14:textId="0DC4735A" w:rsidR="00C564F8" w:rsidRDefault="00C564F8" w:rsidP="00C564F8">
      <w:pPr>
        <w:tabs>
          <w:tab w:val="left" w:pos="2700"/>
          <w:tab w:val="left" w:pos="6390"/>
        </w:tabs>
        <w:rPr>
          <w:b/>
        </w:rPr>
      </w:pPr>
      <w:r>
        <w:tab/>
        <w:t>(a)</w:t>
      </w:r>
      <w:r>
        <w:tab/>
        <w:t>(b)</w:t>
      </w:r>
    </w:p>
    <w:p w14:paraId="448A00E9" w14:textId="77777777" w:rsidR="00C564F8" w:rsidRDefault="00752252" w:rsidP="00752252">
      <w:pPr>
        <w:jc w:val="center"/>
      </w:pPr>
      <w:r>
        <w:object w:dxaOrig="6021" w:dyaOrig="4610" w14:anchorId="5EF6BD3F">
          <v:shape id="_x0000_i1037" type="#_x0000_t75" style="width:188.05pt;height:2in" o:ole="">
            <v:imagedata r:id="rId35" o:title=""/>
          </v:shape>
          <o:OLEObject Type="Embed" ProgID="Origin50.Graph" ShapeID="_x0000_i1037" DrawAspect="Content" ObjectID="_1513573628" r:id="rId36"/>
        </w:object>
      </w:r>
      <w:r w:rsidR="005E19BC">
        <w:pict w14:anchorId="3AC70855">
          <v:shape id="_x0000_i1038" type="#_x0000_t75" style="width:188.05pt;height:2in">
            <v:imagedata r:id="rId37" o:title=""/>
          </v:shape>
        </w:pict>
      </w:r>
    </w:p>
    <w:p w14:paraId="73D78F90" w14:textId="2D89F279" w:rsidR="00C564F8" w:rsidRDefault="00C564F8" w:rsidP="00C564F8">
      <w:pPr>
        <w:tabs>
          <w:tab w:val="left" w:pos="2700"/>
          <w:tab w:val="left" w:pos="6390"/>
        </w:tabs>
        <w:rPr>
          <w:b/>
        </w:rPr>
      </w:pPr>
      <w:r>
        <w:tab/>
        <w:t>(c)</w:t>
      </w:r>
      <w:r>
        <w:tab/>
        <w:t>(d)</w:t>
      </w:r>
    </w:p>
    <w:p w14:paraId="0FC17600" w14:textId="7D51D3D7" w:rsidR="00752252" w:rsidRDefault="00752252" w:rsidP="00752252">
      <w:pPr>
        <w:jc w:val="center"/>
      </w:pPr>
      <w:r>
        <w:object w:dxaOrig="6021" w:dyaOrig="4610" w14:anchorId="009774AF">
          <v:shape id="_x0000_i1039" type="#_x0000_t75" style="width:188.05pt;height:2in" o:ole="">
            <v:imagedata r:id="rId38" o:title=""/>
          </v:shape>
          <o:OLEObject Type="Embed" ProgID="Origin50.Graph" ShapeID="_x0000_i1039" DrawAspect="Content" ObjectID="_1513573629" r:id="rId39"/>
        </w:object>
      </w:r>
      <w:r w:rsidR="005E19BC">
        <w:object w:dxaOrig="6020" w:dyaOrig="4609" w14:anchorId="4D63FBD8">
          <v:shape id="_x0000_i1046" type="#_x0000_t75" style="width:188.05pt;height:2in" o:ole="">
            <v:imagedata r:id="rId40" o:title=""/>
          </v:shape>
          <o:OLEObject Type="Embed" ProgID="Origin50.Graph" ShapeID="_x0000_i1046" DrawAspect="Content" ObjectID="_1513573630" r:id="rId41"/>
        </w:object>
      </w:r>
    </w:p>
    <w:p w14:paraId="329C97D4" w14:textId="16C510D6" w:rsidR="00C564F8" w:rsidRDefault="00C564F8" w:rsidP="00C564F8">
      <w:pPr>
        <w:tabs>
          <w:tab w:val="left" w:pos="2700"/>
          <w:tab w:val="left" w:pos="6390"/>
        </w:tabs>
        <w:rPr>
          <w:b/>
        </w:rPr>
      </w:pPr>
      <w:r>
        <w:tab/>
        <w:t>(</w:t>
      </w:r>
      <w:r w:rsidR="001609AF">
        <w:t>e)</w:t>
      </w:r>
      <w:r>
        <w:tab/>
        <w:t>(</w:t>
      </w:r>
      <w:proofErr w:type="gramStart"/>
      <w:r w:rsidR="001609AF">
        <w:t>f</w:t>
      </w:r>
      <w:proofErr w:type="gramEnd"/>
      <w:r>
        <w:t>)</w:t>
      </w:r>
    </w:p>
    <w:p w14:paraId="29980140" w14:textId="4D341C81" w:rsidR="00C564F8" w:rsidRDefault="00B42E40" w:rsidP="00C564F8">
      <w:pPr>
        <w:spacing w:after="160" w:line="259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Figure S</w:t>
      </w:r>
      <w:r w:rsidR="00A1765F">
        <w:rPr>
          <w:rFonts w:ascii="Calibri" w:hAnsi="Calibri"/>
          <w:b/>
          <w:sz w:val="22"/>
          <w:szCs w:val="22"/>
        </w:rPr>
        <w:t>4</w:t>
      </w:r>
      <w:r>
        <w:rPr>
          <w:rFonts w:ascii="Calibri" w:hAnsi="Calibri"/>
          <w:b/>
          <w:sz w:val="22"/>
          <w:szCs w:val="22"/>
        </w:rPr>
        <w:t xml:space="preserve">. </w:t>
      </w:r>
      <w:r w:rsidR="00C564F8">
        <w:rPr>
          <w:rFonts w:ascii="Calibri" w:hAnsi="Calibri"/>
          <w:sz w:val="22"/>
          <w:szCs w:val="22"/>
        </w:rPr>
        <w:t>(a) Time resolved transient absorption spectra for P</w:t>
      </w:r>
      <w:r w:rsidR="00C564F8" w:rsidRPr="00DA6163">
        <w:rPr>
          <w:rFonts w:ascii="Calibri" w:hAnsi="Calibri"/>
          <w:sz w:val="22"/>
          <w:szCs w:val="22"/>
          <w:vertAlign w:val="subscript"/>
        </w:rPr>
        <w:t>2</w:t>
      </w:r>
      <w:r w:rsidR="00C564F8">
        <w:rPr>
          <w:rFonts w:ascii="Calibri" w:hAnsi="Calibri"/>
          <w:sz w:val="22"/>
          <w:szCs w:val="22"/>
        </w:rPr>
        <w:t xml:space="preserve"> in pentane (</w:t>
      </w:r>
      <w:r w:rsidR="00C564F8" w:rsidRPr="001F097D">
        <w:rPr>
          <w:rFonts w:ascii="Calibri" w:hAnsi="Calibri"/>
          <w:sz w:val="22"/>
          <w:szCs w:val="22"/>
        </w:rPr>
        <w:t>containing 1% pyridine at 298 K</w:t>
      </w:r>
      <w:r w:rsidR="00C564F8">
        <w:rPr>
          <w:rFonts w:ascii="Calibri" w:hAnsi="Calibri"/>
          <w:sz w:val="22"/>
          <w:szCs w:val="22"/>
        </w:rPr>
        <w:t>) excited at 15037 cm</w:t>
      </w:r>
      <w:r w:rsidR="00C564F8" w:rsidRPr="00C564F8">
        <w:rPr>
          <w:rFonts w:ascii="Calibri" w:hAnsi="Calibri"/>
          <w:sz w:val="22"/>
          <w:szCs w:val="22"/>
          <w:vertAlign w:val="superscript"/>
        </w:rPr>
        <w:t>-1</w:t>
      </w:r>
      <w:r w:rsidR="00C564F8">
        <w:rPr>
          <w:rFonts w:ascii="Calibri" w:hAnsi="Calibri"/>
          <w:sz w:val="22"/>
          <w:szCs w:val="22"/>
        </w:rPr>
        <w:t xml:space="preserve"> (black arrow) for population times shown in the graph.  Labels A to </w:t>
      </w:r>
      <w:r w:rsidR="001609AF">
        <w:rPr>
          <w:rFonts w:ascii="Calibri" w:hAnsi="Calibri"/>
          <w:sz w:val="22"/>
          <w:szCs w:val="22"/>
        </w:rPr>
        <w:t>E</w:t>
      </w:r>
      <w:r w:rsidR="00C564F8">
        <w:rPr>
          <w:rFonts w:ascii="Calibri" w:hAnsi="Calibri"/>
          <w:sz w:val="22"/>
          <w:szCs w:val="22"/>
        </w:rPr>
        <w:t xml:space="preserve"> point to spectral positions for which specific time traces are compared to equivalent time traces obtained for </w:t>
      </w:r>
      <w:r w:rsidR="00C564F8" w:rsidRPr="006823DF">
        <w:t>P</w:t>
      </w:r>
      <w:r w:rsidR="00C564F8" w:rsidRPr="006823DF">
        <w:rPr>
          <w:vertAlign w:val="subscript"/>
        </w:rPr>
        <w:t>2</w:t>
      </w:r>
      <w:r w:rsidR="00C564F8">
        <w:t xml:space="preserve">•L </w:t>
      </w:r>
      <w:r w:rsidR="00C564F8">
        <w:rPr>
          <w:rFonts w:ascii="Calibri" w:hAnsi="Calibri"/>
          <w:sz w:val="22"/>
          <w:szCs w:val="22"/>
        </w:rPr>
        <w:t>and shown in figures (b) for position A, (c) for position B, (d) for position C</w:t>
      </w:r>
      <w:r w:rsidR="001609AF">
        <w:rPr>
          <w:rFonts w:ascii="Calibri" w:hAnsi="Calibri"/>
          <w:sz w:val="22"/>
          <w:szCs w:val="22"/>
        </w:rPr>
        <w:t>,</w:t>
      </w:r>
      <w:r w:rsidR="00C564F8">
        <w:rPr>
          <w:rFonts w:ascii="Calibri" w:hAnsi="Calibri"/>
          <w:sz w:val="22"/>
          <w:szCs w:val="22"/>
        </w:rPr>
        <w:t xml:space="preserve"> (e) for position D</w:t>
      </w:r>
      <w:r w:rsidR="001609AF">
        <w:rPr>
          <w:rFonts w:ascii="Calibri" w:hAnsi="Calibri"/>
          <w:sz w:val="22"/>
          <w:szCs w:val="22"/>
        </w:rPr>
        <w:t xml:space="preserve"> and (f) for position E</w:t>
      </w:r>
      <w:r w:rsidR="00C564F8">
        <w:rPr>
          <w:rFonts w:ascii="Calibri" w:hAnsi="Calibri"/>
          <w:sz w:val="22"/>
          <w:szCs w:val="22"/>
        </w:rPr>
        <w:t>. The red line in figures (b), (c), (d)</w:t>
      </w:r>
      <w:r w:rsidR="001609AF">
        <w:rPr>
          <w:rFonts w:ascii="Calibri" w:hAnsi="Calibri"/>
          <w:sz w:val="22"/>
          <w:szCs w:val="22"/>
        </w:rPr>
        <w:t>, (e)</w:t>
      </w:r>
      <w:r w:rsidR="00C564F8">
        <w:rPr>
          <w:rFonts w:ascii="Calibri" w:hAnsi="Calibri"/>
          <w:sz w:val="22"/>
          <w:szCs w:val="22"/>
        </w:rPr>
        <w:t xml:space="preserve"> and (</w:t>
      </w:r>
      <w:r w:rsidR="001609AF">
        <w:rPr>
          <w:rFonts w:ascii="Calibri" w:hAnsi="Calibri"/>
          <w:sz w:val="22"/>
          <w:szCs w:val="22"/>
        </w:rPr>
        <w:t>f</w:t>
      </w:r>
      <w:r w:rsidR="00C564F8">
        <w:rPr>
          <w:rFonts w:ascii="Calibri" w:hAnsi="Calibri"/>
          <w:sz w:val="22"/>
          <w:szCs w:val="22"/>
        </w:rPr>
        <w:t>) correspond to fit</w:t>
      </w:r>
      <w:r w:rsidR="001609AF">
        <w:rPr>
          <w:rFonts w:ascii="Calibri" w:hAnsi="Calibri"/>
          <w:sz w:val="22"/>
          <w:szCs w:val="22"/>
        </w:rPr>
        <w:t>s</w:t>
      </w:r>
      <w:r w:rsidR="00C564F8">
        <w:rPr>
          <w:rFonts w:ascii="Calibri" w:hAnsi="Calibri"/>
          <w:sz w:val="22"/>
          <w:szCs w:val="22"/>
        </w:rPr>
        <w:t xml:space="preserve"> obtained by fitting each time trace independently.</w:t>
      </w:r>
    </w:p>
    <w:p w14:paraId="5C4830E1" w14:textId="1BD731A3" w:rsidR="00B42E40" w:rsidRDefault="00B42E40" w:rsidP="00B42E40">
      <w:pPr>
        <w:spacing w:after="160" w:line="259" w:lineRule="auto"/>
        <w:rPr>
          <w:rFonts w:ascii="Calibri" w:hAnsi="Calibri"/>
          <w:sz w:val="22"/>
          <w:szCs w:val="22"/>
        </w:rPr>
      </w:pPr>
    </w:p>
    <w:p w14:paraId="1EF08566" w14:textId="77777777" w:rsidR="00820924" w:rsidRPr="0061576C" w:rsidRDefault="00820924" w:rsidP="00BE793E">
      <w:pPr>
        <w:spacing w:after="160" w:line="259" w:lineRule="auto"/>
        <w:rPr>
          <w:rFonts w:ascii="Calibri" w:hAnsi="Calibri"/>
          <w:sz w:val="22"/>
          <w:szCs w:val="22"/>
        </w:rPr>
      </w:pPr>
      <w:r w:rsidRPr="0061576C">
        <w:rPr>
          <w:rFonts w:ascii="Calibri" w:hAnsi="Calibri"/>
          <w:sz w:val="22"/>
          <w:szCs w:val="22"/>
        </w:rPr>
        <w:br w:type="page"/>
      </w:r>
    </w:p>
    <w:p w14:paraId="0D4C695B" w14:textId="0BEA572D" w:rsidR="00A52E95" w:rsidRDefault="00C564F8" w:rsidP="00C564F8">
      <w:pPr>
        <w:spacing w:after="160" w:line="259" w:lineRule="auto"/>
        <w:jc w:val="center"/>
      </w:pPr>
      <w:r>
        <w:object w:dxaOrig="6020" w:dyaOrig="4609" w14:anchorId="50DC1F9A">
          <v:shape id="_x0000_i1040" type="#_x0000_t75" style="width:188.05pt;height:2in" o:ole="">
            <v:imagedata r:id="rId42" o:title=""/>
          </v:shape>
          <o:OLEObject Type="Embed" ProgID="Origin50.Graph" ShapeID="_x0000_i1040" DrawAspect="Content" ObjectID="_1513573631" r:id="rId43"/>
        </w:object>
      </w:r>
      <w:r w:rsidR="00603EE5" w:rsidRPr="00603EE5">
        <w:t xml:space="preserve"> </w:t>
      </w:r>
      <w:r>
        <w:object w:dxaOrig="6020" w:dyaOrig="4609" w14:anchorId="326A2AFA">
          <v:shape id="_x0000_i1041" type="#_x0000_t75" style="width:188.05pt;height:2in" o:ole="">
            <v:imagedata r:id="rId44" o:title=""/>
          </v:shape>
          <o:OLEObject Type="Embed" ProgID="Origin50.Graph" ShapeID="_x0000_i1041" DrawAspect="Content" ObjectID="_1513573632" r:id="rId45"/>
        </w:object>
      </w:r>
    </w:p>
    <w:p w14:paraId="32324D33" w14:textId="7148ED30" w:rsidR="00C564F8" w:rsidRDefault="00C564F8" w:rsidP="00C564F8">
      <w:pPr>
        <w:tabs>
          <w:tab w:val="left" w:pos="2700"/>
          <w:tab w:val="left" w:pos="6390"/>
        </w:tabs>
        <w:rPr>
          <w:b/>
        </w:rPr>
      </w:pPr>
      <w:r>
        <w:tab/>
        <w:t>(</w:t>
      </w:r>
      <w:r w:rsidR="007E2413">
        <w:t>a</w:t>
      </w:r>
      <w:r>
        <w:t>)</w:t>
      </w:r>
      <w:r>
        <w:tab/>
        <w:t>(</w:t>
      </w:r>
      <w:proofErr w:type="gramStart"/>
      <w:r w:rsidR="007E2413">
        <w:t>b</w:t>
      </w:r>
      <w:proofErr w:type="gramEnd"/>
      <w:r>
        <w:t>)</w:t>
      </w:r>
    </w:p>
    <w:p w14:paraId="28F170A5" w14:textId="489B7997" w:rsidR="00A52E95" w:rsidRDefault="00C564F8" w:rsidP="00C564F8">
      <w:pPr>
        <w:spacing w:after="160" w:line="259" w:lineRule="auto"/>
        <w:jc w:val="center"/>
      </w:pPr>
      <w:r>
        <w:object w:dxaOrig="6020" w:dyaOrig="4609" w14:anchorId="5B6B48C2">
          <v:shape id="_x0000_i1042" type="#_x0000_t75" style="width:188.05pt;height:2in" o:ole="">
            <v:imagedata r:id="rId46" o:title=""/>
          </v:shape>
          <o:OLEObject Type="Embed" ProgID="Origin50.Graph" ShapeID="_x0000_i1042" DrawAspect="Content" ObjectID="_1513573633" r:id="rId47"/>
        </w:object>
      </w:r>
      <w:r w:rsidR="00603EE5" w:rsidRPr="00603EE5">
        <w:t xml:space="preserve"> </w:t>
      </w:r>
      <w:r>
        <w:object w:dxaOrig="6020" w:dyaOrig="4609" w14:anchorId="781D2E98">
          <v:shape id="_x0000_i1043" type="#_x0000_t75" style="width:188.05pt;height:2in" o:ole="">
            <v:imagedata r:id="rId48" o:title=""/>
          </v:shape>
          <o:OLEObject Type="Embed" ProgID="Origin50.Graph" ShapeID="_x0000_i1043" DrawAspect="Content" ObjectID="_1513573634" r:id="rId49"/>
        </w:object>
      </w:r>
    </w:p>
    <w:p w14:paraId="0BA91697" w14:textId="3E2A5F1D" w:rsidR="007E2413" w:rsidRDefault="007E2413" w:rsidP="007E2413">
      <w:pPr>
        <w:tabs>
          <w:tab w:val="left" w:pos="2700"/>
          <w:tab w:val="left" w:pos="6390"/>
        </w:tabs>
        <w:rPr>
          <w:b/>
        </w:rPr>
      </w:pPr>
      <w:r>
        <w:tab/>
        <w:t>(c)</w:t>
      </w:r>
      <w:r>
        <w:tab/>
        <w:t>(</w:t>
      </w:r>
      <w:proofErr w:type="gramStart"/>
      <w:r>
        <w:t>d</w:t>
      </w:r>
      <w:proofErr w:type="gramEnd"/>
      <w:r>
        <w:t>)</w:t>
      </w:r>
    </w:p>
    <w:p w14:paraId="0CC5A1FF" w14:textId="498F477B" w:rsidR="00A52E95" w:rsidRDefault="00C564F8" w:rsidP="00C564F8">
      <w:pPr>
        <w:spacing w:after="160" w:line="259" w:lineRule="auto"/>
        <w:jc w:val="center"/>
      </w:pPr>
      <w:r>
        <w:object w:dxaOrig="6020" w:dyaOrig="4609" w14:anchorId="4D141A9B">
          <v:shape id="_x0000_i1044" type="#_x0000_t75" style="width:188.05pt;height:2in" o:ole="">
            <v:imagedata r:id="rId50" o:title=""/>
          </v:shape>
          <o:OLEObject Type="Embed" ProgID="Origin50.Graph" ShapeID="_x0000_i1044" DrawAspect="Content" ObjectID="_1513573635" r:id="rId51"/>
        </w:object>
      </w:r>
    </w:p>
    <w:p w14:paraId="7A8FACD4" w14:textId="40D6ADB7" w:rsidR="007E2413" w:rsidRDefault="007E2413" w:rsidP="00C564F8">
      <w:pPr>
        <w:spacing w:after="160" w:line="259" w:lineRule="auto"/>
        <w:jc w:val="center"/>
      </w:pPr>
      <w:r>
        <w:t>(e)</w:t>
      </w:r>
    </w:p>
    <w:p w14:paraId="641274BF" w14:textId="5F7DEA02" w:rsidR="00247CBC" w:rsidRDefault="00BE793E" w:rsidP="007E2413">
      <w:pPr>
        <w:spacing w:after="160" w:line="259" w:lineRule="auto"/>
      </w:pPr>
      <w:r>
        <w:rPr>
          <w:rFonts w:ascii="Calibri" w:hAnsi="Calibri"/>
          <w:b/>
          <w:sz w:val="22"/>
          <w:szCs w:val="22"/>
        </w:rPr>
        <w:t>Figure S</w:t>
      </w:r>
      <w:r w:rsidR="00247CBC">
        <w:rPr>
          <w:rFonts w:ascii="Calibri" w:hAnsi="Calibri"/>
          <w:b/>
          <w:sz w:val="22"/>
          <w:szCs w:val="22"/>
        </w:rPr>
        <w:t>5</w:t>
      </w:r>
      <w:r>
        <w:rPr>
          <w:rFonts w:ascii="Calibri" w:hAnsi="Calibri"/>
          <w:b/>
          <w:sz w:val="22"/>
          <w:szCs w:val="22"/>
        </w:rPr>
        <w:t xml:space="preserve">. </w:t>
      </w:r>
      <w:r w:rsidR="00712F83">
        <w:rPr>
          <w:rFonts w:ascii="Calibri" w:hAnsi="Calibri"/>
          <w:sz w:val="22"/>
          <w:szCs w:val="22"/>
        </w:rPr>
        <w:t>Time resolved transient absorption spectra for P</w:t>
      </w:r>
      <w:r w:rsidR="00712F83" w:rsidRPr="00DA6163">
        <w:rPr>
          <w:rFonts w:ascii="Calibri" w:hAnsi="Calibri"/>
          <w:sz w:val="22"/>
          <w:szCs w:val="22"/>
          <w:vertAlign w:val="subscript"/>
        </w:rPr>
        <w:t>2</w:t>
      </w:r>
      <w:r w:rsidR="00712F83">
        <w:rPr>
          <w:rFonts w:ascii="Calibri" w:hAnsi="Calibri"/>
          <w:sz w:val="22"/>
          <w:szCs w:val="22"/>
        </w:rPr>
        <w:t xml:space="preserve"> in pentane (</w:t>
      </w:r>
      <w:r w:rsidR="00712F83" w:rsidRPr="001F097D">
        <w:rPr>
          <w:rFonts w:ascii="Calibri" w:hAnsi="Calibri"/>
          <w:sz w:val="22"/>
          <w:szCs w:val="22"/>
        </w:rPr>
        <w:t>containing 1% pyridine at 298 K</w:t>
      </w:r>
      <w:r w:rsidR="00712F83">
        <w:rPr>
          <w:rFonts w:ascii="Calibri" w:hAnsi="Calibri"/>
          <w:sz w:val="22"/>
          <w:szCs w:val="22"/>
        </w:rPr>
        <w:t>) excited at different wavenumber</w:t>
      </w:r>
      <w:r w:rsidR="001609AF">
        <w:rPr>
          <w:rFonts w:ascii="Calibri" w:hAnsi="Calibri"/>
          <w:sz w:val="22"/>
          <w:szCs w:val="22"/>
        </w:rPr>
        <w:t>s</w:t>
      </w:r>
      <w:r w:rsidR="00712F83">
        <w:rPr>
          <w:rFonts w:ascii="Calibri" w:hAnsi="Calibri"/>
          <w:sz w:val="22"/>
          <w:szCs w:val="22"/>
        </w:rPr>
        <w:t xml:space="preserve"> as shown by</w:t>
      </w:r>
      <w:r w:rsidR="001609AF">
        <w:rPr>
          <w:rFonts w:ascii="Calibri" w:hAnsi="Calibri"/>
          <w:sz w:val="22"/>
          <w:szCs w:val="22"/>
        </w:rPr>
        <w:t xml:space="preserve"> the</w:t>
      </w:r>
      <w:r w:rsidR="00712F83">
        <w:rPr>
          <w:rFonts w:ascii="Calibri" w:hAnsi="Calibri"/>
          <w:sz w:val="22"/>
          <w:szCs w:val="22"/>
        </w:rPr>
        <w:t xml:space="preserve"> black arrows. The population times </w:t>
      </w:r>
      <w:proofErr w:type="gramStart"/>
      <w:r w:rsidR="001609AF">
        <w:rPr>
          <w:rFonts w:ascii="Calibri" w:hAnsi="Calibri"/>
          <w:sz w:val="22"/>
          <w:szCs w:val="22"/>
        </w:rPr>
        <w:t xml:space="preserve">are </w:t>
      </w:r>
      <w:r w:rsidR="00712F83">
        <w:rPr>
          <w:rFonts w:ascii="Calibri" w:hAnsi="Calibri"/>
          <w:sz w:val="22"/>
          <w:szCs w:val="22"/>
        </w:rPr>
        <w:t>shown</w:t>
      </w:r>
      <w:proofErr w:type="gramEnd"/>
      <w:r w:rsidR="00712F83">
        <w:rPr>
          <w:rFonts w:ascii="Calibri" w:hAnsi="Calibri"/>
          <w:sz w:val="22"/>
          <w:szCs w:val="22"/>
        </w:rPr>
        <w:t xml:space="preserve"> in the graph.</w:t>
      </w:r>
    </w:p>
    <w:sectPr w:rsidR="00247CBC" w:rsidSect="00704987">
      <w:footerReference w:type="default" r:id="rId5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2CBAC8" w14:textId="77777777" w:rsidR="00E161FB" w:rsidRDefault="00E161FB" w:rsidP="004D27A3">
      <w:pPr>
        <w:spacing w:after="0" w:line="240" w:lineRule="auto"/>
      </w:pPr>
      <w:r>
        <w:separator/>
      </w:r>
    </w:p>
  </w:endnote>
  <w:endnote w:type="continuationSeparator" w:id="0">
    <w:p w14:paraId="3A7930CD" w14:textId="77777777" w:rsidR="00E161FB" w:rsidRDefault="00E161FB" w:rsidP="004D2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yriad Pro Light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823FBC" w14:textId="77777777" w:rsidR="00A72B9B" w:rsidRDefault="00A72B9B">
    <w:pPr>
      <w:pStyle w:val="Footer"/>
      <w:jc w:val="right"/>
    </w:pPr>
    <w:r>
      <w:t>S</w:t>
    </w:r>
    <w:r>
      <w:fldChar w:fldCharType="begin"/>
    </w:r>
    <w:r>
      <w:instrText xml:space="preserve"> PAGE   \* MERGEFORMAT </w:instrText>
    </w:r>
    <w:r>
      <w:fldChar w:fldCharType="separate"/>
    </w:r>
    <w:r w:rsidR="005259B6">
      <w:rPr>
        <w:noProof/>
      </w:rPr>
      <w:t>6</w:t>
    </w:r>
    <w:r>
      <w:rPr>
        <w:noProof/>
      </w:rPr>
      <w:fldChar w:fldCharType="end"/>
    </w:r>
  </w:p>
  <w:p w14:paraId="5CD40B3A" w14:textId="77777777" w:rsidR="00A72B9B" w:rsidRDefault="00A72B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352B0E" w14:textId="77777777" w:rsidR="00E161FB" w:rsidRDefault="00E161FB" w:rsidP="004D27A3">
      <w:pPr>
        <w:spacing w:after="0" w:line="240" w:lineRule="auto"/>
      </w:pPr>
      <w:r>
        <w:separator/>
      </w:r>
    </w:p>
  </w:footnote>
  <w:footnote w:type="continuationSeparator" w:id="0">
    <w:p w14:paraId="0F026E8B" w14:textId="77777777" w:rsidR="00E161FB" w:rsidRDefault="00E161FB" w:rsidP="004D2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8F1C6F"/>
    <w:multiLevelType w:val="hybridMultilevel"/>
    <w:tmpl w:val="FF74A5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AC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zv9sd5zc9pszueafwuxftzer0xwdprawf2r&quot;&gt;Reference Data Base&lt;record-ids&gt;&lt;item&gt;2004&lt;/item&gt;&lt;item&gt;2024&lt;/item&gt;&lt;/record-ids&gt;&lt;/item&gt;&lt;/Libraries&gt;"/>
  </w:docVars>
  <w:rsids>
    <w:rsidRoot w:val="00425073"/>
    <w:rsid w:val="00000F1A"/>
    <w:rsid w:val="00024DC6"/>
    <w:rsid w:val="0002783E"/>
    <w:rsid w:val="000423C1"/>
    <w:rsid w:val="00052A06"/>
    <w:rsid w:val="00062845"/>
    <w:rsid w:val="000657A2"/>
    <w:rsid w:val="00087DC4"/>
    <w:rsid w:val="000921FB"/>
    <w:rsid w:val="00097BD7"/>
    <w:rsid w:val="000A7697"/>
    <w:rsid w:val="000D65AC"/>
    <w:rsid w:val="000E01EF"/>
    <w:rsid w:val="001050EA"/>
    <w:rsid w:val="0011063A"/>
    <w:rsid w:val="00113AF8"/>
    <w:rsid w:val="00113F6F"/>
    <w:rsid w:val="00125A84"/>
    <w:rsid w:val="0013301A"/>
    <w:rsid w:val="001357BD"/>
    <w:rsid w:val="001609AF"/>
    <w:rsid w:val="00164767"/>
    <w:rsid w:val="0019553B"/>
    <w:rsid w:val="001D71E4"/>
    <w:rsid w:val="001F097D"/>
    <w:rsid w:val="002258F4"/>
    <w:rsid w:val="00242537"/>
    <w:rsid w:val="002438C1"/>
    <w:rsid w:val="0024430C"/>
    <w:rsid w:val="00247CBC"/>
    <w:rsid w:val="00254283"/>
    <w:rsid w:val="00282C86"/>
    <w:rsid w:val="0029165F"/>
    <w:rsid w:val="002B6FD6"/>
    <w:rsid w:val="002D0C24"/>
    <w:rsid w:val="002E2F35"/>
    <w:rsid w:val="00330E30"/>
    <w:rsid w:val="00362C3C"/>
    <w:rsid w:val="00372A00"/>
    <w:rsid w:val="00384CF8"/>
    <w:rsid w:val="003875E1"/>
    <w:rsid w:val="0039628B"/>
    <w:rsid w:val="00425073"/>
    <w:rsid w:val="0043755F"/>
    <w:rsid w:val="00455D31"/>
    <w:rsid w:val="004663EE"/>
    <w:rsid w:val="00483FB3"/>
    <w:rsid w:val="004B727B"/>
    <w:rsid w:val="004D27A3"/>
    <w:rsid w:val="00506471"/>
    <w:rsid w:val="0051456F"/>
    <w:rsid w:val="005259B6"/>
    <w:rsid w:val="00526405"/>
    <w:rsid w:val="00526F37"/>
    <w:rsid w:val="00544C5B"/>
    <w:rsid w:val="005742F0"/>
    <w:rsid w:val="00580250"/>
    <w:rsid w:val="005D00C0"/>
    <w:rsid w:val="005E19BC"/>
    <w:rsid w:val="00603EE5"/>
    <w:rsid w:val="00605544"/>
    <w:rsid w:val="00610967"/>
    <w:rsid w:val="0061576C"/>
    <w:rsid w:val="00653154"/>
    <w:rsid w:val="00654D6D"/>
    <w:rsid w:val="006A0AD4"/>
    <w:rsid w:val="006B130E"/>
    <w:rsid w:val="006C0B07"/>
    <w:rsid w:val="006D7DD1"/>
    <w:rsid w:val="006E09E1"/>
    <w:rsid w:val="00704987"/>
    <w:rsid w:val="00705029"/>
    <w:rsid w:val="00712F83"/>
    <w:rsid w:val="00721B6E"/>
    <w:rsid w:val="00730D91"/>
    <w:rsid w:val="00731843"/>
    <w:rsid w:val="00752252"/>
    <w:rsid w:val="0075651A"/>
    <w:rsid w:val="00784A16"/>
    <w:rsid w:val="007A218F"/>
    <w:rsid w:val="007B12B5"/>
    <w:rsid w:val="007B7FA2"/>
    <w:rsid w:val="007E2413"/>
    <w:rsid w:val="00820924"/>
    <w:rsid w:val="00824D9C"/>
    <w:rsid w:val="00842CE7"/>
    <w:rsid w:val="00847783"/>
    <w:rsid w:val="008D1133"/>
    <w:rsid w:val="008D361C"/>
    <w:rsid w:val="00907CB5"/>
    <w:rsid w:val="009154AD"/>
    <w:rsid w:val="009257C9"/>
    <w:rsid w:val="00955811"/>
    <w:rsid w:val="00967EDF"/>
    <w:rsid w:val="009B581B"/>
    <w:rsid w:val="009D11BE"/>
    <w:rsid w:val="009D42D6"/>
    <w:rsid w:val="009E6E6D"/>
    <w:rsid w:val="00A1765F"/>
    <w:rsid w:val="00A26E24"/>
    <w:rsid w:val="00A32977"/>
    <w:rsid w:val="00A52C6E"/>
    <w:rsid w:val="00A52E95"/>
    <w:rsid w:val="00A72B9B"/>
    <w:rsid w:val="00A76DFD"/>
    <w:rsid w:val="00A86D8D"/>
    <w:rsid w:val="00AA71C2"/>
    <w:rsid w:val="00AD7572"/>
    <w:rsid w:val="00AD7941"/>
    <w:rsid w:val="00AE1191"/>
    <w:rsid w:val="00AF4ECD"/>
    <w:rsid w:val="00B02156"/>
    <w:rsid w:val="00B1594E"/>
    <w:rsid w:val="00B22ECF"/>
    <w:rsid w:val="00B42E40"/>
    <w:rsid w:val="00B60A2A"/>
    <w:rsid w:val="00B708C7"/>
    <w:rsid w:val="00B83719"/>
    <w:rsid w:val="00BC30E6"/>
    <w:rsid w:val="00BC464D"/>
    <w:rsid w:val="00BC5AEC"/>
    <w:rsid w:val="00BE793E"/>
    <w:rsid w:val="00BF0EA1"/>
    <w:rsid w:val="00C0154B"/>
    <w:rsid w:val="00C5583A"/>
    <w:rsid w:val="00C564F8"/>
    <w:rsid w:val="00C666D0"/>
    <w:rsid w:val="00C908FD"/>
    <w:rsid w:val="00C92D32"/>
    <w:rsid w:val="00C95022"/>
    <w:rsid w:val="00C96635"/>
    <w:rsid w:val="00CC3A5E"/>
    <w:rsid w:val="00CC675F"/>
    <w:rsid w:val="00D02229"/>
    <w:rsid w:val="00D0253B"/>
    <w:rsid w:val="00D04123"/>
    <w:rsid w:val="00D1174F"/>
    <w:rsid w:val="00D30D7A"/>
    <w:rsid w:val="00D33D8E"/>
    <w:rsid w:val="00D56928"/>
    <w:rsid w:val="00D84E10"/>
    <w:rsid w:val="00DA6163"/>
    <w:rsid w:val="00DB56E1"/>
    <w:rsid w:val="00DE682B"/>
    <w:rsid w:val="00DF27D4"/>
    <w:rsid w:val="00E1093E"/>
    <w:rsid w:val="00E1527E"/>
    <w:rsid w:val="00E161FB"/>
    <w:rsid w:val="00E35FEE"/>
    <w:rsid w:val="00E41697"/>
    <w:rsid w:val="00E51081"/>
    <w:rsid w:val="00E63AE6"/>
    <w:rsid w:val="00E74E78"/>
    <w:rsid w:val="00E75F66"/>
    <w:rsid w:val="00EF5FF1"/>
    <w:rsid w:val="00EF68AF"/>
    <w:rsid w:val="00F14464"/>
    <w:rsid w:val="00F1669B"/>
    <w:rsid w:val="00F232E6"/>
    <w:rsid w:val="00F8731E"/>
    <w:rsid w:val="00F97CCD"/>
    <w:rsid w:val="00FA6F77"/>
    <w:rsid w:val="00FC4EA8"/>
    <w:rsid w:val="00F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00468"/>
  <w15:chartTrackingRefBased/>
  <w15:docId w15:val="{EAACF2DD-9E4A-4CC1-9917-C9F06472C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073"/>
    <w:pPr>
      <w:spacing w:after="200" w:line="276" w:lineRule="auto"/>
    </w:pPr>
    <w:rPr>
      <w:rFonts w:ascii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07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0C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C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C24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C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C24"/>
    <w:rPr>
      <w:rFonts w:ascii="Times New Roman" w:eastAsia="Calibri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C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24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257C9"/>
    <w:rPr>
      <w:color w:val="0563C1"/>
      <w:u w:val="single"/>
    </w:rPr>
  </w:style>
  <w:style w:type="character" w:styleId="PlaceholderText">
    <w:name w:val="Placeholder Text"/>
    <w:basedOn w:val="DefaultParagraphFont"/>
    <w:uiPriority w:val="99"/>
    <w:semiHidden/>
    <w:rsid w:val="009E6E6D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BC464D"/>
    <w:pPr>
      <w:spacing w:before="100" w:beforeAutospacing="1" w:after="100" w:afterAutospacing="1" w:line="240" w:lineRule="auto"/>
    </w:pPr>
    <w:rPr>
      <w:rFonts w:eastAsia="MS Mincho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27A3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27A3"/>
    <w:rPr>
      <w:rFonts w:ascii="Times New Roman" w:eastAsia="Calibri" w:hAnsi="Times New Roman" w:cs="Times New Roman"/>
      <w:sz w:val="24"/>
      <w:szCs w:val="24"/>
    </w:rPr>
  </w:style>
  <w:style w:type="paragraph" w:customStyle="1" w:styleId="BATitle">
    <w:name w:val="BA_Title"/>
    <w:basedOn w:val="Normal"/>
    <w:next w:val="BBAuthorName"/>
    <w:autoRedefine/>
    <w:rsid w:val="00C95022"/>
    <w:pPr>
      <w:spacing w:before="1400" w:after="180" w:line="240" w:lineRule="auto"/>
    </w:pPr>
    <w:rPr>
      <w:rFonts w:ascii="Myriad Pro Light" w:eastAsia="Times New Roman" w:hAnsi="Myriad Pro Light"/>
      <w:b/>
      <w:kern w:val="36"/>
      <w:sz w:val="34"/>
      <w:szCs w:val="20"/>
      <w:lang w:val="en-US"/>
    </w:rPr>
  </w:style>
  <w:style w:type="paragraph" w:customStyle="1" w:styleId="BBAuthorName">
    <w:name w:val="BB_Author_Name"/>
    <w:basedOn w:val="Normal"/>
    <w:next w:val="BCAuthorAddress"/>
    <w:autoRedefine/>
    <w:rsid w:val="00C95022"/>
    <w:pPr>
      <w:spacing w:after="180" w:line="240" w:lineRule="auto"/>
    </w:pPr>
    <w:rPr>
      <w:rFonts w:ascii="Arno Pro" w:eastAsia="Times New Roman" w:hAnsi="Arno Pro"/>
      <w:kern w:val="26"/>
      <w:szCs w:val="20"/>
      <w:lang w:val="en-US"/>
    </w:rPr>
  </w:style>
  <w:style w:type="paragraph" w:customStyle="1" w:styleId="BCAuthorAddress">
    <w:name w:val="BC_Author_Address"/>
    <w:basedOn w:val="Normal"/>
    <w:next w:val="BIEmailAddress"/>
    <w:autoRedefine/>
    <w:rsid w:val="00C95022"/>
    <w:pPr>
      <w:spacing w:after="60" w:line="240" w:lineRule="auto"/>
    </w:pPr>
    <w:rPr>
      <w:rFonts w:ascii="Arno Pro" w:eastAsia="Times New Roman" w:hAnsi="Arno Pro"/>
      <w:kern w:val="22"/>
      <w:sz w:val="20"/>
      <w:szCs w:val="20"/>
      <w:lang w:val="en-US"/>
    </w:rPr>
  </w:style>
  <w:style w:type="paragraph" w:customStyle="1" w:styleId="BIEmailAddress">
    <w:name w:val="BI_Email_Address"/>
    <w:basedOn w:val="Normal"/>
    <w:next w:val="Normal"/>
    <w:autoRedefine/>
    <w:rsid w:val="00C95022"/>
    <w:pPr>
      <w:spacing w:after="100" w:line="240" w:lineRule="auto"/>
    </w:pPr>
    <w:rPr>
      <w:rFonts w:ascii="Arno Pro" w:eastAsia="Times New Roman" w:hAnsi="Arno Pro"/>
      <w:sz w:val="1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34" Type="http://schemas.openxmlformats.org/officeDocument/2006/relationships/image" Target="media/image15.emf"/><Relationship Id="rId42" Type="http://schemas.openxmlformats.org/officeDocument/2006/relationships/image" Target="media/image20.emf"/><Relationship Id="rId47" Type="http://schemas.openxmlformats.org/officeDocument/2006/relationships/oleObject" Target="embeddings/oleObject19.bin"/><Relationship Id="rId50" Type="http://schemas.openxmlformats.org/officeDocument/2006/relationships/image" Target="media/image24.e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oleObject" Target="embeddings/oleObject13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6.bin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image" Target="media/image14.emf"/><Relationship Id="rId37" Type="http://schemas.openxmlformats.org/officeDocument/2006/relationships/image" Target="media/image17.emf"/><Relationship Id="rId40" Type="http://schemas.openxmlformats.org/officeDocument/2006/relationships/image" Target="media/image19.emf"/><Relationship Id="rId45" Type="http://schemas.openxmlformats.org/officeDocument/2006/relationships/oleObject" Target="embeddings/oleObject18.bin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image" Target="media/image12.emf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0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oleObject" Target="embeddings/oleObject12.bin"/><Relationship Id="rId44" Type="http://schemas.openxmlformats.org/officeDocument/2006/relationships/image" Target="media/image21.emf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emf"/><Relationship Id="rId30" Type="http://schemas.openxmlformats.org/officeDocument/2006/relationships/image" Target="media/image13.emf"/><Relationship Id="rId35" Type="http://schemas.openxmlformats.org/officeDocument/2006/relationships/image" Target="media/image16.emf"/><Relationship Id="rId43" Type="http://schemas.openxmlformats.org/officeDocument/2006/relationships/oleObject" Target="embeddings/oleObject17.bin"/><Relationship Id="rId48" Type="http://schemas.openxmlformats.org/officeDocument/2006/relationships/image" Target="media/image23.e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1467</TotalTime>
  <Pages>6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Links>
    <vt:vector size="6" baseType="variant">
      <vt:variant>
        <vt:i4>2293793</vt:i4>
      </vt:variant>
      <vt:variant>
        <vt:i4>54</vt:i4>
      </vt:variant>
      <vt:variant>
        <vt:i4>0</vt:i4>
      </vt:variant>
      <vt:variant>
        <vt:i4>5</vt:i4>
      </vt:variant>
      <vt:variant>
        <vt:lpwstr>http://www.viscopedia.com/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Heisler (CHE)</dc:creator>
  <cp:keywords/>
  <cp:lastModifiedBy>Ismael Heisler (CHE)</cp:lastModifiedBy>
  <cp:revision>39</cp:revision>
  <cp:lastPrinted>2015-09-24T13:11:00Z</cp:lastPrinted>
  <dcterms:created xsi:type="dcterms:W3CDTF">2015-09-25T07:50:00Z</dcterms:created>
  <dcterms:modified xsi:type="dcterms:W3CDTF">2016-01-06T08:17:00Z</dcterms:modified>
</cp:coreProperties>
</file>