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B62BEA" w14:textId="77777777" w:rsidR="00C15147" w:rsidRPr="003D5089" w:rsidRDefault="0015250E" w:rsidP="00C15147">
      <w:pPr>
        <w:pStyle w:val="MainTitle"/>
        <w:framePr w:wrap="notBeside"/>
        <w:rPr>
          <w:rFonts w:asciiTheme="minorHAnsi" w:eastAsiaTheme="majorEastAsia" w:hAnsiTheme="minorHAnsi"/>
          <w:lang w:val="en-GB"/>
        </w:rPr>
      </w:pPr>
      <w:r>
        <w:rPr>
          <w:rFonts w:asciiTheme="minorHAnsi" w:hAnsiTheme="minorHAnsi"/>
          <w:color w:val="000000"/>
        </w:rPr>
        <w:t>Convenient A</w:t>
      </w:r>
      <w:r w:rsidR="00C316DF" w:rsidRPr="003D5089">
        <w:rPr>
          <w:rFonts w:asciiTheme="minorHAnsi" w:hAnsiTheme="minorHAnsi"/>
          <w:color w:val="000000"/>
        </w:rPr>
        <w:t xml:space="preserve">ccess to </w:t>
      </w:r>
      <w:r w:rsidR="00C316DF" w:rsidRPr="003D5089">
        <w:rPr>
          <w:rFonts w:asciiTheme="minorHAnsi" w:hAnsiTheme="minorHAnsi"/>
          <w:i/>
          <w:iCs/>
          <w:color w:val="000000"/>
        </w:rPr>
        <w:t>meso</w:t>
      </w:r>
      <w:r>
        <w:rPr>
          <w:rFonts w:asciiTheme="minorHAnsi" w:hAnsiTheme="minorHAnsi"/>
          <w:color w:val="000000"/>
        </w:rPr>
        <w:t xml:space="preserve"> B</w:t>
      </w:r>
      <w:r w:rsidR="00C316DF" w:rsidRPr="003D5089">
        <w:rPr>
          <w:rFonts w:asciiTheme="minorHAnsi" w:hAnsiTheme="minorHAnsi"/>
          <w:color w:val="000000"/>
        </w:rPr>
        <w:t xml:space="preserve">enzylic </w:t>
      </w:r>
      <w:r w:rsidR="00C316DF" w:rsidRPr="003D5089">
        <w:rPr>
          <w:rFonts w:asciiTheme="minorHAnsi" w:hAnsiTheme="minorHAnsi"/>
          <w:i/>
          <w:color w:val="000000"/>
        </w:rPr>
        <w:t>bis</w:t>
      </w:r>
      <w:r>
        <w:rPr>
          <w:rFonts w:asciiTheme="minorHAnsi" w:hAnsiTheme="minorHAnsi"/>
          <w:color w:val="000000"/>
        </w:rPr>
        <w:t>-A</w:t>
      </w:r>
      <w:r w:rsidR="00C316DF" w:rsidRPr="003D5089">
        <w:rPr>
          <w:rFonts w:asciiTheme="minorHAnsi" w:hAnsiTheme="minorHAnsi"/>
          <w:color w:val="000000"/>
        </w:rPr>
        <w:t>lkynes</w:t>
      </w:r>
      <w:r w:rsidR="00C15147" w:rsidRPr="003D5089">
        <w:rPr>
          <w:rFonts w:asciiTheme="minorHAnsi" w:eastAsiaTheme="majorEastAsia" w:hAnsiTheme="minorHAnsi"/>
          <w:lang w:val="en-GB"/>
        </w:rPr>
        <w:t xml:space="preserve"> </w:t>
      </w:r>
    </w:p>
    <w:p w14:paraId="3DBF93AA" w14:textId="77777777" w:rsidR="00197306" w:rsidRPr="00EC75A3" w:rsidRDefault="00197306" w:rsidP="00386F53">
      <w:pPr>
        <w:pStyle w:val="MainTitle"/>
        <w:framePr w:w="0" w:hSpace="0" w:vSpace="0" w:wrap="auto" w:vAnchor="margin" w:yAlign="inline"/>
        <w:rPr>
          <w:rStyle w:val="TitleChar"/>
        </w:rPr>
      </w:pPr>
    </w:p>
    <w:tbl>
      <w:tblPr>
        <w:tblpPr w:leftFromText="181" w:rightFromText="181" w:bottomFromText="284" w:vertAnchor="text" w:horzAnchor="margin" w:tblpY="126"/>
        <w:tblOverlap w:val="never"/>
        <w:tblW w:w="10173" w:type="dxa"/>
        <w:tblLayout w:type="fixed"/>
        <w:tblLook w:val="0600" w:firstRow="0" w:lastRow="0" w:firstColumn="0" w:lastColumn="0" w:noHBand="1" w:noVBand="1"/>
      </w:tblPr>
      <w:tblGrid>
        <w:gridCol w:w="3502"/>
        <w:gridCol w:w="6671"/>
      </w:tblGrid>
      <w:tr w:rsidR="002F02CD" w:rsidRPr="00EC75A3" w14:paraId="5EDC787B" w14:textId="77777777">
        <w:trPr>
          <w:cantSplit/>
          <w:trHeight w:hRule="exact" w:val="2835"/>
        </w:trPr>
        <w:tc>
          <w:tcPr>
            <w:tcW w:w="3502" w:type="dxa"/>
            <w:vMerge w:val="restart"/>
          </w:tcPr>
          <w:p w14:paraId="7990AA8F" w14:textId="77777777" w:rsidR="00C15147" w:rsidRDefault="00C15147" w:rsidP="00C15147">
            <w:pPr>
              <w:pStyle w:val="Author"/>
              <w:keepNext/>
              <w:framePr w:hSpace="0" w:wrap="auto" w:vAnchor="margin" w:hAnchor="text" w:yAlign="inline"/>
              <w:rPr>
                <w:lang w:val="en-GB"/>
              </w:rPr>
            </w:pPr>
            <w:r w:rsidRPr="00C15147">
              <w:rPr>
                <w:lang w:val="en-GB"/>
              </w:rPr>
              <w:t>Philip C. Bulman Page,*</w:t>
            </w:r>
            <w:r w:rsidRPr="00C15147">
              <w:rPr>
                <w:vertAlign w:val="superscript"/>
                <w:lang w:val="en-GB"/>
              </w:rPr>
              <w:t>a</w:t>
            </w:r>
            <w:r w:rsidRPr="00C15147">
              <w:rPr>
                <w:lang w:val="en-GB"/>
              </w:rPr>
              <w:t xml:space="preserve"> </w:t>
            </w:r>
          </w:p>
          <w:p w14:paraId="3DEC2CEE" w14:textId="77777777" w:rsidR="00C316DF" w:rsidRDefault="00C316DF" w:rsidP="00C316DF">
            <w:pPr>
              <w:pStyle w:val="Author"/>
              <w:keepNext/>
              <w:framePr w:hSpace="0" w:wrap="auto" w:vAnchor="margin" w:hAnchor="text" w:yAlign="inline"/>
              <w:rPr>
                <w:lang w:val="en-GB"/>
              </w:rPr>
            </w:pPr>
            <w:r>
              <w:rPr>
                <w:lang w:val="en-GB"/>
              </w:rPr>
              <w:t>G.</w:t>
            </w:r>
            <w:r w:rsidRPr="00C15147">
              <w:rPr>
                <w:lang w:val="en-GB"/>
              </w:rPr>
              <w:t xml:space="preserve"> </w:t>
            </w:r>
            <w:r>
              <w:rPr>
                <w:lang w:val="en-GB"/>
              </w:rPr>
              <w:t>Richard</w:t>
            </w:r>
            <w:r w:rsidRPr="00C15147">
              <w:rPr>
                <w:lang w:val="en-GB"/>
              </w:rPr>
              <w:t xml:space="preserve"> </w:t>
            </w:r>
            <w:r>
              <w:rPr>
                <w:lang w:val="en-GB"/>
              </w:rPr>
              <w:t>Stephenson</w:t>
            </w:r>
            <w:r w:rsidRPr="00C15147">
              <w:rPr>
                <w:lang w:val="en-GB"/>
              </w:rPr>
              <w:t>,*</w:t>
            </w:r>
            <w:r w:rsidRPr="00C15147">
              <w:rPr>
                <w:vertAlign w:val="superscript"/>
                <w:lang w:val="en-GB"/>
              </w:rPr>
              <w:t>a</w:t>
            </w:r>
            <w:r w:rsidRPr="00C15147">
              <w:rPr>
                <w:lang w:val="en-GB"/>
              </w:rPr>
              <w:t xml:space="preserve"> </w:t>
            </w:r>
          </w:p>
          <w:p w14:paraId="28847F67" w14:textId="77777777" w:rsidR="00C15147" w:rsidRPr="000F6520" w:rsidRDefault="000F6520" w:rsidP="00C15147">
            <w:pPr>
              <w:pStyle w:val="Author"/>
              <w:keepNext/>
              <w:framePr w:hSpace="0" w:wrap="auto" w:vAnchor="margin" w:hAnchor="text" w:yAlign="inline"/>
              <w:rPr>
                <w:lang w:val="en-GB"/>
              </w:rPr>
            </w:pPr>
            <w:r>
              <w:rPr>
                <w:lang w:val="en-GB"/>
              </w:rPr>
              <w:t>James</w:t>
            </w:r>
            <w:r w:rsidR="00C15147" w:rsidRPr="00C15147">
              <w:rPr>
                <w:lang w:val="en-GB"/>
              </w:rPr>
              <w:t xml:space="preserve"> </w:t>
            </w:r>
            <w:r>
              <w:rPr>
                <w:lang w:val="en-GB"/>
              </w:rPr>
              <w:t>Harvey</w:t>
            </w:r>
            <w:r w:rsidR="00C15147" w:rsidRPr="00C15147">
              <w:rPr>
                <w:lang w:val="en-GB"/>
              </w:rPr>
              <w:t>,</w:t>
            </w:r>
            <w:r>
              <w:rPr>
                <w:vertAlign w:val="superscript"/>
                <w:lang w:val="en-GB"/>
              </w:rPr>
              <w:t>a</w:t>
            </w:r>
            <w:r>
              <w:rPr>
                <w:lang w:val="en-GB"/>
              </w:rPr>
              <w:t xml:space="preserve"> </w:t>
            </w:r>
          </w:p>
          <w:p w14:paraId="7E185D31" w14:textId="77777777" w:rsidR="00C15147" w:rsidRDefault="000F6520" w:rsidP="00C15147">
            <w:pPr>
              <w:pStyle w:val="Author"/>
              <w:keepNext/>
              <w:framePr w:hSpace="0" w:wrap="auto" w:vAnchor="margin" w:hAnchor="text" w:yAlign="inline"/>
              <w:rPr>
                <w:vertAlign w:val="superscript"/>
                <w:lang w:val="en-GB"/>
              </w:rPr>
            </w:pPr>
            <w:r>
              <w:rPr>
                <w:lang w:val="en-GB"/>
              </w:rPr>
              <w:t>Annie-Claude</w:t>
            </w:r>
            <w:r w:rsidR="00C15147" w:rsidRPr="00C15147">
              <w:rPr>
                <w:lang w:val="en-GB"/>
              </w:rPr>
              <w:t xml:space="preserve"> </w:t>
            </w:r>
            <w:r>
              <w:rPr>
                <w:lang w:val="en-GB"/>
              </w:rPr>
              <w:t>Gaumont</w:t>
            </w:r>
            <w:r w:rsidR="00C15147" w:rsidRPr="00C15147">
              <w:rPr>
                <w:lang w:val="en-GB"/>
              </w:rPr>
              <w:t>,</w:t>
            </w:r>
            <w:r w:rsidR="00C15147" w:rsidRPr="00C15147">
              <w:rPr>
                <w:vertAlign w:val="superscript"/>
                <w:lang w:val="en-GB"/>
              </w:rPr>
              <w:t>b</w:t>
            </w:r>
          </w:p>
          <w:p w14:paraId="07BC2BA6" w14:textId="77777777" w:rsidR="00C15147" w:rsidRDefault="00E66367" w:rsidP="00C15147">
            <w:pPr>
              <w:pStyle w:val="Author"/>
              <w:keepNext/>
              <w:framePr w:hSpace="0" w:wrap="auto" w:vAnchor="margin" w:hAnchor="text" w:yAlign="inline"/>
              <w:rPr>
                <w:lang w:val="en-GB"/>
              </w:rPr>
            </w:pPr>
            <w:r>
              <w:rPr>
                <w:lang w:val="en-GB"/>
              </w:rPr>
              <w:t>Carole</w:t>
            </w:r>
            <w:r w:rsidR="00C15147" w:rsidRPr="00C15147">
              <w:rPr>
                <w:lang w:val="en-GB"/>
              </w:rPr>
              <w:t xml:space="preserve"> </w:t>
            </w:r>
            <w:r>
              <w:rPr>
                <w:lang w:val="en-GB"/>
              </w:rPr>
              <w:t>Alayrac</w:t>
            </w:r>
            <w:r w:rsidR="00C15147" w:rsidRPr="00C15147">
              <w:rPr>
                <w:lang w:val="en-GB"/>
              </w:rPr>
              <w:t>,</w:t>
            </w:r>
            <w:r>
              <w:rPr>
                <w:vertAlign w:val="superscript"/>
                <w:lang w:val="en-GB"/>
              </w:rPr>
              <w:t>b</w:t>
            </w:r>
            <w:r w:rsidR="00C15147" w:rsidRPr="00C15147">
              <w:rPr>
                <w:lang w:val="en-GB"/>
              </w:rPr>
              <w:t xml:space="preserve"> </w:t>
            </w:r>
          </w:p>
          <w:p w14:paraId="58E322BF" w14:textId="77777777" w:rsidR="00C15147" w:rsidRPr="00C15147" w:rsidRDefault="00E66367" w:rsidP="00C15147">
            <w:pPr>
              <w:pStyle w:val="Author"/>
              <w:keepNext/>
              <w:framePr w:hSpace="0" w:wrap="auto" w:vAnchor="margin" w:hAnchor="text" w:yAlign="inline"/>
              <w:rPr>
                <w:lang w:val="en-GB"/>
              </w:rPr>
            </w:pPr>
            <w:r>
              <w:rPr>
                <w:lang w:val="en-GB"/>
              </w:rPr>
              <w:t>Alexandra</w:t>
            </w:r>
            <w:r w:rsidR="00C15147" w:rsidRPr="00C15147">
              <w:rPr>
                <w:lang w:val="en-GB"/>
              </w:rPr>
              <w:t xml:space="preserve"> </w:t>
            </w:r>
            <w:r>
              <w:rPr>
                <w:lang w:val="en-GB"/>
              </w:rPr>
              <w:t>M. Z.</w:t>
            </w:r>
            <w:r w:rsidR="00C15147" w:rsidRPr="00C15147">
              <w:rPr>
                <w:lang w:val="en-GB"/>
              </w:rPr>
              <w:t xml:space="preserve"> </w:t>
            </w:r>
            <w:r>
              <w:rPr>
                <w:lang w:val="en-GB"/>
              </w:rPr>
              <w:t>Slawin</w:t>
            </w:r>
            <w:r w:rsidR="00C15147" w:rsidRPr="00C15147">
              <w:rPr>
                <w:lang w:val="en-GB"/>
              </w:rPr>
              <w:t>.</w:t>
            </w:r>
            <w:r w:rsidR="00C15147" w:rsidRPr="00C15147">
              <w:rPr>
                <w:vertAlign w:val="superscript"/>
                <w:lang w:val="en-GB"/>
              </w:rPr>
              <w:t>c</w:t>
            </w:r>
            <w:r w:rsidR="00C15147" w:rsidRPr="00C15147">
              <w:rPr>
                <w:lang w:val="en-GB"/>
              </w:rPr>
              <w:t xml:space="preserve"> </w:t>
            </w:r>
          </w:p>
          <w:p w14:paraId="1CB8D002" w14:textId="77777777" w:rsidR="00C15147" w:rsidRPr="00C15147" w:rsidRDefault="002F02CD" w:rsidP="00C15147">
            <w:pPr>
              <w:pStyle w:val="Address"/>
              <w:keepNext/>
              <w:framePr w:w="0" w:hSpace="0" w:vSpace="0" w:wrap="auto" w:vAnchor="margin" w:yAlign="inline"/>
              <w:rPr>
                <w:iCs/>
                <w:lang w:val="en-US" w:bidi="en-US"/>
              </w:rPr>
            </w:pPr>
            <w:r w:rsidRPr="00EC75A3">
              <w:rPr>
                <w:vertAlign w:val="superscript"/>
                <w:lang w:val="en-US"/>
              </w:rPr>
              <w:t>a</w:t>
            </w:r>
            <w:r w:rsidRPr="00EC75A3">
              <w:rPr>
                <w:lang w:val="en-US"/>
              </w:rPr>
              <w:t xml:space="preserve"> </w:t>
            </w:r>
            <w:r w:rsidR="00C15147" w:rsidRPr="00C15147">
              <w:rPr>
                <w:iCs/>
                <w:lang w:val="en-US" w:bidi="en-US"/>
              </w:rPr>
              <w:t>School of Chemistry, Uni</w:t>
            </w:r>
            <w:r w:rsidR="00C15147" w:rsidRPr="00C15147">
              <w:rPr>
                <w:lang w:val="en-US" w:bidi="en-US"/>
              </w:rPr>
              <w:t>v</w:t>
            </w:r>
            <w:r w:rsidR="00C15147" w:rsidRPr="00C15147">
              <w:rPr>
                <w:iCs/>
                <w:lang w:val="en-US" w:bidi="en-US"/>
              </w:rPr>
              <w:t xml:space="preserve">ersity of East Anglia, Norwich Research Park, Norwich, Norfolk NR4 7TJ, U.K. </w:t>
            </w:r>
          </w:p>
          <w:p w14:paraId="79108F4D" w14:textId="77777777" w:rsidR="00C15147" w:rsidRDefault="002F02CD" w:rsidP="00C15147">
            <w:pPr>
              <w:pStyle w:val="Address"/>
              <w:keepNext/>
              <w:framePr w:w="0" w:hSpace="0" w:vSpace="0" w:wrap="auto" w:vAnchor="margin" w:yAlign="inline"/>
              <w:rPr>
                <w:iCs/>
                <w:lang w:val="en-US" w:bidi="en-US"/>
              </w:rPr>
            </w:pPr>
            <w:r w:rsidRPr="00EC75A3">
              <w:rPr>
                <w:vertAlign w:val="superscript"/>
                <w:lang w:val="en-US"/>
              </w:rPr>
              <w:t>b</w:t>
            </w:r>
            <w:r w:rsidR="00C15147" w:rsidRPr="00C15147">
              <w:rPr>
                <w:iCs/>
                <w:lang w:val="en-US" w:bidi="en-US"/>
              </w:rPr>
              <w:t xml:space="preserve"> </w:t>
            </w:r>
            <w:r w:rsidR="00836848" w:rsidRPr="00836848">
              <w:rPr>
                <w:iCs/>
              </w:rPr>
              <w:t xml:space="preserve"> Laboratoire de Chimie Moléculaire et Thio-organique, UMR CNRS 6507, INC3M, FR308, ENSICAEN &amp; Université de Caen-Normandie, 6 bvd Maréchal Juin, 14050 Caen, France</w:t>
            </w:r>
            <w:r w:rsidR="00836848" w:rsidRPr="00836848">
              <w:rPr>
                <w:iCs/>
                <w:lang w:val="en-US" w:bidi="en-US"/>
              </w:rPr>
              <w:t xml:space="preserve"> </w:t>
            </w:r>
            <w:r w:rsidR="00C15147" w:rsidRPr="00836848">
              <w:rPr>
                <w:iCs/>
                <w:lang w:val="en-US" w:bidi="en-US"/>
              </w:rPr>
              <w:t xml:space="preserve">. </w:t>
            </w:r>
          </w:p>
          <w:p w14:paraId="0B566E1E" w14:textId="77777777" w:rsidR="00C15147" w:rsidRPr="00C15147" w:rsidRDefault="00C15147" w:rsidP="00C15147">
            <w:pPr>
              <w:pStyle w:val="Address"/>
              <w:keepNext/>
              <w:framePr w:w="0" w:hSpace="0" w:vSpace="0" w:wrap="auto" w:vAnchor="margin" w:yAlign="inline"/>
              <w:rPr>
                <w:iCs/>
                <w:vertAlign w:val="superscript"/>
                <w:lang w:val="en-US" w:bidi="en-US"/>
              </w:rPr>
            </w:pPr>
            <w:r w:rsidRPr="00C15147">
              <w:rPr>
                <w:iCs/>
                <w:vertAlign w:val="superscript"/>
                <w:lang w:val="en-US" w:bidi="en-US"/>
              </w:rPr>
              <w:t xml:space="preserve">c </w:t>
            </w:r>
            <w:r w:rsidRPr="00C15147">
              <w:rPr>
                <w:iCs/>
                <w:lang w:val="en-US" w:bidi="en-US"/>
              </w:rPr>
              <w:t>School of Chemistr</w:t>
            </w:r>
            <w:r w:rsidRPr="00836848">
              <w:rPr>
                <w:iCs/>
                <w:lang w:val="en-US" w:bidi="en-US"/>
              </w:rPr>
              <w:t xml:space="preserve">y, </w:t>
            </w:r>
            <w:r w:rsidR="00836848" w:rsidRPr="00836848">
              <w:t xml:space="preserve">University of St Andrews, Purdie Building, St. Andrews, Fife KY16 9ST, Scotland </w:t>
            </w:r>
          </w:p>
          <w:p w14:paraId="0DCB332B" w14:textId="77777777" w:rsidR="00C15147" w:rsidRPr="00C15147" w:rsidRDefault="00C15147" w:rsidP="00C15147">
            <w:pPr>
              <w:pStyle w:val="PlainText"/>
              <w:rPr>
                <w:lang w:val="en-US" w:bidi="en-US"/>
              </w:rPr>
            </w:pPr>
          </w:p>
          <w:p w14:paraId="4776A9EC" w14:textId="77777777" w:rsidR="00484266" w:rsidRPr="00EC75A3" w:rsidRDefault="00484266" w:rsidP="008E7628">
            <w:pPr>
              <w:pStyle w:val="Address"/>
              <w:keepNext/>
              <w:framePr w:w="0" w:hSpace="0" w:vSpace="0" w:wrap="auto" w:vAnchor="margin" w:yAlign="inline"/>
              <w:rPr>
                <w:lang w:val="en-US"/>
              </w:rPr>
            </w:pPr>
          </w:p>
          <w:p w14:paraId="2E61B081" w14:textId="77777777" w:rsidR="00C15147" w:rsidRDefault="00952A62" w:rsidP="008E7628">
            <w:pPr>
              <w:pStyle w:val="Dedication"/>
              <w:keepNext/>
              <w:rPr>
                <w:iCs/>
                <w:lang w:val="en-US" w:bidi="en-US"/>
              </w:rPr>
            </w:pPr>
            <w:hyperlink r:id="rId9" w:history="1">
              <w:r w:rsidR="00C15147" w:rsidRPr="00AE6ABF">
                <w:rPr>
                  <w:rStyle w:val="Hyperlink"/>
                  <w:iCs/>
                  <w:lang w:val="en-US" w:bidi="en-US"/>
                </w:rPr>
                <w:t>p.page@uea.ac.uk</w:t>
              </w:r>
            </w:hyperlink>
          </w:p>
          <w:p w14:paraId="74BD22AC" w14:textId="77777777" w:rsidR="002F02CD" w:rsidRPr="00EC75A3" w:rsidRDefault="00952A62" w:rsidP="008E7628">
            <w:pPr>
              <w:pStyle w:val="Dedication"/>
              <w:keepNext/>
              <w:rPr>
                <w:lang w:val="en-US"/>
              </w:rPr>
            </w:pPr>
            <w:sdt>
              <w:sdtPr>
                <w:rPr>
                  <w:rStyle w:val="DedicationChar"/>
                  <w:lang w:val="en-US"/>
                </w:rPr>
                <w:alias w:val="Dedication"/>
                <w:tag w:val="Dedication"/>
                <w:id w:val="-1523776798"/>
                <w:placeholder>
                  <w:docPart w:val="699D83C526F44CDF80DD355A7D00AF9A"/>
                </w:placeholder>
                <w:temporary/>
                <w:showingPlcHdr/>
              </w:sdtPr>
              <w:sdtEndPr>
                <w:rPr>
                  <w:rStyle w:val="DefaultParagraphFont"/>
                </w:rPr>
              </w:sdtEndPr>
              <w:sdtContent>
                <w:r w:rsidR="00942CDD" w:rsidRPr="00EC75A3">
                  <w:rPr>
                    <w:rStyle w:val="PlaceholderText"/>
                    <w:lang w:val="en-US"/>
                  </w:rPr>
                  <w:t>Click here to insert a dedication.</w:t>
                </w:r>
              </w:sdtContent>
            </w:sdt>
          </w:p>
        </w:tc>
        <w:tc>
          <w:tcPr>
            <w:tcW w:w="6671" w:type="dxa"/>
            <w:noWrap/>
            <w:tcFitText/>
            <w:vAlign w:val="center"/>
          </w:tcPr>
          <w:p w14:paraId="16E80A36" w14:textId="68AD90CD" w:rsidR="002F02CD" w:rsidRPr="00EC75A3" w:rsidRDefault="00B129B0" w:rsidP="008E7628">
            <w:pPr>
              <w:keepNext/>
              <w:spacing w:after="0" w:line="240" w:lineRule="auto"/>
              <w:jc w:val="center"/>
              <w:rPr>
                <w:rFonts w:ascii="Thieme Argo 2011 Light" w:hAnsi="Thieme Argo 2011 Light"/>
                <w:sz w:val="24"/>
                <w:szCs w:val="24"/>
                <w:lang w:val="en-US"/>
              </w:rPr>
            </w:pPr>
            <w:r w:rsidRPr="00B129B0">
              <w:rPr>
                <w:rFonts w:ascii="Thieme Argo 2011 Light" w:hAnsi="Thieme Argo 2011 Light"/>
                <w:noProof/>
                <w:w w:val="98"/>
                <w:sz w:val="24"/>
                <w:szCs w:val="24"/>
                <w:lang w:val="en-US" w:eastAsia="en-US"/>
              </w:rPr>
              <w:drawing>
                <wp:inline distT="0" distB="0" distL="0" distR="0" wp14:anchorId="68B5B832" wp14:editId="5C37EDE0">
                  <wp:extent cx="4106545" cy="1143000"/>
                  <wp:effectExtent l="0" t="0" r="8255"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06545" cy="1143000"/>
                          </a:xfrm>
                          <a:prstGeom prst="rect">
                            <a:avLst/>
                          </a:prstGeom>
                          <a:noFill/>
                          <a:ln>
                            <a:noFill/>
                          </a:ln>
                        </pic:spPr>
                      </pic:pic>
                    </a:graphicData>
                  </a:graphic>
                </wp:inline>
              </w:drawing>
            </w:r>
            <w:r w:rsidR="008F10AA" w:rsidRPr="00B129B0">
              <w:rPr>
                <w:rFonts w:ascii="Thieme Argo 2011 Light" w:hAnsi="Thieme Argo 2011 Light"/>
                <w:noProof/>
                <w:w w:val="98"/>
                <w:sz w:val="24"/>
                <w:szCs w:val="24"/>
                <w:lang w:val="en-US" w:eastAsia="en-US"/>
              </w:rPr>
              <w:t xml:space="preserve"> </w:t>
            </w:r>
          </w:p>
        </w:tc>
      </w:tr>
      <w:tr w:rsidR="002F02CD" w:rsidRPr="00EC75A3" w14:paraId="65CDBBE3" w14:textId="77777777">
        <w:trPr>
          <w:cantSplit/>
          <w:trHeight w:hRule="exact" w:val="990"/>
        </w:trPr>
        <w:tc>
          <w:tcPr>
            <w:tcW w:w="3502" w:type="dxa"/>
            <w:vMerge/>
          </w:tcPr>
          <w:p w14:paraId="4B06EFBC" w14:textId="77777777" w:rsidR="002F02CD" w:rsidRPr="00EC75A3" w:rsidRDefault="002F02CD" w:rsidP="008E7628">
            <w:pPr>
              <w:pStyle w:val="Author"/>
              <w:keepNext/>
              <w:framePr w:hSpace="0" w:wrap="auto" w:vAnchor="margin" w:hAnchor="text" w:yAlign="inline"/>
              <w:rPr>
                <w:lang w:val="en-US"/>
              </w:rPr>
            </w:pPr>
          </w:p>
        </w:tc>
        <w:tc>
          <w:tcPr>
            <w:tcW w:w="6671" w:type="dxa"/>
            <w:noWrap/>
            <w:tcFitText/>
            <w:vAlign w:val="center"/>
          </w:tcPr>
          <w:p w14:paraId="6427CC19" w14:textId="77777777" w:rsidR="002F02CD" w:rsidRPr="00EC75A3" w:rsidRDefault="002F02CD" w:rsidP="008E7628">
            <w:pPr>
              <w:keepNext/>
              <w:spacing w:after="0" w:line="240" w:lineRule="auto"/>
              <w:rPr>
                <w:lang w:val="en-US"/>
              </w:rPr>
            </w:pPr>
          </w:p>
        </w:tc>
      </w:tr>
    </w:tbl>
    <w:p w14:paraId="20ADE762" w14:textId="77777777" w:rsidR="00F65BC8" w:rsidRPr="00EC75A3" w:rsidRDefault="00F65BC8" w:rsidP="00541AC7">
      <w:pPr>
        <w:keepNext/>
        <w:rPr>
          <w:rFonts w:asciiTheme="majorHAnsi" w:hAnsiTheme="majorHAnsi"/>
          <w:lang w:val="en-US"/>
        </w:rPr>
      </w:pPr>
    </w:p>
    <w:p w14:paraId="4A924E01" w14:textId="77777777" w:rsidR="00F65BC8" w:rsidRPr="00EC75A3" w:rsidRDefault="00F65BC8" w:rsidP="00541AC7">
      <w:pPr>
        <w:keepNext/>
        <w:rPr>
          <w:rFonts w:asciiTheme="majorHAnsi" w:hAnsiTheme="majorHAnsi"/>
          <w:lang w:val="en-US"/>
        </w:rPr>
        <w:sectPr w:rsidR="00F65BC8" w:rsidRPr="00EC75A3">
          <w:headerReference w:type="default" r:id="rId11"/>
          <w:footerReference w:type="default" r:id="rId12"/>
          <w:type w:val="continuous"/>
          <w:pgSz w:w="11906" w:h="16838" w:code="9"/>
          <w:pgMar w:top="1418" w:right="992" w:bottom="1134" w:left="992" w:header="709" w:footer="784" w:gutter="0"/>
          <w:cols w:space="720"/>
          <w:docGrid w:linePitch="360"/>
        </w:sectPr>
      </w:pPr>
    </w:p>
    <w:p w14:paraId="69C74711" w14:textId="77777777" w:rsidR="002F02CD" w:rsidRPr="00EC75A3" w:rsidRDefault="005D181B" w:rsidP="00186C4C">
      <w:pPr>
        <w:pStyle w:val="PlainText"/>
        <w:keepNext/>
        <w:pBdr>
          <w:between w:val="single" w:sz="8" w:space="1" w:color="auto"/>
        </w:pBdr>
        <w:shd w:val="clear" w:color="auto" w:fill="DDDDDD"/>
        <w:contextualSpacing/>
        <w:jc w:val="left"/>
        <w:rPr>
          <w:color w:val="A6A6A6" w:themeColor="background1" w:themeShade="A6"/>
          <w:sz w:val="12"/>
          <w:szCs w:val="12"/>
          <w:lang w:val="en-US"/>
        </w:rPr>
      </w:pPr>
      <w:r w:rsidRPr="00EC75A3">
        <w:rPr>
          <w:color w:val="808080" w:themeColor="background1" w:themeShade="80"/>
          <w:sz w:val="12"/>
          <w:szCs w:val="12"/>
          <w:lang w:val="en-US"/>
        </w:rPr>
        <w:lastRenderedPageBreak/>
        <w:t xml:space="preserve">Received: </w:t>
      </w:r>
      <w:r w:rsidR="008C1CBB" w:rsidRPr="00EC75A3">
        <w:rPr>
          <w:color w:val="808080" w:themeColor="background1" w:themeShade="80"/>
          <w:sz w:val="12"/>
          <w:szCs w:val="12"/>
          <w:lang w:val="en-US"/>
        </w:rPr>
        <w:br/>
      </w:r>
      <w:r w:rsidRPr="00EC75A3">
        <w:rPr>
          <w:color w:val="808080" w:themeColor="background1" w:themeShade="80"/>
          <w:sz w:val="12"/>
          <w:szCs w:val="12"/>
          <w:lang w:val="en-US"/>
        </w:rPr>
        <w:t xml:space="preserve">Accepted: </w:t>
      </w:r>
      <w:r w:rsidR="008C1CBB" w:rsidRPr="00EC75A3">
        <w:rPr>
          <w:color w:val="808080" w:themeColor="background1" w:themeShade="80"/>
          <w:sz w:val="12"/>
          <w:szCs w:val="12"/>
          <w:lang w:val="en-US"/>
        </w:rPr>
        <w:br/>
      </w:r>
      <w:r w:rsidRPr="00EC75A3">
        <w:rPr>
          <w:color w:val="808080" w:themeColor="background1" w:themeShade="80"/>
          <w:sz w:val="12"/>
          <w:szCs w:val="12"/>
          <w:lang w:val="en-US"/>
        </w:rPr>
        <w:t xml:space="preserve">Published online: </w:t>
      </w:r>
      <w:r w:rsidR="008C1CBB" w:rsidRPr="00EC75A3">
        <w:rPr>
          <w:color w:val="808080" w:themeColor="background1" w:themeShade="80"/>
          <w:sz w:val="12"/>
          <w:szCs w:val="12"/>
          <w:lang w:val="en-US"/>
        </w:rPr>
        <w:br/>
      </w:r>
      <w:r w:rsidRPr="00EC75A3">
        <w:rPr>
          <w:color w:val="808080" w:themeColor="background1" w:themeShade="80"/>
          <w:sz w:val="12"/>
          <w:szCs w:val="12"/>
          <w:lang w:val="en-US"/>
        </w:rPr>
        <w:t xml:space="preserve">DOI: </w:t>
      </w:r>
    </w:p>
    <w:p w14:paraId="1CFE34B0" w14:textId="2F8487B1" w:rsidR="00986584" w:rsidRPr="00EC75A3" w:rsidRDefault="00986584" w:rsidP="00DF4A58">
      <w:pPr>
        <w:pStyle w:val="Abstract"/>
        <w:rPr>
          <w:rFonts w:asciiTheme="minorHAnsi" w:hAnsiTheme="minorHAnsi"/>
          <w:lang w:val="en-US"/>
        </w:rPr>
      </w:pPr>
      <w:r w:rsidRPr="00EC75A3">
        <w:rPr>
          <w:lang w:val="en-US"/>
        </w:rPr>
        <w:t>Abstract</w:t>
      </w:r>
      <w:r w:rsidR="00C15147">
        <w:rPr>
          <w:lang w:val="en-US"/>
        </w:rPr>
        <w:t>:</w:t>
      </w:r>
      <w:r w:rsidR="002F64EB" w:rsidRPr="00EC75A3">
        <w:rPr>
          <w:b w:val="0"/>
          <w:lang w:val="en-US"/>
        </w:rPr>
        <w:t xml:space="preserve"> </w:t>
      </w:r>
      <w:r w:rsidR="003702B8">
        <w:rPr>
          <w:i/>
          <w:iCs/>
        </w:rPr>
        <w:t>meso</w:t>
      </w:r>
      <w:r w:rsidR="003702B8">
        <w:t xml:space="preserve"> </w:t>
      </w:r>
      <w:r w:rsidR="003702B8">
        <w:rPr>
          <w:i/>
          <w:iCs/>
        </w:rPr>
        <w:t>bis</w:t>
      </w:r>
      <w:r w:rsidR="003702B8">
        <w:t xml:space="preserve">-Alkynes </w:t>
      </w:r>
      <w:r w:rsidR="00F12FED">
        <w:t xml:space="preserve">and alkenes </w:t>
      </w:r>
      <w:r w:rsidR="003702B8">
        <w:t xml:space="preserve">have potential </w:t>
      </w:r>
      <w:r w:rsidR="00F12FED">
        <w:t>as substrates</w:t>
      </w:r>
      <w:r w:rsidR="003702B8">
        <w:t xml:space="preserve"> </w:t>
      </w:r>
      <w:r w:rsidR="00F12FED">
        <w:t>for</w:t>
      </w:r>
      <w:r w:rsidR="003702B8">
        <w:t xml:space="preserve"> desymmetrization processes. The preparation of several </w:t>
      </w:r>
      <w:r w:rsidR="003702B8">
        <w:rPr>
          <w:i/>
          <w:iCs/>
        </w:rPr>
        <w:t>meso</w:t>
      </w:r>
      <w:r w:rsidR="003702B8">
        <w:t xml:space="preserve"> bis(1’-hydroxy-2’-propynyl)benzenes and their derivatives from phthalaldehydes </w:t>
      </w:r>
      <w:r w:rsidR="003702B8">
        <w:rPr>
          <w:color w:val="000000"/>
          <w:szCs w:val="10"/>
        </w:rPr>
        <w:t>using inexpensive and readily available reagents is described.</w:t>
      </w:r>
      <w:r w:rsidR="00C15147">
        <w:rPr>
          <w:shd w:val="clear" w:color="auto" w:fill="D9D9D9" w:themeFill="background1" w:themeFillShade="D9"/>
          <w:lang w:val="en-GB"/>
        </w:rPr>
        <w:t xml:space="preserve"> </w:t>
      </w:r>
    </w:p>
    <w:p w14:paraId="5F3811C9" w14:textId="77777777" w:rsidR="00C15147" w:rsidRPr="00C15147" w:rsidRDefault="00B95217" w:rsidP="00C15147">
      <w:pPr>
        <w:pStyle w:val="AbstractKW"/>
        <w:keepNext/>
        <w:pBdr>
          <w:between w:val="single" w:sz="8" w:space="1" w:color="auto"/>
        </w:pBdr>
        <w:shd w:val="clear" w:color="auto" w:fill="DDDDDD"/>
        <w:rPr>
          <w:iCs/>
          <w:shd w:val="clear" w:color="auto" w:fill="D9D9D9" w:themeFill="background1" w:themeFillShade="D9"/>
          <w:lang w:val="en-US" w:bidi="en-US"/>
        </w:rPr>
      </w:pPr>
      <w:r w:rsidRPr="00EC75A3">
        <w:rPr>
          <w:b/>
          <w:szCs w:val="15"/>
          <w:lang w:val="en-US"/>
        </w:rPr>
        <w:t>Key words</w:t>
      </w:r>
      <w:r w:rsidR="00DA1877" w:rsidRPr="00EC75A3">
        <w:rPr>
          <w:sz w:val="16"/>
          <w:szCs w:val="16"/>
          <w:lang w:val="en-US"/>
        </w:rPr>
        <w:t xml:space="preserve"> </w:t>
      </w:r>
      <w:r w:rsidR="003702B8" w:rsidRPr="003702B8">
        <w:rPr>
          <w:i/>
          <w:iCs/>
          <w:shd w:val="clear" w:color="auto" w:fill="D9D9D9" w:themeFill="background1" w:themeFillShade="D9"/>
          <w:lang w:val="en-US" w:bidi="en-US"/>
        </w:rPr>
        <w:t>meso</w:t>
      </w:r>
      <w:r w:rsidR="00C15147" w:rsidRPr="00C15147">
        <w:rPr>
          <w:iCs/>
          <w:shd w:val="clear" w:color="auto" w:fill="D9D9D9" w:themeFill="background1" w:themeFillShade="D9"/>
          <w:lang w:val="en-US" w:bidi="en-US"/>
        </w:rPr>
        <w:t xml:space="preserve">, </w:t>
      </w:r>
      <w:r w:rsidR="003702B8">
        <w:rPr>
          <w:iCs/>
          <w:shd w:val="clear" w:color="auto" w:fill="D9D9D9" w:themeFill="background1" w:themeFillShade="D9"/>
          <w:lang w:val="en-US" w:bidi="en-US"/>
        </w:rPr>
        <w:t>desymmetrization</w:t>
      </w:r>
      <w:r w:rsidR="00C15147" w:rsidRPr="00C15147">
        <w:rPr>
          <w:iCs/>
          <w:shd w:val="clear" w:color="auto" w:fill="D9D9D9" w:themeFill="background1" w:themeFillShade="D9"/>
          <w:lang w:val="en-US" w:bidi="en-US"/>
        </w:rPr>
        <w:t xml:space="preserve">, </w:t>
      </w:r>
      <w:r w:rsidR="003702B8" w:rsidRPr="003702B8">
        <w:rPr>
          <w:i/>
          <w:iCs/>
          <w:shd w:val="clear" w:color="auto" w:fill="D9D9D9" w:themeFill="background1" w:themeFillShade="D9"/>
          <w:lang w:val="en-US" w:bidi="en-US"/>
        </w:rPr>
        <w:t>bis</w:t>
      </w:r>
      <w:r w:rsidR="003702B8">
        <w:rPr>
          <w:iCs/>
          <w:shd w:val="clear" w:color="auto" w:fill="D9D9D9" w:themeFill="background1" w:themeFillShade="D9"/>
          <w:lang w:val="en-US" w:bidi="en-US"/>
        </w:rPr>
        <w:t>-alkyne</w:t>
      </w:r>
      <w:r w:rsidR="00C15147" w:rsidRPr="00C15147">
        <w:rPr>
          <w:iCs/>
          <w:shd w:val="clear" w:color="auto" w:fill="D9D9D9" w:themeFill="background1" w:themeFillShade="D9"/>
          <w:lang w:val="en-US" w:bidi="en-US"/>
        </w:rPr>
        <w:t xml:space="preserve">, </w:t>
      </w:r>
      <w:r w:rsidR="003702B8">
        <w:rPr>
          <w:iCs/>
          <w:shd w:val="clear" w:color="auto" w:fill="D9D9D9" w:themeFill="background1" w:themeFillShade="D9"/>
          <w:lang w:val="en-US" w:bidi="en-US"/>
        </w:rPr>
        <w:t xml:space="preserve">phthalaldehyde </w:t>
      </w:r>
    </w:p>
    <w:p w14:paraId="050F41A9" w14:textId="77777777" w:rsidR="00B95217" w:rsidRPr="00EC75A3" w:rsidRDefault="00B95217" w:rsidP="00541AC7">
      <w:pPr>
        <w:pStyle w:val="AbstractKW"/>
        <w:keepNext/>
        <w:pBdr>
          <w:between w:val="single" w:sz="8" w:space="1" w:color="auto"/>
        </w:pBdr>
        <w:shd w:val="clear" w:color="auto" w:fill="DDDDDD"/>
        <w:rPr>
          <w:b/>
          <w:lang w:val="en-US"/>
        </w:rPr>
      </w:pPr>
    </w:p>
    <w:p w14:paraId="3556AA9D" w14:textId="77777777" w:rsidR="00B95217" w:rsidRPr="00EC75A3" w:rsidRDefault="00B95217" w:rsidP="00986584">
      <w:pPr>
        <w:rPr>
          <w:rFonts w:asciiTheme="majorHAnsi" w:hAnsiTheme="majorHAnsi"/>
          <w:lang w:val="en-US"/>
        </w:rPr>
      </w:pPr>
    </w:p>
    <w:p w14:paraId="23001883" w14:textId="2C01CC75" w:rsidR="00027163" w:rsidRDefault="00F52673" w:rsidP="00C15147">
      <w:r>
        <w:t>Desymmetrization is a</w:t>
      </w:r>
      <w:r w:rsidR="00027163">
        <w:t xml:space="preserve"> topical </w:t>
      </w:r>
      <w:r>
        <w:t>and important concept</w:t>
      </w:r>
      <w:r w:rsidR="00027163">
        <w:t xml:space="preserve"> in enantioselective synthesis because it allows several stereogenic centres to be accessed in non-racemic form in a single step from a single prochiral starting material.</w:t>
      </w:r>
      <w:r w:rsidR="00027163">
        <w:rPr>
          <w:vertAlign w:val="superscript"/>
        </w:rPr>
        <w:t>1,2,3</w:t>
      </w:r>
      <w:r w:rsidR="00027163">
        <w:t xml:space="preserve"> </w:t>
      </w:r>
    </w:p>
    <w:p w14:paraId="4D9A58C2" w14:textId="5F7405E3" w:rsidR="00B2730E" w:rsidRPr="00A7790F" w:rsidRDefault="00B2730E" w:rsidP="00B2730E">
      <w:pPr>
        <w:rPr>
          <w:lang w:val="en-GB"/>
        </w:rPr>
      </w:pPr>
      <w:r>
        <w:t xml:space="preserve">In connection with several research projects in our laboratories, we required access to </w:t>
      </w:r>
      <w:r>
        <w:rPr>
          <w:color w:val="000000"/>
        </w:rPr>
        <w:t xml:space="preserve">simple </w:t>
      </w:r>
      <w:r>
        <w:rPr>
          <w:i/>
          <w:iCs/>
          <w:color w:val="000000"/>
        </w:rPr>
        <w:t>meso</w:t>
      </w:r>
      <w:r>
        <w:rPr>
          <w:color w:val="000000"/>
        </w:rPr>
        <w:t xml:space="preserve"> </w:t>
      </w:r>
      <w:r>
        <w:rPr>
          <w:i/>
          <w:iCs/>
          <w:color w:val="000000"/>
        </w:rPr>
        <w:t>bis</w:t>
      </w:r>
      <w:r>
        <w:rPr>
          <w:color w:val="000000"/>
        </w:rPr>
        <w:t xml:space="preserve">-alkynes in order to allow investigation of </w:t>
      </w:r>
      <w:r>
        <w:t xml:space="preserve">desymmetrization of </w:t>
      </w:r>
      <w:r w:rsidRPr="00F64E8A">
        <w:rPr>
          <w:i/>
        </w:rPr>
        <w:t>meso</w:t>
      </w:r>
      <w:r>
        <w:t xml:space="preserve"> </w:t>
      </w:r>
      <w:r>
        <w:rPr>
          <w:i/>
          <w:iCs/>
          <w:color w:val="000000"/>
        </w:rPr>
        <w:t>bis</w:t>
      </w:r>
      <w:r>
        <w:rPr>
          <w:color w:val="000000"/>
        </w:rPr>
        <w:t xml:space="preserve">-alkynes and </w:t>
      </w:r>
      <w:r>
        <w:rPr>
          <w:i/>
          <w:iCs/>
          <w:color w:val="000000"/>
        </w:rPr>
        <w:t>bis</w:t>
      </w:r>
      <w:r>
        <w:rPr>
          <w:color w:val="000000"/>
        </w:rPr>
        <w:t>-alkenes.</w:t>
      </w:r>
      <w:r w:rsidR="005143C2">
        <w:rPr>
          <w:color w:val="000000"/>
          <w:vertAlign w:val="superscript"/>
        </w:rPr>
        <w:t>4</w:t>
      </w:r>
      <w:r>
        <w:rPr>
          <w:color w:val="000000"/>
          <w:vertAlign w:val="superscript"/>
        </w:rPr>
        <w:t>c,</w:t>
      </w:r>
      <w:r w:rsidR="005143C2">
        <w:rPr>
          <w:color w:val="000000"/>
          <w:vertAlign w:val="superscript"/>
        </w:rPr>
        <w:t>5</w:t>
      </w:r>
      <w:r>
        <w:rPr>
          <w:color w:val="000000"/>
        </w:rPr>
        <w:t xml:space="preserve"> </w:t>
      </w:r>
    </w:p>
    <w:p w14:paraId="58DC280B" w14:textId="281E8FA2" w:rsidR="00C15147" w:rsidRPr="00BD5A2B" w:rsidRDefault="00027163" w:rsidP="00C15147">
      <w:pPr>
        <w:rPr>
          <w:lang w:val="en-US"/>
        </w:rPr>
      </w:pPr>
      <w:r>
        <w:t xml:space="preserve">The selective construction of </w:t>
      </w:r>
      <w:r w:rsidRPr="00200776">
        <w:rPr>
          <w:i/>
        </w:rPr>
        <w:t>meso</w:t>
      </w:r>
      <w:r>
        <w:t xml:space="preserve"> diastereoisomers</w:t>
      </w:r>
      <w:r w:rsidR="00BE47D3">
        <w:t xml:space="preserve"> of </w:t>
      </w:r>
      <w:r w:rsidR="00B2730E">
        <w:rPr>
          <w:i/>
          <w:iCs/>
          <w:color w:val="000000"/>
        </w:rPr>
        <w:t>bis</w:t>
      </w:r>
      <w:r w:rsidR="00B2730E">
        <w:rPr>
          <w:color w:val="000000"/>
        </w:rPr>
        <w:t>-alkynes</w:t>
      </w:r>
      <w:r>
        <w:t>, however, remains a challenge.</w:t>
      </w:r>
      <w:r w:rsidRPr="00C15147">
        <w:rPr>
          <w:vertAlign w:val="superscript"/>
          <w:lang w:val="en-US"/>
        </w:rPr>
        <w:t xml:space="preserve"> </w:t>
      </w:r>
      <w:r>
        <w:rPr>
          <w:lang w:val="en-US"/>
        </w:rPr>
        <w:t xml:space="preserve"> </w:t>
      </w:r>
      <w:r w:rsidR="002708B1">
        <w:t xml:space="preserve">There are a very few examples of desymmetrization of </w:t>
      </w:r>
      <w:r w:rsidR="002708B1">
        <w:rPr>
          <w:i/>
          <w:iCs/>
          <w:color w:val="000000"/>
        </w:rPr>
        <w:t>meso</w:t>
      </w:r>
      <w:r w:rsidR="002708B1">
        <w:rPr>
          <w:color w:val="000000"/>
        </w:rPr>
        <w:t xml:space="preserve"> </w:t>
      </w:r>
      <w:r w:rsidR="002708B1">
        <w:rPr>
          <w:i/>
          <w:iCs/>
          <w:color w:val="000000"/>
        </w:rPr>
        <w:t>bis</w:t>
      </w:r>
      <w:r w:rsidR="002708B1">
        <w:rPr>
          <w:color w:val="000000"/>
        </w:rPr>
        <w:t xml:space="preserve">-alkynes </w:t>
      </w:r>
      <w:r w:rsidR="00FD1652">
        <w:rPr>
          <w:color w:val="000000"/>
        </w:rPr>
        <w:t xml:space="preserve">described </w:t>
      </w:r>
      <w:r w:rsidR="002708B1">
        <w:rPr>
          <w:color w:val="000000"/>
        </w:rPr>
        <w:t xml:space="preserve">in the literature, for example using </w:t>
      </w:r>
      <w:r w:rsidR="00EC0BC6">
        <w:rPr>
          <w:color w:val="000000"/>
        </w:rPr>
        <w:t xml:space="preserve">the recently reported </w:t>
      </w:r>
      <w:r w:rsidR="00EB6399">
        <w:t>asymmetric Huisgen ‘click’ chemistry</w:t>
      </w:r>
      <w:r w:rsidR="005143C2">
        <w:rPr>
          <w:vertAlign w:val="superscript"/>
        </w:rPr>
        <w:t>6</w:t>
      </w:r>
      <w:r w:rsidR="00EB6399">
        <w:t xml:space="preserve"> (the combination of chiral ligands and the Sharpless/Huisgen/Medal copper-catalysed CuAAC methodology</w:t>
      </w:r>
      <w:r w:rsidR="005143C2">
        <w:rPr>
          <w:vertAlign w:val="superscript"/>
        </w:rPr>
        <w:t>7</w:t>
      </w:r>
      <w:r w:rsidR="00EB6399">
        <w:t>) (Scheme 1)</w:t>
      </w:r>
      <w:r w:rsidR="00FD1652">
        <w:t>.</w:t>
      </w:r>
      <w:r w:rsidR="005143C2">
        <w:rPr>
          <w:vertAlign w:val="superscript"/>
        </w:rPr>
        <w:t>4</w:t>
      </w:r>
      <w:r w:rsidR="005143C2">
        <w:t xml:space="preserve"> </w:t>
      </w:r>
      <w:r w:rsidR="00FB4EC7">
        <w:rPr>
          <w:color w:val="000000"/>
        </w:rPr>
        <w:t>There are</w:t>
      </w:r>
      <w:r w:rsidR="00BD5A2B">
        <w:rPr>
          <w:color w:val="000000"/>
        </w:rPr>
        <w:t xml:space="preserve"> isolated examples of </w:t>
      </w:r>
      <w:r w:rsidR="00BD5A2B">
        <w:rPr>
          <w:i/>
          <w:iCs/>
          <w:color w:val="000000"/>
        </w:rPr>
        <w:t>meso</w:t>
      </w:r>
      <w:r w:rsidR="00BD5A2B">
        <w:rPr>
          <w:color w:val="000000"/>
        </w:rPr>
        <w:t xml:space="preserve"> diynes prepared for other purposes.</w:t>
      </w:r>
      <w:r w:rsidR="00BD5A2B">
        <w:rPr>
          <w:color w:val="000000"/>
          <w:vertAlign w:val="superscript"/>
        </w:rPr>
        <w:t>8</w:t>
      </w:r>
      <w:r w:rsidR="00BD5A2B">
        <w:rPr>
          <w:color w:val="000000"/>
        </w:rPr>
        <w:t xml:space="preserve"> </w:t>
      </w:r>
    </w:p>
    <w:p w14:paraId="10F91420" w14:textId="77777777" w:rsidR="00EB6399" w:rsidRDefault="00EB6399" w:rsidP="00C15147">
      <w:pPr>
        <w:rPr>
          <w:lang w:val="en-GB"/>
        </w:rPr>
      </w:pPr>
    </w:p>
    <w:p w14:paraId="3E85D934" w14:textId="77777777" w:rsidR="005A6144" w:rsidRDefault="005A6144" w:rsidP="005A6144">
      <w:pPr>
        <w:spacing w:line="240" w:lineRule="atLeast"/>
        <w:jc w:val="center"/>
        <w:rPr>
          <w:lang w:val="en-GB"/>
        </w:rPr>
      </w:pPr>
      <w:r>
        <w:rPr>
          <w:noProof/>
          <w:lang w:val="en-US" w:eastAsia="en-US"/>
        </w:rPr>
        <w:lastRenderedPageBreak/>
        <w:drawing>
          <wp:inline distT="0" distB="0" distL="0" distR="0" wp14:anchorId="314FAE42" wp14:editId="58DCEC06">
            <wp:extent cx="2969895" cy="1332365"/>
            <wp:effectExtent l="2540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2969895" cy="1332365"/>
                    </a:xfrm>
                    <a:prstGeom prst="rect">
                      <a:avLst/>
                    </a:prstGeom>
                    <a:noFill/>
                    <a:ln w="9525">
                      <a:noFill/>
                      <a:miter lim="800000"/>
                      <a:headEnd/>
                      <a:tailEnd/>
                    </a:ln>
                  </pic:spPr>
                </pic:pic>
              </a:graphicData>
            </a:graphic>
          </wp:inline>
        </w:drawing>
      </w:r>
    </w:p>
    <w:p w14:paraId="6294C6EC" w14:textId="77777777" w:rsidR="005A6144" w:rsidRDefault="005A6144" w:rsidP="00EB6399">
      <w:pPr>
        <w:jc w:val="center"/>
        <w:rPr>
          <w:lang w:val="en-GB"/>
        </w:rPr>
      </w:pPr>
    </w:p>
    <w:p w14:paraId="00A03AC8" w14:textId="77777777" w:rsidR="005A6144" w:rsidRDefault="00E46345" w:rsidP="00E46345">
      <w:pPr>
        <w:spacing w:line="240" w:lineRule="atLeast"/>
        <w:jc w:val="center"/>
        <w:rPr>
          <w:lang w:val="en-GB"/>
        </w:rPr>
      </w:pPr>
      <w:r>
        <w:rPr>
          <w:noProof/>
          <w:lang w:val="en-US" w:eastAsia="en-US"/>
        </w:rPr>
        <w:drawing>
          <wp:inline distT="0" distB="0" distL="0" distR="0" wp14:anchorId="1B3BB199" wp14:editId="5C18F4F3">
            <wp:extent cx="2969895" cy="1496168"/>
            <wp:effectExtent l="2540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2969895" cy="1496168"/>
                    </a:xfrm>
                    <a:prstGeom prst="rect">
                      <a:avLst/>
                    </a:prstGeom>
                    <a:noFill/>
                    <a:ln w="9525">
                      <a:noFill/>
                      <a:miter lim="800000"/>
                      <a:headEnd/>
                      <a:tailEnd/>
                    </a:ln>
                  </pic:spPr>
                </pic:pic>
              </a:graphicData>
            </a:graphic>
          </wp:inline>
        </w:drawing>
      </w:r>
    </w:p>
    <w:p w14:paraId="1DFBC57A" w14:textId="6D329A1B" w:rsidR="00C15147" w:rsidRPr="00EB6399" w:rsidRDefault="00EB6399" w:rsidP="00DE3AD8">
      <w:pPr>
        <w:ind w:right="26"/>
      </w:pPr>
      <w:r>
        <w:rPr>
          <w:b/>
          <w:lang w:val="en-GB"/>
        </w:rPr>
        <w:t>Schem</w:t>
      </w:r>
      <w:r w:rsidR="00C15147" w:rsidRPr="00C15147">
        <w:rPr>
          <w:b/>
          <w:lang w:val="en-GB"/>
        </w:rPr>
        <w:t>e 1</w:t>
      </w:r>
      <w:r w:rsidR="00C15147" w:rsidRPr="00C15147">
        <w:rPr>
          <w:lang w:val="en-GB"/>
        </w:rPr>
        <w:t xml:space="preserve">: Examples of </w:t>
      </w:r>
      <w:r w:rsidR="00EC0BC6">
        <w:t xml:space="preserve">desymmetrization of </w:t>
      </w:r>
      <w:r w:rsidR="00EC0BC6">
        <w:rPr>
          <w:i/>
          <w:iCs/>
          <w:color w:val="000000"/>
        </w:rPr>
        <w:t>meso</w:t>
      </w:r>
      <w:r w:rsidR="00EC0BC6">
        <w:rPr>
          <w:color w:val="000000"/>
        </w:rPr>
        <w:t xml:space="preserve"> </w:t>
      </w:r>
      <w:r w:rsidR="00EC0BC6">
        <w:rPr>
          <w:i/>
          <w:iCs/>
          <w:color w:val="000000"/>
        </w:rPr>
        <w:t>bis</w:t>
      </w:r>
      <w:r w:rsidR="00EC0BC6">
        <w:rPr>
          <w:color w:val="000000"/>
        </w:rPr>
        <w:t>-alkynes</w:t>
      </w:r>
      <w:r w:rsidR="00EC0BC6" w:rsidRPr="005B5DD0">
        <w:t xml:space="preserve"> </w:t>
      </w:r>
      <w:r w:rsidR="00EC0BC6">
        <w:t xml:space="preserve">using the </w:t>
      </w:r>
      <w:r w:rsidRPr="005B5DD0">
        <w:t xml:space="preserve">new asymmetric Huisgen ‘click’ reaction </w:t>
      </w:r>
    </w:p>
    <w:p w14:paraId="5ED3A359" w14:textId="77777777" w:rsidR="00C15147" w:rsidRPr="00C15147" w:rsidRDefault="00C15147" w:rsidP="00C15147">
      <w:pPr>
        <w:rPr>
          <w:lang w:val="en-GB"/>
        </w:rPr>
      </w:pPr>
    </w:p>
    <w:p w14:paraId="126696EC" w14:textId="77777777" w:rsidR="00C15147" w:rsidRDefault="00996AAB" w:rsidP="00C15147">
      <w:pPr>
        <w:rPr>
          <w:lang w:val="en-GB"/>
        </w:rPr>
      </w:pPr>
      <w:r>
        <w:t xml:space="preserve">In this communication, </w:t>
      </w:r>
      <w:r w:rsidRPr="00527282">
        <w:t xml:space="preserve">we describe a simple </w:t>
      </w:r>
      <w:r>
        <w:t>approach to</w:t>
      </w:r>
      <w:r w:rsidRPr="00527282">
        <w:t xml:space="preserve"> </w:t>
      </w:r>
      <w:r w:rsidRPr="00527282">
        <w:rPr>
          <w:i/>
          <w:iCs/>
        </w:rPr>
        <w:t>meso</w:t>
      </w:r>
      <w:r w:rsidRPr="00527282">
        <w:t xml:space="preserve"> </w:t>
      </w:r>
      <w:r w:rsidRPr="00527282">
        <w:rPr>
          <w:i/>
        </w:rPr>
        <w:t>ortho</w:t>
      </w:r>
      <w:r w:rsidRPr="00527282">
        <w:t xml:space="preserve">-dipropargylic compounds containing a symmetry-related pair </w:t>
      </w:r>
      <w:r>
        <w:t>of</w:t>
      </w:r>
      <w:r w:rsidRPr="00527282">
        <w:t xml:space="preserve"> terminal alkynes that are suitable for the CuAAC</w:t>
      </w:r>
      <w:r>
        <w:t xml:space="preserve"> reaction.</w:t>
      </w:r>
      <w:r w:rsidR="00C15147" w:rsidRPr="00C15147">
        <w:rPr>
          <w:lang w:val="en-GB"/>
        </w:rPr>
        <w:t xml:space="preserve"> </w:t>
      </w:r>
    </w:p>
    <w:p w14:paraId="317DA0E4" w14:textId="77777777" w:rsidR="00C15147" w:rsidRPr="00C15147" w:rsidRDefault="00C15147" w:rsidP="00C15147">
      <w:pPr>
        <w:rPr>
          <w:bCs/>
          <w:iCs/>
          <w:lang w:val="en-GB"/>
        </w:rPr>
      </w:pPr>
    </w:p>
    <w:p w14:paraId="3B9207E5" w14:textId="7726C128" w:rsidR="00C15147" w:rsidRPr="00BB437A" w:rsidRDefault="00BB437A" w:rsidP="00C15147">
      <w:pPr>
        <w:rPr>
          <w:bCs/>
          <w:iCs/>
          <w:lang w:val="en-GB"/>
        </w:rPr>
      </w:pPr>
      <w:r>
        <w:rPr>
          <w:color w:val="000000"/>
        </w:rPr>
        <w:t xml:space="preserve">A rapid, inexpensive synthetic route, which is either intrinsically </w:t>
      </w:r>
      <w:r>
        <w:rPr>
          <w:i/>
          <w:iCs/>
          <w:color w:val="000000"/>
        </w:rPr>
        <w:t>meso</w:t>
      </w:r>
      <w:r>
        <w:rPr>
          <w:color w:val="000000"/>
        </w:rPr>
        <w:t>-selective (this would be a generally applicable approach), or which allows good separation of</w:t>
      </w:r>
      <w:r>
        <w:rPr>
          <w:i/>
          <w:iCs/>
          <w:color w:val="000000"/>
        </w:rPr>
        <w:t xml:space="preserve"> </w:t>
      </w:r>
      <w:r w:rsidRPr="002D0D63">
        <w:rPr>
          <w:iCs/>
          <w:color w:val="000000"/>
        </w:rPr>
        <w:t>racemic</w:t>
      </w:r>
      <w:r>
        <w:rPr>
          <w:i/>
          <w:iCs/>
          <w:color w:val="000000"/>
        </w:rPr>
        <w:t xml:space="preserve"> </w:t>
      </w:r>
      <w:r>
        <w:rPr>
          <w:color w:val="000000"/>
        </w:rPr>
        <w:t xml:space="preserve">and </w:t>
      </w:r>
      <w:r>
        <w:rPr>
          <w:i/>
          <w:iCs/>
          <w:color w:val="000000"/>
        </w:rPr>
        <w:t>meso</w:t>
      </w:r>
      <w:r>
        <w:rPr>
          <w:color w:val="000000"/>
        </w:rPr>
        <w:t xml:space="preserve"> forms (which would need to be established for each individual </w:t>
      </w:r>
      <w:r>
        <w:rPr>
          <w:color w:val="000000"/>
        </w:rPr>
        <w:lastRenderedPageBreak/>
        <w:t xml:space="preserve">example), is needed. </w:t>
      </w:r>
      <w:r w:rsidRPr="00804337">
        <w:rPr>
          <w:color w:val="000000"/>
        </w:rPr>
        <w:t xml:space="preserve">The most common examples of </w:t>
      </w:r>
      <w:r w:rsidRPr="00804337">
        <w:rPr>
          <w:i/>
          <w:iCs/>
          <w:color w:val="000000"/>
        </w:rPr>
        <w:t>meso</w:t>
      </w:r>
      <w:r w:rsidRPr="00804337">
        <w:rPr>
          <w:color w:val="000000"/>
        </w:rPr>
        <w:t xml:space="preserve"> diynes are </w:t>
      </w:r>
      <w:r w:rsidRPr="00804337">
        <w:rPr>
          <w:i/>
          <w:iCs/>
          <w:color w:val="000000"/>
        </w:rPr>
        <w:t>meso</w:t>
      </w:r>
      <w:r w:rsidRPr="00804337">
        <w:rPr>
          <w:color w:val="000000"/>
        </w:rPr>
        <w:t xml:space="preserve"> porphyrins</w:t>
      </w:r>
      <w:r>
        <w:rPr>
          <w:color w:val="000000"/>
        </w:rPr>
        <w:t>,</w:t>
      </w:r>
      <w:r w:rsidR="00BD5A2B">
        <w:rPr>
          <w:color w:val="000000"/>
          <w:vertAlign w:val="superscript"/>
        </w:rPr>
        <w:t>9</w:t>
      </w:r>
      <w:r w:rsidRPr="00804337">
        <w:rPr>
          <w:color w:val="000000"/>
        </w:rPr>
        <w:t xml:space="preserve"> which are of interest in photonics as optical limiters,</w:t>
      </w:r>
      <w:r w:rsidR="00BD5A2B">
        <w:rPr>
          <w:color w:val="000000"/>
          <w:vertAlign w:val="superscript"/>
        </w:rPr>
        <w:t>10</w:t>
      </w:r>
      <w:r w:rsidRPr="00804337">
        <w:rPr>
          <w:color w:val="000000"/>
        </w:rPr>
        <w:t xml:space="preserve"> and </w:t>
      </w:r>
      <w:r>
        <w:rPr>
          <w:color w:val="000000"/>
        </w:rPr>
        <w:t xml:space="preserve">may only become </w:t>
      </w:r>
      <w:r w:rsidRPr="00804337">
        <w:rPr>
          <w:color w:val="000000"/>
        </w:rPr>
        <w:t>chiral</w:t>
      </w:r>
      <w:r>
        <w:rPr>
          <w:color w:val="000000"/>
        </w:rPr>
        <w:t xml:space="preserve"> </w:t>
      </w:r>
      <w:r w:rsidRPr="00804337">
        <w:rPr>
          <w:color w:val="000000"/>
        </w:rPr>
        <w:t>when converted into pentacordinate organ</w:t>
      </w:r>
      <w:r>
        <w:rPr>
          <w:color w:val="000000"/>
        </w:rPr>
        <w:t>ometall</w:t>
      </w:r>
      <w:r w:rsidRPr="00804337">
        <w:rPr>
          <w:color w:val="000000"/>
        </w:rPr>
        <w:t>ic complexes.</w:t>
      </w:r>
      <w:r>
        <w:rPr>
          <w:bCs/>
          <w:iCs/>
          <w:lang w:val="en-GB"/>
        </w:rPr>
        <w:t xml:space="preserve"> </w:t>
      </w:r>
    </w:p>
    <w:p w14:paraId="6C45B774" w14:textId="77777777" w:rsidR="00C15147" w:rsidRPr="00C15147" w:rsidRDefault="00C15147" w:rsidP="00C15147">
      <w:pPr>
        <w:rPr>
          <w:bCs/>
          <w:iCs/>
          <w:lang w:val="en-GB"/>
        </w:rPr>
      </w:pPr>
    </w:p>
    <w:p w14:paraId="499BC01F" w14:textId="3C5B2A0C" w:rsidR="00C15147" w:rsidRPr="00C15147" w:rsidRDefault="005068E4" w:rsidP="00C15147">
      <w:pPr>
        <w:rPr>
          <w:bCs/>
          <w:iCs/>
          <w:lang w:val="en-GB"/>
        </w:rPr>
      </w:pPr>
      <w:r>
        <w:rPr>
          <w:color w:val="000000"/>
        </w:rPr>
        <w:t xml:space="preserve">Our approach began with the addition of an excess of ethynylmagnesium bromide to the commercially available </w:t>
      </w:r>
      <w:r>
        <w:rPr>
          <w:i/>
          <w:iCs/>
          <w:color w:val="000000"/>
        </w:rPr>
        <w:t>bis</w:t>
      </w:r>
      <w:r>
        <w:rPr>
          <w:color w:val="000000"/>
        </w:rPr>
        <w:t xml:space="preserve">-aldehyde </w:t>
      </w:r>
      <w:r w:rsidRPr="006C43AF">
        <w:rPr>
          <w:color w:val="000000"/>
          <w:szCs w:val="10"/>
        </w:rPr>
        <w:t>phthalaldehyde</w:t>
      </w:r>
      <w:r>
        <w:rPr>
          <w:color w:val="000000"/>
          <w:szCs w:val="10"/>
        </w:rPr>
        <w:t xml:space="preserve"> to give a mixture of the </w:t>
      </w:r>
      <w:r>
        <w:rPr>
          <w:i/>
          <w:color w:val="000000"/>
          <w:szCs w:val="10"/>
        </w:rPr>
        <w:t>meso</w:t>
      </w:r>
      <w:r>
        <w:rPr>
          <w:color w:val="000000"/>
          <w:szCs w:val="10"/>
        </w:rPr>
        <w:t xml:space="preserve"> and </w:t>
      </w:r>
      <w:r w:rsidRPr="002D0D63">
        <w:rPr>
          <w:iCs/>
          <w:color w:val="000000"/>
        </w:rPr>
        <w:t>racemic</w:t>
      </w:r>
      <w:r>
        <w:rPr>
          <w:i/>
          <w:iCs/>
          <w:color w:val="000000"/>
        </w:rPr>
        <w:t xml:space="preserve"> </w:t>
      </w:r>
      <w:r>
        <w:rPr>
          <w:color w:val="000000"/>
          <w:szCs w:val="10"/>
        </w:rPr>
        <w:t xml:space="preserve">propargylic compounds </w:t>
      </w:r>
      <w:r>
        <w:rPr>
          <w:b/>
          <w:color w:val="000000"/>
          <w:szCs w:val="10"/>
        </w:rPr>
        <w:t>1a</w:t>
      </w:r>
      <w:r>
        <w:rPr>
          <w:color w:val="000000"/>
          <w:szCs w:val="10"/>
        </w:rPr>
        <w:t xml:space="preserve"> and </w:t>
      </w:r>
      <w:r>
        <w:rPr>
          <w:b/>
          <w:color w:val="000000"/>
          <w:szCs w:val="10"/>
        </w:rPr>
        <w:t>1b</w:t>
      </w:r>
      <w:r>
        <w:rPr>
          <w:color w:val="000000"/>
          <w:szCs w:val="10"/>
        </w:rPr>
        <w:t xml:space="preserve"> in a 2.1:</w:t>
      </w:r>
      <w:r w:rsidRPr="00527282">
        <w:rPr>
          <w:color w:val="000000"/>
          <w:szCs w:val="10"/>
        </w:rPr>
        <w:t>1</w:t>
      </w:r>
      <w:r>
        <w:rPr>
          <w:color w:val="000000"/>
          <w:szCs w:val="10"/>
        </w:rPr>
        <w:t xml:space="preserve"> ratio (Scheme 2).</w:t>
      </w:r>
      <w:r>
        <w:rPr>
          <w:color w:val="000000"/>
          <w:szCs w:val="10"/>
          <w:vertAlign w:val="superscript"/>
        </w:rPr>
        <w:t>1</w:t>
      </w:r>
      <w:r w:rsidR="00B034C9">
        <w:rPr>
          <w:color w:val="000000"/>
          <w:szCs w:val="10"/>
          <w:vertAlign w:val="superscript"/>
        </w:rPr>
        <w:t>1</w:t>
      </w:r>
      <w:r>
        <w:rPr>
          <w:color w:val="000000"/>
          <w:szCs w:val="10"/>
        </w:rPr>
        <w:t xml:space="preserve"> The crystalline </w:t>
      </w:r>
      <w:r>
        <w:rPr>
          <w:i/>
          <w:color w:val="000000"/>
          <w:szCs w:val="10"/>
        </w:rPr>
        <w:t xml:space="preserve">meso </w:t>
      </w:r>
      <w:r>
        <w:rPr>
          <w:color w:val="000000"/>
          <w:szCs w:val="10"/>
        </w:rPr>
        <w:t xml:space="preserve">isomer </w:t>
      </w:r>
      <w:r w:rsidRPr="001C54B3">
        <w:rPr>
          <w:b/>
          <w:color w:val="000000"/>
          <w:szCs w:val="10"/>
        </w:rPr>
        <w:t>1a</w:t>
      </w:r>
      <w:r>
        <w:rPr>
          <w:color w:val="000000"/>
          <w:szCs w:val="10"/>
        </w:rPr>
        <w:t xml:space="preserve"> could be readily precipitated from the product mixture using dichloromethane/petroleum ether, while the </w:t>
      </w:r>
      <w:r w:rsidRPr="002D0D63">
        <w:rPr>
          <w:iCs/>
          <w:color w:val="000000"/>
        </w:rPr>
        <w:t>racemic</w:t>
      </w:r>
      <w:r>
        <w:rPr>
          <w:i/>
          <w:iCs/>
          <w:color w:val="000000"/>
        </w:rPr>
        <w:t xml:space="preserve"> </w:t>
      </w:r>
      <w:r>
        <w:rPr>
          <w:color w:val="000000"/>
          <w:szCs w:val="10"/>
        </w:rPr>
        <w:t>product remained as an orange oil.</w:t>
      </w:r>
      <w:r w:rsidR="00C15147" w:rsidRPr="00C15147">
        <w:rPr>
          <w:bCs/>
          <w:iCs/>
          <w:lang w:val="en-GB"/>
        </w:rPr>
        <w:t xml:space="preserve"> </w:t>
      </w:r>
    </w:p>
    <w:p w14:paraId="77263D26" w14:textId="77777777" w:rsidR="00C15147" w:rsidRPr="00C15147" w:rsidRDefault="00C15147" w:rsidP="00C15147">
      <w:pPr>
        <w:rPr>
          <w:lang w:val="en-GB"/>
        </w:rPr>
      </w:pPr>
    </w:p>
    <w:p w14:paraId="1104DD7C" w14:textId="77777777" w:rsidR="00EB0511" w:rsidRDefault="00EE0796" w:rsidP="00EE0796">
      <w:pPr>
        <w:spacing w:line="240" w:lineRule="atLeast"/>
        <w:jc w:val="center"/>
        <w:rPr>
          <w:b/>
          <w:bCs/>
          <w:lang w:val="en-GB"/>
        </w:rPr>
      </w:pPr>
      <w:r>
        <w:rPr>
          <w:noProof/>
          <w:lang w:val="en-US" w:eastAsia="en-US"/>
        </w:rPr>
        <w:drawing>
          <wp:inline distT="0" distB="0" distL="0" distR="0" wp14:anchorId="4479FB39" wp14:editId="16A79798">
            <wp:extent cx="2746587" cy="764474"/>
            <wp:effectExtent l="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48229" cy="764931"/>
                    </a:xfrm>
                    <a:prstGeom prst="rect">
                      <a:avLst/>
                    </a:prstGeom>
                    <a:noFill/>
                    <a:ln>
                      <a:noFill/>
                    </a:ln>
                  </pic:spPr>
                </pic:pic>
              </a:graphicData>
            </a:graphic>
          </wp:inline>
        </w:drawing>
      </w:r>
      <w:r>
        <w:rPr>
          <w:b/>
          <w:bCs/>
          <w:lang w:val="en-GB"/>
        </w:rPr>
        <w:t xml:space="preserve"> </w:t>
      </w:r>
    </w:p>
    <w:p w14:paraId="02B18922" w14:textId="77777777" w:rsidR="00EE0796" w:rsidRDefault="00EE0796" w:rsidP="00EE0796">
      <w:pPr>
        <w:tabs>
          <w:tab w:val="left" w:pos="2610"/>
          <w:tab w:val="left" w:pos="3780"/>
        </w:tabs>
        <w:rPr>
          <w:b/>
        </w:rPr>
      </w:pPr>
      <w:r w:rsidRPr="00A142BC">
        <w:rPr>
          <w:b/>
        </w:rPr>
        <w:tab/>
        <w:t>1a</w:t>
      </w:r>
      <w:r w:rsidRPr="00A142BC">
        <w:rPr>
          <w:b/>
        </w:rPr>
        <w:tab/>
      </w:r>
      <w:r>
        <w:rPr>
          <w:b/>
        </w:rPr>
        <w:t>(±)-</w:t>
      </w:r>
      <w:r w:rsidRPr="00A142BC">
        <w:rPr>
          <w:b/>
        </w:rPr>
        <w:t>1b</w:t>
      </w:r>
      <w:r>
        <w:rPr>
          <w:b/>
        </w:rPr>
        <w:t xml:space="preserve"> </w:t>
      </w:r>
    </w:p>
    <w:p w14:paraId="6FE6A1D5" w14:textId="77777777" w:rsidR="00C15147" w:rsidRPr="00C15147" w:rsidRDefault="00DE3AD8" w:rsidP="00C15147">
      <w:pPr>
        <w:rPr>
          <w:iCs/>
          <w:lang w:val="en-GB"/>
        </w:rPr>
      </w:pPr>
      <w:r w:rsidRPr="00DE3AD8">
        <w:rPr>
          <w:b/>
        </w:rPr>
        <w:t>Scheme 2</w:t>
      </w:r>
      <w:r>
        <w:t xml:space="preserve">. </w:t>
      </w:r>
      <w:r w:rsidRPr="005B5DD0">
        <w:t>Preparation of</w:t>
      </w:r>
      <w:r>
        <w:t xml:space="preserve"> </w:t>
      </w:r>
      <w:r w:rsidRPr="00300957">
        <w:rPr>
          <w:i/>
        </w:rPr>
        <w:t>meso</w:t>
      </w:r>
      <w:r w:rsidRPr="005B5DD0">
        <w:t>-</w:t>
      </w:r>
      <w:r w:rsidRPr="00072168">
        <w:rPr>
          <w:b/>
        </w:rPr>
        <w:t>1a</w:t>
      </w:r>
      <w:r>
        <w:t xml:space="preserve"> and (±)-</w:t>
      </w:r>
      <w:r w:rsidRPr="00300957">
        <w:rPr>
          <w:b/>
        </w:rPr>
        <w:t>1b</w:t>
      </w:r>
      <w:r w:rsidR="00C15147" w:rsidRPr="00C15147">
        <w:rPr>
          <w:bCs/>
          <w:lang w:val="en-GB"/>
        </w:rPr>
        <w:t xml:space="preserve"> </w:t>
      </w:r>
    </w:p>
    <w:p w14:paraId="7DDB6954" w14:textId="77777777" w:rsidR="00C15147" w:rsidRPr="00C15147" w:rsidRDefault="00C15147" w:rsidP="00C15147">
      <w:pPr>
        <w:rPr>
          <w:bCs/>
          <w:iCs/>
          <w:lang w:val="en-GB"/>
        </w:rPr>
      </w:pPr>
    </w:p>
    <w:p w14:paraId="6564C382" w14:textId="77777777" w:rsidR="00C15147" w:rsidRPr="00822B37" w:rsidRDefault="00822B37" w:rsidP="00C15147">
      <w:pPr>
        <w:rPr>
          <w:bCs/>
          <w:iCs/>
          <w:lang w:val="en-GB"/>
        </w:rPr>
      </w:pPr>
      <w:r>
        <w:t xml:space="preserve">The identity of the major, crystalline </w:t>
      </w:r>
      <w:r w:rsidRPr="00297DBF">
        <w:rPr>
          <w:i/>
        </w:rPr>
        <w:t>meso</w:t>
      </w:r>
      <w:r>
        <w:t xml:space="preserve"> isomer </w:t>
      </w:r>
      <w:r w:rsidRPr="00297DBF">
        <w:rPr>
          <w:b/>
        </w:rPr>
        <w:t>1a</w:t>
      </w:r>
      <w:r>
        <w:t xml:space="preserve"> was proven by single crystal X-Ray analysis (Figure 1).</w:t>
      </w:r>
      <w:r>
        <w:rPr>
          <w:bCs/>
          <w:iCs/>
          <w:lang w:val="en-GB"/>
        </w:rPr>
        <w:t xml:space="preserve"> </w:t>
      </w:r>
    </w:p>
    <w:p w14:paraId="65AD4623" w14:textId="77777777" w:rsidR="00C15147" w:rsidRPr="00C15147" w:rsidRDefault="00C15147" w:rsidP="00C15147">
      <w:pPr>
        <w:rPr>
          <w:bCs/>
          <w:iCs/>
          <w:lang w:val="en-GB"/>
        </w:rPr>
      </w:pPr>
    </w:p>
    <w:p w14:paraId="4368ACD8" w14:textId="77777777" w:rsidR="00C15147" w:rsidRPr="00C15147" w:rsidRDefault="00822B37" w:rsidP="00822B37">
      <w:pPr>
        <w:spacing w:line="240" w:lineRule="atLeast"/>
        <w:jc w:val="center"/>
        <w:rPr>
          <w:lang w:val="en-GB"/>
        </w:rPr>
      </w:pPr>
      <w:r>
        <w:rPr>
          <w:noProof/>
          <w:color w:val="FF0000"/>
          <w:lang w:val="en-US" w:eastAsia="en-US"/>
        </w:rPr>
        <w:drawing>
          <wp:inline distT="0" distB="0" distL="0" distR="0" wp14:anchorId="366F6C8C" wp14:editId="6BA417E4">
            <wp:extent cx="1862455" cy="2514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62455" cy="2514600"/>
                    </a:xfrm>
                    <a:prstGeom prst="rect">
                      <a:avLst/>
                    </a:prstGeom>
                    <a:noFill/>
                    <a:ln>
                      <a:noFill/>
                    </a:ln>
                  </pic:spPr>
                </pic:pic>
              </a:graphicData>
            </a:graphic>
          </wp:inline>
        </w:drawing>
      </w:r>
      <w:r>
        <w:rPr>
          <w:lang w:val="en-GB"/>
        </w:rPr>
        <w:t xml:space="preserve"> </w:t>
      </w:r>
    </w:p>
    <w:p w14:paraId="21BBA52D" w14:textId="77777777" w:rsidR="00C15147" w:rsidRPr="00C15147" w:rsidRDefault="00822B37" w:rsidP="00C15147">
      <w:pPr>
        <w:rPr>
          <w:iCs/>
          <w:lang w:val="en-GB"/>
        </w:rPr>
      </w:pPr>
      <w:r w:rsidRPr="00762B6B">
        <w:rPr>
          <w:b/>
          <w:szCs w:val="10"/>
        </w:rPr>
        <w:t>Figure 1</w:t>
      </w:r>
      <w:r w:rsidRPr="00285DCF">
        <w:rPr>
          <w:szCs w:val="10"/>
        </w:rPr>
        <w:t>. ORTEP diagram (50% probability) of 1 of the 2 crystallographically indepen</w:t>
      </w:r>
      <w:r>
        <w:rPr>
          <w:szCs w:val="10"/>
        </w:rPr>
        <w:t xml:space="preserve">dent but chemically equivalent molecules </w:t>
      </w:r>
      <w:r w:rsidRPr="00285DCF">
        <w:rPr>
          <w:szCs w:val="10"/>
        </w:rPr>
        <w:t xml:space="preserve">of </w:t>
      </w:r>
      <w:r w:rsidRPr="004F19E2">
        <w:rPr>
          <w:i/>
          <w:szCs w:val="10"/>
        </w:rPr>
        <w:t>meso</w:t>
      </w:r>
      <w:r w:rsidRPr="00285DCF">
        <w:rPr>
          <w:szCs w:val="10"/>
        </w:rPr>
        <w:t xml:space="preserve">-1,2-bis-(prop-2-yn-1-ol)benzene </w:t>
      </w:r>
      <w:r w:rsidRPr="00285DCF">
        <w:rPr>
          <w:b/>
          <w:szCs w:val="10"/>
        </w:rPr>
        <w:t>1a</w:t>
      </w:r>
      <w:r w:rsidR="00C15147" w:rsidRPr="00C15147">
        <w:rPr>
          <w:b/>
          <w:bCs/>
          <w:lang w:val="en-GB"/>
        </w:rPr>
        <w:t xml:space="preserve"> </w:t>
      </w:r>
    </w:p>
    <w:p w14:paraId="36BC667F" w14:textId="77777777" w:rsidR="00C15147" w:rsidRPr="00C15147" w:rsidRDefault="00C15147" w:rsidP="00C15147">
      <w:pPr>
        <w:rPr>
          <w:bCs/>
          <w:iCs/>
          <w:lang w:val="en-GB"/>
        </w:rPr>
      </w:pPr>
    </w:p>
    <w:p w14:paraId="74B4E3FC" w14:textId="77777777" w:rsidR="00C15147" w:rsidRDefault="00762B6B" w:rsidP="00C15147">
      <w:pPr>
        <w:rPr>
          <w:bCs/>
          <w:iCs/>
          <w:lang w:val="en-GB"/>
        </w:rPr>
      </w:pPr>
      <w:r>
        <w:t xml:space="preserve">This simple preparation of diyne </w:t>
      </w:r>
      <w:r>
        <w:rPr>
          <w:b/>
          <w:bCs/>
        </w:rPr>
        <w:t>1a</w:t>
      </w:r>
      <w:r>
        <w:t xml:space="preserve"> has provided access to a series of these valuable compounds (Scheme 3). </w:t>
      </w:r>
      <w:r>
        <w:rPr>
          <w:color w:val="000000"/>
          <w:szCs w:val="10"/>
        </w:rPr>
        <w:t xml:space="preserve">Once separated, simple manipulation of the alcohol groups of </w:t>
      </w:r>
      <w:r w:rsidRPr="005A562B">
        <w:rPr>
          <w:b/>
          <w:color w:val="000000"/>
          <w:szCs w:val="10"/>
        </w:rPr>
        <w:t>1</w:t>
      </w:r>
      <w:r>
        <w:rPr>
          <w:b/>
          <w:color w:val="000000"/>
          <w:szCs w:val="10"/>
        </w:rPr>
        <w:t>a</w:t>
      </w:r>
      <w:r>
        <w:rPr>
          <w:color w:val="000000"/>
          <w:szCs w:val="10"/>
        </w:rPr>
        <w:t xml:space="preserve"> produced derivatized </w:t>
      </w:r>
      <w:r w:rsidRPr="005A562B">
        <w:rPr>
          <w:i/>
          <w:color w:val="000000"/>
          <w:szCs w:val="10"/>
        </w:rPr>
        <w:t>bis</w:t>
      </w:r>
      <w:r>
        <w:rPr>
          <w:color w:val="000000"/>
          <w:szCs w:val="10"/>
        </w:rPr>
        <w:t>-alkynes</w:t>
      </w:r>
      <w:r w:rsidRPr="00E37617">
        <w:rPr>
          <w:color w:val="000000"/>
          <w:szCs w:val="10"/>
        </w:rPr>
        <w:t xml:space="preserve"> </w:t>
      </w:r>
      <w:r>
        <w:rPr>
          <w:b/>
          <w:color w:val="000000"/>
          <w:szCs w:val="10"/>
        </w:rPr>
        <w:t>2</w:t>
      </w:r>
      <w:r w:rsidRPr="003D1AFA">
        <w:rPr>
          <w:color w:val="000000"/>
          <w:szCs w:val="10"/>
        </w:rPr>
        <w:t>-</w:t>
      </w:r>
      <w:r>
        <w:rPr>
          <w:b/>
          <w:color w:val="000000"/>
          <w:szCs w:val="10"/>
        </w:rPr>
        <w:t>4</w:t>
      </w:r>
      <w:r w:rsidRPr="00E37617">
        <w:rPr>
          <w:color w:val="000000"/>
          <w:szCs w:val="10"/>
        </w:rPr>
        <w:t xml:space="preserve"> in good yields.</w:t>
      </w:r>
      <w:r>
        <w:rPr>
          <w:color w:val="000000"/>
          <w:szCs w:val="10"/>
        </w:rPr>
        <w:t xml:space="preserve"> </w:t>
      </w:r>
      <w:r>
        <w:rPr>
          <w:szCs w:val="10"/>
        </w:rPr>
        <w:t>The benzyl ether</w:t>
      </w:r>
      <w:r w:rsidRPr="00673D4D">
        <w:rPr>
          <w:szCs w:val="10"/>
        </w:rPr>
        <w:t xml:space="preserve"> </w:t>
      </w:r>
      <w:r w:rsidRPr="000F2592">
        <w:rPr>
          <w:b/>
          <w:szCs w:val="10"/>
        </w:rPr>
        <w:t>2</w:t>
      </w:r>
      <w:r w:rsidRPr="00673D4D">
        <w:rPr>
          <w:szCs w:val="10"/>
        </w:rPr>
        <w:t xml:space="preserve"> was </w:t>
      </w:r>
      <w:r>
        <w:rPr>
          <w:szCs w:val="10"/>
        </w:rPr>
        <w:t>prepared</w:t>
      </w:r>
      <w:r w:rsidRPr="00673D4D">
        <w:rPr>
          <w:szCs w:val="10"/>
        </w:rPr>
        <w:t xml:space="preserve"> from </w:t>
      </w:r>
      <w:r>
        <w:rPr>
          <w:szCs w:val="10"/>
        </w:rPr>
        <w:t xml:space="preserve">diol </w:t>
      </w:r>
      <w:r w:rsidRPr="000F2592">
        <w:rPr>
          <w:b/>
          <w:szCs w:val="10"/>
        </w:rPr>
        <w:t>1a</w:t>
      </w:r>
      <w:r w:rsidRPr="00673D4D">
        <w:rPr>
          <w:szCs w:val="10"/>
        </w:rPr>
        <w:t xml:space="preserve"> using the Williamson ether synthesis </w:t>
      </w:r>
      <w:r>
        <w:rPr>
          <w:szCs w:val="10"/>
        </w:rPr>
        <w:t>with</w:t>
      </w:r>
      <w:r w:rsidRPr="00673D4D">
        <w:rPr>
          <w:szCs w:val="10"/>
        </w:rPr>
        <w:t xml:space="preserve"> sodium hydride and benzyl bromide. </w:t>
      </w:r>
      <w:r>
        <w:rPr>
          <w:szCs w:val="10"/>
        </w:rPr>
        <w:t>Esters</w:t>
      </w:r>
      <w:r w:rsidRPr="00673D4D">
        <w:rPr>
          <w:szCs w:val="10"/>
        </w:rPr>
        <w:t xml:space="preserve"> </w:t>
      </w:r>
      <w:r w:rsidRPr="000F2592">
        <w:rPr>
          <w:b/>
          <w:szCs w:val="10"/>
        </w:rPr>
        <w:t>3</w:t>
      </w:r>
      <w:r>
        <w:rPr>
          <w:szCs w:val="10"/>
        </w:rPr>
        <w:t xml:space="preserve"> and</w:t>
      </w:r>
      <w:r w:rsidRPr="00673D4D">
        <w:rPr>
          <w:szCs w:val="10"/>
        </w:rPr>
        <w:t xml:space="preserve"> </w:t>
      </w:r>
      <w:r w:rsidRPr="000F2592">
        <w:rPr>
          <w:b/>
          <w:szCs w:val="10"/>
        </w:rPr>
        <w:t>4</w:t>
      </w:r>
      <w:r w:rsidRPr="00673D4D">
        <w:rPr>
          <w:szCs w:val="10"/>
        </w:rPr>
        <w:t xml:space="preserve"> were </w:t>
      </w:r>
      <w:r>
        <w:rPr>
          <w:szCs w:val="10"/>
        </w:rPr>
        <w:t>prepared</w:t>
      </w:r>
      <w:r w:rsidRPr="00673D4D">
        <w:rPr>
          <w:szCs w:val="10"/>
        </w:rPr>
        <w:t xml:space="preserve"> from </w:t>
      </w:r>
      <w:r w:rsidRPr="000F2592">
        <w:rPr>
          <w:b/>
          <w:szCs w:val="10"/>
        </w:rPr>
        <w:t>1a</w:t>
      </w:r>
      <w:r w:rsidRPr="00673D4D">
        <w:rPr>
          <w:szCs w:val="10"/>
        </w:rPr>
        <w:t xml:space="preserve"> </w:t>
      </w:r>
      <w:r>
        <w:rPr>
          <w:szCs w:val="10"/>
        </w:rPr>
        <w:t>by reac</w:t>
      </w:r>
      <w:r w:rsidRPr="00673D4D">
        <w:rPr>
          <w:szCs w:val="10"/>
        </w:rPr>
        <w:t>tion with ac</w:t>
      </w:r>
      <w:r>
        <w:rPr>
          <w:szCs w:val="10"/>
        </w:rPr>
        <w:t xml:space="preserve">etic anhydride and </w:t>
      </w:r>
      <w:r w:rsidRPr="00673D4D">
        <w:rPr>
          <w:szCs w:val="10"/>
        </w:rPr>
        <w:t>benzoyl chloride</w:t>
      </w:r>
      <w:r>
        <w:rPr>
          <w:szCs w:val="10"/>
        </w:rPr>
        <w:t>,</w:t>
      </w:r>
      <w:r w:rsidRPr="00673D4D">
        <w:rPr>
          <w:szCs w:val="10"/>
        </w:rPr>
        <w:t xml:space="preserve"> respectively</w:t>
      </w:r>
      <w:r>
        <w:rPr>
          <w:szCs w:val="10"/>
        </w:rPr>
        <w:t>.</w:t>
      </w:r>
      <w:r w:rsidR="00C15147" w:rsidRPr="00C15147">
        <w:rPr>
          <w:bCs/>
          <w:iCs/>
          <w:lang w:val="en-GB"/>
        </w:rPr>
        <w:t xml:space="preserve"> </w:t>
      </w:r>
    </w:p>
    <w:p w14:paraId="5A9B302F" w14:textId="77777777" w:rsidR="00762B6B" w:rsidRDefault="00762B6B" w:rsidP="00C15147">
      <w:pPr>
        <w:rPr>
          <w:bCs/>
          <w:iCs/>
          <w:lang w:val="en-GB"/>
        </w:rPr>
      </w:pPr>
    </w:p>
    <w:p w14:paraId="0E945BCF" w14:textId="77777777" w:rsidR="00762B6B" w:rsidRDefault="00084AD3" w:rsidP="00084AD3">
      <w:pPr>
        <w:spacing w:line="240" w:lineRule="atLeast"/>
        <w:jc w:val="center"/>
        <w:rPr>
          <w:bCs/>
          <w:iCs/>
          <w:lang w:val="en-GB"/>
        </w:rPr>
      </w:pPr>
      <w:r>
        <w:rPr>
          <w:noProof/>
          <w:lang w:val="en-US" w:eastAsia="en-US"/>
        </w:rPr>
        <w:drawing>
          <wp:inline distT="0" distB="0" distL="0" distR="0" wp14:anchorId="11356849" wp14:editId="48EE8612">
            <wp:extent cx="2098887" cy="1019152"/>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8887" cy="1019152"/>
                    </a:xfrm>
                    <a:prstGeom prst="rect">
                      <a:avLst/>
                    </a:prstGeom>
                    <a:noFill/>
                    <a:ln>
                      <a:noFill/>
                    </a:ln>
                  </pic:spPr>
                </pic:pic>
              </a:graphicData>
            </a:graphic>
          </wp:inline>
        </w:drawing>
      </w:r>
      <w:r w:rsidR="00762B6B">
        <w:rPr>
          <w:bCs/>
          <w:iCs/>
          <w:lang w:val="en-GB"/>
        </w:rPr>
        <w:t xml:space="preserve"> </w:t>
      </w:r>
    </w:p>
    <w:p w14:paraId="6C92DAC7" w14:textId="77777777" w:rsidR="00084AD3" w:rsidRPr="00C15147" w:rsidRDefault="00084AD3" w:rsidP="00084AD3">
      <w:pPr>
        <w:spacing w:line="240" w:lineRule="atLeast"/>
        <w:jc w:val="center"/>
        <w:rPr>
          <w:bCs/>
          <w:iCs/>
          <w:lang w:val="en-GB"/>
        </w:rPr>
      </w:pPr>
      <w:r>
        <w:rPr>
          <w:noProof/>
          <w:lang w:val="en-US" w:eastAsia="en-US"/>
        </w:rPr>
        <w:drawing>
          <wp:inline distT="0" distB="0" distL="0" distR="0" wp14:anchorId="019A3A4F" wp14:editId="14BB8D0B">
            <wp:extent cx="2374053" cy="4845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74053" cy="484501"/>
                    </a:xfrm>
                    <a:prstGeom prst="rect">
                      <a:avLst/>
                    </a:prstGeom>
                    <a:noFill/>
                    <a:ln>
                      <a:noFill/>
                    </a:ln>
                  </pic:spPr>
                </pic:pic>
              </a:graphicData>
            </a:graphic>
          </wp:inline>
        </w:drawing>
      </w:r>
      <w:r>
        <w:rPr>
          <w:bCs/>
          <w:iCs/>
          <w:lang w:val="en-GB"/>
        </w:rPr>
        <w:t xml:space="preserve"> </w:t>
      </w:r>
    </w:p>
    <w:p w14:paraId="58E0088A" w14:textId="77777777" w:rsidR="00084AD3" w:rsidRDefault="00084AD3" w:rsidP="00084AD3">
      <w:pPr>
        <w:tabs>
          <w:tab w:val="left" w:pos="1440"/>
          <w:tab w:val="left" w:pos="2520"/>
          <w:tab w:val="left" w:pos="3780"/>
        </w:tabs>
        <w:rPr>
          <w:b/>
          <w:bCs/>
          <w:lang w:val="da-DK"/>
        </w:rPr>
      </w:pPr>
      <w:r w:rsidRPr="007059FB">
        <w:rPr>
          <w:b/>
        </w:rPr>
        <w:tab/>
        <w:t>2</w:t>
      </w:r>
      <w:r w:rsidRPr="007059FB">
        <w:rPr>
          <w:b/>
        </w:rPr>
        <w:tab/>
        <w:t>3</w:t>
      </w:r>
      <w:r w:rsidRPr="007059FB">
        <w:rPr>
          <w:b/>
        </w:rPr>
        <w:tab/>
        <w:t>4</w:t>
      </w:r>
      <w:r>
        <w:rPr>
          <w:b/>
        </w:rPr>
        <w:t xml:space="preserve"> </w:t>
      </w:r>
    </w:p>
    <w:p w14:paraId="25B486E7" w14:textId="77777777" w:rsidR="00C15147" w:rsidRPr="00C15147" w:rsidRDefault="00762B6B" w:rsidP="00C15147">
      <w:pPr>
        <w:rPr>
          <w:iCs/>
          <w:lang w:val="da-DK"/>
        </w:rPr>
      </w:pPr>
      <w:r>
        <w:rPr>
          <w:b/>
          <w:bCs/>
          <w:lang w:val="da-DK"/>
        </w:rPr>
        <w:t>Scheme 3</w:t>
      </w:r>
      <w:r w:rsidRPr="00762B6B">
        <w:rPr>
          <w:bCs/>
          <w:lang w:val="da-DK"/>
        </w:rPr>
        <w:t>.</w:t>
      </w:r>
      <w:r w:rsidR="00C15147" w:rsidRPr="00762B6B">
        <w:rPr>
          <w:bCs/>
          <w:lang w:val="da-DK"/>
        </w:rPr>
        <w:t xml:space="preserve"> </w:t>
      </w:r>
      <w:r w:rsidRPr="00762B6B">
        <w:rPr>
          <w:bCs/>
          <w:lang w:val="da-DK"/>
        </w:rPr>
        <w:t xml:space="preserve">Synthesis of further </w:t>
      </w:r>
      <w:r w:rsidRPr="001035B8">
        <w:rPr>
          <w:bCs/>
          <w:i/>
          <w:lang w:val="da-DK"/>
        </w:rPr>
        <w:t>meso</w:t>
      </w:r>
      <w:r w:rsidRPr="00762B6B">
        <w:rPr>
          <w:bCs/>
          <w:lang w:val="da-DK"/>
        </w:rPr>
        <w:t xml:space="preserve"> </w:t>
      </w:r>
      <w:r w:rsidRPr="001035B8">
        <w:rPr>
          <w:bCs/>
          <w:i/>
          <w:lang w:val="da-DK"/>
        </w:rPr>
        <w:t>bis</w:t>
      </w:r>
      <w:r w:rsidRPr="00762B6B">
        <w:rPr>
          <w:bCs/>
          <w:lang w:val="da-DK"/>
        </w:rPr>
        <w:t xml:space="preserve">-alkynes from </w:t>
      </w:r>
      <w:r w:rsidRPr="00762B6B">
        <w:rPr>
          <w:b/>
          <w:bCs/>
          <w:lang w:val="da-DK"/>
        </w:rPr>
        <w:t>1a</w:t>
      </w:r>
      <w:r w:rsidRPr="00762B6B">
        <w:rPr>
          <w:bCs/>
          <w:lang w:val="da-DK"/>
        </w:rPr>
        <w:t xml:space="preserve"> </w:t>
      </w:r>
    </w:p>
    <w:p w14:paraId="19A80D8F" w14:textId="77777777" w:rsidR="00C15147" w:rsidRPr="00C15147" w:rsidRDefault="00C15147" w:rsidP="00C15147">
      <w:pPr>
        <w:rPr>
          <w:bCs/>
          <w:iCs/>
          <w:lang w:val="en-GB"/>
        </w:rPr>
      </w:pPr>
    </w:p>
    <w:p w14:paraId="5F1CDEEB" w14:textId="240279CE" w:rsidR="00C15147" w:rsidRDefault="001035B8" w:rsidP="00C15147">
      <w:pPr>
        <w:rPr>
          <w:bCs/>
          <w:iCs/>
          <w:lang w:val="en-GB"/>
        </w:rPr>
      </w:pPr>
      <w:r>
        <w:t xml:space="preserve">Inspection of the </w:t>
      </w:r>
      <w:r w:rsidRPr="009D75A2">
        <w:rPr>
          <w:vertAlign w:val="superscript"/>
        </w:rPr>
        <w:t>1</w:t>
      </w:r>
      <w:r w:rsidRPr="009D75A2">
        <w:t xml:space="preserve">H </w:t>
      </w:r>
      <w:r>
        <w:t xml:space="preserve">NMR spectrum of the mixture of diols </w:t>
      </w:r>
      <w:r>
        <w:rPr>
          <w:b/>
        </w:rPr>
        <w:t xml:space="preserve">1a </w:t>
      </w:r>
      <w:r>
        <w:t xml:space="preserve">and </w:t>
      </w:r>
      <w:r>
        <w:rPr>
          <w:b/>
        </w:rPr>
        <w:t>1b</w:t>
      </w:r>
      <w:r>
        <w:t xml:space="preserve"> shows the expected pair of doublets for the alkyne protons of the two isome</w:t>
      </w:r>
      <w:r w:rsidR="00210397">
        <w:t>rs (Figure 2A), at 2.73 and 2.74</w:t>
      </w:r>
      <w:r>
        <w:t xml:space="preserve"> ppm, corresponding to the racemic and </w:t>
      </w:r>
      <w:r w:rsidRPr="00477A84">
        <w:rPr>
          <w:i/>
        </w:rPr>
        <w:t>meso</w:t>
      </w:r>
      <w:r>
        <w:t xml:space="preserve"> forms</w:t>
      </w:r>
      <w:r w:rsidR="00210397">
        <w:t xml:space="preserve"> respectively</w:t>
      </w:r>
      <w:r>
        <w:t>. Conversion of the mixture of diols into the corresponding diesters using (</w:t>
      </w:r>
      <w:r w:rsidRPr="00E81A17">
        <w:rPr>
          <w:i/>
        </w:rPr>
        <w:t>R</w:t>
      </w:r>
      <w:r>
        <w:t>)-Mosher’s acid, DCC and DMAP was also investigated to observe the effects on chemical shifts.</w:t>
      </w:r>
      <w:r>
        <w:rPr>
          <w:vertAlign w:val="superscript"/>
        </w:rPr>
        <w:t>1</w:t>
      </w:r>
      <w:r w:rsidR="00B034C9">
        <w:rPr>
          <w:vertAlign w:val="superscript"/>
        </w:rPr>
        <w:t>2</w:t>
      </w:r>
      <w:r>
        <w:t xml:space="preserve"> Conversion of the racemic form into the Mosher’s diesters results in a pair of diastereoisomers, each of which produces one doublet in the </w:t>
      </w:r>
      <w:r w:rsidRPr="009D75A2">
        <w:rPr>
          <w:vertAlign w:val="superscript"/>
        </w:rPr>
        <w:t>1</w:t>
      </w:r>
      <w:r w:rsidRPr="009D75A2">
        <w:t xml:space="preserve">H </w:t>
      </w:r>
      <w:r>
        <w:t xml:space="preserve">NMR spectrum. Similar derivatization of the </w:t>
      </w:r>
      <w:r w:rsidRPr="009030F6">
        <w:rPr>
          <w:i/>
        </w:rPr>
        <w:t>meso</w:t>
      </w:r>
      <w:r>
        <w:t xml:space="preserve"> compound provides a single compound in which the alkyne protons are in different environments, and therefore also produces a pair of doublets in the </w:t>
      </w:r>
      <w:r w:rsidR="00210397" w:rsidRPr="00210397">
        <w:rPr>
          <w:vertAlign w:val="superscript"/>
        </w:rPr>
        <w:t>1</w:t>
      </w:r>
      <w:r>
        <w:t>H</w:t>
      </w:r>
      <w:r w:rsidR="00210397">
        <w:t xml:space="preserve"> </w:t>
      </w:r>
      <w:r>
        <w:t xml:space="preserve">NMR spectrum (Figure 2B). It is interesting to note that the upfield </w:t>
      </w:r>
      <w:r w:rsidRPr="002A24B8">
        <w:t xml:space="preserve">chemical shift change is slightly larger for the </w:t>
      </w:r>
      <w:r w:rsidRPr="002A24B8">
        <w:rPr>
          <w:i/>
        </w:rPr>
        <w:t>meso</w:t>
      </w:r>
      <w:r w:rsidRPr="002A24B8">
        <w:t xml:space="preserve"> parent than the racemate (by 0.07 and 0.22 ppm for the </w:t>
      </w:r>
      <w:r w:rsidRPr="002A24B8">
        <w:rPr>
          <w:i/>
        </w:rPr>
        <w:t>meso</w:t>
      </w:r>
      <w:r w:rsidRPr="002A24B8">
        <w:t xml:space="preserve"> and 0.04 and 0.13 ppm for racemate). This observation may prove of</w:t>
      </w:r>
      <w:r w:rsidRPr="009771E3">
        <w:t xml:space="preserve"> use in the</w:t>
      </w:r>
      <w:r>
        <w:t xml:space="preserve"> assignment of stereochemistry in further series of </w:t>
      </w:r>
      <w:r w:rsidRPr="00E4475A">
        <w:rPr>
          <w:i/>
        </w:rPr>
        <w:t>bis</w:t>
      </w:r>
      <w:r>
        <w:t>-alkynes.</w:t>
      </w:r>
      <w:r w:rsidR="00C15147" w:rsidRPr="00C15147">
        <w:rPr>
          <w:bCs/>
          <w:iCs/>
          <w:lang w:val="en-GB"/>
        </w:rPr>
        <w:t xml:space="preserve"> </w:t>
      </w:r>
    </w:p>
    <w:p w14:paraId="71A0D182" w14:textId="77777777" w:rsidR="001035B8" w:rsidRDefault="001035B8" w:rsidP="00C15147">
      <w:pPr>
        <w:rPr>
          <w:bCs/>
          <w:iCs/>
          <w:lang w:val="en-GB"/>
        </w:rPr>
      </w:pPr>
    </w:p>
    <w:p w14:paraId="419256E5" w14:textId="77777777" w:rsidR="001A0B6F" w:rsidRDefault="001A0B6F" w:rsidP="001A0B6F">
      <w:pPr>
        <w:spacing w:line="240" w:lineRule="atLeast"/>
        <w:jc w:val="center"/>
        <w:rPr>
          <w:bCs/>
          <w:iCs/>
          <w:lang w:val="en-GB"/>
        </w:rPr>
      </w:pPr>
      <w:r>
        <w:object w:dxaOrig="7963" w:dyaOrig="5052" w14:anchorId="7A1E96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pt;height:148pt" o:ole="">
            <v:imagedata r:id="rId19" o:title=""/>
          </v:shape>
          <o:OLEObject Type="Embed" ProgID="ChemDraw.Document.6.0" ShapeID="_x0000_i1025" DrawAspect="Content" ObjectID="_1387455525" r:id="rId20"/>
        </w:object>
      </w:r>
      <w:r>
        <w:rPr>
          <w:bCs/>
          <w:iCs/>
          <w:lang w:val="en-GB"/>
        </w:rPr>
        <w:t xml:space="preserve"> </w:t>
      </w:r>
    </w:p>
    <w:p w14:paraId="261C73F9" w14:textId="77777777" w:rsidR="00C15147" w:rsidRPr="00C15147" w:rsidRDefault="001A0B6F" w:rsidP="00C15147">
      <w:pPr>
        <w:rPr>
          <w:iCs/>
          <w:lang w:val="en-GB"/>
        </w:rPr>
      </w:pPr>
      <w:bookmarkStart w:id="0" w:name="_Ref414437854"/>
      <w:r w:rsidRPr="001A0B6F">
        <w:rPr>
          <w:b/>
        </w:rPr>
        <w:t xml:space="preserve">Figure </w:t>
      </w:r>
      <w:bookmarkEnd w:id="0"/>
      <w:r w:rsidRPr="001A0B6F">
        <w:rPr>
          <w:b/>
        </w:rPr>
        <w:t>2</w:t>
      </w:r>
      <w:r>
        <w:t xml:space="preserve">. </w:t>
      </w:r>
      <w:r w:rsidRPr="0033447E">
        <w:t xml:space="preserve">A - </w:t>
      </w:r>
      <w:r>
        <w:t xml:space="preserve">Section of </w:t>
      </w:r>
      <w:r w:rsidRPr="009D75A2">
        <w:rPr>
          <w:vertAlign w:val="superscript"/>
        </w:rPr>
        <w:t>1</w:t>
      </w:r>
      <w:r w:rsidRPr="009D75A2">
        <w:t xml:space="preserve">H </w:t>
      </w:r>
      <w:r w:rsidRPr="0033447E">
        <w:t xml:space="preserve">NMR </w:t>
      </w:r>
      <w:r>
        <w:t xml:space="preserve">spectrum </w:t>
      </w:r>
      <w:r w:rsidRPr="0033447E">
        <w:t>of the mixture of diols</w:t>
      </w:r>
      <w:r>
        <w:t xml:space="preserve"> </w:t>
      </w:r>
      <w:r w:rsidRPr="000D0FF0">
        <w:rPr>
          <w:b/>
        </w:rPr>
        <w:t>1a</w:t>
      </w:r>
      <w:r>
        <w:t xml:space="preserve"> and </w:t>
      </w:r>
      <w:r w:rsidRPr="000D0FF0">
        <w:rPr>
          <w:b/>
        </w:rPr>
        <w:t>1b</w:t>
      </w:r>
      <w:r w:rsidRPr="0033447E">
        <w:t xml:space="preserve">. B - </w:t>
      </w:r>
      <w:r>
        <w:t xml:space="preserve">Section of </w:t>
      </w:r>
      <w:r w:rsidRPr="009D75A2">
        <w:rPr>
          <w:vertAlign w:val="superscript"/>
        </w:rPr>
        <w:t>1</w:t>
      </w:r>
      <w:r w:rsidRPr="009D75A2">
        <w:t xml:space="preserve">H </w:t>
      </w:r>
      <w:r w:rsidRPr="0033447E">
        <w:t xml:space="preserve">NMR </w:t>
      </w:r>
      <w:r>
        <w:t xml:space="preserve">spectrum </w:t>
      </w:r>
      <w:r w:rsidRPr="0033447E">
        <w:t>of mixture of Mosher’s</w:t>
      </w:r>
      <w:r>
        <w:t xml:space="preserve"> diesters</w:t>
      </w:r>
      <w:r w:rsidR="00F37D85">
        <w:t>.</w:t>
      </w:r>
      <w:r w:rsidR="00C15147" w:rsidRPr="00C15147">
        <w:rPr>
          <w:b/>
          <w:bCs/>
          <w:lang w:val="da-DK"/>
        </w:rPr>
        <w:t xml:space="preserve"> </w:t>
      </w:r>
    </w:p>
    <w:p w14:paraId="2C99D6B3" w14:textId="77777777" w:rsidR="00C15147" w:rsidRPr="00C15147" w:rsidRDefault="00C15147" w:rsidP="00C15147">
      <w:pPr>
        <w:rPr>
          <w:bCs/>
          <w:iCs/>
          <w:lang w:val="en-GB"/>
        </w:rPr>
      </w:pPr>
    </w:p>
    <w:p w14:paraId="24CE5032" w14:textId="77777777" w:rsidR="00C15147" w:rsidRPr="00C15147" w:rsidRDefault="000736FC" w:rsidP="00C15147">
      <w:pPr>
        <w:rPr>
          <w:bCs/>
          <w:iCs/>
          <w:lang w:val="en-GB"/>
        </w:rPr>
      </w:pPr>
      <w:r w:rsidRPr="009D75A2">
        <w:t xml:space="preserve">The alkyne addition was repeated on </w:t>
      </w:r>
      <w:r w:rsidRPr="009D75A2">
        <w:rPr>
          <w:i/>
        </w:rPr>
        <w:t>m</w:t>
      </w:r>
      <w:r>
        <w:rPr>
          <w:i/>
        </w:rPr>
        <w:t>eta</w:t>
      </w:r>
      <w:r w:rsidRPr="009D75A2">
        <w:rPr>
          <w:i/>
        </w:rPr>
        <w:t xml:space="preserve">- </w:t>
      </w:r>
      <w:r w:rsidRPr="009D75A2">
        <w:t xml:space="preserve">and </w:t>
      </w:r>
      <w:r w:rsidRPr="009D75A2">
        <w:rPr>
          <w:i/>
        </w:rPr>
        <w:t>p</w:t>
      </w:r>
      <w:r>
        <w:rPr>
          <w:i/>
        </w:rPr>
        <w:t>ara</w:t>
      </w:r>
      <w:r w:rsidRPr="009D75A2">
        <w:rPr>
          <w:i/>
        </w:rPr>
        <w:t>-</w:t>
      </w:r>
      <w:r>
        <w:t xml:space="preserve"> </w:t>
      </w:r>
      <w:r w:rsidRPr="009D75A2">
        <w:t>phthalaldehyde</w:t>
      </w:r>
      <w:r>
        <w:t>s</w:t>
      </w:r>
      <w:r w:rsidRPr="009D75A2">
        <w:t xml:space="preserve">, </w:t>
      </w:r>
      <w:r>
        <w:t>under</w:t>
      </w:r>
      <w:r w:rsidRPr="009D75A2">
        <w:t xml:space="preserve"> </w:t>
      </w:r>
      <w:r>
        <w:t xml:space="preserve">similar </w:t>
      </w:r>
      <w:r w:rsidRPr="009D75A2">
        <w:t xml:space="preserve">conditions to </w:t>
      </w:r>
      <w:r>
        <w:t>those used to generate</w:t>
      </w:r>
      <w:r w:rsidRPr="009D75A2">
        <w:t xml:space="preserve"> </w:t>
      </w:r>
      <w:r w:rsidRPr="009D75A2">
        <w:rPr>
          <w:b/>
        </w:rPr>
        <w:t xml:space="preserve">1a </w:t>
      </w:r>
      <w:r>
        <w:t>and</w:t>
      </w:r>
      <w:r w:rsidRPr="009D75A2">
        <w:t xml:space="preserve"> </w:t>
      </w:r>
      <w:r w:rsidRPr="009D75A2">
        <w:rPr>
          <w:b/>
        </w:rPr>
        <w:t>1b</w:t>
      </w:r>
      <w:r w:rsidRPr="009D75A2">
        <w:t xml:space="preserve"> </w:t>
      </w:r>
      <w:r>
        <w:t xml:space="preserve">(Scheme 4). Remarkably, in each of these examples, the signals in both the </w:t>
      </w:r>
      <w:r w:rsidRPr="009D75A2">
        <w:rPr>
          <w:vertAlign w:val="superscript"/>
        </w:rPr>
        <w:t>1</w:t>
      </w:r>
      <w:r w:rsidRPr="009D75A2">
        <w:t xml:space="preserve">H </w:t>
      </w:r>
      <w:r>
        <w:t xml:space="preserve">and </w:t>
      </w:r>
      <w:r w:rsidRPr="00D14C5B">
        <w:rPr>
          <w:vertAlign w:val="superscript"/>
        </w:rPr>
        <w:t>13</w:t>
      </w:r>
      <w:r>
        <w:t xml:space="preserve">C </w:t>
      </w:r>
      <w:r w:rsidRPr="009D75A2">
        <w:t>NMR</w:t>
      </w:r>
      <w:r>
        <w:t xml:space="preserve"> spectra for the </w:t>
      </w:r>
      <w:r w:rsidRPr="001F054C">
        <w:rPr>
          <w:i/>
        </w:rPr>
        <w:t>meso</w:t>
      </w:r>
      <w:r>
        <w:t xml:space="preserve"> and racemic forms of each of the diol product pairs </w:t>
      </w:r>
      <w:r w:rsidRPr="0032144D">
        <w:rPr>
          <w:b/>
        </w:rPr>
        <w:t>5a/b</w:t>
      </w:r>
      <w:r>
        <w:t xml:space="preserve"> and </w:t>
      </w:r>
      <w:r w:rsidRPr="0032144D">
        <w:rPr>
          <w:b/>
        </w:rPr>
        <w:t>6a/b</w:t>
      </w:r>
      <w:r>
        <w:t xml:space="preserve"> are coincident</w:t>
      </w:r>
      <w:r w:rsidR="00200969">
        <w:t xml:space="preserve"> (see supplementary information)</w:t>
      </w:r>
      <w:r>
        <w:t>.</w:t>
      </w:r>
      <w:r w:rsidR="00C15147" w:rsidRPr="00C15147">
        <w:rPr>
          <w:bCs/>
          <w:iCs/>
          <w:lang w:val="en-GB"/>
        </w:rPr>
        <w:t xml:space="preserve"> </w:t>
      </w:r>
    </w:p>
    <w:p w14:paraId="19E7465D" w14:textId="77777777" w:rsidR="00C15147" w:rsidRDefault="00C15147" w:rsidP="00C15147">
      <w:pPr>
        <w:rPr>
          <w:bCs/>
          <w:iCs/>
          <w:lang w:val="en-GB"/>
        </w:rPr>
      </w:pPr>
    </w:p>
    <w:p w14:paraId="58831A1A" w14:textId="77777777" w:rsidR="00200969" w:rsidRDefault="00200969" w:rsidP="00200969">
      <w:pPr>
        <w:spacing w:line="240" w:lineRule="atLeast"/>
        <w:jc w:val="center"/>
        <w:rPr>
          <w:bCs/>
          <w:iCs/>
          <w:lang w:val="en-GB"/>
        </w:rPr>
      </w:pPr>
      <w:r>
        <w:rPr>
          <w:noProof/>
          <w:lang w:val="en-US" w:eastAsia="en-US"/>
        </w:rPr>
        <w:drawing>
          <wp:inline distT="0" distB="0" distL="0" distR="0" wp14:anchorId="0272E2CC" wp14:editId="0C7363C9">
            <wp:extent cx="2839720" cy="756491"/>
            <wp:effectExtent l="0" t="0" r="508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43328" cy="757452"/>
                    </a:xfrm>
                    <a:prstGeom prst="rect">
                      <a:avLst/>
                    </a:prstGeom>
                    <a:noFill/>
                    <a:ln>
                      <a:noFill/>
                    </a:ln>
                  </pic:spPr>
                </pic:pic>
              </a:graphicData>
            </a:graphic>
          </wp:inline>
        </w:drawing>
      </w:r>
      <w:r>
        <w:rPr>
          <w:bCs/>
          <w:iCs/>
          <w:lang w:val="en-GB"/>
        </w:rPr>
        <w:t xml:space="preserve"> </w:t>
      </w:r>
    </w:p>
    <w:p w14:paraId="388D39C1" w14:textId="77777777" w:rsidR="00200969" w:rsidRDefault="00200969" w:rsidP="00200969">
      <w:pPr>
        <w:tabs>
          <w:tab w:val="left" w:pos="2520"/>
          <w:tab w:val="left" w:pos="3960"/>
        </w:tabs>
        <w:rPr>
          <w:bCs/>
          <w:iCs/>
          <w:lang w:val="en-GB"/>
        </w:rPr>
      </w:pPr>
      <w:r w:rsidRPr="006E7616">
        <w:rPr>
          <w:b/>
        </w:rPr>
        <w:tab/>
        <w:t>5a</w:t>
      </w:r>
      <w:r w:rsidRPr="006E7616">
        <w:rPr>
          <w:b/>
        </w:rPr>
        <w:tab/>
      </w:r>
      <w:r>
        <w:rPr>
          <w:b/>
        </w:rPr>
        <w:t>(±)-</w:t>
      </w:r>
      <w:r w:rsidRPr="006E7616">
        <w:rPr>
          <w:b/>
        </w:rPr>
        <w:t>5b</w:t>
      </w:r>
      <w:r>
        <w:rPr>
          <w:b/>
        </w:rPr>
        <w:t xml:space="preserve"> </w:t>
      </w:r>
    </w:p>
    <w:p w14:paraId="1CED6094" w14:textId="77777777" w:rsidR="000736FC" w:rsidRDefault="000736FC" w:rsidP="00C15147">
      <w:pPr>
        <w:rPr>
          <w:bCs/>
          <w:iCs/>
          <w:lang w:val="en-GB"/>
        </w:rPr>
      </w:pPr>
    </w:p>
    <w:p w14:paraId="599EE1D5" w14:textId="77777777" w:rsidR="000736FC" w:rsidRDefault="00735D67" w:rsidP="00735D67">
      <w:pPr>
        <w:spacing w:line="240" w:lineRule="atLeast"/>
        <w:rPr>
          <w:bCs/>
          <w:iCs/>
          <w:lang w:val="en-GB"/>
        </w:rPr>
      </w:pPr>
      <w:r>
        <w:rPr>
          <w:noProof/>
          <w:lang w:val="en-US" w:eastAsia="en-US"/>
        </w:rPr>
        <w:drawing>
          <wp:inline distT="0" distB="0" distL="0" distR="0" wp14:anchorId="41C7C7ED" wp14:editId="284D9885">
            <wp:extent cx="2860887" cy="539546"/>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1061" cy="539579"/>
                    </a:xfrm>
                    <a:prstGeom prst="rect">
                      <a:avLst/>
                    </a:prstGeom>
                    <a:noFill/>
                    <a:ln>
                      <a:noFill/>
                    </a:ln>
                  </pic:spPr>
                </pic:pic>
              </a:graphicData>
            </a:graphic>
          </wp:inline>
        </w:drawing>
      </w:r>
      <w:r>
        <w:rPr>
          <w:bCs/>
          <w:iCs/>
          <w:lang w:val="en-GB"/>
        </w:rPr>
        <w:t xml:space="preserve"> </w:t>
      </w:r>
    </w:p>
    <w:p w14:paraId="3F4AA0F0" w14:textId="77777777" w:rsidR="00200969" w:rsidRDefault="00735D67" w:rsidP="00735D67">
      <w:pPr>
        <w:tabs>
          <w:tab w:val="left" w:pos="2340"/>
          <w:tab w:val="left" w:pos="3780"/>
        </w:tabs>
        <w:rPr>
          <w:bCs/>
          <w:iCs/>
          <w:lang w:val="en-GB"/>
        </w:rPr>
      </w:pPr>
      <w:r w:rsidRPr="00E01149">
        <w:rPr>
          <w:b/>
        </w:rPr>
        <w:tab/>
        <w:t>6a</w:t>
      </w:r>
      <w:r w:rsidRPr="00E01149">
        <w:rPr>
          <w:b/>
        </w:rPr>
        <w:tab/>
      </w:r>
      <w:r>
        <w:rPr>
          <w:b/>
        </w:rPr>
        <w:t>(±)-</w:t>
      </w:r>
      <w:r w:rsidRPr="00E01149">
        <w:rPr>
          <w:b/>
        </w:rPr>
        <w:t>6b</w:t>
      </w:r>
      <w:r>
        <w:rPr>
          <w:b/>
        </w:rPr>
        <w:t xml:space="preserve"> </w:t>
      </w:r>
    </w:p>
    <w:p w14:paraId="2D0CFAFE" w14:textId="77777777" w:rsidR="00200969" w:rsidRDefault="00735D67" w:rsidP="00C15147">
      <w:pPr>
        <w:rPr>
          <w:bCs/>
          <w:iCs/>
          <w:lang w:val="en-GB"/>
        </w:rPr>
      </w:pPr>
      <w:r w:rsidRPr="00735D67">
        <w:rPr>
          <w:b/>
        </w:rPr>
        <w:t>Scheme 4</w:t>
      </w:r>
      <w:r>
        <w:t xml:space="preserve">. Reaction of </w:t>
      </w:r>
      <w:r w:rsidRPr="009D75A2">
        <w:rPr>
          <w:i/>
        </w:rPr>
        <w:t>m</w:t>
      </w:r>
      <w:r>
        <w:rPr>
          <w:i/>
        </w:rPr>
        <w:t>eta</w:t>
      </w:r>
      <w:r w:rsidRPr="009D75A2">
        <w:rPr>
          <w:i/>
        </w:rPr>
        <w:t xml:space="preserve">- </w:t>
      </w:r>
      <w:r w:rsidRPr="009D75A2">
        <w:t xml:space="preserve">and </w:t>
      </w:r>
      <w:r w:rsidRPr="009D75A2">
        <w:rPr>
          <w:i/>
        </w:rPr>
        <w:t>p</w:t>
      </w:r>
      <w:r>
        <w:rPr>
          <w:i/>
        </w:rPr>
        <w:t>ara</w:t>
      </w:r>
      <w:r w:rsidRPr="009D75A2">
        <w:rPr>
          <w:i/>
        </w:rPr>
        <w:t>-</w:t>
      </w:r>
      <w:r>
        <w:t xml:space="preserve"> </w:t>
      </w:r>
      <w:r w:rsidRPr="009D75A2">
        <w:t>phthalaldehyde</w:t>
      </w:r>
      <w:r>
        <w:t>s</w:t>
      </w:r>
      <w:r w:rsidR="001F1FB6">
        <w:t xml:space="preserve"> </w:t>
      </w:r>
    </w:p>
    <w:p w14:paraId="6605BA03" w14:textId="77777777" w:rsidR="00200969" w:rsidRPr="00C15147" w:rsidRDefault="00200969" w:rsidP="00C15147">
      <w:pPr>
        <w:rPr>
          <w:bCs/>
          <w:iCs/>
          <w:lang w:val="en-GB"/>
        </w:rPr>
      </w:pPr>
    </w:p>
    <w:p w14:paraId="04BDF9D5" w14:textId="77777777" w:rsidR="00C15147" w:rsidRDefault="007610D3" w:rsidP="00C15147">
      <w:pPr>
        <w:rPr>
          <w:bCs/>
          <w:iCs/>
          <w:lang w:val="en-GB"/>
        </w:rPr>
      </w:pPr>
      <w:r>
        <w:t>That these products are not each single compounds was proven by c</w:t>
      </w:r>
      <w:r w:rsidRPr="009D75A2">
        <w:t>onver</w:t>
      </w:r>
      <w:r>
        <w:t>sion</w:t>
      </w:r>
      <w:r w:rsidRPr="009D75A2">
        <w:t xml:space="preserve"> </w:t>
      </w:r>
      <w:r>
        <w:t>in</w:t>
      </w:r>
      <w:r w:rsidRPr="009D75A2">
        <w:t>to the corresponding diesters using Mosher’s acid</w:t>
      </w:r>
      <w:r>
        <w:t>, which gave products whose</w:t>
      </w:r>
      <w:r w:rsidRPr="009D75A2">
        <w:t xml:space="preserve"> </w:t>
      </w:r>
      <w:r w:rsidRPr="009D75A2">
        <w:rPr>
          <w:vertAlign w:val="superscript"/>
        </w:rPr>
        <w:t>1</w:t>
      </w:r>
      <w:r w:rsidRPr="009D75A2">
        <w:t>H NMR spectr</w:t>
      </w:r>
      <w:r>
        <w:t>a each</w:t>
      </w:r>
      <w:r w:rsidRPr="009D75A2">
        <w:t xml:space="preserve"> contained four doublets </w:t>
      </w:r>
      <w:r>
        <w:t xml:space="preserve">of approximately </w:t>
      </w:r>
      <w:r w:rsidRPr="009D75A2">
        <w:t xml:space="preserve">equal </w:t>
      </w:r>
      <w:r>
        <w:t xml:space="preserve">intensity </w:t>
      </w:r>
      <w:r w:rsidRPr="009D75A2">
        <w:t xml:space="preserve">in the region of the acetylenic proton, suggesting that the Grignard addition of the alkyne to the dialdehyde had given a mixture of </w:t>
      </w:r>
      <w:r w:rsidRPr="009D75A2">
        <w:rPr>
          <w:i/>
        </w:rPr>
        <w:t>meso</w:t>
      </w:r>
      <w:r>
        <w:t xml:space="preserve"> and racemic products in a ~</w:t>
      </w:r>
      <w:r w:rsidRPr="009D75A2">
        <w:t>1:1 ratio</w:t>
      </w:r>
      <w:r>
        <w:t xml:space="preserve"> in each case (Figure 4).</w:t>
      </w:r>
      <w:r w:rsidR="00C15147" w:rsidRPr="00C15147">
        <w:rPr>
          <w:bCs/>
          <w:iCs/>
          <w:lang w:val="en-GB"/>
        </w:rPr>
        <w:t xml:space="preserve"> </w:t>
      </w:r>
    </w:p>
    <w:p w14:paraId="072613B5" w14:textId="77777777" w:rsidR="00510291" w:rsidRPr="00C15147" w:rsidRDefault="00BE545A" w:rsidP="00BE545A">
      <w:pPr>
        <w:spacing w:line="240" w:lineRule="atLeast"/>
        <w:jc w:val="center"/>
        <w:rPr>
          <w:bCs/>
          <w:iCs/>
          <w:lang w:val="en-GB"/>
        </w:rPr>
      </w:pPr>
      <w:r>
        <w:rPr>
          <w:noProof/>
          <w:lang w:val="en-US" w:eastAsia="en-US"/>
        </w:rPr>
        <w:drawing>
          <wp:inline distT="0" distB="0" distL="0" distR="0" wp14:anchorId="43E0F12B" wp14:editId="2790EA12">
            <wp:extent cx="2896338" cy="2022263"/>
            <wp:effectExtent l="0" t="0" r="0" b="10160"/>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96821" cy="2022600"/>
                    </a:xfrm>
                    <a:prstGeom prst="rect">
                      <a:avLst/>
                    </a:prstGeom>
                    <a:noFill/>
                    <a:ln>
                      <a:noFill/>
                    </a:ln>
                  </pic:spPr>
                </pic:pic>
              </a:graphicData>
            </a:graphic>
          </wp:inline>
        </w:drawing>
      </w:r>
      <w:r>
        <w:rPr>
          <w:bCs/>
          <w:iCs/>
          <w:lang w:val="en-GB"/>
        </w:rPr>
        <w:t xml:space="preserve"> </w:t>
      </w:r>
    </w:p>
    <w:p w14:paraId="5ACECA7D" w14:textId="77777777" w:rsidR="00510291" w:rsidRDefault="00BE545A" w:rsidP="00BE545A">
      <w:pPr>
        <w:jc w:val="center"/>
        <w:rPr>
          <w:bCs/>
          <w:i/>
          <w:lang w:val="en-GB"/>
        </w:rPr>
      </w:pPr>
      <w:r w:rsidRPr="00A61789">
        <w:t xml:space="preserve">Mosher’s esters of </w:t>
      </w:r>
      <w:r w:rsidRPr="001B20D1">
        <w:rPr>
          <w:b/>
        </w:rPr>
        <w:t>5a/5b</w:t>
      </w:r>
      <w:r>
        <w:rPr>
          <w:b/>
        </w:rPr>
        <w:t xml:space="preserve"> </w:t>
      </w:r>
    </w:p>
    <w:p w14:paraId="4A3AFF0B" w14:textId="77777777" w:rsidR="00510291" w:rsidRDefault="00510291" w:rsidP="00C15147">
      <w:pPr>
        <w:rPr>
          <w:bCs/>
          <w:i/>
          <w:lang w:val="en-GB"/>
        </w:rPr>
      </w:pPr>
    </w:p>
    <w:p w14:paraId="54571679" w14:textId="77777777" w:rsidR="00510291" w:rsidRDefault="0031730F" w:rsidP="0031730F">
      <w:pPr>
        <w:spacing w:line="240" w:lineRule="atLeast"/>
        <w:jc w:val="center"/>
        <w:rPr>
          <w:bCs/>
          <w:lang w:val="en-GB"/>
        </w:rPr>
      </w:pPr>
      <w:r>
        <w:rPr>
          <w:noProof/>
          <w:color w:val="FF0000"/>
          <w:lang w:val="en-US" w:eastAsia="en-US"/>
        </w:rPr>
        <w:drawing>
          <wp:inline distT="0" distB="0" distL="0" distR="0" wp14:anchorId="7D707A25" wp14:editId="5F0AD3D4">
            <wp:extent cx="2944843" cy="2056130"/>
            <wp:effectExtent l="0" t="0" r="1905" b="1270"/>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45334" cy="2056473"/>
                    </a:xfrm>
                    <a:prstGeom prst="rect">
                      <a:avLst/>
                    </a:prstGeom>
                    <a:noFill/>
                    <a:ln>
                      <a:noFill/>
                    </a:ln>
                  </pic:spPr>
                </pic:pic>
              </a:graphicData>
            </a:graphic>
          </wp:inline>
        </w:drawing>
      </w:r>
      <w:r>
        <w:rPr>
          <w:bCs/>
          <w:lang w:val="en-GB"/>
        </w:rPr>
        <w:t xml:space="preserve"> </w:t>
      </w:r>
    </w:p>
    <w:p w14:paraId="2C05F2C1" w14:textId="77777777" w:rsidR="00BE545A" w:rsidRDefault="0031730F" w:rsidP="0031730F">
      <w:pPr>
        <w:jc w:val="center"/>
        <w:rPr>
          <w:bCs/>
          <w:lang w:val="en-GB"/>
        </w:rPr>
      </w:pPr>
      <w:r w:rsidRPr="00A61789">
        <w:t xml:space="preserve">Mosher’s esters of </w:t>
      </w:r>
      <w:r w:rsidRPr="001B20D1">
        <w:rPr>
          <w:b/>
        </w:rPr>
        <w:t>6a/6b</w:t>
      </w:r>
      <w:r>
        <w:rPr>
          <w:b/>
        </w:rPr>
        <w:t xml:space="preserve"> </w:t>
      </w:r>
    </w:p>
    <w:p w14:paraId="7B3EA4EF" w14:textId="77777777" w:rsidR="00BE545A" w:rsidRDefault="0031730F" w:rsidP="00C15147">
      <w:pPr>
        <w:rPr>
          <w:bCs/>
          <w:lang w:val="en-GB"/>
        </w:rPr>
      </w:pPr>
      <w:r w:rsidRPr="0031730F">
        <w:rPr>
          <w:b/>
        </w:rPr>
        <w:t>Figure 4</w:t>
      </w:r>
      <w:r>
        <w:t xml:space="preserve">. Sections of 1H NMR spectra of </w:t>
      </w:r>
      <w:r w:rsidRPr="00A61789">
        <w:t xml:space="preserve">Mosher’s esters </w:t>
      </w:r>
      <w:r>
        <w:t xml:space="preserve">of </w:t>
      </w:r>
      <w:r w:rsidRPr="001B20D1">
        <w:rPr>
          <w:b/>
        </w:rPr>
        <w:t>5a/5b</w:t>
      </w:r>
      <w:r w:rsidRPr="00A61789">
        <w:t xml:space="preserve"> </w:t>
      </w:r>
      <w:r>
        <w:t>and</w:t>
      </w:r>
      <w:r w:rsidRPr="00A61789">
        <w:t xml:space="preserve"> </w:t>
      </w:r>
      <w:r w:rsidRPr="001B20D1">
        <w:rPr>
          <w:b/>
        </w:rPr>
        <w:t>6a/6b</w:t>
      </w:r>
      <w:r>
        <w:rPr>
          <w:b/>
        </w:rPr>
        <w:t xml:space="preserve"> </w:t>
      </w:r>
    </w:p>
    <w:p w14:paraId="2D4A6853" w14:textId="77777777" w:rsidR="00BE545A" w:rsidRPr="00BE545A" w:rsidRDefault="00BE545A" w:rsidP="00C15147">
      <w:pPr>
        <w:rPr>
          <w:bCs/>
          <w:lang w:val="en-GB"/>
        </w:rPr>
      </w:pPr>
    </w:p>
    <w:p w14:paraId="1A91099A" w14:textId="4FE77049" w:rsidR="00C15147" w:rsidRPr="00C15147" w:rsidRDefault="0031730F" w:rsidP="00C15147">
      <w:pPr>
        <w:rPr>
          <w:bCs/>
          <w:iCs/>
          <w:lang w:val="en-GB"/>
        </w:rPr>
      </w:pPr>
      <w:r>
        <w:t xml:space="preserve">In view of the burgeoning interest in </w:t>
      </w:r>
      <w:r w:rsidR="00FD6465">
        <w:t xml:space="preserve">desymmetrization processes, </w:t>
      </w:r>
      <w:r>
        <w:t xml:space="preserve">we believe that this successful access to the first examples of this </w:t>
      </w:r>
      <w:r>
        <w:rPr>
          <w:i/>
          <w:iCs/>
        </w:rPr>
        <w:t>meso</w:t>
      </w:r>
      <w:r>
        <w:t xml:space="preserve"> diyne series will prove to be of value.</w:t>
      </w:r>
      <w:r w:rsidR="00C15147" w:rsidRPr="00C15147">
        <w:rPr>
          <w:bCs/>
          <w:iCs/>
          <w:lang w:val="en-GB"/>
        </w:rPr>
        <w:t xml:space="preserve"> </w:t>
      </w:r>
    </w:p>
    <w:p w14:paraId="6FB7DF8C" w14:textId="77777777" w:rsidR="00C15147" w:rsidRPr="00C15147" w:rsidRDefault="00C15147" w:rsidP="00C15147">
      <w:pPr>
        <w:rPr>
          <w:bCs/>
          <w:iCs/>
          <w:lang w:val="en-GB"/>
        </w:rPr>
      </w:pPr>
    </w:p>
    <w:p w14:paraId="7C07EED9" w14:textId="77777777" w:rsidR="00AC1F17" w:rsidRPr="00EC75A3" w:rsidRDefault="00AC1F17" w:rsidP="00F65BC8">
      <w:pPr>
        <w:pStyle w:val="HeadAckno"/>
        <w:rPr>
          <w:lang w:val="en-US"/>
        </w:rPr>
      </w:pPr>
      <w:r w:rsidRPr="00EC75A3">
        <w:rPr>
          <w:lang w:val="en-US"/>
        </w:rPr>
        <w:t>Acknowledgment</w:t>
      </w:r>
      <w:r w:rsidR="00A7790F">
        <w:rPr>
          <w:lang w:val="en-US"/>
        </w:rPr>
        <w:t xml:space="preserve"> </w:t>
      </w:r>
    </w:p>
    <w:p w14:paraId="5762F7BD" w14:textId="77777777" w:rsidR="001C1382" w:rsidRPr="001C1382" w:rsidRDefault="00F22B81" w:rsidP="001C1382">
      <w:pPr>
        <w:pStyle w:val="Ackno"/>
        <w:spacing w:line="240" w:lineRule="auto"/>
        <w:rPr>
          <w:iCs/>
          <w:lang w:val="en-US" w:bidi="en-US"/>
        </w:rPr>
      </w:pPr>
      <w:r>
        <w:t xml:space="preserve">This investigation has enjoyed the support of EU Interreg IVA (project </w:t>
      </w:r>
      <w:r>
        <w:rPr>
          <w:rStyle w:val="Strong"/>
          <w:b w:val="0"/>
          <w:bCs w:val="0"/>
        </w:rPr>
        <w:t>4061</w:t>
      </w:r>
      <w:r>
        <w:t xml:space="preserve">). We are indebted to the </w:t>
      </w:r>
      <w:r>
        <w:rPr>
          <w:snapToGrid w:val="0"/>
        </w:rPr>
        <w:t xml:space="preserve">EPSRC UK National Mass Spectrometry Facility at </w:t>
      </w:r>
      <w:r>
        <w:rPr>
          <w:snapToGrid w:val="0"/>
          <w:color w:val="000000"/>
        </w:rPr>
        <w:t>Swansea</w:t>
      </w:r>
      <w:r>
        <w:rPr>
          <w:snapToGrid w:val="0"/>
        </w:rPr>
        <w:t xml:space="preserve"> University</w:t>
      </w:r>
      <w:r>
        <w:rPr>
          <w:snapToGrid w:val="0"/>
          <w:color w:val="000000"/>
        </w:rPr>
        <w:t>.</w:t>
      </w:r>
      <w:r w:rsidR="001C1382" w:rsidRPr="001C1382">
        <w:rPr>
          <w:iCs/>
          <w:lang w:val="en-US" w:bidi="en-US"/>
        </w:rPr>
        <w:t xml:space="preserve"> </w:t>
      </w:r>
    </w:p>
    <w:p w14:paraId="0AC6DFB6" w14:textId="77777777" w:rsidR="00AC1F17" w:rsidRPr="00EC75A3" w:rsidRDefault="00AC1F17" w:rsidP="00F72724">
      <w:pPr>
        <w:pStyle w:val="Ackno"/>
        <w:spacing w:line="240" w:lineRule="auto"/>
        <w:rPr>
          <w:lang w:val="en-US"/>
        </w:rPr>
      </w:pPr>
    </w:p>
    <w:p w14:paraId="0A80F8A0" w14:textId="77777777" w:rsidR="00AC1F17" w:rsidRPr="00EC75A3" w:rsidRDefault="00AC1F17" w:rsidP="008D3A2D">
      <w:pPr>
        <w:pStyle w:val="HeadAckno"/>
        <w:rPr>
          <w:lang w:val="en-US"/>
        </w:rPr>
      </w:pPr>
      <w:r w:rsidRPr="00EC75A3">
        <w:rPr>
          <w:lang w:val="en-US"/>
        </w:rPr>
        <w:t>Supporting Information</w:t>
      </w:r>
      <w:r w:rsidR="00665ECB">
        <w:rPr>
          <w:lang w:val="en-US"/>
        </w:rPr>
        <w:t xml:space="preserve"> </w:t>
      </w:r>
    </w:p>
    <w:sdt>
      <w:sdtPr>
        <w:rPr>
          <w:rStyle w:val="AcknoChar"/>
          <w:lang w:val="en-US"/>
        </w:rPr>
        <w:alias w:val="Supporting Information"/>
        <w:tag w:val="SI"/>
        <w:id w:val="1718008440"/>
        <w:placeholder>
          <w:docPart w:val="17E2EEF7D1CF49F2AB0F921FB28396D9"/>
        </w:placeholder>
        <w:comboBox>
          <w:listItem w:displayText="YES (this text will be updated with links prior to publication)" w:value="YES (this text will be updated with links prior to publication)"/>
          <w:listItem w:displayText="NO (this text will be deleted prior to publication)" w:value="NO (this text will be deleted prior to publication)"/>
        </w:comboBox>
      </w:sdtPr>
      <w:sdtEndPr>
        <w:rPr>
          <w:rStyle w:val="DefaultParagraphFont"/>
        </w:rPr>
      </w:sdtEndPr>
      <w:sdtContent>
        <w:p w14:paraId="10CECBC0" w14:textId="77777777" w:rsidR="00E03214" w:rsidRPr="00EC75A3" w:rsidRDefault="001C1382" w:rsidP="008D3A2D">
          <w:pPr>
            <w:pStyle w:val="Ackno"/>
            <w:rPr>
              <w:lang w:val="en-US"/>
            </w:rPr>
          </w:pPr>
          <w:r>
            <w:rPr>
              <w:rStyle w:val="AcknoChar"/>
              <w:lang w:val="en-US"/>
            </w:rPr>
            <w:t>YES (this text will be updated with links prior to publication)</w:t>
          </w:r>
        </w:p>
      </w:sdtContent>
    </w:sdt>
    <w:p w14:paraId="686B2C03" w14:textId="77777777" w:rsidR="00AC1F17" w:rsidRPr="00EC75A3" w:rsidRDefault="00AC1F17" w:rsidP="008D3A2D">
      <w:pPr>
        <w:pStyle w:val="HeadAckno"/>
        <w:rPr>
          <w:lang w:val="en-US"/>
        </w:rPr>
      </w:pPr>
      <w:r w:rsidRPr="00EC75A3">
        <w:rPr>
          <w:lang w:val="en-US"/>
        </w:rPr>
        <w:t>Primary Data</w:t>
      </w:r>
      <w:r w:rsidR="00665ECB">
        <w:rPr>
          <w:lang w:val="en-US"/>
        </w:rPr>
        <w:t xml:space="preserve"> </w:t>
      </w:r>
    </w:p>
    <w:sdt>
      <w:sdtPr>
        <w:rPr>
          <w:rStyle w:val="AcknoChar"/>
          <w:lang w:val="en-US"/>
        </w:rPr>
        <w:alias w:val="Primary Data"/>
        <w:tag w:val="PD"/>
        <w:id w:val="-2037727007"/>
        <w:placeholder>
          <w:docPart w:val="7CBA083FCC414A808982DCDA029A6BB6"/>
        </w:placeholder>
        <w:comboBox>
          <w:listItem w:displayText="YES (this text will be updated with links prior to publication)" w:value="YES (this text will be updated with links prior to publication)"/>
          <w:listItem w:displayText="NO (this text will be deleted prior to publication)" w:value="NO (this text will be deleted prior to publication)"/>
        </w:comboBox>
      </w:sdtPr>
      <w:sdtEndPr>
        <w:rPr>
          <w:rStyle w:val="DefaultParagraphFont"/>
        </w:rPr>
      </w:sdtEndPr>
      <w:sdtContent>
        <w:p w14:paraId="72844FD2" w14:textId="77777777" w:rsidR="008D3A2D" w:rsidRPr="00EC75A3" w:rsidRDefault="00EB0511" w:rsidP="008D3A2D">
          <w:pPr>
            <w:pStyle w:val="Ackno"/>
            <w:rPr>
              <w:lang w:val="en-US"/>
            </w:rPr>
          </w:pPr>
          <w:r>
            <w:rPr>
              <w:rStyle w:val="AcknoChar"/>
              <w:lang w:val="en-US"/>
            </w:rPr>
            <w:t>NO (this text will be deleted prior to publication)</w:t>
          </w:r>
        </w:p>
      </w:sdtContent>
    </w:sdt>
    <w:p w14:paraId="58F7183C" w14:textId="77777777" w:rsidR="00950BD1" w:rsidRPr="00EC75A3" w:rsidRDefault="00950BD1" w:rsidP="00F65BC8">
      <w:pPr>
        <w:pStyle w:val="HeadRefs"/>
        <w:rPr>
          <w:lang w:val="en-US"/>
        </w:rPr>
      </w:pPr>
      <w:r w:rsidRPr="00EC75A3">
        <w:rPr>
          <w:lang w:val="en-US"/>
        </w:rPr>
        <w:t>References</w:t>
      </w:r>
      <w:r w:rsidR="00C45ADD" w:rsidRPr="00EC75A3">
        <w:rPr>
          <w:lang w:val="en-US"/>
        </w:rPr>
        <w:t xml:space="preserve"> and Notes</w:t>
      </w:r>
      <w:r w:rsidR="00665ECB">
        <w:rPr>
          <w:lang w:val="en-US"/>
        </w:rPr>
        <w:t xml:space="preserve"> </w:t>
      </w:r>
    </w:p>
    <w:p w14:paraId="1A6993D6" w14:textId="10F50EE4" w:rsidR="001C1382" w:rsidRPr="004D0751" w:rsidRDefault="00DD4AB6" w:rsidP="001C1382">
      <w:pPr>
        <w:pStyle w:val="Ref"/>
      </w:pPr>
      <w:r w:rsidRPr="00BC4501">
        <w:t xml:space="preserve">For an example, see: </w:t>
      </w:r>
      <w:r w:rsidRPr="00BC4501">
        <w:rPr>
          <w:lang w:val="en-US"/>
        </w:rPr>
        <w:t xml:space="preserve">Breuilles, P.; Schmittberger, T.; Uguen, D. </w:t>
      </w:r>
      <w:r w:rsidRPr="00BC4501">
        <w:rPr>
          <w:i/>
          <w:iCs/>
          <w:lang w:val="en-US"/>
        </w:rPr>
        <w:t>Tetrahedron Lett</w:t>
      </w:r>
      <w:r w:rsidRPr="00BC4501">
        <w:rPr>
          <w:lang w:val="en-US"/>
        </w:rPr>
        <w:t xml:space="preserve">. </w:t>
      </w:r>
      <w:r w:rsidRPr="00BC4501">
        <w:rPr>
          <w:b/>
          <w:bCs/>
          <w:lang w:val="en-US"/>
        </w:rPr>
        <w:t>1993</w:t>
      </w:r>
      <w:r w:rsidRPr="00BC4501">
        <w:rPr>
          <w:lang w:val="en-US"/>
        </w:rPr>
        <w:t xml:space="preserve">, </w:t>
      </w:r>
      <w:r w:rsidRPr="00BC4501">
        <w:rPr>
          <w:i/>
          <w:iCs/>
          <w:lang w:val="en-US"/>
        </w:rPr>
        <w:t>34</w:t>
      </w:r>
      <w:r w:rsidRPr="00BC4501">
        <w:rPr>
          <w:lang w:val="en-US"/>
        </w:rPr>
        <w:t>, 4205-4208.</w:t>
      </w:r>
      <w:r w:rsidR="001C1382" w:rsidRPr="004D0751">
        <w:t xml:space="preserve"> </w:t>
      </w:r>
    </w:p>
    <w:p w14:paraId="5F592AA5" w14:textId="2448C7BC" w:rsidR="001C1382" w:rsidRPr="004E30CD" w:rsidRDefault="001B1CD3" w:rsidP="001C1382">
      <w:pPr>
        <w:pStyle w:val="Ref"/>
      </w:pPr>
      <w:r w:rsidRPr="00BC4501">
        <w:t xml:space="preserve">For a review of examples employing enzymes, see: </w:t>
      </w:r>
      <w:r w:rsidRPr="00BC4501">
        <w:rPr>
          <w:lang w:val="en-US"/>
        </w:rPr>
        <w:t xml:space="preserve">García-Urdiales, E.; Alfonso, I.; Gotor, V. </w:t>
      </w:r>
      <w:r w:rsidRPr="00BC4501">
        <w:rPr>
          <w:i/>
          <w:iCs/>
          <w:lang w:val="en-US"/>
        </w:rPr>
        <w:t>Chem. Rev.</w:t>
      </w:r>
      <w:r w:rsidRPr="00BC4501">
        <w:rPr>
          <w:lang w:val="en-US"/>
        </w:rPr>
        <w:t xml:space="preserve"> </w:t>
      </w:r>
      <w:r w:rsidRPr="00BC4501">
        <w:rPr>
          <w:b/>
          <w:bCs/>
          <w:lang w:val="en-US"/>
        </w:rPr>
        <w:t>2011</w:t>
      </w:r>
      <w:r w:rsidRPr="00BC4501">
        <w:rPr>
          <w:lang w:val="en-US"/>
        </w:rPr>
        <w:t xml:space="preserve">, </w:t>
      </w:r>
      <w:r w:rsidRPr="00BC4501">
        <w:rPr>
          <w:i/>
          <w:iCs/>
          <w:lang w:val="en-US"/>
        </w:rPr>
        <w:t>111</w:t>
      </w:r>
      <w:r w:rsidRPr="00BC4501">
        <w:rPr>
          <w:lang w:val="en-US"/>
        </w:rPr>
        <w:t>, 110–180.</w:t>
      </w:r>
    </w:p>
    <w:p w14:paraId="7AC5D4BA" w14:textId="73A549C6" w:rsidR="001C1382" w:rsidRPr="004E30CD" w:rsidRDefault="00A40E4B" w:rsidP="001C1382">
      <w:pPr>
        <w:pStyle w:val="Ref"/>
      </w:pPr>
      <w:r w:rsidRPr="000F5A33">
        <w:t xml:space="preserve">For a review of examples employing asymmetric epoxidation reactions, see: Katsuki, T. </w:t>
      </w:r>
      <w:r w:rsidRPr="000F5A33">
        <w:rPr>
          <w:i/>
          <w:iCs/>
        </w:rPr>
        <w:t>Cur. Org. Chem.</w:t>
      </w:r>
      <w:r w:rsidRPr="000F5A33">
        <w:t xml:space="preserve"> </w:t>
      </w:r>
      <w:r w:rsidRPr="000F5A33">
        <w:rPr>
          <w:b/>
          <w:bCs/>
        </w:rPr>
        <w:t>2001</w:t>
      </w:r>
      <w:r w:rsidRPr="000F5A33">
        <w:t xml:space="preserve">, </w:t>
      </w:r>
      <w:r w:rsidRPr="000F5A33">
        <w:rPr>
          <w:i/>
          <w:iCs/>
        </w:rPr>
        <w:t>5</w:t>
      </w:r>
      <w:r w:rsidRPr="000F5A33">
        <w:t>, 663</w:t>
      </w:r>
      <w:r w:rsidRPr="000F5A33">
        <w:rPr>
          <w:lang w:val="en-US"/>
        </w:rPr>
        <w:t>–</w:t>
      </w:r>
      <w:r w:rsidRPr="000F5A33">
        <w:t>678.</w:t>
      </w:r>
      <w:r>
        <w:t xml:space="preserve"> </w:t>
      </w:r>
    </w:p>
    <w:p w14:paraId="127EED24" w14:textId="7033BB66" w:rsidR="001C1382" w:rsidRPr="00BC4501" w:rsidRDefault="00A40E4B" w:rsidP="001C1382">
      <w:pPr>
        <w:pStyle w:val="Ref"/>
      </w:pPr>
      <w:r w:rsidRPr="004E30CD">
        <w:t xml:space="preserve">(a) </w:t>
      </w:r>
      <w:r w:rsidRPr="004E30CD">
        <w:rPr>
          <w:lang w:val="en-US"/>
        </w:rPr>
        <w:t xml:space="preserve">Meng, J.; Fokin, V. V.; Finn, M. G. </w:t>
      </w:r>
      <w:r w:rsidRPr="004E30CD">
        <w:rPr>
          <w:i/>
          <w:iCs/>
          <w:lang w:val="en-US"/>
        </w:rPr>
        <w:t>Tetrahedron Lett</w:t>
      </w:r>
      <w:r w:rsidRPr="004E30CD">
        <w:rPr>
          <w:lang w:val="en-US"/>
        </w:rPr>
        <w:t xml:space="preserve">. </w:t>
      </w:r>
      <w:r w:rsidRPr="004E30CD">
        <w:rPr>
          <w:b/>
          <w:bCs/>
          <w:lang w:val="en-US"/>
        </w:rPr>
        <w:t>2005</w:t>
      </w:r>
      <w:r w:rsidRPr="004E30CD">
        <w:rPr>
          <w:lang w:val="en-US"/>
        </w:rPr>
        <w:t xml:space="preserve">, </w:t>
      </w:r>
      <w:r w:rsidRPr="004E30CD">
        <w:rPr>
          <w:i/>
          <w:iCs/>
          <w:lang w:val="en-US"/>
        </w:rPr>
        <w:t>46</w:t>
      </w:r>
      <w:r w:rsidRPr="004E30CD">
        <w:rPr>
          <w:lang w:val="en-US"/>
        </w:rPr>
        <w:t xml:space="preserve">, 4543–4546. (b) Zhou, F.; Tan, C.; Tang, J.; Zhang, Y.-Y.; Gao, W.-M.; Wu, H.-H.; Yu, Y.-H.; Zhou, J. </w:t>
      </w:r>
      <w:r w:rsidRPr="004E30CD">
        <w:rPr>
          <w:i/>
          <w:iCs/>
          <w:lang w:val="en-US"/>
        </w:rPr>
        <w:t>J. Am. Chem. Soc</w:t>
      </w:r>
      <w:r w:rsidRPr="004E30CD">
        <w:rPr>
          <w:lang w:val="en-US"/>
        </w:rPr>
        <w:t xml:space="preserve">. </w:t>
      </w:r>
      <w:r w:rsidRPr="004E30CD">
        <w:rPr>
          <w:b/>
          <w:bCs/>
          <w:lang w:val="en-US"/>
        </w:rPr>
        <w:t>2013</w:t>
      </w:r>
      <w:r w:rsidRPr="004E30CD">
        <w:rPr>
          <w:lang w:val="en-US"/>
        </w:rPr>
        <w:t xml:space="preserve">, </w:t>
      </w:r>
      <w:r w:rsidRPr="004E30CD">
        <w:rPr>
          <w:i/>
          <w:iCs/>
          <w:lang w:val="en-US"/>
        </w:rPr>
        <w:t>135</w:t>
      </w:r>
      <w:r w:rsidRPr="004E30CD">
        <w:rPr>
          <w:lang w:val="en-US"/>
        </w:rPr>
        <w:t xml:space="preserve">, 10994-10997. (c) </w:t>
      </w:r>
      <w:r w:rsidRPr="004E30CD">
        <w:t xml:space="preserve">Stephenson, G. R.; Buttress, J. P.; Deschamps, D.; Lancelot, M.; Martin, J. P.; Sheldon, A. I. G.; Alayrac. C.; Gaumont, A.-C.; </w:t>
      </w:r>
      <w:r>
        <w:t>Bulman Page, P. C.</w:t>
      </w:r>
      <w:r w:rsidRPr="004E30CD">
        <w:t xml:space="preserve"> </w:t>
      </w:r>
      <w:r w:rsidRPr="004E30CD">
        <w:rPr>
          <w:i/>
          <w:iCs/>
        </w:rPr>
        <w:t>Synlett</w:t>
      </w:r>
      <w:r w:rsidRPr="004E30CD">
        <w:t xml:space="preserve">, </w:t>
      </w:r>
      <w:r w:rsidRPr="004E30CD">
        <w:rPr>
          <w:b/>
        </w:rPr>
        <w:t>2013</w:t>
      </w:r>
      <w:r w:rsidRPr="004E30CD">
        <w:t xml:space="preserve">, </w:t>
      </w:r>
      <w:r w:rsidRPr="004E30CD">
        <w:rPr>
          <w:i/>
        </w:rPr>
        <w:t>24</w:t>
      </w:r>
      <w:r w:rsidRPr="004E30CD">
        <w:t xml:space="preserve">, 20, 2723-2729. (d) </w:t>
      </w:r>
      <w:r w:rsidRPr="004E30CD">
        <w:rPr>
          <w:rFonts w:cs="Calibri"/>
          <w:iCs/>
          <w:lang w:val="en-US"/>
        </w:rPr>
        <w:t xml:space="preserve">Osako, T.; Uozumi, Y. </w:t>
      </w:r>
      <w:r w:rsidRPr="004E30CD">
        <w:rPr>
          <w:rFonts w:cs="Calibri"/>
          <w:i/>
          <w:iCs/>
          <w:lang w:val="en-US"/>
        </w:rPr>
        <w:t>Org. Lett.</w:t>
      </w:r>
      <w:r w:rsidRPr="004E30CD">
        <w:rPr>
          <w:rFonts w:cs="Calibri"/>
          <w:lang w:val="en-US"/>
        </w:rPr>
        <w:t xml:space="preserve">, </w:t>
      </w:r>
      <w:r w:rsidRPr="004E30CD">
        <w:rPr>
          <w:rFonts w:cs="Calibri"/>
          <w:b/>
          <w:bCs/>
          <w:lang w:val="en-US"/>
        </w:rPr>
        <w:t>2014</w:t>
      </w:r>
      <w:r w:rsidRPr="004E30CD">
        <w:rPr>
          <w:rFonts w:cs="Calibri"/>
          <w:lang w:val="en-US"/>
        </w:rPr>
        <w:t xml:space="preserve">, </w:t>
      </w:r>
      <w:r w:rsidRPr="004E30CD">
        <w:rPr>
          <w:rFonts w:cs="Calibri"/>
          <w:i/>
          <w:iCs/>
          <w:lang w:val="en-US"/>
        </w:rPr>
        <w:t>16</w:t>
      </w:r>
      <w:r w:rsidRPr="004E30CD">
        <w:rPr>
          <w:rFonts w:cs="Calibri"/>
          <w:lang w:val="en-US"/>
        </w:rPr>
        <w:t xml:space="preserve">, 5866–5869. (e) </w:t>
      </w:r>
      <w:r w:rsidRPr="004E30CD">
        <w:rPr>
          <w:rFonts w:cs="Arial"/>
          <w:color w:val="626060"/>
          <w:lang w:val="en-US"/>
        </w:rPr>
        <w:t xml:space="preserve">Song, T.; Li, L.; Zhou, W.; Zheng, Z.-J.; Deng, Y.; Xu, Z.; Xu, L.-W. </w:t>
      </w:r>
      <w:r w:rsidRPr="004E30CD">
        <w:rPr>
          <w:rFonts w:cs="Calibri"/>
          <w:i/>
          <w:lang w:val="en-US"/>
        </w:rPr>
        <w:t>Chem. Eur. J.</w:t>
      </w:r>
      <w:r w:rsidRPr="004E30CD">
        <w:rPr>
          <w:rFonts w:cs="Calibri"/>
          <w:lang w:val="en-US"/>
        </w:rPr>
        <w:t xml:space="preserve">, </w:t>
      </w:r>
      <w:r w:rsidRPr="004E30CD">
        <w:rPr>
          <w:rFonts w:cs="Calibri"/>
          <w:b/>
          <w:bCs/>
          <w:lang w:val="en-US"/>
        </w:rPr>
        <w:t>2015</w:t>
      </w:r>
      <w:r w:rsidRPr="004E30CD">
        <w:rPr>
          <w:rFonts w:cs="Calibri"/>
          <w:lang w:val="en-US"/>
        </w:rPr>
        <w:t xml:space="preserve">, </w:t>
      </w:r>
      <w:r w:rsidRPr="004E30CD">
        <w:rPr>
          <w:rFonts w:cs="Calibri"/>
          <w:i/>
          <w:iCs/>
          <w:lang w:val="en-US"/>
        </w:rPr>
        <w:t>21</w:t>
      </w:r>
      <w:r w:rsidRPr="004E30CD">
        <w:rPr>
          <w:rFonts w:cs="Calibri"/>
          <w:lang w:val="en-US"/>
        </w:rPr>
        <w:t xml:space="preserve">, 554-558. </w:t>
      </w:r>
      <w:r>
        <w:rPr>
          <w:rFonts w:cs="Calibri"/>
          <w:lang w:val="en-US"/>
        </w:rPr>
        <w:t xml:space="preserve">(f) Brittain, W. G.; Buckley, B. R.; Fossey, J. S. </w:t>
      </w:r>
      <w:r w:rsidRPr="00527576">
        <w:rPr>
          <w:rFonts w:cs="Calibri"/>
          <w:i/>
          <w:lang w:val="en-US"/>
        </w:rPr>
        <w:t>Chem. Commun</w:t>
      </w:r>
      <w:r>
        <w:rPr>
          <w:rFonts w:cs="Calibri"/>
          <w:lang w:val="en-US"/>
        </w:rPr>
        <w:t xml:space="preserve">. </w:t>
      </w:r>
      <w:r w:rsidRPr="00527576">
        <w:rPr>
          <w:rFonts w:cs="Calibri"/>
          <w:b/>
          <w:lang w:val="en-US"/>
        </w:rPr>
        <w:t>2015</w:t>
      </w:r>
      <w:r>
        <w:rPr>
          <w:rFonts w:cs="Calibri"/>
          <w:lang w:val="en-US"/>
        </w:rPr>
        <w:t xml:space="preserve">, </w:t>
      </w:r>
      <w:r w:rsidR="00952A62" w:rsidRPr="00952A62">
        <w:rPr>
          <w:rFonts w:cs="Calibri"/>
          <w:i/>
          <w:lang w:val="en-US"/>
        </w:rPr>
        <w:t>51</w:t>
      </w:r>
      <w:r w:rsidR="00952A62">
        <w:rPr>
          <w:rFonts w:cs="Calibri"/>
          <w:lang w:val="en-US"/>
        </w:rPr>
        <w:t>, 17217</w:t>
      </w:r>
      <w:r>
        <w:rPr>
          <w:rFonts w:cs="Calibri"/>
          <w:lang w:val="en-US"/>
        </w:rPr>
        <w:t>.</w:t>
      </w:r>
      <w:r w:rsidR="00952A62">
        <w:rPr>
          <w:rFonts w:cs="Calibri"/>
          <w:lang w:val="en-US"/>
        </w:rPr>
        <w:t xml:space="preserve"> </w:t>
      </w:r>
    </w:p>
    <w:p w14:paraId="2A5C4470" w14:textId="02297D26" w:rsidR="001C1382" w:rsidRPr="00BC4501" w:rsidRDefault="002F2FB3" w:rsidP="001C1382">
      <w:pPr>
        <w:pStyle w:val="Ref"/>
      </w:pPr>
      <w:r w:rsidRPr="00C22437">
        <w:rPr>
          <w:rFonts w:ascii="Times" w:hAnsi="Times"/>
        </w:rPr>
        <w:t xml:space="preserve">P C B Page, L F Appleby, Y Chan, D P Day, B R Buckley, A M Z Slawin, S M Allin, M J McKenzie, </w:t>
      </w:r>
      <w:r w:rsidRPr="00C22437">
        <w:rPr>
          <w:rFonts w:ascii="Times" w:hAnsi="Times"/>
          <w:i/>
          <w:szCs w:val="24"/>
        </w:rPr>
        <w:t>J. Org. Chem.</w:t>
      </w:r>
      <w:r w:rsidRPr="00C22437">
        <w:rPr>
          <w:rFonts w:ascii="Times" w:hAnsi="Times"/>
          <w:szCs w:val="24"/>
        </w:rPr>
        <w:t xml:space="preserve">, </w:t>
      </w:r>
      <w:r w:rsidRPr="00C22437">
        <w:rPr>
          <w:rFonts w:ascii="Times" w:hAnsi="Times"/>
          <w:b/>
          <w:szCs w:val="24"/>
        </w:rPr>
        <w:t>2013</w:t>
      </w:r>
      <w:r w:rsidRPr="00C22437">
        <w:rPr>
          <w:rFonts w:ascii="Times" w:hAnsi="Times"/>
          <w:szCs w:val="24"/>
        </w:rPr>
        <w:t xml:space="preserve">, </w:t>
      </w:r>
      <w:r w:rsidRPr="00C22437">
        <w:rPr>
          <w:rFonts w:ascii="Times" w:hAnsi="Times"/>
          <w:i/>
          <w:szCs w:val="24"/>
        </w:rPr>
        <w:t>78</w:t>
      </w:r>
      <w:r w:rsidRPr="00C22437">
        <w:rPr>
          <w:rFonts w:ascii="Times" w:hAnsi="Times"/>
          <w:szCs w:val="24"/>
        </w:rPr>
        <w:t>,</w:t>
      </w:r>
      <w:r w:rsidRPr="00C22437">
        <w:rPr>
          <w:rFonts w:ascii="Times" w:hAnsi="Times"/>
        </w:rPr>
        <w:t xml:space="preserve"> 8074</w:t>
      </w:r>
      <w:r>
        <w:rPr>
          <w:rFonts w:ascii="Times" w:hAnsi="Times"/>
        </w:rPr>
        <w:t xml:space="preserve">. </w:t>
      </w:r>
      <w:r w:rsidR="001B1CD3">
        <w:t xml:space="preserve"> </w:t>
      </w:r>
    </w:p>
    <w:p w14:paraId="30BA45AB" w14:textId="1D278DA4" w:rsidR="001C1382" w:rsidRPr="000F5A33" w:rsidRDefault="00A40E4B" w:rsidP="001C1382">
      <w:pPr>
        <w:pStyle w:val="Ref"/>
      </w:pPr>
      <w:r w:rsidRPr="004D0751">
        <w:t xml:space="preserve">For the general concept of ‘click’ chemistry, see: Kolb, H. C.; Finn, M. G.; Sharpless, K. B. </w:t>
      </w:r>
      <w:r w:rsidRPr="00DD4AB6">
        <w:rPr>
          <w:i/>
          <w:iCs/>
        </w:rPr>
        <w:t>Angew.</w:t>
      </w:r>
      <w:r w:rsidRPr="004D0751">
        <w:t xml:space="preserve"> </w:t>
      </w:r>
      <w:r w:rsidRPr="00DD4AB6">
        <w:rPr>
          <w:i/>
          <w:iCs/>
        </w:rPr>
        <w:t>Chem. Int. Ed.</w:t>
      </w:r>
      <w:r w:rsidRPr="004D0751">
        <w:t xml:space="preserve">, </w:t>
      </w:r>
      <w:r w:rsidRPr="00DD4AB6">
        <w:rPr>
          <w:b/>
          <w:bCs/>
        </w:rPr>
        <w:t>2001</w:t>
      </w:r>
      <w:r w:rsidRPr="004D0751">
        <w:t xml:space="preserve">, </w:t>
      </w:r>
      <w:r w:rsidRPr="00DD4AB6">
        <w:rPr>
          <w:i/>
          <w:iCs/>
        </w:rPr>
        <w:t>40</w:t>
      </w:r>
      <w:r w:rsidRPr="004D0751">
        <w:t>, 2004-2021.</w:t>
      </w:r>
      <w:r>
        <w:t xml:space="preserve"> </w:t>
      </w:r>
    </w:p>
    <w:p w14:paraId="750F87CF" w14:textId="16AB8848" w:rsidR="001C1382" w:rsidRPr="000F5A33" w:rsidRDefault="001B1CD3" w:rsidP="001C1382">
      <w:pPr>
        <w:pStyle w:val="Ref"/>
      </w:pPr>
      <w:r w:rsidRPr="004E30CD">
        <w:t xml:space="preserve">(a) For a recent review, see: Liang, L.; Astruc, D. </w:t>
      </w:r>
      <w:r w:rsidRPr="004E30CD">
        <w:rPr>
          <w:i/>
          <w:iCs/>
        </w:rPr>
        <w:t>Coord. Chem. Rev.</w:t>
      </w:r>
      <w:r w:rsidRPr="004E30CD">
        <w:t xml:space="preserve"> </w:t>
      </w:r>
      <w:r w:rsidRPr="004E30CD">
        <w:rPr>
          <w:b/>
          <w:bCs/>
        </w:rPr>
        <w:t>2011</w:t>
      </w:r>
      <w:r w:rsidRPr="004E30CD">
        <w:t xml:space="preserve">, </w:t>
      </w:r>
      <w:r w:rsidRPr="004E30CD">
        <w:rPr>
          <w:i/>
          <w:iCs/>
        </w:rPr>
        <w:t>255</w:t>
      </w:r>
      <w:r w:rsidRPr="004E30CD">
        <w:t xml:space="preserve">, 2933-2945. See also: (b) Tornoe, C. W.; Christensen, C.; Medal, M. </w:t>
      </w:r>
      <w:r w:rsidRPr="004E30CD">
        <w:rPr>
          <w:i/>
          <w:iCs/>
        </w:rPr>
        <w:t>J. Org. Chem</w:t>
      </w:r>
      <w:r w:rsidRPr="004E30CD">
        <w:t xml:space="preserve">; </w:t>
      </w:r>
      <w:r w:rsidRPr="004E30CD">
        <w:rPr>
          <w:b/>
          <w:bCs/>
        </w:rPr>
        <w:t>2002</w:t>
      </w:r>
      <w:r w:rsidRPr="004E30CD">
        <w:t xml:space="preserve">, 67, 3057-3064 (use of copper). (b) Huisgen, R. </w:t>
      </w:r>
      <w:r w:rsidRPr="004E30CD">
        <w:rPr>
          <w:i/>
          <w:iCs/>
        </w:rPr>
        <w:t>Angew. Chem. Int. Ed.</w:t>
      </w:r>
      <w:r w:rsidRPr="004E30CD">
        <w:t xml:space="preserve"> </w:t>
      </w:r>
      <w:r w:rsidRPr="004E30CD">
        <w:rPr>
          <w:b/>
          <w:bCs/>
        </w:rPr>
        <w:t>1963</w:t>
      </w:r>
      <w:r w:rsidRPr="004E30CD">
        <w:t xml:space="preserve">, </w:t>
      </w:r>
      <w:r w:rsidRPr="004E30CD">
        <w:rPr>
          <w:i/>
          <w:iCs/>
        </w:rPr>
        <w:t>2</w:t>
      </w:r>
      <w:r w:rsidRPr="004E30CD">
        <w:t>, 565-598 (alkyne-azide cycloaddition).</w:t>
      </w:r>
    </w:p>
    <w:p w14:paraId="6FDA1678" w14:textId="513D2EA8" w:rsidR="001C1382" w:rsidRPr="001E318C" w:rsidRDefault="00537B6A" w:rsidP="001C1382">
      <w:pPr>
        <w:pStyle w:val="Ref"/>
      </w:pPr>
      <w:r w:rsidRPr="000F5A33">
        <w:t xml:space="preserve">(a) </w:t>
      </w:r>
      <w:r w:rsidRPr="000F5A33">
        <w:rPr>
          <w:lang w:val="en-US"/>
        </w:rPr>
        <w:t xml:space="preserve">Pellico, D.; Gómez-Gallego, M.; Ramírez-López, P.; Mancheño, M. J.; Sierra, M. A.; Torres, M. R. </w:t>
      </w:r>
      <w:r w:rsidRPr="000F5A33">
        <w:rPr>
          <w:i/>
          <w:iCs/>
          <w:lang w:val="en-US"/>
        </w:rPr>
        <w:t>Chem. Eur. J.</w:t>
      </w:r>
      <w:r w:rsidRPr="000F5A33">
        <w:rPr>
          <w:lang w:val="en-US"/>
        </w:rPr>
        <w:t xml:space="preserve"> </w:t>
      </w:r>
      <w:r w:rsidRPr="000F5A33">
        <w:rPr>
          <w:b/>
          <w:bCs/>
          <w:lang w:val="en-US"/>
        </w:rPr>
        <w:t>2010</w:t>
      </w:r>
      <w:r w:rsidRPr="000F5A33">
        <w:rPr>
          <w:lang w:val="en-US"/>
        </w:rPr>
        <w:t xml:space="preserve">, </w:t>
      </w:r>
      <w:r w:rsidRPr="000F5A33">
        <w:rPr>
          <w:i/>
          <w:iCs/>
          <w:lang w:val="en-US"/>
        </w:rPr>
        <w:t>16</w:t>
      </w:r>
      <w:r w:rsidRPr="000F5A33">
        <w:rPr>
          <w:lang w:val="en-US"/>
        </w:rPr>
        <w:t>, 1592–1600</w:t>
      </w:r>
      <w:r w:rsidRPr="000F5A33">
        <w:t xml:space="preserve">. (b) </w:t>
      </w:r>
      <w:r w:rsidRPr="000F5A33">
        <w:rPr>
          <w:lang w:val="en-US"/>
        </w:rPr>
        <w:t xml:space="preserve">Melikyan, G. G.; Spencer, R.; Abedi, E. </w:t>
      </w:r>
      <w:r w:rsidRPr="000F5A33">
        <w:rPr>
          <w:i/>
          <w:iCs/>
          <w:lang w:val="en-US"/>
        </w:rPr>
        <w:t>J. Org. Chem.</w:t>
      </w:r>
      <w:r w:rsidRPr="000F5A33">
        <w:rPr>
          <w:lang w:val="en-US"/>
        </w:rPr>
        <w:t xml:space="preserve"> </w:t>
      </w:r>
      <w:r w:rsidRPr="000F5A33">
        <w:rPr>
          <w:b/>
          <w:bCs/>
          <w:lang w:val="en-US"/>
        </w:rPr>
        <w:t>2009</w:t>
      </w:r>
      <w:r w:rsidRPr="000F5A33">
        <w:rPr>
          <w:lang w:val="en-US"/>
        </w:rPr>
        <w:t xml:space="preserve">, </w:t>
      </w:r>
      <w:r w:rsidRPr="000F5A33">
        <w:rPr>
          <w:i/>
          <w:iCs/>
          <w:lang w:val="en-US"/>
        </w:rPr>
        <w:t>74</w:t>
      </w:r>
      <w:r w:rsidRPr="000F5A33">
        <w:rPr>
          <w:lang w:val="en-US"/>
        </w:rPr>
        <w:t>, 8541–8546.</w:t>
      </w:r>
    </w:p>
    <w:p w14:paraId="1C9CE69E" w14:textId="163B0B63" w:rsidR="001C1382" w:rsidRPr="001E318C" w:rsidRDefault="00537B6A" w:rsidP="001C1382">
      <w:pPr>
        <w:pStyle w:val="Ref"/>
      </w:pPr>
      <w:r w:rsidRPr="001E318C">
        <w:t xml:space="preserve">For a recent example, see: Koszelewski, D.; Nowak-Krol, A.; Gryko, D. T. </w:t>
      </w:r>
      <w:r w:rsidRPr="001E318C">
        <w:rPr>
          <w:i/>
          <w:iCs/>
        </w:rPr>
        <w:t xml:space="preserve">Chem. </w:t>
      </w:r>
      <w:r w:rsidRPr="001E318C">
        <w:rPr>
          <w:i/>
          <w:iCs/>
          <w:lang w:val="en-US"/>
        </w:rPr>
        <w:t>–</w:t>
      </w:r>
      <w:r w:rsidRPr="001E318C">
        <w:rPr>
          <w:i/>
          <w:iCs/>
        </w:rPr>
        <w:t xml:space="preserve"> Asian J.</w:t>
      </w:r>
      <w:r w:rsidRPr="001E318C">
        <w:t xml:space="preserve"> </w:t>
      </w:r>
      <w:r w:rsidRPr="001E318C">
        <w:rPr>
          <w:b/>
          <w:bCs/>
        </w:rPr>
        <w:t>2012</w:t>
      </w:r>
      <w:r w:rsidRPr="001E318C">
        <w:t xml:space="preserve">, </w:t>
      </w:r>
      <w:r w:rsidRPr="001E318C">
        <w:rPr>
          <w:i/>
          <w:iCs/>
        </w:rPr>
        <w:t>7</w:t>
      </w:r>
      <w:r w:rsidRPr="001E318C">
        <w:t>, 1887</w:t>
      </w:r>
      <w:r w:rsidRPr="001E318C">
        <w:rPr>
          <w:lang w:val="en-US"/>
        </w:rPr>
        <w:t>–</w:t>
      </w:r>
      <w:r w:rsidRPr="001E318C">
        <w:t>1894.</w:t>
      </w:r>
    </w:p>
    <w:p w14:paraId="4A47F9F7" w14:textId="6613CD14" w:rsidR="001C1382" w:rsidRPr="00AE6ABF" w:rsidRDefault="00537B6A" w:rsidP="001C1382">
      <w:pPr>
        <w:pStyle w:val="Ref"/>
      </w:pPr>
      <w:r w:rsidRPr="001E318C">
        <w:t xml:space="preserve">Tang, N.; Su, W.; Krein, D. M.; Mclean, D. G.; Brant, M. C.; Fleitz, P. A.; Brandelik, D. M.; Sutherland, R. L.; Cooper, T. M. </w:t>
      </w:r>
      <w:r w:rsidRPr="001E318C">
        <w:rPr>
          <w:i/>
          <w:iCs/>
        </w:rPr>
        <w:t>Materials Research Society Symposium Proceedings</w:t>
      </w:r>
      <w:r w:rsidRPr="001E318C">
        <w:t xml:space="preserve"> </w:t>
      </w:r>
      <w:r w:rsidRPr="001E318C">
        <w:rPr>
          <w:b/>
          <w:bCs/>
        </w:rPr>
        <w:t>1997</w:t>
      </w:r>
      <w:r w:rsidRPr="001E318C">
        <w:t xml:space="preserve">, </w:t>
      </w:r>
      <w:r w:rsidRPr="001E318C">
        <w:rPr>
          <w:i/>
          <w:iCs/>
        </w:rPr>
        <w:t>479</w:t>
      </w:r>
      <w:r w:rsidRPr="001E318C">
        <w:t>, 47</w:t>
      </w:r>
      <w:r w:rsidRPr="001E318C">
        <w:rPr>
          <w:i/>
          <w:iCs/>
          <w:lang w:val="en-US"/>
        </w:rPr>
        <w:t>–</w:t>
      </w:r>
      <w:r w:rsidRPr="001E318C">
        <w:t>52.</w:t>
      </w:r>
    </w:p>
    <w:p w14:paraId="464D45E8" w14:textId="72C0F1AC" w:rsidR="001C1382" w:rsidRDefault="00537B6A" w:rsidP="001C1382">
      <w:pPr>
        <w:pStyle w:val="Ref"/>
      </w:pPr>
      <w:r w:rsidRPr="0050380F">
        <w:rPr>
          <w:b/>
          <w:snapToGrid w:val="0"/>
          <w:color w:val="000000"/>
        </w:rPr>
        <w:t>1,2-</w:t>
      </w:r>
      <w:r w:rsidRPr="0033435E">
        <w:rPr>
          <w:b/>
          <w:i/>
          <w:snapToGrid w:val="0"/>
          <w:color w:val="000000"/>
        </w:rPr>
        <w:t>bis</w:t>
      </w:r>
      <w:r>
        <w:rPr>
          <w:b/>
          <w:snapToGrid w:val="0"/>
          <w:color w:val="000000"/>
        </w:rPr>
        <w:t>-(P</w:t>
      </w:r>
      <w:r w:rsidRPr="0050380F">
        <w:rPr>
          <w:b/>
          <w:snapToGrid w:val="0"/>
          <w:color w:val="000000"/>
        </w:rPr>
        <w:t>rop-2-yn-1-ol)benzene (1a &amp; 1b)</w:t>
      </w:r>
      <w:r w:rsidRPr="00AE6ABF">
        <w:t xml:space="preserve"> </w:t>
      </w:r>
      <w:r>
        <w:tab/>
      </w:r>
      <w:r>
        <w:br/>
      </w:r>
      <w:r w:rsidRPr="00B00A7A">
        <w:t>Ethynylmagnesium bromide solution (0.5 M in THF, 66 mL, 32.80 mmol)</w:t>
      </w:r>
      <w:r w:rsidRPr="001A374F">
        <w:rPr>
          <w:bCs/>
        </w:rPr>
        <w:t xml:space="preserve"> </w:t>
      </w:r>
      <w:r w:rsidRPr="00B00A7A">
        <w:rPr>
          <w:bCs/>
        </w:rPr>
        <w:t>was added</w:t>
      </w:r>
      <w:r w:rsidRPr="00B00A7A">
        <w:t xml:space="preserve"> </w:t>
      </w:r>
      <w:r>
        <w:t>t</w:t>
      </w:r>
      <w:r w:rsidRPr="00B00A7A">
        <w:t xml:space="preserve">o a solution of </w:t>
      </w:r>
      <w:r w:rsidRPr="00B00A7A">
        <w:rPr>
          <w:bCs/>
          <w:i/>
          <w:iCs/>
        </w:rPr>
        <w:t>o</w:t>
      </w:r>
      <w:r w:rsidRPr="00B00A7A">
        <w:rPr>
          <w:bCs/>
        </w:rPr>
        <w:t>-</w:t>
      </w:r>
      <w:r>
        <w:rPr>
          <w:bCs/>
        </w:rPr>
        <w:t>p</w:t>
      </w:r>
      <w:r w:rsidRPr="00B00A7A">
        <w:rPr>
          <w:bCs/>
        </w:rPr>
        <w:t>hthala</w:t>
      </w:r>
      <w:r>
        <w:rPr>
          <w:bCs/>
        </w:rPr>
        <w:t>ldehyde (2.00</w:t>
      </w:r>
      <w:r w:rsidRPr="00B00A7A">
        <w:rPr>
          <w:bCs/>
        </w:rPr>
        <w:t xml:space="preserve"> g, 14.93 mmol) in THF (75 mL)</w:t>
      </w:r>
      <w:r>
        <w:rPr>
          <w:bCs/>
        </w:rPr>
        <w:t>.</w:t>
      </w:r>
      <w:r w:rsidRPr="00B00A7A">
        <w:rPr>
          <w:bCs/>
        </w:rPr>
        <w:t xml:space="preserve"> </w:t>
      </w:r>
      <w:r w:rsidRPr="00B00A7A">
        <w:t>The mixture was heat</w:t>
      </w:r>
      <w:r w:rsidR="00952A62">
        <w:t>ed to reflux with stirring for 4</w:t>
      </w:r>
      <w:bookmarkStart w:id="1" w:name="_GoBack"/>
      <w:bookmarkEnd w:id="1"/>
      <w:r w:rsidRPr="00B00A7A">
        <w:t xml:space="preserve"> h, a</w:t>
      </w:r>
      <w:r>
        <w:t>nd</w:t>
      </w:r>
      <w:r w:rsidRPr="00B00A7A">
        <w:t xml:space="preserve"> allowed to cool to room temperature. The reaction was quenched with sat</w:t>
      </w:r>
      <w:r>
        <w:t>urated aqueous</w:t>
      </w:r>
      <w:r w:rsidRPr="00B00A7A">
        <w:t xml:space="preserve"> NH</w:t>
      </w:r>
      <w:r w:rsidRPr="00B00A7A">
        <w:rPr>
          <w:vertAlign w:val="subscript"/>
        </w:rPr>
        <w:t>4</w:t>
      </w:r>
      <w:r w:rsidRPr="00B00A7A">
        <w:t>Cl (300 mL) and extracted with Et</w:t>
      </w:r>
      <w:r w:rsidRPr="00B00A7A">
        <w:rPr>
          <w:vertAlign w:val="subscript"/>
        </w:rPr>
        <w:t>2</w:t>
      </w:r>
      <w:r w:rsidRPr="00B00A7A">
        <w:t xml:space="preserve">O (3 x 30 mL). The organic layers were combined and dried </w:t>
      </w:r>
      <w:r>
        <w:t>over</w:t>
      </w:r>
      <w:r w:rsidRPr="00B00A7A">
        <w:t xml:space="preserve"> MgSO</w:t>
      </w:r>
      <w:r w:rsidRPr="00B00A7A">
        <w:rPr>
          <w:vertAlign w:val="subscript"/>
        </w:rPr>
        <w:t>4</w:t>
      </w:r>
      <w:r>
        <w:t>, filtered, and the solvents removed under reduced pressure.</w:t>
      </w:r>
      <w:r w:rsidRPr="00B00A7A">
        <w:t xml:space="preserve"> The crude product was</w:t>
      </w:r>
      <w:r>
        <w:t xml:space="preserve"> purified using column chromatography, eluting with EtOAc/p</w:t>
      </w:r>
      <w:r w:rsidRPr="00B00A7A">
        <w:t>etrol</w:t>
      </w:r>
      <w:r>
        <w:t>eum ether</w:t>
      </w:r>
      <w:r w:rsidRPr="00B00A7A">
        <w:t xml:space="preserve"> (1:1) and </w:t>
      </w:r>
      <w:r>
        <w:t xml:space="preserve">using </w:t>
      </w:r>
      <w:r w:rsidRPr="00B00A7A">
        <w:t xml:space="preserve">a vanillin dip to </w:t>
      </w:r>
      <w:r>
        <w:t>visualize</w:t>
      </w:r>
      <w:r w:rsidRPr="00B00A7A">
        <w:t xml:space="preserve"> </w:t>
      </w:r>
      <w:r>
        <w:t>the spots on TLC</w:t>
      </w:r>
      <w:r w:rsidRPr="00B00A7A">
        <w:t xml:space="preserve">. A mixture of diastereoisomers was </w:t>
      </w:r>
      <w:r>
        <w:t>isolated</w:t>
      </w:r>
      <w:r w:rsidRPr="00B00A7A">
        <w:t xml:space="preserve"> </w:t>
      </w:r>
      <w:r>
        <w:t>as a yellow oil (2.47 g,</w:t>
      </w:r>
      <w:r w:rsidRPr="00B00A7A">
        <w:t xml:space="preserve"> 89%</w:t>
      </w:r>
      <w:r>
        <w:t>). The</w:t>
      </w:r>
      <w:r w:rsidRPr="00B00A7A">
        <w:t xml:space="preserve"> </w:t>
      </w:r>
      <w:r>
        <w:t>H</w:t>
      </w:r>
      <w:r w:rsidRPr="00B00A7A">
        <w:t xml:space="preserve">NMR </w:t>
      </w:r>
      <w:r>
        <w:t xml:space="preserve">spectrum </w:t>
      </w:r>
      <w:r w:rsidRPr="00B00A7A">
        <w:t>show</w:t>
      </w:r>
      <w:r>
        <w:t>ed</w:t>
      </w:r>
      <w:r w:rsidRPr="00B00A7A">
        <w:t xml:space="preserve"> a mixture of isomers in a ratio of 2.1:1.</w:t>
      </w:r>
      <w:r>
        <w:t xml:space="preserve"> The </w:t>
      </w:r>
      <w:r w:rsidRPr="00E138C9">
        <w:rPr>
          <w:i/>
        </w:rPr>
        <w:t>meso</w:t>
      </w:r>
      <w:r>
        <w:t xml:space="preserve"> isomer was precipitated from the product mixture using CH</w:t>
      </w:r>
      <w:r>
        <w:rPr>
          <w:vertAlign w:val="subscript"/>
        </w:rPr>
        <w:t>2</w:t>
      </w:r>
      <w:r>
        <w:t>Cl</w:t>
      </w:r>
      <w:r>
        <w:rPr>
          <w:vertAlign w:val="subscript"/>
        </w:rPr>
        <w:t>2</w:t>
      </w:r>
      <w:r>
        <w:t>/petroleum ether, and was</w:t>
      </w:r>
      <w:r w:rsidRPr="00E138C9">
        <w:t xml:space="preserve"> </w:t>
      </w:r>
      <w:r>
        <w:t xml:space="preserve">separated by filtration of the crystalline </w:t>
      </w:r>
      <w:r w:rsidRPr="00F769C2">
        <w:rPr>
          <w:i/>
        </w:rPr>
        <w:t>meso</w:t>
      </w:r>
      <w:r>
        <w:t xml:space="preserve"> isomer and washing with petroleum ether.</w:t>
      </w:r>
      <w:r w:rsidRPr="00B00A7A">
        <w:t xml:space="preserve"> </w:t>
      </w:r>
      <w:r w:rsidRPr="00642DC0">
        <w:t>T</w:t>
      </w:r>
      <w:r>
        <w:t>he (±)-</w:t>
      </w:r>
      <w:r w:rsidRPr="00642DC0">
        <w:t>isomer remained in the filtrate.</w:t>
      </w:r>
      <w:r>
        <w:t xml:space="preserve"> Several precipitations were required to achieve almost complete separation. </w:t>
      </w:r>
      <w:r>
        <w:br/>
      </w:r>
      <w:r w:rsidRPr="00DC4488">
        <w:t xml:space="preserve">For </w:t>
      </w:r>
      <w:r w:rsidRPr="00D93306">
        <w:rPr>
          <w:i/>
        </w:rPr>
        <w:t>meso</w:t>
      </w:r>
      <w:r>
        <w:t>-</w:t>
      </w:r>
      <w:r w:rsidRPr="00DC4488">
        <w:t>(1</w:t>
      </w:r>
      <w:r w:rsidRPr="00CD6BF5">
        <w:rPr>
          <w:i/>
        </w:rPr>
        <w:t>S</w:t>
      </w:r>
      <w:r w:rsidRPr="00DC4488">
        <w:t>,1'</w:t>
      </w:r>
      <w:r w:rsidRPr="00CD6BF5">
        <w:rPr>
          <w:i/>
        </w:rPr>
        <w:t>R</w:t>
      </w:r>
      <w:r w:rsidRPr="00DC4488">
        <w:t>)-1,2-</w:t>
      </w:r>
      <w:r w:rsidRPr="00CD6BF5">
        <w:rPr>
          <w:i/>
        </w:rPr>
        <w:t>bis</w:t>
      </w:r>
      <w:r>
        <w:t>-</w:t>
      </w:r>
      <w:r w:rsidRPr="00DC4488">
        <w:t>(prop-2-yn-1-ol)benzene</w:t>
      </w:r>
      <w:r>
        <w:t xml:space="preserve"> </w:t>
      </w:r>
      <w:r w:rsidRPr="00F769C2">
        <w:rPr>
          <w:b/>
        </w:rPr>
        <w:t>1</w:t>
      </w:r>
      <w:r>
        <w:rPr>
          <w:b/>
        </w:rPr>
        <w:t>a</w:t>
      </w:r>
      <w:r w:rsidRPr="00DC4488">
        <w:t xml:space="preserve">: </w:t>
      </w:r>
      <w:r>
        <w:t>L</w:t>
      </w:r>
      <w:r w:rsidRPr="002D56EA">
        <w:t>arge co</w:t>
      </w:r>
      <w:r>
        <w:t>lourless crystals (1.67 g, 60</w:t>
      </w:r>
      <w:r w:rsidRPr="002D56EA">
        <w:t>%)</w:t>
      </w:r>
      <w:r>
        <w:t>, m.p. 98</w:t>
      </w:r>
      <w:r w:rsidRPr="00A66976">
        <w:t xml:space="preserve">-99 °C; </w:t>
      </w:r>
      <w:r w:rsidRPr="002D56EA">
        <w:t>IR (neat) 3276, 3264, 2116</w:t>
      </w:r>
      <w:r w:rsidRPr="00C6534D">
        <w:t xml:space="preserve"> cm</w:t>
      </w:r>
      <w:r w:rsidRPr="00C6534D">
        <w:rPr>
          <w:vertAlign w:val="superscript"/>
        </w:rPr>
        <w:t>-1</w:t>
      </w:r>
      <w:r w:rsidRPr="002D56EA">
        <w:t xml:space="preserve">; </w:t>
      </w:r>
      <w:r w:rsidRPr="002D56EA">
        <w:rPr>
          <w:vertAlign w:val="superscript"/>
        </w:rPr>
        <w:t>1</w:t>
      </w:r>
      <w:r w:rsidRPr="002D56EA">
        <w:t>H NMR (CDCl</w:t>
      </w:r>
      <w:r w:rsidRPr="002D56EA">
        <w:rPr>
          <w:vertAlign w:val="subscript"/>
        </w:rPr>
        <w:t>3</w:t>
      </w:r>
      <w:r w:rsidRPr="002D56EA">
        <w:t>,</w:t>
      </w:r>
      <w:r w:rsidRPr="002D56EA">
        <w:rPr>
          <w:vertAlign w:val="subscript"/>
        </w:rPr>
        <w:t xml:space="preserve"> </w:t>
      </w:r>
      <w:r>
        <w:t xml:space="preserve">500 MHz) δ </w:t>
      </w:r>
      <w:r w:rsidRPr="002D56EA">
        <w:t>7.92</w:t>
      </w:r>
      <w:r>
        <w:t>-</w:t>
      </w:r>
      <w:r w:rsidRPr="002D56EA">
        <w:t>7.77 (m, 2H), 7.49</w:t>
      </w:r>
      <w:r>
        <w:t>-</w:t>
      </w:r>
      <w:r w:rsidRPr="002D56EA">
        <w:t xml:space="preserve">7.35 (m, 2H), 5.91 (dd, </w:t>
      </w:r>
      <w:r w:rsidRPr="002D56EA">
        <w:rPr>
          <w:i/>
          <w:iCs/>
        </w:rPr>
        <w:t>J</w:t>
      </w:r>
      <w:r w:rsidRPr="002D56EA">
        <w:t xml:space="preserve"> = 4.7, 2.2 Hz, 2H), 2.95 (d, </w:t>
      </w:r>
      <w:r w:rsidRPr="002D56EA">
        <w:rPr>
          <w:i/>
          <w:iCs/>
        </w:rPr>
        <w:t>J</w:t>
      </w:r>
      <w:r>
        <w:t xml:space="preserve"> = 4.7 Hz, 2H), 2.74</w:t>
      </w:r>
      <w:r w:rsidRPr="002D56EA">
        <w:t xml:space="preserve"> (d, </w:t>
      </w:r>
      <w:r w:rsidRPr="002D56EA">
        <w:rPr>
          <w:i/>
          <w:iCs/>
        </w:rPr>
        <w:t>J</w:t>
      </w:r>
      <w:r w:rsidRPr="002D56EA">
        <w:t xml:space="preserve"> = 2.2 Hz, 2H)</w:t>
      </w:r>
      <w:r>
        <w:t>;</w:t>
      </w:r>
      <w:r w:rsidRPr="002D56EA">
        <w:t xml:space="preserve"> </w:t>
      </w:r>
      <w:r w:rsidRPr="002D56EA">
        <w:rPr>
          <w:rFonts w:eastAsia="Calibri"/>
          <w:vertAlign w:val="superscript"/>
        </w:rPr>
        <w:t>13</w:t>
      </w:r>
      <w:r w:rsidRPr="002D56EA">
        <w:rPr>
          <w:rFonts w:eastAsia="Calibri"/>
        </w:rPr>
        <w:t>C NMR (CDCl</w:t>
      </w:r>
      <w:r w:rsidRPr="002D56EA">
        <w:rPr>
          <w:rFonts w:eastAsia="Calibri"/>
          <w:vertAlign w:val="subscript"/>
        </w:rPr>
        <w:t>3</w:t>
      </w:r>
      <w:r w:rsidRPr="002D56EA">
        <w:rPr>
          <w:rFonts w:eastAsia="Calibri"/>
        </w:rPr>
        <w:t>,</w:t>
      </w:r>
      <w:r w:rsidRPr="002D56EA">
        <w:rPr>
          <w:rFonts w:eastAsia="Calibri"/>
          <w:vertAlign w:val="subscript"/>
        </w:rPr>
        <w:t xml:space="preserve"> </w:t>
      </w:r>
      <w:r>
        <w:rPr>
          <w:rFonts w:eastAsia="Calibri"/>
        </w:rPr>
        <w:t xml:space="preserve">126 MHz) δ </w:t>
      </w:r>
      <w:r w:rsidRPr="002D56EA">
        <w:t>134.</w:t>
      </w:r>
      <w:r>
        <w:t>7</w:t>
      </w:r>
      <w:r w:rsidRPr="002D56EA">
        <w:t>, 129.</w:t>
      </w:r>
      <w:r>
        <w:t>7, 129.1, 80.3, 75.8, 62.7; Crystal data: C</w:t>
      </w:r>
      <w:r>
        <w:rPr>
          <w:vertAlign w:val="subscript"/>
        </w:rPr>
        <w:t>12</w:t>
      </w:r>
      <w:r>
        <w:t>H</w:t>
      </w:r>
      <w:r>
        <w:rPr>
          <w:vertAlign w:val="subscript"/>
        </w:rPr>
        <w:t>10</w:t>
      </w:r>
      <w:r>
        <w:t>O</w:t>
      </w:r>
      <w:r>
        <w:rPr>
          <w:vertAlign w:val="subscript"/>
        </w:rPr>
        <w:t>2</w:t>
      </w:r>
      <w:r>
        <w:t xml:space="preserve">, </w:t>
      </w:r>
      <w:r w:rsidRPr="00AA06F5">
        <w:rPr>
          <w:i/>
        </w:rPr>
        <w:t>M</w:t>
      </w:r>
      <w:r>
        <w:t xml:space="preserve"> = 186.21, triclinic, </w:t>
      </w:r>
      <w:r>
        <w:rPr>
          <w:i/>
        </w:rPr>
        <w:t>a</w:t>
      </w:r>
      <w:r>
        <w:t xml:space="preserve"> = 9.7265(12), </w:t>
      </w:r>
      <w:r w:rsidRPr="00AA06F5">
        <w:rPr>
          <w:i/>
        </w:rPr>
        <w:t>b</w:t>
      </w:r>
      <w:r>
        <w:rPr>
          <w:i/>
        </w:rPr>
        <w:t xml:space="preserve"> </w:t>
      </w:r>
      <w:r>
        <w:t xml:space="preserve">= 10.6455(11), </w:t>
      </w:r>
      <w:r>
        <w:rPr>
          <w:i/>
        </w:rPr>
        <w:t xml:space="preserve">c </w:t>
      </w:r>
      <w:r>
        <w:t xml:space="preserve">= 11.2471(7) Å, </w:t>
      </w:r>
      <w:r>
        <w:rPr>
          <w:i/>
        </w:rPr>
        <w:t>V</w:t>
      </w:r>
      <w:r>
        <w:t xml:space="preserve"> = 980.67(19) Å</w:t>
      </w:r>
      <w:r>
        <w:rPr>
          <w:vertAlign w:val="superscript"/>
        </w:rPr>
        <w:t>3</w:t>
      </w:r>
      <w:r>
        <w:t xml:space="preserve">, </w:t>
      </w:r>
      <w:r w:rsidRPr="00AA06F5">
        <w:rPr>
          <w:i/>
        </w:rPr>
        <w:t xml:space="preserve">T </w:t>
      </w:r>
      <w:r>
        <w:t xml:space="preserve">= 173 K, space group </w:t>
      </w:r>
      <w:r>
        <w:rPr>
          <w:i/>
        </w:rPr>
        <w:t>P</w:t>
      </w:r>
      <w:r w:rsidRPr="00C20B5A">
        <w:t>-1</w:t>
      </w:r>
      <w:r>
        <w:t xml:space="preserve"> (no. 2), </w:t>
      </w:r>
      <w:r>
        <w:rPr>
          <w:i/>
        </w:rPr>
        <w:t>Z</w:t>
      </w:r>
      <w:r>
        <w:t xml:space="preserve"> = 4, 13495 reflections measured, 3562 unique (</w:t>
      </w:r>
      <w:r>
        <w:rPr>
          <w:i/>
        </w:rPr>
        <w:t>R</w:t>
      </w:r>
      <w:r w:rsidRPr="00C20B5A">
        <w:rPr>
          <w:vertAlign w:val="subscript"/>
        </w:rPr>
        <w:t>int</w:t>
      </w:r>
      <w:r>
        <w:t xml:space="preserve"> = 0.0564), which were used in all calculations. The final </w:t>
      </w:r>
      <w:r>
        <w:rPr>
          <w:i/>
        </w:rPr>
        <w:t xml:space="preserve">wR2 </w:t>
      </w:r>
      <w:r>
        <w:t xml:space="preserve">was 0.1219 (all data). </w:t>
      </w:r>
      <w:r>
        <w:br/>
      </w:r>
      <w:r w:rsidRPr="00DC4488">
        <w:t xml:space="preserve">For </w:t>
      </w:r>
      <w:r>
        <w:t>(±)</w:t>
      </w:r>
      <w:r w:rsidRPr="00DC4488">
        <w:t>-1,2-</w:t>
      </w:r>
      <w:r w:rsidRPr="00CD6BF5">
        <w:rPr>
          <w:i/>
        </w:rPr>
        <w:t>bis</w:t>
      </w:r>
      <w:r>
        <w:t>-</w:t>
      </w:r>
      <w:r w:rsidRPr="00DC4488">
        <w:t xml:space="preserve">(prop-2-yn-1-ol)benzene </w:t>
      </w:r>
      <w:r w:rsidRPr="00F769C2">
        <w:rPr>
          <w:b/>
        </w:rPr>
        <w:t>1</w:t>
      </w:r>
      <w:r>
        <w:rPr>
          <w:b/>
        </w:rPr>
        <w:t>b</w:t>
      </w:r>
      <w:r w:rsidRPr="00DC4488">
        <w:t xml:space="preserve">: </w:t>
      </w:r>
      <w:r w:rsidRPr="00B319BA">
        <w:t>T</w:t>
      </w:r>
      <w:r>
        <w:t>hick orange oil (0.79 g, 29</w:t>
      </w:r>
      <w:r w:rsidRPr="00B319BA">
        <w:t>%). IR (neat) 3414, 3287, 2117 cm</w:t>
      </w:r>
      <w:r w:rsidRPr="00B319BA">
        <w:rPr>
          <w:vertAlign w:val="superscript"/>
        </w:rPr>
        <w:t>-1</w:t>
      </w:r>
      <w:r w:rsidRPr="00B319BA">
        <w:t xml:space="preserve">; </w:t>
      </w:r>
      <w:r w:rsidRPr="00B319BA">
        <w:rPr>
          <w:vertAlign w:val="superscript"/>
        </w:rPr>
        <w:t>1</w:t>
      </w:r>
      <w:r w:rsidRPr="00B319BA">
        <w:t>H NMR (CDCl</w:t>
      </w:r>
      <w:r w:rsidRPr="00B319BA">
        <w:rPr>
          <w:vertAlign w:val="subscript"/>
        </w:rPr>
        <w:t>3</w:t>
      </w:r>
      <w:r>
        <w:t xml:space="preserve">, 500 MHz) δ </w:t>
      </w:r>
      <w:r w:rsidRPr="00B319BA">
        <w:t>7.73</w:t>
      </w:r>
      <w:r>
        <w:t>-</w:t>
      </w:r>
      <w:r w:rsidRPr="00B319BA">
        <w:t>7.63 (m, 2H), 7.41</w:t>
      </w:r>
      <w:r>
        <w:t>-</w:t>
      </w:r>
      <w:r w:rsidRPr="00B319BA">
        <w:t xml:space="preserve">7.37 (m, 2H), 6.03 (d, </w:t>
      </w:r>
      <w:r w:rsidRPr="00B319BA">
        <w:rPr>
          <w:i/>
          <w:iCs/>
        </w:rPr>
        <w:t>J</w:t>
      </w:r>
      <w:r w:rsidRPr="00B319BA">
        <w:t xml:space="preserve"> = 2.3 Hz, 2H), 2.73 (d, </w:t>
      </w:r>
      <w:r w:rsidRPr="00B319BA">
        <w:rPr>
          <w:i/>
          <w:iCs/>
        </w:rPr>
        <w:t>J</w:t>
      </w:r>
      <w:r w:rsidRPr="00B319BA">
        <w:t xml:space="preserve"> = 2.3 Hz, 2H);</w:t>
      </w:r>
      <w:r w:rsidRPr="00B319BA">
        <w:rPr>
          <w:vertAlign w:val="superscript"/>
        </w:rPr>
        <w:t xml:space="preserve"> 13</w:t>
      </w:r>
      <w:r w:rsidRPr="00B319BA">
        <w:t>C NMR (CDCl</w:t>
      </w:r>
      <w:r w:rsidRPr="00B319BA">
        <w:rPr>
          <w:vertAlign w:val="subscript"/>
        </w:rPr>
        <w:t>3</w:t>
      </w:r>
      <w:r>
        <w:t xml:space="preserve">, 126 MHz) δ </w:t>
      </w:r>
      <w:r w:rsidRPr="00B319BA">
        <w:t>137.7, 129.</w:t>
      </w:r>
      <w:r>
        <w:t>5</w:t>
      </w:r>
      <w:r w:rsidRPr="00B319BA">
        <w:t>, 129.</w:t>
      </w:r>
      <w:r>
        <w:t>3</w:t>
      </w:r>
      <w:r w:rsidRPr="00B319BA">
        <w:t>, 82.8, 75.8</w:t>
      </w:r>
      <w:r>
        <w:t>, 63.4</w:t>
      </w:r>
      <w:r w:rsidRPr="00B319BA">
        <w:t>.</w:t>
      </w:r>
    </w:p>
    <w:p w14:paraId="60098373" w14:textId="12A854E1" w:rsidR="00537B6A" w:rsidRPr="006B1D02" w:rsidRDefault="00537B6A" w:rsidP="001C1382">
      <w:pPr>
        <w:pStyle w:val="Ref"/>
      </w:pPr>
      <w:r w:rsidRPr="006B1D02">
        <w:t xml:space="preserve">Dale, J. A.; Dull, D. L.; Mosher, H. S. </w:t>
      </w:r>
      <w:r w:rsidRPr="006B1D02">
        <w:rPr>
          <w:i/>
          <w:iCs/>
        </w:rPr>
        <w:t>J</w:t>
      </w:r>
      <w:r>
        <w:rPr>
          <w:i/>
          <w:iCs/>
        </w:rPr>
        <w:t>.</w:t>
      </w:r>
      <w:r w:rsidRPr="006B1D02">
        <w:rPr>
          <w:i/>
          <w:iCs/>
        </w:rPr>
        <w:t xml:space="preserve"> Org</w:t>
      </w:r>
      <w:r>
        <w:rPr>
          <w:i/>
          <w:iCs/>
        </w:rPr>
        <w:t>.</w:t>
      </w:r>
      <w:r w:rsidRPr="006B1D02">
        <w:rPr>
          <w:i/>
          <w:iCs/>
        </w:rPr>
        <w:t xml:space="preserve"> Chem</w:t>
      </w:r>
      <w:r>
        <w:rPr>
          <w:i/>
          <w:iCs/>
        </w:rPr>
        <w:t>.</w:t>
      </w:r>
      <w:r w:rsidRPr="006B1D02">
        <w:t xml:space="preserve"> </w:t>
      </w:r>
      <w:r w:rsidRPr="006B1D02">
        <w:rPr>
          <w:b/>
        </w:rPr>
        <w:t>1969</w:t>
      </w:r>
      <w:r w:rsidRPr="006B1D02">
        <w:t xml:space="preserve"> </w:t>
      </w:r>
      <w:r w:rsidRPr="006B1D02">
        <w:rPr>
          <w:i/>
          <w:iCs/>
        </w:rPr>
        <w:t xml:space="preserve">34, </w:t>
      </w:r>
      <w:r w:rsidRPr="006B1D02">
        <w:t>9, 2543–2549.</w:t>
      </w:r>
      <w:r>
        <w:t xml:space="preserve"> </w:t>
      </w:r>
    </w:p>
    <w:p w14:paraId="1D7FB292" w14:textId="77777777" w:rsidR="00244B14" w:rsidRPr="00EC75A3" w:rsidRDefault="00244B14" w:rsidP="001D2EEA">
      <w:pPr>
        <w:pStyle w:val="Ref"/>
        <w:numPr>
          <w:ilvl w:val="0"/>
          <w:numId w:val="0"/>
        </w:numPr>
        <w:ind w:left="340"/>
        <w:rPr>
          <w:lang w:val="en-US"/>
        </w:rPr>
      </w:pPr>
    </w:p>
    <w:p w14:paraId="46F243FC" w14:textId="77777777" w:rsidR="00244B14" w:rsidRPr="00EC75A3" w:rsidRDefault="00244B14" w:rsidP="001D2EEA">
      <w:pPr>
        <w:pStyle w:val="Ref"/>
        <w:numPr>
          <w:ilvl w:val="0"/>
          <w:numId w:val="0"/>
        </w:numPr>
        <w:ind w:left="340"/>
        <w:rPr>
          <w:lang w:val="en-US"/>
        </w:rPr>
      </w:pPr>
    </w:p>
    <w:p w14:paraId="5726F62F" w14:textId="77777777" w:rsidR="00C45ADD" w:rsidRPr="00EC75A3" w:rsidRDefault="00C45ADD" w:rsidP="001D2EEA">
      <w:pPr>
        <w:pStyle w:val="Ref"/>
        <w:numPr>
          <w:ilvl w:val="0"/>
          <w:numId w:val="0"/>
        </w:numPr>
        <w:ind w:left="340"/>
        <w:rPr>
          <w:lang w:val="en-US"/>
        </w:rPr>
      </w:pPr>
    </w:p>
    <w:p w14:paraId="0CBF4889" w14:textId="77777777" w:rsidR="00A4560D" w:rsidRPr="00EC75A3" w:rsidRDefault="00A4560D" w:rsidP="001D2EEA">
      <w:pPr>
        <w:pStyle w:val="Ref"/>
        <w:numPr>
          <w:ilvl w:val="0"/>
          <w:numId w:val="0"/>
        </w:numPr>
        <w:ind w:left="340"/>
        <w:rPr>
          <w:lang w:val="en-US"/>
        </w:rPr>
        <w:sectPr w:rsidR="00A4560D" w:rsidRPr="00EC75A3">
          <w:type w:val="continuous"/>
          <w:pgSz w:w="11906" w:h="16838" w:code="9"/>
          <w:pgMar w:top="1418" w:right="992" w:bottom="1134" w:left="992" w:header="709" w:footer="789" w:gutter="0"/>
          <w:cols w:num="2" w:space="568"/>
          <w:docGrid w:linePitch="360"/>
        </w:sectPr>
      </w:pPr>
    </w:p>
    <w:p w14:paraId="214E72FB" w14:textId="77777777" w:rsidR="00F65BC8" w:rsidRPr="00EC75A3" w:rsidRDefault="00F65BC8" w:rsidP="00F34ED0">
      <w:pPr>
        <w:rPr>
          <w:rFonts w:asciiTheme="majorHAnsi" w:hAnsiTheme="majorHAnsi"/>
          <w:b/>
          <w:lang w:val="en-US"/>
        </w:rPr>
      </w:pPr>
    </w:p>
    <w:p w14:paraId="599DDE66" w14:textId="77777777" w:rsidR="00A4560D" w:rsidRPr="00EC75A3" w:rsidRDefault="00A4560D" w:rsidP="00F34ED0">
      <w:pPr>
        <w:rPr>
          <w:rFonts w:asciiTheme="majorHAnsi" w:hAnsiTheme="majorHAnsi"/>
          <w:b/>
          <w:lang w:val="en-US"/>
        </w:rPr>
      </w:pPr>
    </w:p>
    <w:p w14:paraId="1869D961" w14:textId="77777777" w:rsidR="00645749" w:rsidRDefault="00645749" w:rsidP="00A4560D">
      <w:pPr>
        <w:spacing w:after="0" w:line="240" w:lineRule="auto"/>
        <w:jc w:val="left"/>
        <w:rPr>
          <w:rFonts w:ascii="Calibri" w:hAnsi="Calibri"/>
          <w:b/>
          <w:bCs/>
          <w:sz w:val="28"/>
          <w:szCs w:val="28"/>
          <w:lang w:val="en-US"/>
        </w:rPr>
      </w:pPr>
    </w:p>
    <w:p w14:paraId="2FC52E6A" w14:textId="77777777" w:rsidR="00645749" w:rsidRDefault="00645749" w:rsidP="00A4560D">
      <w:pPr>
        <w:spacing w:after="0" w:line="240" w:lineRule="auto"/>
        <w:jc w:val="left"/>
        <w:rPr>
          <w:rFonts w:ascii="Calibri" w:hAnsi="Calibri"/>
          <w:b/>
          <w:bCs/>
          <w:sz w:val="28"/>
          <w:szCs w:val="28"/>
          <w:lang w:val="en-US"/>
        </w:rPr>
      </w:pPr>
    </w:p>
    <w:p w14:paraId="3A92599F" w14:textId="77777777" w:rsidR="00645749" w:rsidRDefault="00645749" w:rsidP="00A4560D">
      <w:pPr>
        <w:spacing w:after="0" w:line="240" w:lineRule="auto"/>
        <w:jc w:val="left"/>
        <w:rPr>
          <w:rFonts w:ascii="Calibri" w:hAnsi="Calibri"/>
          <w:b/>
          <w:bCs/>
          <w:sz w:val="28"/>
          <w:szCs w:val="28"/>
          <w:lang w:val="en-US"/>
        </w:rPr>
      </w:pPr>
    </w:p>
    <w:p w14:paraId="1B84FCAF" w14:textId="77777777" w:rsidR="00A4560D" w:rsidRPr="00EC75A3" w:rsidRDefault="002A2DB0" w:rsidP="00A4560D">
      <w:pPr>
        <w:spacing w:after="0" w:line="240" w:lineRule="auto"/>
        <w:jc w:val="left"/>
        <w:rPr>
          <w:rFonts w:ascii="Calibri" w:hAnsi="Calibri"/>
          <w:sz w:val="28"/>
          <w:szCs w:val="28"/>
          <w:lang w:val="en-US"/>
        </w:rPr>
      </w:pPr>
      <w:r>
        <w:rPr>
          <w:rFonts w:ascii="Calibri" w:hAnsi="Calibri"/>
          <w:b/>
          <w:bCs/>
          <w:sz w:val="28"/>
          <w:szCs w:val="28"/>
          <w:lang w:val="en-US"/>
        </w:rPr>
        <w:t>C</w:t>
      </w:r>
      <w:r w:rsidR="00A4560D" w:rsidRPr="00EC75A3">
        <w:rPr>
          <w:rFonts w:ascii="Calibri" w:hAnsi="Calibri"/>
          <w:b/>
          <w:bCs/>
          <w:sz w:val="28"/>
          <w:szCs w:val="28"/>
          <w:lang w:val="en-US"/>
        </w:rPr>
        <w:t>hecklist</w:t>
      </w:r>
      <w:r>
        <w:rPr>
          <w:rFonts w:ascii="Calibri" w:hAnsi="Calibri"/>
          <w:b/>
          <w:bCs/>
          <w:sz w:val="28"/>
          <w:szCs w:val="28"/>
          <w:lang w:val="en-US"/>
        </w:rPr>
        <w:t xml:space="preserve"> (have these on hand for manuscript submission in ScholarOne)</w:t>
      </w:r>
      <w:r w:rsidR="00A4560D" w:rsidRPr="00EC75A3">
        <w:rPr>
          <w:rFonts w:ascii="Calibri" w:hAnsi="Calibri"/>
          <w:b/>
          <w:bCs/>
          <w:sz w:val="28"/>
          <w:szCs w:val="28"/>
          <w:lang w:val="en-US"/>
        </w:rPr>
        <w:t>:</w:t>
      </w:r>
    </w:p>
    <w:p w14:paraId="57DE89D5" w14:textId="77777777" w:rsidR="00A4560D" w:rsidRPr="00EC75A3" w:rsidRDefault="005E45EA" w:rsidP="00A4560D">
      <w:pPr>
        <w:numPr>
          <w:ilvl w:val="0"/>
          <w:numId w:val="18"/>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sz w:val="24"/>
          <w:szCs w:val="24"/>
          <w:lang w:val="en-US"/>
        </w:rPr>
        <w:t xml:space="preserve">cover letter, including a </w:t>
      </w:r>
      <w:r w:rsidR="00A4560D" w:rsidRPr="00EC75A3">
        <w:rPr>
          <w:rFonts w:ascii="Calibri Light" w:hAnsi="Calibri Light"/>
          <w:sz w:val="24"/>
          <w:szCs w:val="24"/>
          <w:lang w:val="en-US"/>
        </w:rPr>
        <w:t xml:space="preserve">statement of </w:t>
      </w:r>
      <w:r w:rsidRPr="00EC75A3">
        <w:rPr>
          <w:rFonts w:ascii="Calibri Light" w:hAnsi="Calibri Light"/>
          <w:sz w:val="24"/>
          <w:szCs w:val="24"/>
          <w:lang w:val="en-US"/>
        </w:rPr>
        <w:t>the work’s significance</w:t>
      </w:r>
    </w:p>
    <w:p w14:paraId="0F5A9C6E" w14:textId="77777777" w:rsidR="00A4560D" w:rsidRPr="00EC75A3" w:rsidRDefault="00A4560D" w:rsidP="00A4560D">
      <w:pPr>
        <w:numPr>
          <w:ilvl w:val="0"/>
          <w:numId w:val="18"/>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sz w:val="24"/>
          <w:szCs w:val="24"/>
          <w:lang w:val="en-US"/>
        </w:rPr>
        <w:t>full mailing address, telephone and fax numbers, and e-mail address of the corresponding author</w:t>
      </w:r>
    </w:p>
    <w:p w14:paraId="222FD897" w14:textId="77777777" w:rsidR="00A4560D" w:rsidRPr="00EC75A3" w:rsidRDefault="00A4560D" w:rsidP="00A4560D">
      <w:pPr>
        <w:numPr>
          <w:ilvl w:val="0"/>
          <w:numId w:val="18"/>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bCs/>
          <w:sz w:val="24"/>
          <w:szCs w:val="24"/>
          <w:lang w:val="en-US"/>
        </w:rPr>
        <w:t>email address</w:t>
      </w:r>
      <w:r w:rsidR="005E45EA" w:rsidRPr="00EC75A3">
        <w:rPr>
          <w:rFonts w:ascii="Calibri Light" w:hAnsi="Calibri Light"/>
          <w:bCs/>
          <w:sz w:val="24"/>
          <w:szCs w:val="24"/>
          <w:lang w:val="en-US"/>
        </w:rPr>
        <w:t xml:space="preserve"> for each</w:t>
      </w:r>
      <w:r w:rsidRPr="00EC75A3">
        <w:rPr>
          <w:rFonts w:ascii="Calibri Light" w:hAnsi="Calibri Light"/>
          <w:bCs/>
          <w:sz w:val="24"/>
          <w:szCs w:val="24"/>
          <w:lang w:val="en-US"/>
        </w:rPr>
        <w:t xml:space="preserve"> author</w:t>
      </w:r>
    </w:p>
    <w:p w14:paraId="2094EE47" w14:textId="77777777" w:rsidR="005E45EA" w:rsidRPr="00EC75A3" w:rsidRDefault="005E45EA" w:rsidP="005E45EA">
      <w:pPr>
        <w:numPr>
          <w:ilvl w:val="0"/>
          <w:numId w:val="20"/>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bCs/>
          <w:sz w:val="24"/>
          <w:szCs w:val="24"/>
          <w:lang w:val="en-US"/>
        </w:rPr>
        <w:t>original Word file</w:t>
      </w:r>
    </w:p>
    <w:p w14:paraId="0C85CFF8" w14:textId="77777777" w:rsidR="005E45EA" w:rsidRPr="00EC75A3" w:rsidRDefault="005E45EA" w:rsidP="005E45EA">
      <w:pPr>
        <w:numPr>
          <w:ilvl w:val="0"/>
          <w:numId w:val="21"/>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bCs/>
          <w:sz w:val="24"/>
          <w:szCs w:val="24"/>
          <w:lang w:val="en-US"/>
        </w:rPr>
        <w:t xml:space="preserve">original graphics files </w:t>
      </w:r>
      <w:r w:rsidR="001F37A0" w:rsidRPr="00EC75A3">
        <w:rPr>
          <w:rFonts w:ascii="Calibri Light" w:hAnsi="Calibri Light"/>
          <w:bCs/>
          <w:sz w:val="24"/>
          <w:szCs w:val="24"/>
          <w:lang w:val="en-US"/>
        </w:rPr>
        <w:t>zipped into one</w:t>
      </w:r>
      <w:r w:rsidRPr="00EC75A3">
        <w:rPr>
          <w:rFonts w:ascii="Calibri Light" w:hAnsi="Calibri Light"/>
          <w:bCs/>
          <w:sz w:val="24"/>
          <w:szCs w:val="24"/>
          <w:lang w:val="en-US"/>
        </w:rPr>
        <w:t xml:space="preserve"> zip file</w:t>
      </w:r>
    </w:p>
    <w:p w14:paraId="04881D16" w14:textId="77777777" w:rsidR="00A4560D" w:rsidRPr="00EC75A3" w:rsidRDefault="00A4560D" w:rsidP="00A4560D">
      <w:pPr>
        <w:numPr>
          <w:ilvl w:val="0"/>
          <w:numId w:val="18"/>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bCs/>
          <w:sz w:val="24"/>
          <w:szCs w:val="24"/>
          <w:lang w:val="en-US"/>
        </w:rPr>
        <w:t>eye-catching graphical abstract</w:t>
      </w:r>
      <w:r w:rsidR="001F37A0" w:rsidRPr="00EC75A3">
        <w:rPr>
          <w:rFonts w:ascii="Calibri Light" w:hAnsi="Calibri Light"/>
          <w:bCs/>
          <w:sz w:val="24"/>
          <w:szCs w:val="24"/>
          <w:lang w:val="en-US"/>
        </w:rPr>
        <w:t xml:space="preserve"> as an individual file</w:t>
      </w:r>
    </w:p>
    <w:p w14:paraId="74D08D1C" w14:textId="77777777" w:rsidR="00A4560D" w:rsidRPr="00EC75A3" w:rsidRDefault="00A4560D" w:rsidP="00A4560D">
      <w:pPr>
        <w:numPr>
          <w:ilvl w:val="0"/>
          <w:numId w:val="19"/>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bCs/>
          <w:sz w:val="24"/>
          <w:szCs w:val="24"/>
          <w:lang w:val="en-US"/>
        </w:rPr>
        <w:t>5</w:t>
      </w:r>
      <w:r w:rsidR="005E45EA" w:rsidRPr="00EC75A3">
        <w:rPr>
          <w:rFonts w:ascii="Calibri Light" w:hAnsi="Calibri Light"/>
          <w:bCs/>
          <w:sz w:val="24"/>
          <w:szCs w:val="24"/>
          <w:lang w:val="en-US"/>
        </w:rPr>
        <w:t>–</w:t>
      </w:r>
      <w:r w:rsidR="005A5226" w:rsidRPr="00EC75A3">
        <w:rPr>
          <w:rFonts w:ascii="Calibri Light" w:hAnsi="Calibri Light"/>
          <w:bCs/>
          <w:sz w:val="24"/>
          <w:szCs w:val="24"/>
          <w:lang w:val="en-US"/>
        </w:rPr>
        <w:t>8</w:t>
      </w:r>
      <w:r w:rsidRPr="00EC75A3">
        <w:rPr>
          <w:rFonts w:ascii="Calibri Light" w:hAnsi="Calibri Light"/>
          <w:bCs/>
          <w:sz w:val="24"/>
          <w:szCs w:val="24"/>
          <w:lang w:val="en-US"/>
        </w:rPr>
        <w:t xml:space="preserve"> key words</w:t>
      </w:r>
    </w:p>
    <w:p w14:paraId="7FC26D3E" w14:textId="77777777" w:rsidR="005E45EA" w:rsidRPr="00EC75A3" w:rsidRDefault="005E45EA" w:rsidP="00A4560D">
      <w:pPr>
        <w:numPr>
          <w:ilvl w:val="0"/>
          <w:numId w:val="21"/>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bCs/>
          <w:sz w:val="24"/>
          <w:szCs w:val="24"/>
          <w:lang w:val="en-US"/>
        </w:rPr>
        <w:t>separate Supporting Information file</w:t>
      </w:r>
    </w:p>
    <w:p w14:paraId="60E5F050" w14:textId="77777777" w:rsidR="005E45EA" w:rsidRPr="00EC75A3" w:rsidRDefault="005E45EA" w:rsidP="00A4560D">
      <w:pPr>
        <w:numPr>
          <w:ilvl w:val="0"/>
          <w:numId w:val="21"/>
        </w:numPr>
        <w:spacing w:after="0" w:line="240" w:lineRule="auto"/>
        <w:ind w:left="540"/>
        <w:jc w:val="left"/>
        <w:textAlignment w:val="center"/>
        <w:rPr>
          <w:rFonts w:ascii="Times New Roman" w:hAnsi="Times New Roman"/>
          <w:sz w:val="24"/>
          <w:szCs w:val="24"/>
          <w:lang w:val="en-US"/>
        </w:rPr>
      </w:pPr>
      <w:r w:rsidRPr="00EC75A3">
        <w:rPr>
          <w:rFonts w:ascii="Calibri Light" w:hAnsi="Calibri Light"/>
          <w:bCs/>
          <w:sz w:val="24"/>
          <w:szCs w:val="24"/>
          <w:lang w:val="en-US"/>
        </w:rPr>
        <w:t>separate zipped Primary Data files</w:t>
      </w:r>
      <w:r w:rsidR="0003481E">
        <w:rPr>
          <w:rFonts w:ascii="Calibri Light" w:hAnsi="Calibri Light"/>
          <w:bCs/>
          <w:sz w:val="24"/>
          <w:szCs w:val="24"/>
          <w:lang w:val="en-US"/>
        </w:rPr>
        <w:t xml:space="preserve"> including cover sheet</w:t>
      </w:r>
      <w:r w:rsidRPr="00EC75A3">
        <w:rPr>
          <w:rFonts w:ascii="Calibri Light" w:hAnsi="Calibri Light"/>
          <w:bCs/>
          <w:sz w:val="24"/>
          <w:szCs w:val="24"/>
          <w:lang w:val="en-US"/>
        </w:rPr>
        <w:t xml:space="preserve"> </w:t>
      </w:r>
      <w:r w:rsidR="0003481E" w:rsidRPr="00EC75A3">
        <w:rPr>
          <w:rFonts w:ascii="Calibri Light" w:hAnsi="Calibri Light"/>
          <w:bCs/>
          <w:sz w:val="24"/>
          <w:szCs w:val="24"/>
          <w:lang w:val="en-US"/>
        </w:rPr>
        <w:t>(optional)</w:t>
      </w:r>
    </w:p>
    <w:p w14:paraId="70411296" w14:textId="77777777" w:rsidR="00A4560D" w:rsidRPr="00EC75A3" w:rsidRDefault="00A4560D" w:rsidP="00F34ED0">
      <w:pPr>
        <w:rPr>
          <w:rFonts w:asciiTheme="majorHAnsi" w:hAnsiTheme="majorHAnsi"/>
          <w:b/>
          <w:lang w:val="en-US"/>
        </w:rPr>
      </w:pPr>
    </w:p>
    <w:p w14:paraId="0B73096B" w14:textId="77777777" w:rsidR="005A5226" w:rsidRPr="00EC75A3" w:rsidRDefault="005A5226" w:rsidP="005A5226">
      <w:pPr>
        <w:spacing w:after="0" w:line="240" w:lineRule="auto"/>
        <w:jc w:val="left"/>
        <w:rPr>
          <w:rFonts w:ascii="Calibri" w:hAnsi="Calibri"/>
          <w:sz w:val="28"/>
          <w:szCs w:val="28"/>
          <w:lang w:val="en-US"/>
        </w:rPr>
      </w:pPr>
      <w:r w:rsidRPr="00EC75A3">
        <w:rPr>
          <w:rFonts w:ascii="Calibri" w:hAnsi="Calibri"/>
          <w:b/>
          <w:bCs/>
          <w:sz w:val="28"/>
          <w:szCs w:val="28"/>
          <w:lang w:val="en-US"/>
        </w:rPr>
        <w:t>Useful links:</w:t>
      </w:r>
    </w:p>
    <w:p w14:paraId="573D0A56" w14:textId="77777777" w:rsidR="001D453B" w:rsidRPr="00EC75A3" w:rsidRDefault="00952A62" w:rsidP="001D453B">
      <w:pPr>
        <w:numPr>
          <w:ilvl w:val="0"/>
          <w:numId w:val="18"/>
        </w:numPr>
        <w:spacing w:after="0" w:line="240" w:lineRule="auto"/>
        <w:ind w:left="540"/>
        <w:jc w:val="left"/>
        <w:textAlignment w:val="center"/>
        <w:rPr>
          <w:rFonts w:ascii="Times New Roman" w:hAnsi="Times New Roman"/>
          <w:sz w:val="24"/>
          <w:szCs w:val="24"/>
          <w:lang w:val="en-US"/>
        </w:rPr>
      </w:pPr>
      <w:hyperlink r:id="rId25" w:history="1">
        <w:r w:rsidR="005E45EA" w:rsidRPr="00CC2014">
          <w:rPr>
            <w:rStyle w:val="Hyperlink"/>
            <w:rFonts w:ascii="Calibri Light" w:hAnsi="Calibri Light"/>
            <w:sz w:val="24"/>
            <w:szCs w:val="24"/>
            <w:lang w:val="en-US"/>
          </w:rPr>
          <w:t>SYN</w:t>
        </w:r>
        <w:r w:rsidR="0066712B" w:rsidRPr="00CC2014">
          <w:rPr>
            <w:rStyle w:val="Hyperlink"/>
            <w:rFonts w:ascii="Calibri Light" w:hAnsi="Calibri Light"/>
            <w:sz w:val="24"/>
            <w:szCs w:val="24"/>
            <w:lang w:val="en-US"/>
          </w:rPr>
          <w:t>LETT</w:t>
        </w:r>
        <w:r w:rsidR="005E45EA" w:rsidRPr="00CC2014">
          <w:rPr>
            <w:rStyle w:val="Hyperlink"/>
            <w:rFonts w:ascii="Calibri Light" w:hAnsi="Calibri Light"/>
            <w:sz w:val="24"/>
            <w:szCs w:val="24"/>
            <w:lang w:val="en-US"/>
          </w:rPr>
          <w:t xml:space="preserve"> </w:t>
        </w:r>
        <w:r w:rsidR="001D453B" w:rsidRPr="00CC2014">
          <w:rPr>
            <w:rStyle w:val="Hyperlink"/>
            <w:rFonts w:ascii="Calibri Light" w:hAnsi="Calibri Light"/>
            <w:sz w:val="24"/>
            <w:szCs w:val="24"/>
            <w:lang w:val="en-US"/>
          </w:rPr>
          <w:t>homepage</w:t>
        </w:r>
      </w:hyperlink>
    </w:p>
    <w:p w14:paraId="5BC2757C" w14:textId="77777777" w:rsidR="00CF795E" w:rsidRPr="00EC75A3" w:rsidRDefault="00952A62" w:rsidP="00CF795E">
      <w:pPr>
        <w:numPr>
          <w:ilvl w:val="0"/>
          <w:numId w:val="18"/>
        </w:numPr>
        <w:spacing w:after="0" w:line="240" w:lineRule="auto"/>
        <w:ind w:left="540"/>
        <w:jc w:val="left"/>
        <w:textAlignment w:val="center"/>
        <w:rPr>
          <w:rFonts w:ascii="Times New Roman" w:hAnsi="Times New Roman"/>
          <w:sz w:val="24"/>
          <w:szCs w:val="24"/>
          <w:lang w:val="en-US"/>
        </w:rPr>
      </w:pPr>
      <w:hyperlink r:id="rId26" w:history="1">
        <w:r w:rsidR="001D453B" w:rsidRPr="00CC2014">
          <w:rPr>
            <w:rStyle w:val="Hyperlink"/>
            <w:rFonts w:ascii="Calibri Light" w:hAnsi="Calibri Light"/>
            <w:sz w:val="24"/>
            <w:szCs w:val="24"/>
            <w:lang w:val="en-US"/>
          </w:rPr>
          <w:t xml:space="preserve">SYNLETT </w:t>
        </w:r>
        <w:r w:rsidR="005E45EA" w:rsidRPr="00CC2014">
          <w:rPr>
            <w:rStyle w:val="Hyperlink"/>
            <w:rFonts w:ascii="Calibri Light" w:hAnsi="Calibri Light"/>
            <w:sz w:val="24"/>
            <w:szCs w:val="24"/>
            <w:lang w:val="en-US"/>
          </w:rPr>
          <w:t>information and tools for authors</w:t>
        </w:r>
      </w:hyperlink>
    </w:p>
    <w:p w14:paraId="4E21F3A2" w14:textId="77777777" w:rsidR="00CF795E" w:rsidRPr="00EC75A3" w:rsidRDefault="00952A62" w:rsidP="00CF795E">
      <w:pPr>
        <w:numPr>
          <w:ilvl w:val="0"/>
          <w:numId w:val="18"/>
        </w:numPr>
        <w:spacing w:after="0" w:line="240" w:lineRule="auto"/>
        <w:ind w:left="540"/>
        <w:jc w:val="left"/>
        <w:textAlignment w:val="center"/>
        <w:rPr>
          <w:rFonts w:ascii="Times New Roman" w:hAnsi="Times New Roman"/>
          <w:sz w:val="24"/>
          <w:szCs w:val="24"/>
          <w:lang w:val="en-US"/>
        </w:rPr>
      </w:pPr>
      <w:hyperlink r:id="rId27" w:history="1">
        <w:r w:rsidR="00CF795E" w:rsidRPr="00CC2014">
          <w:rPr>
            <w:rStyle w:val="Hyperlink"/>
            <w:rFonts w:ascii="Calibri Light" w:hAnsi="Calibri Light"/>
            <w:sz w:val="24"/>
            <w:szCs w:val="24"/>
            <w:lang w:val="en-US"/>
          </w:rPr>
          <w:t>Graphical abstract samples</w:t>
        </w:r>
      </w:hyperlink>
      <w:r w:rsidR="00E3711E">
        <w:rPr>
          <w:rFonts w:ascii="Calibri Light" w:hAnsi="Calibri Light"/>
          <w:sz w:val="24"/>
          <w:szCs w:val="24"/>
          <w:lang w:val="en-US"/>
        </w:rPr>
        <w:t xml:space="preserve"> (PDF file download)</w:t>
      </w:r>
    </w:p>
    <w:p w14:paraId="078C62AD" w14:textId="77777777" w:rsidR="00CF795E" w:rsidRPr="00EC75A3" w:rsidRDefault="00952A62" w:rsidP="00CF795E">
      <w:pPr>
        <w:numPr>
          <w:ilvl w:val="0"/>
          <w:numId w:val="18"/>
        </w:numPr>
        <w:spacing w:after="0" w:line="240" w:lineRule="auto"/>
        <w:ind w:left="540"/>
        <w:jc w:val="left"/>
        <w:textAlignment w:val="center"/>
        <w:rPr>
          <w:rFonts w:ascii="Times New Roman" w:hAnsi="Times New Roman"/>
          <w:sz w:val="24"/>
          <w:szCs w:val="24"/>
          <w:lang w:val="en-US"/>
        </w:rPr>
      </w:pPr>
      <w:hyperlink r:id="rId28" w:history="1">
        <w:r w:rsidR="00CF795E" w:rsidRPr="00CC2014">
          <w:rPr>
            <w:rStyle w:val="Hyperlink"/>
            <w:rFonts w:ascii="Calibri Light" w:hAnsi="Calibri Light"/>
            <w:sz w:val="24"/>
            <w:szCs w:val="24"/>
            <w:lang w:val="en-US"/>
          </w:rPr>
          <w:t>W</w:t>
        </w:r>
        <w:r w:rsidR="005E45EA" w:rsidRPr="00CC2014">
          <w:rPr>
            <w:rStyle w:val="Hyperlink"/>
            <w:rFonts w:ascii="Calibri Light" w:hAnsi="Calibri Light"/>
            <w:sz w:val="24"/>
            <w:szCs w:val="24"/>
            <w:lang w:val="en-US"/>
          </w:rPr>
          <w:t xml:space="preserve">hat is </w:t>
        </w:r>
        <w:r w:rsidR="00CF795E" w:rsidRPr="00CC2014">
          <w:rPr>
            <w:rStyle w:val="Hyperlink"/>
            <w:rFonts w:ascii="Calibri Light" w:hAnsi="Calibri Light"/>
            <w:sz w:val="24"/>
            <w:szCs w:val="24"/>
            <w:lang w:val="en-US"/>
          </w:rPr>
          <w:t>“</w:t>
        </w:r>
        <w:r w:rsidR="005E45EA" w:rsidRPr="00CC2014">
          <w:rPr>
            <w:rStyle w:val="Hyperlink"/>
            <w:rFonts w:ascii="Calibri Light" w:hAnsi="Calibri Light"/>
            <w:sz w:val="24"/>
            <w:szCs w:val="24"/>
            <w:lang w:val="en-US"/>
          </w:rPr>
          <w:t>Primary Data</w:t>
        </w:r>
        <w:r w:rsidR="00CF795E" w:rsidRPr="00CC2014">
          <w:rPr>
            <w:rStyle w:val="Hyperlink"/>
            <w:rFonts w:ascii="Calibri Light" w:hAnsi="Calibri Light"/>
            <w:sz w:val="24"/>
            <w:szCs w:val="24"/>
            <w:lang w:val="en-US"/>
          </w:rPr>
          <w:t>”</w:t>
        </w:r>
      </w:hyperlink>
      <w:r w:rsidR="005E45EA" w:rsidRPr="00EC75A3">
        <w:rPr>
          <w:rFonts w:ascii="Calibri Light" w:hAnsi="Calibri Light"/>
          <w:sz w:val="24"/>
          <w:szCs w:val="24"/>
          <w:lang w:val="en-US"/>
        </w:rPr>
        <w:t>?</w:t>
      </w:r>
    </w:p>
    <w:p w14:paraId="2FB22BA4" w14:textId="77777777" w:rsidR="005A5226" w:rsidRPr="00EC75A3" w:rsidRDefault="00952A62" w:rsidP="00CF795E">
      <w:pPr>
        <w:numPr>
          <w:ilvl w:val="0"/>
          <w:numId w:val="18"/>
        </w:numPr>
        <w:spacing w:after="0" w:line="240" w:lineRule="auto"/>
        <w:ind w:left="540"/>
        <w:jc w:val="left"/>
        <w:textAlignment w:val="center"/>
        <w:rPr>
          <w:rFonts w:ascii="Times New Roman" w:hAnsi="Times New Roman"/>
          <w:sz w:val="24"/>
          <w:szCs w:val="24"/>
          <w:lang w:val="en-US"/>
        </w:rPr>
      </w:pPr>
      <w:hyperlink r:id="rId29" w:history="1">
        <w:r w:rsidR="00E3711E">
          <w:rPr>
            <w:rStyle w:val="Hyperlink"/>
            <w:rFonts w:ascii="Calibri Light" w:hAnsi="Calibri Light"/>
            <w:sz w:val="24"/>
            <w:szCs w:val="24"/>
            <w:lang w:val="en-US"/>
          </w:rPr>
          <w:t>ScholarOne</w:t>
        </w:r>
      </w:hyperlink>
      <w:r w:rsidR="00E3711E">
        <w:rPr>
          <w:rFonts w:ascii="Calibri Light" w:hAnsi="Calibri Light"/>
          <w:noProof/>
          <w:sz w:val="24"/>
          <w:szCs w:val="24"/>
          <w:lang w:val="en-US"/>
        </w:rPr>
        <w:t xml:space="preserve"> (manuscript submission)</w:t>
      </w:r>
    </w:p>
    <w:p w14:paraId="6140ED2C" w14:textId="77777777" w:rsidR="005A5226" w:rsidRPr="00EC75A3" w:rsidRDefault="005A5226" w:rsidP="005A5226">
      <w:pPr>
        <w:rPr>
          <w:rFonts w:asciiTheme="majorHAnsi" w:hAnsiTheme="majorHAnsi"/>
          <w:b/>
          <w:lang w:val="en-US"/>
        </w:rPr>
      </w:pPr>
    </w:p>
    <w:p w14:paraId="12D78C7A" w14:textId="77777777" w:rsidR="005A5226" w:rsidRPr="00EC75A3" w:rsidRDefault="005A5226" w:rsidP="00F34ED0">
      <w:pPr>
        <w:rPr>
          <w:rFonts w:asciiTheme="majorHAnsi" w:hAnsiTheme="majorHAnsi"/>
          <w:b/>
          <w:lang w:val="en-US"/>
        </w:rPr>
      </w:pPr>
    </w:p>
    <w:sectPr w:rsidR="005A5226" w:rsidRPr="00EC75A3" w:rsidSect="008913D9">
      <w:type w:val="continuous"/>
      <w:pgSz w:w="11906" w:h="16838" w:code="9"/>
      <w:pgMar w:top="1418" w:right="992" w:bottom="1134" w:left="992" w:header="709" w:footer="789"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021604" w14:textId="77777777" w:rsidR="00537B6A" w:rsidRDefault="00537B6A">
      <w:r>
        <w:separator/>
      </w:r>
    </w:p>
  </w:endnote>
  <w:endnote w:type="continuationSeparator" w:id="0">
    <w:p w14:paraId="56B4CA03" w14:textId="77777777" w:rsidR="00537B6A" w:rsidRDefault="00537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Thieme Argo 2011 Light">
    <w:altName w:val="Times New Roman"/>
    <w:charset w:val="00"/>
    <w:family w:val="auto"/>
    <w:pitch w:val="variable"/>
    <w:sig w:usb0="00000001" w:usb1="0000F4FB" w:usb2="00000000" w:usb3="00000000" w:csb0="0000008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4ABED7" w14:textId="77777777" w:rsidR="00537B6A" w:rsidRPr="006818EF" w:rsidRDefault="00537B6A" w:rsidP="00FC2093">
    <w:pPr>
      <w:pBdr>
        <w:top w:val="single" w:sz="8" w:space="2" w:color="808080" w:themeColor="background1" w:themeShade="80"/>
      </w:pBdr>
      <w:rPr>
        <w:rFonts w:ascii="Calibri" w:hAnsi="Calibri"/>
        <w:color w:val="808080" w:themeColor="background1" w:themeShade="80"/>
      </w:rPr>
    </w:pPr>
    <w:r w:rsidRPr="006818EF">
      <w:rPr>
        <w:rFonts w:ascii="Calibri" w:hAnsi="Calibri"/>
        <w:color w:val="808080" w:themeColor="background1" w:themeShade="80"/>
      </w:rPr>
      <w:t>Template for SYN</w:t>
    </w:r>
    <w:r>
      <w:rPr>
        <w:rFonts w:ascii="Calibri" w:hAnsi="Calibri"/>
        <w:color w:val="808080" w:themeColor="background1" w:themeShade="80"/>
      </w:rPr>
      <w:t>LETT</w:t>
    </w:r>
    <w:r w:rsidRPr="006818EF">
      <w:rPr>
        <w:rFonts w:ascii="Calibri" w:hAnsi="Calibri"/>
        <w:color w:val="808080" w:themeColor="background1" w:themeShade="80"/>
      </w:rPr>
      <w:t xml:space="preserve"> © Thieme  Stuttgart · New York</w:t>
    </w:r>
    <w:r w:rsidRPr="006818EF">
      <w:rPr>
        <w:rFonts w:ascii="Calibri" w:hAnsi="Calibri"/>
        <w:color w:val="808080" w:themeColor="background1" w:themeShade="80"/>
      </w:rPr>
      <w:tab/>
    </w:r>
    <w:r w:rsidRPr="006818EF">
      <w:rPr>
        <w:rFonts w:ascii="Calibri" w:hAnsi="Calibri"/>
        <w:color w:val="808080" w:themeColor="background1" w:themeShade="80"/>
      </w:rPr>
      <w:fldChar w:fldCharType="begin"/>
    </w:r>
    <w:r w:rsidRPr="006818EF">
      <w:rPr>
        <w:rFonts w:ascii="Calibri" w:hAnsi="Calibri"/>
        <w:color w:val="808080" w:themeColor="background1" w:themeShade="80"/>
        <w:lang w:val="de-DE"/>
      </w:rPr>
      <w:instrText xml:space="preserve"> DATE \@ "yyyy-MM-dd" </w:instrText>
    </w:r>
    <w:r w:rsidRPr="006818EF">
      <w:rPr>
        <w:rFonts w:ascii="Calibri" w:hAnsi="Calibri"/>
        <w:color w:val="808080" w:themeColor="background1" w:themeShade="80"/>
      </w:rPr>
      <w:fldChar w:fldCharType="separate"/>
    </w:r>
    <w:r w:rsidR="00B129B0">
      <w:rPr>
        <w:rFonts w:ascii="Calibri" w:hAnsi="Calibri"/>
        <w:noProof/>
        <w:color w:val="808080" w:themeColor="background1" w:themeShade="80"/>
        <w:lang w:val="de-DE"/>
      </w:rPr>
      <w:t>2016-01-06</w:t>
    </w:r>
    <w:r w:rsidRPr="006818EF">
      <w:rPr>
        <w:rFonts w:ascii="Calibri" w:hAnsi="Calibri"/>
        <w:color w:val="808080" w:themeColor="background1" w:themeShade="80"/>
      </w:rPr>
      <w:fldChar w:fldCharType="end"/>
    </w:r>
    <w:r w:rsidRPr="006818EF">
      <w:rPr>
        <w:rFonts w:ascii="Calibri" w:hAnsi="Calibri"/>
        <w:color w:val="808080" w:themeColor="background1" w:themeShade="80"/>
      </w:rPr>
      <w:ptab w:relativeTo="margin" w:alignment="right" w:leader="none"/>
    </w:r>
    <w:r w:rsidRPr="006818EF">
      <w:rPr>
        <w:rFonts w:ascii="Calibri" w:hAnsi="Calibri"/>
        <w:color w:val="808080" w:themeColor="background1" w:themeShade="80"/>
      </w:rPr>
      <w:t xml:space="preserve">page </w:t>
    </w:r>
    <w:r w:rsidRPr="006818EF">
      <w:rPr>
        <w:rFonts w:ascii="Calibri" w:hAnsi="Calibri"/>
        <w:color w:val="808080" w:themeColor="background1" w:themeShade="80"/>
      </w:rPr>
      <w:fldChar w:fldCharType="begin"/>
    </w:r>
    <w:r w:rsidRPr="006818EF">
      <w:rPr>
        <w:rFonts w:ascii="Calibri" w:hAnsi="Calibri"/>
        <w:color w:val="808080" w:themeColor="background1" w:themeShade="80"/>
      </w:rPr>
      <w:instrText xml:space="preserve"> PAGE </w:instrText>
    </w:r>
    <w:r w:rsidRPr="006818EF">
      <w:rPr>
        <w:rFonts w:ascii="Calibri" w:hAnsi="Calibri"/>
        <w:color w:val="808080" w:themeColor="background1" w:themeShade="80"/>
      </w:rPr>
      <w:fldChar w:fldCharType="separate"/>
    </w:r>
    <w:r w:rsidR="00952A62">
      <w:rPr>
        <w:rFonts w:ascii="Calibri" w:hAnsi="Calibri"/>
        <w:noProof/>
        <w:color w:val="808080" w:themeColor="background1" w:themeShade="80"/>
      </w:rPr>
      <w:t>1</w:t>
    </w:r>
    <w:r w:rsidRPr="006818EF">
      <w:rPr>
        <w:rFonts w:ascii="Calibri" w:hAnsi="Calibri"/>
        <w:color w:val="808080" w:themeColor="background1" w:themeShade="80"/>
      </w:rPr>
      <w:fldChar w:fldCharType="end"/>
    </w:r>
    <w:r w:rsidRPr="006818EF">
      <w:rPr>
        <w:rFonts w:ascii="Calibri" w:hAnsi="Calibri"/>
        <w:color w:val="808080" w:themeColor="background1" w:themeShade="80"/>
      </w:rPr>
      <w:t xml:space="preserve"> of </w:t>
    </w:r>
    <w:r w:rsidRPr="006818EF">
      <w:rPr>
        <w:rFonts w:ascii="Calibri" w:hAnsi="Calibri"/>
        <w:color w:val="808080" w:themeColor="background1" w:themeShade="80"/>
      </w:rPr>
      <w:fldChar w:fldCharType="begin"/>
    </w:r>
    <w:r w:rsidRPr="006818EF">
      <w:rPr>
        <w:rFonts w:ascii="Calibri" w:hAnsi="Calibri"/>
        <w:color w:val="808080" w:themeColor="background1" w:themeShade="80"/>
      </w:rPr>
      <w:instrText xml:space="preserve"> NUMPAGES </w:instrText>
    </w:r>
    <w:r w:rsidRPr="006818EF">
      <w:rPr>
        <w:rFonts w:ascii="Calibri" w:hAnsi="Calibri"/>
        <w:color w:val="808080" w:themeColor="background1" w:themeShade="80"/>
      </w:rPr>
      <w:fldChar w:fldCharType="separate"/>
    </w:r>
    <w:r w:rsidR="00952A62">
      <w:rPr>
        <w:rFonts w:ascii="Calibri" w:hAnsi="Calibri"/>
        <w:noProof/>
        <w:color w:val="808080" w:themeColor="background1" w:themeShade="80"/>
      </w:rPr>
      <w:t>2</w:t>
    </w:r>
    <w:r w:rsidRPr="006818EF">
      <w:rPr>
        <w:rFonts w:ascii="Calibri" w:hAnsi="Calibri"/>
        <w:color w:val="808080" w:themeColor="background1" w:themeShade="8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6D458E" w14:textId="77777777" w:rsidR="00537B6A" w:rsidRDefault="00537B6A">
      <w:r>
        <w:separator/>
      </w:r>
    </w:p>
  </w:footnote>
  <w:footnote w:type="continuationSeparator" w:id="0">
    <w:p w14:paraId="697E6D42" w14:textId="77777777" w:rsidR="00537B6A" w:rsidRDefault="00537B6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66C3D6" w14:textId="77777777" w:rsidR="00537B6A" w:rsidRPr="00C76583" w:rsidRDefault="00537B6A" w:rsidP="008E7628">
    <w:pPr>
      <w:pStyle w:val="PlainText"/>
      <w:pBdr>
        <w:bottom w:val="single" w:sz="8" w:space="3" w:color="808080" w:themeColor="background1" w:themeShade="80"/>
      </w:pBdr>
      <w:rPr>
        <w:b/>
        <w:sz w:val="20"/>
        <w:szCs w:val="20"/>
        <w:lang w:val="fr-FR"/>
      </w:rPr>
    </w:pPr>
    <w:r w:rsidRPr="00C76583">
      <w:rPr>
        <w:b/>
        <w:sz w:val="20"/>
        <w:szCs w:val="20"/>
      </w:rPr>
      <w:t>Syn</w:t>
    </w:r>
    <w:r>
      <w:rPr>
        <w:b/>
        <w:sz w:val="20"/>
        <w:szCs w:val="20"/>
      </w:rPr>
      <w:t>lett</w:t>
    </w:r>
    <w:r w:rsidRPr="00C76583">
      <w:rPr>
        <w:b/>
        <w:sz w:val="20"/>
        <w:szCs w:val="20"/>
      </w:rPr>
      <w:ptab w:relativeTo="margin" w:alignment="right" w:leader="none"/>
    </w:r>
    <w:r>
      <w:rPr>
        <w:b/>
        <w:sz w:val="20"/>
        <w:szCs w:val="20"/>
      </w:rPr>
      <w:t>Letter / Cluster / New Tools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E1ECC90"/>
    <w:lvl w:ilvl="0">
      <w:start w:val="1"/>
      <w:numFmt w:val="decimal"/>
      <w:lvlText w:val="%1."/>
      <w:lvlJc w:val="left"/>
      <w:pPr>
        <w:tabs>
          <w:tab w:val="num" w:pos="1492"/>
        </w:tabs>
        <w:ind w:left="1492" w:hanging="360"/>
      </w:pPr>
    </w:lvl>
  </w:abstractNum>
  <w:abstractNum w:abstractNumId="1">
    <w:nsid w:val="FFFFFF7D"/>
    <w:multiLevelType w:val="singleLevel"/>
    <w:tmpl w:val="628AB0AE"/>
    <w:lvl w:ilvl="0">
      <w:start w:val="1"/>
      <w:numFmt w:val="decimal"/>
      <w:lvlText w:val="%1."/>
      <w:lvlJc w:val="left"/>
      <w:pPr>
        <w:tabs>
          <w:tab w:val="num" w:pos="1209"/>
        </w:tabs>
        <w:ind w:left="1209" w:hanging="360"/>
      </w:pPr>
    </w:lvl>
  </w:abstractNum>
  <w:abstractNum w:abstractNumId="2">
    <w:nsid w:val="FFFFFF7E"/>
    <w:multiLevelType w:val="singleLevel"/>
    <w:tmpl w:val="4C60943C"/>
    <w:lvl w:ilvl="0">
      <w:start w:val="1"/>
      <w:numFmt w:val="decimal"/>
      <w:lvlText w:val="%1."/>
      <w:lvlJc w:val="left"/>
      <w:pPr>
        <w:tabs>
          <w:tab w:val="num" w:pos="926"/>
        </w:tabs>
        <w:ind w:left="926" w:hanging="360"/>
      </w:pPr>
    </w:lvl>
  </w:abstractNum>
  <w:abstractNum w:abstractNumId="3">
    <w:nsid w:val="FFFFFF7F"/>
    <w:multiLevelType w:val="singleLevel"/>
    <w:tmpl w:val="3894019E"/>
    <w:lvl w:ilvl="0">
      <w:start w:val="1"/>
      <w:numFmt w:val="decimal"/>
      <w:lvlText w:val="%1."/>
      <w:lvlJc w:val="left"/>
      <w:pPr>
        <w:tabs>
          <w:tab w:val="num" w:pos="643"/>
        </w:tabs>
        <w:ind w:left="643" w:hanging="360"/>
      </w:pPr>
    </w:lvl>
  </w:abstractNum>
  <w:abstractNum w:abstractNumId="4">
    <w:nsid w:val="FFFFFF80"/>
    <w:multiLevelType w:val="singleLevel"/>
    <w:tmpl w:val="F6C2FF4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38A07D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376740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D08DAA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3EAFF50"/>
    <w:lvl w:ilvl="0">
      <w:start w:val="1"/>
      <w:numFmt w:val="decimal"/>
      <w:lvlText w:val="%1."/>
      <w:lvlJc w:val="left"/>
      <w:pPr>
        <w:tabs>
          <w:tab w:val="num" w:pos="360"/>
        </w:tabs>
        <w:ind w:left="360" w:hanging="360"/>
      </w:pPr>
    </w:lvl>
  </w:abstractNum>
  <w:abstractNum w:abstractNumId="9">
    <w:nsid w:val="FFFFFF89"/>
    <w:multiLevelType w:val="singleLevel"/>
    <w:tmpl w:val="BEF8A194"/>
    <w:lvl w:ilvl="0">
      <w:start w:val="1"/>
      <w:numFmt w:val="bullet"/>
      <w:lvlText w:val=""/>
      <w:lvlJc w:val="left"/>
      <w:pPr>
        <w:tabs>
          <w:tab w:val="num" w:pos="360"/>
        </w:tabs>
        <w:ind w:left="360" w:hanging="360"/>
      </w:pPr>
      <w:rPr>
        <w:rFonts w:ascii="Symbol" w:hAnsi="Symbol" w:hint="default"/>
      </w:rPr>
    </w:lvl>
  </w:abstractNum>
  <w:abstractNum w:abstractNumId="10">
    <w:nsid w:val="00B13C3E"/>
    <w:multiLevelType w:val="hybridMultilevel"/>
    <w:tmpl w:val="C22E0B5C"/>
    <w:lvl w:ilvl="0" w:tplc="032608F2">
      <w:start w:val="1"/>
      <w:numFmt w:val="decimal"/>
      <w:pStyle w:val="Ref"/>
      <w:lvlText w:val="(%1)"/>
      <w:lvlJc w:val="right"/>
      <w:pPr>
        <w:ind w:left="360" w:hanging="360"/>
      </w:pPr>
      <w:rPr>
        <w:rFonts w:hint="default"/>
        <w:b w:val="0"/>
      </w:rPr>
    </w:lvl>
    <w:lvl w:ilvl="1" w:tplc="7A78CD14" w:tentative="1">
      <w:start w:val="1"/>
      <w:numFmt w:val="lowerLetter"/>
      <w:lvlText w:val="%2."/>
      <w:lvlJc w:val="left"/>
      <w:pPr>
        <w:tabs>
          <w:tab w:val="num" w:pos="1440"/>
        </w:tabs>
        <w:ind w:left="1440" w:hanging="360"/>
      </w:pPr>
    </w:lvl>
    <w:lvl w:ilvl="2" w:tplc="190C42BA" w:tentative="1">
      <w:start w:val="1"/>
      <w:numFmt w:val="lowerRoman"/>
      <w:lvlText w:val="%3."/>
      <w:lvlJc w:val="right"/>
      <w:pPr>
        <w:tabs>
          <w:tab w:val="num" w:pos="2160"/>
        </w:tabs>
        <w:ind w:left="2160" w:hanging="180"/>
      </w:pPr>
    </w:lvl>
    <w:lvl w:ilvl="3" w:tplc="56847BE2" w:tentative="1">
      <w:start w:val="1"/>
      <w:numFmt w:val="decimal"/>
      <w:lvlText w:val="%4."/>
      <w:lvlJc w:val="left"/>
      <w:pPr>
        <w:tabs>
          <w:tab w:val="num" w:pos="2880"/>
        </w:tabs>
        <w:ind w:left="2880" w:hanging="360"/>
      </w:pPr>
    </w:lvl>
    <w:lvl w:ilvl="4" w:tplc="2AE05806" w:tentative="1">
      <w:start w:val="1"/>
      <w:numFmt w:val="lowerLetter"/>
      <w:lvlText w:val="%5."/>
      <w:lvlJc w:val="left"/>
      <w:pPr>
        <w:tabs>
          <w:tab w:val="num" w:pos="3600"/>
        </w:tabs>
        <w:ind w:left="3600" w:hanging="360"/>
      </w:pPr>
    </w:lvl>
    <w:lvl w:ilvl="5" w:tplc="6B94ABBE" w:tentative="1">
      <w:start w:val="1"/>
      <w:numFmt w:val="lowerRoman"/>
      <w:lvlText w:val="%6."/>
      <w:lvlJc w:val="right"/>
      <w:pPr>
        <w:tabs>
          <w:tab w:val="num" w:pos="4320"/>
        </w:tabs>
        <w:ind w:left="4320" w:hanging="180"/>
      </w:pPr>
    </w:lvl>
    <w:lvl w:ilvl="6" w:tplc="1974E93E" w:tentative="1">
      <w:start w:val="1"/>
      <w:numFmt w:val="decimal"/>
      <w:lvlText w:val="%7."/>
      <w:lvlJc w:val="left"/>
      <w:pPr>
        <w:tabs>
          <w:tab w:val="num" w:pos="5040"/>
        </w:tabs>
        <w:ind w:left="5040" w:hanging="360"/>
      </w:pPr>
    </w:lvl>
    <w:lvl w:ilvl="7" w:tplc="6FC082BC" w:tentative="1">
      <w:start w:val="1"/>
      <w:numFmt w:val="lowerLetter"/>
      <w:lvlText w:val="%8."/>
      <w:lvlJc w:val="left"/>
      <w:pPr>
        <w:tabs>
          <w:tab w:val="num" w:pos="5760"/>
        </w:tabs>
        <w:ind w:left="5760" w:hanging="360"/>
      </w:pPr>
    </w:lvl>
    <w:lvl w:ilvl="8" w:tplc="D2489C04" w:tentative="1">
      <w:start w:val="1"/>
      <w:numFmt w:val="lowerRoman"/>
      <w:lvlText w:val="%9."/>
      <w:lvlJc w:val="right"/>
      <w:pPr>
        <w:tabs>
          <w:tab w:val="num" w:pos="6480"/>
        </w:tabs>
        <w:ind w:left="6480" w:hanging="180"/>
      </w:pPr>
    </w:lvl>
  </w:abstractNum>
  <w:abstractNum w:abstractNumId="11">
    <w:nsid w:val="0FB84260"/>
    <w:multiLevelType w:val="hybridMultilevel"/>
    <w:tmpl w:val="26FAD0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20E943E2"/>
    <w:multiLevelType w:val="hybridMultilevel"/>
    <w:tmpl w:val="6FC677FC"/>
    <w:lvl w:ilvl="0" w:tplc="27C079AE">
      <w:start w:val="3"/>
      <w:numFmt w:val="bullet"/>
      <w:lvlText w:val="-"/>
      <w:lvlJc w:val="left"/>
      <w:pPr>
        <w:ind w:left="1068" w:hanging="360"/>
      </w:pPr>
      <w:rPr>
        <w:rFonts w:ascii="Calibri Light" w:eastAsiaTheme="majorEastAsia" w:hAnsi="Calibri Light" w:cs="Times New Roman" w:hint="default"/>
        <w:b/>
      </w:rPr>
    </w:lvl>
    <w:lvl w:ilvl="1" w:tplc="10090003" w:tentative="1">
      <w:start w:val="1"/>
      <w:numFmt w:val="bullet"/>
      <w:lvlText w:val="o"/>
      <w:lvlJc w:val="left"/>
      <w:pPr>
        <w:ind w:left="1788" w:hanging="360"/>
      </w:pPr>
      <w:rPr>
        <w:rFonts w:ascii="Courier New" w:hAnsi="Courier New" w:cs="Courier New" w:hint="default"/>
      </w:rPr>
    </w:lvl>
    <w:lvl w:ilvl="2" w:tplc="10090005" w:tentative="1">
      <w:start w:val="1"/>
      <w:numFmt w:val="bullet"/>
      <w:lvlText w:val=""/>
      <w:lvlJc w:val="left"/>
      <w:pPr>
        <w:ind w:left="2508" w:hanging="360"/>
      </w:pPr>
      <w:rPr>
        <w:rFonts w:ascii="Wingdings" w:hAnsi="Wingdings" w:hint="default"/>
      </w:rPr>
    </w:lvl>
    <w:lvl w:ilvl="3" w:tplc="10090001" w:tentative="1">
      <w:start w:val="1"/>
      <w:numFmt w:val="bullet"/>
      <w:lvlText w:val=""/>
      <w:lvlJc w:val="left"/>
      <w:pPr>
        <w:ind w:left="3228" w:hanging="360"/>
      </w:pPr>
      <w:rPr>
        <w:rFonts w:ascii="Symbol" w:hAnsi="Symbol" w:hint="default"/>
      </w:rPr>
    </w:lvl>
    <w:lvl w:ilvl="4" w:tplc="10090003" w:tentative="1">
      <w:start w:val="1"/>
      <w:numFmt w:val="bullet"/>
      <w:lvlText w:val="o"/>
      <w:lvlJc w:val="left"/>
      <w:pPr>
        <w:ind w:left="3948" w:hanging="360"/>
      </w:pPr>
      <w:rPr>
        <w:rFonts w:ascii="Courier New" w:hAnsi="Courier New" w:cs="Courier New" w:hint="default"/>
      </w:rPr>
    </w:lvl>
    <w:lvl w:ilvl="5" w:tplc="10090005" w:tentative="1">
      <w:start w:val="1"/>
      <w:numFmt w:val="bullet"/>
      <w:lvlText w:val=""/>
      <w:lvlJc w:val="left"/>
      <w:pPr>
        <w:ind w:left="4668" w:hanging="360"/>
      </w:pPr>
      <w:rPr>
        <w:rFonts w:ascii="Wingdings" w:hAnsi="Wingdings" w:hint="default"/>
      </w:rPr>
    </w:lvl>
    <w:lvl w:ilvl="6" w:tplc="10090001" w:tentative="1">
      <w:start w:val="1"/>
      <w:numFmt w:val="bullet"/>
      <w:lvlText w:val=""/>
      <w:lvlJc w:val="left"/>
      <w:pPr>
        <w:ind w:left="5388" w:hanging="360"/>
      </w:pPr>
      <w:rPr>
        <w:rFonts w:ascii="Symbol" w:hAnsi="Symbol" w:hint="default"/>
      </w:rPr>
    </w:lvl>
    <w:lvl w:ilvl="7" w:tplc="10090003" w:tentative="1">
      <w:start w:val="1"/>
      <w:numFmt w:val="bullet"/>
      <w:lvlText w:val="o"/>
      <w:lvlJc w:val="left"/>
      <w:pPr>
        <w:ind w:left="6108" w:hanging="360"/>
      </w:pPr>
      <w:rPr>
        <w:rFonts w:ascii="Courier New" w:hAnsi="Courier New" w:cs="Courier New" w:hint="default"/>
      </w:rPr>
    </w:lvl>
    <w:lvl w:ilvl="8" w:tplc="10090005" w:tentative="1">
      <w:start w:val="1"/>
      <w:numFmt w:val="bullet"/>
      <w:lvlText w:val=""/>
      <w:lvlJc w:val="left"/>
      <w:pPr>
        <w:ind w:left="6828" w:hanging="360"/>
      </w:pPr>
      <w:rPr>
        <w:rFonts w:ascii="Wingdings" w:hAnsi="Wingdings" w:hint="default"/>
      </w:rPr>
    </w:lvl>
  </w:abstractNum>
  <w:abstractNum w:abstractNumId="13">
    <w:nsid w:val="3A907928"/>
    <w:multiLevelType w:val="hybridMultilevel"/>
    <w:tmpl w:val="BB30C59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0284675"/>
    <w:multiLevelType w:val="hybridMultilevel"/>
    <w:tmpl w:val="4FC0E26C"/>
    <w:lvl w:ilvl="0" w:tplc="5156A138">
      <w:start w:val="1"/>
      <w:numFmt w:val="decimal"/>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nsid w:val="592B1C08"/>
    <w:multiLevelType w:val="multilevel"/>
    <w:tmpl w:val="25DEF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729B7A67"/>
    <w:multiLevelType w:val="multilevel"/>
    <w:tmpl w:val="4EDEE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779D15A6"/>
    <w:multiLevelType w:val="hybridMultilevel"/>
    <w:tmpl w:val="713ED92C"/>
    <w:lvl w:ilvl="0" w:tplc="173EE2C2">
      <w:start w:val="1"/>
      <w:numFmt w:val="decimal"/>
      <w:lvlText w:val="(%1)"/>
      <w:lvlJc w:val="righ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78BE62ED"/>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79032840"/>
    <w:multiLevelType w:val="multilevel"/>
    <w:tmpl w:val="D4DA3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FAD53C1"/>
    <w:multiLevelType w:val="multilevel"/>
    <w:tmpl w:val="92462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13"/>
  </w:num>
  <w:num w:numId="3">
    <w:abstractNumId w:val="10"/>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8"/>
  </w:num>
  <w:num w:numId="15">
    <w:abstractNumId w:val="17"/>
  </w:num>
  <w:num w:numId="16">
    <w:abstractNumId w:val="11"/>
  </w:num>
  <w:num w:numId="17">
    <w:abstractNumId w:val="12"/>
  </w:num>
  <w:num w:numId="18">
    <w:abstractNumId w:val="20"/>
  </w:num>
  <w:num w:numId="19">
    <w:abstractNumId w:val="19"/>
  </w:num>
  <w:num w:numId="20">
    <w:abstractNumId w:val="15"/>
  </w:num>
  <w:num w:numId="21">
    <w:abstractNumId w:val="16"/>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oNotHyphenateCaps/>
  <w:doNotShadeFormData/>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CDocType" w:val="CHOOSE AN ARTICLE TYPE"/>
    <w:docVar w:name="SysArtType_0" w:val="Synthesis: Paper@Use this template for Synthesis Papers; original research which has not been previously published except in the form of an abstract or preliminary communication@&lt;MainTitle&gt;Print out this copy of the sample article._x000d__x000a_&lt;MainTitle&gt;Main Title - Please overwrite this text with the title of the article._x000d__x000a_&lt;Author&gt;Authors - Please overwrite this text with the full names of all authors. The main author is denoted using an asterisk. If the research was carried out at more than one institution please use superscript a, b etc. to associate the author with the appropriate address. If the researcher is at a different institution from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 Please note that no references should be cited and compound numbers should be avoided._x000d__x000a_&lt;AbstractKW&gt;&lt;B&gt;Key words:&lt;/B&gt; Please insert 5 key words, which should be chosen with reference to our key word list (for further information see: www.thieme-chemistry.com/en/products/journals/synthesis/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Then give detailed information on how the reactions described in the text were carried out. For analytical data please use a new paragraph for each mode of analysis used. For detailed information see the instructions for authors: www.thieme-chemistry.com/en/products/journals/synthesis/for-authors.html._x000d__x000a_&lt;Experimental&gt;&lt;B&gt;Supporting Information&lt;/B&gt; for this article is available online at http://www.thieme-connect.com/products/ejournals/journal/10.1055/s-00000084. If Supporting Information is not being supplied for this manuscript, please delete this paragraph._x000d__x000a_&lt;Experimental&gt;&lt;B&gt;Primary Data&lt;/B&gt; for this article are available online at http://www.thieme-connect.com/products/ejournals/journal/10.1055/s-00000084 and can be cited using the following DOI: (number will be inserted prior to online publication). If Primary Data are not being supplied for this manuscript, please delete this paragraph.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thesis."/>
    <w:docVar w:name="SysArtType_1" w:val="Synlett: Letter@Use this template for Synlett Letters; preliminary reports of new scientific research results@&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lett/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If you wish to include an experimental section please place it here. Experimental details along with analytical results may also be placed in the reference section. If you do not wish to include experimental details here please delete the heading and this paragraph._x000d__x000a_&lt;Experimental&gt;&lt;B&gt;Supporting Information&lt;/B&gt; for this article is available online at http://www.thieme-connect.com/products/ejournals/journal/10.1055/s-00000083._x000d__x000a_&lt;Experimental&gt;&lt;B&gt;Primary Data&lt;/B&gt; for this article are available online at http://www.thieme-connect.com/products/ejournals/journal/10.1055/s-00000083 and can be cited using the following DOI: (number will be inserted prior to online publication).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lett."/>
    <w:docVar w:name="SysArtType_10" w:val="Synlett: Cluster (invited article)@Use this template for Synthesis Cluster@&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lett/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If you wish to include an experimental section please place it here. Experimental details along with analytical results may also be placed in the reference section. If you do not wish to include experimental details here please delete the heading and this paragraph._x000d__x000a_&lt;Experimental&gt;&lt;B&gt;Supporting Information&lt;/B&gt; for this article is available online at http://www.thieme-connect.com/products/ejournals/journal/10.1055/s-00000083._x000d__x000a_&lt;Experimental&gt;&lt;B&gt;Primary Data&lt;/B&gt; for this article are available online at http://www.thieme-connect.com/products/ejournals/journal/10.1055/s-00000083 and can be cited using the following DOI: (number will be inserted prior to online publication).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lett. When prompted to &quot;Add an Editor&quot;, please select the Editor who invited you to submit this Cluster article."/>
    <w:docVar w:name="SysArtType_2" w:val="Synthesis: PSP@Use this template for Synthesis Practical Synthetic Procedures (PSP); useful and reliable procedures presented in a compact form@&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thesis/for-authors.html)._x000d__x000a_&lt;SchemeImage&gt;Please insert a 2 column scheme here providing an overview of the practial synthetic procedure provided in the manuscript._x000d__x000a_&lt;SchemeCaption&gt;&lt;B&gt;Scheme 1&lt;/B&gt; Insert the scheme legend here after the Scheme number and delete this text. All schemes must be numbered and mentioned in the text._x000d__x000a_&lt;Standard&gt;Note the Abstract, Key words, and Scheme 1 in a PSP are presented over 2 columns; please insert a 2-column scheme, the remaining formating will take place during production. 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2&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Please give detailed information on how the reactions described in the text were carried out. For analytical data please use a new paragraph for each mode of analysis used. For detailed information see the instructions for authors: www.thieme-chemistry.com/en/products/journals/synthesis/for-authors.html._x000d__x000a_&lt;Experimental&gt;&lt;B&gt;Supporting Information&lt;/B&gt; for this article is available online at http://www.thieme-connect.com/products/ejournals/journal/10.1055/s-00000084. If Supporting Information is not being supplied for this manuscript, please delete this paragraph._x000d__x000a_&lt;Experimental&gt;&lt;B&gt;Primary Data&lt;/B&gt; for this article are available online at http://www.thieme-connect.com/products/ejournals/journal/10.1055/s-00000084 and can be cited using the following DOI: (number will be inserted prior to online publication). If Primary Data are not being supplied for this manuscript, please delete this paragraph.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thesis."/>
    <w:docVar w:name="SysArtType_3" w:val="Synthesis: Review or Short Review (invited article)@Use this template for Synthesis Reviews or Short Reviews; critical evaluation of developments in a specific area of interest to the readership@&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ToC&gt;1Table of Contents entry - if required please overwrite this section with the table of contents for the article._x000d__x000a_&lt;ToC&gt;2_x000d__x000a_&lt;ToC&gt;2.1_x000d__x000a_&lt;ToC&gt;2.2_x000d__x000a_&lt;ToC&gt;2.3_x000d__x000a_&lt;ToC&gt;3_x000d__x000a_&lt;AbstractKW&gt;&lt;B&gt;Key words:&lt;/B&gt; Please insert 5 keywords, which should be chosen with reference to our keyword list (for further information see: www.thieme-chemistry.com/en/products/journals/synthesis/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first (Short Review) or second page (Review) of the article at the galley proof stage. You may also place the photograph(s) of the authors here, alternatively you can send them by regular mail to the editorial office.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 • Biographical sketches of the authors._x000d__x000a_&lt;Standard&gt; • Photographs of the authors._x000d__x000a_&lt;Standard&gt;Proceed to submit your article via our online submission system at http://mc.manuscriptcentral.com/synthesis. When prompted to &quot;Add an Editor&quot;, please select the Editor who invited you to submit this Review or Short Review."/>
    <w:docVar w:name="SysArtType_4" w:val="Synthesis: Feature (invited article)@Use this template for Synthesis Feature Articles; research papers with special prominence due to their high scientific standard and general interest@&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from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 Please note that no references should be cited and compound numbers should be avoided._x000d__x000a_&lt;ToC&gt;1 Table of Contents entry - if required please overwrite this section with the table of contents for the article._x000d__x000a_&lt;ToC&gt;2_x000d__x000a_&lt;ToC&gt;2.1_x000d__x000a_&lt;ToC&gt;2.1.1_x000d__x000a_&lt;ToC&gt;3_x000d__x000a_&lt;ToC&gt;4_x000d__x000a_&lt;AbstractKW&gt;&lt;B&gt;Key words:&lt;/B&gt; Please insert 5 key words, which should be chosen with reference to our key word list (for further information see: www.thieme-chemistry.com/en/products/journals/synthesis/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Please give detailed information on how the reactions described in the text were carried out. For analytical data please use a new paragraph for each mode of analysis used. For detailed information see the instructions for authors: www.thieme-chemistry.com/en/products/journals/synthesis/for-authors.html._x000d__x000a_&lt;Experimental&gt;&lt;B&gt;Supporting Information&lt;/B&gt; for this article is available online at http://www.thieme-connect.com/products/ejournals/journal/10.1055/s-00000084. If Supporting Information is not being supplied for this manuscript, please delete this paragraph._x000d__x000a_&lt;Experimental&gt;&lt;B&gt;Primary Data&lt;/B&gt; for this article are available online at http://www.thieme-connect.com/products/ejournals/journal/10.1055/s-00000084 and can be cited using the following DOI: (number will be inserted prior to online publication). If Primary Data are not being supplied for this manuscript, please delete this paragraph.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second page of the article at the galley proof stage. You may also place the photographs of the authors here, alternatively you can send them by regular mail to the editorial office.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 • Biographical sketches of the authors._x000d__x000a_&lt;Standard&gt; • Photographs of the authors._x000d__x000a_&lt;Standard&gt;Proceed to submit your article via our online submission system at http://mc.manuscriptcentral.com/synthesis. When prompted to &quot;Add an Editor&quot;, please select the Regional Editor who invited you to submit this Feature Article._x000d__x000a_"/>
    <w:docVar w:name="SysArtType_5" w:val="Synlett: Account or Synpacts (invited article)@Use this template for Synlett Accounts or Synpacts; reviews of significant recent work from the research group of the principal author@&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ToC&gt;1 Table of Contents entry - if required please overwrite this section with the table of contents for the article._x000d__x000a_&lt;ToC&gt;1.1_x000d__x000a_&lt;ToC&gt;2_x000d__x000a_&lt;ToC&gt;2.1_x000d__x000a_&lt;ToC&gt;3_x000d__x000a_&lt;ToC&gt;4_x000d__x000a_&lt;ToC&gt;5_x000d__x000a_&lt;AbstractKW&gt;&lt;B&gt;Key words:&lt;/B&gt; Please insert 5 keywords, which should be chosen with reference to our keyword list (for further information see: www.thieme-chemistry.com/en/products/journals/synlett/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first (Synpacts) or second page (Accounts) of the article at the galley proof stage. You may also place the photograph(s) of the authors here, alternatively you can send them by regular mail to the editorial office.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 • Biographical sketches of the authors._x000d__x000a_&lt;Standard&gt; • Photographs of the authors._x000d__x000a_&lt;Standard&gt;Proceed to submit your article via our online submission system at http://mc.manuscriptcentral.com/synlett. When prompted to &quot;Add an Editor&quot;, please select the Editor who invited you to submit this Account or Synpacts article."/>
    <w:docVar w:name="SysArtType_6" w:val="Synlett: New Tools@Use this template for Synlett New Tools; reviews of conceptual methodological or technical developments of areas of synthetic stragegy and methods that are of importance to synthetic chemists@&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lett/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Please give detailed information on how the reactions described in the text were carried out. For analytical data please use a new paragraph for each mode of analysis used. For detailed information see the instructions for authors: www.thieme-chemistry.com/en/products/journals/synlett/for-authors.html.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second page of the article at the galley proof stage. You may also place the photographs of the authors here, alternatively you can send them by regular mail to the editorial office.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 • Biographical sketches of the authors._x000d__x000a_&lt;Standard&gt; • Photographs of the authors._x000d__x000a_&lt;Standard&gt;New Tools in Synthesis are generally invited; however, uninvited proposals or manuscripts will be considered. Please contact Michael Binanzer (michael.binanzer@thieme.de) at the Editorial Office."/>
    <w:docVar w:name="SysArtType_7" w:val="Synlett: Spotlight@Use this template for Synlett Spotlights, which focus on reagents chosen by graduate students; reagents must be approved prior to manuscript submission, consult the Instruction for Authors for more details@&lt;SYNLETT&gt;_x000d__x000a_&lt;MainTitle&gt;Print out a copy of this sample article. There is a 2-page limit for Spotlight articles. Please contact spotlights@thieme.de to get your reagent approved, before preparing the manuscript._x000d__x000a_&lt;MainTitle&gt;Please overwrite this text with the title of the article._x000d__x000a_&lt;Author&gt;Compiled by - Please enter your full name here and place the biographical sketch under your name. You may also place your  photograph here, alternatively you can send it by regular mail to the editorial office._x000d__x000a_&lt;Address&gt;Correspondence information - Please overwrite this text with the institution(s) and full mailing address where you are a student._x000d__x000a_&lt;Email&gt;E-mail: Insert your email address after the colon._x000d__x000a_&lt;Head1&gt;Introduction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first page of the article at the galley proof stage. You may also place the photograph of the author here, alternatively you can send it by regular mail to the editorial office._x000d__x000a_&lt;Head1&gt;Manuscript submission checklist_x000d__x000a_&lt;Standard&gt; • Statement of significance of work._x000d__x000a_&lt;Standard&gt; • Full mailing address, telephone, and fax numbers, and email address of the corresponding author._x000d__x000a_&lt;Standard&gt; • Original Word file._x000d__x000a_&lt;Standard&gt; • Original graphics files._x000d__x000a_&lt;Standard&gt; • Biographical sketch of the author._x000d__x000a_&lt;Standard&gt; • Photograph of the author._x000d__x000a_&lt;Standard&gt;Inquiries concerning this section should be directed to the Editorial Office prior to manuscript preparation (spotlights@thieme.de)."/>
    <w:docVar w:name="SysArtType_8" w:val="Synthesis: Special Topic (invited article)@Use this template for Synthesis Special Topics@&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6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thesis/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Please give detailed information on how the reactions described in the text were carried out. For analytical data please use a new paragraph for each mode of analysis used. For detailed information see the instructions for authors: www.thieme-chemistry.com/en/products/journals/synthesis/for-authors.html._x000d__x000a_&lt;Experimental&gt;&lt;B&gt;Supporting Information&lt;/B&gt; for this article is available online at http://www.thieme-connect.com/products/ejournals/journal/10.1055/s-00000084. If Supporting Information is not being supplied for this manuscript, please delete this paragraph._x000d__x000a_&lt;Experimental&gt;&lt;B&gt;Primary Data&lt;/B&gt; for this article are available online at http://www.thieme-connect.com/products/ejournals/journal/10.1055/s-00000084 and can be cited using the following DOI: (number will be inserted prior to online publication). If Primary Data are not being supplied for this manuscript, please delete this paragraph.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thesis. When prompted to &quot;Add an Editor&quot;, please select the Editor who invited you to submit this Special Topic article._x000d__x000a_"/>
  </w:docVars>
  <w:rsids>
    <w:rsidRoot w:val="00C15147"/>
    <w:rsid w:val="000049E8"/>
    <w:rsid w:val="0001610F"/>
    <w:rsid w:val="000219DD"/>
    <w:rsid w:val="00025530"/>
    <w:rsid w:val="00027163"/>
    <w:rsid w:val="00030DC0"/>
    <w:rsid w:val="000329DC"/>
    <w:rsid w:val="0003481E"/>
    <w:rsid w:val="0003546D"/>
    <w:rsid w:val="00037521"/>
    <w:rsid w:val="00041F80"/>
    <w:rsid w:val="0004707C"/>
    <w:rsid w:val="00053E0D"/>
    <w:rsid w:val="000603E8"/>
    <w:rsid w:val="000700FD"/>
    <w:rsid w:val="000736FC"/>
    <w:rsid w:val="00074545"/>
    <w:rsid w:val="00076325"/>
    <w:rsid w:val="00084AD3"/>
    <w:rsid w:val="0008630F"/>
    <w:rsid w:val="000A6033"/>
    <w:rsid w:val="000B38C5"/>
    <w:rsid w:val="000B5F16"/>
    <w:rsid w:val="000B665B"/>
    <w:rsid w:val="000D05CD"/>
    <w:rsid w:val="000D183D"/>
    <w:rsid w:val="000D610E"/>
    <w:rsid w:val="000E7054"/>
    <w:rsid w:val="000F5A33"/>
    <w:rsid w:val="000F6520"/>
    <w:rsid w:val="001035B8"/>
    <w:rsid w:val="00106593"/>
    <w:rsid w:val="0011634B"/>
    <w:rsid w:val="001253C8"/>
    <w:rsid w:val="00125E52"/>
    <w:rsid w:val="001401A4"/>
    <w:rsid w:val="001449A6"/>
    <w:rsid w:val="0015250E"/>
    <w:rsid w:val="00163E19"/>
    <w:rsid w:val="00164DC8"/>
    <w:rsid w:val="00165EA7"/>
    <w:rsid w:val="0016789D"/>
    <w:rsid w:val="00170426"/>
    <w:rsid w:val="001762C5"/>
    <w:rsid w:val="001823E8"/>
    <w:rsid w:val="00186C4C"/>
    <w:rsid w:val="00197306"/>
    <w:rsid w:val="001A0B6F"/>
    <w:rsid w:val="001A2084"/>
    <w:rsid w:val="001A6A5A"/>
    <w:rsid w:val="001A73AA"/>
    <w:rsid w:val="001B0F67"/>
    <w:rsid w:val="001B1CD3"/>
    <w:rsid w:val="001C1382"/>
    <w:rsid w:val="001D2EEA"/>
    <w:rsid w:val="001D4266"/>
    <w:rsid w:val="001D453B"/>
    <w:rsid w:val="001D6652"/>
    <w:rsid w:val="001E0799"/>
    <w:rsid w:val="001E2033"/>
    <w:rsid w:val="001E318C"/>
    <w:rsid w:val="001F1FB6"/>
    <w:rsid w:val="001F257C"/>
    <w:rsid w:val="001F37A0"/>
    <w:rsid w:val="001F4856"/>
    <w:rsid w:val="00200969"/>
    <w:rsid w:val="00202953"/>
    <w:rsid w:val="002047DE"/>
    <w:rsid w:val="00210397"/>
    <w:rsid w:val="00212C3E"/>
    <w:rsid w:val="00215EDA"/>
    <w:rsid w:val="002160BB"/>
    <w:rsid w:val="00221075"/>
    <w:rsid w:val="00222369"/>
    <w:rsid w:val="00227F7E"/>
    <w:rsid w:val="00242C83"/>
    <w:rsid w:val="00242DF0"/>
    <w:rsid w:val="00244B14"/>
    <w:rsid w:val="002568A0"/>
    <w:rsid w:val="00260D90"/>
    <w:rsid w:val="002635F8"/>
    <w:rsid w:val="002661D0"/>
    <w:rsid w:val="0026665D"/>
    <w:rsid w:val="0026704E"/>
    <w:rsid w:val="00270791"/>
    <w:rsid w:val="002708B1"/>
    <w:rsid w:val="002728AD"/>
    <w:rsid w:val="00276FE8"/>
    <w:rsid w:val="002827EF"/>
    <w:rsid w:val="00282BC6"/>
    <w:rsid w:val="00285533"/>
    <w:rsid w:val="0029420C"/>
    <w:rsid w:val="00295B05"/>
    <w:rsid w:val="002A2DB0"/>
    <w:rsid w:val="002A5AE5"/>
    <w:rsid w:val="002A74D6"/>
    <w:rsid w:val="002A7F80"/>
    <w:rsid w:val="002B2138"/>
    <w:rsid w:val="002B7F7E"/>
    <w:rsid w:val="002C2372"/>
    <w:rsid w:val="002C4E5D"/>
    <w:rsid w:val="002C5B04"/>
    <w:rsid w:val="002C5E23"/>
    <w:rsid w:val="002D6BC6"/>
    <w:rsid w:val="002E198B"/>
    <w:rsid w:val="002E1D35"/>
    <w:rsid w:val="002E5728"/>
    <w:rsid w:val="002F02CD"/>
    <w:rsid w:val="002F04EA"/>
    <w:rsid w:val="002F2FB3"/>
    <w:rsid w:val="002F64EB"/>
    <w:rsid w:val="002F6EC6"/>
    <w:rsid w:val="00314F39"/>
    <w:rsid w:val="0031730F"/>
    <w:rsid w:val="003174B3"/>
    <w:rsid w:val="0032215B"/>
    <w:rsid w:val="00322173"/>
    <w:rsid w:val="003242C9"/>
    <w:rsid w:val="00326ED2"/>
    <w:rsid w:val="003308C8"/>
    <w:rsid w:val="00330F8A"/>
    <w:rsid w:val="003313C2"/>
    <w:rsid w:val="00334887"/>
    <w:rsid w:val="00355664"/>
    <w:rsid w:val="00356A12"/>
    <w:rsid w:val="003702B8"/>
    <w:rsid w:val="003704EC"/>
    <w:rsid w:val="00372DFA"/>
    <w:rsid w:val="00384163"/>
    <w:rsid w:val="00386F53"/>
    <w:rsid w:val="003C725B"/>
    <w:rsid w:val="003D1490"/>
    <w:rsid w:val="003D5089"/>
    <w:rsid w:val="003D585F"/>
    <w:rsid w:val="003E6405"/>
    <w:rsid w:val="003E65E6"/>
    <w:rsid w:val="003F0CA7"/>
    <w:rsid w:val="003F1BFB"/>
    <w:rsid w:val="003F2D2B"/>
    <w:rsid w:val="003F3773"/>
    <w:rsid w:val="003F60CE"/>
    <w:rsid w:val="00403DD1"/>
    <w:rsid w:val="004062B3"/>
    <w:rsid w:val="004109FA"/>
    <w:rsid w:val="004212A2"/>
    <w:rsid w:val="0042161A"/>
    <w:rsid w:val="00426655"/>
    <w:rsid w:val="004333C7"/>
    <w:rsid w:val="004454E2"/>
    <w:rsid w:val="00445C3B"/>
    <w:rsid w:val="00452AD8"/>
    <w:rsid w:val="004573AB"/>
    <w:rsid w:val="004600F8"/>
    <w:rsid w:val="00467113"/>
    <w:rsid w:val="00484266"/>
    <w:rsid w:val="0049355E"/>
    <w:rsid w:val="004978F1"/>
    <w:rsid w:val="004A04E8"/>
    <w:rsid w:val="004A3063"/>
    <w:rsid w:val="004B24D3"/>
    <w:rsid w:val="004B7CFF"/>
    <w:rsid w:val="004C5824"/>
    <w:rsid w:val="004D0751"/>
    <w:rsid w:val="004D10ED"/>
    <w:rsid w:val="004D17E6"/>
    <w:rsid w:val="004E0099"/>
    <w:rsid w:val="004E1A68"/>
    <w:rsid w:val="004E30CD"/>
    <w:rsid w:val="004F37C2"/>
    <w:rsid w:val="004F44FC"/>
    <w:rsid w:val="00504ECB"/>
    <w:rsid w:val="005068E4"/>
    <w:rsid w:val="00510291"/>
    <w:rsid w:val="005143C2"/>
    <w:rsid w:val="00527576"/>
    <w:rsid w:val="00534057"/>
    <w:rsid w:val="00537B6A"/>
    <w:rsid w:val="00541AC7"/>
    <w:rsid w:val="00557B5F"/>
    <w:rsid w:val="00561F77"/>
    <w:rsid w:val="00570A40"/>
    <w:rsid w:val="005816ED"/>
    <w:rsid w:val="00584075"/>
    <w:rsid w:val="00585D18"/>
    <w:rsid w:val="00595552"/>
    <w:rsid w:val="005A1B13"/>
    <w:rsid w:val="005A5226"/>
    <w:rsid w:val="005A58CA"/>
    <w:rsid w:val="005A6144"/>
    <w:rsid w:val="005B797A"/>
    <w:rsid w:val="005C45B5"/>
    <w:rsid w:val="005C4A18"/>
    <w:rsid w:val="005C5279"/>
    <w:rsid w:val="005D181B"/>
    <w:rsid w:val="005D2B45"/>
    <w:rsid w:val="005E45EA"/>
    <w:rsid w:val="005E4833"/>
    <w:rsid w:val="005F3AD5"/>
    <w:rsid w:val="00607D9F"/>
    <w:rsid w:val="00610D6B"/>
    <w:rsid w:val="00615AB1"/>
    <w:rsid w:val="006160F8"/>
    <w:rsid w:val="00616F86"/>
    <w:rsid w:val="00637435"/>
    <w:rsid w:val="00642ED6"/>
    <w:rsid w:val="00645749"/>
    <w:rsid w:val="00650C1A"/>
    <w:rsid w:val="006575AB"/>
    <w:rsid w:val="00657CF1"/>
    <w:rsid w:val="00665ECB"/>
    <w:rsid w:val="0066712B"/>
    <w:rsid w:val="0067461E"/>
    <w:rsid w:val="006818EF"/>
    <w:rsid w:val="006819E4"/>
    <w:rsid w:val="00686024"/>
    <w:rsid w:val="00693CB6"/>
    <w:rsid w:val="00694170"/>
    <w:rsid w:val="006A21E1"/>
    <w:rsid w:val="006B1D02"/>
    <w:rsid w:val="006B6D13"/>
    <w:rsid w:val="006C24CA"/>
    <w:rsid w:val="006D6891"/>
    <w:rsid w:val="006E071F"/>
    <w:rsid w:val="006E1A10"/>
    <w:rsid w:val="00705770"/>
    <w:rsid w:val="00706C48"/>
    <w:rsid w:val="0072264A"/>
    <w:rsid w:val="00727376"/>
    <w:rsid w:val="00727B3E"/>
    <w:rsid w:val="00735D67"/>
    <w:rsid w:val="00736F04"/>
    <w:rsid w:val="00740115"/>
    <w:rsid w:val="00743E0E"/>
    <w:rsid w:val="00746ACC"/>
    <w:rsid w:val="007610D3"/>
    <w:rsid w:val="00762B6B"/>
    <w:rsid w:val="00770808"/>
    <w:rsid w:val="007739AD"/>
    <w:rsid w:val="00777328"/>
    <w:rsid w:val="0078325A"/>
    <w:rsid w:val="00785ECB"/>
    <w:rsid w:val="00791B18"/>
    <w:rsid w:val="007933A2"/>
    <w:rsid w:val="00796940"/>
    <w:rsid w:val="00796F8D"/>
    <w:rsid w:val="007B383A"/>
    <w:rsid w:val="007B55B3"/>
    <w:rsid w:val="007B74EE"/>
    <w:rsid w:val="007C113D"/>
    <w:rsid w:val="007C4E3B"/>
    <w:rsid w:val="007E4DC5"/>
    <w:rsid w:val="007E57F7"/>
    <w:rsid w:val="007E6435"/>
    <w:rsid w:val="007E664D"/>
    <w:rsid w:val="007E76B4"/>
    <w:rsid w:val="007F0108"/>
    <w:rsid w:val="007F2B81"/>
    <w:rsid w:val="007F3A41"/>
    <w:rsid w:val="007F6A34"/>
    <w:rsid w:val="008008B9"/>
    <w:rsid w:val="008075D0"/>
    <w:rsid w:val="00813117"/>
    <w:rsid w:val="00822B37"/>
    <w:rsid w:val="008245FD"/>
    <w:rsid w:val="008331B8"/>
    <w:rsid w:val="00835164"/>
    <w:rsid w:val="00836848"/>
    <w:rsid w:val="0084793C"/>
    <w:rsid w:val="00853F6D"/>
    <w:rsid w:val="00861E08"/>
    <w:rsid w:val="00864976"/>
    <w:rsid w:val="0087210B"/>
    <w:rsid w:val="00872F06"/>
    <w:rsid w:val="008772AB"/>
    <w:rsid w:val="0088427E"/>
    <w:rsid w:val="008858A3"/>
    <w:rsid w:val="00887E21"/>
    <w:rsid w:val="008913D9"/>
    <w:rsid w:val="008B0D76"/>
    <w:rsid w:val="008B4DA1"/>
    <w:rsid w:val="008B6C6B"/>
    <w:rsid w:val="008C1CBB"/>
    <w:rsid w:val="008D3A2D"/>
    <w:rsid w:val="008E7628"/>
    <w:rsid w:val="008F10AA"/>
    <w:rsid w:val="008F27F4"/>
    <w:rsid w:val="008F4CE2"/>
    <w:rsid w:val="008F703E"/>
    <w:rsid w:val="00901643"/>
    <w:rsid w:val="00907417"/>
    <w:rsid w:val="00911D41"/>
    <w:rsid w:val="00911F3B"/>
    <w:rsid w:val="00914387"/>
    <w:rsid w:val="0091653A"/>
    <w:rsid w:val="00923066"/>
    <w:rsid w:val="00931F38"/>
    <w:rsid w:val="00942CDD"/>
    <w:rsid w:val="00943623"/>
    <w:rsid w:val="0094677C"/>
    <w:rsid w:val="009509C1"/>
    <w:rsid w:val="00950BD1"/>
    <w:rsid w:val="00952A62"/>
    <w:rsid w:val="00977A5F"/>
    <w:rsid w:val="00986584"/>
    <w:rsid w:val="0098706E"/>
    <w:rsid w:val="00995817"/>
    <w:rsid w:val="00996AAB"/>
    <w:rsid w:val="009B6612"/>
    <w:rsid w:val="009B68D9"/>
    <w:rsid w:val="009B7DCA"/>
    <w:rsid w:val="009C328F"/>
    <w:rsid w:val="009D1833"/>
    <w:rsid w:val="009F28A6"/>
    <w:rsid w:val="009F428F"/>
    <w:rsid w:val="00A013F9"/>
    <w:rsid w:val="00A0145F"/>
    <w:rsid w:val="00A1174C"/>
    <w:rsid w:val="00A16A1F"/>
    <w:rsid w:val="00A2445F"/>
    <w:rsid w:val="00A33482"/>
    <w:rsid w:val="00A40E4B"/>
    <w:rsid w:val="00A4560D"/>
    <w:rsid w:val="00A532F2"/>
    <w:rsid w:val="00A608B1"/>
    <w:rsid w:val="00A60CB0"/>
    <w:rsid w:val="00A65A1B"/>
    <w:rsid w:val="00A66C6F"/>
    <w:rsid w:val="00A7109D"/>
    <w:rsid w:val="00A75EDE"/>
    <w:rsid w:val="00A7790F"/>
    <w:rsid w:val="00A836AA"/>
    <w:rsid w:val="00A85AC7"/>
    <w:rsid w:val="00A8743E"/>
    <w:rsid w:val="00A93523"/>
    <w:rsid w:val="00A93800"/>
    <w:rsid w:val="00AA3AAE"/>
    <w:rsid w:val="00AA7990"/>
    <w:rsid w:val="00AB3FE8"/>
    <w:rsid w:val="00AC1F17"/>
    <w:rsid w:val="00AC299F"/>
    <w:rsid w:val="00AC7002"/>
    <w:rsid w:val="00AF02E6"/>
    <w:rsid w:val="00B003B8"/>
    <w:rsid w:val="00B01BD1"/>
    <w:rsid w:val="00B034C9"/>
    <w:rsid w:val="00B048E4"/>
    <w:rsid w:val="00B12503"/>
    <w:rsid w:val="00B129B0"/>
    <w:rsid w:val="00B2730E"/>
    <w:rsid w:val="00B316F5"/>
    <w:rsid w:val="00B328E8"/>
    <w:rsid w:val="00B32C0E"/>
    <w:rsid w:val="00B36E64"/>
    <w:rsid w:val="00B41840"/>
    <w:rsid w:val="00B50063"/>
    <w:rsid w:val="00B57FB3"/>
    <w:rsid w:val="00B600BC"/>
    <w:rsid w:val="00B70418"/>
    <w:rsid w:val="00B75F4D"/>
    <w:rsid w:val="00B84884"/>
    <w:rsid w:val="00B9271B"/>
    <w:rsid w:val="00B95217"/>
    <w:rsid w:val="00B9530B"/>
    <w:rsid w:val="00BA0E4D"/>
    <w:rsid w:val="00BA1F6E"/>
    <w:rsid w:val="00BA5A5E"/>
    <w:rsid w:val="00BB094B"/>
    <w:rsid w:val="00BB2A9E"/>
    <w:rsid w:val="00BB437A"/>
    <w:rsid w:val="00BC0932"/>
    <w:rsid w:val="00BC2E7A"/>
    <w:rsid w:val="00BC4501"/>
    <w:rsid w:val="00BC7E99"/>
    <w:rsid w:val="00BD245C"/>
    <w:rsid w:val="00BD24B7"/>
    <w:rsid w:val="00BD5903"/>
    <w:rsid w:val="00BD5A2B"/>
    <w:rsid w:val="00BD63B1"/>
    <w:rsid w:val="00BE30C2"/>
    <w:rsid w:val="00BE47D3"/>
    <w:rsid w:val="00BE545A"/>
    <w:rsid w:val="00BF1197"/>
    <w:rsid w:val="00C108D7"/>
    <w:rsid w:val="00C15147"/>
    <w:rsid w:val="00C272C0"/>
    <w:rsid w:val="00C316DF"/>
    <w:rsid w:val="00C33B01"/>
    <w:rsid w:val="00C441FC"/>
    <w:rsid w:val="00C448D3"/>
    <w:rsid w:val="00C45ADD"/>
    <w:rsid w:val="00C54E48"/>
    <w:rsid w:val="00C56303"/>
    <w:rsid w:val="00C630EC"/>
    <w:rsid w:val="00C635EB"/>
    <w:rsid w:val="00C7025C"/>
    <w:rsid w:val="00C72E8C"/>
    <w:rsid w:val="00C76583"/>
    <w:rsid w:val="00C9275E"/>
    <w:rsid w:val="00C941D9"/>
    <w:rsid w:val="00C94D1E"/>
    <w:rsid w:val="00C950A7"/>
    <w:rsid w:val="00C97935"/>
    <w:rsid w:val="00CA2102"/>
    <w:rsid w:val="00CA52C3"/>
    <w:rsid w:val="00CA56F9"/>
    <w:rsid w:val="00CA65E5"/>
    <w:rsid w:val="00CC2014"/>
    <w:rsid w:val="00CD6546"/>
    <w:rsid w:val="00CE5C6E"/>
    <w:rsid w:val="00CE6B31"/>
    <w:rsid w:val="00CF2A1B"/>
    <w:rsid w:val="00CF795E"/>
    <w:rsid w:val="00D06473"/>
    <w:rsid w:val="00D11C38"/>
    <w:rsid w:val="00D27FB0"/>
    <w:rsid w:val="00D37722"/>
    <w:rsid w:val="00D52AB3"/>
    <w:rsid w:val="00D53512"/>
    <w:rsid w:val="00D548F4"/>
    <w:rsid w:val="00D54989"/>
    <w:rsid w:val="00D54D33"/>
    <w:rsid w:val="00D56C49"/>
    <w:rsid w:val="00D64CA0"/>
    <w:rsid w:val="00D659EF"/>
    <w:rsid w:val="00D709A3"/>
    <w:rsid w:val="00D7188E"/>
    <w:rsid w:val="00D71EEC"/>
    <w:rsid w:val="00D72C88"/>
    <w:rsid w:val="00D73788"/>
    <w:rsid w:val="00D80836"/>
    <w:rsid w:val="00D842AA"/>
    <w:rsid w:val="00D86599"/>
    <w:rsid w:val="00DA1877"/>
    <w:rsid w:val="00DA231A"/>
    <w:rsid w:val="00DA68D3"/>
    <w:rsid w:val="00DB0B90"/>
    <w:rsid w:val="00DC18C4"/>
    <w:rsid w:val="00DD3D2C"/>
    <w:rsid w:val="00DD4AB6"/>
    <w:rsid w:val="00DE21A7"/>
    <w:rsid w:val="00DE3AD8"/>
    <w:rsid w:val="00DF1D82"/>
    <w:rsid w:val="00DF356A"/>
    <w:rsid w:val="00DF4A58"/>
    <w:rsid w:val="00DF4E22"/>
    <w:rsid w:val="00E03214"/>
    <w:rsid w:val="00E20CA4"/>
    <w:rsid w:val="00E2212D"/>
    <w:rsid w:val="00E30B1D"/>
    <w:rsid w:val="00E3711E"/>
    <w:rsid w:val="00E41F3D"/>
    <w:rsid w:val="00E4436B"/>
    <w:rsid w:val="00E46345"/>
    <w:rsid w:val="00E47FE1"/>
    <w:rsid w:val="00E50022"/>
    <w:rsid w:val="00E50C58"/>
    <w:rsid w:val="00E5209C"/>
    <w:rsid w:val="00E634A8"/>
    <w:rsid w:val="00E642CD"/>
    <w:rsid w:val="00E66367"/>
    <w:rsid w:val="00E70A6D"/>
    <w:rsid w:val="00E7253D"/>
    <w:rsid w:val="00E7436F"/>
    <w:rsid w:val="00E7688B"/>
    <w:rsid w:val="00EA5321"/>
    <w:rsid w:val="00EB0511"/>
    <w:rsid w:val="00EB6399"/>
    <w:rsid w:val="00EB655E"/>
    <w:rsid w:val="00EC0BC6"/>
    <w:rsid w:val="00EC5E8A"/>
    <w:rsid w:val="00EC75A3"/>
    <w:rsid w:val="00ED3301"/>
    <w:rsid w:val="00EE0796"/>
    <w:rsid w:val="00EE091B"/>
    <w:rsid w:val="00EE6B07"/>
    <w:rsid w:val="00EF76A9"/>
    <w:rsid w:val="00F02532"/>
    <w:rsid w:val="00F064F4"/>
    <w:rsid w:val="00F079C5"/>
    <w:rsid w:val="00F12FED"/>
    <w:rsid w:val="00F20AF2"/>
    <w:rsid w:val="00F22B81"/>
    <w:rsid w:val="00F254BA"/>
    <w:rsid w:val="00F25AA8"/>
    <w:rsid w:val="00F262E6"/>
    <w:rsid w:val="00F31DFD"/>
    <w:rsid w:val="00F34ED0"/>
    <w:rsid w:val="00F37D85"/>
    <w:rsid w:val="00F50A36"/>
    <w:rsid w:val="00F52673"/>
    <w:rsid w:val="00F54010"/>
    <w:rsid w:val="00F60069"/>
    <w:rsid w:val="00F60BCC"/>
    <w:rsid w:val="00F65934"/>
    <w:rsid w:val="00F65BC8"/>
    <w:rsid w:val="00F72724"/>
    <w:rsid w:val="00F832D2"/>
    <w:rsid w:val="00F857D0"/>
    <w:rsid w:val="00F9295D"/>
    <w:rsid w:val="00F94D57"/>
    <w:rsid w:val="00FB4EC7"/>
    <w:rsid w:val="00FB60F7"/>
    <w:rsid w:val="00FC2093"/>
    <w:rsid w:val="00FC39BE"/>
    <w:rsid w:val="00FC3A03"/>
    <w:rsid w:val="00FD1652"/>
    <w:rsid w:val="00FD2153"/>
    <w:rsid w:val="00FD6465"/>
    <w:rsid w:val="00FE7A16"/>
    <w:rsid w:val="00FF470A"/>
    <w:rsid w:val="00FF54C9"/>
    <w:rsid w:val="00FF657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5D3C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Light" w:eastAsia="Times New Roman" w:hAnsi="Calibri Light" w:cs="Times New Roman"/>
        <w:sz w:val="15"/>
        <w:szCs w:val="15"/>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B094B"/>
    <w:pPr>
      <w:spacing w:after="80" w:line="235" w:lineRule="exact"/>
      <w:jc w:val="both"/>
    </w:pPr>
    <w:rPr>
      <w:rFonts w:ascii="Cambria" w:hAnsi="Cambria"/>
      <w:sz w:val="17"/>
    </w:rPr>
  </w:style>
  <w:style w:type="paragraph" w:styleId="Heading1">
    <w:name w:val="heading 1"/>
    <w:basedOn w:val="Normal"/>
    <w:next w:val="Normal"/>
    <w:link w:val="Heading1Char"/>
    <w:qFormat/>
    <w:rsid w:val="004573AB"/>
    <w:pPr>
      <w:keepNext/>
      <w:spacing w:before="240" w:after="60"/>
      <w:outlineLvl w:val="0"/>
    </w:pPr>
    <w:rPr>
      <w:rFonts w:ascii="Arial" w:hAnsi="Arial"/>
      <w:b/>
      <w:kern w:val="32"/>
      <w:sz w:val="32"/>
    </w:rPr>
  </w:style>
  <w:style w:type="paragraph" w:styleId="Heading2">
    <w:name w:val="heading 2"/>
    <w:basedOn w:val="Normal"/>
    <w:next w:val="Normal"/>
    <w:link w:val="Heading2Char"/>
    <w:qFormat/>
    <w:rsid w:val="004573AB"/>
    <w:pPr>
      <w:keepNext/>
      <w:spacing w:before="240" w:after="60"/>
      <w:outlineLvl w:val="1"/>
    </w:pPr>
    <w:rPr>
      <w:rFonts w:ascii="Arial" w:hAnsi="Arial"/>
      <w:b/>
      <w:i/>
      <w:sz w:val="28"/>
    </w:rPr>
  </w:style>
  <w:style w:type="paragraph" w:styleId="Heading3">
    <w:name w:val="heading 3"/>
    <w:basedOn w:val="Normal"/>
    <w:next w:val="Normal"/>
    <w:qFormat/>
    <w:rsid w:val="004573AB"/>
    <w:pPr>
      <w:keepNext/>
      <w:spacing w:before="240" w:after="60"/>
      <w:outlineLvl w:val="2"/>
    </w:pPr>
    <w:rPr>
      <w:rFonts w:ascii="Arial" w:hAnsi="Arial"/>
      <w:b/>
      <w:sz w:val="26"/>
    </w:rPr>
  </w:style>
  <w:style w:type="paragraph" w:styleId="Heading4">
    <w:name w:val="heading 4"/>
    <w:basedOn w:val="Normal"/>
    <w:next w:val="Normal"/>
    <w:qFormat/>
    <w:rsid w:val="004573AB"/>
    <w:pPr>
      <w:keepNext/>
      <w:spacing w:before="240" w:after="60"/>
      <w:outlineLvl w:val="3"/>
    </w:pPr>
    <w:rPr>
      <w:b/>
      <w:sz w:val="28"/>
    </w:rPr>
  </w:style>
  <w:style w:type="paragraph" w:styleId="Heading5">
    <w:name w:val="heading 5"/>
    <w:basedOn w:val="Normal"/>
    <w:next w:val="Normal"/>
    <w:qFormat/>
    <w:rsid w:val="004573AB"/>
    <w:pPr>
      <w:spacing w:before="240" w:after="60"/>
      <w:outlineLvl w:val="4"/>
    </w:pPr>
    <w:rPr>
      <w:b/>
      <w:bCs/>
      <w:i/>
      <w:iCs/>
      <w:sz w:val="26"/>
      <w:szCs w:val="26"/>
    </w:rPr>
  </w:style>
  <w:style w:type="paragraph" w:styleId="Heading6">
    <w:name w:val="heading 6"/>
    <w:basedOn w:val="Normal"/>
    <w:next w:val="Normal"/>
    <w:qFormat/>
    <w:rsid w:val="004573AB"/>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PlainText"/>
    <w:next w:val="AbstractKW"/>
    <w:link w:val="AbstractChar"/>
    <w:rsid w:val="00D11C38"/>
    <w:pPr>
      <w:pBdr>
        <w:top w:val="single" w:sz="8" w:space="6" w:color="999999"/>
        <w:bottom w:val="single" w:sz="8" w:space="5" w:color="999999"/>
      </w:pBdr>
      <w:shd w:val="clear" w:color="auto" w:fill="D9D9D9" w:themeFill="background1" w:themeFillShade="D9"/>
    </w:pPr>
    <w:rPr>
      <w:b/>
    </w:rPr>
  </w:style>
  <w:style w:type="paragraph" w:customStyle="1" w:styleId="AbstractKW">
    <w:name w:val="AbstractKW"/>
    <w:basedOn w:val="PlainText"/>
    <w:next w:val="Normal"/>
    <w:link w:val="AbstractKWChar"/>
    <w:rsid w:val="00D11C38"/>
    <w:pPr>
      <w:pBdr>
        <w:top w:val="single" w:sz="8" w:space="4" w:color="D9D9D9" w:themeColor="background1" w:themeShade="D9"/>
        <w:left w:val="single" w:sz="8" w:space="0" w:color="D9D9D9" w:themeColor="background1" w:themeShade="D9"/>
        <w:bottom w:val="single" w:sz="8" w:space="4" w:color="D9D9D9" w:themeColor="background1" w:themeShade="D9"/>
        <w:right w:val="single" w:sz="8" w:space="0" w:color="D9D9D9" w:themeColor="background1" w:themeShade="D9"/>
      </w:pBdr>
      <w:shd w:val="clear" w:color="auto" w:fill="D9D9D9" w:themeFill="background1" w:themeFillShade="D9"/>
    </w:pPr>
  </w:style>
  <w:style w:type="paragraph" w:customStyle="1" w:styleId="Ackno">
    <w:name w:val="Ackno"/>
    <w:basedOn w:val="Normal"/>
    <w:next w:val="HeadAckno"/>
    <w:link w:val="AcknoChar"/>
    <w:rsid w:val="001401A4"/>
    <w:pPr>
      <w:spacing w:line="205" w:lineRule="exact"/>
    </w:pPr>
    <w:rPr>
      <w:sz w:val="15"/>
    </w:rPr>
  </w:style>
  <w:style w:type="paragraph" w:customStyle="1" w:styleId="Address">
    <w:name w:val="Address"/>
    <w:basedOn w:val="PlainText"/>
    <w:next w:val="PlainText"/>
    <w:link w:val="AddressChar"/>
    <w:rsid w:val="00BB2A9E"/>
    <w:pPr>
      <w:framePr w:w="9923" w:hSpace="142" w:vSpace="142" w:wrap="notBeside" w:vAnchor="text" w:hAnchor="text" w:y="1"/>
      <w:spacing w:before="120"/>
      <w:jc w:val="left"/>
    </w:pPr>
    <w:rPr>
      <w:sz w:val="13"/>
    </w:rPr>
  </w:style>
  <w:style w:type="paragraph" w:customStyle="1" w:styleId="Author">
    <w:name w:val="Author"/>
    <w:basedOn w:val="PlainText"/>
    <w:next w:val="Address"/>
    <w:link w:val="AuthorChar"/>
    <w:rsid w:val="009D1833"/>
    <w:pPr>
      <w:framePr w:hSpace="180" w:wrap="around" w:vAnchor="text" w:hAnchor="margin" w:y="125"/>
      <w:jc w:val="left"/>
    </w:pPr>
    <w:rPr>
      <w:b/>
    </w:rPr>
  </w:style>
  <w:style w:type="paragraph" w:customStyle="1" w:styleId="BioSketch">
    <w:name w:val="BioSketch"/>
    <w:basedOn w:val="Normal"/>
    <w:link w:val="BioSketchChar"/>
    <w:rsid w:val="001401A4"/>
    <w:pPr>
      <w:pBdr>
        <w:left w:val="single" w:sz="8" w:space="4" w:color="999999"/>
      </w:pBdr>
      <w:spacing w:before="320" w:after="0" w:line="235" w:lineRule="atLeast"/>
    </w:pPr>
    <w:rPr>
      <w:sz w:val="15"/>
    </w:rPr>
  </w:style>
  <w:style w:type="paragraph" w:customStyle="1" w:styleId="BioSketchT">
    <w:name w:val="BioSketchT"/>
    <w:basedOn w:val="Normal"/>
    <w:next w:val="Normal"/>
    <w:link w:val="BioSketchTChar"/>
    <w:rsid w:val="001401A4"/>
    <w:pPr>
      <w:framePr w:wrap="notBeside" w:hAnchor="text"/>
    </w:pPr>
    <w:rPr>
      <w:sz w:val="15"/>
    </w:rPr>
  </w:style>
  <w:style w:type="paragraph" w:customStyle="1" w:styleId="History">
    <w:name w:val="History"/>
    <w:basedOn w:val="Normal"/>
    <w:next w:val="Abstract"/>
    <w:rsid w:val="004573AB"/>
    <w:pPr>
      <w:framePr w:w="9923" w:hSpace="142" w:vSpace="142" w:wrap="notBeside" w:vAnchor="text" w:hAnchor="text" w:y="1"/>
      <w:spacing w:after="40" w:line="200" w:lineRule="exact"/>
      <w:jc w:val="left"/>
    </w:pPr>
    <w:rPr>
      <w:i/>
    </w:rPr>
  </w:style>
  <w:style w:type="paragraph" w:customStyle="1" w:styleId="Dedication">
    <w:name w:val="Dedication"/>
    <w:basedOn w:val="PlainText"/>
    <w:next w:val="PlainText"/>
    <w:link w:val="DedicationChar"/>
    <w:rsid w:val="00CD6546"/>
    <w:pPr>
      <w:spacing w:before="120"/>
    </w:pPr>
  </w:style>
  <w:style w:type="paragraph" w:customStyle="1" w:styleId="Fax">
    <w:name w:val="Fax"/>
    <w:basedOn w:val="Address"/>
    <w:rsid w:val="004573AB"/>
    <w:pPr>
      <w:framePr w:wrap="notBeside"/>
    </w:pPr>
    <w:rPr>
      <w:szCs w:val="24"/>
    </w:rPr>
  </w:style>
  <w:style w:type="paragraph" w:customStyle="1" w:styleId="Email">
    <w:name w:val="Email"/>
    <w:basedOn w:val="PlainText"/>
    <w:next w:val="PlainText"/>
    <w:link w:val="EmailChar"/>
    <w:rsid w:val="00CD6546"/>
    <w:pPr>
      <w:framePr w:wrap="notBeside" w:hAnchor="text"/>
      <w:spacing w:before="120"/>
    </w:pPr>
    <w:rPr>
      <w:sz w:val="13"/>
    </w:rPr>
  </w:style>
  <w:style w:type="paragraph" w:customStyle="1" w:styleId="FigCaption">
    <w:name w:val="FigCaption"/>
    <w:basedOn w:val="PlainText"/>
    <w:next w:val="Normal"/>
    <w:link w:val="FigCaptionChar"/>
    <w:rsid w:val="009D1833"/>
    <w:pPr>
      <w:spacing w:before="80" w:after="315" w:line="200" w:lineRule="exact"/>
      <w:jc w:val="left"/>
    </w:pPr>
  </w:style>
  <w:style w:type="paragraph" w:customStyle="1" w:styleId="EquCaption">
    <w:name w:val="EquCaption"/>
    <w:basedOn w:val="FigCaption"/>
    <w:next w:val="Normal"/>
    <w:link w:val="EquCaptionChar"/>
    <w:rsid w:val="009D1833"/>
  </w:style>
  <w:style w:type="paragraph" w:customStyle="1" w:styleId="FigImage">
    <w:name w:val="FigImage"/>
    <w:basedOn w:val="PlainText"/>
    <w:next w:val="FigCaption"/>
    <w:link w:val="FigImageChar"/>
    <w:rsid w:val="00EB655E"/>
    <w:pPr>
      <w:keepNext/>
      <w:keepLines/>
      <w:pBdr>
        <w:top w:val="single" w:sz="8" w:space="1" w:color="999999"/>
        <w:left w:val="single" w:sz="8" w:space="4" w:color="999999"/>
        <w:bottom w:val="single" w:sz="8" w:space="1" w:color="999999"/>
        <w:right w:val="single" w:sz="8" w:space="4" w:color="999999"/>
      </w:pBdr>
      <w:spacing w:before="315"/>
      <w:jc w:val="left"/>
    </w:pPr>
    <w:rPr>
      <w:sz w:val="18"/>
    </w:rPr>
  </w:style>
  <w:style w:type="paragraph" w:customStyle="1" w:styleId="EquImage">
    <w:name w:val="EquImage"/>
    <w:basedOn w:val="FigImage"/>
    <w:next w:val="EquCaption"/>
    <w:link w:val="EquImageChar"/>
    <w:rsid w:val="004573AB"/>
  </w:style>
  <w:style w:type="paragraph" w:customStyle="1" w:styleId="Experimental">
    <w:name w:val="Experimental"/>
    <w:basedOn w:val="Normal"/>
    <w:link w:val="ExperimentalChar"/>
    <w:rsid w:val="00CE6B31"/>
    <w:pPr>
      <w:spacing w:line="276" w:lineRule="auto"/>
    </w:pPr>
    <w:rPr>
      <w:sz w:val="15"/>
    </w:rPr>
  </w:style>
  <w:style w:type="character" w:styleId="FollowedHyperlink">
    <w:name w:val="FollowedHyperlink"/>
    <w:rsid w:val="004573AB"/>
    <w:rPr>
      <w:color w:val="800080"/>
      <w:u w:val="single"/>
    </w:rPr>
  </w:style>
  <w:style w:type="paragraph" w:styleId="Footer">
    <w:name w:val="footer"/>
    <w:basedOn w:val="Normal"/>
    <w:link w:val="FooterChar"/>
    <w:rsid w:val="004573AB"/>
    <w:pPr>
      <w:tabs>
        <w:tab w:val="center" w:pos="7020"/>
        <w:tab w:val="right" w:pos="9900"/>
      </w:tabs>
    </w:pPr>
    <w:rPr>
      <w:sz w:val="16"/>
    </w:rPr>
  </w:style>
  <w:style w:type="character" w:customStyle="1" w:styleId="FooterChar">
    <w:name w:val="Footer Char"/>
    <w:basedOn w:val="DefaultParagraphFont"/>
    <w:link w:val="Footer"/>
    <w:rsid w:val="004573AB"/>
    <w:rPr>
      <w:kern w:val="18"/>
      <w:sz w:val="16"/>
      <w:lang w:val="en-US" w:eastAsia="de-DE"/>
    </w:rPr>
  </w:style>
  <w:style w:type="paragraph" w:customStyle="1" w:styleId="Head1">
    <w:name w:val="Head1"/>
    <w:basedOn w:val="Heading2"/>
    <w:next w:val="Normal"/>
    <w:link w:val="Head1Char"/>
    <w:rsid w:val="006A21E1"/>
    <w:pPr>
      <w:tabs>
        <w:tab w:val="left" w:pos="709"/>
      </w:tabs>
      <w:spacing w:before="470" w:after="235"/>
      <w:ind w:left="709" w:hanging="709"/>
      <w:jc w:val="left"/>
    </w:pPr>
    <w:rPr>
      <w:rFonts w:ascii="Calibri" w:hAnsi="Calibri"/>
      <w:i w:val="0"/>
      <w:sz w:val="23"/>
    </w:rPr>
  </w:style>
  <w:style w:type="paragraph" w:customStyle="1" w:styleId="Head2">
    <w:name w:val="Head2"/>
    <w:basedOn w:val="Heading3"/>
    <w:next w:val="Normal"/>
    <w:rsid w:val="006A21E1"/>
    <w:pPr>
      <w:spacing w:before="470" w:after="235"/>
      <w:ind w:left="709" w:hanging="709"/>
      <w:jc w:val="left"/>
    </w:pPr>
    <w:rPr>
      <w:rFonts w:ascii="Calibri" w:hAnsi="Calibri"/>
      <w:sz w:val="20"/>
    </w:rPr>
  </w:style>
  <w:style w:type="paragraph" w:customStyle="1" w:styleId="Head3">
    <w:name w:val="Head3"/>
    <w:basedOn w:val="Heading4"/>
    <w:next w:val="Normal"/>
    <w:rsid w:val="004573AB"/>
    <w:pPr>
      <w:spacing w:before="470" w:after="235"/>
      <w:ind w:left="709" w:hanging="709"/>
    </w:pPr>
    <w:rPr>
      <w:sz w:val="22"/>
    </w:rPr>
  </w:style>
  <w:style w:type="paragraph" w:customStyle="1" w:styleId="Head4">
    <w:name w:val="Head4"/>
    <w:basedOn w:val="Heading5"/>
    <w:next w:val="Normal"/>
    <w:rsid w:val="004573AB"/>
    <w:pPr>
      <w:spacing w:before="470" w:after="235"/>
      <w:ind w:left="709" w:hanging="709"/>
    </w:pPr>
    <w:rPr>
      <w:i w:val="0"/>
      <w:sz w:val="22"/>
    </w:rPr>
  </w:style>
  <w:style w:type="paragraph" w:customStyle="1" w:styleId="Head5">
    <w:name w:val="Head5"/>
    <w:basedOn w:val="Heading6"/>
    <w:next w:val="Normal"/>
    <w:rsid w:val="004573AB"/>
    <w:pPr>
      <w:spacing w:before="470" w:after="235"/>
      <w:ind w:left="709" w:hanging="709"/>
    </w:pPr>
  </w:style>
  <w:style w:type="paragraph" w:customStyle="1" w:styleId="HeadAckno">
    <w:name w:val="HeadAckno"/>
    <w:basedOn w:val="PlainText"/>
    <w:next w:val="Ackno"/>
    <w:link w:val="HeadAcknoChar"/>
    <w:rsid w:val="001401A4"/>
    <w:pPr>
      <w:spacing w:before="235" w:after="120"/>
    </w:pPr>
    <w:rPr>
      <w:rFonts w:ascii="Calibri" w:hAnsi="Calibri"/>
      <w:b/>
      <w:sz w:val="20"/>
    </w:rPr>
  </w:style>
  <w:style w:type="paragraph" w:styleId="Header">
    <w:name w:val="header"/>
    <w:basedOn w:val="Normal"/>
    <w:link w:val="HeaderChar"/>
    <w:rsid w:val="004573AB"/>
    <w:pPr>
      <w:pBdr>
        <w:bottom w:val="single" w:sz="4" w:space="1" w:color="auto"/>
      </w:pBdr>
      <w:tabs>
        <w:tab w:val="right" w:pos="9900"/>
      </w:tabs>
    </w:pPr>
    <w:rPr>
      <w:sz w:val="20"/>
    </w:rPr>
  </w:style>
  <w:style w:type="character" w:customStyle="1" w:styleId="HeaderChar">
    <w:name w:val="Header Char"/>
    <w:basedOn w:val="DefaultParagraphFont"/>
    <w:link w:val="Header"/>
    <w:rsid w:val="004573AB"/>
    <w:rPr>
      <w:kern w:val="18"/>
      <w:lang w:val="en-US" w:eastAsia="de-DE"/>
    </w:rPr>
  </w:style>
  <w:style w:type="paragraph" w:customStyle="1" w:styleId="HeadRefs">
    <w:name w:val="HeadRefs"/>
    <w:basedOn w:val="PlainText"/>
    <w:next w:val="Ref"/>
    <w:link w:val="HeadRefsChar"/>
    <w:rsid w:val="009D1833"/>
    <w:pPr>
      <w:spacing w:before="235" w:after="120"/>
      <w:jc w:val="left"/>
    </w:pPr>
    <w:rPr>
      <w:rFonts w:ascii="Calibri" w:hAnsi="Calibri"/>
      <w:b/>
      <w:sz w:val="20"/>
    </w:rPr>
  </w:style>
  <w:style w:type="character" w:styleId="Hyperlink">
    <w:name w:val="Hyperlink"/>
    <w:rsid w:val="004573AB"/>
    <w:rPr>
      <w:color w:val="0000FF"/>
      <w:u w:val="single"/>
    </w:rPr>
  </w:style>
  <w:style w:type="paragraph" w:customStyle="1" w:styleId="MainTitle">
    <w:name w:val="MainTitle"/>
    <w:basedOn w:val="Heading1"/>
    <w:next w:val="Author"/>
    <w:link w:val="MainTitleChar"/>
    <w:rsid w:val="00C94D1E"/>
    <w:pPr>
      <w:keepLines/>
      <w:framePr w:w="9923" w:hSpace="142" w:vSpace="142" w:wrap="notBeside" w:vAnchor="text" w:hAnchor="text" w:y="1" w:anchorLock="1"/>
      <w:spacing w:after="120" w:line="240" w:lineRule="auto"/>
    </w:pPr>
    <w:rPr>
      <w:rFonts w:ascii="Calibri" w:hAnsi="Calibri"/>
      <w:sz w:val="33"/>
    </w:rPr>
  </w:style>
  <w:style w:type="character" w:styleId="PageNumber">
    <w:name w:val="page number"/>
    <w:basedOn w:val="DefaultParagraphFont"/>
    <w:rsid w:val="004573AB"/>
  </w:style>
  <w:style w:type="paragraph" w:customStyle="1" w:styleId="Ref">
    <w:name w:val="Ref"/>
    <w:basedOn w:val="Normal"/>
    <w:link w:val="RefChar"/>
    <w:rsid w:val="004A3063"/>
    <w:pPr>
      <w:numPr>
        <w:numId w:val="3"/>
      </w:numPr>
      <w:spacing w:after="0" w:line="205" w:lineRule="exact"/>
      <w:ind w:left="453" w:hanging="113"/>
    </w:pPr>
    <w:rPr>
      <w:sz w:val="15"/>
    </w:rPr>
  </w:style>
  <w:style w:type="paragraph" w:customStyle="1" w:styleId="SchemeCaption">
    <w:name w:val="SchemeCaption"/>
    <w:basedOn w:val="FigCaption"/>
    <w:next w:val="Normal"/>
    <w:link w:val="SchemeCaptionChar"/>
    <w:rsid w:val="004573AB"/>
  </w:style>
  <w:style w:type="paragraph" w:customStyle="1" w:styleId="SchemeImage">
    <w:name w:val="SchemeImage"/>
    <w:basedOn w:val="FigImage"/>
    <w:next w:val="SchemeCaption"/>
    <w:link w:val="SchemeImageChar"/>
    <w:rsid w:val="00EB655E"/>
  </w:style>
  <w:style w:type="paragraph" w:customStyle="1" w:styleId="TD">
    <w:name w:val="TD"/>
    <w:basedOn w:val="PlainText"/>
    <w:link w:val="TDChar"/>
    <w:rsid w:val="00164DC8"/>
    <w:pPr>
      <w:spacing w:line="200" w:lineRule="atLeast"/>
      <w:jc w:val="left"/>
    </w:pPr>
    <w:rPr>
      <w:sz w:val="14"/>
    </w:rPr>
  </w:style>
  <w:style w:type="paragraph" w:customStyle="1" w:styleId="TDFN">
    <w:name w:val="TDFN"/>
    <w:basedOn w:val="TD"/>
    <w:link w:val="TDFNChar"/>
    <w:rsid w:val="00164DC8"/>
    <w:pPr>
      <w:spacing w:before="80" w:line="240" w:lineRule="auto"/>
      <w:contextualSpacing/>
    </w:pPr>
  </w:style>
  <w:style w:type="paragraph" w:customStyle="1" w:styleId="TDH">
    <w:name w:val="TDH"/>
    <w:basedOn w:val="PlainText"/>
    <w:link w:val="TDHChar"/>
    <w:rsid w:val="00164DC8"/>
    <w:pPr>
      <w:spacing w:line="200" w:lineRule="atLeast"/>
      <w:jc w:val="left"/>
    </w:pPr>
    <w:rPr>
      <w:sz w:val="14"/>
    </w:rPr>
  </w:style>
  <w:style w:type="paragraph" w:customStyle="1" w:styleId="TDImage">
    <w:name w:val="TDImage"/>
    <w:basedOn w:val="TD"/>
    <w:rsid w:val="004573AB"/>
    <w:pPr>
      <w:pBdr>
        <w:top w:val="single" w:sz="8" w:space="1" w:color="999999"/>
        <w:left w:val="single" w:sz="8" w:space="4" w:color="999999"/>
        <w:bottom w:val="single" w:sz="8" w:space="1" w:color="999999"/>
        <w:right w:val="single" w:sz="8" w:space="4" w:color="999999"/>
      </w:pBdr>
      <w:spacing w:before="40" w:after="40" w:line="240" w:lineRule="auto"/>
    </w:pPr>
  </w:style>
  <w:style w:type="paragraph" w:customStyle="1" w:styleId="TDL">
    <w:name w:val="TDL"/>
    <w:basedOn w:val="PlainText"/>
    <w:next w:val="TDH"/>
    <w:link w:val="TDLChar"/>
    <w:rsid w:val="007E76B4"/>
    <w:pPr>
      <w:keepNext/>
      <w:keepLines/>
      <w:pBdr>
        <w:top w:val="single" w:sz="8" w:space="2" w:color="C9C9C9"/>
        <w:left w:val="single" w:sz="8" w:space="4" w:color="C9C9C9"/>
        <w:bottom w:val="single" w:sz="8" w:space="2" w:color="C9C9C9"/>
        <w:right w:val="single" w:sz="8" w:space="4" w:color="C9C9C9"/>
      </w:pBdr>
      <w:shd w:val="clear" w:color="auto" w:fill="D9D9D9" w:themeFill="background1" w:themeFillShade="D9"/>
      <w:spacing w:before="240" w:line="200" w:lineRule="exact"/>
      <w:jc w:val="left"/>
    </w:pPr>
  </w:style>
  <w:style w:type="paragraph" w:customStyle="1" w:styleId="TDLImage">
    <w:name w:val="TDLImage"/>
    <w:basedOn w:val="TDL"/>
    <w:rsid w:val="004573AB"/>
    <w:pPr>
      <w:pBdr>
        <w:top w:val="single" w:sz="8" w:space="1" w:color="999999"/>
        <w:left w:val="single" w:sz="8" w:space="4" w:color="999999"/>
        <w:bottom w:val="single" w:sz="8" w:space="1" w:color="999999"/>
        <w:right w:val="single" w:sz="8" w:space="4" w:color="999999"/>
      </w:pBdr>
      <w:spacing w:line="240" w:lineRule="auto"/>
    </w:pPr>
  </w:style>
  <w:style w:type="paragraph" w:customStyle="1" w:styleId="ToC">
    <w:name w:val="ToC"/>
    <w:basedOn w:val="Abstract"/>
    <w:next w:val="AbstractKW"/>
    <w:rsid w:val="004573AB"/>
    <w:pPr>
      <w:pBdr>
        <w:top w:val="none" w:sz="0" w:space="0" w:color="auto"/>
      </w:pBdr>
      <w:ind w:left="510" w:hanging="510"/>
    </w:pPr>
  </w:style>
  <w:style w:type="character" w:customStyle="1" w:styleId="Heading2Char">
    <w:name w:val="Heading 2 Char"/>
    <w:basedOn w:val="DefaultParagraphFont"/>
    <w:link w:val="Heading2"/>
    <w:rsid w:val="006A21E1"/>
    <w:rPr>
      <w:rFonts w:ascii="Arial" w:hAnsi="Arial"/>
      <w:b/>
      <w:i/>
      <w:sz w:val="28"/>
    </w:rPr>
  </w:style>
  <w:style w:type="character" w:styleId="PlaceholderText">
    <w:name w:val="Placeholder Text"/>
    <w:basedOn w:val="DefaultParagraphFont"/>
    <w:uiPriority w:val="99"/>
    <w:semiHidden/>
    <w:rsid w:val="004573AB"/>
    <w:rPr>
      <w:color w:val="808080"/>
    </w:rPr>
  </w:style>
  <w:style w:type="paragraph" w:styleId="Title">
    <w:name w:val="Title"/>
    <w:basedOn w:val="Normal"/>
    <w:next w:val="Normal"/>
    <w:link w:val="TitleChar"/>
    <w:qFormat/>
    <w:rsid w:val="004109F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4109FA"/>
    <w:rPr>
      <w:rFonts w:asciiTheme="majorHAnsi" w:eastAsiaTheme="majorEastAsia" w:hAnsiTheme="majorHAnsi" w:cstheme="majorBidi"/>
      <w:color w:val="17365D" w:themeColor="text2" w:themeShade="BF"/>
      <w:spacing w:val="5"/>
      <w:kern w:val="28"/>
      <w:sz w:val="52"/>
      <w:szCs w:val="52"/>
      <w:lang w:val="en-US" w:eastAsia="de-DE"/>
    </w:rPr>
  </w:style>
  <w:style w:type="paragraph" w:styleId="PlainText">
    <w:name w:val="Plain Text"/>
    <w:basedOn w:val="Normal"/>
    <w:link w:val="PlainTextChar"/>
    <w:rsid w:val="001401A4"/>
    <w:pPr>
      <w:spacing w:after="0" w:line="240" w:lineRule="auto"/>
    </w:pPr>
    <w:rPr>
      <w:rFonts w:ascii="Calibri Light" w:hAnsi="Calibri Light" w:cs="Consolas"/>
      <w:sz w:val="15"/>
      <w:szCs w:val="21"/>
    </w:rPr>
  </w:style>
  <w:style w:type="character" w:customStyle="1" w:styleId="PlainTextChar">
    <w:name w:val="Plain Text Char"/>
    <w:basedOn w:val="DefaultParagraphFont"/>
    <w:link w:val="PlainText"/>
    <w:rsid w:val="001401A4"/>
    <w:rPr>
      <w:rFonts w:cs="Consolas"/>
      <w:szCs w:val="21"/>
    </w:rPr>
  </w:style>
  <w:style w:type="character" w:customStyle="1" w:styleId="TDChar">
    <w:name w:val="TD Char"/>
    <w:basedOn w:val="PlainTextChar"/>
    <w:link w:val="TD"/>
    <w:rsid w:val="00164DC8"/>
    <w:rPr>
      <w:rFonts w:cs="Consolas"/>
      <w:sz w:val="14"/>
      <w:szCs w:val="21"/>
    </w:rPr>
  </w:style>
  <w:style w:type="character" w:customStyle="1" w:styleId="AddressChar">
    <w:name w:val="Address Char"/>
    <w:basedOn w:val="PlainTextChar"/>
    <w:link w:val="Address"/>
    <w:rsid w:val="009D1833"/>
    <w:rPr>
      <w:rFonts w:cs="Consolas"/>
      <w:sz w:val="13"/>
      <w:szCs w:val="21"/>
    </w:rPr>
  </w:style>
  <w:style w:type="character" w:customStyle="1" w:styleId="AbstractChar">
    <w:name w:val="Abstract Char"/>
    <w:basedOn w:val="DefaultParagraphFont"/>
    <w:link w:val="Abstract"/>
    <w:rsid w:val="00D11C38"/>
    <w:rPr>
      <w:rFonts w:cs="Consolas"/>
      <w:b/>
      <w:szCs w:val="21"/>
      <w:shd w:val="clear" w:color="auto" w:fill="D9D9D9" w:themeFill="background1" w:themeFillShade="D9"/>
    </w:rPr>
  </w:style>
  <w:style w:type="character" w:customStyle="1" w:styleId="TDHChar">
    <w:name w:val="TDH Char"/>
    <w:basedOn w:val="PlainTextChar"/>
    <w:link w:val="TDH"/>
    <w:rsid w:val="00164DC8"/>
    <w:rPr>
      <w:rFonts w:cs="Consolas"/>
      <w:sz w:val="14"/>
      <w:szCs w:val="21"/>
    </w:rPr>
  </w:style>
  <w:style w:type="character" w:customStyle="1" w:styleId="AcknoChar">
    <w:name w:val="Ackno Char"/>
    <w:basedOn w:val="DefaultParagraphFont"/>
    <w:link w:val="Ackno"/>
    <w:rsid w:val="001401A4"/>
    <w:rPr>
      <w:rFonts w:ascii="Cambria" w:hAnsi="Cambria"/>
    </w:rPr>
  </w:style>
  <w:style w:type="character" w:customStyle="1" w:styleId="Head1Char">
    <w:name w:val="Head1 Char"/>
    <w:basedOn w:val="Heading2Char"/>
    <w:link w:val="Head1"/>
    <w:rsid w:val="006A21E1"/>
    <w:rPr>
      <w:rFonts w:ascii="Calibri" w:hAnsi="Calibri"/>
      <w:b/>
      <w:i w:val="0"/>
      <w:sz w:val="23"/>
    </w:rPr>
  </w:style>
  <w:style w:type="table" w:styleId="TableGrid">
    <w:name w:val="Table Grid"/>
    <w:basedOn w:val="TableNormal"/>
    <w:rsid w:val="007F3A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stractKWChar">
    <w:name w:val="AbstractKW Char"/>
    <w:basedOn w:val="PlainTextChar"/>
    <w:link w:val="AbstractKW"/>
    <w:rsid w:val="00D11C38"/>
    <w:rPr>
      <w:rFonts w:cs="Consolas"/>
      <w:szCs w:val="21"/>
      <w:shd w:val="clear" w:color="auto" w:fill="D9D9D9" w:themeFill="background1" w:themeFillShade="D9"/>
    </w:rPr>
  </w:style>
  <w:style w:type="character" w:customStyle="1" w:styleId="BioSketchChar">
    <w:name w:val="BioSketch Char"/>
    <w:basedOn w:val="DefaultParagraphFont"/>
    <w:link w:val="BioSketch"/>
    <w:rsid w:val="001401A4"/>
    <w:rPr>
      <w:rFonts w:ascii="Cambria" w:hAnsi="Cambria"/>
    </w:rPr>
  </w:style>
  <w:style w:type="character" w:customStyle="1" w:styleId="BioSketchTChar">
    <w:name w:val="BioSketchT Char"/>
    <w:basedOn w:val="DefaultParagraphFont"/>
    <w:link w:val="BioSketchT"/>
    <w:rsid w:val="001401A4"/>
    <w:rPr>
      <w:rFonts w:ascii="Cambria" w:hAnsi="Cambria"/>
    </w:rPr>
  </w:style>
  <w:style w:type="character" w:customStyle="1" w:styleId="AuthorChar">
    <w:name w:val="Author Char"/>
    <w:basedOn w:val="PlainTextChar"/>
    <w:link w:val="Author"/>
    <w:rsid w:val="009D1833"/>
    <w:rPr>
      <w:rFonts w:cs="Consolas"/>
      <w:b/>
      <w:szCs w:val="21"/>
    </w:rPr>
  </w:style>
  <w:style w:type="character" w:customStyle="1" w:styleId="DedicationChar">
    <w:name w:val="Dedication Char"/>
    <w:basedOn w:val="PlainTextChar"/>
    <w:link w:val="Dedication"/>
    <w:rsid w:val="00CD6546"/>
    <w:rPr>
      <w:rFonts w:cs="Consolas"/>
      <w:szCs w:val="21"/>
    </w:rPr>
  </w:style>
  <w:style w:type="character" w:customStyle="1" w:styleId="EmailChar">
    <w:name w:val="Email Char"/>
    <w:basedOn w:val="PlainTextChar"/>
    <w:link w:val="Email"/>
    <w:rsid w:val="00CD6546"/>
    <w:rPr>
      <w:rFonts w:cs="Consolas"/>
      <w:sz w:val="13"/>
      <w:szCs w:val="21"/>
    </w:rPr>
  </w:style>
  <w:style w:type="character" w:customStyle="1" w:styleId="FigCaptionChar">
    <w:name w:val="FigCaption Char"/>
    <w:basedOn w:val="DefaultParagraphFont"/>
    <w:link w:val="FigCaption"/>
    <w:rsid w:val="009D1833"/>
    <w:rPr>
      <w:rFonts w:cs="Consolas"/>
      <w:szCs w:val="21"/>
    </w:rPr>
  </w:style>
  <w:style w:type="character" w:customStyle="1" w:styleId="EquCaptionChar">
    <w:name w:val="EquCaption Char"/>
    <w:basedOn w:val="FigCaptionChar"/>
    <w:link w:val="EquCaption"/>
    <w:rsid w:val="009D1833"/>
    <w:rPr>
      <w:rFonts w:cs="Consolas"/>
      <w:szCs w:val="21"/>
    </w:rPr>
  </w:style>
  <w:style w:type="character" w:customStyle="1" w:styleId="FigImageChar">
    <w:name w:val="FigImage Char"/>
    <w:basedOn w:val="DefaultParagraphFont"/>
    <w:link w:val="FigImage"/>
    <w:rsid w:val="00EB655E"/>
    <w:rPr>
      <w:rFonts w:cs="Consolas"/>
      <w:sz w:val="18"/>
      <w:szCs w:val="21"/>
    </w:rPr>
  </w:style>
  <w:style w:type="character" w:customStyle="1" w:styleId="EquImageChar">
    <w:name w:val="EquImage Char"/>
    <w:basedOn w:val="FigImageChar"/>
    <w:link w:val="EquImage"/>
    <w:rsid w:val="009D1833"/>
    <w:rPr>
      <w:rFonts w:cs="Consolas"/>
      <w:sz w:val="18"/>
      <w:szCs w:val="21"/>
    </w:rPr>
  </w:style>
  <w:style w:type="character" w:customStyle="1" w:styleId="ExperimentalChar">
    <w:name w:val="Experimental Char"/>
    <w:basedOn w:val="DefaultParagraphFont"/>
    <w:link w:val="Experimental"/>
    <w:rsid w:val="00CE6B31"/>
    <w:rPr>
      <w:rFonts w:ascii="Cambria" w:hAnsi="Cambria"/>
    </w:rPr>
  </w:style>
  <w:style w:type="character" w:customStyle="1" w:styleId="HeadRefsChar">
    <w:name w:val="HeadRefs Char"/>
    <w:basedOn w:val="PlainTextChar"/>
    <w:link w:val="HeadRefs"/>
    <w:rsid w:val="009D1833"/>
    <w:rPr>
      <w:rFonts w:ascii="Calibri" w:hAnsi="Calibri" w:cs="Consolas"/>
      <w:b/>
      <w:sz w:val="20"/>
      <w:szCs w:val="21"/>
    </w:rPr>
  </w:style>
  <w:style w:type="character" w:customStyle="1" w:styleId="HeadAcknoChar">
    <w:name w:val="HeadAckno Char"/>
    <w:basedOn w:val="PlainTextChar"/>
    <w:link w:val="HeadAckno"/>
    <w:rsid w:val="001401A4"/>
    <w:rPr>
      <w:rFonts w:ascii="Calibri" w:hAnsi="Calibri" w:cs="Consolas"/>
      <w:b/>
      <w:sz w:val="20"/>
      <w:szCs w:val="21"/>
    </w:rPr>
  </w:style>
  <w:style w:type="character" w:customStyle="1" w:styleId="RefChar">
    <w:name w:val="Ref Char"/>
    <w:basedOn w:val="DefaultParagraphFont"/>
    <w:link w:val="Ref"/>
    <w:rsid w:val="004A3063"/>
    <w:rPr>
      <w:rFonts w:ascii="Cambria" w:hAnsi="Cambria"/>
    </w:rPr>
  </w:style>
  <w:style w:type="character" w:customStyle="1" w:styleId="SchemeCaptionChar">
    <w:name w:val="SchemeCaption Char"/>
    <w:basedOn w:val="FigCaptionChar"/>
    <w:link w:val="SchemeCaption"/>
    <w:rsid w:val="001401A4"/>
    <w:rPr>
      <w:rFonts w:cs="Consolas"/>
      <w:szCs w:val="21"/>
    </w:rPr>
  </w:style>
  <w:style w:type="character" w:customStyle="1" w:styleId="SchemeImageChar">
    <w:name w:val="SchemeImage Char"/>
    <w:basedOn w:val="FigImageChar"/>
    <w:link w:val="SchemeImage"/>
    <w:rsid w:val="00EB655E"/>
    <w:rPr>
      <w:rFonts w:cs="Consolas"/>
      <w:sz w:val="18"/>
      <w:szCs w:val="21"/>
    </w:rPr>
  </w:style>
  <w:style w:type="character" w:customStyle="1" w:styleId="TDLChar">
    <w:name w:val="TDL Char"/>
    <w:basedOn w:val="PlainTextChar"/>
    <w:link w:val="TDL"/>
    <w:rsid w:val="007E76B4"/>
    <w:rPr>
      <w:rFonts w:cs="Consolas"/>
      <w:szCs w:val="21"/>
      <w:shd w:val="clear" w:color="auto" w:fill="D9D9D9" w:themeFill="background1" w:themeFillShade="D9"/>
    </w:rPr>
  </w:style>
  <w:style w:type="character" w:customStyle="1" w:styleId="TDFNChar">
    <w:name w:val="TDFN Char"/>
    <w:basedOn w:val="TDChar"/>
    <w:link w:val="TDFN"/>
    <w:rsid w:val="00164DC8"/>
    <w:rPr>
      <w:rFonts w:cs="Consolas"/>
      <w:sz w:val="14"/>
      <w:szCs w:val="21"/>
    </w:rPr>
  </w:style>
  <w:style w:type="character" w:customStyle="1" w:styleId="Heading1Char">
    <w:name w:val="Heading 1 Char"/>
    <w:basedOn w:val="DefaultParagraphFont"/>
    <w:link w:val="Heading1"/>
    <w:rsid w:val="003F2D2B"/>
    <w:rPr>
      <w:rFonts w:ascii="Arial" w:hAnsi="Arial"/>
      <w:b/>
      <w:kern w:val="32"/>
      <w:sz w:val="32"/>
    </w:rPr>
  </w:style>
  <w:style w:type="character" w:customStyle="1" w:styleId="MainTitleChar">
    <w:name w:val="MainTitle Char"/>
    <w:basedOn w:val="Heading1Char"/>
    <w:link w:val="MainTitle"/>
    <w:rsid w:val="00C94D1E"/>
    <w:rPr>
      <w:rFonts w:ascii="Calibri" w:hAnsi="Calibri"/>
      <w:b/>
      <w:kern w:val="32"/>
      <w:sz w:val="33"/>
    </w:rPr>
  </w:style>
  <w:style w:type="paragraph" w:customStyle="1" w:styleId="Style1">
    <w:name w:val="Style1"/>
    <w:basedOn w:val="MainTitle"/>
    <w:link w:val="Style1Char"/>
    <w:rsid w:val="00CD6546"/>
    <w:pPr>
      <w:keepNext w:val="0"/>
      <w:keepLines w:val="0"/>
      <w:framePr w:w="0" w:hSpace="0" w:vSpace="0" w:wrap="auto" w:vAnchor="margin" w:yAlign="inline" w:anchorLock="0"/>
      <w:spacing w:before="0" w:after="80"/>
      <w:outlineLvl w:val="9"/>
    </w:pPr>
    <w:rPr>
      <w:kern w:val="0"/>
    </w:rPr>
  </w:style>
  <w:style w:type="character" w:customStyle="1" w:styleId="Style1Char">
    <w:name w:val="Style1 Char"/>
    <w:basedOn w:val="MainTitleChar"/>
    <w:link w:val="Style1"/>
    <w:rsid w:val="00CD6546"/>
    <w:rPr>
      <w:rFonts w:ascii="Calibri" w:hAnsi="Calibri"/>
      <w:b/>
      <w:kern w:val="32"/>
      <w:sz w:val="33"/>
    </w:rPr>
  </w:style>
  <w:style w:type="paragraph" w:styleId="ListParagraph">
    <w:name w:val="List Paragraph"/>
    <w:basedOn w:val="Normal"/>
    <w:uiPriority w:val="34"/>
    <w:qFormat/>
    <w:rsid w:val="00E7253D"/>
    <w:pPr>
      <w:ind w:left="720"/>
      <w:contextualSpacing/>
    </w:pPr>
  </w:style>
  <w:style w:type="character" w:customStyle="1" w:styleId="GraphicCaptionChar">
    <w:name w:val="GraphicCaption Char"/>
    <w:basedOn w:val="FigCaptionChar"/>
    <w:uiPriority w:val="1"/>
    <w:rsid w:val="00610D6B"/>
    <w:rPr>
      <w:rFonts w:ascii="Calibri Light" w:hAnsi="Calibri Light" w:cs="Consolas"/>
      <w:sz w:val="15"/>
      <w:szCs w:val="21"/>
    </w:rPr>
  </w:style>
  <w:style w:type="paragraph" w:customStyle="1" w:styleId="GraphicCaptionPara">
    <w:name w:val="GraphicCaption Para"/>
    <w:basedOn w:val="Normal"/>
    <w:qFormat/>
    <w:rsid w:val="000B665B"/>
    <w:pPr>
      <w:widowControl w:val="0"/>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shd w:val="clear" w:color="auto" w:fill="BFBFBF" w:themeFill="background1" w:themeFillShade="BF"/>
      <w:spacing w:after="160" w:line="240" w:lineRule="auto"/>
      <w:jc w:val="left"/>
    </w:pPr>
    <w:rPr>
      <w:rFonts w:ascii="Calibri Light" w:hAnsi="Calibri Light"/>
      <w:b/>
      <w:sz w:val="15"/>
    </w:rPr>
  </w:style>
  <w:style w:type="paragraph" w:styleId="NormalWeb">
    <w:name w:val="Normal (Web)"/>
    <w:basedOn w:val="Normal"/>
    <w:uiPriority w:val="99"/>
    <w:unhideWhenUsed/>
    <w:rsid w:val="00A4560D"/>
    <w:pPr>
      <w:spacing w:before="100" w:beforeAutospacing="1" w:after="100" w:afterAutospacing="1" w:line="240" w:lineRule="auto"/>
      <w:jc w:val="left"/>
    </w:pPr>
    <w:rPr>
      <w:rFonts w:ascii="Times New Roman" w:hAnsi="Times New Roman"/>
      <w:sz w:val="24"/>
      <w:szCs w:val="24"/>
    </w:rPr>
  </w:style>
  <w:style w:type="paragraph" w:styleId="BalloonText">
    <w:name w:val="Balloon Text"/>
    <w:basedOn w:val="Normal"/>
    <w:link w:val="BalloonTextChar"/>
    <w:rsid w:val="007B55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7B55B3"/>
    <w:rPr>
      <w:rFonts w:ascii="Tahoma" w:hAnsi="Tahoma" w:cs="Tahoma"/>
      <w:sz w:val="16"/>
      <w:szCs w:val="16"/>
    </w:rPr>
  </w:style>
  <w:style w:type="character" w:styleId="Strong">
    <w:name w:val="Strong"/>
    <w:qFormat/>
    <w:rsid w:val="00F22B81"/>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Light" w:eastAsia="Times New Roman" w:hAnsi="Calibri Light" w:cs="Times New Roman"/>
        <w:sz w:val="15"/>
        <w:szCs w:val="15"/>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B094B"/>
    <w:pPr>
      <w:spacing w:after="80" w:line="235" w:lineRule="exact"/>
      <w:jc w:val="both"/>
    </w:pPr>
    <w:rPr>
      <w:rFonts w:ascii="Cambria" w:hAnsi="Cambria"/>
      <w:sz w:val="17"/>
    </w:rPr>
  </w:style>
  <w:style w:type="paragraph" w:styleId="Heading1">
    <w:name w:val="heading 1"/>
    <w:basedOn w:val="Normal"/>
    <w:next w:val="Normal"/>
    <w:link w:val="Heading1Char"/>
    <w:qFormat/>
    <w:rsid w:val="004573AB"/>
    <w:pPr>
      <w:keepNext/>
      <w:spacing w:before="240" w:after="60"/>
      <w:outlineLvl w:val="0"/>
    </w:pPr>
    <w:rPr>
      <w:rFonts w:ascii="Arial" w:hAnsi="Arial"/>
      <w:b/>
      <w:kern w:val="32"/>
      <w:sz w:val="32"/>
    </w:rPr>
  </w:style>
  <w:style w:type="paragraph" w:styleId="Heading2">
    <w:name w:val="heading 2"/>
    <w:basedOn w:val="Normal"/>
    <w:next w:val="Normal"/>
    <w:link w:val="Heading2Char"/>
    <w:qFormat/>
    <w:rsid w:val="004573AB"/>
    <w:pPr>
      <w:keepNext/>
      <w:spacing w:before="240" w:after="60"/>
      <w:outlineLvl w:val="1"/>
    </w:pPr>
    <w:rPr>
      <w:rFonts w:ascii="Arial" w:hAnsi="Arial"/>
      <w:b/>
      <w:i/>
      <w:sz w:val="28"/>
    </w:rPr>
  </w:style>
  <w:style w:type="paragraph" w:styleId="Heading3">
    <w:name w:val="heading 3"/>
    <w:basedOn w:val="Normal"/>
    <w:next w:val="Normal"/>
    <w:qFormat/>
    <w:rsid w:val="004573AB"/>
    <w:pPr>
      <w:keepNext/>
      <w:spacing w:before="240" w:after="60"/>
      <w:outlineLvl w:val="2"/>
    </w:pPr>
    <w:rPr>
      <w:rFonts w:ascii="Arial" w:hAnsi="Arial"/>
      <w:b/>
      <w:sz w:val="26"/>
    </w:rPr>
  </w:style>
  <w:style w:type="paragraph" w:styleId="Heading4">
    <w:name w:val="heading 4"/>
    <w:basedOn w:val="Normal"/>
    <w:next w:val="Normal"/>
    <w:qFormat/>
    <w:rsid w:val="004573AB"/>
    <w:pPr>
      <w:keepNext/>
      <w:spacing w:before="240" w:after="60"/>
      <w:outlineLvl w:val="3"/>
    </w:pPr>
    <w:rPr>
      <w:b/>
      <w:sz w:val="28"/>
    </w:rPr>
  </w:style>
  <w:style w:type="paragraph" w:styleId="Heading5">
    <w:name w:val="heading 5"/>
    <w:basedOn w:val="Normal"/>
    <w:next w:val="Normal"/>
    <w:qFormat/>
    <w:rsid w:val="004573AB"/>
    <w:pPr>
      <w:spacing w:before="240" w:after="60"/>
      <w:outlineLvl w:val="4"/>
    </w:pPr>
    <w:rPr>
      <w:b/>
      <w:bCs/>
      <w:i/>
      <w:iCs/>
      <w:sz w:val="26"/>
      <w:szCs w:val="26"/>
    </w:rPr>
  </w:style>
  <w:style w:type="paragraph" w:styleId="Heading6">
    <w:name w:val="heading 6"/>
    <w:basedOn w:val="Normal"/>
    <w:next w:val="Normal"/>
    <w:qFormat/>
    <w:rsid w:val="004573AB"/>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PlainText"/>
    <w:next w:val="AbstractKW"/>
    <w:link w:val="AbstractChar"/>
    <w:rsid w:val="00D11C38"/>
    <w:pPr>
      <w:pBdr>
        <w:top w:val="single" w:sz="8" w:space="6" w:color="999999"/>
        <w:bottom w:val="single" w:sz="8" w:space="5" w:color="999999"/>
      </w:pBdr>
      <w:shd w:val="clear" w:color="auto" w:fill="D9D9D9" w:themeFill="background1" w:themeFillShade="D9"/>
    </w:pPr>
    <w:rPr>
      <w:b/>
    </w:rPr>
  </w:style>
  <w:style w:type="paragraph" w:customStyle="1" w:styleId="AbstractKW">
    <w:name w:val="AbstractKW"/>
    <w:basedOn w:val="PlainText"/>
    <w:next w:val="Normal"/>
    <w:link w:val="AbstractKWChar"/>
    <w:rsid w:val="00D11C38"/>
    <w:pPr>
      <w:pBdr>
        <w:top w:val="single" w:sz="8" w:space="4" w:color="D9D9D9" w:themeColor="background1" w:themeShade="D9"/>
        <w:left w:val="single" w:sz="8" w:space="0" w:color="D9D9D9" w:themeColor="background1" w:themeShade="D9"/>
        <w:bottom w:val="single" w:sz="8" w:space="4" w:color="D9D9D9" w:themeColor="background1" w:themeShade="D9"/>
        <w:right w:val="single" w:sz="8" w:space="0" w:color="D9D9D9" w:themeColor="background1" w:themeShade="D9"/>
      </w:pBdr>
      <w:shd w:val="clear" w:color="auto" w:fill="D9D9D9" w:themeFill="background1" w:themeFillShade="D9"/>
    </w:pPr>
  </w:style>
  <w:style w:type="paragraph" w:customStyle="1" w:styleId="Ackno">
    <w:name w:val="Ackno"/>
    <w:basedOn w:val="Normal"/>
    <w:next w:val="HeadAckno"/>
    <w:link w:val="AcknoChar"/>
    <w:rsid w:val="001401A4"/>
    <w:pPr>
      <w:spacing w:line="205" w:lineRule="exact"/>
    </w:pPr>
    <w:rPr>
      <w:sz w:val="15"/>
    </w:rPr>
  </w:style>
  <w:style w:type="paragraph" w:customStyle="1" w:styleId="Address">
    <w:name w:val="Address"/>
    <w:basedOn w:val="PlainText"/>
    <w:next w:val="PlainText"/>
    <w:link w:val="AddressChar"/>
    <w:rsid w:val="00BB2A9E"/>
    <w:pPr>
      <w:framePr w:w="9923" w:hSpace="142" w:vSpace="142" w:wrap="notBeside" w:vAnchor="text" w:hAnchor="text" w:y="1"/>
      <w:spacing w:before="120"/>
      <w:jc w:val="left"/>
    </w:pPr>
    <w:rPr>
      <w:sz w:val="13"/>
    </w:rPr>
  </w:style>
  <w:style w:type="paragraph" w:customStyle="1" w:styleId="Author">
    <w:name w:val="Author"/>
    <w:basedOn w:val="PlainText"/>
    <w:next w:val="Address"/>
    <w:link w:val="AuthorChar"/>
    <w:rsid w:val="009D1833"/>
    <w:pPr>
      <w:framePr w:hSpace="180" w:wrap="around" w:vAnchor="text" w:hAnchor="margin" w:y="125"/>
      <w:jc w:val="left"/>
    </w:pPr>
    <w:rPr>
      <w:b/>
    </w:rPr>
  </w:style>
  <w:style w:type="paragraph" w:customStyle="1" w:styleId="BioSketch">
    <w:name w:val="BioSketch"/>
    <w:basedOn w:val="Normal"/>
    <w:link w:val="BioSketchChar"/>
    <w:rsid w:val="001401A4"/>
    <w:pPr>
      <w:pBdr>
        <w:left w:val="single" w:sz="8" w:space="4" w:color="999999"/>
      </w:pBdr>
      <w:spacing w:before="320" w:after="0" w:line="235" w:lineRule="atLeast"/>
    </w:pPr>
    <w:rPr>
      <w:sz w:val="15"/>
    </w:rPr>
  </w:style>
  <w:style w:type="paragraph" w:customStyle="1" w:styleId="BioSketchT">
    <w:name w:val="BioSketchT"/>
    <w:basedOn w:val="Normal"/>
    <w:next w:val="Normal"/>
    <w:link w:val="BioSketchTChar"/>
    <w:rsid w:val="001401A4"/>
    <w:pPr>
      <w:framePr w:wrap="notBeside" w:hAnchor="text"/>
    </w:pPr>
    <w:rPr>
      <w:sz w:val="15"/>
    </w:rPr>
  </w:style>
  <w:style w:type="paragraph" w:customStyle="1" w:styleId="History">
    <w:name w:val="History"/>
    <w:basedOn w:val="Normal"/>
    <w:next w:val="Abstract"/>
    <w:rsid w:val="004573AB"/>
    <w:pPr>
      <w:framePr w:w="9923" w:hSpace="142" w:vSpace="142" w:wrap="notBeside" w:vAnchor="text" w:hAnchor="text" w:y="1"/>
      <w:spacing w:after="40" w:line="200" w:lineRule="exact"/>
      <w:jc w:val="left"/>
    </w:pPr>
    <w:rPr>
      <w:i/>
    </w:rPr>
  </w:style>
  <w:style w:type="paragraph" w:customStyle="1" w:styleId="Dedication">
    <w:name w:val="Dedication"/>
    <w:basedOn w:val="PlainText"/>
    <w:next w:val="PlainText"/>
    <w:link w:val="DedicationChar"/>
    <w:rsid w:val="00CD6546"/>
    <w:pPr>
      <w:spacing w:before="120"/>
    </w:pPr>
  </w:style>
  <w:style w:type="paragraph" w:customStyle="1" w:styleId="Fax">
    <w:name w:val="Fax"/>
    <w:basedOn w:val="Address"/>
    <w:rsid w:val="004573AB"/>
    <w:pPr>
      <w:framePr w:wrap="notBeside"/>
    </w:pPr>
    <w:rPr>
      <w:szCs w:val="24"/>
    </w:rPr>
  </w:style>
  <w:style w:type="paragraph" w:customStyle="1" w:styleId="Email">
    <w:name w:val="Email"/>
    <w:basedOn w:val="PlainText"/>
    <w:next w:val="PlainText"/>
    <w:link w:val="EmailChar"/>
    <w:rsid w:val="00CD6546"/>
    <w:pPr>
      <w:framePr w:wrap="notBeside" w:hAnchor="text"/>
      <w:spacing w:before="120"/>
    </w:pPr>
    <w:rPr>
      <w:sz w:val="13"/>
    </w:rPr>
  </w:style>
  <w:style w:type="paragraph" w:customStyle="1" w:styleId="FigCaption">
    <w:name w:val="FigCaption"/>
    <w:basedOn w:val="PlainText"/>
    <w:next w:val="Normal"/>
    <w:link w:val="FigCaptionChar"/>
    <w:rsid w:val="009D1833"/>
    <w:pPr>
      <w:spacing w:before="80" w:after="315" w:line="200" w:lineRule="exact"/>
      <w:jc w:val="left"/>
    </w:pPr>
  </w:style>
  <w:style w:type="paragraph" w:customStyle="1" w:styleId="EquCaption">
    <w:name w:val="EquCaption"/>
    <w:basedOn w:val="FigCaption"/>
    <w:next w:val="Normal"/>
    <w:link w:val="EquCaptionChar"/>
    <w:rsid w:val="009D1833"/>
  </w:style>
  <w:style w:type="paragraph" w:customStyle="1" w:styleId="FigImage">
    <w:name w:val="FigImage"/>
    <w:basedOn w:val="PlainText"/>
    <w:next w:val="FigCaption"/>
    <w:link w:val="FigImageChar"/>
    <w:rsid w:val="00EB655E"/>
    <w:pPr>
      <w:keepNext/>
      <w:keepLines/>
      <w:pBdr>
        <w:top w:val="single" w:sz="8" w:space="1" w:color="999999"/>
        <w:left w:val="single" w:sz="8" w:space="4" w:color="999999"/>
        <w:bottom w:val="single" w:sz="8" w:space="1" w:color="999999"/>
        <w:right w:val="single" w:sz="8" w:space="4" w:color="999999"/>
      </w:pBdr>
      <w:spacing w:before="315"/>
      <w:jc w:val="left"/>
    </w:pPr>
    <w:rPr>
      <w:sz w:val="18"/>
    </w:rPr>
  </w:style>
  <w:style w:type="paragraph" w:customStyle="1" w:styleId="EquImage">
    <w:name w:val="EquImage"/>
    <w:basedOn w:val="FigImage"/>
    <w:next w:val="EquCaption"/>
    <w:link w:val="EquImageChar"/>
    <w:rsid w:val="004573AB"/>
  </w:style>
  <w:style w:type="paragraph" w:customStyle="1" w:styleId="Experimental">
    <w:name w:val="Experimental"/>
    <w:basedOn w:val="Normal"/>
    <w:link w:val="ExperimentalChar"/>
    <w:rsid w:val="00CE6B31"/>
    <w:pPr>
      <w:spacing w:line="276" w:lineRule="auto"/>
    </w:pPr>
    <w:rPr>
      <w:sz w:val="15"/>
    </w:rPr>
  </w:style>
  <w:style w:type="character" w:styleId="FollowedHyperlink">
    <w:name w:val="FollowedHyperlink"/>
    <w:rsid w:val="004573AB"/>
    <w:rPr>
      <w:color w:val="800080"/>
      <w:u w:val="single"/>
    </w:rPr>
  </w:style>
  <w:style w:type="paragraph" w:styleId="Footer">
    <w:name w:val="footer"/>
    <w:basedOn w:val="Normal"/>
    <w:link w:val="FooterChar"/>
    <w:rsid w:val="004573AB"/>
    <w:pPr>
      <w:tabs>
        <w:tab w:val="center" w:pos="7020"/>
        <w:tab w:val="right" w:pos="9900"/>
      </w:tabs>
    </w:pPr>
    <w:rPr>
      <w:sz w:val="16"/>
    </w:rPr>
  </w:style>
  <w:style w:type="character" w:customStyle="1" w:styleId="FooterChar">
    <w:name w:val="Footer Char"/>
    <w:basedOn w:val="DefaultParagraphFont"/>
    <w:link w:val="Footer"/>
    <w:rsid w:val="004573AB"/>
    <w:rPr>
      <w:kern w:val="18"/>
      <w:sz w:val="16"/>
      <w:lang w:val="en-US" w:eastAsia="de-DE"/>
    </w:rPr>
  </w:style>
  <w:style w:type="paragraph" w:customStyle="1" w:styleId="Head1">
    <w:name w:val="Head1"/>
    <w:basedOn w:val="Heading2"/>
    <w:next w:val="Normal"/>
    <w:link w:val="Head1Char"/>
    <w:rsid w:val="006A21E1"/>
    <w:pPr>
      <w:tabs>
        <w:tab w:val="left" w:pos="709"/>
      </w:tabs>
      <w:spacing w:before="470" w:after="235"/>
      <w:ind w:left="709" w:hanging="709"/>
      <w:jc w:val="left"/>
    </w:pPr>
    <w:rPr>
      <w:rFonts w:ascii="Calibri" w:hAnsi="Calibri"/>
      <w:i w:val="0"/>
      <w:sz w:val="23"/>
    </w:rPr>
  </w:style>
  <w:style w:type="paragraph" w:customStyle="1" w:styleId="Head2">
    <w:name w:val="Head2"/>
    <w:basedOn w:val="Heading3"/>
    <w:next w:val="Normal"/>
    <w:rsid w:val="006A21E1"/>
    <w:pPr>
      <w:spacing w:before="470" w:after="235"/>
      <w:ind w:left="709" w:hanging="709"/>
      <w:jc w:val="left"/>
    </w:pPr>
    <w:rPr>
      <w:rFonts w:ascii="Calibri" w:hAnsi="Calibri"/>
      <w:sz w:val="20"/>
    </w:rPr>
  </w:style>
  <w:style w:type="paragraph" w:customStyle="1" w:styleId="Head3">
    <w:name w:val="Head3"/>
    <w:basedOn w:val="Heading4"/>
    <w:next w:val="Normal"/>
    <w:rsid w:val="004573AB"/>
    <w:pPr>
      <w:spacing w:before="470" w:after="235"/>
      <w:ind w:left="709" w:hanging="709"/>
    </w:pPr>
    <w:rPr>
      <w:sz w:val="22"/>
    </w:rPr>
  </w:style>
  <w:style w:type="paragraph" w:customStyle="1" w:styleId="Head4">
    <w:name w:val="Head4"/>
    <w:basedOn w:val="Heading5"/>
    <w:next w:val="Normal"/>
    <w:rsid w:val="004573AB"/>
    <w:pPr>
      <w:spacing w:before="470" w:after="235"/>
      <w:ind w:left="709" w:hanging="709"/>
    </w:pPr>
    <w:rPr>
      <w:i w:val="0"/>
      <w:sz w:val="22"/>
    </w:rPr>
  </w:style>
  <w:style w:type="paragraph" w:customStyle="1" w:styleId="Head5">
    <w:name w:val="Head5"/>
    <w:basedOn w:val="Heading6"/>
    <w:next w:val="Normal"/>
    <w:rsid w:val="004573AB"/>
    <w:pPr>
      <w:spacing w:before="470" w:after="235"/>
      <w:ind w:left="709" w:hanging="709"/>
    </w:pPr>
  </w:style>
  <w:style w:type="paragraph" w:customStyle="1" w:styleId="HeadAckno">
    <w:name w:val="HeadAckno"/>
    <w:basedOn w:val="PlainText"/>
    <w:next w:val="Ackno"/>
    <w:link w:val="HeadAcknoChar"/>
    <w:rsid w:val="001401A4"/>
    <w:pPr>
      <w:spacing w:before="235" w:after="120"/>
    </w:pPr>
    <w:rPr>
      <w:rFonts w:ascii="Calibri" w:hAnsi="Calibri"/>
      <w:b/>
      <w:sz w:val="20"/>
    </w:rPr>
  </w:style>
  <w:style w:type="paragraph" w:styleId="Header">
    <w:name w:val="header"/>
    <w:basedOn w:val="Normal"/>
    <w:link w:val="HeaderChar"/>
    <w:rsid w:val="004573AB"/>
    <w:pPr>
      <w:pBdr>
        <w:bottom w:val="single" w:sz="4" w:space="1" w:color="auto"/>
      </w:pBdr>
      <w:tabs>
        <w:tab w:val="right" w:pos="9900"/>
      </w:tabs>
    </w:pPr>
    <w:rPr>
      <w:sz w:val="20"/>
    </w:rPr>
  </w:style>
  <w:style w:type="character" w:customStyle="1" w:styleId="HeaderChar">
    <w:name w:val="Header Char"/>
    <w:basedOn w:val="DefaultParagraphFont"/>
    <w:link w:val="Header"/>
    <w:rsid w:val="004573AB"/>
    <w:rPr>
      <w:kern w:val="18"/>
      <w:lang w:val="en-US" w:eastAsia="de-DE"/>
    </w:rPr>
  </w:style>
  <w:style w:type="paragraph" w:customStyle="1" w:styleId="HeadRefs">
    <w:name w:val="HeadRefs"/>
    <w:basedOn w:val="PlainText"/>
    <w:next w:val="Ref"/>
    <w:link w:val="HeadRefsChar"/>
    <w:rsid w:val="009D1833"/>
    <w:pPr>
      <w:spacing w:before="235" w:after="120"/>
      <w:jc w:val="left"/>
    </w:pPr>
    <w:rPr>
      <w:rFonts w:ascii="Calibri" w:hAnsi="Calibri"/>
      <w:b/>
      <w:sz w:val="20"/>
    </w:rPr>
  </w:style>
  <w:style w:type="character" w:styleId="Hyperlink">
    <w:name w:val="Hyperlink"/>
    <w:rsid w:val="004573AB"/>
    <w:rPr>
      <w:color w:val="0000FF"/>
      <w:u w:val="single"/>
    </w:rPr>
  </w:style>
  <w:style w:type="paragraph" w:customStyle="1" w:styleId="MainTitle">
    <w:name w:val="MainTitle"/>
    <w:basedOn w:val="Heading1"/>
    <w:next w:val="Author"/>
    <w:link w:val="MainTitleChar"/>
    <w:rsid w:val="00C94D1E"/>
    <w:pPr>
      <w:keepLines/>
      <w:framePr w:w="9923" w:hSpace="142" w:vSpace="142" w:wrap="notBeside" w:vAnchor="text" w:hAnchor="text" w:y="1" w:anchorLock="1"/>
      <w:spacing w:after="120" w:line="240" w:lineRule="auto"/>
    </w:pPr>
    <w:rPr>
      <w:rFonts w:ascii="Calibri" w:hAnsi="Calibri"/>
      <w:sz w:val="33"/>
    </w:rPr>
  </w:style>
  <w:style w:type="character" w:styleId="PageNumber">
    <w:name w:val="page number"/>
    <w:basedOn w:val="DefaultParagraphFont"/>
    <w:rsid w:val="004573AB"/>
  </w:style>
  <w:style w:type="paragraph" w:customStyle="1" w:styleId="Ref">
    <w:name w:val="Ref"/>
    <w:basedOn w:val="Normal"/>
    <w:link w:val="RefChar"/>
    <w:rsid w:val="004A3063"/>
    <w:pPr>
      <w:numPr>
        <w:numId w:val="3"/>
      </w:numPr>
      <w:spacing w:after="0" w:line="205" w:lineRule="exact"/>
      <w:ind w:left="453" w:hanging="113"/>
    </w:pPr>
    <w:rPr>
      <w:sz w:val="15"/>
    </w:rPr>
  </w:style>
  <w:style w:type="paragraph" w:customStyle="1" w:styleId="SchemeCaption">
    <w:name w:val="SchemeCaption"/>
    <w:basedOn w:val="FigCaption"/>
    <w:next w:val="Normal"/>
    <w:link w:val="SchemeCaptionChar"/>
    <w:rsid w:val="004573AB"/>
  </w:style>
  <w:style w:type="paragraph" w:customStyle="1" w:styleId="SchemeImage">
    <w:name w:val="SchemeImage"/>
    <w:basedOn w:val="FigImage"/>
    <w:next w:val="SchemeCaption"/>
    <w:link w:val="SchemeImageChar"/>
    <w:rsid w:val="00EB655E"/>
  </w:style>
  <w:style w:type="paragraph" w:customStyle="1" w:styleId="TD">
    <w:name w:val="TD"/>
    <w:basedOn w:val="PlainText"/>
    <w:link w:val="TDChar"/>
    <w:rsid w:val="00164DC8"/>
    <w:pPr>
      <w:spacing w:line="200" w:lineRule="atLeast"/>
      <w:jc w:val="left"/>
    </w:pPr>
    <w:rPr>
      <w:sz w:val="14"/>
    </w:rPr>
  </w:style>
  <w:style w:type="paragraph" w:customStyle="1" w:styleId="TDFN">
    <w:name w:val="TDFN"/>
    <w:basedOn w:val="TD"/>
    <w:link w:val="TDFNChar"/>
    <w:rsid w:val="00164DC8"/>
    <w:pPr>
      <w:spacing w:before="80" w:line="240" w:lineRule="auto"/>
      <w:contextualSpacing/>
    </w:pPr>
  </w:style>
  <w:style w:type="paragraph" w:customStyle="1" w:styleId="TDH">
    <w:name w:val="TDH"/>
    <w:basedOn w:val="PlainText"/>
    <w:link w:val="TDHChar"/>
    <w:rsid w:val="00164DC8"/>
    <w:pPr>
      <w:spacing w:line="200" w:lineRule="atLeast"/>
      <w:jc w:val="left"/>
    </w:pPr>
    <w:rPr>
      <w:sz w:val="14"/>
    </w:rPr>
  </w:style>
  <w:style w:type="paragraph" w:customStyle="1" w:styleId="TDImage">
    <w:name w:val="TDImage"/>
    <w:basedOn w:val="TD"/>
    <w:rsid w:val="004573AB"/>
    <w:pPr>
      <w:pBdr>
        <w:top w:val="single" w:sz="8" w:space="1" w:color="999999"/>
        <w:left w:val="single" w:sz="8" w:space="4" w:color="999999"/>
        <w:bottom w:val="single" w:sz="8" w:space="1" w:color="999999"/>
        <w:right w:val="single" w:sz="8" w:space="4" w:color="999999"/>
      </w:pBdr>
      <w:spacing w:before="40" w:after="40" w:line="240" w:lineRule="auto"/>
    </w:pPr>
  </w:style>
  <w:style w:type="paragraph" w:customStyle="1" w:styleId="TDL">
    <w:name w:val="TDL"/>
    <w:basedOn w:val="PlainText"/>
    <w:next w:val="TDH"/>
    <w:link w:val="TDLChar"/>
    <w:rsid w:val="007E76B4"/>
    <w:pPr>
      <w:keepNext/>
      <w:keepLines/>
      <w:pBdr>
        <w:top w:val="single" w:sz="8" w:space="2" w:color="C9C9C9"/>
        <w:left w:val="single" w:sz="8" w:space="4" w:color="C9C9C9"/>
        <w:bottom w:val="single" w:sz="8" w:space="2" w:color="C9C9C9"/>
        <w:right w:val="single" w:sz="8" w:space="4" w:color="C9C9C9"/>
      </w:pBdr>
      <w:shd w:val="clear" w:color="auto" w:fill="D9D9D9" w:themeFill="background1" w:themeFillShade="D9"/>
      <w:spacing w:before="240" w:line="200" w:lineRule="exact"/>
      <w:jc w:val="left"/>
    </w:pPr>
  </w:style>
  <w:style w:type="paragraph" w:customStyle="1" w:styleId="TDLImage">
    <w:name w:val="TDLImage"/>
    <w:basedOn w:val="TDL"/>
    <w:rsid w:val="004573AB"/>
    <w:pPr>
      <w:pBdr>
        <w:top w:val="single" w:sz="8" w:space="1" w:color="999999"/>
        <w:left w:val="single" w:sz="8" w:space="4" w:color="999999"/>
        <w:bottom w:val="single" w:sz="8" w:space="1" w:color="999999"/>
        <w:right w:val="single" w:sz="8" w:space="4" w:color="999999"/>
      </w:pBdr>
      <w:spacing w:line="240" w:lineRule="auto"/>
    </w:pPr>
  </w:style>
  <w:style w:type="paragraph" w:customStyle="1" w:styleId="ToC">
    <w:name w:val="ToC"/>
    <w:basedOn w:val="Abstract"/>
    <w:next w:val="AbstractKW"/>
    <w:rsid w:val="004573AB"/>
    <w:pPr>
      <w:pBdr>
        <w:top w:val="none" w:sz="0" w:space="0" w:color="auto"/>
      </w:pBdr>
      <w:ind w:left="510" w:hanging="510"/>
    </w:pPr>
  </w:style>
  <w:style w:type="character" w:customStyle="1" w:styleId="Heading2Char">
    <w:name w:val="Heading 2 Char"/>
    <w:basedOn w:val="DefaultParagraphFont"/>
    <w:link w:val="Heading2"/>
    <w:rsid w:val="006A21E1"/>
    <w:rPr>
      <w:rFonts w:ascii="Arial" w:hAnsi="Arial"/>
      <w:b/>
      <w:i/>
      <w:sz w:val="28"/>
    </w:rPr>
  </w:style>
  <w:style w:type="character" w:styleId="PlaceholderText">
    <w:name w:val="Placeholder Text"/>
    <w:basedOn w:val="DefaultParagraphFont"/>
    <w:uiPriority w:val="99"/>
    <w:semiHidden/>
    <w:rsid w:val="004573AB"/>
    <w:rPr>
      <w:color w:val="808080"/>
    </w:rPr>
  </w:style>
  <w:style w:type="paragraph" w:styleId="Title">
    <w:name w:val="Title"/>
    <w:basedOn w:val="Normal"/>
    <w:next w:val="Normal"/>
    <w:link w:val="TitleChar"/>
    <w:qFormat/>
    <w:rsid w:val="004109F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4109FA"/>
    <w:rPr>
      <w:rFonts w:asciiTheme="majorHAnsi" w:eastAsiaTheme="majorEastAsia" w:hAnsiTheme="majorHAnsi" w:cstheme="majorBidi"/>
      <w:color w:val="17365D" w:themeColor="text2" w:themeShade="BF"/>
      <w:spacing w:val="5"/>
      <w:kern w:val="28"/>
      <w:sz w:val="52"/>
      <w:szCs w:val="52"/>
      <w:lang w:val="en-US" w:eastAsia="de-DE"/>
    </w:rPr>
  </w:style>
  <w:style w:type="paragraph" w:styleId="PlainText">
    <w:name w:val="Plain Text"/>
    <w:basedOn w:val="Normal"/>
    <w:link w:val="PlainTextChar"/>
    <w:rsid w:val="001401A4"/>
    <w:pPr>
      <w:spacing w:after="0" w:line="240" w:lineRule="auto"/>
    </w:pPr>
    <w:rPr>
      <w:rFonts w:ascii="Calibri Light" w:hAnsi="Calibri Light" w:cs="Consolas"/>
      <w:sz w:val="15"/>
      <w:szCs w:val="21"/>
    </w:rPr>
  </w:style>
  <w:style w:type="character" w:customStyle="1" w:styleId="PlainTextChar">
    <w:name w:val="Plain Text Char"/>
    <w:basedOn w:val="DefaultParagraphFont"/>
    <w:link w:val="PlainText"/>
    <w:rsid w:val="001401A4"/>
    <w:rPr>
      <w:rFonts w:cs="Consolas"/>
      <w:szCs w:val="21"/>
    </w:rPr>
  </w:style>
  <w:style w:type="character" w:customStyle="1" w:styleId="TDChar">
    <w:name w:val="TD Char"/>
    <w:basedOn w:val="PlainTextChar"/>
    <w:link w:val="TD"/>
    <w:rsid w:val="00164DC8"/>
    <w:rPr>
      <w:rFonts w:cs="Consolas"/>
      <w:sz w:val="14"/>
      <w:szCs w:val="21"/>
    </w:rPr>
  </w:style>
  <w:style w:type="character" w:customStyle="1" w:styleId="AddressChar">
    <w:name w:val="Address Char"/>
    <w:basedOn w:val="PlainTextChar"/>
    <w:link w:val="Address"/>
    <w:rsid w:val="009D1833"/>
    <w:rPr>
      <w:rFonts w:cs="Consolas"/>
      <w:sz w:val="13"/>
      <w:szCs w:val="21"/>
    </w:rPr>
  </w:style>
  <w:style w:type="character" w:customStyle="1" w:styleId="AbstractChar">
    <w:name w:val="Abstract Char"/>
    <w:basedOn w:val="DefaultParagraphFont"/>
    <w:link w:val="Abstract"/>
    <w:rsid w:val="00D11C38"/>
    <w:rPr>
      <w:rFonts w:cs="Consolas"/>
      <w:b/>
      <w:szCs w:val="21"/>
      <w:shd w:val="clear" w:color="auto" w:fill="D9D9D9" w:themeFill="background1" w:themeFillShade="D9"/>
    </w:rPr>
  </w:style>
  <w:style w:type="character" w:customStyle="1" w:styleId="TDHChar">
    <w:name w:val="TDH Char"/>
    <w:basedOn w:val="PlainTextChar"/>
    <w:link w:val="TDH"/>
    <w:rsid w:val="00164DC8"/>
    <w:rPr>
      <w:rFonts w:cs="Consolas"/>
      <w:sz w:val="14"/>
      <w:szCs w:val="21"/>
    </w:rPr>
  </w:style>
  <w:style w:type="character" w:customStyle="1" w:styleId="AcknoChar">
    <w:name w:val="Ackno Char"/>
    <w:basedOn w:val="DefaultParagraphFont"/>
    <w:link w:val="Ackno"/>
    <w:rsid w:val="001401A4"/>
    <w:rPr>
      <w:rFonts w:ascii="Cambria" w:hAnsi="Cambria"/>
    </w:rPr>
  </w:style>
  <w:style w:type="character" w:customStyle="1" w:styleId="Head1Char">
    <w:name w:val="Head1 Char"/>
    <w:basedOn w:val="Heading2Char"/>
    <w:link w:val="Head1"/>
    <w:rsid w:val="006A21E1"/>
    <w:rPr>
      <w:rFonts w:ascii="Calibri" w:hAnsi="Calibri"/>
      <w:b/>
      <w:i w:val="0"/>
      <w:sz w:val="23"/>
    </w:rPr>
  </w:style>
  <w:style w:type="table" w:styleId="TableGrid">
    <w:name w:val="Table Grid"/>
    <w:basedOn w:val="TableNormal"/>
    <w:rsid w:val="007F3A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stractKWChar">
    <w:name w:val="AbstractKW Char"/>
    <w:basedOn w:val="PlainTextChar"/>
    <w:link w:val="AbstractKW"/>
    <w:rsid w:val="00D11C38"/>
    <w:rPr>
      <w:rFonts w:cs="Consolas"/>
      <w:szCs w:val="21"/>
      <w:shd w:val="clear" w:color="auto" w:fill="D9D9D9" w:themeFill="background1" w:themeFillShade="D9"/>
    </w:rPr>
  </w:style>
  <w:style w:type="character" w:customStyle="1" w:styleId="BioSketchChar">
    <w:name w:val="BioSketch Char"/>
    <w:basedOn w:val="DefaultParagraphFont"/>
    <w:link w:val="BioSketch"/>
    <w:rsid w:val="001401A4"/>
    <w:rPr>
      <w:rFonts w:ascii="Cambria" w:hAnsi="Cambria"/>
    </w:rPr>
  </w:style>
  <w:style w:type="character" w:customStyle="1" w:styleId="BioSketchTChar">
    <w:name w:val="BioSketchT Char"/>
    <w:basedOn w:val="DefaultParagraphFont"/>
    <w:link w:val="BioSketchT"/>
    <w:rsid w:val="001401A4"/>
    <w:rPr>
      <w:rFonts w:ascii="Cambria" w:hAnsi="Cambria"/>
    </w:rPr>
  </w:style>
  <w:style w:type="character" w:customStyle="1" w:styleId="AuthorChar">
    <w:name w:val="Author Char"/>
    <w:basedOn w:val="PlainTextChar"/>
    <w:link w:val="Author"/>
    <w:rsid w:val="009D1833"/>
    <w:rPr>
      <w:rFonts w:cs="Consolas"/>
      <w:b/>
      <w:szCs w:val="21"/>
    </w:rPr>
  </w:style>
  <w:style w:type="character" w:customStyle="1" w:styleId="DedicationChar">
    <w:name w:val="Dedication Char"/>
    <w:basedOn w:val="PlainTextChar"/>
    <w:link w:val="Dedication"/>
    <w:rsid w:val="00CD6546"/>
    <w:rPr>
      <w:rFonts w:cs="Consolas"/>
      <w:szCs w:val="21"/>
    </w:rPr>
  </w:style>
  <w:style w:type="character" w:customStyle="1" w:styleId="EmailChar">
    <w:name w:val="Email Char"/>
    <w:basedOn w:val="PlainTextChar"/>
    <w:link w:val="Email"/>
    <w:rsid w:val="00CD6546"/>
    <w:rPr>
      <w:rFonts w:cs="Consolas"/>
      <w:sz w:val="13"/>
      <w:szCs w:val="21"/>
    </w:rPr>
  </w:style>
  <w:style w:type="character" w:customStyle="1" w:styleId="FigCaptionChar">
    <w:name w:val="FigCaption Char"/>
    <w:basedOn w:val="DefaultParagraphFont"/>
    <w:link w:val="FigCaption"/>
    <w:rsid w:val="009D1833"/>
    <w:rPr>
      <w:rFonts w:cs="Consolas"/>
      <w:szCs w:val="21"/>
    </w:rPr>
  </w:style>
  <w:style w:type="character" w:customStyle="1" w:styleId="EquCaptionChar">
    <w:name w:val="EquCaption Char"/>
    <w:basedOn w:val="FigCaptionChar"/>
    <w:link w:val="EquCaption"/>
    <w:rsid w:val="009D1833"/>
    <w:rPr>
      <w:rFonts w:cs="Consolas"/>
      <w:szCs w:val="21"/>
    </w:rPr>
  </w:style>
  <w:style w:type="character" w:customStyle="1" w:styleId="FigImageChar">
    <w:name w:val="FigImage Char"/>
    <w:basedOn w:val="DefaultParagraphFont"/>
    <w:link w:val="FigImage"/>
    <w:rsid w:val="00EB655E"/>
    <w:rPr>
      <w:rFonts w:cs="Consolas"/>
      <w:sz w:val="18"/>
      <w:szCs w:val="21"/>
    </w:rPr>
  </w:style>
  <w:style w:type="character" w:customStyle="1" w:styleId="EquImageChar">
    <w:name w:val="EquImage Char"/>
    <w:basedOn w:val="FigImageChar"/>
    <w:link w:val="EquImage"/>
    <w:rsid w:val="009D1833"/>
    <w:rPr>
      <w:rFonts w:cs="Consolas"/>
      <w:sz w:val="18"/>
      <w:szCs w:val="21"/>
    </w:rPr>
  </w:style>
  <w:style w:type="character" w:customStyle="1" w:styleId="ExperimentalChar">
    <w:name w:val="Experimental Char"/>
    <w:basedOn w:val="DefaultParagraphFont"/>
    <w:link w:val="Experimental"/>
    <w:rsid w:val="00CE6B31"/>
    <w:rPr>
      <w:rFonts w:ascii="Cambria" w:hAnsi="Cambria"/>
    </w:rPr>
  </w:style>
  <w:style w:type="character" w:customStyle="1" w:styleId="HeadRefsChar">
    <w:name w:val="HeadRefs Char"/>
    <w:basedOn w:val="PlainTextChar"/>
    <w:link w:val="HeadRefs"/>
    <w:rsid w:val="009D1833"/>
    <w:rPr>
      <w:rFonts w:ascii="Calibri" w:hAnsi="Calibri" w:cs="Consolas"/>
      <w:b/>
      <w:sz w:val="20"/>
      <w:szCs w:val="21"/>
    </w:rPr>
  </w:style>
  <w:style w:type="character" w:customStyle="1" w:styleId="HeadAcknoChar">
    <w:name w:val="HeadAckno Char"/>
    <w:basedOn w:val="PlainTextChar"/>
    <w:link w:val="HeadAckno"/>
    <w:rsid w:val="001401A4"/>
    <w:rPr>
      <w:rFonts w:ascii="Calibri" w:hAnsi="Calibri" w:cs="Consolas"/>
      <w:b/>
      <w:sz w:val="20"/>
      <w:szCs w:val="21"/>
    </w:rPr>
  </w:style>
  <w:style w:type="character" w:customStyle="1" w:styleId="RefChar">
    <w:name w:val="Ref Char"/>
    <w:basedOn w:val="DefaultParagraphFont"/>
    <w:link w:val="Ref"/>
    <w:rsid w:val="004A3063"/>
    <w:rPr>
      <w:rFonts w:ascii="Cambria" w:hAnsi="Cambria"/>
    </w:rPr>
  </w:style>
  <w:style w:type="character" w:customStyle="1" w:styleId="SchemeCaptionChar">
    <w:name w:val="SchemeCaption Char"/>
    <w:basedOn w:val="FigCaptionChar"/>
    <w:link w:val="SchemeCaption"/>
    <w:rsid w:val="001401A4"/>
    <w:rPr>
      <w:rFonts w:cs="Consolas"/>
      <w:szCs w:val="21"/>
    </w:rPr>
  </w:style>
  <w:style w:type="character" w:customStyle="1" w:styleId="SchemeImageChar">
    <w:name w:val="SchemeImage Char"/>
    <w:basedOn w:val="FigImageChar"/>
    <w:link w:val="SchemeImage"/>
    <w:rsid w:val="00EB655E"/>
    <w:rPr>
      <w:rFonts w:cs="Consolas"/>
      <w:sz w:val="18"/>
      <w:szCs w:val="21"/>
    </w:rPr>
  </w:style>
  <w:style w:type="character" w:customStyle="1" w:styleId="TDLChar">
    <w:name w:val="TDL Char"/>
    <w:basedOn w:val="PlainTextChar"/>
    <w:link w:val="TDL"/>
    <w:rsid w:val="007E76B4"/>
    <w:rPr>
      <w:rFonts w:cs="Consolas"/>
      <w:szCs w:val="21"/>
      <w:shd w:val="clear" w:color="auto" w:fill="D9D9D9" w:themeFill="background1" w:themeFillShade="D9"/>
    </w:rPr>
  </w:style>
  <w:style w:type="character" w:customStyle="1" w:styleId="TDFNChar">
    <w:name w:val="TDFN Char"/>
    <w:basedOn w:val="TDChar"/>
    <w:link w:val="TDFN"/>
    <w:rsid w:val="00164DC8"/>
    <w:rPr>
      <w:rFonts w:cs="Consolas"/>
      <w:sz w:val="14"/>
      <w:szCs w:val="21"/>
    </w:rPr>
  </w:style>
  <w:style w:type="character" w:customStyle="1" w:styleId="Heading1Char">
    <w:name w:val="Heading 1 Char"/>
    <w:basedOn w:val="DefaultParagraphFont"/>
    <w:link w:val="Heading1"/>
    <w:rsid w:val="003F2D2B"/>
    <w:rPr>
      <w:rFonts w:ascii="Arial" w:hAnsi="Arial"/>
      <w:b/>
      <w:kern w:val="32"/>
      <w:sz w:val="32"/>
    </w:rPr>
  </w:style>
  <w:style w:type="character" w:customStyle="1" w:styleId="MainTitleChar">
    <w:name w:val="MainTitle Char"/>
    <w:basedOn w:val="Heading1Char"/>
    <w:link w:val="MainTitle"/>
    <w:rsid w:val="00C94D1E"/>
    <w:rPr>
      <w:rFonts w:ascii="Calibri" w:hAnsi="Calibri"/>
      <w:b/>
      <w:kern w:val="32"/>
      <w:sz w:val="33"/>
    </w:rPr>
  </w:style>
  <w:style w:type="paragraph" w:customStyle="1" w:styleId="Style1">
    <w:name w:val="Style1"/>
    <w:basedOn w:val="MainTitle"/>
    <w:link w:val="Style1Char"/>
    <w:rsid w:val="00CD6546"/>
    <w:pPr>
      <w:keepNext w:val="0"/>
      <w:keepLines w:val="0"/>
      <w:framePr w:w="0" w:hSpace="0" w:vSpace="0" w:wrap="auto" w:vAnchor="margin" w:yAlign="inline" w:anchorLock="0"/>
      <w:spacing w:before="0" w:after="80"/>
      <w:outlineLvl w:val="9"/>
    </w:pPr>
    <w:rPr>
      <w:kern w:val="0"/>
    </w:rPr>
  </w:style>
  <w:style w:type="character" w:customStyle="1" w:styleId="Style1Char">
    <w:name w:val="Style1 Char"/>
    <w:basedOn w:val="MainTitleChar"/>
    <w:link w:val="Style1"/>
    <w:rsid w:val="00CD6546"/>
    <w:rPr>
      <w:rFonts w:ascii="Calibri" w:hAnsi="Calibri"/>
      <w:b/>
      <w:kern w:val="32"/>
      <w:sz w:val="33"/>
    </w:rPr>
  </w:style>
  <w:style w:type="paragraph" w:styleId="ListParagraph">
    <w:name w:val="List Paragraph"/>
    <w:basedOn w:val="Normal"/>
    <w:uiPriority w:val="34"/>
    <w:qFormat/>
    <w:rsid w:val="00E7253D"/>
    <w:pPr>
      <w:ind w:left="720"/>
      <w:contextualSpacing/>
    </w:pPr>
  </w:style>
  <w:style w:type="character" w:customStyle="1" w:styleId="GraphicCaptionChar">
    <w:name w:val="GraphicCaption Char"/>
    <w:basedOn w:val="FigCaptionChar"/>
    <w:uiPriority w:val="1"/>
    <w:rsid w:val="00610D6B"/>
    <w:rPr>
      <w:rFonts w:ascii="Calibri Light" w:hAnsi="Calibri Light" w:cs="Consolas"/>
      <w:sz w:val="15"/>
      <w:szCs w:val="21"/>
    </w:rPr>
  </w:style>
  <w:style w:type="paragraph" w:customStyle="1" w:styleId="GraphicCaptionPara">
    <w:name w:val="GraphicCaption Para"/>
    <w:basedOn w:val="Normal"/>
    <w:qFormat/>
    <w:rsid w:val="000B665B"/>
    <w:pPr>
      <w:widowControl w:val="0"/>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shd w:val="clear" w:color="auto" w:fill="BFBFBF" w:themeFill="background1" w:themeFillShade="BF"/>
      <w:spacing w:after="160" w:line="240" w:lineRule="auto"/>
      <w:jc w:val="left"/>
    </w:pPr>
    <w:rPr>
      <w:rFonts w:ascii="Calibri Light" w:hAnsi="Calibri Light"/>
      <w:b/>
      <w:sz w:val="15"/>
    </w:rPr>
  </w:style>
  <w:style w:type="paragraph" w:styleId="NormalWeb">
    <w:name w:val="Normal (Web)"/>
    <w:basedOn w:val="Normal"/>
    <w:uiPriority w:val="99"/>
    <w:unhideWhenUsed/>
    <w:rsid w:val="00A4560D"/>
    <w:pPr>
      <w:spacing w:before="100" w:beforeAutospacing="1" w:after="100" w:afterAutospacing="1" w:line="240" w:lineRule="auto"/>
      <w:jc w:val="left"/>
    </w:pPr>
    <w:rPr>
      <w:rFonts w:ascii="Times New Roman" w:hAnsi="Times New Roman"/>
      <w:sz w:val="24"/>
      <w:szCs w:val="24"/>
    </w:rPr>
  </w:style>
  <w:style w:type="paragraph" w:styleId="BalloonText">
    <w:name w:val="Balloon Text"/>
    <w:basedOn w:val="Normal"/>
    <w:link w:val="BalloonTextChar"/>
    <w:rsid w:val="007B55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7B55B3"/>
    <w:rPr>
      <w:rFonts w:ascii="Tahoma" w:hAnsi="Tahoma" w:cs="Tahoma"/>
      <w:sz w:val="16"/>
      <w:szCs w:val="16"/>
    </w:rPr>
  </w:style>
  <w:style w:type="character" w:styleId="Strong">
    <w:name w:val="Strong"/>
    <w:qFormat/>
    <w:rsid w:val="00F22B8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7749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p.page@uea.ac.uk" TargetMode="External"/><Relationship Id="rId20" Type="http://schemas.openxmlformats.org/officeDocument/2006/relationships/oleObject" Target="embeddings/oleObject1.bin"/><Relationship Id="rId21" Type="http://schemas.openxmlformats.org/officeDocument/2006/relationships/image" Target="media/image9.emf"/><Relationship Id="rId22" Type="http://schemas.openxmlformats.org/officeDocument/2006/relationships/image" Target="media/image10.emf"/><Relationship Id="rId23" Type="http://schemas.openxmlformats.org/officeDocument/2006/relationships/image" Target="media/image11.emf"/><Relationship Id="rId24" Type="http://schemas.openxmlformats.org/officeDocument/2006/relationships/image" Target="media/image12.emf"/><Relationship Id="rId25" Type="http://schemas.openxmlformats.org/officeDocument/2006/relationships/hyperlink" Target="http://www.thieme.de/de/synlett/journal-information-55964.htm" TargetMode="External"/><Relationship Id="rId26" Type="http://schemas.openxmlformats.org/officeDocument/2006/relationships/hyperlink" Target="http://www.thieme.de/de/synlett/authors-55965.htm" TargetMode="External"/><Relationship Id="rId27" Type="http://schemas.openxmlformats.org/officeDocument/2006/relationships/hyperlink" Target="https://www.thieme.de/statics/dokumente/thieme/final/de/dokumente/zw_synthesis/CFZ-Sample-Graphical-Abstracts.pdf" TargetMode="External"/><Relationship Id="rId28" Type="http://schemas.openxmlformats.org/officeDocument/2006/relationships/hyperlink" Target="http://www.thieme.de/de/synlett/author-guidelines-58892.htm" TargetMode="External"/><Relationship Id="rId29" Type="http://schemas.openxmlformats.org/officeDocument/2006/relationships/hyperlink" Target="https://mc.manuscriptcentral.com/synlett" TargetMode="External"/><Relationship Id="rId30" Type="http://schemas.openxmlformats.org/officeDocument/2006/relationships/fontTable" Target="fontTable.xml"/><Relationship Id="rId31" Type="http://schemas.openxmlformats.org/officeDocument/2006/relationships/glossaryDocument" Target="glossary/document.xml"/><Relationship Id="rId32" Type="http://schemas.openxmlformats.org/officeDocument/2006/relationships/theme" Target="theme/theme1.xml"/><Relationship Id="rId10" Type="http://schemas.openxmlformats.org/officeDocument/2006/relationships/image" Target="media/image1.emf"/><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image" Target="media/image2.emf"/><Relationship Id="rId14" Type="http://schemas.openxmlformats.org/officeDocument/2006/relationships/image" Target="media/image3.emf"/><Relationship Id="rId15" Type="http://schemas.openxmlformats.org/officeDocument/2006/relationships/image" Target="media/image4.emf"/><Relationship Id="rId16" Type="http://schemas.openxmlformats.org/officeDocument/2006/relationships/image" Target="media/image5.emf"/><Relationship Id="rId17" Type="http://schemas.openxmlformats.org/officeDocument/2006/relationships/image" Target="media/image6.emf"/><Relationship Id="rId18" Type="http://schemas.openxmlformats.org/officeDocument/2006/relationships/image" Target="media/image7.emf"/><Relationship Id="rId19" Type="http://schemas.openxmlformats.org/officeDocument/2006/relationships/image" Target="media/image8.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P1\Desktop\CFZ-Synlett-Template-Letter-Cluster-NewTools-v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99D83C526F44CDF80DD355A7D00AF9A"/>
        <w:category>
          <w:name w:val="General"/>
          <w:gallery w:val="placeholder"/>
        </w:category>
        <w:types>
          <w:type w:val="bbPlcHdr"/>
        </w:types>
        <w:behaviors>
          <w:behavior w:val="content"/>
        </w:behaviors>
        <w:guid w:val="{01FCF0FB-F6B7-4C77-AC34-2F0B77A46085}"/>
      </w:docPartPr>
      <w:docPartBody>
        <w:p w:rsidR="00C263D6" w:rsidRDefault="009C0D9C">
          <w:pPr>
            <w:pStyle w:val="699D83C526F44CDF80DD355A7D00AF9A"/>
          </w:pPr>
          <w:r w:rsidRPr="00EC75A3">
            <w:rPr>
              <w:rStyle w:val="PlaceholderText"/>
            </w:rPr>
            <w:t>Click here to insert a dedication.</w:t>
          </w:r>
        </w:p>
      </w:docPartBody>
    </w:docPart>
    <w:docPart>
      <w:docPartPr>
        <w:name w:val="17E2EEF7D1CF49F2AB0F921FB28396D9"/>
        <w:category>
          <w:name w:val="General"/>
          <w:gallery w:val="placeholder"/>
        </w:category>
        <w:types>
          <w:type w:val="bbPlcHdr"/>
        </w:types>
        <w:behaviors>
          <w:behavior w:val="content"/>
        </w:behaviors>
        <w:guid w:val="{15E64640-3527-4E6D-A485-63E206F7842B}"/>
      </w:docPartPr>
      <w:docPartBody>
        <w:p w:rsidR="00C263D6" w:rsidRDefault="009C0D9C">
          <w:pPr>
            <w:pStyle w:val="17E2EEF7D1CF49F2AB0F921FB28396D9"/>
          </w:pPr>
          <w:r w:rsidRPr="00EC75A3">
            <w:rPr>
              <w:rStyle w:val="PlaceholderText"/>
              <w:color w:val="365F91" w:themeColor="accent1" w:themeShade="BF"/>
            </w:rPr>
            <w:t xml:space="preserve">Is there </w:t>
          </w:r>
          <w:r w:rsidRPr="00EC75A3">
            <w:rPr>
              <w:rStyle w:val="PlaceholderText"/>
              <w:b/>
            </w:rPr>
            <w:t>Supporting Information</w:t>
          </w:r>
          <w:r w:rsidRPr="00EC75A3">
            <w:rPr>
              <w:rStyle w:val="PlaceholderText"/>
              <w:color w:val="365F91" w:themeColor="accent1" w:themeShade="BF"/>
            </w:rPr>
            <w:t xml:space="preserve"> to be published? Click here</w:t>
          </w:r>
          <w:r>
            <w:rPr>
              <w:rStyle w:val="PlaceholderText"/>
              <w:color w:val="365F91" w:themeColor="accent1" w:themeShade="BF"/>
            </w:rPr>
            <w:t>, then the arrow, and</w:t>
          </w:r>
          <w:r w:rsidRPr="00EC75A3">
            <w:rPr>
              <w:rStyle w:val="PlaceholderText"/>
              <w:color w:val="365F91" w:themeColor="accent1" w:themeShade="BF"/>
            </w:rPr>
            <w:t xml:space="preserve"> choose YES or NO.</w:t>
          </w:r>
        </w:p>
      </w:docPartBody>
    </w:docPart>
    <w:docPart>
      <w:docPartPr>
        <w:name w:val="7CBA083FCC414A808982DCDA029A6BB6"/>
        <w:category>
          <w:name w:val="General"/>
          <w:gallery w:val="placeholder"/>
        </w:category>
        <w:types>
          <w:type w:val="bbPlcHdr"/>
        </w:types>
        <w:behaviors>
          <w:behavior w:val="content"/>
        </w:behaviors>
        <w:guid w:val="{7BE7AB73-E603-4201-AF18-9F3D6AE3D3E9}"/>
      </w:docPartPr>
      <w:docPartBody>
        <w:p w:rsidR="00C263D6" w:rsidRDefault="009C0D9C">
          <w:pPr>
            <w:pStyle w:val="7CBA083FCC414A808982DCDA029A6BB6"/>
          </w:pPr>
          <w:r w:rsidRPr="00EC75A3">
            <w:rPr>
              <w:rStyle w:val="PlaceholderText"/>
              <w:color w:val="365F91" w:themeColor="accent1" w:themeShade="BF"/>
            </w:rPr>
            <w:t xml:space="preserve">Is there </w:t>
          </w:r>
          <w:r w:rsidRPr="00EC75A3">
            <w:rPr>
              <w:rStyle w:val="PlaceholderText"/>
              <w:b/>
            </w:rPr>
            <w:t>Primary Data</w:t>
          </w:r>
          <w:r w:rsidRPr="00EC75A3">
            <w:rPr>
              <w:rStyle w:val="PlaceholderText"/>
              <w:color w:val="365F91" w:themeColor="accent1" w:themeShade="BF"/>
            </w:rPr>
            <w:t xml:space="preserve"> to be associated with this manuscript? Click here</w:t>
          </w:r>
          <w:r>
            <w:rPr>
              <w:rStyle w:val="PlaceholderText"/>
              <w:color w:val="365F91" w:themeColor="accent1" w:themeShade="BF"/>
            </w:rPr>
            <w:t xml:space="preserve">, then the arrow, and </w:t>
          </w:r>
          <w:r w:rsidRPr="00EC75A3">
            <w:rPr>
              <w:rStyle w:val="PlaceholderText"/>
              <w:color w:val="365F91" w:themeColor="accent1" w:themeShade="BF"/>
            </w:rPr>
            <w:t>choose YES or NO.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Thieme Argo 2011 Light">
    <w:altName w:val="Times New Roman"/>
    <w:charset w:val="00"/>
    <w:family w:val="auto"/>
    <w:pitch w:val="variable"/>
    <w:sig w:usb0="00000001" w:usb1="0000F4FB" w:usb2="00000000" w:usb3="00000000" w:csb0="0000008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6B2908"/>
    <w:rsid w:val="00076861"/>
    <w:rsid w:val="00336281"/>
    <w:rsid w:val="00482FC9"/>
    <w:rsid w:val="006B2908"/>
    <w:rsid w:val="008B68BA"/>
    <w:rsid w:val="009C0D9C"/>
    <w:rsid w:val="00A3005C"/>
    <w:rsid w:val="00C263D6"/>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00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D8737BB589E44CCA0EDA4B3F3251DEA">
    <w:name w:val="4D8737BB589E44CCA0EDA4B3F3251DEA"/>
    <w:rsid w:val="00A3005C"/>
  </w:style>
  <w:style w:type="character" w:styleId="PlaceholderText">
    <w:name w:val="Placeholder Text"/>
    <w:basedOn w:val="DefaultParagraphFont"/>
    <w:uiPriority w:val="99"/>
    <w:semiHidden/>
    <w:rsid w:val="00A3005C"/>
    <w:rPr>
      <w:color w:val="808080"/>
    </w:rPr>
  </w:style>
  <w:style w:type="paragraph" w:customStyle="1" w:styleId="699D83C526F44CDF80DD355A7D00AF9A">
    <w:name w:val="699D83C526F44CDF80DD355A7D00AF9A"/>
    <w:rsid w:val="00A3005C"/>
  </w:style>
  <w:style w:type="paragraph" w:customStyle="1" w:styleId="6356CC3386474F5B9F2567A7E29C6F2C">
    <w:name w:val="6356CC3386474F5B9F2567A7E29C6F2C"/>
    <w:rsid w:val="00A3005C"/>
  </w:style>
  <w:style w:type="paragraph" w:customStyle="1" w:styleId="91619122535A4607B48CA4C18C8E4254">
    <w:name w:val="91619122535A4607B48CA4C18C8E4254"/>
    <w:rsid w:val="00A3005C"/>
  </w:style>
  <w:style w:type="paragraph" w:customStyle="1" w:styleId="246B25D88ACB4066A3B6ADF37F23E27A">
    <w:name w:val="246B25D88ACB4066A3B6ADF37F23E27A"/>
    <w:rsid w:val="00A3005C"/>
  </w:style>
  <w:style w:type="paragraph" w:customStyle="1" w:styleId="17E2EEF7D1CF49F2AB0F921FB28396D9">
    <w:name w:val="17E2EEF7D1CF49F2AB0F921FB28396D9"/>
    <w:rsid w:val="00A3005C"/>
  </w:style>
  <w:style w:type="paragraph" w:customStyle="1" w:styleId="7CBA083FCC414A808982DCDA029A6BB6">
    <w:name w:val="7CBA083FCC414A808982DCDA029A6BB6"/>
    <w:rsid w:val="00A3005C"/>
  </w:style>
  <w:style w:type="paragraph" w:customStyle="1" w:styleId="E0412A83813E4B94A512AEA1BD414775">
    <w:name w:val="E0412A83813E4B94A512AEA1BD414775"/>
    <w:rsid w:val="006B2908"/>
  </w:style>
  <w:style w:type="paragraph" w:customStyle="1" w:styleId="DEA86B7AC9F741408795CB02BA18B2B1">
    <w:name w:val="DEA86B7AC9F741408795CB02BA18B2B1"/>
    <w:rsid w:val="006B2908"/>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30D55-F9AB-B64A-B970-C5CA9014F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\Documents and Settings\PP1\Desktop\CFZ-Synlett-Template-Letter-Cluster-NewTools-v2.01.dotx</Template>
  <TotalTime>43</TotalTime>
  <Pages>2</Pages>
  <Words>1812</Words>
  <Characters>10330</Characters>
  <Application>Microsoft Macintosh Word</Application>
  <DocSecurity>0</DocSecurity>
  <Lines>86</Lines>
  <Paragraphs>24</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SYNLETT template v2.0 - Letter - Cluster - New Tools</vt:lpstr>
      <vt:lpstr>Preparation of C2-Symmetric Biaryl bis-Iminium Salts and Their Use as Organocata</vt:lpstr>
      <vt:lpstr/>
    </vt:vector>
  </TitlesOfParts>
  <Company/>
  <LinksUpToDate>false</LinksUpToDate>
  <CharactersWithSpaces>12118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SYNLETT template v2.0 - Letter - Cluster - New Tools</dc:title>
  <dc:creator>CHE </dc:creator>
  <dc:description>SYNLETT template v2.0 - Letter - Cluster - New Tools; 2015-05-05</dc:description>
  <cp:lastModifiedBy>Phil Page</cp:lastModifiedBy>
  <cp:revision>31</cp:revision>
  <cp:lastPrinted>2015-12-04T19:50:00Z</cp:lastPrinted>
  <dcterms:created xsi:type="dcterms:W3CDTF">2015-12-04T19:33:00Z</dcterms:created>
  <dcterms:modified xsi:type="dcterms:W3CDTF">2016-01-06T15:32:00Z</dcterms:modified>
  <cp:version>2.0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2002 Ziegler + Müller, programming: Marc Jung</vt:lpwstr>
  </property>
</Properties>
</file>