
<file path=[Content_Types].xml><?xml version="1.0" encoding="utf-8"?>
<Types xmlns="http://schemas.openxmlformats.org/package/2006/content-types">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B5E55" w:rsidRDefault="000B5E55" w:rsidP="002340F1">
      <w:pPr>
        <w:pStyle w:val="Heading1"/>
        <w:ind w:firstLine="288"/>
        <w:jc w:val="center"/>
        <w:rPr>
          <w:rFonts w:ascii="Times New Roman" w:hAnsi="Times New Roman"/>
          <w:sz w:val="24"/>
          <w:szCs w:val="24"/>
        </w:rPr>
      </w:pPr>
    </w:p>
    <w:p w:rsidR="000B5E55" w:rsidRDefault="000B5E55" w:rsidP="002340F1">
      <w:pPr>
        <w:pStyle w:val="Heading1"/>
        <w:ind w:firstLine="288"/>
        <w:rPr>
          <w:rFonts w:ascii="Times New Roman" w:hAnsi="Times New Roman"/>
          <w:sz w:val="24"/>
          <w:szCs w:val="24"/>
        </w:rPr>
      </w:pPr>
    </w:p>
    <w:p w:rsidR="000B5E55" w:rsidRPr="00CA0C21" w:rsidRDefault="000B5E55" w:rsidP="005F7292">
      <w:pPr>
        <w:pStyle w:val="Heading1"/>
        <w:spacing w:line="480" w:lineRule="auto"/>
        <w:ind w:firstLine="288"/>
        <w:jc w:val="center"/>
        <w:rPr>
          <w:rFonts w:ascii="Times New Roman" w:hAnsi="Times New Roman"/>
          <w:iCs/>
          <w:sz w:val="24"/>
          <w:szCs w:val="24"/>
        </w:rPr>
      </w:pPr>
      <w:r>
        <w:rPr>
          <w:rFonts w:ascii="Times New Roman" w:hAnsi="Times New Roman"/>
          <w:bCs w:val="0"/>
          <w:sz w:val="24"/>
          <w:szCs w:val="24"/>
        </w:rPr>
        <w:t xml:space="preserve">Disc-shaped </w:t>
      </w:r>
      <w:proofErr w:type="spellStart"/>
      <w:r>
        <w:rPr>
          <w:rFonts w:ascii="Times New Roman" w:hAnsi="Times New Roman"/>
          <w:bCs w:val="0"/>
          <w:sz w:val="24"/>
          <w:szCs w:val="24"/>
        </w:rPr>
        <w:t>p</w:t>
      </w:r>
      <w:r w:rsidRPr="00ED51D3">
        <w:rPr>
          <w:rFonts w:ascii="Times New Roman" w:hAnsi="Times New Roman"/>
          <w:bCs w:val="0"/>
          <w:sz w:val="24"/>
          <w:szCs w:val="24"/>
        </w:rPr>
        <w:t>olyoxy</w:t>
      </w:r>
      <w:r>
        <w:rPr>
          <w:rFonts w:ascii="Times New Roman" w:hAnsi="Times New Roman"/>
          <w:bCs w:val="0"/>
          <w:sz w:val="24"/>
          <w:szCs w:val="24"/>
        </w:rPr>
        <w:t>ethylene</w:t>
      </w:r>
      <w:proofErr w:type="spellEnd"/>
      <w:r>
        <w:rPr>
          <w:rFonts w:ascii="Times New Roman" w:hAnsi="Times New Roman"/>
          <w:bCs w:val="0"/>
          <w:sz w:val="24"/>
          <w:szCs w:val="24"/>
        </w:rPr>
        <w:t xml:space="preserve"> glycol glycerides gel nanoparticles as novel protein delivery vehicles</w:t>
      </w:r>
    </w:p>
    <w:p w:rsidR="000B5E55" w:rsidRPr="008678F3" w:rsidRDefault="000B5E55" w:rsidP="00D07ACC">
      <w:pPr>
        <w:pStyle w:val="Body1"/>
        <w:spacing w:line="480" w:lineRule="auto"/>
        <w:rPr>
          <w:b/>
          <w:sz w:val="22"/>
          <w:szCs w:val="22"/>
        </w:rPr>
      </w:pPr>
    </w:p>
    <w:p w:rsidR="000B5E55" w:rsidRPr="00F458CE" w:rsidRDefault="000B5E55" w:rsidP="00D07ACC">
      <w:pPr>
        <w:spacing w:line="480" w:lineRule="auto"/>
        <w:jc w:val="center"/>
        <w:rPr>
          <w:rFonts w:ascii="Times New Roman" w:hAnsi="Times New Roman"/>
          <w:szCs w:val="24"/>
        </w:rPr>
      </w:pPr>
      <w:r w:rsidRPr="00F458CE">
        <w:rPr>
          <w:rFonts w:ascii="Times New Roman" w:hAnsi="Times New Roman"/>
          <w:szCs w:val="24"/>
        </w:rPr>
        <w:t>Doroty Codoni</w:t>
      </w:r>
      <w:r w:rsidR="00266851">
        <w:rPr>
          <w:rStyle w:val="FootnoteReference"/>
          <w:rFonts w:ascii="Times New Roman" w:hAnsi="Times New Roman"/>
          <w:szCs w:val="24"/>
        </w:rPr>
        <w:footnoteReference w:id="1"/>
      </w:r>
      <w:r w:rsidR="00266851" w:rsidRPr="006C50EB">
        <w:rPr>
          <w:rFonts w:ascii="Times New Roman" w:hAnsi="Times New Roman"/>
          <w:szCs w:val="24"/>
          <w:vertAlign w:val="superscript"/>
        </w:rPr>
        <w:t>,</w:t>
      </w:r>
      <w:r w:rsidR="00266851">
        <w:rPr>
          <w:rStyle w:val="FootnoteReference"/>
          <w:rFonts w:ascii="Times New Roman" w:hAnsi="Times New Roman"/>
          <w:szCs w:val="24"/>
        </w:rPr>
        <w:footnoteReference w:id="2"/>
      </w:r>
      <w:proofErr w:type="gramStart"/>
      <w:r>
        <w:rPr>
          <w:rFonts w:ascii="Times New Roman" w:hAnsi="Times New Roman"/>
          <w:szCs w:val="24"/>
        </w:rPr>
        <w:t>,</w:t>
      </w:r>
      <w:proofErr w:type="gramEnd"/>
      <w:r w:rsidRPr="00247DD8">
        <w:rPr>
          <w:rFonts w:ascii="Times New Roman" w:hAnsi="Times New Roman"/>
          <w:szCs w:val="24"/>
        </w:rPr>
        <w:t xml:space="preserve"> Jonathan Cowan</w:t>
      </w:r>
      <w:r w:rsidRPr="00247DD8">
        <w:rPr>
          <w:rFonts w:ascii="Times New Roman" w:hAnsi="Times New Roman"/>
          <w:szCs w:val="24"/>
          <w:vertAlign w:val="superscript"/>
        </w:rPr>
        <w:t>1</w:t>
      </w:r>
      <w:r>
        <w:rPr>
          <w:rFonts w:ascii="Times New Roman" w:hAnsi="Times New Roman"/>
          <w:szCs w:val="24"/>
        </w:rPr>
        <w:t>,</w:t>
      </w:r>
      <w:r w:rsidRPr="00247DD8">
        <w:rPr>
          <w:rFonts w:ascii="Times New Roman" w:hAnsi="Times New Roman"/>
          <w:szCs w:val="24"/>
        </w:rPr>
        <w:t xml:space="preserve"> Jenna Bradley</w:t>
      </w:r>
      <w:r w:rsidRPr="00247DD8">
        <w:rPr>
          <w:rFonts w:ascii="Times New Roman" w:hAnsi="Times New Roman"/>
          <w:szCs w:val="24"/>
          <w:vertAlign w:val="superscript"/>
        </w:rPr>
        <w:t>1</w:t>
      </w:r>
      <w:r>
        <w:rPr>
          <w:rFonts w:ascii="Times New Roman" w:hAnsi="Times New Roman"/>
          <w:szCs w:val="24"/>
        </w:rPr>
        <w:t>, William J. McAuley</w:t>
      </w:r>
      <w:r w:rsidR="00266851">
        <w:rPr>
          <w:rStyle w:val="FootnoteReference"/>
          <w:rFonts w:ascii="Times New Roman" w:hAnsi="Times New Roman"/>
          <w:szCs w:val="24"/>
        </w:rPr>
        <w:footnoteReference w:id="3"/>
      </w:r>
      <w:r>
        <w:rPr>
          <w:rFonts w:ascii="Times New Roman" w:hAnsi="Times New Roman"/>
          <w:szCs w:val="24"/>
        </w:rPr>
        <w:t xml:space="preserve">, Maria </w:t>
      </w:r>
      <w:r w:rsidR="00FD7683">
        <w:rPr>
          <w:rFonts w:ascii="Times New Roman" w:hAnsi="Times New Roman"/>
          <w:szCs w:val="24"/>
        </w:rPr>
        <w:t xml:space="preserve">A </w:t>
      </w:r>
      <w:r>
        <w:rPr>
          <w:rFonts w:ascii="Times New Roman" w:hAnsi="Times New Roman"/>
          <w:szCs w:val="24"/>
        </w:rPr>
        <w:t>O’Connell</w:t>
      </w:r>
      <w:r w:rsidRPr="0081435D">
        <w:rPr>
          <w:rFonts w:ascii="Times New Roman" w:hAnsi="Times New Roman"/>
          <w:szCs w:val="24"/>
          <w:vertAlign w:val="superscript"/>
        </w:rPr>
        <w:t>1</w:t>
      </w:r>
      <w:r>
        <w:rPr>
          <w:rFonts w:ascii="Times New Roman" w:hAnsi="Times New Roman"/>
          <w:szCs w:val="24"/>
        </w:rPr>
        <w:t xml:space="preserve">, </w:t>
      </w:r>
      <w:r w:rsidRPr="00F458CE">
        <w:rPr>
          <w:rFonts w:ascii="Times New Roman" w:hAnsi="Times New Roman"/>
          <w:szCs w:val="24"/>
        </w:rPr>
        <w:t>Sheng Qi</w:t>
      </w:r>
      <w:r w:rsidRPr="00F458CE">
        <w:rPr>
          <w:rFonts w:ascii="Times New Roman" w:hAnsi="Times New Roman"/>
          <w:szCs w:val="24"/>
          <w:vertAlign w:val="superscript"/>
        </w:rPr>
        <w:t>1*</w:t>
      </w:r>
    </w:p>
    <w:p w:rsidR="000B5E55" w:rsidRDefault="00B41B3A" w:rsidP="002340F1">
      <w:pPr>
        <w:pStyle w:val="Body1"/>
        <w:spacing w:line="480" w:lineRule="auto"/>
        <w:jc w:val="center"/>
        <w:rPr>
          <w:i/>
          <w:szCs w:val="24"/>
        </w:rPr>
      </w:pPr>
      <w:r>
        <w:rPr>
          <w:noProof/>
          <w:lang w:eastAsia="en-GB"/>
        </w:rPr>
        <mc:AlternateContent>
          <mc:Choice Requires="wps">
            <w:drawing>
              <wp:anchor distT="57147" distB="57147" distL="57150" distR="57150" simplePos="0" relativeHeight="251658240" behindDoc="0" locked="0" layoutInCell="1" allowOverlap="1" wp14:anchorId="05328CBB" wp14:editId="6A0D81CF">
                <wp:simplePos x="0" y="0"/>
                <wp:positionH relativeFrom="margin">
                  <wp:posOffset>289560</wp:posOffset>
                </wp:positionH>
                <wp:positionV relativeFrom="line">
                  <wp:posOffset>154304</wp:posOffset>
                </wp:positionV>
                <wp:extent cx="5600700" cy="0"/>
                <wp:effectExtent l="0" t="0" r="12700" b="25400"/>
                <wp:wrapSquare wrapText="bothSides"/>
                <wp:docPr id="16"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00700" cy="0"/>
                        </a:xfrm>
                        <a:prstGeom prst="line">
                          <a:avLst/>
                        </a:prstGeom>
                        <a:noFill/>
                        <a:ln w="9525">
                          <a:solidFill>
                            <a:srgbClr val="000000"/>
                          </a:solidFill>
                          <a:round/>
                          <a:headEnd/>
                          <a:tailEnd/>
                        </a:ln>
                        <a:effectLst/>
                        <a:extLst/>
                      </wps:spPr>
                      <wps:bodyPr/>
                    </wps:wsp>
                  </a:graphicData>
                </a:graphic>
                <wp14:sizeRelH relativeFrom="page">
                  <wp14:pctWidth>0</wp14:pctWidth>
                </wp14:sizeRelH>
                <wp14:sizeRelV relativeFrom="page">
                  <wp14:pctHeight>0</wp14:pctHeight>
                </wp14:sizeRelV>
              </wp:anchor>
            </w:drawing>
          </mc:Choice>
          <mc:Fallback>
            <w:pict>
              <v:line w14:anchorId="45E26784" id="Line 2" o:spid="_x0000_s1026" style="position:absolute;z-index:251658240;visibility:visible;mso-wrap-style:square;mso-width-percent:0;mso-height-percent:0;mso-wrap-distance-left:4.5pt;mso-wrap-distance-top:1.58742mm;mso-wrap-distance-right:4.5pt;mso-wrap-distance-bottom:1.58742mm;mso-position-horizontal:absolute;mso-position-horizontal-relative:margin;mso-position-vertical:absolute;mso-position-vertical-relative:line;mso-width-percent:0;mso-height-percent:0;mso-width-relative:page;mso-height-relative:page" from="22.8pt,12.15pt" to="463.8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">
                <w10:wrap type="square" anchorx="margin" anchory="line"/>
              </v:line>
            </w:pict>
          </mc:Fallback>
        </mc:AlternateContent>
      </w:r>
      <w:r w:rsidR="000B5E55" w:rsidRPr="006B1FB9">
        <w:rPr>
          <w:i/>
          <w:szCs w:val="24"/>
        </w:rPr>
        <w:t xml:space="preserve"> </w:t>
      </w:r>
    </w:p>
    <w:p w:rsidR="000B5E55" w:rsidRDefault="000B5E55" w:rsidP="002340F1">
      <w:pPr>
        <w:pStyle w:val="Body1"/>
        <w:spacing w:line="480" w:lineRule="auto"/>
        <w:jc w:val="center"/>
        <w:rPr>
          <w:i/>
          <w:szCs w:val="24"/>
        </w:rPr>
      </w:pPr>
    </w:p>
    <w:p w:rsidR="000B5E55" w:rsidRPr="00076A41" w:rsidRDefault="000B5E55" w:rsidP="005E33F6">
      <w:pPr>
        <w:pStyle w:val="Body1"/>
        <w:spacing w:line="480" w:lineRule="auto"/>
        <w:rPr>
          <w:i/>
          <w:szCs w:val="24"/>
        </w:rPr>
      </w:pPr>
    </w:p>
    <w:p w:rsidR="000B5E55" w:rsidRPr="006B1FB9" w:rsidRDefault="000B5E55" w:rsidP="002340F1">
      <w:pPr>
        <w:pStyle w:val="Body1"/>
        <w:spacing w:line="480" w:lineRule="auto"/>
        <w:rPr>
          <w:i/>
          <w:szCs w:val="24"/>
        </w:rPr>
      </w:pPr>
    </w:p>
    <w:p w:rsidR="000B5E55" w:rsidRPr="006B1FB9" w:rsidRDefault="000B5E55" w:rsidP="002340F1">
      <w:pPr>
        <w:pStyle w:val="Body1"/>
        <w:spacing w:line="480" w:lineRule="auto"/>
        <w:rPr>
          <w:i/>
          <w:szCs w:val="24"/>
        </w:rPr>
      </w:pPr>
    </w:p>
    <w:p w:rsidR="000B5E55" w:rsidRPr="006B1FB9" w:rsidRDefault="000B5E55" w:rsidP="002340F1">
      <w:pPr>
        <w:pStyle w:val="Body1"/>
        <w:spacing w:line="480" w:lineRule="auto"/>
        <w:rPr>
          <w:szCs w:val="24"/>
        </w:rPr>
      </w:pPr>
    </w:p>
    <w:p w:rsidR="000B5E55" w:rsidRPr="006B1FB9" w:rsidRDefault="000B5E55" w:rsidP="002340F1">
      <w:pPr>
        <w:pStyle w:val="Body1"/>
        <w:spacing w:line="480" w:lineRule="auto"/>
        <w:rPr>
          <w:szCs w:val="24"/>
        </w:rPr>
      </w:pPr>
    </w:p>
    <w:p w:rsidR="000B5E55" w:rsidRPr="006B1FB9" w:rsidRDefault="000B5E55" w:rsidP="002340F1">
      <w:pPr>
        <w:pStyle w:val="Body1"/>
        <w:spacing w:line="480" w:lineRule="auto"/>
        <w:rPr>
          <w:szCs w:val="24"/>
        </w:rPr>
      </w:pPr>
    </w:p>
    <w:p w:rsidR="000B5E55" w:rsidRPr="006B1FB9" w:rsidRDefault="000B5E55" w:rsidP="002340F1">
      <w:pPr>
        <w:pStyle w:val="Body1"/>
        <w:spacing w:line="480" w:lineRule="auto"/>
        <w:rPr>
          <w:szCs w:val="24"/>
        </w:rPr>
      </w:pPr>
    </w:p>
    <w:p w:rsidR="000B5E55" w:rsidRDefault="000B5E55" w:rsidP="007224B6">
      <w:pPr>
        <w:pStyle w:val="Body1"/>
        <w:tabs>
          <w:tab w:val="left" w:pos="360"/>
        </w:tabs>
        <w:spacing w:line="480" w:lineRule="auto"/>
        <w:rPr>
          <w:szCs w:val="24"/>
        </w:rPr>
      </w:pPr>
      <w:r w:rsidRPr="006B1FB9">
        <w:rPr>
          <w:szCs w:val="24"/>
        </w:rPr>
        <w:t>Correspondence: Sheng Qi, sheng.qi@uea.ac.uk</w:t>
      </w:r>
      <w:r w:rsidRPr="006B1FB9">
        <w:rPr>
          <w:b/>
          <w:bCs/>
          <w:szCs w:val="24"/>
        </w:rPr>
        <w:br w:type="page"/>
      </w:r>
      <w:r w:rsidRPr="00CE009F">
        <w:rPr>
          <w:b/>
          <w:bCs/>
          <w:szCs w:val="24"/>
        </w:rPr>
        <w:lastRenderedPageBreak/>
        <w:t>Abstract</w:t>
      </w:r>
      <w:r w:rsidRPr="00CE009F">
        <w:rPr>
          <w:szCs w:val="24"/>
        </w:rPr>
        <w:t>:</w:t>
      </w:r>
    </w:p>
    <w:p w:rsidR="00163FE6" w:rsidRPr="004F1464" w:rsidRDefault="00163FE6" w:rsidP="00163FE6">
      <w:pPr>
        <w:pStyle w:val="Body1"/>
        <w:tabs>
          <w:tab w:val="left" w:pos="360"/>
        </w:tabs>
        <w:spacing w:line="480" w:lineRule="auto"/>
        <w:jc w:val="both"/>
        <w:rPr>
          <w:bCs/>
          <w:szCs w:val="24"/>
        </w:rPr>
      </w:pPr>
      <w:r>
        <w:rPr>
          <w:bCs/>
          <w:szCs w:val="24"/>
        </w:rPr>
        <w:t xml:space="preserve">Disc-shaped nanoparticles with high aspect ratios have been reported to show preferential cellular uptake </w:t>
      </w:r>
      <w:r w:rsidRPr="00536C77">
        <w:rPr>
          <w:bCs/>
          <w:i/>
          <w:szCs w:val="24"/>
        </w:rPr>
        <w:t>in vitro</w:t>
      </w:r>
      <w:r>
        <w:rPr>
          <w:bCs/>
          <w:szCs w:val="24"/>
        </w:rPr>
        <w:t xml:space="preserve"> by mammalian cells. However, engineering and producing such disc-shaped nanoparticles are often complex. This study reports for the first time the use of a single, approved pharmaceutical excipient to prepare stable disc-shaped nanoparticles with a high aspect ratio via a simple, organic solvent free process. These disc-shaped nanoparticles were formed by fragmentation of </w:t>
      </w:r>
      <w:proofErr w:type="spellStart"/>
      <w:r w:rsidRPr="00985A21">
        <w:rPr>
          <w:bCs/>
          <w:szCs w:val="24"/>
        </w:rPr>
        <w:t>stearoyl</w:t>
      </w:r>
      <w:proofErr w:type="spellEnd"/>
      <w:r w:rsidRPr="00985A21">
        <w:rPr>
          <w:bCs/>
          <w:szCs w:val="24"/>
        </w:rPr>
        <w:t xml:space="preserve"> macrogol-32 glycerides</w:t>
      </w:r>
      <w:r>
        <w:rPr>
          <w:bCs/>
          <w:szCs w:val="24"/>
        </w:rPr>
        <w:t xml:space="preserve"> (</w:t>
      </w:r>
      <w:proofErr w:type="spellStart"/>
      <w:r>
        <w:rPr>
          <w:bCs/>
          <w:szCs w:val="24"/>
        </w:rPr>
        <w:t>Gelucire</w:t>
      </w:r>
      <w:proofErr w:type="spellEnd"/>
      <w:r>
        <w:rPr>
          <w:bCs/>
          <w:szCs w:val="24"/>
        </w:rPr>
        <w:t xml:space="preserve"> 50/13) hydrogels. The nanoparticles showed good physical stability as a result of their outer coating of </w:t>
      </w:r>
      <w:r w:rsidRPr="00B43BF8">
        <w:rPr>
          <w:bCs/>
          <w:szCs w:val="24"/>
          <w:highlight w:val="cyan"/>
        </w:rPr>
        <w:t>polyethylene glycol (PEG)</w:t>
      </w:r>
      <w:r>
        <w:rPr>
          <w:bCs/>
          <w:szCs w:val="24"/>
        </w:rPr>
        <w:t xml:space="preserve"> that is a part of </w:t>
      </w:r>
      <w:proofErr w:type="spellStart"/>
      <w:r>
        <w:rPr>
          <w:bCs/>
          <w:szCs w:val="24"/>
        </w:rPr>
        <w:t>Gelucire</w:t>
      </w:r>
      <w:proofErr w:type="spellEnd"/>
      <w:r>
        <w:rPr>
          <w:bCs/>
          <w:szCs w:val="24"/>
        </w:rPr>
        <w:t xml:space="preserve"> composition. Using lysozyme as a model hydrophilic protein, these nanoparticles demonstrated a good loading capacity for hydrophilic macromolecules, mainly via surface adsorption. </w:t>
      </w:r>
      <w:r w:rsidRPr="00163FE6">
        <w:rPr>
          <w:bCs/>
          <w:szCs w:val="24"/>
          <w:highlight w:val="cyan"/>
        </w:rPr>
        <w:t xml:space="preserve">As a result of the higher hydrophobicity of the core of the </w:t>
      </w:r>
      <w:proofErr w:type="spellStart"/>
      <w:r w:rsidRPr="00163FE6">
        <w:rPr>
          <w:bCs/>
          <w:szCs w:val="24"/>
          <w:highlight w:val="cyan"/>
        </w:rPr>
        <w:t>nano</w:t>
      </w:r>
      <w:proofErr w:type="spellEnd"/>
      <w:r w:rsidRPr="00163FE6">
        <w:rPr>
          <w:bCs/>
          <w:szCs w:val="24"/>
          <w:highlight w:val="cyan"/>
        </w:rPr>
        <w:t xml:space="preserve">-discs, the loading efficiency of hydrophobic model components, such as </w:t>
      </w:r>
      <w:r w:rsidRPr="00163FE6">
        <w:rPr>
          <w:szCs w:val="24"/>
          <w:highlight w:val="cyan"/>
        </w:rPr>
        <w:t>Coumarin-6, was significantly increased in comparison to the model hydrophilic compound.</w:t>
      </w:r>
      <w:r>
        <w:rPr>
          <w:szCs w:val="24"/>
        </w:rPr>
        <w:t xml:space="preserve"> These </w:t>
      </w:r>
      <w:proofErr w:type="spellStart"/>
      <w:r>
        <w:rPr>
          <w:szCs w:val="24"/>
        </w:rPr>
        <w:t>Gelucire</w:t>
      </w:r>
      <w:proofErr w:type="spellEnd"/>
      <w:r>
        <w:rPr>
          <w:szCs w:val="24"/>
        </w:rPr>
        <w:t xml:space="preserve"> </w:t>
      </w:r>
      <w:proofErr w:type="spellStart"/>
      <w:r>
        <w:rPr>
          <w:szCs w:val="24"/>
        </w:rPr>
        <w:t>nano</w:t>
      </w:r>
      <w:proofErr w:type="spellEnd"/>
      <w:r>
        <w:rPr>
          <w:szCs w:val="24"/>
        </w:rPr>
        <w:t xml:space="preserve">-discs exhibited no cytotoxicity at the tested level of 600µg/ml for Caco-2 cells. Rapid </w:t>
      </w:r>
      <w:r w:rsidRPr="00985A21">
        <w:rPr>
          <w:i/>
          <w:szCs w:val="24"/>
        </w:rPr>
        <w:t>in vitro</w:t>
      </w:r>
      <w:r>
        <w:rPr>
          <w:szCs w:val="24"/>
        </w:rPr>
        <w:t xml:space="preserve"> cellular uptake of the disc-shaped nanoparticles by Caco-2 and H292 epithelial cells was observed. This rapid internalisation was attributed to the high aspect ratio of the disc-shape nanoparticles which provides a high contact surface area between the particles and cells and may lower the strain energy required for membrane deformation during uptake. </w:t>
      </w:r>
      <w:r w:rsidRPr="00163FE6">
        <w:rPr>
          <w:szCs w:val="24"/>
          <w:highlight w:val="cyan"/>
        </w:rPr>
        <w:t xml:space="preserve">The results of this study demonstrate the excellent potential of </w:t>
      </w:r>
      <w:proofErr w:type="spellStart"/>
      <w:r w:rsidRPr="00163FE6">
        <w:rPr>
          <w:szCs w:val="24"/>
          <w:highlight w:val="cyan"/>
        </w:rPr>
        <w:t>Gelucire</w:t>
      </w:r>
      <w:proofErr w:type="spellEnd"/>
      <w:r w:rsidRPr="00163FE6">
        <w:rPr>
          <w:szCs w:val="24"/>
          <w:highlight w:val="cyan"/>
        </w:rPr>
        <w:t xml:space="preserve"> </w:t>
      </w:r>
      <w:proofErr w:type="spellStart"/>
      <w:r w:rsidRPr="00163FE6">
        <w:rPr>
          <w:szCs w:val="24"/>
          <w:highlight w:val="cyan"/>
        </w:rPr>
        <w:t>nano</w:t>
      </w:r>
      <w:proofErr w:type="spellEnd"/>
      <w:r w:rsidRPr="00163FE6">
        <w:rPr>
          <w:szCs w:val="24"/>
          <w:highlight w:val="cyan"/>
        </w:rPr>
        <w:t xml:space="preserve">-discs as effective </w:t>
      </w:r>
      <w:proofErr w:type="spellStart"/>
      <w:r w:rsidRPr="00163FE6">
        <w:rPr>
          <w:szCs w:val="24"/>
          <w:highlight w:val="cyan"/>
        </w:rPr>
        <w:t>nanocarriers</w:t>
      </w:r>
      <w:proofErr w:type="spellEnd"/>
      <w:r w:rsidRPr="00163FE6">
        <w:rPr>
          <w:szCs w:val="24"/>
          <w:highlight w:val="cyan"/>
        </w:rPr>
        <w:t xml:space="preserve"> for drug delivery and which can be manufactured using a simple solvent- free process.</w:t>
      </w:r>
      <w:r>
        <w:rPr>
          <w:szCs w:val="24"/>
        </w:rPr>
        <w:t xml:space="preserve"> </w:t>
      </w:r>
    </w:p>
    <w:p w:rsidR="000B5E55" w:rsidRPr="006B1FB9" w:rsidRDefault="000B5E55" w:rsidP="007224B6">
      <w:pPr>
        <w:tabs>
          <w:tab w:val="left" w:pos="340"/>
        </w:tabs>
        <w:spacing w:before="100" w:beforeAutospacing="1" w:after="100" w:afterAutospacing="1" w:line="480" w:lineRule="auto"/>
        <w:rPr>
          <w:rFonts w:ascii="Times New Roman" w:hAnsi="Times New Roman"/>
          <w:b/>
          <w:bCs/>
          <w:szCs w:val="24"/>
        </w:rPr>
        <w:sectPr w:rsidR="000B5E55" w:rsidRPr="006B1FB9" w:rsidSect="00076A41">
          <w:footerReference w:type="even" r:id="rId7"/>
          <w:footerReference w:type="default" r:id="rId8"/>
          <w:pgSz w:w="11906" w:h="16838"/>
          <w:pgMar w:top="1440" w:right="1440" w:bottom="1440" w:left="1440" w:header="708" w:footer="708" w:gutter="0"/>
          <w:cols w:space="708"/>
          <w:docGrid w:linePitch="360"/>
        </w:sectPr>
      </w:pPr>
      <w:r w:rsidRPr="006B1FB9">
        <w:rPr>
          <w:rFonts w:ascii="Times New Roman" w:hAnsi="Times New Roman"/>
          <w:b/>
          <w:bCs/>
          <w:szCs w:val="24"/>
        </w:rPr>
        <w:t xml:space="preserve">Keywords: </w:t>
      </w:r>
      <w:r w:rsidRPr="007E48EC">
        <w:rPr>
          <w:rFonts w:ascii="Times New Roman" w:hAnsi="Times New Roman"/>
          <w:bCs/>
          <w:szCs w:val="24"/>
        </w:rPr>
        <w:t xml:space="preserve">drug delivery, </w:t>
      </w:r>
      <w:proofErr w:type="spellStart"/>
      <w:r w:rsidR="004F0D4B" w:rsidRPr="004F0D4B">
        <w:rPr>
          <w:rFonts w:ascii="Times New Roman" w:hAnsi="Times New Roman"/>
          <w:bCs/>
          <w:szCs w:val="24"/>
        </w:rPr>
        <w:t>polyoxyethylene</w:t>
      </w:r>
      <w:proofErr w:type="spellEnd"/>
      <w:r w:rsidR="004F0D4B" w:rsidRPr="004F0D4B">
        <w:rPr>
          <w:rFonts w:ascii="Times New Roman" w:hAnsi="Times New Roman"/>
          <w:bCs/>
          <w:szCs w:val="24"/>
        </w:rPr>
        <w:t xml:space="preserve"> glycol glycerides</w:t>
      </w:r>
      <w:r w:rsidRPr="007E48EC">
        <w:rPr>
          <w:rFonts w:ascii="Times New Roman" w:hAnsi="Times New Roman"/>
          <w:bCs/>
          <w:szCs w:val="24"/>
        </w:rPr>
        <w:t xml:space="preserve">, </w:t>
      </w:r>
      <w:r>
        <w:rPr>
          <w:rFonts w:ascii="Times New Roman" w:hAnsi="Times New Roman"/>
          <w:bCs/>
          <w:szCs w:val="24"/>
        </w:rPr>
        <w:t>disc</w:t>
      </w:r>
      <w:r w:rsidRPr="007E48EC">
        <w:rPr>
          <w:rFonts w:ascii="Times New Roman" w:hAnsi="Times New Roman"/>
          <w:bCs/>
          <w:szCs w:val="24"/>
        </w:rPr>
        <w:t xml:space="preserve">-shape nanoparticles, </w:t>
      </w:r>
      <w:proofErr w:type="gramStart"/>
      <w:r w:rsidRPr="007E48EC">
        <w:rPr>
          <w:rFonts w:ascii="Times New Roman" w:hAnsi="Times New Roman"/>
          <w:bCs/>
          <w:szCs w:val="24"/>
        </w:rPr>
        <w:t>cellular</w:t>
      </w:r>
      <w:proofErr w:type="gramEnd"/>
      <w:r w:rsidRPr="007E48EC">
        <w:rPr>
          <w:rFonts w:ascii="Times New Roman" w:hAnsi="Times New Roman"/>
          <w:bCs/>
          <w:szCs w:val="24"/>
        </w:rPr>
        <w:t xml:space="preserve"> uptake</w:t>
      </w:r>
    </w:p>
    <w:p w:rsidR="000B5E55" w:rsidRDefault="000B5E55" w:rsidP="007224B6">
      <w:pPr>
        <w:widowControl/>
        <w:spacing w:after="200" w:line="480" w:lineRule="auto"/>
        <w:rPr>
          <w:rFonts w:ascii="Times New Roman" w:hAnsi="Times New Roman"/>
          <w:b/>
          <w:bCs/>
          <w:szCs w:val="24"/>
        </w:rPr>
      </w:pPr>
      <w:r>
        <w:rPr>
          <w:rFonts w:ascii="Times New Roman" w:hAnsi="Times New Roman"/>
          <w:b/>
          <w:bCs/>
          <w:szCs w:val="24"/>
        </w:rPr>
        <w:lastRenderedPageBreak/>
        <w:br w:type="page"/>
      </w:r>
    </w:p>
    <w:p w:rsidR="000B5E55" w:rsidRDefault="000B5E55" w:rsidP="007224B6">
      <w:pPr>
        <w:spacing w:line="480" w:lineRule="auto"/>
        <w:jc w:val="both"/>
        <w:rPr>
          <w:rFonts w:ascii="Times New Roman" w:hAnsi="Times New Roman"/>
          <w:szCs w:val="24"/>
        </w:rPr>
      </w:pPr>
      <w:r w:rsidRPr="006B1FB9">
        <w:rPr>
          <w:rFonts w:ascii="Times New Roman" w:hAnsi="Times New Roman"/>
          <w:b/>
          <w:bCs/>
          <w:szCs w:val="24"/>
        </w:rPr>
        <w:lastRenderedPageBreak/>
        <w:t>Introduction</w:t>
      </w:r>
    </w:p>
    <w:p w:rsidR="000B5E55" w:rsidRPr="009018C1" w:rsidRDefault="000B5E55" w:rsidP="007224B6">
      <w:pPr>
        <w:spacing w:line="480" w:lineRule="auto"/>
        <w:jc w:val="both"/>
        <w:rPr>
          <w:rFonts w:ascii="Times New Roman" w:hAnsi="Times New Roman"/>
          <w:szCs w:val="24"/>
        </w:rPr>
      </w:pPr>
      <w:r>
        <w:rPr>
          <w:rFonts w:ascii="Times New Roman" w:hAnsi="Times New Roman"/>
          <w:szCs w:val="24"/>
        </w:rPr>
        <w:t>Nanoparticles have been studied intensively for targeted drug delivery and have received some succ</w:t>
      </w:r>
      <w:r w:rsidR="00E145F7">
        <w:rPr>
          <w:rFonts w:ascii="Times New Roman" w:hAnsi="Times New Roman"/>
          <w:szCs w:val="24"/>
        </w:rPr>
        <w:t>ess in diseases such as cancer</w:t>
      </w:r>
      <w:r w:rsidR="009018C1">
        <w:rPr>
          <w:rFonts w:ascii="Times New Roman" w:hAnsi="Times New Roman"/>
          <w:szCs w:val="24"/>
        </w:rPr>
        <w:t xml:space="preserve"> (Wang et al., 2012)</w:t>
      </w:r>
      <w:r>
        <w:rPr>
          <w:rFonts w:ascii="Times New Roman" w:hAnsi="Times New Roman"/>
          <w:szCs w:val="24"/>
        </w:rPr>
        <w:t>. Anti-cancer efficacies of drug-loaded nanoparticles have been associated with the particle size and surfa</w:t>
      </w:r>
      <w:r w:rsidR="009B756B">
        <w:rPr>
          <w:rFonts w:ascii="Times New Roman" w:hAnsi="Times New Roman"/>
          <w:szCs w:val="24"/>
        </w:rPr>
        <w:t>ce properties of the particles</w:t>
      </w:r>
      <w:r w:rsidR="009018C1">
        <w:rPr>
          <w:rFonts w:ascii="Times New Roman" w:hAnsi="Times New Roman"/>
          <w:szCs w:val="24"/>
        </w:rPr>
        <w:t xml:space="preserve"> (</w:t>
      </w:r>
      <w:proofErr w:type="spellStart"/>
      <w:r w:rsidR="009018C1">
        <w:rPr>
          <w:rFonts w:ascii="Times New Roman" w:hAnsi="Times New Roman"/>
          <w:szCs w:val="24"/>
        </w:rPr>
        <w:t>Mitragotri</w:t>
      </w:r>
      <w:proofErr w:type="spellEnd"/>
      <w:r w:rsidR="009018C1">
        <w:rPr>
          <w:rFonts w:ascii="Times New Roman" w:hAnsi="Times New Roman"/>
          <w:szCs w:val="24"/>
        </w:rPr>
        <w:t>, 2009)</w:t>
      </w:r>
      <w:r>
        <w:rPr>
          <w:rFonts w:ascii="Times New Roman" w:hAnsi="Times New Roman"/>
          <w:szCs w:val="24"/>
        </w:rPr>
        <w:t>. The conventional shape of the majority of nanoparticles studied and currently used in the clinic is spherical. In general, spherical nanoparticles with a diameter below 100</w:t>
      </w:r>
      <w:r w:rsidR="009018C1">
        <w:rPr>
          <w:rFonts w:ascii="Times New Roman" w:hAnsi="Times New Roman"/>
          <w:szCs w:val="24"/>
        </w:rPr>
        <w:t xml:space="preserve"> </w:t>
      </w:r>
      <w:r>
        <w:rPr>
          <w:rFonts w:ascii="Times New Roman" w:hAnsi="Times New Roman"/>
          <w:szCs w:val="24"/>
        </w:rPr>
        <w:t>nm with surface modifications such as PEG or other surface ligand attachments show an enhanced permeation and retention effect (EPR), reduced surface plas</w:t>
      </w:r>
      <w:r w:rsidR="00B43BF8">
        <w:rPr>
          <w:rFonts w:ascii="Times New Roman" w:hAnsi="Times New Roman"/>
          <w:szCs w:val="24"/>
        </w:rPr>
        <w:t xml:space="preserve">ma protein adsorption, </w:t>
      </w:r>
      <w:r w:rsidR="00B43BF8" w:rsidRPr="00B43BF8">
        <w:rPr>
          <w:rFonts w:ascii="Times New Roman" w:hAnsi="Times New Roman"/>
          <w:szCs w:val="24"/>
          <w:highlight w:val="cyan"/>
        </w:rPr>
        <w:t>prolonged</w:t>
      </w:r>
      <w:r>
        <w:rPr>
          <w:rFonts w:ascii="Times New Roman" w:hAnsi="Times New Roman"/>
          <w:szCs w:val="24"/>
        </w:rPr>
        <w:t xml:space="preserve"> </w:t>
      </w:r>
      <w:r w:rsidRPr="00910612">
        <w:rPr>
          <w:rFonts w:ascii="Times New Roman" w:hAnsi="Times New Roman"/>
          <w:i/>
          <w:szCs w:val="24"/>
        </w:rPr>
        <w:t>in vivo</w:t>
      </w:r>
      <w:r>
        <w:rPr>
          <w:rFonts w:ascii="Times New Roman" w:hAnsi="Times New Roman"/>
          <w:szCs w:val="24"/>
        </w:rPr>
        <w:t xml:space="preserve"> circulation ti</w:t>
      </w:r>
      <w:r w:rsidR="009B756B">
        <w:rPr>
          <w:rFonts w:ascii="Times New Roman" w:hAnsi="Times New Roman"/>
          <w:szCs w:val="24"/>
        </w:rPr>
        <w:t>me and better tissue targeting</w:t>
      </w:r>
      <w:r w:rsidR="009018C1">
        <w:rPr>
          <w:rFonts w:ascii="Times New Roman" w:hAnsi="Times New Roman"/>
          <w:szCs w:val="24"/>
        </w:rPr>
        <w:t xml:space="preserve"> (Alexis et al., 2008; </w:t>
      </w:r>
      <w:proofErr w:type="spellStart"/>
      <w:r w:rsidR="009018C1">
        <w:rPr>
          <w:rFonts w:ascii="Times New Roman" w:hAnsi="Times New Roman"/>
          <w:szCs w:val="24"/>
        </w:rPr>
        <w:t>Gref</w:t>
      </w:r>
      <w:proofErr w:type="spellEnd"/>
      <w:r w:rsidR="009018C1">
        <w:rPr>
          <w:rFonts w:ascii="Times New Roman" w:hAnsi="Times New Roman"/>
          <w:szCs w:val="24"/>
        </w:rPr>
        <w:t xml:space="preserve"> et al., 1994)</w:t>
      </w:r>
      <w:r>
        <w:rPr>
          <w:rFonts w:ascii="Times New Roman" w:hAnsi="Times New Roman"/>
          <w:szCs w:val="24"/>
        </w:rPr>
        <w:t xml:space="preserve">. However, recently an increasing number of studies have highlighted the importance of particle shape in the fate (such as circulation time, cellular uptake and </w:t>
      </w:r>
      <w:proofErr w:type="spellStart"/>
      <w:r>
        <w:rPr>
          <w:rFonts w:ascii="Times New Roman" w:hAnsi="Times New Roman"/>
          <w:szCs w:val="24"/>
        </w:rPr>
        <w:t>biodistribution</w:t>
      </w:r>
      <w:proofErr w:type="spellEnd"/>
      <w:r>
        <w:rPr>
          <w:rFonts w:ascii="Times New Roman" w:hAnsi="Times New Roman"/>
          <w:szCs w:val="24"/>
        </w:rPr>
        <w:t>), cytotoxicity and potential efficacy of th</w:t>
      </w:r>
      <w:r w:rsidR="009B756B">
        <w:rPr>
          <w:rFonts w:ascii="Times New Roman" w:hAnsi="Times New Roman"/>
          <w:szCs w:val="24"/>
        </w:rPr>
        <w:t>erapies that use nanoparticles</w:t>
      </w:r>
      <w:r w:rsidR="009018C1">
        <w:rPr>
          <w:rFonts w:ascii="Times New Roman" w:hAnsi="Times New Roman"/>
          <w:szCs w:val="24"/>
        </w:rPr>
        <w:t xml:space="preserve"> (Truong et al. 2015; </w:t>
      </w:r>
      <w:r w:rsidR="009018C1" w:rsidRPr="00A41432">
        <w:rPr>
          <w:rFonts w:ascii="Times New Roman" w:eastAsia="SimSun" w:hAnsi="Times New Roman"/>
          <w:kern w:val="0"/>
          <w:szCs w:val="24"/>
          <w:lang w:eastAsia="en-US"/>
        </w:rPr>
        <w:t>Agarwal</w:t>
      </w:r>
      <w:r w:rsidR="009018C1">
        <w:rPr>
          <w:rFonts w:ascii="Times New Roman" w:eastAsia="SimSun" w:hAnsi="Times New Roman"/>
          <w:kern w:val="0"/>
          <w:szCs w:val="24"/>
          <w:lang w:eastAsia="en-US"/>
        </w:rPr>
        <w:t xml:space="preserve"> et al., 2013; </w:t>
      </w:r>
      <w:proofErr w:type="spellStart"/>
      <w:r w:rsidR="009018C1">
        <w:rPr>
          <w:rFonts w:ascii="Times New Roman" w:eastAsia="SimSun" w:hAnsi="Times New Roman"/>
          <w:kern w:val="0"/>
          <w:szCs w:val="24"/>
          <w:lang w:eastAsia="en-US"/>
        </w:rPr>
        <w:t>Barua</w:t>
      </w:r>
      <w:proofErr w:type="spellEnd"/>
      <w:r w:rsidR="009018C1">
        <w:rPr>
          <w:rFonts w:ascii="Times New Roman" w:eastAsia="SimSun" w:hAnsi="Times New Roman"/>
          <w:kern w:val="0"/>
          <w:szCs w:val="24"/>
          <w:lang w:eastAsia="en-US"/>
        </w:rPr>
        <w:t xml:space="preserve"> et al., 2013; Sharma et al., 2010; </w:t>
      </w:r>
      <w:proofErr w:type="spellStart"/>
      <w:r w:rsidR="009018C1">
        <w:rPr>
          <w:rFonts w:ascii="Times New Roman" w:eastAsia="SimSun" w:hAnsi="Times New Roman"/>
          <w:kern w:val="0"/>
          <w:szCs w:val="24"/>
          <w:lang w:eastAsia="en-US"/>
        </w:rPr>
        <w:t>Muro</w:t>
      </w:r>
      <w:proofErr w:type="spellEnd"/>
      <w:r w:rsidR="009018C1">
        <w:rPr>
          <w:rFonts w:ascii="Times New Roman" w:eastAsia="SimSun" w:hAnsi="Times New Roman"/>
          <w:kern w:val="0"/>
          <w:szCs w:val="24"/>
          <w:lang w:eastAsia="en-US"/>
        </w:rPr>
        <w:t xml:space="preserve"> et al., 2008; Lu et al., 2013; Oh et al., 2010; Chu et al., 2014)</w:t>
      </w:r>
      <w:r>
        <w:rPr>
          <w:rFonts w:ascii="Times New Roman" w:hAnsi="Times New Roman"/>
          <w:szCs w:val="24"/>
        </w:rPr>
        <w:t>.</w:t>
      </w:r>
    </w:p>
    <w:p w:rsidR="000B5E55" w:rsidRDefault="000B5E55" w:rsidP="007224B6">
      <w:pPr>
        <w:spacing w:line="480" w:lineRule="auto"/>
        <w:jc w:val="both"/>
        <w:rPr>
          <w:rFonts w:ascii="Times New Roman" w:hAnsi="Times New Roman"/>
          <w:szCs w:val="24"/>
        </w:rPr>
      </w:pPr>
    </w:p>
    <w:p w:rsidR="000B5E55" w:rsidRDefault="000B5E55" w:rsidP="007224B6">
      <w:pPr>
        <w:spacing w:line="480" w:lineRule="auto"/>
        <w:jc w:val="both"/>
        <w:rPr>
          <w:rFonts w:ascii="Times New Roman" w:hAnsi="Times New Roman"/>
          <w:szCs w:val="24"/>
        </w:rPr>
      </w:pPr>
      <w:r>
        <w:rPr>
          <w:rFonts w:ascii="Times New Roman" w:hAnsi="Times New Roman"/>
          <w:szCs w:val="24"/>
        </w:rPr>
        <w:t xml:space="preserve">Among the different shapes of nanoparticles available, disc-shaped particles have shown some unique behaviour. For example, Agarwal and co-workers </w:t>
      </w:r>
      <w:r w:rsidR="009018C1">
        <w:rPr>
          <w:rFonts w:ascii="Times New Roman" w:hAnsi="Times New Roman"/>
          <w:szCs w:val="24"/>
        </w:rPr>
        <w:t xml:space="preserve">(2013) </w:t>
      </w:r>
      <w:r>
        <w:rPr>
          <w:rFonts w:ascii="Times New Roman" w:hAnsi="Times New Roman"/>
          <w:szCs w:val="24"/>
        </w:rPr>
        <w:t>have reported the preferential cellular uptake of disc-shaped hydrogel nanoparticles by mammalian cells in comparison to spherical and rod</w:t>
      </w:r>
      <w:r w:rsidR="0017677F">
        <w:rPr>
          <w:rFonts w:ascii="Times New Roman" w:hAnsi="Times New Roman"/>
          <w:szCs w:val="24"/>
        </w:rPr>
        <w:t>-shaped hydrogel nanoparticles</w:t>
      </w:r>
      <w:r>
        <w:rPr>
          <w:rFonts w:ascii="Times New Roman" w:hAnsi="Times New Roman"/>
          <w:szCs w:val="24"/>
        </w:rPr>
        <w:t>. The cytotoxicity of p</w:t>
      </w:r>
      <w:r w:rsidRPr="0014692A">
        <w:rPr>
          <w:rFonts w:ascii="Times New Roman" w:hAnsi="Times New Roman"/>
          <w:szCs w:val="24"/>
        </w:rPr>
        <w:t>oly(3,</w:t>
      </w:r>
      <w:r>
        <w:rPr>
          <w:rFonts w:ascii="Times New Roman" w:hAnsi="Times New Roman"/>
          <w:szCs w:val="24"/>
        </w:rPr>
        <w:t>4-ethylenedioxythiophene) nanoparticles with different shapes demonstrated increased cytotoxicity and apoptosis with decreasing the aspect ratios of the particles fo</w:t>
      </w:r>
      <w:r w:rsidR="0017677F">
        <w:rPr>
          <w:rFonts w:ascii="Times New Roman" w:hAnsi="Times New Roman"/>
          <w:szCs w:val="24"/>
        </w:rPr>
        <w:t>r the model cell lines studied</w:t>
      </w:r>
      <w:r w:rsidR="009018C1">
        <w:rPr>
          <w:rFonts w:ascii="Times New Roman" w:hAnsi="Times New Roman"/>
          <w:szCs w:val="24"/>
        </w:rPr>
        <w:t xml:space="preserve"> (Hu et al., 2013).</w:t>
      </w:r>
      <w:r>
        <w:rPr>
          <w:rFonts w:ascii="Times New Roman" w:hAnsi="Times New Roman"/>
          <w:szCs w:val="24"/>
        </w:rPr>
        <w:t xml:space="preserve"> For drug delivery purposes, most reported disc-shaped nanoparticles have be</w:t>
      </w:r>
      <w:r w:rsidR="009B756B">
        <w:rPr>
          <w:rFonts w:ascii="Times New Roman" w:hAnsi="Times New Roman"/>
          <w:szCs w:val="24"/>
        </w:rPr>
        <w:t>en made of PEG and polystyrene</w:t>
      </w:r>
      <w:r w:rsidR="009018C1">
        <w:rPr>
          <w:rFonts w:ascii="Times New Roman" w:hAnsi="Times New Roman"/>
          <w:szCs w:val="24"/>
        </w:rPr>
        <w:t xml:space="preserve"> (</w:t>
      </w:r>
      <w:r w:rsidR="009018C1" w:rsidRPr="00A41432">
        <w:rPr>
          <w:rFonts w:ascii="Times New Roman" w:eastAsia="SimSun" w:hAnsi="Times New Roman"/>
          <w:kern w:val="0"/>
          <w:szCs w:val="24"/>
          <w:lang w:eastAsia="en-US"/>
        </w:rPr>
        <w:t>Truong</w:t>
      </w:r>
      <w:r w:rsidR="009018C1">
        <w:rPr>
          <w:rFonts w:ascii="Times New Roman" w:eastAsia="SimSun" w:hAnsi="Times New Roman"/>
          <w:kern w:val="0"/>
          <w:szCs w:val="24"/>
          <w:lang w:eastAsia="en-US"/>
        </w:rPr>
        <w:t xml:space="preserve"> et al. 2015)</w:t>
      </w:r>
      <w:r w:rsidR="009018C1">
        <w:rPr>
          <w:rFonts w:ascii="Times New Roman" w:hAnsi="Times New Roman"/>
          <w:szCs w:val="24"/>
        </w:rPr>
        <w:t>.</w:t>
      </w:r>
      <w:r>
        <w:rPr>
          <w:rFonts w:ascii="Times New Roman" w:hAnsi="Times New Roman"/>
          <w:szCs w:val="24"/>
        </w:rPr>
        <w:t xml:space="preserve"> These particles have shown high cellular uptake</w:t>
      </w:r>
      <w:r w:rsidR="009018C1">
        <w:rPr>
          <w:rFonts w:ascii="Times New Roman" w:hAnsi="Times New Roman"/>
          <w:szCs w:val="24"/>
        </w:rPr>
        <w:t xml:space="preserve"> (</w:t>
      </w:r>
      <w:r w:rsidR="009018C1" w:rsidRPr="00A41432">
        <w:rPr>
          <w:rFonts w:ascii="Times New Roman" w:eastAsia="SimSun" w:hAnsi="Times New Roman"/>
          <w:kern w:val="0"/>
          <w:szCs w:val="24"/>
          <w:lang w:eastAsia="en-US"/>
        </w:rPr>
        <w:t>Agarwal</w:t>
      </w:r>
      <w:r w:rsidR="009018C1">
        <w:rPr>
          <w:rFonts w:ascii="Times New Roman" w:eastAsia="SimSun" w:hAnsi="Times New Roman"/>
          <w:kern w:val="0"/>
          <w:szCs w:val="24"/>
          <w:lang w:eastAsia="en-US"/>
        </w:rPr>
        <w:t xml:space="preserve"> et al., 2013; </w:t>
      </w:r>
      <w:proofErr w:type="spellStart"/>
      <w:r w:rsidR="009018C1">
        <w:rPr>
          <w:rFonts w:ascii="Times New Roman" w:eastAsia="SimSun" w:hAnsi="Times New Roman"/>
          <w:kern w:val="0"/>
          <w:szCs w:val="24"/>
          <w:lang w:eastAsia="en-US"/>
        </w:rPr>
        <w:t>Barua</w:t>
      </w:r>
      <w:proofErr w:type="spellEnd"/>
      <w:r w:rsidR="009018C1">
        <w:rPr>
          <w:rFonts w:ascii="Times New Roman" w:eastAsia="SimSun" w:hAnsi="Times New Roman"/>
          <w:kern w:val="0"/>
          <w:szCs w:val="24"/>
          <w:lang w:eastAsia="en-US"/>
        </w:rPr>
        <w:t xml:space="preserve"> et al., 2013; Sharma et al., 2010; </w:t>
      </w:r>
      <w:proofErr w:type="spellStart"/>
      <w:r w:rsidR="009018C1">
        <w:rPr>
          <w:rFonts w:ascii="Times New Roman" w:eastAsia="SimSun" w:hAnsi="Times New Roman"/>
          <w:kern w:val="0"/>
          <w:szCs w:val="24"/>
          <w:lang w:eastAsia="en-US"/>
        </w:rPr>
        <w:t>Muro</w:t>
      </w:r>
      <w:proofErr w:type="spellEnd"/>
      <w:r w:rsidR="009018C1">
        <w:rPr>
          <w:rFonts w:ascii="Times New Roman" w:eastAsia="SimSun" w:hAnsi="Times New Roman"/>
          <w:kern w:val="0"/>
          <w:szCs w:val="24"/>
          <w:lang w:eastAsia="en-US"/>
        </w:rPr>
        <w:t xml:space="preserve"> et al., 2008)</w:t>
      </w:r>
      <w:r w:rsidR="009018C1">
        <w:rPr>
          <w:rFonts w:ascii="Times New Roman" w:hAnsi="Times New Roman"/>
          <w:szCs w:val="24"/>
        </w:rPr>
        <w:t>.</w:t>
      </w:r>
      <w:r>
        <w:rPr>
          <w:rFonts w:ascii="Times New Roman" w:hAnsi="Times New Roman"/>
          <w:szCs w:val="24"/>
        </w:rPr>
        <w:t xml:space="preserve"> A full understanding of the mechanisms behind the enhanced </w:t>
      </w:r>
      <w:r w:rsidRPr="00910612">
        <w:rPr>
          <w:rFonts w:ascii="Times New Roman" w:hAnsi="Times New Roman"/>
          <w:i/>
          <w:szCs w:val="24"/>
        </w:rPr>
        <w:t>in vitro</w:t>
      </w:r>
      <w:r>
        <w:rPr>
          <w:rFonts w:ascii="Times New Roman" w:hAnsi="Times New Roman"/>
          <w:szCs w:val="24"/>
        </w:rPr>
        <w:t xml:space="preserve"> </w:t>
      </w:r>
      <w:r>
        <w:rPr>
          <w:rFonts w:ascii="Times New Roman" w:hAnsi="Times New Roman"/>
          <w:szCs w:val="24"/>
        </w:rPr>
        <w:lastRenderedPageBreak/>
        <w:t xml:space="preserve">performance of disc-shaped nanoparticles is </w:t>
      </w:r>
      <w:r w:rsidR="007668FA">
        <w:rPr>
          <w:rFonts w:ascii="Times New Roman" w:hAnsi="Times New Roman"/>
          <w:szCs w:val="24"/>
        </w:rPr>
        <w:t xml:space="preserve">still </w:t>
      </w:r>
      <w:r>
        <w:rPr>
          <w:rFonts w:ascii="Times New Roman" w:hAnsi="Times New Roman"/>
          <w:szCs w:val="24"/>
        </w:rPr>
        <w:t>lacking and there are limited reports of the types of materials and scalable preparation methods that can be used for the manufactur</w:t>
      </w:r>
      <w:r w:rsidR="007668FA">
        <w:rPr>
          <w:rFonts w:ascii="Times New Roman" w:hAnsi="Times New Roman"/>
          <w:szCs w:val="24"/>
        </w:rPr>
        <w:t>e of disc-shaped nanoparticles</w:t>
      </w:r>
      <w:r w:rsidR="009018C1">
        <w:rPr>
          <w:rFonts w:ascii="Times New Roman" w:hAnsi="Times New Roman"/>
          <w:szCs w:val="24"/>
        </w:rPr>
        <w:t xml:space="preserve"> (</w:t>
      </w:r>
      <w:r w:rsidR="009018C1">
        <w:rPr>
          <w:rFonts w:ascii="Times New Roman" w:eastAsia="SimSun" w:hAnsi="Times New Roman"/>
          <w:kern w:val="0"/>
          <w:szCs w:val="24"/>
          <w:lang w:eastAsia="en-US"/>
        </w:rPr>
        <w:t>Truong et al., 2015)</w:t>
      </w:r>
      <w:r w:rsidR="009018C1">
        <w:rPr>
          <w:rFonts w:ascii="Times New Roman" w:hAnsi="Times New Roman"/>
          <w:szCs w:val="24"/>
        </w:rPr>
        <w:t>.</w:t>
      </w:r>
      <w:r>
        <w:rPr>
          <w:rFonts w:ascii="Times New Roman" w:hAnsi="Times New Roman"/>
          <w:szCs w:val="24"/>
        </w:rPr>
        <w:t xml:space="preserve"> This study reports proof-of-concept results of the use of FDA approved, </w:t>
      </w:r>
      <w:proofErr w:type="spellStart"/>
      <w:r>
        <w:rPr>
          <w:rFonts w:ascii="Times New Roman" w:hAnsi="Times New Roman"/>
          <w:bCs/>
          <w:szCs w:val="24"/>
        </w:rPr>
        <w:t>p</w:t>
      </w:r>
      <w:r w:rsidRPr="00ED51D3">
        <w:rPr>
          <w:rFonts w:ascii="Times New Roman" w:hAnsi="Times New Roman"/>
          <w:bCs/>
          <w:szCs w:val="24"/>
        </w:rPr>
        <w:t>olyoxy</w:t>
      </w:r>
      <w:r>
        <w:rPr>
          <w:rFonts w:ascii="Times New Roman" w:hAnsi="Times New Roman"/>
          <w:bCs/>
          <w:szCs w:val="24"/>
        </w:rPr>
        <w:t>ethylene</w:t>
      </w:r>
      <w:proofErr w:type="spellEnd"/>
      <w:r>
        <w:rPr>
          <w:rFonts w:ascii="Times New Roman" w:hAnsi="Times New Roman"/>
          <w:bCs/>
          <w:szCs w:val="24"/>
        </w:rPr>
        <w:t xml:space="preserve"> glycol glycerides</w:t>
      </w:r>
      <w:r>
        <w:rPr>
          <w:rFonts w:ascii="Times New Roman" w:hAnsi="Times New Roman"/>
          <w:szCs w:val="24"/>
        </w:rPr>
        <w:t xml:space="preserve">, commercially known as </w:t>
      </w:r>
      <w:proofErr w:type="spellStart"/>
      <w:r>
        <w:rPr>
          <w:rFonts w:ascii="Times New Roman" w:hAnsi="Times New Roman"/>
          <w:szCs w:val="24"/>
        </w:rPr>
        <w:t>Gelucire</w:t>
      </w:r>
      <w:proofErr w:type="spellEnd"/>
      <w:r>
        <w:rPr>
          <w:rFonts w:ascii="Times New Roman" w:hAnsi="Times New Roman"/>
          <w:szCs w:val="24"/>
        </w:rPr>
        <w:t xml:space="preserve"> 50/13 to prepare disc-shaped gel nanoparticles using a scalable preparation method that does not require organic solvents or other additional processing aids. </w:t>
      </w:r>
    </w:p>
    <w:p w:rsidR="000B5E55" w:rsidRDefault="000B5E55" w:rsidP="007224B6">
      <w:pPr>
        <w:spacing w:line="480" w:lineRule="auto"/>
        <w:jc w:val="both"/>
        <w:rPr>
          <w:rFonts w:ascii="Times New Roman" w:hAnsi="Times New Roman"/>
          <w:szCs w:val="24"/>
        </w:rPr>
      </w:pPr>
    </w:p>
    <w:p w:rsidR="000B5E55" w:rsidRPr="00C346CE" w:rsidRDefault="000B5E55" w:rsidP="0027739A">
      <w:pPr>
        <w:spacing w:line="480" w:lineRule="auto"/>
        <w:jc w:val="both"/>
        <w:rPr>
          <w:rFonts w:ascii="Times New Roman" w:hAnsi="Times New Roman"/>
          <w:szCs w:val="24"/>
        </w:rPr>
      </w:pPr>
      <w:proofErr w:type="spellStart"/>
      <w:r w:rsidRPr="00C346CE">
        <w:rPr>
          <w:rFonts w:ascii="Times New Roman" w:hAnsi="Times New Roman"/>
          <w:szCs w:val="24"/>
        </w:rPr>
        <w:t>Gelucire</w:t>
      </w:r>
      <w:proofErr w:type="spellEnd"/>
      <w:r w:rsidRPr="00C346CE">
        <w:rPr>
          <w:rFonts w:ascii="Times New Roman" w:hAnsi="Times New Roman"/>
          <w:szCs w:val="24"/>
        </w:rPr>
        <w:t xml:space="preserve"> 50/13 is </w:t>
      </w:r>
      <w:r>
        <w:rPr>
          <w:rFonts w:ascii="Times New Roman" w:hAnsi="Times New Roman"/>
          <w:szCs w:val="24"/>
        </w:rPr>
        <w:t xml:space="preserve">a </w:t>
      </w:r>
      <w:r w:rsidRPr="00C346CE">
        <w:rPr>
          <w:rFonts w:ascii="Times New Roman" w:hAnsi="Times New Roman"/>
          <w:szCs w:val="24"/>
        </w:rPr>
        <w:t xml:space="preserve">mixed glycerides based </w:t>
      </w:r>
      <w:r>
        <w:rPr>
          <w:rFonts w:ascii="Times New Roman" w:hAnsi="Times New Roman"/>
          <w:szCs w:val="24"/>
        </w:rPr>
        <w:t>material</w:t>
      </w:r>
      <w:r w:rsidRPr="00C346CE">
        <w:rPr>
          <w:rFonts w:ascii="Times New Roman" w:hAnsi="Times New Roman"/>
          <w:szCs w:val="24"/>
        </w:rPr>
        <w:t xml:space="preserve"> esterified with PEG. </w:t>
      </w:r>
      <w:r>
        <w:rPr>
          <w:rFonts w:ascii="Times New Roman" w:hAnsi="Times New Roman"/>
          <w:szCs w:val="24"/>
        </w:rPr>
        <w:t xml:space="preserve">The rationale of choosing </w:t>
      </w:r>
      <w:proofErr w:type="spellStart"/>
      <w:r>
        <w:rPr>
          <w:rFonts w:ascii="Times New Roman" w:hAnsi="Times New Roman"/>
          <w:szCs w:val="24"/>
        </w:rPr>
        <w:t>Gelucire</w:t>
      </w:r>
      <w:proofErr w:type="spellEnd"/>
      <w:r>
        <w:rPr>
          <w:rFonts w:ascii="Times New Roman" w:hAnsi="Times New Roman"/>
          <w:szCs w:val="24"/>
        </w:rPr>
        <w:t xml:space="preserve"> 50/13 to prepare nanoparticles is based on both the constituent ingredients of this material and the bulk properties of </w:t>
      </w:r>
      <w:proofErr w:type="spellStart"/>
      <w:r>
        <w:rPr>
          <w:rFonts w:ascii="Times New Roman" w:hAnsi="Times New Roman"/>
          <w:szCs w:val="24"/>
        </w:rPr>
        <w:t>Gelucire</w:t>
      </w:r>
      <w:proofErr w:type="spellEnd"/>
      <w:r>
        <w:rPr>
          <w:rFonts w:ascii="Times New Roman" w:hAnsi="Times New Roman"/>
          <w:szCs w:val="24"/>
        </w:rPr>
        <w:t xml:space="preserve"> gels. T</w:t>
      </w:r>
      <w:r w:rsidRPr="00C346CE">
        <w:rPr>
          <w:rFonts w:ascii="Times New Roman" w:hAnsi="Times New Roman"/>
          <w:szCs w:val="24"/>
        </w:rPr>
        <w:t xml:space="preserve">he ability of glycerides based materials, such as the </w:t>
      </w:r>
      <w:proofErr w:type="spellStart"/>
      <w:r w:rsidRPr="00C346CE">
        <w:rPr>
          <w:rFonts w:ascii="Times New Roman" w:hAnsi="Times New Roman"/>
          <w:szCs w:val="24"/>
        </w:rPr>
        <w:t>glycerylmonooleate</w:t>
      </w:r>
      <w:proofErr w:type="spellEnd"/>
      <w:r w:rsidRPr="00C346CE">
        <w:rPr>
          <w:rFonts w:ascii="Times New Roman" w:hAnsi="Times New Roman"/>
          <w:szCs w:val="24"/>
        </w:rPr>
        <w:t xml:space="preserve"> (GMO), to form submicron particles </w:t>
      </w:r>
      <w:r>
        <w:rPr>
          <w:rFonts w:ascii="Times New Roman" w:hAnsi="Times New Roman"/>
          <w:szCs w:val="24"/>
        </w:rPr>
        <w:t xml:space="preserve">(often with the aid of solvents) </w:t>
      </w:r>
      <w:r w:rsidRPr="00C346CE">
        <w:rPr>
          <w:rFonts w:ascii="Times New Roman" w:hAnsi="Times New Roman"/>
          <w:szCs w:val="24"/>
        </w:rPr>
        <w:t>has been established</w:t>
      </w:r>
      <w:r w:rsidR="00896ABC">
        <w:rPr>
          <w:rFonts w:ascii="Times New Roman" w:hAnsi="Times New Roman"/>
          <w:szCs w:val="24"/>
        </w:rPr>
        <w:t xml:space="preserve"> (</w:t>
      </w:r>
      <w:proofErr w:type="spellStart"/>
      <w:r w:rsidR="00896ABC" w:rsidRPr="00A41432">
        <w:rPr>
          <w:rFonts w:ascii="Times New Roman" w:hAnsi="Times New Roman"/>
          <w:szCs w:val="24"/>
        </w:rPr>
        <w:t>Gustafsson</w:t>
      </w:r>
      <w:proofErr w:type="spellEnd"/>
      <w:r w:rsidR="00896ABC">
        <w:rPr>
          <w:rFonts w:ascii="Times New Roman" w:hAnsi="Times New Roman"/>
          <w:szCs w:val="24"/>
        </w:rPr>
        <w:t xml:space="preserve"> et al., 1996).</w:t>
      </w:r>
      <w:r w:rsidRPr="00C346CE">
        <w:rPr>
          <w:rFonts w:ascii="Times New Roman" w:hAnsi="Times New Roman"/>
          <w:szCs w:val="24"/>
        </w:rPr>
        <w:t xml:space="preserve"> However in order to obtain stable nanoparticle suspension formulations, the addition of stabilisers, such as surfactants, sugars, polymers (i.e. </w:t>
      </w:r>
      <w:proofErr w:type="spellStart"/>
      <w:r w:rsidRPr="00C346CE">
        <w:rPr>
          <w:rFonts w:ascii="Times New Roman" w:hAnsi="Times New Roman"/>
          <w:szCs w:val="24"/>
        </w:rPr>
        <w:t>Poloxamer</w:t>
      </w:r>
      <w:proofErr w:type="spellEnd"/>
      <w:r w:rsidRPr="00C346CE">
        <w:rPr>
          <w:rFonts w:ascii="Times New Roman" w:hAnsi="Times New Roman"/>
          <w:szCs w:val="24"/>
        </w:rPr>
        <w:t xml:space="preserve">) and PEG, </w:t>
      </w:r>
      <w:r>
        <w:rPr>
          <w:rFonts w:ascii="Times New Roman" w:hAnsi="Times New Roman"/>
          <w:szCs w:val="24"/>
        </w:rPr>
        <w:t>are</w:t>
      </w:r>
      <w:r w:rsidRPr="00C346CE">
        <w:rPr>
          <w:rFonts w:ascii="Times New Roman" w:hAnsi="Times New Roman"/>
          <w:szCs w:val="24"/>
        </w:rPr>
        <w:t xml:space="preserve"> often require</w:t>
      </w:r>
      <w:r w:rsidR="0017677F">
        <w:rPr>
          <w:rFonts w:ascii="Times New Roman" w:hAnsi="Times New Roman"/>
          <w:szCs w:val="24"/>
        </w:rPr>
        <w:t>d</w:t>
      </w:r>
      <w:r w:rsidR="00896ABC">
        <w:rPr>
          <w:rFonts w:ascii="Times New Roman" w:hAnsi="Times New Roman"/>
          <w:szCs w:val="24"/>
        </w:rPr>
        <w:t xml:space="preserve"> (Spicer et al., 2001; </w:t>
      </w:r>
      <w:proofErr w:type="spellStart"/>
      <w:r w:rsidR="00896ABC" w:rsidRPr="00A41432">
        <w:rPr>
          <w:rFonts w:ascii="Times New Roman" w:hAnsi="Times New Roman"/>
          <w:szCs w:val="24"/>
        </w:rPr>
        <w:t>Gustafsson</w:t>
      </w:r>
      <w:r w:rsidR="00896ABC">
        <w:rPr>
          <w:rFonts w:ascii="Times New Roman" w:hAnsi="Times New Roman"/>
          <w:szCs w:val="24"/>
        </w:rPr>
        <w:t>et</w:t>
      </w:r>
      <w:proofErr w:type="spellEnd"/>
      <w:r w:rsidR="00896ABC">
        <w:rPr>
          <w:rFonts w:ascii="Times New Roman" w:hAnsi="Times New Roman"/>
          <w:szCs w:val="24"/>
        </w:rPr>
        <w:t xml:space="preserve"> al., 1997).</w:t>
      </w:r>
      <w:r w:rsidRPr="00C346CE">
        <w:rPr>
          <w:rFonts w:ascii="Times New Roman" w:hAnsi="Times New Roman"/>
          <w:szCs w:val="24"/>
        </w:rPr>
        <w:t xml:space="preserve"> </w:t>
      </w:r>
      <w:proofErr w:type="spellStart"/>
      <w:r>
        <w:rPr>
          <w:rFonts w:ascii="Times New Roman" w:hAnsi="Times New Roman"/>
          <w:szCs w:val="24"/>
        </w:rPr>
        <w:t>Gelucire</w:t>
      </w:r>
      <w:proofErr w:type="spellEnd"/>
      <w:r>
        <w:rPr>
          <w:rFonts w:ascii="Times New Roman" w:hAnsi="Times New Roman"/>
          <w:szCs w:val="24"/>
        </w:rPr>
        <w:t xml:space="preserve"> intrinsically contains free PEG and </w:t>
      </w:r>
      <w:r w:rsidRPr="00C346CE">
        <w:rPr>
          <w:rFonts w:ascii="Times New Roman" w:hAnsi="Times New Roman"/>
          <w:szCs w:val="24"/>
        </w:rPr>
        <w:t xml:space="preserve">has been used as </w:t>
      </w:r>
      <w:r>
        <w:rPr>
          <w:rFonts w:ascii="Times New Roman" w:hAnsi="Times New Roman"/>
          <w:szCs w:val="24"/>
        </w:rPr>
        <w:t xml:space="preserve">a </w:t>
      </w:r>
      <w:r w:rsidRPr="00C346CE">
        <w:rPr>
          <w:rFonts w:ascii="Times New Roman" w:hAnsi="Times New Roman"/>
          <w:szCs w:val="24"/>
        </w:rPr>
        <w:t xml:space="preserve">stabiliser </w:t>
      </w:r>
      <w:r>
        <w:rPr>
          <w:rFonts w:ascii="Times New Roman" w:hAnsi="Times New Roman"/>
          <w:szCs w:val="24"/>
        </w:rPr>
        <w:t xml:space="preserve">of </w:t>
      </w:r>
      <w:r w:rsidRPr="00C346CE">
        <w:rPr>
          <w:rFonts w:ascii="Times New Roman" w:hAnsi="Times New Roman"/>
          <w:szCs w:val="24"/>
        </w:rPr>
        <w:t xml:space="preserve">solid lipid nanoparticles (SLN) </w:t>
      </w:r>
      <w:r>
        <w:rPr>
          <w:rFonts w:ascii="Times New Roman" w:hAnsi="Times New Roman"/>
          <w:szCs w:val="24"/>
        </w:rPr>
        <w:t>and</w:t>
      </w:r>
      <w:r w:rsidRPr="00C346CE">
        <w:rPr>
          <w:rFonts w:ascii="Times New Roman" w:hAnsi="Times New Roman"/>
          <w:szCs w:val="24"/>
        </w:rPr>
        <w:t xml:space="preserve"> nanostructured lipid carriers (NLC</w:t>
      </w:r>
      <w:r w:rsidR="0017677F">
        <w:rPr>
          <w:rFonts w:ascii="Times New Roman" w:hAnsi="Times New Roman"/>
          <w:szCs w:val="24"/>
        </w:rPr>
        <w:t>)</w:t>
      </w:r>
      <w:r w:rsidR="00896ABC">
        <w:rPr>
          <w:rFonts w:ascii="Times New Roman" w:hAnsi="Times New Roman"/>
          <w:szCs w:val="24"/>
        </w:rPr>
        <w:t xml:space="preserve"> (Date et al., 2011).</w:t>
      </w:r>
      <w:r w:rsidR="007668FA">
        <w:rPr>
          <w:rFonts w:ascii="Times New Roman" w:hAnsi="Times New Roman"/>
          <w:szCs w:val="24"/>
        </w:rPr>
        <w:t xml:space="preserve"> </w:t>
      </w:r>
      <w:r>
        <w:rPr>
          <w:rFonts w:ascii="Times New Roman" w:hAnsi="Times New Roman"/>
          <w:szCs w:val="24"/>
        </w:rPr>
        <w:t xml:space="preserve">The presence of PEG in </w:t>
      </w:r>
      <w:proofErr w:type="spellStart"/>
      <w:r>
        <w:rPr>
          <w:rFonts w:ascii="Times New Roman" w:hAnsi="Times New Roman"/>
          <w:szCs w:val="24"/>
        </w:rPr>
        <w:t>Gelucire</w:t>
      </w:r>
      <w:proofErr w:type="spellEnd"/>
      <w:r>
        <w:rPr>
          <w:rFonts w:ascii="Times New Roman" w:hAnsi="Times New Roman"/>
          <w:szCs w:val="24"/>
        </w:rPr>
        <w:t xml:space="preserve"> may also provide the surface modification required to </w:t>
      </w:r>
      <w:r w:rsidRPr="00C346CE">
        <w:rPr>
          <w:rFonts w:ascii="Times New Roman" w:hAnsi="Times New Roman"/>
          <w:szCs w:val="24"/>
        </w:rPr>
        <w:t xml:space="preserve">increase the half-life </w:t>
      </w:r>
      <w:r>
        <w:rPr>
          <w:rFonts w:ascii="Times New Roman" w:hAnsi="Times New Roman"/>
          <w:szCs w:val="24"/>
        </w:rPr>
        <w:t>of nanoparticles in the bloodstream by</w:t>
      </w:r>
      <w:r w:rsidRPr="00C346CE">
        <w:rPr>
          <w:rFonts w:ascii="Times New Roman" w:hAnsi="Times New Roman"/>
          <w:szCs w:val="24"/>
        </w:rPr>
        <w:t xml:space="preserve"> reduc</w:t>
      </w:r>
      <w:r>
        <w:rPr>
          <w:rFonts w:ascii="Times New Roman" w:hAnsi="Times New Roman"/>
          <w:szCs w:val="24"/>
        </w:rPr>
        <w:t>ing</w:t>
      </w:r>
      <w:r w:rsidRPr="00C346CE">
        <w:rPr>
          <w:rFonts w:ascii="Times New Roman" w:hAnsi="Times New Roman"/>
          <w:szCs w:val="24"/>
        </w:rPr>
        <w:t xml:space="preserve"> the metabolic degradation and the immunogenicity of the nanoparticle</w:t>
      </w:r>
      <w:r w:rsidR="00896ABC">
        <w:rPr>
          <w:rFonts w:ascii="Times New Roman" w:hAnsi="Times New Roman"/>
          <w:szCs w:val="24"/>
        </w:rPr>
        <w:t xml:space="preserve"> (Almeida and </w:t>
      </w:r>
      <w:proofErr w:type="spellStart"/>
      <w:r w:rsidR="00896ABC">
        <w:rPr>
          <w:rFonts w:ascii="Times New Roman" w:hAnsi="Times New Roman"/>
          <w:szCs w:val="24"/>
        </w:rPr>
        <w:t>Souto</w:t>
      </w:r>
      <w:proofErr w:type="spellEnd"/>
      <w:r w:rsidR="00896ABC">
        <w:rPr>
          <w:rFonts w:ascii="Times New Roman" w:hAnsi="Times New Roman"/>
          <w:szCs w:val="24"/>
        </w:rPr>
        <w:t>, 2007).</w:t>
      </w:r>
      <w:r w:rsidRPr="00C346CE">
        <w:rPr>
          <w:rFonts w:ascii="Times New Roman" w:hAnsi="Times New Roman"/>
          <w:szCs w:val="24"/>
        </w:rPr>
        <w:t xml:space="preserve"> Therefore in theory, </w:t>
      </w:r>
      <w:r>
        <w:rPr>
          <w:rFonts w:ascii="Times New Roman" w:hAnsi="Times New Roman"/>
          <w:szCs w:val="24"/>
        </w:rPr>
        <w:t xml:space="preserve">the </w:t>
      </w:r>
      <w:r w:rsidRPr="00C346CE">
        <w:rPr>
          <w:rFonts w:ascii="Times New Roman" w:hAnsi="Times New Roman"/>
          <w:szCs w:val="24"/>
        </w:rPr>
        <w:t>8% free PEG 1500</w:t>
      </w:r>
      <w:r>
        <w:rPr>
          <w:rFonts w:ascii="Times New Roman" w:hAnsi="Times New Roman"/>
          <w:szCs w:val="24"/>
        </w:rPr>
        <w:t xml:space="preserve"> and the small </w:t>
      </w:r>
      <w:r w:rsidRPr="00416643">
        <w:rPr>
          <w:rFonts w:ascii="Times New Roman" w:hAnsi="Times New Roman"/>
          <w:szCs w:val="24"/>
        </w:rPr>
        <w:t xml:space="preserve">proportions of </w:t>
      </w:r>
      <w:proofErr w:type="spellStart"/>
      <w:r w:rsidRPr="00416643">
        <w:rPr>
          <w:rFonts w:ascii="Times New Roman" w:hAnsi="Times New Roman"/>
        </w:rPr>
        <w:t>monoacyl</w:t>
      </w:r>
      <w:proofErr w:type="spellEnd"/>
      <w:r w:rsidRPr="00416643">
        <w:rPr>
          <w:rFonts w:ascii="Times New Roman" w:hAnsi="Times New Roman"/>
        </w:rPr>
        <w:t xml:space="preserve"> and </w:t>
      </w:r>
      <w:proofErr w:type="spellStart"/>
      <w:r w:rsidRPr="00416643">
        <w:rPr>
          <w:rFonts w:ascii="Times New Roman" w:hAnsi="Times New Roman"/>
        </w:rPr>
        <w:t>diacyl</w:t>
      </w:r>
      <w:proofErr w:type="spellEnd"/>
      <w:r w:rsidRPr="00416643">
        <w:rPr>
          <w:rFonts w:ascii="Times New Roman" w:hAnsi="Times New Roman"/>
        </w:rPr>
        <w:t xml:space="preserve"> PEG</w:t>
      </w:r>
      <w:r w:rsidRPr="00416643">
        <w:rPr>
          <w:rFonts w:ascii="Times New Roman" w:hAnsi="Times New Roman"/>
          <w:szCs w:val="24"/>
        </w:rPr>
        <w:t xml:space="preserve"> in</w:t>
      </w:r>
      <w:r>
        <w:rPr>
          <w:rFonts w:ascii="Times New Roman" w:hAnsi="Times New Roman"/>
          <w:szCs w:val="24"/>
        </w:rPr>
        <w:t xml:space="preserve"> </w:t>
      </w:r>
      <w:proofErr w:type="spellStart"/>
      <w:r w:rsidRPr="00C346CE">
        <w:rPr>
          <w:rFonts w:ascii="Times New Roman" w:hAnsi="Times New Roman"/>
          <w:szCs w:val="24"/>
        </w:rPr>
        <w:t>Gelucire</w:t>
      </w:r>
      <w:proofErr w:type="spellEnd"/>
      <w:r w:rsidRPr="00C346CE">
        <w:rPr>
          <w:rFonts w:ascii="Times New Roman" w:hAnsi="Times New Roman"/>
          <w:szCs w:val="24"/>
        </w:rPr>
        <w:t xml:space="preserve"> 50/13 </w:t>
      </w:r>
      <w:r>
        <w:rPr>
          <w:rFonts w:ascii="Times New Roman" w:hAnsi="Times New Roman"/>
          <w:szCs w:val="24"/>
        </w:rPr>
        <w:t>may</w:t>
      </w:r>
      <w:r w:rsidRPr="00C346CE">
        <w:rPr>
          <w:rFonts w:ascii="Times New Roman" w:hAnsi="Times New Roman"/>
          <w:szCs w:val="24"/>
        </w:rPr>
        <w:t xml:space="preserve"> act as </w:t>
      </w:r>
      <w:r>
        <w:rPr>
          <w:rFonts w:ascii="Times New Roman" w:hAnsi="Times New Roman"/>
          <w:szCs w:val="24"/>
        </w:rPr>
        <w:t>an</w:t>
      </w:r>
      <w:r w:rsidRPr="00C346CE">
        <w:rPr>
          <w:rFonts w:ascii="Times New Roman" w:hAnsi="Times New Roman"/>
          <w:szCs w:val="24"/>
        </w:rPr>
        <w:t xml:space="preserve"> intrinsic stabiliser if </w:t>
      </w:r>
      <w:r>
        <w:rPr>
          <w:rFonts w:ascii="Times New Roman" w:hAnsi="Times New Roman"/>
          <w:szCs w:val="24"/>
        </w:rPr>
        <w:t xml:space="preserve">used for the production of nanoparticles, suggesting that </w:t>
      </w:r>
      <w:proofErr w:type="spellStart"/>
      <w:r w:rsidRPr="00C346CE">
        <w:rPr>
          <w:rFonts w:ascii="Times New Roman" w:hAnsi="Times New Roman"/>
          <w:szCs w:val="24"/>
        </w:rPr>
        <w:t>Gelucire</w:t>
      </w:r>
      <w:proofErr w:type="spellEnd"/>
      <w:r w:rsidRPr="00C346CE">
        <w:rPr>
          <w:rFonts w:ascii="Times New Roman" w:hAnsi="Times New Roman"/>
          <w:szCs w:val="24"/>
        </w:rPr>
        <w:t xml:space="preserve"> 50/13 gels </w:t>
      </w:r>
      <w:r>
        <w:rPr>
          <w:rFonts w:ascii="Times New Roman" w:hAnsi="Times New Roman"/>
          <w:szCs w:val="24"/>
        </w:rPr>
        <w:t xml:space="preserve">would be </w:t>
      </w:r>
      <w:r w:rsidRPr="00C346CE">
        <w:rPr>
          <w:rFonts w:ascii="Times New Roman" w:hAnsi="Times New Roman"/>
          <w:szCs w:val="24"/>
        </w:rPr>
        <w:t xml:space="preserve">good candidates for producing gel nanoparticles. However, to date, there is no </w:t>
      </w:r>
      <w:r>
        <w:rPr>
          <w:rFonts w:ascii="Times New Roman" w:hAnsi="Times New Roman"/>
          <w:szCs w:val="24"/>
        </w:rPr>
        <w:t>published work that has</w:t>
      </w:r>
      <w:r w:rsidRPr="00C346CE">
        <w:rPr>
          <w:rFonts w:ascii="Times New Roman" w:hAnsi="Times New Roman"/>
          <w:szCs w:val="24"/>
        </w:rPr>
        <w:t xml:space="preserve"> explor</w:t>
      </w:r>
      <w:r>
        <w:rPr>
          <w:rFonts w:ascii="Times New Roman" w:hAnsi="Times New Roman"/>
          <w:szCs w:val="24"/>
        </w:rPr>
        <w:t>ed</w:t>
      </w:r>
      <w:r w:rsidRPr="00C346CE">
        <w:rPr>
          <w:rFonts w:ascii="Times New Roman" w:hAnsi="Times New Roman"/>
          <w:szCs w:val="24"/>
        </w:rPr>
        <w:t xml:space="preserve"> the ability of using </w:t>
      </w:r>
      <w:proofErr w:type="spellStart"/>
      <w:r w:rsidRPr="00C346CE">
        <w:rPr>
          <w:rFonts w:ascii="Times New Roman" w:hAnsi="Times New Roman"/>
          <w:szCs w:val="24"/>
        </w:rPr>
        <w:t>Gelucire</w:t>
      </w:r>
      <w:proofErr w:type="spellEnd"/>
      <w:r w:rsidRPr="00C346CE">
        <w:rPr>
          <w:rFonts w:ascii="Times New Roman" w:hAnsi="Times New Roman"/>
          <w:szCs w:val="24"/>
        </w:rPr>
        <w:t xml:space="preserve"> 50/13 alone to form stable nanoparticles. </w:t>
      </w:r>
    </w:p>
    <w:p w:rsidR="000B5E55" w:rsidRDefault="000B5E55" w:rsidP="007224B6">
      <w:pPr>
        <w:spacing w:line="480" w:lineRule="auto"/>
        <w:jc w:val="both"/>
        <w:rPr>
          <w:rFonts w:ascii="Times New Roman" w:hAnsi="Times New Roman"/>
          <w:szCs w:val="24"/>
        </w:rPr>
      </w:pPr>
    </w:p>
    <w:p w:rsidR="000B5E55" w:rsidRPr="00C346CE" w:rsidRDefault="000B5E55" w:rsidP="007224B6">
      <w:pPr>
        <w:spacing w:line="480" w:lineRule="auto"/>
        <w:jc w:val="both"/>
        <w:rPr>
          <w:rFonts w:ascii="Times New Roman" w:hAnsi="Times New Roman"/>
          <w:szCs w:val="24"/>
        </w:rPr>
      </w:pPr>
      <w:r>
        <w:rPr>
          <w:rFonts w:ascii="Times New Roman" w:hAnsi="Times New Roman"/>
          <w:szCs w:val="24"/>
        </w:rPr>
        <w:lastRenderedPageBreak/>
        <w:t xml:space="preserve">The unique bulk properties of </w:t>
      </w:r>
      <w:proofErr w:type="spellStart"/>
      <w:r w:rsidRPr="00C346CE">
        <w:rPr>
          <w:rFonts w:ascii="Times New Roman" w:hAnsi="Times New Roman"/>
          <w:szCs w:val="24"/>
        </w:rPr>
        <w:t>Gelucire</w:t>
      </w:r>
      <w:proofErr w:type="spellEnd"/>
      <w:r w:rsidRPr="00C346CE">
        <w:rPr>
          <w:rFonts w:ascii="Times New Roman" w:hAnsi="Times New Roman"/>
          <w:szCs w:val="24"/>
        </w:rPr>
        <w:t xml:space="preserve"> 50/13 based gel</w:t>
      </w:r>
      <w:r>
        <w:rPr>
          <w:rFonts w:ascii="Times New Roman" w:hAnsi="Times New Roman"/>
          <w:szCs w:val="24"/>
        </w:rPr>
        <w:t xml:space="preserve">s include their semi-liquid crystalline structures, which evolve from </w:t>
      </w:r>
      <w:r w:rsidRPr="00C346CE">
        <w:rPr>
          <w:rFonts w:ascii="Times New Roman" w:hAnsi="Times New Roman"/>
          <w:szCs w:val="24"/>
        </w:rPr>
        <w:t>lamellar</w:t>
      </w:r>
      <w:r>
        <w:rPr>
          <w:rFonts w:ascii="Times New Roman" w:hAnsi="Times New Roman"/>
          <w:szCs w:val="24"/>
        </w:rPr>
        <w:t xml:space="preserve"> to </w:t>
      </w:r>
      <w:r w:rsidRPr="00C346CE">
        <w:rPr>
          <w:rFonts w:ascii="Times New Roman" w:hAnsi="Times New Roman"/>
          <w:szCs w:val="24"/>
        </w:rPr>
        <w:t xml:space="preserve">hexagonal </w:t>
      </w:r>
      <w:r>
        <w:rPr>
          <w:rFonts w:ascii="Times New Roman" w:hAnsi="Times New Roman"/>
          <w:szCs w:val="24"/>
        </w:rPr>
        <w:t>and</w:t>
      </w:r>
      <w:r w:rsidRPr="00C346CE">
        <w:rPr>
          <w:rFonts w:ascii="Times New Roman" w:hAnsi="Times New Roman"/>
          <w:szCs w:val="24"/>
        </w:rPr>
        <w:t xml:space="preserve"> cubic phases</w:t>
      </w:r>
      <w:r>
        <w:rPr>
          <w:rFonts w:ascii="Times New Roman" w:hAnsi="Times New Roman"/>
          <w:szCs w:val="24"/>
        </w:rPr>
        <w:t xml:space="preserve"> depending on</w:t>
      </w:r>
      <w:r w:rsidR="007668FA">
        <w:rPr>
          <w:rFonts w:ascii="Times New Roman" w:hAnsi="Times New Roman"/>
          <w:szCs w:val="24"/>
        </w:rPr>
        <w:t xml:space="preserve"> the water content of the gels</w:t>
      </w:r>
      <w:r w:rsidR="00896ABC">
        <w:rPr>
          <w:rFonts w:ascii="Times New Roman" w:hAnsi="Times New Roman"/>
          <w:szCs w:val="24"/>
        </w:rPr>
        <w:t xml:space="preserve"> (Qi et al., 2010; Codoni et al., 2015).</w:t>
      </w:r>
      <w:r w:rsidRPr="00C346CE">
        <w:rPr>
          <w:rFonts w:ascii="Times New Roman" w:hAnsi="Times New Roman"/>
          <w:szCs w:val="24"/>
        </w:rPr>
        <w:t xml:space="preserve"> For the gels with intermediate to high water contents structural analyses suggest the possibility of the co-existence of multiple liquid crystalline phases. </w:t>
      </w:r>
      <w:r>
        <w:rPr>
          <w:rFonts w:ascii="Times New Roman" w:hAnsi="Times New Roman"/>
          <w:szCs w:val="24"/>
        </w:rPr>
        <w:t>Our previous</w:t>
      </w:r>
      <w:r w:rsidRPr="00C346CE">
        <w:rPr>
          <w:rFonts w:ascii="Times New Roman" w:hAnsi="Times New Roman"/>
          <w:szCs w:val="24"/>
        </w:rPr>
        <w:t xml:space="preserve"> rheological studies </w:t>
      </w:r>
      <w:r>
        <w:rPr>
          <w:rFonts w:ascii="Times New Roman" w:hAnsi="Times New Roman"/>
          <w:szCs w:val="24"/>
        </w:rPr>
        <w:t>have shown</w:t>
      </w:r>
      <w:r w:rsidRPr="00C346CE">
        <w:rPr>
          <w:rFonts w:ascii="Times New Roman" w:hAnsi="Times New Roman"/>
          <w:szCs w:val="24"/>
        </w:rPr>
        <w:t xml:space="preserve"> the formation of cross-linked or entangle</w:t>
      </w:r>
      <w:r>
        <w:rPr>
          <w:rFonts w:ascii="Times New Roman" w:hAnsi="Times New Roman"/>
          <w:szCs w:val="24"/>
        </w:rPr>
        <w:t>d</w:t>
      </w:r>
      <w:r w:rsidRPr="00C346CE">
        <w:rPr>
          <w:rFonts w:ascii="Times New Roman" w:hAnsi="Times New Roman"/>
          <w:szCs w:val="24"/>
        </w:rPr>
        <w:t xml:space="preserve"> structure</w:t>
      </w:r>
      <w:r>
        <w:rPr>
          <w:rFonts w:ascii="Times New Roman" w:hAnsi="Times New Roman"/>
          <w:szCs w:val="24"/>
        </w:rPr>
        <w:t>s</w:t>
      </w:r>
      <w:r w:rsidRPr="00C346CE">
        <w:rPr>
          <w:rFonts w:ascii="Times New Roman" w:hAnsi="Times New Roman"/>
          <w:szCs w:val="24"/>
        </w:rPr>
        <w:t xml:space="preserve"> depending on the water content of the gels</w:t>
      </w:r>
      <w:r w:rsidR="00896ABC">
        <w:rPr>
          <w:rFonts w:ascii="Times New Roman" w:hAnsi="Times New Roman"/>
          <w:szCs w:val="24"/>
        </w:rPr>
        <w:t xml:space="preserve"> (Codoni et al., 2015).</w:t>
      </w:r>
      <w:r w:rsidRPr="00C346CE">
        <w:rPr>
          <w:rFonts w:ascii="Times New Roman" w:hAnsi="Times New Roman"/>
          <w:szCs w:val="24"/>
        </w:rPr>
        <w:t xml:space="preserve"> </w:t>
      </w:r>
      <w:r>
        <w:rPr>
          <w:rFonts w:ascii="Times New Roman" w:hAnsi="Times New Roman"/>
          <w:szCs w:val="24"/>
        </w:rPr>
        <w:t xml:space="preserve">Detailed analysis of the microstructures of the gels using SEM, </w:t>
      </w:r>
      <w:r w:rsidRPr="00C346CE">
        <w:rPr>
          <w:rFonts w:ascii="Times New Roman" w:hAnsi="Times New Roman"/>
          <w:szCs w:val="24"/>
        </w:rPr>
        <w:t xml:space="preserve">DSC and </w:t>
      </w:r>
      <w:proofErr w:type="spellStart"/>
      <w:r w:rsidRPr="00C346CE">
        <w:rPr>
          <w:rFonts w:ascii="Times New Roman" w:hAnsi="Times New Roman"/>
          <w:szCs w:val="24"/>
        </w:rPr>
        <w:t>relaxometry</w:t>
      </w:r>
      <w:proofErr w:type="spellEnd"/>
      <w:r w:rsidRPr="00C346CE">
        <w:rPr>
          <w:rFonts w:ascii="Times New Roman" w:hAnsi="Times New Roman"/>
          <w:szCs w:val="24"/>
        </w:rPr>
        <w:t xml:space="preserve"> NMR confirmed the existence of water compartments (such as </w:t>
      </w:r>
      <w:r>
        <w:rPr>
          <w:rFonts w:ascii="Times New Roman" w:hAnsi="Times New Roman"/>
          <w:szCs w:val="24"/>
        </w:rPr>
        <w:t>aqueous</w:t>
      </w:r>
      <w:r w:rsidRPr="00C346CE">
        <w:rPr>
          <w:rFonts w:ascii="Times New Roman" w:hAnsi="Times New Roman"/>
          <w:szCs w:val="24"/>
        </w:rPr>
        <w:t xml:space="preserve"> channels and domains) in the interior of the gels</w:t>
      </w:r>
      <w:r w:rsidR="00896ABC">
        <w:rPr>
          <w:rFonts w:ascii="Times New Roman" w:hAnsi="Times New Roman"/>
          <w:szCs w:val="24"/>
        </w:rPr>
        <w:t xml:space="preserve"> (Codoni et al., 2015).</w:t>
      </w:r>
      <w:r w:rsidRPr="00C346CE">
        <w:rPr>
          <w:rFonts w:ascii="Times New Roman" w:hAnsi="Times New Roman"/>
          <w:szCs w:val="24"/>
        </w:rPr>
        <w:t xml:space="preserve"> Th</w:t>
      </w:r>
      <w:r>
        <w:rPr>
          <w:rFonts w:ascii="Times New Roman" w:hAnsi="Times New Roman"/>
          <w:szCs w:val="24"/>
        </w:rPr>
        <w:t>is</w:t>
      </w:r>
      <w:r w:rsidRPr="00C346CE">
        <w:rPr>
          <w:rFonts w:ascii="Times New Roman" w:hAnsi="Times New Roman"/>
          <w:szCs w:val="24"/>
        </w:rPr>
        <w:t xml:space="preserve"> ordered network structure of the gels </w:t>
      </w:r>
      <w:r>
        <w:rPr>
          <w:rFonts w:ascii="Times New Roman" w:hAnsi="Times New Roman"/>
          <w:szCs w:val="24"/>
        </w:rPr>
        <w:t>offers</w:t>
      </w:r>
      <w:r w:rsidRPr="00C346CE">
        <w:rPr>
          <w:rFonts w:ascii="Times New Roman" w:hAnsi="Times New Roman"/>
          <w:szCs w:val="24"/>
        </w:rPr>
        <w:t xml:space="preserve"> the potential of forming nanoparticles by </w:t>
      </w:r>
      <w:r>
        <w:rPr>
          <w:rFonts w:ascii="Times New Roman" w:hAnsi="Times New Roman"/>
          <w:szCs w:val="24"/>
        </w:rPr>
        <w:t xml:space="preserve">mechanical </w:t>
      </w:r>
      <w:r w:rsidRPr="00C346CE">
        <w:rPr>
          <w:rFonts w:ascii="Times New Roman" w:hAnsi="Times New Roman"/>
          <w:szCs w:val="24"/>
        </w:rPr>
        <w:t xml:space="preserve">fragmentation. </w:t>
      </w:r>
    </w:p>
    <w:p w:rsidR="000B5E55" w:rsidRPr="00C346CE" w:rsidRDefault="000B5E55" w:rsidP="007224B6">
      <w:pPr>
        <w:spacing w:line="480" w:lineRule="auto"/>
        <w:jc w:val="both"/>
        <w:rPr>
          <w:rFonts w:ascii="Times New Roman" w:hAnsi="Times New Roman"/>
          <w:szCs w:val="24"/>
        </w:rPr>
      </w:pPr>
    </w:p>
    <w:p w:rsidR="000B5E55" w:rsidRPr="00C346CE" w:rsidRDefault="000B5E55" w:rsidP="007224B6">
      <w:pPr>
        <w:spacing w:line="480" w:lineRule="auto"/>
        <w:jc w:val="both"/>
        <w:rPr>
          <w:rFonts w:ascii="Times New Roman" w:hAnsi="Times New Roman"/>
          <w:i/>
          <w:szCs w:val="24"/>
        </w:rPr>
      </w:pPr>
      <w:r w:rsidRPr="00C346CE">
        <w:rPr>
          <w:rFonts w:ascii="Times New Roman" w:hAnsi="Times New Roman"/>
          <w:szCs w:val="24"/>
        </w:rPr>
        <w:t xml:space="preserve">The aim of this </w:t>
      </w:r>
      <w:r>
        <w:rPr>
          <w:rFonts w:ascii="Times New Roman" w:hAnsi="Times New Roman"/>
          <w:szCs w:val="24"/>
        </w:rPr>
        <w:t>study</w:t>
      </w:r>
      <w:r w:rsidRPr="00C346CE">
        <w:rPr>
          <w:rFonts w:ascii="Times New Roman" w:hAnsi="Times New Roman"/>
          <w:szCs w:val="24"/>
        </w:rPr>
        <w:t xml:space="preserve"> </w:t>
      </w:r>
      <w:r>
        <w:rPr>
          <w:rFonts w:ascii="Times New Roman" w:hAnsi="Times New Roman"/>
          <w:szCs w:val="24"/>
        </w:rPr>
        <w:t>was</w:t>
      </w:r>
      <w:r w:rsidRPr="00C346CE">
        <w:rPr>
          <w:rFonts w:ascii="Times New Roman" w:hAnsi="Times New Roman"/>
          <w:szCs w:val="24"/>
        </w:rPr>
        <w:t xml:space="preserve"> to develop a robust method for preparing nanoparticles bas</w:t>
      </w:r>
      <w:r>
        <w:rPr>
          <w:rFonts w:ascii="Times New Roman" w:hAnsi="Times New Roman"/>
          <w:szCs w:val="24"/>
        </w:rPr>
        <w:t xml:space="preserve">ed on </w:t>
      </w:r>
      <w:proofErr w:type="spellStart"/>
      <w:r>
        <w:rPr>
          <w:rFonts w:ascii="Times New Roman" w:hAnsi="Times New Roman"/>
          <w:szCs w:val="24"/>
        </w:rPr>
        <w:t>Gelucire</w:t>
      </w:r>
      <w:proofErr w:type="spellEnd"/>
      <w:r>
        <w:rPr>
          <w:rFonts w:ascii="Times New Roman" w:hAnsi="Times New Roman"/>
          <w:szCs w:val="24"/>
        </w:rPr>
        <w:t xml:space="preserve"> 50/13 gels alone. Lysozyme was employed as a model hydrophilic protein </w:t>
      </w:r>
      <w:r w:rsidRPr="00C346CE">
        <w:rPr>
          <w:rFonts w:ascii="Times New Roman" w:hAnsi="Times New Roman"/>
          <w:szCs w:val="24"/>
        </w:rPr>
        <w:t>and the characterisation of the lysozyme-loaded nanoparticles as well as the encapsulation efficiency and the retained act</w:t>
      </w:r>
      <w:r>
        <w:rPr>
          <w:rFonts w:ascii="Times New Roman" w:hAnsi="Times New Roman"/>
          <w:szCs w:val="24"/>
        </w:rPr>
        <w:t xml:space="preserve">ivity of lysozyme were assessed. Coumarin-6 was used as a highly hydrophobic model component for comparing the loading efficiency of materials with different </w:t>
      </w:r>
      <w:proofErr w:type="spellStart"/>
      <w:r>
        <w:rPr>
          <w:rFonts w:ascii="Times New Roman" w:hAnsi="Times New Roman"/>
          <w:szCs w:val="24"/>
        </w:rPr>
        <w:t>hydrophobicities</w:t>
      </w:r>
      <w:proofErr w:type="spellEnd"/>
      <w:r>
        <w:rPr>
          <w:rFonts w:ascii="Times New Roman" w:hAnsi="Times New Roman"/>
          <w:szCs w:val="24"/>
        </w:rPr>
        <w:t xml:space="preserve">. </w:t>
      </w:r>
      <w:r w:rsidRPr="00C346CE">
        <w:rPr>
          <w:rFonts w:ascii="Times New Roman" w:hAnsi="Times New Roman"/>
          <w:i/>
          <w:szCs w:val="24"/>
        </w:rPr>
        <w:t>In vitro</w:t>
      </w:r>
      <w:r w:rsidRPr="00C346CE">
        <w:rPr>
          <w:rFonts w:ascii="Times New Roman" w:hAnsi="Times New Roman"/>
          <w:szCs w:val="24"/>
        </w:rPr>
        <w:t xml:space="preserve"> cytotoxicity of the nanoparticles was assessed using two </w:t>
      </w:r>
      <w:r>
        <w:rPr>
          <w:rFonts w:ascii="Times New Roman" w:hAnsi="Times New Roman"/>
          <w:szCs w:val="24"/>
        </w:rPr>
        <w:t xml:space="preserve">human epithelial </w:t>
      </w:r>
      <w:r w:rsidRPr="00C346CE">
        <w:rPr>
          <w:rFonts w:ascii="Times New Roman" w:hAnsi="Times New Roman"/>
          <w:szCs w:val="24"/>
        </w:rPr>
        <w:t xml:space="preserve">cell model lines, </w:t>
      </w:r>
      <w:r>
        <w:rPr>
          <w:rFonts w:ascii="Times New Roman" w:hAnsi="Times New Roman"/>
          <w:szCs w:val="24"/>
        </w:rPr>
        <w:t xml:space="preserve">the </w:t>
      </w:r>
      <w:r w:rsidRPr="00C346CE">
        <w:rPr>
          <w:rFonts w:ascii="Times New Roman" w:hAnsi="Times New Roman"/>
          <w:szCs w:val="24"/>
        </w:rPr>
        <w:t xml:space="preserve">lung cancer cell line (H292) and </w:t>
      </w:r>
      <w:r>
        <w:rPr>
          <w:rFonts w:ascii="Times New Roman" w:hAnsi="Times New Roman"/>
          <w:szCs w:val="24"/>
        </w:rPr>
        <w:t xml:space="preserve">the </w:t>
      </w:r>
      <w:r w:rsidRPr="00C346CE">
        <w:rPr>
          <w:rFonts w:ascii="Times New Roman" w:hAnsi="Times New Roman"/>
          <w:szCs w:val="24"/>
        </w:rPr>
        <w:t>human intestinal cell line (Caco-2). The cellular uptake of the gel nanoparticles was also evaluated using Caco-2 cells.</w:t>
      </w:r>
    </w:p>
    <w:p w:rsidR="00881800" w:rsidRPr="006B1FB9" w:rsidRDefault="00881800" w:rsidP="00881800">
      <w:pPr>
        <w:spacing w:before="100" w:beforeAutospacing="1" w:after="100" w:afterAutospacing="1" w:line="480" w:lineRule="auto"/>
        <w:jc w:val="both"/>
        <w:rPr>
          <w:rFonts w:ascii="Times New Roman" w:hAnsi="Times New Roman"/>
          <w:b/>
          <w:bCs/>
          <w:szCs w:val="24"/>
          <w:lang w:eastAsia="zh-HK"/>
        </w:rPr>
      </w:pPr>
      <w:r>
        <w:rPr>
          <w:rFonts w:ascii="Times New Roman" w:hAnsi="Times New Roman"/>
          <w:b/>
          <w:bCs/>
          <w:szCs w:val="24"/>
          <w:lang w:eastAsia="zh-HK"/>
        </w:rPr>
        <w:t>Experimental</w:t>
      </w:r>
    </w:p>
    <w:p w:rsidR="00881800" w:rsidRPr="0073259A" w:rsidRDefault="00881800" w:rsidP="00881800">
      <w:pPr>
        <w:spacing w:before="100" w:beforeAutospacing="1" w:after="100" w:afterAutospacing="1" w:line="480" w:lineRule="auto"/>
        <w:rPr>
          <w:rFonts w:ascii="Times New Roman" w:hAnsi="Times New Roman"/>
          <w:b/>
          <w:i/>
          <w:szCs w:val="24"/>
        </w:rPr>
      </w:pPr>
      <w:r w:rsidRPr="0073259A">
        <w:rPr>
          <w:rFonts w:ascii="Times New Roman" w:hAnsi="Times New Roman"/>
          <w:b/>
          <w:i/>
          <w:szCs w:val="24"/>
        </w:rPr>
        <w:t>Materials</w:t>
      </w:r>
    </w:p>
    <w:p w:rsidR="00881800" w:rsidRPr="0020575C" w:rsidRDefault="00881800" w:rsidP="00881800">
      <w:pPr>
        <w:spacing w:line="480" w:lineRule="auto"/>
        <w:jc w:val="both"/>
        <w:rPr>
          <w:rFonts w:ascii="Times New Roman" w:hAnsi="Times New Roman"/>
          <w:szCs w:val="24"/>
          <w:lang w:eastAsia="zh-CN"/>
        </w:rPr>
      </w:pPr>
      <w:proofErr w:type="spellStart"/>
      <w:r w:rsidRPr="003B24A6">
        <w:rPr>
          <w:rFonts w:ascii="Times New Roman" w:hAnsi="Times New Roman"/>
          <w:szCs w:val="24"/>
        </w:rPr>
        <w:t>Stearoyl</w:t>
      </w:r>
      <w:proofErr w:type="spellEnd"/>
      <w:r w:rsidRPr="003B24A6">
        <w:rPr>
          <w:rFonts w:ascii="Times New Roman" w:hAnsi="Times New Roman"/>
          <w:szCs w:val="24"/>
        </w:rPr>
        <w:t xml:space="preserve"> </w:t>
      </w:r>
      <w:proofErr w:type="spellStart"/>
      <w:r w:rsidRPr="003B24A6">
        <w:rPr>
          <w:rFonts w:ascii="Times New Roman" w:hAnsi="Times New Roman"/>
          <w:szCs w:val="24"/>
        </w:rPr>
        <w:t>macrogolglycerides</w:t>
      </w:r>
      <w:proofErr w:type="spellEnd"/>
      <w:r w:rsidRPr="003B24A6">
        <w:rPr>
          <w:rFonts w:ascii="Times New Roman" w:hAnsi="Times New Roman"/>
          <w:szCs w:val="24"/>
        </w:rPr>
        <w:t xml:space="preserve"> (</w:t>
      </w:r>
      <w:proofErr w:type="spellStart"/>
      <w:r w:rsidRPr="003B24A6">
        <w:rPr>
          <w:rFonts w:ascii="Times New Roman" w:hAnsi="Times New Roman"/>
          <w:szCs w:val="24"/>
        </w:rPr>
        <w:t>Gelucire</w:t>
      </w:r>
      <w:proofErr w:type="spellEnd"/>
      <w:r w:rsidRPr="003B24A6">
        <w:rPr>
          <w:rFonts w:ascii="Times New Roman" w:hAnsi="Times New Roman"/>
          <w:szCs w:val="24"/>
        </w:rPr>
        <w:t xml:space="preserve">® 50/13) was kindly donated by </w:t>
      </w:r>
      <w:proofErr w:type="spellStart"/>
      <w:r w:rsidRPr="003B24A6">
        <w:rPr>
          <w:rFonts w:ascii="Times New Roman" w:hAnsi="Times New Roman"/>
          <w:szCs w:val="24"/>
        </w:rPr>
        <w:t>Gattefossé</w:t>
      </w:r>
      <w:proofErr w:type="spellEnd"/>
      <w:r w:rsidRPr="003B24A6">
        <w:rPr>
          <w:rFonts w:ascii="Times New Roman" w:hAnsi="Times New Roman"/>
          <w:szCs w:val="24"/>
        </w:rPr>
        <w:t xml:space="preserve"> SAS (St Priest, France). Hen egg-white lysozyme (Sigma Aldrich, Gillingham, UK) was used the chosen model protein. Ultrapure type I water (</w:t>
      </w:r>
      <w:proofErr w:type="spellStart"/>
      <w:r w:rsidRPr="003B24A6">
        <w:rPr>
          <w:rFonts w:ascii="Times New Roman" w:hAnsi="Times New Roman"/>
          <w:szCs w:val="24"/>
        </w:rPr>
        <w:t>Milli</w:t>
      </w:r>
      <w:proofErr w:type="spellEnd"/>
      <w:r w:rsidRPr="003B24A6">
        <w:rPr>
          <w:rFonts w:ascii="Times New Roman" w:hAnsi="Times New Roman"/>
          <w:szCs w:val="24"/>
        </w:rPr>
        <w:t xml:space="preserve">-Q grade, 18 MΩ.cm at 25 °C) produced by </w:t>
      </w:r>
      <w:r w:rsidRPr="003B24A6">
        <w:rPr>
          <w:rFonts w:ascii="Times New Roman" w:hAnsi="Times New Roman"/>
          <w:szCs w:val="24"/>
        </w:rPr>
        <w:lastRenderedPageBreak/>
        <w:t xml:space="preserve">Barnstead </w:t>
      </w:r>
      <w:proofErr w:type="spellStart"/>
      <w:r w:rsidRPr="003B24A6">
        <w:rPr>
          <w:rFonts w:ascii="Times New Roman" w:hAnsi="Times New Roman"/>
          <w:szCs w:val="24"/>
        </w:rPr>
        <w:t>Nanopure</w:t>
      </w:r>
      <w:proofErr w:type="spellEnd"/>
      <w:r w:rsidRPr="003B24A6">
        <w:rPr>
          <w:rFonts w:ascii="Times New Roman" w:hAnsi="Times New Roman"/>
          <w:szCs w:val="24"/>
        </w:rPr>
        <w:t xml:space="preserve"> system (</w:t>
      </w:r>
      <w:proofErr w:type="spellStart"/>
      <w:r w:rsidRPr="003B24A6">
        <w:rPr>
          <w:rFonts w:ascii="Times New Roman" w:hAnsi="Times New Roman"/>
          <w:szCs w:val="24"/>
        </w:rPr>
        <w:t>Thermo</w:t>
      </w:r>
      <w:proofErr w:type="spellEnd"/>
      <w:r w:rsidRPr="003B24A6">
        <w:rPr>
          <w:rFonts w:ascii="Times New Roman" w:hAnsi="Times New Roman"/>
          <w:szCs w:val="24"/>
        </w:rPr>
        <w:t xml:space="preserve"> Scientific, UK) was used for all the sample preparations.</w:t>
      </w:r>
      <w:r w:rsidRPr="0020575C">
        <w:rPr>
          <w:sz w:val="22"/>
          <w:lang w:eastAsia="zh-CN"/>
        </w:rPr>
        <w:t xml:space="preserve"> </w:t>
      </w:r>
      <w:proofErr w:type="spellStart"/>
      <w:r w:rsidRPr="0020575C">
        <w:rPr>
          <w:rFonts w:ascii="Times New Roman" w:hAnsi="Times New Roman"/>
          <w:szCs w:val="24"/>
          <w:lang w:eastAsia="zh-CN"/>
        </w:rPr>
        <w:t>Coumarin</w:t>
      </w:r>
      <w:proofErr w:type="spellEnd"/>
      <w:r w:rsidRPr="0020575C">
        <w:rPr>
          <w:rFonts w:ascii="Times New Roman" w:hAnsi="Times New Roman"/>
          <w:szCs w:val="24"/>
          <w:lang w:eastAsia="zh-CN"/>
        </w:rPr>
        <w:t xml:space="preserve"> 6 (3-(2’-Benzothiazolyl)-7-diethylaminocoumarin) was used as lipophilic fluorescent dye (</w:t>
      </w:r>
      <w:proofErr w:type="spellStart"/>
      <w:r w:rsidRPr="0020575C">
        <w:rPr>
          <w:rFonts w:ascii="Times New Roman" w:hAnsi="Times New Roman"/>
          <w:szCs w:val="24"/>
          <w:lang w:eastAsia="zh-CN"/>
        </w:rPr>
        <w:t>Acros</w:t>
      </w:r>
      <w:proofErr w:type="spellEnd"/>
      <w:r w:rsidRPr="0020575C">
        <w:rPr>
          <w:rFonts w:ascii="Times New Roman" w:hAnsi="Times New Roman"/>
          <w:szCs w:val="24"/>
          <w:lang w:eastAsia="zh-CN"/>
        </w:rPr>
        <w:t xml:space="preserve"> Organics, USA).</w:t>
      </w:r>
      <w:r w:rsidRPr="0020575C">
        <w:rPr>
          <w:rFonts w:ascii="Times New Roman" w:hAnsi="Times New Roman"/>
          <w:szCs w:val="24"/>
        </w:rPr>
        <w:t xml:space="preserve"> </w:t>
      </w:r>
      <w:r w:rsidRPr="0020575C">
        <w:rPr>
          <w:rFonts w:ascii="Times New Roman" w:hAnsi="Times New Roman"/>
          <w:i/>
          <w:szCs w:val="24"/>
        </w:rPr>
        <w:t xml:space="preserve">Micrococcus </w:t>
      </w:r>
      <w:proofErr w:type="spellStart"/>
      <w:r w:rsidRPr="0020575C">
        <w:rPr>
          <w:rFonts w:ascii="Times New Roman" w:hAnsi="Times New Roman"/>
          <w:i/>
          <w:szCs w:val="24"/>
        </w:rPr>
        <w:t>lysodeikticus</w:t>
      </w:r>
      <w:proofErr w:type="spellEnd"/>
      <w:r w:rsidRPr="0020575C">
        <w:rPr>
          <w:rFonts w:ascii="Times New Roman" w:hAnsi="Times New Roman"/>
          <w:szCs w:val="24"/>
          <w:lang w:eastAsia="zh-CN"/>
        </w:rPr>
        <w:t xml:space="preserve"> cells were purchased from Sigma Aldrich, UK. Foetal calf serum (FCS) was purchased from </w:t>
      </w:r>
      <w:proofErr w:type="spellStart"/>
      <w:r w:rsidRPr="0020575C">
        <w:rPr>
          <w:rFonts w:ascii="Times New Roman" w:hAnsi="Times New Roman"/>
          <w:szCs w:val="24"/>
          <w:lang w:eastAsia="zh-CN"/>
        </w:rPr>
        <w:t>Biosera</w:t>
      </w:r>
      <w:proofErr w:type="spellEnd"/>
      <w:r w:rsidRPr="0020575C">
        <w:rPr>
          <w:rFonts w:ascii="Times New Roman" w:hAnsi="Times New Roman"/>
          <w:szCs w:val="24"/>
          <w:lang w:eastAsia="zh-CN"/>
        </w:rPr>
        <w:t xml:space="preserve">, UK. DMEM (Dulbecco’s Modified Eagles Medium with glucose and glutamine), 10,000 U/ml penicillin and 10,000 </w:t>
      </w:r>
      <w:proofErr w:type="spellStart"/>
      <w:r w:rsidRPr="0020575C">
        <w:rPr>
          <w:rFonts w:ascii="Times New Roman" w:hAnsi="Times New Roman"/>
          <w:szCs w:val="24"/>
          <w:lang w:eastAsia="zh-CN"/>
        </w:rPr>
        <w:t>μg</w:t>
      </w:r>
      <w:proofErr w:type="spellEnd"/>
      <w:r w:rsidRPr="0020575C">
        <w:rPr>
          <w:rFonts w:ascii="Times New Roman" w:hAnsi="Times New Roman"/>
          <w:szCs w:val="24"/>
          <w:lang w:eastAsia="zh-CN"/>
        </w:rPr>
        <w:t xml:space="preserve">/ml streptomycin, 0.25% trypsin-EDTA were purchased from Invitrogen, UK. Non-essential amino acids and sodium pyruvate were purchased from </w:t>
      </w:r>
      <w:proofErr w:type="spellStart"/>
      <w:r w:rsidRPr="0020575C">
        <w:rPr>
          <w:rFonts w:ascii="Times New Roman" w:hAnsi="Times New Roman"/>
          <w:szCs w:val="24"/>
          <w:lang w:eastAsia="zh-CN"/>
        </w:rPr>
        <w:t>Thermo</w:t>
      </w:r>
      <w:proofErr w:type="spellEnd"/>
      <w:r w:rsidRPr="0020575C">
        <w:rPr>
          <w:rFonts w:ascii="Times New Roman" w:hAnsi="Times New Roman"/>
          <w:szCs w:val="24"/>
          <w:lang w:eastAsia="zh-CN"/>
        </w:rPr>
        <w:t xml:space="preserve"> Fisher </w:t>
      </w:r>
      <w:proofErr w:type="spellStart"/>
      <w:r w:rsidRPr="0020575C">
        <w:rPr>
          <w:rFonts w:ascii="Times New Roman" w:hAnsi="Times New Roman"/>
          <w:szCs w:val="24"/>
          <w:lang w:eastAsia="zh-CN"/>
        </w:rPr>
        <w:t>Scientific</w:t>
      </w:r>
      <w:proofErr w:type="gramStart"/>
      <w:r w:rsidRPr="0020575C">
        <w:rPr>
          <w:rFonts w:ascii="Times New Roman" w:hAnsi="Times New Roman"/>
          <w:szCs w:val="24"/>
          <w:lang w:eastAsia="zh-CN"/>
        </w:rPr>
        <w:t>,UK</w:t>
      </w:r>
      <w:proofErr w:type="spellEnd"/>
      <w:proofErr w:type="gramEnd"/>
      <w:r w:rsidRPr="0020575C">
        <w:rPr>
          <w:rFonts w:ascii="Times New Roman" w:hAnsi="Times New Roman"/>
          <w:szCs w:val="24"/>
          <w:lang w:eastAsia="zh-CN"/>
        </w:rPr>
        <w:t xml:space="preserve">. </w:t>
      </w:r>
      <w:bookmarkStart w:id="0" w:name="OLE_LINK8"/>
      <w:bookmarkStart w:id="1" w:name="OLE_LINK9"/>
      <w:r w:rsidRPr="0020575C">
        <w:rPr>
          <w:rFonts w:ascii="Times New Roman" w:hAnsi="Times New Roman"/>
          <w:szCs w:val="24"/>
          <w:lang w:eastAsia="zh-CN"/>
        </w:rPr>
        <w:t>For the MTS assay the CellTilter96</w:t>
      </w:r>
      <w:r w:rsidRPr="001D237E">
        <w:rPr>
          <w:rFonts w:ascii="Times New Roman" w:hAnsi="Times New Roman"/>
          <w:szCs w:val="24"/>
          <w:vertAlign w:val="superscript"/>
          <w:lang w:eastAsia="zh-CN"/>
        </w:rPr>
        <w:t>®</w:t>
      </w:r>
      <w:r w:rsidRPr="0020575C">
        <w:rPr>
          <w:rFonts w:ascii="Times New Roman" w:hAnsi="Times New Roman"/>
          <w:szCs w:val="24"/>
          <w:lang w:eastAsia="zh-CN"/>
        </w:rPr>
        <w:t xml:space="preserve"> </w:t>
      </w:r>
      <w:proofErr w:type="spellStart"/>
      <w:r w:rsidRPr="0020575C">
        <w:rPr>
          <w:rFonts w:ascii="Times New Roman" w:hAnsi="Times New Roman"/>
          <w:szCs w:val="24"/>
          <w:lang w:eastAsia="zh-CN"/>
        </w:rPr>
        <w:t>AQ</w:t>
      </w:r>
      <w:r w:rsidRPr="0020575C">
        <w:rPr>
          <w:rFonts w:ascii="Times New Roman" w:hAnsi="Times New Roman"/>
          <w:szCs w:val="24"/>
          <w:vertAlign w:val="subscript"/>
          <w:lang w:eastAsia="zh-CN"/>
        </w:rPr>
        <w:t>ueous</w:t>
      </w:r>
      <w:proofErr w:type="spellEnd"/>
      <w:r w:rsidRPr="0020575C">
        <w:rPr>
          <w:rFonts w:ascii="Times New Roman" w:hAnsi="Times New Roman"/>
          <w:szCs w:val="24"/>
          <w:lang w:eastAsia="zh-CN"/>
        </w:rPr>
        <w:t xml:space="preserve"> One Solution</w:t>
      </w:r>
      <w:bookmarkEnd w:id="0"/>
      <w:bookmarkEnd w:id="1"/>
      <w:r w:rsidRPr="0020575C">
        <w:rPr>
          <w:rFonts w:ascii="Times New Roman" w:hAnsi="Times New Roman"/>
          <w:szCs w:val="24"/>
          <w:lang w:eastAsia="zh-CN"/>
        </w:rPr>
        <w:t xml:space="preserve"> (</w:t>
      </w:r>
      <w:proofErr w:type="spellStart"/>
      <w:r w:rsidRPr="0020575C">
        <w:rPr>
          <w:rFonts w:ascii="Times New Roman" w:hAnsi="Times New Roman"/>
          <w:szCs w:val="24"/>
          <w:lang w:eastAsia="zh-CN"/>
        </w:rPr>
        <w:t>Promega</w:t>
      </w:r>
      <w:proofErr w:type="spellEnd"/>
      <w:r w:rsidRPr="0020575C">
        <w:rPr>
          <w:rFonts w:ascii="Times New Roman" w:hAnsi="Times New Roman"/>
          <w:szCs w:val="24"/>
          <w:lang w:eastAsia="zh-CN"/>
        </w:rPr>
        <w:t>) was used.</w:t>
      </w:r>
    </w:p>
    <w:p w:rsidR="00881800" w:rsidRPr="003B24A6" w:rsidRDefault="00881800" w:rsidP="00881800">
      <w:pPr>
        <w:spacing w:line="480" w:lineRule="auto"/>
        <w:jc w:val="both"/>
        <w:rPr>
          <w:rFonts w:ascii="Times New Roman" w:hAnsi="Times New Roman"/>
          <w:szCs w:val="24"/>
        </w:rPr>
      </w:pPr>
      <w:r>
        <w:rPr>
          <w:rFonts w:ascii="Times New Roman" w:hAnsi="Times New Roman"/>
          <w:szCs w:val="24"/>
        </w:rPr>
        <w:t xml:space="preserve"> </w:t>
      </w:r>
    </w:p>
    <w:p w:rsidR="00881800" w:rsidRPr="00114AC3" w:rsidRDefault="00881800" w:rsidP="00881800">
      <w:pPr>
        <w:spacing w:line="480" w:lineRule="auto"/>
        <w:jc w:val="both"/>
        <w:rPr>
          <w:rFonts w:ascii="Times New Roman" w:hAnsi="Times New Roman"/>
          <w:b/>
          <w:i/>
          <w:szCs w:val="24"/>
        </w:rPr>
      </w:pPr>
      <w:r w:rsidRPr="00114AC3">
        <w:rPr>
          <w:rFonts w:ascii="Times New Roman" w:hAnsi="Times New Roman"/>
          <w:b/>
          <w:i/>
          <w:szCs w:val="24"/>
        </w:rPr>
        <w:t xml:space="preserve">Preparation of protein loaded gel nanoparticles </w:t>
      </w:r>
    </w:p>
    <w:p w:rsidR="00881800" w:rsidRPr="00114AC3" w:rsidRDefault="00881800" w:rsidP="00881800">
      <w:pPr>
        <w:spacing w:line="480" w:lineRule="auto"/>
        <w:jc w:val="both"/>
        <w:rPr>
          <w:rFonts w:ascii="Times New Roman" w:hAnsi="Times New Roman"/>
          <w:szCs w:val="24"/>
        </w:rPr>
      </w:pPr>
      <w:r w:rsidRPr="00114AC3">
        <w:rPr>
          <w:rFonts w:ascii="Times New Roman" w:hAnsi="Times New Roman"/>
          <w:szCs w:val="24"/>
        </w:rPr>
        <w:t xml:space="preserve">The gel nanoparticles were prepared by fragmentation of </w:t>
      </w:r>
      <w:proofErr w:type="spellStart"/>
      <w:r w:rsidRPr="00114AC3">
        <w:rPr>
          <w:rFonts w:ascii="Times New Roman" w:hAnsi="Times New Roman"/>
          <w:szCs w:val="24"/>
        </w:rPr>
        <w:t>Gelucire</w:t>
      </w:r>
      <w:proofErr w:type="spellEnd"/>
      <w:r w:rsidRPr="00114AC3">
        <w:rPr>
          <w:rFonts w:ascii="Times New Roman" w:hAnsi="Times New Roman"/>
          <w:szCs w:val="24"/>
        </w:rPr>
        <w:t xml:space="preserve"> 50/13 bulk gel in water. A range of </w:t>
      </w:r>
      <w:proofErr w:type="spellStart"/>
      <w:r w:rsidRPr="00114AC3">
        <w:rPr>
          <w:rFonts w:ascii="Times New Roman" w:hAnsi="Times New Roman"/>
          <w:szCs w:val="24"/>
        </w:rPr>
        <w:t>Gelucire</w:t>
      </w:r>
      <w:proofErr w:type="spellEnd"/>
      <w:r w:rsidRPr="00114AC3">
        <w:rPr>
          <w:rFonts w:ascii="Times New Roman" w:hAnsi="Times New Roman"/>
          <w:szCs w:val="24"/>
        </w:rPr>
        <w:t xml:space="preserve"> 50/13 gel</w:t>
      </w:r>
      <w:r>
        <w:rPr>
          <w:rFonts w:ascii="Times New Roman" w:hAnsi="Times New Roman"/>
          <w:szCs w:val="24"/>
        </w:rPr>
        <w:t>s</w:t>
      </w:r>
      <w:r w:rsidRPr="00114AC3">
        <w:rPr>
          <w:rFonts w:ascii="Times New Roman" w:hAnsi="Times New Roman"/>
          <w:szCs w:val="24"/>
        </w:rPr>
        <w:t xml:space="preserve"> with water contents from 10% to 90% (w/w) </w:t>
      </w:r>
      <w:r>
        <w:rPr>
          <w:rFonts w:ascii="Times New Roman" w:hAnsi="Times New Roman"/>
          <w:szCs w:val="24"/>
        </w:rPr>
        <w:t>were</w:t>
      </w:r>
      <w:r w:rsidRPr="00114AC3">
        <w:rPr>
          <w:rFonts w:ascii="Times New Roman" w:hAnsi="Times New Roman"/>
          <w:szCs w:val="24"/>
        </w:rPr>
        <w:t xml:space="preserve"> prepared by melting </w:t>
      </w:r>
      <w:proofErr w:type="spellStart"/>
      <w:r w:rsidRPr="00114AC3">
        <w:rPr>
          <w:rFonts w:ascii="Times New Roman" w:hAnsi="Times New Roman"/>
          <w:szCs w:val="24"/>
        </w:rPr>
        <w:t>Gelucire</w:t>
      </w:r>
      <w:proofErr w:type="spellEnd"/>
      <w:r w:rsidRPr="00114AC3">
        <w:rPr>
          <w:rFonts w:ascii="Times New Roman" w:hAnsi="Times New Roman"/>
          <w:szCs w:val="24"/>
        </w:rPr>
        <w:t xml:space="preserve"> at 62 ± 2 °C. The appropriate amount of water, heated to the same temperature, was added to the melted </w:t>
      </w:r>
      <w:proofErr w:type="spellStart"/>
      <w:r w:rsidRPr="00114AC3">
        <w:rPr>
          <w:rFonts w:ascii="Times New Roman" w:hAnsi="Times New Roman"/>
          <w:szCs w:val="24"/>
        </w:rPr>
        <w:t>Gelucire</w:t>
      </w:r>
      <w:proofErr w:type="spellEnd"/>
      <w:r w:rsidRPr="00114AC3">
        <w:rPr>
          <w:rFonts w:ascii="Times New Roman" w:hAnsi="Times New Roman"/>
          <w:szCs w:val="24"/>
        </w:rPr>
        <w:t xml:space="preserve">. The mixtures were </w:t>
      </w:r>
      <w:r w:rsidR="00CB384E">
        <w:rPr>
          <w:rFonts w:ascii="Times New Roman" w:hAnsi="Times New Roman"/>
          <w:szCs w:val="24"/>
        </w:rPr>
        <w:t>re</w:t>
      </w:r>
      <w:r w:rsidRPr="00114AC3">
        <w:rPr>
          <w:rFonts w:ascii="Times New Roman" w:hAnsi="Times New Roman"/>
          <w:szCs w:val="24"/>
        </w:rPr>
        <w:t xml:space="preserve">moved from the heat and a hand-held disperser (Power Gen 125, Fischer Scientific, </w:t>
      </w:r>
      <w:proofErr w:type="gramStart"/>
      <w:r w:rsidRPr="00114AC3">
        <w:rPr>
          <w:rFonts w:ascii="Times New Roman" w:hAnsi="Times New Roman"/>
          <w:szCs w:val="24"/>
        </w:rPr>
        <w:t>UK</w:t>
      </w:r>
      <w:proofErr w:type="gramEnd"/>
      <w:r w:rsidRPr="00114AC3">
        <w:rPr>
          <w:rFonts w:ascii="Times New Roman" w:hAnsi="Times New Roman"/>
          <w:szCs w:val="24"/>
        </w:rPr>
        <w:t xml:space="preserve">) was used for agitating the mixture at 8000 rpm for 2-3 minutes. </w:t>
      </w:r>
      <w:r>
        <w:rPr>
          <w:rFonts w:ascii="Times New Roman" w:hAnsi="Times New Roman"/>
          <w:szCs w:val="24"/>
        </w:rPr>
        <w:t>After adding water to the bulk gel with a weight ratio of 9:1 gel: water, b</w:t>
      </w:r>
      <w:r w:rsidRPr="00114AC3">
        <w:rPr>
          <w:rFonts w:ascii="Times New Roman" w:hAnsi="Times New Roman"/>
          <w:szCs w:val="24"/>
        </w:rPr>
        <w:t xml:space="preserve">ulk gel fragmentation was performed by </w:t>
      </w:r>
      <w:proofErr w:type="spellStart"/>
      <w:r w:rsidRPr="00114AC3">
        <w:rPr>
          <w:rFonts w:ascii="Times New Roman" w:hAnsi="Times New Roman"/>
          <w:szCs w:val="24"/>
        </w:rPr>
        <w:t>vortexing</w:t>
      </w:r>
      <w:proofErr w:type="spellEnd"/>
      <w:r w:rsidRPr="00114AC3">
        <w:rPr>
          <w:rFonts w:ascii="Times New Roman" w:hAnsi="Times New Roman"/>
          <w:szCs w:val="24"/>
        </w:rPr>
        <w:t xml:space="preserve"> the gel using a hand-held disperser (Ultra </w:t>
      </w:r>
      <w:proofErr w:type="spellStart"/>
      <w:r w:rsidRPr="00114AC3">
        <w:rPr>
          <w:rFonts w:ascii="Times New Roman" w:hAnsi="Times New Roman"/>
          <w:szCs w:val="24"/>
        </w:rPr>
        <w:t>Turrax</w:t>
      </w:r>
      <w:proofErr w:type="spellEnd"/>
      <w:r w:rsidRPr="00114AC3">
        <w:rPr>
          <w:rFonts w:ascii="Times New Roman" w:hAnsi="Times New Roman"/>
          <w:szCs w:val="24"/>
        </w:rPr>
        <w:t xml:space="preserve"> T10 basic, IKA, Germany) </w:t>
      </w:r>
      <w:r w:rsidRPr="003B24A6">
        <w:rPr>
          <w:rFonts w:ascii="Times New Roman" w:hAnsi="Times New Roman"/>
          <w:szCs w:val="24"/>
        </w:rPr>
        <w:t xml:space="preserve">at 30000 rpm for 5 minutes. </w:t>
      </w:r>
      <w:r w:rsidRPr="00114AC3">
        <w:rPr>
          <w:rFonts w:ascii="Times New Roman" w:hAnsi="Times New Roman"/>
          <w:szCs w:val="24"/>
        </w:rPr>
        <w:t>The nanoparticle dispersion with a final concentration of 2% w/w gel and 98% w/w water was homogenised by passing</w:t>
      </w:r>
      <w:r>
        <w:rPr>
          <w:rFonts w:ascii="Times New Roman" w:hAnsi="Times New Roman"/>
          <w:szCs w:val="24"/>
        </w:rPr>
        <w:t xml:space="preserve"> it</w:t>
      </w:r>
      <w:r w:rsidRPr="00114AC3">
        <w:rPr>
          <w:rFonts w:ascii="Times New Roman" w:hAnsi="Times New Roman"/>
          <w:szCs w:val="24"/>
        </w:rPr>
        <w:t xml:space="preserve"> five times through a high-pressure homogeniser (EmulsiFlex-C5, </w:t>
      </w:r>
      <w:proofErr w:type="spellStart"/>
      <w:r w:rsidRPr="00114AC3">
        <w:rPr>
          <w:rFonts w:ascii="Times New Roman" w:hAnsi="Times New Roman"/>
          <w:szCs w:val="24"/>
        </w:rPr>
        <w:t>Avestin</w:t>
      </w:r>
      <w:proofErr w:type="spellEnd"/>
      <w:r w:rsidRPr="00114AC3">
        <w:rPr>
          <w:rFonts w:ascii="Times New Roman" w:hAnsi="Times New Roman"/>
          <w:szCs w:val="24"/>
        </w:rPr>
        <w:t xml:space="preserve">, </w:t>
      </w:r>
      <w:proofErr w:type="gramStart"/>
      <w:r w:rsidRPr="00114AC3">
        <w:rPr>
          <w:rFonts w:ascii="Times New Roman" w:hAnsi="Times New Roman"/>
          <w:szCs w:val="24"/>
        </w:rPr>
        <w:t>Ottawa</w:t>
      </w:r>
      <w:proofErr w:type="gramEnd"/>
      <w:r w:rsidRPr="00114AC3">
        <w:rPr>
          <w:rFonts w:ascii="Times New Roman" w:hAnsi="Times New Roman"/>
          <w:szCs w:val="24"/>
        </w:rPr>
        <w:t xml:space="preserve">, Canada) at the pressure of </w:t>
      </w:r>
      <w:r>
        <w:rPr>
          <w:rFonts w:ascii="Times New Roman" w:hAnsi="Times New Roman"/>
          <w:szCs w:val="24"/>
        </w:rPr>
        <w:t xml:space="preserve">approximately </w:t>
      </w:r>
      <w:r w:rsidRPr="00114AC3">
        <w:rPr>
          <w:rFonts w:ascii="Times New Roman" w:hAnsi="Times New Roman"/>
          <w:szCs w:val="24"/>
        </w:rPr>
        <w:t>12000 psi and at room temperature. The nanoparticles m</w:t>
      </w:r>
      <w:r>
        <w:rPr>
          <w:rFonts w:ascii="Times New Roman" w:hAnsi="Times New Roman"/>
          <w:szCs w:val="24"/>
        </w:rPr>
        <w:t xml:space="preserve">ade from the bulk gels with </w:t>
      </w:r>
      <w:r w:rsidRPr="00114AC3">
        <w:rPr>
          <w:rFonts w:ascii="Times New Roman" w:hAnsi="Times New Roman"/>
          <w:szCs w:val="24"/>
        </w:rPr>
        <w:t xml:space="preserve">40, 50, </w:t>
      </w:r>
      <w:r>
        <w:rPr>
          <w:rFonts w:ascii="Times New Roman" w:hAnsi="Times New Roman"/>
          <w:szCs w:val="24"/>
        </w:rPr>
        <w:t>and 60</w:t>
      </w:r>
      <w:r w:rsidRPr="00114AC3">
        <w:rPr>
          <w:rFonts w:ascii="Times New Roman" w:hAnsi="Times New Roman"/>
          <w:szCs w:val="24"/>
        </w:rPr>
        <w:t>% water co</w:t>
      </w:r>
      <w:r>
        <w:rPr>
          <w:rFonts w:ascii="Times New Roman" w:hAnsi="Times New Roman"/>
          <w:szCs w:val="24"/>
        </w:rPr>
        <w:t>ntents were labelled as F1 to F3</w:t>
      </w:r>
      <w:r w:rsidRPr="00114AC3">
        <w:rPr>
          <w:rFonts w:ascii="Times New Roman" w:hAnsi="Times New Roman"/>
          <w:szCs w:val="24"/>
        </w:rPr>
        <w:t xml:space="preserve">, respectively (as seen in Table 1). The formulations were stored at 4 °C and at room temperature for the physical stability studies. </w:t>
      </w:r>
    </w:p>
    <w:p w:rsidR="00881800" w:rsidRPr="00114AC3" w:rsidRDefault="00881800" w:rsidP="00881800">
      <w:pPr>
        <w:spacing w:line="480" w:lineRule="auto"/>
        <w:jc w:val="both"/>
        <w:rPr>
          <w:rFonts w:ascii="Times New Roman" w:hAnsi="Times New Roman"/>
          <w:szCs w:val="24"/>
        </w:rPr>
      </w:pPr>
    </w:p>
    <w:p w:rsidR="00881800" w:rsidRPr="00114AC3" w:rsidRDefault="00881800" w:rsidP="00881800">
      <w:pPr>
        <w:spacing w:line="480" w:lineRule="auto"/>
        <w:jc w:val="both"/>
        <w:rPr>
          <w:rFonts w:ascii="Times New Roman" w:hAnsi="Times New Roman"/>
          <w:szCs w:val="24"/>
        </w:rPr>
      </w:pPr>
      <w:r>
        <w:rPr>
          <w:rFonts w:ascii="Times New Roman" w:hAnsi="Times New Roman"/>
          <w:szCs w:val="24"/>
        </w:rPr>
        <w:lastRenderedPageBreak/>
        <w:t>Preparation</w:t>
      </w:r>
      <w:r w:rsidRPr="00114AC3">
        <w:rPr>
          <w:rFonts w:ascii="Times New Roman" w:hAnsi="Times New Roman"/>
          <w:szCs w:val="24"/>
        </w:rPr>
        <w:t xml:space="preserve"> of the lysozyme-loaded gel nanoparticles followed the same procedure </w:t>
      </w:r>
      <w:r>
        <w:rPr>
          <w:rFonts w:ascii="Times New Roman" w:hAnsi="Times New Roman"/>
          <w:szCs w:val="24"/>
        </w:rPr>
        <w:t>for</w:t>
      </w:r>
      <w:r w:rsidRPr="00114AC3">
        <w:rPr>
          <w:rFonts w:ascii="Times New Roman" w:hAnsi="Times New Roman"/>
          <w:szCs w:val="24"/>
        </w:rPr>
        <w:t xml:space="preserve"> fragmenting lysozyme-loaded bulk gels. Lysozyme</w:t>
      </w:r>
      <w:r w:rsidRPr="00114AC3" w:rsidDel="006450A9">
        <w:rPr>
          <w:rFonts w:ascii="Times New Roman" w:hAnsi="Times New Roman"/>
          <w:szCs w:val="24"/>
        </w:rPr>
        <w:t xml:space="preserve"> </w:t>
      </w:r>
      <w:r w:rsidRPr="00114AC3">
        <w:rPr>
          <w:rFonts w:ascii="Times New Roman" w:hAnsi="Times New Roman"/>
          <w:szCs w:val="24"/>
        </w:rPr>
        <w:t>was incorpor</w:t>
      </w:r>
      <w:r>
        <w:rPr>
          <w:rFonts w:ascii="Times New Roman" w:hAnsi="Times New Roman"/>
          <w:szCs w:val="24"/>
        </w:rPr>
        <w:t>ated into the gels with 40% to 6</w:t>
      </w:r>
      <w:r w:rsidRPr="00114AC3">
        <w:rPr>
          <w:rFonts w:ascii="Times New Roman" w:hAnsi="Times New Roman"/>
          <w:szCs w:val="24"/>
        </w:rPr>
        <w:t xml:space="preserve">0% (w/w) water contents by pre-dissolving lysozyme in the water phase. The lysozyme concentrations in the gel formulations </w:t>
      </w:r>
      <w:r w:rsidR="00CB384E">
        <w:rPr>
          <w:rFonts w:ascii="Times New Roman" w:hAnsi="Times New Roman"/>
          <w:szCs w:val="24"/>
        </w:rPr>
        <w:t>were</w:t>
      </w:r>
      <w:r w:rsidRPr="00114AC3">
        <w:rPr>
          <w:rFonts w:ascii="Times New Roman" w:hAnsi="Times New Roman"/>
          <w:szCs w:val="24"/>
        </w:rPr>
        <w:t xml:space="preserve"> fixed at 3% (w/w) for all formulations. The final concentration of lysozyme in the nanoparticle dispersion is 0.06 mg/ml. The components of the formulations are listed in Table 1.</w:t>
      </w:r>
    </w:p>
    <w:p w:rsidR="00A57FAF" w:rsidRPr="00D415C3" w:rsidRDefault="00A57FAF" w:rsidP="00A57FAF">
      <w:pPr>
        <w:pStyle w:val="Caption"/>
        <w:keepNext/>
        <w:spacing w:before="0" w:after="0" w:line="480" w:lineRule="auto"/>
      </w:pPr>
      <w:r w:rsidRPr="00D415C3">
        <w:t xml:space="preserve">Table </w:t>
      </w:r>
      <w:r>
        <w:fldChar w:fldCharType="begin"/>
      </w:r>
      <w:r>
        <w:instrText xml:space="preserve"> SEQ Table \* ARABIC </w:instrText>
      </w:r>
      <w:r>
        <w:fldChar w:fldCharType="separate"/>
      </w:r>
      <w:r>
        <w:rPr>
          <w:noProof/>
        </w:rPr>
        <w:t>1</w:t>
      </w:r>
      <w:r>
        <w:rPr>
          <w:noProof/>
        </w:rPr>
        <w:fldChar w:fldCharType="end"/>
      </w:r>
      <w:r>
        <w:t xml:space="preserve">. </w:t>
      </w:r>
      <w:r w:rsidR="00B1620A">
        <w:t xml:space="preserve">Water content of the bulk gels and their corresponding gel nanoparticles </w:t>
      </w:r>
    </w:p>
    <w:tbl>
      <w:tblPr>
        <w:tblW w:w="0" w:type="auto"/>
        <w:jc w:val="center"/>
        <w:tblBorders>
          <w:top w:val="single" w:sz="12" w:space="0" w:color="auto"/>
          <w:bottom w:val="single" w:sz="12" w:space="0" w:color="auto"/>
        </w:tblBorders>
        <w:tblLook w:val="01E0" w:firstRow="1" w:lastRow="1" w:firstColumn="1" w:lastColumn="1" w:noHBand="0" w:noVBand="0"/>
      </w:tblPr>
      <w:tblGrid>
        <w:gridCol w:w="2278"/>
        <w:gridCol w:w="2119"/>
        <w:gridCol w:w="2510"/>
        <w:gridCol w:w="2119"/>
      </w:tblGrid>
      <w:tr w:rsidR="00570DE6" w:rsidRPr="00EC1BE2" w:rsidTr="00A57FAF">
        <w:trPr>
          <w:jc w:val="center"/>
        </w:trPr>
        <w:tc>
          <w:tcPr>
            <w:tcW w:w="0" w:type="auto"/>
            <w:tcBorders>
              <w:top w:val="single" w:sz="12" w:space="0" w:color="auto"/>
              <w:bottom w:val="single" w:sz="12" w:space="0" w:color="auto"/>
            </w:tcBorders>
            <w:vAlign w:val="center"/>
          </w:tcPr>
          <w:p w:rsidR="00A57FAF" w:rsidRPr="00570DE6" w:rsidRDefault="00A57FAF" w:rsidP="00A57FAF">
            <w:pPr>
              <w:spacing w:line="360" w:lineRule="auto"/>
              <w:jc w:val="center"/>
              <w:rPr>
                <w:rFonts w:ascii="Times New Roman" w:hAnsi="Times New Roman"/>
                <w:i/>
                <w:highlight w:val="cyan"/>
              </w:rPr>
            </w:pPr>
            <w:r w:rsidRPr="00570DE6">
              <w:rPr>
                <w:rFonts w:ascii="Times New Roman" w:hAnsi="Times New Roman"/>
                <w:i/>
                <w:sz w:val="22"/>
                <w:highlight w:val="cyan"/>
              </w:rPr>
              <w:t>Protein-free bulk gel formulations</w:t>
            </w:r>
          </w:p>
          <w:p w:rsidR="00A57FAF" w:rsidRPr="00570DE6" w:rsidRDefault="00570DE6" w:rsidP="00570DE6">
            <w:pPr>
              <w:spacing w:line="360" w:lineRule="auto"/>
              <w:jc w:val="center"/>
              <w:rPr>
                <w:rFonts w:ascii="Times New Roman" w:hAnsi="Times New Roman"/>
                <w:i/>
                <w:highlight w:val="cyan"/>
              </w:rPr>
            </w:pPr>
            <w:r w:rsidRPr="00570DE6">
              <w:rPr>
                <w:rFonts w:ascii="Times New Roman" w:hAnsi="Times New Roman"/>
                <w:i/>
                <w:sz w:val="22"/>
                <w:highlight w:val="cyan"/>
              </w:rPr>
              <w:t>(</w:t>
            </w:r>
            <w:r w:rsidR="00A57FAF" w:rsidRPr="00570DE6">
              <w:rPr>
                <w:rFonts w:ascii="Times New Roman" w:hAnsi="Times New Roman"/>
                <w:i/>
                <w:sz w:val="22"/>
                <w:highlight w:val="cyan"/>
              </w:rPr>
              <w:t>water, w/w)</w:t>
            </w:r>
          </w:p>
        </w:tc>
        <w:tc>
          <w:tcPr>
            <w:tcW w:w="0" w:type="auto"/>
            <w:tcBorders>
              <w:top w:val="single" w:sz="12" w:space="0" w:color="auto"/>
              <w:bottom w:val="single" w:sz="12" w:space="0" w:color="auto"/>
            </w:tcBorders>
            <w:vAlign w:val="center"/>
          </w:tcPr>
          <w:p w:rsidR="00A57FAF" w:rsidRPr="00570DE6" w:rsidRDefault="00A57FAF" w:rsidP="00A57FAF">
            <w:pPr>
              <w:spacing w:line="360" w:lineRule="auto"/>
              <w:jc w:val="center"/>
              <w:rPr>
                <w:rFonts w:ascii="Times New Roman" w:hAnsi="Times New Roman"/>
                <w:i/>
                <w:highlight w:val="cyan"/>
              </w:rPr>
            </w:pPr>
            <w:r w:rsidRPr="00570DE6">
              <w:rPr>
                <w:rFonts w:ascii="Times New Roman" w:hAnsi="Times New Roman"/>
                <w:i/>
                <w:sz w:val="22"/>
                <w:highlight w:val="cyan"/>
              </w:rPr>
              <w:t>G</w:t>
            </w:r>
            <w:r w:rsidR="00570DE6" w:rsidRPr="00570DE6">
              <w:rPr>
                <w:rFonts w:ascii="Times New Roman" w:hAnsi="Times New Roman"/>
                <w:i/>
                <w:sz w:val="22"/>
                <w:highlight w:val="cyan"/>
              </w:rPr>
              <w:t>el nanoparticle formulations</w:t>
            </w:r>
          </w:p>
        </w:tc>
        <w:tc>
          <w:tcPr>
            <w:tcW w:w="0" w:type="auto"/>
            <w:tcBorders>
              <w:top w:val="single" w:sz="12" w:space="0" w:color="auto"/>
              <w:bottom w:val="single" w:sz="12" w:space="0" w:color="auto"/>
            </w:tcBorders>
            <w:vAlign w:val="center"/>
          </w:tcPr>
          <w:p w:rsidR="00A57FAF" w:rsidRPr="00570DE6" w:rsidRDefault="00A57FAF" w:rsidP="00A57FAF">
            <w:pPr>
              <w:spacing w:line="360" w:lineRule="auto"/>
              <w:jc w:val="center"/>
              <w:rPr>
                <w:rFonts w:ascii="Times New Roman" w:hAnsi="Times New Roman"/>
                <w:i/>
                <w:highlight w:val="cyan"/>
              </w:rPr>
            </w:pPr>
            <w:r w:rsidRPr="00570DE6">
              <w:rPr>
                <w:rFonts w:ascii="Times New Roman" w:hAnsi="Times New Roman"/>
                <w:i/>
                <w:sz w:val="22"/>
                <w:highlight w:val="cyan"/>
              </w:rPr>
              <w:t>Lysozyme-loaded bulk gel formulations</w:t>
            </w:r>
          </w:p>
          <w:p w:rsidR="00A57FAF" w:rsidRPr="00570DE6" w:rsidRDefault="00A57FAF" w:rsidP="00A57FAF">
            <w:pPr>
              <w:spacing w:line="360" w:lineRule="auto"/>
              <w:jc w:val="center"/>
              <w:rPr>
                <w:rFonts w:ascii="Times New Roman" w:hAnsi="Times New Roman"/>
                <w:i/>
                <w:highlight w:val="cyan"/>
              </w:rPr>
            </w:pPr>
            <w:r w:rsidRPr="00570DE6">
              <w:rPr>
                <w:rFonts w:ascii="Times New Roman" w:hAnsi="Times New Roman"/>
                <w:i/>
                <w:sz w:val="22"/>
                <w:highlight w:val="cyan"/>
              </w:rPr>
              <w:t>(% water, w/w)</w:t>
            </w:r>
          </w:p>
        </w:tc>
        <w:tc>
          <w:tcPr>
            <w:tcW w:w="0" w:type="auto"/>
            <w:tcBorders>
              <w:top w:val="single" w:sz="12" w:space="0" w:color="auto"/>
              <w:bottom w:val="single" w:sz="12" w:space="0" w:color="auto"/>
            </w:tcBorders>
            <w:vAlign w:val="center"/>
          </w:tcPr>
          <w:p w:rsidR="00A57FAF" w:rsidRPr="00EC1BE2" w:rsidRDefault="00570DE6" w:rsidP="00A57FAF">
            <w:pPr>
              <w:spacing w:line="360" w:lineRule="auto"/>
              <w:jc w:val="center"/>
              <w:rPr>
                <w:rFonts w:ascii="Times New Roman" w:hAnsi="Times New Roman"/>
                <w:i/>
              </w:rPr>
            </w:pPr>
            <w:r w:rsidRPr="00570DE6">
              <w:rPr>
                <w:rFonts w:ascii="Times New Roman" w:hAnsi="Times New Roman"/>
                <w:i/>
                <w:sz w:val="22"/>
                <w:highlight w:val="cyan"/>
              </w:rPr>
              <w:t>Gel nanoparticle formulations</w:t>
            </w:r>
          </w:p>
        </w:tc>
      </w:tr>
      <w:tr w:rsidR="00570DE6" w:rsidRPr="00EC1BE2" w:rsidTr="00A57FAF">
        <w:trPr>
          <w:jc w:val="center"/>
        </w:trPr>
        <w:tc>
          <w:tcPr>
            <w:tcW w:w="0" w:type="auto"/>
          </w:tcPr>
          <w:p w:rsidR="00A57FAF" w:rsidRPr="00D07ACC" w:rsidRDefault="00A57FAF" w:rsidP="00A57FAF">
            <w:pPr>
              <w:jc w:val="center"/>
              <w:rPr>
                <w:rFonts w:ascii="Times New Roman" w:hAnsi="Times New Roman"/>
                <w:b/>
              </w:rPr>
            </w:pPr>
            <w:r w:rsidRPr="00D07ACC">
              <w:rPr>
                <w:rFonts w:ascii="Times New Roman" w:hAnsi="Times New Roman"/>
                <w:b/>
                <w:sz w:val="22"/>
              </w:rPr>
              <w:t>40</w:t>
            </w:r>
          </w:p>
        </w:tc>
        <w:tc>
          <w:tcPr>
            <w:tcW w:w="0" w:type="auto"/>
          </w:tcPr>
          <w:p w:rsidR="00A57FAF" w:rsidRPr="00EC1BE2" w:rsidRDefault="00A57FAF" w:rsidP="00A57FAF">
            <w:pPr>
              <w:jc w:val="center"/>
              <w:rPr>
                <w:rFonts w:ascii="Times New Roman" w:hAnsi="Times New Roman"/>
              </w:rPr>
            </w:pPr>
            <w:r>
              <w:rPr>
                <w:rFonts w:ascii="Times New Roman" w:hAnsi="Times New Roman"/>
                <w:sz w:val="22"/>
              </w:rPr>
              <w:t>F1</w:t>
            </w:r>
          </w:p>
        </w:tc>
        <w:tc>
          <w:tcPr>
            <w:tcW w:w="0" w:type="auto"/>
          </w:tcPr>
          <w:p w:rsidR="00A57FAF" w:rsidRPr="00D07ACC" w:rsidRDefault="00A57FAF" w:rsidP="00A57FAF">
            <w:pPr>
              <w:jc w:val="center"/>
              <w:rPr>
                <w:rFonts w:ascii="Times New Roman" w:hAnsi="Times New Roman"/>
                <w:b/>
              </w:rPr>
            </w:pPr>
            <w:r w:rsidRPr="00D07ACC">
              <w:rPr>
                <w:rFonts w:ascii="Times New Roman" w:hAnsi="Times New Roman"/>
                <w:b/>
                <w:sz w:val="22"/>
              </w:rPr>
              <w:t>40</w:t>
            </w:r>
          </w:p>
        </w:tc>
        <w:tc>
          <w:tcPr>
            <w:tcW w:w="0" w:type="auto"/>
          </w:tcPr>
          <w:p w:rsidR="00A57FAF" w:rsidRPr="00EC1BE2" w:rsidRDefault="00A57FAF" w:rsidP="00A57FAF">
            <w:pPr>
              <w:jc w:val="center"/>
              <w:rPr>
                <w:rFonts w:ascii="Times New Roman" w:hAnsi="Times New Roman"/>
              </w:rPr>
            </w:pPr>
            <w:r>
              <w:rPr>
                <w:rFonts w:ascii="Times New Roman" w:hAnsi="Times New Roman"/>
                <w:sz w:val="22"/>
              </w:rPr>
              <w:t>F1</w:t>
            </w:r>
            <w:r w:rsidRPr="00EC1BE2">
              <w:rPr>
                <w:rFonts w:ascii="Times New Roman" w:hAnsi="Times New Roman"/>
                <w:sz w:val="22"/>
              </w:rPr>
              <w:t>-LYS</w:t>
            </w:r>
          </w:p>
        </w:tc>
      </w:tr>
      <w:tr w:rsidR="00570DE6" w:rsidRPr="00EC1BE2" w:rsidTr="00A57FAF">
        <w:trPr>
          <w:jc w:val="center"/>
        </w:trPr>
        <w:tc>
          <w:tcPr>
            <w:tcW w:w="0" w:type="auto"/>
          </w:tcPr>
          <w:p w:rsidR="00A57FAF" w:rsidRPr="00D07ACC" w:rsidRDefault="00A57FAF" w:rsidP="00A57FAF">
            <w:pPr>
              <w:jc w:val="center"/>
              <w:rPr>
                <w:rFonts w:ascii="Times New Roman" w:hAnsi="Times New Roman"/>
                <w:b/>
              </w:rPr>
            </w:pPr>
            <w:r w:rsidRPr="00D07ACC">
              <w:rPr>
                <w:rFonts w:ascii="Times New Roman" w:hAnsi="Times New Roman"/>
                <w:b/>
                <w:sz w:val="22"/>
              </w:rPr>
              <w:t>50</w:t>
            </w:r>
          </w:p>
        </w:tc>
        <w:tc>
          <w:tcPr>
            <w:tcW w:w="0" w:type="auto"/>
          </w:tcPr>
          <w:p w:rsidR="00A57FAF" w:rsidRPr="00EC1BE2" w:rsidRDefault="00A57FAF" w:rsidP="00A57FAF">
            <w:pPr>
              <w:jc w:val="center"/>
              <w:rPr>
                <w:rFonts w:ascii="Times New Roman" w:hAnsi="Times New Roman"/>
              </w:rPr>
            </w:pPr>
            <w:r>
              <w:rPr>
                <w:rFonts w:ascii="Times New Roman" w:hAnsi="Times New Roman"/>
                <w:sz w:val="22"/>
              </w:rPr>
              <w:t>F2</w:t>
            </w:r>
          </w:p>
        </w:tc>
        <w:tc>
          <w:tcPr>
            <w:tcW w:w="0" w:type="auto"/>
          </w:tcPr>
          <w:p w:rsidR="00A57FAF" w:rsidRPr="00D07ACC" w:rsidRDefault="00A57FAF" w:rsidP="00A57FAF">
            <w:pPr>
              <w:jc w:val="center"/>
              <w:rPr>
                <w:rFonts w:ascii="Times New Roman" w:hAnsi="Times New Roman"/>
                <w:b/>
              </w:rPr>
            </w:pPr>
            <w:r w:rsidRPr="00D07ACC">
              <w:rPr>
                <w:rFonts w:ascii="Times New Roman" w:hAnsi="Times New Roman"/>
                <w:b/>
                <w:sz w:val="22"/>
              </w:rPr>
              <w:t>50</w:t>
            </w:r>
          </w:p>
        </w:tc>
        <w:tc>
          <w:tcPr>
            <w:tcW w:w="0" w:type="auto"/>
          </w:tcPr>
          <w:p w:rsidR="00A57FAF" w:rsidRPr="00EC1BE2" w:rsidRDefault="00A57FAF" w:rsidP="00A57FAF">
            <w:pPr>
              <w:jc w:val="center"/>
              <w:rPr>
                <w:rFonts w:ascii="Times New Roman" w:hAnsi="Times New Roman"/>
              </w:rPr>
            </w:pPr>
            <w:r>
              <w:rPr>
                <w:rFonts w:ascii="Times New Roman" w:hAnsi="Times New Roman"/>
                <w:sz w:val="22"/>
              </w:rPr>
              <w:t>F2</w:t>
            </w:r>
            <w:r w:rsidRPr="00EC1BE2">
              <w:rPr>
                <w:rFonts w:ascii="Times New Roman" w:hAnsi="Times New Roman"/>
                <w:sz w:val="22"/>
              </w:rPr>
              <w:t>-LYS</w:t>
            </w:r>
          </w:p>
        </w:tc>
      </w:tr>
      <w:tr w:rsidR="00570DE6" w:rsidRPr="00EC1BE2" w:rsidTr="00A57FAF">
        <w:trPr>
          <w:jc w:val="center"/>
        </w:trPr>
        <w:tc>
          <w:tcPr>
            <w:tcW w:w="0" w:type="auto"/>
            <w:tcBorders>
              <w:bottom w:val="single" w:sz="12" w:space="0" w:color="auto"/>
            </w:tcBorders>
          </w:tcPr>
          <w:p w:rsidR="00A57FAF" w:rsidRPr="00D07ACC" w:rsidRDefault="00A57FAF" w:rsidP="00A57FAF">
            <w:pPr>
              <w:jc w:val="center"/>
              <w:rPr>
                <w:rFonts w:ascii="Times New Roman" w:hAnsi="Times New Roman"/>
                <w:b/>
              </w:rPr>
            </w:pPr>
            <w:r w:rsidRPr="00D07ACC">
              <w:rPr>
                <w:rFonts w:ascii="Times New Roman" w:hAnsi="Times New Roman"/>
                <w:b/>
                <w:sz w:val="22"/>
              </w:rPr>
              <w:t>60</w:t>
            </w:r>
          </w:p>
        </w:tc>
        <w:tc>
          <w:tcPr>
            <w:tcW w:w="0" w:type="auto"/>
            <w:tcBorders>
              <w:bottom w:val="single" w:sz="12" w:space="0" w:color="auto"/>
            </w:tcBorders>
          </w:tcPr>
          <w:p w:rsidR="00A57FAF" w:rsidRPr="00EC1BE2" w:rsidRDefault="00A57FAF" w:rsidP="00A57FAF">
            <w:pPr>
              <w:jc w:val="center"/>
              <w:rPr>
                <w:rFonts w:ascii="Times New Roman" w:hAnsi="Times New Roman"/>
              </w:rPr>
            </w:pPr>
            <w:r>
              <w:rPr>
                <w:rFonts w:ascii="Times New Roman" w:hAnsi="Times New Roman"/>
                <w:sz w:val="22"/>
              </w:rPr>
              <w:t>F3</w:t>
            </w:r>
          </w:p>
        </w:tc>
        <w:tc>
          <w:tcPr>
            <w:tcW w:w="0" w:type="auto"/>
            <w:tcBorders>
              <w:bottom w:val="single" w:sz="12" w:space="0" w:color="auto"/>
            </w:tcBorders>
          </w:tcPr>
          <w:p w:rsidR="00A57FAF" w:rsidRPr="00D07ACC" w:rsidRDefault="00A57FAF" w:rsidP="00A57FAF">
            <w:pPr>
              <w:jc w:val="center"/>
              <w:rPr>
                <w:rFonts w:ascii="Times New Roman" w:hAnsi="Times New Roman"/>
                <w:b/>
              </w:rPr>
            </w:pPr>
            <w:r w:rsidRPr="00D07ACC">
              <w:rPr>
                <w:rFonts w:ascii="Times New Roman" w:hAnsi="Times New Roman"/>
                <w:b/>
                <w:sz w:val="22"/>
              </w:rPr>
              <w:t>60</w:t>
            </w:r>
          </w:p>
        </w:tc>
        <w:tc>
          <w:tcPr>
            <w:tcW w:w="0" w:type="auto"/>
            <w:tcBorders>
              <w:bottom w:val="single" w:sz="12" w:space="0" w:color="auto"/>
            </w:tcBorders>
          </w:tcPr>
          <w:p w:rsidR="00A57FAF" w:rsidRPr="00EC1BE2" w:rsidRDefault="00A57FAF" w:rsidP="00A57FAF">
            <w:pPr>
              <w:jc w:val="center"/>
              <w:rPr>
                <w:rFonts w:ascii="Times New Roman" w:hAnsi="Times New Roman"/>
              </w:rPr>
            </w:pPr>
            <w:r>
              <w:rPr>
                <w:rFonts w:ascii="Times New Roman" w:hAnsi="Times New Roman"/>
                <w:sz w:val="22"/>
              </w:rPr>
              <w:t>F3</w:t>
            </w:r>
            <w:r w:rsidRPr="00EC1BE2">
              <w:rPr>
                <w:rFonts w:ascii="Times New Roman" w:hAnsi="Times New Roman"/>
                <w:sz w:val="22"/>
              </w:rPr>
              <w:t>-LYS</w:t>
            </w:r>
          </w:p>
        </w:tc>
      </w:tr>
    </w:tbl>
    <w:p w:rsidR="00881800" w:rsidRPr="00114AC3" w:rsidRDefault="00881800" w:rsidP="00881800">
      <w:pPr>
        <w:spacing w:line="480" w:lineRule="auto"/>
        <w:jc w:val="both"/>
        <w:rPr>
          <w:rFonts w:ascii="Times New Roman" w:hAnsi="Times New Roman"/>
          <w:szCs w:val="24"/>
        </w:rPr>
      </w:pPr>
    </w:p>
    <w:p w:rsidR="00881800" w:rsidRPr="00114AC3"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114AC3">
        <w:rPr>
          <w:rFonts w:ascii="Times New Roman" w:hAnsi="Times New Roman"/>
          <w:b/>
          <w:bCs/>
          <w:i/>
          <w:color w:val="000000"/>
          <w:kern w:val="0"/>
          <w:szCs w:val="24"/>
          <w:lang w:eastAsia="zh-CN"/>
        </w:rPr>
        <w:t>Dynamic Light Scattering (DLS)</w:t>
      </w:r>
    </w:p>
    <w:p w:rsidR="00CB384E" w:rsidRPr="00C346CE" w:rsidRDefault="00881800" w:rsidP="00CB384E">
      <w:pPr>
        <w:spacing w:before="100" w:beforeAutospacing="1" w:after="100" w:afterAutospacing="1" w:line="480" w:lineRule="auto"/>
        <w:jc w:val="both"/>
        <w:rPr>
          <w:rFonts w:ascii="Times New Roman" w:hAnsi="Times New Roman"/>
          <w:bCs/>
          <w:color w:val="000000"/>
          <w:kern w:val="0"/>
          <w:szCs w:val="24"/>
          <w:lang w:eastAsia="zh-CN"/>
        </w:rPr>
      </w:pPr>
      <w:r w:rsidRPr="00795766">
        <w:rPr>
          <w:rFonts w:ascii="Times New Roman" w:hAnsi="Times New Roman"/>
          <w:bCs/>
          <w:color w:val="000000"/>
          <w:kern w:val="0"/>
          <w:szCs w:val="24"/>
          <w:lang w:eastAsia="zh-CN"/>
        </w:rPr>
        <w:t>The size of the nanoparticles in aqueous suspension was analysed with a DLS (</w:t>
      </w:r>
      <w:proofErr w:type="spellStart"/>
      <w:r w:rsidRPr="00795766">
        <w:rPr>
          <w:rFonts w:ascii="Times New Roman" w:hAnsi="Times New Roman"/>
          <w:bCs/>
          <w:color w:val="000000"/>
          <w:kern w:val="0"/>
          <w:szCs w:val="24"/>
          <w:lang w:eastAsia="zh-CN"/>
        </w:rPr>
        <w:t>Zetasizer</w:t>
      </w:r>
      <w:proofErr w:type="spellEnd"/>
      <w:r w:rsidRPr="00795766">
        <w:rPr>
          <w:rFonts w:ascii="Times New Roman" w:hAnsi="Times New Roman"/>
          <w:bCs/>
          <w:color w:val="000000"/>
          <w:kern w:val="0"/>
          <w:szCs w:val="24"/>
          <w:lang w:eastAsia="zh-CN"/>
        </w:rPr>
        <w:t xml:space="preserve"> Nano, Malvern Instruments Ltd, Malvern, UK) in backscattering mode (173°). The samples were equilibrated at 37 ° C for 15 minutes and three acquisitions were taken for each sample. The samples were analysed in triplicate. The physical stability tests of the nanoparticles suspension formulations were performed on the formulations stored at room temperature and at 4 °C over a period of time </w:t>
      </w:r>
      <w:r>
        <w:rPr>
          <w:rFonts w:ascii="Times New Roman" w:hAnsi="Times New Roman"/>
          <w:bCs/>
          <w:color w:val="000000"/>
          <w:kern w:val="0"/>
          <w:szCs w:val="24"/>
          <w:lang w:eastAsia="zh-CN"/>
        </w:rPr>
        <w:t>for</w:t>
      </w:r>
      <w:r w:rsidRPr="00795766">
        <w:rPr>
          <w:rFonts w:ascii="Times New Roman" w:hAnsi="Times New Roman"/>
          <w:bCs/>
          <w:color w:val="000000"/>
          <w:kern w:val="0"/>
          <w:szCs w:val="24"/>
          <w:lang w:eastAsia="zh-CN"/>
        </w:rPr>
        <w:t xml:space="preserve"> 4 months. </w:t>
      </w:r>
      <w:r w:rsidR="00CB384E" w:rsidRPr="00CB384E">
        <w:rPr>
          <w:rFonts w:ascii="Times New Roman" w:hAnsi="Times New Roman"/>
          <w:bCs/>
          <w:color w:val="000000"/>
          <w:kern w:val="0"/>
          <w:szCs w:val="24"/>
          <w:highlight w:val="cyan"/>
          <w:lang w:eastAsia="zh-CN"/>
        </w:rPr>
        <w:t xml:space="preserve">The size distribution obtained is derived from the intensity calculation (NNLS) performed by the </w:t>
      </w:r>
      <w:proofErr w:type="spellStart"/>
      <w:r w:rsidR="00CB384E" w:rsidRPr="00CB384E">
        <w:rPr>
          <w:rFonts w:ascii="Times New Roman" w:hAnsi="Times New Roman"/>
          <w:bCs/>
          <w:color w:val="000000"/>
          <w:kern w:val="0"/>
          <w:szCs w:val="24"/>
          <w:highlight w:val="cyan"/>
          <w:lang w:eastAsia="zh-CN"/>
        </w:rPr>
        <w:t>Zetasizer</w:t>
      </w:r>
      <w:proofErr w:type="spellEnd"/>
      <w:r w:rsidR="00CB384E" w:rsidRPr="00CB384E">
        <w:rPr>
          <w:rFonts w:ascii="Times New Roman" w:hAnsi="Times New Roman"/>
          <w:bCs/>
          <w:color w:val="000000"/>
          <w:kern w:val="0"/>
          <w:szCs w:val="24"/>
          <w:highlight w:val="cyan"/>
          <w:lang w:eastAsia="zh-CN"/>
        </w:rPr>
        <w:t xml:space="preserve"> software, 6.20. All </w:t>
      </w:r>
      <w:r w:rsidR="00CB384E" w:rsidRPr="00570DE6">
        <w:rPr>
          <w:rFonts w:ascii="Times New Roman" w:hAnsi="Times New Roman"/>
          <w:bCs/>
          <w:color w:val="000000"/>
          <w:kern w:val="0"/>
          <w:szCs w:val="24"/>
          <w:highlight w:val="cyan"/>
          <w:lang w:eastAsia="zh-CN"/>
        </w:rPr>
        <w:t>measures were repeated 4-6 times.</w:t>
      </w:r>
      <w:r w:rsidR="00CB384E">
        <w:rPr>
          <w:rFonts w:ascii="Times New Roman" w:hAnsi="Times New Roman"/>
          <w:bCs/>
          <w:color w:val="000000"/>
          <w:kern w:val="0"/>
          <w:szCs w:val="24"/>
          <w:lang w:eastAsia="zh-CN"/>
        </w:rPr>
        <w:t xml:space="preserve"> </w:t>
      </w:r>
    </w:p>
    <w:p w:rsidR="00881800" w:rsidRPr="00C346CE"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C346CE">
        <w:rPr>
          <w:rFonts w:ascii="Times New Roman" w:hAnsi="Times New Roman"/>
          <w:b/>
          <w:bCs/>
          <w:i/>
          <w:color w:val="000000"/>
          <w:kern w:val="0"/>
          <w:szCs w:val="24"/>
          <w:lang w:eastAsia="zh-CN"/>
        </w:rPr>
        <w:t>Atomic force microscopy (AFM)</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C346CE">
        <w:rPr>
          <w:rFonts w:ascii="Times New Roman" w:hAnsi="Times New Roman"/>
          <w:bCs/>
          <w:color w:val="000000"/>
          <w:kern w:val="0"/>
          <w:szCs w:val="24"/>
          <w:lang w:eastAsia="zh-CN"/>
        </w:rPr>
        <w:t>The sizes and shapes of the selected lysozyme-free and lysozyme-load</w:t>
      </w:r>
      <w:r>
        <w:rPr>
          <w:rFonts w:ascii="Times New Roman" w:hAnsi="Times New Roman"/>
          <w:bCs/>
          <w:color w:val="000000"/>
          <w:kern w:val="0"/>
          <w:szCs w:val="24"/>
          <w:lang w:eastAsia="zh-CN"/>
        </w:rPr>
        <w:t>ed nanoparticle formulations (F1 and F3)</w:t>
      </w:r>
      <w:r w:rsidRPr="00C346CE">
        <w:rPr>
          <w:rFonts w:ascii="Times New Roman" w:hAnsi="Times New Roman"/>
          <w:bCs/>
          <w:color w:val="000000"/>
          <w:kern w:val="0"/>
          <w:szCs w:val="24"/>
          <w:lang w:eastAsia="zh-CN"/>
        </w:rPr>
        <w:t xml:space="preserve"> were analysed using </w:t>
      </w:r>
      <w:r w:rsidRPr="00B200DE">
        <w:rPr>
          <w:rFonts w:ascii="Times New Roman" w:hAnsi="Times New Roman"/>
          <w:bCs/>
          <w:color w:val="000000"/>
          <w:kern w:val="0"/>
          <w:szCs w:val="24"/>
          <w:lang w:eastAsia="zh-CN"/>
        </w:rPr>
        <w:t xml:space="preserve">a </w:t>
      </w:r>
      <w:proofErr w:type="spellStart"/>
      <w:r w:rsidRPr="00B200DE">
        <w:rPr>
          <w:rFonts w:ascii="Times New Roman" w:hAnsi="Times New Roman"/>
          <w:bCs/>
          <w:color w:val="000000"/>
          <w:kern w:val="0"/>
          <w:szCs w:val="24"/>
          <w:lang w:eastAsia="zh-CN"/>
        </w:rPr>
        <w:t>Caliber</w:t>
      </w:r>
      <w:proofErr w:type="spellEnd"/>
      <w:r w:rsidRPr="00B200DE">
        <w:rPr>
          <w:rFonts w:ascii="Times New Roman" w:hAnsi="Times New Roman"/>
          <w:bCs/>
          <w:color w:val="000000"/>
          <w:kern w:val="0"/>
          <w:szCs w:val="24"/>
          <w:lang w:eastAsia="zh-CN"/>
        </w:rPr>
        <w:t xml:space="preserve"> atomic force microscope (AFM) from </w:t>
      </w:r>
      <w:r w:rsidRPr="00B200DE">
        <w:rPr>
          <w:rFonts w:ascii="Times New Roman" w:hAnsi="Times New Roman"/>
          <w:bCs/>
          <w:color w:val="000000"/>
          <w:kern w:val="0"/>
          <w:szCs w:val="24"/>
          <w:lang w:eastAsia="zh-CN"/>
        </w:rPr>
        <w:lastRenderedPageBreak/>
        <w:t>Bruker AFM (UK)</w:t>
      </w:r>
      <w:r>
        <w:rPr>
          <w:rFonts w:ascii="Times New Roman" w:hAnsi="Times New Roman"/>
          <w:bCs/>
          <w:color w:val="000000"/>
          <w:kern w:val="0"/>
          <w:szCs w:val="24"/>
          <w:lang w:eastAsia="zh-CN"/>
        </w:rPr>
        <w:t>.</w:t>
      </w:r>
      <w:r w:rsidRPr="00C346CE">
        <w:rPr>
          <w:rFonts w:ascii="Times New Roman" w:hAnsi="Times New Roman"/>
          <w:bCs/>
          <w:color w:val="000000"/>
          <w:kern w:val="0"/>
          <w:szCs w:val="24"/>
          <w:lang w:eastAsia="zh-CN"/>
        </w:rPr>
        <w:t xml:space="preserve"> The formulations were diluted 1:10 with </w:t>
      </w:r>
      <w:proofErr w:type="spellStart"/>
      <w:r w:rsidRPr="00C346CE">
        <w:rPr>
          <w:rFonts w:ascii="Times New Roman" w:hAnsi="Times New Roman"/>
          <w:bCs/>
          <w:color w:val="000000"/>
          <w:kern w:val="0"/>
          <w:szCs w:val="24"/>
          <w:lang w:eastAsia="zh-CN"/>
        </w:rPr>
        <w:t>Milli</w:t>
      </w:r>
      <w:proofErr w:type="spellEnd"/>
      <w:r>
        <w:rPr>
          <w:rFonts w:ascii="Times New Roman" w:hAnsi="Times New Roman"/>
          <w:bCs/>
          <w:color w:val="000000"/>
          <w:kern w:val="0"/>
          <w:szCs w:val="24"/>
          <w:lang w:eastAsia="zh-CN"/>
        </w:rPr>
        <w:t>-</w:t>
      </w:r>
      <w:r w:rsidRPr="00C346CE">
        <w:rPr>
          <w:rFonts w:ascii="Times New Roman" w:hAnsi="Times New Roman"/>
          <w:bCs/>
          <w:color w:val="000000"/>
          <w:kern w:val="0"/>
          <w:szCs w:val="24"/>
          <w:lang w:eastAsia="zh-CN"/>
        </w:rPr>
        <w:t xml:space="preserve">Q water and 3 </w:t>
      </w:r>
      <w:proofErr w:type="spellStart"/>
      <w:r w:rsidRPr="00C346CE">
        <w:rPr>
          <w:rFonts w:ascii="Times New Roman" w:hAnsi="Times New Roman"/>
          <w:bCs/>
          <w:color w:val="000000"/>
          <w:kern w:val="0"/>
          <w:szCs w:val="24"/>
          <w:lang w:eastAsia="zh-CN"/>
        </w:rPr>
        <w:t>μl</w:t>
      </w:r>
      <w:proofErr w:type="spellEnd"/>
      <w:r w:rsidRPr="00C346CE">
        <w:rPr>
          <w:rFonts w:ascii="Times New Roman" w:hAnsi="Times New Roman"/>
          <w:bCs/>
          <w:color w:val="000000"/>
          <w:kern w:val="0"/>
          <w:szCs w:val="24"/>
          <w:lang w:eastAsia="zh-CN"/>
        </w:rPr>
        <w:t xml:space="preserve"> of the dilution were dropped on a mica film</w:t>
      </w:r>
      <w:r w:rsidR="00CB384E">
        <w:rPr>
          <w:rFonts w:ascii="Times New Roman" w:hAnsi="Times New Roman"/>
          <w:bCs/>
          <w:color w:val="000000"/>
          <w:kern w:val="0"/>
          <w:szCs w:val="24"/>
          <w:lang w:eastAsia="zh-CN"/>
        </w:rPr>
        <w:t xml:space="preserve"> and left to dry for 15 minutes.</w:t>
      </w:r>
      <w:r w:rsidRPr="00C346CE">
        <w:rPr>
          <w:rFonts w:ascii="Times New Roman" w:hAnsi="Times New Roman"/>
          <w:bCs/>
          <w:color w:val="000000"/>
          <w:kern w:val="0"/>
          <w:szCs w:val="24"/>
          <w:lang w:eastAsia="zh-CN"/>
        </w:rPr>
        <w:t xml:space="preserve"> </w:t>
      </w:r>
      <w:r w:rsidR="00CB384E">
        <w:rPr>
          <w:rFonts w:ascii="Times New Roman" w:hAnsi="Times New Roman"/>
          <w:bCs/>
          <w:color w:val="000000"/>
          <w:kern w:val="0"/>
          <w:szCs w:val="24"/>
          <w:lang w:eastAsia="zh-CN"/>
        </w:rPr>
        <w:t>The f</w:t>
      </w:r>
      <w:r w:rsidRPr="00C346CE">
        <w:rPr>
          <w:rFonts w:ascii="Times New Roman" w:hAnsi="Times New Roman"/>
          <w:bCs/>
          <w:color w:val="000000"/>
          <w:kern w:val="0"/>
          <w:szCs w:val="24"/>
          <w:lang w:eastAsia="zh-CN"/>
        </w:rPr>
        <w:t xml:space="preserve">ilm was </w:t>
      </w:r>
      <w:r w:rsidR="00CB384E">
        <w:rPr>
          <w:rFonts w:ascii="Times New Roman" w:hAnsi="Times New Roman"/>
          <w:bCs/>
          <w:color w:val="000000"/>
          <w:kern w:val="0"/>
          <w:szCs w:val="24"/>
          <w:lang w:eastAsia="zh-CN"/>
        </w:rPr>
        <w:t xml:space="preserve">then </w:t>
      </w:r>
      <w:r w:rsidRPr="00C346CE">
        <w:rPr>
          <w:rFonts w:ascii="Times New Roman" w:hAnsi="Times New Roman"/>
          <w:bCs/>
          <w:color w:val="000000"/>
          <w:kern w:val="0"/>
          <w:szCs w:val="24"/>
          <w:lang w:eastAsia="zh-CN"/>
        </w:rPr>
        <w:t xml:space="preserve">rinsed with water and dried with compressed air. As the nanoparticles show little tendency </w:t>
      </w:r>
      <w:r w:rsidR="00CB384E">
        <w:rPr>
          <w:rFonts w:ascii="Times New Roman" w:hAnsi="Times New Roman"/>
          <w:bCs/>
          <w:color w:val="000000"/>
          <w:kern w:val="0"/>
          <w:szCs w:val="24"/>
          <w:lang w:eastAsia="zh-CN"/>
        </w:rPr>
        <w:t>for</w:t>
      </w:r>
      <w:r w:rsidRPr="00C346CE">
        <w:rPr>
          <w:rFonts w:ascii="Times New Roman" w:hAnsi="Times New Roman"/>
          <w:bCs/>
          <w:color w:val="000000"/>
          <w:kern w:val="0"/>
          <w:szCs w:val="24"/>
          <w:lang w:eastAsia="zh-CN"/>
        </w:rPr>
        <w:t xml:space="preserve"> aggregation (see stability results), it was assumed that the dilution and drying process applied would not lead to significant changes in the sizes of the nanoparticles. Five to ten sites on each sample were analysed in order to assess the level of homogeneity of the formulations.</w:t>
      </w:r>
    </w:p>
    <w:p w:rsidR="00881800" w:rsidRPr="003B24A6"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proofErr w:type="spellStart"/>
      <w:r w:rsidRPr="003B24A6">
        <w:rPr>
          <w:rFonts w:ascii="Times New Roman" w:hAnsi="Times New Roman"/>
          <w:b/>
          <w:bCs/>
          <w:i/>
          <w:color w:val="000000"/>
          <w:kern w:val="0"/>
          <w:szCs w:val="24"/>
          <w:lang w:eastAsia="zh-CN"/>
        </w:rPr>
        <w:t>Cryo</w:t>
      </w:r>
      <w:proofErr w:type="spellEnd"/>
      <w:r w:rsidRPr="003B24A6">
        <w:rPr>
          <w:rFonts w:ascii="Times New Roman" w:hAnsi="Times New Roman"/>
          <w:b/>
          <w:bCs/>
          <w:i/>
          <w:color w:val="000000"/>
          <w:kern w:val="0"/>
          <w:szCs w:val="24"/>
          <w:lang w:eastAsia="zh-CN"/>
        </w:rPr>
        <w:t>-Transmission electron microscopy (</w:t>
      </w:r>
      <w:proofErr w:type="spellStart"/>
      <w:r w:rsidRPr="003B24A6">
        <w:rPr>
          <w:rFonts w:ascii="Times New Roman" w:hAnsi="Times New Roman"/>
          <w:b/>
          <w:bCs/>
          <w:i/>
          <w:color w:val="000000"/>
          <w:kern w:val="0"/>
          <w:szCs w:val="24"/>
          <w:lang w:eastAsia="zh-CN"/>
        </w:rPr>
        <w:t>Cryo</w:t>
      </w:r>
      <w:proofErr w:type="spellEnd"/>
      <w:r w:rsidRPr="003B24A6">
        <w:rPr>
          <w:rFonts w:ascii="Times New Roman" w:hAnsi="Times New Roman"/>
          <w:b/>
          <w:bCs/>
          <w:i/>
          <w:color w:val="000000"/>
          <w:kern w:val="0"/>
          <w:szCs w:val="24"/>
          <w:lang w:eastAsia="zh-CN"/>
        </w:rPr>
        <w:t>-TEM)</w:t>
      </w:r>
    </w:p>
    <w:p w:rsidR="00881800" w:rsidRPr="003B24A6" w:rsidRDefault="00881800" w:rsidP="00881800">
      <w:pPr>
        <w:spacing w:before="100" w:beforeAutospacing="1" w:after="100" w:afterAutospacing="1" w:line="480" w:lineRule="auto"/>
        <w:jc w:val="both"/>
        <w:rPr>
          <w:rFonts w:ascii="Times New Roman" w:hAnsi="Times New Roman"/>
          <w:szCs w:val="24"/>
          <w:lang w:eastAsia="zh-CN"/>
        </w:rPr>
      </w:pPr>
      <w:proofErr w:type="spellStart"/>
      <w:r w:rsidRPr="003B24A6">
        <w:rPr>
          <w:rFonts w:ascii="Times New Roman" w:hAnsi="Times New Roman"/>
          <w:szCs w:val="24"/>
          <w:lang w:eastAsia="zh-CN"/>
        </w:rPr>
        <w:t>Cryo</w:t>
      </w:r>
      <w:proofErr w:type="spellEnd"/>
      <w:r w:rsidRPr="003B24A6">
        <w:rPr>
          <w:rFonts w:ascii="Times New Roman" w:hAnsi="Times New Roman"/>
          <w:szCs w:val="24"/>
          <w:lang w:eastAsia="zh-CN"/>
        </w:rPr>
        <w:t>-TEM was used to assess the size and shape of the gel nanoparticle formulations F</w:t>
      </w:r>
      <w:r>
        <w:rPr>
          <w:rFonts w:ascii="Times New Roman" w:hAnsi="Times New Roman"/>
          <w:szCs w:val="24"/>
          <w:lang w:eastAsia="zh-CN"/>
        </w:rPr>
        <w:t>1</w:t>
      </w:r>
      <w:r w:rsidRPr="003B24A6">
        <w:rPr>
          <w:rFonts w:ascii="Times New Roman" w:hAnsi="Times New Roman"/>
          <w:szCs w:val="24"/>
          <w:lang w:eastAsia="zh-CN"/>
        </w:rPr>
        <w:t xml:space="preserve"> and F</w:t>
      </w:r>
      <w:r>
        <w:rPr>
          <w:rFonts w:ascii="Times New Roman" w:hAnsi="Times New Roman"/>
          <w:szCs w:val="24"/>
          <w:lang w:eastAsia="zh-CN"/>
        </w:rPr>
        <w:t>3</w:t>
      </w:r>
      <w:r w:rsidRPr="003B24A6">
        <w:rPr>
          <w:rFonts w:ascii="Times New Roman" w:hAnsi="Times New Roman"/>
          <w:szCs w:val="24"/>
          <w:lang w:eastAsia="zh-CN"/>
        </w:rPr>
        <w:t>. The nanoparticles were placed on the microscope copper grid (coated with a perforated polymer film) in order to form a thin aqueous film. The excess of liquid was removed by blotting with a filter</w:t>
      </w:r>
      <w:r>
        <w:rPr>
          <w:rFonts w:ascii="Times New Roman" w:hAnsi="Times New Roman"/>
          <w:szCs w:val="24"/>
          <w:lang w:eastAsia="zh-CN"/>
        </w:rPr>
        <w:t xml:space="preserve"> paper. The </w:t>
      </w:r>
      <w:r w:rsidRPr="003B24A6">
        <w:rPr>
          <w:rFonts w:ascii="Times New Roman" w:hAnsi="Times New Roman"/>
          <w:szCs w:val="24"/>
          <w:lang w:eastAsia="zh-CN"/>
        </w:rPr>
        <w:t xml:space="preserve">film was then immersed in a cooling medium (ethane) held at a temperature just above </w:t>
      </w:r>
      <w:r>
        <w:rPr>
          <w:rFonts w:ascii="Times New Roman" w:hAnsi="Times New Roman"/>
          <w:szCs w:val="24"/>
          <w:lang w:eastAsia="zh-CN"/>
        </w:rPr>
        <w:t>its</w:t>
      </w:r>
      <w:r w:rsidRPr="003B24A6">
        <w:rPr>
          <w:rFonts w:ascii="Times New Roman" w:hAnsi="Times New Roman"/>
          <w:szCs w:val="24"/>
          <w:lang w:eastAsia="zh-CN"/>
        </w:rPr>
        <w:t xml:space="preserve"> freezing point. The film rapidly vitrified without crystallisation. The grid with the vitrified film was transferred </w:t>
      </w:r>
      <w:r>
        <w:rPr>
          <w:rFonts w:ascii="Times New Roman" w:hAnsi="Times New Roman"/>
          <w:szCs w:val="24"/>
          <w:lang w:eastAsia="zh-CN"/>
        </w:rPr>
        <w:t>to</w:t>
      </w:r>
      <w:r w:rsidRPr="003B24A6">
        <w:rPr>
          <w:rFonts w:ascii="Times New Roman" w:hAnsi="Times New Roman"/>
          <w:szCs w:val="24"/>
          <w:lang w:eastAsia="zh-CN"/>
        </w:rPr>
        <w:t xml:space="preserve"> a </w:t>
      </w:r>
      <w:r w:rsidRPr="003B24A6">
        <w:rPr>
          <w:rFonts w:ascii="Times New Roman" w:hAnsi="Times New Roman"/>
          <w:szCs w:val="24"/>
        </w:rPr>
        <w:t>Zeiss EM 902 A transmission electron microscope (</w:t>
      </w:r>
      <w:proofErr w:type="spellStart"/>
      <w:r w:rsidRPr="003B24A6">
        <w:rPr>
          <w:rFonts w:ascii="Times New Roman" w:hAnsi="Times New Roman"/>
          <w:szCs w:val="24"/>
        </w:rPr>
        <w:t>Oberkochen</w:t>
      </w:r>
      <w:proofErr w:type="spellEnd"/>
      <w:r w:rsidRPr="003B24A6">
        <w:rPr>
          <w:rFonts w:ascii="Times New Roman" w:hAnsi="Times New Roman"/>
          <w:szCs w:val="24"/>
        </w:rPr>
        <w:t>, Germany</w:t>
      </w:r>
      <w:r w:rsidRPr="003B24A6">
        <w:rPr>
          <w:rFonts w:ascii="Times New Roman" w:hAnsi="Times New Roman"/>
          <w:szCs w:val="24"/>
          <w:lang w:eastAsia="zh-CN"/>
        </w:rPr>
        <w:t xml:space="preserve">). The sample was held at liquid nitrogen temperature and at a controlled humidity environment during the </w:t>
      </w:r>
      <w:r>
        <w:rPr>
          <w:rFonts w:ascii="Times New Roman" w:hAnsi="Times New Roman"/>
          <w:szCs w:val="24"/>
          <w:lang w:eastAsia="zh-CN"/>
        </w:rPr>
        <w:t>measurement</w:t>
      </w:r>
      <w:r w:rsidRPr="003B24A6">
        <w:rPr>
          <w:rFonts w:ascii="Times New Roman" w:hAnsi="Times New Roman"/>
          <w:szCs w:val="24"/>
          <w:lang w:eastAsia="zh-CN"/>
        </w:rPr>
        <w:t xml:space="preserve">. </w:t>
      </w:r>
      <w:r w:rsidRPr="003B24A6">
        <w:rPr>
          <w:rFonts w:ascii="Times New Roman" w:hAnsi="Times New Roman"/>
          <w:szCs w:val="24"/>
        </w:rPr>
        <w:t xml:space="preserve">All observations were made in zero-loss bright-field mode and at an accelerating voltage of 80 kV. </w:t>
      </w:r>
      <w:r w:rsidRPr="003B24A6">
        <w:rPr>
          <w:rFonts w:ascii="Times New Roman" w:hAnsi="Times New Roman"/>
          <w:szCs w:val="24"/>
          <w:lang w:eastAsia="zh-CN"/>
        </w:rPr>
        <w:t>The nanoparticles suspensions were analysed non-diluted and at a maximum magnification of</w:t>
      </w:r>
      <w:r w:rsidRPr="003B24A6">
        <w:rPr>
          <w:szCs w:val="24"/>
          <w:lang w:eastAsia="zh-CN"/>
        </w:rPr>
        <w:t xml:space="preserve"> </w:t>
      </w:r>
      <w:r w:rsidR="00FD0DAE">
        <w:rPr>
          <w:rFonts w:ascii="Times New Roman" w:hAnsi="Times New Roman"/>
          <w:szCs w:val="24"/>
          <w:lang w:eastAsia="zh-CN"/>
        </w:rPr>
        <w:t xml:space="preserve">50000x. </w:t>
      </w:r>
    </w:p>
    <w:p w:rsidR="00881800" w:rsidRPr="00C346CE"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C346CE">
        <w:rPr>
          <w:rFonts w:ascii="Times New Roman" w:hAnsi="Times New Roman"/>
          <w:b/>
          <w:bCs/>
          <w:i/>
          <w:color w:val="000000"/>
          <w:kern w:val="0"/>
          <w:szCs w:val="24"/>
          <w:lang w:eastAsia="zh-CN"/>
        </w:rPr>
        <w:t>Encapsulation efficiency (%EE)</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Pr>
          <w:rFonts w:ascii="Times New Roman" w:hAnsi="Times New Roman"/>
          <w:bCs/>
          <w:color w:val="000000"/>
          <w:kern w:val="0"/>
          <w:szCs w:val="24"/>
          <w:lang w:eastAsia="zh-CN"/>
        </w:rPr>
        <w:t>The c</w:t>
      </w:r>
      <w:r w:rsidRPr="00C346CE">
        <w:rPr>
          <w:rFonts w:ascii="Times New Roman" w:hAnsi="Times New Roman"/>
          <w:bCs/>
          <w:color w:val="000000"/>
          <w:kern w:val="0"/>
          <w:szCs w:val="24"/>
          <w:lang w:eastAsia="zh-CN"/>
        </w:rPr>
        <w:t xml:space="preserve">entrifugation method was chosen to assess the encapsulation efficiency of lysozyme in the nanoparticle formulations. </w:t>
      </w:r>
      <w:r>
        <w:rPr>
          <w:rFonts w:ascii="Times New Roman" w:hAnsi="Times New Roman"/>
          <w:bCs/>
          <w:color w:val="000000"/>
          <w:kern w:val="0"/>
          <w:szCs w:val="24"/>
          <w:lang w:eastAsia="zh-CN"/>
        </w:rPr>
        <w:t xml:space="preserve">A </w:t>
      </w:r>
      <w:r w:rsidRPr="00C346CE">
        <w:rPr>
          <w:rFonts w:ascii="Times New Roman" w:hAnsi="Times New Roman"/>
          <w:bCs/>
          <w:color w:val="000000"/>
          <w:kern w:val="0"/>
          <w:szCs w:val="24"/>
          <w:lang w:eastAsia="zh-CN"/>
        </w:rPr>
        <w:t xml:space="preserve">3 ml </w:t>
      </w:r>
      <w:r>
        <w:rPr>
          <w:rFonts w:ascii="Times New Roman" w:hAnsi="Times New Roman"/>
          <w:bCs/>
          <w:color w:val="000000"/>
          <w:kern w:val="0"/>
          <w:szCs w:val="24"/>
          <w:lang w:eastAsia="zh-CN"/>
        </w:rPr>
        <w:t>sample of the nanoparticle</w:t>
      </w:r>
      <w:r w:rsidRPr="00C346CE">
        <w:rPr>
          <w:rFonts w:ascii="Times New Roman" w:hAnsi="Times New Roman"/>
          <w:bCs/>
          <w:color w:val="000000"/>
          <w:kern w:val="0"/>
          <w:szCs w:val="24"/>
          <w:lang w:eastAsia="zh-CN"/>
        </w:rPr>
        <w:t xml:space="preserve"> aqueous suspension </w:t>
      </w:r>
      <w:r>
        <w:rPr>
          <w:rFonts w:ascii="Times New Roman" w:hAnsi="Times New Roman"/>
          <w:bCs/>
          <w:color w:val="000000"/>
          <w:kern w:val="0"/>
          <w:szCs w:val="24"/>
          <w:lang w:eastAsia="zh-CN"/>
        </w:rPr>
        <w:t>was</w:t>
      </w:r>
      <w:r w:rsidRPr="00C346CE">
        <w:rPr>
          <w:rFonts w:ascii="Times New Roman" w:hAnsi="Times New Roman"/>
          <w:bCs/>
          <w:color w:val="000000"/>
          <w:kern w:val="0"/>
          <w:szCs w:val="24"/>
          <w:lang w:eastAsia="zh-CN"/>
        </w:rPr>
        <w:t xml:space="preserve"> loaded in the centrifugal filter tubes (</w:t>
      </w:r>
      <w:proofErr w:type="spellStart"/>
      <w:r w:rsidRPr="00C346CE">
        <w:rPr>
          <w:rFonts w:ascii="Times New Roman" w:hAnsi="Times New Roman"/>
          <w:bCs/>
          <w:color w:val="000000"/>
          <w:kern w:val="0"/>
          <w:szCs w:val="24"/>
          <w:lang w:eastAsia="zh-CN"/>
        </w:rPr>
        <w:t>Amicon</w:t>
      </w:r>
      <w:proofErr w:type="spellEnd"/>
      <w:r w:rsidRPr="00C346CE">
        <w:rPr>
          <w:rFonts w:ascii="Times New Roman" w:hAnsi="Times New Roman"/>
          <w:bCs/>
          <w:color w:val="000000"/>
          <w:kern w:val="0"/>
          <w:szCs w:val="24"/>
          <w:lang w:eastAsia="zh-CN"/>
        </w:rPr>
        <w:t xml:space="preserve"> Ultra-4, Millipore) with regenerate</w:t>
      </w:r>
      <w:r w:rsidR="00CB384E">
        <w:rPr>
          <w:rFonts w:ascii="Times New Roman" w:hAnsi="Times New Roman"/>
          <w:bCs/>
          <w:color w:val="000000"/>
          <w:kern w:val="0"/>
          <w:szCs w:val="24"/>
          <w:lang w:eastAsia="zh-CN"/>
        </w:rPr>
        <w:t>d</w:t>
      </w:r>
      <w:r w:rsidRPr="00C346CE">
        <w:rPr>
          <w:rFonts w:ascii="Times New Roman" w:hAnsi="Times New Roman"/>
          <w:bCs/>
          <w:color w:val="000000"/>
          <w:kern w:val="0"/>
          <w:szCs w:val="24"/>
          <w:lang w:eastAsia="zh-CN"/>
        </w:rPr>
        <w:t xml:space="preserve"> cellulose membrane (MWCO 30 </w:t>
      </w:r>
      <w:proofErr w:type="spellStart"/>
      <w:r w:rsidRPr="00C346CE">
        <w:rPr>
          <w:rFonts w:ascii="Times New Roman" w:hAnsi="Times New Roman"/>
          <w:bCs/>
          <w:color w:val="000000"/>
          <w:kern w:val="0"/>
          <w:szCs w:val="24"/>
          <w:lang w:eastAsia="zh-CN"/>
        </w:rPr>
        <w:t>kDa</w:t>
      </w:r>
      <w:proofErr w:type="spellEnd"/>
      <w:r w:rsidRPr="00C346CE">
        <w:rPr>
          <w:rFonts w:ascii="Times New Roman" w:hAnsi="Times New Roman"/>
          <w:bCs/>
          <w:color w:val="000000"/>
          <w:kern w:val="0"/>
          <w:szCs w:val="24"/>
          <w:lang w:eastAsia="zh-CN"/>
        </w:rPr>
        <w:t>) and centrifuged at 2000 g (</w:t>
      </w:r>
      <w:proofErr w:type="spellStart"/>
      <w:r w:rsidRPr="00C346CE">
        <w:rPr>
          <w:rFonts w:ascii="Times New Roman" w:hAnsi="Times New Roman"/>
          <w:bCs/>
          <w:color w:val="000000"/>
          <w:kern w:val="0"/>
          <w:szCs w:val="24"/>
          <w:lang w:eastAsia="zh-CN"/>
        </w:rPr>
        <w:t>Heraeus</w:t>
      </w:r>
      <w:proofErr w:type="spellEnd"/>
      <w:r w:rsidRPr="00C346CE">
        <w:rPr>
          <w:rFonts w:ascii="Times New Roman" w:hAnsi="Times New Roman"/>
          <w:bCs/>
          <w:color w:val="000000"/>
          <w:kern w:val="0"/>
          <w:szCs w:val="24"/>
          <w:lang w:eastAsia="zh-CN"/>
        </w:rPr>
        <w:t xml:space="preserve">, </w:t>
      </w:r>
      <w:proofErr w:type="spellStart"/>
      <w:r w:rsidRPr="00C346CE">
        <w:rPr>
          <w:rFonts w:ascii="Times New Roman" w:hAnsi="Times New Roman"/>
          <w:bCs/>
          <w:color w:val="000000"/>
          <w:kern w:val="0"/>
          <w:szCs w:val="24"/>
          <w:lang w:eastAsia="zh-CN"/>
        </w:rPr>
        <w:t>Thermo</w:t>
      </w:r>
      <w:proofErr w:type="spellEnd"/>
      <w:r w:rsidRPr="00C346CE">
        <w:rPr>
          <w:rFonts w:ascii="Times New Roman" w:hAnsi="Times New Roman"/>
          <w:bCs/>
          <w:color w:val="000000"/>
          <w:kern w:val="0"/>
          <w:szCs w:val="24"/>
          <w:lang w:eastAsia="zh-CN"/>
        </w:rPr>
        <w:t xml:space="preserve"> Scientific, UK) for a period of time that allowed the collection of 2.5 ml of filtrate </w:t>
      </w:r>
      <w:r>
        <w:rPr>
          <w:rFonts w:ascii="Times New Roman" w:hAnsi="Times New Roman"/>
          <w:bCs/>
          <w:color w:val="000000"/>
          <w:kern w:val="0"/>
          <w:szCs w:val="24"/>
          <w:lang w:eastAsia="zh-CN"/>
        </w:rPr>
        <w:t>solution. The filtrate solution</w:t>
      </w:r>
      <w:r w:rsidRPr="00C346CE">
        <w:rPr>
          <w:rFonts w:ascii="Times New Roman" w:hAnsi="Times New Roman"/>
          <w:bCs/>
          <w:color w:val="000000"/>
          <w:kern w:val="0"/>
          <w:szCs w:val="24"/>
          <w:lang w:eastAsia="zh-CN"/>
        </w:rPr>
        <w:t xml:space="preserve"> </w:t>
      </w:r>
      <w:r w:rsidRPr="00C346CE">
        <w:rPr>
          <w:rFonts w:ascii="Times New Roman" w:hAnsi="Times New Roman"/>
          <w:bCs/>
          <w:color w:val="000000"/>
          <w:kern w:val="0"/>
          <w:szCs w:val="24"/>
          <w:lang w:eastAsia="zh-CN"/>
        </w:rPr>
        <w:lastRenderedPageBreak/>
        <w:t xml:space="preserve">collected after centrifugation </w:t>
      </w:r>
      <w:r>
        <w:rPr>
          <w:rFonts w:ascii="Times New Roman" w:hAnsi="Times New Roman"/>
          <w:bCs/>
          <w:color w:val="000000"/>
          <w:kern w:val="0"/>
          <w:szCs w:val="24"/>
          <w:lang w:eastAsia="zh-CN"/>
        </w:rPr>
        <w:t>was</w:t>
      </w:r>
      <w:r w:rsidRPr="00C346CE">
        <w:rPr>
          <w:rFonts w:ascii="Times New Roman" w:hAnsi="Times New Roman"/>
          <w:bCs/>
          <w:color w:val="000000"/>
          <w:kern w:val="0"/>
          <w:szCs w:val="24"/>
          <w:lang w:eastAsia="zh-CN"/>
        </w:rPr>
        <w:t xml:space="preserve"> analysed with a UV spectrometer to assess the quantity of lysozyme. The quantification of the encapsulation efficiency was calculated using the following formula</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C346CE">
        <w:rPr>
          <w:rFonts w:ascii="Times New Roman" w:hAnsi="Times New Roman"/>
          <w:bCs/>
          <w:color w:val="000000"/>
          <w:kern w:val="0"/>
          <w:szCs w:val="24"/>
          <w:lang w:eastAsia="zh-CN"/>
        </w:rPr>
        <w:tab/>
        <w:t xml:space="preserve"> </w:t>
      </w:r>
      <w:r w:rsidRPr="00C346CE">
        <w:rPr>
          <w:rFonts w:ascii="Times New Roman" w:hAnsi="Times New Roman"/>
          <w:bCs/>
          <w:color w:val="000000"/>
          <w:kern w:val="0"/>
          <w:szCs w:val="24"/>
          <w:lang w:eastAsia="zh-CN"/>
        </w:rPr>
        <w:tab/>
      </w:r>
      <w:r>
        <w:rPr>
          <w:noProof/>
          <w:position w:val="-28"/>
          <w:lang w:eastAsia="en-GB"/>
        </w:rPr>
        <w:drawing>
          <wp:inline distT="0" distB="0" distL="0" distR="0" wp14:anchorId="5DD14FEA" wp14:editId="41F3B97F">
            <wp:extent cx="1320800" cy="381000"/>
            <wp:effectExtent l="0" t="0" r="0" b="0"/>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20800" cy="381000"/>
                    </a:xfrm>
                    <a:prstGeom prst="rect">
                      <a:avLst/>
                    </a:prstGeom>
                    <a:noFill/>
                    <a:ln>
                      <a:noFill/>
                    </a:ln>
                  </pic:spPr>
                </pic:pic>
              </a:graphicData>
            </a:graphic>
          </wp:inline>
        </w:drawing>
      </w:r>
      <w:r>
        <w:t xml:space="preserve">                   </w:t>
      </w:r>
      <w:r>
        <w:rPr>
          <w:rFonts w:ascii="Times New Roman" w:hAnsi="Times New Roman"/>
          <w:bCs/>
          <w:color w:val="000000"/>
          <w:kern w:val="0"/>
          <w:szCs w:val="24"/>
          <w:lang w:eastAsia="zh-CN"/>
        </w:rPr>
        <w:t>Eq.</w:t>
      </w:r>
      <w:r w:rsidRPr="00C346CE">
        <w:rPr>
          <w:rFonts w:ascii="Times New Roman" w:hAnsi="Times New Roman"/>
          <w:bCs/>
          <w:color w:val="000000"/>
          <w:kern w:val="0"/>
          <w:szCs w:val="24"/>
          <w:lang w:eastAsia="zh-CN"/>
        </w:rPr>
        <w:t xml:space="preserve"> 1</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proofErr w:type="gramStart"/>
      <w:r w:rsidRPr="00C346CE">
        <w:rPr>
          <w:rFonts w:ascii="Times New Roman" w:hAnsi="Times New Roman"/>
          <w:bCs/>
          <w:color w:val="000000"/>
          <w:kern w:val="0"/>
          <w:szCs w:val="24"/>
          <w:lang w:eastAsia="zh-CN"/>
        </w:rPr>
        <w:t>where</w:t>
      </w:r>
      <w:proofErr w:type="gramEnd"/>
      <w:r w:rsidRPr="00C346CE">
        <w:rPr>
          <w:rFonts w:ascii="Times New Roman" w:hAnsi="Times New Roman"/>
          <w:bCs/>
          <w:color w:val="000000"/>
          <w:kern w:val="0"/>
          <w:szCs w:val="24"/>
          <w:lang w:eastAsia="zh-CN"/>
        </w:rPr>
        <w:t xml:space="preserve"> </w:t>
      </w:r>
      <w:r w:rsidRPr="002C4CEC">
        <w:rPr>
          <w:rFonts w:ascii="Times New Roman" w:hAnsi="Times New Roman"/>
          <w:bCs/>
          <w:i/>
          <w:color w:val="000000"/>
          <w:kern w:val="0"/>
          <w:szCs w:val="24"/>
          <w:lang w:eastAsia="zh-CN"/>
        </w:rPr>
        <w:t xml:space="preserve">F </w:t>
      </w:r>
      <w:proofErr w:type="spellStart"/>
      <w:r w:rsidRPr="002C4CEC">
        <w:rPr>
          <w:rFonts w:ascii="Times New Roman" w:hAnsi="Times New Roman"/>
          <w:bCs/>
          <w:i/>
          <w:color w:val="000000"/>
          <w:kern w:val="0"/>
          <w:szCs w:val="24"/>
          <w:lang w:eastAsia="zh-CN"/>
        </w:rPr>
        <w:t>lys</w:t>
      </w:r>
      <w:r w:rsidRPr="002C4CEC">
        <w:rPr>
          <w:rFonts w:ascii="Times New Roman" w:hAnsi="Times New Roman"/>
          <w:bCs/>
          <w:i/>
          <w:color w:val="000000"/>
          <w:kern w:val="0"/>
          <w:szCs w:val="24"/>
          <w:vertAlign w:val="subscript"/>
          <w:lang w:eastAsia="zh-CN"/>
        </w:rPr>
        <w:t>t</w:t>
      </w:r>
      <w:proofErr w:type="spellEnd"/>
      <w:r w:rsidRPr="00C346CE">
        <w:rPr>
          <w:rFonts w:ascii="Times New Roman" w:hAnsi="Times New Roman"/>
          <w:bCs/>
          <w:color w:val="000000"/>
          <w:kern w:val="0"/>
          <w:szCs w:val="24"/>
          <w:lang w:eastAsia="zh-CN"/>
        </w:rPr>
        <w:t xml:space="preserve"> is the total amount of lysozyme loaded in the formulation and </w:t>
      </w:r>
      <w:r w:rsidRPr="002C4CEC">
        <w:rPr>
          <w:rFonts w:ascii="Times New Roman" w:hAnsi="Times New Roman"/>
          <w:bCs/>
          <w:i/>
          <w:color w:val="000000"/>
          <w:kern w:val="0"/>
          <w:szCs w:val="24"/>
          <w:lang w:eastAsia="zh-CN"/>
        </w:rPr>
        <w:t xml:space="preserve">F </w:t>
      </w:r>
      <w:proofErr w:type="spellStart"/>
      <w:r w:rsidRPr="002C4CEC">
        <w:rPr>
          <w:rFonts w:ascii="Times New Roman" w:hAnsi="Times New Roman"/>
          <w:bCs/>
          <w:i/>
          <w:color w:val="000000"/>
          <w:kern w:val="0"/>
          <w:szCs w:val="24"/>
          <w:lang w:eastAsia="zh-CN"/>
        </w:rPr>
        <w:t>lys</w:t>
      </w:r>
      <w:r w:rsidRPr="002C4CEC">
        <w:rPr>
          <w:rFonts w:ascii="Times New Roman" w:hAnsi="Times New Roman"/>
          <w:bCs/>
          <w:i/>
          <w:color w:val="000000"/>
          <w:kern w:val="0"/>
          <w:szCs w:val="24"/>
          <w:vertAlign w:val="subscript"/>
          <w:lang w:eastAsia="zh-CN"/>
        </w:rPr>
        <w:t>c</w:t>
      </w:r>
      <w:proofErr w:type="spellEnd"/>
      <w:r w:rsidRPr="00C346CE">
        <w:rPr>
          <w:rFonts w:ascii="Times New Roman" w:hAnsi="Times New Roman"/>
          <w:bCs/>
          <w:color w:val="000000"/>
          <w:kern w:val="0"/>
          <w:szCs w:val="24"/>
          <w:lang w:eastAsia="zh-CN"/>
        </w:rPr>
        <w:t xml:space="preserve"> is the amount of free lysozyme recovered in the filtrate after centrifugation.</w:t>
      </w:r>
    </w:p>
    <w:p w:rsidR="00881800"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C346CE">
        <w:rPr>
          <w:rFonts w:ascii="Times New Roman" w:hAnsi="Times New Roman"/>
          <w:bCs/>
          <w:color w:val="000000"/>
          <w:kern w:val="0"/>
          <w:szCs w:val="24"/>
          <w:lang w:eastAsia="zh-CN"/>
        </w:rPr>
        <w:t xml:space="preserve">Prior </w:t>
      </w:r>
      <w:r>
        <w:rPr>
          <w:rFonts w:ascii="Times New Roman" w:hAnsi="Times New Roman"/>
          <w:bCs/>
          <w:color w:val="000000"/>
          <w:kern w:val="0"/>
          <w:szCs w:val="24"/>
          <w:lang w:eastAsia="zh-CN"/>
        </w:rPr>
        <w:t xml:space="preserve">to </w:t>
      </w:r>
      <w:r w:rsidRPr="00C346CE">
        <w:rPr>
          <w:rFonts w:ascii="Times New Roman" w:hAnsi="Times New Roman"/>
          <w:bCs/>
          <w:color w:val="000000"/>
          <w:kern w:val="0"/>
          <w:szCs w:val="24"/>
          <w:lang w:eastAsia="zh-CN"/>
        </w:rPr>
        <w:t xml:space="preserve">the analysis, a calibration curve of lysozyme in aqueous solution was constructed. A lysozyme aqueous solution with a concentration of 0.9 mg/ml (0.09 % w/v) was prepared as the stock solution. </w:t>
      </w:r>
      <w:r w:rsidRPr="00B43BF8">
        <w:rPr>
          <w:rFonts w:ascii="Times New Roman" w:hAnsi="Times New Roman"/>
          <w:bCs/>
          <w:color w:val="000000"/>
          <w:kern w:val="0"/>
          <w:szCs w:val="24"/>
          <w:highlight w:val="cyan"/>
          <w:lang w:eastAsia="zh-CN"/>
        </w:rPr>
        <w:t>1, 2, 3, 4 and 5</w:t>
      </w:r>
      <w:r w:rsidR="00B43BF8">
        <w:rPr>
          <w:rFonts w:ascii="Times New Roman" w:hAnsi="Times New Roman"/>
          <w:bCs/>
          <w:color w:val="000000"/>
          <w:kern w:val="0"/>
          <w:szCs w:val="24"/>
          <w:highlight w:val="cyan"/>
          <w:lang w:eastAsia="zh-CN"/>
        </w:rPr>
        <w:t>ml</w:t>
      </w:r>
      <w:r w:rsidRPr="00B43BF8">
        <w:rPr>
          <w:rFonts w:ascii="Times New Roman" w:hAnsi="Times New Roman"/>
          <w:bCs/>
          <w:color w:val="000000"/>
          <w:kern w:val="0"/>
          <w:szCs w:val="24"/>
          <w:highlight w:val="cyan"/>
          <w:lang w:eastAsia="zh-CN"/>
        </w:rPr>
        <w:t xml:space="preserve"> aliquots of the stock</w:t>
      </w:r>
      <w:r w:rsidRPr="00C346CE">
        <w:rPr>
          <w:rFonts w:ascii="Times New Roman" w:hAnsi="Times New Roman"/>
          <w:bCs/>
          <w:color w:val="000000"/>
          <w:kern w:val="0"/>
          <w:szCs w:val="24"/>
          <w:lang w:eastAsia="zh-CN"/>
        </w:rPr>
        <w:t xml:space="preserve"> solution were then individually transferred in 10 ml volumetric flasks to prepare dilutions of lysozyme solutions with concentrations of 0.09, 0.18, 0.27, 0.36 and 0.45 mg/ml, respectively. Three repetitions were used and the average UV absorbance values of the solutions were plotted against the protein concentrations. The measurements were taken using a UV spectrophotometer (Lambda 35, Perkin-Elmer, USA). The wavelength of maximum absorbance, </w:t>
      </w:r>
      <w:proofErr w:type="spellStart"/>
      <w:r w:rsidRPr="00C346CE">
        <w:rPr>
          <w:rFonts w:ascii="Times New Roman" w:hAnsi="Times New Roman"/>
          <w:bCs/>
          <w:color w:val="000000"/>
          <w:kern w:val="0"/>
          <w:szCs w:val="24"/>
          <w:lang w:eastAsia="zh-CN"/>
        </w:rPr>
        <w:t>λmax</w:t>
      </w:r>
      <w:proofErr w:type="spellEnd"/>
      <w:r w:rsidRPr="00C346CE">
        <w:rPr>
          <w:rFonts w:ascii="Times New Roman" w:hAnsi="Times New Roman"/>
          <w:bCs/>
          <w:color w:val="000000"/>
          <w:kern w:val="0"/>
          <w:szCs w:val="24"/>
          <w:lang w:eastAsia="zh-CN"/>
        </w:rPr>
        <w:t>, 280 nm</w:t>
      </w:r>
      <w:r>
        <w:rPr>
          <w:rFonts w:ascii="Times New Roman" w:hAnsi="Times New Roman"/>
          <w:bCs/>
          <w:color w:val="000000"/>
          <w:kern w:val="0"/>
          <w:szCs w:val="24"/>
          <w:lang w:eastAsia="zh-CN"/>
        </w:rPr>
        <w:t xml:space="preserve"> was used for the measurements</w:t>
      </w:r>
      <w:r w:rsidRPr="00C346CE">
        <w:rPr>
          <w:rFonts w:ascii="Times New Roman" w:hAnsi="Times New Roman"/>
          <w:bCs/>
          <w:color w:val="000000"/>
          <w:kern w:val="0"/>
          <w:szCs w:val="24"/>
          <w:lang w:eastAsia="zh-CN"/>
        </w:rPr>
        <w:t xml:space="preserve">. </w:t>
      </w:r>
      <w:r w:rsidR="00FD0DAE" w:rsidRPr="00FD0DAE">
        <w:rPr>
          <w:rFonts w:ascii="Times New Roman" w:hAnsi="Times New Roman"/>
          <w:bCs/>
          <w:color w:val="000000"/>
          <w:kern w:val="0"/>
          <w:szCs w:val="24"/>
          <w:highlight w:val="cyan"/>
          <w:lang w:eastAsia="zh-CN"/>
        </w:rPr>
        <w:t>All encapsulation measurements for each formulation were performed at least in triplicate.</w:t>
      </w:r>
      <w:r w:rsidR="00FD0DAE">
        <w:rPr>
          <w:rFonts w:ascii="Times New Roman" w:hAnsi="Times New Roman"/>
          <w:bCs/>
          <w:color w:val="000000"/>
          <w:kern w:val="0"/>
          <w:szCs w:val="24"/>
          <w:lang w:eastAsia="zh-CN"/>
        </w:rPr>
        <w:t xml:space="preserve"> </w:t>
      </w:r>
    </w:p>
    <w:p w:rsidR="00881800" w:rsidRPr="00C346CE"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C346CE">
        <w:rPr>
          <w:rFonts w:ascii="Times New Roman" w:hAnsi="Times New Roman"/>
          <w:b/>
          <w:bCs/>
          <w:i/>
          <w:color w:val="000000"/>
          <w:kern w:val="0"/>
          <w:szCs w:val="24"/>
          <w:lang w:eastAsia="zh-CN"/>
        </w:rPr>
        <w:t xml:space="preserve">Lysozyme activity assay </w:t>
      </w:r>
    </w:p>
    <w:p w:rsidR="00881800" w:rsidRPr="00795766"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795766">
        <w:rPr>
          <w:rFonts w:ascii="Times New Roman" w:hAnsi="Times New Roman"/>
          <w:bCs/>
          <w:color w:val="000000"/>
          <w:kern w:val="0"/>
          <w:szCs w:val="24"/>
          <w:lang w:eastAsia="zh-CN"/>
        </w:rPr>
        <w:t xml:space="preserve">The biological activities of lysozyme in solution and formulations were tested by measuring the degree of lysis induced by lysozyme on </w:t>
      </w:r>
      <w:r w:rsidRPr="00B200DE">
        <w:rPr>
          <w:rFonts w:ascii="Times New Roman" w:hAnsi="Times New Roman"/>
          <w:bCs/>
          <w:i/>
          <w:color w:val="000000"/>
          <w:kern w:val="0"/>
          <w:szCs w:val="24"/>
          <w:lang w:eastAsia="zh-CN"/>
        </w:rPr>
        <w:t xml:space="preserve">micrococcus </w:t>
      </w:r>
      <w:proofErr w:type="spellStart"/>
      <w:r w:rsidRPr="00B200DE">
        <w:rPr>
          <w:rFonts w:ascii="Times New Roman" w:hAnsi="Times New Roman"/>
          <w:bCs/>
          <w:i/>
          <w:color w:val="000000"/>
          <w:kern w:val="0"/>
          <w:szCs w:val="24"/>
          <w:lang w:eastAsia="zh-CN"/>
        </w:rPr>
        <w:t>lysodeikticus</w:t>
      </w:r>
      <w:proofErr w:type="spellEnd"/>
      <w:r w:rsidRPr="00795766">
        <w:rPr>
          <w:rFonts w:ascii="Times New Roman" w:hAnsi="Times New Roman"/>
          <w:bCs/>
          <w:color w:val="000000"/>
          <w:kern w:val="0"/>
          <w:szCs w:val="24"/>
          <w:lang w:eastAsia="zh-CN"/>
        </w:rPr>
        <w:t xml:space="preserve"> cells using a </w:t>
      </w:r>
      <w:proofErr w:type="spellStart"/>
      <w:r w:rsidRPr="00795766">
        <w:rPr>
          <w:rFonts w:ascii="Times New Roman" w:hAnsi="Times New Roman"/>
          <w:bCs/>
          <w:color w:val="000000"/>
          <w:kern w:val="0"/>
          <w:szCs w:val="24"/>
          <w:lang w:eastAsia="zh-CN"/>
        </w:rPr>
        <w:t>turbidime</w:t>
      </w:r>
      <w:r>
        <w:rPr>
          <w:rFonts w:ascii="Times New Roman" w:hAnsi="Times New Roman"/>
          <w:bCs/>
          <w:color w:val="000000"/>
          <w:kern w:val="0"/>
          <w:szCs w:val="24"/>
          <w:lang w:eastAsia="zh-CN"/>
        </w:rPr>
        <w:t>try</w:t>
      </w:r>
      <w:proofErr w:type="spellEnd"/>
      <w:r>
        <w:rPr>
          <w:rFonts w:ascii="Times New Roman" w:hAnsi="Times New Roman"/>
          <w:bCs/>
          <w:color w:val="000000"/>
          <w:kern w:val="0"/>
          <w:szCs w:val="24"/>
          <w:lang w:eastAsia="zh-CN"/>
        </w:rPr>
        <w:t xml:space="preserve"> test described by </w:t>
      </w:r>
      <w:proofErr w:type="spellStart"/>
      <w:r>
        <w:rPr>
          <w:rFonts w:ascii="Times New Roman" w:hAnsi="Times New Roman"/>
          <w:bCs/>
          <w:color w:val="000000"/>
          <w:kern w:val="0"/>
          <w:szCs w:val="24"/>
          <w:lang w:eastAsia="zh-CN"/>
        </w:rPr>
        <w:t>Shugar</w:t>
      </w:r>
      <w:proofErr w:type="spellEnd"/>
      <w:r w:rsidR="00896ABC">
        <w:rPr>
          <w:rFonts w:ascii="Times New Roman" w:hAnsi="Times New Roman"/>
          <w:bCs/>
          <w:color w:val="000000"/>
          <w:kern w:val="0"/>
          <w:szCs w:val="24"/>
          <w:lang w:eastAsia="zh-CN"/>
        </w:rPr>
        <w:t xml:space="preserve"> (1952).</w:t>
      </w:r>
      <w:r w:rsidRPr="00795766">
        <w:rPr>
          <w:rFonts w:ascii="Times New Roman" w:hAnsi="Times New Roman"/>
          <w:bCs/>
          <w:color w:val="000000"/>
          <w:kern w:val="0"/>
          <w:szCs w:val="24"/>
          <w:lang w:eastAsia="zh-CN"/>
        </w:rPr>
        <w:t xml:space="preserve"> The test is based on the comparison of the decrease in turbidity of the suspension and therefore the decrease of absorbance at 450 nm of a lysozyme solution with the known activity. A 0.015% (w/v) </w:t>
      </w:r>
      <w:r w:rsidRPr="00B200DE">
        <w:rPr>
          <w:rFonts w:ascii="Times New Roman" w:hAnsi="Times New Roman"/>
          <w:bCs/>
          <w:i/>
          <w:color w:val="000000"/>
          <w:kern w:val="0"/>
          <w:szCs w:val="24"/>
          <w:lang w:eastAsia="zh-CN"/>
        </w:rPr>
        <w:t xml:space="preserve">micrococcus </w:t>
      </w:r>
      <w:proofErr w:type="spellStart"/>
      <w:r w:rsidRPr="00B200DE">
        <w:rPr>
          <w:rFonts w:ascii="Times New Roman" w:hAnsi="Times New Roman"/>
          <w:bCs/>
          <w:i/>
          <w:color w:val="000000"/>
          <w:kern w:val="0"/>
          <w:szCs w:val="24"/>
          <w:lang w:eastAsia="zh-CN"/>
        </w:rPr>
        <w:t>lysodeikticus</w:t>
      </w:r>
      <w:proofErr w:type="spellEnd"/>
      <w:r w:rsidRPr="00795766">
        <w:rPr>
          <w:rFonts w:ascii="Times New Roman" w:hAnsi="Times New Roman"/>
          <w:bCs/>
          <w:color w:val="000000"/>
          <w:kern w:val="0"/>
          <w:szCs w:val="24"/>
          <w:lang w:eastAsia="zh-CN"/>
        </w:rPr>
        <w:t xml:space="preserve"> cell </w:t>
      </w:r>
      <w:r w:rsidRPr="00795766">
        <w:rPr>
          <w:rFonts w:ascii="Times New Roman" w:hAnsi="Times New Roman"/>
          <w:bCs/>
          <w:color w:val="000000"/>
          <w:kern w:val="0"/>
          <w:szCs w:val="24"/>
          <w:lang w:eastAsia="zh-CN"/>
        </w:rPr>
        <w:lastRenderedPageBreak/>
        <w:t xml:space="preserve">suspension was prepared using 66 </w:t>
      </w:r>
      <w:proofErr w:type="spellStart"/>
      <w:r w:rsidRPr="00795766">
        <w:rPr>
          <w:rFonts w:ascii="Times New Roman" w:hAnsi="Times New Roman"/>
          <w:bCs/>
          <w:color w:val="000000"/>
          <w:kern w:val="0"/>
          <w:szCs w:val="24"/>
          <w:lang w:eastAsia="zh-CN"/>
        </w:rPr>
        <w:t>mM</w:t>
      </w:r>
      <w:proofErr w:type="spellEnd"/>
      <w:r w:rsidRPr="00795766">
        <w:rPr>
          <w:rFonts w:ascii="Times New Roman" w:hAnsi="Times New Roman"/>
          <w:bCs/>
          <w:color w:val="000000"/>
          <w:kern w:val="0"/>
          <w:szCs w:val="24"/>
          <w:lang w:eastAsia="zh-CN"/>
        </w:rPr>
        <w:t xml:space="preserve"> potassium phosphate buffer (pH=6.27) at 25 °C. Immediately before the test, a lysozyme buffer solution was prepared to contain 400 U/ml of the protein as control. The lysozyme-loaded nanoparticle formulations with a lysozyme concentration equal to 0.6 mg/ml were diluted with the phosphate buffer to </w:t>
      </w:r>
      <w:r>
        <w:rPr>
          <w:rFonts w:ascii="Times New Roman" w:hAnsi="Times New Roman"/>
          <w:bCs/>
          <w:color w:val="000000"/>
          <w:kern w:val="0"/>
          <w:szCs w:val="24"/>
          <w:lang w:eastAsia="zh-CN"/>
        </w:rPr>
        <w:t>obtain</w:t>
      </w:r>
      <w:r w:rsidRPr="00795766">
        <w:rPr>
          <w:rFonts w:ascii="Times New Roman" w:hAnsi="Times New Roman"/>
          <w:bCs/>
          <w:color w:val="000000"/>
          <w:kern w:val="0"/>
          <w:szCs w:val="24"/>
          <w:lang w:eastAsia="zh-CN"/>
        </w:rPr>
        <w:t xml:space="preserve"> a final concentration of lysozyme equal to 0.01 mg/ml. </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795766">
        <w:rPr>
          <w:rFonts w:ascii="Times New Roman" w:hAnsi="Times New Roman"/>
          <w:bCs/>
          <w:color w:val="000000"/>
          <w:kern w:val="0"/>
          <w:szCs w:val="24"/>
          <w:lang w:eastAsia="zh-CN"/>
        </w:rPr>
        <w:t>The tests were performed by pipetting 2.5 ml of the substrate (</w:t>
      </w:r>
      <w:r w:rsidRPr="00B200DE">
        <w:rPr>
          <w:rFonts w:ascii="Times New Roman" w:hAnsi="Times New Roman"/>
          <w:bCs/>
          <w:i/>
          <w:color w:val="000000"/>
          <w:kern w:val="0"/>
          <w:szCs w:val="24"/>
          <w:lang w:eastAsia="zh-CN"/>
        </w:rPr>
        <w:t xml:space="preserve">micrococcus </w:t>
      </w:r>
      <w:proofErr w:type="spellStart"/>
      <w:r w:rsidRPr="00B200DE">
        <w:rPr>
          <w:rFonts w:ascii="Times New Roman" w:hAnsi="Times New Roman"/>
          <w:bCs/>
          <w:i/>
          <w:color w:val="000000"/>
          <w:kern w:val="0"/>
          <w:szCs w:val="24"/>
          <w:lang w:eastAsia="zh-CN"/>
        </w:rPr>
        <w:t>lysodeikticus</w:t>
      </w:r>
      <w:proofErr w:type="spellEnd"/>
      <w:r w:rsidRPr="00795766">
        <w:rPr>
          <w:rFonts w:ascii="Times New Roman" w:hAnsi="Times New Roman"/>
          <w:bCs/>
          <w:color w:val="000000"/>
          <w:kern w:val="0"/>
          <w:szCs w:val="24"/>
          <w:lang w:eastAsia="zh-CN"/>
        </w:rPr>
        <w:t xml:space="preserve">) into a quartz cuvette and leaving it to equilibrate at 25 °C for five minutes. </w:t>
      </w:r>
      <w:r>
        <w:rPr>
          <w:rFonts w:ascii="Times New Roman" w:hAnsi="Times New Roman"/>
          <w:bCs/>
          <w:color w:val="000000"/>
          <w:kern w:val="0"/>
          <w:szCs w:val="24"/>
          <w:lang w:eastAsia="zh-CN"/>
        </w:rPr>
        <w:t xml:space="preserve">A </w:t>
      </w:r>
      <w:r w:rsidRPr="00795766">
        <w:rPr>
          <w:rFonts w:ascii="Times New Roman" w:hAnsi="Times New Roman"/>
          <w:bCs/>
          <w:color w:val="000000"/>
          <w:kern w:val="0"/>
          <w:szCs w:val="24"/>
          <w:lang w:eastAsia="zh-CN"/>
        </w:rPr>
        <w:t xml:space="preserve">100 µl </w:t>
      </w:r>
      <w:r>
        <w:rPr>
          <w:rFonts w:ascii="Times New Roman" w:hAnsi="Times New Roman"/>
          <w:bCs/>
          <w:color w:val="000000"/>
          <w:kern w:val="0"/>
          <w:szCs w:val="24"/>
          <w:lang w:eastAsia="zh-CN"/>
        </w:rPr>
        <w:t xml:space="preserve">sample </w:t>
      </w:r>
      <w:r w:rsidRPr="00795766">
        <w:rPr>
          <w:rFonts w:ascii="Times New Roman" w:hAnsi="Times New Roman"/>
          <w:bCs/>
          <w:color w:val="000000"/>
          <w:kern w:val="0"/>
          <w:szCs w:val="24"/>
          <w:lang w:eastAsia="zh-CN"/>
        </w:rPr>
        <w:t>of the</w:t>
      </w:r>
      <w:r>
        <w:rPr>
          <w:rFonts w:ascii="Times New Roman" w:hAnsi="Times New Roman"/>
          <w:bCs/>
          <w:color w:val="000000"/>
          <w:kern w:val="0"/>
          <w:szCs w:val="24"/>
          <w:lang w:eastAsia="zh-CN"/>
        </w:rPr>
        <w:t xml:space="preserve"> phosphate buffer (for</w:t>
      </w:r>
      <w:r w:rsidRPr="00795766">
        <w:rPr>
          <w:rFonts w:ascii="Times New Roman" w:hAnsi="Times New Roman"/>
          <w:bCs/>
          <w:color w:val="000000"/>
          <w:kern w:val="0"/>
          <w:szCs w:val="24"/>
          <w:lang w:eastAsia="zh-CN"/>
        </w:rPr>
        <w:t xml:space="preserve"> the blank control) or the diluted nanoparticle formulation was then added and mixed by inversion. The absorbance of the tested solution at 450 nm was measured every 10 seconds over a period of 5 minutes. The decreases in absorbance were plotted against the time. The biological activity of lysozyme expressed in units/ml was calculated according to the</w:t>
      </w:r>
      <w:r>
        <w:rPr>
          <w:rFonts w:ascii="Times New Roman" w:hAnsi="Times New Roman"/>
          <w:bCs/>
          <w:color w:val="000000"/>
          <w:kern w:val="0"/>
          <w:szCs w:val="24"/>
          <w:lang w:eastAsia="zh-CN"/>
        </w:rPr>
        <w:t xml:space="preserve"> protocol described by </w:t>
      </w:r>
      <w:proofErr w:type="spellStart"/>
      <w:r>
        <w:rPr>
          <w:rFonts w:ascii="Times New Roman" w:hAnsi="Times New Roman"/>
          <w:bCs/>
          <w:color w:val="000000"/>
          <w:kern w:val="0"/>
          <w:szCs w:val="24"/>
          <w:lang w:eastAsia="zh-CN"/>
        </w:rPr>
        <w:t>Shugar</w:t>
      </w:r>
      <w:proofErr w:type="spellEnd"/>
      <w:r w:rsidR="00896ABC">
        <w:rPr>
          <w:rFonts w:ascii="Times New Roman" w:hAnsi="Times New Roman"/>
          <w:bCs/>
          <w:color w:val="000000"/>
          <w:kern w:val="0"/>
          <w:szCs w:val="24"/>
          <w:lang w:eastAsia="zh-CN"/>
        </w:rPr>
        <w:t xml:space="preserve"> (1952)</w:t>
      </w:r>
      <w:r>
        <w:rPr>
          <w:rFonts w:ascii="Times New Roman" w:hAnsi="Times New Roman"/>
          <w:bCs/>
          <w:color w:val="000000"/>
          <w:kern w:val="0"/>
          <w:szCs w:val="24"/>
          <w:lang w:eastAsia="zh-CN"/>
        </w:rPr>
        <w:t>.</w:t>
      </w:r>
    </w:p>
    <w:p w:rsidR="00881800" w:rsidRPr="00C346CE"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C346CE">
        <w:rPr>
          <w:rFonts w:ascii="Times New Roman" w:hAnsi="Times New Roman"/>
          <w:b/>
          <w:bCs/>
          <w:i/>
          <w:color w:val="000000"/>
          <w:kern w:val="0"/>
          <w:szCs w:val="24"/>
          <w:lang w:eastAsia="zh-CN"/>
        </w:rPr>
        <w:t>Circular Dichroism (CD)</w:t>
      </w:r>
    </w:p>
    <w:p w:rsidR="00881800" w:rsidRPr="00C346CE"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795766">
        <w:rPr>
          <w:rFonts w:ascii="Times New Roman" w:hAnsi="Times New Roman"/>
          <w:bCs/>
          <w:color w:val="000000"/>
          <w:kern w:val="0"/>
          <w:szCs w:val="24"/>
          <w:lang w:eastAsia="zh-CN"/>
        </w:rPr>
        <w:t>CD spectroscopy was used to study the changes in the lysozyme confor</w:t>
      </w:r>
      <w:r>
        <w:rPr>
          <w:rFonts w:ascii="Times New Roman" w:hAnsi="Times New Roman"/>
          <w:bCs/>
          <w:color w:val="000000"/>
          <w:kern w:val="0"/>
          <w:szCs w:val="24"/>
          <w:lang w:eastAsia="zh-CN"/>
        </w:rPr>
        <w:t>mation after incorporation</w:t>
      </w:r>
      <w:r w:rsidRPr="00795766">
        <w:rPr>
          <w:rFonts w:ascii="Times New Roman" w:hAnsi="Times New Roman"/>
          <w:bCs/>
          <w:color w:val="000000"/>
          <w:kern w:val="0"/>
          <w:szCs w:val="24"/>
          <w:lang w:eastAsia="zh-CN"/>
        </w:rPr>
        <w:t xml:space="preserve"> into the gel nanoparticle formulations. CD spectra were acquired in the near UV (240-500 nm) for lysozyme aqueous solution (0.6 % w/w) and for lysozyme-loaded nanoparticles dispersions with lysozyme concentration of 0.6 mg/ml (w/w). The concentration of the lysozyme in the nanoparticles suspension and in the aqueous solution was fixed at 0.6 mg/ml. The tests were performed in triplicate by using a JASC</w:t>
      </w:r>
      <w:r>
        <w:rPr>
          <w:rFonts w:ascii="Times New Roman" w:hAnsi="Times New Roman"/>
          <w:bCs/>
          <w:color w:val="000000"/>
          <w:kern w:val="0"/>
          <w:szCs w:val="24"/>
          <w:lang w:eastAsia="zh-CN"/>
        </w:rPr>
        <w:t xml:space="preserve">O J-810 </w:t>
      </w:r>
      <w:proofErr w:type="spellStart"/>
      <w:r>
        <w:rPr>
          <w:rFonts w:ascii="Times New Roman" w:hAnsi="Times New Roman"/>
          <w:bCs/>
          <w:color w:val="000000"/>
          <w:kern w:val="0"/>
          <w:szCs w:val="24"/>
          <w:lang w:eastAsia="zh-CN"/>
        </w:rPr>
        <w:t>spectropolarimeter</w:t>
      </w:r>
      <w:proofErr w:type="spellEnd"/>
      <w:r>
        <w:rPr>
          <w:rFonts w:ascii="Times New Roman" w:hAnsi="Times New Roman"/>
          <w:bCs/>
          <w:color w:val="000000"/>
          <w:kern w:val="0"/>
          <w:szCs w:val="24"/>
          <w:lang w:eastAsia="zh-CN"/>
        </w:rPr>
        <w:t xml:space="preserve"> (Toky</w:t>
      </w:r>
      <w:r w:rsidRPr="00795766">
        <w:rPr>
          <w:rFonts w:ascii="Times New Roman" w:hAnsi="Times New Roman"/>
          <w:bCs/>
          <w:color w:val="000000"/>
          <w:kern w:val="0"/>
          <w:szCs w:val="24"/>
          <w:lang w:eastAsia="zh-CN"/>
        </w:rPr>
        <w:t xml:space="preserve">o, Japan). A quartz cuvette with 10 mm </w:t>
      </w:r>
      <w:proofErr w:type="spellStart"/>
      <w:r w:rsidRPr="00795766">
        <w:rPr>
          <w:rFonts w:ascii="Times New Roman" w:hAnsi="Times New Roman"/>
          <w:bCs/>
          <w:color w:val="000000"/>
          <w:kern w:val="0"/>
          <w:szCs w:val="24"/>
          <w:lang w:eastAsia="zh-CN"/>
        </w:rPr>
        <w:t>pathlength</w:t>
      </w:r>
      <w:proofErr w:type="spellEnd"/>
      <w:r w:rsidRPr="00795766">
        <w:rPr>
          <w:rFonts w:ascii="Times New Roman" w:hAnsi="Times New Roman"/>
          <w:bCs/>
          <w:color w:val="000000"/>
          <w:kern w:val="0"/>
          <w:szCs w:val="24"/>
          <w:lang w:eastAsia="zh-CN"/>
        </w:rPr>
        <w:t xml:space="preserve"> was used.</w:t>
      </w:r>
    </w:p>
    <w:p w:rsidR="00881800" w:rsidRPr="003540D7" w:rsidRDefault="00881800" w:rsidP="00881800">
      <w:pPr>
        <w:spacing w:before="100" w:beforeAutospacing="1" w:after="100" w:afterAutospacing="1" w:line="480" w:lineRule="auto"/>
        <w:jc w:val="both"/>
        <w:rPr>
          <w:rFonts w:ascii="Times New Roman" w:hAnsi="Times New Roman"/>
          <w:b/>
          <w:bCs/>
          <w:i/>
          <w:color w:val="000000"/>
          <w:kern w:val="0"/>
          <w:szCs w:val="24"/>
          <w:lang w:eastAsia="zh-CN"/>
        </w:rPr>
      </w:pPr>
      <w:r w:rsidRPr="005E33F6">
        <w:rPr>
          <w:rFonts w:ascii="Times New Roman" w:hAnsi="Times New Roman"/>
          <w:b/>
          <w:bCs/>
          <w:i/>
          <w:color w:val="000000"/>
          <w:kern w:val="0"/>
          <w:szCs w:val="24"/>
          <w:lang w:eastAsia="zh-CN"/>
        </w:rPr>
        <w:t>In vitro cytotoxicity and cellular uptake studies</w:t>
      </w:r>
    </w:p>
    <w:p w:rsidR="00881800" w:rsidRPr="00795766"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645266">
        <w:rPr>
          <w:rFonts w:ascii="Times New Roman" w:hAnsi="Times New Roman"/>
          <w:bCs/>
          <w:i/>
          <w:color w:val="000000"/>
          <w:kern w:val="0"/>
          <w:szCs w:val="24"/>
          <w:lang w:eastAsia="zh-CN"/>
        </w:rPr>
        <w:t>In vitro</w:t>
      </w:r>
      <w:r w:rsidRPr="00795766">
        <w:rPr>
          <w:rFonts w:ascii="Times New Roman" w:hAnsi="Times New Roman"/>
          <w:bCs/>
          <w:color w:val="000000"/>
          <w:kern w:val="0"/>
          <w:szCs w:val="24"/>
          <w:lang w:eastAsia="zh-CN"/>
        </w:rPr>
        <w:t xml:space="preserve"> cytotoxicity of </w:t>
      </w:r>
      <w:r>
        <w:rPr>
          <w:rFonts w:ascii="Times New Roman" w:hAnsi="Times New Roman"/>
          <w:bCs/>
          <w:color w:val="000000"/>
          <w:kern w:val="0"/>
          <w:szCs w:val="24"/>
          <w:lang w:eastAsia="zh-CN"/>
        </w:rPr>
        <w:t>the unloaded nanoparticle</w:t>
      </w:r>
      <w:r w:rsidRPr="00795766">
        <w:rPr>
          <w:rFonts w:ascii="Times New Roman" w:hAnsi="Times New Roman"/>
          <w:bCs/>
          <w:color w:val="000000"/>
          <w:kern w:val="0"/>
          <w:szCs w:val="24"/>
          <w:lang w:eastAsia="zh-CN"/>
        </w:rPr>
        <w:t xml:space="preserve"> formulation F2 was tested by using a model human lung epithelial cell line, H292 and human col</w:t>
      </w:r>
      <w:r>
        <w:rPr>
          <w:rFonts w:ascii="Times New Roman" w:hAnsi="Times New Roman"/>
          <w:bCs/>
          <w:color w:val="000000"/>
          <w:kern w:val="0"/>
          <w:szCs w:val="24"/>
          <w:lang w:eastAsia="zh-CN"/>
        </w:rPr>
        <w:t xml:space="preserve">on epithelial cell line, Caco-2 (from </w:t>
      </w:r>
      <w:r>
        <w:rPr>
          <w:rFonts w:ascii="Times New Roman" w:hAnsi="Times New Roman"/>
          <w:bCs/>
          <w:color w:val="000000"/>
          <w:kern w:val="0"/>
          <w:szCs w:val="24"/>
          <w:lang w:eastAsia="zh-CN"/>
        </w:rPr>
        <w:lastRenderedPageBreak/>
        <w:t>ECACC). Both cell types were cultured in RPMI 1640 media containing 10% f</w:t>
      </w:r>
      <w:r w:rsidR="00CB384E">
        <w:rPr>
          <w:rFonts w:ascii="Times New Roman" w:hAnsi="Times New Roman"/>
          <w:bCs/>
          <w:color w:val="000000"/>
          <w:kern w:val="0"/>
          <w:szCs w:val="24"/>
          <w:lang w:eastAsia="zh-CN"/>
        </w:rPr>
        <w:t>o</w:t>
      </w:r>
      <w:r>
        <w:rPr>
          <w:rFonts w:ascii="Times New Roman" w:hAnsi="Times New Roman"/>
          <w:bCs/>
          <w:color w:val="000000"/>
          <w:kern w:val="0"/>
          <w:szCs w:val="24"/>
          <w:lang w:eastAsia="zh-CN"/>
        </w:rPr>
        <w:t xml:space="preserve">etal calf </w:t>
      </w:r>
      <w:r w:rsidR="00B43BF8">
        <w:rPr>
          <w:rFonts w:ascii="Times New Roman" w:hAnsi="Times New Roman"/>
          <w:bCs/>
          <w:color w:val="000000"/>
          <w:kern w:val="0"/>
          <w:szCs w:val="24"/>
          <w:lang w:eastAsia="zh-CN"/>
        </w:rPr>
        <w:t xml:space="preserve">serum, 100 U/ml penicillin, </w:t>
      </w:r>
      <w:r w:rsidR="00B43BF8" w:rsidRPr="00B43BF8">
        <w:rPr>
          <w:rFonts w:ascii="Times New Roman" w:hAnsi="Times New Roman"/>
          <w:bCs/>
          <w:color w:val="000000"/>
          <w:kern w:val="0"/>
          <w:szCs w:val="24"/>
          <w:highlight w:val="cyan"/>
          <w:lang w:eastAsia="zh-CN"/>
        </w:rPr>
        <w:t>100µ</w:t>
      </w:r>
      <w:r w:rsidRPr="00B43BF8">
        <w:rPr>
          <w:rFonts w:ascii="Times New Roman" w:hAnsi="Times New Roman"/>
          <w:bCs/>
          <w:color w:val="000000"/>
          <w:kern w:val="0"/>
          <w:szCs w:val="24"/>
          <w:highlight w:val="cyan"/>
          <w:lang w:eastAsia="zh-CN"/>
        </w:rPr>
        <w:t>g/ml</w:t>
      </w:r>
      <w:r>
        <w:rPr>
          <w:rFonts w:ascii="Times New Roman" w:hAnsi="Times New Roman"/>
          <w:bCs/>
          <w:color w:val="000000"/>
          <w:kern w:val="0"/>
          <w:szCs w:val="24"/>
          <w:lang w:eastAsia="zh-CN"/>
        </w:rPr>
        <w:t xml:space="preserve"> streptomycin and 2mM L-glutamine. Cells were maintained between 0.3-1 x10</w:t>
      </w:r>
      <w:r>
        <w:rPr>
          <w:rFonts w:ascii="Times New Roman" w:hAnsi="Times New Roman"/>
          <w:bCs/>
          <w:color w:val="000000"/>
          <w:kern w:val="0"/>
          <w:szCs w:val="24"/>
          <w:vertAlign w:val="superscript"/>
          <w:lang w:eastAsia="zh-CN"/>
        </w:rPr>
        <w:t>6</w:t>
      </w:r>
      <w:r>
        <w:rPr>
          <w:rFonts w:ascii="Times New Roman" w:hAnsi="Times New Roman"/>
          <w:bCs/>
          <w:color w:val="000000"/>
          <w:kern w:val="0"/>
          <w:szCs w:val="24"/>
          <w:lang w:eastAsia="zh-CN"/>
        </w:rPr>
        <w:t xml:space="preserve">/ml at </w:t>
      </w:r>
      <w:r w:rsidRPr="00B43BF8">
        <w:rPr>
          <w:rFonts w:ascii="Times New Roman" w:hAnsi="Times New Roman"/>
          <w:bCs/>
          <w:color w:val="000000"/>
          <w:kern w:val="0"/>
          <w:szCs w:val="24"/>
          <w:highlight w:val="cyan"/>
          <w:lang w:eastAsia="zh-CN"/>
        </w:rPr>
        <w:t>37</w:t>
      </w:r>
      <w:r w:rsidR="00B43BF8" w:rsidRPr="00B43BF8">
        <w:rPr>
          <w:rFonts w:ascii="Times New Roman" w:hAnsi="Times New Roman"/>
          <w:bCs/>
          <w:color w:val="000000"/>
          <w:kern w:val="0"/>
          <w:szCs w:val="24"/>
          <w:highlight w:val="cyan"/>
          <w:lang w:eastAsia="zh-CN"/>
        </w:rPr>
        <w:t>º</w:t>
      </w:r>
      <w:r w:rsidRPr="00B43BF8">
        <w:rPr>
          <w:rFonts w:ascii="Times New Roman" w:hAnsi="Times New Roman"/>
          <w:bCs/>
          <w:color w:val="000000"/>
          <w:kern w:val="0"/>
          <w:szCs w:val="24"/>
          <w:highlight w:val="cyan"/>
          <w:lang w:eastAsia="zh-CN"/>
        </w:rPr>
        <w:t>C</w:t>
      </w:r>
      <w:r>
        <w:rPr>
          <w:rFonts w:ascii="Times New Roman" w:hAnsi="Times New Roman"/>
          <w:bCs/>
          <w:color w:val="000000"/>
          <w:kern w:val="0"/>
          <w:szCs w:val="24"/>
          <w:lang w:eastAsia="zh-CN"/>
        </w:rPr>
        <w:t xml:space="preserve"> and 5% CO</w:t>
      </w:r>
      <w:r w:rsidRPr="0097324A">
        <w:rPr>
          <w:rFonts w:ascii="Times New Roman" w:hAnsi="Times New Roman"/>
          <w:bCs/>
          <w:color w:val="000000"/>
          <w:kern w:val="0"/>
          <w:szCs w:val="24"/>
          <w:vertAlign w:val="subscript"/>
          <w:lang w:eastAsia="zh-CN"/>
        </w:rPr>
        <w:t>2</w:t>
      </w:r>
      <w:r>
        <w:rPr>
          <w:rFonts w:ascii="Times New Roman" w:hAnsi="Times New Roman"/>
          <w:bCs/>
          <w:color w:val="000000"/>
          <w:kern w:val="0"/>
          <w:szCs w:val="24"/>
          <w:lang w:eastAsia="zh-CN"/>
        </w:rPr>
        <w:t xml:space="preserve"> and detached from culture flasks with 0.25% trypsin-EDTA. </w:t>
      </w:r>
      <w:r w:rsidRPr="00795766">
        <w:rPr>
          <w:rFonts w:ascii="Times New Roman" w:hAnsi="Times New Roman"/>
          <w:bCs/>
          <w:color w:val="000000"/>
          <w:kern w:val="0"/>
          <w:szCs w:val="24"/>
          <w:lang w:eastAsia="zh-CN"/>
        </w:rPr>
        <w:t xml:space="preserve">The nanoparticles were prepared from the bulk gel with </w:t>
      </w:r>
      <w:r w:rsidR="00CB384E">
        <w:rPr>
          <w:rFonts w:ascii="Times New Roman" w:hAnsi="Times New Roman"/>
          <w:bCs/>
          <w:color w:val="000000"/>
          <w:kern w:val="0"/>
          <w:szCs w:val="24"/>
          <w:lang w:eastAsia="zh-CN"/>
        </w:rPr>
        <w:t>40% water and the dispersion had</w:t>
      </w:r>
      <w:r w:rsidRPr="00795766">
        <w:rPr>
          <w:rFonts w:ascii="Times New Roman" w:hAnsi="Times New Roman"/>
          <w:bCs/>
          <w:color w:val="000000"/>
          <w:kern w:val="0"/>
          <w:szCs w:val="24"/>
          <w:lang w:eastAsia="zh-CN"/>
        </w:rPr>
        <w:t xml:space="preserve"> a final lipid concentration of 12 mg/ml. </w:t>
      </w:r>
      <w:r>
        <w:rPr>
          <w:rFonts w:ascii="Times New Roman" w:hAnsi="Times New Roman"/>
          <w:bCs/>
          <w:color w:val="000000"/>
          <w:kern w:val="0"/>
          <w:szCs w:val="24"/>
          <w:lang w:eastAsia="zh-CN"/>
        </w:rPr>
        <w:t>Caco-2 and H-292 cells were plated at 4 x 10</w:t>
      </w:r>
      <w:r>
        <w:rPr>
          <w:rFonts w:ascii="Times New Roman" w:hAnsi="Times New Roman"/>
          <w:bCs/>
          <w:color w:val="000000"/>
          <w:kern w:val="0"/>
          <w:szCs w:val="24"/>
          <w:vertAlign w:val="superscript"/>
          <w:lang w:eastAsia="zh-CN"/>
        </w:rPr>
        <w:t>3</w:t>
      </w:r>
      <w:r>
        <w:rPr>
          <w:rFonts w:ascii="Times New Roman" w:hAnsi="Times New Roman"/>
          <w:bCs/>
          <w:color w:val="000000"/>
          <w:kern w:val="0"/>
          <w:szCs w:val="24"/>
          <w:lang w:eastAsia="zh-CN"/>
        </w:rPr>
        <w:t>/</w:t>
      </w:r>
      <w:r w:rsidRPr="00B43BF8">
        <w:rPr>
          <w:rFonts w:ascii="Times New Roman" w:hAnsi="Times New Roman"/>
          <w:bCs/>
          <w:color w:val="000000"/>
          <w:kern w:val="0"/>
          <w:szCs w:val="24"/>
          <w:highlight w:val="cyan"/>
          <w:lang w:eastAsia="zh-CN"/>
        </w:rPr>
        <w:t xml:space="preserve">100 </w:t>
      </w:r>
      <w:r w:rsidR="00B43BF8" w:rsidRPr="00B43BF8">
        <w:rPr>
          <w:rFonts w:ascii="Times New Roman" w:eastAsia="Arial Unicode MS" w:hAnsi="Times New Roman"/>
          <w:bCs/>
          <w:color w:val="000000"/>
          <w:kern w:val="0"/>
          <w:szCs w:val="24"/>
          <w:highlight w:val="cyan"/>
          <w:lang w:eastAsia="zh-CN"/>
        </w:rPr>
        <w:t>µ</w:t>
      </w:r>
      <w:r w:rsidRPr="00B43BF8">
        <w:rPr>
          <w:rFonts w:ascii="Times New Roman" w:hAnsi="Times New Roman"/>
          <w:bCs/>
          <w:color w:val="000000"/>
          <w:kern w:val="0"/>
          <w:szCs w:val="24"/>
          <w:highlight w:val="cyan"/>
          <w:lang w:eastAsia="zh-CN"/>
        </w:rPr>
        <w:t>l</w:t>
      </w:r>
      <w:r>
        <w:rPr>
          <w:rFonts w:ascii="Times New Roman" w:hAnsi="Times New Roman"/>
          <w:bCs/>
          <w:color w:val="000000"/>
          <w:kern w:val="0"/>
          <w:szCs w:val="24"/>
          <w:lang w:eastAsia="zh-CN"/>
        </w:rPr>
        <w:t xml:space="preserve"> in 96 well plates and </w:t>
      </w:r>
      <w:r w:rsidRPr="00795766">
        <w:rPr>
          <w:rFonts w:ascii="Times New Roman" w:hAnsi="Times New Roman"/>
          <w:bCs/>
          <w:color w:val="000000"/>
          <w:kern w:val="0"/>
          <w:szCs w:val="24"/>
          <w:lang w:eastAsia="zh-CN"/>
        </w:rPr>
        <w:t>a</w:t>
      </w:r>
      <w:r>
        <w:rPr>
          <w:rFonts w:ascii="Times New Roman" w:hAnsi="Times New Roman"/>
          <w:bCs/>
          <w:color w:val="000000"/>
          <w:kern w:val="0"/>
          <w:szCs w:val="24"/>
          <w:lang w:eastAsia="zh-CN"/>
        </w:rPr>
        <w:t xml:space="preserve"> </w:t>
      </w:r>
      <w:r w:rsidRPr="00795766">
        <w:rPr>
          <w:rFonts w:ascii="Times New Roman" w:hAnsi="Times New Roman"/>
          <w:bCs/>
          <w:color w:val="000000"/>
          <w:kern w:val="0"/>
          <w:szCs w:val="24"/>
          <w:lang w:eastAsia="zh-CN"/>
        </w:rPr>
        <w:t xml:space="preserve">range of dilutions of the formulation F2 </w:t>
      </w:r>
      <w:r>
        <w:rPr>
          <w:rFonts w:ascii="Times New Roman" w:hAnsi="Times New Roman"/>
          <w:bCs/>
          <w:color w:val="000000"/>
          <w:kern w:val="0"/>
          <w:szCs w:val="24"/>
          <w:lang w:eastAsia="zh-CN"/>
        </w:rPr>
        <w:t>(</w:t>
      </w:r>
      <w:r w:rsidRPr="00795766">
        <w:rPr>
          <w:rFonts w:ascii="Times New Roman" w:hAnsi="Times New Roman"/>
          <w:bCs/>
          <w:color w:val="000000"/>
          <w:kern w:val="0"/>
          <w:szCs w:val="24"/>
          <w:lang w:eastAsia="zh-CN"/>
        </w:rPr>
        <w:t>600, 30</w:t>
      </w:r>
      <w:r>
        <w:rPr>
          <w:rFonts w:ascii="Times New Roman" w:hAnsi="Times New Roman"/>
          <w:bCs/>
          <w:color w:val="000000"/>
          <w:kern w:val="0"/>
          <w:szCs w:val="24"/>
          <w:lang w:eastAsia="zh-CN"/>
        </w:rPr>
        <w:t xml:space="preserve">0, 200, 150, 120, and 100 </w:t>
      </w:r>
      <w:proofErr w:type="spellStart"/>
      <w:r>
        <w:rPr>
          <w:rFonts w:ascii="Times New Roman" w:hAnsi="Times New Roman"/>
          <w:bCs/>
          <w:color w:val="000000"/>
          <w:kern w:val="0"/>
          <w:szCs w:val="24"/>
          <w:lang w:eastAsia="zh-CN"/>
        </w:rPr>
        <w:t>μg</w:t>
      </w:r>
      <w:proofErr w:type="spellEnd"/>
      <w:r>
        <w:rPr>
          <w:rFonts w:ascii="Times New Roman" w:hAnsi="Times New Roman"/>
          <w:bCs/>
          <w:color w:val="000000"/>
          <w:kern w:val="0"/>
          <w:szCs w:val="24"/>
          <w:lang w:eastAsia="zh-CN"/>
        </w:rPr>
        <w:t>/ml) were</w:t>
      </w:r>
      <w:r w:rsidRPr="00795766">
        <w:rPr>
          <w:rFonts w:ascii="Times New Roman" w:hAnsi="Times New Roman"/>
          <w:bCs/>
          <w:color w:val="000000"/>
          <w:kern w:val="0"/>
          <w:szCs w:val="24"/>
          <w:lang w:eastAsia="zh-CN"/>
        </w:rPr>
        <w:t xml:space="preserve"> </w:t>
      </w:r>
      <w:r>
        <w:rPr>
          <w:rFonts w:ascii="Times New Roman" w:hAnsi="Times New Roman"/>
          <w:bCs/>
          <w:color w:val="000000"/>
          <w:kern w:val="0"/>
          <w:szCs w:val="24"/>
          <w:lang w:eastAsia="zh-CN"/>
        </w:rPr>
        <w:t xml:space="preserve">added to the cells for 24 or 48h. Cell viability was measured by MTS assay as previously described (Howell et al, 2012) or by </w:t>
      </w:r>
      <w:proofErr w:type="spellStart"/>
      <w:r>
        <w:rPr>
          <w:rFonts w:ascii="Times New Roman" w:hAnsi="Times New Roman"/>
          <w:bCs/>
          <w:color w:val="000000"/>
          <w:kern w:val="0"/>
          <w:szCs w:val="24"/>
          <w:lang w:eastAsia="zh-CN"/>
        </w:rPr>
        <w:t>trypan</w:t>
      </w:r>
      <w:proofErr w:type="spellEnd"/>
      <w:r>
        <w:rPr>
          <w:rFonts w:ascii="Times New Roman" w:hAnsi="Times New Roman"/>
          <w:bCs/>
          <w:color w:val="000000"/>
          <w:kern w:val="0"/>
          <w:szCs w:val="24"/>
          <w:lang w:eastAsia="zh-CN"/>
        </w:rPr>
        <w:t xml:space="preserve"> blue exclusion using 0.4% </w:t>
      </w:r>
      <w:proofErr w:type="spellStart"/>
      <w:r>
        <w:rPr>
          <w:rFonts w:ascii="Times New Roman" w:hAnsi="Times New Roman"/>
          <w:bCs/>
          <w:color w:val="000000"/>
          <w:kern w:val="0"/>
          <w:szCs w:val="24"/>
          <w:lang w:eastAsia="zh-CN"/>
        </w:rPr>
        <w:t>trypan</w:t>
      </w:r>
      <w:proofErr w:type="spellEnd"/>
      <w:r>
        <w:rPr>
          <w:rFonts w:ascii="Times New Roman" w:hAnsi="Times New Roman"/>
          <w:bCs/>
          <w:color w:val="000000"/>
          <w:kern w:val="0"/>
          <w:szCs w:val="24"/>
          <w:lang w:eastAsia="zh-CN"/>
        </w:rPr>
        <w:t xml:space="preserve"> blue (Sigma). </w:t>
      </w:r>
    </w:p>
    <w:p w:rsidR="000B5E55" w:rsidRPr="00881800" w:rsidRDefault="00881800" w:rsidP="00881800">
      <w:pPr>
        <w:spacing w:before="100" w:beforeAutospacing="1" w:after="100" w:afterAutospacing="1" w:line="480" w:lineRule="auto"/>
        <w:jc w:val="both"/>
        <w:rPr>
          <w:rFonts w:ascii="Times New Roman" w:hAnsi="Times New Roman"/>
          <w:bCs/>
          <w:color w:val="000000"/>
          <w:kern w:val="0"/>
          <w:szCs w:val="24"/>
          <w:lang w:eastAsia="zh-CN"/>
        </w:rPr>
      </w:pPr>
      <w:r w:rsidRPr="00795766">
        <w:rPr>
          <w:rFonts w:ascii="Times New Roman" w:hAnsi="Times New Roman"/>
          <w:bCs/>
          <w:color w:val="000000"/>
          <w:kern w:val="0"/>
          <w:szCs w:val="24"/>
          <w:lang w:eastAsia="zh-CN"/>
        </w:rPr>
        <w:t>The fluorescent</w:t>
      </w:r>
      <w:r w:rsidR="00CB384E">
        <w:rPr>
          <w:rFonts w:ascii="Times New Roman" w:hAnsi="Times New Roman"/>
          <w:bCs/>
          <w:color w:val="000000"/>
          <w:kern w:val="0"/>
          <w:szCs w:val="24"/>
          <w:lang w:eastAsia="zh-CN"/>
        </w:rPr>
        <w:t>ly</w:t>
      </w:r>
      <w:r w:rsidRPr="00795766">
        <w:rPr>
          <w:rFonts w:ascii="Times New Roman" w:hAnsi="Times New Roman"/>
          <w:bCs/>
          <w:color w:val="000000"/>
          <w:kern w:val="0"/>
          <w:szCs w:val="24"/>
          <w:lang w:eastAsia="zh-CN"/>
        </w:rPr>
        <w:t xml:space="preserve"> labelled </w:t>
      </w:r>
      <w:proofErr w:type="spellStart"/>
      <w:r w:rsidRPr="00795766">
        <w:rPr>
          <w:rFonts w:ascii="Times New Roman" w:hAnsi="Times New Roman"/>
          <w:bCs/>
          <w:color w:val="000000"/>
          <w:kern w:val="0"/>
          <w:szCs w:val="24"/>
          <w:lang w:eastAsia="zh-CN"/>
        </w:rPr>
        <w:t>Gelucire</w:t>
      </w:r>
      <w:proofErr w:type="spellEnd"/>
      <w:r w:rsidRPr="00795766">
        <w:rPr>
          <w:rFonts w:ascii="Times New Roman" w:hAnsi="Times New Roman"/>
          <w:bCs/>
          <w:color w:val="000000"/>
          <w:kern w:val="0"/>
          <w:szCs w:val="24"/>
          <w:lang w:eastAsia="zh-CN"/>
        </w:rPr>
        <w:t xml:space="preserve"> 50/13 gel nanoparticles used for </w:t>
      </w:r>
      <w:r w:rsidR="00CB384E">
        <w:rPr>
          <w:rFonts w:ascii="Times New Roman" w:hAnsi="Times New Roman"/>
          <w:bCs/>
          <w:color w:val="000000"/>
          <w:kern w:val="0"/>
          <w:szCs w:val="24"/>
          <w:lang w:eastAsia="zh-CN"/>
        </w:rPr>
        <w:t xml:space="preserve">the </w:t>
      </w:r>
      <w:r w:rsidRPr="00795766">
        <w:rPr>
          <w:rFonts w:ascii="Times New Roman" w:hAnsi="Times New Roman"/>
          <w:bCs/>
          <w:color w:val="000000"/>
          <w:kern w:val="0"/>
          <w:szCs w:val="24"/>
          <w:lang w:eastAsia="zh-CN"/>
        </w:rPr>
        <w:t xml:space="preserve">cellular uptake study were prepared using the heating method. </w:t>
      </w:r>
      <w:r w:rsidRPr="00A91E48">
        <w:rPr>
          <w:rFonts w:ascii="Times New Roman" w:hAnsi="Times New Roman"/>
          <w:bCs/>
          <w:color w:val="000000"/>
          <w:kern w:val="0"/>
          <w:szCs w:val="24"/>
          <w:highlight w:val="cyan"/>
          <w:lang w:eastAsia="zh-CN"/>
        </w:rPr>
        <w:t>The f</w:t>
      </w:r>
      <w:r w:rsidR="00896ABC" w:rsidRPr="00A91E48">
        <w:rPr>
          <w:rFonts w:ascii="Times New Roman" w:hAnsi="Times New Roman"/>
          <w:bCs/>
          <w:color w:val="000000"/>
          <w:kern w:val="0"/>
          <w:szCs w:val="24"/>
          <w:highlight w:val="cyan"/>
          <w:lang w:eastAsia="zh-CN"/>
        </w:rPr>
        <w:t>luorescent dye (C</w:t>
      </w:r>
      <w:r w:rsidRPr="00A91E48">
        <w:rPr>
          <w:rFonts w:ascii="Times New Roman" w:hAnsi="Times New Roman"/>
          <w:bCs/>
          <w:color w:val="000000"/>
          <w:kern w:val="0"/>
          <w:szCs w:val="24"/>
          <w:highlight w:val="cyan"/>
          <w:lang w:eastAsia="zh-CN"/>
        </w:rPr>
        <w:t xml:space="preserve">oumarin-6) was added to the melted lipid and mixed using a magnetic stirrer. When the dye was completely dissolved in the molten lipid, </w:t>
      </w:r>
      <w:r w:rsidR="00B1620A">
        <w:rPr>
          <w:rFonts w:ascii="Times New Roman" w:hAnsi="Times New Roman"/>
          <w:bCs/>
          <w:color w:val="000000"/>
          <w:kern w:val="0"/>
          <w:szCs w:val="24"/>
          <w:highlight w:val="cyan"/>
          <w:lang w:eastAsia="zh-CN"/>
        </w:rPr>
        <w:t xml:space="preserve">water </w:t>
      </w:r>
      <w:r w:rsidRPr="00A91E48">
        <w:rPr>
          <w:rFonts w:ascii="Times New Roman" w:hAnsi="Times New Roman"/>
          <w:bCs/>
          <w:color w:val="000000"/>
          <w:kern w:val="0"/>
          <w:szCs w:val="24"/>
          <w:highlight w:val="cyan"/>
          <w:lang w:eastAsia="zh-CN"/>
        </w:rPr>
        <w:t xml:space="preserve">heated </w:t>
      </w:r>
      <w:proofErr w:type="gramStart"/>
      <w:r w:rsidR="00B1620A">
        <w:rPr>
          <w:rFonts w:ascii="Times New Roman" w:hAnsi="Times New Roman"/>
          <w:bCs/>
          <w:color w:val="000000"/>
          <w:kern w:val="0"/>
          <w:szCs w:val="24"/>
          <w:highlight w:val="cyan"/>
          <w:lang w:eastAsia="zh-CN"/>
        </w:rPr>
        <w:t xml:space="preserve">to </w:t>
      </w:r>
      <w:r w:rsidRPr="00A91E48">
        <w:rPr>
          <w:rFonts w:ascii="Times New Roman" w:hAnsi="Times New Roman"/>
          <w:bCs/>
          <w:color w:val="000000"/>
          <w:kern w:val="0"/>
          <w:szCs w:val="24"/>
          <w:highlight w:val="cyan"/>
          <w:lang w:eastAsia="zh-CN"/>
        </w:rPr>
        <w:t xml:space="preserve"> the</w:t>
      </w:r>
      <w:proofErr w:type="gramEnd"/>
      <w:r w:rsidRPr="00A91E48">
        <w:rPr>
          <w:rFonts w:ascii="Times New Roman" w:hAnsi="Times New Roman"/>
          <w:bCs/>
          <w:color w:val="000000"/>
          <w:kern w:val="0"/>
          <w:szCs w:val="24"/>
          <w:highlight w:val="cyan"/>
          <w:lang w:eastAsia="zh-CN"/>
        </w:rPr>
        <w:t xml:space="preserve"> same temperature </w:t>
      </w:r>
      <w:r w:rsidR="00B1620A">
        <w:rPr>
          <w:rFonts w:ascii="Times New Roman" w:hAnsi="Times New Roman"/>
          <w:bCs/>
          <w:color w:val="000000"/>
          <w:kern w:val="0"/>
          <w:szCs w:val="24"/>
          <w:highlight w:val="cyan"/>
          <w:lang w:eastAsia="zh-CN"/>
        </w:rPr>
        <w:t xml:space="preserve">as the </w:t>
      </w:r>
      <w:r w:rsidRPr="00A91E48">
        <w:rPr>
          <w:rFonts w:ascii="Times New Roman" w:hAnsi="Times New Roman"/>
          <w:bCs/>
          <w:color w:val="000000"/>
          <w:kern w:val="0"/>
          <w:szCs w:val="24"/>
          <w:highlight w:val="cyan"/>
          <w:lang w:eastAsia="zh-CN"/>
        </w:rPr>
        <w:t xml:space="preserve"> </w:t>
      </w:r>
      <w:r w:rsidR="00B1620A">
        <w:rPr>
          <w:rFonts w:ascii="Times New Roman" w:hAnsi="Times New Roman"/>
          <w:bCs/>
          <w:color w:val="000000"/>
          <w:kern w:val="0"/>
          <w:szCs w:val="24"/>
          <w:highlight w:val="cyan"/>
          <w:lang w:eastAsia="zh-CN"/>
        </w:rPr>
        <w:t>molten</w:t>
      </w:r>
      <w:r w:rsidRPr="00A91E48">
        <w:rPr>
          <w:rFonts w:ascii="Times New Roman" w:hAnsi="Times New Roman"/>
          <w:bCs/>
          <w:color w:val="000000"/>
          <w:kern w:val="0"/>
          <w:szCs w:val="24"/>
          <w:highlight w:val="cyan"/>
          <w:lang w:eastAsia="zh-CN"/>
        </w:rPr>
        <w:t xml:space="preserve"> lipid was added</w:t>
      </w:r>
      <w:r w:rsidR="00645266" w:rsidRPr="00A91E48">
        <w:rPr>
          <w:rFonts w:ascii="Times New Roman" w:hAnsi="Times New Roman"/>
          <w:bCs/>
          <w:color w:val="000000"/>
          <w:kern w:val="0"/>
          <w:szCs w:val="24"/>
          <w:highlight w:val="cyan"/>
          <w:lang w:eastAsia="zh-CN"/>
        </w:rPr>
        <w:t xml:space="preserve"> and </w:t>
      </w:r>
      <w:r w:rsidR="00A91E48" w:rsidRPr="00A91E48">
        <w:rPr>
          <w:rFonts w:ascii="Times New Roman" w:hAnsi="Times New Roman"/>
          <w:bCs/>
          <w:color w:val="000000"/>
          <w:kern w:val="0"/>
          <w:szCs w:val="24"/>
          <w:highlight w:val="cyan"/>
          <w:lang w:eastAsia="zh-CN"/>
        </w:rPr>
        <w:t>the nanoparticles were prepared following the same steps described earlier.</w:t>
      </w:r>
      <w:r w:rsidR="00645266">
        <w:rPr>
          <w:rFonts w:ascii="Times New Roman" w:hAnsi="Times New Roman"/>
          <w:bCs/>
          <w:color w:val="000000"/>
          <w:kern w:val="0"/>
          <w:szCs w:val="24"/>
          <w:lang w:eastAsia="zh-CN"/>
        </w:rPr>
        <w:t xml:space="preserve"> </w:t>
      </w:r>
      <w:r w:rsidRPr="00795766">
        <w:rPr>
          <w:rFonts w:ascii="Times New Roman" w:hAnsi="Times New Roman"/>
          <w:bCs/>
          <w:color w:val="000000"/>
          <w:kern w:val="0"/>
          <w:szCs w:val="24"/>
          <w:lang w:eastAsia="zh-CN"/>
        </w:rPr>
        <w:t>The concentra</w:t>
      </w:r>
      <w:r w:rsidR="00896ABC">
        <w:rPr>
          <w:rFonts w:ascii="Times New Roman" w:hAnsi="Times New Roman"/>
          <w:bCs/>
          <w:color w:val="000000"/>
          <w:kern w:val="0"/>
          <w:szCs w:val="24"/>
          <w:lang w:eastAsia="zh-CN"/>
        </w:rPr>
        <w:t>tion of C</w:t>
      </w:r>
      <w:r w:rsidRPr="00795766">
        <w:rPr>
          <w:rFonts w:ascii="Times New Roman" w:hAnsi="Times New Roman"/>
          <w:bCs/>
          <w:color w:val="000000"/>
          <w:kern w:val="0"/>
          <w:szCs w:val="24"/>
          <w:lang w:eastAsia="zh-CN"/>
        </w:rPr>
        <w:t>oumarin-6 in the gels is 0.001% w/w. The fluorescent</w:t>
      </w:r>
      <w:r w:rsidR="00CB384E">
        <w:rPr>
          <w:rFonts w:ascii="Times New Roman" w:hAnsi="Times New Roman"/>
          <w:bCs/>
          <w:color w:val="000000"/>
          <w:kern w:val="0"/>
          <w:szCs w:val="24"/>
          <w:lang w:eastAsia="zh-CN"/>
        </w:rPr>
        <w:t>ly</w:t>
      </w:r>
      <w:r w:rsidRPr="00795766">
        <w:rPr>
          <w:rFonts w:ascii="Times New Roman" w:hAnsi="Times New Roman"/>
          <w:bCs/>
          <w:color w:val="000000"/>
          <w:kern w:val="0"/>
          <w:szCs w:val="24"/>
          <w:lang w:eastAsia="zh-CN"/>
        </w:rPr>
        <w:t xml:space="preserve"> labelled</w:t>
      </w:r>
      <w:bookmarkStart w:id="2" w:name="_GoBack"/>
      <w:bookmarkEnd w:id="2"/>
      <w:r w:rsidRPr="00795766">
        <w:rPr>
          <w:rFonts w:ascii="Times New Roman" w:hAnsi="Times New Roman"/>
          <w:bCs/>
          <w:color w:val="000000"/>
          <w:kern w:val="0"/>
          <w:szCs w:val="24"/>
          <w:lang w:eastAsia="zh-CN"/>
        </w:rPr>
        <w:t xml:space="preserve"> gel nanoparticles were prepared by following the same procedure described above. </w:t>
      </w:r>
      <w:r>
        <w:rPr>
          <w:rFonts w:ascii="Times New Roman" w:hAnsi="Times New Roman"/>
          <w:bCs/>
          <w:color w:val="000000"/>
          <w:kern w:val="0"/>
          <w:szCs w:val="24"/>
          <w:lang w:eastAsia="zh-CN"/>
        </w:rPr>
        <w:t xml:space="preserve">Caco-2 cells were plated at </w:t>
      </w:r>
      <w:r w:rsidRPr="00F978ED">
        <w:rPr>
          <w:rFonts w:ascii="Times New Roman" w:hAnsi="Times New Roman"/>
          <w:bCs/>
          <w:color w:val="000000"/>
          <w:kern w:val="0"/>
          <w:szCs w:val="24"/>
          <w:lang w:eastAsia="zh-CN"/>
        </w:rPr>
        <w:t>1 x 10</w:t>
      </w:r>
      <w:r w:rsidRPr="00F978ED">
        <w:rPr>
          <w:rFonts w:ascii="Times New Roman" w:hAnsi="Times New Roman"/>
          <w:bCs/>
          <w:color w:val="000000"/>
          <w:kern w:val="0"/>
          <w:szCs w:val="24"/>
          <w:vertAlign w:val="superscript"/>
          <w:lang w:eastAsia="zh-CN"/>
        </w:rPr>
        <w:t>5</w:t>
      </w:r>
      <w:r w:rsidRPr="00F978ED">
        <w:rPr>
          <w:rFonts w:ascii="Times New Roman" w:hAnsi="Times New Roman"/>
          <w:bCs/>
          <w:color w:val="000000"/>
          <w:kern w:val="0"/>
          <w:szCs w:val="24"/>
          <w:lang w:eastAsia="zh-CN"/>
        </w:rPr>
        <w:t xml:space="preserve"> cells/ml </w:t>
      </w:r>
      <w:r>
        <w:rPr>
          <w:rFonts w:ascii="Times New Roman" w:hAnsi="Times New Roman"/>
          <w:bCs/>
          <w:color w:val="000000"/>
          <w:kern w:val="0"/>
          <w:szCs w:val="24"/>
          <w:lang w:eastAsia="zh-CN"/>
        </w:rPr>
        <w:t xml:space="preserve">in 6 well plates and adhered overnight. The gel nanoparticles were added for various times up to 24 h and examined by microscopy using a Leica MS GmbH fluorescence microscope and Leica Application Suite software (Leica, </w:t>
      </w:r>
      <w:proofErr w:type="spellStart"/>
      <w:r>
        <w:rPr>
          <w:rFonts w:ascii="Times New Roman" w:hAnsi="Times New Roman"/>
          <w:bCs/>
          <w:color w:val="000000"/>
          <w:kern w:val="0"/>
          <w:szCs w:val="24"/>
          <w:lang w:eastAsia="zh-CN"/>
        </w:rPr>
        <w:t>Mannhein</w:t>
      </w:r>
      <w:proofErr w:type="spellEnd"/>
      <w:r>
        <w:rPr>
          <w:rFonts w:ascii="Times New Roman" w:hAnsi="Times New Roman"/>
          <w:bCs/>
          <w:color w:val="000000"/>
          <w:kern w:val="0"/>
          <w:szCs w:val="24"/>
          <w:lang w:eastAsia="zh-CN"/>
        </w:rPr>
        <w:t>, Germany).</w:t>
      </w:r>
    </w:p>
    <w:p w:rsidR="000B5E55" w:rsidRPr="00005ED1" w:rsidRDefault="000B5E55" w:rsidP="00005ED1">
      <w:pPr>
        <w:spacing w:before="100" w:beforeAutospacing="1" w:after="100" w:afterAutospacing="1" w:line="480" w:lineRule="auto"/>
        <w:jc w:val="both"/>
        <w:rPr>
          <w:rFonts w:ascii="Times New Roman" w:hAnsi="Times New Roman"/>
          <w:b/>
          <w:bCs/>
          <w:szCs w:val="24"/>
          <w:lang w:eastAsia="zh-HK"/>
        </w:rPr>
      </w:pPr>
      <w:r w:rsidRPr="008D0E2D">
        <w:rPr>
          <w:rFonts w:ascii="Times New Roman" w:hAnsi="Times New Roman"/>
          <w:b/>
          <w:bCs/>
          <w:szCs w:val="24"/>
          <w:lang w:eastAsia="zh-HK"/>
        </w:rPr>
        <w:t xml:space="preserve">Results </w:t>
      </w:r>
      <w:r>
        <w:rPr>
          <w:rFonts w:ascii="Times New Roman" w:hAnsi="Times New Roman"/>
          <w:b/>
          <w:bCs/>
          <w:szCs w:val="24"/>
          <w:lang w:eastAsia="zh-HK"/>
        </w:rPr>
        <w:t>and discussion</w:t>
      </w:r>
    </w:p>
    <w:p w:rsidR="000B5E55" w:rsidRDefault="000B5E55" w:rsidP="00005ED1">
      <w:pPr>
        <w:pStyle w:val="Heading4"/>
        <w:spacing w:line="480" w:lineRule="auto"/>
        <w:ind w:left="0" w:firstLine="0"/>
        <w:rPr>
          <w:rFonts w:ascii="Times New Roman" w:hAnsi="Times New Roman"/>
          <w:color w:val="auto"/>
          <w:sz w:val="24"/>
          <w:szCs w:val="24"/>
        </w:rPr>
      </w:pPr>
      <w:r>
        <w:rPr>
          <w:rFonts w:ascii="Times New Roman" w:hAnsi="Times New Roman"/>
          <w:color w:val="auto"/>
          <w:sz w:val="24"/>
          <w:szCs w:val="24"/>
        </w:rPr>
        <w:t xml:space="preserve">Fabrication of disc-shaped gel nanoparticles </w:t>
      </w:r>
    </w:p>
    <w:p w:rsidR="000B5E55" w:rsidRDefault="000B5E55" w:rsidP="004658D3">
      <w:pPr>
        <w:spacing w:line="480" w:lineRule="auto"/>
        <w:jc w:val="both"/>
        <w:rPr>
          <w:rFonts w:ascii="Times New Roman" w:hAnsi="Times New Roman"/>
          <w:szCs w:val="24"/>
        </w:rPr>
      </w:pPr>
      <w:r>
        <w:rPr>
          <w:rFonts w:ascii="Times New Roman" w:hAnsi="Times New Roman"/>
          <w:szCs w:val="24"/>
        </w:rPr>
        <w:t xml:space="preserve">The simple three-step aqueous fabrication process of the disc-shaped </w:t>
      </w:r>
      <w:proofErr w:type="spellStart"/>
      <w:r>
        <w:rPr>
          <w:rFonts w:ascii="Times New Roman" w:hAnsi="Times New Roman"/>
          <w:szCs w:val="24"/>
        </w:rPr>
        <w:t>Gelucire</w:t>
      </w:r>
      <w:proofErr w:type="spellEnd"/>
      <w:r>
        <w:rPr>
          <w:rFonts w:ascii="Times New Roman" w:hAnsi="Times New Roman"/>
          <w:szCs w:val="24"/>
        </w:rPr>
        <w:t xml:space="preserve"> nanoparticles is shown in Figure 1. A room temperature lysozyme solution was </w:t>
      </w:r>
      <w:r w:rsidR="0017677F">
        <w:rPr>
          <w:rFonts w:ascii="Times New Roman" w:hAnsi="Times New Roman"/>
          <w:szCs w:val="24"/>
        </w:rPr>
        <w:t xml:space="preserve">added into pre-melted </w:t>
      </w:r>
      <w:proofErr w:type="spellStart"/>
      <w:r w:rsidR="0017677F">
        <w:rPr>
          <w:rFonts w:ascii="Times New Roman" w:hAnsi="Times New Roman"/>
          <w:szCs w:val="24"/>
        </w:rPr>
        <w:t>Gelucire</w:t>
      </w:r>
      <w:proofErr w:type="spellEnd"/>
      <w:r w:rsidR="0017677F">
        <w:rPr>
          <w:rFonts w:ascii="Times New Roman" w:hAnsi="Times New Roman"/>
          <w:szCs w:val="24"/>
        </w:rPr>
        <w:t>.</w:t>
      </w:r>
      <w:r>
        <w:rPr>
          <w:rFonts w:ascii="Times New Roman" w:hAnsi="Times New Roman"/>
          <w:szCs w:val="24"/>
        </w:rPr>
        <w:t xml:space="preserve"> With vigorous agitation of the mixture at room temperature, it gradually set into a bulk gel. </w:t>
      </w:r>
      <w:r>
        <w:rPr>
          <w:rFonts w:ascii="Times New Roman" w:hAnsi="Times New Roman"/>
          <w:szCs w:val="24"/>
        </w:rPr>
        <w:lastRenderedPageBreak/>
        <w:t xml:space="preserve">Additional amount of water was added to the bulk gel with the ratio of 9:1 (w/w) and electrical disperser was used to break down the bulk gel to coarse particles. </w:t>
      </w:r>
      <w:proofErr w:type="spellStart"/>
      <w:r>
        <w:rPr>
          <w:rFonts w:ascii="Times New Roman" w:hAnsi="Times New Roman"/>
          <w:szCs w:val="24"/>
        </w:rPr>
        <w:t>Gelucire</w:t>
      </w:r>
      <w:proofErr w:type="spellEnd"/>
      <w:r>
        <w:rPr>
          <w:rFonts w:ascii="Times New Roman" w:hAnsi="Times New Roman"/>
          <w:szCs w:val="24"/>
        </w:rPr>
        <w:t xml:space="preserve"> gel nanoparticles were then obtained via high-pressure homogenisation of the coarse particles. Two key variables for the nanoparticle formulations are the total water content in the bulk gel and the lysozyme loading. It can be seen in Figure 2 that the total water content of the bulk gel has a clear impact on the </w:t>
      </w:r>
      <w:proofErr w:type="spellStart"/>
      <w:r>
        <w:rPr>
          <w:rFonts w:ascii="Times New Roman" w:hAnsi="Times New Roman"/>
          <w:szCs w:val="24"/>
        </w:rPr>
        <w:t>processability</w:t>
      </w:r>
      <w:proofErr w:type="spellEnd"/>
      <w:r>
        <w:rPr>
          <w:rFonts w:ascii="Times New Roman" w:hAnsi="Times New Roman"/>
          <w:szCs w:val="24"/>
        </w:rPr>
        <w:t xml:space="preserve"> and particle size of nanoparticles. Gels with higher water content have a smaller mean particle size, but all formulations have two populations of sizes with </w:t>
      </w:r>
      <w:proofErr w:type="spellStart"/>
      <w:r>
        <w:rPr>
          <w:rFonts w:ascii="Times New Roman" w:hAnsi="Times New Roman"/>
          <w:szCs w:val="24"/>
        </w:rPr>
        <w:t>polydispersity</w:t>
      </w:r>
      <w:proofErr w:type="spellEnd"/>
      <w:r>
        <w:rPr>
          <w:rFonts w:ascii="Times New Roman" w:hAnsi="Times New Roman"/>
          <w:szCs w:val="24"/>
        </w:rPr>
        <w:t xml:space="preserve"> PDI </w:t>
      </w:r>
      <w:r w:rsidRPr="00416643">
        <w:rPr>
          <w:rFonts w:ascii="Times New Roman" w:hAnsi="Times New Roman"/>
          <w:szCs w:val="24"/>
        </w:rPr>
        <w:t xml:space="preserve">value </w:t>
      </w:r>
      <w:r>
        <w:rPr>
          <w:rFonts w:ascii="Times New Roman" w:hAnsi="Times New Roman"/>
        </w:rPr>
        <w:t>≥ 0.3</w:t>
      </w:r>
      <w:r>
        <w:rPr>
          <w:rFonts w:ascii="Times New Roman" w:hAnsi="Times New Roman"/>
          <w:szCs w:val="24"/>
        </w:rPr>
        <w:t xml:space="preserve">. More importantly, a higher water content of the bulk gel also leads to the production of nanoparticles with sizes that are independent of repeated processing by high-pressure homogenisation. This is likely to be a result of different self-assembled microstructures of the bulk gels with different water contents. </w:t>
      </w:r>
      <w:r w:rsidRPr="00027C77">
        <w:rPr>
          <w:rFonts w:ascii="Times New Roman" w:hAnsi="Times New Roman"/>
          <w:szCs w:val="24"/>
        </w:rPr>
        <w:t>As discussed in our previous work, the SAXS results of gels with intermediate water content (</w:t>
      </w:r>
      <w:r>
        <w:rPr>
          <w:rFonts w:ascii="Times New Roman" w:hAnsi="Times New Roman"/>
          <w:szCs w:val="24"/>
        </w:rPr>
        <w:t>40-60</w:t>
      </w:r>
      <w:r w:rsidRPr="00027C77">
        <w:rPr>
          <w:rFonts w:ascii="Times New Roman" w:hAnsi="Times New Roman"/>
          <w:szCs w:val="24"/>
        </w:rPr>
        <w:t xml:space="preserve">%) </w:t>
      </w:r>
      <w:r>
        <w:rPr>
          <w:rFonts w:ascii="Times New Roman" w:hAnsi="Times New Roman"/>
          <w:szCs w:val="24"/>
        </w:rPr>
        <w:t>indicated</w:t>
      </w:r>
      <w:r w:rsidRPr="00027C77">
        <w:rPr>
          <w:rFonts w:ascii="Times New Roman" w:hAnsi="Times New Roman"/>
          <w:szCs w:val="24"/>
        </w:rPr>
        <w:t xml:space="preserve"> the presence of cubic and hexagonal configurations, whereas the gels with low water contents tend to </w:t>
      </w:r>
      <w:r>
        <w:rPr>
          <w:rFonts w:ascii="Times New Roman" w:hAnsi="Times New Roman"/>
          <w:szCs w:val="24"/>
        </w:rPr>
        <w:t>predominantly co</w:t>
      </w:r>
      <w:r w:rsidR="0013301C">
        <w:rPr>
          <w:rFonts w:ascii="Times New Roman" w:hAnsi="Times New Roman"/>
          <w:szCs w:val="24"/>
        </w:rPr>
        <w:t>nsist of a lamellar structure</w:t>
      </w:r>
      <w:r w:rsidR="00896ABC">
        <w:rPr>
          <w:rFonts w:ascii="Times New Roman" w:hAnsi="Times New Roman"/>
          <w:szCs w:val="24"/>
        </w:rPr>
        <w:t xml:space="preserve"> (Qi et al., 2010).</w:t>
      </w:r>
      <w:r w:rsidRPr="00027C77">
        <w:rPr>
          <w:rFonts w:ascii="Times New Roman" w:hAnsi="Times New Roman"/>
          <w:szCs w:val="24"/>
        </w:rPr>
        <w:t xml:space="preserve"> The 3D assembl</w:t>
      </w:r>
      <w:r>
        <w:rPr>
          <w:rFonts w:ascii="Times New Roman" w:hAnsi="Times New Roman"/>
          <w:szCs w:val="24"/>
        </w:rPr>
        <w:t>ed</w:t>
      </w:r>
      <w:r w:rsidRPr="00027C77">
        <w:rPr>
          <w:rFonts w:ascii="Times New Roman" w:hAnsi="Times New Roman"/>
          <w:szCs w:val="24"/>
        </w:rPr>
        <w:t xml:space="preserve"> structure</w:t>
      </w:r>
      <w:r>
        <w:rPr>
          <w:rFonts w:ascii="Times New Roman" w:hAnsi="Times New Roman"/>
          <w:szCs w:val="24"/>
        </w:rPr>
        <w:t xml:space="preserve"> of the gels with </w:t>
      </w:r>
      <w:r w:rsidRPr="00027C77">
        <w:rPr>
          <w:rFonts w:ascii="Times New Roman" w:hAnsi="Times New Roman"/>
          <w:szCs w:val="24"/>
        </w:rPr>
        <w:t xml:space="preserve">cubic and hexagonal </w:t>
      </w:r>
      <w:r>
        <w:rPr>
          <w:rFonts w:ascii="Times New Roman" w:hAnsi="Times New Roman"/>
          <w:szCs w:val="24"/>
        </w:rPr>
        <w:t xml:space="preserve">molecular arrangements </w:t>
      </w:r>
      <w:r w:rsidRPr="0013301C">
        <w:rPr>
          <w:rFonts w:ascii="Times New Roman" w:hAnsi="Times New Roman"/>
          <w:szCs w:val="24"/>
        </w:rPr>
        <w:t>have a greater degree of freedom and</w:t>
      </w:r>
      <w:r w:rsidRPr="00027C77">
        <w:rPr>
          <w:rFonts w:ascii="Times New Roman" w:hAnsi="Times New Roman"/>
          <w:szCs w:val="24"/>
        </w:rPr>
        <w:t xml:space="preserve"> higher degree of </w:t>
      </w:r>
      <w:proofErr w:type="spellStart"/>
      <w:r w:rsidRPr="00027C77">
        <w:rPr>
          <w:rFonts w:ascii="Times New Roman" w:hAnsi="Times New Roman"/>
          <w:szCs w:val="24"/>
        </w:rPr>
        <w:t>c</w:t>
      </w:r>
      <w:r>
        <w:rPr>
          <w:rFonts w:ascii="Times New Roman" w:hAnsi="Times New Roman"/>
          <w:szCs w:val="24"/>
        </w:rPr>
        <w:t>haotic</w:t>
      </w:r>
      <w:r w:rsidRPr="00027C77">
        <w:rPr>
          <w:rFonts w:ascii="Times New Roman" w:hAnsi="Times New Roman"/>
          <w:szCs w:val="24"/>
        </w:rPr>
        <w:t>ity</w:t>
      </w:r>
      <w:proofErr w:type="spellEnd"/>
      <w:r w:rsidRPr="00027C77">
        <w:rPr>
          <w:rFonts w:ascii="Times New Roman" w:hAnsi="Times New Roman"/>
          <w:szCs w:val="24"/>
        </w:rPr>
        <w:t xml:space="preserve"> within the structure which may facilit</w:t>
      </w:r>
      <w:r>
        <w:rPr>
          <w:rFonts w:ascii="Times New Roman" w:hAnsi="Times New Roman"/>
          <w:szCs w:val="24"/>
        </w:rPr>
        <w:t>ate</w:t>
      </w:r>
      <w:r w:rsidRPr="00027C77">
        <w:rPr>
          <w:rFonts w:ascii="Times New Roman" w:hAnsi="Times New Roman"/>
          <w:szCs w:val="24"/>
        </w:rPr>
        <w:t xml:space="preserve"> the</w:t>
      </w:r>
      <w:r>
        <w:rPr>
          <w:rFonts w:ascii="Times New Roman" w:hAnsi="Times New Roman"/>
          <w:szCs w:val="24"/>
        </w:rPr>
        <w:t>ir</w:t>
      </w:r>
      <w:r w:rsidRPr="00027C77">
        <w:rPr>
          <w:rFonts w:ascii="Times New Roman" w:hAnsi="Times New Roman"/>
          <w:szCs w:val="24"/>
        </w:rPr>
        <w:t xml:space="preserve"> natural breakdown into nanoparticles, whereas lamella</w:t>
      </w:r>
      <w:r>
        <w:rPr>
          <w:rFonts w:ascii="Times New Roman" w:hAnsi="Times New Roman"/>
          <w:szCs w:val="24"/>
        </w:rPr>
        <w:t>r gels have a</w:t>
      </w:r>
      <w:r w:rsidRPr="00027C77">
        <w:rPr>
          <w:rFonts w:ascii="Times New Roman" w:hAnsi="Times New Roman"/>
          <w:szCs w:val="24"/>
        </w:rPr>
        <w:t xml:space="preserve"> much denser 2D str</w:t>
      </w:r>
      <w:r>
        <w:rPr>
          <w:rFonts w:ascii="Times New Roman" w:hAnsi="Times New Roman"/>
          <w:szCs w:val="24"/>
        </w:rPr>
        <w:t>ucture and as such the particle size of the fragmented lamellar based</w:t>
      </w:r>
      <w:r w:rsidRPr="00027C77">
        <w:rPr>
          <w:rFonts w:ascii="Times New Roman" w:hAnsi="Times New Roman"/>
          <w:szCs w:val="24"/>
        </w:rPr>
        <w:t xml:space="preserve"> bulk gel </w:t>
      </w:r>
      <w:r>
        <w:rPr>
          <w:rFonts w:ascii="Times New Roman" w:hAnsi="Times New Roman"/>
          <w:szCs w:val="24"/>
        </w:rPr>
        <w:t xml:space="preserve">may </w:t>
      </w:r>
      <w:r w:rsidRPr="00027C77">
        <w:rPr>
          <w:rFonts w:ascii="Times New Roman" w:hAnsi="Times New Roman"/>
          <w:szCs w:val="24"/>
        </w:rPr>
        <w:t xml:space="preserve">be </w:t>
      </w:r>
      <w:r>
        <w:rPr>
          <w:rFonts w:ascii="Times New Roman" w:hAnsi="Times New Roman"/>
          <w:szCs w:val="24"/>
        </w:rPr>
        <w:t>progressively reduced</w:t>
      </w:r>
      <w:r w:rsidRPr="00027C77">
        <w:rPr>
          <w:rFonts w:ascii="Times New Roman" w:hAnsi="Times New Roman"/>
          <w:szCs w:val="24"/>
        </w:rPr>
        <w:t xml:space="preserve"> by repeated high-pressure homogenisation.</w:t>
      </w:r>
      <w:r>
        <w:rPr>
          <w:rFonts w:ascii="Times New Roman" w:hAnsi="Times New Roman"/>
          <w:szCs w:val="24"/>
        </w:rPr>
        <w:t xml:space="preserve"> </w:t>
      </w:r>
    </w:p>
    <w:p w:rsidR="00A57FAF" w:rsidRDefault="00A57FAF" w:rsidP="00A57FAF">
      <w:pPr>
        <w:spacing w:after="200" w:line="360" w:lineRule="auto"/>
        <w:jc w:val="both"/>
        <w:rPr>
          <w:rFonts w:ascii="Times New Roman" w:hAnsi="Times New Roman"/>
          <w:b/>
        </w:rPr>
      </w:pPr>
      <w:r>
        <w:rPr>
          <w:noProof/>
          <w:lang w:eastAsia="en-GB"/>
        </w:rPr>
        <w:lastRenderedPageBreak/>
        <w:drawing>
          <wp:inline distT="0" distB="0" distL="0" distR="0" wp14:anchorId="51F41DFD" wp14:editId="1D2F6002">
            <wp:extent cx="5715000" cy="2235200"/>
            <wp:effectExtent l="0" t="0" r="0" b="0"/>
            <wp:docPr id="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2235200"/>
                    </a:xfrm>
                    <a:prstGeom prst="rect">
                      <a:avLst/>
                    </a:prstGeom>
                    <a:noFill/>
                    <a:ln>
                      <a:noFill/>
                    </a:ln>
                  </pic:spPr>
                </pic:pic>
              </a:graphicData>
            </a:graphic>
          </wp:inline>
        </w:drawing>
      </w:r>
    </w:p>
    <w:p w:rsidR="00A57FAF" w:rsidRDefault="00A57FAF" w:rsidP="00A57FAF">
      <w:pPr>
        <w:spacing w:line="480" w:lineRule="auto"/>
        <w:jc w:val="both"/>
        <w:rPr>
          <w:rFonts w:ascii="Times New Roman" w:hAnsi="Times New Roman"/>
          <w:b/>
        </w:rPr>
      </w:pPr>
      <w:r>
        <w:rPr>
          <w:rFonts w:ascii="Times New Roman" w:hAnsi="Times New Roman"/>
          <w:b/>
        </w:rPr>
        <w:t xml:space="preserve">Figure 1. </w:t>
      </w:r>
      <w:r w:rsidRPr="004B7EFB">
        <w:rPr>
          <w:rFonts w:ascii="Times New Roman" w:hAnsi="Times New Roman"/>
        </w:rPr>
        <w:t xml:space="preserve">Schematic illustration of the fabrication process of lysozyme-loaded </w:t>
      </w:r>
      <w:r>
        <w:rPr>
          <w:rFonts w:ascii="Times New Roman" w:hAnsi="Times New Roman"/>
        </w:rPr>
        <w:t>disc</w:t>
      </w:r>
      <w:r w:rsidRPr="004B7EFB">
        <w:rPr>
          <w:rFonts w:ascii="Times New Roman" w:hAnsi="Times New Roman"/>
        </w:rPr>
        <w:t>-shaped gel nanoparticles</w:t>
      </w:r>
    </w:p>
    <w:p w:rsidR="000B5E55" w:rsidRDefault="000B5E55" w:rsidP="004658D3">
      <w:pPr>
        <w:spacing w:line="480" w:lineRule="auto"/>
        <w:jc w:val="both"/>
        <w:rPr>
          <w:rFonts w:ascii="Times New Roman" w:hAnsi="Times New Roman"/>
          <w:szCs w:val="24"/>
        </w:rPr>
      </w:pPr>
    </w:p>
    <w:p w:rsidR="000B5E55" w:rsidRDefault="000B5E55" w:rsidP="00893A6D">
      <w:pPr>
        <w:spacing w:line="480" w:lineRule="auto"/>
        <w:jc w:val="both"/>
        <w:rPr>
          <w:rFonts w:ascii="Times New Roman" w:hAnsi="Times New Roman"/>
          <w:szCs w:val="24"/>
        </w:rPr>
      </w:pPr>
      <w:r>
        <w:rPr>
          <w:rFonts w:ascii="Times New Roman" w:hAnsi="Times New Roman"/>
          <w:szCs w:val="24"/>
        </w:rPr>
        <w:t>DLS was used in the first instance to measure the hydrodynamic particle size of the gel nanoparticles. For lysozyme-free nanoparticles, F1 showed significant reduction in particle size with increasing the homogenisation cycles from 1 to 3. After 5 cycles of homogenisation, the particle size remained constant at approximately 120</w:t>
      </w:r>
      <w:r w:rsidR="0013301C">
        <w:rPr>
          <w:rFonts w:ascii="Times New Roman" w:hAnsi="Times New Roman"/>
          <w:szCs w:val="24"/>
        </w:rPr>
        <w:t xml:space="preserve"> </w:t>
      </w:r>
      <w:r>
        <w:rPr>
          <w:rFonts w:ascii="Times New Roman" w:hAnsi="Times New Roman"/>
          <w:szCs w:val="24"/>
        </w:rPr>
        <w:t>nm with a small population of particles at 20</w:t>
      </w:r>
      <w:r w:rsidR="0013301C">
        <w:rPr>
          <w:rFonts w:ascii="Times New Roman" w:hAnsi="Times New Roman"/>
          <w:szCs w:val="24"/>
        </w:rPr>
        <w:t xml:space="preserve"> </w:t>
      </w:r>
      <w:r>
        <w:rPr>
          <w:rFonts w:ascii="Times New Roman" w:hAnsi="Times New Roman"/>
          <w:szCs w:val="24"/>
        </w:rPr>
        <w:t>nm (Figure 2). A clear</w:t>
      </w:r>
      <w:r w:rsidRPr="00005ED1">
        <w:rPr>
          <w:rFonts w:ascii="Times New Roman" w:hAnsi="Times New Roman"/>
          <w:szCs w:val="24"/>
        </w:rPr>
        <w:t xml:space="preserve"> bimodal distribution </w:t>
      </w:r>
      <w:r>
        <w:rPr>
          <w:rFonts w:ascii="Times New Roman" w:hAnsi="Times New Roman"/>
          <w:szCs w:val="24"/>
        </w:rPr>
        <w:t>was observed for the F2 and F3 formulations with t</w:t>
      </w:r>
      <w:r w:rsidRPr="00005ED1">
        <w:rPr>
          <w:rFonts w:ascii="Times New Roman" w:hAnsi="Times New Roman"/>
          <w:szCs w:val="24"/>
        </w:rPr>
        <w:t xml:space="preserve">he main population </w:t>
      </w:r>
      <w:r>
        <w:rPr>
          <w:rFonts w:ascii="Times New Roman" w:hAnsi="Times New Roman"/>
          <w:szCs w:val="24"/>
        </w:rPr>
        <w:t>being</w:t>
      </w:r>
      <w:r w:rsidRPr="00005ED1">
        <w:rPr>
          <w:rFonts w:ascii="Times New Roman" w:hAnsi="Times New Roman"/>
          <w:szCs w:val="24"/>
        </w:rPr>
        <w:t xml:space="preserve"> </w:t>
      </w:r>
      <w:r>
        <w:rPr>
          <w:rFonts w:ascii="Times New Roman" w:hAnsi="Times New Roman"/>
          <w:szCs w:val="24"/>
        </w:rPr>
        <w:t xml:space="preserve">between </w:t>
      </w:r>
      <w:r w:rsidRPr="00005ED1">
        <w:rPr>
          <w:rFonts w:ascii="Times New Roman" w:hAnsi="Times New Roman"/>
          <w:szCs w:val="24"/>
        </w:rPr>
        <w:t>120-200 nm</w:t>
      </w:r>
      <w:r>
        <w:rPr>
          <w:rFonts w:ascii="Times New Roman" w:hAnsi="Times New Roman"/>
          <w:szCs w:val="24"/>
        </w:rPr>
        <w:t>, and t</w:t>
      </w:r>
      <w:r w:rsidRPr="00005ED1">
        <w:rPr>
          <w:rFonts w:ascii="Times New Roman" w:hAnsi="Times New Roman"/>
          <w:szCs w:val="24"/>
        </w:rPr>
        <w:t xml:space="preserve">he second population </w:t>
      </w:r>
      <w:r>
        <w:rPr>
          <w:rFonts w:ascii="Times New Roman" w:hAnsi="Times New Roman"/>
          <w:szCs w:val="24"/>
        </w:rPr>
        <w:t>being</w:t>
      </w:r>
      <w:r w:rsidRPr="00005ED1">
        <w:rPr>
          <w:rFonts w:ascii="Times New Roman" w:hAnsi="Times New Roman"/>
          <w:szCs w:val="24"/>
        </w:rPr>
        <w:t xml:space="preserve"> about 20 nm. </w:t>
      </w:r>
      <w:r>
        <w:rPr>
          <w:rFonts w:ascii="Times New Roman" w:hAnsi="Times New Roman"/>
          <w:szCs w:val="24"/>
        </w:rPr>
        <w:t>T</w:t>
      </w:r>
      <w:r w:rsidRPr="00FF0D87">
        <w:rPr>
          <w:rFonts w:ascii="Times New Roman" w:hAnsi="Times New Roman"/>
          <w:szCs w:val="24"/>
        </w:rPr>
        <w:t xml:space="preserve">he presence of lysozyme increased the </w:t>
      </w:r>
      <w:proofErr w:type="spellStart"/>
      <w:r w:rsidRPr="00FF0D87">
        <w:rPr>
          <w:rFonts w:ascii="Times New Roman" w:hAnsi="Times New Roman"/>
          <w:szCs w:val="24"/>
        </w:rPr>
        <w:t>polydispersity</w:t>
      </w:r>
      <w:proofErr w:type="spellEnd"/>
      <w:r w:rsidRPr="00FF0D87">
        <w:rPr>
          <w:rFonts w:ascii="Times New Roman" w:hAnsi="Times New Roman"/>
          <w:szCs w:val="24"/>
        </w:rPr>
        <w:t xml:space="preserve"> and the sizes of the main population of the nanoparticles in comparison to the corres</w:t>
      </w:r>
      <w:r>
        <w:rPr>
          <w:rFonts w:ascii="Times New Roman" w:hAnsi="Times New Roman"/>
          <w:szCs w:val="24"/>
        </w:rPr>
        <w:t xml:space="preserve">ponding unloaded </w:t>
      </w:r>
      <w:r w:rsidRPr="0013301C">
        <w:rPr>
          <w:rFonts w:ascii="Times New Roman" w:hAnsi="Times New Roman"/>
          <w:szCs w:val="24"/>
        </w:rPr>
        <w:t>nanoparticles (</w:t>
      </w:r>
      <w:r w:rsidR="00785A35">
        <w:rPr>
          <w:rFonts w:ascii="Times New Roman" w:hAnsi="Times New Roman"/>
          <w:szCs w:val="24"/>
        </w:rPr>
        <w:t>Figure 3</w:t>
      </w:r>
      <w:r w:rsidRPr="0013301C">
        <w:rPr>
          <w:rFonts w:ascii="Times New Roman" w:hAnsi="Times New Roman"/>
          <w:szCs w:val="24"/>
        </w:rPr>
        <w:t>).</w:t>
      </w:r>
    </w:p>
    <w:p w:rsidR="00A57FAF" w:rsidRPr="00FF37C6" w:rsidRDefault="007E4605" w:rsidP="00A57FAF">
      <w:pPr>
        <w:widowControl/>
        <w:spacing w:after="200" w:line="480" w:lineRule="auto"/>
      </w:pPr>
      <w:r>
        <w:rPr>
          <w:noProof/>
          <w:lang w:eastAsia="en-GB"/>
        </w:rPr>
        <w:lastRenderedPageBreak/>
        <w:drawing>
          <wp:inline distT="0" distB="0" distL="0" distR="0" wp14:anchorId="44B9D8B4" wp14:editId="2AAC7F2B">
            <wp:extent cx="5349357" cy="4176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1">
                      <a:extLst>
                        <a:ext uri="{28A0092B-C50C-407E-A947-70E740481C1C}">
                          <a14:useLocalDpi xmlns:a14="http://schemas.microsoft.com/office/drawing/2010/main" val="0"/>
                        </a:ext>
                      </a:extLst>
                    </a:blip>
                    <a:srcRect l="9713" t="7866" r="9484" b="2735"/>
                    <a:stretch/>
                  </pic:blipFill>
                  <pic:spPr bwMode="auto">
                    <a:xfrm>
                      <a:off x="0" y="0"/>
                      <a:ext cx="5349357" cy="4176000"/>
                    </a:xfrm>
                    <a:prstGeom prst="rect">
                      <a:avLst/>
                    </a:prstGeom>
                    <a:noFill/>
                    <a:ln>
                      <a:noFill/>
                    </a:ln>
                    <a:extLst>
                      <a:ext uri="{53640926-AAD7-44D8-BBD7-CCE9431645EC}">
                        <a14:shadowObscured xmlns:a14="http://schemas.microsoft.com/office/drawing/2010/main"/>
                      </a:ext>
                    </a:extLst>
                  </pic:spPr>
                </pic:pic>
              </a:graphicData>
            </a:graphic>
          </wp:inline>
        </w:drawing>
      </w:r>
      <w:r w:rsidR="00A57FAF">
        <w:rPr>
          <w:rFonts w:ascii="Times New Roman" w:hAnsi="Times New Roman"/>
          <w:b/>
        </w:rPr>
        <w:t xml:space="preserve">Figure 2. </w:t>
      </w:r>
      <w:r w:rsidR="00A57FAF" w:rsidRPr="002D0F1D">
        <w:rPr>
          <w:rFonts w:ascii="Times New Roman" w:hAnsi="Times New Roman"/>
        </w:rPr>
        <w:t>Changes of size distribution (</w:t>
      </w:r>
      <w:proofErr w:type="spellStart"/>
      <w:r w:rsidR="00A57FAF" w:rsidRPr="002D0F1D">
        <w:rPr>
          <w:rFonts w:ascii="Times New Roman" w:hAnsi="Times New Roman"/>
        </w:rPr>
        <w:t>d.nm</w:t>
      </w:r>
      <w:proofErr w:type="spellEnd"/>
      <w:r w:rsidR="00A57FAF" w:rsidRPr="002D0F1D">
        <w:rPr>
          <w:rFonts w:ascii="Times New Roman" w:hAnsi="Times New Roman"/>
        </w:rPr>
        <w:t xml:space="preserve">) of </w:t>
      </w:r>
      <w:r w:rsidR="00A57FAF">
        <w:rPr>
          <w:rFonts w:ascii="Times New Roman" w:hAnsi="Times New Roman"/>
        </w:rPr>
        <w:t>the nanoparticle formulations F1, F2 and F3</w:t>
      </w:r>
      <w:r w:rsidR="00A57FAF" w:rsidRPr="002D0F1D">
        <w:rPr>
          <w:rFonts w:ascii="Times New Roman" w:hAnsi="Times New Roman"/>
        </w:rPr>
        <w:t xml:space="preserve"> prepared by being passed through the high-pressure homogeniser with different number of cycles (n≥3).</w:t>
      </w:r>
      <w:r w:rsidR="00A57FAF" w:rsidRPr="00ED1E8C">
        <w:rPr>
          <w:rFonts w:ascii="Times New Roman" w:hAnsi="Times New Roman"/>
          <w:lang w:val="en-US"/>
        </w:rPr>
        <w:t xml:space="preserve"> </w:t>
      </w:r>
    </w:p>
    <w:p w:rsidR="000B5E55" w:rsidRDefault="00785A35" w:rsidP="004658D3">
      <w:pPr>
        <w:spacing w:line="480" w:lineRule="auto"/>
        <w:jc w:val="both"/>
        <w:rPr>
          <w:rFonts w:ascii="Times New Roman" w:hAnsi="Times New Roman"/>
          <w:szCs w:val="24"/>
        </w:rPr>
      </w:pPr>
      <w:r>
        <w:rPr>
          <w:rFonts w:ascii="Times New Roman" w:hAnsi="Times New Roman"/>
          <w:noProof/>
          <w:szCs w:val="24"/>
          <w:lang w:eastAsia="en-GB"/>
        </w:rPr>
        <w:drawing>
          <wp:inline distT="0" distB="0" distL="0" distR="0" wp14:anchorId="3E62C42D" wp14:editId="33584180">
            <wp:extent cx="5655014" cy="23760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2">
                      <a:extLst>
                        <a:ext uri="{28A0092B-C50C-407E-A947-70E740481C1C}">
                          <a14:useLocalDpi xmlns:a14="http://schemas.microsoft.com/office/drawing/2010/main" val="0"/>
                        </a:ext>
                      </a:extLst>
                    </a:blip>
                    <a:srcRect l="3626" t="6552" r="6875"/>
                    <a:stretch/>
                  </pic:blipFill>
                  <pic:spPr bwMode="auto">
                    <a:xfrm>
                      <a:off x="0" y="0"/>
                      <a:ext cx="5655014" cy="2376000"/>
                    </a:xfrm>
                    <a:prstGeom prst="rect">
                      <a:avLst/>
                    </a:prstGeom>
                    <a:noFill/>
                    <a:ln>
                      <a:noFill/>
                    </a:ln>
                    <a:extLst>
                      <a:ext uri="{53640926-AAD7-44D8-BBD7-CCE9431645EC}">
                        <a14:shadowObscured xmlns:a14="http://schemas.microsoft.com/office/drawing/2010/main"/>
                      </a:ext>
                    </a:extLst>
                  </pic:spPr>
                </pic:pic>
              </a:graphicData>
            </a:graphic>
          </wp:inline>
        </w:drawing>
      </w:r>
    </w:p>
    <w:p w:rsidR="00785A35" w:rsidRDefault="00785A35" w:rsidP="004658D3">
      <w:pPr>
        <w:spacing w:line="480" w:lineRule="auto"/>
        <w:jc w:val="both"/>
        <w:rPr>
          <w:rFonts w:ascii="Times New Roman" w:hAnsi="Times New Roman"/>
          <w:szCs w:val="24"/>
        </w:rPr>
      </w:pPr>
      <w:r w:rsidRPr="00785A35">
        <w:rPr>
          <w:rFonts w:ascii="Times New Roman" w:hAnsi="Times New Roman"/>
          <w:b/>
          <w:szCs w:val="24"/>
        </w:rPr>
        <w:t>Figure 3.</w:t>
      </w:r>
      <w:r>
        <w:rPr>
          <w:rFonts w:ascii="Times New Roman" w:hAnsi="Times New Roman"/>
          <w:szCs w:val="24"/>
        </w:rPr>
        <w:t xml:space="preserve"> </w:t>
      </w:r>
      <w:r w:rsidRPr="00785A35">
        <w:rPr>
          <w:rFonts w:ascii="Times New Roman" w:hAnsi="Times New Roman"/>
          <w:szCs w:val="24"/>
        </w:rPr>
        <w:t>DLS correlation functions of the nanoparticle formulations (a) without and (b) loaded lysozyme measured at 37 °C.</w:t>
      </w:r>
    </w:p>
    <w:p w:rsidR="000B5E55" w:rsidRDefault="000B5E55" w:rsidP="004658D3">
      <w:pPr>
        <w:spacing w:line="480" w:lineRule="auto"/>
        <w:jc w:val="both"/>
        <w:rPr>
          <w:rFonts w:ascii="Times New Roman" w:hAnsi="Times New Roman"/>
          <w:szCs w:val="24"/>
        </w:rPr>
      </w:pPr>
      <w:r w:rsidRPr="00EC1BE2">
        <w:rPr>
          <w:rFonts w:ascii="Times New Roman" w:hAnsi="Times New Roman"/>
          <w:szCs w:val="24"/>
        </w:rPr>
        <w:lastRenderedPageBreak/>
        <w:t xml:space="preserve">Although the DLS can provide estimation of the hydrodynamic diameter of the nanoparticles, the analysis is based on the assumption of the particles being spherical. Therefore, in order to obtain more detailed information of the shape of the nanoparticles, </w:t>
      </w:r>
      <w:proofErr w:type="spellStart"/>
      <w:r w:rsidRPr="00EC1BE2">
        <w:rPr>
          <w:rFonts w:ascii="Times New Roman" w:hAnsi="Times New Roman"/>
          <w:szCs w:val="24"/>
        </w:rPr>
        <w:t>cryo</w:t>
      </w:r>
      <w:proofErr w:type="spellEnd"/>
      <w:r w:rsidRPr="00EC1BE2">
        <w:rPr>
          <w:rFonts w:ascii="Times New Roman" w:hAnsi="Times New Roman"/>
          <w:szCs w:val="24"/>
        </w:rPr>
        <w:t>-TEM</w:t>
      </w:r>
      <w:r>
        <w:rPr>
          <w:rFonts w:ascii="Times New Roman" w:hAnsi="Times New Roman"/>
          <w:szCs w:val="24"/>
        </w:rPr>
        <w:t xml:space="preserve"> and AFM analyses were carried out</w:t>
      </w:r>
      <w:r w:rsidRPr="00EC1BE2">
        <w:rPr>
          <w:rFonts w:ascii="Times New Roman" w:hAnsi="Times New Roman"/>
          <w:szCs w:val="24"/>
        </w:rPr>
        <w:t xml:space="preserve">. </w:t>
      </w:r>
      <w:r>
        <w:rPr>
          <w:rFonts w:ascii="Times New Roman" w:hAnsi="Times New Roman"/>
          <w:szCs w:val="24"/>
        </w:rPr>
        <w:t xml:space="preserve">An example </w:t>
      </w:r>
      <w:proofErr w:type="spellStart"/>
      <w:r>
        <w:rPr>
          <w:rFonts w:ascii="Times New Roman" w:hAnsi="Times New Roman"/>
          <w:szCs w:val="24"/>
        </w:rPr>
        <w:t>cryo</w:t>
      </w:r>
      <w:proofErr w:type="spellEnd"/>
      <w:r>
        <w:rPr>
          <w:rFonts w:ascii="Times New Roman" w:hAnsi="Times New Roman"/>
          <w:szCs w:val="24"/>
        </w:rPr>
        <w:t xml:space="preserve">-TEM image of F3 formulations is shown in Figure </w:t>
      </w:r>
      <w:r w:rsidR="00785A35">
        <w:rPr>
          <w:rFonts w:ascii="Times New Roman" w:hAnsi="Times New Roman"/>
          <w:szCs w:val="24"/>
        </w:rPr>
        <w:t>4</w:t>
      </w:r>
      <w:r>
        <w:rPr>
          <w:rFonts w:ascii="Times New Roman" w:hAnsi="Times New Roman"/>
          <w:szCs w:val="24"/>
        </w:rPr>
        <w:t xml:space="preserve">. It is clear that the </w:t>
      </w:r>
      <w:proofErr w:type="spellStart"/>
      <w:r>
        <w:rPr>
          <w:rFonts w:ascii="Times New Roman" w:hAnsi="Times New Roman"/>
          <w:szCs w:val="24"/>
        </w:rPr>
        <w:t>Gelucire</w:t>
      </w:r>
      <w:proofErr w:type="spellEnd"/>
      <w:r>
        <w:rPr>
          <w:rFonts w:ascii="Times New Roman" w:hAnsi="Times New Roman"/>
          <w:szCs w:val="24"/>
        </w:rPr>
        <w:t xml:space="preserve"> nanoparticles have low-contrast to the surrounding media due to the presence of PEG chain which is invisible to the electron beam. This </w:t>
      </w:r>
      <w:r w:rsidRPr="00795766">
        <w:rPr>
          <w:rFonts w:ascii="Times New Roman" w:hAnsi="Times New Roman"/>
          <w:szCs w:val="24"/>
        </w:rPr>
        <w:t xml:space="preserve">has been documented </w:t>
      </w:r>
      <w:r w:rsidR="0017677F">
        <w:rPr>
          <w:rFonts w:ascii="Times New Roman" w:hAnsi="Times New Roman"/>
          <w:szCs w:val="24"/>
        </w:rPr>
        <w:t>previously in the literature</w:t>
      </w:r>
      <w:r w:rsidR="00896ABC">
        <w:rPr>
          <w:rFonts w:ascii="Times New Roman" w:hAnsi="Times New Roman"/>
          <w:szCs w:val="24"/>
        </w:rPr>
        <w:t xml:space="preserve"> (Zetterberg et al., 2011),</w:t>
      </w:r>
      <w:r>
        <w:rPr>
          <w:rFonts w:ascii="Times New Roman" w:hAnsi="Times New Roman"/>
          <w:szCs w:val="24"/>
        </w:rPr>
        <w:t xml:space="preserve"> nevertheless the disc-like shape of the nanoparticles with the disc-face </w:t>
      </w:r>
      <w:r w:rsidRPr="00FF0D87">
        <w:rPr>
          <w:rFonts w:ascii="Times New Roman" w:hAnsi="Times New Roman"/>
          <w:szCs w:val="24"/>
        </w:rPr>
        <w:t>ranging between 50 and 300 nm</w:t>
      </w:r>
      <w:r>
        <w:rPr>
          <w:rFonts w:ascii="Times New Roman" w:hAnsi="Times New Roman"/>
          <w:szCs w:val="24"/>
        </w:rPr>
        <w:t xml:space="preserve"> and the disc-edge thickness ranging from 7-10 nm can be identified in the images. The low thickness of the discs in comparison to the dimensions of the disc-face of the nanoparticles gives the high aspect ratio (the ratio between the longer and short dimensions of the 2D object) of these </w:t>
      </w:r>
      <w:proofErr w:type="spellStart"/>
      <w:r>
        <w:rPr>
          <w:rFonts w:ascii="Times New Roman" w:hAnsi="Times New Roman"/>
          <w:szCs w:val="24"/>
        </w:rPr>
        <w:t>nano</w:t>
      </w:r>
      <w:proofErr w:type="spellEnd"/>
      <w:r>
        <w:rPr>
          <w:rFonts w:ascii="Times New Roman" w:hAnsi="Times New Roman"/>
          <w:szCs w:val="24"/>
        </w:rPr>
        <w:t xml:space="preserve">-discs. More </w:t>
      </w:r>
      <w:r w:rsidRPr="00BA6499">
        <w:rPr>
          <w:rFonts w:ascii="Times New Roman" w:hAnsi="Times New Roman"/>
          <w:szCs w:val="24"/>
        </w:rPr>
        <w:t>than 100 nanoparticles</w:t>
      </w:r>
      <w:r>
        <w:rPr>
          <w:rFonts w:ascii="Times New Roman" w:hAnsi="Times New Roman"/>
          <w:szCs w:val="24"/>
        </w:rPr>
        <w:t xml:space="preserve"> from each formulation</w:t>
      </w:r>
      <w:r w:rsidRPr="00EC1BE2">
        <w:rPr>
          <w:rFonts w:ascii="Times New Roman" w:hAnsi="Times New Roman"/>
          <w:szCs w:val="24"/>
        </w:rPr>
        <w:t xml:space="preserve"> were analysed and the </w:t>
      </w:r>
      <w:r>
        <w:rPr>
          <w:rFonts w:ascii="Times New Roman" w:hAnsi="Times New Roman"/>
          <w:szCs w:val="24"/>
        </w:rPr>
        <w:t>diameter of the disc-face</w:t>
      </w:r>
      <w:r w:rsidRPr="00EC1BE2">
        <w:rPr>
          <w:rFonts w:ascii="Times New Roman" w:hAnsi="Times New Roman"/>
          <w:szCs w:val="24"/>
        </w:rPr>
        <w:t xml:space="preserve"> of the nanoparticles was determined using </w:t>
      </w:r>
      <w:proofErr w:type="spellStart"/>
      <w:r w:rsidRPr="00EC1BE2">
        <w:rPr>
          <w:rFonts w:ascii="Times New Roman" w:hAnsi="Times New Roman"/>
          <w:szCs w:val="24"/>
        </w:rPr>
        <w:t>ImageJ</w:t>
      </w:r>
      <w:proofErr w:type="spellEnd"/>
      <w:r w:rsidRPr="00EC1BE2">
        <w:rPr>
          <w:rFonts w:ascii="Times New Roman" w:hAnsi="Times New Roman"/>
          <w:szCs w:val="24"/>
        </w:rPr>
        <w:t xml:space="preserve"> 1.46r software. Histograms of the frequency (number of particles within a certain size range) versus the particle size were plotted using </w:t>
      </w:r>
      <w:proofErr w:type="spellStart"/>
      <w:r w:rsidRPr="00EC1BE2">
        <w:rPr>
          <w:rFonts w:ascii="Times New Roman" w:hAnsi="Times New Roman"/>
          <w:szCs w:val="24"/>
        </w:rPr>
        <w:t>Orig</w:t>
      </w:r>
      <w:r>
        <w:rPr>
          <w:rFonts w:ascii="Times New Roman" w:hAnsi="Times New Roman"/>
          <w:szCs w:val="24"/>
        </w:rPr>
        <w:t>inPro</w:t>
      </w:r>
      <w:proofErr w:type="spellEnd"/>
      <w:r>
        <w:rPr>
          <w:rFonts w:ascii="Times New Roman" w:hAnsi="Times New Roman"/>
          <w:szCs w:val="24"/>
        </w:rPr>
        <w:t xml:space="preserve"> 8.</w:t>
      </w:r>
      <w:r w:rsidRPr="00EC1BE2">
        <w:rPr>
          <w:rFonts w:ascii="Times New Roman" w:hAnsi="Times New Roman"/>
          <w:szCs w:val="24"/>
        </w:rPr>
        <w:t xml:space="preserve"> </w:t>
      </w:r>
      <w:r>
        <w:rPr>
          <w:rFonts w:ascii="Times New Roman" w:hAnsi="Times New Roman"/>
          <w:szCs w:val="24"/>
        </w:rPr>
        <w:t>It can</w:t>
      </w:r>
      <w:r w:rsidRPr="00EC1BE2">
        <w:rPr>
          <w:rFonts w:ascii="Times New Roman" w:hAnsi="Times New Roman"/>
          <w:szCs w:val="24"/>
        </w:rPr>
        <w:t xml:space="preserve"> </w:t>
      </w:r>
      <w:r>
        <w:rPr>
          <w:rFonts w:ascii="Times New Roman" w:hAnsi="Times New Roman"/>
          <w:szCs w:val="24"/>
        </w:rPr>
        <w:t xml:space="preserve">be seen that a high proportion of particles have a disc-face diameter between 150-300 nm. This is in good agreement with the DLS results. </w:t>
      </w:r>
    </w:p>
    <w:p w:rsidR="00A57FAF" w:rsidRPr="00E4554F" w:rsidRDefault="00E4554F" w:rsidP="00A57FAF">
      <w:pPr>
        <w:rPr>
          <w:rFonts w:ascii="Times New Roman" w:hAnsi="Times New Roman"/>
          <w:szCs w:val="24"/>
          <w:highlight w:val="cyan"/>
        </w:rPr>
      </w:pPr>
      <w:r w:rsidRPr="00E4554F">
        <w:rPr>
          <w:rFonts w:ascii="Times New Roman" w:hAnsi="Times New Roman"/>
          <w:noProof/>
          <w:szCs w:val="24"/>
          <w:highlight w:val="cyan"/>
          <w:lang w:eastAsia="en-GB"/>
        </w:rPr>
        <w:drawing>
          <wp:inline distT="0" distB="0" distL="0" distR="0" wp14:anchorId="24966DC8" wp14:editId="4C3890CF">
            <wp:extent cx="5624418" cy="273600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24418" cy="2736000"/>
                    </a:xfrm>
                    <a:prstGeom prst="rect">
                      <a:avLst/>
                    </a:prstGeom>
                    <a:noFill/>
                  </pic:spPr>
                </pic:pic>
              </a:graphicData>
            </a:graphic>
          </wp:inline>
        </w:drawing>
      </w:r>
    </w:p>
    <w:p w:rsidR="00A57FAF" w:rsidRDefault="00A57FAF" w:rsidP="00A57FAF">
      <w:pPr>
        <w:spacing w:after="200" w:line="480" w:lineRule="auto"/>
        <w:rPr>
          <w:rFonts w:ascii="Times New Roman" w:hAnsi="Times New Roman"/>
          <w:szCs w:val="24"/>
        </w:rPr>
      </w:pPr>
      <w:r w:rsidRPr="00E4554F">
        <w:rPr>
          <w:rFonts w:ascii="Times New Roman" w:hAnsi="Times New Roman"/>
          <w:b/>
          <w:szCs w:val="24"/>
          <w:highlight w:val="cyan"/>
        </w:rPr>
        <w:t xml:space="preserve">Figure </w:t>
      </w:r>
      <w:r w:rsidR="00785A35">
        <w:rPr>
          <w:rFonts w:ascii="Times New Roman" w:hAnsi="Times New Roman"/>
          <w:b/>
          <w:szCs w:val="24"/>
          <w:highlight w:val="cyan"/>
        </w:rPr>
        <w:t>4</w:t>
      </w:r>
      <w:r w:rsidRPr="00E4554F">
        <w:rPr>
          <w:rFonts w:ascii="Times New Roman" w:hAnsi="Times New Roman"/>
          <w:b/>
          <w:szCs w:val="24"/>
          <w:highlight w:val="cyan"/>
        </w:rPr>
        <w:t>.</w:t>
      </w:r>
      <w:r w:rsidRPr="00E4554F">
        <w:rPr>
          <w:rFonts w:ascii="Times New Roman" w:hAnsi="Times New Roman"/>
          <w:szCs w:val="24"/>
          <w:highlight w:val="cyan"/>
        </w:rPr>
        <w:t xml:space="preserve"> (a) Example </w:t>
      </w:r>
      <w:proofErr w:type="spellStart"/>
      <w:r w:rsidRPr="00E4554F">
        <w:rPr>
          <w:rFonts w:ascii="Times New Roman" w:hAnsi="Times New Roman"/>
          <w:szCs w:val="24"/>
          <w:highlight w:val="cyan"/>
        </w:rPr>
        <w:t>cryo</w:t>
      </w:r>
      <w:proofErr w:type="spellEnd"/>
      <w:r w:rsidRPr="00E4554F">
        <w:rPr>
          <w:rFonts w:ascii="Times New Roman" w:hAnsi="Times New Roman"/>
          <w:szCs w:val="24"/>
          <w:highlight w:val="cyan"/>
        </w:rPr>
        <w:t xml:space="preserve">-TEM image and (b) histogram of the particle size distribution of </w:t>
      </w:r>
      <w:r w:rsidR="00B1620A">
        <w:rPr>
          <w:rFonts w:ascii="Times New Roman" w:hAnsi="Times New Roman"/>
          <w:szCs w:val="24"/>
          <w:highlight w:val="cyan"/>
        </w:rPr>
        <w:lastRenderedPageBreak/>
        <w:t xml:space="preserve">the </w:t>
      </w:r>
      <w:r w:rsidRPr="00E4554F">
        <w:rPr>
          <w:rFonts w:ascii="Times New Roman" w:hAnsi="Times New Roman"/>
          <w:szCs w:val="24"/>
          <w:highlight w:val="cyan"/>
        </w:rPr>
        <w:t xml:space="preserve">F1 formulation, measured from </w:t>
      </w:r>
      <w:proofErr w:type="spellStart"/>
      <w:r w:rsidRPr="00E4554F">
        <w:rPr>
          <w:rFonts w:ascii="Times New Roman" w:hAnsi="Times New Roman"/>
          <w:szCs w:val="24"/>
          <w:highlight w:val="cyan"/>
        </w:rPr>
        <w:t>cryo</w:t>
      </w:r>
      <w:proofErr w:type="spellEnd"/>
      <w:r w:rsidRPr="00E4554F">
        <w:rPr>
          <w:rFonts w:ascii="Times New Roman" w:hAnsi="Times New Roman"/>
          <w:szCs w:val="24"/>
          <w:highlight w:val="cyan"/>
        </w:rPr>
        <w:t>-TEM images (plotted using frequency versus size interval).</w:t>
      </w:r>
      <w:r w:rsidRPr="00EC1BE2">
        <w:rPr>
          <w:rFonts w:ascii="Times New Roman" w:hAnsi="Times New Roman"/>
          <w:szCs w:val="24"/>
        </w:rPr>
        <w:t xml:space="preserve"> </w:t>
      </w:r>
    </w:p>
    <w:p w:rsidR="000B5E55" w:rsidRDefault="000B5E55" w:rsidP="004658D3">
      <w:pPr>
        <w:spacing w:line="480" w:lineRule="auto"/>
        <w:jc w:val="both"/>
        <w:rPr>
          <w:rFonts w:ascii="Times New Roman" w:hAnsi="Times New Roman"/>
          <w:szCs w:val="24"/>
        </w:rPr>
      </w:pPr>
      <w:r>
        <w:rPr>
          <w:rFonts w:ascii="Times New Roman" w:hAnsi="Times New Roman"/>
          <w:szCs w:val="24"/>
        </w:rPr>
        <w:t xml:space="preserve">The 3D shape information of the nanoparticles was further studied using AFM. Tapping mode was used for all measurements, in order to minimise the damage of the soft </w:t>
      </w:r>
      <w:proofErr w:type="spellStart"/>
      <w:r>
        <w:rPr>
          <w:rFonts w:ascii="Times New Roman" w:hAnsi="Times New Roman"/>
          <w:szCs w:val="24"/>
        </w:rPr>
        <w:t>Gelucire</w:t>
      </w:r>
      <w:proofErr w:type="spellEnd"/>
      <w:r w:rsidRPr="00FF0D87">
        <w:rPr>
          <w:rFonts w:ascii="Times New Roman" w:hAnsi="Times New Roman"/>
          <w:szCs w:val="24"/>
        </w:rPr>
        <w:t xml:space="preserve"> nanoparticles. </w:t>
      </w:r>
      <w:r>
        <w:rPr>
          <w:rFonts w:ascii="Times New Roman" w:hAnsi="Times New Roman"/>
          <w:szCs w:val="24"/>
        </w:rPr>
        <w:t xml:space="preserve">As seen in Figure </w:t>
      </w:r>
      <w:r w:rsidR="00785A35">
        <w:rPr>
          <w:rFonts w:ascii="Times New Roman" w:hAnsi="Times New Roman"/>
          <w:szCs w:val="24"/>
        </w:rPr>
        <w:t>5</w:t>
      </w:r>
      <w:r>
        <w:rPr>
          <w:rFonts w:ascii="Times New Roman" w:hAnsi="Times New Roman"/>
          <w:szCs w:val="24"/>
        </w:rPr>
        <w:t>, using topographic analysis, the thickness and diameter of individual disc-shaped particles can be revealed. The data is summarised in Table 2, where all nanoparticles show high aspect ratios (X/Y</w:t>
      </w:r>
      <w:proofErr w:type="gramStart"/>
      <w:r>
        <w:rPr>
          <w:rFonts w:ascii="Times New Roman" w:hAnsi="Times New Roman"/>
          <w:szCs w:val="24"/>
        </w:rPr>
        <w:t>:Z</w:t>
      </w:r>
      <w:proofErr w:type="gramEnd"/>
      <w:r>
        <w:rPr>
          <w:rFonts w:ascii="Times New Roman" w:hAnsi="Times New Roman"/>
          <w:szCs w:val="24"/>
        </w:rPr>
        <w:t xml:space="preserve">) of between 28:1 to 9:1, with F1 nanoparticles having the highest aspect ratio. The disc-face of F1 and F2 are largely circular in shape, whereas that of F3 shows a more elliptical shape. Lysozyme loading led to an increase in all of the dimensions of the particles. The sizes measured by DLS and </w:t>
      </w:r>
      <w:proofErr w:type="spellStart"/>
      <w:r>
        <w:rPr>
          <w:rFonts w:ascii="Times New Roman" w:hAnsi="Times New Roman"/>
          <w:szCs w:val="24"/>
        </w:rPr>
        <w:t>cryo</w:t>
      </w:r>
      <w:proofErr w:type="spellEnd"/>
      <w:r>
        <w:rPr>
          <w:rFonts w:ascii="Times New Roman" w:hAnsi="Times New Roman"/>
          <w:szCs w:val="24"/>
        </w:rPr>
        <w:t xml:space="preserve">-TEM are slightly </w:t>
      </w:r>
      <w:r w:rsidR="0017677F">
        <w:rPr>
          <w:rFonts w:ascii="Times New Roman" w:hAnsi="Times New Roman"/>
          <w:szCs w:val="24"/>
        </w:rPr>
        <w:t>bigger</w:t>
      </w:r>
      <w:r>
        <w:rPr>
          <w:rFonts w:ascii="Times New Roman" w:hAnsi="Times New Roman"/>
          <w:szCs w:val="24"/>
        </w:rPr>
        <w:t xml:space="preserve"> than the ones obtained by AFM. This is likely to be due to the drying step of the samples preparation of AFM measures led to the loss of hydrodynamic radius of the nanoparticles. Both </w:t>
      </w:r>
      <w:proofErr w:type="spellStart"/>
      <w:r>
        <w:rPr>
          <w:rFonts w:ascii="Times New Roman" w:hAnsi="Times New Roman"/>
          <w:szCs w:val="24"/>
        </w:rPr>
        <w:t>cryo</w:t>
      </w:r>
      <w:proofErr w:type="spellEnd"/>
      <w:r>
        <w:rPr>
          <w:rFonts w:ascii="Times New Roman" w:hAnsi="Times New Roman"/>
          <w:szCs w:val="24"/>
        </w:rPr>
        <w:t xml:space="preserve">-TEM and AFM confirmed the disc-shape of the </w:t>
      </w:r>
      <w:proofErr w:type="spellStart"/>
      <w:r>
        <w:rPr>
          <w:rFonts w:ascii="Times New Roman" w:hAnsi="Times New Roman"/>
          <w:szCs w:val="24"/>
        </w:rPr>
        <w:t>Gelucire</w:t>
      </w:r>
      <w:proofErr w:type="spellEnd"/>
      <w:r>
        <w:rPr>
          <w:rFonts w:ascii="Times New Roman" w:hAnsi="Times New Roman"/>
          <w:szCs w:val="24"/>
        </w:rPr>
        <w:t xml:space="preserve"> nanoparticles. The high aspect ratio in combination with the disc shape may contribute to the cellular uptake behaviour of the nanoparticles which is discussed later. </w:t>
      </w:r>
    </w:p>
    <w:p w:rsidR="00A57FAF" w:rsidRPr="00FF37C6" w:rsidRDefault="00FF37C6" w:rsidP="00A57FAF">
      <w:pPr>
        <w:widowControl/>
        <w:spacing w:line="480" w:lineRule="auto"/>
        <w:rPr>
          <w:rFonts w:ascii="Times New Roman" w:hAnsi="Times New Roman"/>
          <w:highlight w:val="cyan"/>
        </w:rPr>
      </w:pPr>
      <w:r w:rsidRPr="00FF37C6">
        <w:rPr>
          <w:rFonts w:ascii="Times New Roman" w:hAnsi="Times New Roman"/>
          <w:noProof/>
          <w:highlight w:val="cyan"/>
          <w:lang w:eastAsia="en-GB"/>
        </w:rPr>
        <w:lastRenderedPageBreak/>
        <w:drawing>
          <wp:inline distT="0" distB="0" distL="0" distR="0" wp14:anchorId="29C647D8" wp14:editId="23465413">
            <wp:extent cx="5569251" cy="367200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569251" cy="3672000"/>
                    </a:xfrm>
                    <a:prstGeom prst="rect">
                      <a:avLst/>
                    </a:prstGeom>
                    <a:noFill/>
                  </pic:spPr>
                </pic:pic>
              </a:graphicData>
            </a:graphic>
          </wp:inline>
        </w:drawing>
      </w:r>
    </w:p>
    <w:p w:rsidR="00A57FAF" w:rsidRDefault="00A57FAF" w:rsidP="00A57FAF">
      <w:pPr>
        <w:widowControl/>
        <w:spacing w:line="480" w:lineRule="auto"/>
        <w:rPr>
          <w:rFonts w:ascii="Times New Roman" w:hAnsi="Times New Roman"/>
        </w:rPr>
      </w:pPr>
      <w:r w:rsidRPr="00FF37C6">
        <w:rPr>
          <w:rFonts w:ascii="Times New Roman" w:hAnsi="Times New Roman"/>
          <w:b/>
          <w:highlight w:val="cyan"/>
        </w:rPr>
        <w:t xml:space="preserve">Figure </w:t>
      </w:r>
      <w:r w:rsidR="00785A35">
        <w:rPr>
          <w:rFonts w:ascii="Times New Roman" w:hAnsi="Times New Roman"/>
          <w:b/>
          <w:highlight w:val="cyan"/>
        </w:rPr>
        <w:t>5</w:t>
      </w:r>
      <w:r w:rsidRPr="00FF37C6">
        <w:rPr>
          <w:rFonts w:ascii="Times New Roman" w:hAnsi="Times New Roman"/>
          <w:b/>
          <w:highlight w:val="cyan"/>
        </w:rPr>
        <w:t>.</w:t>
      </w:r>
      <w:r w:rsidRPr="00FF37C6">
        <w:rPr>
          <w:rFonts w:ascii="Times New Roman" w:hAnsi="Times New Roman"/>
          <w:highlight w:val="cyan"/>
        </w:rPr>
        <w:t xml:space="preserve"> Tapping mode AFM images of an example of the unloaded F1 (left) and lysozyme loaded (right) </w:t>
      </w:r>
      <w:r w:rsidR="00B43BF8" w:rsidRPr="00FF37C6">
        <w:rPr>
          <w:rFonts w:ascii="Times New Roman" w:hAnsi="Times New Roman"/>
          <w:highlight w:val="cyan"/>
        </w:rPr>
        <w:t>nanoparticle formulation F1-LYS</w:t>
      </w:r>
      <w:r w:rsidRPr="00FF37C6">
        <w:rPr>
          <w:rFonts w:ascii="Times New Roman" w:hAnsi="Times New Roman"/>
          <w:highlight w:val="cyan"/>
        </w:rPr>
        <w:t>.</w:t>
      </w:r>
    </w:p>
    <w:p w:rsidR="00A57FAF" w:rsidRPr="00FF0D87" w:rsidRDefault="00A57FAF" w:rsidP="004658D3">
      <w:pPr>
        <w:spacing w:line="480" w:lineRule="auto"/>
        <w:jc w:val="both"/>
        <w:rPr>
          <w:rFonts w:ascii="Times New Roman" w:hAnsi="Times New Roman"/>
          <w:szCs w:val="24"/>
        </w:rPr>
      </w:pPr>
    </w:p>
    <w:p w:rsidR="00A57FAF" w:rsidRPr="0073259A" w:rsidRDefault="00A57FAF" w:rsidP="00A57FAF">
      <w:pPr>
        <w:pStyle w:val="Caption"/>
        <w:keepNext/>
        <w:spacing w:after="0" w:line="480" w:lineRule="auto"/>
        <w:rPr>
          <w:b w:val="0"/>
        </w:rPr>
      </w:pPr>
      <w:r w:rsidRPr="00FD0DAE">
        <w:rPr>
          <w:highlight w:val="cyan"/>
        </w:rPr>
        <w:t xml:space="preserve">Table 2. </w:t>
      </w:r>
      <w:r w:rsidR="00570DE6">
        <w:rPr>
          <w:b w:val="0"/>
          <w:highlight w:val="cyan"/>
        </w:rPr>
        <w:t>Dimensions (as illustrated in Figure 4)</w:t>
      </w:r>
      <w:r w:rsidRPr="00FD0DAE">
        <w:rPr>
          <w:b w:val="0"/>
          <w:highlight w:val="cyan"/>
        </w:rPr>
        <w:t xml:space="preserve"> of the </w:t>
      </w:r>
      <w:proofErr w:type="spellStart"/>
      <w:r w:rsidRPr="00FD0DAE">
        <w:rPr>
          <w:b w:val="0"/>
          <w:highlight w:val="cyan"/>
        </w:rPr>
        <w:t>Gelucire</w:t>
      </w:r>
      <w:proofErr w:type="spellEnd"/>
      <w:r w:rsidRPr="00FD0DAE">
        <w:rPr>
          <w:b w:val="0"/>
          <w:highlight w:val="cyan"/>
        </w:rPr>
        <w:t xml:space="preserve"> nano</w:t>
      </w:r>
      <w:r w:rsidR="00FD0DAE" w:rsidRPr="00FD0DAE">
        <w:rPr>
          <w:b w:val="0"/>
          <w:highlight w:val="cyan"/>
        </w:rPr>
        <w:t>particles</w:t>
      </w:r>
      <w:r w:rsidR="00570DE6">
        <w:rPr>
          <w:b w:val="0"/>
          <w:highlight w:val="cyan"/>
        </w:rPr>
        <w:t xml:space="preserve"> in different formulations</w:t>
      </w:r>
      <w:r w:rsidR="00FD0DAE" w:rsidRPr="00FD0DAE">
        <w:rPr>
          <w:b w:val="0"/>
          <w:highlight w:val="cyan"/>
        </w:rPr>
        <w:t xml:space="preserve"> determined using AFM (n=8-10±SE)</w:t>
      </w:r>
    </w:p>
    <w:tbl>
      <w:tblPr>
        <w:tblW w:w="4949" w:type="pct"/>
        <w:tblInd w:w="-108" w:type="dxa"/>
        <w:tblBorders>
          <w:top w:val="single" w:sz="12" w:space="0" w:color="auto"/>
          <w:bottom w:val="single" w:sz="12" w:space="0" w:color="auto"/>
        </w:tblBorders>
        <w:tblLook w:val="00A0" w:firstRow="1" w:lastRow="0" w:firstColumn="1" w:lastColumn="0" w:noHBand="0" w:noVBand="0"/>
      </w:tblPr>
      <w:tblGrid>
        <w:gridCol w:w="100"/>
        <w:gridCol w:w="2460"/>
        <w:gridCol w:w="1796"/>
        <w:gridCol w:w="557"/>
        <w:gridCol w:w="1626"/>
        <w:gridCol w:w="731"/>
        <w:gridCol w:w="252"/>
        <w:gridCol w:w="1412"/>
      </w:tblGrid>
      <w:tr w:rsidR="00A57FAF" w:rsidRPr="0073259A" w:rsidTr="00A57FAF">
        <w:trPr>
          <w:gridBefore w:val="1"/>
          <w:wBefore w:w="56" w:type="pct"/>
        </w:trPr>
        <w:tc>
          <w:tcPr>
            <w:tcW w:w="1377" w:type="pct"/>
            <w:vMerge w:val="restart"/>
            <w:tcBorders>
              <w:top w:val="single" w:sz="12" w:space="0" w:color="auto"/>
              <w:bottom w:val="nil"/>
            </w:tcBorders>
            <w:vAlign w:val="center"/>
          </w:tcPr>
          <w:p w:rsidR="00A57FAF" w:rsidRPr="0073259A" w:rsidRDefault="00A57FAF" w:rsidP="00A57FAF">
            <w:pPr>
              <w:spacing w:before="100" w:after="100"/>
              <w:jc w:val="center"/>
              <w:rPr>
                <w:rFonts w:ascii="Times New Roman" w:hAnsi="Times New Roman"/>
                <w:i/>
              </w:rPr>
            </w:pPr>
            <w:r w:rsidRPr="0073259A">
              <w:rPr>
                <w:rFonts w:ascii="Times New Roman" w:hAnsi="Times New Roman"/>
                <w:i/>
                <w:sz w:val="22"/>
              </w:rPr>
              <w:t>Formulation</w:t>
            </w:r>
          </w:p>
        </w:tc>
        <w:tc>
          <w:tcPr>
            <w:tcW w:w="3567" w:type="pct"/>
            <w:gridSpan w:val="6"/>
            <w:tcBorders>
              <w:top w:val="single" w:sz="12" w:space="0" w:color="auto"/>
              <w:bottom w:val="single" w:sz="12" w:space="0" w:color="auto"/>
            </w:tcBorders>
            <w:vAlign w:val="center"/>
          </w:tcPr>
          <w:p w:rsidR="00A57FAF" w:rsidRPr="0073259A" w:rsidRDefault="00A57FAF" w:rsidP="00A57FAF">
            <w:pPr>
              <w:spacing w:before="100" w:after="100"/>
              <w:jc w:val="center"/>
              <w:rPr>
                <w:rFonts w:ascii="Times New Roman" w:hAnsi="Times New Roman"/>
                <w:i/>
              </w:rPr>
            </w:pPr>
            <w:r>
              <w:rPr>
                <w:rFonts w:ascii="Times New Roman" w:hAnsi="Times New Roman"/>
                <w:i/>
                <w:sz w:val="22"/>
              </w:rPr>
              <w:t>Un</w:t>
            </w:r>
            <w:r w:rsidRPr="0073259A">
              <w:rPr>
                <w:rFonts w:ascii="Times New Roman" w:hAnsi="Times New Roman"/>
                <w:i/>
                <w:sz w:val="22"/>
              </w:rPr>
              <w:t>loaded native nanoparticles</w:t>
            </w:r>
          </w:p>
        </w:tc>
      </w:tr>
      <w:tr w:rsidR="00A57FAF" w:rsidRPr="0073259A" w:rsidTr="00A57FAF">
        <w:trPr>
          <w:gridBefore w:val="1"/>
          <w:wBefore w:w="56" w:type="pct"/>
        </w:trPr>
        <w:tc>
          <w:tcPr>
            <w:tcW w:w="1377" w:type="pct"/>
            <w:vMerge/>
            <w:tcBorders>
              <w:top w:val="nil"/>
              <w:bottom w:val="single" w:sz="12" w:space="0" w:color="auto"/>
            </w:tcBorders>
            <w:vAlign w:val="center"/>
          </w:tcPr>
          <w:p w:rsidR="00A57FAF" w:rsidRPr="0073259A" w:rsidRDefault="00A57FAF" w:rsidP="00A57FAF">
            <w:pPr>
              <w:spacing w:before="100" w:after="100"/>
              <w:jc w:val="center"/>
              <w:rPr>
                <w:rFonts w:ascii="Times New Roman" w:hAnsi="Times New Roman"/>
                <w:i/>
              </w:rPr>
            </w:pPr>
          </w:p>
        </w:tc>
        <w:tc>
          <w:tcPr>
            <w:tcW w:w="1317" w:type="pct"/>
            <w:gridSpan w:val="2"/>
            <w:tcBorders>
              <w:top w:val="single" w:sz="12" w:space="0" w:color="auto"/>
              <w:bottom w:val="single" w:sz="12" w:space="0" w:color="auto"/>
            </w:tcBorders>
            <w:vAlign w:val="center"/>
          </w:tcPr>
          <w:p w:rsidR="00A57FAF" w:rsidRDefault="00A57FAF" w:rsidP="00A57FAF">
            <w:pPr>
              <w:spacing w:before="100" w:after="100"/>
              <w:jc w:val="center"/>
              <w:rPr>
                <w:rFonts w:ascii="Times New Roman" w:hAnsi="Times New Roman"/>
                <w:i/>
              </w:rPr>
            </w:pPr>
            <w:r w:rsidRPr="0073259A">
              <w:rPr>
                <w:rFonts w:ascii="Times New Roman" w:hAnsi="Times New Roman"/>
                <w:i/>
                <w:sz w:val="22"/>
              </w:rPr>
              <w:t>X axis</w:t>
            </w:r>
            <w:r>
              <w:rPr>
                <w:rFonts w:ascii="Times New Roman" w:hAnsi="Times New Roman"/>
                <w:i/>
                <w:sz w:val="22"/>
              </w:rPr>
              <w:t xml:space="preserve"> </w:t>
            </w:r>
          </w:p>
          <w:p w:rsidR="00A57FAF" w:rsidRPr="0073259A" w:rsidRDefault="00A57FAF" w:rsidP="00A57FAF">
            <w:pPr>
              <w:spacing w:before="100" w:after="100"/>
              <w:jc w:val="center"/>
              <w:rPr>
                <w:rFonts w:ascii="Times New Roman" w:hAnsi="Times New Roman"/>
                <w:i/>
              </w:rPr>
            </w:pPr>
            <w:r>
              <w:rPr>
                <w:rFonts w:ascii="Times New Roman" w:hAnsi="Times New Roman"/>
                <w:i/>
                <w:sz w:val="22"/>
              </w:rPr>
              <w:t>(Disc-face diameter 1)</w:t>
            </w:r>
          </w:p>
        </w:tc>
        <w:tc>
          <w:tcPr>
            <w:tcW w:w="1460" w:type="pct"/>
            <w:gridSpan w:val="3"/>
            <w:tcBorders>
              <w:top w:val="single" w:sz="12" w:space="0" w:color="auto"/>
              <w:bottom w:val="single" w:sz="12" w:space="0" w:color="auto"/>
            </w:tcBorders>
            <w:vAlign w:val="center"/>
          </w:tcPr>
          <w:p w:rsidR="00A57FAF" w:rsidRPr="0020575C" w:rsidRDefault="00A57FAF" w:rsidP="00A57FAF">
            <w:pPr>
              <w:spacing w:before="100" w:after="100"/>
              <w:jc w:val="center"/>
              <w:rPr>
                <w:rFonts w:ascii="Times New Roman" w:hAnsi="Times New Roman"/>
                <w:i/>
                <w:lang w:val="fr-FR"/>
              </w:rPr>
            </w:pPr>
            <w:r w:rsidRPr="0020575C">
              <w:rPr>
                <w:rFonts w:ascii="Times New Roman" w:hAnsi="Times New Roman"/>
                <w:i/>
                <w:sz w:val="22"/>
                <w:lang w:val="fr-FR"/>
              </w:rPr>
              <w:t>Y axis</w:t>
            </w:r>
          </w:p>
          <w:p w:rsidR="00A57FAF" w:rsidRPr="0020575C" w:rsidRDefault="00A57FAF" w:rsidP="00A57FAF">
            <w:pPr>
              <w:spacing w:before="100" w:after="100"/>
              <w:jc w:val="center"/>
              <w:rPr>
                <w:rFonts w:ascii="Times New Roman" w:hAnsi="Times New Roman"/>
                <w:i/>
                <w:lang w:val="fr-FR"/>
              </w:rPr>
            </w:pPr>
            <w:r w:rsidRPr="0020575C">
              <w:rPr>
                <w:rFonts w:ascii="Times New Roman" w:hAnsi="Times New Roman"/>
                <w:i/>
                <w:sz w:val="22"/>
                <w:lang w:val="fr-FR"/>
              </w:rPr>
              <w:t xml:space="preserve">(Disc-face </w:t>
            </w:r>
            <w:proofErr w:type="spellStart"/>
            <w:r w:rsidRPr="0020575C">
              <w:rPr>
                <w:rFonts w:ascii="Times New Roman" w:hAnsi="Times New Roman"/>
                <w:i/>
                <w:sz w:val="22"/>
                <w:lang w:val="fr-FR"/>
              </w:rPr>
              <w:t>diameter</w:t>
            </w:r>
            <w:proofErr w:type="spellEnd"/>
            <w:r w:rsidRPr="0020575C">
              <w:rPr>
                <w:rFonts w:ascii="Times New Roman" w:hAnsi="Times New Roman"/>
                <w:i/>
                <w:sz w:val="22"/>
                <w:lang w:val="fr-FR"/>
              </w:rPr>
              <w:t xml:space="preserve"> 2)</w:t>
            </w:r>
          </w:p>
        </w:tc>
        <w:tc>
          <w:tcPr>
            <w:tcW w:w="790" w:type="pct"/>
            <w:tcBorders>
              <w:top w:val="single" w:sz="12" w:space="0" w:color="auto"/>
              <w:bottom w:val="single" w:sz="12" w:space="0" w:color="auto"/>
            </w:tcBorders>
          </w:tcPr>
          <w:p w:rsidR="00A57FAF" w:rsidRDefault="00A57FAF" w:rsidP="00A57FAF">
            <w:pPr>
              <w:spacing w:before="100" w:after="100"/>
              <w:jc w:val="center"/>
              <w:rPr>
                <w:rFonts w:ascii="Times New Roman" w:hAnsi="Times New Roman"/>
                <w:i/>
              </w:rPr>
            </w:pPr>
            <w:r w:rsidRPr="0073259A">
              <w:rPr>
                <w:rFonts w:ascii="Times New Roman" w:hAnsi="Times New Roman"/>
                <w:i/>
                <w:sz w:val="22"/>
              </w:rPr>
              <w:t>Z axis</w:t>
            </w:r>
          </w:p>
          <w:p w:rsidR="00A57FAF" w:rsidRPr="0073259A" w:rsidRDefault="00A57FAF" w:rsidP="00A57FAF">
            <w:pPr>
              <w:spacing w:before="100" w:after="100"/>
              <w:jc w:val="center"/>
              <w:rPr>
                <w:rFonts w:ascii="Times New Roman" w:hAnsi="Times New Roman"/>
                <w:i/>
              </w:rPr>
            </w:pPr>
            <w:r>
              <w:rPr>
                <w:rFonts w:ascii="Times New Roman" w:hAnsi="Times New Roman"/>
                <w:i/>
                <w:sz w:val="22"/>
              </w:rPr>
              <w:t>(Thickness)</w:t>
            </w:r>
          </w:p>
        </w:tc>
      </w:tr>
      <w:tr w:rsidR="00A57FAF" w:rsidRPr="0073259A" w:rsidTr="00A57FAF">
        <w:trPr>
          <w:gridBefore w:val="1"/>
          <w:wBefore w:w="56" w:type="pct"/>
        </w:trPr>
        <w:tc>
          <w:tcPr>
            <w:tcW w:w="1377" w:type="pct"/>
            <w:vAlign w:val="center"/>
          </w:tcPr>
          <w:p w:rsidR="00A57FAF" w:rsidRPr="00D07ACC" w:rsidRDefault="00A57FAF" w:rsidP="00A57FAF">
            <w:pPr>
              <w:jc w:val="center"/>
              <w:rPr>
                <w:rFonts w:ascii="Times New Roman" w:hAnsi="Times New Roman"/>
                <w:b/>
              </w:rPr>
            </w:pPr>
            <w:r w:rsidRPr="00D07ACC">
              <w:rPr>
                <w:rFonts w:ascii="Times New Roman" w:hAnsi="Times New Roman"/>
                <w:b/>
                <w:sz w:val="22"/>
              </w:rPr>
              <w:t>F1</w:t>
            </w:r>
          </w:p>
        </w:tc>
        <w:tc>
          <w:tcPr>
            <w:tcW w:w="1317" w:type="pct"/>
            <w:gridSpan w:val="2"/>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84±4.93</w:t>
            </w:r>
          </w:p>
        </w:tc>
        <w:tc>
          <w:tcPr>
            <w:tcW w:w="1460" w:type="pct"/>
            <w:gridSpan w:val="3"/>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62±9.29</w:t>
            </w:r>
          </w:p>
        </w:tc>
        <w:tc>
          <w:tcPr>
            <w:tcW w:w="790" w:type="pct"/>
          </w:tcPr>
          <w:p w:rsidR="00A57FAF" w:rsidRPr="0073259A" w:rsidRDefault="00A57FAF" w:rsidP="00A57FAF">
            <w:pPr>
              <w:jc w:val="center"/>
              <w:rPr>
                <w:rFonts w:ascii="Times New Roman" w:hAnsi="Times New Roman"/>
              </w:rPr>
            </w:pPr>
            <w:r w:rsidRPr="0073259A">
              <w:rPr>
                <w:rFonts w:ascii="Times New Roman" w:hAnsi="Times New Roman"/>
                <w:sz w:val="22"/>
              </w:rPr>
              <w:t>3±0.6</w:t>
            </w:r>
          </w:p>
        </w:tc>
      </w:tr>
      <w:tr w:rsidR="00A57FAF" w:rsidRPr="0073259A" w:rsidTr="00A57FAF">
        <w:trPr>
          <w:gridBefore w:val="1"/>
          <w:wBefore w:w="56" w:type="pct"/>
        </w:trPr>
        <w:tc>
          <w:tcPr>
            <w:tcW w:w="1377" w:type="pct"/>
            <w:vAlign w:val="center"/>
          </w:tcPr>
          <w:p w:rsidR="00A57FAF" w:rsidRPr="00D07ACC" w:rsidRDefault="00A57FAF" w:rsidP="00A57FAF">
            <w:pPr>
              <w:jc w:val="center"/>
              <w:rPr>
                <w:rFonts w:ascii="Times New Roman" w:hAnsi="Times New Roman"/>
                <w:b/>
              </w:rPr>
            </w:pPr>
            <w:r w:rsidRPr="00D07ACC">
              <w:rPr>
                <w:rFonts w:ascii="Times New Roman" w:hAnsi="Times New Roman"/>
                <w:b/>
                <w:sz w:val="22"/>
              </w:rPr>
              <w:t>F2</w:t>
            </w:r>
          </w:p>
        </w:tc>
        <w:tc>
          <w:tcPr>
            <w:tcW w:w="1317" w:type="pct"/>
            <w:gridSpan w:val="2"/>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96±7.92</w:t>
            </w:r>
          </w:p>
        </w:tc>
        <w:tc>
          <w:tcPr>
            <w:tcW w:w="1460" w:type="pct"/>
            <w:gridSpan w:val="3"/>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110±13.99</w:t>
            </w:r>
          </w:p>
        </w:tc>
        <w:tc>
          <w:tcPr>
            <w:tcW w:w="790" w:type="pct"/>
          </w:tcPr>
          <w:p w:rsidR="00A57FAF" w:rsidRPr="0073259A" w:rsidRDefault="00A57FAF" w:rsidP="00A57FAF">
            <w:pPr>
              <w:jc w:val="center"/>
              <w:rPr>
                <w:rFonts w:ascii="Times New Roman" w:hAnsi="Times New Roman"/>
              </w:rPr>
            </w:pPr>
            <w:r w:rsidRPr="0073259A">
              <w:rPr>
                <w:rFonts w:ascii="Times New Roman" w:hAnsi="Times New Roman"/>
                <w:sz w:val="22"/>
              </w:rPr>
              <w:t>9±1.8</w:t>
            </w:r>
          </w:p>
        </w:tc>
      </w:tr>
      <w:tr w:rsidR="00A57FAF" w:rsidRPr="0073259A" w:rsidTr="00A57FAF">
        <w:trPr>
          <w:gridBefore w:val="1"/>
          <w:wBefore w:w="56" w:type="pct"/>
        </w:trPr>
        <w:tc>
          <w:tcPr>
            <w:tcW w:w="1377" w:type="pct"/>
            <w:vAlign w:val="center"/>
          </w:tcPr>
          <w:p w:rsidR="00A57FAF" w:rsidRPr="00D07ACC" w:rsidRDefault="00A57FAF" w:rsidP="00A57FAF">
            <w:pPr>
              <w:jc w:val="center"/>
              <w:rPr>
                <w:rFonts w:ascii="Times New Roman" w:hAnsi="Times New Roman"/>
                <w:b/>
              </w:rPr>
            </w:pPr>
            <w:r w:rsidRPr="00D07ACC">
              <w:rPr>
                <w:rFonts w:ascii="Times New Roman" w:hAnsi="Times New Roman"/>
                <w:b/>
                <w:sz w:val="22"/>
              </w:rPr>
              <w:t>F3</w:t>
            </w:r>
          </w:p>
        </w:tc>
        <w:tc>
          <w:tcPr>
            <w:tcW w:w="1317" w:type="pct"/>
            <w:gridSpan w:val="2"/>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77±1.41</w:t>
            </w:r>
          </w:p>
        </w:tc>
        <w:tc>
          <w:tcPr>
            <w:tcW w:w="1460" w:type="pct"/>
            <w:gridSpan w:val="3"/>
            <w:vAlign w:val="center"/>
          </w:tcPr>
          <w:p w:rsidR="00A57FAF" w:rsidRPr="0073259A" w:rsidRDefault="00A57FAF" w:rsidP="00A57FAF">
            <w:pPr>
              <w:jc w:val="center"/>
              <w:rPr>
                <w:rFonts w:ascii="Times New Roman" w:hAnsi="Times New Roman"/>
              </w:rPr>
            </w:pPr>
            <w:r w:rsidRPr="0073259A">
              <w:rPr>
                <w:rFonts w:ascii="Times New Roman" w:hAnsi="Times New Roman"/>
                <w:sz w:val="22"/>
              </w:rPr>
              <w:t>78.5±4.95</w:t>
            </w:r>
          </w:p>
        </w:tc>
        <w:tc>
          <w:tcPr>
            <w:tcW w:w="790" w:type="pct"/>
          </w:tcPr>
          <w:p w:rsidR="00A57FAF" w:rsidRPr="0073259A" w:rsidRDefault="00A57FAF" w:rsidP="00A57FAF">
            <w:pPr>
              <w:jc w:val="center"/>
              <w:rPr>
                <w:rFonts w:ascii="Times New Roman" w:hAnsi="Times New Roman"/>
              </w:rPr>
            </w:pPr>
            <w:r w:rsidRPr="0073259A">
              <w:rPr>
                <w:rFonts w:ascii="Times New Roman" w:hAnsi="Times New Roman"/>
                <w:sz w:val="22"/>
              </w:rPr>
              <w:t>9±0.6</w:t>
            </w:r>
          </w:p>
        </w:tc>
      </w:tr>
      <w:tr w:rsidR="00A57FAF" w:rsidRPr="0073259A" w:rsidTr="00A57FAF">
        <w:tc>
          <w:tcPr>
            <w:tcW w:w="1433" w:type="pct"/>
            <w:gridSpan w:val="2"/>
            <w:vMerge w:val="restart"/>
            <w:tcBorders>
              <w:top w:val="single" w:sz="12" w:space="0" w:color="auto"/>
              <w:bottom w:val="nil"/>
            </w:tcBorders>
            <w:vAlign w:val="center"/>
          </w:tcPr>
          <w:p w:rsidR="00A57FAF" w:rsidRPr="0073259A" w:rsidRDefault="00A57FAF" w:rsidP="00A57FAF">
            <w:pPr>
              <w:jc w:val="center"/>
              <w:rPr>
                <w:rFonts w:ascii="Times New Roman" w:hAnsi="Times New Roman"/>
                <w:i/>
              </w:rPr>
            </w:pPr>
            <w:r w:rsidRPr="0073259A">
              <w:rPr>
                <w:rFonts w:ascii="Times New Roman" w:hAnsi="Times New Roman"/>
                <w:i/>
                <w:sz w:val="22"/>
              </w:rPr>
              <w:t>Formulation</w:t>
            </w:r>
          </w:p>
        </w:tc>
        <w:tc>
          <w:tcPr>
            <w:tcW w:w="3567" w:type="pct"/>
            <w:gridSpan w:val="6"/>
            <w:tcBorders>
              <w:top w:val="single" w:sz="12" w:space="0" w:color="auto"/>
              <w:bottom w:val="single" w:sz="12" w:space="0" w:color="auto"/>
            </w:tcBorders>
            <w:vAlign w:val="center"/>
          </w:tcPr>
          <w:p w:rsidR="00A57FAF" w:rsidRPr="0073259A" w:rsidRDefault="00A57FAF" w:rsidP="00A57FAF">
            <w:pPr>
              <w:spacing w:before="100" w:after="100"/>
              <w:jc w:val="center"/>
              <w:rPr>
                <w:rFonts w:ascii="Times New Roman" w:hAnsi="Times New Roman"/>
                <w:i/>
              </w:rPr>
            </w:pPr>
            <w:r>
              <w:rPr>
                <w:rFonts w:ascii="Times New Roman" w:hAnsi="Times New Roman"/>
                <w:i/>
                <w:sz w:val="22"/>
              </w:rPr>
              <w:t>LYS</w:t>
            </w:r>
            <w:r w:rsidRPr="0073259A">
              <w:rPr>
                <w:rFonts w:ascii="Times New Roman" w:hAnsi="Times New Roman"/>
                <w:i/>
                <w:sz w:val="22"/>
              </w:rPr>
              <w:t xml:space="preserve"> loaded</w:t>
            </w:r>
            <w:r w:rsidR="004966F3">
              <w:rPr>
                <w:rFonts w:ascii="Times New Roman" w:hAnsi="Times New Roman"/>
                <w:i/>
                <w:sz w:val="22"/>
              </w:rPr>
              <w:t xml:space="preserve"> nanoparticles</w:t>
            </w:r>
          </w:p>
        </w:tc>
      </w:tr>
      <w:tr w:rsidR="00A57FAF" w:rsidRPr="0073259A" w:rsidTr="00A57FAF">
        <w:tc>
          <w:tcPr>
            <w:tcW w:w="1433" w:type="pct"/>
            <w:gridSpan w:val="2"/>
            <w:vMerge/>
            <w:tcBorders>
              <w:top w:val="nil"/>
              <w:bottom w:val="single" w:sz="12" w:space="0" w:color="auto"/>
            </w:tcBorders>
            <w:vAlign w:val="center"/>
          </w:tcPr>
          <w:p w:rsidR="00A57FAF" w:rsidRPr="0073259A" w:rsidRDefault="00A57FAF" w:rsidP="00A57FAF">
            <w:pPr>
              <w:jc w:val="center"/>
              <w:rPr>
                <w:rFonts w:ascii="Times New Roman" w:hAnsi="Times New Roman"/>
                <w:i/>
              </w:rPr>
            </w:pPr>
          </w:p>
        </w:tc>
        <w:tc>
          <w:tcPr>
            <w:tcW w:w="1317" w:type="pct"/>
            <w:gridSpan w:val="2"/>
            <w:tcBorders>
              <w:top w:val="single" w:sz="12" w:space="0" w:color="auto"/>
              <w:bottom w:val="single" w:sz="12" w:space="0" w:color="auto"/>
            </w:tcBorders>
            <w:vAlign w:val="center"/>
          </w:tcPr>
          <w:p w:rsidR="00A57FAF" w:rsidRDefault="00A57FAF" w:rsidP="00A57FAF">
            <w:pPr>
              <w:spacing w:before="100" w:after="100"/>
              <w:jc w:val="center"/>
              <w:rPr>
                <w:rFonts w:ascii="Times New Roman" w:hAnsi="Times New Roman"/>
                <w:i/>
              </w:rPr>
            </w:pPr>
            <w:r w:rsidRPr="0073259A">
              <w:rPr>
                <w:rFonts w:ascii="Times New Roman" w:hAnsi="Times New Roman"/>
                <w:i/>
                <w:sz w:val="22"/>
              </w:rPr>
              <w:t>X axis</w:t>
            </w:r>
          </w:p>
          <w:p w:rsidR="00A57FAF" w:rsidRPr="0073259A" w:rsidRDefault="00A57FAF" w:rsidP="00A57FAF">
            <w:pPr>
              <w:spacing w:before="100" w:after="100"/>
              <w:jc w:val="center"/>
              <w:rPr>
                <w:rFonts w:ascii="Times New Roman" w:hAnsi="Times New Roman"/>
                <w:i/>
              </w:rPr>
            </w:pPr>
            <w:r>
              <w:rPr>
                <w:rFonts w:ascii="Times New Roman" w:hAnsi="Times New Roman"/>
                <w:i/>
                <w:sz w:val="22"/>
              </w:rPr>
              <w:t>(Disc-face diameter 1)</w:t>
            </w:r>
          </w:p>
        </w:tc>
        <w:tc>
          <w:tcPr>
            <w:tcW w:w="1319" w:type="pct"/>
            <w:gridSpan w:val="2"/>
            <w:tcBorders>
              <w:top w:val="single" w:sz="12" w:space="0" w:color="auto"/>
              <w:bottom w:val="single" w:sz="12" w:space="0" w:color="auto"/>
            </w:tcBorders>
            <w:vAlign w:val="center"/>
          </w:tcPr>
          <w:p w:rsidR="00A57FAF" w:rsidRPr="0020575C" w:rsidRDefault="00A57FAF" w:rsidP="00A57FAF">
            <w:pPr>
              <w:spacing w:before="100" w:after="100"/>
              <w:jc w:val="center"/>
              <w:rPr>
                <w:rFonts w:ascii="Times New Roman" w:hAnsi="Times New Roman"/>
                <w:i/>
                <w:lang w:val="fr-FR"/>
              </w:rPr>
            </w:pPr>
            <w:r w:rsidRPr="0020575C">
              <w:rPr>
                <w:rFonts w:ascii="Times New Roman" w:hAnsi="Times New Roman"/>
                <w:i/>
                <w:sz w:val="22"/>
                <w:lang w:val="fr-FR"/>
              </w:rPr>
              <w:t>Y axis</w:t>
            </w:r>
          </w:p>
          <w:p w:rsidR="00A57FAF" w:rsidRPr="0020575C" w:rsidRDefault="00A57FAF" w:rsidP="00A57FAF">
            <w:pPr>
              <w:spacing w:before="100" w:after="100"/>
              <w:jc w:val="center"/>
              <w:rPr>
                <w:rFonts w:ascii="Times New Roman" w:hAnsi="Times New Roman"/>
                <w:i/>
                <w:lang w:val="fr-FR"/>
              </w:rPr>
            </w:pPr>
            <w:r w:rsidRPr="0020575C">
              <w:rPr>
                <w:rFonts w:ascii="Times New Roman" w:hAnsi="Times New Roman"/>
                <w:i/>
                <w:sz w:val="22"/>
                <w:lang w:val="fr-FR"/>
              </w:rPr>
              <w:t xml:space="preserve">(Disc-face </w:t>
            </w:r>
            <w:proofErr w:type="spellStart"/>
            <w:r w:rsidRPr="0020575C">
              <w:rPr>
                <w:rFonts w:ascii="Times New Roman" w:hAnsi="Times New Roman"/>
                <w:i/>
                <w:sz w:val="22"/>
                <w:lang w:val="fr-FR"/>
              </w:rPr>
              <w:t>diameter</w:t>
            </w:r>
            <w:proofErr w:type="spellEnd"/>
            <w:r w:rsidRPr="0020575C">
              <w:rPr>
                <w:rFonts w:ascii="Times New Roman" w:hAnsi="Times New Roman"/>
                <w:i/>
                <w:sz w:val="22"/>
                <w:lang w:val="fr-FR"/>
              </w:rPr>
              <w:t xml:space="preserve"> 2)</w:t>
            </w:r>
          </w:p>
        </w:tc>
        <w:tc>
          <w:tcPr>
            <w:tcW w:w="931" w:type="pct"/>
            <w:gridSpan w:val="2"/>
            <w:tcBorders>
              <w:top w:val="single" w:sz="12" w:space="0" w:color="auto"/>
              <w:bottom w:val="single" w:sz="12" w:space="0" w:color="auto"/>
            </w:tcBorders>
          </w:tcPr>
          <w:p w:rsidR="00A57FAF" w:rsidRDefault="00A57FAF" w:rsidP="00A57FAF">
            <w:pPr>
              <w:spacing w:before="100" w:after="100"/>
              <w:jc w:val="center"/>
              <w:rPr>
                <w:rFonts w:ascii="Times New Roman" w:hAnsi="Times New Roman"/>
                <w:i/>
              </w:rPr>
            </w:pPr>
            <w:r w:rsidRPr="0073259A">
              <w:rPr>
                <w:rFonts w:ascii="Times New Roman" w:hAnsi="Times New Roman"/>
                <w:i/>
                <w:sz w:val="22"/>
              </w:rPr>
              <w:t>Z axis</w:t>
            </w:r>
          </w:p>
          <w:p w:rsidR="00A57FAF" w:rsidRPr="0073259A" w:rsidRDefault="00A57FAF" w:rsidP="00A57FAF">
            <w:pPr>
              <w:spacing w:before="100" w:after="100"/>
              <w:jc w:val="center"/>
              <w:rPr>
                <w:rFonts w:ascii="Times New Roman" w:hAnsi="Times New Roman"/>
                <w:i/>
              </w:rPr>
            </w:pPr>
            <w:r>
              <w:rPr>
                <w:rFonts w:ascii="Times New Roman" w:hAnsi="Times New Roman"/>
                <w:i/>
                <w:sz w:val="22"/>
              </w:rPr>
              <w:t>(Thickness)</w:t>
            </w:r>
          </w:p>
        </w:tc>
      </w:tr>
      <w:tr w:rsidR="00A57FAF" w:rsidRPr="00071A15" w:rsidTr="00A57FAF">
        <w:tc>
          <w:tcPr>
            <w:tcW w:w="1433" w:type="pct"/>
            <w:gridSpan w:val="2"/>
            <w:tcBorders>
              <w:top w:val="single" w:sz="12" w:space="0" w:color="auto"/>
            </w:tcBorders>
            <w:vAlign w:val="center"/>
          </w:tcPr>
          <w:p w:rsidR="00A57FAF" w:rsidRPr="00071A15" w:rsidRDefault="00A57FAF" w:rsidP="00A57FAF">
            <w:pPr>
              <w:spacing w:before="100" w:line="276" w:lineRule="auto"/>
              <w:jc w:val="center"/>
              <w:rPr>
                <w:rFonts w:ascii="Times New Roman" w:hAnsi="Times New Roman"/>
                <w:b/>
                <w:highlight w:val="cyan"/>
              </w:rPr>
            </w:pPr>
            <w:r w:rsidRPr="00071A15">
              <w:rPr>
                <w:rFonts w:ascii="Times New Roman" w:hAnsi="Times New Roman"/>
                <w:b/>
                <w:sz w:val="22"/>
                <w:highlight w:val="cyan"/>
              </w:rPr>
              <w:t>F1-LYS</w:t>
            </w:r>
          </w:p>
        </w:tc>
        <w:tc>
          <w:tcPr>
            <w:tcW w:w="1005" w:type="pct"/>
            <w:tcBorders>
              <w:top w:val="single" w:sz="12" w:space="0" w:color="auto"/>
            </w:tcBorders>
            <w:vAlign w:val="center"/>
          </w:tcPr>
          <w:p w:rsidR="00A57FAF" w:rsidRPr="00071A15" w:rsidRDefault="00A57FAF" w:rsidP="00A57FAF">
            <w:pPr>
              <w:spacing w:before="100" w:line="276" w:lineRule="auto"/>
              <w:jc w:val="center"/>
              <w:rPr>
                <w:rFonts w:ascii="Times New Roman" w:hAnsi="Times New Roman"/>
                <w:highlight w:val="cyan"/>
              </w:rPr>
            </w:pPr>
            <w:r w:rsidRPr="00071A15">
              <w:rPr>
                <w:rFonts w:ascii="Times New Roman" w:hAnsi="Times New Roman"/>
                <w:sz w:val="22"/>
                <w:highlight w:val="cyan"/>
              </w:rPr>
              <w:t>207</w:t>
            </w:r>
            <w:r w:rsidR="00FD0DAE" w:rsidRPr="00071A15">
              <w:rPr>
                <w:rFonts w:ascii="Times New Roman" w:hAnsi="Times New Roman"/>
                <w:sz w:val="22"/>
                <w:highlight w:val="cyan"/>
              </w:rPr>
              <w:t>±</w:t>
            </w:r>
            <w:r w:rsidR="00071A15" w:rsidRPr="00071A15">
              <w:rPr>
                <w:rFonts w:ascii="Times New Roman" w:hAnsi="Times New Roman"/>
                <w:sz w:val="22"/>
                <w:highlight w:val="cyan"/>
              </w:rPr>
              <w:t>5.60</w:t>
            </w:r>
          </w:p>
        </w:tc>
        <w:tc>
          <w:tcPr>
            <w:tcW w:w="1222" w:type="pct"/>
            <w:gridSpan w:val="2"/>
            <w:tcBorders>
              <w:top w:val="single" w:sz="12" w:space="0" w:color="auto"/>
            </w:tcBorders>
            <w:vAlign w:val="center"/>
          </w:tcPr>
          <w:p w:rsidR="00A57FAF" w:rsidRPr="00071A15" w:rsidRDefault="00A57FAF" w:rsidP="00A57FAF">
            <w:pPr>
              <w:spacing w:before="100" w:line="276" w:lineRule="auto"/>
              <w:jc w:val="center"/>
              <w:rPr>
                <w:rFonts w:ascii="Times New Roman" w:hAnsi="Times New Roman"/>
                <w:highlight w:val="cyan"/>
              </w:rPr>
            </w:pPr>
            <w:r w:rsidRPr="00071A15">
              <w:rPr>
                <w:rFonts w:ascii="Times New Roman" w:hAnsi="Times New Roman"/>
                <w:sz w:val="22"/>
                <w:highlight w:val="cyan"/>
              </w:rPr>
              <w:t>184</w:t>
            </w:r>
            <w:r w:rsidR="00FD0DAE" w:rsidRPr="00071A15">
              <w:rPr>
                <w:rFonts w:ascii="Times New Roman" w:hAnsi="Times New Roman"/>
                <w:sz w:val="22"/>
                <w:highlight w:val="cyan"/>
              </w:rPr>
              <w:t>±</w:t>
            </w:r>
            <w:r w:rsidR="00071A15" w:rsidRPr="00071A15">
              <w:rPr>
                <w:rFonts w:ascii="Times New Roman" w:hAnsi="Times New Roman"/>
                <w:sz w:val="22"/>
                <w:highlight w:val="cyan"/>
              </w:rPr>
              <w:t>6.91</w:t>
            </w:r>
          </w:p>
        </w:tc>
        <w:tc>
          <w:tcPr>
            <w:tcW w:w="1340" w:type="pct"/>
            <w:gridSpan w:val="3"/>
            <w:tcBorders>
              <w:top w:val="single" w:sz="12" w:space="0" w:color="auto"/>
            </w:tcBorders>
          </w:tcPr>
          <w:p w:rsidR="00A57FAF" w:rsidRPr="00071A15" w:rsidRDefault="00A57FAF" w:rsidP="00A57FAF">
            <w:pPr>
              <w:spacing w:before="100" w:line="276" w:lineRule="auto"/>
              <w:jc w:val="center"/>
              <w:rPr>
                <w:rFonts w:ascii="Times New Roman" w:hAnsi="Times New Roman"/>
                <w:highlight w:val="cyan"/>
              </w:rPr>
            </w:pPr>
            <w:r w:rsidRPr="00071A15">
              <w:rPr>
                <w:rFonts w:ascii="Times New Roman" w:hAnsi="Times New Roman"/>
                <w:sz w:val="22"/>
                <w:highlight w:val="cyan"/>
              </w:rPr>
              <w:t>27±0.9</w:t>
            </w:r>
          </w:p>
        </w:tc>
      </w:tr>
      <w:tr w:rsidR="00A57FAF" w:rsidRPr="0073259A" w:rsidTr="00A57FAF">
        <w:tc>
          <w:tcPr>
            <w:tcW w:w="1433" w:type="pct"/>
            <w:gridSpan w:val="2"/>
            <w:tcBorders>
              <w:bottom w:val="single" w:sz="12" w:space="0" w:color="auto"/>
            </w:tcBorders>
            <w:vAlign w:val="center"/>
          </w:tcPr>
          <w:p w:rsidR="00A57FAF" w:rsidRPr="00071A15" w:rsidRDefault="00A57FAF" w:rsidP="00A57FAF">
            <w:pPr>
              <w:spacing w:line="276" w:lineRule="auto"/>
              <w:jc w:val="center"/>
              <w:rPr>
                <w:rFonts w:ascii="Times New Roman" w:hAnsi="Times New Roman"/>
                <w:b/>
                <w:highlight w:val="cyan"/>
              </w:rPr>
            </w:pPr>
            <w:r w:rsidRPr="00071A15">
              <w:rPr>
                <w:rFonts w:ascii="Times New Roman" w:hAnsi="Times New Roman"/>
                <w:b/>
                <w:sz w:val="22"/>
                <w:highlight w:val="cyan"/>
              </w:rPr>
              <w:t>F3-LYS</w:t>
            </w:r>
          </w:p>
        </w:tc>
        <w:tc>
          <w:tcPr>
            <w:tcW w:w="1005" w:type="pct"/>
            <w:tcBorders>
              <w:bottom w:val="single" w:sz="12" w:space="0" w:color="auto"/>
            </w:tcBorders>
            <w:vAlign w:val="center"/>
          </w:tcPr>
          <w:p w:rsidR="00A57FAF" w:rsidRPr="00071A15" w:rsidRDefault="00A57FAF" w:rsidP="00A57FAF">
            <w:pPr>
              <w:jc w:val="center"/>
              <w:rPr>
                <w:rFonts w:ascii="Times New Roman" w:hAnsi="Times New Roman"/>
                <w:highlight w:val="cyan"/>
              </w:rPr>
            </w:pPr>
            <w:r w:rsidRPr="00071A15">
              <w:rPr>
                <w:rFonts w:ascii="Times New Roman" w:hAnsi="Times New Roman"/>
                <w:sz w:val="22"/>
                <w:highlight w:val="cyan"/>
              </w:rPr>
              <w:t>142</w:t>
            </w:r>
            <w:r w:rsidR="00FD0DAE" w:rsidRPr="00071A15">
              <w:rPr>
                <w:rFonts w:ascii="Times New Roman" w:hAnsi="Times New Roman"/>
                <w:sz w:val="22"/>
                <w:highlight w:val="cyan"/>
              </w:rPr>
              <w:t>±</w:t>
            </w:r>
            <w:r w:rsidR="00071A15" w:rsidRPr="00071A15">
              <w:rPr>
                <w:rFonts w:ascii="Times New Roman" w:hAnsi="Times New Roman"/>
                <w:sz w:val="22"/>
                <w:highlight w:val="cyan"/>
              </w:rPr>
              <w:t>4.37</w:t>
            </w:r>
          </w:p>
        </w:tc>
        <w:tc>
          <w:tcPr>
            <w:tcW w:w="1222" w:type="pct"/>
            <w:gridSpan w:val="2"/>
            <w:tcBorders>
              <w:bottom w:val="single" w:sz="12" w:space="0" w:color="auto"/>
            </w:tcBorders>
            <w:vAlign w:val="center"/>
          </w:tcPr>
          <w:p w:rsidR="00A57FAF" w:rsidRPr="00071A15" w:rsidRDefault="00A57FAF" w:rsidP="00A57FAF">
            <w:pPr>
              <w:jc w:val="center"/>
              <w:rPr>
                <w:rFonts w:ascii="Times New Roman" w:hAnsi="Times New Roman"/>
                <w:highlight w:val="cyan"/>
              </w:rPr>
            </w:pPr>
            <w:r w:rsidRPr="00071A15">
              <w:rPr>
                <w:rFonts w:ascii="Times New Roman" w:hAnsi="Times New Roman"/>
                <w:sz w:val="22"/>
                <w:highlight w:val="cyan"/>
              </w:rPr>
              <w:t>139</w:t>
            </w:r>
            <w:r w:rsidR="00FD0DAE" w:rsidRPr="00071A15">
              <w:rPr>
                <w:rFonts w:ascii="Times New Roman" w:hAnsi="Times New Roman"/>
                <w:sz w:val="22"/>
                <w:highlight w:val="cyan"/>
              </w:rPr>
              <w:t>±</w:t>
            </w:r>
            <w:r w:rsidR="00071A15" w:rsidRPr="00071A15">
              <w:rPr>
                <w:rFonts w:ascii="Times New Roman" w:hAnsi="Times New Roman"/>
                <w:sz w:val="22"/>
                <w:highlight w:val="cyan"/>
              </w:rPr>
              <w:t>8.56</w:t>
            </w:r>
          </w:p>
        </w:tc>
        <w:tc>
          <w:tcPr>
            <w:tcW w:w="1340" w:type="pct"/>
            <w:gridSpan w:val="3"/>
            <w:tcBorders>
              <w:bottom w:val="single" w:sz="12" w:space="0" w:color="auto"/>
            </w:tcBorders>
          </w:tcPr>
          <w:p w:rsidR="00A57FAF" w:rsidRPr="0073259A" w:rsidRDefault="00A57FAF" w:rsidP="00A57FAF">
            <w:pPr>
              <w:jc w:val="center"/>
              <w:rPr>
                <w:rFonts w:ascii="Times New Roman" w:hAnsi="Times New Roman"/>
              </w:rPr>
            </w:pPr>
            <w:r w:rsidRPr="00071A15">
              <w:rPr>
                <w:rFonts w:ascii="Times New Roman" w:hAnsi="Times New Roman"/>
                <w:sz w:val="22"/>
                <w:highlight w:val="cyan"/>
              </w:rPr>
              <w:t>12</w:t>
            </w:r>
            <w:r w:rsidR="00FD0DAE" w:rsidRPr="00071A15">
              <w:rPr>
                <w:rFonts w:ascii="Times New Roman" w:hAnsi="Times New Roman"/>
                <w:sz w:val="22"/>
                <w:highlight w:val="cyan"/>
              </w:rPr>
              <w:t>±</w:t>
            </w:r>
            <w:r w:rsidR="00071A15" w:rsidRPr="00071A15">
              <w:rPr>
                <w:rFonts w:ascii="Times New Roman" w:hAnsi="Times New Roman"/>
                <w:sz w:val="22"/>
                <w:highlight w:val="cyan"/>
              </w:rPr>
              <w:t>1.2</w:t>
            </w:r>
          </w:p>
        </w:tc>
      </w:tr>
    </w:tbl>
    <w:p w:rsidR="00A57FAF" w:rsidRDefault="00A57FAF" w:rsidP="00A57FAF">
      <w:pPr>
        <w:pStyle w:val="Caption"/>
        <w:keepNext/>
        <w:spacing w:after="0"/>
      </w:pPr>
    </w:p>
    <w:p w:rsidR="000B5E55" w:rsidRPr="004658D3" w:rsidRDefault="000B5E55" w:rsidP="000A19C4">
      <w:pPr>
        <w:spacing w:line="480" w:lineRule="auto"/>
        <w:jc w:val="both"/>
      </w:pPr>
    </w:p>
    <w:p w:rsidR="000B5E55" w:rsidRDefault="000B5E55" w:rsidP="000A19C4">
      <w:pPr>
        <w:spacing w:line="480" w:lineRule="auto"/>
        <w:jc w:val="both"/>
        <w:rPr>
          <w:rFonts w:ascii="Times New Roman" w:hAnsi="Times New Roman"/>
          <w:b/>
          <w:i/>
          <w:lang w:eastAsia="zh-CN"/>
        </w:rPr>
      </w:pPr>
      <w:r w:rsidRPr="00391881">
        <w:rPr>
          <w:rFonts w:ascii="Times New Roman" w:hAnsi="Times New Roman"/>
          <w:b/>
          <w:i/>
          <w:szCs w:val="24"/>
        </w:rPr>
        <w:lastRenderedPageBreak/>
        <w:t>Protein-loading efficiency</w:t>
      </w:r>
      <w:r w:rsidRPr="00391881">
        <w:rPr>
          <w:rFonts w:ascii="Times New Roman" w:hAnsi="Times New Roman"/>
          <w:b/>
          <w:i/>
          <w:lang w:eastAsia="zh-CN"/>
        </w:rPr>
        <w:t xml:space="preserve"> </w:t>
      </w:r>
      <w:r>
        <w:rPr>
          <w:rFonts w:ascii="Times New Roman" w:hAnsi="Times New Roman"/>
          <w:b/>
          <w:i/>
          <w:lang w:eastAsia="zh-CN"/>
        </w:rPr>
        <w:t>and p</w:t>
      </w:r>
      <w:r w:rsidRPr="00391881">
        <w:rPr>
          <w:rFonts w:ascii="Times New Roman" w:hAnsi="Times New Roman"/>
          <w:b/>
          <w:i/>
          <w:lang w:eastAsia="zh-CN"/>
        </w:rPr>
        <w:t xml:space="preserve">hysical stability of </w:t>
      </w:r>
      <w:r>
        <w:rPr>
          <w:rFonts w:ascii="Times New Roman" w:hAnsi="Times New Roman"/>
          <w:b/>
          <w:i/>
          <w:lang w:eastAsia="zh-CN"/>
        </w:rPr>
        <w:t>disc</w:t>
      </w:r>
      <w:r w:rsidRPr="00391881">
        <w:rPr>
          <w:rFonts w:ascii="Times New Roman" w:hAnsi="Times New Roman"/>
          <w:b/>
          <w:i/>
          <w:lang w:eastAsia="zh-CN"/>
        </w:rPr>
        <w:t xml:space="preserve">-shaped gel nanoparticles </w:t>
      </w:r>
    </w:p>
    <w:p w:rsidR="000B5E55" w:rsidRPr="000A19C4" w:rsidRDefault="000B5E55" w:rsidP="000A19C4">
      <w:pPr>
        <w:spacing w:line="480" w:lineRule="auto"/>
        <w:jc w:val="both"/>
        <w:rPr>
          <w:rFonts w:ascii="Times New Roman" w:hAnsi="Times New Roman"/>
          <w:lang w:eastAsia="zh-CN"/>
        </w:rPr>
      </w:pPr>
      <w:r>
        <w:rPr>
          <w:rFonts w:ascii="Times New Roman" w:hAnsi="Times New Roman"/>
          <w:szCs w:val="24"/>
        </w:rPr>
        <w:t xml:space="preserve">The lysozyme loading efficiency of the nanoparticles showed formulation dependency, but particle size independency. </w:t>
      </w:r>
      <w:r w:rsidRPr="00FF0D87">
        <w:rPr>
          <w:rFonts w:ascii="Times New Roman" w:hAnsi="Times New Roman"/>
          <w:szCs w:val="24"/>
        </w:rPr>
        <w:t xml:space="preserve">For </w:t>
      </w:r>
      <w:r>
        <w:rPr>
          <w:rFonts w:ascii="Times New Roman" w:hAnsi="Times New Roman"/>
          <w:szCs w:val="24"/>
        </w:rPr>
        <w:t>the F1-LYS</w:t>
      </w:r>
      <w:r w:rsidRPr="00FF0D87">
        <w:rPr>
          <w:rFonts w:ascii="Times New Roman" w:hAnsi="Times New Roman"/>
          <w:szCs w:val="24"/>
        </w:rPr>
        <w:t xml:space="preserve"> nanoparticle formulation</w:t>
      </w:r>
      <w:r>
        <w:rPr>
          <w:rFonts w:ascii="Times New Roman" w:hAnsi="Times New Roman"/>
          <w:szCs w:val="24"/>
        </w:rPr>
        <w:t>s</w:t>
      </w:r>
      <w:r w:rsidRPr="00FF0D87">
        <w:rPr>
          <w:rFonts w:ascii="Times New Roman" w:hAnsi="Times New Roman"/>
          <w:szCs w:val="24"/>
        </w:rPr>
        <w:t xml:space="preserve">, the lysozyme </w:t>
      </w:r>
      <w:r>
        <w:rPr>
          <w:rFonts w:ascii="Times New Roman" w:hAnsi="Times New Roman"/>
          <w:szCs w:val="24"/>
        </w:rPr>
        <w:t>was</w:t>
      </w:r>
      <w:r w:rsidRPr="00FF0D87">
        <w:rPr>
          <w:rFonts w:ascii="Times New Roman" w:hAnsi="Times New Roman"/>
          <w:szCs w:val="24"/>
        </w:rPr>
        <w:t xml:space="preserve"> encapsulated </w:t>
      </w:r>
      <w:r>
        <w:rPr>
          <w:rFonts w:ascii="Times New Roman" w:hAnsi="Times New Roman"/>
          <w:szCs w:val="24"/>
        </w:rPr>
        <w:t>with</w:t>
      </w:r>
      <w:r w:rsidRPr="00FF0D87">
        <w:rPr>
          <w:rFonts w:ascii="Times New Roman" w:hAnsi="Times New Roman"/>
          <w:szCs w:val="24"/>
        </w:rPr>
        <w:t xml:space="preserve"> higher efficiency (38%</w:t>
      </w:r>
      <w:r>
        <w:rPr>
          <w:rFonts w:ascii="Times New Roman" w:hAnsi="Times New Roman"/>
          <w:szCs w:val="24"/>
        </w:rPr>
        <w:t>) than for the F2-LYS and F3-LYS</w:t>
      </w:r>
      <w:r w:rsidRPr="00FF0D87">
        <w:rPr>
          <w:rFonts w:ascii="Times New Roman" w:hAnsi="Times New Roman"/>
          <w:szCs w:val="24"/>
        </w:rPr>
        <w:t xml:space="preserve"> </w:t>
      </w:r>
      <w:r>
        <w:rPr>
          <w:rFonts w:ascii="Times New Roman" w:hAnsi="Times New Roman"/>
          <w:szCs w:val="24"/>
        </w:rPr>
        <w:t>formulations (33% and</w:t>
      </w:r>
      <w:r w:rsidRPr="00FF0D87">
        <w:rPr>
          <w:rFonts w:ascii="Times New Roman" w:hAnsi="Times New Roman"/>
          <w:szCs w:val="24"/>
        </w:rPr>
        <w:t xml:space="preserve"> 29%, respectively). Overall, the encapsulation efficiency of </w:t>
      </w:r>
      <w:r>
        <w:rPr>
          <w:rFonts w:ascii="Times New Roman" w:hAnsi="Times New Roman"/>
          <w:szCs w:val="24"/>
        </w:rPr>
        <w:t>lysozyme</w:t>
      </w:r>
      <w:r w:rsidRPr="00FF0D87">
        <w:rPr>
          <w:rFonts w:ascii="Times New Roman" w:hAnsi="Times New Roman"/>
          <w:szCs w:val="24"/>
        </w:rPr>
        <w:t xml:space="preserve"> in the nanoparticle formulations decreases with increasing water content in the bulk gel used to prepare the nanoparticles. This may indicate that the encapsulation efficiency may </w:t>
      </w:r>
      <w:r>
        <w:rPr>
          <w:rFonts w:ascii="Times New Roman" w:hAnsi="Times New Roman"/>
          <w:szCs w:val="24"/>
        </w:rPr>
        <w:t>be related to the different micro</w:t>
      </w:r>
      <w:r w:rsidRPr="00FF0D87">
        <w:rPr>
          <w:rFonts w:ascii="Times New Roman" w:hAnsi="Times New Roman"/>
          <w:szCs w:val="24"/>
        </w:rPr>
        <w:t>structure</w:t>
      </w:r>
      <w:r>
        <w:rPr>
          <w:rFonts w:ascii="Times New Roman" w:hAnsi="Times New Roman"/>
          <w:szCs w:val="24"/>
        </w:rPr>
        <w:t>s</w:t>
      </w:r>
      <w:r w:rsidRPr="00FF0D87">
        <w:rPr>
          <w:rFonts w:ascii="Times New Roman" w:hAnsi="Times New Roman"/>
          <w:szCs w:val="24"/>
        </w:rPr>
        <w:t xml:space="preserve"> of the bulk gels</w:t>
      </w:r>
      <w:r w:rsidR="00896ABC">
        <w:rPr>
          <w:rFonts w:ascii="Times New Roman" w:hAnsi="Times New Roman"/>
          <w:szCs w:val="24"/>
        </w:rPr>
        <w:t xml:space="preserve"> (Codoni et al., 2015).</w:t>
      </w:r>
    </w:p>
    <w:p w:rsidR="000B5E55" w:rsidRPr="00BF44E1" w:rsidRDefault="000B5E55" w:rsidP="000A19C4">
      <w:pPr>
        <w:spacing w:line="480" w:lineRule="auto"/>
        <w:jc w:val="both"/>
      </w:pPr>
    </w:p>
    <w:p w:rsidR="000B5E55" w:rsidRPr="00FF0D87" w:rsidRDefault="000B5E55" w:rsidP="00FF0D87">
      <w:pPr>
        <w:spacing w:line="480" w:lineRule="auto"/>
        <w:jc w:val="both"/>
        <w:rPr>
          <w:rFonts w:ascii="Times New Roman" w:hAnsi="Times New Roman"/>
          <w:szCs w:val="24"/>
        </w:rPr>
      </w:pPr>
      <w:r w:rsidRPr="00005ED1">
        <w:rPr>
          <w:rFonts w:ascii="Times New Roman" w:hAnsi="Times New Roman"/>
          <w:szCs w:val="24"/>
        </w:rPr>
        <w:t xml:space="preserve">The physical stabilities of the gel nanoparticle formulations were studied by monitoring the particle size of the nanoparticles using DLS. </w:t>
      </w:r>
      <w:r>
        <w:rPr>
          <w:rFonts w:ascii="Times New Roman" w:hAnsi="Times New Roman"/>
          <w:szCs w:val="24"/>
        </w:rPr>
        <w:t>T</w:t>
      </w:r>
      <w:r w:rsidRPr="00005ED1">
        <w:rPr>
          <w:rFonts w:ascii="Times New Roman" w:hAnsi="Times New Roman"/>
          <w:szCs w:val="24"/>
        </w:rPr>
        <w:t xml:space="preserve">he </w:t>
      </w:r>
      <w:r>
        <w:rPr>
          <w:rFonts w:ascii="Times New Roman" w:hAnsi="Times New Roman"/>
          <w:szCs w:val="24"/>
        </w:rPr>
        <w:t>mean</w:t>
      </w:r>
      <w:r w:rsidRPr="00005ED1">
        <w:rPr>
          <w:rFonts w:ascii="Times New Roman" w:hAnsi="Times New Roman"/>
          <w:szCs w:val="24"/>
        </w:rPr>
        <w:t xml:space="preserve"> size diameters of </w:t>
      </w:r>
      <w:r>
        <w:rPr>
          <w:rFonts w:ascii="Times New Roman" w:hAnsi="Times New Roman"/>
          <w:szCs w:val="24"/>
        </w:rPr>
        <w:t>all</w:t>
      </w:r>
      <w:r w:rsidRPr="00005ED1">
        <w:rPr>
          <w:rFonts w:ascii="Times New Roman" w:hAnsi="Times New Roman"/>
          <w:szCs w:val="24"/>
        </w:rPr>
        <w:t xml:space="preserve"> </w:t>
      </w:r>
      <w:r>
        <w:rPr>
          <w:rFonts w:ascii="Times New Roman" w:hAnsi="Times New Roman"/>
          <w:szCs w:val="24"/>
        </w:rPr>
        <w:t xml:space="preserve">lysozyme-free </w:t>
      </w:r>
      <w:r w:rsidRPr="0013301C">
        <w:rPr>
          <w:rFonts w:ascii="Times New Roman" w:hAnsi="Times New Roman"/>
          <w:szCs w:val="24"/>
        </w:rPr>
        <w:t>nanoparticles stored at room temperature over a period of two weeks showed no significant change (</w:t>
      </w:r>
      <w:r w:rsidR="009B74A6" w:rsidRPr="00785A35">
        <w:rPr>
          <w:rFonts w:ascii="Times New Roman" w:hAnsi="Times New Roman"/>
          <w:szCs w:val="24"/>
          <w:highlight w:val="cyan"/>
        </w:rPr>
        <w:t>Table 3</w:t>
      </w:r>
      <w:r w:rsidRPr="0013301C">
        <w:rPr>
          <w:rFonts w:ascii="Times New Roman" w:hAnsi="Times New Roman"/>
          <w:szCs w:val="24"/>
        </w:rPr>
        <w:t>). At 4°</w:t>
      </w:r>
      <w:proofErr w:type="spellStart"/>
      <w:r w:rsidRPr="0013301C">
        <w:rPr>
          <w:rFonts w:ascii="Times New Roman" w:hAnsi="Times New Roman"/>
          <w:szCs w:val="24"/>
        </w:rPr>
        <w:t>C over</w:t>
      </w:r>
      <w:proofErr w:type="spellEnd"/>
      <w:r w:rsidRPr="0013301C">
        <w:rPr>
          <w:rFonts w:ascii="Times New Roman" w:hAnsi="Times New Roman"/>
          <w:szCs w:val="24"/>
        </w:rPr>
        <w:t xml:space="preserve"> a 4-month storage period, no particle size changes were observed for any of the formu</w:t>
      </w:r>
      <w:r w:rsidR="009B74A6">
        <w:rPr>
          <w:rFonts w:ascii="Times New Roman" w:hAnsi="Times New Roman"/>
          <w:szCs w:val="24"/>
        </w:rPr>
        <w:t>lations</w:t>
      </w:r>
      <w:r w:rsidRPr="0013301C">
        <w:rPr>
          <w:rFonts w:ascii="Times New Roman" w:hAnsi="Times New Roman"/>
          <w:szCs w:val="24"/>
        </w:rPr>
        <w:t xml:space="preserve"> indicating that no aggregation or degradation of the particles occurred over these time</w:t>
      </w:r>
      <w:r>
        <w:rPr>
          <w:rFonts w:ascii="Times New Roman" w:hAnsi="Times New Roman"/>
          <w:szCs w:val="24"/>
        </w:rPr>
        <w:t xml:space="preserve"> frames.</w:t>
      </w:r>
      <w:r w:rsidRPr="00005ED1">
        <w:rPr>
          <w:rFonts w:ascii="Times New Roman" w:hAnsi="Times New Roman"/>
          <w:szCs w:val="24"/>
        </w:rPr>
        <w:t xml:space="preserve"> </w:t>
      </w:r>
      <w:r>
        <w:rPr>
          <w:rFonts w:ascii="Times New Roman" w:hAnsi="Times New Roman"/>
          <w:szCs w:val="24"/>
        </w:rPr>
        <w:t xml:space="preserve">For the formulations loaded with lysozyme, despite little change being observed in particle size, </w:t>
      </w:r>
      <w:r w:rsidRPr="00FF0D87">
        <w:rPr>
          <w:rFonts w:ascii="Times New Roman" w:hAnsi="Times New Roman"/>
          <w:szCs w:val="24"/>
        </w:rPr>
        <w:t xml:space="preserve">a precipitate was observed </w:t>
      </w:r>
      <w:r>
        <w:rPr>
          <w:rFonts w:ascii="Times New Roman" w:hAnsi="Times New Roman"/>
          <w:szCs w:val="24"/>
        </w:rPr>
        <w:t>after</w:t>
      </w:r>
      <w:r w:rsidRPr="00FF0D87">
        <w:rPr>
          <w:rFonts w:ascii="Times New Roman" w:hAnsi="Times New Roman"/>
          <w:szCs w:val="24"/>
        </w:rPr>
        <w:t xml:space="preserve"> 14 days of aging</w:t>
      </w:r>
      <w:r>
        <w:rPr>
          <w:rFonts w:ascii="Times New Roman" w:hAnsi="Times New Roman"/>
          <w:szCs w:val="24"/>
        </w:rPr>
        <w:t xml:space="preserve"> at room temperature for the F1-LYS</w:t>
      </w:r>
      <w:r w:rsidRPr="00FF0D87">
        <w:rPr>
          <w:rFonts w:ascii="Times New Roman" w:hAnsi="Times New Roman"/>
          <w:szCs w:val="24"/>
        </w:rPr>
        <w:t xml:space="preserve"> nanoparticles</w:t>
      </w:r>
      <w:r w:rsidR="00E70C6B">
        <w:rPr>
          <w:rFonts w:ascii="Times New Roman" w:hAnsi="Times New Roman"/>
          <w:szCs w:val="24"/>
        </w:rPr>
        <w:t xml:space="preserve"> (</w:t>
      </w:r>
      <w:r w:rsidR="00E70C6B" w:rsidRPr="00785A35">
        <w:rPr>
          <w:rFonts w:ascii="Times New Roman" w:hAnsi="Times New Roman"/>
          <w:szCs w:val="24"/>
          <w:highlight w:val="cyan"/>
        </w:rPr>
        <w:t>Table 4</w:t>
      </w:r>
      <w:r w:rsidR="00E70C6B">
        <w:rPr>
          <w:rFonts w:ascii="Times New Roman" w:hAnsi="Times New Roman"/>
          <w:szCs w:val="24"/>
        </w:rPr>
        <w:t>)</w:t>
      </w:r>
      <w:r w:rsidRPr="00FF0D87">
        <w:rPr>
          <w:rFonts w:ascii="Times New Roman" w:hAnsi="Times New Roman"/>
          <w:szCs w:val="24"/>
        </w:rPr>
        <w:t>.</w:t>
      </w:r>
      <w:r>
        <w:rPr>
          <w:rFonts w:ascii="Times New Roman" w:hAnsi="Times New Roman"/>
          <w:szCs w:val="24"/>
        </w:rPr>
        <w:t xml:space="preserve"> This is likely to be associated with the lysozyme instability at room temperature in solution.</w:t>
      </w:r>
      <w:r w:rsidRPr="00FF0D87">
        <w:rPr>
          <w:rFonts w:ascii="Times New Roman" w:hAnsi="Times New Roman"/>
          <w:szCs w:val="24"/>
        </w:rPr>
        <w:t xml:space="preserve"> </w:t>
      </w:r>
      <w:r>
        <w:rPr>
          <w:rFonts w:ascii="Times New Roman" w:hAnsi="Times New Roman"/>
          <w:szCs w:val="24"/>
        </w:rPr>
        <w:t>However, t</w:t>
      </w:r>
      <w:r w:rsidRPr="00FF0D87">
        <w:rPr>
          <w:rFonts w:ascii="Times New Roman" w:hAnsi="Times New Roman"/>
          <w:szCs w:val="24"/>
        </w:rPr>
        <w:t>he lysozyme-loaded nanoparticles stored at 4 °C were stable over the period of 4 months</w:t>
      </w:r>
      <w:r>
        <w:rPr>
          <w:rFonts w:ascii="Times New Roman" w:hAnsi="Times New Roman"/>
          <w:szCs w:val="24"/>
        </w:rPr>
        <w:t xml:space="preserve"> with no precipitation or significant particle size change</w:t>
      </w:r>
      <w:r w:rsidRPr="00FF0D87">
        <w:rPr>
          <w:rFonts w:ascii="Times New Roman" w:hAnsi="Times New Roman"/>
          <w:szCs w:val="24"/>
        </w:rPr>
        <w:t xml:space="preserve">. </w:t>
      </w:r>
    </w:p>
    <w:p w:rsidR="00E70C6B" w:rsidRPr="00DE0AB3" w:rsidRDefault="00E70C6B" w:rsidP="00E70C6B">
      <w:pPr>
        <w:pStyle w:val="Caption"/>
        <w:keepNext/>
        <w:spacing w:after="0" w:line="480" w:lineRule="auto"/>
        <w:rPr>
          <w:b w:val="0"/>
          <w:highlight w:val="cyan"/>
        </w:rPr>
      </w:pPr>
      <w:r w:rsidRPr="00DE0AB3">
        <w:rPr>
          <w:highlight w:val="cyan"/>
        </w:rPr>
        <w:t xml:space="preserve">Table 3. </w:t>
      </w:r>
      <w:r w:rsidRPr="00DE0AB3">
        <w:rPr>
          <w:b w:val="0"/>
          <w:highlight w:val="cyan"/>
        </w:rPr>
        <w:t>Hydrodynamic size distribution (</w:t>
      </w:r>
      <w:proofErr w:type="spellStart"/>
      <w:r w:rsidRPr="00DE0AB3">
        <w:rPr>
          <w:b w:val="0"/>
          <w:highlight w:val="cyan"/>
        </w:rPr>
        <w:t>d.nm</w:t>
      </w:r>
      <w:proofErr w:type="spellEnd"/>
      <w:r w:rsidRPr="00DE0AB3">
        <w:rPr>
          <w:b w:val="0"/>
          <w:highlight w:val="cyan"/>
        </w:rPr>
        <w:t>) of the unloaded nanoparticle</w:t>
      </w:r>
      <w:r w:rsidR="004966F3">
        <w:rPr>
          <w:b w:val="0"/>
          <w:highlight w:val="cyan"/>
        </w:rPr>
        <w:t>s</w:t>
      </w:r>
      <w:r w:rsidRPr="00DE0AB3">
        <w:rPr>
          <w:b w:val="0"/>
          <w:highlight w:val="cyan"/>
        </w:rPr>
        <w:t xml:space="preserve"> stored at different temperatures and monitored overtime using DLS (n=3; NA= Not Analysed)</w:t>
      </w:r>
    </w:p>
    <w:tbl>
      <w:tblPr>
        <w:tblW w:w="5269" w:type="pct"/>
        <w:tblInd w:w="-459" w:type="dxa"/>
        <w:tblBorders>
          <w:top w:val="single" w:sz="12" w:space="0" w:color="auto"/>
          <w:bottom w:val="single" w:sz="12" w:space="0" w:color="auto"/>
          <w:insideH w:val="single" w:sz="12" w:space="0" w:color="auto"/>
        </w:tblBorders>
        <w:tblLook w:val="04A0" w:firstRow="1" w:lastRow="0" w:firstColumn="1" w:lastColumn="0" w:noHBand="0" w:noVBand="1"/>
      </w:tblPr>
      <w:tblGrid>
        <w:gridCol w:w="1507"/>
        <w:gridCol w:w="913"/>
        <w:gridCol w:w="913"/>
        <w:gridCol w:w="211"/>
        <w:gridCol w:w="527"/>
        <w:gridCol w:w="211"/>
        <w:gridCol w:w="913"/>
        <w:gridCol w:w="1016"/>
        <w:gridCol w:w="240"/>
        <w:gridCol w:w="782"/>
        <w:gridCol w:w="245"/>
        <w:gridCol w:w="778"/>
        <w:gridCol w:w="244"/>
        <w:gridCol w:w="1012"/>
      </w:tblGrid>
      <w:tr w:rsidR="00E70C6B" w:rsidRPr="00DE0AB3" w:rsidTr="00E3032D">
        <w:tc>
          <w:tcPr>
            <w:tcW w:w="792" w:type="pct"/>
            <w:vMerge w:val="restart"/>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Formulations</w:t>
            </w:r>
          </w:p>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stored at 4</w:t>
            </w:r>
            <w:r w:rsidRPr="00DE0AB3">
              <w:rPr>
                <w:b/>
                <w:sz w:val="20"/>
                <w:szCs w:val="20"/>
                <w:highlight w:val="cyan"/>
              </w:rPr>
              <w:t>°</w:t>
            </w:r>
            <w:r w:rsidRPr="00DE0AB3">
              <w:rPr>
                <w:rFonts w:ascii="Times New Roman" w:hAnsi="Times New Roman"/>
                <w:i/>
                <w:sz w:val="20"/>
                <w:szCs w:val="20"/>
                <w:highlight w:val="cyan"/>
              </w:rPr>
              <w:t>C</w:t>
            </w:r>
          </w:p>
        </w:tc>
        <w:tc>
          <w:tcPr>
            <w:tcW w:w="1938"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Population 1</w:t>
            </w:r>
          </w:p>
        </w:tc>
        <w:tc>
          <w:tcPr>
            <w:tcW w:w="227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Population 2</w:t>
            </w:r>
          </w:p>
        </w:tc>
      </w:tr>
      <w:tr w:rsidR="00E70C6B" w:rsidRPr="00DE0AB3" w:rsidTr="00E3032D">
        <w:tc>
          <w:tcPr>
            <w:tcW w:w="792" w:type="pct"/>
            <w:vMerge/>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1938"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c>
          <w:tcPr>
            <w:tcW w:w="227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r>
      <w:tr w:rsidR="00E70C6B" w:rsidRPr="00DE0AB3" w:rsidTr="00E3032D">
        <w:tc>
          <w:tcPr>
            <w:tcW w:w="792" w:type="pct"/>
            <w:tcBorders>
              <w:bottom w:val="single" w:sz="12" w:space="0" w:color="auto"/>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480"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91"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277"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30</w:t>
            </w:r>
          </w:p>
        </w:tc>
        <w:tc>
          <w:tcPr>
            <w:tcW w:w="590" w:type="pct"/>
            <w:gridSpan w:val="2"/>
            <w:tcBorders>
              <w:bottom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120</w:t>
            </w:r>
          </w:p>
        </w:tc>
        <w:tc>
          <w:tcPr>
            <w:tcW w:w="534"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37"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538"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30</w:t>
            </w:r>
          </w:p>
        </w:tc>
        <w:tc>
          <w:tcPr>
            <w:tcW w:w="662"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120</w:t>
            </w:r>
          </w:p>
        </w:tc>
      </w:tr>
      <w:tr w:rsidR="00E70C6B" w:rsidRPr="00DE0AB3" w:rsidTr="00E3032D">
        <w:tc>
          <w:tcPr>
            <w:tcW w:w="792" w:type="pct"/>
            <w:tcBorders>
              <w:top w:val="nil"/>
              <w:bottom w:val="nil"/>
              <w:right w:val="single" w:sz="12"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lastRenderedPageBreak/>
              <w:t>F1</w:t>
            </w:r>
          </w:p>
        </w:tc>
        <w:tc>
          <w:tcPr>
            <w:tcW w:w="480" w:type="pct"/>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91"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277"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90" w:type="pct"/>
            <w:gridSpan w:val="2"/>
            <w:tcBorders>
              <w:top w:val="nil"/>
              <w:bottom w:val="nil"/>
              <w:right w:val="single" w:sz="12"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34" w:type="pct"/>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163±3.15 </w:t>
            </w:r>
          </w:p>
        </w:tc>
        <w:tc>
          <w:tcPr>
            <w:tcW w:w="537"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157±2.35 </w:t>
            </w:r>
          </w:p>
        </w:tc>
        <w:tc>
          <w:tcPr>
            <w:tcW w:w="538"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153±0.94 </w:t>
            </w:r>
          </w:p>
        </w:tc>
        <w:tc>
          <w:tcPr>
            <w:tcW w:w="662"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179±35.37 </w:t>
            </w:r>
          </w:p>
        </w:tc>
      </w:tr>
      <w:tr w:rsidR="00E70C6B" w:rsidRPr="00DE0AB3" w:rsidTr="00E3032D">
        <w:tc>
          <w:tcPr>
            <w:tcW w:w="792" w:type="pct"/>
            <w:tcBorders>
              <w:top w:val="nil"/>
              <w:bottom w:val="nil"/>
              <w:right w:val="single" w:sz="12"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t>F2</w:t>
            </w:r>
          </w:p>
        </w:tc>
        <w:tc>
          <w:tcPr>
            <w:tcW w:w="480" w:type="pct"/>
            <w:tcBorders>
              <w:top w:val="nil"/>
              <w:left w:val="single" w:sz="12" w:space="0" w:color="auto"/>
              <w:bottom w:val="nil"/>
            </w:tcBorders>
            <w:vAlign w:val="center"/>
          </w:tcPr>
          <w:p w:rsidR="00E70C6B" w:rsidRPr="00DE0AB3" w:rsidRDefault="00E70C6B" w:rsidP="00E3032D">
            <w:pPr>
              <w:jc w:val="center"/>
              <w:rPr>
                <w:rFonts w:ascii="Times New Roman" w:hAnsi="Times New Roman"/>
                <w:color w:val="000000"/>
                <w:sz w:val="20"/>
                <w:szCs w:val="20"/>
                <w:highlight w:val="cyan"/>
              </w:rPr>
            </w:pPr>
            <w:r w:rsidRPr="00DE0AB3">
              <w:rPr>
                <w:rFonts w:ascii="Times New Roman" w:hAnsi="Times New Roman"/>
                <w:sz w:val="20"/>
                <w:szCs w:val="20"/>
                <w:highlight w:val="cyan"/>
              </w:rPr>
              <w:t>20</w:t>
            </w:r>
            <w:r w:rsidRPr="00DE0AB3">
              <w:rPr>
                <w:rFonts w:ascii="Times New Roman" w:eastAsia="Calibri" w:hAnsi="Times New Roman"/>
                <w:color w:val="000000"/>
                <w:kern w:val="24"/>
                <w:sz w:val="20"/>
                <w:szCs w:val="20"/>
                <w:highlight w:val="cyan"/>
              </w:rPr>
              <w:t>±0.19</w:t>
            </w:r>
          </w:p>
        </w:tc>
        <w:tc>
          <w:tcPr>
            <w:tcW w:w="591"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18±0.52</w:t>
            </w:r>
          </w:p>
        </w:tc>
        <w:tc>
          <w:tcPr>
            <w:tcW w:w="277"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NA</w:t>
            </w:r>
          </w:p>
        </w:tc>
        <w:tc>
          <w:tcPr>
            <w:tcW w:w="590" w:type="pct"/>
            <w:gridSpan w:val="2"/>
            <w:tcBorders>
              <w:top w:val="nil"/>
              <w:bottom w:val="nil"/>
              <w:right w:val="single" w:sz="12"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19</w:t>
            </w:r>
            <w:r w:rsidRPr="00DE0AB3">
              <w:rPr>
                <w:rFonts w:ascii="Times New Roman" w:eastAsia="Calibri" w:hAnsi="Times New Roman"/>
                <w:color w:val="000000"/>
                <w:kern w:val="24"/>
                <w:highlight w:val="cyan"/>
              </w:rPr>
              <w:t>±0.68</w:t>
            </w:r>
          </w:p>
        </w:tc>
        <w:tc>
          <w:tcPr>
            <w:tcW w:w="534" w:type="pct"/>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160±1.54 </w:t>
            </w:r>
          </w:p>
        </w:tc>
        <w:tc>
          <w:tcPr>
            <w:tcW w:w="537"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159±3.18 </w:t>
            </w:r>
          </w:p>
        </w:tc>
        <w:tc>
          <w:tcPr>
            <w:tcW w:w="538"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NA </w:t>
            </w:r>
          </w:p>
        </w:tc>
        <w:tc>
          <w:tcPr>
            <w:tcW w:w="662"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163±9.41 </w:t>
            </w:r>
          </w:p>
        </w:tc>
      </w:tr>
      <w:tr w:rsidR="00E70C6B" w:rsidRPr="00DE0AB3" w:rsidTr="00E3032D">
        <w:tc>
          <w:tcPr>
            <w:tcW w:w="792" w:type="pct"/>
            <w:tcBorders>
              <w:top w:val="nil"/>
              <w:bottom w:val="single" w:sz="4" w:space="0" w:color="auto"/>
              <w:right w:val="single" w:sz="4"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t>F3</w:t>
            </w:r>
          </w:p>
        </w:tc>
        <w:tc>
          <w:tcPr>
            <w:tcW w:w="480" w:type="pct"/>
            <w:tcBorders>
              <w:top w:val="nil"/>
              <w:left w:val="single" w:sz="4" w:space="0" w:color="auto"/>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±0.43</w:t>
            </w:r>
          </w:p>
        </w:tc>
        <w:tc>
          <w:tcPr>
            <w:tcW w:w="591" w:type="pct"/>
            <w:gridSpan w:val="2"/>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±0.35</w:t>
            </w:r>
          </w:p>
        </w:tc>
        <w:tc>
          <w:tcPr>
            <w:tcW w:w="277" w:type="pct"/>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NA</w:t>
            </w:r>
          </w:p>
        </w:tc>
        <w:tc>
          <w:tcPr>
            <w:tcW w:w="590" w:type="pct"/>
            <w:gridSpan w:val="2"/>
            <w:tcBorders>
              <w:top w:val="nil"/>
              <w:left w:val="nil"/>
              <w:bottom w:val="single" w:sz="4" w:space="0" w:color="auto"/>
              <w:right w:val="single" w:sz="4"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16</w:t>
            </w:r>
            <w:r w:rsidRPr="00DE0AB3">
              <w:rPr>
                <w:rFonts w:ascii="Times New Roman" w:eastAsia="Calibri" w:hAnsi="Times New Roman"/>
                <w:color w:val="000000"/>
                <w:kern w:val="24"/>
                <w:highlight w:val="cyan"/>
              </w:rPr>
              <w:t>±2.75</w:t>
            </w:r>
          </w:p>
        </w:tc>
        <w:tc>
          <w:tcPr>
            <w:tcW w:w="534" w:type="pct"/>
            <w:tcBorders>
              <w:top w:val="nil"/>
              <w:left w:val="single" w:sz="4" w:space="0" w:color="auto"/>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153±4.12 </w:t>
            </w:r>
          </w:p>
        </w:tc>
        <w:tc>
          <w:tcPr>
            <w:tcW w:w="537" w:type="pct"/>
            <w:gridSpan w:val="2"/>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156±2.74 </w:t>
            </w:r>
          </w:p>
        </w:tc>
        <w:tc>
          <w:tcPr>
            <w:tcW w:w="538" w:type="pct"/>
            <w:gridSpan w:val="2"/>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NA </w:t>
            </w:r>
          </w:p>
        </w:tc>
        <w:tc>
          <w:tcPr>
            <w:tcW w:w="662" w:type="pct"/>
            <w:gridSpan w:val="2"/>
            <w:tcBorders>
              <w:top w:val="nil"/>
              <w:left w:val="nil"/>
              <w:bottom w:val="single" w:sz="4"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152±5.81 </w:t>
            </w:r>
          </w:p>
        </w:tc>
      </w:tr>
      <w:tr w:rsidR="00E70C6B" w:rsidRPr="00DE0AB3" w:rsidTr="00E3032D">
        <w:trPr>
          <w:trHeight w:val="355"/>
        </w:trPr>
        <w:tc>
          <w:tcPr>
            <w:tcW w:w="792" w:type="pct"/>
            <w:vMerge w:val="restart"/>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bookmarkStart w:id="3" w:name="_Ref332308502"/>
            <w:r w:rsidRPr="00DE0AB3">
              <w:rPr>
                <w:rFonts w:ascii="Times New Roman" w:hAnsi="Times New Roman"/>
                <w:i/>
                <w:sz w:val="20"/>
                <w:szCs w:val="20"/>
                <w:highlight w:val="cyan"/>
              </w:rPr>
              <w:t>Formulations</w:t>
            </w:r>
          </w:p>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Stored at 20</w:t>
            </w:r>
            <w:r w:rsidRPr="00DE0AB3">
              <w:rPr>
                <w:rFonts w:ascii="Times New Roman" w:hAnsi="Times New Roman"/>
                <w:sz w:val="20"/>
                <w:szCs w:val="20"/>
                <w:highlight w:val="cyan"/>
              </w:rPr>
              <w:t>°C</w:t>
            </w:r>
          </w:p>
        </w:tc>
        <w:tc>
          <w:tcPr>
            <w:tcW w:w="1938"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c>
          <w:tcPr>
            <w:tcW w:w="227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r>
      <w:tr w:rsidR="00E70C6B" w:rsidRPr="00DE0AB3" w:rsidTr="00E3032D">
        <w:tc>
          <w:tcPr>
            <w:tcW w:w="792" w:type="pct"/>
            <w:vMerge/>
            <w:tcBorders>
              <w:bottom w:val="single" w:sz="12" w:space="0" w:color="auto"/>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480"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w:t>
            </w:r>
          </w:p>
        </w:tc>
        <w:tc>
          <w:tcPr>
            <w:tcW w:w="480"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2</w:t>
            </w:r>
          </w:p>
        </w:tc>
        <w:tc>
          <w:tcPr>
            <w:tcW w:w="499" w:type="pct"/>
            <w:gridSpan w:val="3"/>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480" w:type="pct"/>
            <w:tcBorders>
              <w:bottom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660" w:type="pct"/>
            <w:gridSpan w:val="2"/>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w:t>
            </w:r>
          </w:p>
        </w:tc>
        <w:tc>
          <w:tcPr>
            <w:tcW w:w="540"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2</w:t>
            </w:r>
          </w:p>
        </w:tc>
        <w:tc>
          <w:tcPr>
            <w:tcW w:w="537"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34"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r>
      <w:tr w:rsidR="00E70C6B" w:rsidRPr="00DE0AB3" w:rsidTr="00E3032D">
        <w:tc>
          <w:tcPr>
            <w:tcW w:w="792" w:type="pct"/>
            <w:tcBorders>
              <w:top w:val="nil"/>
              <w:bottom w:val="nil"/>
              <w:right w:val="single" w:sz="12"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t>F1</w:t>
            </w:r>
          </w:p>
        </w:tc>
        <w:tc>
          <w:tcPr>
            <w:tcW w:w="480" w:type="pct"/>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480"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499" w:type="pct"/>
            <w:gridSpan w:val="3"/>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480" w:type="pct"/>
            <w:tcBorders>
              <w:top w:val="nil"/>
              <w:bottom w:val="nil"/>
              <w:right w:val="single" w:sz="12"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660" w:type="pct"/>
            <w:gridSpan w:val="2"/>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151±4.88</w:t>
            </w:r>
          </w:p>
        </w:tc>
        <w:tc>
          <w:tcPr>
            <w:tcW w:w="540"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eastAsia="Calibri" w:hAnsi="Times New Roman"/>
                <w:color w:val="000000"/>
                <w:kern w:val="24"/>
                <w:highlight w:val="cyan"/>
              </w:rPr>
            </w:pPr>
            <w:r w:rsidRPr="00DE0AB3">
              <w:rPr>
                <w:rFonts w:ascii="Times New Roman" w:eastAsia="Calibri" w:hAnsi="Times New Roman"/>
                <w:color w:val="000000"/>
                <w:kern w:val="24"/>
                <w:highlight w:val="cyan"/>
              </w:rPr>
              <w:t>154±3.92</w:t>
            </w:r>
          </w:p>
        </w:tc>
        <w:tc>
          <w:tcPr>
            <w:tcW w:w="537"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160±5.45 </w:t>
            </w:r>
          </w:p>
        </w:tc>
        <w:tc>
          <w:tcPr>
            <w:tcW w:w="534"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162±2.82 </w:t>
            </w:r>
          </w:p>
        </w:tc>
      </w:tr>
      <w:tr w:rsidR="00E70C6B" w:rsidRPr="00DE0AB3" w:rsidTr="00E3032D">
        <w:tc>
          <w:tcPr>
            <w:tcW w:w="792" w:type="pct"/>
            <w:tcBorders>
              <w:top w:val="nil"/>
              <w:bottom w:val="nil"/>
              <w:right w:val="single" w:sz="12"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t>F2</w:t>
            </w:r>
          </w:p>
        </w:tc>
        <w:tc>
          <w:tcPr>
            <w:tcW w:w="480" w:type="pct"/>
            <w:tcBorders>
              <w:top w:val="nil"/>
              <w:left w:val="single" w:sz="12" w:space="0" w:color="auto"/>
              <w:bottom w:val="nil"/>
            </w:tcBorders>
            <w:vAlign w:val="center"/>
          </w:tcPr>
          <w:p w:rsidR="00E70C6B" w:rsidRPr="00DE0AB3" w:rsidRDefault="00E70C6B" w:rsidP="00E3032D">
            <w:pPr>
              <w:jc w:val="center"/>
              <w:rPr>
                <w:rFonts w:ascii="Times New Roman" w:hAnsi="Times New Roman"/>
                <w:color w:val="000000"/>
                <w:sz w:val="20"/>
                <w:szCs w:val="20"/>
                <w:highlight w:val="cyan"/>
              </w:rPr>
            </w:pPr>
            <w:r w:rsidRPr="00DE0AB3">
              <w:rPr>
                <w:rFonts w:ascii="Times New Roman" w:hAnsi="Times New Roman"/>
                <w:sz w:val="20"/>
                <w:szCs w:val="20"/>
                <w:highlight w:val="cyan"/>
              </w:rPr>
              <w:t>21</w:t>
            </w:r>
            <w:r w:rsidRPr="00DE0AB3">
              <w:rPr>
                <w:rFonts w:ascii="Times New Roman" w:eastAsia="Calibri" w:hAnsi="Times New Roman"/>
                <w:color w:val="000000"/>
                <w:kern w:val="24"/>
                <w:sz w:val="20"/>
                <w:szCs w:val="20"/>
                <w:highlight w:val="cyan"/>
              </w:rPr>
              <w:t>±0.89</w:t>
            </w:r>
          </w:p>
        </w:tc>
        <w:tc>
          <w:tcPr>
            <w:tcW w:w="480"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19</w:t>
            </w:r>
            <w:r w:rsidRPr="00DE0AB3">
              <w:rPr>
                <w:rFonts w:ascii="Times New Roman" w:eastAsia="Calibri" w:hAnsi="Times New Roman"/>
                <w:color w:val="000000"/>
                <w:kern w:val="24"/>
                <w:highlight w:val="cyan"/>
              </w:rPr>
              <w:t>±1.</w:t>
            </w:r>
            <w:r w:rsidRPr="00DE0AB3">
              <w:rPr>
                <w:rFonts w:ascii="Times New Roman" w:hAnsi="Times New Roman"/>
                <w:highlight w:val="cyan"/>
              </w:rPr>
              <w:t>47</w:t>
            </w:r>
          </w:p>
        </w:tc>
        <w:tc>
          <w:tcPr>
            <w:tcW w:w="499" w:type="pct"/>
            <w:gridSpan w:val="3"/>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19</w:t>
            </w:r>
            <w:r w:rsidRPr="00DE0AB3">
              <w:rPr>
                <w:rFonts w:ascii="Times New Roman" w:eastAsia="Calibri" w:hAnsi="Times New Roman"/>
                <w:color w:val="000000"/>
                <w:kern w:val="24"/>
                <w:highlight w:val="cyan"/>
              </w:rPr>
              <w:t>±0.39</w:t>
            </w:r>
          </w:p>
        </w:tc>
        <w:tc>
          <w:tcPr>
            <w:tcW w:w="480" w:type="pct"/>
            <w:tcBorders>
              <w:top w:val="nil"/>
              <w:bottom w:val="nil"/>
              <w:right w:val="single" w:sz="12"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19</w:t>
            </w:r>
            <w:r w:rsidRPr="00DE0AB3">
              <w:rPr>
                <w:rFonts w:ascii="Times New Roman" w:eastAsia="Calibri" w:hAnsi="Times New Roman"/>
                <w:color w:val="000000"/>
                <w:kern w:val="24"/>
                <w:highlight w:val="cyan"/>
              </w:rPr>
              <w:t>±0.60</w:t>
            </w:r>
          </w:p>
        </w:tc>
        <w:tc>
          <w:tcPr>
            <w:tcW w:w="660" w:type="pct"/>
            <w:gridSpan w:val="2"/>
            <w:tcBorders>
              <w:top w:val="nil"/>
              <w:left w:val="single" w:sz="12" w:space="0" w:color="auto"/>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163±2.50 </w:t>
            </w:r>
          </w:p>
        </w:tc>
        <w:tc>
          <w:tcPr>
            <w:tcW w:w="540"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161±1.14 </w:t>
            </w:r>
          </w:p>
        </w:tc>
        <w:tc>
          <w:tcPr>
            <w:tcW w:w="537" w:type="pct"/>
            <w:gridSpan w:val="2"/>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161±0.37 </w:t>
            </w:r>
          </w:p>
        </w:tc>
        <w:tc>
          <w:tcPr>
            <w:tcW w:w="534" w:type="pct"/>
            <w:tcBorders>
              <w:top w:val="nil"/>
              <w:bottom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161±0.88 </w:t>
            </w:r>
          </w:p>
        </w:tc>
      </w:tr>
      <w:tr w:rsidR="00E70C6B" w:rsidRPr="00DE0AB3" w:rsidTr="00E3032D">
        <w:tc>
          <w:tcPr>
            <w:tcW w:w="792" w:type="pct"/>
            <w:tcBorders>
              <w:top w:val="nil"/>
              <w:bottom w:val="single" w:sz="4" w:space="0" w:color="auto"/>
              <w:right w:val="single" w:sz="4" w:space="0" w:color="auto"/>
            </w:tcBorders>
            <w:vAlign w:val="center"/>
          </w:tcPr>
          <w:p w:rsidR="00E70C6B" w:rsidRPr="00DE0AB3" w:rsidRDefault="00E70C6B" w:rsidP="00E3032D">
            <w:pPr>
              <w:jc w:val="center"/>
              <w:rPr>
                <w:rFonts w:ascii="Times New Roman" w:hAnsi="Times New Roman"/>
                <w:b/>
                <w:sz w:val="20"/>
                <w:szCs w:val="20"/>
                <w:highlight w:val="cyan"/>
              </w:rPr>
            </w:pPr>
            <w:r w:rsidRPr="00DE0AB3">
              <w:rPr>
                <w:rFonts w:ascii="Times New Roman" w:hAnsi="Times New Roman"/>
                <w:b/>
                <w:sz w:val="20"/>
                <w:szCs w:val="20"/>
                <w:highlight w:val="cyan"/>
              </w:rPr>
              <w:t>F3</w:t>
            </w:r>
          </w:p>
        </w:tc>
        <w:tc>
          <w:tcPr>
            <w:tcW w:w="480" w:type="pct"/>
            <w:tcBorders>
              <w:top w:val="nil"/>
              <w:left w:val="single" w:sz="4" w:space="0" w:color="auto"/>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±0.47</w:t>
            </w:r>
          </w:p>
        </w:tc>
        <w:tc>
          <w:tcPr>
            <w:tcW w:w="480" w:type="pct"/>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±0.61</w:t>
            </w:r>
          </w:p>
        </w:tc>
        <w:tc>
          <w:tcPr>
            <w:tcW w:w="499" w:type="pct"/>
            <w:gridSpan w:val="3"/>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±0.35</w:t>
            </w:r>
          </w:p>
        </w:tc>
        <w:tc>
          <w:tcPr>
            <w:tcW w:w="480" w:type="pct"/>
            <w:tcBorders>
              <w:top w:val="nil"/>
              <w:left w:val="nil"/>
              <w:bottom w:val="single" w:sz="4" w:space="0" w:color="auto"/>
              <w:right w:val="single" w:sz="4"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±0.60</w:t>
            </w:r>
          </w:p>
        </w:tc>
        <w:tc>
          <w:tcPr>
            <w:tcW w:w="660" w:type="pct"/>
            <w:gridSpan w:val="2"/>
            <w:tcBorders>
              <w:top w:val="nil"/>
              <w:left w:val="single" w:sz="4" w:space="0" w:color="auto"/>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158±1.79 </w:t>
            </w:r>
          </w:p>
        </w:tc>
        <w:tc>
          <w:tcPr>
            <w:tcW w:w="540" w:type="pct"/>
            <w:gridSpan w:val="2"/>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160±0.06 </w:t>
            </w:r>
          </w:p>
        </w:tc>
        <w:tc>
          <w:tcPr>
            <w:tcW w:w="537" w:type="pct"/>
            <w:gridSpan w:val="2"/>
            <w:tcBorders>
              <w:top w:val="nil"/>
              <w:left w:val="nil"/>
              <w:bottom w:val="single" w:sz="4" w:space="0" w:color="auto"/>
              <w:right w:val="nil"/>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157±0.27 </w:t>
            </w:r>
          </w:p>
        </w:tc>
        <w:tc>
          <w:tcPr>
            <w:tcW w:w="534" w:type="pct"/>
            <w:tcBorders>
              <w:top w:val="nil"/>
              <w:left w:val="nil"/>
              <w:bottom w:val="single" w:sz="4" w:space="0" w:color="auto"/>
            </w:tcBorders>
            <w:vAlign w:val="center"/>
          </w:tcPr>
          <w:p w:rsidR="00E70C6B" w:rsidRPr="00DE0AB3" w:rsidRDefault="00E70C6B" w:rsidP="00E3032D">
            <w:pPr>
              <w:pStyle w:val="NormalWeb"/>
              <w:spacing w:before="0" w:beforeAutospacing="0" w:after="0" w:afterAutospacing="0" w:line="273" w:lineRule="auto"/>
              <w:jc w:val="center"/>
              <w:rPr>
                <w:rFonts w:ascii="Times New Roman" w:hAnsi="Times New Roman"/>
                <w:highlight w:val="cyan"/>
              </w:rPr>
            </w:pPr>
            <w:r w:rsidRPr="00DE0AB3">
              <w:rPr>
                <w:rFonts w:ascii="Times New Roman" w:eastAsia="Calibri" w:hAnsi="Times New Roman"/>
                <w:color w:val="000000"/>
                <w:kern w:val="24"/>
                <w:highlight w:val="cyan"/>
              </w:rPr>
              <w:t xml:space="preserve">156±0.41 </w:t>
            </w:r>
          </w:p>
        </w:tc>
      </w:tr>
      <w:bookmarkEnd w:id="3"/>
    </w:tbl>
    <w:p w:rsidR="00E70C6B" w:rsidRPr="00DE0AB3" w:rsidRDefault="00E70C6B" w:rsidP="00E70C6B">
      <w:pPr>
        <w:widowControl/>
        <w:spacing w:after="200" w:line="276" w:lineRule="auto"/>
        <w:rPr>
          <w:rFonts w:ascii="Times New Roman" w:hAnsi="Times New Roman"/>
          <w:sz w:val="22"/>
          <w:highlight w:val="cyan"/>
          <w:lang w:eastAsia="x-none"/>
        </w:rPr>
      </w:pPr>
    </w:p>
    <w:p w:rsidR="00E70C6B" w:rsidRPr="00DE0AB3" w:rsidRDefault="00E70C6B" w:rsidP="004442FD">
      <w:pPr>
        <w:pStyle w:val="Caption"/>
        <w:keepNext/>
        <w:spacing w:after="0" w:line="480" w:lineRule="auto"/>
        <w:jc w:val="both"/>
        <w:rPr>
          <w:b w:val="0"/>
          <w:highlight w:val="cyan"/>
        </w:rPr>
      </w:pPr>
      <w:r w:rsidRPr="00DE0AB3">
        <w:rPr>
          <w:highlight w:val="cyan"/>
        </w:rPr>
        <w:t xml:space="preserve">Table 4. </w:t>
      </w:r>
      <w:r w:rsidRPr="00DE0AB3">
        <w:rPr>
          <w:b w:val="0"/>
          <w:highlight w:val="cyan"/>
        </w:rPr>
        <w:t>Hydrodynamic size distribution (</w:t>
      </w:r>
      <w:proofErr w:type="spellStart"/>
      <w:r w:rsidRPr="00DE0AB3">
        <w:rPr>
          <w:b w:val="0"/>
          <w:highlight w:val="cyan"/>
        </w:rPr>
        <w:t>d.nm</w:t>
      </w:r>
      <w:proofErr w:type="spellEnd"/>
      <w:r w:rsidRPr="00DE0AB3">
        <w:rPr>
          <w:b w:val="0"/>
          <w:highlight w:val="cyan"/>
        </w:rPr>
        <w:t>) of the lysozyme loaded gel nanoparticle</w:t>
      </w:r>
      <w:r w:rsidR="004966F3">
        <w:rPr>
          <w:b w:val="0"/>
          <w:highlight w:val="cyan"/>
        </w:rPr>
        <w:t>s</w:t>
      </w:r>
      <w:r w:rsidRPr="00DE0AB3">
        <w:rPr>
          <w:b w:val="0"/>
          <w:highlight w:val="cyan"/>
        </w:rPr>
        <w:t xml:space="preserve"> stored at different temperatures and monitored overtime using DLS (n=3; NA= Not Analysed)</w:t>
      </w:r>
    </w:p>
    <w:tbl>
      <w:tblPr>
        <w:tblW w:w="5269" w:type="pct"/>
        <w:tblInd w:w="-459" w:type="dxa"/>
        <w:tblBorders>
          <w:top w:val="single" w:sz="12" w:space="0" w:color="auto"/>
          <w:bottom w:val="single" w:sz="12" w:space="0" w:color="auto"/>
          <w:insideH w:val="single" w:sz="12" w:space="0" w:color="auto"/>
        </w:tblBorders>
        <w:tblLook w:val="04A0" w:firstRow="1" w:lastRow="0" w:firstColumn="1" w:lastColumn="0" w:noHBand="0" w:noVBand="1"/>
      </w:tblPr>
      <w:tblGrid>
        <w:gridCol w:w="1471"/>
        <w:gridCol w:w="883"/>
        <w:gridCol w:w="883"/>
        <w:gridCol w:w="181"/>
        <w:gridCol w:w="876"/>
        <w:gridCol w:w="186"/>
        <w:gridCol w:w="883"/>
        <w:gridCol w:w="985"/>
        <w:gridCol w:w="230"/>
        <w:gridCol w:w="748"/>
        <w:gridCol w:w="234"/>
        <w:gridCol w:w="746"/>
        <w:gridCol w:w="230"/>
        <w:gridCol w:w="976"/>
      </w:tblGrid>
      <w:tr w:rsidR="00E70C6B" w:rsidRPr="00DE0AB3" w:rsidTr="00E70C6B">
        <w:tc>
          <w:tcPr>
            <w:tcW w:w="774" w:type="pct"/>
            <w:vMerge w:val="restart"/>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Formulations</w:t>
            </w:r>
          </w:p>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stored at 4</w:t>
            </w:r>
            <w:r w:rsidRPr="00DE0AB3">
              <w:rPr>
                <w:b/>
                <w:sz w:val="20"/>
                <w:szCs w:val="20"/>
                <w:highlight w:val="cyan"/>
              </w:rPr>
              <w:t>°</w:t>
            </w:r>
            <w:r w:rsidRPr="00DE0AB3">
              <w:rPr>
                <w:rFonts w:ascii="Times New Roman" w:hAnsi="Times New Roman"/>
                <w:i/>
                <w:sz w:val="20"/>
                <w:szCs w:val="20"/>
                <w:highlight w:val="cyan"/>
              </w:rPr>
              <w:t>C</w:t>
            </w:r>
          </w:p>
        </w:tc>
        <w:tc>
          <w:tcPr>
            <w:tcW w:w="2045"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Population 1</w:t>
            </w:r>
          </w:p>
        </w:tc>
        <w:tc>
          <w:tcPr>
            <w:tcW w:w="218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Population 2</w:t>
            </w:r>
          </w:p>
        </w:tc>
      </w:tr>
      <w:tr w:rsidR="00E70C6B" w:rsidRPr="00DE0AB3" w:rsidTr="00E70C6B">
        <w:tc>
          <w:tcPr>
            <w:tcW w:w="774" w:type="pct"/>
            <w:vMerge/>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2045"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c>
          <w:tcPr>
            <w:tcW w:w="218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r>
      <w:tr w:rsidR="00E70C6B" w:rsidRPr="00DE0AB3" w:rsidTr="00E70C6B">
        <w:tc>
          <w:tcPr>
            <w:tcW w:w="774" w:type="pct"/>
            <w:tcBorders>
              <w:bottom w:val="single" w:sz="12" w:space="0" w:color="auto"/>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464"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59"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460"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30</w:t>
            </w:r>
          </w:p>
        </w:tc>
        <w:tc>
          <w:tcPr>
            <w:tcW w:w="561" w:type="pct"/>
            <w:gridSpan w:val="2"/>
            <w:tcBorders>
              <w:bottom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120</w:t>
            </w:r>
          </w:p>
        </w:tc>
        <w:tc>
          <w:tcPr>
            <w:tcW w:w="518"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14"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515"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30</w:t>
            </w:r>
          </w:p>
        </w:tc>
        <w:tc>
          <w:tcPr>
            <w:tcW w:w="634"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120</w:t>
            </w:r>
          </w:p>
        </w:tc>
      </w:tr>
      <w:tr w:rsidR="00E70C6B" w:rsidRPr="00DE0AB3" w:rsidTr="00E70C6B">
        <w:tc>
          <w:tcPr>
            <w:tcW w:w="774" w:type="pct"/>
            <w:tcBorders>
              <w:top w:val="nil"/>
              <w:bottom w:val="nil"/>
              <w:right w:val="single" w:sz="12"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F1-LYS</w:t>
            </w:r>
          </w:p>
        </w:tc>
        <w:tc>
          <w:tcPr>
            <w:tcW w:w="464" w:type="pct"/>
            <w:tcBorders>
              <w:top w:val="nil"/>
              <w:left w:val="single" w:sz="12" w:space="0" w:color="auto"/>
              <w:bottom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59" w:type="pct"/>
            <w:gridSpan w:val="2"/>
            <w:tcBorders>
              <w:top w:val="nil"/>
              <w:bottom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460" w:type="pct"/>
            <w:tcBorders>
              <w:top w:val="nil"/>
              <w:bottom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61" w:type="pct"/>
            <w:gridSpan w:val="2"/>
            <w:tcBorders>
              <w:top w:val="nil"/>
              <w:bottom w:val="nil"/>
              <w:right w:val="single" w:sz="12" w:space="0" w:color="auto"/>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w:t>
            </w:r>
          </w:p>
        </w:tc>
        <w:tc>
          <w:tcPr>
            <w:tcW w:w="518" w:type="pct"/>
            <w:tcBorders>
              <w:top w:val="nil"/>
              <w:left w:val="single" w:sz="12" w:space="0" w:color="auto"/>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147±4.28 </w:t>
            </w:r>
          </w:p>
        </w:tc>
        <w:tc>
          <w:tcPr>
            <w:tcW w:w="514"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151±1.86 </w:t>
            </w:r>
          </w:p>
        </w:tc>
        <w:tc>
          <w:tcPr>
            <w:tcW w:w="515"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148±0.91 </w:t>
            </w:r>
          </w:p>
        </w:tc>
        <w:tc>
          <w:tcPr>
            <w:tcW w:w="634"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151±1.11</w:t>
            </w:r>
          </w:p>
        </w:tc>
      </w:tr>
      <w:tr w:rsidR="00E70C6B" w:rsidRPr="00DE0AB3" w:rsidTr="00E70C6B">
        <w:tc>
          <w:tcPr>
            <w:tcW w:w="774" w:type="pct"/>
            <w:tcBorders>
              <w:top w:val="nil"/>
              <w:bottom w:val="nil"/>
              <w:right w:val="single" w:sz="12"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F2-LYS</w:t>
            </w:r>
          </w:p>
        </w:tc>
        <w:tc>
          <w:tcPr>
            <w:tcW w:w="464" w:type="pct"/>
            <w:tcBorders>
              <w:top w:val="nil"/>
              <w:left w:val="single" w:sz="12" w:space="0" w:color="auto"/>
              <w:bottom w:val="nil"/>
            </w:tcBorders>
          </w:tcPr>
          <w:p w:rsidR="00E70C6B" w:rsidRPr="00DE0AB3" w:rsidRDefault="00E70C6B" w:rsidP="00E70C6B">
            <w:pPr>
              <w:jc w:val="center"/>
              <w:rPr>
                <w:rFonts w:ascii="Times New Roman" w:hAnsi="Times New Roman"/>
                <w:color w:val="000000"/>
                <w:sz w:val="20"/>
                <w:szCs w:val="20"/>
                <w:highlight w:val="cyan"/>
              </w:rPr>
            </w:pPr>
            <w:r w:rsidRPr="00DE0AB3">
              <w:rPr>
                <w:rFonts w:ascii="Times New Roman" w:hAnsi="Times New Roman"/>
                <w:sz w:val="20"/>
                <w:szCs w:val="20"/>
                <w:highlight w:val="cyan"/>
              </w:rPr>
              <w:t>18±0.27</w:t>
            </w:r>
          </w:p>
        </w:tc>
        <w:tc>
          <w:tcPr>
            <w:tcW w:w="559"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18±2.09</w:t>
            </w:r>
          </w:p>
        </w:tc>
        <w:tc>
          <w:tcPr>
            <w:tcW w:w="460" w:type="pct"/>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19±1.03</w:t>
            </w:r>
          </w:p>
        </w:tc>
        <w:tc>
          <w:tcPr>
            <w:tcW w:w="561" w:type="pct"/>
            <w:gridSpan w:val="2"/>
            <w:tcBorders>
              <w:top w:val="nil"/>
              <w:bottom w:val="nil"/>
              <w:right w:val="single" w:sz="12" w:space="0" w:color="auto"/>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NA</w:t>
            </w:r>
          </w:p>
        </w:tc>
        <w:tc>
          <w:tcPr>
            <w:tcW w:w="518" w:type="pct"/>
            <w:tcBorders>
              <w:top w:val="nil"/>
              <w:left w:val="single" w:sz="12" w:space="0" w:color="auto"/>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174±7.1 </w:t>
            </w:r>
          </w:p>
        </w:tc>
        <w:tc>
          <w:tcPr>
            <w:tcW w:w="514"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178±3.97 </w:t>
            </w:r>
          </w:p>
        </w:tc>
        <w:tc>
          <w:tcPr>
            <w:tcW w:w="515"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177±1.08 </w:t>
            </w:r>
          </w:p>
        </w:tc>
        <w:tc>
          <w:tcPr>
            <w:tcW w:w="634"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NA </w:t>
            </w:r>
          </w:p>
        </w:tc>
      </w:tr>
      <w:tr w:rsidR="00E70C6B" w:rsidRPr="00DE0AB3" w:rsidTr="00E70C6B">
        <w:tc>
          <w:tcPr>
            <w:tcW w:w="774" w:type="pct"/>
            <w:tcBorders>
              <w:top w:val="nil"/>
              <w:bottom w:val="single" w:sz="4" w:space="0" w:color="auto"/>
              <w:right w:val="single" w:sz="4"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F3-LYS</w:t>
            </w:r>
          </w:p>
        </w:tc>
        <w:tc>
          <w:tcPr>
            <w:tcW w:w="464" w:type="pct"/>
            <w:tcBorders>
              <w:top w:val="nil"/>
              <w:left w:val="single" w:sz="4" w:space="0" w:color="auto"/>
              <w:bottom w:val="single" w:sz="4" w:space="0" w:color="auto"/>
              <w:right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±0.55</w:t>
            </w:r>
          </w:p>
        </w:tc>
        <w:tc>
          <w:tcPr>
            <w:tcW w:w="559" w:type="pct"/>
            <w:gridSpan w:val="2"/>
            <w:tcBorders>
              <w:top w:val="nil"/>
              <w:left w:val="nil"/>
              <w:bottom w:val="single" w:sz="4" w:space="0" w:color="auto"/>
              <w:right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w:t>
            </w:r>
            <w:r w:rsidRPr="00DE0AB3">
              <w:rPr>
                <w:rFonts w:ascii="Times New Roman" w:eastAsia="Calibri" w:hAnsi="Times New Roman"/>
                <w:color w:val="000000"/>
                <w:kern w:val="24"/>
                <w:highlight w:val="cyan"/>
              </w:rPr>
              <w:t>±0.68</w:t>
            </w:r>
          </w:p>
        </w:tc>
        <w:tc>
          <w:tcPr>
            <w:tcW w:w="460" w:type="pct"/>
            <w:tcBorders>
              <w:top w:val="nil"/>
              <w:left w:val="nil"/>
              <w:bottom w:val="single" w:sz="4" w:space="0" w:color="auto"/>
              <w:right w:val="nil"/>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17±0.26</w:t>
            </w:r>
          </w:p>
        </w:tc>
        <w:tc>
          <w:tcPr>
            <w:tcW w:w="561" w:type="pct"/>
            <w:gridSpan w:val="2"/>
            <w:tcBorders>
              <w:top w:val="nil"/>
              <w:left w:val="nil"/>
              <w:bottom w:val="single" w:sz="4" w:space="0" w:color="auto"/>
              <w:right w:val="single" w:sz="4" w:space="0" w:color="auto"/>
            </w:tcBorders>
            <w:vAlign w:val="center"/>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rFonts w:ascii="Times New Roman" w:hAnsi="Times New Roman"/>
                <w:highlight w:val="cyan"/>
              </w:rPr>
              <w:t>NA</w:t>
            </w:r>
          </w:p>
        </w:tc>
        <w:tc>
          <w:tcPr>
            <w:tcW w:w="518" w:type="pct"/>
            <w:tcBorders>
              <w:top w:val="nil"/>
              <w:left w:val="single" w:sz="4" w:space="0" w:color="auto"/>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139±4.04 </w:t>
            </w:r>
          </w:p>
        </w:tc>
        <w:tc>
          <w:tcPr>
            <w:tcW w:w="514" w:type="pct"/>
            <w:gridSpan w:val="2"/>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136±4.04 </w:t>
            </w:r>
          </w:p>
        </w:tc>
        <w:tc>
          <w:tcPr>
            <w:tcW w:w="515" w:type="pct"/>
            <w:gridSpan w:val="2"/>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139±0.05 </w:t>
            </w:r>
          </w:p>
        </w:tc>
        <w:tc>
          <w:tcPr>
            <w:tcW w:w="634" w:type="pct"/>
            <w:gridSpan w:val="2"/>
            <w:tcBorders>
              <w:top w:val="nil"/>
              <w:left w:val="nil"/>
              <w:bottom w:val="single" w:sz="4" w:space="0" w:color="auto"/>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NA </w:t>
            </w:r>
          </w:p>
        </w:tc>
      </w:tr>
      <w:tr w:rsidR="00E70C6B" w:rsidRPr="00DE0AB3" w:rsidTr="00E70C6B">
        <w:trPr>
          <w:trHeight w:val="355"/>
        </w:trPr>
        <w:tc>
          <w:tcPr>
            <w:tcW w:w="774" w:type="pct"/>
            <w:vMerge w:val="restart"/>
            <w:tcBorders>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Formulations</w:t>
            </w:r>
          </w:p>
          <w:p w:rsidR="00E70C6B" w:rsidRPr="00DE0AB3" w:rsidRDefault="00E70C6B" w:rsidP="00E3032D">
            <w:pPr>
              <w:jc w:val="center"/>
              <w:rPr>
                <w:rFonts w:ascii="Times New Roman" w:hAnsi="Times New Roman"/>
                <w:i/>
                <w:sz w:val="20"/>
                <w:szCs w:val="20"/>
                <w:highlight w:val="cyan"/>
              </w:rPr>
            </w:pPr>
            <w:r w:rsidRPr="00DE0AB3">
              <w:rPr>
                <w:rFonts w:ascii="Times New Roman" w:hAnsi="Times New Roman"/>
                <w:i/>
                <w:sz w:val="20"/>
                <w:szCs w:val="20"/>
                <w:highlight w:val="cyan"/>
              </w:rPr>
              <w:t>Stored at 20</w:t>
            </w:r>
            <w:r w:rsidRPr="00DE0AB3">
              <w:rPr>
                <w:rFonts w:ascii="Times New Roman" w:hAnsi="Times New Roman"/>
                <w:sz w:val="20"/>
                <w:szCs w:val="20"/>
                <w:highlight w:val="cyan"/>
              </w:rPr>
              <w:t>°C</w:t>
            </w:r>
          </w:p>
        </w:tc>
        <w:tc>
          <w:tcPr>
            <w:tcW w:w="2045" w:type="pct"/>
            <w:gridSpan w:val="6"/>
            <w:tcBorders>
              <w:left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c>
          <w:tcPr>
            <w:tcW w:w="2181" w:type="pct"/>
            <w:gridSpan w:val="7"/>
            <w:tcBorders>
              <w:lef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Time (days)</w:t>
            </w:r>
          </w:p>
        </w:tc>
      </w:tr>
      <w:tr w:rsidR="00E70C6B" w:rsidRPr="00DE0AB3" w:rsidTr="00E70C6B">
        <w:tc>
          <w:tcPr>
            <w:tcW w:w="774" w:type="pct"/>
            <w:vMerge/>
            <w:tcBorders>
              <w:bottom w:val="single" w:sz="12" w:space="0" w:color="auto"/>
              <w:right w:val="single" w:sz="12" w:space="0" w:color="auto"/>
            </w:tcBorders>
            <w:shd w:val="clear" w:color="auto" w:fill="auto"/>
            <w:vAlign w:val="center"/>
          </w:tcPr>
          <w:p w:rsidR="00E70C6B" w:rsidRPr="00DE0AB3" w:rsidRDefault="00E70C6B" w:rsidP="00E3032D">
            <w:pPr>
              <w:jc w:val="center"/>
              <w:rPr>
                <w:rFonts w:ascii="Times New Roman" w:hAnsi="Times New Roman"/>
                <w:i/>
                <w:sz w:val="20"/>
                <w:szCs w:val="20"/>
                <w:highlight w:val="cyan"/>
              </w:rPr>
            </w:pPr>
          </w:p>
        </w:tc>
        <w:tc>
          <w:tcPr>
            <w:tcW w:w="464" w:type="pct"/>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w:t>
            </w:r>
          </w:p>
        </w:tc>
        <w:tc>
          <w:tcPr>
            <w:tcW w:w="464"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2</w:t>
            </w:r>
          </w:p>
        </w:tc>
        <w:tc>
          <w:tcPr>
            <w:tcW w:w="653" w:type="pct"/>
            <w:gridSpan w:val="3"/>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464" w:type="pct"/>
            <w:tcBorders>
              <w:bottom w:val="single" w:sz="12" w:space="0" w:color="auto"/>
              <w:right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c>
          <w:tcPr>
            <w:tcW w:w="639" w:type="pct"/>
            <w:gridSpan w:val="2"/>
            <w:tcBorders>
              <w:left w:val="single" w:sz="12" w:space="0" w:color="auto"/>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w:t>
            </w:r>
          </w:p>
        </w:tc>
        <w:tc>
          <w:tcPr>
            <w:tcW w:w="516"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2</w:t>
            </w:r>
          </w:p>
        </w:tc>
        <w:tc>
          <w:tcPr>
            <w:tcW w:w="513" w:type="pct"/>
            <w:gridSpan w:val="2"/>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7</w:t>
            </w:r>
          </w:p>
        </w:tc>
        <w:tc>
          <w:tcPr>
            <w:tcW w:w="513" w:type="pct"/>
            <w:tcBorders>
              <w:bottom w:val="single" w:sz="12" w:space="0" w:color="auto"/>
            </w:tcBorders>
            <w:vAlign w:val="center"/>
          </w:tcPr>
          <w:p w:rsidR="00E70C6B" w:rsidRPr="00DE0AB3" w:rsidRDefault="00E70C6B" w:rsidP="00E3032D">
            <w:pPr>
              <w:spacing w:before="100" w:line="360" w:lineRule="auto"/>
              <w:jc w:val="center"/>
              <w:rPr>
                <w:rFonts w:ascii="Times New Roman" w:hAnsi="Times New Roman"/>
                <w:i/>
                <w:sz w:val="20"/>
                <w:szCs w:val="20"/>
                <w:highlight w:val="cyan"/>
              </w:rPr>
            </w:pPr>
            <w:r w:rsidRPr="00DE0AB3">
              <w:rPr>
                <w:rFonts w:ascii="Times New Roman" w:hAnsi="Times New Roman"/>
                <w:i/>
                <w:sz w:val="20"/>
                <w:szCs w:val="20"/>
                <w:highlight w:val="cyan"/>
              </w:rPr>
              <w:t>14</w:t>
            </w:r>
          </w:p>
        </w:tc>
      </w:tr>
      <w:tr w:rsidR="00E70C6B" w:rsidRPr="00DE0AB3" w:rsidTr="00E70C6B">
        <w:tc>
          <w:tcPr>
            <w:tcW w:w="774" w:type="pct"/>
            <w:tcBorders>
              <w:top w:val="nil"/>
              <w:bottom w:val="nil"/>
              <w:right w:val="single" w:sz="12"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F1-LYS</w:t>
            </w:r>
          </w:p>
        </w:tc>
        <w:tc>
          <w:tcPr>
            <w:tcW w:w="464" w:type="pct"/>
            <w:tcBorders>
              <w:top w:val="nil"/>
              <w:left w:val="single" w:sz="12" w:space="0" w:color="auto"/>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w:t>
            </w:r>
          </w:p>
        </w:tc>
        <w:tc>
          <w:tcPr>
            <w:tcW w:w="464" w:type="pct"/>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w:t>
            </w:r>
          </w:p>
        </w:tc>
        <w:tc>
          <w:tcPr>
            <w:tcW w:w="653" w:type="pct"/>
            <w:gridSpan w:val="3"/>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w:t>
            </w:r>
          </w:p>
        </w:tc>
        <w:tc>
          <w:tcPr>
            <w:tcW w:w="464" w:type="pct"/>
            <w:tcBorders>
              <w:top w:val="nil"/>
              <w:bottom w:val="nil"/>
              <w:right w:val="single" w:sz="12" w:space="0" w:color="auto"/>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w:t>
            </w:r>
          </w:p>
        </w:tc>
        <w:tc>
          <w:tcPr>
            <w:tcW w:w="639" w:type="pct"/>
            <w:gridSpan w:val="2"/>
            <w:tcBorders>
              <w:top w:val="nil"/>
              <w:left w:val="single" w:sz="12" w:space="0" w:color="auto"/>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155±9.18 </w:t>
            </w:r>
          </w:p>
        </w:tc>
        <w:tc>
          <w:tcPr>
            <w:tcW w:w="516"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eastAsia="Calibri" w:hAnsi="Times New Roman"/>
                <w:color w:val="000000"/>
                <w:kern w:val="24"/>
                <w:highlight w:val="cyan"/>
              </w:rPr>
            </w:pPr>
            <w:r w:rsidRPr="00DE0AB3">
              <w:rPr>
                <w:highlight w:val="cyan"/>
              </w:rPr>
              <w:t xml:space="preserve">150±2.57 </w:t>
            </w:r>
          </w:p>
        </w:tc>
        <w:tc>
          <w:tcPr>
            <w:tcW w:w="513"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NA </w:t>
            </w:r>
          </w:p>
        </w:tc>
        <w:tc>
          <w:tcPr>
            <w:tcW w:w="513" w:type="pct"/>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NA</w:t>
            </w:r>
          </w:p>
        </w:tc>
      </w:tr>
      <w:tr w:rsidR="00E70C6B" w:rsidRPr="00DE0AB3" w:rsidTr="00E70C6B">
        <w:tc>
          <w:tcPr>
            <w:tcW w:w="774" w:type="pct"/>
            <w:tcBorders>
              <w:top w:val="nil"/>
              <w:bottom w:val="nil"/>
              <w:right w:val="single" w:sz="12"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F2-LYS</w:t>
            </w:r>
          </w:p>
        </w:tc>
        <w:tc>
          <w:tcPr>
            <w:tcW w:w="464" w:type="pct"/>
            <w:tcBorders>
              <w:top w:val="nil"/>
              <w:left w:val="single" w:sz="12" w:space="0" w:color="auto"/>
              <w:bottom w:val="nil"/>
            </w:tcBorders>
          </w:tcPr>
          <w:p w:rsidR="00E70C6B" w:rsidRPr="00DE0AB3" w:rsidRDefault="00E70C6B" w:rsidP="00E70C6B">
            <w:pPr>
              <w:jc w:val="center"/>
              <w:rPr>
                <w:rFonts w:ascii="Times New Roman" w:hAnsi="Times New Roman"/>
                <w:color w:val="000000"/>
                <w:sz w:val="20"/>
                <w:szCs w:val="20"/>
                <w:highlight w:val="cyan"/>
              </w:rPr>
            </w:pPr>
            <w:r w:rsidRPr="00DE0AB3">
              <w:rPr>
                <w:rFonts w:ascii="Times New Roman" w:hAnsi="Times New Roman"/>
                <w:sz w:val="20"/>
                <w:szCs w:val="20"/>
                <w:highlight w:val="cyan"/>
              </w:rPr>
              <w:t>18±0.27</w:t>
            </w:r>
          </w:p>
        </w:tc>
        <w:tc>
          <w:tcPr>
            <w:tcW w:w="464" w:type="pct"/>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18±2.09</w:t>
            </w:r>
          </w:p>
        </w:tc>
        <w:tc>
          <w:tcPr>
            <w:tcW w:w="653" w:type="pct"/>
            <w:gridSpan w:val="3"/>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19±1.03</w:t>
            </w:r>
          </w:p>
        </w:tc>
        <w:tc>
          <w:tcPr>
            <w:tcW w:w="464" w:type="pct"/>
            <w:tcBorders>
              <w:top w:val="nil"/>
              <w:bottom w:val="nil"/>
              <w:right w:val="single" w:sz="12" w:space="0" w:color="auto"/>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w:t>
            </w:r>
          </w:p>
        </w:tc>
        <w:tc>
          <w:tcPr>
            <w:tcW w:w="639" w:type="pct"/>
            <w:gridSpan w:val="2"/>
            <w:tcBorders>
              <w:top w:val="nil"/>
              <w:left w:val="single" w:sz="12" w:space="0" w:color="auto"/>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183±0.74 </w:t>
            </w:r>
          </w:p>
        </w:tc>
        <w:tc>
          <w:tcPr>
            <w:tcW w:w="516"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NA </w:t>
            </w:r>
          </w:p>
        </w:tc>
        <w:tc>
          <w:tcPr>
            <w:tcW w:w="513" w:type="pct"/>
            <w:gridSpan w:val="2"/>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NA </w:t>
            </w:r>
          </w:p>
        </w:tc>
        <w:tc>
          <w:tcPr>
            <w:tcW w:w="513" w:type="pct"/>
            <w:tcBorders>
              <w:top w:val="nil"/>
              <w:bottom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179±3.70 </w:t>
            </w:r>
          </w:p>
        </w:tc>
      </w:tr>
      <w:tr w:rsidR="00E70C6B" w:rsidRPr="0060078F" w:rsidTr="00E70C6B">
        <w:tc>
          <w:tcPr>
            <w:tcW w:w="774" w:type="pct"/>
            <w:tcBorders>
              <w:top w:val="nil"/>
              <w:bottom w:val="single" w:sz="4" w:space="0" w:color="auto"/>
              <w:right w:val="single" w:sz="4" w:space="0" w:color="auto"/>
            </w:tcBorders>
            <w:vAlign w:val="center"/>
          </w:tcPr>
          <w:p w:rsidR="00E70C6B" w:rsidRPr="00DE0AB3" w:rsidRDefault="00E70C6B" w:rsidP="00E70C6B">
            <w:pPr>
              <w:jc w:val="center"/>
              <w:rPr>
                <w:rFonts w:ascii="Times New Roman" w:hAnsi="Times New Roman"/>
                <w:b/>
                <w:sz w:val="20"/>
                <w:szCs w:val="20"/>
                <w:highlight w:val="cyan"/>
              </w:rPr>
            </w:pPr>
            <w:r w:rsidRPr="00DE0AB3">
              <w:rPr>
                <w:rFonts w:ascii="Times New Roman" w:hAnsi="Times New Roman"/>
                <w:b/>
                <w:sz w:val="20"/>
                <w:szCs w:val="20"/>
                <w:highlight w:val="cyan"/>
              </w:rPr>
              <w:t>F3-LYS</w:t>
            </w:r>
          </w:p>
        </w:tc>
        <w:tc>
          <w:tcPr>
            <w:tcW w:w="464" w:type="pct"/>
            <w:tcBorders>
              <w:top w:val="nil"/>
              <w:left w:val="single" w:sz="4" w:space="0" w:color="auto"/>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17±0.27</w:t>
            </w:r>
          </w:p>
        </w:tc>
        <w:tc>
          <w:tcPr>
            <w:tcW w:w="464" w:type="pct"/>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18±0.48</w:t>
            </w:r>
          </w:p>
        </w:tc>
        <w:tc>
          <w:tcPr>
            <w:tcW w:w="653" w:type="pct"/>
            <w:gridSpan w:val="3"/>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18±0.36</w:t>
            </w:r>
          </w:p>
        </w:tc>
        <w:tc>
          <w:tcPr>
            <w:tcW w:w="464" w:type="pct"/>
            <w:tcBorders>
              <w:top w:val="nil"/>
              <w:left w:val="nil"/>
              <w:bottom w:val="single" w:sz="4" w:space="0" w:color="auto"/>
              <w:right w:val="single" w:sz="4" w:space="0" w:color="auto"/>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17±0.34</w:t>
            </w:r>
          </w:p>
        </w:tc>
        <w:tc>
          <w:tcPr>
            <w:tcW w:w="639" w:type="pct"/>
            <w:gridSpan w:val="2"/>
            <w:tcBorders>
              <w:top w:val="nil"/>
              <w:left w:val="single" w:sz="4" w:space="0" w:color="auto"/>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139±4.74 </w:t>
            </w:r>
          </w:p>
        </w:tc>
        <w:tc>
          <w:tcPr>
            <w:tcW w:w="516" w:type="pct"/>
            <w:gridSpan w:val="2"/>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 xml:space="preserve">138±2.46 </w:t>
            </w:r>
          </w:p>
        </w:tc>
        <w:tc>
          <w:tcPr>
            <w:tcW w:w="513" w:type="pct"/>
            <w:gridSpan w:val="2"/>
            <w:tcBorders>
              <w:top w:val="nil"/>
              <w:left w:val="nil"/>
              <w:bottom w:val="single" w:sz="4" w:space="0" w:color="auto"/>
              <w:right w:val="nil"/>
            </w:tcBorders>
          </w:tcPr>
          <w:p w:rsidR="00E70C6B" w:rsidRPr="00DE0AB3" w:rsidRDefault="00E70C6B" w:rsidP="00E70C6B">
            <w:pPr>
              <w:pStyle w:val="NormalWeb"/>
              <w:spacing w:before="0" w:beforeAutospacing="0" w:after="0" w:afterAutospacing="0" w:line="273" w:lineRule="auto"/>
              <w:jc w:val="center"/>
              <w:rPr>
                <w:rFonts w:ascii="Times New Roman" w:hAnsi="Times New Roman"/>
                <w:highlight w:val="cyan"/>
              </w:rPr>
            </w:pPr>
            <w:r w:rsidRPr="00DE0AB3">
              <w:rPr>
                <w:highlight w:val="cyan"/>
              </w:rPr>
              <w:t>143±2.78</w:t>
            </w:r>
          </w:p>
        </w:tc>
        <w:tc>
          <w:tcPr>
            <w:tcW w:w="513" w:type="pct"/>
            <w:tcBorders>
              <w:top w:val="nil"/>
              <w:left w:val="nil"/>
              <w:bottom w:val="single" w:sz="4" w:space="0" w:color="auto"/>
            </w:tcBorders>
          </w:tcPr>
          <w:p w:rsidR="00E70C6B" w:rsidRPr="0060078F" w:rsidRDefault="00E70C6B" w:rsidP="00E70C6B">
            <w:pPr>
              <w:pStyle w:val="NormalWeb"/>
              <w:spacing w:before="0" w:beforeAutospacing="0" w:after="0" w:afterAutospacing="0" w:line="273" w:lineRule="auto"/>
              <w:jc w:val="center"/>
              <w:rPr>
                <w:rFonts w:ascii="Times New Roman" w:hAnsi="Times New Roman"/>
              </w:rPr>
            </w:pPr>
            <w:r w:rsidRPr="00DE0AB3">
              <w:rPr>
                <w:highlight w:val="cyan"/>
              </w:rPr>
              <w:t>146±5.51</w:t>
            </w:r>
            <w:r w:rsidRPr="009C7042">
              <w:t xml:space="preserve"> </w:t>
            </w:r>
          </w:p>
        </w:tc>
      </w:tr>
    </w:tbl>
    <w:p w:rsidR="00E70C6B" w:rsidRDefault="00E70C6B" w:rsidP="00E70C6B">
      <w:pPr>
        <w:widowControl/>
        <w:spacing w:after="200" w:line="276" w:lineRule="auto"/>
        <w:rPr>
          <w:rFonts w:ascii="Times New Roman" w:hAnsi="Times New Roman"/>
          <w:sz w:val="22"/>
          <w:lang w:eastAsia="x-none"/>
        </w:rPr>
      </w:pPr>
    </w:p>
    <w:p w:rsidR="000B5E55" w:rsidRDefault="000B5E55" w:rsidP="00005ED1">
      <w:pPr>
        <w:spacing w:line="480" w:lineRule="auto"/>
        <w:jc w:val="both"/>
        <w:rPr>
          <w:rFonts w:ascii="Times New Roman" w:hAnsi="Times New Roman"/>
          <w:szCs w:val="24"/>
        </w:rPr>
      </w:pPr>
      <w:r>
        <w:rPr>
          <w:rFonts w:ascii="Times New Roman" w:hAnsi="Times New Roman"/>
          <w:szCs w:val="24"/>
        </w:rPr>
        <w:t>Incorporation of lysozyme into the gel nanoparticles may affect its biological activity. Therefore t</w:t>
      </w:r>
      <w:r w:rsidRPr="00FF0D87">
        <w:rPr>
          <w:rFonts w:ascii="Times New Roman" w:hAnsi="Times New Roman"/>
          <w:szCs w:val="24"/>
        </w:rPr>
        <w:t xml:space="preserve">he retained biological activities </w:t>
      </w:r>
      <w:r>
        <w:rPr>
          <w:rFonts w:ascii="Times New Roman" w:hAnsi="Times New Roman"/>
          <w:szCs w:val="24"/>
        </w:rPr>
        <w:t>(</w:t>
      </w:r>
      <w:proofErr w:type="gramStart"/>
      <w:r>
        <w:rPr>
          <w:rFonts w:ascii="Times New Roman" w:hAnsi="Times New Roman"/>
          <w:szCs w:val="24"/>
        </w:rPr>
        <w:t>RBA%</w:t>
      </w:r>
      <w:proofErr w:type="gramEnd"/>
      <w:r>
        <w:rPr>
          <w:rFonts w:ascii="Times New Roman" w:hAnsi="Times New Roman"/>
          <w:szCs w:val="24"/>
        </w:rPr>
        <w:t xml:space="preserve">) </w:t>
      </w:r>
      <w:r w:rsidRPr="00FF0D87">
        <w:rPr>
          <w:rFonts w:ascii="Times New Roman" w:hAnsi="Times New Roman"/>
          <w:szCs w:val="24"/>
        </w:rPr>
        <w:t>of lysozyme in different gel nanoparticle</w:t>
      </w:r>
      <w:r>
        <w:rPr>
          <w:rFonts w:ascii="Times New Roman" w:hAnsi="Times New Roman"/>
          <w:szCs w:val="24"/>
        </w:rPr>
        <w:t>s</w:t>
      </w:r>
      <w:r w:rsidRPr="00FF0D87">
        <w:rPr>
          <w:rFonts w:ascii="Times New Roman" w:hAnsi="Times New Roman"/>
          <w:szCs w:val="24"/>
        </w:rPr>
        <w:t xml:space="preserve"> were measured using the micrococcus </w:t>
      </w:r>
      <w:proofErr w:type="spellStart"/>
      <w:r w:rsidRPr="00FF0D87">
        <w:rPr>
          <w:rFonts w:ascii="Times New Roman" w:hAnsi="Times New Roman"/>
          <w:szCs w:val="24"/>
        </w:rPr>
        <w:t>lysodeikticus</w:t>
      </w:r>
      <w:proofErr w:type="spellEnd"/>
      <w:r w:rsidRPr="00FF0D87">
        <w:rPr>
          <w:rFonts w:ascii="Times New Roman" w:hAnsi="Times New Roman"/>
          <w:szCs w:val="24"/>
        </w:rPr>
        <w:t xml:space="preserve"> assay. </w:t>
      </w:r>
      <w:r>
        <w:rPr>
          <w:rFonts w:ascii="Times New Roman" w:hAnsi="Times New Roman"/>
          <w:szCs w:val="24"/>
        </w:rPr>
        <w:t xml:space="preserve">As shown in Table </w:t>
      </w:r>
      <w:r w:rsidR="009B74A6">
        <w:rPr>
          <w:rFonts w:ascii="Times New Roman" w:hAnsi="Times New Roman"/>
          <w:szCs w:val="24"/>
        </w:rPr>
        <w:t>5</w:t>
      </w:r>
      <w:r>
        <w:rPr>
          <w:rFonts w:ascii="Times New Roman" w:hAnsi="Times New Roman"/>
          <w:szCs w:val="24"/>
        </w:rPr>
        <w:t>, t</w:t>
      </w:r>
      <w:r w:rsidRPr="00FF0D87">
        <w:rPr>
          <w:rFonts w:ascii="Times New Roman" w:hAnsi="Times New Roman"/>
          <w:szCs w:val="24"/>
        </w:rPr>
        <w:t>he</w:t>
      </w:r>
      <w:r>
        <w:rPr>
          <w:rFonts w:ascii="Times New Roman" w:hAnsi="Times New Roman"/>
          <w:szCs w:val="24"/>
        </w:rPr>
        <w:t xml:space="preserve"> native</w:t>
      </w:r>
      <w:r w:rsidRPr="00FF0D87">
        <w:rPr>
          <w:rFonts w:ascii="Times New Roman" w:hAnsi="Times New Roman"/>
          <w:szCs w:val="24"/>
        </w:rPr>
        <w:t xml:space="preserve"> lysozyme </w:t>
      </w:r>
      <w:r w:rsidRPr="00F978ED">
        <w:rPr>
          <w:rFonts w:ascii="Times New Roman" w:hAnsi="Times New Roman"/>
          <w:szCs w:val="24"/>
        </w:rPr>
        <w:t>solution retains 46% activity at room temperature immediately after preparation. After incorporation into the gel</w:t>
      </w:r>
      <w:r>
        <w:rPr>
          <w:rFonts w:ascii="Times New Roman" w:hAnsi="Times New Roman"/>
          <w:szCs w:val="24"/>
        </w:rPr>
        <w:t xml:space="preserve"> nanoparticles, </w:t>
      </w:r>
      <w:r w:rsidRPr="00FF0D87">
        <w:rPr>
          <w:rFonts w:ascii="Times New Roman" w:hAnsi="Times New Roman"/>
          <w:szCs w:val="24"/>
        </w:rPr>
        <w:t xml:space="preserve">the activity </w:t>
      </w:r>
      <w:r>
        <w:rPr>
          <w:rFonts w:ascii="Times New Roman" w:hAnsi="Times New Roman"/>
          <w:szCs w:val="24"/>
        </w:rPr>
        <w:t>increased to 59% for F1-LYS, but reduced to ~20% for F2-LYS and F3-LYS</w:t>
      </w:r>
      <w:r w:rsidRPr="00FF0D87">
        <w:rPr>
          <w:rFonts w:ascii="Times New Roman" w:hAnsi="Times New Roman"/>
          <w:szCs w:val="24"/>
        </w:rPr>
        <w:t xml:space="preserve"> (which were prepared from the gels with higher water content)</w:t>
      </w:r>
      <w:r>
        <w:rPr>
          <w:rFonts w:ascii="Times New Roman" w:hAnsi="Times New Roman"/>
          <w:szCs w:val="24"/>
        </w:rPr>
        <w:t>.</w:t>
      </w:r>
      <w:r w:rsidRPr="00FF0D87">
        <w:rPr>
          <w:rFonts w:ascii="Times New Roman" w:hAnsi="Times New Roman"/>
          <w:szCs w:val="24"/>
        </w:rPr>
        <w:t xml:space="preserve"> </w:t>
      </w:r>
      <w:r>
        <w:rPr>
          <w:rFonts w:ascii="Times New Roman" w:hAnsi="Times New Roman"/>
          <w:szCs w:val="24"/>
        </w:rPr>
        <w:t>It is noted that F1-LYS</w:t>
      </w:r>
      <w:r w:rsidRPr="00FF0D87">
        <w:rPr>
          <w:rFonts w:ascii="Times New Roman" w:hAnsi="Times New Roman"/>
          <w:szCs w:val="24"/>
        </w:rPr>
        <w:t xml:space="preserve"> </w:t>
      </w:r>
      <w:r>
        <w:rPr>
          <w:rFonts w:ascii="Times New Roman" w:hAnsi="Times New Roman"/>
          <w:szCs w:val="24"/>
        </w:rPr>
        <w:t xml:space="preserve">also </w:t>
      </w:r>
      <w:r w:rsidRPr="00FF0D87">
        <w:rPr>
          <w:rFonts w:ascii="Times New Roman" w:hAnsi="Times New Roman"/>
          <w:szCs w:val="24"/>
        </w:rPr>
        <w:t>has the highest lys</w:t>
      </w:r>
      <w:r>
        <w:rPr>
          <w:rFonts w:ascii="Times New Roman" w:hAnsi="Times New Roman"/>
          <w:szCs w:val="24"/>
        </w:rPr>
        <w:t>ozyme encapsulation efficiency. T</w:t>
      </w:r>
      <w:r w:rsidRPr="00FF0D87">
        <w:rPr>
          <w:rFonts w:ascii="Times New Roman" w:hAnsi="Times New Roman"/>
          <w:szCs w:val="24"/>
        </w:rPr>
        <w:t>he high</w:t>
      </w:r>
      <w:r>
        <w:rPr>
          <w:rFonts w:ascii="Times New Roman" w:hAnsi="Times New Roman"/>
          <w:szCs w:val="24"/>
        </w:rPr>
        <w:t>er</w:t>
      </w:r>
      <w:r w:rsidRPr="00FF0D87">
        <w:rPr>
          <w:rFonts w:ascii="Times New Roman" w:hAnsi="Times New Roman"/>
          <w:szCs w:val="24"/>
        </w:rPr>
        <w:t xml:space="preserve"> retained </w:t>
      </w:r>
      <w:r>
        <w:rPr>
          <w:rFonts w:ascii="Times New Roman" w:hAnsi="Times New Roman"/>
          <w:szCs w:val="24"/>
        </w:rPr>
        <w:t>activity in the formulation F1-LYS</w:t>
      </w:r>
      <w:r w:rsidRPr="00FF0D87">
        <w:rPr>
          <w:rFonts w:ascii="Times New Roman" w:hAnsi="Times New Roman"/>
          <w:szCs w:val="24"/>
        </w:rPr>
        <w:t xml:space="preserve"> may indicate that the formulation protects the lysozyme from degradation and helps to retain its activity.</w:t>
      </w:r>
    </w:p>
    <w:p w:rsidR="00A57FAF" w:rsidRDefault="00A57FAF" w:rsidP="00005ED1">
      <w:pPr>
        <w:spacing w:line="480" w:lineRule="auto"/>
        <w:jc w:val="both"/>
        <w:rPr>
          <w:rFonts w:ascii="Times New Roman" w:hAnsi="Times New Roman"/>
          <w:szCs w:val="24"/>
        </w:rPr>
      </w:pPr>
    </w:p>
    <w:p w:rsidR="00A57FAF" w:rsidRPr="00B91F20" w:rsidRDefault="00A57FAF" w:rsidP="00A57FAF">
      <w:pPr>
        <w:widowControl/>
        <w:spacing w:after="200" w:line="480" w:lineRule="auto"/>
        <w:rPr>
          <w:rFonts w:ascii="Times New Roman" w:eastAsia="SimSun" w:hAnsi="Times New Roman"/>
          <w:bCs/>
          <w:kern w:val="0"/>
          <w:szCs w:val="24"/>
          <w:lang w:eastAsia="zh-CN"/>
        </w:rPr>
      </w:pPr>
      <w:r w:rsidRPr="00B91F20">
        <w:rPr>
          <w:rFonts w:ascii="Times New Roman" w:hAnsi="Times New Roman"/>
          <w:b/>
          <w:szCs w:val="24"/>
        </w:rPr>
        <w:lastRenderedPageBreak/>
        <w:t xml:space="preserve">Table </w:t>
      </w:r>
      <w:r w:rsidR="009B74A6">
        <w:rPr>
          <w:rFonts w:ascii="Times New Roman" w:hAnsi="Times New Roman"/>
          <w:b/>
          <w:szCs w:val="24"/>
        </w:rPr>
        <w:t>5</w:t>
      </w:r>
      <w:r>
        <w:rPr>
          <w:rFonts w:ascii="Times New Roman" w:hAnsi="Times New Roman"/>
          <w:b/>
          <w:szCs w:val="24"/>
        </w:rPr>
        <w:t>.</w:t>
      </w:r>
      <w:r w:rsidRPr="00B91F20">
        <w:rPr>
          <w:rFonts w:ascii="Times New Roman" w:hAnsi="Times New Roman"/>
          <w:b/>
          <w:szCs w:val="24"/>
        </w:rPr>
        <w:t xml:space="preserve"> </w:t>
      </w:r>
      <w:r w:rsidRPr="00B61DD6">
        <w:rPr>
          <w:rFonts w:ascii="Times New Roman" w:hAnsi="Times New Roman"/>
          <w:szCs w:val="24"/>
        </w:rPr>
        <w:t>L</w:t>
      </w:r>
      <w:r>
        <w:rPr>
          <w:rFonts w:ascii="Times New Roman" w:hAnsi="Times New Roman"/>
          <w:szCs w:val="24"/>
        </w:rPr>
        <w:t>ysozyme loading capacity and</w:t>
      </w:r>
      <w:r w:rsidR="00B43BF8">
        <w:rPr>
          <w:rFonts w:ascii="Times New Roman" w:hAnsi="Times New Roman"/>
          <w:szCs w:val="24"/>
        </w:rPr>
        <w:t xml:space="preserve"> </w:t>
      </w:r>
      <w:r w:rsidR="00B43BF8" w:rsidRPr="009B74A6">
        <w:rPr>
          <w:rFonts w:ascii="Times New Roman" w:hAnsi="Times New Roman"/>
          <w:szCs w:val="24"/>
          <w:highlight w:val="cyan"/>
        </w:rPr>
        <w:t xml:space="preserve">retained </w:t>
      </w:r>
      <w:r w:rsidR="009B74A6" w:rsidRPr="009B74A6">
        <w:rPr>
          <w:rFonts w:ascii="Times New Roman" w:hAnsi="Times New Roman"/>
          <w:szCs w:val="24"/>
          <w:highlight w:val="cyan"/>
        </w:rPr>
        <w:t>biological</w:t>
      </w:r>
      <w:r w:rsidR="00B43BF8" w:rsidRPr="009B74A6">
        <w:rPr>
          <w:rFonts w:ascii="Times New Roman" w:hAnsi="Times New Roman"/>
          <w:szCs w:val="24"/>
          <w:highlight w:val="cyan"/>
        </w:rPr>
        <w:t xml:space="preserve"> activity (</w:t>
      </w:r>
      <w:r w:rsidR="009B74A6" w:rsidRPr="009B74A6">
        <w:rPr>
          <w:rFonts w:ascii="Times New Roman" w:hAnsi="Times New Roman"/>
          <w:szCs w:val="24"/>
          <w:highlight w:val="cyan"/>
        </w:rPr>
        <w:t xml:space="preserve">% </w:t>
      </w:r>
      <w:r w:rsidR="009B74A6">
        <w:rPr>
          <w:rFonts w:ascii="Times New Roman" w:hAnsi="Times New Roman"/>
          <w:szCs w:val="24"/>
          <w:highlight w:val="cyan"/>
        </w:rPr>
        <w:t>RB</w:t>
      </w:r>
      <w:r w:rsidRPr="00B43BF8">
        <w:rPr>
          <w:rFonts w:ascii="Times New Roman" w:hAnsi="Times New Roman"/>
          <w:szCs w:val="24"/>
          <w:highlight w:val="cyan"/>
        </w:rPr>
        <w:t>A</w:t>
      </w:r>
      <w:r>
        <w:rPr>
          <w:rFonts w:ascii="Times New Roman" w:hAnsi="Times New Roman"/>
          <w:szCs w:val="24"/>
        </w:rPr>
        <w:t xml:space="preserve">) in the </w:t>
      </w:r>
      <w:proofErr w:type="spellStart"/>
      <w:r>
        <w:rPr>
          <w:rFonts w:ascii="Times New Roman" w:hAnsi="Times New Roman"/>
          <w:szCs w:val="24"/>
        </w:rPr>
        <w:t>Gelucire</w:t>
      </w:r>
      <w:proofErr w:type="spellEnd"/>
      <w:r>
        <w:rPr>
          <w:rFonts w:ascii="Times New Roman" w:hAnsi="Times New Roman"/>
          <w:szCs w:val="24"/>
        </w:rPr>
        <w:t xml:space="preserve"> gel nanoparticles</w:t>
      </w:r>
    </w:p>
    <w:tbl>
      <w:tblPr>
        <w:tblW w:w="0" w:type="auto"/>
        <w:jc w:val="center"/>
        <w:tblBorders>
          <w:top w:val="single" w:sz="12" w:space="0" w:color="000000"/>
          <w:bottom w:val="single" w:sz="12" w:space="0" w:color="000000"/>
        </w:tblBorders>
        <w:tblLook w:val="00A0" w:firstRow="1" w:lastRow="0" w:firstColumn="1" w:lastColumn="0" w:noHBand="0" w:noVBand="0"/>
      </w:tblPr>
      <w:tblGrid>
        <w:gridCol w:w="1523"/>
        <w:gridCol w:w="1520"/>
        <w:gridCol w:w="1742"/>
      </w:tblGrid>
      <w:tr w:rsidR="00A57FAF" w:rsidRPr="00B91F20" w:rsidTr="00A57FAF">
        <w:trPr>
          <w:jc w:val="center"/>
        </w:trPr>
        <w:tc>
          <w:tcPr>
            <w:tcW w:w="0" w:type="auto"/>
            <w:tcBorders>
              <w:top w:val="single" w:sz="12" w:space="0" w:color="000000"/>
              <w:bottom w:val="single" w:sz="12" w:space="0" w:color="000000"/>
              <w:right w:val="nil"/>
            </w:tcBorders>
          </w:tcPr>
          <w:p w:rsidR="00A57FAF" w:rsidRPr="00B91F20" w:rsidRDefault="00A57FAF" w:rsidP="00A57FAF">
            <w:pPr>
              <w:spacing w:before="100" w:after="100"/>
              <w:jc w:val="center"/>
              <w:rPr>
                <w:rFonts w:ascii="Times New Roman" w:hAnsi="Times New Roman"/>
                <w:i/>
                <w:iCs/>
              </w:rPr>
            </w:pPr>
            <w:r w:rsidRPr="00B91F20">
              <w:rPr>
                <w:rFonts w:ascii="Times New Roman" w:hAnsi="Times New Roman"/>
                <w:i/>
                <w:iCs/>
              </w:rPr>
              <w:t>Formulations</w:t>
            </w:r>
          </w:p>
        </w:tc>
        <w:tc>
          <w:tcPr>
            <w:tcW w:w="1520" w:type="dxa"/>
            <w:tcBorders>
              <w:top w:val="single" w:sz="12" w:space="0" w:color="000000"/>
              <w:bottom w:val="single" w:sz="12" w:space="0" w:color="000000"/>
              <w:right w:val="nil"/>
            </w:tcBorders>
          </w:tcPr>
          <w:p w:rsidR="00A57FAF" w:rsidRDefault="00A57FAF" w:rsidP="00A57FAF">
            <w:pPr>
              <w:spacing w:before="100" w:after="100"/>
              <w:jc w:val="center"/>
              <w:rPr>
                <w:rFonts w:ascii="Times New Roman" w:hAnsi="Times New Roman"/>
                <w:i/>
                <w:iCs/>
              </w:rPr>
            </w:pPr>
            <w:r>
              <w:rPr>
                <w:rFonts w:ascii="Times New Roman" w:hAnsi="Times New Roman"/>
                <w:i/>
                <w:iCs/>
              </w:rPr>
              <w:t>Loading capacity</w:t>
            </w:r>
            <w:r w:rsidRPr="00B91F20">
              <w:rPr>
                <w:rFonts w:ascii="Times New Roman" w:hAnsi="Times New Roman"/>
                <w:i/>
                <w:iCs/>
              </w:rPr>
              <w:t xml:space="preserve"> (%)</w:t>
            </w:r>
          </w:p>
        </w:tc>
        <w:tc>
          <w:tcPr>
            <w:tcW w:w="1742" w:type="dxa"/>
            <w:tcBorders>
              <w:top w:val="single" w:sz="12" w:space="0" w:color="000000"/>
              <w:left w:val="nil"/>
              <w:bottom w:val="single" w:sz="12" w:space="0" w:color="000000"/>
            </w:tcBorders>
          </w:tcPr>
          <w:p w:rsidR="00A57FAF" w:rsidRPr="00B91F20" w:rsidRDefault="009B74A6" w:rsidP="00A57FAF">
            <w:pPr>
              <w:spacing w:before="100" w:after="100"/>
              <w:jc w:val="center"/>
              <w:rPr>
                <w:rFonts w:ascii="Times New Roman" w:hAnsi="Times New Roman"/>
                <w:i/>
                <w:iCs/>
              </w:rPr>
            </w:pPr>
            <w:r>
              <w:rPr>
                <w:rFonts w:ascii="Times New Roman" w:hAnsi="Times New Roman"/>
                <w:i/>
                <w:iCs/>
                <w:highlight w:val="cyan"/>
              </w:rPr>
              <w:t>% RB</w:t>
            </w:r>
            <w:r w:rsidR="00A57FAF" w:rsidRPr="00B43BF8">
              <w:rPr>
                <w:rFonts w:ascii="Times New Roman" w:hAnsi="Times New Roman"/>
                <w:i/>
                <w:iCs/>
                <w:highlight w:val="cyan"/>
              </w:rPr>
              <w:t>A</w:t>
            </w:r>
          </w:p>
        </w:tc>
      </w:tr>
      <w:tr w:rsidR="00A57FAF" w:rsidRPr="00B91F20" w:rsidTr="00A57FAF">
        <w:trPr>
          <w:jc w:val="center"/>
        </w:trPr>
        <w:tc>
          <w:tcPr>
            <w:tcW w:w="0" w:type="auto"/>
            <w:tcBorders>
              <w:right w:val="nil"/>
            </w:tcBorders>
          </w:tcPr>
          <w:p w:rsidR="00A57FAF" w:rsidRPr="00D07ACC" w:rsidRDefault="00A57FAF" w:rsidP="00A57FAF">
            <w:pPr>
              <w:spacing w:before="100"/>
              <w:jc w:val="center"/>
              <w:rPr>
                <w:rFonts w:ascii="Times New Roman" w:hAnsi="Times New Roman"/>
                <w:b/>
              </w:rPr>
            </w:pPr>
            <w:r w:rsidRPr="00D07ACC">
              <w:rPr>
                <w:rFonts w:ascii="Times New Roman" w:hAnsi="Times New Roman"/>
                <w:b/>
              </w:rPr>
              <w:t>F1</w:t>
            </w:r>
            <w:r>
              <w:rPr>
                <w:rFonts w:ascii="Times New Roman" w:hAnsi="Times New Roman"/>
                <w:b/>
              </w:rPr>
              <w:t>-LYS</w:t>
            </w:r>
          </w:p>
        </w:tc>
        <w:tc>
          <w:tcPr>
            <w:tcW w:w="1520" w:type="dxa"/>
            <w:tcBorders>
              <w:right w:val="nil"/>
            </w:tcBorders>
          </w:tcPr>
          <w:p w:rsidR="00A57FAF" w:rsidRPr="00B91F20" w:rsidRDefault="00A57FAF" w:rsidP="00A57FAF">
            <w:pPr>
              <w:spacing w:before="100"/>
              <w:jc w:val="center"/>
              <w:rPr>
                <w:rFonts w:ascii="Times New Roman" w:hAnsi="Times New Roman"/>
              </w:rPr>
            </w:pPr>
            <w:r>
              <w:rPr>
                <w:rFonts w:ascii="Times New Roman" w:hAnsi="Times New Roman"/>
              </w:rPr>
              <w:t>38</w:t>
            </w:r>
          </w:p>
        </w:tc>
        <w:tc>
          <w:tcPr>
            <w:tcW w:w="1742" w:type="dxa"/>
            <w:tcBorders>
              <w:left w:val="nil"/>
            </w:tcBorders>
          </w:tcPr>
          <w:p w:rsidR="00A57FAF" w:rsidRPr="00B91F20" w:rsidRDefault="00A57FAF" w:rsidP="00A57FAF">
            <w:pPr>
              <w:spacing w:before="100"/>
              <w:jc w:val="center"/>
              <w:rPr>
                <w:rFonts w:ascii="Times New Roman" w:hAnsi="Times New Roman"/>
              </w:rPr>
            </w:pPr>
            <w:r>
              <w:rPr>
                <w:rFonts w:ascii="Times New Roman" w:hAnsi="Times New Roman"/>
              </w:rPr>
              <w:t>59</w:t>
            </w:r>
          </w:p>
        </w:tc>
      </w:tr>
      <w:tr w:rsidR="00A57FAF" w:rsidRPr="00B91F20" w:rsidTr="00A57FAF">
        <w:trPr>
          <w:jc w:val="center"/>
        </w:trPr>
        <w:tc>
          <w:tcPr>
            <w:tcW w:w="0" w:type="auto"/>
            <w:tcBorders>
              <w:right w:val="nil"/>
            </w:tcBorders>
          </w:tcPr>
          <w:p w:rsidR="00A57FAF" w:rsidRPr="00D07ACC" w:rsidRDefault="00A57FAF" w:rsidP="00A57FAF">
            <w:pPr>
              <w:jc w:val="center"/>
              <w:rPr>
                <w:rFonts w:ascii="Times New Roman" w:hAnsi="Times New Roman"/>
                <w:b/>
              </w:rPr>
            </w:pPr>
            <w:r w:rsidRPr="00D07ACC">
              <w:rPr>
                <w:rFonts w:ascii="Times New Roman" w:hAnsi="Times New Roman"/>
                <w:b/>
              </w:rPr>
              <w:t>F2</w:t>
            </w:r>
            <w:r>
              <w:rPr>
                <w:rFonts w:ascii="Times New Roman" w:hAnsi="Times New Roman"/>
                <w:b/>
              </w:rPr>
              <w:t>-LYS</w:t>
            </w:r>
          </w:p>
        </w:tc>
        <w:tc>
          <w:tcPr>
            <w:tcW w:w="1520" w:type="dxa"/>
            <w:tcBorders>
              <w:right w:val="nil"/>
            </w:tcBorders>
          </w:tcPr>
          <w:p w:rsidR="00A57FAF" w:rsidRPr="00B91F20" w:rsidRDefault="00A57FAF" w:rsidP="00A57FAF">
            <w:pPr>
              <w:jc w:val="center"/>
              <w:rPr>
                <w:rFonts w:ascii="Times New Roman" w:hAnsi="Times New Roman"/>
              </w:rPr>
            </w:pPr>
            <w:r>
              <w:rPr>
                <w:rFonts w:ascii="Times New Roman" w:hAnsi="Times New Roman"/>
              </w:rPr>
              <w:t>33</w:t>
            </w:r>
          </w:p>
        </w:tc>
        <w:tc>
          <w:tcPr>
            <w:tcW w:w="1742" w:type="dxa"/>
            <w:tcBorders>
              <w:left w:val="nil"/>
            </w:tcBorders>
          </w:tcPr>
          <w:p w:rsidR="00A57FAF" w:rsidRPr="00B91F20" w:rsidRDefault="00A57FAF" w:rsidP="00A57FAF">
            <w:pPr>
              <w:jc w:val="center"/>
              <w:rPr>
                <w:rFonts w:ascii="Times New Roman" w:hAnsi="Times New Roman"/>
              </w:rPr>
            </w:pPr>
            <w:r>
              <w:rPr>
                <w:rFonts w:ascii="Times New Roman" w:hAnsi="Times New Roman"/>
              </w:rPr>
              <w:t>21</w:t>
            </w:r>
          </w:p>
        </w:tc>
      </w:tr>
      <w:tr w:rsidR="00A57FAF" w:rsidRPr="00B91F20" w:rsidTr="00A57FAF">
        <w:trPr>
          <w:jc w:val="center"/>
        </w:trPr>
        <w:tc>
          <w:tcPr>
            <w:tcW w:w="0" w:type="auto"/>
            <w:tcBorders>
              <w:bottom w:val="single" w:sz="12" w:space="0" w:color="000000"/>
              <w:right w:val="nil"/>
            </w:tcBorders>
          </w:tcPr>
          <w:p w:rsidR="00A57FAF" w:rsidRPr="00D07ACC" w:rsidRDefault="00A57FAF" w:rsidP="00A57FAF">
            <w:pPr>
              <w:jc w:val="center"/>
              <w:rPr>
                <w:rFonts w:ascii="Times New Roman" w:hAnsi="Times New Roman"/>
                <w:b/>
              </w:rPr>
            </w:pPr>
            <w:r w:rsidRPr="00D07ACC">
              <w:rPr>
                <w:rFonts w:ascii="Times New Roman" w:hAnsi="Times New Roman"/>
                <w:b/>
              </w:rPr>
              <w:t>F3</w:t>
            </w:r>
            <w:r>
              <w:rPr>
                <w:rFonts w:ascii="Times New Roman" w:hAnsi="Times New Roman"/>
                <w:b/>
              </w:rPr>
              <w:t>-LYS</w:t>
            </w:r>
          </w:p>
        </w:tc>
        <w:tc>
          <w:tcPr>
            <w:tcW w:w="1520" w:type="dxa"/>
            <w:tcBorders>
              <w:bottom w:val="single" w:sz="12" w:space="0" w:color="000000"/>
              <w:right w:val="nil"/>
            </w:tcBorders>
          </w:tcPr>
          <w:p w:rsidR="00A57FAF" w:rsidRPr="00B91F20" w:rsidRDefault="00A57FAF" w:rsidP="00A57FAF">
            <w:pPr>
              <w:jc w:val="center"/>
              <w:rPr>
                <w:rFonts w:ascii="Times New Roman" w:hAnsi="Times New Roman"/>
              </w:rPr>
            </w:pPr>
            <w:r>
              <w:rPr>
                <w:rFonts w:ascii="Times New Roman" w:hAnsi="Times New Roman"/>
              </w:rPr>
              <w:t>29</w:t>
            </w:r>
          </w:p>
        </w:tc>
        <w:tc>
          <w:tcPr>
            <w:tcW w:w="1742" w:type="dxa"/>
            <w:tcBorders>
              <w:left w:val="nil"/>
              <w:bottom w:val="single" w:sz="12" w:space="0" w:color="000000"/>
            </w:tcBorders>
          </w:tcPr>
          <w:p w:rsidR="00A57FAF" w:rsidRPr="00B91F20" w:rsidRDefault="00A57FAF" w:rsidP="00A57FAF">
            <w:pPr>
              <w:jc w:val="center"/>
              <w:rPr>
                <w:rFonts w:ascii="Times New Roman" w:hAnsi="Times New Roman"/>
              </w:rPr>
            </w:pPr>
            <w:r>
              <w:rPr>
                <w:rFonts w:ascii="Times New Roman" w:hAnsi="Times New Roman"/>
              </w:rPr>
              <w:t>19</w:t>
            </w:r>
          </w:p>
        </w:tc>
      </w:tr>
    </w:tbl>
    <w:p w:rsidR="00A57FAF" w:rsidRDefault="00A57FAF" w:rsidP="00A57FAF">
      <w:pPr>
        <w:pStyle w:val="Caption"/>
        <w:keepNext/>
        <w:spacing w:before="200" w:line="360" w:lineRule="auto"/>
        <w:jc w:val="both"/>
        <w:rPr>
          <w:sz w:val="18"/>
          <w:szCs w:val="18"/>
        </w:rPr>
      </w:pPr>
    </w:p>
    <w:p w:rsidR="000B5E55" w:rsidRPr="00A57FAF" w:rsidRDefault="000B5E55" w:rsidP="00FF0D87">
      <w:pPr>
        <w:spacing w:line="480" w:lineRule="auto"/>
        <w:jc w:val="both"/>
        <w:rPr>
          <w:rFonts w:ascii="Times New Roman" w:hAnsi="Times New Roman"/>
          <w:szCs w:val="24"/>
        </w:rPr>
      </w:pPr>
    </w:p>
    <w:p w:rsidR="000B5E55" w:rsidRDefault="000B5E55" w:rsidP="003B24A6">
      <w:pPr>
        <w:spacing w:line="480" w:lineRule="auto"/>
        <w:jc w:val="both"/>
        <w:rPr>
          <w:rFonts w:ascii="Times New Roman" w:hAnsi="Times New Roman"/>
          <w:szCs w:val="24"/>
        </w:rPr>
      </w:pPr>
      <w:r>
        <w:rPr>
          <w:rFonts w:ascii="Times New Roman" w:hAnsi="Times New Roman"/>
          <w:bCs/>
          <w:color w:val="000000"/>
          <w:kern w:val="0"/>
          <w:szCs w:val="24"/>
          <w:lang w:eastAsia="zh-CN"/>
        </w:rPr>
        <w:t>Near UV circular d</w:t>
      </w:r>
      <w:r w:rsidRPr="00161512">
        <w:rPr>
          <w:rFonts w:ascii="Times New Roman" w:hAnsi="Times New Roman"/>
          <w:bCs/>
          <w:color w:val="000000"/>
          <w:kern w:val="0"/>
          <w:szCs w:val="24"/>
          <w:lang w:eastAsia="zh-CN"/>
        </w:rPr>
        <w:t>ichroism</w:t>
      </w:r>
      <w:r>
        <w:rPr>
          <w:rFonts w:ascii="Times New Roman" w:hAnsi="Times New Roman"/>
          <w:szCs w:val="24"/>
        </w:rPr>
        <w:t xml:space="preserve"> was further used to investigate any tertiary structural changes of lysozyme following its incorporation into the gel nanoparticles. </w:t>
      </w:r>
      <w:r w:rsidRPr="00FF0D87">
        <w:rPr>
          <w:rFonts w:ascii="Times New Roman" w:hAnsi="Times New Roman"/>
          <w:szCs w:val="24"/>
        </w:rPr>
        <w:t>In the near UV</w:t>
      </w:r>
      <w:r>
        <w:rPr>
          <w:rFonts w:ascii="Times New Roman" w:hAnsi="Times New Roman"/>
          <w:szCs w:val="24"/>
        </w:rPr>
        <w:t xml:space="preserve"> region</w:t>
      </w:r>
      <w:r w:rsidRPr="00FF0D87">
        <w:rPr>
          <w:rFonts w:ascii="Times New Roman" w:hAnsi="Times New Roman"/>
          <w:szCs w:val="24"/>
        </w:rPr>
        <w:t>, the spectrum arises from the aromatic amino acids of t</w:t>
      </w:r>
      <w:r>
        <w:rPr>
          <w:rFonts w:ascii="Times New Roman" w:hAnsi="Times New Roman"/>
          <w:szCs w:val="24"/>
        </w:rPr>
        <w:t>he proteins, such as Tryptophan</w:t>
      </w:r>
      <w:r w:rsidRPr="00FF0D87">
        <w:rPr>
          <w:rFonts w:ascii="Times New Roman" w:hAnsi="Times New Roman"/>
          <w:szCs w:val="24"/>
        </w:rPr>
        <w:t xml:space="preserve"> </w:t>
      </w:r>
      <w:r>
        <w:rPr>
          <w:rFonts w:ascii="Times New Roman" w:hAnsi="Times New Roman"/>
          <w:szCs w:val="24"/>
        </w:rPr>
        <w:t>(</w:t>
      </w:r>
      <w:proofErr w:type="spellStart"/>
      <w:r w:rsidRPr="00FF0D87">
        <w:rPr>
          <w:rFonts w:ascii="Times New Roman" w:hAnsi="Times New Roman"/>
          <w:szCs w:val="24"/>
        </w:rPr>
        <w:t>Trp</w:t>
      </w:r>
      <w:proofErr w:type="spellEnd"/>
      <w:r>
        <w:rPr>
          <w:rFonts w:ascii="Times New Roman" w:hAnsi="Times New Roman"/>
          <w:szCs w:val="24"/>
        </w:rPr>
        <w:t>)</w:t>
      </w:r>
      <w:r w:rsidRPr="00FF0D87">
        <w:rPr>
          <w:rFonts w:ascii="Times New Roman" w:hAnsi="Times New Roman"/>
          <w:szCs w:val="24"/>
        </w:rPr>
        <w:t>, T</w:t>
      </w:r>
      <w:r>
        <w:rPr>
          <w:rFonts w:ascii="Times New Roman" w:hAnsi="Times New Roman"/>
          <w:szCs w:val="24"/>
        </w:rPr>
        <w:t>yrosine (Tyr), Phenylalanine (</w:t>
      </w:r>
      <w:proofErr w:type="spellStart"/>
      <w:r>
        <w:rPr>
          <w:rFonts w:ascii="Times New Roman" w:hAnsi="Times New Roman"/>
          <w:szCs w:val="24"/>
        </w:rPr>
        <w:t>Phe</w:t>
      </w:r>
      <w:proofErr w:type="spellEnd"/>
      <w:r>
        <w:rPr>
          <w:rFonts w:ascii="Times New Roman" w:hAnsi="Times New Roman"/>
          <w:szCs w:val="24"/>
        </w:rPr>
        <w:t>)</w:t>
      </w:r>
      <w:r w:rsidRPr="00FF0D87">
        <w:rPr>
          <w:rFonts w:ascii="Times New Roman" w:hAnsi="Times New Roman"/>
          <w:szCs w:val="24"/>
        </w:rPr>
        <w:t xml:space="preserve"> and </w:t>
      </w:r>
      <w:proofErr w:type="spellStart"/>
      <w:r w:rsidRPr="00FF0D87">
        <w:rPr>
          <w:rFonts w:ascii="Times New Roman" w:hAnsi="Times New Roman"/>
          <w:szCs w:val="24"/>
        </w:rPr>
        <w:t>disulfide</w:t>
      </w:r>
      <w:proofErr w:type="spellEnd"/>
      <w:r w:rsidRPr="00FF0D87">
        <w:rPr>
          <w:rFonts w:ascii="Times New Roman" w:hAnsi="Times New Roman"/>
          <w:szCs w:val="24"/>
        </w:rPr>
        <w:t xml:space="preserve"> bridges. In general, </w:t>
      </w:r>
      <w:proofErr w:type="spellStart"/>
      <w:r w:rsidRPr="00FF0D87">
        <w:rPr>
          <w:rFonts w:ascii="Times New Roman" w:hAnsi="Times New Roman"/>
          <w:szCs w:val="24"/>
        </w:rPr>
        <w:t>Trp</w:t>
      </w:r>
      <w:proofErr w:type="spellEnd"/>
      <w:r w:rsidRPr="00FF0D87">
        <w:rPr>
          <w:rFonts w:ascii="Times New Roman" w:hAnsi="Times New Roman"/>
          <w:szCs w:val="24"/>
        </w:rPr>
        <w:t xml:space="preserve"> shows a peak in the region between 290 and 305 nm, the Tyr between 275 and 282 nm and </w:t>
      </w:r>
      <w:r w:rsidR="001D237E">
        <w:rPr>
          <w:rFonts w:ascii="Times New Roman" w:hAnsi="Times New Roman"/>
          <w:szCs w:val="24"/>
        </w:rPr>
        <w:t xml:space="preserve">the </w:t>
      </w:r>
      <w:proofErr w:type="spellStart"/>
      <w:r w:rsidR="001D237E">
        <w:rPr>
          <w:rFonts w:ascii="Times New Roman" w:hAnsi="Times New Roman"/>
          <w:szCs w:val="24"/>
        </w:rPr>
        <w:t>Phe</w:t>
      </w:r>
      <w:proofErr w:type="spellEnd"/>
      <w:r w:rsidR="001D237E">
        <w:rPr>
          <w:rFonts w:ascii="Times New Roman" w:hAnsi="Times New Roman"/>
          <w:szCs w:val="24"/>
        </w:rPr>
        <w:t xml:space="preserve"> between 255 and 270 nm</w:t>
      </w:r>
      <w:r w:rsidR="00896ABC">
        <w:rPr>
          <w:rFonts w:ascii="Times New Roman" w:hAnsi="Times New Roman"/>
          <w:szCs w:val="24"/>
        </w:rPr>
        <w:t xml:space="preserve"> (Kelly et al., 2005).</w:t>
      </w:r>
      <w:r w:rsidRPr="00FF0D87">
        <w:rPr>
          <w:rFonts w:ascii="Times New Roman" w:hAnsi="Times New Roman"/>
          <w:szCs w:val="24"/>
        </w:rPr>
        <w:t xml:space="preserve"> In a lysozyme molecule, the </w:t>
      </w:r>
      <w:proofErr w:type="spellStart"/>
      <w:r w:rsidRPr="00FF0D87">
        <w:rPr>
          <w:rFonts w:ascii="Times New Roman" w:hAnsi="Times New Roman"/>
          <w:szCs w:val="24"/>
        </w:rPr>
        <w:t>Trp</w:t>
      </w:r>
      <w:proofErr w:type="spellEnd"/>
      <w:r w:rsidRPr="00FF0D87">
        <w:rPr>
          <w:rFonts w:ascii="Times New Roman" w:hAnsi="Times New Roman"/>
          <w:szCs w:val="24"/>
        </w:rPr>
        <w:t xml:space="preserve"> is the most present aromatic amino acid with 6 residues per molecule, while the Tyr and</w:t>
      </w:r>
      <w:r>
        <w:rPr>
          <w:rFonts w:ascii="Times New Roman" w:hAnsi="Times New Roman"/>
          <w:szCs w:val="24"/>
        </w:rPr>
        <w:t xml:space="preserve"> </w:t>
      </w:r>
      <w:proofErr w:type="spellStart"/>
      <w:r>
        <w:rPr>
          <w:rFonts w:ascii="Times New Roman" w:hAnsi="Times New Roman"/>
          <w:szCs w:val="24"/>
        </w:rPr>
        <w:t>Phe</w:t>
      </w:r>
      <w:proofErr w:type="spellEnd"/>
      <w:r>
        <w:rPr>
          <w:rFonts w:ascii="Times New Roman" w:hAnsi="Times New Roman"/>
          <w:szCs w:val="24"/>
        </w:rPr>
        <w:t xml:space="preserve"> have 3 residues each</w:t>
      </w:r>
      <w:r w:rsidR="00896ABC">
        <w:rPr>
          <w:rFonts w:ascii="Times New Roman" w:hAnsi="Times New Roman"/>
          <w:szCs w:val="24"/>
        </w:rPr>
        <w:t xml:space="preserve"> (</w:t>
      </w:r>
      <w:proofErr w:type="spellStart"/>
      <w:r w:rsidR="00896ABC" w:rsidRPr="00A41432">
        <w:rPr>
          <w:rFonts w:ascii="Times New Roman" w:hAnsi="Times New Roman"/>
          <w:szCs w:val="24"/>
        </w:rPr>
        <w:t>Jollès</w:t>
      </w:r>
      <w:proofErr w:type="spellEnd"/>
      <w:r w:rsidR="00896ABC">
        <w:rPr>
          <w:rFonts w:ascii="Times New Roman" w:hAnsi="Times New Roman"/>
          <w:szCs w:val="24"/>
        </w:rPr>
        <w:t>, 1969).</w:t>
      </w:r>
      <w:r>
        <w:rPr>
          <w:rFonts w:ascii="Times New Roman" w:hAnsi="Times New Roman"/>
          <w:szCs w:val="24"/>
        </w:rPr>
        <w:t xml:space="preserve"> </w:t>
      </w:r>
      <w:r w:rsidRPr="00FF0D87">
        <w:rPr>
          <w:rFonts w:ascii="Times New Roman" w:hAnsi="Times New Roman"/>
          <w:szCs w:val="24"/>
        </w:rPr>
        <w:t xml:space="preserve">CD spectra </w:t>
      </w:r>
      <w:r>
        <w:rPr>
          <w:rFonts w:ascii="Times New Roman" w:hAnsi="Times New Roman"/>
          <w:szCs w:val="24"/>
        </w:rPr>
        <w:t xml:space="preserve">(Figure </w:t>
      </w:r>
      <w:r w:rsidR="00785A35">
        <w:rPr>
          <w:rFonts w:ascii="Times New Roman" w:hAnsi="Times New Roman"/>
          <w:szCs w:val="24"/>
        </w:rPr>
        <w:t>6</w:t>
      </w:r>
      <w:r>
        <w:rPr>
          <w:rFonts w:ascii="Times New Roman" w:hAnsi="Times New Roman"/>
          <w:szCs w:val="24"/>
        </w:rPr>
        <w:t xml:space="preserve">) </w:t>
      </w:r>
      <w:r w:rsidRPr="00FF0D87">
        <w:rPr>
          <w:rFonts w:ascii="Times New Roman" w:hAnsi="Times New Roman"/>
          <w:szCs w:val="24"/>
        </w:rPr>
        <w:t xml:space="preserve">were obtained </w:t>
      </w:r>
      <w:r>
        <w:rPr>
          <w:rFonts w:ascii="Times New Roman" w:hAnsi="Times New Roman"/>
          <w:szCs w:val="24"/>
        </w:rPr>
        <w:t>from</w:t>
      </w:r>
      <w:r w:rsidRPr="00FF0D87">
        <w:rPr>
          <w:rFonts w:ascii="Times New Roman" w:hAnsi="Times New Roman"/>
          <w:szCs w:val="24"/>
        </w:rPr>
        <w:t xml:space="preserve"> the aqueous suspension</w:t>
      </w:r>
      <w:r>
        <w:rPr>
          <w:rFonts w:ascii="Times New Roman" w:hAnsi="Times New Roman"/>
          <w:szCs w:val="24"/>
        </w:rPr>
        <w:t>s</w:t>
      </w:r>
      <w:r w:rsidRPr="00FF0D87">
        <w:rPr>
          <w:rFonts w:ascii="Times New Roman" w:hAnsi="Times New Roman"/>
          <w:szCs w:val="24"/>
        </w:rPr>
        <w:t xml:space="preserve"> of F1</w:t>
      </w:r>
      <w:r>
        <w:rPr>
          <w:rFonts w:ascii="Times New Roman" w:hAnsi="Times New Roman"/>
          <w:szCs w:val="24"/>
        </w:rPr>
        <w:t>-LYS</w:t>
      </w:r>
      <w:r w:rsidRPr="00FF0D87">
        <w:rPr>
          <w:rFonts w:ascii="Times New Roman" w:hAnsi="Times New Roman"/>
          <w:szCs w:val="24"/>
        </w:rPr>
        <w:t>, F2</w:t>
      </w:r>
      <w:r>
        <w:rPr>
          <w:rFonts w:ascii="Times New Roman" w:hAnsi="Times New Roman"/>
          <w:szCs w:val="24"/>
        </w:rPr>
        <w:t>-LYS and</w:t>
      </w:r>
      <w:r w:rsidRPr="00FF0D87">
        <w:rPr>
          <w:rFonts w:ascii="Times New Roman" w:hAnsi="Times New Roman"/>
          <w:szCs w:val="24"/>
        </w:rPr>
        <w:t xml:space="preserve"> F3</w:t>
      </w:r>
      <w:r>
        <w:rPr>
          <w:rFonts w:ascii="Times New Roman" w:hAnsi="Times New Roman"/>
          <w:szCs w:val="24"/>
        </w:rPr>
        <w:t>-LYS</w:t>
      </w:r>
      <w:r w:rsidRPr="00FF0D87">
        <w:rPr>
          <w:rFonts w:ascii="Times New Roman" w:hAnsi="Times New Roman"/>
          <w:szCs w:val="24"/>
        </w:rPr>
        <w:t xml:space="preserve"> nanoparticles. Aqueous lysozyme solution and unloaded nanoparticles suspensions were also analysed as controls. The peak</w:t>
      </w:r>
      <w:r>
        <w:rPr>
          <w:rFonts w:ascii="Times New Roman" w:hAnsi="Times New Roman"/>
          <w:szCs w:val="24"/>
        </w:rPr>
        <w:t>s</w:t>
      </w:r>
      <w:r w:rsidRPr="00FF0D87">
        <w:rPr>
          <w:rFonts w:ascii="Times New Roman" w:hAnsi="Times New Roman"/>
          <w:szCs w:val="24"/>
        </w:rPr>
        <w:t xml:space="preserve"> at 290 nm, associated </w:t>
      </w:r>
      <w:r>
        <w:rPr>
          <w:rFonts w:ascii="Times New Roman" w:hAnsi="Times New Roman"/>
          <w:szCs w:val="24"/>
        </w:rPr>
        <w:t>with</w:t>
      </w:r>
      <w:r w:rsidRPr="00FF0D87">
        <w:rPr>
          <w:rFonts w:ascii="Times New Roman" w:hAnsi="Times New Roman"/>
          <w:szCs w:val="24"/>
        </w:rPr>
        <w:t xml:space="preserve"> the </w:t>
      </w:r>
      <w:proofErr w:type="spellStart"/>
      <w:r w:rsidRPr="00FF0D87">
        <w:rPr>
          <w:rFonts w:ascii="Times New Roman" w:hAnsi="Times New Roman"/>
          <w:szCs w:val="24"/>
        </w:rPr>
        <w:t>Trp</w:t>
      </w:r>
      <w:proofErr w:type="spellEnd"/>
      <w:r w:rsidRPr="00FF0D87">
        <w:rPr>
          <w:rFonts w:ascii="Times New Roman" w:hAnsi="Times New Roman"/>
          <w:szCs w:val="24"/>
        </w:rPr>
        <w:t xml:space="preserve"> residues, </w:t>
      </w:r>
      <w:r>
        <w:rPr>
          <w:rFonts w:ascii="Times New Roman" w:hAnsi="Times New Roman"/>
          <w:szCs w:val="24"/>
        </w:rPr>
        <w:t>are</w:t>
      </w:r>
      <w:r w:rsidRPr="00FF0D87">
        <w:rPr>
          <w:rFonts w:ascii="Times New Roman" w:hAnsi="Times New Roman"/>
          <w:szCs w:val="24"/>
        </w:rPr>
        <w:t xml:space="preserve"> visible</w:t>
      </w:r>
      <w:r>
        <w:rPr>
          <w:rFonts w:ascii="Times New Roman" w:hAnsi="Times New Roman"/>
          <w:szCs w:val="24"/>
        </w:rPr>
        <w:t xml:space="preserve"> in the spectra of all formulations</w:t>
      </w:r>
      <w:r w:rsidRPr="00FF0D87">
        <w:rPr>
          <w:rFonts w:ascii="Times New Roman" w:hAnsi="Times New Roman"/>
          <w:szCs w:val="24"/>
        </w:rPr>
        <w:t xml:space="preserve">. </w:t>
      </w:r>
      <w:r>
        <w:rPr>
          <w:rFonts w:ascii="Times New Roman" w:hAnsi="Times New Roman"/>
          <w:szCs w:val="24"/>
        </w:rPr>
        <w:t xml:space="preserve">From the CD spectra it is clear that </w:t>
      </w:r>
      <w:r w:rsidRPr="00FF0D87">
        <w:rPr>
          <w:rFonts w:ascii="Times New Roman" w:hAnsi="Times New Roman"/>
          <w:szCs w:val="24"/>
        </w:rPr>
        <w:t xml:space="preserve">lysozyme retains its tertiary structure </w:t>
      </w:r>
      <w:r>
        <w:rPr>
          <w:rFonts w:ascii="Times New Roman" w:hAnsi="Times New Roman"/>
          <w:szCs w:val="24"/>
        </w:rPr>
        <w:t>in the nanoparticles F2-LYS and F3-LYS</w:t>
      </w:r>
      <w:r w:rsidRPr="00FF0D87">
        <w:rPr>
          <w:rFonts w:ascii="Times New Roman" w:hAnsi="Times New Roman"/>
          <w:szCs w:val="24"/>
        </w:rPr>
        <w:t xml:space="preserve">, which </w:t>
      </w:r>
      <w:r>
        <w:rPr>
          <w:rFonts w:ascii="Times New Roman" w:hAnsi="Times New Roman"/>
          <w:szCs w:val="24"/>
        </w:rPr>
        <w:t>were</w:t>
      </w:r>
      <w:r w:rsidRPr="00FF0D87">
        <w:rPr>
          <w:rFonts w:ascii="Times New Roman" w:hAnsi="Times New Roman"/>
          <w:szCs w:val="24"/>
        </w:rPr>
        <w:t xml:space="preserve"> prepared from </w:t>
      </w:r>
      <w:r>
        <w:rPr>
          <w:rFonts w:ascii="Times New Roman" w:hAnsi="Times New Roman"/>
          <w:szCs w:val="24"/>
        </w:rPr>
        <w:t xml:space="preserve">the </w:t>
      </w:r>
      <w:r w:rsidRPr="00FF0D87">
        <w:rPr>
          <w:rFonts w:ascii="Times New Roman" w:hAnsi="Times New Roman"/>
          <w:szCs w:val="24"/>
        </w:rPr>
        <w:t>gel</w:t>
      </w:r>
      <w:r>
        <w:rPr>
          <w:rFonts w:ascii="Times New Roman" w:hAnsi="Times New Roman"/>
          <w:szCs w:val="24"/>
        </w:rPr>
        <w:t>s</w:t>
      </w:r>
      <w:r w:rsidRPr="00FF0D87">
        <w:rPr>
          <w:rFonts w:ascii="Times New Roman" w:hAnsi="Times New Roman"/>
          <w:szCs w:val="24"/>
        </w:rPr>
        <w:t xml:space="preserve"> with higher water content</w:t>
      </w:r>
      <w:r>
        <w:rPr>
          <w:rFonts w:ascii="Times New Roman" w:hAnsi="Times New Roman"/>
          <w:szCs w:val="24"/>
        </w:rPr>
        <w:t>s</w:t>
      </w:r>
      <w:r w:rsidRPr="00FF0D87">
        <w:rPr>
          <w:rFonts w:ascii="Times New Roman" w:hAnsi="Times New Roman"/>
          <w:szCs w:val="24"/>
        </w:rPr>
        <w:t xml:space="preserve">, while </w:t>
      </w:r>
      <w:r>
        <w:rPr>
          <w:rFonts w:ascii="Times New Roman" w:hAnsi="Times New Roman"/>
          <w:szCs w:val="24"/>
        </w:rPr>
        <w:t xml:space="preserve">subtle </w:t>
      </w:r>
      <w:r w:rsidRPr="00FF0D87">
        <w:rPr>
          <w:rFonts w:ascii="Times New Roman" w:hAnsi="Times New Roman"/>
          <w:szCs w:val="24"/>
        </w:rPr>
        <w:t>difference</w:t>
      </w:r>
      <w:r>
        <w:rPr>
          <w:rFonts w:ascii="Times New Roman" w:hAnsi="Times New Roman"/>
          <w:szCs w:val="24"/>
        </w:rPr>
        <w:t>s</w:t>
      </w:r>
      <w:r w:rsidRPr="00FF0D87">
        <w:rPr>
          <w:rFonts w:ascii="Times New Roman" w:hAnsi="Times New Roman"/>
          <w:szCs w:val="24"/>
        </w:rPr>
        <w:t xml:space="preserve"> in </w:t>
      </w:r>
      <w:r>
        <w:rPr>
          <w:rFonts w:ascii="Times New Roman" w:hAnsi="Times New Roman"/>
          <w:szCs w:val="24"/>
        </w:rPr>
        <w:t xml:space="preserve">peaks associated the </w:t>
      </w:r>
      <w:proofErr w:type="spellStart"/>
      <w:r>
        <w:rPr>
          <w:rFonts w:ascii="Times New Roman" w:hAnsi="Times New Roman"/>
          <w:szCs w:val="24"/>
        </w:rPr>
        <w:t>Phe</w:t>
      </w:r>
      <w:proofErr w:type="spellEnd"/>
      <w:r w:rsidRPr="00FF0D87">
        <w:rPr>
          <w:rFonts w:ascii="Times New Roman" w:hAnsi="Times New Roman"/>
          <w:szCs w:val="24"/>
        </w:rPr>
        <w:t xml:space="preserve"> </w:t>
      </w:r>
      <w:r>
        <w:rPr>
          <w:rFonts w:ascii="Times New Roman" w:hAnsi="Times New Roman"/>
          <w:szCs w:val="24"/>
        </w:rPr>
        <w:t>are noted for formulations F1-LYS</w:t>
      </w:r>
      <w:r w:rsidRPr="00FF0D87">
        <w:rPr>
          <w:rFonts w:ascii="Times New Roman" w:hAnsi="Times New Roman"/>
          <w:szCs w:val="24"/>
        </w:rPr>
        <w:t xml:space="preserve">. </w:t>
      </w:r>
      <w:r w:rsidRPr="008C5D29">
        <w:rPr>
          <w:rFonts w:ascii="Times New Roman" w:hAnsi="Times New Roman"/>
          <w:szCs w:val="24"/>
        </w:rPr>
        <w:t>In formulations F1</w:t>
      </w:r>
      <w:r>
        <w:rPr>
          <w:rFonts w:ascii="Times New Roman" w:hAnsi="Times New Roman"/>
          <w:szCs w:val="24"/>
        </w:rPr>
        <w:t>-LYS</w:t>
      </w:r>
      <w:r w:rsidRPr="008C5D29">
        <w:rPr>
          <w:rFonts w:ascii="Times New Roman" w:hAnsi="Times New Roman"/>
          <w:szCs w:val="24"/>
        </w:rPr>
        <w:t xml:space="preserve"> the peak at 284 nm is less intense, but the peak at 281 nm is more evident. </w:t>
      </w:r>
      <w:r w:rsidRPr="00FF0D87">
        <w:rPr>
          <w:rFonts w:ascii="Times New Roman" w:hAnsi="Times New Roman"/>
          <w:szCs w:val="24"/>
        </w:rPr>
        <w:t xml:space="preserve">However, despite the </w:t>
      </w:r>
      <w:r>
        <w:rPr>
          <w:rFonts w:ascii="Times New Roman" w:hAnsi="Times New Roman"/>
          <w:szCs w:val="24"/>
        </w:rPr>
        <w:t xml:space="preserve">slight alternation of </w:t>
      </w:r>
      <w:r w:rsidRPr="00FF0D87">
        <w:rPr>
          <w:rFonts w:ascii="Times New Roman" w:hAnsi="Times New Roman"/>
          <w:szCs w:val="24"/>
        </w:rPr>
        <w:t>the tertia</w:t>
      </w:r>
      <w:r>
        <w:rPr>
          <w:rFonts w:ascii="Times New Roman" w:hAnsi="Times New Roman"/>
          <w:szCs w:val="24"/>
        </w:rPr>
        <w:t>ry structure of the lysozyme, F1-LYS nanoparticles still</w:t>
      </w:r>
      <w:r w:rsidRPr="00FF0D87">
        <w:rPr>
          <w:rFonts w:ascii="Times New Roman" w:hAnsi="Times New Roman"/>
          <w:szCs w:val="24"/>
        </w:rPr>
        <w:t xml:space="preserve"> ensures the retaining of the biological activity of lysozyme i</w:t>
      </w:r>
      <w:r>
        <w:rPr>
          <w:rFonts w:ascii="Times New Roman" w:hAnsi="Times New Roman"/>
          <w:szCs w:val="24"/>
        </w:rPr>
        <w:t>n the formulations, which indicates the alternation is insignificant to the biological activity of lysozyme</w:t>
      </w:r>
      <w:r w:rsidRPr="00FF0D87">
        <w:rPr>
          <w:rFonts w:ascii="Times New Roman" w:hAnsi="Times New Roman"/>
          <w:szCs w:val="24"/>
        </w:rPr>
        <w:t>.</w:t>
      </w:r>
    </w:p>
    <w:p w:rsidR="00A57FAF" w:rsidRDefault="00857B91" w:rsidP="00A57FAF">
      <w:pPr>
        <w:keepNext/>
        <w:spacing w:line="360" w:lineRule="auto"/>
        <w:jc w:val="center"/>
      </w:pPr>
      <w:r w:rsidRPr="00857B91">
        <w:rPr>
          <w:noProof/>
          <w:lang w:eastAsia="en-GB"/>
        </w:rPr>
        <w:lastRenderedPageBreak/>
        <w:drawing>
          <wp:inline distT="0" distB="0" distL="0" distR="0" wp14:anchorId="550944CD" wp14:editId="42B4B954">
            <wp:extent cx="5731510" cy="3960661"/>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3960661"/>
                    </a:xfrm>
                    <a:prstGeom prst="rect">
                      <a:avLst/>
                    </a:prstGeom>
                    <a:noFill/>
                    <a:ln>
                      <a:noFill/>
                    </a:ln>
                  </pic:spPr>
                </pic:pic>
              </a:graphicData>
            </a:graphic>
          </wp:inline>
        </w:drawing>
      </w:r>
    </w:p>
    <w:p w:rsidR="00A57FAF" w:rsidRDefault="00A57FAF" w:rsidP="00A57FAF">
      <w:pPr>
        <w:widowControl/>
        <w:spacing w:line="360" w:lineRule="auto"/>
        <w:rPr>
          <w:rFonts w:ascii="Times New Roman" w:hAnsi="Times New Roman"/>
        </w:rPr>
      </w:pPr>
      <w:r w:rsidRPr="00B158FC">
        <w:rPr>
          <w:rFonts w:ascii="Times New Roman" w:hAnsi="Times New Roman"/>
          <w:b/>
        </w:rPr>
        <w:t xml:space="preserve">Figure </w:t>
      </w:r>
      <w:r w:rsidR="00785A35">
        <w:rPr>
          <w:rFonts w:ascii="Times New Roman" w:hAnsi="Times New Roman"/>
          <w:b/>
        </w:rPr>
        <w:t>6</w:t>
      </w:r>
      <w:r>
        <w:t xml:space="preserve">. </w:t>
      </w:r>
      <w:r w:rsidRPr="00A84FF8">
        <w:rPr>
          <w:rFonts w:ascii="Times New Roman" w:hAnsi="Times New Roman"/>
        </w:rPr>
        <w:t>Near UV CD spectra of lysozyme solution and lysozyme-loaded nanoparticles</w:t>
      </w:r>
    </w:p>
    <w:p w:rsidR="000B5E55" w:rsidRPr="003B24A6" w:rsidRDefault="000B5E55" w:rsidP="003B24A6">
      <w:pPr>
        <w:spacing w:line="480" w:lineRule="auto"/>
        <w:jc w:val="both"/>
        <w:rPr>
          <w:rFonts w:ascii="Times New Roman" w:hAnsi="Times New Roman"/>
          <w:bCs/>
          <w:color w:val="000000"/>
          <w:kern w:val="0"/>
          <w:szCs w:val="24"/>
          <w:lang w:eastAsia="zh-CN"/>
        </w:rPr>
      </w:pPr>
    </w:p>
    <w:p w:rsidR="000B5E55" w:rsidRPr="00F279A5" w:rsidRDefault="000B5E55" w:rsidP="003B24A6">
      <w:pPr>
        <w:spacing w:line="480" w:lineRule="auto"/>
        <w:jc w:val="both"/>
        <w:rPr>
          <w:rFonts w:ascii="Times New Roman" w:hAnsi="Times New Roman"/>
          <w:b/>
          <w:i/>
          <w:szCs w:val="24"/>
        </w:rPr>
      </w:pPr>
      <w:r w:rsidRPr="00F279A5">
        <w:rPr>
          <w:rFonts w:ascii="Times New Roman" w:hAnsi="Times New Roman"/>
          <w:b/>
          <w:i/>
          <w:szCs w:val="24"/>
        </w:rPr>
        <w:t xml:space="preserve">Building molecular model of </w:t>
      </w:r>
      <w:proofErr w:type="spellStart"/>
      <w:r w:rsidRPr="00F279A5">
        <w:rPr>
          <w:rFonts w:ascii="Times New Roman" w:hAnsi="Times New Roman"/>
          <w:b/>
          <w:i/>
          <w:szCs w:val="24"/>
        </w:rPr>
        <w:t>Gelucire</w:t>
      </w:r>
      <w:proofErr w:type="spellEnd"/>
      <w:r w:rsidRPr="00F279A5">
        <w:rPr>
          <w:rFonts w:ascii="Times New Roman" w:hAnsi="Times New Roman"/>
          <w:b/>
          <w:i/>
          <w:szCs w:val="24"/>
        </w:rPr>
        <w:t xml:space="preserve"> nanoparticles </w:t>
      </w:r>
    </w:p>
    <w:p w:rsidR="000B5E55" w:rsidRDefault="000B5E55" w:rsidP="003B24A6">
      <w:pPr>
        <w:spacing w:line="480" w:lineRule="auto"/>
        <w:jc w:val="both"/>
        <w:rPr>
          <w:rFonts w:ascii="Times New Roman" w:hAnsi="Times New Roman"/>
          <w:szCs w:val="24"/>
        </w:rPr>
      </w:pPr>
      <w:r>
        <w:rPr>
          <w:rFonts w:ascii="Times New Roman" w:hAnsi="Times New Roman"/>
          <w:szCs w:val="24"/>
        </w:rPr>
        <w:t xml:space="preserve">Using the physicochemical characterisation obtained above in combination with the molecular properties of </w:t>
      </w:r>
      <w:proofErr w:type="spellStart"/>
      <w:r>
        <w:rPr>
          <w:rFonts w:ascii="Times New Roman" w:hAnsi="Times New Roman"/>
          <w:szCs w:val="24"/>
        </w:rPr>
        <w:t>Gelucire</w:t>
      </w:r>
      <w:proofErr w:type="spellEnd"/>
      <w:r>
        <w:rPr>
          <w:rFonts w:ascii="Times New Roman" w:hAnsi="Times New Roman"/>
          <w:szCs w:val="24"/>
        </w:rPr>
        <w:t xml:space="preserve"> reported in literature</w:t>
      </w:r>
      <w:r w:rsidR="00896ABC">
        <w:rPr>
          <w:rFonts w:ascii="Times New Roman" w:hAnsi="Times New Roman"/>
          <w:szCs w:val="24"/>
        </w:rPr>
        <w:t xml:space="preserve"> (</w:t>
      </w:r>
      <w:proofErr w:type="spellStart"/>
      <w:r w:rsidR="00896ABC">
        <w:rPr>
          <w:rFonts w:ascii="Times New Roman" w:hAnsi="Times New Roman"/>
          <w:szCs w:val="24"/>
        </w:rPr>
        <w:t>Brubach</w:t>
      </w:r>
      <w:proofErr w:type="spellEnd"/>
      <w:r w:rsidR="00896ABC">
        <w:rPr>
          <w:rFonts w:ascii="Times New Roman" w:hAnsi="Times New Roman"/>
          <w:szCs w:val="24"/>
        </w:rPr>
        <w:t xml:space="preserve"> et al., 2004),</w:t>
      </w:r>
      <w:r>
        <w:rPr>
          <w:rFonts w:ascii="Times New Roman" w:hAnsi="Times New Roman"/>
          <w:szCs w:val="24"/>
        </w:rPr>
        <w:t xml:space="preserve"> the structure of </w:t>
      </w:r>
      <w:r w:rsidRPr="00FF0D87">
        <w:rPr>
          <w:rFonts w:ascii="Times New Roman" w:hAnsi="Times New Roman"/>
          <w:szCs w:val="24"/>
        </w:rPr>
        <w:t xml:space="preserve">the </w:t>
      </w:r>
      <w:r>
        <w:rPr>
          <w:rFonts w:ascii="Times New Roman" w:hAnsi="Times New Roman"/>
          <w:szCs w:val="24"/>
        </w:rPr>
        <w:t xml:space="preserve">protein loaded </w:t>
      </w:r>
      <w:proofErr w:type="spellStart"/>
      <w:r>
        <w:rPr>
          <w:rFonts w:ascii="Times New Roman" w:hAnsi="Times New Roman"/>
          <w:szCs w:val="24"/>
        </w:rPr>
        <w:t>Gelucire</w:t>
      </w:r>
      <w:proofErr w:type="spellEnd"/>
      <w:r>
        <w:rPr>
          <w:rFonts w:ascii="Times New Roman" w:hAnsi="Times New Roman"/>
          <w:szCs w:val="24"/>
        </w:rPr>
        <w:t xml:space="preserve"> </w:t>
      </w:r>
      <w:r w:rsidRPr="00FF0D87">
        <w:rPr>
          <w:rFonts w:ascii="Times New Roman" w:hAnsi="Times New Roman"/>
          <w:szCs w:val="24"/>
        </w:rPr>
        <w:t xml:space="preserve">nanoparticles </w:t>
      </w:r>
      <w:r>
        <w:rPr>
          <w:rFonts w:ascii="Times New Roman" w:hAnsi="Times New Roman"/>
          <w:szCs w:val="24"/>
        </w:rPr>
        <w:t xml:space="preserve">is proposed in Figure </w:t>
      </w:r>
      <w:r w:rsidR="00785A35">
        <w:rPr>
          <w:rFonts w:ascii="Times New Roman" w:hAnsi="Times New Roman"/>
          <w:szCs w:val="24"/>
        </w:rPr>
        <w:t>7</w:t>
      </w:r>
      <w:r w:rsidRPr="00FF0D87">
        <w:rPr>
          <w:rFonts w:ascii="Times New Roman" w:hAnsi="Times New Roman"/>
          <w:szCs w:val="24"/>
        </w:rPr>
        <w:t xml:space="preserve">. </w:t>
      </w:r>
      <w:r>
        <w:rPr>
          <w:rFonts w:ascii="Times New Roman" w:hAnsi="Times New Roman"/>
          <w:szCs w:val="24"/>
        </w:rPr>
        <w:t>B</w:t>
      </w:r>
      <w:r w:rsidRPr="00FF0D87">
        <w:rPr>
          <w:rFonts w:ascii="Times New Roman" w:hAnsi="Times New Roman"/>
          <w:szCs w:val="24"/>
        </w:rPr>
        <w:t xml:space="preserve">ecause the nanoparticles are in aqueous solution, the polar head of the glycerides and the PEG chains </w:t>
      </w:r>
      <w:r>
        <w:rPr>
          <w:rFonts w:ascii="Times New Roman" w:hAnsi="Times New Roman"/>
          <w:szCs w:val="24"/>
        </w:rPr>
        <w:t>are likely to be</w:t>
      </w:r>
      <w:r w:rsidRPr="00FF0D87">
        <w:rPr>
          <w:rFonts w:ascii="Times New Roman" w:hAnsi="Times New Roman"/>
          <w:szCs w:val="24"/>
        </w:rPr>
        <w:t xml:space="preserve"> located on the surface</w:t>
      </w:r>
      <w:r>
        <w:rPr>
          <w:rFonts w:ascii="Times New Roman" w:hAnsi="Times New Roman"/>
          <w:szCs w:val="24"/>
        </w:rPr>
        <w:t xml:space="preserve"> of the particles</w:t>
      </w:r>
      <w:r w:rsidRPr="00FF0D87">
        <w:rPr>
          <w:rFonts w:ascii="Times New Roman" w:hAnsi="Times New Roman"/>
          <w:szCs w:val="24"/>
        </w:rPr>
        <w:t xml:space="preserve">, while the hydrophobic </w:t>
      </w:r>
      <w:r>
        <w:rPr>
          <w:rFonts w:ascii="Times New Roman" w:hAnsi="Times New Roman"/>
          <w:szCs w:val="24"/>
        </w:rPr>
        <w:t xml:space="preserve">fatty acid </w:t>
      </w:r>
      <w:r w:rsidRPr="00FF0D87">
        <w:rPr>
          <w:rFonts w:ascii="Times New Roman" w:hAnsi="Times New Roman"/>
          <w:szCs w:val="24"/>
        </w:rPr>
        <w:t>chains (C</w:t>
      </w:r>
      <w:r w:rsidRPr="001C2439">
        <w:rPr>
          <w:rFonts w:ascii="Times New Roman" w:hAnsi="Times New Roman"/>
          <w:szCs w:val="24"/>
          <w:vertAlign w:val="subscript"/>
        </w:rPr>
        <w:t>16</w:t>
      </w:r>
      <w:r w:rsidRPr="00FF0D87">
        <w:rPr>
          <w:rFonts w:ascii="Times New Roman" w:hAnsi="Times New Roman"/>
          <w:szCs w:val="24"/>
        </w:rPr>
        <w:t xml:space="preserve"> and C</w:t>
      </w:r>
      <w:r w:rsidRPr="001C2439">
        <w:rPr>
          <w:rFonts w:ascii="Times New Roman" w:hAnsi="Times New Roman"/>
          <w:szCs w:val="24"/>
          <w:vertAlign w:val="subscript"/>
        </w:rPr>
        <w:t>18</w:t>
      </w:r>
      <w:r w:rsidRPr="00FF0D87">
        <w:rPr>
          <w:rFonts w:ascii="Times New Roman" w:hAnsi="Times New Roman"/>
          <w:szCs w:val="24"/>
        </w:rPr>
        <w:t xml:space="preserve">) are </w:t>
      </w:r>
      <w:r>
        <w:rPr>
          <w:rFonts w:ascii="Times New Roman" w:hAnsi="Times New Roman"/>
          <w:szCs w:val="24"/>
        </w:rPr>
        <w:t>enclosed</w:t>
      </w:r>
      <w:r w:rsidRPr="00FF0D87">
        <w:rPr>
          <w:rFonts w:ascii="Times New Roman" w:hAnsi="Times New Roman"/>
          <w:szCs w:val="24"/>
        </w:rPr>
        <w:t xml:space="preserve"> in the inner compartment of the nanoparticles. The presence of the </w:t>
      </w:r>
      <w:r>
        <w:rPr>
          <w:rFonts w:ascii="Times New Roman" w:hAnsi="Times New Roman"/>
          <w:szCs w:val="24"/>
        </w:rPr>
        <w:t xml:space="preserve">free low molecular </w:t>
      </w:r>
      <w:r w:rsidRPr="00FF0D87">
        <w:rPr>
          <w:rFonts w:ascii="Times New Roman" w:hAnsi="Times New Roman"/>
          <w:szCs w:val="24"/>
        </w:rPr>
        <w:t>PEG</w:t>
      </w:r>
      <w:r>
        <w:rPr>
          <w:rFonts w:ascii="Times New Roman" w:hAnsi="Times New Roman"/>
          <w:szCs w:val="24"/>
        </w:rPr>
        <w:t xml:space="preserve"> (MW 1500)</w:t>
      </w:r>
      <w:r w:rsidRPr="00FF0D87">
        <w:rPr>
          <w:rFonts w:ascii="Times New Roman" w:hAnsi="Times New Roman"/>
          <w:szCs w:val="24"/>
        </w:rPr>
        <w:t xml:space="preserve"> on the surface of the nanoparticles could also explain the good </w:t>
      </w:r>
      <w:r>
        <w:rPr>
          <w:rFonts w:ascii="Times New Roman" w:hAnsi="Times New Roman"/>
          <w:szCs w:val="24"/>
        </w:rPr>
        <w:t xml:space="preserve">physical </w:t>
      </w:r>
      <w:r w:rsidRPr="00FF0D87">
        <w:rPr>
          <w:rFonts w:ascii="Times New Roman" w:hAnsi="Times New Roman"/>
          <w:szCs w:val="24"/>
        </w:rPr>
        <w:t>stability of the formulations</w:t>
      </w:r>
      <w:r w:rsidR="00896ABC">
        <w:rPr>
          <w:rFonts w:ascii="Times New Roman" w:hAnsi="Times New Roman"/>
          <w:szCs w:val="24"/>
        </w:rPr>
        <w:t xml:space="preserve"> (Date et al., 2011).</w:t>
      </w:r>
      <w:r w:rsidRPr="00FF0D87">
        <w:rPr>
          <w:rFonts w:ascii="Times New Roman" w:hAnsi="Times New Roman"/>
          <w:szCs w:val="24"/>
        </w:rPr>
        <w:t xml:space="preserve"> The nanoparticles were confirmed to have </w:t>
      </w:r>
      <w:r>
        <w:rPr>
          <w:rFonts w:ascii="Times New Roman" w:hAnsi="Times New Roman"/>
          <w:szCs w:val="24"/>
        </w:rPr>
        <w:t xml:space="preserve">a </w:t>
      </w:r>
      <w:r w:rsidRPr="00FF0D87">
        <w:rPr>
          <w:rFonts w:ascii="Times New Roman" w:hAnsi="Times New Roman"/>
          <w:szCs w:val="24"/>
        </w:rPr>
        <w:t>disc-like shape</w:t>
      </w:r>
      <w:r>
        <w:rPr>
          <w:rFonts w:ascii="Times New Roman" w:hAnsi="Times New Roman"/>
          <w:szCs w:val="24"/>
        </w:rPr>
        <w:t xml:space="preserve"> by </w:t>
      </w:r>
      <w:proofErr w:type="spellStart"/>
      <w:r>
        <w:rPr>
          <w:rFonts w:ascii="Times New Roman" w:hAnsi="Times New Roman"/>
          <w:szCs w:val="24"/>
        </w:rPr>
        <w:t>cryo</w:t>
      </w:r>
      <w:proofErr w:type="spellEnd"/>
      <w:r>
        <w:rPr>
          <w:rFonts w:ascii="Times New Roman" w:hAnsi="Times New Roman"/>
          <w:szCs w:val="24"/>
        </w:rPr>
        <w:t>-TEM and AFM</w:t>
      </w:r>
      <w:r w:rsidRPr="00FF0D87">
        <w:rPr>
          <w:rFonts w:ascii="Times New Roman" w:hAnsi="Times New Roman"/>
          <w:szCs w:val="24"/>
        </w:rPr>
        <w:t>. The thickness of the nanoparticles agrees well with the length of the glycerides aliphatic chains (4.5-5 nm)</w:t>
      </w:r>
      <w:r>
        <w:rPr>
          <w:rFonts w:ascii="Times New Roman" w:hAnsi="Times New Roman"/>
          <w:szCs w:val="24"/>
        </w:rPr>
        <w:t xml:space="preserve"> indicating the interpenetration nature of gl</w:t>
      </w:r>
      <w:r w:rsidR="001D237E">
        <w:rPr>
          <w:rFonts w:ascii="Times New Roman" w:hAnsi="Times New Roman"/>
          <w:szCs w:val="24"/>
        </w:rPr>
        <w:t xml:space="preserve">ycerides in these </w:t>
      </w:r>
      <w:proofErr w:type="spellStart"/>
      <w:r w:rsidR="001D237E">
        <w:rPr>
          <w:rFonts w:ascii="Times New Roman" w:hAnsi="Times New Roman"/>
          <w:szCs w:val="24"/>
        </w:rPr>
        <w:t>nano</w:t>
      </w:r>
      <w:proofErr w:type="spellEnd"/>
      <w:r w:rsidR="001D237E">
        <w:rPr>
          <w:rFonts w:ascii="Times New Roman" w:hAnsi="Times New Roman"/>
          <w:szCs w:val="24"/>
        </w:rPr>
        <w:t>-discs</w:t>
      </w:r>
      <w:r w:rsidR="00896ABC">
        <w:rPr>
          <w:rFonts w:ascii="Times New Roman" w:hAnsi="Times New Roman"/>
          <w:szCs w:val="24"/>
        </w:rPr>
        <w:t xml:space="preserve"> (</w:t>
      </w:r>
      <w:proofErr w:type="spellStart"/>
      <w:r w:rsidR="00896ABC">
        <w:rPr>
          <w:rFonts w:ascii="Times New Roman" w:hAnsi="Times New Roman"/>
          <w:szCs w:val="24"/>
        </w:rPr>
        <w:t>Brubach</w:t>
      </w:r>
      <w:proofErr w:type="spellEnd"/>
      <w:r w:rsidR="00896ABC">
        <w:rPr>
          <w:rFonts w:ascii="Times New Roman" w:hAnsi="Times New Roman"/>
          <w:szCs w:val="24"/>
        </w:rPr>
        <w:t xml:space="preserve"> et al., 2004).</w:t>
      </w:r>
      <w:r w:rsidRPr="003B24A6">
        <w:t xml:space="preserve"> </w:t>
      </w:r>
      <w:r>
        <w:rPr>
          <w:rFonts w:ascii="Times New Roman" w:hAnsi="Times New Roman"/>
          <w:szCs w:val="24"/>
        </w:rPr>
        <w:t xml:space="preserve">This also implies that these </w:t>
      </w:r>
      <w:proofErr w:type="spellStart"/>
      <w:r>
        <w:rPr>
          <w:rFonts w:ascii="Times New Roman" w:hAnsi="Times New Roman"/>
          <w:szCs w:val="24"/>
        </w:rPr>
        <w:t>nano</w:t>
      </w:r>
      <w:proofErr w:type="spellEnd"/>
      <w:r>
        <w:rPr>
          <w:rFonts w:ascii="Times New Roman" w:hAnsi="Times New Roman"/>
          <w:szCs w:val="24"/>
        </w:rPr>
        <w:t xml:space="preserve">-discs are not likely </w:t>
      </w:r>
      <w:r>
        <w:rPr>
          <w:rFonts w:ascii="Times New Roman" w:hAnsi="Times New Roman"/>
          <w:szCs w:val="24"/>
        </w:rPr>
        <w:lastRenderedPageBreak/>
        <w:t xml:space="preserve">to have a hydrophilic centre as with the classic bilayer, liposome type of colloid, but are more likely to have a hydrophobic core which could act as effective encapsulation/solubilisation compartments for poorly soluble compounds. This was confirmed by the 100% encapsulation efficiency of </w:t>
      </w:r>
      <w:r w:rsidRPr="00FF0D87">
        <w:rPr>
          <w:rFonts w:ascii="Times New Roman" w:hAnsi="Times New Roman"/>
          <w:szCs w:val="24"/>
        </w:rPr>
        <w:t>Coumarin</w:t>
      </w:r>
      <w:r>
        <w:rPr>
          <w:rFonts w:ascii="Times New Roman" w:hAnsi="Times New Roman"/>
          <w:szCs w:val="24"/>
        </w:rPr>
        <w:t xml:space="preserve">-6, a hydrophobic compound that can also be used as fluorescent dye, in the </w:t>
      </w:r>
      <w:proofErr w:type="spellStart"/>
      <w:r>
        <w:rPr>
          <w:rFonts w:ascii="Times New Roman" w:hAnsi="Times New Roman"/>
          <w:szCs w:val="24"/>
        </w:rPr>
        <w:t>Gelucire</w:t>
      </w:r>
      <w:proofErr w:type="spellEnd"/>
      <w:r>
        <w:rPr>
          <w:rFonts w:ascii="Times New Roman" w:hAnsi="Times New Roman"/>
          <w:szCs w:val="24"/>
        </w:rPr>
        <w:t xml:space="preserve"> nanoparticles. </w:t>
      </w:r>
    </w:p>
    <w:p w:rsidR="00A57FAF" w:rsidRDefault="00857B91" w:rsidP="00A57FAF">
      <w:pPr>
        <w:widowControl/>
        <w:spacing w:line="360" w:lineRule="auto"/>
        <w:rPr>
          <w:rFonts w:ascii="Times New Roman" w:hAnsi="Times New Roman"/>
          <w:b/>
        </w:rPr>
      </w:pPr>
      <w:r>
        <w:rPr>
          <w:rFonts w:ascii="Times New Roman" w:hAnsi="Times New Roman"/>
          <w:b/>
          <w:noProof/>
          <w:lang w:eastAsia="en-GB"/>
        </w:rPr>
        <w:drawing>
          <wp:inline distT="0" distB="0" distL="0" distR="0" wp14:anchorId="5E1E513C" wp14:editId="066A9C43">
            <wp:extent cx="5042049" cy="3816000"/>
            <wp:effectExtent l="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42049" cy="3816000"/>
                    </a:xfrm>
                    <a:prstGeom prst="rect">
                      <a:avLst/>
                    </a:prstGeom>
                    <a:noFill/>
                  </pic:spPr>
                </pic:pic>
              </a:graphicData>
            </a:graphic>
          </wp:inline>
        </w:drawing>
      </w:r>
    </w:p>
    <w:p w:rsidR="00A57FAF" w:rsidRDefault="00A57FAF" w:rsidP="00A57FAF">
      <w:pPr>
        <w:widowControl/>
        <w:spacing w:line="480" w:lineRule="auto"/>
        <w:rPr>
          <w:rFonts w:ascii="Times New Roman" w:hAnsi="Times New Roman"/>
        </w:rPr>
      </w:pPr>
      <w:r w:rsidRPr="00A51C0B">
        <w:rPr>
          <w:rFonts w:ascii="Times New Roman" w:hAnsi="Times New Roman"/>
          <w:b/>
        </w:rPr>
        <w:t xml:space="preserve">Figure </w:t>
      </w:r>
      <w:r w:rsidR="00785A35">
        <w:rPr>
          <w:rFonts w:ascii="Times New Roman" w:hAnsi="Times New Roman"/>
          <w:b/>
        </w:rPr>
        <w:t>7</w:t>
      </w:r>
      <w:r>
        <w:rPr>
          <w:rFonts w:ascii="Times New Roman" w:hAnsi="Times New Roman"/>
          <w:b/>
        </w:rPr>
        <w:t>.</w:t>
      </w:r>
      <w:r>
        <w:rPr>
          <w:rFonts w:ascii="Times New Roman" w:hAnsi="Times New Roman"/>
        </w:rPr>
        <w:t xml:space="preserve"> Schematic illustration of nanostructure of the disc-shaped </w:t>
      </w:r>
      <w:proofErr w:type="spellStart"/>
      <w:r>
        <w:rPr>
          <w:rFonts w:ascii="Times New Roman" w:hAnsi="Times New Roman"/>
        </w:rPr>
        <w:t>Gelcuire</w:t>
      </w:r>
      <w:proofErr w:type="spellEnd"/>
      <w:r>
        <w:rPr>
          <w:rFonts w:ascii="Times New Roman" w:hAnsi="Times New Roman"/>
        </w:rPr>
        <w:t xml:space="preserve"> 50/13 gel nanoparticles loaded with model protein drug. </w:t>
      </w:r>
    </w:p>
    <w:p w:rsidR="000B5E55" w:rsidRPr="003B24A6" w:rsidRDefault="000B5E55" w:rsidP="003B24A6">
      <w:pPr>
        <w:spacing w:line="480" w:lineRule="auto"/>
        <w:jc w:val="both"/>
        <w:rPr>
          <w:rFonts w:ascii="Times New Roman" w:hAnsi="Times New Roman"/>
          <w:szCs w:val="24"/>
        </w:rPr>
      </w:pPr>
    </w:p>
    <w:p w:rsidR="000B5E55" w:rsidRDefault="000B5E55" w:rsidP="003B24A6">
      <w:pPr>
        <w:spacing w:line="480" w:lineRule="auto"/>
        <w:jc w:val="both"/>
        <w:rPr>
          <w:rFonts w:ascii="Times New Roman" w:hAnsi="Times New Roman"/>
          <w:szCs w:val="24"/>
        </w:rPr>
      </w:pPr>
      <w:r w:rsidRPr="00FF0D87">
        <w:rPr>
          <w:rFonts w:ascii="Times New Roman" w:hAnsi="Times New Roman"/>
          <w:szCs w:val="24"/>
        </w:rPr>
        <w:t>As the nanoparticles are disc-like shape</w:t>
      </w:r>
      <w:r w:rsidRPr="00CE7531">
        <w:rPr>
          <w:rFonts w:ascii="Times New Roman" w:hAnsi="Times New Roman"/>
          <w:szCs w:val="24"/>
        </w:rPr>
        <w:t xml:space="preserve"> </w:t>
      </w:r>
      <w:r>
        <w:rPr>
          <w:rFonts w:ascii="Times New Roman" w:hAnsi="Times New Roman"/>
          <w:szCs w:val="24"/>
        </w:rPr>
        <w:t xml:space="preserve">with </w:t>
      </w:r>
      <w:r w:rsidRPr="00FF0D87">
        <w:rPr>
          <w:rFonts w:ascii="Times New Roman" w:hAnsi="Times New Roman"/>
          <w:szCs w:val="24"/>
        </w:rPr>
        <w:t xml:space="preserve">restricted dimensions, </w:t>
      </w:r>
      <w:r>
        <w:rPr>
          <w:rFonts w:ascii="Times New Roman" w:hAnsi="Times New Roman"/>
          <w:szCs w:val="24"/>
        </w:rPr>
        <w:t xml:space="preserve">hydrophilic </w:t>
      </w:r>
      <w:r w:rsidRPr="00FF0D87">
        <w:rPr>
          <w:rFonts w:ascii="Times New Roman" w:hAnsi="Times New Roman"/>
          <w:szCs w:val="24"/>
        </w:rPr>
        <w:t xml:space="preserve">macromolecules such as lysozyme </w:t>
      </w:r>
      <w:r>
        <w:rPr>
          <w:rFonts w:ascii="Times New Roman" w:hAnsi="Times New Roman"/>
          <w:szCs w:val="24"/>
        </w:rPr>
        <w:t>can</w:t>
      </w:r>
      <w:r w:rsidRPr="00FF0D87">
        <w:rPr>
          <w:rFonts w:ascii="Times New Roman" w:hAnsi="Times New Roman"/>
          <w:szCs w:val="24"/>
        </w:rPr>
        <w:t xml:space="preserve">not be </w:t>
      </w:r>
      <w:r>
        <w:rPr>
          <w:rFonts w:ascii="Times New Roman" w:hAnsi="Times New Roman"/>
          <w:szCs w:val="24"/>
        </w:rPr>
        <w:t>fully loaded within the hydrophobic interior of the nanoparticles</w:t>
      </w:r>
      <w:r w:rsidRPr="00FF0D87">
        <w:rPr>
          <w:rFonts w:ascii="Times New Roman" w:hAnsi="Times New Roman"/>
          <w:szCs w:val="24"/>
        </w:rPr>
        <w:t xml:space="preserve">. </w:t>
      </w:r>
      <w:r>
        <w:rPr>
          <w:rFonts w:ascii="Times New Roman" w:hAnsi="Times New Roman"/>
          <w:szCs w:val="24"/>
        </w:rPr>
        <w:t xml:space="preserve">Instead, it is more likely that </w:t>
      </w:r>
      <w:r w:rsidRPr="00FF0D87">
        <w:rPr>
          <w:rFonts w:ascii="Times New Roman" w:hAnsi="Times New Roman"/>
          <w:szCs w:val="24"/>
        </w:rPr>
        <w:t xml:space="preserve">lysozyme may interact with the polar part of the surface of the nanoparticles. This interaction may anchor the lysozyme molecules at the surface of the nanoparticles. As a result, </w:t>
      </w:r>
      <w:r>
        <w:rPr>
          <w:rFonts w:ascii="Times New Roman" w:hAnsi="Times New Roman"/>
          <w:szCs w:val="24"/>
        </w:rPr>
        <w:t>the loading of lysozyme</w:t>
      </w:r>
      <w:r w:rsidRPr="00FF0D87">
        <w:rPr>
          <w:rFonts w:ascii="Times New Roman" w:hAnsi="Times New Roman"/>
          <w:szCs w:val="24"/>
        </w:rPr>
        <w:t xml:space="preserve"> increases the size of the nanoparticles. However, </w:t>
      </w:r>
      <w:r>
        <w:rPr>
          <w:rFonts w:ascii="Times New Roman" w:hAnsi="Times New Roman"/>
          <w:szCs w:val="24"/>
        </w:rPr>
        <w:t xml:space="preserve">a relatively </w:t>
      </w:r>
      <w:r w:rsidRPr="00FF0D87">
        <w:rPr>
          <w:rFonts w:ascii="Times New Roman" w:hAnsi="Times New Roman"/>
          <w:szCs w:val="24"/>
        </w:rPr>
        <w:t xml:space="preserve">low encapsulation efficiency </w:t>
      </w:r>
      <w:r>
        <w:rPr>
          <w:rFonts w:ascii="Times New Roman" w:hAnsi="Times New Roman"/>
          <w:szCs w:val="24"/>
        </w:rPr>
        <w:t>would be</w:t>
      </w:r>
      <w:r w:rsidRPr="00FF0D87">
        <w:rPr>
          <w:rFonts w:ascii="Times New Roman" w:hAnsi="Times New Roman"/>
          <w:szCs w:val="24"/>
        </w:rPr>
        <w:t xml:space="preserve"> expected in this </w:t>
      </w:r>
      <w:r w:rsidRPr="00FF0D87">
        <w:rPr>
          <w:rFonts w:ascii="Times New Roman" w:hAnsi="Times New Roman"/>
          <w:szCs w:val="24"/>
        </w:rPr>
        <w:lastRenderedPageBreak/>
        <w:t>scenario as only the nanoparticle surfaces are used to load the protein</w:t>
      </w:r>
      <w:r>
        <w:rPr>
          <w:rFonts w:ascii="Times New Roman" w:hAnsi="Times New Roman"/>
          <w:szCs w:val="24"/>
        </w:rPr>
        <w:t>, thus per particle only limited number of lysozyme molecules can be loaded</w:t>
      </w:r>
      <w:r w:rsidRPr="00FF0D87">
        <w:rPr>
          <w:rFonts w:ascii="Times New Roman" w:hAnsi="Times New Roman"/>
          <w:szCs w:val="24"/>
        </w:rPr>
        <w:t xml:space="preserve">. </w:t>
      </w:r>
      <w:r>
        <w:rPr>
          <w:rFonts w:ascii="Times New Roman" w:hAnsi="Times New Roman"/>
          <w:szCs w:val="24"/>
        </w:rPr>
        <w:t xml:space="preserve">This also explains the reduced physical stability of lysozyme-loaded nanoparticles. The surface adsorbed proteins are likely to increase aggregation between particles. </w:t>
      </w:r>
    </w:p>
    <w:p w:rsidR="000B5E55" w:rsidRPr="00B61DD6" w:rsidRDefault="000B5E55" w:rsidP="00FF0D87">
      <w:pPr>
        <w:spacing w:line="480" w:lineRule="auto"/>
        <w:jc w:val="both"/>
        <w:rPr>
          <w:rFonts w:ascii="Times New Roman" w:hAnsi="Times New Roman"/>
          <w:szCs w:val="24"/>
        </w:rPr>
      </w:pPr>
    </w:p>
    <w:p w:rsidR="000B5E55" w:rsidRPr="00FF0D87" w:rsidRDefault="000B5E55" w:rsidP="00FF0D87">
      <w:pPr>
        <w:spacing w:line="480" w:lineRule="auto"/>
        <w:jc w:val="both"/>
        <w:rPr>
          <w:rFonts w:ascii="Times New Roman" w:hAnsi="Times New Roman"/>
          <w:b/>
          <w:i/>
          <w:szCs w:val="24"/>
        </w:rPr>
      </w:pPr>
      <w:r w:rsidRPr="00FF0D87">
        <w:rPr>
          <w:rFonts w:ascii="Times New Roman" w:hAnsi="Times New Roman"/>
          <w:b/>
          <w:i/>
          <w:szCs w:val="24"/>
        </w:rPr>
        <w:t xml:space="preserve">In vitro cytotoxicity </w:t>
      </w:r>
      <w:r>
        <w:rPr>
          <w:rFonts w:ascii="Times New Roman" w:hAnsi="Times New Roman"/>
          <w:b/>
          <w:i/>
          <w:szCs w:val="24"/>
        </w:rPr>
        <w:t>and cellular uptake of disc-shaped gel nanoparticles</w:t>
      </w:r>
      <w:r w:rsidRPr="00FF0D87">
        <w:rPr>
          <w:rFonts w:ascii="Times New Roman" w:hAnsi="Times New Roman"/>
          <w:b/>
          <w:i/>
          <w:szCs w:val="24"/>
        </w:rPr>
        <w:t xml:space="preserve"> </w:t>
      </w:r>
    </w:p>
    <w:p w:rsidR="000B5E55" w:rsidRDefault="000B5E55" w:rsidP="003B24A6">
      <w:pPr>
        <w:spacing w:line="480" w:lineRule="auto"/>
        <w:jc w:val="both"/>
        <w:rPr>
          <w:rFonts w:ascii="Times New Roman" w:hAnsi="Times New Roman"/>
          <w:szCs w:val="24"/>
        </w:rPr>
      </w:pPr>
      <w:r w:rsidRPr="00FF0D87">
        <w:rPr>
          <w:rFonts w:ascii="Times New Roman" w:hAnsi="Times New Roman"/>
          <w:szCs w:val="24"/>
        </w:rPr>
        <w:t xml:space="preserve">As </w:t>
      </w:r>
      <w:r>
        <w:rPr>
          <w:rFonts w:ascii="Times New Roman" w:hAnsi="Times New Roman"/>
          <w:szCs w:val="24"/>
        </w:rPr>
        <w:t>the F1</w:t>
      </w:r>
      <w:r w:rsidRPr="00FF0D87">
        <w:rPr>
          <w:rFonts w:ascii="Times New Roman" w:hAnsi="Times New Roman"/>
          <w:szCs w:val="24"/>
        </w:rPr>
        <w:t xml:space="preserve"> nanoparticle formulation has many promising properties such as </w:t>
      </w:r>
      <w:r>
        <w:rPr>
          <w:rFonts w:ascii="Times New Roman" w:hAnsi="Times New Roman"/>
          <w:szCs w:val="24"/>
        </w:rPr>
        <w:t>good</w:t>
      </w:r>
      <w:r w:rsidRPr="00FF0D87">
        <w:rPr>
          <w:rFonts w:ascii="Times New Roman" w:hAnsi="Times New Roman"/>
          <w:szCs w:val="24"/>
        </w:rPr>
        <w:t xml:space="preserve"> physical stability</w:t>
      </w:r>
      <w:r>
        <w:rPr>
          <w:rFonts w:ascii="Times New Roman" w:hAnsi="Times New Roman"/>
          <w:szCs w:val="24"/>
        </w:rPr>
        <w:t xml:space="preserve"> and</w:t>
      </w:r>
      <w:r w:rsidRPr="00FF0D87">
        <w:rPr>
          <w:rFonts w:ascii="Times New Roman" w:hAnsi="Times New Roman"/>
          <w:szCs w:val="24"/>
        </w:rPr>
        <w:t xml:space="preserve"> encapsulation efficiency and </w:t>
      </w:r>
      <w:r>
        <w:rPr>
          <w:rFonts w:ascii="Times New Roman" w:hAnsi="Times New Roman"/>
          <w:szCs w:val="24"/>
        </w:rPr>
        <w:t xml:space="preserve">a </w:t>
      </w:r>
      <w:r w:rsidRPr="00FF0D87">
        <w:rPr>
          <w:rFonts w:ascii="Times New Roman" w:hAnsi="Times New Roman"/>
          <w:szCs w:val="24"/>
        </w:rPr>
        <w:t xml:space="preserve">high level of retained activity of the encapsulated lysozyme, its potential as carrier for protein delivery was further explored. </w:t>
      </w:r>
      <w:r>
        <w:rPr>
          <w:rFonts w:ascii="Times New Roman" w:hAnsi="Times New Roman"/>
          <w:szCs w:val="24"/>
        </w:rPr>
        <w:t xml:space="preserve">The </w:t>
      </w:r>
      <w:r>
        <w:rPr>
          <w:rFonts w:ascii="Times New Roman" w:hAnsi="Times New Roman"/>
          <w:i/>
          <w:szCs w:val="24"/>
        </w:rPr>
        <w:t>i</w:t>
      </w:r>
      <w:r w:rsidRPr="00520F75">
        <w:rPr>
          <w:rFonts w:ascii="Times New Roman" w:hAnsi="Times New Roman"/>
          <w:i/>
          <w:szCs w:val="24"/>
        </w:rPr>
        <w:t>n vitro</w:t>
      </w:r>
      <w:r w:rsidRPr="00FF0D87">
        <w:rPr>
          <w:rFonts w:ascii="Times New Roman" w:hAnsi="Times New Roman"/>
          <w:szCs w:val="24"/>
        </w:rPr>
        <w:t xml:space="preserve"> cytotoxicity of </w:t>
      </w:r>
      <w:r>
        <w:rPr>
          <w:rFonts w:ascii="Times New Roman" w:hAnsi="Times New Roman"/>
          <w:szCs w:val="24"/>
        </w:rPr>
        <w:t xml:space="preserve">the </w:t>
      </w:r>
      <w:r w:rsidRPr="00FF0D87">
        <w:rPr>
          <w:rFonts w:ascii="Times New Roman" w:hAnsi="Times New Roman"/>
          <w:szCs w:val="24"/>
        </w:rPr>
        <w:t>unlo</w:t>
      </w:r>
      <w:r>
        <w:rPr>
          <w:rFonts w:ascii="Times New Roman" w:hAnsi="Times New Roman"/>
          <w:szCs w:val="24"/>
        </w:rPr>
        <w:t>aded nanoparticle formulation F1</w:t>
      </w:r>
      <w:r w:rsidRPr="00FF0D87">
        <w:rPr>
          <w:rFonts w:ascii="Times New Roman" w:hAnsi="Times New Roman"/>
          <w:szCs w:val="24"/>
        </w:rPr>
        <w:t xml:space="preserve"> was tested using a model human lung epithelial cell line, H292 and </w:t>
      </w:r>
      <w:r>
        <w:rPr>
          <w:rFonts w:ascii="Times New Roman" w:hAnsi="Times New Roman"/>
          <w:szCs w:val="24"/>
        </w:rPr>
        <w:t xml:space="preserve">a </w:t>
      </w:r>
      <w:r w:rsidRPr="00FF0D87">
        <w:rPr>
          <w:rFonts w:ascii="Times New Roman" w:hAnsi="Times New Roman"/>
          <w:szCs w:val="24"/>
        </w:rPr>
        <w:t>human col</w:t>
      </w:r>
      <w:r>
        <w:rPr>
          <w:rFonts w:ascii="Times New Roman" w:hAnsi="Times New Roman"/>
          <w:szCs w:val="24"/>
        </w:rPr>
        <w:t>on epithelial cell line, Caco-2</w:t>
      </w:r>
      <w:r w:rsidRPr="00FF0D87">
        <w:rPr>
          <w:rFonts w:ascii="Times New Roman" w:hAnsi="Times New Roman"/>
          <w:szCs w:val="24"/>
        </w:rPr>
        <w:t xml:space="preserve">. </w:t>
      </w:r>
      <w:r>
        <w:rPr>
          <w:rFonts w:ascii="Times New Roman" w:hAnsi="Times New Roman"/>
          <w:szCs w:val="24"/>
        </w:rPr>
        <w:t xml:space="preserve">As seen in Figure 7a, </w:t>
      </w:r>
      <w:r w:rsidRPr="00FF0D87">
        <w:rPr>
          <w:rFonts w:ascii="Times New Roman" w:hAnsi="Times New Roman"/>
          <w:szCs w:val="24"/>
        </w:rPr>
        <w:t xml:space="preserve">the </w:t>
      </w:r>
      <w:r>
        <w:rPr>
          <w:rFonts w:ascii="Times New Roman" w:hAnsi="Times New Roman"/>
          <w:szCs w:val="24"/>
        </w:rPr>
        <w:t>F1 formulation</w:t>
      </w:r>
      <w:r w:rsidRPr="00FF0D87">
        <w:rPr>
          <w:rFonts w:ascii="Times New Roman" w:hAnsi="Times New Roman"/>
          <w:szCs w:val="24"/>
        </w:rPr>
        <w:t xml:space="preserve"> with </w:t>
      </w:r>
      <w:r>
        <w:rPr>
          <w:rFonts w:ascii="Times New Roman" w:hAnsi="Times New Roman"/>
          <w:szCs w:val="24"/>
        </w:rPr>
        <w:t xml:space="preserve">a </w:t>
      </w:r>
      <w:r w:rsidRPr="00FF0D87">
        <w:rPr>
          <w:rFonts w:ascii="Times New Roman" w:hAnsi="Times New Roman"/>
          <w:szCs w:val="24"/>
        </w:rPr>
        <w:t xml:space="preserve">concentration of 600 µg/ml of total </w:t>
      </w:r>
      <w:proofErr w:type="spellStart"/>
      <w:r w:rsidRPr="00FF0D87">
        <w:rPr>
          <w:rFonts w:ascii="Times New Roman" w:hAnsi="Times New Roman"/>
          <w:szCs w:val="24"/>
        </w:rPr>
        <w:t>Gelucire</w:t>
      </w:r>
      <w:proofErr w:type="spellEnd"/>
      <w:r w:rsidRPr="00FF0D87">
        <w:rPr>
          <w:rFonts w:ascii="Times New Roman" w:hAnsi="Times New Roman"/>
          <w:szCs w:val="24"/>
        </w:rPr>
        <w:t xml:space="preserve"> w</w:t>
      </w:r>
      <w:r>
        <w:rPr>
          <w:rFonts w:ascii="Times New Roman" w:hAnsi="Times New Roman"/>
          <w:szCs w:val="24"/>
        </w:rPr>
        <w:t>as</w:t>
      </w:r>
      <w:r w:rsidRPr="00FF0D87">
        <w:rPr>
          <w:rFonts w:ascii="Times New Roman" w:hAnsi="Times New Roman"/>
          <w:szCs w:val="24"/>
        </w:rPr>
        <w:t xml:space="preserve"> toxic</w:t>
      </w:r>
      <w:r>
        <w:rPr>
          <w:rFonts w:ascii="Times New Roman" w:hAnsi="Times New Roman"/>
          <w:szCs w:val="24"/>
        </w:rPr>
        <w:t xml:space="preserve"> to H292 cells, reducing cell viability in the MTS assay by 71%.</w:t>
      </w:r>
      <w:r w:rsidRPr="00FF0D87">
        <w:rPr>
          <w:rFonts w:ascii="Times New Roman" w:hAnsi="Times New Roman"/>
          <w:szCs w:val="24"/>
        </w:rPr>
        <w:t xml:space="preserve"> The results of the other dilutions (up to 300 µg/ml) of the </w:t>
      </w:r>
      <w:r>
        <w:rPr>
          <w:rFonts w:ascii="Times New Roman" w:hAnsi="Times New Roman"/>
          <w:szCs w:val="24"/>
        </w:rPr>
        <w:t>placebo F1</w:t>
      </w:r>
      <w:r w:rsidRPr="00FF0D87">
        <w:rPr>
          <w:rFonts w:ascii="Times New Roman" w:hAnsi="Times New Roman"/>
          <w:szCs w:val="24"/>
        </w:rPr>
        <w:t xml:space="preserve"> nanoparticles showed </w:t>
      </w:r>
      <w:r>
        <w:rPr>
          <w:rFonts w:ascii="Times New Roman" w:hAnsi="Times New Roman"/>
          <w:szCs w:val="24"/>
        </w:rPr>
        <w:t>satisfactory cell</w:t>
      </w:r>
      <w:r w:rsidRPr="00FF0D87">
        <w:rPr>
          <w:rFonts w:ascii="Times New Roman" w:hAnsi="Times New Roman"/>
          <w:szCs w:val="24"/>
        </w:rPr>
        <w:t xml:space="preserve"> viability</w:t>
      </w:r>
      <w:r>
        <w:rPr>
          <w:rFonts w:ascii="Times New Roman" w:hAnsi="Times New Roman"/>
          <w:szCs w:val="24"/>
        </w:rPr>
        <w:t xml:space="preserve"> by MTS assay </w:t>
      </w:r>
      <w:r w:rsidR="00F978ED">
        <w:rPr>
          <w:rFonts w:ascii="Times New Roman" w:hAnsi="Times New Roman"/>
          <w:szCs w:val="24"/>
        </w:rPr>
        <w:t xml:space="preserve">(Figures </w:t>
      </w:r>
      <w:r w:rsidR="00785A35">
        <w:rPr>
          <w:rFonts w:ascii="Times New Roman" w:hAnsi="Times New Roman"/>
          <w:szCs w:val="24"/>
        </w:rPr>
        <w:t>8</w:t>
      </w:r>
      <w:r w:rsidR="00F978ED">
        <w:rPr>
          <w:rFonts w:ascii="Times New Roman" w:hAnsi="Times New Roman"/>
          <w:szCs w:val="24"/>
        </w:rPr>
        <w:t>a</w:t>
      </w:r>
      <w:r>
        <w:rPr>
          <w:rFonts w:ascii="Times New Roman" w:hAnsi="Times New Roman"/>
          <w:szCs w:val="24"/>
        </w:rPr>
        <w:t>)</w:t>
      </w:r>
      <w:r w:rsidRPr="00FF0D87">
        <w:rPr>
          <w:rFonts w:ascii="Times New Roman" w:hAnsi="Times New Roman"/>
          <w:szCs w:val="24"/>
        </w:rPr>
        <w:t>. The eff</w:t>
      </w:r>
      <w:r>
        <w:rPr>
          <w:rFonts w:ascii="Times New Roman" w:hAnsi="Times New Roman"/>
          <w:szCs w:val="24"/>
        </w:rPr>
        <w:t>ect of the F1</w:t>
      </w:r>
      <w:r w:rsidRPr="00FF0D87">
        <w:rPr>
          <w:rFonts w:ascii="Times New Roman" w:hAnsi="Times New Roman"/>
          <w:szCs w:val="24"/>
        </w:rPr>
        <w:t xml:space="preserve"> nanoparticle suspension on Caco-2 cell viability </w:t>
      </w:r>
      <w:r>
        <w:rPr>
          <w:rFonts w:ascii="Times New Roman" w:hAnsi="Times New Roman"/>
          <w:szCs w:val="24"/>
        </w:rPr>
        <w:t>was</w:t>
      </w:r>
      <w:r w:rsidRPr="00FF0D87">
        <w:rPr>
          <w:rFonts w:ascii="Times New Roman" w:hAnsi="Times New Roman"/>
          <w:szCs w:val="24"/>
        </w:rPr>
        <w:t xml:space="preserve"> also assessed by </w:t>
      </w:r>
      <w:r>
        <w:rPr>
          <w:rFonts w:ascii="Times New Roman" w:hAnsi="Times New Roman"/>
          <w:szCs w:val="24"/>
        </w:rPr>
        <w:t xml:space="preserve">the </w:t>
      </w:r>
      <w:r w:rsidRPr="00FF0D87">
        <w:rPr>
          <w:rFonts w:ascii="Times New Roman" w:hAnsi="Times New Roman"/>
          <w:szCs w:val="24"/>
        </w:rPr>
        <w:t xml:space="preserve">MTS assay. </w:t>
      </w:r>
      <w:r w:rsidR="00F978ED">
        <w:rPr>
          <w:rFonts w:ascii="Times New Roman" w:hAnsi="Times New Roman"/>
          <w:szCs w:val="24"/>
        </w:rPr>
        <w:t xml:space="preserve">As seen in Figure </w:t>
      </w:r>
      <w:r w:rsidR="00785A35">
        <w:rPr>
          <w:rFonts w:ascii="Times New Roman" w:hAnsi="Times New Roman"/>
          <w:szCs w:val="24"/>
        </w:rPr>
        <w:t>8</w:t>
      </w:r>
      <w:r w:rsidR="00F978ED">
        <w:rPr>
          <w:rFonts w:ascii="Times New Roman" w:hAnsi="Times New Roman"/>
          <w:szCs w:val="24"/>
        </w:rPr>
        <w:t>b</w:t>
      </w:r>
      <w:r>
        <w:rPr>
          <w:rFonts w:ascii="Times New Roman" w:hAnsi="Times New Roman"/>
          <w:szCs w:val="24"/>
        </w:rPr>
        <w:t xml:space="preserve">, Caco-2 cells show better tolerance to </w:t>
      </w:r>
      <w:proofErr w:type="spellStart"/>
      <w:r>
        <w:rPr>
          <w:rFonts w:ascii="Times New Roman" w:hAnsi="Times New Roman"/>
          <w:szCs w:val="24"/>
        </w:rPr>
        <w:t>Gelucire</w:t>
      </w:r>
      <w:proofErr w:type="spellEnd"/>
      <w:r>
        <w:rPr>
          <w:rFonts w:ascii="Times New Roman" w:hAnsi="Times New Roman"/>
          <w:szCs w:val="24"/>
        </w:rPr>
        <w:t xml:space="preserve"> nanoparticles than H292 cells. No cytotoxicity was observed even at a 600</w:t>
      </w:r>
      <w:r w:rsidRPr="00D10F8D">
        <w:rPr>
          <w:rFonts w:ascii="Times New Roman" w:hAnsi="Times New Roman"/>
          <w:szCs w:val="24"/>
        </w:rPr>
        <w:t xml:space="preserve"> </w:t>
      </w:r>
      <w:r w:rsidRPr="00FF0D87">
        <w:rPr>
          <w:rFonts w:ascii="Times New Roman" w:hAnsi="Times New Roman"/>
          <w:szCs w:val="24"/>
        </w:rPr>
        <w:t>µg/ml</w:t>
      </w:r>
      <w:r>
        <w:rPr>
          <w:rFonts w:ascii="Times New Roman" w:hAnsi="Times New Roman"/>
          <w:szCs w:val="24"/>
        </w:rPr>
        <w:t xml:space="preserve"> concentration. </w:t>
      </w:r>
    </w:p>
    <w:p w:rsidR="00B43BF8" w:rsidRPr="007A329D" w:rsidRDefault="00B43BF8" w:rsidP="00912497">
      <w:pPr>
        <w:widowControl/>
        <w:spacing w:line="480" w:lineRule="auto"/>
        <w:rPr>
          <w:noProof/>
          <w:highlight w:val="cyan"/>
          <w:lang w:eastAsia="en-GB"/>
        </w:rPr>
      </w:pPr>
      <w:r w:rsidRPr="007A329D">
        <w:rPr>
          <w:noProof/>
          <w:highlight w:val="cyan"/>
          <w:lang w:eastAsia="en-GB"/>
        </w:rPr>
        <w:drawing>
          <wp:inline distT="0" distB="0" distL="0" distR="0" wp14:anchorId="70B55AD5" wp14:editId="22E8324E">
            <wp:extent cx="5819775" cy="2519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7">
                      <a:extLst>
                        <a:ext uri="{28A0092B-C50C-407E-A947-70E740481C1C}">
                          <a14:useLocalDpi xmlns:a14="http://schemas.microsoft.com/office/drawing/2010/main" val="0"/>
                        </a:ext>
                      </a:extLst>
                    </a:blip>
                    <a:srcRect r="6128"/>
                    <a:stretch/>
                  </pic:blipFill>
                  <pic:spPr bwMode="auto">
                    <a:xfrm>
                      <a:off x="0" y="0"/>
                      <a:ext cx="5820514" cy="2520000"/>
                    </a:xfrm>
                    <a:prstGeom prst="rect">
                      <a:avLst/>
                    </a:prstGeom>
                    <a:noFill/>
                    <a:ln>
                      <a:noFill/>
                    </a:ln>
                    <a:extLst>
                      <a:ext uri="{53640926-AAD7-44D8-BBD7-CCE9431645EC}">
                        <a14:shadowObscured xmlns:a14="http://schemas.microsoft.com/office/drawing/2010/main"/>
                      </a:ext>
                    </a:extLst>
                  </pic:spPr>
                </pic:pic>
              </a:graphicData>
            </a:graphic>
          </wp:inline>
        </w:drawing>
      </w:r>
    </w:p>
    <w:p w:rsidR="00912497" w:rsidRDefault="00912497" w:rsidP="00912497">
      <w:pPr>
        <w:widowControl/>
        <w:spacing w:line="480" w:lineRule="auto"/>
        <w:rPr>
          <w:rFonts w:ascii="Times New Roman" w:hAnsi="Times New Roman"/>
        </w:rPr>
      </w:pPr>
      <w:r w:rsidRPr="007A329D">
        <w:rPr>
          <w:rFonts w:ascii="Times New Roman" w:hAnsi="Times New Roman"/>
          <w:b/>
          <w:highlight w:val="cyan"/>
        </w:rPr>
        <w:lastRenderedPageBreak/>
        <w:t xml:space="preserve">Figure </w:t>
      </w:r>
      <w:r w:rsidR="00785A35">
        <w:rPr>
          <w:rFonts w:ascii="Times New Roman" w:hAnsi="Times New Roman"/>
          <w:b/>
          <w:highlight w:val="cyan"/>
        </w:rPr>
        <w:t>8</w:t>
      </w:r>
      <w:r w:rsidRPr="007A329D">
        <w:rPr>
          <w:rFonts w:ascii="Times New Roman" w:hAnsi="Times New Roman"/>
          <w:b/>
          <w:highlight w:val="cyan"/>
        </w:rPr>
        <w:t>.</w:t>
      </w:r>
      <w:r w:rsidRPr="007A329D">
        <w:rPr>
          <w:rFonts w:ascii="Times New Roman" w:hAnsi="Times New Roman"/>
          <w:highlight w:val="cyan"/>
        </w:rPr>
        <w:t xml:space="preserve"> </w:t>
      </w:r>
      <w:r w:rsidRPr="007A329D">
        <w:rPr>
          <w:rFonts w:ascii="Times New Roman" w:hAnsi="Times New Roman"/>
          <w:i/>
          <w:highlight w:val="cyan"/>
        </w:rPr>
        <w:t>In vitro</w:t>
      </w:r>
      <w:r w:rsidRPr="007A329D">
        <w:rPr>
          <w:rFonts w:ascii="Times New Roman" w:hAnsi="Times New Roman"/>
          <w:highlight w:val="cyan"/>
        </w:rPr>
        <w:t xml:space="preserve"> cell viability of (a) H292 cells and (b) Caco-2 cell</w:t>
      </w:r>
      <w:r w:rsidR="004442FD">
        <w:rPr>
          <w:rFonts w:ascii="Times New Roman" w:hAnsi="Times New Roman"/>
          <w:highlight w:val="cyan"/>
        </w:rPr>
        <w:t>s</w:t>
      </w:r>
      <w:r w:rsidRPr="007A329D">
        <w:rPr>
          <w:rFonts w:ascii="Times New Roman" w:hAnsi="Times New Roman"/>
          <w:highlight w:val="cyan"/>
        </w:rPr>
        <w:t xml:space="preserve"> incubated with F1 nanoparticle suspensions with different </w:t>
      </w:r>
      <w:r w:rsidR="004966F3">
        <w:rPr>
          <w:rFonts w:ascii="Times New Roman" w:hAnsi="Times New Roman"/>
          <w:highlight w:val="cyan"/>
        </w:rPr>
        <w:t xml:space="preserve">nanoparticle </w:t>
      </w:r>
      <w:r w:rsidRPr="007A329D">
        <w:rPr>
          <w:rFonts w:ascii="Times New Roman" w:hAnsi="Times New Roman"/>
          <w:highlight w:val="cyan"/>
        </w:rPr>
        <w:t xml:space="preserve">concentrations at 37°C for 24 hours </w:t>
      </w:r>
      <w:r w:rsidR="004966F3">
        <w:rPr>
          <w:rFonts w:ascii="Times New Roman" w:hAnsi="Times New Roman"/>
          <w:highlight w:val="cyan"/>
        </w:rPr>
        <w:t xml:space="preserve">as </w:t>
      </w:r>
      <w:r w:rsidRPr="007A329D">
        <w:rPr>
          <w:rFonts w:ascii="Times New Roman" w:hAnsi="Times New Roman"/>
          <w:highlight w:val="cyan"/>
        </w:rPr>
        <w:t xml:space="preserve">determined </w:t>
      </w:r>
      <w:r w:rsidR="004966F3">
        <w:rPr>
          <w:rFonts w:ascii="Times New Roman" w:hAnsi="Times New Roman"/>
          <w:highlight w:val="cyan"/>
        </w:rPr>
        <w:t>by</w:t>
      </w:r>
      <w:r w:rsidR="004966F3" w:rsidRPr="007A329D">
        <w:rPr>
          <w:rFonts w:ascii="Times New Roman" w:hAnsi="Times New Roman"/>
          <w:highlight w:val="cyan"/>
        </w:rPr>
        <w:t xml:space="preserve"> </w:t>
      </w:r>
      <w:r w:rsidR="004966F3">
        <w:rPr>
          <w:rFonts w:ascii="Times New Roman" w:hAnsi="Times New Roman"/>
          <w:highlight w:val="cyan"/>
        </w:rPr>
        <w:t xml:space="preserve">the </w:t>
      </w:r>
      <w:r w:rsidRPr="007A329D">
        <w:rPr>
          <w:rFonts w:ascii="Times New Roman" w:hAnsi="Times New Roman"/>
          <w:highlight w:val="cyan"/>
        </w:rPr>
        <w:t>MTS assay. Viability is calculated as a percentage of the control (n=3).</w:t>
      </w:r>
      <w:r w:rsidRPr="00F978ED">
        <w:rPr>
          <w:rFonts w:ascii="Times New Roman" w:hAnsi="Times New Roman"/>
        </w:rPr>
        <w:t xml:space="preserve"> </w:t>
      </w:r>
    </w:p>
    <w:p w:rsidR="000B5E55" w:rsidRPr="00A57FAF" w:rsidRDefault="000B5E55" w:rsidP="003B24A6">
      <w:pPr>
        <w:spacing w:line="480" w:lineRule="auto"/>
        <w:jc w:val="both"/>
        <w:rPr>
          <w:rFonts w:ascii="Times New Roman" w:hAnsi="Times New Roman"/>
          <w:szCs w:val="24"/>
        </w:rPr>
      </w:pPr>
    </w:p>
    <w:p w:rsidR="000B5E55" w:rsidRDefault="000B5E55" w:rsidP="003B24A6">
      <w:pPr>
        <w:spacing w:line="480" w:lineRule="auto"/>
        <w:jc w:val="both"/>
        <w:rPr>
          <w:rFonts w:ascii="Times New Roman" w:hAnsi="Times New Roman"/>
          <w:szCs w:val="24"/>
        </w:rPr>
      </w:pPr>
      <w:r w:rsidRPr="00FF0D87">
        <w:rPr>
          <w:rFonts w:ascii="Times New Roman" w:hAnsi="Times New Roman"/>
          <w:szCs w:val="24"/>
        </w:rPr>
        <w:t xml:space="preserve">The </w:t>
      </w:r>
      <w:r w:rsidRPr="00D10F8D">
        <w:rPr>
          <w:rFonts w:ascii="Times New Roman" w:hAnsi="Times New Roman"/>
          <w:i/>
          <w:szCs w:val="24"/>
        </w:rPr>
        <w:t>in vitro</w:t>
      </w:r>
      <w:r>
        <w:rPr>
          <w:rFonts w:ascii="Times New Roman" w:hAnsi="Times New Roman"/>
          <w:szCs w:val="24"/>
        </w:rPr>
        <w:t xml:space="preserve"> cell uptake of formulation F1</w:t>
      </w:r>
      <w:r w:rsidRPr="00FF0D87">
        <w:rPr>
          <w:rFonts w:ascii="Times New Roman" w:hAnsi="Times New Roman"/>
          <w:szCs w:val="24"/>
        </w:rPr>
        <w:t xml:space="preserve"> was investigated using Caco-2 cells. In order to be able to assess uptake, fluorescently labelled nanoparticles </w:t>
      </w:r>
      <w:r>
        <w:rPr>
          <w:rFonts w:ascii="Times New Roman" w:hAnsi="Times New Roman"/>
          <w:szCs w:val="24"/>
        </w:rPr>
        <w:t>containing Coumarin-</w:t>
      </w:r>
      <w:r w:rsidRPr="00FF0D87">
        <w:rPr>
          <w:rFonts w:ascii="Times New Roman" w:hAnsi="Times New Roman"/>
          <w:szCs w:val="24"/>
        </w:rPr>
        <w:t>6</w:t>
      </w:r>
      <w:r>
        <w:rPr>
          <w:rFonts w:ascii="Times New Roman" w:hAnsi="Times New Roman"/>
          <w:szCs w:val="24"/>
        </w:rPr>
        <w:t xml:space="preserve"> </w:t>
      </w:r>
      <w:r w:rsidRPr="00FF0D87">
        <w:rPr>
          <w:rFonts w:ascii="Times New Roman" w:hAnsi="Times New Roman"/>
          <w:szCs w:val="24"/>
        </w:rPr>
        <w:t>w</w:t>
      </w:r>
      <w:r>
        <w:rPr>
          <w:rFonts w:ascii="Times New Roman" w:hAnsi="Times New Roman"/>
          <w:szCs w:val="24"/>
        </w:rPr>
        <w:t>ere</w:t>
      </w:r>
      <w:r w:rsidRPr="00FF0D87">
        <w:rPr>
          <w:rFonts w:ascii="Times New Roman" w:hAnsi="Times New Roman"/>
          <w:szCs w:val="24"/>
        </w:rPr>
        <w:t xml:space="preserve"> </w:t>
      </w:r>
      <w:r>
        <w:rPr>
          <w:rFonts w:ascii="Times New Roman" w:hAnsi="Times New Roman"/>
          <w:szCs w:val="24"/>
        </w:rPr>
        <w:t>prepared</w:t>
      </w:r>
      <w:r w:rsidRPr="00FF0D87">
        <w:rPr>
          <w:rFonts w:ascii="Times New Roman" w:hAnsi="Times New Roman"/>
          <w:szCs w:val="24"/>
        </w:rPr>
        <w:t xml:space="preserve">. The </w:t>
      </w:r>
      <w:r>
        <w:rPr>
          <w:rFonts w:ascii="Times New Roman" w:hAnsi="Times New Roman"/>
          <w:szCs w:val="24"/>
        </w:rPr>
        <w:t>labelled F1</w:t>
      </w:r>
      <w:r w:rsidRPr="00FF0D87">
        <w:rPr>
          <w:rFonts w:ascii="Times New Roman" w:hAnsi="Times New Roman"/>
          <w:szCs w:val="24"/>
        </w:rPr>
        <w:t xml:space="preserve"> nanoparticle dilutions with final concentrations of total </w:t>
      </w:r>
      <w:proofErr w:type="spellStart"/>
      <w:r>
        <w:rPr>
          <w:rFonts w:ascii="Times New Roman" w:hAnsi="Times New Roman"/>
          <w:szCs w:val="24"/>
        </w:rPr>
        <w:t>Gelucire</w:t>
      </w:r>
      <w:proofErr w:type="spellEnd"/>
      <w:r w:rsidRPr="00FF0D87">
        <w:rPr>
          <w:rFonts w:ascii="Times New Roman" w:hAnsi="Times New Roman"/>
          <w:szCs w:val="24"/>
        </w:rPr>
        <w:t xml:space="preserve"> of 300 and 120 </w:t>
      </w:r>
      <w:r>
        <w:rPr>
          <w:rFonts w:ascii="Times New Roman" w:hAnsi="Times New Roman"/>
          <w:szCs w:val="24"/>
        </w:rPr>
        <w:t xml:space="preserve">µg/ml were used to incubate Caco-2 </w:t>
      </w:r>
      <w:r w:rsidRPr="00FF0D87">
        <w:rPr>
          <w:rFonts w:ascii="Times New Roman" w:hAnsi="Times New Roman"/>
          <w:szCs w:val="24"/>
        </w:rPr>
        <w:t>cell monolayer</w:t>
      </w:r>
      <w:r>
        <w:rPr>
          <w:rFonts w:ascii="Times New Roman" w:hAnsi="Times New Roman"/>
          <w:szCs w:val="24"/>
        </w:rPr>
        <w:t>s. As seen in Figure 8a and b, after 15 minutes of incubation, i</w:t>
      </w:r>
      <w:r w:rsidRPr="00FF0D87">
        <w:rPr>
          <w:rFonts w:ascii="Times New Roman" w:hAnsi="Times New Roman"/>
          <w:szCs w:val="24"/>
        </w:rPr>
        <w:t xml:space="preserve">t is evident that the </w:t>
      </w:r>
      <w:r>
        <w:rPr>
          <w:rFonts w:ascii="Times New Roman" w:hAnsi="Times New Roman"/>
          <w:szCs w:val="24"/>
        </w:rPr>
        <w:t>cellular internalisation</w:t>
      </w:r>
      <w:r w:rsidRPr="00FF0D87">
        <w:rPr>
          <w:rFonts w:ascii="Times New Roman" w:hAnsi="Times New Roman"/>
          <w:szCs w:val="24"/>
        </w:rPr>
        <w:t xml:space="preserve"> is significant. No</w:t>
      </w:r>
      <w:r>
        <w:rPr>
          <w:rFonts w:ascii="Times New Roman" w:hAnsi="Times New Roman"/>
          <w:szCs w:val="24"/>
        </w:rPr>
        <w:t xml:space="preserve"> significant</w:t>
      </w:r>
      <w:r w:rsidRPr="00FF0D87">
        <w:rPr>
          <w:rFonts w:ascii="Times New Roman" w:hAnsi="Times New Roman"/>
          <w:szCs w:val="24"/>
        </w:rPr>
        <w:t xml:space="preserve"> differences were observed after 120 m</w:t>
      </w:r>
      <w:r>
        <w:rPr>
          <w:rFonts w:ascii="Times New Roman" w:hAnsi="Times New Roman"/>
          <w:szCs w:val="24"/>
        </w:rPr>
        <w:t xml:space="preserve">inutes of incubation indicating the uptake is rapid and complete within the first 15 minutes of exposure to the nanoparticles. The non-toxic and rapid internalisation features of the nanoparticles </w:t>
      </w:r>
      <w:r w:rsidR="001D237E">
        <w:rPr>
          <w:rFonts w:ascii="Times New Roman" w:hAnsi="Times New Roman"/>
          <w:szCs w:val="24"/>
        </w:rPr>
        <w:t>are</w:t>
      </w:r>
      <w:r>
        <w:rPr>
          <w:rFonts w:ascii="Times New Roman" w:hAnsi="Times New Roman"/>
          <w:szCs w:val="24"/>
        </w:rPr>
        <w:t xml:space="preserve"> further demonstrated by non-changed results of F1 nanoparticles after 4 and 24 hours incubation periods in Figure </w:t>
      </w:r>
      <w:r w:rsidR="00785A35">
        <w:rPr>
          <w:rFonts w:ascii="Times New Roman" w:hAnsi="Times New Roman"/>
          <w:szCs w:val="24"/>
        </w:rPr>
        <w:t>9</w:t>
      </w:r>
      <w:r>
        <w:rPr>
          <w:rFonts w:ascii="Times New Roman" w:hAnsi="Times New Roman"/>
          <w:szCs w:val="24"/>
        </w:rPr>
        <w:t xml:space="preserve">. </w:t>
      </w:r>
    </w:p>
    <w:p w:rsidR="00912497" w:rsidRDefault="007A329D" w:rsidP="00912497">
      <w:pPr>
        <w:widowControl/>
        <w:spacing w:line="360" w:lineRule="auto"/>
        <w:rPr>
          <w:rFonts w:ascii="Times New Roman" w:hAnsi="Times New Roman"/>
        </w:rPr>
      </w:pPr>
      <w:r>
        <w:rPr>
          <w:rFonts w:ascii="Times New Roman" w:hAnsi="Times New Roman"/>
          <w:noProof/>
          <w:lang w:eastAsia="en-GB"/>
        </w:rPr>
        <w:lastRenderedPageBreak/>
        <w:drawing>
          <wp:inline distT="0" distB="0" distL="0" distR="0" wp14:anchorId="5FBB3C5F" wp14:editId="6F59ACB5">
            <wp:extent cx="4944110" cy="5383530"/>
            <wp:effectExtent l="0" t="0" r="889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944110" cy="5383530"/>
                    </a:xfrm>
                    <a:prstGeom prst="rect">
                      <a:avLst/>
                    </a:prstGeom>
                    <a:noFill/>
                  </pic:spPr>
                </pic:pic>
              </a:graphicData>
            </a:graphic>
          </wp:inline>
        </w:drawing>
      </w:r>
    </w:p>
    <w:p w:rsidR="00912497" w:rsidRPr="00166747" w:rsidRDefault="00912497" w:rsidP="00912497">
      <w:pPr>
        <w:widowControl/>
        <w:spacing w:line="480" w:lineRule="auto"/>
        <w:rPr>
          <w:rFonts w:ascii="Times New Roman" w:hAnsi="Times New Roman"/>
        </w:rPr>
      </w:pPr>
      <w:r w:rsidRPr="0046332D">
        <w:rPr>
          <w:rFonts w:ascii="Times New Roman" w:hAnsi="Times New Roman"/>
          <w:b/>
        </w:rPr>
        <w:t xml:space="preserve">Figure </w:t>
      </w:r>
      <w:r w:rsidR="00785A35">
        <w:rPr>
          <w:rFonts w:ascii="Times New Roman" w:hAnsi="Times New Roman"/>
          <w:b/>
        </w:rPr>
        <w:t>9</w:t>
      </w:r>
      <w:r w:rsidRPr="00166747">
        <w:rPr>
          <w:rFonts w:ascii="Times New Roman" w:hAnsi="Times New Roman"/>
        </w:rPr>
        <w:t xml:space="preserve">. </w:t>
      </w:r>
      <w:r>
        <w:rPr>
          <w:rFonts w:ascii="Times New Roman" w:hAnsi="Times New Roman"/>
        </w:rPr>
        <w:t>F</w:t>
      </w:r>
      <w:r w:rsidRPr="00166747">
        <w:rPr>
          <w:rFonts w:ascii="Times New Roman" w:hAnsi="Times New Roman"/>
        </w:rPr>
        <w:t xml:space="preserve">luorescent light </w:t>
      </w:r>
      <w:r>
        <w:rPr>
          <w:rFonts w:ascii="Times New Roman" w:hAnsi="Times New Roman"/>
        </w:rPr>
        <w:t xml:space="preserve">microscopic images of </w:t>
      </w:r>
      <w:r w:rsidRPr="0046332D">
        <w:rPr>
          <w:rFonts w:ascii="Times New Roman" w:hAnsi="Times New Roman"/>
          <w:i/>
        </w:rPr>
        <w:t>in vitro</w:t>
      </w:r>
      <w:r w:rsidRPr="00166747">
        <w:rPr>
          <w:rFonts w:ascii="Times New Roman" w:hAnsi="Times New Roman"/>
        </w:rPr>
        <w:t xml:space="preserve"> Caco-2 cellular upt</w:t>
      </w:r>
      <w:r>
        <w:rPr>
          <w:rFonts w:ascii="Times New Roman" w:hAnsi="Times New Roman"/>
        </w:rPr>
        <w:t>ake of the F1</w:t>
      </w:r>
      <w:r w:rsidRPr="00166747">
        <w:rPr>
          <w:rFonts w:ascii="Times New Roman" w:hAnsi="Times New Roman"/>
        </w:rPr>
        <w:t xml:space="preserve"> nanoparticles from dilutions </w:t>
      </w:r>
      <w:r>
        <w:rPr>
          <w:rFonts w:ascii="Times New Roman" w:hAnsi="Times New Roman"/>
        </w:rPr>
        <w:t>(a) D1 and (b) D4</w:t>
      </w:r>
      <w:r w:rsidRPr="00166747">
        <w:rPr>
          <w:rFonts w:ascii="Times New Roman" w:hAnsi="Times New Roman"/>
        </w:rPr>
        <w:t xml:space="preserve"> </w:t>
      </w:r>
      <w:r>
        <w:rPr>
          <w:rFonts w:ascii="Times New Roman" w:hAnsi="Times New Roman"/>
        </w:rPr>
        <w:t xml:space="preserve">after 15 minutes of incubation; and (c) D2 after 30 minutes of incubation (d) D2 after 4 hours of incubation and (e) D2 after 24 hours incubation. Images of a-b, c-d, and </w:t>
      </w:r>
      <w:proofErr w:type="spellStart"/>
      <w:r>
        <w:rPr>
          <w:rFonts w:ascii="Times New Roman" w:hAnsi="Times New Roman"/>
        </w:rPr>
        <w:t>e</w:t>
      </w:r>
      <w:proofErr w:type="spellEnd"/>
      <w:r>
        <w:rPr>
          <w:rFonts w:ascii="Times New Roman" w:hAnsi="Times New Roman"/>
        </w:rPr>
        <w:t xml:space="preserve"> we</w:t>
      </w:r>
      <w:r w:rsidR="008861BA">
        <w:rPr>
          <w:rFonts w:ascii="Times New Roman" w:hAnsi="Times New Roman"/>
        </w:rPr>
        <w:t xml:space="preserve">re taken using objectives with </w:t>
      </w:r>
      <w:r>
        <w:rPr>
          <w:rFonts w:ascii="Times New Roman" w:hAnsi="Times New Roman"/>
        </w:rPr>
        <w:t>10</w:t>
      </w:r>
      <w:r w:rsidR="008861BA">
        <w:rPr>
          <w:rFonts w:ascii="Times New Roman" w:hAnsi="Times New Roman"/>
        </w:rPr>
        <w:t xml:space="preserve">X, </w:t>
      </w:r>
      <w:r>
        <w:rPr>
          <w:rFonts w:ascii="Times New Roman" w:hAnsi="Times New Roman"/>
        </w:rPr>
        <w:t>40</w:t>
      </w:r>
      <w:r w:rsidR="008861BA">
        <w:rPr>
          <w:rFonts w:ascii="Times New Roman" w:hAnsi="Times New Roman"/>
        </w:rPr>
        <w:t xml:space="preserve">X, and </w:t>
      </w:r>
      <w:r>
        <w:rPr>
          <w:rFonts w:ascii="Times New Roman" w:hAnsi="Times New Roman"/>
        </w:rPr>
        <w:t>63</w:t>
      </w:r>
      <w:r w:rsidR="008861BA">
        <w:rPr>
          <w:rFonts w:ascii="Times New Roman" w:hAnsi="Times New Roman"/>
        </w:rPr>
        <w:t>X</w:t>
      </w:r>
      <w:r>
        <w:rPr>
          <w:rFonts w:ascii="Times New Roman" w:hAnsi="Times New Roman"/>
        </w:rPr>
        <w:t xml:space="preserve"> magnification, respectively.</w:t>
      </w:r>
    </w:p>
    <w:p w:rsidR="000B5E55" w:rsidRDefault="000B5E55" w:rsidP="003B24A6">
      <w:pPr>
        <w:spacing w:line="480" w:lineRule="auto"/>
        <w:jc w:val="both"/>
        <w:rPr>
          <w:rFonts w:ascii="Times New Roman" w:hAnsi="Times New Roman"/>
          <w:szCs w:val="24"/>
        </w:rPr>
      </w:pPr>
    </w:p>
    <w:p w:rsidR="000B5E55" w:rsidRPr="00FF0D87" w:rsidRDefault="000B5E55" w:rsidP="003B24A6">
      <w:pPr>
        <w:spacing w:line="480" w:lineRule="auto"/>
        <w:jc w:val="both"/>
        <w:rPr>
          <w:rFonts w:ascii="Times New Roman" w:hAnsi="Times New Roman"/>
          <w:szCs w:val="24"/>
        </w:rPr>
      </w:pPr>
      <w:r>
        <w:rPr>
          <w:rFonts w:ascii="Times New Roman" w:hAnsi="Times New Roman"/>
          <w:szCs w:val="24"/>
        </w:rPr>
        <w:t>A</w:t>
      </w:r>
      <w:r w:rsidRPr="00FF0D87">
        <w:rPr>
          <w:rFonts w:ascii="Times New Roman" w:hAnsi="Times New Roman"/>
          <w:szCs w:val="24"/>
        </w:rPr>
        <w:t xml:space="preserve">lthough the mechanism by which the nanoparticles </w:t>
      </w:r>
      <w:r>
        <w:rPr>
          <w:rFonts w:ascii="Times New Roman" w:hAnsi="Times New Roman"/>
          <w:szCs w:val="24"/>
        </w:rPr>
        <w:t>were</w:t>
      </w:r>
      <w:r w:rsidRPr="00FF0D87">
        <w:rPr>
          <w:rFonts w:ascii="Times New Roman" w:hAnsi="Times New Roman"/>
          <w:szCs w:val="24"/>
        </w:rPr>
        <w:t xml:space="preserve"> </w:t>
      </w:r>
      <w:r>
        <w:rPr>
          <w:rFonts w:ascii="Times New Roman" w:hAnsi="Times New Roman"/>
          <w:szCs w:val="24"/>
        </w:rPr>
        <w:t>taken up</w:t>
      </w:r>
      <w:r w:rsidRPr="00FF0D87">
        <w:rPr>
          <w:rFonts w:ascii="Times New Roman" w:hAnsi="Times New Roman"/>
          <w:szCs w:val="24"/>
        </w:rPr>
        <w:t xml:space="preserve"> by </w:t>
      </w:r>
      <w:r>
        <w:rPr>
          <w:rFonts w:ascii="Times New Roman" w:hAnsi="Times New Roman"/>
          <w:szCs w:val="24"/>
        </w:rPr>
        <w:t>the Caco-2 cells remains unclear</w:t>
      </w:r>
      <w:r w:rsidRPr="00FF0D87">
        <w:rPr>
          <w:rFonts w:ascii="Times New Roman" w:hAnsi="Times New Roman"/>
          <w:szCs w:val="24"/>
        </w:rPr>
        <w:t xml:space="preserve"> and fu</w:t>
      </w:r>
      <w:r>
        <w:rPr>
          <w:rFonts w:ascii="Times New Roman" w:hAnsi="Times New Roman"/>
          <w:szCs w:val="24"/>
        </w:rPr>
        <w:t xml:space="preserve">rther studies will be required, it is most likely that Coumarin-6 uptake occurred when loaded within the nanoparticles. Li and co-workers </w:t>
      </w:r>
      <w:r w:rsidR="00896ABC">
        <w:rPr>
          <w:rFonts w:ascii="Times New Roman" w:hAnsi="Times New Roman"/>
          <w:szCs w:val="24"/>
        </w:rPr>
        <w:t xml:space="preserve">(2011) </w:t>
      </w:r>
      <w:r>
        <w:rPr>
          <w:rFonts w:ascii="Times New Roman" w:hAnsi="Times New Roman"/>
          <w:szCs w:val="24"/>
        </w:rPr>
        <w:t>reported similar results</w:t>
      </w:r>
      <w:r w:rsidRPr="00FF0D87">
        <w:rPr>
          <w:rFonts w:ascii="Times New Roman" w:hAnsi="Times New Roman"/>
          <w:szCs w:val="24"/>
        </w:rPr>
        <w:t xml:space="preserve"> on the cellular uptake of </w:t>
      </w:r>
      <w:proofErr w:type="spellStart"/>
      <w:r w:rsidRPr="00FF0D87">
        <w:rPr>
          <w:rFonts w:ascii="Times New Roman" w:hAnsi="Times New Roman"/>
          <w:szCs w:val="24"/>
        </w:rPr>
        <w:t>Coumarin</w:t>
      </w:r>
      <w:proofErr w:type="spellEnd"/>
      <w:r w:rsidRPr="00FF0D87">
        <w:rPr>
          <w:rFonts w:ascii="Times New Roman" w:hAnsi="Times New Roman"/>
          <w:szCs w:val="24"/>
        </w:rPr>
        <w:t xml:space="preserve"> 6-loaded</w:t>
      </w:r>
      <w:r>
        <w:rPr>
          <w:rFonts w:ascii="Times New Roman" w:hAnsi="Times New Roman"/>
          <w:szCs w:val="24"/>
        </w:rPr>
        <w:t xml:space="preserve"> liposomes modified by </w:t>
      </w:r>
      <w:proofErr w:type="spellStart"/>
      <w:r>
        <w:rPr>
          <w:rFonts w:ascii="Times New Roman" w:hAnsi="Times New Roman"/>
          <w:szCs w:val="24"/>
        </w:rPr>
        <w:t>Pluronic</w:t>
      </w:r>
      <w:proofErr w:type="spellEnd"/>
      <w:r w:rsidR="00896ABC">
        <w:rPr>
          <w:rFonts w:ascii="Times New Roman" w:hAnsi="Times New Roman"/>
          <w:szCs w:val="24"/>
        </w:rPr>
        <w:t>.</w:t>
      </w:r>
      <w:r>
        <w:rPr>
          <w:rFonts w:ascii="Times New Roman" w:hAnsi="Times New Roman"/>
          <w:szCs w:val="24"/>
        </w:rPr>
        <w:t xml:space="preserve"> The study </w:t>
      </w:r>
      <w:r w:rsidRPr="00FF0D87">
        <w:rPr>
          <w:rFonts w:ascii="Times New Roman" w:hAnsi="Times New Roman"/>
          <w:szCs w:val="24"/>
        </w:rPr>
        <w:t xml:space="preserve">suggests that </w:t>
      </w:r>
      <w:r>
        <w:rPr>
          <w:rFonts w:ascii="Times New Roman" w:hAnsi="Times New Roman"/>
          <w:szCs w:val="24"/>
        </w:rPr>
        <w:lastRenderedPageBreak/>
        <w:t xml:space="preserve">due to high hydrophobicity, </w:t>
      </w:r>
      <w:r w:rsidRPr="00FF0D87">
        <w:rPr>
          <w:rFonts w:ascii="Times New Roman" w:hAnsi="Times New Roman"/>
          <w:szCs w:val="24"/>
        </w:rPr>
        <w:t xml:space="preserve">the </w:t>
      </w:r>
      <w:r>
        <w:rPr>
          <w:rFonts w:ascii="Times New Roman" w:hAnsi="Times New Roman"/>
          <w:szCs w:val="24"/>
        </w:rPr>
        <w:t xml:space="preserve">amount of </w:t>
      </w:r>
      <w:proofErr w:type="spellStart"/>
      <w:r w:rsidRPr="00FF0D87">
        <w:rPr>
          <w:rFonts w:ascii="Times New Roman" w:hAnsi="Times New Roman"/>
          <w:szCs w:val="24"/>
        </w:rPr>
        <w:t>Coumarin</w:t>
      </w:r>
      <w:proofErr w:type="spellEnd"/>
      <w:r w:rsidRPr="00FF0D87">
        <w:rPr>
          <w:rFonts w:ascii="Times New Roman" w:hAnsi="Times New Roman"/>
          <w:szCs w:val="24"/>
        </w:rPr>
        <w:t xml:space="preserve"> 6 detected within the cells </w:t>
      </w:r>
      <w:r>
        <w:rPr>
          <w:rFonts w:ascii="Times New Roman" w:hAnsi="Times New Roman"/>
          <w:szCs w:val="24"/>
        </w:rPr>
        <w:t xml:space="preserve">should be taken up through </w:t>
      </w:r>
      <w:r w:rsidRPr="00FF0D87">
        <w:rPr>
          <w:rFonts w:ascii="Times New Roman" w:hAnsi="Times New Roman"/>
          <w:szCs w:val="24"/>
        </w:rPr>
        <w:t xml:space="preserve">the interaction between the cells and liposomes. </w:t>
      </w:r>
      <w:r w:rsidRPr="003B24A6">
        <w:rPr>
          <w:rFonts w:ascii="Times New Roman" w:hAnsi="Times New Roman"/>
          <w:szCs w:val="24"/>
        </w:rPr>
        <w:t xml:space="preserve"> </w:t>
      </w:r>
      <w:r w:rsidRPr="00FF0D87">
        <w:rPr>
          <w:rFonts w:ascii="Times New Roman" w:hAnsi="Times New Roman"/>
          <w:szCs w:val="24"/>
        </w:rPr>
        <w:t xml:space="preserve">Therefore, the possibility that </w:t>
      </w:r>
      <w:proofErr w:type="spellStart"/>
      <w:r w:rsidRPr="00FF0D87">
        <w:rPr>
          <w:rFonts w:ascii="Times New Roman" w:hAnsi="Times New Roman"/>
          <w:szCs w:val="24"/>
        </w:rPr>
        <w:t>Coumarin</w:t>
      </w:r>
      <w:proofErr w:type="spellEnd"/>
      <w:r w:rsidRPr="00FF0D87">
        <w:rPr>
          <w:rFonts w:ascii="Times New Roman" w:hAnsi="Times New Roman"/>
          <w:szCs w:val="24"/>
        </w:rPr>
        <w:t xml:space="preserve"> 6 diffused within the cells after being released from the liposomes</w:t>
      </w:r>
      <w:r>
        <w:rPr>
          <w:rFonts w:ascii="Times New Roman" w:hAnsi="Times New Roman"/>
          <w:szCs w:val="24"/>
        </w:rPr>
        <w:t xml:space="preserve"> was excluded</w:t>
      </w:r>
      <w:r w:rsidRPr="00FF0D87">
        <w:rPr>
          <w:rFonts w:ascii="Times New Roman" w:hAnsi="Times New Roman"/>
          <w:szCs w:val="24"/>
        </w:rPr>
        <w:t xml:space="preserve">. </w:t>
      </w:r>
      <w:r>
        <w:rPr>
          <w:rFonts w:ascii="Times New Roman" w:hAnsi="Times New Roman"/>
          <w:szCs w:val="24"/>
        </w:rPr>
        <w:t>A si</w:t>
      </w:r>
      <w:r w:rsidRPr="00FF0D87">
        <w:rPr>
          <w:rFonts w:ascii="Times New Roman" w:hAnsi="Times New Roman"/>
          <w:szCs w:val="24"/>
        </w:rPr>
        <w:t xml:space="preserve">milar mechanism </w:t>
      </w:r>
      <w:r>
        <w:rPr>
          <w:rFonts w:ascii="Times New Roman" w:hAnsi="Times New Roman"/>
          <w:szCs w:val="24"/>
        </w:rPr>
        <w:t xml:space="preserve">would </w:t>
      </w:r>
      <w:r w:rsidRPr="00FF0D87">
        <w:rPr>
          <w:rFonts w:ascii="Times New Roman" w:hAnsi="Times New Roman"/>
          <w:szCs w:val="24"/>
        </w:rPr>
        <w:t xml:space="preserve">also </w:t>
      </w:r>
      <w:r>
        <w:rPr>
          <w:rFonts w:ascii="Times New Roman" w:hAnsi="Times New Roman"/>
          <w:szCs w:val="24"/>
        </w:rPr>
        <w:t xml:space="preserve">be expected to </w:t>
      </w:r>
      <w:r w:rsidRPr="00FF0D87">
        <w:rPr>
          <w:rFonts w:ascii="Times New Roman" w:hAnsi="Times New Roman"/>
          <w:szCs w:val="24"/>
        </w:rPr>
        <w:t xml:space="preserve">apply </w:t>
      </w:r>
      <w:r>
        <w:rPr>
          <w:rFonts w:ascii="Times New Roman" w:hAnsi="Times New Roman"/>
          <w:szCs w:val="24"/>
        </w:rPr>
        <w:t>in</w:t>
      </w:r>
      <w:r w:rsidRPr="00FF0D87">
        <w:rPr>
          <w:rFonts w:ascii="Times New Roman" w:hAnsi="Times New Roman"/>
          <w:szCs w:val="24"/>
        </w:rPr>
        <w:t xml:space="preserve"> </w:t>
      </w:r>
      <w:r>
        <w:rPr>
          <w:rFonts w:ascii="Times New Roman" w:hAnsi="Times New Roman"/>
          <w:szCs w:val="24"/>
        </w:rPr>
        <w:t xml:space="preserve">this case. More importantly, the disc-shape and high aspect ratio of the </w:t>
      </w:r>
      <w:proofErr w:type="spellStart"/>
      <w:r>
        <w:rPr>
          <w:rFonts w:ascii="Times New Roman" w:hAnsi="Times New Roman"/>
          <w:szCs w:val="24"/>
        </w:rPr>
        <w:t>Gelucire</w:t>
      </w:r>
      <w:proofErr w:type="spellEnd"/>
      <w:r>
        <w:rPr>
          <w:rFonts w:ascii="Times New Roman" w:hAnsi="Times New Roman"/>
          <w:szCs w:val="24"/>
        </w:rPr>
        <w:t xml:space="preserve"> nanoparticles is expected to also contribute to the rapid internalisation of the nanoparticles. As reported by Agarwal and co-workers</w:t>
      </w:r>
      <w:r w:rsidR="00896ABC">
        <w:rPr>
          <w:rFonts w:ascii="Times New Roman" w:hAnsi="Times New Roman"/>
          <w:szCs w:val="24"/>
        </w:rPr>
        <w:t xml:space="preserve"> (2013)</w:t>
      </w:r>
      <w:r>
        <w:rPr>
          <w:rFonts w:ascii="Times New Roman" w:hAnsi="Times New Roman"/>
          <w:szCs w:val="24"/>
        </w:rPr>
        <w:t>, the disc-shaped hydrophilic nanoparticles with high aspect ratios have preferable internalisation in vitro conditions for mammali</w:t>
      </w:r>
      <w:r w:rsidR="001D237E">
        <w:rPr>
          <w:rFonts w:ascii="Times New Roman" w:hAnsi="Times New Roman"/>
          <w:szCs w:val="24"/>
        </w:rPr>
        <w:t>an epithelial and immune cells</w:t>
      </w:r>
      <w:r>
        <w:rPr>
          <w:rFonts w:ascii="Times New Roman" w:hAnsi="Times New Roman"/>
          <w:szCs w:val="24"/>
        </w:rPr>
        <w:t xml:space="preserve">. This rapid internalisation in vitro has been attributed to </w:t>
      </w:r>
      <w:r w:rsidRPr="00C744BA">
        <w:rPr>
          <w:rFonts w:ascii="Times New Roman" w:hAnsi="Times New Roman"/>
          <w:szCs w:val="24"/>
        </w:rPr>
        <w:t xml:space="preserve">a complex </w:t>
      </w:r>
      <w:r>
        <w:rPr>
          <w:rFonts w:ascii="Times New Roman" w:hAnsi="Times New Roman"/>
          <w:szCs w:val="24"/>
        </w:rPr>
        <w:t>interplay</w:t>
      </w:r>
      <w:r w:rsidRPr="00C744BA">
        <w:rPr>
          <w:rFonts w:ascii="Times New Roman" w:hAnsi="Times New Roman"/>
          <w:szCs w:val="24"/>
        </w:rPr>
        <w:t xml:space="preserve"> of three shape-</w:t>
      </w:r>
      <w:r>
        <w:rPr>
          <w:rFonts w:ascii="Times New Roman" w:hAnsi="Times New Roman"/>
          <w:szCs w:val="24"/>
        </w:rPr>
        <w:t xml:space="preserve"> and size-dependent parameters including </w:t>
      </w:r>
      <w:r w:rsidRPr="00C744BA">
        <w:rPr>
          <w:rFonts w:ascii="Times New Roman" w:hAnsi="Times New Roman"/>
          <w:szCs w:val="24"/>
        </w:rPr>
        <w:t>particl</w:t>
      </w:r>
      <w:r>
        <w:rPr>
          <w:rFonts w:ascii="Times New Roman" w:hAnsi="Times New Roman"/>
          <w:szCs w:val="24"/>
        </w:rPr>
        <w:t>e surface area available for cell contact</w:t>
      </w:r>
      <w:r w:rsidRPr="00C744BA">
        <w:rPr>
          <w:rFonts w:ascii="Times New Roman" w:hAnsi="Times New Roman"/>
          <w:szCs w:val="24"/>
        </w:rPr>
        <w:t>,</w:t>
      </w:r>
      <w:r>
        <w:rPr>
          <w:rFonts w:ascii="Times New Roman" w:hAnsi="Times New Roman"/>
          <w:szCs w:val="24"/>
        </w:rPr>
        <w:t xml:space="preserve"> strain energy for membrane deformation, and</w:t>
      </w:r>
      <w:r w:rsidRPr="00C744BA">
        <w:rPr>
          <w:rFonts w:ascii="Times New Roman" w:hAnsi="Times New Roman"/>
          <w:szCs w:val="24"/>
        </w:rPr>
        <w:t xml:space="preserve"> local particle concentration at the cell membrane</w:t>
      </w:r>
      <w:r w:rsidR="00896ABC">
        <w:rPr>
          <w:rFonts w:ascii="Times New Roman" w:hAnsi="Times New Roman"/>
          <w:szCs w:val="24"/>
        </w:rPr>
        <w:t xml:space="preserve"> (Agarwal et al., 2013).</w:t>
      </w:r>
      <w:r>
        <w:rPr>
          <w:rFonts w:ascii="Times New Roman" w:hAnsi="Times New Roman"/>
          <w:szCs w:val="24"/>
        </w:rPr>
        <w:t xml:space="preserve"> </w:t>
      </w:r>
    </w:p>
    <w:p w:rsidR="000B5E55" w:rsidRDefault="000B5E55" w:rsidP="00795766">
      <w:pPr>
        <w:spacing w:before="100" w:beforeAutospacing="1" w:after="100" w:afterAutospacing="1" w:line="480" w:lineRule="auto"/>
        <w:jc w:val="both"/>
        <w:rPr>
          <w:rFonts w:ascii="Times New Roman" w:hAnsi="Times New Roman"/>
          <w:b/>
          <w:szCs w:val="24"/>
          <w:lang w:eastAsia="zh-HK"/>
        </w:rPr>
      </w:pPr>
      <w:r w:rsidRPr="006B1FB9">
        <w:rPr>
          <w:rFonts w:ascii="Times New Roman" w:hAnsi="Times New Roman"/>
          <w:b/>
          <w:szCs w:val="24"/>
          <w:lang w:eastAsia="zh-HK"/>
        </w:rPr>
        <w:t>Conclusions</w:t>
      </w:r>
    </w:p>
    <w:p w:rsidR="000B5E55" w:rsidRPr="00FF0D87" w:rsidRDefault="000B5E55" w:rsidP="003B24A6">
      <w:pPr>
        <w:spacing w:before="100" w:beforeAutospacing="1" w:after="100" w:afterAutospacing="1" w:line="480" w:lineRule="auto"/>
        <w:jc w:val="both"/>
        <w:rPr>
          <w:rFonts w:ascii="Times New Roman" w:hAnsi="Times New Roman"/>
          <w:szCs w:val="24"/>
          <w:lang w:eastAsia="zh-HK"/>
        </w:rPr>
      </w:pPr>
      <w:r>
        <w:rPr>
          <w:rFonts w:ascii="Times New Roman" w:hAnsi="Times New Roman"/>
          <w:szCs w:val="24"/>
          <w:lang w:eastAsia="zh-HK"/>
        </w:rPr>
        <w:t xml:space="preserve">This study has </w:t>
      </w:r>
      <w:r w:rsidRPr="00FF0D87">
        <w:rPr>
          <w:rFonts w:ascii="Times New Roman" w:hAnsi="Times New Roman"/>
          <w:szCs w:val="24"/>
          <w:lang w:eastAsia="zh-HK"/>
        </w:rPr>
        <w:t>demon</w:t>
      </w:r>
      <w:r>
        <w:rPr>
          <w:rFonts w:ascii="Times New Roman" w:hAnsi="Times New Roman"/>
          <w:szCs w:val="24"/>
          <w:lang w:eastAsia="zh-HK"/>
        </w:rPr>
        <w:t xml:space="preserve">strated the ability of </w:t>
      </w:r>
      <w:proofErr w:type="spellStart"/>
      <w:r>
        <w:rPr>
          <w:rFonts w:ascii="Times New Roman" w:hAnsi="Times New Roman"/>
          <w:szCs w:val="24"/>
          <w:lang w:eastAsia="zh-HK"/>
        </w:rPr>
        <w:t>Gelucire</w:t>
      </w:r>
      <w:proofErr w:type="spellEnd"/>
      <w:r w:rsidRPr="00FF0D87">
        <w:rPr>
          <w:rFonts w:ascii="Times New Roman" w:hAnsi="Times New Roman"/>
          <w:szCs w:val="24"/>
          <w:lang w:eastAsia="zh-HK"/>
        </w:rPr>
        <w:t xml:space="preserve"> 50/13 gels to </w:t>
      </w:r>
      <w:r>
        <w:rPr>
          <w:rFonts w:ascii="Times New Roman" w:hAnsi="Times New Roman"/>
          <w:szCs w:val="24"/>
          <w:lang w:eastAsia="zh-HK"/>
        </w:rPr>
        <w:t>be mechanically fragmented</w:t>
      </w:r>
      <w:r w:rsidRPr="00FF0D87">
        <w:rPr>
          <w:rFonts w:ascii="Times New Roman" w:hAnsi="Times New Roman"/>
          <w:szCs w:val="24"/>
          <w:lang w:eastAsia="zh-HK"/>
        </w:rPr>
        <w:t xml:space="preserve"> </w:t>
      </w:r>
      <w:r>
        <w:rPr>
          <w:rFonts w:ascii="Times New Roman" w:hAnsi="Times New Roman"/>
          <w:szCs w:val="24"/>
          <w:lang w:eastAsia="zh-HK"/>
        </w:rPr>
        <w:t>into</w:t>
      </w:r>
      <w:r w:rsidRPr="00FF0D87">
        <w:rPr>
          <w:rFonts w:ascii="Times New Roman" w:hAnsi="Times New Roman"/>
          <w:szCs w:val="24"/>
          <w:lang w:eastAsia="zh-HK"/>
        </w:rPr>
        <w:t xml:space="preserve"> stable disc-shaped nanoparticles. The </w:t>
      </w:r>
      <w:r>
        <w:rPr>
          <w:rFonts w:ascii="Times New Roman" w:hAnsi="Times New Roman"/>
          <w:szCs w:val="24"/>
          <w:lang w:eastAsia="zh-HK"/>
        </w:rPr>
        <w:t xml:space="preserve">unique </w:t>
      </w:r>
      <w:r w:rsidRPr="00FF0D87">
        <w:rPr>
          <w:rFonts w:ascii="Times New Roman" w:hAnsi="Times New Roman"/>
          <w:szCs w:val="24"/>
          <w:lang w:eastAsia="zh-HK"/>
        </w:rPr>
        <w:t xml:space="preserve">preparation method of </w:t>
      </w:r>
      <w:r>
        <w:rPr>
          <w:rFonts w:ascii="Times New Roman" w:hAnsi="Times New Roman"/>
          <w:szCs w:val="24"/>
          <w:lang w:eastAsia="zh-HK"/>
        </w:rPr>
        <w:t xml:space="preserve">the disc-shape </w:t>
      </w:r>
      <w:r w:rsidRPr="00FF0D87">
        <w:rPr>
          <w:rFonts w:ascii="Times New Roman" w:hAnsi="Times New Roman"/>
          <w:szCs w:val="24"/>
          <w:lang w:eastAsia="zh-HK"/>
        </w:rPr>
        <w:t xml:space="preserve">nanoparticles </w:t>
      </w:r>
      <w:r>
        <w:rPr>
          <w:rFonts w:ascii="Times New Roman" w:hAnsi="Times New Roman"/>
          <w:szCs w:val="24"/>
          <w:lang w:eastAsia="zh-HK"/>
        </w:rPr>
        <w:t xml:space="preserve">reported in this study </w:t>
      </w:r>
      <w:r w:rsidRPr="00FF0D87">
        <w:rPr>
          <w:rFonts w:ascii="Times New Roman" w:hAnsi="Times New Roman"/>
          <w:szCs w:val="24"/>
          <w:lang w:eastAsia="zh-HK"/>
        </w:rPr>
        <w:t>is</w:t>
      </w:r>
      <w:r>
        <w:rPr>
          <w:rFonts w:ascii="Times New Roman" w:hAnsi="Times New Roman"/>
          <w:szCs w:val="24"/>
          <w:lang w:eastAsia="zh-HK"/>
        </w:rPr>
        <w:t xml:space="preserve"> relatively inexpensive, </w:t>
      </w:r>
      <w:r w:rsidRPr="00FF0D87">
        <w:rPr>
          <w:rFonts w:ascii="Times New Roman" w:hAnsi="Times New Roman"/>
          <w:szCs w:val="24"/>
          <w:lang w:eastAsia="zh-HK"/>
        </w:rPr>
        <w:t xml:space="preserve">organic solvent free </w:t>
      </w:r>
      <w:r>
        <w:rPr>
          <w:rFonts w:ascii="Times New Roman" w:hAnsi="Times New Roman"/>
          <w:szCs w:val="24"/>
          <w:lang w:eastAsia="zh-HK"/>
        </w:rPr>
        <w:t xml:space="preserve">and does not require the </w:t>
      </w:r>
      <w:r w:rsidRPr="00FF0D87">
        <w:rPr>
          <w:rFonts w:ascii="Times New Roman" w:hAnsi="Times New Roman"/>
          <w:szCs w:val="24"/>
          <w:lang w:eastAsia="zh-HK"/>
        </w:rPr>
        <w:t xml:space="preserve">addition of any stabilisers. </w:t>
      </w:r>
      <w:r>
        <w:rPr>
          <w:rFonts w:ascii="Times New Roman" w:hAnsi="Times New Roman"/>
          <w:szCs w:val="24"/>
          <w:lang w:eastAsia="zh-HK"/>
        </w:rPr>
        <w:t xml:space="preserve">The nanoparticles are with DLS measured mean size between 20-300nm and </w:t>
      </w:r>
      <w:proofErr w:type="spellStart"/>
      <w:r>
        <w:rPr>
          <w:rFonts w:ascii="Times New Roman" w:hAnsi="Times New Roman"/>
          <w:szCs w:val="24"/>
          <w:lang w:eastAsia="zh-HK"/>
        </w:rPr>
        <w:t>polydispersity</w:t>
      </w:r>
      <w:proofErr w:type="spellEnd"/>
      <w:r>
        <w:rPr>
          <w:rFonts w:ascii="Times New Roman" w:hAnsi="Times New Roman"/>
          <w:szCs w:val="24"/>
          <w:lang w:eastAsia="zh-HK"/>
        </w:rPr>
        <w:t xml:space="preserve"> of the disc-shape nanoparticles showed formulation (water content in the bulk gel) dependency. All characterisation techniques used including </w:t>
      </w:r>
      <w:proofErr w:type="spellStart"/>
      <w:r>
        <w:rPr>
          <w:rFonts w:ascii="Times New Roman" w:hAnsi="Times New Roman"/>
          <w:szCs w:val="24"/>
          <w:lang w:eastAsia="zh-HK"/>
        </w:rPr>
        <w:t>cryo</w:t>
      </w:r>
      <w:proofErr w:type="spellEnd"/>
      <w:r>
        <w:rPr>
          <w:rFonts w:ascii="Times New Roman" w:hAnsi="Times New Roman"/>
          <w:szCs w:val="24"/>
          <w:lang w:eastAsia="zh-HK"/>
        </w:rPr>
        <w:t xml:space="preserve">-TEM, DLS and AFM showed good agreement on the size and shape analysis of the </w:t>
      </w:r>
      <w:proofErr w:type="spellStart"/>
      <w:r>
        <w:rPr>
          <w:rFonts w:ascii="Times New Roman" w:hAnsi="Times New Roman"/>
          <w:szCs w:val="24"/>
          <w:lang w:eastAsia="zh-HK"/>
        </w:rPr>
        <w:t>nano</w:t>
      </w:r>
      <w:proofErr w:type="spellEnd"/>
      <w:r>
        <w:rPr>
          <w:rFonts w:ascii="Times New Roman" w:hAnsi="Times New Roman"/>
          <w:szCs w:val="24"/>
          <w:lang w:eastAsia="zh-HK"/>
        </w:rPr>
        <w:t>-discs.</w:t>
      </w:r>
      <w:r w:rsidRPr="00FF0D87">
        <w:rPr>
          <w:rFonts w:ascii="Times New Roman" w:hAnsi="Times New Roman"/>
          <w:szCs w:val="24"/>
          <w:lang w:eastAsia="zh-HK"/>
        </w:rPr>
        <w:t xml:space="preserve"> </w:t>
      </w:r>
      <w:r w:rsidRPr="00E07393">
        <w:rPr>
          <w:rFonts w:ascii="Times New Roman" w:hAnsi="Times New Roman"/>
          <w:szCs w:val="24"/>
          <w:highlight w:val="cyan"/>
          <w:lang w:eastAsia="zh-HK"/>
        </w:rPr>
        <w:t xml:space="preserve">All formulations </w:t>
      </w:r>
      <w:r w:rsidR="00E07393">
        <w:rPr>
          <w:rFonts w:ascii="Times New Roman" w:hAnsi="Times New Roman"/>
          <w:szCs w:val="24"/>
          <w:highlight w:val="cyan"/>
          <w:lang w:eastAsia="zh-HK"/>
        </w:rPr>
        <w:t xml:space="preserve">(with and without lysozyme) </w:t>
      </w:r>
      <w:r w:rsidRPr="00E07393">
        <w:rPr>
          <w:rFonts w:ascii="Times New Roman" w:hAnsi="Times New Roman"/>
          <w:szCs w:val="24"/>
          <w:highlight w:val="cyan"/>
          <w:lang w:eastAsia="zh-HK"/>
        </w:rPr>
        <w:t>showed good physical stability at 4ºC</w:t>
      </w:r>
      <w:r w:rsidR="004966F3">
        <w:rPr>
          <w:rFonts w:ascii="Times New Roman" w:hAnsi="Times New Roman"/>
          <w:szCs w:val="24"/>
          <w:highlight w:val="cyan"/>
          <w:lang w:eastAsia="zh-HK"/>
        </w:rPr>
        <w:t>, however</w:t>
      </w:r>
      <w:r w:rsidR="00E07393" w:rsidRPr="00E07393">
        <w:rPr>
          <w:rFonts w:ascii="Times New Roman" w:hAnsi="Times New Roman"/>
          <w:szCs w:val="24"/>
          <w:highlight w:val="cyan"/>
          <w:lang w:eastAsia="zh-HK"/>
        </w:rPr>
        <w:t xml:space="preserve"> lysozyme loading led to </w:t>
      </w:r>
      <w:r w:rsidR="004966F3">
        <w:rPr>
          <w:rFonts w:ascii="Times New Roman" w:hAnsi="Times New Roman"/>
          <w:szCs w:val="24"/>
          <w:highlight w:val="cyan"/>
          <w:lang w:eastAsia="zh-HK"/>
        </w:rPr>
        <w:t xml:space="preserve">an </w:t>
      </w:r>
      <w:r w:rsidR="00E07393" w:rsidRPr="00E07393">
        <w:rPr>
          <w:rFonts w:ascii="Times New Roman" w:hAnsi="Times New Roman"/>
          <w:szCs w:val="24"/>
          <w:highlight w:val="cyan"/>
          <w:lang w:eastAsia="zh-HK"/>
        </w:rPr>
        <w:t xml:space="preserve">increased tendency </w:t>
      </w:r>
      <w:r w:rsidR="004966F3">
        <w:rPr>
          <w:rFonts w:ascii="Times New Roman" w:hAnsi="Times New Roman"/>
          <w:szCs w:val="24"/>
          <w:highlight w:val="cyan"/>
          <w:lang w:eastAsia="zh-HK"/>
        </w:rPr>
        <w:t>for</w:t>
      </w:r>
      <w:r w:rsidR="00E07393" w:rsidRPr="00E07393">
        <w:rPr>
          <w:rFonts w:ascii="Times New Roman" w:hAnsi="Times New Roman"/>
          <w:szCs w:val="24"/>
          <w:highlight w:val="cyan"/>
          <w:lang w:eastAsia="zh-HK"/>
        </w:rPr>
        <w:t xml:space="preserve"> aggregation on storage</w:t>
      </w:r>
      <w:r w:rsidR="00E07393">
        <w:rPr>
          <w:rFonts w:ascii="Times New Roman" w:hAnsi="Times New Roman"/>
          <w:szCs w:val="24"/>
          <w:highlight w:val="cyan"/>
          <w:lang w:eastAsia="zh-HK"/>
        </w:rPr>
        <w:t xml:space="preserve"> at room temperature</w:t>
      </w:r>
      <w:r w:rsidRPr="00E07393">
        <w:rPr>
          <w:rFonts w:ascii="Times New Roman" w:hAnsi="Times New Roman"/>
          <w:szCs w:val="24"/>
          <w:highlight w:val="cyan"/>
          <w:lang w:eastAsia="zh-HK"/>
        </w:rPr>
        <w:t>.</w:t>
      </w:r>
      <w:r>
        <w:rPr>
          <w:rFonts w:ascii="Times New Roman" w:hAnsi="Times New Roman"/>
          <w:szCs w:val="24"/>
          <w:lang w:eastAsia="zh-HK"/>
        </w:rPr>
        <w:t xml:space="preserve"> </w:t>
      </w:r>
      <w:r w:rsidRPr="00FF0D87">
        <w:rPr>
          <w:rFonts w:ascii="Times New Roman" w:hAnsi="Times New Roman"/>
          <w:szCs w:val="24"/>
          <w:lang w:eastAsia="zh-HK"/>
        </w:rPr>
        <w:t xml:space="preserve">Lysozyme was used as model protein </w:t>
      </w:r>
      <w:r>
        <w:rPr>
          <w:rFonts w:ascii="Times New Roman" w:hAnsi="Times New Roman"/>
          <w:szCs w:val="24"/>
          <w:lang w:eastAsia="zh-HK"/>
        </w:rPr>
        <w:t>loaded</w:t>
      </w:r>
      <w:r w:rsidRPr="00FF0D87">
        <w:rPr>
          <w:rFonts w:ascii="Times New Roman" w:hAnsi="Times New Roman"/>
          <w:szCs w:val="24"/>
          <w:lang w:eastAsia="zh-HK"/>
        </w:rPr>
        <w:t xml:space="preserve"> </w:t>
      </w:r>
      <w:r>
        <w:rPr>
          <w:rFonts w:ascii="Times New Roman" w:hAnsi="Times New Roman"/>
          <w:szCs w:val="24"/>
          <w:lang w:eastAsia="zh-HK"/>
        </w:rPr>
        <w:t>to</w:t>
      </w:r>
      <w:r w:rsidRPr="00FF0D87">
        <w:rPr>
          <w:rFonts w:ascii="Times New Roman" w:hAnsi="Times New Roman"/>
          <w:szCs w:val="24"/>
          <w:lang w:eastAsia="zh-HK"/>
        </w:rPr>
        <w:t xml:space="preserve"> the nanoparticles. A good efficiency of </w:t>
      </w:r>
      <w:r>
        <w:rPr>
          <w:rFonts w:ascii="Times New Roman" w:hAnsi="Times New Roman"/>
          <w:szCs w:val="24"/>
          <w:lang w:eastAsia="zh-HK"/>
        </w:rPr>
        <w:t>loading</w:t>
      </w:r>
      <w:r w:rsidRPr="00FF0D87">
        <w:rPr>
          <w:rFonts w:ascii="Times New Roman" w:hAnsi="Times New Roman"/>
          <w:szCs w:val="24"/>
          <w:lang w:eastAsia="zh-HK"/>
        </w:rPr>
        <w:t xml:space="preserve"> of the lysozyme was achieved </w:t>
      </w:r>
      <w:r>
        <w:rPr>
          <w:rFonts w:ascii="Times New Roman" w:hAnsi="Times New Roman"/>
          <w:szCs w:val="24"/>
          <w:lang w:eastAsia="zh-HK"/>
        </w:rPr>
        <w:t xml:space="preserve">with nearly 60% retained biological activity of lysozyme </w:t>
      </w:r>
      <w:r w:rsidRPr="00FF0D87">
        <w:rPr>
          <w:rFonts w:ascii="Times New Roman" w:hAnsi="Times New Roman"/>
          <w:szCs w:val="24"/>
          <w:lang w:eastAsia="zh-HK"/>
        </w:rPr>
        <w:t xml:space="preserve">in the formulations with higher </w:t>
      </w:r>
      <w:proofErr w:type="spellStart"/>
      <w:r w:rsidRPr="00FF0D87">
        <w:rPr>
          <w:rFonts w:ascii="Times New Roman" w:hAnsi="Times New Roman"/>
          <w:szCs w:val="24"/>
          <w:lang w:eastAsia="zh-HK"/>
        </w:rPr>
        <w:t>Gelucire</w:t>
      </w:r>
      <w:proofErr w:type="spellEnd"/>
      <w:r w:rsidRPr="00FF0D87">
        <w:rPr>
          <w:rFonts w:ascii="Times New Roman" w:hAnsi="Times New Roman"/>
          <w:szCs w:val="24"/>
          <w:lang w:eastAsia="zh-HK"/>
        </w:rPr>
        <w:t xml:space="preserve"> content. These formulations showed </w:t>
      </w:r>
      <w:r>
        <w:rPr>
          <w:rFonts w:ascii="Times New Roman" w:hAnsi="Times New Roman"/>
          <w:szCs w:val="24"/>
          <w:lang w:eastAsia="zh-HK"/>
        </w:rPr>
        <w:t xml:space="preserve">increased particle size </w:t>
      </w:r>
      <w:r>
        <w:rPr>
          <w:rFonts w:ascii="Times New Roman" w:hAnsi="Times New Roman"/>
          <w:szCs w:val="24"/>
          <w:lang w:eastAsia="zh-HK"/>
        </w:rPr>
        <w:lastRenderedPageBreak/>
        <w:t>with</w:t>
      </w:r>
      <w:r w:rsidRPr="00FF0D87">
        <w:rPr>
          <w:rFonts w:ascii="Times New Roman" w:hAnsi="Times New Roman"/>
          <w:szCs w:val="24"/>
          <w:lang w:eastAsia="zh-HK"/>
        </w:rPr>
        <w:t xml:space="preserve"> a large</w:t>
      </w:r>
      <w:r>
        <w:rPr>
          <w:rFonts w:ascii="Times New Roman" w:hAnsi="Times New Roman"/>
          <w:szCs w:val="24"/>
          <w:lang w:eastAsia="zh-HK"/>
        </w:rPr>
        <w:t>r</w:t>
      </w:r>
      <w:r w:rsidRPr="00FF0D87">
        <w:rPr>
          <w:rFonts w:ascii="Times New Roman" w:hAnsi="Times New Roman"/>
          <w:szCs w:val="24"/>
          <w:lang w:eastAsia="zh-HK"/>
        </w:rPr>
        <w:t xml:space="preserve"> </w:t>
      </w:r>
      <w:r>
        <w:rPr>
          <w:rFonts w:ascii="Times New Roman" w:hAnsi="Times New Roman"/>
          <w:szCs w:val="24"/>
          <w:lang w:eastAsia="zh-HK"/>
        </w:rPr>
        <w:t xml:space="preserve">disc </w:t>
      </w:r>
      <w:r w:rsidRPr="00FF0D87">
        <w:rPr>
          <w:rFonts w:ascii="Times New Roman" w:hAnsi="Times New Roman"/>
          <w:szCs w:val="24"/>
          <w:lang w:eastAsia="zh-HK"/>
        </w:rPr>
        <w:t xml:space="preserve">surface </w:t>
      </w:r>
      <w:r>
        <w:rPr>
          <w:rFonts w:ascii="Times New Roman" w:hAnsi="Times New Roman"/>
          <w:szCs w:val="24"/>
          <w:lang w:eastAsia="zh-HK"/>
        </w:rPr>
        <w:t xml:space="preserve">which may contribute to </w:t>
      </w:r>
      <w:r w:rsidRPr="00FF0D87">
        <w:rPr>
          <w:rFonts w:ascii="Times New Roman" w:hAnsi="Times New Roman"/>
          <w:szCs w:val="24"/>
          <w:lang w:eastAsia="zh-HK"/>
        </w:rPr>
        <w:t>accommodate a larger amount of lysozyme</w:t>
      </w:r>
      <w:r>
        <w:rPr>
          <w:rFonts w:ascii="Times New Roman" w:hAnsi="Times New Roman"/>
          <w:szCs w:val="24"/>
          <w:lang w:eastAsia="zh-HK"/>
        </w:rPr>
        <w:t xml:space="preserve"> in comparison to the </w:t>
      </w:r>
      <w:proofErr w:type="spellStart"/>
      <w:r>
        <w:rPr>
          <w:rFonts w:ascii="Times New Roman" w:hAnsi="Times New Roman"/>
          <w:szCs w:val="24"/>
          <w:lang w:eastAsia="zh-HK"/>
        </w:rPr>
        <w:t>nano</w:t>
      </w:r>
      <w:proofErr w:type="spellEnd"/>
      <w:r>
        <w:rPr>
          <w:rFonts w:ascii="Times New Roman" w:hAnsi="Times New Roman"/>
          <w:szCs w:val="24"/>
          <w:lang w:eastAsia="zh-HK"/>
        </w:rPr>
        <w:t>-discs with smaller surface areas</w:t>
      </w:r>
      <w:r w:rsidRPr="00FF0D87">
        <w:rPr>
          <w:rFonts w:ascii="Times New Roman" w:hAnsi="Times New Roman"/>
          <w:szCs w:val="24"/>
          <w:lang w:eastAsia="zh-HK"/>
        </w:rPr>
        <w:t xml:space="preserve">. The nanoparticles </w:t>
      </w:r>
      <w:r>
        <w:rPr>
          <w:rFonts w:ascii="Times New Roman" w:hAnsi="Times New Roman"/>
          <w:szCs w:val="24"/>
          <w:lang w:eastAsia="zh-HK"/>
        </w:rPr>
        <w:t>were shown to be</w:t>
      </w:r>
      <w:r w:rsidRPr="00FF0D87">
        <w:rPr>
          <w:rFonts w:ascii="Times New Roman" w:hAnsi="Times New Roman"/>
          <w:szCs w:val="24"/>
          <w:lang w:eastAsia="zh-HK"/>
        </w:rPr>
        <w:t xml:space="preserve"> non-toxic to the H292 cell</w:t>
      </w:r>
      <w:r>
        <w:rPr>
          <w:rFonts w:ascii="Times New Roman" w:hAnsi="Times New Roman"/>
          <w:szCs w:val="24"/>
          <w:lang w:eastAsia="zh-HK"/>
        </w:rPr>
        <w:t>s</w:t>
      </w:r>
      <w:r w:rsidRPr="00FF0D87">
        <w:rPr>
          <w:rFonts w:ascii="Times New Roman" w:hAnsi="Times New Roman"/>
          <w:szCs w:val="24"/>
          <w:lang w:eastAsia="zh-HK"/>
        </w:rPr>
        <w:t xml:space="preserve"> up to 300 </w:t>
      </w:r>
      <w:proofErr w:type="spellStart"/>
      <w:r w:rsidRPr="00FF0D87">
        <w:rPr>
          <w:rFonts w:ascii="Times New Roman" w:hAnsi="Times New Roman"/>
          <w:szCs w:val="24"/>
          <w:lang w:eastAsia="zh-HK"/>
        </w:rPr>
        <w:t>μg</w:t>
      </w:r>
      <w:proofErr w:type="spellEnd"/>
      <w:r w:rsidRPr="00FF0D87">
        <w:rPr>
          <w:rFonts w:ascii="Times New Roman" w:hAnsi="Times New Roman"/>
          <w:szCs w:val="24"/>
          <w:lang w:eastAsia="zh-HK"/>
        </w:rPr>
        <w:t xml:space="preserve">/ml </w:t>
      </w:r>
      <w:proofErr w:type="spellStart"/>
      <w:r w:rsidRPr="00FF0D87">
        <w:rPr>
          <w:rFonts w:ascii="Times New Roman" w:hAnsi="Times New Roman"/>
          <w:szCs w:val="24"/>
          <w:lang w:eastAsia="zh-HK"/>
        </w:rPr>
        <w:t>Gelucire</w:t>
      </w:r>
      <w:proofErr w:type="spellEnd"/>
      <w:r w:rsidRPr="00FF0D87">
        <w:rPr>
          <w:rFonts w:ascii="Times New Roman" w:hAnsi="Times New Roman"/>
          <w:szCs w:val="24"/>
          <w:lang w:eastAsia="zh-HK"/>
        </w:rPr>
        <w:t xml:space="preserve"> concentration, and </w:t>
      </w:r>
      <w:r>
        <w:rPr>
          <w:rFonts w:ascii="Times New Roman" w:hAnsi="Times New Roman"/>
          <w:szCs w:val="24"/>
          <w:lang w:eastAsia="zh-HK"/>
        </w:rPr>
        <w:t xml:space="preserve">at least </w:t>
      </w:r>
      <w:r w:rsidRPr="00FF0D87">
        <w:rPr>
          <w:rFonts w:ascii="Times New Roman" w:hAnsi="Times New Roman"/>
          <w:szCs w:val="24"/>
          <w:lang w:eastAsia="zh-HK"/>
        </w:rPr>
        <w:t xml:space="preserve">600 </w:t>
      </w:r>
      <w:proofErr w:type="spellStart"/>
      <w:r w:rsidRPr="00FF0D87">
        <w:rPr>
          <w:rFonts w:ascii="Times New Roman" w:hAnsi="Times New Roman"/>
          <w:szCs w:val="24"/>
          <w:lang w:eastAsia="zh-HK"/>
        </w:rPr>
        <w:t>μg</w:t>
      </w:r>
      <w:proofErr w:type="spellEnd"/>
      <w:r w:rsidRPr="00FF0D87">
        <w:rPr>
          <w:rFonts w:ascii="Times New Roman" w:hAnsi="Times New Roman"/>
          <w:szCs w:val="24"/>
          <w:lang w:eastAsia="zh-HK"/>
        </w:rPr>
        <w:t>/ml for the Caco-2 cell</w:t>
      </w:r>
      <w:r>
        <w:rPr>
          <w:rFonts w:ascii="Times New Roman" w:hAnsi="Times New Roman"/>
          <w:szCs w:val="24"/>
          <w:lang w:eastAsia="zh-HK"/>
        </w:rPr>
        <w:t>s</w:t>
      </w:r>
      <w:r w:rsidRPr="00FF0D87">
        <w:rPr>
          <w:rFonts w:ascii="Times New Roman" w:hAnsi="Times New Roman"/>
          <w:szCs w:val="24"/>
          <w:lang w:eastAsia="zh-HK"/>
        </w:rPr>
        <w:t xml:space="preserve">. The cellular uptake of the nanoparticles by Caco-2 cells is rapid and stable up to 24 hours. </w:t>
      </w:r>
      <w:r>
        <w:rPr>
          <w:rFonts w:ascii="Times New Roman" w:hAnsi="Times New Roman"/>
          <w:szCs w:val="24"/>
          <w:lang w:eastAsia="zh-HK"/>
        </w:rPr>
        <w:t xml:space="preserve">The rapid cellular uptake was attributed to the disc-shape and high aspect ratio of the gel nanoparticles. The outcome of this study provides prove-of-concept evidence of the potential use of this ready-to-use </w:t>
      </w:r>
      <w:proofErr w:type="spellStart"/>
      <w:r>
        <w:rPr>
          <w:rFonts w:ascii="Times New Roman" w:hAnsi="Times New Roman"/>
          <w:szCs w:val="24"/>
          <w:lang w:eastAsia="zh-HK"/>
        </w:rPr>
        <w:t>nano</w:t>
      </w:r>
      <w:proofErr w:type="spellEnd"/>
      <w:r>
        <w:rPr>
          <w:rFonts w:ascii="Times New Roman" w:hAnsi="Times New Roman"/>
          <w:szCs w:val="24"/>
          <w:lang w:eastAsia="zh-HK"/>
        </w:rPr>
        <w:t xml:space="preserve">-disc formulation for macromolecule delivery. </w:t>
      </w:r>
    </w:p>
    <w:p w:rsidR="000B5E55" w:rsidRPr="006B1FB9" w:rsidRDefault="000B5E55" w:rsidP="003B24A6">
      <w:pPr>
        <w:spacing w:before="100" w:beforeAutospacing="1" w:after="100" w:afterAutospacing="1" w:line="480" w:lineRule="auto"/>
        <w:jc w:val="both"/>
        <w:rPr>
          <w:rFonts w:ascii="Times New Roman" w:hAnsi="Times New Roman"/>
          <w:b/>
          <w:szCs w:val="24"/>
          <w:lang w:eastAsia="zh-HK"/>
        </w:rPr>
      </w:pPr>
      <w:r w:rsidRPr="006B1FB9">
        <w:rPr>
          <w:rFonts w:ascii="Times New Roman" w:hAnsi="Times New Roman"/>
          <w:b/>
          <w:szCs w:val="24"/>
          <w:lang w:eastAsia="zh-HK"/>
        </w:rPr>
        <w:t>Acknowledgment</w:t>
      </w:r>
      <w:r>
        <w:rPr>
          <w:rFonts w:ascii="Times New Roman" w:hAnsi="Times New Roman"/>
          <w:b/>
          <w:szCs w:val="24"/>
          <w:lang w:eastAsia="zh-HK"/>
        </w:rPr>
        <w:t xml:space="preserve"> and </w:t>
      </w:r>
      <w:r w:rsidRPr="00405E5D">
        <w:rPr>
          <w:rFonts w:ascii="Times New Roman" w:hAnsi="Times New Roman"/>
          <w:b/>
          <w:bCs/>
          <w:szCs w:val="24"/>
        </w:rPr>
        <w:t>D</w:t>
      </w:r>
      <w:r>
        <w:rPr>
          <w:rFonts w:ascii="Times New Roman" w:hAnsi="Times New Roman"/>
          <w:b/>
          <w:bCs/>
          <w:szCs w:val="24"/>
        </w:rPr>
        <w:t>isclosures</w:t>
      </w:r>
      <w:r w:rsidRPr="006B1FB9">
        <w:rPr>
          <w:rFonts w:ascii="Times New Roman" w:hAnsi="Times New Roman"/>
          <w:b/>
          <w:szCs w:val="24"/>
          <w:lang w:eastAsia="zh-HK"/>
        </w:rPr>
        <w:t xml:space="preserve">: </w:t>
      </w:r>
    </w:p>
    <w:p w:rsidR="000B5E55" w:rsidRDefault="000B5E55" w:rsidP="002340F1">
      <w:pPr>
        <w:spacing w:line="480" w:lineRule="auto"/>
        <w:jc w:val="both"/>
        <w:rPr>
          <w:rFonts w:ascii="Times New Roman" w:hAnsi="Times New Roman"/>
          <w:szCs w:val="24"/>
          <w:lang w:eastAsia="zh-HK"/>
        </w:rPr>
      </w:pPr>
      <w:r>
        <w:rPr>
          <w:rFonts w:ascii="Times New Roman" w:hAnsi="Times New Roman"/>
          <w:szCs w:val="24"/>
          <w:lang w:eastAsia="zh-HK"/>
        </w:rPr>
        <w:t xml:space="preserve">Doroty Codoni would like to thank the University of East Anglia for the financial support for the period of her PhD. </w:t>
      </w:r>
      <w:r w:rsidRPr="000D1F5F">
        <w:rPr>
          <w:rFonts w:ascii="Times New Roman" w:hAnsi="Times New Roman"/>
          <w:szCs w:val="24"/>
          <w:lang w:eastAsia="zh-HK"/>
        </w:rPr>
        <w:t xml:space="preserve">The authors would like to acknowledge </w:t>
      </w:r>
      <w:proofErr w:type="spellStart"/>
      <w:r w:rsidRPr="000D1F5F">
        <w:rPr>
          <w:rFonts w:ascii="Times New Roman" w:hAnsi="Times New Roman"/>
          <w:szCs w:val="24"/>
          <w:lang w:eastAsia="zh-HK"/>
        </w:rPr>
        <w:t>Dr.</w:t>
      </w:r>
      <w:proofErr w:type="spellEnd"/>
      <w:r w:rsidRPr="000D1F5F">
        <w:rPr>
          <w:rFonts w:ascii="Times New Roman" w:hAnsi="Times New Roman"/>
          <w:szCs w:val="24"/>
          <w:lang w:eastAsia="zh-HK"/>
        </w:rPr>
        <w:t xml:space="preserve"> Katarina Edwards and </w:t>
      </w:r>
      <w:proofErr w:type="spellStart"/>
      <w:r w:rsidRPr="000D1F5F">
        <w:rPr>
          <w:rFonts w:ascii="Times New Roman" w:hAnsi="Times New Roman"/>
          <w:szCs w:val="24"/>
          <w:lang w:eastAsia="zh-HK"/>
        </w:rPr>
        <w:t>Dr.</w:t>
      </w:r>
      <w:proofErr w:type="spellEnd"/>
      <w:r w:rsidRPr="000D1F5F">
        <w:rPr>
          <w:rFonts w:ascii="Times New Roman" w:hAnsi="Times New Roman"/>
          <w:szCs w:val="24"/>
          <w:lang w:eastAsia="zh-HK"/>
        </w:rPr>
        <w:t xml:space="preserve"> Jonny Erikson from Uppsala University for providing the </w:t>
      </w:r>
      <w:proofErr w:type="spellStart"/>
      <w:r w:rsidRPr="000D1F5F">
        <w:rPr>
          <w:rFonts w:ascii="Times New Roman" w:hAnsi="Times New Roman"/>
          <w:szCs w:val="24"/>
          <w:lang w:eastAsia="zh-HK"/>
        </w:rPr>
        <w:t>cryo</w:t>
      </w:r>
      <w:proofErr w:type="spellEnd"/>
      <w:r w:rsidRPr="000D1F5F">
        <w:rPr>
          <w:rFonts w:ascii="Times New Roman" w:hAnsi="Times New Roman"/>
          <w:szCs w:val="24"/>
          <w:lang w:eastAsia="zh-HK"/>
        </w:rPr>
        <w:t>-TEM images.</w:t>
      </w:r>
    </w:p>
    <w:p w:rsidR="000B5E55" w:rsidRPr="00A328E0" w:rsidRDefault="000B5E55" w:rsidP="002340F1">
      <w:pPr>
        <w:widowControl/>
        <w:spacing w:line="360" w:lineRule="auto"/>
        <w:rPr>
          <w:rFonts w:ascii="Times New Roman" w:hAnsi="Times New Roman"/>
          <w:b/>
          <w:bCs/>
          <w:szCs w:val="24"/>
          <w:lang w:eastAsia="zh-HK"/>
        </w:rPr>
      </w:pPr>
      <w:r w:rsidRPr="007E4605">
        <w:rPr>
          <w:rFonts w:ascii="Times New Roman" w:hAnsi="Times New Roman"/>
          <w:b/>
          <w:bCs/>
          <w:szCs w:val="24"/>
          <w:highlight w:val="cyan"/>
          <w:lang w:eastAsia="zh-HK"/>
        </w:rPr>
        <w:t>Reference</w:t>
      </w:r>
      <w:r w:rsidR="007A329D" w:rsidRPr="007E4605">
        <w:rPr>
          <w:rFonts w:ascii="Times New Roman" w:hAnsi="Times New Roman"/>
          <w:b/>
          <w:bCs/>
          <w:szCs w:val="24"/>
          <w:highlight w:val="cyan"/>
          <w:lang w:eastAsia="zh-HK"/>
        </w:rPr>
        <w:t>s</w:t>
      </w:r>
    </w:p>
    <w:p w:rsidR="00274492" w:rsidRDefault="00274492" w:rsidP="00274492">
      <w:pPr>
        <w:widowControl/>
        <w:spacing w:line="480" w:lineRule="auto"/>
        <w:ind w:left="360"/>
        <w:rPr>
          <w:rFonts w:ascii="Times New Roman" w:eastAsia="SimSun" w:hAnsi="Times New Roman"/>
          <w:kern w:val="0"/>
          <w:szCs w:val="24"/>
          <w:lang w:eastAsia="en-US"/>
        </w:rPr>
      </w:pPr>
      <w:bookmarkStart w:id="4" w:name="_Ref369601246"/>
      <w:bookmarkStart w:id="5" w:name="_Ref329179705"/>
      <w:bookmarkStart w:id="6" w:name="_Ref336255301"/>
      <w:bookmarkStart w:id="7" w:name="_Ref354007890"/>
      <w:r w:rsidRPr="00274492">
        <w:rPr>
          <w:rFonts w:ascii="Times New Roman" w:eastAsia="SimSun" w:hAnsi="Times New Roman"/>
          <w:kern w:val="0"/>
          <w:szCs w:val="24"/>
          <w:lang w:eastAsia="en-US"/>
        </w:rPr>
        <w:t xml:space="preserve">Agarwal, R., Singh, V., </w:t>
      </w:r>
      <w:proofErr w:type="spellStart"/>
      <w:r w:rsidRPr="00274492">
        <w:rPr>
          <w:rFonts w:ascii="Times New Roman" w:eastAsia="SimSun" w:hAnsi="Times New Roman"/>
          <w:kern w:val="0"/>
          <w:szCs w:val="24"/>
          <w:lang w:eastAsia="en-US"/>
        </w:rPr>
        <w:t>Jurney</w:t>
      </w:r>
      <w:proofErr w:type="spellEnd"/>
      <w:r w:rsidRPr="00274492">
        <w:rPr>
          <w:rFonts w:ascii="Times New Roman" w:eastAsia="SimSun" w:hAnsi="Times New Roman"/>
          <w:kern w:val="0"/>
          <w:szCs w:val="24"/>
          <w:lang w:eastAsia="en-US"/>
        </w:rPr>
        <w:t xml:space="preserve">, P., </w:t>
      </w:r>
      <w:r w:rsidRPr="00274492">
        <w:rPr>
          <w:rFonts w:ascii="Times New Roman" w:hAnsi="Times New Roman"/>
          <w:szCs w:val="24"/>
        </w:rPr>
        <w:t xml:space="preserve">Shi, </w:t>
      </w:r>
      <w:r w:rsidRPr="00274492">
        <w:rPr>
          <w:rFonts w:ascii="Times New Roman" w:eastAsia="SimSun" w:hAnsi="Times New Roman"/>
          <w:kern w:val="0"/>
          <w:szCs w:val="24"/>
          <w:lang w:eastAsia="en-US"/>
        </w:rPr>
        <w:t>P.</w:t>
      </w:r>
      <w:r w:rsidRPr="00274492">
        <w:rPr>
          <w:rFonts w:ascii="Times New Roman" w:hAnsi="Times New Roman"/>
          <w:szCs w:val="24"/>
        </w:rPr>
        <w:t xml:space="preserve">L. </w:t>
      </w:r>
      <w:proofErr w:type="spellStart"/>
      <w:r w:rsidRPr="00274492">
        <w:rPr>
          <w:rFonts w:ascii="Times New Roman" w:hAnsi="Times New Roman"/>
          <w:szCs w:val="24"/>
        </w:rPr>
        <w:t>Sreenivasan</w:t>
      </w:r>
      <w:proofErr w:type="spellEnd"/>
      <w:r w:rsidRPr="00274492">
        <w:rPr>
          <w:rFonts w:ascii="Times New Roman" w:hAnsi="Times New Roman"/>
          <w:szCs w:val="24"/>
        </w:rPr>
        <w:t>, S.V., Roy</w:t>
      </w:r>
      <w:r w:rsidRPr="00274492">
        <w:rPr>
          <w:rFonts w:ascii="Times New Roman" w:eastAsia="SimSun" w:hAnsi="Times New Roman"/>
          <w:kern w:val="0"/>
          <w:szCs w:val="24"/>
          <w:lang w:eastAsia="en-US"/>
        </w:rPr>
        <w:t xml:space="preserve">, </w:t>
      </w:r>
      <w:r w:rsidRPr="00274492">
        <w:rPr>
          <w:rFonts w:ascii="Times New Roman" w:hAnsi="Times New Roman"/>
          <w:szCs w:val="24"/>
        </w:rPr>
        <w:t xml:space="preserve">K., </w:t>
      </w:r>
      <w:r w:rsidRPr="00274492">
        <w:rPr>
          <w:rFonts w:ascii="Times New Roman" w:eastAsia="SimSun" w:hAnsi="Times New Roman"/>
          <w:kern w:val="0"/>
          <w:szCs w:val="24"/>
          <w:lang w:eastAsia="en-US"/>
        </w:rPr>
        <w:t xml:space="preserve">2013. Mammalian cells preferentially internalize hydrogel </w:t>
      </w:r>
      <w:proofErr w:type="spellStart"/>
      <w:r w:rsidRPr="00274492">
        <w:rPr>
          <w:rFonts w:ascii="Times New Roman" w:eastAsia="SimSun" w:hAnsi="Times New Roman"/>
          <w:kern w:val="0"/>
          <w:szCs w:val="24"/>
          <w:lang w:eastAsia="en-US"/>
        </w:rPr>
        <w:t>nanodiscs</w:t>
      </w:r>
      <w:proofErr w:type="spellEnd"/>
      <w:r w:rsidRPr="00274492">
        <w:rPr>
          <w:rFonts w:ascii="Times New Roman" w:eastAsia="SimSun" w:hAnsi="Times New Roman"/>
          <w:kern w:val="0"/>
          <w:szCs w:val="24"/>
          <w:lang w:eastAsia="en-US"/>
        </w:rPr>
        <w:t xml:space="preserve"> over </w:t>
      </w:r>
      <w:proofErr w:type="spellStart"/>
      <w:r w:rsidRPr="00274492">
        <w:rPr>
          <w:rFonts w:ascii="Times New Roman" w:eastAsia="SimSun" w:hAnsi="Times New Roman"/>
          <w:kern w:val="0"/>
          <w:szCs w:val="24"/>
          <w:lang w:eastAsia="en-US"/>
        </w:rPr>
        <w:t>nanorods</w:t>
      </w:r>
      <w:proofErr w:type="spellEnd"/>
      <w:r w:rsidRPr="00274492">
        <w:rPr>
          <w:rFonts w:ascii="Times New Roman" w:eastAsia="SimSun" w:hAnsi="Times New Roman"/>
          <w:kern w:val="0"/>
          <w:szCs w:val="24"/>
          <w:lang w:eastAsia="en-US"/>
        </w:rPr>
        <w:t xml:space="preserve"> and use shape-specific uptake mechanisms. Proceedings of the National Academy of Sciences 110, 17247-17252.</w:t>
      </w:r>
    </w:p>
    <w:p w:rsidR="00274492" w:rsidRPr="00274492" w:rsidRDefault="00274492" w:rsidP="00274492">
      <w:pPr>
        <w:widowControl/>
        <w:spacing w:line="480" w:lineRule="auto"/>
        <w:ind w:left="360"/>
        <w:rPr>
          <w:rFonts w:ascii="Times New Roman" w:eastAsia="SimSun" w:hAnsi="Times New Roman"/>
          <w:kern w:val="0"/>
          <w:szCs w:val="24"/>
          <w:lang w:eastAsia="en-US"/>
        </w:rPr>
      </w:pPr>
      <w:r w:rsidRPr="00BE028D">
        <w:rPr>
          <w:rFonts w:ascii="Times New Roman" w:eastAsiaTheme="minorEastAsia" w:hAnsi="Times New Roman"/>
          <w:color w:val="1A1718"/>
          <w:kern w:val="0"/>
          <w:szCs w:val="24"/>
          <w:lang w:val="en-US" w:eastAsia="en-US"/>
        </w:rPr>
        <w:t xml:space="preserve">Alexis, </w:t>
      </w:r>
      <w:r>
        <w:rPr>
          <w:rFonts w:ascii="Times New Roman" w:eastAsiaTheme="minorEastAsia" w:hAnsi="Times New Roman"/>
          <w:color w:val="1A1718"/>
          <w:kern w:val="0"/>
          <w:szCs w:val="24"/>
          <w:lang w:val="en-US" w:eastAsia="en-US"/>
        </w:rPr>
        <w:t xml:space="preserve">F., </w:t>
      </w:r>
      <w:proofErr w:type="spellStart"/>
      <w:r w:rsidRPr="00BE028D">
        <w:rPr>
          <w:rFonts w:ascii="Times New Roman" w:eastAsiaTheme="minorEastAsia" w:hAnsi="Times New Roman"/>
          <w:color w:val="1A1718"/>
          <w:kern w:val="0"/>
          <w:szCs w:val="24"/>
          <w:lang w:val="en-US" w:eastAsia="en-US"/>
        </w:rPr>
        <w:t>Pridgen</w:t>
      </w:r>
      <w:proofErr w:type="spellEnd"/>
      <w:r w:rsidRPr="00BE028D">
        <w:rPr>
          <w:rFonts w:ascii="Times New Roman" w:eastAsiaTheme="minorEastAsia" w:hAnsi="Times New Roman"/>
          <w:color w:val="1A1718"/>
          <w:kern w:val="0"/>
          <w:szCs w:val="24"/>
          <w:lang w:val="en-US" w:eastAsia="en-US"/>
        </w:rPr>
        <w:t xml:space="preserve">, </w:t>
      </w:r>
      <w:r>
        <w:rPr>
          <w:rFonts w:ascii="Times New Roman" w:eastAsiaTheme="minorEastAsia" w:hAnsi="Times New Roman"/>
          <w:color w:val="1A1718"/>
          <w:kern w:val="0"/>
          <w:szCs w:val="24"/>
          <w:lang w:val="en-US" w:eastAsia="en-US"/>
        </w:rPr>
        <w:t xml:space="preserve">E., </w:t>
      </w:r>
      <w:r w:rsidRPr="00BE028D">
        <w:rPr>
          <w:rFonts w:ascii="Times New Roman" w:eastAsiaTheme="minorEastAsia" w:hAnsi="Times New Roman"/>
          <w:color w:val="1A1718"/>
          <w:kern w:val="0"/>
          <w:szCs w:val="24"/>
          <w:lang w:val="en-US" w:eastAsia="en-US"/>
        </w:rPr>
        <w:t>Molnar</w:t>
      </w:r>
      <w:r>
        <w:rPr>
          <w:rFonts w:ascii="Times New Roman" w:eastAsiaTheme="minorEastAsia" w:hAnsi="Times New Roman"/>
          <w:color w:val="1A1718"/>
          <w:kern w:val="0"/>
          <w:szCs w:val="24"/>
          <w:lang w:val="en-US" w:eastAsia="en-US"/>
        </w:rPr>
        <w:t>,</w:t>
      </w:r>
      <w:r w:rsidRPr="00BE028D">
        <w:rPr>
          <w:rFonts w:ascii="Times New Roman" w:eastAsiaTheme="minorEastAsia" w:hAnsi="Times New Roman"/>
          <w:color w:val="1A1718"/>
          <w:kern w:val="0"/>
          <w:szCs w:val="24"/>
          <w:lang w:val="en-US" w:eastAsia="en-US"/>
        </w:rPr>
        <w:t xml:space="preserve"> </w:t>
      </w:r>
      <w:r>
        <w:rPr>
          <w:rFonts w:ascii="Times New Roman" w:eastAsiaTheme="minorEastAsia" w:hAnsi="Times New Roman"/>
          <w:color w:val="1A1718"/>
          <w:kern w:val="0"/>
          <w:szCs w:val="24"/>
          <w:lang w:val="en-US" w:eastAsia="en-US"/>
        </w:rPr>
        <w:t>L.</w:t>
      </w:r>
      <w:r w:rsidRPr="00BE028D">
        <w:rPr>
          <w:rFonts w:ascii="Times New Roman" w:eastAsiaTheme="minorEastAsia" w:hAnsi="Times New Roman"/>
          <w:color w:val="1A1718"/>
          <w:kern w:val="0"/>
          <w:szCs w:val="24"/>
          <w:lang w:val="en-US" w:eastAsia="en-US"/>
        </w:rPr>
        <w:t>K.</w:t>
      </w:r>
      <w:r>
        <w:rPr>
          <w:rFonts w:ascii="Times New Roman" w:eastAsiaTheme="minorEastAsia" w:hAnsi="Times New Roman"/>
          <w:color w:val="1A1718"/>
          <w:kern w:val="0"/>
          <w:szCs w:val="24"/>
          <w:lang w:val="en-US" w:eastAsia="en-US"/>
        </w:rPr>
        <w:t>,</w:t>
      </w:r>
      <w:r w:rsidRPr="00BE028D">
        <w:rPr>
          <w:rFonts w:ascii="Times New Roman" w:eastAsiaTheme="minorEastAsia" w:hAnsi="Times New Roman"/>
          <w:color w:val="1A1718"/>
          <w:kern w:val="0"/>
          <w:szCs w:val="24"/>
          <w:lang w:val="en-US" w:eastAsia="en-US"/>
        </w:rPr>
        <w:t xml:space="preserve"> </w:t>
      </w:r>
      <w:proofErr w:type="spellStart"/>
      <w:r w:rsidRPr="00BE028D">
        <w:rPr>
          <w:rFonts w:ascii="Times New Roman" w:eastAsiaTheme="minorEastAsia" w:hAnsi="Times New Roman"/>
          <w:color w:val="1A1718"/>
          <w:kern w:val="0"/>
          <w:szCs w:val="24"/>
          <w:lang w:val="en-US" w:eastAsia="en-US"/>
        </w:rPr>
        <w:t>Farokhzad</w:t>
      </w:r>
      <w:proofErr w:type="spellEnd"/>
      <w:r w:rsidRPr="00BE028D">
        <w:rPr>
          <w:rFonts w:ascii="Times New Roman" w:eastAsiaTheme="minorEastAsia" w:hAnsi="Times New Roman"/>
          <w:color w:val="1A1718"/>
          <w:kern w:val="0"/>
          <w:szCs w:val="24"/>
          <w:lang w:val="en-US" w:eastAsia="en-US"/>
        </w:rPr>
        <w:t xml:space="preserve">, </w:t>
      </w:r>
      <w:r>
        <w:rPr>
          <w:rFonts w:ascii="Times New Roman" w:eastAsiaTheme="minorEastAsia" w:hAnsi="Times New Roman"/>
          <w:color w:val="1A1718"/>
          <w:kern w:val="0"/>
          <w:szCs w:val="24"/>
          <w:lang w:val="en-US" w:eastAsia="en-US"/>
        </w:rPr>
        <w:t>O.</w:t>
      </w:r>
      <w:r w:rsidRPr="00BE028D">
        <w:rPr>
          <w:rFonts w:ascii="Times New Roman" w:eastAsiaTheme="minorEastAsia" w:hAnsi="Times New Roman"/>
          <w:color w:val="1A1718"/>
          <w:kern w:val="0"/>
          <w:szCs w:val="24"/>
          <w:lang w:val="en-US" w:eastAsia="en-US"/>
        </w:rPr>
        <w:t>C.</w:t>
      </w:r>
      <w:r>
        <w:rPr>
          <w:rFonts w:ascii="Times New Roman" w:eastAsiaTheme="minorEastAsia" w:hAnsi="Times New Roman"/>
          <w:color w:val="1A1718"/>
          <w:kern w:val="0"/>
          <w:szCs w:val="24"/>
          <w:lang w:val="en-US" w:eastAsia="en-US"/>
        </w:rPr>
        <w:t>,</w:t>
      </w:r>
      <w:r w:rsidRPr="00BE028D">
        <w:rPr>
          <w:rFonts w:ascii="Times New Roman" w:eastAsiaTheme="minorEastAsia" w:hAnsi="Times New Roman"/>
          <w:color w:val="1A1718"/>
          <w:kern w:val="0"/>
          <w:szCs w:val="24"/>
          <w:lang w:val="en-US" w:eastAsia="en-US"/>
        </w:rPr>
        <w:t xml:space="preserve"> 2008</w:t>
      </w:r>
      <w:r>
        <w:rPr>
          <w:rFonts w:ascii="Times New Roman" w:eastAsiaTheme="minorEastAsia" w:hAnsi="Times New Roman"/>
          <w:color w:val="1A1718"/>
          <w:kern w:val="0"/>
          <w:szCs w:val="24"/>
          <w:lang w:val="en-US" w:eastAsia="en-US"/>
        </w:rPr>
        <w:t xml:space="preserve">. </w:t>
      </w:r>
      <w:r w:rsidRPr="00BE028D">
        <w:rPr>
          <w:rFonts w:ascii="Times New Roman" w:eastAsiaTheme="minorEastAsia" w:hAnsi="Times New Roman"/>
          <w:color w:val="1A1718"/>
          <w:kern w:val="0"/>
          <w:szCs w:val="24"/>
          <w:lang w:val="en-US" w:eastAsia="en-US"/>
        </w:rPr>
        <w:t xml:space="preserve">Factors Affecting the Clearance and </w:t>
      </w:r>
      <w:proofErr w:type="spellStart"/>
      <w:r w:rsidRPr="00BE028D">
        <w:rPr>
          <w:rFonts w:ascii="Times New Roman" w:eastAsiaTheme="minorEastAsia" w:hAnsi="Times New Roman"/>
          <w:color w:val="1A1718"/>
          <w:kern w:val="0"/>
          <w:szCs w:val="24"/>
          <w:lang w:val="en-US" w:eastAsia="en-US"/>
        </w:rPr>
        <w:t>Biodistribution</w:t>
      </w:r>
      <w:proofErr w:type="spellEnd"/>
      <w:r w:rsidRPr="00BE028D">
        <w:rPr>
          <w:rFonts w:ascii="Times New Roman" w:eastAsiaTheme="minorEastAsia" w:hAnsi="Times New Roman"/>
          <w:color w:val="1A1718"/>
          <w:kern w:val="0"/>
          <w:szCs w:val="24"/>
          <w:lang w:val="en-US" w:eastAsia="en-US"/>
        </w:rPr>
        <w:t xml:space="preserve"> of Polymeric Nanoparticles. </w:t>
      </w:r>
      <w:r>
        <w:rPr>
          <w:rFonts w:ascii="Times New Roman" w:eastAsiaTheme="minorEastAsia" w:hAnsi="Times New Roman"/>
          <w:color w:val="1A1718"/>
          <w:kern w:val="0"/>
          <w:szCs w:val="24"/>
          <w:lang w:val="en-US" w:eastAsia="en-US"/>
        </w:rPr>
        <w:t xml:space="preserve">Molecular Pharmaceutics </w:t>
      </w:r>
      <w:r w:rsidRPr="00BE028D">
        <w:rPr>
          <w:rFonts w:ascii="Times New Roman" w:eastAsiaTheme="minorEastAsia" w:hAnsi="Times New Roman"/>
          <w:color w:val="1A1718"/>
          <w:kern w:val="0"/>
          <w:szCs w:val="24"/>
          <w:lang w:val="en-US" w:eastAsia="en-US"/>
        </w:rPr>
        <w:t>5, 505-515.</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Almeida A.N.J., </w:t>
      </w:r>
      <w:proofErr w:type="spellStart"/>
      <w:r w:rsidRPr="00274492">
        <w:rPr>
          <w:rFonts w:ascii="Times New Roman" w:hAnsi="Times New Roman"/>
          <w:szCs w:val="24"/>
        </w:rPr>
        <w:t>Souto</w:t>
      </w:r>
      <w:proofErr w:type="spellEnd"/>
      <w:r w:rsidRPr="00274492">
        <w:rPr>
          <w:rFonts w:ascii="Times New Roman" w:hAnsi="Times New Roman"/>
          <w:szCs w:val="24"/>
        </w:rPr>
        <w:t>, E., 2007. Solid lipid nanoparticles as a drug delivery system for peptides and proteins. Advanced Drug Delivery Review 59, 478-490.</w:t>
      </w:r>
    </w:p>
    <w:p w:rsidR="00274492" w:rsidRPr="00274492" w:rsidRDefault="00274492" w:rsidP="00274492">
      <w:pPr>
        <w:widowControl/>
        <w:spacing w:line="480" w:lineRule="auto"/>
        <w:ind w:left="360"/>
        <w:rPr>
          <w:rFonts w:ascii="Times New Roman" w:eastAsia="SimSun" w:hAnsi="Times New Roman"/>
          <w:kern w:val="0"/>
          <w:szCs w:val="24"/>
          <w:lang w:eastAsia="en-US"/>
        </w:rPr>
      </w:pPr>
      <w:proofErr w:type="spellStart"/>
      <w:r w:rsidRPr="00274492">
        <w:rPr>
          <w:rFonts w:ascii="Times New Roman" w:eastAsia="SimSun" w:hAnsi="Times New Roman"/>
          <w:kern w:val="0"/>
          <w:szCs w:val="24"/>
          <w:lang w:eastAsia="en-US"/>
        </w:rPr>
        <w:t>Barua</w:t>
      </w:r>
      <w:proofErr w:type="spellEnd"/>
      <w:r w:rsidRPr="00274492">
        <w:rPr>
          <w:rFonts w:ascii="Times New Roman" w:eastAsia="SimSun" w:hAnsi="Times New Roman"/>
          <w:kern w:val="0"/>
          <w:szCs w:val="24"/>
          <w:lang w:eastAsia="en-US"/>
        </w:rPr>
        <w:t xml:space="preserve">, S., </w:t>
      </w:r>
      <w:proofErr w:type="spellStart"/>
      <w:r w:rsidRPr="00274492">
        <w:rPr>
          <w:rFonts w:ascii="Times New Roman" w:eastAsia="SimSun" w:hAnsi="Times New Roman"/>
          <w:kern w:val="0"/>
          <w:szCs w:val="24"/>
          <w:lang w:eastAsia="en-US"/>
        </w:rPr>
        <w:t>Yoo</w:t>
      </w:r>
      <w:proofErr w:type="spellEnd"/>
      <w:r w:rsidRPr="00274492">
        <w:rPr>
          <w:rFonts w:ascii="Times New Roman" w:eastAsia="SimSun" w:hAnsi="Times New Roman"/>
          <w:kern w:val="0"/>
          <w:szCs w:val="24"/>
          <w:lang w:eastAsia="en-US"/>
        </w:rPr>
        <w:t xml:space="preserve">, J.W., </w:t>
      </w:r>
      <w:proofErr w:type="spellStart"/>
      <w:r w:rsidRPr="00274492">
        <w:rPr>
          <w:rFonts w:ascii="Times New Roman" w:eastAsia="SimSun" w:hAnsi="Times New Roman"/>
          <w:kern w:val="0"/>
          <w:szCs w:val="24"/>
          <w:lang w:eastAsia="en-US"/>
        </w:rPr>
        <w:t>Kolhar</w:t>
      </w:r>
      <w:proofErr w:type="spellEnd"/>
      <w:r w:rsidRPr="00274492">
        <w:rPr>
          <w:rFonts w:ascii="Times New Roman" w:eastAsia="SimSun" w:hAnsi="Times New Roman"/>
          <w:kern w:val="0"/>
          <w:szCs w:val="24"/>
          <w:lang w:eastAsia="en-US"/>
        </w:rPr>
        <w:t xml:space="preserve">, P., </w:t>
      </w:r>
      <w:proofErr w:type="spellStart"/>
      <w:r w:rsidRPr="00274492">
        <w:rPr>
          <w:rFonts w:ascii="Times New Roman" w:eastAsia="SimSun" w:hAnsi="Times New Roman"/>
          <w:kern w:val="0"/>
          <w:szCs w:val="24"/>
          <w:lang w:eastAsia="en-US"/>
        </w:rPr>
        <w:t>Wakankarc</w:t>
      </w:r>
      <w:proofErr w:type="spellEnd"/>
      <w:r w:rsidRPr="00274492">
        <w:rPr>
          <w:rFonts w:ascii="Times New Roman" w:eastAsia="SimSun" w:hAnsi="Times New Roman"/>
          <w:kern w:val="0"/>
          <w:szCs w:val="24"/>
          <w:lang w:eastAsia="en-US"/>
        </w:rPr>
        <w:t xml:space="preserve">, A., </w:t>
      </w:r>
      <w:proofErr w:type="spellStart"/>
      <w:r w:rsidRPr="00274492">
        <w:rPr>
          <w:rFonts w:ascii="Times New Roman" w:eastAsia="SimSun" w:hAnsi="Times New Roman"/>
          <w:kern w:val="0"/>
          <w:szCs w:val="24"/>
          <w:lang w:eastAsia="en-US"/>
        </w:rPr>
        <w:t>Gokarnc</w:t>
      </w:r>
      <w:proofErr w:type="spellEnd"/>
      <w:r w:rsidRPr="00274492">
        <w:rPr>
          <w:rFonts w:ascii="Times New Roman" w:eastAsia="SimSun" w:hAnsi="Times New Roman"/>
          <w:kern w:val="0"/>
          <w:szCs w:val="24"/>
          <w:lang w:eastAsia="en-US"/>
        </w:rPr>
        <w:t xml:space="preserve">, Y.R., </w:t>
      </w:r>
      <w:proofErr w:type="spellStart"/>
      <w:r w:rsidRPr="00274492">
        <w:rPr>
          <w:rFonts w:ascii="Times New Roman" w:eastAsia="SimSun" w:hAnsi="Times New Roman"/>
          <w:kern w:val="0"/>
          <w:szCs w:val="24"/>
          <w:lang w:eastAsia="en-US"/>
        </w:rPr>
        <w:t>Mitragotria</w:t>
      </w:r>
      <w:proofErr w:type="spellEnd"/>
      <w:r w:rsidRPr="00274492">
        <w:rPr>
          <w:rFonts w:ascii="Times New Roman" w:eastAsia="SimSun" w:hAnsi="Times New Roman"/>
          <w:kern w:val="0"/>
          <w:szCs w:val="24"/>
          <w:lang w:eastAsia="en-US"/>
        </w:rPr>
        <w:t>, S., 2013. Particle shape enhances specificity of antibody-displaying nanoparticles. Proceedings of the National Academy of Sciences 110, 3270-3275.</w:t>
      </w:r>
    </w:p>
    <w:p w:rsidR="00274492" w:rsidRPr="00274492" w:rsidRDefault="00274492" w:rsidP="00274492">
      <w:pPr>
        <w:spacing w:line="480" w:lineRule="auto"/>
        <w:ind w:left="360"/>
        <w:jc w:val="both"/>
        <w:rPr>
          <w:rFonts w:ascii="Times New Roman" w:hAnsi="Times New Roman"/>
          <w:szCs w:val="24"/>
        </w:rPr>
      </w:pPr>
      <w:proofErr w:type="spellStart"/>
      <w:r w:rsidRPr="00274492">
        <w:rPr>
          <w:rFonts w:ascii="Times New Roman" w:hAnsi="Times New Roman"/>
          <w:szCs w:val="24"/>
        </w:rPr>
        <w:t>Brubach</w:t>
      </w:r>
      <w:proofErr w:type="spellEnd"/>
      <w:r w:rsidRPr="00274492">
        <w:rPr>
          <w:rFonts w:ascii="Times New Roman" w:hAnsi="Times New Roman"/>
          <w:szCs w:val="24"/>
        </w:rPr>
        <w:t xml:space="preserve">, J.B., </w:t>
      </w:r>
      <w:proofErr w:type="spellStart"/>
      <w:r w:rsidRPr="00274492">
        <w:rPr>
          <w:rFonts w:ascii="Times New Roman" w:hAnsi="Times New Roman"/>
          <w:szCs w:val="24"/>
        </w:rPr>
        <w:t>Ollivon</w:t>
      </w:r>
      <w:proofErr w:type="spellEnd"/>
      <w:r w:rsidRPr="00274492">
        <w:rPr>
          <w:rFonts w:ascii="Times New Roman" w:hAnsi="Times New Roman"/>
          <w:szCs w:val="24"/>
        </w:rPr>
        <w:t xml:space="preserve">, M., </w:t>
      </w:r>
      <w:proofErr w:type="spellStart"/>
      <w:r w:rsidRPr="00274492">
        <w:rPr>
          <w:rFonts w:ascii="Times New Roman" w:hAnsi="Times New Roman"/>
          <w:szCs w:val="24"/>
        </w:rPr>
        <w:t>Jannin</w:t>
      </w:r>
      <w:proofErr w:type="spellEnd"/>
      <w:r w:rsidRPr="00274492">
        <w:rPr>
          <w:rFonts w:ascii="Times New Roman" w:hAnsi="Times New Roman"/>
          <w:szCs w:val="24"/>
        </w:rPr>
        <w:t xml:space="preserve">, V., Mahler, B., </w:t>
      </w:r>
      <w:proofErr w:type="spellStart"/>
      <w:r w:rsidRPr="00274492">
        <w:rPr>
          <w:rFonts w:ascii="Times New Roman" w:hAnsi="Times New Roman"/>
          <w:szCs w:val="24"/>
        </w:rPr>
        <w:t>Bourgaux</w:t>
      </w:r>
      <w:proofErr w:type="spellEnd"/>
      <w:r w:rsidRPr="00274492">
        <w:rPr>
          <w:rFonts w:ascii="Times New Roman" w:hAnsi="Times New Roman"/>
          <w:szCs w:val="24"/>
        </w:rPr>
        <w:t xml:space="preserve">, C., </w:t>
      </w:r>
      <w:proofErr w:type="spellStart"/>
      <w:r w:rsidRPr="00274492">
        <w:rPr>
          <w:rFonts w:ascii="Times New Roman" w:hAnsi="Times New Roman"/>
          <w:szCs w:val="24"/>
        </w:rPr>
        <w:t>Lesieur</w:t>
      </w:r>
      <w:proofErr w:type="spellEnd"/>
      <w:r w:rsidRPr="00274492">
        <w:rPr>
          <w:rFonts w:ascii="Times New Roman" w:hAnsi="Times New Roman"/>
          <w:szCs w:val="24"/>
        </w:rPr>
        <w:t xml:space="preserve">, P., Roy, P., 2004. </w:t>
      </w:r>
      <w:r w:rsidRPr="00274492">
        <w:rPr>
          <w:rFonts w:ascii="Times New Roman" w:hAnsi="Times New Roman"/>
          <w:szCs w:val="24"/>
        </w:rPr>
        <w:lastRenderedPageBreak/>
        <w:t xml:space="preserve">Structural and Thermal Characterization of Mono- and </w:t>
      </w:r>
      <w:proofErr w:type="spellStart"/>
      <w:r w:rsidRPr="00274492">
        <w:rPr>
          <w:rFonts w:ascii="Times New Roman" w:hAnsi="Times New Roman"/>
          <w:szCs w:val="24"/>
        </w:rPr>
        <w:t>Diacyl</w:t>
      </w:r>
      <w:proofErr w:type="spellEnd"/>
      <w:r w:rsidRPr="00274492">
        <w:rPr>
          <w:rFonts w:ascii="Times New Roman" w:hAnsi="Times New Roman"/>
          <w:szCs w:val="24"/>
        </w:rPr>
        <w:t xml:space="preserve"> </w:t>
      </w:r>
      <w:proofErr w:type="spellStart"/>
      <w:r w:rsidRPr="00274492">
        <w:rPr>
          <w:rFonts w:ascii="Times New Roman" w:hAnsi="Times New Roman"/>
          <w:szCs w:val="24"/>
        </w:rPr>
        <w:t>Polyoxyethylene</w:t>
      </w:r>
      <w:proofErr w:type="spellEnd"/>
      <w:r w:rsidRPr="00274492">
        <w:rPr>
          <w:rFonts w:ascii="Times New Roman" w:hAnsi="Times New Roman"/>
          <w:szCs w:val="24"/>
        </w:rPr>
        <w:t xml:space="preserve"> Glycol by Infrared Spectroscopy and X-ray Diffraction Coupled to Differential Calorimetry. Journal of Physical Chemistry B108, 17721-17729.</w:t>
      </w:r>
    </w:p>
    <w:p w:rsidR="00274492" w:rsidRDefault="00274492" w:rsidP="00274492">
      <w:pPr>
        <w:widowControl/>
        <w:spacing w:line="480" w:lineRule="auto"/>
        <w:ind w:left="360"/>
        <w:rPr>
          <w:rFonts w:ascii="Times New Roman" w:hAnsi="Times New Roman"/>
          <w:szCs w:val="24"/>
        </w:rPr>
      </w:pPr>
      <w:r w:rsidRPr="00274492">
        <w:rPr>
          <w:rFonts w:ascii="Times New Roman" w:hAnsi="Times New Roman"/>
          <w:szCs w:val="24"/>
        </w:rPr>
        <w:t xml:space="preserve">Chu, Z.Q., Zhang, S.L., Zhang, B.K., Zhang, C., Fang, C.Y., </w:t>
      </w:r>
      <w:proofErr w:type="spellStart"/>
      <w:r w:rsidRPr="00274492">
        <w:rPr>
          <w:rFonts w:ascii="Times New Roman" w:hAnsi="Times New Roman"/>
          <w:szCs w:val="24"/>
        </w:rPr>
        <w:t>Rehor</w:t>
      </w:r>
      <w:proofErr w:type="spellEnd"/>
      <w:r w:rsidRPr="00274492">
        <w:rPr>
          <w:rFonts w:ascii="Times New Roman" w:hAnsi="Times New Roman"/>
          <w:szCs w:val="24"/>
        </w:rPr>
        <w:t>, I., Cigler, P., Chang, H.C., Lin, G., Liu R., Li, Q., 2014. Unambiguous observation of shape effects on cellular fate of nanoparticles. Scientific Report 4, 4495.</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Codoni, D., Belton P., Qi, S., 2015. </w:t>
      </w:r>
      <w:proofErr w:type="spellStart"/>
      <w:r w:rsidRPr="00274492">
        <w:rPr>
          <w:rFonts w:ascii="Times New Roman" w:hAnsi="Times New Roman"/>
          <w:szCs w:val="24"/>
        </w:rPr>
        <w:t>Nanostructural</w:t>
      </w:r>
      <w:proofErr w:type="spellEnd"/>
      <w:r w:rsidRPr="00274492">
        <w:rPr>
          <w:rFonts w:ascii="Times New Roman" w:hAnsi="Times New Roman"/>
          <w:szCs w:val="24"/>
        </w:rPr>
        <w:t xml:space="preserve"> analysis of water distribution in hydrated multicomponent gels using thermal analysis and NMR </w:t>
      </w:r>
      <w:proofErr w:type="spellStart"/>
      <w:r w:rsidRPr="00274492">
        <w:rPr>
          <w:rFonts w:ascii="Times New Roman" w:hAnsi="Times New Roman"/>
          <w:szCs w:val="24"/>
        </w:rPr>
        <w:t>relaxometry</w:t>
      </w:r>
      <w:proofErr w:type="spellEnd"/>
      <w:r w:rsidRPr="00274492">
        <w:rPr>
          <w:rFonts w:ascii="Times New Roman" w:hAnsi="Times New Roman"/>
          <w:szCs w:val="24"/>
        </w:rPr>
        <w:t>. Molecular Pharmaceutics 12, 2068-2079.</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Date, A.A., </w:t>
      </w:r>
      <w:proofErr w:type="spellStart"/>
      <w:r w:rsidRPr="00274492">
        <w:rPr>
          <w:rFonts w:ascii="Times New Roman" w:hAnsi="Times New Roman"/>
          <w:szCs w:val="24"/>
        </w:rPr>
        <w:t>Vador</w:t>
      </w:r>
      <w:proofErr w:type="spellEnd"/>
      <w:r w:rsidRPr="00274492">
        <w:rPr>
          <w:rFonts w:ascii="Times New Roman" w:hAnsi="Times New Roman"/>
          <w:szCs w:val="24"/>
        </w:rPr>
        <w:t xml:space="preserve">, N., </w:t>
      </w:r>
      <w:proofErr w:type="spellStart"/>
      <w:r w:rsidRPr="00274492">
        <w:rPr>
          <w:rFonts w:ascii="Times New Roman" w:hAnsi="Times New Roman"/>
          <w:szCs w:val="24"/>
        </w:rPr>
        <w:t>Jagtap</w:t>
      </w:r>
      <w:proofErr w:type="spellEnd"/>
      <w:r w:rsidRPr="00274492">
        <w:rPr>
          <w:rFonts w:ascii="Times New Roman" w:hAnsi="Times New Roman"/>
          <w:szCs w:val="24"/>
        </w:rPr>
        <w:t xml:space="preserve"> A., </w:t>
      </w:r>
      <w:proofErr w:type="spellStart"/>
      <w:r w:rsidRPr="00274492">
        <w:rPr>
          <w:rFonts w:ascii="Times New Roman" w:hAnsi="Times New Roman"/>
          <w:szCs w:val="24"/>
        </w:rPr>
        <w:t>Nagarsenker</w:t>
      </w:r>
      <w:proofErr w:type="spellEnd"/>
      <w:r w:rsidRPr="00274492">
        <w:rPr>
          <w:rFonts w:ascii="Times New Roman" w:hAnsi="Times New Roman"/>
          <w:szCs w:val="24"/>
        </w:rPr>
        <w:t xml:space="preserve">, M.S., 2011. Lipid </w:t>
      </w:r>
      <w:proofErr w:type="spellStart"/>
      <w:r w:rsidRPr="00274492">
        <w:rPr>
          <w:rFonts w:ascii="Times New Roman" w:hAnsi="Times New Roman"/>
          <w:szCs w:val="24"/>
        </w:rPr>
        <w:t>nanocarriers</w:t>
      </w:r>
      <w:proofErr w:type="spellEnd"/>
      <w:r w:rsidRPr="00274492">
        <w:rPr>
          <w:rFonts w:ascii="Times New Roman" w:hAnsi="Times New Roman"/>
          <w:szCs w:val="24"/>
        </w:rPr>
        <w:t xml:space="preserve"> (</w:t>
      </w:r>
      <w:proofErr w:type="spellStart"/>
      <w:r w:rsidRPr="00274492">
        <w:rPr>
          <w:rFonts w:ascii="Times New Roman" w:hAnsi="Times New Roman"/>
          <w:szCs w:val="24"/>
        </w:rPr>
        <w:t>GeluPearl</w:t>
      </w:r>
      <w:proofErr w:type="spellEnd"/>
      <w:r w:rsidRPr="00274492">
        <w:rPr>
          <w:rFonts w:ascii="Times New Roman" w:hAnsi="Times New Roman"/>
          <w:szCs w:val="24"/>
        </w:rPr>
        <w:t xml:space="preserve">) containing amphiphilic lipid </w:t>
      </w:r>
      <w:proofErr w:type="spellStart"/>
      <w:r w:rsidRPr="00274492">
        <w:rPr>
          <w:rFonts w:ascii="Times New Roman" w:hAnsi="Times New Roman"/>
          <w:szCs w:val="24"/>
        </w:rPr>
        <w:t>Gelucire</w:t>
      </w:r>
      <w:proofErr w:type="spellEnd"/>
      <w:r w:rsidRPr="00274492">
        <w:rPr>
          <w:rFonts w:ascii="Times New Roman" w:hAnsi="Times New Roman"/>
          <w:szCs w:val="24"/>
        </w:rPr>
        <w:t xml:space="preserve"> 50/13 as a novel stabilizer: Fabrication, characterization and in vivo evaluation. Nanotechnology 22, 275102. </w:t>
      </w:r>
    </w:p>
    <w:p w:rsidR="00274492" w:rsidRPr="00BE028D" w:rsidRDefault="00274492" w:rsidP="00274492">
      <w:pPr>
        <w:tabs>
          <w:tab w:val="left" w:pos="220"/>
          <w:tab w:val="left" w:pos="720"/>
        </w:tabs>
        <w:autoSpaceDE w:val="0"/>
        <w:autoSpaceDN w:val="0"/>
        <w:adjustRightInd w:val="0"/>
        <w:spacing w:line="480" w:lineRule="auto"/>
        <w:ind w:left="360"/>
        <w:rPr>
          <w:rFonts w:ascii="Times New Roman" w:eastAsiaTheme="minorEastAsia" w:hAnsi="Times New Roman"/>
          <w:color w:val="1A1718"/>
          <w:kern w:val="0"/>
          <w:szCs w:val="24"/>
          <w:lang w:val="en-US" w:eastAsia="en-US"/>
        </w:rPr>
      </w:pPr>
      <w:proofErr w:type="spellStart"/>
      <w:r w:rsidRPr="004442FD">
        <w:rPr>
          <w:rFonts w:ascii="Times New Roman" w:eastAsiaTheme="minorEastAsia" w:hAnsi="Times New Roman"/>
          <w:color w:val="1A1718"/>
          <w:kern w:val="0"/>
          <w:szCs w:val="24"/>
          <w:highlight w:val="cyan"/>
          <w:lang w:val="en-US" w:eastAsia="en-US"/>
        </w:rPr>
        <w:t>Gref</w:t>
      </w:r>
      <w:proofErr w:type="spellEnd"/>
      <w:r w:rsidRPr="004442FD">
        <w:rPr>
          <w:rFonts w:ascii="Times New Roman" w:eastAsiaTheme="minorEastAsia" w:hAnsi="Times New Roman"/>
          <w:color w:val="1A1718"/>
          <w:kern w:val="0"/>
          <w:szCs w:val="24"/>
          <w:highlight w:val="cyan"/>
          <w:lang w:val="en-US" w:eastAsia="en-US"/>
        </w:rPr>
        <w:t xml:space="preserve">, R., </w:t>
      </w:r>
      <w:proofErr w:type="spellStart"/>
      <w:r w:rsidRPr="004442FD">
        <w:rPr>
          <w:rFonts w:ascii="Times New Roman" w:eastAsiaTheme="minorEastAsia" w:hAnsi="Times New Roman"/>
          <w:color w:val="1A1718"/>
          <w:kern w:val="0"/>
          <w:szCs w:val="24"/>
          <w:highlight w:val="cyan"/>
          <w:lang w:val="en-US" w:eastAsia="en-US"/>
        </w:rPr>
        <w:t>Minamitake</w:t>
      </w:r>
      <w:proofErr w:type="spellEnd"/>
      <w:r w:rsidRPr="004442FD">
        <w:rPr>
          <w:rFonts w:ascii="Times New Roman" w:eastAsiaTheme="minorEastAsia" w:hAnsi="Times New Roman"/>
          <w:color w:val="1A1718"/>
          <w:kern w:val="0"/>
          <w:szCs w:val="24"/>
          <w:highlight w:val="cyan"/>
          <w:lang w:val="en-US" w:eastAsia="en-US"/>
        </w:rPr>
        <w:t xml:space="preserve">, Y., </w:t>
      </w:r>
      <w:proofErr w:type="spellStart"/>
      <w:r w:rsidRPr="004442FD">
        <w:rPr>
          <w:rFonts w:ascii="Times New Roman" w:eastAsiaTheme="minorEastAsia" w:hAnsi="Times New Roman"/>
          <w:color w:val="1A1718"/>
          <w:kern w:val="0"/>
          <w:szCs w:val="24"/>
          <w:highlight w:val="cyan"/>
          <w:lang w:val="en-US" w:eastAsia="en-US"/>
        </w:rPr>
        <w:t>Peracchia</w:t>
      </w:r>
      <w:proofErr w:type="spellEnd"/>
      <w:r w:rsidRPr="004442FD">
        <w:rPr>
          <w:rFonts w:ascii="Times New Roman" w:eastAsiaTheme="minorEastAsia" w:hAnsi="Times New Roman"/>
          <w:color w:val="1A1718"/>
          <w:kern w:val="0"/>
          <w:szCs w:val="24"/>
          <w:highlight w:val="cyan"/>
          <w:lang w:val="en-US" w:eastAsia="en-US"/>
        </w:rPr>
        <w:t xml:space="preserve">, M.T., </w:t>
      </w:r>
      <w:proofErr w:type="spellStart"/>
      <w:r w:rsidRPr="004442FD">
        <w:rPr>
          <w:rFonts w:ascii="Times New Roman" w:eastAsiaTheme="minorEastAsia" w:hAnsi="Times New Roman"/>
          <w:color w:val="1A1718"/>
          <w:kern w:val="0"/>
          <w:szCs w:val="24"/>
          <w:highlight w:val="cyan"/>
          <w:lang w:val="en-US" w:eastAsia="en-US"/>
        </w:rPr>
        <w:t>Trubetskoy</w:t>
      </w:r>
      <w:proofErr w:type="spellEnd"/>
      <w:r w:rsidRPr="004442FD">
        <w:rPr>
          <w:rFonts w:ascii="Times New Roman" w:eastAsiaTheme="minorEastAsia" w:hAnsi="Times New Roman"/>
          <w:color w:val="1A1718"/>
          <w:kern w:val="0"/>
          <w:szCs w:val="24"/>
          <w:highlight w:val="cyan"/>
          <w:lang w:val="en-US" w:eastAsia="en-US"/>
        </w:rPr>
        <w:t xml:space="preserve">, V., </w:t>
      </w:r>
      <w:proofErr w:type="spellStart"/>
      <w:r w:rsidRPr="004442FD">
        <w:rPr>
          <w:rFonts w:ascii="Times New Roman" w:eastAsiaTheme="minorEastAsia" w:hAnsi="Times New Roman"/>
          <w:color w:val="1A1718"/>
          <w:kern w:val="0"/>
          <w:szCs w:val="24"/>
          <w:highlight w:val="cyan"/>
          <w:lang w:val="en-US" w:eastAsia="en-US"/>
        </w:rPr>
        <w:t>Torchilin</w:t>
      </w:r>
      <w:proofErr w:type="spellEnd"/>
      <w:r w:rsidRPr="004442FD">
        <w:rPr>
          <w:rFonts w:ascii="Times New Roman" w:eastAsiaTheme="minorEastAsia" w:hAnsi="Times New Roman"/>
          <w:color w:val="1A1718"/>
          <w:kern w:val="0"/>
          <w:szCs w:val="24"/>
          <w:highlight w:val="cyan"/>
          <w:lang w:val="en-US" w:eastAsia="en-US"/>
        </w:rPr>
        <w:t xml:space="preserve">, V., Langer, R., 1994. Biodegradable long-circulating polymeric </w:t>
      </w:r>
      <w:proofErr w:type="spellStart"/>
      <w:r w:rsidRPr="004442FD">
        <w:rPr>
          <w:rFonts w:ascii="Times New Roman" w:eastAsiaTheme="minorEastAsia" w:hAnsi="Times New Roman"/>
          <w:color w:val="1A1718"/>
          <w:kern w:val="0"/>
          <w:szCs w:val="24"/>
          <w:highlight w:val="cyan"/>
          <w:lang w:val="en-US" w:eastAsia="en-US"/>
        </w:rPr>
        <w:t>nanospheres</w:t>
      </w:r>
      <w:proofErr w:type="spellEnd"/>
      <w:r w:rsidRPr="004442FD">
        <w:rPr>
          <w:rFonts w:ascii="Times New Roman" w:eastAsiaTheme="minorEastAsia" w:hAnsi="Times New Roman"/>
          <w:color w:val="1A1718"/>
          <w:kern w:val="0"/>
          <w:szCs w:val="24"/>
          <w:highlight w:val="cyan"/>
          <w:lang w:val="en-US" w:eastAsia="en-US"/>
        </w:rPr>
        <w:t>. Science 263, 1600-1603.</w:t>
      </w:r>
    </w:p>
    <w:p w:rsidR="00274492" w:rsidRPr="00274492" w:rsidRDefault="00274492" w:rsidP="00274492">
      <w:pPr>
        <w:spacing w:line="480" w:lineRule="auto"/>
        <w:ind w:left="360"/>
        <w:jc w:val="both"/>
        <w:rPr>
          <w:rFonts w:ascii="Times New Roman" w:hAnsi="Times New Roman"/>
          <w:szCs w:val="24"/>
        </w:rPr>
      </w:pPr>
      <w:proofErr w:type="spellStart"/>
      <w:r w:rsidRPr="00274492">
        <w:rPr>
          <w:rFonts w:ascii="Times New Roman" w:hAnsi="Times New Roman"/>
          <w:szCs w:val="24"/>
        </w:rPr>
        <w:t>Gustafsson</w:t>
      </w:r>
      <w:proofErr w:type="spellEnd"/>
      <w:r w:rsidRPr="00274492">
        <w:rPr>
          <w:rFonts w:ascii="Times New Roman" w:hAnsi="Times New Roman"/>
          <w:szCs w:val="24"/>
        </w:rPr>
        <w:t xml:space="preserve">, J., </w:t>
      </w:r>
      <w:proofErr w:type="spellStart"/>
      <w:r w:rsidRPr="00274492">
        <w:rPr>
          <w:rFonts w:ascii="Times New Roman" w:hAnsi="Times New Roman"/>
          <w:szCs w:val="24"/>
        </w:rPr>
        <w:t>Ljusberg-Wahren</w:t>
      </w:r>
      <w:proofErr w:type="spellEnd"/>
      <w:r w:rsidRPr="00274492">
        <w:rPr>
          <w:rFonts w:ascii="Times New Roman" w:hAnsi="Times New Roman"/>
          <w:szCs w:val="24"/>
        </w:rPr>
        <w:t xml:space="preserve">, H., </w:t>
      </w:r>
      <w:proofErr w:type="spellStart"/>
      <w:r w:rsidRPr="00274492">
        <w:rPr>
          <w:rFonts w:ascii="Times New Roman" w:hAnsi="Times New Roman"/>
          <w:szCs w:val="24"/>
        </w:rPr>
        <w:t>Almgren</w:t>
      </w:r>
      <w:proofErr w:type="spellEnd"/>
      <w:r w:rsidRPr="00274492">
        <w:rPr>
          <w:rFonts w:ascii="Times New Roman" w:hAnsi="Times New Roman"/>
          <w:szCs w:val="24"/>
        </w:rPr>
        <w:t>, M., Larsson, K., 1996. Cubic Lipid−Water Phase Dispersed into Submicron Particles. Langmuir 12, 4611-4613.</w:t>
      </w:r>
    </w:p>
    <w:p w:rsidR="00274492" w:rsidRPr="00274492" w:rsidRDefault="00274492" w:rsidP="00274492">
      <w:pPr>
        <w:spacing w:line="480" w:lineRule="auto"/>
        <w:ind w:left="360"/>
        <w:jc w:val="both"/>
        <w:rPr>
          <w:rFonts w:ascii="Times New Roman" w:hAnsi="Times New Roman"/>
          <w:szCs w:val="24"/>
        </w:rPr>
      </w:pPr>
      <w:proofErr w:type="spellStart"/>
      <w:r>
        <w:rPr>
          <w:rFonts w:ascii="Times New Roman" w:hAnsi="Times New Roman"/>
          <w:szCs w:val="24"/>
        </w:rPr>
        <w:t>Gustafsson</w:t>
      </w:r>
      <w:proofErr w:type="spellEnd"/>
      <w:r>
        <w:rPr>
          <w:rFonts w:ascii="Times New Roman" w:hAnsi="Times New Roman"/>
          <w:szCs w:val="24"/>
        </w:rPr>
        <w:t xml:space="preserve">, </w:t>
      </w:r>
      <w:r w:rsidRPr="00274492">
        <w:rPr>
          <w:rFonts w:ascii="Times New Roman" w:hAnsi="Times New Roman"/>
          <w:szCs w:val="24"/>
        </w:rPr>
        <w:t xml:space="preserve">J., </w:t>
      </w:r>
      <w:proofErr w:type="spellStart"/>
      <w:r w:rsidRPr="00274492">
        <w:rPr>
          <w:rFonts w:ascii="Times New Roman" w:hAnsi="Times New Roman"/>
          <w:szCs w:val="24"/>
        </w:rPr>
        <w:t>Ljusberg-Wahren</w:t>
      </w:r>
      <w:proofErr w:type="spellEnd"/>
      <w:r w:rsidRPr="00274492">
        <w:rPr>
          <w:rFonts w:ascii="Times New Roman" w:hAnsi="Times New Roman"/>
          <w:szCs w:val="24"/>
        </w:rPr>
        <w:t xml:space="preserve">, H., </w:t>
      </w:r>
      <w:proofErr w:type="spellStart"/>
      <w:r w:rsidRPr="00274492">
        <w:rPr>
          <w:rFonts w:ascii="Times New Roman" w:hAnsi="Times New Roman"/>
          <w:szCs w:val="24"/>
        </w:rPr>
        <w:t>Almgren</w:t>
      </w:r>
      <w:proofErr w:type="spellEnd"/>
      <w:r w:rsidRPr="00274492">
        <w:rPr>
          <w:rFonts w:ascii="Times New Roman" w:hAnsi="Times New Roman"/>
          <w:szCs w:val="24"/>
        </w:rPr>
        <w:t xml:space="preserve">, M., Larsson, K., 1997. Submicron Particles of Reversed Lipid Phases in Water Stabilized by a </w:t>
      </w:r>
      <w:proofErr w:type="spellStart"/>
      <w:r w:rsidRPr="00274492">
        <w:rPr>
          <w:rFonts w:ascii="Times New Roman" w:hAnsi="Times New Roman"/>
          <w:szCs w:val="24"/>
        </w:rPr>
        <w:t>Nonionic</w:t>
      </w:r>
      <w:proofErr w:type="spellEnd"/>
      <w:r w:rsidRPr="00274492">
        <w:rPr>
          <w:rFonts w:ascii="Times New Roman" w:hAnsi="Times New Roman"/>
          <w:szCs w:val="24"/>
        </w:rPr>
        <w:t xml:space="preserve"> Amphiphilic Polymer. Langmuir 13, 6964-6971.</w:t>
      </w:r>
    </w:p>
    <w:p w:rsidR="00274492" w:rsidRPr="00274492" w:rsidRDefault="00274492" w:rsidP="00274492">
      <w:pPr>
        <w:widowControl/>
        <w:spacing w:line="480" w:lineRule="auto"/>
        <w:ind w:left="360"/>
        <w:rPr>
          <w:rFonts w:ascii="Times New Roman" w:eastAsia="SimSun" w:hAnsi="Times New Roman"/>
          <w:kern w:val="0"/>
          <w:szCs w:val="24"/>
          <w:lang w:eastAsia="en-US"/>
        </w:rPr>
      </w:pPr>
      <w:r w:rsidRPr="00274492">
        <w:rPr>
          <w:rFonts w:ascii="Times New Roman" w:eastAsia="SimSun" w:hAnsi="Times New Roman"/>
          <w:kern w:val="0"/>
          <w:szCs w:val="24"/>
          <w:lang w:eastAsia="en-US"/>
        </w:rPr>
        <w:t xml:space="preserve">Hu, X.L., Hu, J.M., Tian, J., Ge, Z., Zhang, G., Luo, K., Liu, S., 2013. </w:t>
      </w:r>
      <w:proofErr w:type="spellStart"/>
      <w:r w:rsidRPr="00274492">
        <w:rPr>
          <w:rFonts w:ascii="Times New Roman" w:eastAsia="SimSun" w:hAnsi="Times New Roman"/>
          <w:kern w:val="0"/>
          <w:szCs w:val="24"/>
          <w:lang w:eastAsia="en-US"/>
        </w:rPr>
        <w:t>Polyprodrug</w:t>
      </w:r>
      <w:proofErr w:type="spellEnd"/>
      <w:r w:rsidRPr="00274492">
        <w:rPr>
          <w:rFonts w:ascii="Times New Roman" w:eastAsia="SimSun" w:hAnsi="Times New Roman"/>
          <w:kern w:val="0"/>
          <w:szCs w:val="24"/>
          <w:lang w:eastAsia="en-US"/>
        </w:rPr>
        <w:t xml:space="preserve"> </w:t>
      </w:r>
      <w:proofErr w:type="spellStart"/>
      <w:r w:rsidRPr="00274492">
        <w:rPr>
          <w:rFonts w:ascii="Times New Roman" w:eastAsia="SimSun" w:hAnsi="Times New Roman"/>
          <w:kern w:val="0"/>
          <w:szCs w:val="24"/>
          <w:lang w:eastAsia="en-US"/>
        </w:rPr>
        <w:t>Amphiphiles</w:t>
      </w:r>
      <w:proofErr w:type="spellEnd"/>
      <w:r w:rsidRPr="00274492">
        <w:rPr>
          <w:rFonts w:ascii="Times New Roman" w:eastAsia="SimSun" w:hAnsi="Times New Roman"/>
          <w:kern w:val="0"/>
          <w:szCs w:val="24"/>
          <w:lang w:eastAsia="en-US"/>
        </w:rPr>
        <w:t>: Hierarchical Assemblies for Shape-Regulated Cellular Internalization, Trafficking, and Drug Delivery. Journal of American Chemical Society 135, 17617-17629.</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Kelly, S.M., Jess, T.J., Price, N.C., 2005. How to study proteins by circular dichroism. </w:t>
      </w:r>
      <w:proofErr w:type="spellStart"/>
      <w:r w:rsidRPr="00274492">
        <w:rPr>
          <w:rFonts w:ascii="Times New Roman" w:hAnsi="Times New Roman"/>
          <w:szCs w:val="24"/>
        </w:rPr>
        <w:t>Biochimica</w:t>
      </w:r>
      <w:proofErr w:type="spellEnd"/>
      <w:r w:rsidRPr="00274492">
        <w:rPr>
          <w:rFonts w:ascii="Times New Roman" w:hAnsi="Times New Roman"/>
          <w:szCs w:val="24"/>
        </w:rPr>
        <w:t xml:space="preserve"> </w:t>
      </w:r>
      <w:proofErr w:type="gramStart"/>
      <w:r w:rsidRPr="00274492">
        <w:rPr>
          <w:rFonts w:ascii="Times New Roman" w:hAnsi="Times New Roman"/>
          <w:szCs w:val="24"/>
        </w:rPr>
        <w:t>et</w:t>
      </w:r>
      <w:proofErr w:type="gramEnd"/>
      <w:r w:rsidRPr="00274492">
        <w:rPr>
          <w:rFonts w:ascii="Times New Roman" w:hAnsi="Times New Roman"/>
          <w:szCs w:val="24"/>
        </w:rPr>
        <w:t xml:space="preserve"> </w:t>
      </w:r>
      <w:proofErr w:type="spellStart"/>
      <w:r w:rsidRPr="00274492">
        <w:rPr>
          <w:rFonts w:ascii="Times New Roman" w:hAnsi="Times New Roman"/>
          <w:szCs w:val="24"/>
        </w:rPr>
        <w:t>Biophysica</w:t>
      </w:r>
      <w:proofErr w:type="spellEnd"/>
      <w:r w:rsidRPr="00274492">
        <w:rPr>
          <w:rFonts w:ascii="Times New Roman" w:hAnsi="Times New Roman"/>
          <w:szCs w:val="24"/>
        </w:rPr>
        <w:t xml:space="preserve"> </w:t>
      </w:r>
      <w:proofErr w:type="spellStart"/>
      <w:r w:rsidRPr="00274492">
        <w:rPr>
          <w:rFonts w:ascii="Times New Roman" w:hAnsi="Times New Roman"/>
          <w:szCs w:val="24"/>
        </w:rPr>
        <w:t>Acta</w:t>
      </w:r>
      <w:proofErr w:type="spellEnd"/>
      <w:r w:rsidRPr="00274492">
        <w:rPr>
          <w:rFonts w:ascii="Times New Roman" w:hAnsi="Times New Roman"/>
          <w:szCs w:val="24"/>
        </w:rPr>
        <w:t xml:space="preserve"> Proteins Proteomics 1751, 119-139.</w:t>
      </w:r>
    </w:p>
    <w:p w:rsidR="00274492" w:rsidRPr="00274492" w:rsidRDefault="00274492" w:rsidP="00274492">
      <w:pPr>
        <w:spacing w:line="480" w:lineRule="auto"/>
        <w:ind w:left="360"/>
        <w:jc w:val="both"/>
        <w:rPr>
          <w:rFonts w:ascii="Times New Roman" w:hAnsi="Times New Roman"/>
          <w:szCs w:val="24"/>
        </w:rPr>
      </w:pPr>
      <w:proofErr w:type="spellStart"/>
      <w:r w:rsidRPr="00274492">
        <w:rPr>
          <w:rFonts w:ascii="Times New Roman" w:hAnsi="Times New Roman"/>
          <w:szCs w:val="24"/>
        </w:rPr>
        <w:lastRenderedPageBreak/>
        <w:t>Jollès</w:t>
      </w:r>
      <w:proofErr w:type="spellEnd"/>
      <w:r w:rsidRPr="00274492">
        <w:rPr>
          <w:rFonts w:ascii="Times New Roman" w:hAnsi="Times New Roman"/>
          <w:szCs w:val="24"/>
        </w:rPr>
        <w:t xml:space="preserve">, P., 1969. Lysozymes: A Chapter of Molecular Biology. </w:t>
      </w:r>
      <w:proofErr w:type="spellStart"/>
      <w:r w:rsidRPr="00274492">
        <w:rPr>
          <w:rFonts w:ascii="Times New Roman" w:hAnsi="Times New Roman"/>
          <w:szCs w:val="24"/>
        </w:rPr>
        <w:t>Angewandte</w:t>
      </w:r>
      <w:proofErr w:type="spellEnd"/>
      <w:r w:rsidRPr="00274492">
        <w:rPr>
          <w:rFonts w:ascii="Times New Roman" w:hAnsi="Times New Roman"/>
          <w:szCs w:val="24"/>
        </w:rPr>
        <w:t xml:space="preserve"> </w:t>
      </w:r>
      <w:proofErr w:type="spellStart"/>
      <w:r w:rsidRPr="00274492">
        <w:rPr>
          <w:rFonts w:ascii="Times New Roman" w:hAnsi="Times New Roman"/>
          <w:szCs w:val="24"/>
        </w:rPr>
        <w:t>Chemie</w:t>
      </w:r>
      <w:proofErr w:type="spellEnd"/>
      <w:r w:rsidRPr="00274492">
        <w:rPr>
          <w:rFonts w:ascii="Times New Roman" w:hAnsi="Times New Roman"/>
          <w:szCs w:val="24"/>
        </w:rPr>
        <w:t xml:space="preserve"> International Edition in English 8, 227-239.</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Li, X., Chen, D., Le, C., Zhu, C., </w:t>
      </w:r>
      <w:proofErr w:type="spellStart"/>
      <w:r w:rsidRPr="00274492">
        <w:rPr>
          <w:rFonts w:ascii="Times New Roman" w:hAnsi="Times New Roman"/>
          <w:szCs w:val="24"/>
        </w:rPr>
        <w:t>Gan</w:t>
      </w:r>
      <w:proofErr w:type="spellEnd"/>
      <w:r w:rsidRPr="00274492">
        <w:rPr>
          <w:rFonts w:ascii="Times New Roman" w:hAnsi="Times New Roman"/>
          <w:szCs w:val="24"/>
        </w:rPr>
        <w:t xml:space="preserve">, Y., </w:t>
      </w:r>
      <w:proofErr w:type="spellStart"/>
      <w:r w:rsidRPr="00274492">
        <w:rPr>
          <w:rFonts w:ascii="Times New Roman" w:hAnsi="Times New Roman"/>
          <w:szCs w:val="24"/>
        </w:rPr>
        <w:t>Hovgaard</w:t>
      </w:r>
      <w:proofErr w:type="spellEnd"/>
      <w:r w:rsidRPr="00274492">
        <w:rPr>
          <w:rFonts w:ascii="Times New Roman" w:hAnsi="Times New Roman"/>
          <w:szCs w:val="24"/>
        </w:rPr>
        <w:t xml:space="preserve">, L., Yang, M., 2011. Novel mucus-penetrating liposomes as a potential oral drug delivery system: preparation, in vitro characterization, and enhanced cellular uptake. International Journal of </w:t>
      </w:r>
      <w:proofErr w:type="spellStart"/>
      <w:r w:rsidRPr="00274492">
        <w:rPr>
          <w:rFonts w:ascii="Times New Roman" w:hAnsi="Times New Roman"/>
          <w:szCs w:val="24"/>
        </w:rPr>
        <w:t>Nanomedicine</w:t>
      </w:r>
      <w:proofErr w:type="spellEnd"/>
      <w:r w:rsidRPr="00274492">
        <w:rPr>
          <w:rFonts w:ascii="Times New Roman" w:hAnsi="Times New Roman"/>
          <w:szCs w:val="24"/>
        </w:rPr>
        <w:t xml:space="preserve"> 6, 3151-3162.</w:t>
      </w:r>
    </w:p>
    <w:p w:rsidR="00C1579C" w:rsidRPr="00BE028D" w:rsidRDefault="00C1579C" w:rsidP="00274492">
      <w:pPr>
        <w:tabs>
          <w:tab w:val="left" w:pos="220"/>
          <w:tab w:val="left" w:pos="720"/>
        </w:tabs>
        <w:autoSpaceDE w:val="0"/>
        <w:autoSpaceDN w:val="0"/>
        <w:adjustRightInd w:val="0"/>
        <w:spacing w:line="480" w:lineRule="auto"/>
        <w:ind w:left="360"/>
        <w:rPr>
          <w:rFonts w:ascii="Times New Roman" w:eastAsiaTheme="minorEastAsia" w:hAnsi="Times New Roman"/>
          <w:color w:val="1A1718"/>
          <w:kern w:val="0"/>
          <w:szCs w:val="24"/>
          <w:lang w:val="en-US" w:eastAsia="en-US"/>
        </w:rPr>
      </w:pPr>
      <w:proofErr w:type="spellStart"/>
      <w:r w:rsidRPr="00BE028D">
        <w:rPr>
          <w:rFonts w:ascii="Times New Roman" w:eastAsiaTheme="minorEastAsia" w:hAnsi="Times New Roman"/>
          <w:color w:val="1A1718"/>
          <w:kern w:val="0"/>
          <w:szCs w:val="24"/>
          <w:lang w:val="en-US" w:eastAsia="en-US"/>
        </w:rPr>
        <w:t>Mitragotri</w:t>
      </w:r>
      <w:proofErr w:type="spellEnd"/>
      <w:r w:rsidRPr="00BE028D">
        <w:rPr>
          <w:rFonts w:ascii="Times New Roman" w:eastAsiaTheme="minorEastAsia" w:hAnsi="Times New Roman"/>
          <w:color w:val="1A1718"/>
          <w:kern w:val="0"/>
          <w:szCs w:val="24"/>
          <w:lang w:val="en-US" w:eastAsia="en-US"/>
        </w:rPr>
        <w:t xml:space="preserve">, </w:t>
      </w:r>
      <w:r w:rsidR="008F2CC3">
        <w:rPr>
          <w:rFonts w:ascii="Times New Roman" w:eastAsiaTheme="minorEastAsia" w:hAnsi="Times New Roman"/>
          <w:color w:val="1A1718"/>
          <w:kern w:val="0"/>
          <w:szCs w:val="24"/>
          <w:lang w:val="en-US" w:eastAsia="en-US"/>
        </w:rPr>
        <w:t xml:space="preserve">S., </w:t>
      </w:r>
      <w:r w:rsidR="00BE028D" w:rsidRPr="00BE028D">
        <w:rPr>
          <w:rFonts w:ascii="Times New Roman" w:eastAsiaTheme="minorEastAsia" w:hAnsi="Times New Roman"/>
          <w:color w:val="1A1718"/>
          <w:kern w:val="0"/>
          <w:szCs w:val="24"/>
          <w:lang w:val="en-US" w:eastAsia="en-US"/>
        </w:rPr>
        <w:t>2009</w:t>
      </w:r>
      <w:r w:rsidR="00BE028D">
        <w:rPr>
          <w:rFonts w:ascii="Times New Roman" w:eastAsiaTheme="minorEastAsia" w:hAnsi="Times New Roman"/>
          <w:color w:val="1A1718"/>
          <w:kern w:val="0"/>
          <w:szCs w:val="24"/>
          <w:lang w:val="en-US" w:eastAsia="en-US"/>
        </w:rPr>
        <w:t xml:space="preserve">. </w:t>
      </w:r>
      <w:r w:rsidR="00956CEE" w:rsidRPr="00BE028D">
        <w:rPr>
          <w:rFonts w:ascii="Times New Roman" w:eastAsiaTheme="minorEastAsia" w:hAnsi="Times New Roman"/>
          <w:color w:val="1A1718"/>
          <w:kern w:val="0"/>
          <w:szCs w:val="24"/>
          <w:lang w:val="en-US" w:eastAsia="en-US"/>
        </w:rPr>
        <w:t xml:space="preserve">In drug delivery, shape does matter. </w:t>
      </w:r>
      <w:r w:rsidR="00BE028D">
        <w:rPr>
          <w:rFonts w:ascii="Times New Roman" w:eastAsiaTheme="minorEastAsia" w:hAnsi="Times New Roman"/>
          <w:color w:val="1A1718"/>
          <w:kern w:val="0"/>
          <w:szCs w:val="24"/>
          <w:lang w:val="en-US" w:eastAsia="en-US"/>
        </w:rPr>
        <w:t>Pharmaceutical Research</w:t>
      </w:r>
      <w:r w:rsidRPr="00BE028D">
        <w:rPr>
          <w:rFonts w:ascii="Times New Roman" w:eastAsiaTheme="minorEastAsia" w:hAnsi="Times New Roman"/>
          <w:color w:val="1A1718"/>
          <w:kern w:val="0"/>
          <w:szCs w:val="24"/>
          <w:lang w:val="en-US" w:eastAsia="en-US"/>
        </w:rPr>
        <w:t xml:space="preserve"> 26, 232-234,</w:t>
      </w:r>
    </w:p>
    <w:p w:rsidR="007A329D" w:rsidRPr="00274492" w:rsidRDefault="007A329D" w:rsidP="007A329D">
      <w:pPr>
        <w:widowControl/>
        <w:spacing w:line="480" w:lineRule="auto"/>
        <w:ind w:left="360"/>
        <w:rPr>
          <w:rFonts w:ascii="Times New Roman" w:hAnsi="Times New Roman"/>
          <w:szCs w:val="24"/>
        </w:rPr>
      </w:pPr>
      <w:proofErr w:type="spellStart"/>
      <w:r w:rsidRPr="00274492">
        <w:rPr>
          <w:rFonts w:ascii="Times New Roman" w:hAnsi="Times New Roman"/>
          <w:szCs w:val="24"/>
        </w:rPr>
        <w:t>Muro</w:t>
      </w:r>
      <w:proofErr w:type="spellEnd"/>
      <w:r w:rsidRPr="00274492">
        <w:rPr>
          <w:rFonts w:ascii="Times New Roman" w:hAnsi="Times New Roman"/>
          <w:szCs w:val="24"/>
        </w:rPr>
        <w:t xml:space="preserve">, S., </w:t>
      </w:r>
      <w:proofErr w:type="spellStart"/>
      <w:r w:rsidRPr="00274492">
        <w:rPr>
          <w:rFonts w:ascii="Times New Roman" w:hAnsi="Times New Roman"/>
          <w:szCs w:val="24"/>
        </w:rPr>
        <w:t>Garnacho</w:t>
      </w:r>
      <w:proofErr w:type="spellEnd"/>
      <w:r w:rsidRPr="00274492">
        <w:rPr>
          <w:rFonts w:ascii="Times New Roman" w:hAnsi="Times New Roman"/>
          <w:szCs w:val="24"/>
        </w:rPr>
        <w:t xml:space="preserve">, C., Champion, J.A., </w:t>
      </w:r>
      <w:proofErr w:type="spellStart"/>
      <w:r w:rsidRPr="00274492">
        <w:rPr>
          <w:rFonts w:ascii="Times New Roman" w:hAnsi="Times New Roman"/>
          <w:szCs w:val="24"/>
        </w:rPr>
        <w:t>Leferovich</w:t>
      </w:r>
      <w:proofErr w:type="spellEnd"/>
      <w:r w:rsidRPr="00274492">
        <w:rPr>
          <w:rFonts w:ascii="Times New Roman" w:hAnsi="Times New Roman"/>
          <w:szCs w:val="24"/>
        </w:rPr>
        <w:t xml:space="preserve">, J., </w:t>
      </w:r>
      <w:proofErr w:type="spellStart"/>
      <w:r w:rsidRPr="00274492">
        <w:rPr>
          <w:rFonts w:ascii="Times New Roman" w:hAnsi="Times New Roman"/>
          <w:szCs w:val="24"/>
        </w:rPr>
        <w:t>Gajewski</w:t>
      </w:r>
      <w:proofErr w:type="spellEnd"/>
      <w:r w:rsidRPr="00274492">
        <w:rPr>
          <w:rFonts w:ascii="Times New Roman" w:hAnsi="Times New Roman"/>
          <w:szCs w:val="24"/>
        </w:rPr>
        <w:t xml:space="preserve">, C., </w:t>
      </w:r>
      <w:proofErr w:type="spellStart"/>
      <w:r w:rsidRPr="00274492">
        <w:rPr>
          <w:rFonts w:ascii="Times New Roman" w:hAnsi="Times New Roman"/>
          <w:szCs w:val="24"/>
        </w:rPr>
        <w:t>Schuchman</w:t>
      </w:r>
      <w:proofErr w:type="spellEnd"/>
      <w:r w:rsidRPr="00274492">
        <w:rPr>
          <w:rFonts w:ascii="Times New Roman" w:hAnsi="Times New Roman"/>
          <w:szCs w:val="24"/>
        </w:rPr>
        <w:t xml:space="preserve">, E.H., </w:t>
      </w:r>
      <w:proofErr w:type="spellStart"/>
      <w:r w:rsidRPr="00274492">
        <w:rPr>
          <w:rFonts w:ascii="Times New Roman" w:hAnsi="Times New Roman"/>
          <w:szCs w:val="24"/>
        </w:rPr>
        <w:t>Mitragotri</w:t>
      </w:r>
      <w:proofErr w:type="spellEnd"/>
      <w:r w:rsidRPr="00274492">
        <w:rPr>
          <w:rFonts w:ascii="Times New Roman" w:hAnsi="Times New Roman"/>
          <w:szCs w:val="24"/>
        </w:rPr>
        <w:t xml:space="preserve">, S., </w:t>
      </w:r>
      <w:proofErr w:type="spellStart"/>
      <w:r w:rsidRPr="00274492">
        <w:rPr>
          <w:rFonts w:ascii="Times New Roman" w:hAnsi="Times New Roman"/>
          <w:szCs w:val="24"/>
        </w:rPr>
        <w:t>Muzykantov</w:t>
      </w:r>
      <w:proofErr w:type="spellEnd"/>
      <w:r w:rsidRPr="00274492">
        <w:rPr>
          <w:rFonts w:ascii="Times New Roman" w:hAnsi="Times New Roman"/>
          <w:szCs w:val="24"/>
        </w:rPr>
        <w:t>, V.R., 2008. Control of endothelial targeting and intracellular delivery of therapeutic enzymes by modulating the size and shape of ICAM-1-targeted carriers. Molecular Therapy 16, 1450-1458.</w:t>
      </w:r>
    </w:p>
    <w:p w:rsidR="007A329D" w:rsidRPr="00274492" w:rsidRDefault="007A329D" w:rsidP="007A329D">
      <w:pPr>
        <w:widowControl/>
        <w:spacing w:line="480" w:lineRule="auto"/>
        <w:ind w:left="360"/>
        <w:rPr>
          <w:rFonts w:ascii="Times New Roman" w:eastAsia="SimSun" w:hAnsi="Times New Roman"/>
          <w:kern w:val="0"/>
          <w:szCs w:val="24"/>
          <w:lang w:eastAsia="en-US"/>
        </w:rPr>
      </w:pPr>
      <w:r w:rsidRPr="00274492">
        <w:rPr>
          <w:rFonts w:ascii="Times New Roman" w:eastAsia="SimSun" w:hAnsi="Times New Roman"/>
          <w:kern w:val="0"/>
          <w:szCs w:val="24"/>
          <w:lang w:eastAsia="en-US"/>
        </w:rPr>
        <w:t xml:space="preserve">Oh, W.K., Kim, S., Yoon, H., Jang, J., 2010. Shape-Dependent Cytotoxicity and </w:t>
      </w:r>
      <w:proofErr w:type="spellStart"/>
      <w:r w:rsidRPr="00274492">
        <w:rPr>
          <w:rFonts w:ascii="Times New Roman" w:eastAsia="SimSun" w:hAnsi="Times New Roman"/>
          <w:kern w:val="0"/>
          <w:szCs w:val="24"/>
          <w:lang w:eastAsia="en-US"/>
        </w:rPr>
        <w:t>Proinflammatory</w:t>
      </w:r>
      <w:proofErr w:type="spellEnd"/>
      <w:r w:rsidRPr="00274492">
        <w:rPr>
          <w:rFonts w:ascii="Times New Roman" w:eastAsia="SimSun" w:hAnsi="Times New Roman"/>
          <w:kern w:val="0"/>
          <w:szCs w:val="24"/>
          <w:lang w:eastAsia="en-US"/>
        </w:rPr>
        <w:t xml:space="preserve"> Response of </w:t>
      </w:r>
      <w:proofErr w:type="gramStart"/>
      <w:r w:rsidRPr="00274492">
        <w:rPr>
          <w:rFonts w:ascii="Times New Roman" w:eastAsia="SimSun" w:hAnsi="Times New Roman"/>
          <w:kern w:val="0"/>
          <w:szCs w:val="24"/>
          <w:lang w:eastAsia="en-US"/>
        </w:rPr>
        <w:t>Poly(</w:t>
      </w:r>
      <w:proofErr w:type="gramEnd"/>
      <w:r w:rsidRPr="00274492">
        <w:rPr>
          <w:rFonts w:ascii="Times New Roman" w:eastAsia="SimSun" w:hAnsi="Times New Roman"/>
          <w:kern w:val="0"/>
          <w:szCs w:val="24"/>
          <w:lang w:eastAsia="en-US"/>
        </w:rPr>
        <w:t>3,4-ethylenedioxythiophene) Nanomaterials. Small 6, 872-879.</w:t>
      </w:r>
    </w:p>
    <w:p w:rsidR="00C1579C" w:rsidRDefault="00C1579C" w:rsidP="00274492">
      <w:pPr>
        <w:spacing w:line="480" w:lineRule="auto"/>
        <w:ind w:left="360"/>
        <w:rPr>
          <w:rFonts w:ascii="Times New Roman" w:eastAsia="SimSun" w:hAnsi="Times New Roman"/>
          <w:kern w:val="0"/>
          <w:szCs w:val="24"/>
          <w:lang w:eastAsia="en-US"/>
        </w:rPr>
      </w:pPr>
      <w:r w:rsidRPr="00274492">
        <w:rPr>
          <w:rFonts w:ascii="Times New Roman" w:eastAsia="SimSun" w:hAnsi="Times New Roman"/>
          <w:kern w:val="0"/>
          <w:szCs w:val="24"/>
          <w:lang w:eastAsia="en-US"/>
        </w:rPr>
        <w:t xml:space="preserve">Sharma, </w:t>
      </w:r>
      <w:r w:rsidR="008F2CC3" w:rsidRPr="00274492">
        <w:rPr>
          <w:rFonts w:ascii="Times New Roman" w:eastAsia="SimSun" w:hAnsi="Times New Roman"/>
          <w:kern w:val="0"/>
          <w:szCs w:val="24"/>
          <w:lang w:eastAsia="en-US"/>
        </w:rPr>
        <w:t xml:space="preserve">G., </w:t>
      </w:r>
      <w:proofErr w:type="spellStart"/>
      <w:r w:rsidRPr="00274492">
        <w:rPr>
          <w:rFonts w:ascii="Times New Roman" w:eastAsia="SimSun" w:hAnsi="Times New Roman"/>
          <w:kern w:val="0"/>
          <w:szCs w:val="24"/>
          <w:lang w:eastAsia="en-US"/>
        </w:rPr>
        <w:t>Valenta</w:t>
      </w:r>
      <w:proofErr w:type="spellEnd"/>
      <w:r w:rsidRPr="00274492">
        <w:rPr>
          <w:rFonts w:ascii="Times New Roman" w:eastAsia="SimSun" w:hAnsi="Times New Roman"/>
          <w:kern w:val="0"/>
          <w:szCs w:val="24"/>
          <w:lang w:eastAsia="en-US"/>
        </w:rPr>
        <w:t xml:space="preserve">, </w:t>
      </w:r>
      <w:r w:rsidR="008F2CC3" w:rsidRPr="00274492">
        <w:rPr>
          <w:rFonts w:ascii="Times New Roman" w:eastAsia="SimSun" w:hAnsi="Times New Roman"/>
          <w:kern w:val="0"/>
          <w:szCs w:val="24"/>
          <w:lang w:eastAsia="en-US"/>
        </w:rPr>
        <w:t xml:space="preserve">D.T., </w:t>
      </w:r>
      <w:r w:rsidRPr="00274492">
        <w:rPr>
          <w:rFonts w:ascii="Times New Roman" w:eastAsia="SimSun" w:hAnsi="Times New Roman"/>
          <w:kern w:val="0"/>
          <w:szCs w:val="24"/>
          <w:lang w:eastAsia="en-US"/>
        </w:rPr>
        <w:t xml:space="preserve">Altman, </w:t>
      </w:r>
      <w:r w:rsidR="008F2CC3" w:rsidRPr="00274492">
        <w:rPr>
          <w:rFonts w:ascii="Times New Roman" w:eastAsia="SimSun" w:hAnsi="Times New Roman"/>
          <w:kern w:val="0"/>
          <w:szCs w:val="24"/>
          <w:lang w:eastAsia="en-US"/>
        </w:rPr>
        <w:t xml:space="preserve">Y., </w:t>
      </w:r>
      <w:r w:rsidRPr="00274492">
        <w:rPr>
          <w:rFonts w:ascii="Times New Roman" w:eastAsia="SimSun" w:hAnsi="Times New Roman"/>
          <w:kern w:val="0"/>
          <w:szCs w:val="24"/>
          <w:lang w:eastAsia="en-US"/>
        </w:rPr>
        <w:t xml:space="preserve">Harvey, </w:t>
      </w:r>
      <w:r w:rsidR="008F2CC3" w:rsidRPr="00274492">
        <w:rPr>
          <w:rFonts w:ascii="Times New Roman" w:eastAsia="SimSun" w:hAnsi="Times New Roman"/>
          <w:kern w:val="0"/>
          <w:szCs w:val="24"/>
          <w:lang w:eastAsia="en-US"/>
        </w:rPr>
        <w:t>S.,</w:t>
      </w:r>
      <w:r w:rsidRPr="00274492">
        <w:rPr>
          <w:rFonts w:ascii="Times New Roman" w:eastAsia="SimSun" w:hAnsi="Times New Roman"/>
          <w:kern w:val="0"/>
          <w:szCs w:val="24"/>
          <w:lang w:eastAsia="en-US"/>
        </w:rPr>
        <w:t xml:space="preserve"> </w:t>
      </w:r>
      <w:proofErr w:type="spellStart"/>
      <w:r w:rsidRPr="00274492">
        <w:rPr>
          <w:rFonts w:ascii="Times New Roman" w:eastAsia="SimSun" w:hAnsi="Times New Roman"/>
          <w:kern w:val="0"/>
          <w:szCs w:val="24"/>
          <w:lang w:eastAsia="en-US"/>
        </w:rPr>
        <w:t>Xie</w:t>
      </w:r>
      <w:proofErr w:type="spellEnd"/>
      <w:r w:rsidRPr="00274492">
        <w:rPr>
          <w:rFonts w:ascii="Times New Roman" w:eastAsia="SimSun" w:hAnsi="Times New Roman"/>
          <w:kern w:val="0"/>
          <w:szCs w:val="24"/>
          <w:lang w:eastAsia="en-US"/>
        </w:rPr>
        <w:t xml:space="preserve">, </w:t>
      </w:r>
      <w:r w:rsidR="008F2CC3" w:rsidRPr="00274492">
        <w:rPr>
          <w:rFonts w:ascii="Times New Roman" w:eastAsia="SimSun" w:hAnsi="Times New Roman"/>
          <w:kern w:val="0"/>
          <w:szCs w:val="24"/>
          <w:lang w:eastAsia="en-US"/>
        </w:rPr>
        <w:t xml:space="preserve">H., </w:t>
      </w:r>
      <w:proofErr w:type="spellStart"/>
      <w:r w:rsidRPr="00274492">
        <w:rPr>
          <w:rFonts w:ascii="Times New Roman" w:eastAsia="SimSun" w:hAnsi="Times New Roman"/>
          <w:kern w:val="0"/>
          <w:szCs w:val="24"/>
          <w:lang w:eastAsia="en-US"/>
        </w:rPr>
        <w:t>Mitragotri</w:t>
      </w:r>
      <w:proofErr w:type="spellEnd"/>
      <w:r w:rsidR="008F2CC3" w:rsidRPr="00274492">
        <w:rPr>
          <w:rFonts w:ascii="Times New Roman" w:eastAsia="SimSun" w:hAnsi="Times New Roman"/>
          <w:kern w:val="0"/>
          <w:szCs w:val="24"/>
          <w:lang w:eastAsia="en-US"/>
        </w:rPr>
        <w:t xml:space="preserve">, S., </w:t>
      </w:r>
      <w:r w:rsidRPr="00274492">
        <w:rPr>
          <w:rFonts w:ascii="Times New Roman" w:eastAsia="SimSun" w:hAnsi="Times New Roman"/>
          <w:kern w:val="0"/>
          <w:szCs w:val="24"/>
          <w:lang w:eastAsia="en-US"/>
        </w:rPr>
        <w:t xml:space="preserve">Smith, </w:t>
      </w:r>
      <w:r w:rsidR="008F2CC3" w:rsidRPr="00274492">
        <w:rPr>
          <w:rFonts w:ascii="Times New Roman" w:eastAsia="SimSun" w:hAnsi="Times New Roman"/>
          <w:kern w:val="0"/>
          <w:szCs w:val="24"/>
          <w:lang w:eastAsia="en-US"/>
        </w:rPr>
        <w:t xml:space="preserve">J.W., </w:t>
      </w:r>
      <w:r w:rsidR="00BE028D" w:rsidRPr="00274492">
        <w:rPr>
          <w:rFonts w:ascii="Times New Roman" w:eastAsia="SimSun" w:hAnsi="Times New Roman"/>
          <w:kern w:val="0"/>
          <w:szCs w:val="24"/>
          <w:lang w:eastAsia="en-US"/>
        </w:rPr>
        <w:t xml:space="preserve">2010. </w:t>
      </w:r>
      <w:r w:rsidR="00956CEE" w:rsidRPr="00274492">
        <w:rPr>
          <w:rFonts w:ascii="Times New Roman" w:eastAsia="SimSun" w:hAnsi="Times New Roman"/>
          <w:kern w:val="0"/>
          <w:szCs w:val="24"/>
          <w:lang w:eastAsia="en-US"/>
        </w:rPr>
        <w:t xml:space="preserve">Polymer particle shape independently influences binding and internalization by macrophages. </w:t>
      </w:r>
      <w:r w:rsidR="00BE028D" w:rsidRPr="00274492">
        <w:rPr>
          <w:rFonts w:ascii="Times New Roman" w:eastAsia="SimSun" w:hAnsi="Times New Roman"/>
          <w:kern w:val="0"/>
          <w:szCs w:val="24"/>
          <w:lang w:eastAsia="en-US"/>
        </w:rPr>
        <w:t>Journal of Controlled Release</w:t>
      </w:r>
      <w:r w:rsidRPr="00274492">
        <w:rPr>
          <w:rFonts w:ascii="Times New Roman" w:eastAsia="SimSun" w:hAnsi="Times New Roman"/>
          <w:kern w:val="0"/>
          <w:szCs w:val="24"/>
          <w:lang w:eastAsia="en-US"/>
        </w:rPr>
        <w:t xml:space="preserve"> 147, 408-412.</w:t>
      </w:r>
    </w:p>
    <w:p w:rsidR="007A329D" w:rsidRPr="004442FD" w:rsidRDefault="007A329D" w:rsidP="007A329D">
      <w:pPr>
        <w:spacing w:line="480" w:lineRule="auto"/>
        <w:ind w:left="360"/>
        <w:jc w:val="both"/>
        <w:rPr>
          <w:rFonts w:ascii="Times New Roman" w:hAnsi="Times New Roman"/>
          <w:szCs w:val="24"/>
          <w:highlight w:val="cyan"/>
        </w:rPr>
      </w:pPr>
      <w:proofErr w:type="spellStart"/>
      <w:r w:rsidRPr="004442FD">
        <w:rPr>
          <w:rFonts w:ascii="Times New Roman" w:hAnsi="Times New Roman"/>
          <w:szCs w:val="24"/>
          <w:highlight w:val="cyan"/>
        </w:rPr>
        <w:t>Shugar</w:t>
      </w:r>
      <w:proofErr w:type="spellEnd"/>
      <w:r w:rsidRPr="004442FD">
        <w:rPr>
          <w:rFonts w:ascii="Times New Roman" w:hAnsi="Times New Roman"/>
          <w:szCs w:val="24"/>
          <w:highlight w:val="cyan"/>
        </w:rPr>
        <w:t xml:space="preserve">, D., 1952. The measurement of lysozyme activity and the ultra-violet inactivation of lysozyme. </w:t>
      </w:r>
      <w:proofErr w:type="spellStart"/>
      <w:r w:rsidRPr="004442FD">
        <w:rPr>
          <w:rFonts w:ascii="Times New Roman" w:hAnsi="Times New Roman"/>
          <w:szCs w:val="24"/>
          <w:highlight w:val="cyan"/>
        </w:rPr>
        <w:t>Biochimica</w:t>
      </w:r>
      <w:proofErr w:type="spellEnd"/>
      <w:r w:rsidRPr="004442FD">
        <w:rPr>
          <w:rFonts w:ascii="Times New Roman" w:hAnsi="Times New Roman"/>
          <w:szCs w:val="24"/>
          <w:highlight w:val="cyan"/>
        </w:rPr>
        <w:t xml:space="preserve"> </w:t>
      </w:r>
      <w:proofErr w:type="gramStart"/>
      <w:r w:rsidRPr="004442FD">
        <w:rPr>
          <w:rFonts w:ascii="Times New Roman" w:hAnsi="Times New Roman"/>
          <w:szCs w:val="24"/>
          <w:highlight w:val="cyan"/>
        </w:rPr>
        <w:t>et</w:t>
      </w:r>
      <w:proofErr w:type="gramEnd"/>
      <w:r w:rsidRPr="004442FD">
        <w:rPr>
          <w:rFonts w:ascii="Times New Roman" w:hAnsi="Times New Roman"/>
          <w:szCs w:val="24"/>
          <w:highlight w:val="cyan"/>
        </w:rPr>
        <w:t xml:space="preserve"> </w:t>
      </w:r>
      <w:proofErr w:type="spellStart"/>
      <w:r w:rsidRPr="004442FD">
        <w:rPr>
          <w:rFonts w:ascii="Times New Roman" w:hAnsi="Times New Roman"/>
          <w:szCs w:val="24"/>
          <w:highlight w:val="cyan"/>
        </w:rPr>
        <w:t>Biophysica</w:t>
      </w:r>
      <w:proofErr w:type="spellEnd"/>
      <w:r w:rsidRPr="004442FD">
        <w:rPr>
          <w:rFonts w:ascii="Times New Roman" w:hAnsi="Times New Roman"/>
          <w:szCs w:val="24"/>
          <w:highlight w:val="cyan"/>
        </w:rPr>
        <w:t xml:space="preserve"> </w:t>
      </w:r>
      <w:proofErr w:type="spellStart"/>
      <w:r w:rsidRPr="004442FD">
        <w:rPr>
          <w:rFonts w:ascii="Times New Roman" w:hAnsi="Times New Roman"/>
          <w:szCs w:val="24"/>
          <w:highlight w:val="cyan"/>
        </w:rPr>
        <w:t>Acta</w:t>
      </w:r>
      <w:proofErr w:type="spellEnd"/>
      <w:r w:rsidRPr="004442FD">
        <w:rPr>
          <w:rFonts w:ascii="Times New Roman" w:hAnsi="Times New Roman"/>
          <w:szCs w:val="24"/>
          <w:highlight w:val="cyan"/>
        </w:rPr>
        <w:t xml:space="preserve"> 8, 302-309.</w:t>
      </w:r>
    </w:p>
    <w:p w:rsidR="007A329D" w:rsidRPr="004442FD" w:rsidRDefault="007A329D" w:rsidP="007A329D">
      <w:pPr>
        <w:spacing w:line="480" w:lineRule="auto"/>
        <w:ind w:left="360"/>
        <w:jc w:val="both"/>
        <w:rPr>
          <w:rFonts w:ascii="Times New Roman" w:hAnsi="Times New Roman"/>
          <w:szCs w:val="24"/>
          <w:highlight w:val="cyan"/>
        </w:rPr>
      </w:pPr>
      <w:r w:rsidRPr="004442FD">
        <w:rPr>
          <w:rFonts w:ascii="Times New Roman" w:hAnsi="Times New Roman"/>
          <w:szCs w:val="24"/>
          <w:highlight w:val="cyan"/>
        </w:rPr>
        <w:t xml:space="preserve">Spicer, P.T., Hayden, K.L., Lynch, M.L., </w:t>
      </w:r>
      <w:proofErr w:type="spellStart"/>
      <w:r w:rsidRPr="004442FD">
        <w:rPr>
          <w:rFonts w:ascii="Times New Roman" w:hAnsi="Times New Roman"/>
          <w:szCs w:val="24"/>
          <w:highlight w:val="cyan"/>
        </w:rPr>
        <w:t>Ofori-Boateng</w:t>
      </w:r>
      <w:proofErr w:type="spellEnd"/>
      <w:r w:rsidRPr="004442FD">
        <w:rPr>
          <w:rFonts w:ascii="Times New Roman" w:hAnsi="Times New Roman"/>
          <w:szCs w:val="24"/>
          <w:highlight w:val="cyan"/>
        </w:rPr>
        <w:t>, A., Burns, J.L., 2001. Novel Process for Producing Cubic Liquid Crystalline Nanoparticles (</w:t>
      </w:r>
      <w:proofErr w:type="spellStart"/>
      <w:r w:rsidRPr="004442FD">
        <w:rPr>
          <w:rFonts w:ascii="Times New Roman" w:hAnsi="Times New Roman"/>
          <w:szCs w:val="24"/>
          <w:highlight w:val="cyan"/>
        </w:rPr>
        <w:t>Cubosomes</w:t>
      </w:r>
      <w:proofErr w:type="spellEnd"/>
      <w:r w:rsidRPr="004442FD">
        <w:rPr>
          <w:rFonts w:ascii="Times New Roman" w:hAnsi="Times New Roman"/>
          <w:szCs w:val="24"/>
          <w:highlight w:val="cyan"/>
        </w:rPr>
        <w:t>). Langmuir 17, 5748-5756.</w:t>
      </w:r>
    </w:p>
    <w:p w:rsidR="007A329D" w:rsidRPr="00274492" w:rsidRDefault="007A329D" w:rsidP="007A329D">
      <w:pPr>
        <w:widowControl/>
        <w:spacing w:line="480" w:lineRule="auto"/>
        <w:ind w:left="360"/>
        <w:rPr>
          <w:rFonts w:ascii="Times New Roman" w:eastAsia="SimSun" w:hAnsi="Times New Roman"/>
          <w:kern w:val="0"/>
          <w:szCs w:val="24"/>
          <w:lang w:eastAsia="en-US"/>
        </w:rPr>
      </w:pPr>
      <w:r w:rsidRPr="004442FD">
        <w:rPr>
          <w:rFonts w:ascii="Times New Roman" w:eastAsia="SimSun" w:hAnsi="Times New Roman"/>
          <w:kern w:val="0"/>
          <w:szCs w:val="24"/>
          <w:highlight w:val="cyan"/>
          <w:lang w:eastAsia="en-US"/>
        </w:rPr>
        <w:lastRenderedPageBreak/>
        <w:t xml:space="preserve">Truong, N.P., Whittaker, M.R., </w:t>
      </w:r>
      <w:proofErr w:type="spellStart"/>
      <w:r w:rsidRPr="004442FD">
        <w:rPr>
          <w:rFonts w:ascii="Times New Roman" w:eastAsia="SimSun" w:hAnsi="Times New Roman"/>
          <w:kern w:val="0"/>
          <w:szCs w:val="24"/>
          <w:highlight w:val="cyan"/>
          <w:lang w:eastAsia="en-US"/>
        </w:rPr>
        <w:t>Mak</w:t>
      </w:r>
      <w:proofErr w:type="spellEnd"/>
      <w:r w:rsidRPr="004442FD">
        <w:rPr>
          <w:rFonts w:ascii="Times New Roman" w:eastAsia="SimSun" w:hAnsi="Times New Roman"/>
          <w:kern w:val="0"/>
          <w:szCs w:val="24"/>
          <w:highlight w:val="cyan"/>
          <w:lang w:eastAsia="en-US"/>
        </w:rPr>
        <w:t>, C.W., Davis, T.P., 2015. The importance of nanoparticle shape in cancer drug delivery. Expert Opinion on Drug Delivery 12, 129-142.</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Qi, S., </w:t>
      </w:r>
      <w:proofErr w:type="spellStart"/>
      <w:r w:rsidRPr="00274492">
        <w:rPr>
          <w:rFonts w:ascii="Times New Roman" w:hAnsi="Times New Roman"/>
          <w:szCs w:val="24"/>
        </w:rPr>
        <w:t>Marchaud</w:t>
      </w:r>
      <w:proofErr w:type="spellEnd"/>
      <w:r w:rsidRPr="00274492">
        <w:rPr>
          <w:rFonts w:ascii="Times New Roman" w:hAnsi="Times New Roman"/>
          <w:szCs w:val="24"/>
        </w:rPr>
        <w:t xml:space="preserve"> D., Craig, D.Q.M., 2010. An investigation into the mechanism of dissolution rate enhancement of poorly water-soluble drugs from spray chilled </w:t>
      </w:r>
      <w:proofErr w:type="spellStart"/>
      <w:r w:rsidRPr="00274492">
        <w:rPr>
          <w:rFonts w:ascii="Times New Roman" w:hAnsi="Times New Roman"/>
          <w:szCs w:val="24"/>
        </w:rPr>
        <w:t>gelucire</w:t>
      </w:r>
      <w:proofErr w:type="spellEnd"/>
      <w:r w:rsidRPr="00274492">
        <w:rPr>
          <w:rFonts w:ascii="Times New Roman" w:hAnsi="Times New Roman"/>
          <w:szCs w:val="24"/>
        </w:rPr>
        <w:t xml:space="preserve"> 50/13 microspheres. Journal of Pharmaceutical Sciences 99, 262-74.</w:t>
      </w:r>
    </w:p>
    <w:p w:rsidR="00274492" w:rsidRPr="00274492" w:rsidRDefault="00274492" w:rsidP="00274492">
      <w:pPr>
        <w:spacing w:line="480" w:lineRule="auto"/>
        <w:ind w:left="360"/>
        <w:jc w:val="both"/>
        <w:rPr>
          <w:rFonts w:ascii="Times New Roman" w:hAnsi="Times New Roman"/>
          <w:szCs w:val="24"/>
        </w:rPr>
      </w:pPr>
      <w:r w:rsidRPr="00274492">
        <w:rPr>
          <w:rFonts w:ascii="Times New Roman" w:hAnsi="Times New Roman"/>
          <w:szCs w:val="24"/>
        </w:rPr>
        <w:t xml:space="preserve">Wang, A.Z., Langer, R., </w:t>
      </w:r>
      <w:proofErr w:type="spellStart"/>
      <w:r w:rsidRPr="00274492">
        <w:rPr>
          <w:rFonts w:ascii="Times New Roman" w:hAnsi="Times New Roman"/>
          <w:szCs w:val="24"/>
        </w:rPr>
        <w:t>Farokhzad</w:t>
      </w:r>
      <w:proofErr w:type="spellEnd"/>
      <w:r w:rsidRPr="00274492">
        <w:rPr>
          <w:rFonts w:ascii="Times New Roman" w:hAnsi="Times New Roman"/>
          <w:szCs w:val="24"/>
        </w:rPr>
        <w:t xml:space="preserve">, O.C., 2012. Nanoparticle delivery of cancer drugs. Annual Review of Medicine 63, 185-198. </w:t>
      </w:r>
    </w:p>
    <w:p w:rsidR="00C1579C" w:rsidRPr="00274492" w:rsidRDefault="00C1579C" w:rsidP="00274492">
      <w:pPr>
        <w:spacing w:line="480" w:lineRule="auto"/>
        <w:ind w:left="360"/>
        <w:jc w:val="both"/>
        <w:rPr>
          <w:rFonts w:ascii="Times New Roman" w:hAnsi="Times New Roman"/>
          <w:szCs w:val="24"/>
        </w:rPr>
      </w:pPr>
      <w:r w:rsidRPr="00274492">
        <w:rPr>
          <w:rFonts w:ascii="Times New Roman" w:hAnsi="Times New Roman"/>
          <w:szCs w:val="24"/>
        </w:rPr>
        <w:t xml:space="preserve">Zetterberg, </w:t>
      </w:r>
      <w:r w:rsidR="00D93531" w:rsidRPr="00274492">
        <w:rPr>
          <w:rFonts w:ascii="Times New Roman" w:hAnsi="Times New Roman"/>
          <w:szCs w:val="24"/>
        </w:rPr>
        <w:t xml:space="preserve">M.M., </w:t>
      </w:r>
      <w:proofErr w:type="spellStart"/>
      <w:r w:rsidRPr="00274492">
        <w:rPr>
          <w:rFonts w:ascii="Times New Roman" w:hAnsi="Times New Roman"/>
          <w:szCs w:val="24"/>
        </w:rPr>
        <w:t>Reijmar</w:t>
      </w:r>
      <w:proofErr w:type="spellEnd"/>
      <w:r w:rsidRPr="00274492">
        <w:rPr>
          <w:rFonts w:ascii="Times New Roman" w:hAnsi="Times New Roman"/>
          <w:szCs w:val="24"/>
        </w:rPr>
        <w:t xml:space="preserve">, </w:t>
      </w:r>
      <w:r w:rsidR="00D93531" w:rsidRPr="00274492">
        <w:rPr>
          <w:rFonts w:ascii="Times New Roman" w:hAnsi="Times New Roman"/>
          <w:szCs w:val="24"/>
        </w:rPr>
        <w:t xml:space="preserve">K., </w:t>
      </w:r>
      <w:proofErr w:type="spellStart"/>
      <w:r w:rsidRPr="00274492">
        <w:rPr>
          <w:rFonts w:ascii="Times New Roman" w:hAnsi="Times New Roman"/>
          <w:szCs w:val="24"/>
        </w:rPr>
        <w:t>Pränting</w:t>
      </w:r>
      <w:proofErr w:type="spellEnd"/>
      <w:r w:rsidRPr="00274492">
        <w:rPr>
          <w:rFonts w:ascii="Times New Roman" w:hAnsi="Times New Roman"/>
          <w:szCs w:val="24"/>
        </w:rPr>
        <w:t xml:space="preserve">, </w:t>
      </w:r>
      <w:r w:rsidR="00D93531" w:rsidRPr="00274492">
        <w:rPr>
          <w:rFonts w:ascii="Times New Roman" w:hAnsi="Times New Roman"/>
          <w:szCs w:val="24"/>
        </w:rPr>
        <w:t xml:space="preserve">M., </w:t>
      </w:r>
      <w:proofErr w:type="spellStart"/>
      <w:r w:rsidRPr="00274492">
        <w:rPr>
          <w:rFonts w:ascii="Times New Roman" w:hAnsi="Times New Roman"/>
          <w:szCs w:val="24"/>
        </w:rPr>
        <w:t>Engström</w:t>
      </w:r>
      <w:proofErr w:type="spellEnd"/>
      <w:r w:rsidRPr="00274492">
        <w:rPr>
          <w:rFonts w:ascii="Times New Roman" w:hAnsi="Times New Roman"/>
          <w:szCs w:val="24"/>
        </w:rPr>
        <w:t xml:space="preserve">, </w:t>
      </w:r>
      <w:proofErr w:type="gramStart"/>
      <w:r w:rsidR="00D93531" w:rsidRPr="00274492">
        <w:rPr>
          <w:rFonts w:ascii="Times New Roman" w:hAnsi="Times New Roman"/>
          <w:szCs w:val="24"/>
        </w:rPr>
        <w:t>Å.,</w:t>
      </w:r>
      <w:proofErr w:type="gramEnd"/>
      <w:r w:rsidR="00D93531" w:rsidRPr="00274492">
        <w:rPr>
          <w:rFonts w:ascii="Times New Roman" w:hAnsi="Times New Roman"/>
          <w:szCs w:val="24"/>
        </w:rPr>
        <w:t xml:space="preserve"> </w:t>
      </w:r>
      <w:proofErr w:type="spellStart"/>
      <w:r w:rsidRPr="00274492">
        <w:rPr>
          <w:rFonts w:ascii="Times New Roman" w:hAnsi="Times New Roman"/>
          <w:szCs w:val="24"/>
        </w:rPr>
        <w:t>Andersson</w:t>
      </w:r>
      <w:proofErr w:type="spellEnd"/>
      <w:r w:rsidR="00D93531" w:rsidRPr="00274492">
        <w:rPr>
          <w:rFonts w:ascii="Times New Roman" w:hAnsi="Times New Roman"/>
          <w:szCs w:val="24"/>
        </w:rPr>
        <w:t>,</w:t>
      </w:r>
      <w:r w:rsidRPr="00274492">
        <w:rPr>
          <w:rFonts w:ascii="Times New Roman" w:hAnsi="Times New Roman"/>
          <w:szCs w:val="24"/>
        </w:rPr>
        <w:t xml:space="preserve"> </w:t>
      </w:r>
      <w:r w:rsidR="00D93531" w:rsidRPr="00274492">
        <w:rPr>
          <w:rFonts w:ascii="Times New Roman" w:hAnsi="Times New Roman"/>
          <w:szCs w:val="24"/>
        </w:rPr>
        <w:t xml:space="preserve">D.I., </w:t>
      </w:r>
      <w:r w:rsidRPr="00274492">
        <w:rPr>
          <w:rFonts w:ascii="Times New Roman" w:hAnsi="Times New Roman"/>
          <w:szCs w:val="24"/>
        </w:rPr>
        <w:t xml:space="preserve">Edwards, </w:t>
      </w:r>
      <w:r w:rsidR="00D93531" w:rsidRPr="00274492">
        <w:rPr>
          <w:rFonts w:ascii="Times New Roman" w:hAnsi="Times New Roman"/>
          <w:szCs w:val="24"/>
        </w:rPr>
        <w:t xml:space="preserve">K., </w:t>
      </w:r>
      <w:r w:rsidR="008B56EB" w:rsidRPr="00274492">
        <w:rPr>
          <w:rFonts w:ascii="Times New Roman" w:hAnsi="Times New Roman"/>
          <w:szCs w:val="24"/>
        </w:rPr>
        <w:t xml:space="preserve">2011. </w:t>
      </w:r>
      <w:r w:rsidR="004F0F3A" w:rsidRPr="00274492">
        <w:rPr>
          <w:rFonts w:ascii="Times New Roman" w:hAnsi="Times New Roman"/>
          <w:szCs w:val="24"/>
        </w:rPr>
        <w:t xml:space="preserve">PEG-stabilized lipid disks as carriers for amphiphilic antimicrobial peptides. </w:t>
      </w:r>
      <w:r w:rsidR="008B56EB" w:rsidRPr="00274492">
        <w:rPr>
          <w:rFonts w:ascii="Times New Roman" w:hAnsi="Times New Roman"/>
          <w:szCs w:val="24"/>
        </w:rPr>
        <w:t>Journal of Controlled Release</w:t>
      </w:r>
      <w:r w:rsidRPr="00274492">
        <w:rPr>
          <w:rFonts w:ascii="Times New Roman" w:hAnsi="Times New Roman"/>
          <w:szCs w:val="24"/>
        </w:rPr>
        <w:t xml:space="preserve"> 156, 323-328.</w:t>
      </w:r>
    </w:p>
    <w:p w:rsidR="00274492" w:rsidRPr="00274492" w:rsidRDefault="00274492" w:rsidP="00274492">
      <w:pPr>
        <w:spacing w:line="480" w:lineRule="auto"/>
        <w:ind w:left="360"/>
        <w:jc w:val="both"/>
        <w:rPr>
          <w:rFonts w:ascii="Times New Roman" w:hAnsi="Times New Roman"/>
          <w:szCs w:val="24"/>
        </w:rPr>
      </w:pPr>
    </w:p>
    <w:bookmarkEnd w:id="4"/>
    <w:bookmarkEnd w:id="5"/>
    <w:bookmarkEnd w:id="6"/>
    <w:bookmarkEnd w:id="7"/>
    <w:p w:rsidR="000B5E55" w:rsidRPr="00912497" w:rsidRDefault="000B5E55" w:rsidP="00912497">
      <w:pPr>
        <w:widowControl/>
        <w:rPr>
          <w:rFonts w:ascii="Times New Roman" w:eastAsia="SimSun" w:hAnsi="Times New Roman"/>
          <w:b/>
          <w:bCs/>
          <w:kern w:val="0"/>
          <w:szCs w:val="24"/>
          <w:lang w:eastAsia="zh-CN"/>
        </w:rPr>
      </w:pPr>
    </w:p>
    <w:sectPr w:rsidR="000B5E55" w:rsidRPr="00912497" w:rsidSect="008F36C2">
      <w:headerReference w:type="default" r:id="rId19"/>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608B" w:rsidRDefault="002B608B">
      <w:r>
        <w:separator/>
      </w:r>
    </w:p>
  </w:endnote>
  <w:endnote w:type="continuationSeparator" w:id="0">
    <w:p w:rsidR="002B608B" w:rsidRDefault="002B60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531" w:rsidRDefault="00D93531" w:rsidP="002340F1">
    <w:pPr>
      <w:pStyle w:val="Footer"/>
      <w:framePr w:wrap="around" w:vAnchor="text" w:hAnchor="margin" w:xAlign="right" w:y="1"/>
      <w:rPr>
        <w:rStyle w:val="PageNumber"/>
        <w:sz w:val="24"/>
        <w:szCs w:val="22"/>
      </w:rPr>
    </w:pPr>
    <w:r>
      <w:rPr>
        <w:rStyle w:val="PageNumber"/>
      </w:rPr>
      <w:fldChar w:fldCharType="begin"/>
    </w:r>
    <w:r>
      <w:rPr>
        <w:rStyle w:val="PageNumber"/>
      </w:rPr>
      <w:instrText xml:space="preserve">PAGE  </w:instrText>
    </w:r>
    <w:r>
      <w:rPr>
        <w:rStyle w:val="PageNumber"/>
      </w:rPr>
      <w:fldChar w:fldCharType="end"/>
    </w:r>
  </w:p>
  <w:p w:rsidR="00D93531" w:rsidRDefault="00D93531" w:rsidP="002340F1">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531" w:rsidRDefault="00D93531" w:rsidP="002340F1">
    <w:pPr>
      <w:pStyle w:val="Footer"/>
      <w:framePr w:wrap="around" w:vAnchor="text" w:hAnchor="margin" w:xAlign="right" w:y="1"/>
      <w:rPr>
        <w:rStyle w:val="PageNumber"/>
        <w:sz w:val="24"/>
        <w:szCs w:val="22"/>
      </w:rPr>
    </w:pPr>
    <w:r>
      <w:rPr>
        <w:rStyle w:val="PageNumber"/>
      </w:rPr>
      <w:fldChar w:fldCharType="begin"/>
    </w:r>
    <w:r>
      <w:rPr>
        <w:rStyle w:val="PageNumber"/>
      </w:rPr>
      <w:instrText xml:space="preserve">PAGE  </w:instrText>
    </w:r>
    <w:r>
      <w:rPr>
        <w:rStyle w:val="PageNumber"/>
      </w:rPr>
      <w:fldChar w:fldCharType="separate"/>
    </w:r>
    <w:r w:rsidR="00CB384E">
      <w:rPr>
        <w:rStyle w:val="PageNumber"/>
        <w:noProof/>
      </w:rPr>
      <w:t>24</w:t>
    </w:r>
    <w:r>
      <w:rPr>
        <w:rStyle w:val="PageNumber"/>
      </w:rPr>
      <w:fldChar w:fldCharType="end"/>
    </w:r>
  </w:p>
  <w:p w:rsidR="00D93531" w:rsidRDefault="00D93531" w:rsidP="002340F1">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608B" w:rsidRDefault="002B608B">
      <w:r>
        <w:separator/>
      </w:r>
    </w:p>
  </w:footnote>
  <w:footnote w:type="continuationSeparator" w:id="0">
    <w:p w:rsidR="002B608B" w:rsidRDefault="002B608B">
      <w:r>
        <w:continuationSeparator/>
      </w:r>
    </w:p>
  </w:footnote>
  <w:footnote w:id="1">
    <w:p w:rsidR="00D93531" w:rsidRPr="00266851" w:rsidRDefault="00D93531" w:rsidP="00266851">
      <w:pPr>
        <w:pStyle w:val="Body1"/>
        <w:rPr>
          <w:i/>
          <w:szCs w:val="24"/>
        </w:rPr>
      </w:pPr>
      <w:r>
        <w:rPr>
          <w:rStyle w:val="FootnoteReference"/>
        </w:rPr>
        <w:footnoteRef/>
      </w:r>
      <w:r>
        <w:t xml:space="preserve"> </w:t>
      </w:r>
      <w:r w:rsidRPr="00266851">
        <w:rPr>
          <w:i/>
          <w:szCs w:val="24"/>
        </w:rPr>
        <w:t xml:space="preserve">School of Pharmacy, University of East Anglia, Norwich, Norfolk, UK, NR4 7TJ </w:t>
      </w:r>
    </w:p>
  </w:footnote>
  <w:footnote w:id="2">
    <w:p w:rsidR="00D93531" w:rsidRPr="00266851" w:rsidRDefault="00D93531" w:rsidP="00266851">
      <w:pPr>
        <w:pStyle w:val="FootnoteText"/>
        <w:rPr>
          <w:rFonts w:ascii="Times New Roman" w:hAnsi="Times New Roman"/>
          <w:lang w:val="en-US"/>
        </w:rPr>
      </w:pPr>
      <w:r w:rsidRPr="00266851">
        <w:rPr>
          <w:rStyle w:val="FootnoteReference"/>
          <w:rFonts w:ascii="Times New Roman" w:hAnsi="Times New Roman"/>
        </w:rPr>
        <w:footnoteRef/>
      </w:r>
      <w:r w:rsidRPr="00266851">
        <w:rPr>
          <w:rFonts w:ascii="Times New Roman" w:hAnsi="Times New Roman"/>
        </w:rPr>
        <w:t xml:space="preserve"> </w:t>
      </w:r>
      <w:proofErr w:type="spellStart"/>
      <w:r w:rsidRPr="00266851">
        <w:rPr>
          <w:rFonts w:ascii="Times New Roman" w:hAnsi="Times New Roman"/>
          <w:i/>
        </w:rPr>
        <w:t>Procarta</w:t>
      </w:r>
      <w:proofErr w:type="spellEnd"/>
      <w:r w:rsidRPr="00266851">
        <w:rPr>
          <w:rFonts w:ascii="Times New Roman" w:hAnsi="Times New Roman"/>
          <w:i/>
        </w:rPr>
        <w:t xml:space="preserve"> </w:t>
      </w:r>
      <w:proofErr w:type="spellStart"/>
      <w:r w:rsidRPr="00266851">
        <w:rPr>
          <w:rFonts w:ascii="Times New Roman" w:hAnsi="Times New Roman"/>
          <w:i/>
        </w:rPr>
        <w:t>Biosystems</w:t>
      </w:r>
      <w:proofErr w:type="spellEnd"/>
      <w:r w:rsidRPr="00266851">
        <w:rPr>
          <w:rFonts w:ascii="Times New Roman" w:hAnsi="Times New Roman"/>
          <w:i/>
        </w:rPr>
        <w:t xml:space="preserve"> Ltd, Innovation Centre, Norwich Research Park, </w:t>
      </w:r>
      <w:proofErr w:type="spellStart"/>
      <w:r w:rsidRPr="00266851">
        <w:rPr>
          <w:rFonts w:ascii="Times New Roman" w:hAnsi="Times New Roman"/>
          <w:i/>
        </w:rPr>
        <w:t>Colney</w:t>
      </w:r>
      <w:proofErr w:type="spellEnd"/>
      <w:r w:rsidRPr="00266851">
        <w:rPr>
          <w:rFonts w:ascii="Times New Roman" w:hAnsi="Times New Roman"/>
          <w:i/>
        </w:rPr>
        <w:t xml:space="preserve"> Lane, Norwich, UK, NR4 7GJ</w:t>
      </w:r>
    </w:p>
  </w:footnote>
  <w:footnote w:id="3">
    <w:p w:rsidR="00D93531" w:rsidRPr="00266851" w:rsidRDefault="00D93531" w:rsidP="00266851">
      <w:pPr>
        <w:pStyle w:val="Body1"/>
        <w:rPr>
          <w:i/>
          <w:szCs w:val="24"/>
        </w:rPr>
      </w:pPr>
      <w:r w:rsidRPr="00266851">
        <w:rPr>
          <w:rStyle w:val="FootnoteReference"/>
        </w:rPr>
        <w:footnoteRef/>
      </w:r>
      <w:r w:rsidRPr="00266851">
        <w:t xml:space="preserve"> </w:t>
      </w:r>
      <w:r w:rsidRPr="00266851">
        <w:rPr>
          <w:i/>
          <w:szCs w:val="24"/>
        </w:rPr>
        <w:t>Department of Pharmacy, School of Life and Medical Sciences, University of Hertfordshire, Hatfield, UK, AL10 9AB</w:t>
      </w:r>
    </w:p>
    <w:p w:rsidR="00D93531" w:rsidRPr="00266851" w:rsidRDefault="00D93531">
      <w:pPr>
        <w:pStyle w:val="FootnoteText"/>
        <w:rPr>
          <w:lang w:val="en-US"/>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531" w:rsidRPr="00C220C5" w:rsidRDefault="00D93531" w:rsidP="00EC1BE2">
    <w:pPr>
      <w:pStyle w:val="Header"/>
      <w:tabs>
        <w:tab w:val="left" w:pos="2835"/>
      </w:tabs>
      <w:spacing w:line="360" w:lineRule="auto"/>
      <w:jc w:val="both"/>
      <w:rPr>
        <w:rFonts w:ascii="Cambria" w:hAnsi="Cambria"/>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AFEC5B96"/>
    <w:lvl w:ilvl="0">
      <w:start w:val="1"/>
      <w:numFmt w:val="bullet"/>
      <w:lvlText w:val=""/>
      <w:lvlJc w:val="left"/>
      <w:pPr>
        <w:tabs>
          <w:tab w:val="num" w:pos="0"/>
        </w:tabs>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2"/>
    <w:multiLevelType w:val="multilevel"/>
    <w:tmpl w:val="BDB0BDB0"/>
    <w:lvl w:ilvl="0">
      <w:start w:val="1"/>
      <w:numFmt w:val="decimal"/>
      <w:lvlText w:val="%1."/>
      <w:lvlJc w:val="left"/>
      <w:pPr>
        <w:tabs>
          <w:tab w:val="num" w:pos="360"/>
        </w:tabs>
        <w:ind w:left="360"/>
      </w:pPr>
      <w:rPr>
        <w:rFonts w:ascii="Times New Roman" w:eastAsia="Arial Unicode MS" w:hAnsi="Times New Roman" w:cs="Times New Roman" w:hint="default"/>
        <w:position w:val="0"/>
      </w:rPr>
    </w:lvl>
    <w:lvl w:ilvl="1">
      <w:start w:val="1"/>
      <w:numFmt w:val="lowerLetter"/>
      <w:lvlText w:val="%2."/>
      <w:lvlJc w:val="left"/>
      <w:pPr>
        <w:tabs>
          <w:tab w:val="num" w:pos="360"/>
        </w:tabs>
        <w:ind w:left="360" w:firstLine="720"/>
      </w:pPr>
      <w:rPr>
        <w:rFonts w:cs="Times New Roman" w:hint="default"/>
        <w:position w:val="0"/>
      </w:rPr>
    </w:lvl>
    <w:lvl w:ilvl="2">
      <w:start w:val="1"/>
      <w:numFmt w:val="lowerRoman"/>
      <w:lvlText w:val="%3."/>
      <w:lvlJc w:val="left"/>
      <w:pPr>
        <w:tabs>
          <w:tab w:val="num" w:pos="296"/>
        </w:tabs>
        <w:ind w:left="296" w:firstLine="1504"/>
      </w:pPr>
      <w:rPr>
        <w:rFonts w:cs="Times New Roman" w:hint="default"/>
        <w:position w:val="0"/>
      </w:rPr>
    </w:lvl>
    <w:lvl w:ilvl="3">
      <w:start w:val="1"/>
      <w:numFmt w:val="decimal"/>
      <w:lvlText w:val="%4."/>
      <w:lvlJc w:val="left"/>
      <w:pPr>
        <w:tabs>
          <w:tab w:val="num" w:pos="360"/>
        </w:tabs>
        <w:ind w:left="360" w:firstLine="2160"/>
      </w:pPr>
      <w:rPr>
        <w:rFonts w:cs="Times New Roman" w:hint="default"/>
        <w:position w:val="0"/>
      </w:rPr>
    </w:lvl>
    <w:lvl w:ilvl="4">
      <w:start w:val="1"/>
      <w:numFmt w:val="lowerLetter"/>
      <w:lvlText w:val="%5."/>
      <w:lvlJc w:val="left"/>
      <w:pPr>
        <w:tabs>
          <w:tab w:val="num" w:pos="360"/>
        </w:tabs>
        <w:ind w:left="360" w:firstLine="2880"/>
      </w:pPr>
      <w:rPr>
        <w:rFonts w:cs="Times New Roman" w:hint="default"/>
        <w:position w:val="0"/>
      </w:rPr>
    </w:lvl>
    <w:lvl w:ilvl="5">
      <w:start w:val="1"/>
      <w:numFmt w:val="lowerRoman"/>
      <w:lvlText w:val="%6."/>
      <w:lvlJc w:val="left"/>
      <w:pPr>
        <w:tabs>
          <w:tab w:val="num" w:pos="296"/>
        </w:tabs>
        <w:ind w:left="296" w:firstLine="3664"/>
      </w:pPr>
      <w:rPr>
        <w:rFonts w:cs="Times New Roman" w:hint="default"/>
        <w:position w:val="0"/>
      </w:rPr>
    </w:lvl>
    <w:lvl w:ilvl="6">
      <w:start w:val="1"/>
      <w:numFmt w:val="decimal"/>
      <w:lvlText w:val="%7."/>
      <w:lvlJc w:val="left"/>
      <w:pPr>
        <w:tabs>
          <w:tab w:val="num" w:pos="360"/>
        </w:tabs>
        <w:ind w:left="360" w:firstLine="4320"/>
      </w:pPr>
      <w:rPr>
        <w:rFonts w:cs="Times New Roman" w:hint="default"/>
        <w:position w:val="0"/>
      </w:rPr>
    </w:lvl>
    <w:lvl w:ilvl="7">
      <w:start w:val="1"/>
      <w:numFmt w:val="lowerLetter"/>
      <w:lvlText w:val="%8."/>
      <w:lvlJc w:val="left"/>
      <w:pPr>
        <w:tabs>
          <w:tab w:val="num" w:pos="360"/>
        </w:tabs>
        <w:ind w:left="360" w:firstLine="5040"/>
      </w:pPr>
      <w:rPr>
        <w:rFonts w:cs="Times New Roman" w:hint="default"/>
        <w:position w:val="0"/>
      </w:rPr>
    </w:lvl>
    <w:lvl w:ilvl="8">
      <w:start w:val="1"/>
      <w:numFmt w:val="lowerRoman"/>
      <w:lvlText w:val="%9."/>
      <w:lvlJc w:val="left"/>
      <w:pPr>
        <w:tabs>
          <w:tab w:val="num" w:pos="296"/>
        </w:tabs>
        <w:ind w:left="296" w:firstLine="5824"/>
      </w:pPr>
      <w:rPr>
        <w:rFonts w:cs="Times New Roman" w:hint="default"/>
        <w:position w:val="0"/>
      </w:rPr>
    </w:lvl>
  </w:abstractNum>
  <w:abstractNum w:abstractNumId="2" w15:restartNumberingAfterBreak="0">
    <w:nsid w:val="07933F83"/>
    <w:multiLevelType w:val="multilevel"/>
    <w:tmpl w:val="A10E2D0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 w15:restartNumberingAfterBreak="0">
    <w:nsid w:val="0BF31299"/>
    <w:multiLevelType w:val="multilevel"/>
    <w:tmpl w:val="A6465CC6"/>
    <w:lvl w:ilvl="0">
      <w:start w:val="2"/>
      <w:numFmt w:val="decimal"/>
      <w:lvlText w:val="%1"/>
      <w:lvlJc w:val="left"/>
      <w:pPr>
        <w:tabs>
          <w:tab w:val="num" w:pos="0"/>
        </w:tabs>
        <w:ind w:left="432" w:hanging="432"/>
      </w:pPr>
      <w:rPr>
        <w:rFonts w:cs="Times New Roman" w:hint="default"/>
      </w:rPr>
    </w:lvl>
    <w:lvl w:ilvl="1">
      <w:start w:val="1"/>
      <w:numFmt w:val="decimal"/>
      <w:lvlText w:val="%1.%2"/>
      <w:lvlJc w:val="left"/>
      <w:pPr>
        <w:tabs>
          <w:tab w:val="num" w:pos="0"/>
        </w:tabs>
        <w:ind w:left="576" w:hanging="576"/>
      </w:pPr>
      <w:rPr>
        <w:rFonts w:cs="Times New Roman" w:hint="default"/>
      </w:rPr>
    </w:lvl>
    <w:lvl w:ilvl="2">
      <w:start w:val="1"/>
      <w:numFmt w:val="decimal"/>
      <w:lvlText w:val="%1.%2.%3"/>
      <w:lvlJc w:val="left"/>
      <w:pPr>
        <w:tabs>
          <w:tab w:val="num" w:pos="0"/>
        </w:tabs>
        <w:ind w:left="720" w:hanging="720"/>
      </w:pPr>
      <w:rPr>
        <w:rFonts w:cs="Times New Roman" w:hint="default"/>
      </w:rPr>
    </w:lvl>
    <w:lvl w:ilvl="3">
      <w:start w:val="1"/>
      <w:numFmt w:val="decimal"/>
      <w:lvlText w:val="%1.%2.%3.%4"/>
      <w:lvlJc w:val="left"/>
      <w:pPr>
        <w:tabs>
          <w:tab w:val="num" w:pos="0"/>
        </w:tabs>
        <w:ind w:left="864" w:hanging="864"/>
      </w:pPr>
      <w:rPr>
        <w:rFonts w:cs="Times New Roman" w:hint="default"/>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4" w15:restartNumberingAfterBreak="0">
    <w:nsid w:val="0E9F211D"/>
    <w:multiLevelType w:val="hybridMultilevel"/>
    <w:tmpl w:val="528C56AE"/>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5" w15:restartNumberingAfterBreak="0">
    <w:nsid w:val="108F7443"/>
    <w:multiLevelType w:val="hybridMultilevel"/>
    <w:tmpl w:val="F1445E84"/>
    <w:lvl w:ilvl="0" w:tplc="0409000F">
      <w:start w:val="1"/>
      <w:numFmt w:val="decimal"/>
      <w:lvlText w:val="%1."/>
      <w:lvlJc w:val="left"/>
      <w:pPr>
        <w:ind w:left="1080" w:hanging="360"/>
      </w:pPr>
      <w:rPr>
        <w:rFonts w:cs="Times New Roman"/>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6" w15:restartNumberingAfterBreak="0">
    <w:nsid w:val="190F0166"/>
    <w:multiLevelType w:val="multilevel"/>
    <w:tmpl w:val="BD6A3FD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 w15:restartNumberingAfterBreak="0">
    <w:nsid w:val="1996538A"/>
    <w:multiLevelType w:val="hybridMultilevel"/>
    <w:tmpl w:val="DDA45F76"/>
    <w:lvl w:ilvl="0" w:tplc="04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8" w15:restartNumberingAfterBreak="0">
    <w:nsid w:val="20396DAA"/>
    <w:multiLevelType w:val="hybridMultilevel"/>
    <w:tmpl w:val="C24EC702"/>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9" w15:restartNumberingAfterBreak="0">
    <w:nsid w:val="21282A50"/>
    <w:multiLevelType w:val="multilevel"/>
    <w:tmpl w:val="F20E83AE"/>
    <w:lvl w:ilvl="0">
      <w:start w:val="3"/>
      <w:numFmt w:val="decimal"/>
      <w:lvlText w:val="%1"/>
      <w:lvlJc w:val="left"/>
      <w:pPr>
        <w:tabs>
          <w:tab w:val="num" w:pos="0"/>
        </w:tabs>
        <w:ind w:left="432" w:hanging="432"/>
      </w:pPr>
      <w:rPr>
        <w:rFonts w:cs="Times New Roman" w:hint="default"/>
      </w:rPr>
    </w:lvl>
    <w:lvl w:ilvl="1">
      <w:start w:val="1"/>
      <w:numFmt w:val="decimal"/>
      <w:lvlText w:val="%1.%2"/>
      <w:lvlJc w:val="left"/>
      <w:pPr>
        <w:tabs>
          <w:tab w:val="num" w:pos="0"/>
        </w:tabs>
        <w:ind w:left="576" w:hanging="576"/>
      </w:pPr>
      <w:rPr>
        <w:rFonts w:cs="Times New Roman" w:hint="default"/>
      </w:rPr>
    </w:lvl>
    <w:lvl w:ilvl="2">
      <w:start w:val="1"/>
      <w:numFmt w:val="decimal"/>
      <w:lvlText w:val="%1.%2.%3"/>
      <w:lvlJc w:val="left"/>
      <w:pPr>
        <w:tabs>
          <w:tab w:val="num" w:pos="0"/>
        </w:tabs>
        <w:ind w:left="720" w:hanging="720"/>
      </w:pPr>
      <w:rPr>
        <w:rFonts w:cs="Times New Roman" w:hint="default"/>
      </w:rPr>
    </w:lvl>
    <w:lvl w:ilvl="3">
      <w:start w:val="1"/>
      <w:numFmt w:val="decimal"/>
      <w:lvlText w:val="%1.%2.%3.%4"/>
      <w:lvlJc w:val="left"/>
      <w:pPr>
        <w:tabs>
          <w:tab w:val="num" w:pos="0"/>
        </w:tabs>
        <w:ind w:left="864" w:hanging="864"/>
      </w:pPr>
      <w:rPr>
        <w:rFonts w:cs="Times New Roman" w:hint="default"/>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0" w15:restartNumberingAfterBreak="0">
    <w:nsid w:val="22735808"/>
    <w:multiLevelType w:val="hybridMultilevel"/>
    <w:tmpl w:val="FD241920"/>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B5D38FC"/>
    <w:multiLevelType w:val="hybridMultilevel"/>
    <w:tmpl w:val="5010EC30"/>
    <w:lvl w:ilvl="0" w:tplc="430CB04E">
      <w:start w:val="46"/>
      <w:numFmt w:val="bullet"/>
      <w:lvlText w:val=""/>
      <w:lvlJc w:val="left"/>
      <w:pPr>
        <w:ind w:left="720" w:hanging="360"/>
      </w:pPr>
      <w:rPr>
        <w:rFonts w:ascii="Symbol" w:eastAsia="SimSu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2D302EF"/>
    <w:multiLevelType w:val="multilevel"/>
    <w:tmpl w:val="462EDAEA"/>
    <w:lvl w:ilvl="0">
      <w:start w:val="3"/>
      <w:numFmt w:val="decimal"/>
      <w:lvlText w:val="%1"/>
      <w:lvlJc w:val="left"/>
      <w:pPr>
        <w:tabs>
          <w:tab w:val="num" w:pos="0"/>
        </w:tabs>
        <w:ind w:left="432" w:hanging="432"/>
      </w:pPr>
      <w:rPr>
        <w:rFonts w:cs="Times New Roman" w:hint="default"/>
      </w:rPr>
    </w:lvl>
    <w:lvl w:ilvl="1">
      <w:start w:val="1"/>
      <w:numFmt w:val="decimal"/>
      <w:lvlText w:val="%1.%2"/>
      <w:lvlJc w:val="left"/>
      <w:pPr>
        <w:tabs>
          <w:tab w:val="num" w:pos="2520"/>
        </w:tabs>
        <w:ind w:left="3096" w:hanging="576"/>
      </w:pPr>
      <w:rPr>
        <w:rFonts w:cs="Times New Roman" w:hint="default"/>
      </w:rPr>
    </w:lvl>
    <w:lvl w:ilvl="2">
      <w:start w:val="1"/>
      <w:numFmt w:val="decimal"/>
      <w:lvlText w:val="%1.%2.%3"/>
      <w:lvlJc w:val="left"/>
      <w:pPr>
        <w:tabs>
          <w:tab w:val="num" w:pos="0"/>
        </w:tabs>
        <w:ind w:left="720" w:hanging="720"/>
      </w:pPr>
      <w:rPr>
        <w:rFonts w:cs="Times New Roman" w:hint="default"/>
      </w:rPr>
    </w:lvl>
    <w:lvl w:ilvl="3">
      <w:start w:val="1"/>
      <w:numFmt w:val="decimal"/>
      <w:lvlText w:val="%1.%2.%3.%4"/>
      <w:lvlJc w:val="left"/>
      <w:pPr>
        <w:tabs>
          <w:tab w:val="num" w:pos="0"/>
        </w:tabs>
        <w:ind w:left="864" w:hanging="864"/>
      </w:pPr>
      <w:rPr>
        <w:rFonts w:cs="Times New Roman" w:hint="default"/>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3" w15:restartNumberingAfterBreak="0">
    <w:nsid w:val="392E5156"/>
    <w:multiLevelType w:val="multilevel"/>
    <w:tmpl w:val="AE42C6FC"/>
    <w:lvl w:ilvl="0">
      <w:start w:val="3"/>
      <w:numFmt w:val="decimal"/>
      <w:lvlText w:val="%1"/>
      <w:lvlJc w:val="left"/>
      <w:pPr>
        <w:tabs>
          <w:tab w:val="num" w:pos="0"/>
        </w:tabs>
        <w:ind w:left="432" w:hanging="432"/>
      </w:pPr>
      <w:rPr>
        <w:rFonts w:cs="Times New Roman" w:hint="default"/>
      </w:rPr>
    </w:lvl>
    <w:lvl w:ilvl="1">
      <w:start w:val="1"/>
      <w:numFmt w:val="decimal"/>
      <w:lvlText w:val="%1.%2"/>
      <w:lvlJc w:val="left"/>
      <w:pPr>
        <w:tabs>
          <w:tab w:val="num" w:pos="0"/>
        </w:tabs>
        <w:ind w:left="576" w:hanging="576"/>
      </w:pPr>
      <w:rPr>
        <w:rFonts w:cs="Times New Roman" w:hint="default"/>
      </w:rPr>
    </w:lvl>
    <w:lvl w:ilvl="2">
      <w:start w:val="1"/>
      <w:numFmt w:val="decimal"/>
      <w:lvlText w:val="%1.%2.%3"/>
      <w:lvlJc w:val="left"/>
      <w:pPr>
        <w:tabs>
          <w:tab w:val="num" w:pos="0"/>
        </w:tabs>
        <w:ind w:left="720" w:hanging="720"/>
      </w:pPr>
      <w:rPr>
        <w:rFonts w:cs="Times New Roman" w:hint="default"/>
      </w:rPr>
    </w:lvl>
    <w:lvl w:ilvl="3">
      <w:start w:val="1"/>
      <w:numFmt w:val="decimal"/>
      <w:lvlText w:val="%1.%2.%3.%4"/>
      <w:lvlJc w:val="left"/>
      <w:pPr>
        <w:tabs>
          <w:tab w:val="num" w:pos="0"/>
        </w:tabs>
        <w:ind w:left="864" w:hanging="864"/>
      </w:pPr>
      <w:rPr>
        <w:rFonts w:cs="Times New Roman" w:hint="default"/>
      </w:rPr>
    </w:lvl>
    <w:lvl w:ilvl="4">
      <w:start w:val="1"/>
      <w:numFmt w:val="decimal"/>
      <w:lvlText w:val="%1.%2.%3.%4.%5"/>
      <w:lvlJc w:val="left"/>
      <w:pPr>
        <w:tabs>
          <w:tab w:val="num" w:pos="0"/>
        </w:tabs>
        <w:ind w:left="1008"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14" w15:restartNumberingAfterBreak="0">
    <w:nsid w:val="3C7D4C4E"/>
    <w:multiLevelType w:val="hybridMultilevel"/>
    <w:tmpl w:val="DB38702E"/>
    <w:lvl w:ilvl="0" w:tplc="C9486916">
      <w:start w:val="46"/>
      <w:numFmt w:val="bullet"/>
      <w:lvlText w:val=""/>
      <w:lvlJc w:val="left"/>
      <w:pPr>
        <w:ind w:left="720" w:hanging="360"/>
      </w:pPr>
      <w:rPr>
        <w:rFonts w:ascii="Symbol" w:eastAsia="SimSun"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F42200"/>
    <w:multiLevelType w:val="hybridMultilevel"/>
    <w:tmpl w:val="7DE08014"/>
    <w:lvl w:ilvl="0" w:tplc="C2D63FB6">
      <w:start w:val="1"/>
      <w:numFmt w:val="decimal"/>
      <w:lvlText w:val="%1."/>
      <w:lvlJc w:val="left"/>
      <w:pPr>
        <w:ind w:left="360" w:hanging="360"/>
      </w:pPr>
      <w:rPr>
        <w:rFonts w:cs="Times New Roman" w:hint="default"/>
      </w:rPr>
    </w:lvl>
    <w:lvl w:ilvl="1" w:tplc="04090019" w:tentative="1">
      <w:start w:val="1"/>
      <w:numFmt w:val="ideographTraditional"/>
      <w:lvlText w:val="%2、"/>
      <w:lvlJc w:val="left"/>
      <w:pPr>
        <w:ind w:left="960" w:hanging="480"/>
      </w:pPr>
      <w:rPr>
        <w:rFonts w:cs="Times New Roman"/>
      </w:rPr>
    </w:lvl>
    <w:lvl w:ilvl="2" w:tplc="0409001B" w:tentative="1">
      <w:start w:val="1"/>
      <w:numFmt w:val="lowerRoman"/>
      <w:lvlText w:val="%3."/>
      <w:lvlJc w:val="right"/>
      <w:pPr>
        <w:ind w:left="1440" w:hanging="480"/>
      </w:pPr>
      <w:rPr>
        <w:rFonts w:cs="Times New Roman"/>
      </w:rPr>
    </w:lvl>
    <w:lvl w:ilvl="3" w:tplc="0409000F" w:tentative="1">
      <w:start w:val="1"/>
      <w:numFmt w:val="decimal"/>
      <w:lvlText w:val="%4."/>
      <w:lvlJc w:val="left"/>
      <w:pPr>
        <w:ind w:left="1920" w:hanging="480"/>
      </w:pPr>
      <w:rPr>
        <w:rFonts w:cs="Times New Roman"/>
      </w:rPr>
    </w:lvl>
    <w:lvl w:ilvl="4" w:tplc="04090019" w:tentative="1">
      <w:start w:val="1"/>
      <w:numFmt w:val="ideographTraditional"/>
      <w:lvlText w:val="%5、"/>
      <w:lvlJc w:val="left"/>
      <w:pPr>
        <w:ind w:left="2400" w:hanging="480"/>
      </w:pPr>
      <w:rPr>
        <w:rFonts w:cs="Times New Roman"/>
      </w:rPr>
    </w:lvl>
    <w:lvl w:ilvl="5" w:tplc="0409001B" w:tentative="1">
      <w:start w:val="1"/>
      <w:numFmt w:val="lowerRoman"/>
      <w:lvlText w:val="%6."/>
      <w:lvlJc w:val="right"/>
      <w:pPr>
        <w:ind w:left="2880" w:hanging="480"/>
      </w:pPr>
      <w:rPr>
        <w:rFonts w:cs="Times New Roman"/>
      </w:rPr>
    </w:lvl>
    <w:lvl w:ilvl="6" w:tplc="0409000F" w:tentative="1">
      <w:start w:val="1"/>
      <w:numFmt w:val="decimal"/>
      <w:lvlText w:val="%7."/>
      <w:lvlJc w:val="left"/>
      <w:pPr>
        <w:ind w:left="3360" w:hanging="480"/>
      </w:pPr>
      <w:rPr>
        <w:rFonts w:cs="Times New Roman"/>
      </w:rPr>
    </w:lvl>
    <w:lvl w:ilvl="7" w:tplc="04090019" w:tentative="1">
      <w:start w:val="1"/>
      <w:numFmt w:val="ideographTraditional"/>
      <w:lvlText w:val="%8、"/>
      <w:lvlJc w:val="left"/>
      <w:pPr>
        <w:ind w:left="3840" w:hanging="480"/>
      </w:pPr>
      <w:rPr>
        <w:rFonts w:cs="Times New Roman"/>
      </w:rPr>
    </w:lvl>
    <w:lvl w:ilvl="8" w:tplc="0409001B" w:tentative="1">
      <w:start w:val="1"/>
      <w:numFmt w:val="lowerRoman"/>
      <w:lvlText w:val="%9."/>
      <w:lvlJc w:val="right"/>
      <w:pPr>
        <w:ind w:left="4320" w:hanging="480"/>
      </w:pPr>
      <w:rPr>
        <w:rFonts w:cs="Times New Roman"/>
      </w:rPr>
    </w:lvl>
  </w:abstractNum>
  <w:abstractNum w:abstractNumId="16" w15:restartNumberingAfterBreak="0">
    <w:nsid w:val="43E56B64"/>
    <w:multiLevelType w:val="hybridMultilevel"/>
    <w:tmpl w:val="4F7A86BE"/>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94E6CCD"/>
    <w:multiLevelType w:val="multilevel"/>
    <w:tmpl w:val="A3D23AA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8" w15:restartNumberingAfterBreak="0">
    <w:nsid w:val="49CE228D"/>
    <w:multiLevelType w:val="hybridMultilevel"/>
    <w:tmpl w:val="7E18C9D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9" w15:restartNumberingAfterBreak="0">
    <w:nsid w:val="4B745E8F"/>
    <w:multiLevelType w:val="multilevel"/>
    <w:tmpl w:val="CB88DFEA"/>
    <w:lvl w:ilvl="0">
      <w:start w:val="1"/>
      <w:numFmt w:val="decimal"/>
      <w:lvlText w:val="%1"/>
      <w:lvlJc w:val="left"/>
      <w:pPr>
        <w:tabs>
          <w:tab w:val="num" w:pos="0"/>
        </w:tabs>
        <w:ind w:left="432" w:hanging="432"/>
      </w:pPr>
      <w:rPr>
        <w:rFonts w:cs="Times New Roman" w:hint="default"/>
      </w:rPr>
    </w:lvl>
    <w:lvl w:ilvl="1">
      <w:start w:val="1"/>
      <w:numFmt w:val="decimal"/>
      <w:lvlText w:val="%1.%2"/>
      <w:lvlJc w:val="left"/>
      <w:pPr>
        <w:tabs>
          <w:tab w:val="num" w:pos="0"/>
        </w:tabs>
        <w:ind w:left="576" w:hanging="576"/>
      </w:pPr>
      <w:rPr>
        <w:rFonts w:cs="Times New Roman" w:hint="default"/>
      </w:rPr>
    </w:lvl>
    <w:lvl w:ilvl="2">
      <w:start w:val="1"/>
      <w:numFmt w:val="decimal"/>
      <w:lvlText w:val="%1.%2.%3"/>
      <w:lvlJc w:val="left"/>
      <w:pPr>
        <w:tabs>
          <w:tab w:val="num" w:pos="0"/>
        </w:tabs>
        <w:ind w:left="1077" w:hanging="720"/>
      </w:pPr>
      <w:rPr>
        <w:rFonts w:cs="Times New Roman" w:hint="default"/>
      </w:rPr>
    </w:lvl>
    <w:lvl w:ilvl="3">
      <w:start w:val="1"/>
      <w:numFmt w:val="decimal"/>
      <w:lvlText w:val="%1.%2.%3.%4"/>
      <w:lvlJc w:val="left"/>
      <w:pPr>
        <w:tabs>
          <w:tab w:val="num" w:pos="0"/>
        </w:tabs>
        <w:ind w:left="2126" w:hanging="867"/>
      </w:pPr>
      <w:rPr>
        <w:rFonts w:cs="Times New Roman" w:hint="default"/>
      </w:rPr>
    </w:lvl>
    <w:lvl w:ilvl="4">
      <w:start w:val="1"/>
      <w:numFmt w:val="decimal"/>
      <w:lvlText w:val="%1.%2.%3.%4.%5"/>
      <w:lvlJc w:val="left"/>
      <w:pPr>
        <w:tabs>
          <w:tab w:val="num" w:pos="0"/>
        </w:tabs>
        <w:ind w:left="1009" w:hanging="1009"/>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20" w15:restartNumberingAfterBreak="0">
    <w:nsid w:val="4CA62FBE"/>
    <w:multiLevelType w:val="hybridMultilevel"/>
    <w:tmpl w:val="DA1E6A80"/>
    <w:lvl w:ilvl="0" w:tplc="04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1" w15:restartNumberingAfterBreak="0">
    <w:nsid w:val="5C5333B4"/>
    <w:multiLevelType w:val="hybridMultilevel"/>
    <w:tmpl w:val="9BE41358"/>
    <w:lvl w:ilvl="0" w:tplc="0409000F">
      <w:start w:val="1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2" w15:restartNumberingAfterBreak="0">
    <w:nsid w:val="5F1B5B45"/>
    <w:multiLevelType w:val="hybridMultilevel"/>
    <w:tmpl w:val="6DC0CA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C681A02"/>
    <w:multiLevelType w:val="hybridMultilevel"/>
    <w:tmpl w:val="446C6572"/>
    <w:lvl w:ilvl="0" w:tplc="39CCBCE6">
      <w:start w:val="1"/>
      <w:numFmt w:val="decimal"/>
      <w:lvlText w:val="%1-"/>
      <w:lvlJc w:val="left"/>
      <w:pPr>
        <w:ind w:left="1080" w:hanging="360"/>
      </w:pPr>
      <w:rPr>
        <w:rFonts w:cs="Times New Roman" w:hint="default"/>
        <w:i w:val="0"/>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24" w15:restartNumberingAfterBreak="0">
    <w:nsid w:val="72403E9F"/>
    <w:multiLevelType w:val="hybridMultilevel"/>
    <w:tmpl w:val="0726AD10"/>
    <w:lvl w:ilvl="0" w:tplc="0409000F">
      <w:start w:val="3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5" w15:restartNumberingAfterBreak="0">
    <w:nsid w:val="75063F1F"/>
    <w:multiLevelType w:val="multilevel"/>
    <w:tmpl w:val="08090025"/>
    <w:lvl w:ilvl="0">
      <w:start w:val="1"/>
      <w:numFmt w:val="decimal"/>
      <w:lvlText w:val="%1"/>
      <w:lvlJc w:val="left"/>
      <w:pPr>
        <w:ind w:left="432" w:hanging="432"/>
      </w:pPr>
      <w:rPr>
        <w:rFonts w:cs="Times New Roman"/>
      </w:rPr>
    </w:lvl>
    <w:lvl w:ilvl="1">
      <w:start w:val="1"/>
      <w:numFmt w:val="decimal"/>
      <w:lvlText w:val="%1.%2"/>
      <w:lvlJc w:val="left"/>
      <w:pPr>
        <w:ind w:left="576" w:hanging="576"/>
      </w:pPr>
      <w:rPr>
        <w:rFonts w:cs="Times New Roman"/>
      </w:rPr>
    </w:lvl>
    <w:lvl w:ilvl="2">
      <w:start w:val="1"/>
      <w:numFmt w:val="decimal"/>
      <w:lvlText w:val="%1.%2.%3"/>
      <w:lvlJc w:val="left"/>
      <w:pPr>
        <w:ind w:left="720" w:hanging="720"/>
      </w:pPr>
      <w:rPr>
        <w:rFonts w:cs="Times New Roman"/>
      </w:rPr>
    </w:lvl>
    <w:lvl w:ilvl="3">
      <w:start w:val="1"/>
      <w:numFmt w:val="decimal"/>
      <w:lvlText w:val="%1.%2.%3.%4"/>
      <w:lvlJc w:val="left"/>
      <w:pPr>
        <w:ind w:left="864" w:hanging="864"/>
      </w:pPr>
      <w:rPr>
        <w:rFonts w:cs="Times New Roman"/>
      </w:rPr>
    </w:lvl>
    <w:lvl w:ilvl="4">
      <w:start w:val="1"/>
      <w:numFmt w:val="decimal"/>
      <w:lvlText w:val="%1.%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6" w15:restartNumberingAfterBreak="0">
    <w:nsid w:val="79D36194"/>
    <w:multiLevelType w:val="multilevel"/>
    <w:tmpl w:val="CD2EF924"/>
    <w:lvl w:ilvl="0">
      <w:start w:val="3"/>
      <w:numFmt w:val="decimal"/>
      <w:lvlText w:val="%1"/>
      <w:lvlJc w:val="left"/>
      <w:pPr>
        <w:tabs>
          <w:tab w:val="num" w:pos="0"/>
        </w:tabs>
        <w:ind w:left="432" w:hanging="432"/>
      </w:pPr>
      <w:rPr>
        <w:rFonts w:cs="Times New Roman" w:hint="default"/>
      </w:rPr>
    </w:lvl>
    <w:lvl w:ilvl="1">
      <w:start w:val="1"/>
      <w:numFmt w:val="decimal"/>
      <w:lvlText w:val="%1.%2"/>
      <w:lvlJc w:val="left"/>
      <w:pPr>
        <w:tabs>
          <w:tab w:val="num" w:pos="0"/>
        </w:tabs>
        <w:ind w:left="576" w:hanging="576"/>
      </w:pPr>
      <w:rPr>
        <w:rFonts w:cs="Times New Roman" w:hint="default"/>
      </w:rPr>
    </w:lvl>
    <w:lvl w:ilvl="2">
      <w:start w:val="1"/>
      <w:numFmt w:val="decimal"/>
      <w:lvlText w:val="%1.%2.%3"/>
      <w:lvlJc w:val="left"/>
      <w:pPr>
        <w:tabs>
          <w:tab w:val="num" w:pos="1560"/>
        </w:tabs>
        <w:ind w:left="2280" w:hanging="720"/>
      </w:pPr>
      <w:rPr>
        <w:rFonts w:cs="Times New Roman" w:hint="default"/>
      </w:rPr>
    </w:lvl>
    <w:lvl w:ilvl="3">
      <w:start w:val="1"/>
      <w:numFmt w:val="decimal"/>
      <w:lvlText w:val="%1.%2.%3.%4"/>
      <w:lvlJc w:val="left"/>
      <w:pPr>
        <w:tabs>
          <w:tab w:val="num" w:pos="2160"/>
        </w:tabs>
        <w:ind w:left="3024" w:hanging="864"/>
      </w:pPr>
      <w:rPr>
        <w:rFonts w:cs="Times New Roman" w:hint="default"/>
      </w:rPr>
    </w:lvl>
    <w:lvl w:ilvl="4">
      <w:start w:val="1"/>
      <w:numFmt w:val="decimal"/>
      <w:lvlText w:val="%1.%2.%3.%4.%5"/>
      <w:lvlJc w:val="left"/>
      <w:pPr>
        <w:tabs>
          <w:tab w:val="num" w:pos="2836"/>
        </w:tabs>
        <w:ind w:left="3844" w:hanging="1008"/>
      </w:pPr>
      <w:rPr>
        <w:rFonts w:cs="Times New Roman" w:hint="default"/>
      </w:rPr>
    </w:lvl>
    <w:lvl w:ilvl="5">
      <w:start w:val="1"/>
      <w:numFmt w:val="decimal"/>
      <w:lvlText w:val="%1.%2.%3.%4.%5.%6"/>
      <w:lvlJc w:val="left"/>
      <w:pPr>
        <w:tabs>
          <w:tab w:val="num" w:pos="0"/>
        </w:tabs>
        <w:ind w:left="1152" w:hanging="1152"/>
      </w:pPr>
      <w:rPr>
        <w:rFonts w:cs="Times New Roman" w:hint="default"/>
      </w:rPr>
    </w:lvl>
    <w:lvl w:ilvl="6">
      <w:start w:val="1"/>
      <w:numFmt w:val="decimal"/>
      <w:lvlText w:val="%1.%2.%3.%4.%5.%6.%7"/>
      <w:lvlJc w:val="left"/>
      <w:pPr>
        <w:tabs>
          <w:tab w:val="num" w:pos="0"/>
        </w:tabs>
        <w:ind w:left="1296" w:hanging="1296"/>
      </w:pPr>
      <w:rPr>
        <w:rFonts w:cs="Times New Roman" w:hint="default"/>
      </w:rPr>
    </w:lvl>
    <w:lvl w:ilvl="7">
      <w:start w:val="1"/>
      <w:numFmt w:val="decimal"/>
      <w:lvlText w:val="%1.%2.%3.%4.%5.%6.%7.%8"/>
      <w:lvlJc w:val="left"/>
      <w:pPr>
        <w:tabs>
          <w:tab w:val="num" w:pos="0"/>
        </w:tabs>
        <w:ind w:left="1440" w:hanging="1440"/>
      </w:pPr>
      <w:rPr>
        <w:rFonts w:cs="Times New Roman" w:hint="default"/>
      </w:rPr>
    </w:lvl>
    <w:lvl w:ilvl="8">
      <w:start w:val="1"/>
      <w:numFmt w:val="decimal"/>
      <w:lvlText w:val="%1.%2.%3.%4.%5.%6.%7.%8.%9"/>
      <w:lvlJc w:val="left"/>
      <w:pPr>
        <w:tabs>
          <w:tab w:val="num" w:pos="0"/>
        </w:tabs>
        <w:ind w:left="1584" w:hanging="1584"/>
      </w:pPr>
      <w:rPr>
        <w:rFonts w:cs="Times New Roman" w:hint="default"/>
      </w:rPr>
    </w:lvl>
  </w:abstractNum>
  <w:abstractNum w:abstractNumId="27" w15:restartNumberingAfterBreak="0">
    <w:nsid w:val="7A32216F"/>
    <w:multiLevelType w:val="hybridMultilevel"/>
    <w:tmpl w:val="8ADEF2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EFE1AE9"/>
    <w:multiLevelType w:val="hybridMultilevel"/>
    <w:tmpl w:val="7C7ACE82"/>
    <w:lvl w:ilvl="0" w:tplc="D61C9A78">
      <w:start w:val="1"/>
      <w:numFmt w:val="decimal"/>
      <w:lvlText w:val="%1-"/>
      <w:lvlJc w:val="left"/>
      <w:pPr>
        <w:ind w:left="720" w:hanging="360"/>
      </w:pPr>
      <w:rPr>
        <w:rFonts w:cs="Times New Roman" w:hint="default"/>
        <w:i w:val="0"/>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5"/>
  </w:num>
  <w:num w:numId="2">
    <w:abstractNumId w:val="0"/>
  </w:num>
  <w:num w:numId="3">
    <w:abstractNumId w:val="18"/>
  </w:num>
  <w:num w:numId="4">
    <w:abstractNumId w:val="20"/>
  </w:num>
  <w:num w:numId="5">
    <w:abstractNumId w:val="7"/>
  </w:num>
  <w:num w:numId="6">
    <w:abstractNumId w:val="1"/>
  </w:num>
  <w:num w:numId="7">
    <w:abstractNumId w:val="21"/>
  </w:num>
  <w:num w:numId="8">
    <w:abstractNumId w:val="24"/>
  </w:num>
  <w:num w:numId="9">
    <w:abstractNumId w:val="5"/>
  </w:num>
  <w:num w:numId="10">
    <w:abstractNumId w:val="17"/>
  </w:num>
  <w:num w:numId="11">
    <w:abstractNumId w:val="2"/>
  </w:num>
  <w:num w:numId="12">
    <w:abstractNumId w:val="6"/>
    <w:lvlOverride w:ilvl="0">
      <w:startOverride w:val="1"/>
    </w:lvlOverride>
  </w:num>
  <w:num w:numId="13">
    <w:abstractNumId w:val="4"/>
  </w:num>
  <w:num w:numId="14">
    <w:abstractNumId w:val="8"/>
  </w:num>
  <w:num w:numId="15">
    <w:abstractNumId w:val="11"/>
  </w:num>
  <w:num w:numId="16">
    <w:abstractNumId w:val="14"/>
  </w:num>
  <w:num w:numId="17">
    <w:abstractNumId w:val="28"/>
  </w:num>
  <w:num w:numId="18">
    <w:abstractNumId w:val="23"/>
  </w:num>
  <w:num w:numId="19">
    <w:abstractNumId w:val="19"/>
  </w:num>
  <w:num w:numId="20">
    <w:abstractNumId w:val="10"/>
  </w:num>
  <w:num w:numId="21">
    <w:abstractNumId w:val="25"/>
  </w:num>
  <w:num w:numId="22">
    <w:abstractNumId w:val="12"/>
  </w:num>
  <w:num w:numId="23">
    <w:abstractNumId w:val="3"/>
  </w:num>
  <w:num w:numId="24">
    <w:abstractNumId w:val="9"/>
  </w:num>
  <w:num w:numId="25">
    <w:abstractNumId w:val="13"/>
  </w:num>
  <w:num w:numId="26">
    <w:abstractNumId w:val="26"/>
  </w:num>
  <w:num w:numId="27">
    <w:abstractNumId w:val="19"/>
    <w:lvlOverride w:ilvl="0">
      <w:startOverride w:val="3"/>
    </w:lvlOverride>
    <w:lvlOverride w:ilvl="1">
      <w:startOverride w:val="42"/>
    </w:lvlOverride>
    <w:lvlOverride w:ilvl="2">
      <w:startOverride w:val="2"/>
    </w:lvlOverride>
  </w:num>
  <w:num w:numId="28">
    <w:abstractNumId w:val="19"/>
  </w:num>
  <w:num w:numId="29">
    <w:abstractNumId w:val="19"/>
  </w:num>
  <w:num w:numId="30">
    <w:abstractNumId w:val="16"/>
  </w:num>
  <w:num w:numId="31">
    <w:abstractNumId w:val="22"/>
  </w:num>
  <w:num w:numId="3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035599"/>
    <w:rsid w:val="00001D2D"/>
    <w:rsid w:val="00005ED1"/>
    <w:rsid w:val="00010962"/>
    <w:rsid w:val="0001299C"/>
    <w:rsid w:val="00016436"/>
    <w:rsid w:val="00017B3D"/>
    <w:rsid w:val="00023DA1"/>
    <w:rsid w:val="00027C77"/>
    <w:rsid w:val="0003137A"/>
    <w:rsid w:val="00032CE5"/>
    <w:rsid w:val="00034F66"/>
    <w:rsid w:val="00035599"/>
    <w:rsid w:val="0003564A"/>
    <w:rsid w:val="00035661"/>
    <w:rsid w:val="00040A3D"/>
    <w:rsid w:val="00044070"/>
    <w:rsid w:val="000446A1"/>
    <w:rsid w:val="00052ED8"/>
    <w:rsid w:val="00056957"/>
    <w:rsid w:val="00067D58"/>
    <w:rsid w:val="00071A15"/>
    <w:rsid w:val="00075C1B"/>
    <w:rsid w:val="00076A41"/>
    <w:rsid w:val="0009137E"/>
    <w:rsid w:val="00096F5A"/>
    <w:rsid w:val="000A19C4"/>
    <w:rsid w:val="000A1E36"/>
    <w:rsid w:val="000A527F"/>
    <w:rsid w:val="000B0CB8"/>
    <w:rsid w:val="000B1E3A"/>
    <w:rsid w:val="000B4622"/>
    <w:rsid w:val="000B5E55"/>
    <w:rsid w:val="000B606B"/>
    <w:rsid w:val="000D1F5F"/>
    <w:rsid w:val="000E36E8"/>
    <w:rsid w:val="00114453"/>
    <w:rsid w:val="00114AC3"/>
    <w:rsid w:val="0012307A"/>
    <w:rsid w:val="0013301C"/>
    <w:rsid w:val="00134D8B"/>
    <w:rsid w:val="00144867"/>
    <w:rsid w:val="0014692A"/>
    <w:rsid w:val="00147750"/>
    <w:rsid w:val="00151253"/>
    <w:rsid w:val="00161512"/>
    <w:rsid w:val="00163FE6"/>
    <w:rsid w:val="00166747"/>
    <w:rsid w:val="00173391"/>
    <w:rsid w:val="0017677F"/>
    <w:rsid w:val="00176C1D"/>
    <w:rsid w:val="001778E0"/>
    <w:rsid w:val="0018085B"/>
    <w:rsid w:val="00180905"/>
    <w:rsid w:val="0018306A"/>
    <w:rsid w:val="00183115"/>
    <w:rsid w:val="00187242"/>
    <w:rsid w:val="00192B5E"/>
    <w:rsid w:val="001941C3"/>
    <w:rsid w:val="001971D7"/>
    <w:rsid w:val="001A04D9"/>
    <w:rsid w:val="001A3746"/>
    <w:rsid w:val="001C2439"/>
    <w:rsid w:val="001C5E4D"/>
    <w:rsid w:val="001D237E"/>
    <w:rsid w:val="001D30B5"/>
    <w:rsid w:val="001D378B"/>
    <w:rsid w:val="001D3DE0"/>
    <w:rsid w:val="001E3EF1"/>
    <w:rsid w:val="001E7F0F"/>
    <w:rsid w:val="002051B9"/>
    <w:rsid w:val="0020575C"/>
    <w:rsid w:val="002149EF"/>
    <w:rsid w:val="002215AD"/>
    <w:rsid w:val="00222638"/>
    <w:rsid w:val="00230201"/>
    <w:rsid w:val="00230881"/>
    <w:rsid w:val="002340F1"/>
    <w:rsid w:val="00247DD8"/>
    <w:rsid w:val="00250E03"/>
    <w:rsid w:val="00252534"/>
    <w:rsid w:val="00255306"/>
    <w:rsid w:val="002572EC"/>
    <w:rsid w:val="0025766B"/>
    <w:rsid w:val="00265EF1"/>
    <w:rsid w:val="00266851"/>
    <w:rsid w:val="00271C49"/>
    <w:rsid w:val="00273622"/>
    <w:rsid w:val="00274492"/>
    <w:rsid w:val="002750D1"/>
    <w:rsid w:val="0027739A"/>
    <w:rsid w:val="00287976"/>
    <w:rsid w:val="002B5D93"/>
    <w:rsid w:val="002B608B"/>
    <w:rsid w:val="002C03E9"/>
    <w:rsid w:val="002C043E"/>
    <w:rsid w:val="002C4CEC"/>
    <w:rsid w:val="002C6E8A"/>
    <w:rsid w:val="002D0F1D"/>
    <w:rsid w:val="00303106"/>
    <w:rsid w:val="00306C78"/>
    <w:rsid w:val="00313DB6"/>
    <w:rsid w:val="003140E5"/>
    <w:rsid w:val="00316BE1"/>
    <w:rsid w:val="00326B88"/>
    <w:rsid w:val="00332ACE"/>
    <w:rsid w:val="00335B19"/>
    <w:rsid w:val="00336003"/>
    <w:rsid w:val="00341C41"/>
    <w:rsid w:val="00343C83"/>
    <w:rsid w:val="00344D54"/>
    <w:rsid w:val="00352714"/>
    <w:rsid w:val="00353EB0"/>
    <w:rsid w:val="003540D7"/>
    <w:rsid w:val="00357C2B"/>
    <w:rsid w:val="003673D1"/>
    <w:rsid w:val="0037302E"/>
    <w:rsid w:val="00380CAD"/>
    <w:rsid w:val="003901E2"/>
    <w:rsid w:val="00391881"/>
    <w:rsid w:val="003A5DE3"/>
    <w:rsid w:val="003A6C23"/>
    <w:rsid w:val="003B24A6"/>
    <w:rsid w:val="003B3A42"/>
    <w:rsid w:val="003B459C"/>
    <w:rsid w:val="003E32EA"/>
    <w:rsid w:val="003E4799"/>
    <w:rsid w:val="003E74CA"/>
    <w:rsid w:val="003F07DF"/>
    <w:rsid w:val="003F09DC"/>
    <w:rsid w:val="003F2347"/>
    <w:rsid w:val="003F5F40"/>
    <w:rsid w:val="00403DF4"/>
    <w:rsid w:val="00405E5D"/>
    <w:rsid w:val="004073F8"/>
    <w:rsid w:val="00416643"/>
    <w:rsid w:val="00417379"/>
    <w:rsid w:val="00422CAE"/>
    <w:rsid w:val="0042386D"/>
    <w:rsid w:val="00423B33"/>
    <w:rsid w:val="00427D38"/>
    <w:rsid w:val="004442FD"/>
    <w:rsid w:val="00457E2D"/>
    <w:rsid w:val="0046332D"/>
    <w:rsid w:val="004658D3"/>
    <w:rsid w:val="00470868"/>
    <w:rsid w:val="00486CE7"/>
    <w:rsid w:val="00491053"/>
    <w:rsid w:val="004911CC"/>
    <w:rsid w:val="004966F3"/>
    <w:rsid w:val="004A1BFF"/>
    <w:rsid w:val="004A7D59"/>
    <w:rsid w:val="004B7EFB"/>
    <w:rsid w:val="004E4E9A"/>
    <w:rsid w:val="004F0D4B"/>
    <w:rsid w:val="004F0F3A"/>
    <w:rsid w:val="004F1464"/>
    <w:rsid w:val="005045FA"/>
    <w:rsid w:val="00504E58"/>
    <w:rsid w:val="00520DAD"/>
    <w:rsid w:val="00520F75"/>
    <w:rsid w:val="00524F8B"/>
    <w:rsid w:val="00525F37"/>
    <w:rsid w:val="005263C6"/>
    <w:rsid w:val="00527C62"/>
    <w:rsid w:val="00536C77"/>
    <w:rsid w:val="005402D7"/>
    <w:rsid w:val="005412EE"/>
    <w:rsid w:val="0055232B"/>
    <w:rsid w:val="00554558"/>
    <w:rsid w:val="00555DB0"/>
    <w:rsid w:val="00562B72"/>
    <w:rsid w:val="00563156"/>
    <w:rsid w:val="00570DE6"/>
    <w:rsid w:val="005751F0"/>
    <w:rsid w:val="0058256B"/>
    <w:rsid w:val="00590B1A"/>
    <w:rsid w:val="005942F8"/>
    <w:rsid w:val="005B6CF1"/>
    <w:rsid w:val="005C092C"/>
    <w:rsid w:val="005C10E6"/>
    <w:rsid w:val="005D1425"/>
    <w:rsid w:val="005D4612"/>
    <w:rsid w:val="005E2057"/>
    <w:rsid w:val="005E33F6"/>
    <w:rsid w:val="005F7292"/>
    <w:rsid w:val="00600CB5"/>
    <w:rsid w:val="00601C16"/>
    <w:rsid w:val="0062258A"/>
    <w:rsid w:val="00625C85"/>
    <w:rsid w:val="00626312"/>
    <w:rsid w:val="00630820"/>
    <w:rsid w:val="006450A9"/>
    <w:rsid w:val="00645266"/>
    <w:rsid w:val="006510CC"/>
    <w:rsid w:val="00663822"/>
    <w:rsid w:val="006722F8"/>
    <w:rsid w:val="006971A6"/>
    <w:rsid w:val="006A6271"/>
    <w:rsid w:val="006A692A"/>
    <w:rsid w:val="006B1FB9"/>
    <w:rsid w:val="006B4F02"/>
    <w:rsid w:val="006C1146"/>
    <w:rsid w:val="006C1254"/>
    <w:rsid w:val="006C2AB1"/>
    <w:rsid w:val="006C50EB"/>
    <w:rsid w:val="006C55C3"/>
    <w:rsid w:val="006D00F7"/>
    <w:rsid w:val="006D5C92"/>
    <w:rsid w:val="006D6999"/>
    <w:rsid w:val="006E2EC9"/>
    <w:rsid w:val="006F0107"/>
    <w:rsid w:val="00705822"/>
    <w:rsid w:val="00711E25"/>
    <w:rsid w:val="007224B6"/>
    <w:rsid w:val="007255EF"/>
    <w:rsid w:val="00726466"/>
    <w:rsid w:val="00730228"/>
    <w:rsid w:val="0073259A"/>
    <w:rsid w:val="00733BFE"/>
    <w:rsid w:val="007378F5"/>
    <w:rsid w:val="00741FE1"/>
    <w:rsid w:val="00742BF0"/>
    <w:rsid w:val="007461D4"/>
    <w:rsid w:val="00750672"/>
    <w:rsid w:val="007626B0"/>
    <w:rsid w:val="007668FA"/>
    <w:rsid w:val="00766E85"/>
    <w:rsid w:val="00767743"/>
    <w:rsid w:val="0078077C"/>
    <w:rsid w:val="00785A35"/>
    <w:rsid w:val="00795766"/>
    <w:rsid w:val="00797251"/>
    <w:rsid w:val="007A329D"/>
    <w:rsid w:val="007B22E3"/>
    <w:rsid w:val="007B4A13"/>
    <w:rsid w:val="007B71FB"/>
    <w:rsid w:val="007C035F"/>
    <w:rsid w:val="007D3A54"/>
    <w:rsid w:val="007D586C"/>
    <w:rsid w:val="007E4605"/>
    <w:rsid w:val="007E48EC"/>
    <w:rsid w:val="007F5888"/>
    <w:rsid w:val="0081435D"/>
    <w:rsid w:val="00827015"/>
    <w:rsid w:val="00832821"/>
    <w:rsid w:val="00835A38"/>
    <w:rsid w:val="0084329B"/>
    <w:rsid w:val="008534A0"/>
    <w:rsid w:val="008575F5"/>
    <w:rsid w:val="00857B91"/>
    <w:rsid w:val="00867894"/>
    <w:rsid w:val="008678F3"/>
    <w:rsid w:val="0087236F"/>
    <w:rsid w:val="00873530"/>
    <w:rsid w:val="00881800"/>
    <w:rsid w:val="008861BA"/>
    <w:rsid w:val="00893A6D"/>
    <w:rsid w:val="00893DA2"/>
    <w:rsid w:val="00896ABC"/>
    <w:rsid w:val="008B04D6"/>
    <w:rsid w:val="008B56EB"/>
    <w:rsid w:val="008C1CC6"/>
    <w:rsid w:val="008C5D29"/>
    <w:rsid w:val="008C6216"/>
    <w:rsid w:val="008D0E2D"/>
    <w:rsid w:val="008E05D6"/>
    <w:rsid w:val="008E5DD6"/>
    <w:rsid w:val="008E69E9"/>
    <w:rsid w:val="008E7D6A"/>
    <w:rsid w:val="008F2CC3"/>
    <w:rsid w:val="008F36C2"/>
    <w:rsid w:val="008F3BC4"/>
    <w:rsid w:val="009018C1"/>
    <w:rsid w:val="00903532"/>
    <w:rsid w:val="00910612"/>
    <w:rsid w:val="009106B3"/>
    <w:rsid w:val="00911ED6"/>
    <w:rsid w:val="00912497"/>
    <w:rsid w:val="00930FE7"/>
    <w:rsid w:val="00946AC2"/>
    <w:rsid w:val="00950C0E"/>
    <w:rsid w:val="00950DE7"/>
    <w:rsid w:val="00953CE4"/>
    <w:rsid w:val="00956CEE"/>
    <w:rsid w:val="00961ADC"/>
    <w:rsid w:val="00965E96"/>
    <w:rsid w:val="00965F7A"/>
    <w:rsid w:val="0097324A"/>
    <w:rsid w:val="00985A21"/>
    <w:rsid w:val="009A603D"/>
    <w:rsid w:val="009B127D"/>
    <w:rsid w:val="009B74A6"/>
    <w:rsid w:val="009B756B"/>
    <w:rsid w:val="009D0EEA"/>
    <w:rsid w:val="009D2DD1"/>
    <w:rsid w:val="009D3184"/>
    <w:rsid w:val="009D4321"/>
    <w:rsid w:val="009D531B"/>
    <w:rsid w:val="009F2BC9"/>
    <w:rsid w:val="009F2C9C"/>
    <w:rsid w:val="009F502D"/>
    <w:rsid w:val="009F6F0A"/>
    <w:rsid w:val="00A0156A"/>
    <w:rsid w:val="00A07059"/>
    <w:rsid w:val="00A127F8"/>
    <w:rsid w:val="00A2002C"/>
    <w:rsid w:val="00A27191"/>
    <w:rsid w:val="00A328E0"/>
    <w:rsid w:val="00A3369A"/>
    <w:rsid w:val="00A36453"/>
    <w:rsid w:val="00A47896"/>
    <w:rsid w:val="00A51C0B"/>
    <w:rsid w:val="00A53221"/>
    <w:rsid w:val="00A53FCB"/>
    <w:rsid w:val="00A57FAF"/>
    <w:rsid w:val="00A80AB0"/>
    <w:rsid w:val="00A84FF8"/>
    <w:rsid w:val="00A91E48"/>
    <w:rsid w:val="00AA28F2"/>
    <w:rsid w:val="00AA4E31"/>
    <w:rsid w:val="00AB0C7C"/>
    <w:rsid w:val="00AB633E"/>
    <w:rsid w:val="00AD0EEA"/>
    <w:rsid w:val="00AE034C"/>
    <w:rsid w:val="00AE2A77"/>
    <w:rsid w:val="00AF70D8"/>
    <w:rsid w:val="00B017AE"/>
    <w:rsid w:val="00B06F83"/>
    <w:rsid w:val="00B158FC"/>
    <w:rsid w:val="00B1620A"/>
    <w:rsid w:val="00B200DE"/>
    <w:rsid w:val="00B252CC"/>
    <w:rsid w:val="00B3194A"/>
    <w:rsid w:val="00B41B3A"/>
    <w:rsid w:val="00B43BF8"/>
    <w:rsid w:val="00B61DD6"/>
    <w:rsid w:val="00B6271C"/>
    <w:rsid w:val="00B6584F"/>
    <w:rsid w:val="00B740A6"/>
    <w:rsid w:val="00B91F20"/>
    <w:rsid w:val="00B97A29"/>
    <w:rsid w:val="00BA2E25"/>
    <w:rsid w:val="00BA6499"/>
    <w:rsid w:val="00BB5D4F"/>
    <w:rsid w:val="00BE028D"/>
    <w:rsid w:val="00BE28DA"/>
    <w:rsid w:val="00BE2D6F"/>
    <w:rsid w:val="00BE6089"/>
    <w:rsid w:val="00BF44E1"/>
    <w:rsid w:val="00BF5432"/>
    <w:rsid w:val="00C11814"/>
    <w:rsid w:val="00C1579C"/>
    <w:rsid w:val="00C15D3B"/>
    <w:rsid w:val="00C220C5"/>
    <w:rsid w:val="00C2512D"/>
    <w:rsid w:val="00C30DE4"/>
    <w:rsid w:val="00C34502"/>
    <w:rsid w:val="00C346CE"/>
    <w:rsid w:val="00C3558B"/>
    <w:rsid w:val="00C436F6"/>
    <w:rsid w:val="00C47D3B"/>
    <w:rsid w:val="00C47E12"/>
    <w:rsid w:val="00C6066E"/>
    <w:rsid w:val="00C643AA"/>
    <w:rsid w:val="00C6467E"/>
    <w:rsid w:val="00C6620B"/>
    <w:rsid w:val="00C70D4A"/>
    <w:rsid w:val="00C72CDD"/>
    <w:rsid w:val="00C744BA"/>
    <w:rsid w:val="00C90BF1"/>
    <w:rsid w:val="00C961BA"/>
    <w:rsid w:val="00C9651F"/>
    <w:rsid w:val="00C96881"/>
    <w:rsid w:val="00CA09A4"/>
    <w:rsid w:val="00CA0C21"/>
    <w:rsid w:val="00CB384E"/>
    <w:rsid w:val="00CB40C2"/>
    <w:rsid w:val="00CC464E"/>
    <w:rsid w:val="00CC5EB4"/>
    <w:rsid w:val="00CD2C07"/>
    <w:rsid w:val="00CE009F"/>
    <w:rsid w:val="00CE158D"/>
    <w:rsid w:val="00CE1D35"/>
    <w:rsid w:val="00CE7531"/>
    <w:rsid w:val="00CF2DF0"/>
    <w:rsid w:val="00D07ACC"/>
    <w:rsid w:val="00D10F8D"/>
    <w:rsid w:val="00D33288"/>
    <w:rsid w:val="00D34389"/>
    <w:rsid w:val="00D34B4F"/>
    <w:rsid w:val="00D35CCF"/>
    <w:rsid w:val="00D413BC"/>
    <w:rsid w:val="00D415C3"/>
    <w:rsid w:val="00D54341"/>
    <w:rsid w:val="00D54BD5"/>
    <w:rsid w:val="00D624C8"/>
    <w:rsid w:val="00D73B8D"/>
    <w:rsid w:val="00D82CB2"/>
    <w:rsid w:val="00D93531"/>
    <w:rsid w:val="00D95211"/>
    <w:rsid w:val="00DA3403"/>
    <w:rsid w:val="00DA3667"/>
    <w:rsid w:val="00DC6C9D"/>
    <w:rsid w:val="00DC75FC"/>
    <w:rsid w:val="00DD172C"/>
    <w:rsid w:val="00DD2469"/>
    <w:rsid w:val="00DE0AB3"/>
    <w:rsid w:val="00DE4FD7"/>
    <w:rsid w:val="00E04EE8"/>
    <w:rsid w:val="00E068ED"/>
    <w:rsid w:val="00E07393"/>
    <w:rsid w:val="00E104B0"/>
    <w:rsid w:val="00E10AB7"/>
    <w:rsid w:val="00E145F7"/>
    <w:rsid w:val="00E15491"/>
    <w:rsid w:val="00E26BE4"/>
    <w:rsid w:val="00E302E0"/>
    <w:rsid w:val="00E45421"/>
    <w:rsid w:val="00E4554F"/>
    <w:rsid w:val="00E528DB"/>
    <w:rsid w:val="00E56F16"/>
    <w:rsid w:val="00E6309B"/>
    <w:rsid w:val="00E70C6B"/>
    <w:rsid w:val="00E71FE6"/>
    <w:rsid w:val="00E72A61"/>
    <w:rsid w:val="00E77045"/>
    <w:rsid w:val="00E81CEF"/>
    <w:rsid w:val="00E8711F"/>
    <w:rsid w:val="00E91239"/>
    <w:rsid w:val="00E93949"/>
    <w:rsid w:val="00E943EE"/>
    <w:rsid w:val="00E96172"/>
    <w:rsid w:val="00E96784"/>
    <w:rsid w:val="00EA17D1"/>
    <w:rsid w:val="00EA2728"/>
    <w:rsid w:val="00EA3F51"/>
    <w:rsid w:val="00EB1FBA"/>
    <w:rsid w:val="00EB20D3"/>
    <w:rsid w:val="00EB2ABA"/>
    <w:rsid w:val="00EC14B1"/>
    <w:rsid w:val="00EC1BE2"/>
    <w:rsid w:val="00EC3153"/>
    <w:rsid w:val="00ED1E8C"/>
    <w:rsid w:val="00ED4246"/>
    <w:rsid w:val="00ED51D3"/>
    <w:rsid w:val="00EE00B7"/>
    <w:rsid w:val="00EE028F"/>
    <w:rsid w:val="00EE0F69"/>
    <w:rsid w:val="00EE7BE0"/>
    <w:rsid w:val="00EF0D91"/>
    <w:rsid w:val="00EF52B6"/>
    <w:rsid w:val="00F07CB2"/>
    <w:rsid w:val="00F12D47"/>
    <w:rsid w:val="00F1451C"/>
    <w:rsid w:val="00F20C20"/>
    <w:rsid w:val="00F2583C"/>
    <w:rsid w:val="00F279A5"/>
    <w:rsid w:val="00F458CE"/>
    <w:rsid w:val="00F72E7D"/>
    <w:rsid w:val="00F73EAE"/>
    <w:rsid w:val="00F75D09"/>
    <w:rsid w:val="00F8154C"/>
    <w:rsid w:val="00F830D4"/>
    <w:rsid w:val="00F83A9E"/>
    <w:rsid w:val="00F978ED"/>
    <w:rsid w:val="00FA3FBD"/>
    <w:rsid w:val="00FA624B"/>
    <w:rsid w:val="00FA764C"/>
    <w:rsid w:val="00FB481B"/>
    <w:rsid w:val="00FB59A3"/>
    <w:rsid w:val="00FC63B7"/>
    <w:rsid w:val="00FC7177"/>
    <w:rsid w:val="00FD0DAE"/>
    <w:rsid w:val="00FD7683"/>
    <w:rsid w:val="00FE756F"/>
    <w:rsid w:val="00FF0D87"/>
    <w:rsid w:val="00FF37C6"/>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B709EC9F-AE65-4825-8DA8-BCD28D9DD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SimSun" w:hAnsi="Calibri" w:cs="Arial"/>
        <w:sz w:val="22"/>
        <w:szCs w:val="22"/>
        <w:lang w:val="it-IT" w:eastAsia="it-IT" w:bidi="ar-SA"/>
      </w:rPr>
    </w:rPrDefault>
    <w:pPrDefault/>
  </w:docDefaults>
  <w:latentStyles w:defLockedState="0" w:defUIPriority="99" w:defSemiHidden="0" w:defUnhideWhenUsed="0" w:defQFormat="0" w:count="371">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uiPriority="10"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iPriority="0"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35599"/>
    <w:pPr>
      <w:widowControl w:val="0"/>
    </w:pPr>
    <w:rPr>
      <w:rFonts w:eastAsia="PMingLiU" w:cs="Times New Roman"/>
      <w:kern w:val="2"/>
      <w:sz w:val="24"/>
      <w:lang w:val="en-GB" w:eastAsia="zh-TW"/>
    </w:rPr>
  </w:style>
  <w:style w:type="paragraph" w:styleId="Heading1">
    <w:name w:val="heading 1"/>
    <w:basedOn w:val="Normal"/>
    <w:next w:val="Normal"/>
    <w:link w:val="Heading1Char"/>
    <w:uiPriority w:val="99"/>
    <w:qFormat/>
    <w:rsid w:val="00035599"/>
    <w:pPr>
      <w:keepNext/>
      <w:spacing w:before="240" w:after="60"/>
      <w:outlineLvl w:val="0"/>
    </w:pPr>
    <w:rPr>
      <w:rFonts w:ascii="Cambria" w:eastAsia="SimSun" w:hAnsi="Cambria"/>
      <w:b/>
      <w:bCs/>
      <w:kern w:val="32"/>
      <w:sz w:val="32"/>
      <w:szCs w:val="32"/>
      <w:lang w:val="en-US"/>
    </w:rPr>
  </w:style>
  <w:style w:type="paragraph" w:styleId="Heading2">
    <w:name w:val="heading 2"/>
    <w:basedOn w:val="Normal"/>
    <w:next w:val="Normal"/>
    <w:link w:val="Heading2Char"/>
    <w:uiPriority w:val="99"/>
    <w:qFormat/>
    <w:rsid w:val="00F458CE"/>
    <w:pPr>
      <w:keepNext/>
      <w:keepLines/>
      <w:widowControl/>
      <w:tabs>
        <w:tab w:val="num" w:pos="0"/>
      </w:tabs>
      <w:spacing w:before="200" w:line="276" w:lineRule="auto"/>
      <w:ind w:left="576" w:hanging="576"/>
      <w:outlineLvl w:val="1"/>
    </w:pPr>
    <w:rPr>
      <w:rFonts w:ascii="Cambria" w:eastAsia="SimSun" w:hAnsi="Cambria"/>
      <w:b/>
      <w:bCs/>
      <w:color w:val="4F81BD"/>
      <w:kern w:val="0"/>
      <w:sz w:val="26"/>
      <w:szCs w:val="26"/>
      <w:lang w:eastAsia="zh-CN"/>
    </w:rPr>
  </w:style>
  <w:style w:type="paragraph" w:styleId="Heading3">
    <w:name w:val="heading 3"/>
    <w:basedOn w:val="Normal"/>
    <w:next w:val="Normal"/>
    <w:link w:val="Heading3Char"/>
    <w:uiPriority w:val="99"/>
    <w:qFormat/>
    <w:rsid w:val="00035599"/>
    <w:pPr>
      <w:keepNext/>
      <w:spacing w:before="240" w:after="60"/>
      <w:outlineLvl w:val="2"/>
    </w:pPr>
    <w:rPr>
      <w:rFonts w:eastAsia="MS Gothic"/>
      <w:b/>
      <w:bCs/>
      <w:sz w:val="26"/>
      <w:szCs w:val="26"/>
      <w:lang w:val="en-US"/>
    </w:rPr>
  </w:style>
  <w:style w:type="paragraph" w:styleId="Heading4">
    <w:name w:val="heading 4"/>
    <w:basedOn w:val="Normal"/>
    <w:next w:val="Normal"/>
    <w:link w:val="Heading4Char"/>
    <w:uiPriority w:val="99"/>
    <w:qFormat/>
    <w:rsid w:val="00F458CE"/>
    <w:pPr>
      <w:keepNext/>
      <w:keepLines/>
      <w:widowControl/>
      <w:tabs>
        <w:tab w:val="num" w:pos="0"/>
      </w:tabs>
      <w:spacing w:before="200" w:line="276" w:lineRule="auto"/>
      <w:ind w:left="2126" w:hanging="867"/>
      <w:outlineLvl w:val="3"/>
    </w:pPr>
    <w:rPr>
      <w:rFonts w:ascii="Cambria" w:eastAsia="SimSun" w:hAnsi="Cambria"/>
      <w:b/>
      <w:bCs/>
      <w:i/>
      <w:iCs/>
      <w:color w:val="4F81BD"/>
      <w:kern w:val="0"/>
      <w:sz w:val="22"/>
      <w:lang w:eastAsia="zh-CN"/>
    </w:rPr>
  </w:style>
  <w:style w:type="paragraph" w:styleId="Heading5">
    <w:name w:val="heading 5"/>
    <w:basedOn w:val="Normal"/>
    <w:next w:val="Normal"/>
    <w:link w:val="Heading5Char"/>
    <w:uiPriority w:val="99"/>
    <w:qFormat/>
    <w:rsid w:val="00F458CE"/>
    <w:pPr>
      <w:keepNext/>
      <w:keepLines/>
      <w:widowControl/>
      <w:tabs>
        <w:tab w:val="num" w:pos="0"/>
      </w:tabs>
      <w:spacing w:before="200" w:line="276" w:lineRule="auto"/>
      <w:ind w:left="1009" w:hanging="1009"/>
      <w:outlineLvl w:val="4"/>
    </w:pPr>
    <w:rPr>
      <w:rFonts w:ascii="Cambria" w:eastAsia="SimSun" w:hAnsi="Cambria"/>
      <w:color w:val="243F60"/>
      <w:kern w:val="0"/>
      <w:sz w:val="22"/>
      <w:lang w:eastAsia="zh-CN"/>
    </w:rPr>
  </w:style>
  <w:style w:type="paragraph" w:styleId="Heading6">
    <w:name w:val="heading 6"/>
    <w:basedOn w:val="Normal"/>
    <w:next w:val="Normal"/>
    <w:link w:val="Heading6Char"/>
    <w:uiPriority w:val="99"/>
    <w:qFormat/>
    <w:rsid w:val="00F458CE"/>
    <w:pPr>
      <w:keepNext/>
      <w:keepLines/>
      <w:widowControl/>
      <w:tabs>
        <w:tab w:val="num" w:pos="0"/>
      </w:tabs>
      <w:spacing w:before="200" w:line="276" w:lineRule="auto"/>
      <w:ind w:left="1152" w:hanging="1152"/>
      <w:outlineLvl w:val="5"/>
    </w:pPr>
    <w:rPr>
      <w:rFonts w:ascii="Cambria" w:eastAsia="SimSun" w:hAnsi="Cambria"/>
      <w:i/>
      <w:iCs/>
      <w:color w:val="243F60"/>
      <w:kern w:val="0"/>
      <w:sz w:val="22"/>
      <w:lang w:eastAsia="zh-CN"/>
    </w:rPr>
  </w:style>
  <w:style w:type="paragraph" w:styleId="Heading7">
    <w:name w:val="heading 7"/>
    <w:basedOn w:val="Normal"/>
    <w:next w:val="Normal"/>
    <w:link w:val="Heading7Char"/>
    <w:uiPriority w:val="99"/>
    <w:qFormat/>
    <w:rsid w:val="00F458CE"/>
    <w:pPr>
      <w:keepNext/>
      <w:keepLines/>
      <w:widowControl/>
      <w:tabs>
        <w:tab w:val="num" w:pos="0"/>
      </w:tabs>
      <w:spacing w:before="200" w:line="276" w:lineRule="auto"/>
      <w:ind w:left="1296" w:hanging="1296"/>
      <w:outlineLvl w:val="6"/>
    </w:pPr>
    <w:rPr>
      <w:rFonts w:ascii="Cambria" w:eastAsia="SimSun" w:hAnsi="Cambria"/>
      <w:i/>
      <w:iCs/>
      <w:color w:val="404040"/>
      <w:kern w:val="0"/>
      <w:sz w:val="22"/>
      <w:lang w:eastAsia="zh-CN"/>
    </w:rPr>
  </w:style>
  <w:style w:type="paragraph" w:styleId="Heading8">
    <w:name w:val="heading 8"/>
    <w:basedOn w:val="Normal"/>
    <w:next w:val="Normal"/>
    <w:link w:val="Heading8Char"/>
    <w:uiPriority w:val="99"/>
    <w:qFormat/>
    <w:rsid w:val="00F458CE"/>
    <w:pPr>
      <w:keepNext/>
      <w:keepLines/>
      <w:widowControl/>
      <w:tabs>
        <w:tab w:val="num" w:pos="0"/>
      </w:tabs>
      <w:spacing w:before="200" w:line="276" w:lineRule="auto"/>
      <w:ind w:left="1440" w:hanging="1440"/>
      <w:outlineLvl w:val="7"/>
    </w:pPr>
    <w:rPr>
      <w:rFonts w:ascii="Cambria" w:eastAsia="SimSun" w:hAnsi="Cambria"/>
      <w:color w:val="404040"/>
      <w:kern w:val="0"/>
      <w:sz w:val="20"/>
      <w:szCs w:val="20"/>
      <w:lang w:eastAsia="zh-CN"/>
    </w:rPr>
  </w:style>
  <w:style w:type="paragraph" w:styleId="Heading9">
    <w:name w:val="heading 9"/>
    <w:basedOn w:val="Normal"/>
    <w:next w:val="Normal"/>
    <w:link w:val="Heading9Char"/>
    <w:uiPriority w:val="99"/>
    <w:qFormat/>
    <w:rsid w:val="00F458CE"/>
    <w:pPr>
      <w:keepNext/>
      <w:keepLines/>
      <w:widowControl/>
      <w:tabs>
        <w:tab w:val="num" w:pos="0"/>
      </w:tabs>
      <w:spacing w:before="200" w:line="276" w:lineRule="auto"/>
      <w:ind w:left="1584" w:hanging="1584"/>
      <w:outlineLvl w:val="8"/>
    </w:pPr>
    <w:rPr>
      <w:rFonts w:ascii="Cambria" w:eastAsia="SimSun" w:hAnsi="Cambria"/>
      <w:i/>
      <w:iCs/>
      <w:color w:val="404040"/>
      <w:kern w:val="0"/>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35599"/>
    <w:rPr>
      <w:rFonts w:ascii="Cambria" w:eastAsia="SimSun" w:hAnsi="Cambria" w:cs="Times New Roman"/>
      <w:b/>
      <w:kern w:val="32"/>
      <w:sz w:val="32"/>
      <w:lang w:val="en-US" w:eastAsia="zh-TW"/>
    </w:rPr>
  </w:style>
  <w:style w:type="character" w:customStyle="1" w:styleId="Heading2Char">
    <w:name w:val="Heading 2 Char"/>
    <w:basedOn w:val="DefaultParagraphFont"/>
    <w:link w:val="Heading2"/>
    <w:uiPriority w:val="99"/>
    <w:locked/>
    <w:rsid w:val="00F458CE"/>
    <w:rPr>
      <w:rFonts w:ascii="Cambria" w:eastAsia="SimSun" w:hAnsi="Cambria" w:cs="Times New Roman"/>
      <w:b/>
      <w:bCs/>
      <w:color w:val="4F81BD"/>
      <w:sz w:val="26"/>
      <w:szCs w:val="26"/>
    </w:rPr>
  </w:style>
  <w:style w:type="character" w:customStyle="1" w:styleId="Heading3Char">
    <w:name w:val="Heading 3 Char"/>
    <w:basedOn w:val="DefaultParagraphFont"/>
    <w:link w:val="Heading3"/>
    <w:uiPriority w:val="99"/>
    <w:locked/>
    <w:rsid w:val="00035599"/>
    <w:rPr>
      <w:rFonts w:ascii="Calibri" w:eastAsia="MS Gothic" w:hAnsi="Calibri" w:cs="Times New Roman"/>
      <w:b/>
      <w:kern w:val="2"/>
      <w:sz w:val="26"/>
      <w:lang w:val="en-US" w:eastAsia="zh-TW"/>
    </w:rPr>
  </w:style>
  <w:style w:type="character" w:customStyle="1" w:styleId="Heading4Char">
    <w:name w:val="Heading 4 Char"/>
    <w:basedOn w:val="DefaultParagraphFont"/>
    <w:link w:val="Heading4"/>
    <w:uiPriority w:val="99"/>
    <w:locked/>
    <w:rsid w:val="00F458CE"/>
    <w:rPr>
      <w:rFonts w:ascii="Cambria" w:eastAsia="SimSun" w:hAnsi="Cambria" w:cs="Times New Roman"/>
      <w:b/>
      <w:bCs/>
      <w:i/>
      <w:iCs/>
      <w:color w:val="4F81BD"/>
    </w:rPr>
  </w:style>
  <w:style w:type="character" w:customStyle="1" w:styleId="Heading5Char">
    <w:name w:val="Heading 5 Char"/>
    <w:basedOn w:val="DefaultParagraphFont"/>
    <w:link w:val="Heading5"/>
    <w:uiPriority w:val="99"/>
    <w:locked/>
    <w:rsid w:val="00F458CE"/>
    <w:rPr>
      <w:rFonts w:ascii="Cambria" w:eastAsia="SimSun" w:hAnsi="Cambria" w:cs="Times New Roman"/>
      <w:color w:val="243F60"/>
    </w:rPr>
  </w:style>
  <w:style w:type="character" w:customStyle="1" w:styleId="Heading6Char">
    <w:name w:val="Heading 6 Char"/>
    <w:basedOn w:val="DefaultParagraphFont"/>
    <w:link w:val="Heading6"/>
    <w:uiPriority w:val="99"/>
    <w:locked/>
    <w:rsid w:val="00F458CE"/>
    <w:rPr>
      <w:rFonts w:ascii="Cambria" w:eastAsia="SimSun" w:hAnsi="Cambria" w:cs="Times New Roman"/>
      <w:i/>
      <w:iCs/>
      <w:color w:val="243F60"/>
    </w:rPr>
  </w:style>
  <w:style w:type="character" w:customStyle="1" w:styleId="Heading7Char">
    <w:name w:val="Heading 7 Char"/>
    <w:basedOn w:val="DefaultParagraphFont"/>
    <w:link w:val="Heading7"/>
    <w:uiPriority w:val="99"/>
    <w:locked/>
    <w:rsid w:val="00F458CE"/>
    <w:rPr>
      <w:rFonts w:ascii="Cambria" w:eastAsia="SimSun" w:hAnsi="Cambria" w:cs="Times New Roman"/>
      <w:i/>
      <w:iCs/>
      <w:color w:val="404040"/>
    </w:rPr>
  </w:style>
  <w:style w:type="character" w:customStyle="1" w:styleId="Heading8Char">
    <w:name w:val="Heading 8 Char"/>
    <w:basedOn w:val="DefaultParagraphFont"/>
    <w:link w:val="Heading8"/>
    <w:uiPriority w:val="99"/>
    <w:locked/>
    <w:rsid w:val="00F458CE"/>
    <w:rPr>
      <w:rFonts w:ascii="Cambria" w:eastAsia="SimSun" w:hAnsi="Cambria" w:cs="Times New Roman"/>
      <w:color w:val="404040"/>
      <w:sz w:val="20"/>
      <w:szCs w:val="20"/>
    </w:rPr>
  </w:style>
  <w:style w:type="character" w:customStyle="1" w:styleId="Heading9Char">
    <w:name w:val="Heading 9 Char"/>
    <w:basedOn w:val="DefaultParagraphFont"/>
    <w:link w:val="Heading9"/>
    <w:uiPriority w:val="99"/>
    <w:locked/>
    <w:rsid w:val="00F458CE"/>
    <w:rPr>
      <w:rFonts w:ascii="Cambria" w:eastAsia="SimSun" w:hAnsi="Cambria" w:cs="Times New Roman"/>
      <w:i/>
      <w:iCs/>
      <w:color w:val="404040"/>
      <w:sz w:val="20"/>
      <w:szCs w:val="20"/>
    </w:rPr>
  </w:style>
  <w:style w:type="character" w:styleId="Hyperlink">
    <w:name w:val="Hyperlink"/>
    <w:basedOn w:val="DefaultParagraphFont"/>
    <w:uiPriority w:val="99"/>
    <w:rsid w:val="00035599"/>
    <w:rPr>
      <w:rFonts w:cs="Times New Roman"/>
      <w:color w:val="0000FF"/>
      <w:u w:val="single"/>
    </w:rPr>
  </w:style>
  <w:style w:type="paragraph" w:styleId="Header">
    <w:name w:val="header"/>
    <w:basedOn w:val="Normal"/>
    <w:link w:val="HeaderChar"/>
    <w:uiPriority w:val="99"/>
    <w:rsid w:val="00035599"/>
    <w:pPr>
      <w:tabs>
        <w:tab w:val="center" w:pos="4153"/>
        <w:tab w:val="right" w:pos="8306"/>
      </w:tabs>
      <w:snapToGrid w:val="0"/>
    </w:pPr>
    <w:rPr>
      <w:sz w:val="20"/>
      <w:szCs w:val="20"/>
      <w:lang w:val="en-US"/>
    </w:rPr>
  </w:style>
  <w:style w:type="character" w:customStyle="1" w:styleId="HeaderChar">
    <w:name w:val="Header Char"/>
    <w:basedOn w:val="DefaultParagraphFont"/>
    <w:link w:val="Header"/>
    <w:uiPriority w:val="99"/>
    <w:locked/>
    <w:rsid w:val="00035599"/>
    <w:rPr>
      <w:rFonts w:ascii="Calibri" w:eastAsia="PMingLiU" w:hAnsi="Calibri" w:cs="Times New Roman"/>
      <w:kern w:val="2"/>
      <w:sz w:val="20"/>
      <w:lang w:val="en-US" w:eastAsia="zh-TW"/>
    </w:rPr>
  </w:style>
  <w:style w:type="paragraph" w:styleId="Footer">
    <w:name w:val="footer"/>
    <w:basedOn w:val="Normal"/>
    <w:link w:val="FooterChar"/>
    <w:uiPriority w:val="99"/>
    <w:rsid w:val="00035599"/>
    <w:pPr>
      <w:tabs>
        <w:tab w:val="center" w:pos="4153"/>
        <w:tab w:val="right" w:pos="8306"/>
      </w:tabs>
      <w:snapToGrid w:val="0"/>
    </w:pPr>
    <w:rPr>
      <w:sz w:val="20"/>
      <w:szCs w:val="20"/>
      <w:lang w:val="en-US"/>
    </w:rPr>
  </w:style>
  <w:style w:type="character" w:customStyle="1" w:styleId="FooterChar">
    <w:name w:val="Footer Char"/>
    <w:basedOn w:val="DefaultParagraphFont"/>
    <w:link w:val="Footer"/>
    <w:uiPriority w:val="99"/>
    <w:locked/>
    <w:rsid w:val="00035599"/>
    <w:rPr>
      <w:rFonts w:ascii="Calibri" w:eastAsia="PMingLiU" w:hAnsi="Calibri" w:cs="Times New Roman"/>
      <w:kern w:val="2"/>
      <w:sz w:val="20"/>
      <w:lang w:val="en-US" w:eastAsia="zh-TW"/>
    </w:rPr>
  </w:style>
  <w:style w:type="table" w:styleId="TableGrid">
    <w:name w:val="Table Grid"/>
    <w:basedOn w:val="TableNormal"/>
    <w:uiPriority w:val="99"/>
    <w:rsid w:val="00035599"/>
    <w:rPr>
      <w:sz w:val="20"/>
      <w:szCs w:val="20"/>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rsid w:val="00035599"/>
    <w:rPr>
      <w:rFonts w:ascii="Tahoma" w:hAnsi="Tahoma"/>
      <w:sz w:val="16"/>
      <w:szCs w:val="16"/>
      <w:lang w:val="en-US"/>
    </w:rPr>
  </w:style>
  <w:style w:type="character" w:customStyle="1" w:styleId="BalloonTextChar">
    <w:name w:val="Balloon Text Char"/>
    <w:basedOn w:val="DefaultParagraphFont"/>
    <w:link w:val="BalloonText"/>
    <w:uiPriority w:val="99"/>
    <w:semiHidden/>
    <w:locked/>
    <w:rsid w:val="00035599"/>
    <w:rPr>
      <w:rFonts w:ascii="Tahoma" w:eastAsia="PMingLiU" w:hAnsi="Tahoma" w:cs="Times New Roman"/>
      <w:kern w:val="2"/>
      <w:sz w:val="16"/>
      <w:lang w:val="en-US" w:eastAsia="zh-TW"/>
    </w:rPr>
  </w:style>
  <w:style w:type="character" w:styleId="CommentReference">
    <w:name w:val="annotation reference"/>
    <w:basedOn w:val="DefaultParagraphFont"/>
    <w:uiPriority w:val="99"/>
    <w:rsid w:val="00035599"/>
    <w:rPr>
      <w:rFonts w:cs="Times New Roman"/>
      <w:sz w:val="16"/>
    </w:rPr>
  </w:style>
  <w:style w:type="paragraph" w:styleId="CommentText">
    <w:name w:val="annotation text"/>
    <w:basedOn w:val="Normal"/>
    <w:link w:val="CommentTextChar"/>
    <w:uiPriority w:val="99"/>
    <w:rsid w:val="00035599"/>
    <w:rPr>
      <w:sz w:val="20"/>
      <w:szCs w:val="20"/>
      <w:lang w:val="en-US"/>
    </w:rPr>
  </w:style>
  <w:style w:type="character" w:customStyle="1" w:styleId="CommentTextChar">
    <w:name w:val="Comment Text Char"/>
    <w:basedOn w:val="DefaultParagraphFont"/>
    <w:link w:val="CommentText"/>
    <w:uiPriority w:val="99"/>
    <w:locked/>
    <w:rsid w:val="00035599"/>
    <w:rPr>
      <w:rFonts w:ascii="Calibri" w:eastAsia="PMingLiU" w:hAnsi="Calibri" w:cs="Times New Roman"/>
      <w:kern w:val="2"/>
      <w:sz w:val="20"/>
      <w:lang w:val="en-US" w:eastAsia="zh-TW"/>
    </w:rPr>
  </w:style>
  <w:style w:type="paragraph" w:styleId="CommentSubject">
    <w:name w:val="annotation subject"/>
    <w:basedOn w:val="CommentText"/>
    <w:next w:val="CommentText"/>
    <w:link w:val="CommentSubjectChar"/>
    <w:uiPriority w:val="99"/>
    <w:semiHidden/>
    <w:rsid w:val="00035599"/>
    <w:rPr>
      <w:b/>
      <w:bCs/>
    </w:rPr>
  </w:style>
  <w:style w:type="character" w:customStyle="1" w:styleId="CommentSubjectChar">
    <w:name w:val="Comment Subject Char"/>
    <w:basedOn w:val="CommentTextChar"/>
    <w:link w:val="CommentSubject"/>
    <w:uiPriority w:val="99"/>
    <w:semiHidden/>
    <w:locked/>
    <w:rsid w:val="00035599"/>
    <w:rPr>
      <w:rFonts w:ascii="Calibri" w:eastAsia="PMingLiU" w:hAnsi="Calibri" w:cs="Times New Roman"/>
      <w:b/>
      <w:kern w:val="2"/>
      <w:sz w:val="20"/>
      <w:lang w:val="en-US" w:eastAsia="zh-TW"/>
    </w:rPr>
  </w:style>
  <w:style w:type="paragraph" w:customStyle="1" w:styleId="Body1">
    <w:name w:val="Body 1"/>
    <w:uiPriority w:val="99"/>
    <w:rsid w:val="00035599"/>
    <w:pPr>
      <w:outlineLvl w:val="0"/>
    </w:pPr>
    <w:rPr>
      <w:rFonts w:ascii="Times New Roman" w:eastAsia="Arial Unicode MS" w:hAnsi="Times New Roman" w:cs="Times New Roman"/>
      <w:color w:val="000000"/>
      <w:sz w:val="24"/>
      <w:szCs w:val="20"/>
      <w:u w:color="000000"/>
      <w:lang w:val="en-GB" w:eastAsia="zh-CN"/>
    </w:rPr>
  </w:style>
  <w:style w:type="character" w:styleId="PageNumber">
    <w:name w:val="page number"/>
    <w:basedOn w:val="DefaultParagraphFont"/>
    <w:uiPriority w:val="99"/>
    <w:semiHidden/>
    <w:rsid w:val="00035599"/>
    <w:rPr>
      <w:rFonts w:cs="Times New Roman"/>
    </w:rPr>
  </w:style>
  <w:style w:type="paragraph" w:styleId="NormalWeb">
    <w:name w:val="Normal (Web)"/>
    <w:basedOn w:val="Normal"/>
    <w:rsid w:val="00035599"/>
    <w:pPr>
      <w:widowControl/>
      <w:spacing w:before="100" w:beforeAutospacing="1" w:after="100" w:afterAutospacing="1"/>
    </w:pPr>
    <w:rPr>
      <w:rFonts w:ascii="Times" w:eastAsia="MS Mincho" w:hAnsi="Times"/>
      <w:kern w:val="0"/>
      <w:sz w:val="20"/>
      <w:szCs w:val="20"/>
      <w:lang w:eastAsia="en-US"/>
    </w:rPr>
  </w:style>
  <w:style w:type="paragraph" w:styleId="BodyTextIndent2">
    <w:name w:val="Body Text Indent 2"/>
    <w:basedOn w:val="Normal"/>
    <w:link w:val="BodyTextIndent2Char"/>
    <w:uiPriority w:val="99"/>
    <w:rsid w:val="00035599"/>
    <w:pPr>
      <w:widowControl/>
      <w:ind w:firstLine="180"/>
      <w:jc w:val="both"/>
    </w:pPr>
    <w:rPr>
      <w:rFonts w:ascii="Times New Roman" w:eastAsia="Times New Roman" w:hAnsi="Times New Roman"/>
      <w:kern w:val="0"/>
      <w:sz w:val="20"/>
      <w:szCs w:val="20"/>
      <w:lang w:val="en-US" w:eastAsia="en-GB"/>
    </w:rPr>
  </w:style>
  <w:style w:type="character" w:customStyle="1" w:styleId="BodyTextIndent2Char">
    <w:name w:val="Body Text Indent 2 Char"/>
    <w:basedOn w:val="DefaultParagraphFont"/>
    <w:link w:val="BodyTextIndent2"/>
    <w:uiPriority w:val="99"/>
    <w:locked/>
    <w:rsid w:val="00035599"/>
    <w:rPr>
      <w:rFonts w:ascii="Times New Roman" w:hAnsi="Times New Roman" w:cs="Times New Roman"/>
      <w:snapToGrid w:val="0"/>
      <w:sz w:val="20"/>
      <w:lang w:val="en-US" w:eastAsia="en-GB"/>
    </w:rPr>
  </w:style>
  <w:style w:type="paragraph" w:styleId="BodyTextIndent3">
    <w:name w:val="Body Text Indent 3"/>
    <w:basedOn w:val="Normal"/>
    <w:link w:val="BodyTextIndent3Char"/>
    <w:uiPriority w:val="99"/>
    <w:rsid w:val="00035599"/>
    <w:pPr>
      <w:widowControl/>
      <w:tabs>
        <w:tab w:val="left" w:pos="284"/>
        <w:tab w:val="left" w:pos="426"/>
      </w:tabs>
      <w:ind w:firstLine="340"/>
      <w:jc w:val="both"/>
    </w:pPr>
    <w:rPr>
      <w:rFonts w:ascii="Times New Roman" w:eastAsia="Times New Roman" w:hAnsi="Times New Roman"/>
      <w:kern w:val="0"/>
      <w:sz w:val="20"/>
      <w:szCs w:val="20"/>
      <w:lang w:val="en-US" w:eastAsia="en-GB"/>
    </w:rPr>
  </w:style>
  <w:style w:type="character" w:customStyle="1" w:styleId="BodyTextIndent3Char">
    <w:name w:val="Body Text Indent 3 Char"/>
    <w:basedOn w:val="DefaultParagraphFont"/>
    <w:link w:val="BodyTextIndent3"/>
    <w:uiPriority w:val="99"/>
    <w:locked/>
    <w:rsid w:val="00035599"/>
    <w:rPr>
      <w:rFonts w:ascii="Times New Roman" w:hAnsi="Times New Roman" w:cs="Times New Roman"/>
      <w:snapToGrid w:val="0"/>
      <w:sz w:val="20"/>
      <w:lang w:val="en-US" w:eastAsia="en-GB"/>
    </w:rPr>
  </w:style>
  <w:style w:type="paragraph" w:customStyle="1" w:styleId="head1">
    <w:name w:val="head_1"/>
    <w:basedOn w:val="Normal"/>
    <w:uiPriority w:val="99"/>
    <w:rsid w:val="00035599"/>
    <w:pPr>
      <w:widowControl/>
      <w:spacing w:after="63" w:line="313" w:lineRule="atLeast"/>
    </w:pPr>
    <w:rPr>
      <w:rFonts w:ascii="Arial" w:eastAsia="Times New Roman" w:hAnsi="Arial" w:cs="Arial"/>
      <w:b/>
      <w:bCs/>
      <w:color w:val="C50022"/>
      <w:kern w:val="0"/>
      <w:sz w:val="30"/>
      <w:szCs w:val="30"/>
      <w:lang w:eastAsia="zh-CN"/>
    </w:rPr>
  </w:style>
  <w:style w:type="paragraph" w:styleId="HTMLPreformatted">
    <w:name w:val="HTML Preformatted"/>
    <w:basedOn w:val="Normal"/>
    <w:link w:val="HTMLPreformattedChar"/>
    <w:uiPriority w:val="99"/>
    <w:rsid w:val="000355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color w:val="000000"/>
      <w:kern w:val="0"/>
      <w:sz w:val="18"/>
      <w:szCs w:val="18"/>
      <w:lang w:eastAsia="zh-CN"/>
    </w:rPr>
  </w:style>
  <w:style w:type="character" w:customStyle="1" w:styleId="HTMLPreformattedChar">
    <w:name w:val="HTML Preformatted Char"/>
    <w:basedOn w:val="DefaultParagraphFont"/>
    <w:link w:val="HTMLPreformatted"/>
    <w:uiPriority w:val="99"/>
    <w:locked/>
    <w:rsid w:val="00035599"/>
    <w:rPr>
      <w:rFonts w:ascii="Courier New" w:hAnsi="Courier New" w:cs="Courier New"/>
      <w:color w:val="000000"/>
      <w:sz w:val="18"/>
      <w:szCs w:val="18"/>
    </w:rPr>
  </w:style>
  <w:style w:type="character" w:customStyle="1" w:styleId="mixed-citation">
    <w:name w:val="mixed-citation"/>
    <w:basedOn w:val="DefaultParagraphFont"/>
    <w:uiPriority w:val="99"/>
    <w:rsid w:val="00035599"/>
    <w:rPr>
      <w:rFonts w:cs="Times New Roman"/>
    </w:rPr>
  </w:style>
  <w:style w:type="paragraph" w:styleId="ListParagraph">
    <w:name w:val="List Paragraph"/>
    <w:basedOn w:val="Normal"/>
    <w:uiPriority w:val="34"/>
    <w:qFormat/>
    <w:rsid w:val="00035599"/>
    <w:pPr>
      <w:ind w:left="720"/>
      <w:contextualSpacing/>
    </w:pPr>
  </w:style>
  <w:style w:type="character" w:customStyle="1" w:styleId="author3">
    <w:name w:val="author3"/>
    <w:basedOn w:val="DefaultParagraphFont"/>
    <w:uiPriority w:val="99"/>
    <w:rsid w:val="00035599"/>
    <w:rPr>
      <w:rFonts w:cs="Times New Roman"/>
    </w:rPr>
  </w:style>
  <w:style w:type="character" w:customStyle="1" w:styleId="al-hide1">
    <w:name w:val="al-hide1"/>
    <w:uiPriority w:val="99"/>
    <w:rsid w:val="00035599"/>
  </w:style>
  <w:style w:type="character" w:customStyle="1" w:styleId="al-vis1">
    <w:name w:val="al-vis1"/>
    <w:uiPriority w:val="99"/>
    <w:rsid w:val="00035599"/>
    <w:rPr>
      <w:vanish/>
    </w:rPr>
  </w:style>
  <w:style w:type="character" w:customStyle="1" w:styleId="info3">
    <w:name w:val="info3"/>
    <w:basedOn w:val="DefaultParagraphFont"/>
    <w:uiPriority w:val="99"/>
    <w:rsid w:val="00035599"/>
    <w:rPr>
      <w:rFonts w:cs="Times New Roman"/>
    </w:rPr>
  </w:style>
  <w:style w:type="character" w:customStyle="1" w:styleId="volume">
    <w:name w:val="volume"/>
    <w:basedOn w:val="DefaultParagraphFont"/>
    <w:uiPriority w:val="99"/>
    <w:rsid w:val="00035599"/>
    <w:rPr>
      <w:rFonts w:cs="Times New Roman"/>
    </w:rPr>
  </w:style>
  <w:style w:type="character" w:customStyle="1" w:styleId="issue">
    <w:name w:val="issue"/>
    <w:basedOn w:val="DefaultParagraphFont"/>
    <w:uiPriority w:val="99"/>
    <w:rsid w:val="00035599"/>
    <w:rPr>
      <w:rFonts w:cs="Times New Roman"/>
    </w:rPr>
  </w:style>
  <w:style w:type="character" w:customStyle="1" w:styleId="pages">
    <w:name w:val="pages"/>
    <w:basedOn w:val="DefaultParagraphFont"/>
    <w:uiPriority w:val="99"/>
    <w:rsid w:val="00035599"/>
    <w:rPr>
      <w:rFonts w:cs="Times New Roman"/>
    </w:rPr>
  </w:style>
  <w:style w:type="paragraph" w:styleId="Caption">
    <w:name w:val="caption"/>
    <w:aliases w:val="Caption Char,Caption Char Char Char,Caption Char Char Char Char,Caption1 Char,Caption1,Caption Char Char1 Char,Caption Char Char Char1 Char Char,Caption Char Char Char1 Char,Caption Char Char Char1,Caption Char Char Char1 Char Char "/>
    <w:basedOn w:val="Normal"/>
    <w:next w:val="Normal"/>
    <w:link w:val="CaptionChar1"/>
    <w:qFormat/>
    <w:rsid w:val="00035599"/>
    <w:pPr>
      <w:widowControl/>
      <w:spacing w:before="120" w:after="120"/>
    </w:pPr>
    <w:rPr>
      <w:rFonts w:ascii="Times New Roman" w:eastAsia="SimSun" w:hAnsi="Times New Roman"/>
      <w:b/>
      <w:bCs/>
      <w:kern w:val="0"/>
      <w:szCs w:val="24"/>
      <w:lang w:eastAsia="zh-CN"/>
    </w:rPr>
  </w:style>
  <w:style w:type="character" w:customStyle="1" w:styleId="CaptionChar1">
    <w:name w:val="Caption Char1"/>
    <w:aliases w:val="Caption Char Char,Caption Char Char Char Char1,Caption Char Char Char Char Char,Caption1 Char Char,Caption1 Char1,Caption Char Char1 Char Char,Caption Char Char Char1 Char Char Char,Caption Char Char Char1 Char Char1"/>
    <w:basedOn w:val="DefaultParagraphFont"/>
    <w:link w:val="Caption"/>
    <w:locked/>
    <w:rsid w:val="00035599"/>
    <w:rPr>
      <w:rFonts w:ascii="Times New Roman" w:eastAsia="SimSun" w:hAnsi="Times New Roman" w:cs="Times New Roman"/>
      <w:b/>
      <w:bCs/>
      <w:sz w:val="24"/>
      <w:szCs w:val="24"/>
    </w:rPr>
  </w:style>
  <w:style w:type="character" w:styleId="Strong">
    <w:name w:val="Strong"/>
    <w:basedOn w:val="DefaultParagraphFont"/>
    <w:uiPriority w:val="99"/>
    <w:qFormat/>
    <w:rsid w:val="00035599"/>
    <w:rPr>
      <w:rFonts w:cs="Times New Roman"/>
      <w:b/>
      <w:bCs/>
    </w:rPr>
  </w:style>
  <w:style w:type="character" w:styleId="Emphasis">
    <w:name w:val="Emphasis"/>
    <w:basedOn w:val="DefaultParagraphFont"/>
    <w:uiPriority w:val="99"/>
    <w:qFormat/>
    <w:rsid w:val="00035599"/>
    <w:rPr>
      <w:rFonts w:cs="Times New Roman"/>
      <w:i/>
    </w:rPr>
  </w:style>
  <w:style w:type="character" w:styleId="FollowedHyperlink">
    <w:name w:val="FollowedHyperlink"/>
    <w:basedOn w:val="DefaultParagraphFont"/>
    <w:uiPriority w:val="99"/>
    <w:semiHidden/>
    <w:rsid w:val="00035599"/>
    <w:rPr>
      <w:rFonts w:cs="Times New Roman"/>
      <w:color w:val="800080"/>
      <w:u w:val="single"/>
    </w:rPr>
  </w:style>
  <w:style w:type="table" w:styleId="TableList3">
    <w:name w:val="Table List 3"/>
    <w:basedOn w:val="TableNormal"/>
    <w:uiPriority w:val="99"/>
    <w:rsid w:val="00035599"/>
    <w:rPr>
      <w:rFonts w:ascii="Times New Roman" w:hAnsi="Times New Roman" w:cs="Times New Roman"/>
      <w:sz w:val="20"/>
      <w:szCs w:val="20"/>
    </w:rPr>
    <w:tblPr>
      <w:tblBorders>
        <w:top w:val="single" w:sz="12" w:space="0" w:color="000000"/>
        <w:bottom w:val="single" w:sz="12" w:space="0" w:color="000000"/>
        <w:insideH w:val="single" w:sz="6" w:space="0" w:color="000000"/>
      </w:tblBorders>
    </w:tblPr>
    <w:tblStylePr w:type="firstRow">
      <w:rPr>
        <w:rFonts w:cs="Times New Roman"/>
        <w:b/>
        <w:bCs/>
        <w:color w:val="000080"/>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swCell">
      <w:rPr>
        <w:rFonts w:cs="Times New Roman"/>
        <w:i/>
        <w:iCs/>
        <w:color w:val="000080"/>
      </w:rPr>
      <w:tblPr/>
      <w:tcPr>
        <w:tcBorders>
          <w:tl2br w:val="none" w:sz="0" w:space="0" w:color="auto"/>
          <w:tr2bl w:val="none" w:sz="0" w:space="0" w:color="auto"/>
        </w:tcBorders>
      </w:tcPr>
    </w:tblStylePr>
  </w:style>
  <w:style w:type="paragraph" w:styleId="BodyTextIndent">
    <w:name w:val="Body Text Indent"/>
    <w:basedOn w:val="Normal"/>
    <w:link w:val="BodyTextIndentChar"/>
    <w:uiPriority w:val="99"/>
    <w:rsid w:val="00B252CC"/>
    <w:pPr>
      <w:spacing w:after="120"/>
      <w:ind w:left="283"/>
    </w:pPr>
  </w:style>
  <w:style w:type="character" w:customStyle="1" w:styleId="BodyTextIndentChar">
    <w:name w:val="Body Text Indent Char"/>
    <w:basedOn w:val="DefaultParagraphFont"/>
    <w:link w:val="BodyTextIndent"/>
    <w:uiPriority w:val="99"/>
    <w:locked/>
    <w:rsid w:val="00B252CC"/>
    <w:rPr>
      <w:rFonts w:ascii="Calibri" w:eastAsia="PMingLiU" w:hAnsi="Calibri" w:cs="Times New Roman"/>
      <w:kern w:val="2"/>
      <w:sz w:val="24"/>
      <w:lang w:val="en-US" w:eastAsia="zh-TW"/>
    </w:rPr>
  </w:style>
  <w:style w:type="paragraph" w:styleId="TOC1">
    <w:name w:val="toc 1"/>
    <w:basedOn w:val="Normal"/>
    <w:next w:val="Normal"/>
    <w:autoRedefine/>
    <w:uiPriority w:val="99"/>
    <w:semiHidden/>
    <w:rsid w:val="008D0E2D"/>
    <w:pPr>
      <w:widowControl/>
    </w:pPr>
    <w:rPr>
      <w:rFonts w:ascii="Times New Roman" w:eastAsia="Times New Roman" w:hAnsi="Times New Roman"/>
      <w:kern w:val="0"/>
      <w:szCs w:val="24"/>
      <w:lang w:eastAsia="it-IT"/>
    </w:rPr>
  </w:style>
  <w:style w:type="paragraph" w:styleId="TOC2">
    <w:name w:val="toc 2"/>
    <w:basedOn w:val="Normal"/>
    <w:next w:val="Normal"/>
    <w:autoRedefine/>
    <w:uiPriority w:val="99"/>
    <w:semiHidden/>
    <w:rsid w:val="008D0E2D"/>
    <w:pPr>
      <w:widowControl/>
      <w:ind w:left="240"/>
    </w:pPr>
    <w:rPr>
      <w:rFonts w:ascii="Times New Roman" w:eastAsia="Times New Roman" w:hAnsi="Times New Roman"/>
      <w:kern w:val="0"/>
      <w:szCs w:val="24"/>
      <w:lang w:eastAsia="it-IT"/>
    </w:rPr>
  </w:style>
  <w:style w:type="paragraph" w:styleId="TOC3">
    <w:name w:val="toc 3"/>
    <w:basedOn w:val="Normal"/>
    <w:next w:val="Normal"/>
    <w:autoRedefine/>
    <w:uiPriority w:val="99"/>
    <w:semiHidden/>
    <w:rsid w:val="008D0E2D"/>
    <w:pPr>
      <w:widowControl/>
      <w:ind w:left="480"/>
    </w:pPr>
    <w:rPr>
      <w:rFonts w:ascii="Times New Roman" w:eastAsia="Times New Roman" w:hAnsi="Times New Roman"/>
      <w:kern w:val="0"/>
      <w:szCs w:val="24"/>
      <w:lang w:eastAsia="it-IT"/>
    </w:rPr>
  </w:style>
  <w:style w:type="paragraph" w:customStyle="1" w:styleId="Standard">
    <w:name w:val="Standard"/>
    <w:uiPriority w:val="99"/>
    <w:rsid w:val="005045FA"/>
    <w:pPr>
      <w:widowControl w:val="0"/>
      <w:suppressAutoHyphens/>
      <w:autoSpaceDN w:val="0"/>
      <w:textAlignment w:val="baseline"/>
    </w:pPr>
    <w:rPr>
      <w:rFonts w:ascii="Times New Roman" w:hAnsi="Times New Roman" w:cs="Mangal"/>
      <w:kern w:val="3"/>
      <w:sz w:val="24"/>
      <w:szCs w:val="24"/>
      <w:lang w:eastAsia="zh-CN" w:bidi="hi-IN"/>
    </w:rPr>
  </w:style>
  <w:style w:type="paragraph" w:styleId="FootnoteText">
    <w:name w:val="footnote text"/>
    <w:basedOn w:val="Normal"/>
    <w:link w:val="FootnoteTextChar"/>
    <w:uiPriority w:val="99"/>
    <w:unhideWhenUsed/>
    <w:locked/>
    <w:rsid w:val="00266851"/>
    <w:rPr>
      <w:szCs w:val="24"/>
    </w:rPr>
  </w:style>
  <w:style w:type="character" w:customStyle="1" w:styleId="FootnoteTextChar">
    <w:name w:val="Footnote Text Char"/>
    <w:basedOn w:val="DefaultParagraphFont"/>
    <w:link w:val="FootnoteText"/>
    <w:uiPriority w:val="99"/>
    <w:rsid w:val="00266851"/>
    <w:rPr>
      <w:rFonts w:eastAsia="PMingLiU" w:cs="Times New Roman"/>
      <w:kern w:val="2"/>
      <w:sz w:val="24"/>
      <w:szCs w:val="24"/>
      <w:lang w:val="en-GB" w:eastAsia="zh-TW"/>
    </w:rPr>
  </w:style>
  <w:style w:type="character" w:styleId="FootnoteReference">
    <w:name w:val="footnote reference"/>
    <w:basedOn w:val="DefaultParagraphFont"/>
    <w:uiPriority w:val="99"/>
    <w:unhideWhenUsed/>
    <w:locked/>
    <w:rsid w:val="0026685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image" Target="media/image5.png"/><Relationship Id="rId18" Type="http://schemas.openxmlformats.org/officeDocument/2006/relationships/image" Target="media/image10.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footer" Target="footer1.xml"/><Relationship Id="rId12" Type="http://schemas.openxmlformats.org/officeDocument/2006/relationships/image" Target="media/image4.png"/><Relationship Id="rId17" Type="http://schemas.openxmlformats.org/officeDocument/2006/relationships/image" Target="media/image9.png"/><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1.wmf"/><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AF0A9A9E</Template>
  <TotalTime>3</TotalTime>
  <Pages>30</Pages>
  <Words>6750</Words>
  <Characters>38351</Characters>
  <Application>Microsoft Office Word</Application>
  <DocSecurity>0</DocSecurity>
  <Lines>319</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Ziyi Yang</dc:creator>
  <cp:lastModifiedBy>Sheng Qi (PHA)</cp:lastModifiedBy>
  <cp:revision>5</cp:revision>
  <cp:lastPrinted>2014-07-28T08:46:00Z</cp:lastPrinted>
  <dcterms:created xsi:type="dcterms:W3CDTF">2015-10-21T15:14:00Z</dcterms:created>
  <dcterms:modified xsi:type="dcterms:W3CDTF">2015-10-21T15:21:00Z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