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F1B3E" w14:textId="6D4EC0FE" w:rsidR="00A30929" w:rsidRDefault="00F957C4" w:rsidP="00EE0941">
      <w:pPr>
        <w:spacing w:line="480" w:lineRule="auto"/>
        <w:rPr>
          <w:rFonts w:cs="Arial"/>
          <w:color w:val="222222"/>
          <w:shd w:val="clear" w:color="auto" w:fill="FFFFFF"/>
        </w:rPr>
      </w:pPr>
      <w:r>
        <w:rPr>
          <w:rFonts w:cs="Arial"/>
          <w:color w:val="222222"/>
          <w:shd w:val="clear" w:color="auto" w:fill="FFFFFF"/>
        </w:rPr>
        <w:t>Spousal Visa Law</w:t>
      </w:r>
      <w:r w:rsidR="007F78EE">
        <w:rPr>
          <w:rFonts w:cs="Arial"/>
          <w:color w:val="222222"/>
          <w:shd w:val="clear" w:color="auto" w:fill="FFFFFF"/>
        </w:rPr>
        <w:t xml:space="preserve"> and </w:t>
      </w:r>
      <w:r w:rsidR="000F2F93">
        <w:rPr>
          <w:rFonts w:cs="Arial"/>
          <w:color w:val="222222"/>
          <w:shd w:val="clear" w:color="auto" w:fill="FFFFFF"/>
        </w:rPr>
        <w:t>Structural Violence</w:t>
      </w:r>
      <w:r w:rsidR="007F78EE">
        <w:rPr>
          <w:rFonts w:cs="Arial"/>
          <w:color w:val="222222"/>
          <w:shd w:val="clear" w:color="auto" w:fill="FFFFFF"/>
        </w:rPr>
        <w:t>: fear, anxiety, and terror of the everyday</w:t>
      </w:r>
    </w:p>
    <w:p w14:paraId="42CE2195" w14:textId="450467CA" w:rsidR="00270934" w:rsidRDefault="00270934" w:rsidP="00EE0941">
      <w:pPr>
        <w:spacing w:line="480" w:lineRule="auto"/>
        <w:rPr>
          <w:rFonts w:cs="Arial"/>
          <w:color w:val="222222"/>
          <w:shd w:val="clear" w:color="auto" w:fill="FFFFFF"/>
        </w:rPr>
      </w:pPr>
      <w:r>
        <w:rPr>
          <w:rFonts w:cs="Arial"/>
          <w:color w:val="222222"/>
          <w:shd w:val="clear" w:color="auto" w:fill="FFFFFF"/>
        </w:rPr>
        <w:t>Alexandria J Innes</w:t>
      </w:r>
      <w:r w:rsidR="001455E0">
        <w:rPr>
          <w:rFonts w:cs="Arial"/>
          <w:color w:val="222222"/>
          <w:shd w:val="clear" w:color="auto" w:fill="FFFFFF"/>
        </w:rPr>
        <w:t>, University of East Anglia</w:t>
      </w:r>
      <w:bookmarkStart w:id="0" w:name="_GoBack"/>
      <w:bookmarkEnd w:id="0"/>
    </w:p>
    <w:p w14:paraId="78EB27F8" w14:textId="550E861A" w:rsidR="00270934" w:rsidRPr="00EE0941" w:rsidRDefault="00270934" w:rsidP="00EE0941">
      <w:pPr>
        <w:spacing w:line="480" w:lineRule="auto"/>
        <w:rPr>
          <w:rFonts w:cs="Arial"/>
          <w:color w:val="222222"/>
          <w:shd w:val="clear" w:color="auto" w:fill="FFFFFF"/>
        </w:rPr>
      </w:pPr>
      <w:r>
        <w:rPr>
          <w:rFonts w:cs="Arial"/>
          <w:color w:val="222222"/>
          <w:shd w:val="clear" w:color="auto" w:fill="FFFFFF"/>
        </w:rPr>
        <w:t>Brent J Steele</w:t>
      </w:r>
      <w:r w:rsidR="001455E0">
        <w:rPr>
          <w:rFonts w:cs="Arial"/>
          <w:color w:val="222222"/>
          <w:shd w:val="clear" w:color="auto" w:fill="FFFFFF"/>
        </w:rPr>
        <w:t>, University of Utah</w:t>
      </w:r>
    </w:p>
    <w:p w14:paraId="0844F41E" w14:textId="77777777" w:rsidR="00A30929" w:rsidRPr="00EE0941" w:rsidRDefault="00A30929" w:rsidP="00EE0941">
      <w:pPr>
        <w:spacing w:line="240" w:lineRule="auto"/>
        <w:rPr>
          <w:rFonts w:cs="Arial"/>
          <w:i/>
          <w:color w:val="222222"/>
          <w:shd w:val="clear" w:color="auto" w:fill="FFFFFF"/>
        </w:rPr>
      </w:pPr>
      <w:r w:rsidRPr="00EE0941">
        <w:rPr>
          <w:rFonts w:cs="Arial"/>
          <w:i/>
          <w:color w:val="222222"/>
          <w:shd w:val="clear" w:color="auto" w:fill="FFFFFF"/>
        </w:rPr>
        <w:t>Abstract</w:t>
      </w:r>
    </w:p>
    <w:p w14:paraId="5855C72A" w14:textId="3348E3C2" w:rsidR="004C3312" w:rsidRPr="00EE0941" w:rsidRDefault="005034F5" w:rsidP="00EE0941">
      <w:pPr>
        <w:spacing w:line="240" w:lineRule="auto"/>
        <w:rPr>
          <w:rFonts w:cs="Arial"/>
          <w:color w:val="222222"/>
          <w:shd w:val="clear" w:color="auto" w:fill="FFFFFF"/>
        </w:rPr>
      </w:pPr>
      <w:r w:rsidRPr="00EE0941">
        <w:rPr>
          <w:rFonts w:cs="Arial"/>
          <w:color w:val="222222"/>
          <w:shd w:val="clear" w:color="auto" w:fill="FFFFFF"/>
        </w:rPr>
        <w:t xml:space="preserve">Attending to mundane bureaucratic politics can highlight forms of everyday structural violence.  This article draws attention to the spousal visa law in the UK.  On the surface this law does violence to family life, forcing indefinite separation.  However, this law is also symbolic of some of the main structural violence in society that </w:t>
      </w:r>
      <w:proofErr w:type="gramStart"/>
      <w:r w:rsidRPr="00EE0941">
        <w:rPr>
          <w:rFonts w:cs="Arial"/>
          <w:color w:val="222222"/>
          <w:shd w:val="clear" w:color="auto" w:fill="FFFFFF"/>
        </w:rPr>
        <w:t>cross-cut</w:t>
      </w:r>
      <w:proofErr w:type="gramEnd"/>
      <w:r w:rsidRPr="00EE0941">
        <w:rPr>
          <w:rFonts w:cs="Arial"/>
          <w:color w:val="222222"/>
          <w:shd w:val="clear" w:color="auto" w:fill="FFFFFF"/>
        </w:rPr>
        <w:t xml:space="preserve"> gender, race, ethnicity, socio-economic class, age, education level and profession, thus making tangible some of the intangible borders in society.  Through the vehicle of this law we will consider how structural violence can operate as an everyday terror, disrupting the boundaries of public and private life.</w:t>
      </w:r>
    </w:p>
    <w:p w14:paraId="6DC66CCC" w14:textId="261A59BA" w:rsidR="005034F5" w:rsidRPr="00EE0941" w:rsidRDefault="00770A87" w:rsidP="00EE0941">
      <w:pPr>
        <w:spacing w:line="480" w:lineRule="auto"/>
        <w:rPr>
          <w:rFonts w:cs="Arial"/>
          <w:color w:val="222222"/>
          <w:shd w:val="clear" w:color="auto" w:fill="FFFFFF"/>
        </w:rPr>
      </w:pPr>
      <w:r>
        <w:rPr>
          <w:rFonts w:cs="Arial"/>
          <w:color w:val="222222"/>
          <w:shd w:val="clear" w:color="auto" w:fill="FFFFFF"/>
        </w:rPr>
        <w:t xml:space="preserve">Keywords: everyday, structural violence, </w:t>
      </w:r>
      <w:r w:rsidR="00CF37F0">
        <w:rPr>
          <w:rFonts w:cs="Arial"/>
          <w:color w:val="222222"/>
          <w:shd w:val="clear" w:color="auto" w:fill="FFFFFF"/>
        </w:rPr>
        <w:t xml:space="preserve">anxiety, fear, </w:t>
      </w:r>
      <w:r>
        <w:rPr>
          <w:rFonts w:cs="Arial"/>
          <w:color w:val="222222"/>
          <w:shd w:val="clear" w:color="auto" w:fill="FFFFFF"/>
        </w:rPr>
        <w:t>gender, race, class, immigration</w:t>
      </w:r>
    </w:p>
    <w:p w14:paraId="7048C671" w14:textId="77777777" w:rsidR="00A30929" w:rsidRPr="00EE0941" w:rsidRDefault="00A30929" w:rsidP="00EE0941">
      <w:pPr>
        <w:spacing w:line="480" w:lineRule="auto"/>
        <w:rPr>
          <w:rFonts w:cs="Arial"/>
          <w:color w:val="222222"/>
          <w:shd w:val="clear" w:color="auto" w:fill="FFFFFF"/>
        </w:rPr>
      </w:pPr>
    </w:p>
    <w:p w14:paraId="32F1D277" w14:textId="77777777" w:rsidR="00E33DF1" w:rsidRPr="00EE0941" w:rsidRDefault="00C715DB" w:rsidP="00EE0941">
      <w:pPr>
        <w:spacing w:line="240" w:lineRule="auto"/>
        <w:rPr>
          <w:rFonts w:cs="Arial"/>
          <w:color w:val="222222"/>
          <w:shd w:val="clear" w:color="auto" w:fill="FFFFFF"/>
        </w:rPr>
      </w:pPr>
      <w:r w:rsidRPr="00EE0941">
        <w:rPr>
          <w:rFonts w:cs="Arial"/>
          <w:i/>
          <w:color w:val="222222"/>
          <w:shd w:val="clear" w:color="auto" w:fill="FFFFFF"/>
        </w:rPr>
        <w:t xml:space="preserve">The trouble with the </w:t>
      </w:r>
      <w:proofErr w:type="spellStart"/>
      <w:r w:rsidRPr="00EE0941">
        <w:rPr>
          <w:rFonts w:cs="Arial"/>
          <w:i/>
          <w:color w:val="222222"/>
          <w:shd w:val="clear" w:color="auto" w:fill="FFFFFF"/>
        </w:rPr>
        <w:t>Engenglish</w:t>
      </w:r>
      <w:proofErr w:type="spellEnd"/>
      <w:r w:rsidRPr="00EE0941">
        <w:rPr>
          <w:rFonts w:cs="Arial"/>
          <w:i/>
          <w:color w:val="222222"/>
          <w:shd w:val="clear" w:color="auto" w:fill="FFFFFF"/>
        </w:rPr>
        <w:t xml:space="preserve"> is that their hiss </w:t>
      </w:r>
      <w:proofErr w:type="spellStart"/>
      <w:r w:rsidRPr="00EE0941">
        <w:rPr>
          <w:rFonts w:cs="Arial"/>
          <w:i/>
          <w:color w:val="222222"/>
          <w:shd w:val="clear" w:color="auto" w:fill="FFFFFF"/>
        </w:rPr>
        <w:t>hiss</w:t>
      </w:r>
      <w:proofErr w:type="spellEnd"/>
      <w:r w:rsidRPr="00EE0941">
        <w:rPr>
          <w:rFonts w:cs="Arial"/>
          <w:i/>
          <w:color w:val="222222"/>
          <w:shd w:val="clear" w:color="auto" w:fill="FFFFFF"/>
        </w:rPr>
        <w:t xml:space="preserve"> history happened overseas, so they dodo don’t know what it means.</w:t>
      </w:r>
    </w:p>
    <w:p w14:paraId="0223EAFD" w14:textId="77777777" w:rsidR="00C715DB" w:rsidRPr="00EE0941" w:rsidRDefault="00C715DB" w:rsidP="00EE0941">
      <w:pPr>
        <w:spacing w:line="240" w:lineRule="auto"/>
        <w:rPr>
          <w:rFonts w:cs="Arial"/>
          <w:color w:val="222222"/>
          <w:shd w:val="clear" w:color="auto" w:fill="FFFFFF"/>
        </w:rPr>
      </w:pPr>
      <w:r w:rsidRPr="00EE0941">
        <w:rPr>
          <w:rFonts w:cs="Arial"/>
          <w:color w:val="222222"/>
          <w:shd w:val="clear" w:color="auto" w:fill="FFFFFF"/>
        </w:rPr>
        <w:tab/>
      </w:r>
      <w:r w:rsidRPr="00EE0941">
        <w:rPr>
          <w:rFonts w:cs="Arial"/>
          <w:color w:val="222222"/>
          <w:shd w:val="clear" w:color="auto" w:fill="FFFFFF"/>
        </w:rPr>
        <w:tab/>
        <w:t xml:space="preserve">Mr ‘Whiskey’ </w:t>
      </w:r>
      <w:proofErr w:type="spellStart"/>
      <w:r w:rsidRPr="00EE0941">
        <w:rPr>
          <w:rFonts w:cs="Arial"/>
          <w:color w:val="222222"/>
          <w:shd w:val="clear" w:color="auto" w:fill="FFFFFF"/>
        </w:rPr>
        <w:t>Sisodia</w:t>
      </w:r>
      <w:proofErr w:type="spellEnd"/>
      <w:r w:rsidRPr="00EE0941">
        <w:rPr>
          <w:rFonts w:cs="Arial"/>
          <w:color w:val="222222"/>
          <w:shd w:val="clear" w:color="auto" w:fill="FFFFFF"/>
        </w:rPr>
        <w:t xml:space="preserve">, </w:t>
      </w:r>
      <w:r w:rsidRPr="00EE0941">
        <w:rPr>
          <w:rFonts w:cs="Arial"/>
          <w:i/>
          <w:color w:val="222222"/>
          <w:shd w:val="clear" w:color="auto" w:fill="FFFFFF"/>
        </w:rPr>
        <w:t>The Satanic Versus</w:t>
      </w:r>
    </w:p>
    <w:p w14:paraId="36FA9186" w14:textId="77777777" w:rsidR="00573884" w:rsidRPr="00EE0941" w:rsidRDefault="00573884" w:rsidP="00EE0941">
      <w:pPr>
        <w:spacing w:line="480" w:lineRule="auto"/>
        <w:rPr>
          <w:rFonts w:cs="Arial"/>
          <w:color w:val="222222"/>
          <w:shd w:val="clear" w:color="auto" w:fill="FFFFFF"/>
        </w:rPr>
      </w:pPr>
    </w:p>
    <w:p w14:paraId="45ADA290" w14:textId="77777777" w:rsidR="00573884" w:rsidRPr="00EE0941" w:rsidRDefault="00C715DB" w:rsidP="00411D98">
      <w:pPr>
        <w:spacing w:line="480" w:lineRule="auto"/>
        <w:rPr>
          <w:rFonts w:cs="Arial"/>
          <w:color w:val="222222"/>
          <w:shd w:val="clear" w:color="auto" w:fill="FFFFFF"/>
        </w:rPr>
      </w:pPr>
      <w:r w:rsidRPr="00EE0941">
        <w:rPr>
          <w:rFonts w:cs="Arial"/>
          <w:color w:val="222222"/>
          <w:shd w:val="clear" w:color="auto" w:fill="FFFFFF"/>
        </w:rPr>
        <w:t>In 2012 the UK implemented a minimum income requirement</w:t>
      </w:r>
      <w:r w:rsidR="00573884" w:rsidRPr="00EE0941">
        <w:rPr>
          <w:rFonts w:cs="Arial"/>
          <w:color w:val="222222"/>
          <w:shd w:val="clear" w:color="auto" w:fill="FFFFFF"/>
        </w:rPr>
        <w:t xml:space="preserve"> for allocation of a spousal visa.  The requirement prevents</w:t>
      </w:r>
      <w:r w:rsidRPr="00EE0941">
        <w:rPr>
          <w:rFonts w:cs="Arial"/>
          <w:color w:val="222222"/>
          <w:shd w:val="clear" w:color="auto" w:fill="FFFFFF"/>
        </w:rPr>
        <w:t xml:space="preserve"> the allocation of a spous</w:t>
      </w:r>
      <w:r w:rsidR="00573884" w:rsidRPr="00EE0941">
        <w:rPr>
          <w:rFonts w:cs="Arial"/>
          <w:color w:val="222222"/>
          <w:shd w:val="clear" w:color="auto" w:fill="FFFFFF"/>
        </w:rPr>
        <w:t>al migration visa to anyone earning below £18,600 (plus £3,800 for the first dependent child and £2,400 for each additional dependent child thereafter).  According to the Migration Advisory Committee, this rule would prevent 45% of the British population from sponsoring a migrant spouse to join</w:t>
      </w:r>
      <w:r w:rsidR="00B02D13" w:rsidRPr="00EE0941">
        <w:rPr>
          <w:rFonts w:cs="Arial"/>
          <w:color w:val="222222"/>
          <w:shd w:val="clear" w:color="auto" w:fill="FFFFFF"/>
        </w:rPr>
        <w:t xml:space="preserve"> them in the UK.  The rationale </w:t>
      </w:r>
      <w:r w:rsidR="00573884" w:rsidRPr="00EE0941">
        <w:rPr>
          <w:rFonts w:cs="Arial"/>
          <w:color w:val="222222"/>
          <w:shd w:val="clear" w:color="auto" w:fill="FFFFFF"/>
        </w:rPr>
        <w:t>behind the proposal was officially that £18,600 was the requisite amount of money needed to ensure an incoming migrant would not be a ‘burden on the state’.  The consequence of the minimum income requirement thus far has been</w:t>
      </w:r>
      <w:r w:rsidR="00EA4DA1" w:rsidRPr="00EE0941">
        <w:rPr>
          <w:rFonts w:cs="Arial"/>
          <w:color w:val="222222"/>
          <w:shd w:val="clear" w:color="auto" w:fill="FFFFFF"/>
        </w:rPr>
        <w:t xml:space="preserve"> an elevated refusal rate (47% of applications for spousal visas are refused) and a reduction in applications (a fall of 27% on years prior to the income requirement).  In short, it means ruptured families and forced separation based on a measure of wealth.</w:t>
      </w:r>
    </w:p>
    <w:p w14:paraId="47BEA006" w14:textId="6D4C2434" w:rsidR="000840C3" w:rsidRDefault="00EA4DA1" w:rsidP="00962B0E">
      <w:pPr>
        <w:spacing w:line="480" w:lineRule="auto"/>
        <w:ind w:firstLine="720"/>
        <w:rPr>
          <w:rFonts w:cs="Arial"/>
          <w:color w:val="222222"/>
          <w:shd w:val="clear" w:color="auto" w:fill="FFFFFF"/>
        </w:rPr>
      </w:pPr>
      <w:r w:rsidRPr="00EE0941">
        <w:rPr>
          <w:rFonts w:cs="Arial"/>
          <w:color w:val="222222"/>
          <w:shd w:val="clear" w:color="auto" w:fill="FFFFFF"/>
        </w:rPr>
        <w:lastRenderedPageBreak/>
        <w:t>The question of the spousal visa minimum income requirement has two interrelated implications for conceptualising violence in international relations</w:t>
      </w:r>
      <w:r w:rsidR="00286F95" w:rsidRPr="00EE0941">
        <w:rPr>
          <w:rFonts w:cs="Arial"/>
          <w:color w:val="222222"/>
          <w:shd w:val="clear" w:color="auto" w:fill="FFFFFF"/>
        </w:rPr>
        <w:t xml:space="preserve">, which </w:t>
      </w:r>
      <w:r w:rsidRPr="00EE0941">
        <w:rPr>
          <w:rFonts w:cs="Arial"/>
          <w:color w:val="222222"/>
          <w:shd w:val="clear" w:color="auto" w:fill="FFFFFF"/>
        </w:rPr>
        <w:t>both emerge from an understanding of the spousal visa as part of a longer tradition of the (</w:t>
      </w:r>
      <w:proofErr w:type="gramStart"/>
      <w:r w:rsidRPr="00EE0941">
        <w:rPr>
          <w:rFonts w:cs="Arial"/>
          <w:color w:val="222222"/>
          <w:shd w:val="clear" w:color="auto" w:fill="FFFFFF"/>
        </w:rPr>
        <w:t>post)colonial</w:t>
      </w:r>
      <w:proofErr w:type="gramEnd"/>
      <w:r w:rsidRPr="00EE0941">
        <w:rPr>
          <w:rFonts w:cs="Arial"/>
          <w:color w:val="222222"/>
          <w:shd w:val="clear" w:color="auto" w:fill="FFFFFF"/>
        </w:rPr>
        <w:t xml:space="preserve"> governance of family life and intimacy</w:t>
      </w:r>
      <w:r w:rsidR="00DA49D7">
        <w:rPr>
          <w:rFonts w:cs="Arial"/>
          <w:color w:val="222222"/>
          <w:shd w:val="clear" w:color="auto" w:fill="FFFFFF"/>
        </w:rPr>
        <w:t xml:space="preserve"> and from understanding the practice of mundane bureaucratic politics as revealing the capacities, boundaries and practices of security politics engendered and permitted by the ‘war on terror’ (</w:t>
      </w:r>
      <w:proofErr w:type="spellStart"/>
      <w:r w:rsidR="00DA49D7">
        <w:rPr>
          <w:rFonts w:cs="Arial"/>
          <w:color w:val="222222"/>
          <w:shd w:val="clear" w:color="auto" w:fill="FFFFFF"/>
        </w:rPr>
        <w:t>Bigo</w:t>
      </w:r>
      <w:proofErr w:type="spellEnd"/>
      <w:r w:rsidR="00DA49D7">
        <w:rPr>
          <w:rFonts w:cs="Arial"/>
          <w:color w:val="222222"/>
          <w:shd w:val="clear" w:color="auto" w:fill="FFFFFF"/>
        </w:rPr>
        <w:t xml:space="preserve"> and </w:t>
      </w:r>
      <w:proofErr w:type="spellStart"/>
      <w:r w:rsidR="00DA49D7">
        <w:rPr>
          <w:rFonts w:cs="Arial"/>
          <w:color w:val="222222"/>
          <w:shd w:val="clear" w:color="auto" w:fill="FFFFFF"/>
        </w:rPr>
        <w:t>Tsoukala</w:t>
      </w:r>
      <w:proofErr w:type="spellEnd"/>
      <w:r w:rsidR="00DA49D7">
        <w:rPr>
          <w:rFonts w:cs="Arial"/>
          <w:color w:val="222222"/>
          <w:shd w:val="clear" w:color="auto" w:fill="FFFFFF"/>
        </w:rPr>
        <w:t xml:space="preserve"> 2008)</w:t>
      </w:r>
      <w:r w:rsidRPr="00EE0941">
        <w:rPr>
          <w:rFonts w:cs="Arial"/>
          <w:color w:val="222222"/>
          <w:shd w:val="clear" w:color="auto" w:fill="FFFFFF"/>
        </w:rPr>
        <w:t xml:space="preserve">.  The first is that the spousal visa does instrumental violence to </w:t>
      </w:r>
      <w:r w:rsidR="00792C22">
        <w:rPr>
          <w:rFonts w:cs="Arial"/>
          <w:color w:val="222222"/>
          <w:shd w:val="clear" w:color="auto" w:fill="FFFFFF"/>
        </w:rPr>
        <w:t xml:space="preserve">people with </w:t>
      </w:r>
      <w:r w:rsidRPr="00EE0941">
        <w:rPr>
          <w:rFonts w:cs="Arial"/>
          <w:color w:val="222222"/>
          <w:shd w:val="clear" w:color="auto" w:fill="FFFFFF"/>
        </w:rPr>
        <w:t>non-state-based identities</w:t>
      </w:r>
      <w:r w:rsidR="00792C22">
        <w:rPr>
          <w:rFonts w:cs="Arial"/>
          <w:color w:val="222222"/>
          <w:shd w:val="clear" w:color="auto" w:fill="FFFFFF"/>
        </w:rPr>
        <w:t xml:space="preserve"> or identities</w:t>
      </w:r>
      <w:r w:rsidRPr="00EE0941">
        <w:rPr>
          <w:rFonts w:cs="Arial"/>
          <w:color w:val="222222"/>
          <w:shd w:val="clear" w:color="auto" w:fill="FFFFFF"/>
        </w:rPr>
        <w:t xml:space="preserve"> that sit outside of the dominant normatively white</w:t>
      </w:r>
      <w:r w:rsidR="00286F95" w:rsidRPr="00EE0941">
        <w:rPr>
          <w:rFonts w:cs="Arial"/>
          <w:color w:val="222222"/>
          <w:shd w:val="clear" w:color="auto" w:fill="FFFFFF"/>
        </w:rPr>
        <w:t xml:space="preserve"> hetero</w:t>
      </w:r>
      <w:r w:rsidRPr="00EE0941">
        <w:rPr>
          <w:rFonts w:cs="Arial"/>
          <w:color w:val="222222"/>
          <w:shd w:val="clear" w:color="auto" w:fill="FFFFFF"/>
        </w:rPr>
        <w:t xml:space="preserve"> British identity because the spousal visa </w:t>
      </w:r>
      <w:r w:rsidR="00B35E81">
        <w:rPr>
          <w:rFonts w:cs="Arial"/>
          <w:color w:val="222222"/>
          <w:shd w:val="clear" w:color="auto" w:fill="FFFFFF"/>
        </w:rPr>
        <w:t>terms remake and reproduce</w:t>
      </w:r>
      <w:r w:rsidRPr="00EE0941">
        <w:rPr>
          <w:rFonts w:cs="Arial"/>
          <w:color w:val="222222"/>
          <w:shd w:val="clear" w:color="auto" w:fill="FFFFFF"/>
        </w:rPr>
        <w:t xml:space="preserve"> the white British family unit with a male breadwinner and a subservient female homemaker.  The second is that this reproduction of the normative family unit then produces </w:t>
      </w:r>
      <w:r w:rsidR="00792C22">
        <w:rPr>
          <w:rFonts w:cs="Arial"/>
          <w:color w:val="222222"/>
          <w:shd w:val="clear" w:color="auto" w:fill="FFFFFF"/>
        </w:rPr>
        <w:t xml:space="preserve">further </w:t>
      </w:r>
      <w:r w:rsidRPr="00EE0941">
        <w:rPr>
          <w:rFonts w:cs="Arial"/>
          <w:color w:val="222222"/>
          <w:shd w:val="clear" w:color="auto" w:fill="FFFFFF"/>
        </w:rPr>
        <w:t>violations embedded in existing forms of structural violence based on gender, sexual identity, race, ethnic</w:t>
      </w:r>
      <w:r w:rsidR="00286F95" w:rsidRPr="00EE0941">
        <w:rPr>
          <w:rFonts w:cs="Arial"/>
          <w:color w:val="222222"/>
          <w:shd w:val="clear" w:color="auto" w:fill="FFFFFF"/>
        </w:rPr>
        <w:t>ity</w:t>
      </w:r>
      <w:r w:rsidRPr="00EE0941">
        <w:rPr>
          <w:rFonts w:cs="Arial"/>
          <w:color w:val="222222"/>
          <w:shd w:val="clear" w:color="auto" w:fill="FFFFFF"/>
        </w:rPr>
        <w:t>, religion, socioeconomic status, education level, professio</w:t>
      </w:r>
      <w:r w:rsidR="00B35E81">
        <w:rPr>
          <w:rFonts w:cs="Arial"/>
          <w:color w:val="222222"/>
          <w:shd w:val="clear" w:color="auto" w:fill="FFFFFF"/>
        </w:rPr>
        <w:t xml:space="preserve">n and age.  </w:t>
      </w:r>
    </w:p>
    <w:p w14:paraId="3A32D4BA" w14:textId="74DBEE5C" w:rsidR="00442074" w:rsidRDefault="00DA0977" w:rsidP="00962B0E">
      <w:pPr>
        <w:spacing w:line="480" w:lineRule="auto"/>
        <w:ind w:firstLine="720"/>
        <w:rPr>
          <w:rFonts w:cs="Arial"/>
          <w:color w:val="222222"/>
          <w:shd w:val="clear" w:color="auto" w:fill="FFFFFF"/>
          <w:lang w:val="en-US"/>
        </w:rPr>
      </w:pPr>
      <w:r>
        <w:rPr>
          <w:rFonts w:cs="Arial"/>
          <w:color w:val="222222"/>
          <w:shd w:val="clear" w:color="auto" w:fill="FFFFFF"/>
        </w:rPr>
        <w:t>Two additional</w:t>
      </w:r>
      <w:r w:rsidR="00E039E5">
        <w:rPr>
          <w:rFonts w:cs="Arial"/>
          <w:color w:val="222222"/>
          <w:shd w:val="clear" w:color="auto" w:fill="FFFFFF"/>
        </w:rPr>
        <w:t xml:space="preserve"> items </w:t>
      </w:r>
      <w:r>
        <w:rPr>
          <w:rFonts w:cs="Arial"/>
          <w:color w:val="222222"/>
          <w:shd w:val="clear" w:color="auto" w:fill="FFFFFF"/>
        </w:rPr>
        <w:t>deserve mention here regarding</w:t>
      </w:r>
      <w:r w:rsidR="00E039E5">
        <w:rPr>
          <w:rFonts w:cs="Arial"/>
          <w:color w:val="222222"/>
          <w:shd w:val="clear" w:color="auto" w:fill="FFFFFF"/>
        </w:rPr>
        <w:t xml:space="preserve"> the method of the everyday, and how everyday violence of spousal law relates to terrorism.</w:t>
      </w:r>
      <w:r w:rsidR="00A90757">
        <w:rPr>
          <w:rFonts w:cs="Arial"/>
          <w:color w:val="222222"/>
          <w:shd w:val="clear" w:color="auto" w:fill="FFFFFF"/>
        </w:rPr>
        <w:t xml:space="preserve"> One question that must be considered by all </w:t>
      </w:r>
      <w:r w:rsidR="00AD6771">
        <w:rPr>
          <w:rFonts w:cs="Arial"/>
          <w:color w:val="222222"/>
          <w:shd w:val="clear" w:color="auto" w:fill="FFFFFF"/>
        </w:rPr>
        <w:t xml:space="preserve">those focusing on everyday violence is scope – how deeply and broadly one must ‘cut’ into the processes that produce everyday violence? </w:t>
      </w:r>
      <w:r w:rsidR="00AD6771">
        <w:rPr>
          <w:rFonts w:cs="Arial"/>
          <w:color w:val="222222"/>
          <w:shd w:val="clear" w:color="auto" w:fill="FFFFFF"/>
          <w:lang w:val="en-US"/>
        </w:rPr>
        <w:t xml:space="preserve">The term ‘everyday’ </w:t>
      </w:r>
      <w:r w:rsidR="00AD6771" w:rsidRPr="00AD6771">
        <w:rPr>
          <w:rFonts w:cs="Arial"/>
          <w:color w:val="222222"/>
          <w:shd w:val="clear" w:color="auto" w:fill="FFFFFF"/>
          <w:lang w:val="en-US"/>
        </w:rPr>
        <w:t xml:space="preserve">provides us at least a quick </w:t>
      </w:r>
      <w:r w:rsidR="00442074">
        <w:rPr>
          <w:rFonts w:cs="Arial"/>
          <w:color w:val="222222"/>
          <w:shd w:val="clear" w:color="auto" w:fill="FFFFFF"/>
          <w:lang w:val="en-US"/>
        </w:rPr>
        <w:t>suggestion</w:t>
      </w:r>
      <w:r w:rsidR="00AD6771" w:rsidRPr="00AD6771">
        <w:rPr>
          <w:rFonts w:cs="Arial"/>
          <w:color w:val="222222"/>
          <w:shd w:val="clear" w:color="auto" w:fill="FFFFFF"/>
          <w:lang w:val="en-US"/>
        </w:rPr>
        <w:t xml:space="preserve"> – </w:t>
      </w:r>
      <w:r w:rsidR="00442074">
        <w:rPr>
          <w:rFonts w:cs="Arial"/>
          <w:color w:val="222222"/>
          <w:shd w:val="clear" w:color="auto" w:fill="FFFFFF"/>
          <w:lang w:val="en-US"/>
        </w:rPr>
        <w:t>the focus should be on individuals, families and groups,</w:t>
      </w:r>
      <w:r w:rsidR="00AD6771" w:rsidRPr="00AD6771">
        <w:rPr>
          <w:rFonts w:cs="Arial"/>
          <w:color w:val="222222"/>
          <w:shd w:val="clear" w:color="auto" w:fill="FFFFFF"/>
          <w:lang w:val="en-US"/>
        </w:rPr>
        <w:t xml:space="preserve"> as well as their surroundings, their networks, and temporally how well this is ensured or not on an ‘everyday’ level. But, of course, when looking at the ways in which those everyday insecurities are reinforced, we have to expand outward, laterally, hierarchically, culturally, and racially from the de-centered subject.  </w:t>
      </w:r>
      <w:r w:rsidR="00AD6771">
        <w:rPr>
          <w:rFonts w:cs="Arial"/>
          <w:color w:val="222222"/>
          <w:shd w:val="clear" w:color="auto" w:fill="FFFFFF"/>
          <w:lang w:val="en-US"/>
        </w:rPr>
        <w:t xml:space="preserve"> We suggest </w:t>
      </w:r>
      <w:r w:rsidR="00442074">
        <w:rPr>
          <w:rFonts w:cs="Arial"/>
          <w:color w:val="222222"/>
          <w:shd w:val="clear" w:color="auto" w:fill="FFFFFF"/>
          <w:lang w:val="en-US"/>
        </w:rPr>
        <w:t xml:space="preserve">a two-fold strategy – (1) </w:t>
      </w:r>
      <w:r w:rsidR="008907E2">
        <w:rPr>
          <w:rFonts w:cs="Arial"/>
          <w:color w:val="222222"/>
          <w:shd w:val="clear" w:color="auto" w:fill="FFFFFF"/>
          <w:lang w:val="en-US"/>
        </w:rPr>
        <w:t>the instrumental everyday</w:t>
      </w:r>
      <w:r w:rsidR="00AD6771">
        <w:rPr>
          <w:rFonts w:cs="Arial"/>
          <w:color w:val="222222"/>
          <w:shd w:val="clear" w:color="auto" w:fill="FFFFFF"/>
          <w:lang w:val="en-US"/>
        </w:rPr>
        <w:t xml:space="preserve"> viol</w:t>
      </w:r>
      <w:r w:rsidR="008907E2">
        <w:rPr>
          <w:rFonts w:cs="Arial"/>
          <w:color w:val="222222"/>
          <w:shd w:val="clear" w:color="auto" w:fill="FFFFFF"/>
          <w:lang w:val="en-US"/>
        </w:rPr>
        <w:t xml:space="preserve">ence can be </w:t>
      </w:r>
      <w:r w:rsidR="00AD6771">
        <w:rPr>
          <w:rFonts w:cs="Arial"/>
          <w:color w:val="222222"/>
          <w:shd w:val="clear" w:color="auto" w:fill="FFFFFF"/>
          <w:lang w:val="en-US"/>
        </w:rPr>
        <w:t>examined through</w:t>
      </w:r>
      <w:r w:rsidR="001466AA">
        <w:rPr>
          <w:rFonts w:cs="Arial"/>
          <w:color w:val="222222"/>
          <w:shd w:val="clear" w:color="auto" w:fill="FFFFFF"/>
          <w:lang w:val="en-US"/>
        </w:rPr>
        <w:t xml:space="preserve"> attending to the biopolitical management and control of immigrant populations through policies that can be traced via the racial hierarchies of British colonialism yet remains evident in the 2012 family migration rules</w:t>
      </w:r>
      <w:r w:rsidR="008907E2">
        <w:rPr>
          <w:rFonts w:cs="Arial"/>
          <w:color w:val="222222"/>
          <w:shd w:val="clear" w:color="auto" w:fill="FFFFFF"/>
          <w:lang w:val="en-US"/>
        </w:rPr>
        <w:t xml:space="preserve">, </w:t>
      </w:r>
      <w:r w:rsidR="00442074">
        <w:rPr>
          <w:rFonts w:cs="Arial"/>
          <w:color w:val="222222"/>
          <w:shd w:val="clear" w:color="auto" w:fill="FFFFFF"/>
          <w:lang w:val="en-US"/>
        </w:rPr>
        <w:t xml:space="preserve">and (2) </w:t>
      </w:r>
      <w:r w:rsidR="001466AA">
        <w:rPr>
          <w:rFonts w:cs="Arial"/>
          <w:color w:val="222222"/>
          <w:shd w:val="clear" w:color="auto" w:fill="FFFFFF"/>
          <w:lang w:val="en-US"/>
        </w:rPr>
        <w:t xml:space="preserve">structural violence can be examined in the stories and narratives (effects) of everyday subjects, as revealed through the </w:t>
      </w:r>
      <w:proofErr w:type="spellStart"/>
      <w:r w:rsidR="001466AA">
        <w:rPr>
          <w:rFonts w:cs="Arial"/>
          <w:color w:val="222222"/>
          <w:shd w:val="clear" w:color="auto" w:fill="FFFFFF"/>
          <w:lang w:val="en-US"/>
        </w:rPr>
        <w:t>BritCits</w:t>
      </w:r>
      <w:proofErr w:type="spellEnd"/>
      <w:r w:rsidR="001466AA">
        <w:rPr>
          <w:rFonts w:cs="Arial"/>
          <w:color w:val="222222"/>
          <w:shd w:val="clear" w:color="auto" w:fill="FFFFFF"/>
          <w:lang w:val="en-US"/>
        </w:rPr>
        <w:t xml:space="preserve"> archive discussed below that reveal how </w:t>
      </w:r>
      <w:r w:rsidR="00442074">
        <w:rPr>
          <w:rFonts w:cs="Arial"/>
          <w:color w:val="222222"/>
          <w:shd w:val="clear" w:color="auto" w:fill="FFFFFF"/>
          <w:lang w:val="en-US"/>
        </w:rPr>
        <w:t xml:space="preserve">the </w:t>
      </w:r>
      <w:r w:rsidR="00442074">
        <w:rPr>
          <w:rFonts w:cs="Arial"/>
          <w:color w:val="222222"/>
          <w:shd w:val="clear" w:color="auto" w:fill="FFFFFF"/>
          <w:lang w:val="en-US"/>
        </w:rPr>
        <w:lastRenderedPageBreak/>
        <w:t>policies and practices generate the uncertainty and anxiety that terrorizes particular groups on an everyday level.</w:t>
      </w:r>
      <w:r>
        <w:rPr>
          <w:rFonts w:cs="Arial"/>
          <w:color w:val="222222"/>
          <w:shd w:val="clear" w:color="auto" w:fill="FFFFFF"/>
          <w:lang w:val="en-US"/>
        </w:rPr>
        <w:t xml:space="preserve"> </w:t>
      </w:r>
    </w:p>
    <w:p w14:paraId="2936B157" w14:textId="587869B8" w:rsidR="006C14F1" w:rsidRDefault="00DA0977" w:rsidP="00962B0E">
      <w:pPr>
        <w:spacing w:line="480" w:lineRule="auto"/>
        <w:ind w:firstLine="720"/>
        <w:rPr>
          <w:rFonts w:cs="Arial"/>
          <w:color w:val="222222"/>
          <w:shd w:val="clear" w:color="auto" w:fill="FFFFFF"/>
        </w:rPr>
      </w:pPr>
      <w:r>
        <w:rPr>
          <w:rFonts w:cs="Arial"/>
          <w:color w:val="222222"/>
          <w:shd w:val="clear" w:color="auto" w:fill="FFFFFF"/>
        </w:rPr>
        <w:t xml:space="preserve">Further, </w:t>
      </w:r>
      <w:r w:rsidR="008907E2">
        <w:rPr>
          <w:rFonts w:cs="Arial"/>
          <w:color w:val="222222"/>
          <w:shd w:val="clear" w:color="auto" w:fill="FFFFFF"/>
        </w:rPr>
        <w:t>spousal law is</w:t>
      </w:r>
      <w:r w:rsidR="000840C3">
        <w:rPr>
          <w:rFonts w:cs="Arial"/>
          <w:color w:val="222222"/>
          <w:shd w:val="clear" w:color="auto" w:fill="FFFFFF"/>
        </w:rPr>
        <w:t xml:space="preserve"> a form of terror that generates anxiety and uncertainty</w:t>
      </w:r>
      <w:r w:rsidR="00F957C4">
        <w:rPr>
          <w:rFonts w:cs="Arial"/>
          <w:color w:val="222222"/>
          <w:shd w:val="clear" w:color="auto" w:fill="FFFFFF"/>
        </w:rPr>
        <w:t>, as well as fear,</w:t>
      </w:r>
      <w:r w:rsidR="000840C3">
        <w:rPr>
          <w:rFonts w:cs="Arial"/>
          <w:color w:val="222222"/>
          <w:shd w:val="clear" w:color="auto" w:fill="FFFFFF"/>
        </w:rPr>
        <w:t xml:space="preserve"> for family units. </w:t>
      </w:r>
      <w:r w:rsidR="00594800">
        <w:rPr>
          <w:rFonts w:cs="Arial"/>
          <w:color w:val="222222"/>
          <w:shd w:val="clear" w:color="auto" w:fill="FFFFFF"/>
        </w:rPr>
        <w:t xml:space="preserve">Although no core definition of terrorism can be proffered in this short paper, </w:t>
      </w:r>
      <w:r w:rsidR="00CC1FD8">
        <w:rPr>
          <w:rFonts w:cs="Arial"/>
          <w:color w:val="222222"/>
          <w:shd w:val="clear" w:color="auto" w:fill="FFFFFF"/>
        </w:rPr>
        <w:t xml:space="preserve">we pivot from </w:t>
      </w:r>
      <w:proofErr w:type="spellStart"/>
      <w:r w:rsidR="00CC1FD8">
        <w:rPr>
          <w:rFonts w:cs="Arial"/>
          <w:color w:val="222222"/>
          <w:shd w:val="clear" w:color="auto" w:fill="FFFFFF"/>
        </w:rPr>
        <w:t>Walzer’s</w:t>
      </w:r>
      <w:proofErr w:type="spellEnd"/>
      <w:r>
        <w:rPr>
          <w:rFonts w:cs="Arial"/>
          <w:color w:val="222222"/>
          <w:shd w:val="clear" w:color="auto" w:fill="FFFFFF"/>
        </w:rPr>
        <w:t xml:space="preserve"> conceptualization of terrorism’s ‘crucial feature’ being ‘randomness … if one wishes fear to spread and intensify over time…death must come by chance’. </w:t>
      </w:r>
      <w:r w:rsidR="00AA7042">
        <w:rPr>
          <w:rFonts w:cs="Arial"/>
          <w:color w:val="222222"/>
          <w:shd w:val="clear" w:color="auto" w:fill="FFFFFF"/>
        </w:rPr>
        <w:t>(</w:t>
      </w:r>
      <w:proofErr w:type="spellStart"/>
      <w:r w:rsidR="00AA7042">
        <w:rPr>
          <w:rFonts w:cs="Arial"/>
          <w:color w:val="222222"/>
          <w:shd w:val="clear" w:color="auto" w:fill="FFFFFF"/>
        </w:rPr>
        <w:t>Walzer</w:t>
      </w:r>
      <w:proofErr w:type="spellEnd"/>
      <w:r w:rsidR="00AA7042">
        <w:rPr>
          <w:rFonts w:cs="Arial"/>
          <w:color w:val="222222"/>
          <w:shd w:val="clear" w:color="auto" w:fill="FFFFFF"/>
        </w:rPr>
        <w:t xml:space="preserve"> 1977:</w:t>
      </w:r>
      <w:r w:rsidR="00CC1FD8">
        <w:rPr>
          <w:rFonts w:cs="Arial"/>
          <w:color w:val="222222"/>
          <w:shd w:val="clear" w:color="auto" w:fill="FFFFFF"/>
        </w:rPr>
        <w:t xml:space="preserve"> </w:t>
      </w:r>
      <w:r>
        <w:rPr>
          <w:rFonts w:cs="Arial"/>
          <w:color w:val="222222"/>
          <w:shd w:val="clear" w:color="auto" w:fill="FFFFFF"/>
        </w:rPr>
        <w:t>197</w:t>
      </w:r>
      <w:r w:rsidR="00CC1FD8">
        <w:rPr>
          <w:rFonts w:cs="Arial"/>
          <w:color w:val="222222"/>
          <w:shd w:val="clear" w:color="auto" w:fill="FFFFFF"/>
        </w:rPr>
        <w:t xml:space="preserve">). </w:t>
      </w:r>
      <w:r w:rsidR="00E37A47">
        <w:rPr>
          <w:rFonts w:cs="Arial"/>
          <w:color w:val="222222"/>
          <w:shd w:val="clear" w:color="auto" w:fill="FFFFFF"/>
        </w:rPr>
        <w:t>Yet this</w:t>
      </w:r>
      <w:r w:rsidR="00CC1FD8">
        <w:rPr>
          <w:rFonts w:cs="Arial"/>
          <w:color w:val="222222"/>
          <w:shd w:val="clear" w:color="auto" w:fill="FFFFFF"/>
        </w:rPr>
        <w:t xml:space="preserve"> random aspect of terrorism generates not only fear, </w:t>
      </w:r>
      <w:proofErr w:type="gramStart"/>
      <w:r w:rsidR="00CC1FD8">
        <w:rPr>
          <w:rFonts w:cs="Arial"/>
          <w:color w:val="222222"/>
          <w:shd w:val="clear" w:color="auto" w:fill="FFFFFF"/>
        </w:rPr>
        <w:t>but</w:t>
      </w:r>
      <w:proofErr w:type="gramEnd"/>
      <w:r w:rsidR="00CC1FD8">
        <w:rPr>
          <w:rFonts w:cs="Arial"/>
          <w:color w:val="222222"/>
          <w:shd w:val="clear" w:color="auto" w:fill="FFFFFF"/>
        </w:rPr>
        <w:t xml:space="preserve"> anxiety – something distinguished in the literature on ontological insecurity via Giddens</w:t>
      </w:r>
      <w:r w:rsidR="00AA7042">
        <w:rPr>
          <w:rFonts w:cs="Arial"/>
          <w:color w:val="222222"/>
          <w:shd w:val="clear" w:color="auto" w:fill="FFFFFF"/>
        </w:rPr>
        <w:t xml:space="preserve"> (</w:t>
      </w:r>
      <w:r w:rsidR="009416FE">
        <w:rPr>
          <w:rFonts w:cs="Arial"/>
          <w:color w:val="222222"/>
          <w:shd w:val="clear" w:color="auto" w:fill="FFFFFF"/>
        </w:rPr>
        <w:t xml:space="preserve">1984; </w:t>
      </w:r>
      <w:r w:rsidR="00AA7042">
        <w:rPr>
          <w:rFonts w:cs="Arial"/>
          <w:color w:val="222222"/>
          <w:shd w:val="clear" w:color="auto" w:fill="FFFFFF"/>
        </w:rPr>
        <w:t xml:space="preserve">see </w:t>
      </w:r>
      <w:r w:rsidR="009416FE">
        <w:rPr>
          <w:rFonts w:cs="Arial"/>
          <w:color w:val="222222"/>
          <w:shd w:val="clear" w:color="auto" w:fill="FFFFFF"/>
        </w:rPr>
        <w:t xml:space="preserve">also </w:t>
      </w:r>
      <w:r w:rsidR="00AA7042">
        <w:rPr>
          <w:rFonts w:cs="Arial"/>
          <w:color w:val="222222"/>
          <w:shd w:val="clear" w:color="auto" w:fill="FFFFFF"/>
        </w:rPr>
        <w:t>Steele 2008:</w:t>
      </w:r>
      <w:r w:rsidR="000739E1">
        <w:rPr>
          <w:rFonts w:cs="Arial"/>
          <w:color w:val="222222"/>
          <w:shd w:val="clear" w:color="auto" w:fill="FFFFFF"/>
        </w:rPr>
        <w:t xml:space="preserve"> </w:t>
      </w:r>
      <w:r w:rsidR="00AA7042">
        <w:rPr>
          <w:rFonts w:cs="Arial"/>
          <w:color w:val="222222"/>
          <w:shd w:val="clear" w:color="auto" w:fill="FFFFFF"/>
        </w:rPr>
        <w:t>5</w:t>
      </w:r>
      <w:r w:rsidR="000739E1">
        <w:rPr>
          <w:rFonts w:cs="Arial"/>
          <w:color w:val="222222"/>
          <w:shd w:val="clear" w:color="auto" w:fill="FFFFFF"/>
        </w:rPr>
        <w:t>1)</w:t>
      </w:r>
      <w:r w:rsidR="00CC1FD8">
        <w:rPr>
          <w:rFonts w:cs="Arial"/>
          <w:color w:val="222222"/>
          <w:shd w:val="clear" w:color="auto" w:fill="FFFFFF"/>
        </w:rPr>
        <w:t>. Whereas fear includes a definite object, anxiety is a sense of unease, a sense of the unknown</w:t>
      </w:r>
      <w:r w:rsidR="00AA7042">
        <w:rPr>
          <w:rFonts w:cs="Arial"/>
          <w:color w:val="222222"/>
          <w:shd w:val="clear" w:color="auto" w:fill="FFFFFF"/>
        </w:rPr>
        <w:t xml:space="preserve">, a ‘generalized’ state of uncertainty (Giddens 1984: 61). </w:t>
      </w:r>
      <w:r w:rsidR="00AC5589">
        <w:rPr>
          <w:rFonts w:cs="Arial"/>
          <w:color w:val="222222"/>
          <w:shd w:val="clear" w:color="auto" w:fill="FFFFFF"/>
        </w:rPr>
        <w:t>Those subject to spousal visa law thus e</w:t>
      </w:r>
      <w:r w:rsidR="00197761">
        <w:rPr>
          <w:rFonts w:cs="Arial"/>
          <w:color w:val="222222"/>
          <w:shd w:val="clear" w:color="auto" w:fill="FFFFFF"/>
        </w:rPr>
        <w:t xml:space="preserve">xperience </w:t>
      </w:r>
      <w:r w:rsidR="00197761" w:rsidRPr="00AE2390">
        <w:rPr>
          <w:rFonts w:cs="Arial"/>
          <w:i/>
          <w:color w:val="222222"/>
          <w:shd w:val="clear" w:color="auto" w:fill="FFFFFF"/>
        </w:rPr>
        <w:t>both</w:t>
      </w:r>
      <w:r w:rsidR="00197761">
        <w:rPr>
          <w:rFonts w:cs="Arial"/>
          <w:color w:val="222222"/>
          <w:shd w:val="clear" w:color="auto" w:fill="FFFFFF"/>
        </w:rPr>
        <w:t xml:space="preserve"> fear and anxiety. They </w:t>
      </w:r>
      <w:r w:rsidR="007159A7">
        <w:rPr>
          <w:rFonts w:cs="Arial"/>
          <w:color w:val="222222"/>
          <w:shd w:val="clear" w:color="auto" w:fill="FFFFFF"/>
        </w:rPr>
        <w:t>fear</w:t>
      </w:r>
      <w:r w:rsidR="00197761">
        <w:rPr>
          <w:rFonts w:cs="Arial"/>
          <w:color w:val="222222"/>
          <w:shd w:val="clear" w:color="auto" w:fill="FFFFFF"/>
        </w:rPr>
        <w:t xml:space="preserve"> what </w:t>
      </w:r>
      <w:r w:rsidR="007159A7">
        <w:rPr>
          <w:rFonts w:cs="Arial"/>
          <w:color w:val="222222"/>
          <w:shd w:val="clear" w:color="auto" w:fill="FFFFFF"/>
        </w:rPr>
        <w:t>event</w:t>
      </w:r>
      <w:r w:rsidR="00197761">
        <w:rPr>
          <w:rFonts w:cs="Arial"/>
          <w:color w:val="222222"/>
          <w:shd w:val="clear" w:color="auto" w:fill="FFFFFF"/>
        </w:rPr>
        <w:t xml:space="preserve"> they </w:t>
      </w:r>
      <w:r w:rsidR="00197761" w:rsidRPr="00545FB0">
        <w:rPr>
          <w:rFonts w:cs="Arial"/>
          <w:i/>
          <w:color w:val="222222"/>
          <w:shd w:val="clear" w:color="auto" w:fill="FFFFFF"/>
        </w:rPr>
        <w:t>may</w:t>
      </w:r>
      <w:r w:rsidR="00197761">
        <w:rPr>
          <w:rFonts w:cs="Arial"/>
          <w:color w:val="222222"/>
          <w:shd w:val="clear" w:color="auto" w:fill="FFFFFF"/>
        </w:rPr>
        <w:t xml:space="preserve"> face – a </w:t>
      </w:r>
      <w:r w:rsidR="007159A7">
        <w:rPr>
          <w:rFonts w:cs="Arial"/>
          <w:color w:val="222222"/>
          <w:shd w:val="clear" w:color="auto" w:fill="FFFFFF"/>
        </w:rPr>
        <w:t xml:space="preserve">sudden disruption </w:t>
      </w:r>
      <w:r w:rsidR="00DF4D59">
        <w:rPr>
          <w:rFonts w:cs="Arial"/>
          <w:color w:val="222222"/>
          <w:shd w:val="clear" w:color="auto" w:fill="FFFFFF"/>
        </w:rPr>
        <w:t>and dislocation,</w:t>
      </w:r>
      <w:r w:rsidR="00E37A47">
        <w:rPr>
          <w:rFonts w:cs="Arial"/>
          <w:color w:val="222222"/>
          <w:shd w:val="clear" w:color="auto" w:fill="FFFFFF"/>
        </w:rPr>
        <w:t xml:space="preserve"> or in the case of a rejected application, a </w:t>
      </w:r>
      <w:r w:rsidR="00E37A47">
        <w:rPr>
          <w:rFonts w:cs="Arial"/>
          <w:i/>
          <w:color w:val="222222"/>
          <w:shd w:val="clear" w:color="auto" w:fill="FFFFFF"/>
        </w:rPr>
        <w:t xml:space="preserve">permanent </w:t>
      </w:r>
      <w:r w:rsidR="00E37A47">
        <w:rPr>
          <w:rFonts w:cs="Arial"/>
          <w:color w:val="222222"/>
          <w:shd w:val="clear" w:color="auto" w:fill="FFFFFF"/>
        </w:rPr>
        <w:t>separation from a spouse, partner, or child. A</w:t>
      </w:r>
      <w:r w:rsidR="00DF4D59">
        <w:rPr>
          <w:rFonts w:cs="Arial"/>
          <w:color w:val="222222"/>
          <w:shd w:val="clear" w:color="auto" w:fill="FFFFFF"/>
        </w:rPr>
        <w:t xml:space="preserve">s we discuss below this fear is accentuated for particular types of immigrants and populations therein. Yet, because such an event </w:t>
      </w:r>
      <w:r w:rsidR="00E37A47">
        <w:rPr>
          <w:rFonts w:cs="Arial"/>
          <w:color w:val="222222"/>
          <w:shd w:val="clear" w:color="auto" w:fill="FFFFFF"/>
        </w:rPr>
        <w:t xml:space="preserve">(a received decision, a dislocation) </w:t>
      </w:r>
      <w:r w:rsidR="00DF4D59">
        <w:rPr>
          <w:rFonts w:cs="Arial"/>
          <w:color w:val="222222"/>
          <w:shd w:val="clear" w:color="auto" w:fill="FFFFFF"/>
        </w:rPr>
        <w:t>can occur at anytime</w:t>
      </w:r>
      <w:r w:rsidR="00AA0B04">
        <w:rPr>
          <w:rFonts w:cs="Arial"/>
          <w:color w:val="222222"/>
          <w:shd w:val="clear" w:color="auto" w:fill="FFFFFF"/>
        </w:rPr>
        <w:t xml:space="preserve"> and within any space (including inside the home)</w:t>
      </w:r>
      <w:r w:rsidR="00DF4D59">
        <w:rPr>
          <w:rFonts w:cs="Arial"/>
          <w:color w:val="222222"/>
          <w:shd w:val="clear" w:color="auto" w:fill="FFFFFF"/>
        </w:rPr>
        <w:t xml:space="preserve">, </w:t>
      </w:r>
      <w:r w:rsidR="00AA0B04">
        <w:rPr>
          <w:rFonts w:cs="Arial"/>
          <w:color w:val="222222"/>
          <w:shd w:val="clear" w:color="auto" w:fill="FFFFFF"/>
        </w:rPr>
        <w:t xml:space="preserve">spousal visa law generates everyday anxiety. </w:t>
      </w:r>
    </w:p>
    <w:p w14:paraId="2FC12C94" w14:textId="1E7CAB89" w:rsidR="00AC5589" w:rsidRDefault="0063430D" w:rsidP="00962B0E">
      <w:pPr>
        <w:spacing w:line="480" w:lineRule="auto"/>
        <w:ind w:firstLine="720"/>
        <w:rPr>
          <w:rFonts w:cs="Arial"/>
          <w:color w:val="222222"/>
          <w:shd w:val="clear" w:color="auto" w:fill="FFFFFF"/>
        </w:rPr>
      </w:pPr>
      <w:r>
        <w:rPr>
          <w:rFonts w:cs="Arial"/>
          <w:color w:val="222222"/>
          <w:shd w:val="clear" w:color="auto" w:fill="FFFFFF"/>
        </w:rPr>
        <w:t xml:space="preserve">This synthesis of fear and anxiety also indexes the shattering of the ‘public/private’ dichotomy in terrorism. Terror is not simply something occurring in ‘public’ spaces, but rather in the case of spousal visa law invades the everyday by disturbing routines that help shape the identities of subjects affected. </w:t>
      </w:r>
      <w:r w:rsidR="003B674F">
        <w:rPr>
          <w:rFonts w:cs="Arial"/>
          <w:color w:val="222222"/>
          <w:shd w:val="clear" w:color="auto" w:fill="FFFFFF"/>
        </w:rPr>
        <w:t>Further, and as we suggest below, this form of everyday violence proves perhaps even more troubling because, in contrast to other forms of terrorism and violence where intent can be located or identified, spousal visa law is generated by and executed through structural expressions and agencies.</w:t>
      </w:r>
      <w:r w:rsidR="00297BEF">
        <w:rPr>
          <w:rFonts w:cs="Arial"/>
          <w:color w:val="222222"/>
          <w:shd w:val="clear" w:color="auto" w:fill="FFFFFF"/>
        </w:rPr>
        <w:t xml:space="preserve"> These, we suggest, </w:t>
      </w:r>
      <w:r w:rsidR="00D833C3">
        <w:rPr>
          <w:rFonts w:cs="Arial"/>
          <w:color w:val="222222"/>
          <w:shd w:val="clear" w:color="auto" w:fill="FFFFFF"/>
        </w:rPr>
        <w:t>implicate</w:t>
      </w:r>
      <w:r w:rsidR="00297BEF">
        <w:rPr>
          <w:rFonts w:cs="Arial"/>
          <w:color w:val="222222"/>
          <w:shd w:val="clear" w:color="auto" w:fill="FFFFFF"/>
        </w:rPr>
        <w:t xml:space="preserve"> not only familial relations </w:t>
      </w:r>
      <w:proofErr w:type="gramStart"/>
      <w:r w:rsidR="00297BEF">
        <w:rPr>
          <w:rFonts w:cs="Arial"/>
          <w:color w:val="222222"/>
          <w:shd w:val="clear" w:color="auto" w:fill="FFFFFF"/>
        </w:rPr>
        <w:t>but</w:t>
      </w:r>
      <w:proofErr w:type="gramEnd"/>
      <w:r w:rsidR="00297BEF">
        <w:rPr>
          <w:rFonts w:cs="Arial"/>
          <w:color w:val="222222"/>
          <w:shd w:val="clear" w:color="auto" w:fill="FFFFFF"/>
        </w:rPr>
        <w:t xml:space="preserve"> the ‘normalization’ of race, class, and gender.</w:t>
      </w:r>
    </w:p>
    <w:p w14:paraId="314259D6" w14:textId="200F00B2" w:rsidR="00EA4DA1" w:rsidRPr="00C90AA1" w:rsidRDefault="00AC5589" w:rsidP="00AE2390">
      <w:pPr>
        <w:numPr>
          <w:ilvl w:val="0"/>
          <w:numId w:val="2"/>
        </w:numPr>
        <w:spacing w:line="480" w:lineRule="auto"/>
        <w:ind w:left="0"/>
        <w:rPr>
          <w:rFonts w:cs="Arial"/>
          <w:color w:val="222222"/>
          <w:shd w:val="clear" w:color="auto" w:fill="FFFFFF"/>
          <w:lang w:val="en-US"/>
        </w:rPr>
      </w:pPr>
      <w:r>
        <w:rPr>
          <w:rFonts w:cs="Arial"/>
          <w:color w:val="222222"/>
          <w:shd w:val="clear" w:color="auto" w:fill="FFFFFF"/>
        </w:rPr>
        <w:t xml:space="preserve">In </w:t>
      </w:r>
      <w:r w:rsidR="00B35E81">
        <w:rPr>
          <w:rFonts w:cs="Arial"/>
          <w:color w:val="222222"/>
          <w:shd w:val="clear" w:color="auto" w:fill="FFFFFF"/>
        </w:rPr>
        <w:t>what follows we</w:t>
      </w:r>
      <w:r w:rsidR="00EA4DA1" w:rsidRPr="00EE0941">
        <w:rPr>
          <w:rFonts w:cs="Arial"/>
          <w:color w:val="222222"/>
          <w:shd w:val="clear" w:color="auto" w:fill="FFFFFF"/>
        </w:rPr>
        <w:t xml:space="preserve"> explore the colonial routes of the governance of family life and intimacy, drawing on feminist thought that contests the barriers between p</w:t>
      </w:r>
      <w:r w:rsidR="00B35E81">
        <w:rPr>
          <w:rFonts w:cs="Arial"/>
          <w:color w:val="222222"/>
          <w:shd w:val="clear" w:color="auto" w:fill="FFFFFF"/>
        </w:rPr>
        <w:t xml:space="preserve">ublic and private life. </w:t>
      </w:r>
      <w:r w:rsidR="00C90AA1">
        <w:rPr>
          <w:rFonts w:cs="Arial"/>
          <w:color w:val="222222"/>
          <w:shd w:val="clear" w:color="auto" w:fill="FFFFFF"/>
        </w:rPr>
        <w:t xml:space="preserve">The following section </w:t>
      </w:r>
      <w:r w:rsidR="00C90AA1">
        <w:rPr>
          <w:rFonts w:cs="Arial"/>
          <w:color w:val="222222"/>
          <w:shd w:val="clear" w:color="auto" w:fill="FFFFFF"/>
        </w:rPr>
        <w:lastRenderedPageBreak/>
        <w:t xml:space="preserve">(two) situates the spousal visa alongside other security practices of the state. </w:t>
      </w:r>
      <w:r w:rsidR="00B35E81">
        <w:rPr>
          <w:rFonts w:cs="Arial"/>
          <w:color w:val="222222"/>
          <w:shd w:val="clear" w:color="auto" w:fill="FFFFFF"/>
        </w:rPr>
        <w:t xml:space="preserve"> </w:t>
      </w:r>
      <w:r w:rsidR="005E5B0E">
        <w:rPr>
          <w:rFonts w:cs="Arial"/>
          <w:color w:val="222222"/>
          <w:shd w:val="clear" w:color="auto" w:fill="FFFFFF"/>
          <w:lang w:val="en-US"/>
        </w:rPr>
        <w:t>U</w:t>
      </w:r>
      <w:r w:rsidR="005E5B0E" w:rsidRPr="005E5B0E">
        <w:rPr>
          <w:rFonts w:cs="Arial"/>
          <w:color w:val="222222"/>
          <w:shd w:val="clear" w:color="auto" w:fill="FFFFFF"/>
          <w:lang w:val="en-US"/>
        </w:rPr>
        <w:t xml:space="preserve">tilizing </w:t>
      </w:r>
      <w:r w:rsidR="005E5B0E">
        <w:rPr>
          <w:rFonts w:cs="Arial"/>
          <w:color w:val="222222"/>
          <w:shd w:val="clear" w:color="auto" w:fill="FFFFFF"/>
          <w:lang w:val="en-US"/>
        </w:rPr>
        <w:t xml:space="preserve">and then pivoting from </w:t>
      </w:r>
      <w:r w:rsidR="005E5B0E" w:rsidRPr="005E5B0E">
        <w:rPr>
          <w:rFonts w:cs="Arial"/>
          <w:color w:val="222222"/>
          <w:shd w:val="clear" w:color="auto" w:fill="FFFFFF"/>
          <w:lang w:val="en-US"/>
        </w:rPr>
        <w:t xml:space="preserve">insights </w:t>
      </w:r>
      <w:r w:rsidR="005E5B0E">
        <w:rPr>
          <w:rFonts w:cs="Arial"/>
          <w:color w:val="222222"/>
          <w:shd w:val="clear" w:color="auto" w:fill="FFFFFF"/>
          <w:lang w:val="en-US"/>
        </w:rPr>
        <w:t>found in</w:t>
      </w:r>
      <w:r w:rsidR="005E5B0E" w:rsidRPr="005E5B0E">
        <w:rPr>
          <w:rFonts w:cs="Arial"/>
          <w:color w:val="222222"/>
          <w:shd w:val="clear" w:color="auto" w:fill="FFFFFF"/>
          <w:lang w:val="en-US"/>
        </w:rPr>
        <w:t xml:space="preserve"> </w:t>
      </w:r>
      <w:r w:rsidR="005E5B0E">
        <w:rPr>
          <w:rFonts w:cs="Arial"/>
          <w:color w:val="222222"/>
          <w:shd w:val="clear" w:color="auto" w:fill="FFFFFF"/>
          <w:lang w:val="en-US"/>
        </w:rPr>
        <w:t xml:space="preserve">Cynthia </w:t>
      </w:r>
      <w:proofErr w:type="spellStart"/>
      <w:r w:rsidR="005E5B0E" w:rsidRPr="005E5B0E">
        <w:rPr>
          <w:rFonts w:cs="Arial"/>
          <w:color w:val="222222"/>
          <w:shd w:val="clear" w:color="auto" w:fill="FFFFFF"/>
          <w:lang w:val="en-US"/>
        </w:rPr>
        <w:t>Enloe’s</w:t>
      </w:r>
      <w:proofErr w:type="spellEnd"/>
      <w:r w:rsidR="005E5B0E" w:rsidRPr="005E5B0E">
        <w:rPr>
          <w:rFonts w:cs="Arial"/>
          <w:color w:val="222222"/>
          <w:shd w:val="clear" w:color="auto" w:fill="FFFFFF"/>
          <w:lang w:val="en-US"/>
        </w:rPr>
        <w:t xml:space="preserve"> work, </w:t>
      </w:r>
      <w:r w:rsidR="00C90AA1">
        <w:rPr>
          <w:rFonts w:cs="Arial"/>
          <w:color w:val="222222"/>
          <w:shd w:val="clear" w:color="auto" w:fill="FFFFFF"/>
          <w:lang w:val="en-US"/>
        </w:rPr>
        <w:t>in section three we</w:t>
      </w:r>
      <w:r w:rsidR="005E5B0E" w:rsidRPr="005E5B0E">
        <w:rPr>
          <w:rFonts w:cs="Arial"/>
          <w:color w:val="222222"/>
          <w:shd w:val="clear" w:color="auto" w:fill="FFFFFF"/>
          <w:lang w:val="en-US"/>
        </w:rPr>
        <w:t xml:space="preserve"> </w:t>
      </w:r>
      <w:r w:rsidR="005E5B0E">
        <w:rPr>
          <w:rFonts w:cs="Arial"/>
          <w:color w:val="222222"/>
          <w:shd w:val="clear" w:color="auto" w:fill="FFFFFF"/>
          <w:lang w:val="en-US"/>
        </w:rPr>
        <w:t>briefly</w:t>
      </w:r>
      <w:r w:rsidR="005E5B0E" w:rsidRPr="005E5B0E">
        <w:rPr>
          <w:rFonts w:cs="Arial"/>
          <w:color w:val="222222"/>
          <w:shd w:val="clear" w:color="auto" w:fill="FFFFFF"/>
          <w:lang w:val="en-US"/>
        </w:rPr>
        <w:t xml:space="preserve"> overview how the distinctions between private and public, when it comes to the regulation of the family unit, have been</w:t>
      </w:r>
      <w:r w:rsidR="005E5B0E">
        <w:rPr>
          <w:rFonts w:cs="Arial"/>
          <w:color w:val="222222"/>
          <w:shd w:val="clear" w:color="auto" w:fill="FFFFFF"/>
          <w:lang w:val="en-US"/>
        </w:rPr>
        <w:t xml:space="preserve"> historically blurred. </w:t>
      </w:r>
      <w:r w:rsidR="005E5B0E">
        <w:rPr>
          <w:rFonts w:cs="Arial"/>
          <w:color w:val="222222"/>
          <w:shd w:val="clear" w:color="auto" w:fill="FFFFFF"/>
        </w:rPr>
        <w:t xml:space="preserve">In the </w:t>
      </w:r>
      <w:r w:rsidR="00C90AA1">
        <w:rPr>
          <w:rFonts w:cs="Arial"/>
          <w:color w:val="222222"/>
          <w:shd w:val="clear" w:color="auto" w:fill="FFFFFF"/>
        </w:rPr>
        <w:t>fourth</w:t>
      </w:r>
      <w:r w:rsidR="005E5B0E">
        <w:rPr>
          <w:rFonts w:cs="Arial"/>
          <w:color w:val="222222"/>
          <w:shd w:val="clear" w:color="auto" w:fill="FFFFFF"/>
        </w:rPr>
        <w:t xml:space="preserve"> section </w:t>
      </w:r>
      <w:r w:rsidR="005E5B0E">
        <w:rPr>
          <w:rFonts w:cs="Arial"/>
          <w:color w:val="222222"/>
          <w:shd w:val="clear" w:color="auto" w:fill="FFFFFF"/>
          <w:lang w:val="en-US"/>
        </w:rPr>
        <w:t>we move to an overview of</w:t>
      </w:r>
      <w:r w:rsidR="005E5B0E" w:rsidRPr="005E5B0E">
        <w:rPr>
          <w:rFonts w:cs="Arial"/>
          <w:color w:val="222222"/>
          <w:shd w:val="clear" w:color="auto" w:fill="FFFFFF"/>
          <w:lang w:val="en-US"/>
        </w:rPr>
        <w:t xml:space="preserve"> contemporary spousal vis</w:t>
      </w:r>
      <w:r w:rsidR="005E5B0E">
        <w:rPr>
          <w:rFonts w:cs="Arial"/>
          <w:color w:val="222222"/>
          <w:shd w:val="clear" w:color="auto" w:fill="FFFFFF"/>
          <w:lang w:val="en-US"/>
        </w:rPr>
        <w:t>a law.</w:t>
      </w:r>
      <w:r w:rsidR="005E5B0E" w:rsidRPr="005E5B0E">
        <w:rPr>
          <w:rFonts w:cs="Arial"/>
          <w:color w:val="222222"/>
          <w:shd w:val="clear" w:color="auto" w:fill="FFFFFF"/>
          <w:lang w:val="en-US"/>
        </w:rPr>
        <w:t xml:space="preserve"> </w:t>
      </w:r>
      <w:r w:rsidR="005E5B0E">
        <w:rPr>
          <w:rFonts w:cs="Arial"/>
          <w:color w:val="222222"/>
          <w:shd w:val="clear" w:color="auto" w:fill="FFFFFF"/>
          <w:lang w:val="en-US"/>
        </w:rPr>
        <w:t xml:space="preserve">Such law, and specifically </w:t>
      </w:r>
      <w:r w:rsidR="00EA4DA1" w:rsidRPr="00EE0941">
        <w:rPr>
          <w:rFonts w:cs="Arial"/>
          <w:color w:val="222222"/>
          <w:shd w:val="clear" w:color="auto" w:fill="FFFFFF"/>
        </w:rPr>
        <w:t>spousal visa minimum income requirement</w:t>
      </w:r>
      <w:r w:rsidR="005E5B0E">
        <w:rPr>
          <w:rFonts w:cs="Arial"/>
          <w:color w:val="222222"/>
          <w:shd w:val="clear" w:color="auto" w:fill="FFFFFF"/>
        </w:rPr>
        <w:t xml:space="preserve">, are forms of instrumental </w:t>
      </w:r>
      <w:proofErr w:type="gramStart"/>
      <w:r w:rsidR="005E5B0E">
        <w:rPr>
          <w:rFonts w:cs="Arial"/>
          <w:color w:val="222222"/>
          <w:shd w:val="clear" w:color="auto" w:fill="FFFFFF"/>
        </w:rPr>
        <w:t>violence</w:t>
      </w:r>
      <w:r w:rsidR="00EA4DA1" w:rsidRPr="00EE0941">
        <w:rPr>
          <w:rFonts w:cs="Arial"/>
          <w:color w:val="222222"/>
          <w:shd w:val="clear" w:color="auto" w:fill="FFFFFF"/>
        </w:rPr>
        <w:t xml:space="preserve"> .</w:t>
      </w:r>
      <w:proofErr w:type="gramEnd"/>
      <w:r w:rsidR="00B02D13" w:rsidRPr="00EE0941">
        <w:rPr>
          <w:rFonts w:cs="Arial"/>
          <w:color w:val="222222"/>
          <w:shd w:val="clear" w:color="auto" w:fill="FFFFFF"/>
        </w:rPr>
        <w:t xml:space="preserve">   </w:t>
      </w:r>
      <w:r w:rsidR="005E5B0E" w:rsidRPr="005E5B0E">
        <w:rPr>
          <w:rFonts w:cs="Arial"/>
          <w:color w:val="222222"/>
          <w:shd w:val="clear" w:color="auto" w:fill="FFFFFF"/>
          <w:lang w:val="en-US"/>
        </w:rPr>
        <w:t xml:space="preserve">Owing to the methodological </w:t>
      </w:r>
      <w:r w:rsidR="00F86822">
        <w:rPr>
          <w:rFonts w:cs="Arial"/>
          <w:color w:val="222222"/>
          <w:shd w:val="clear" w:color="auto" w:fill="FFFFFF"/>
          <w:lang w:val="en-US"/>
        </w:rPr>
        <w:t>issues regarding ‘the everyday’</w:t>
      </w:r>
      <w:r w:rsidR="005E5B0E" w:rsidRPr="005E5B0E">
        <w:rPr>
          <w:rFonts w:cs="Arial"/>
          <w:color w:val="222222"/>
          <w:shd w:val="clear" w:color="auto" w:fill="FFFFFF"/>
          <w:lang w:val="en-US"/>
        </w:rPr>
        <w:t xml:space="preserve"> discussed </w:t>
      </w:r>
      <w:r w:rsidR="005E5B0E">
        <w:rPr>
          <w:rFonts w:cs="Arial"/>
          <w:color w:val="222222"/>
          <w:shd w:val="clear" w:color="auto" w:fill="FFFFFF"/>
          <w:lang w:val="en-US"/>
        </w:rPr>
        <w:t>in this Introduction</w:t>
      </w:r>
      <w:r w:rsidR="005E5B0E" w:rsidRPr="005E5B0E">
        <w:rPr>
          <w:rFonts w:cs="Arial"/>
          <w:color w:val="222222"/>
          <w:shd w:val="clear" w:color="auto" w:fill="FFFFFF"/>
          <w:lang w:val="en-US"/>
        </w:rPr>
        <w:t xml:space="preserve">, we expand the inquiry </w:t>
      </w:r>
      <w:r w:rsidR="00C90AA1">
        <w:rPr>
          <w:rFonts w:cs="Arial"/>
          <w:color w:val="222222"/>
          <w:shd w:val="clear" w:color="auto" w:fill="FFFFFF"/>
          <w:lang w:val="en-US"/>
        </w:rPr>
        <w:t xml:space="preserve">in the penultimate section (five) </w:t>
      </w:r>
      <w:r w:rsidR="005E5B0E" w:rsidRPr="005E5B0E">
        <w:rPr>
          <w:rFonts w:cs="Arial"/>
          <w:color w:val="222222"/>
          <w:shd w:val="clear" w:color="auto" w:fill="FFFFFF"/>
          <w:lang w:val="en-US"/>
        </w:rPr>
        <w:t>to focus on</w:t>
      </w:r>
      <w:r w:rsidR="00C90AA1">
        <w:rPr>
          <w:rFonts w:cs="Arial"/>
          <w:color w:val="222222"/>
          <w:shd w:val="clear" w:color="auto" w:fill="FFFFFF"/>
          <w:lang w:val="en-US"/>
        </w:rPr>
        <w:t xml:space="preserve"> structural violence via</w:t>
      </w:r>
      <w:r w:rsidR="005E5B0E" w:rsidRPr="005E5B0E">
        <w:rPr>
          <w:rFonts w:cs="Arial"/>
          <w:color w:val="222222"/>
          <w:shd w:val="clear" w:color="auto" w:fill="FFFFFF"/>
          <w:lang w:val="en-US"/>
        </w:rPr>
        <w:t xml:space="preserve"> the everyday experiences of those affected by such laws through the stories found in the </w:t>
      </w:r>
      <w:proofErr w:type="spellStart"/>
      <w:r w:rsidR="005E5B0E" w:rsidRPr="005E5B0E">
        <w:rPr>
          <w:rFonts w:cs="Arial"/>
          <w:color w:val="222222"/>
          <w:shd w:val="clear" w:color="auto" w:fill="FFFFFF"/>
          <w:lang w:val="en-US"/>
        </w:rPr>
        <w:t>BritCits</w:t>
      </w:r>
      <w:proofErr w:type="spellEnd"/>
      <w:r w:rsidR="005E5B0E" w:rsidRPr="005E5B0E">
        <w:rPr>
          <w:rFonts w:cs="Arial"/>
          <w:color w:val="222222"/>
          <w:shd w:val="clear" w:color="auto" w:fill="FFFFFF"/>
          <w:lang w:val="en-US"/>
        </w:rPr>
        <w:t xml:space="preserve"> archive</w:t>
      </w:r>
      <w:r w:rsidR="00C90AA1">
        <w:rPr>
          <w:rFonts w:cs="Arial"/>
          <w:color w:val="222222"/>
          <w:shd w:val="clear" w:color="auto" w:fill="FFFFFF"/>
          <w:lang w:val="en-US"/>
        </w:rPr>
        <w:t xml:space="preserve">. In the conclusion, </w:t>
      </w:r>
      <w:r w:rsidR="00145E46" w:rsidRPr="00C90AA1">
        <w:rPr>
          <w:rFonts w:cs="Arial"/>
          <w:color w:val="222222"/>
          <w:shd w:val="clear" w:color="auto" w:fill="FFFFFF"/>
        </w:rPr>
        <w:t>we use this discussion as a jumping-off point to reconsider the boundaries between ‘legitimate’ and ‘illegitimate’ uses of violence in IR</w:t>
      </w:r>
      <w:r w:rsidR="00C90AA1">
        <w:rPr>
          <w:rFonts w:cs="Arial"/>
          <w:color w:val="222222"/>
          <w:shd w:val="clear" w:color="auto" w:fill="FFFFFF"/>
        </w:rPr>
        <w:t xml:space="preserve">. We </w:t>
      </w:r>
      <w:r w:rsidR="00C90AA1">
        <w:rPr>
          <w:rFonts w:cs="Arial"/>
          <w:color w:val="222222"/>
          <w:shd w:val="clear" w:color="auto" w:fill="FFFFFF"/>
          <w:lang w:val="en-US"/>
        </w:rPr>
        <w:t>turn</w:t>
      </w:r>
      <w:r w:rsidR="00C90AA1" w:rsidRPr="00C90AA1">
        <w:rPr>
          <w:rFonts w:cs="Arial"/>
          <w:color w:val="222222"/>
          <w:shd w:val="clear" w:color="auto" w:fill="FFFFFF"/>
          <w:lang w:val="en-US"/>
        </w:rPr>
        <w:t xml:space="preserve"> to liminality as one possible creative expression for countering, if not overturning, these </w:t>
      </w:r>
      <w:r w:rsidR="00C90AA1">
        <w:rPr>
          <w:rFonts w:cs="Arial"/>
          <w:color w:val="222222"/>
          <w:shd w:val="clear" w:color="auto" w:fill="FFFFFF"/>
          <w:lang w:val="en-US"/>
        </w:rPr>
        <w:t xml:space="preserve">instrumental and </w:t>
      </w:r>
      <w:r w:rsidR="00C90AA1" w:rsidRPr="00C90AA1">
        <w:rPr>
          <w:rFonts w:cs="Arial"/>
          <w:color w:val="222222"/>
          <w:shd w:val="clear" w:color="auto" w:fill="FFFFFF"/>
          <w:lang w:val="en-US"/>
        </w:rPr>
        <w:t>structural patterns of everyday violence</w:t>
      </w:r>
    </w:p>
    <w:p w14:paraId="597D3351" w14:textId="77777777" w:rsidR="00B02D13" w:rsidRPr="00EE0941" w:rsidRDefault="00B02D13" w:rsidP="00EE0941">
      <w:pPr>
        <w:spacing w:line="480" w:lineRule="auto"/>
        <w:rPr>
          <w:rFonts w:cs="Arial"/>
          <w:color w:val="222222"/>
          <w:shd w:val="clear" w:color="auto" w:fill="FFFFFF"/>
        </w:rPr>
      </w:pPr>
    </w:p>
    <w:p w14:paraId="33269CB1" w14:textId="3F239F1D" w:rsidR="0080146D" w:rsidRPr="00EE0941" w:rsidRDefault="00551B22" w:rsidP="00EE0941">
      <w:pPr>
        <w:spacing w:line="480" w:lineRule="auto"/>
        <w:rPr>
          <w:rFonts w:cs="Arial"/>
          <w:color w:val="222222"/>
          <w:shd w:val="clear" w:color="auto" w:fill="FFFFFF"/>
        </w:rPr>
      </w:pPr>
      <w:r>
        <w:rPr>
          <w:rFonts w:cs="Arial"/>
          <w:i/>
          <w:color w:val="222222"/>
          <w:shd w:val="clear" w:color="auto" w:fill="FFFFFF"/>
        </w:rPr>
        <w:t>Visa Violence</w:t>
      </w:r>
      <w:r w:rsidR="0080146D" w:rsidRPr="00EE0941">
        <w:rPr>
          <w:rFonts w:cs="Arial"/>
          <w:i/>
          <w:color w:val="222222"/>
          <w:shd w:val="clear" w:color="auto" w:fill="FFFFFF"/>
        </w:rPr>
        <w:t>: governing family life and intimacy</w:t>
      </w:r>
    </w:p>
    <w:p w14:paraId="51D66367" w14:textId="31B5970B" w:rsidR="008C2E5D" w:rsidRDefault="00792C22" w:rsidP="00551B22">
      <w:pPr>
        <w:spacing w:line="480" w:lineRule="auto"/>
        <w:ind w:firstLine="720"/>
        <w:rPr>
          <w:rFonts w:cs="Arial"/>
          <w:color w:val="222222"/>
          <w:shd w:val="clear" w:color="auto" w:fill="FFFFFF"/>
        </w:rPr>
      </w:pPr>
      <w:r>
        <w:rPr>
          <w:rFonts w:cs="Arial"/>
          <w:color w:val="222222"/>
          <w:shd w:val="clear" w:color="auto" w:fill="FFFFFF"/>
        </w:rPr>
        <w:t>To look</w:t>
      </w:r>
      <w:r w:rsidR="0080146D" w:rsidRPr="00EE0941">
        <w:rPr>
          <w:rFonts w:cs="Arial"/>
          <w:color w:val="222222"/>
          <w:shd w:val="clear" w:color="auto" w:fill="FFFFFF"/>
        </w:rPr>
        <w:t xml:space="preserve"> at the spousal visa through the lens of everyday violence seeks to draw attention to a type of violence that is produced by immigration restrictions.  This focus is not unique; feminist security approaches have endorsed an individually centred approach looking at harm experienced by individuals, often women, who fall outside of the scope of interest of military and security studies (</w:t>
      </w:r>
      <w:proofErr w:type="spellStart"/>
      <w:r w:rsidR="0080146D" w:rsidRPr="00EE0941">
        <w:rPr>
          <w:rFonts w:cs="Arial"/>
          <w:color w:val="222222"/>
          <w:shd w:val="clear" w:color="auto" w:fill="FFFFFF"/>
        </w:rPr>
        <w:t>Tickner</w:t>
      </w:r>
      <w:proofErr w:type="spellEnd"/>
      <w:r w:rsidR="00367428">
        <w:rPr>
          <w:rFonts w:cs="Arial"/>
          <w:color w:val="222222"/>
          <w:shd w:val="clear" w:color="auto" w:fill="FFFFFF"/>
        </w:rPr>
        <w:t xml:space="preserve"> 1992</w:t>
      </w:r>
      <w:r w:rsidR="0080146D" w:rsidRPr="00EE0941">
        <w:rPr>
          <w:rFonts w:cs="Arial"/>
          <w:color w:val="222222"/>
          <w:shd w:val="clear" w:color="auto" w:fill="FFFFFF"/>
        </w:rPr>
        <w:t xml:space="preserve">, </w:t>
      </w:r>
      <w:proofErr w:type="spellStart"/>
      <w:r w:rsidR="0080146D" w:rsidRPr="00EE0941">
        <w:rPr>
          <w:rFonts w:cs="Arial"/>
          <w:color w:val="222222"/>
          <w:shd w:val="clear" w:color="auto" w:fill="FFFFFF"/>
        </w:rPr>
        <w:t>Lobas</w:t>
      </w:r>
      <w:r w:rsidR="00367428">
        <w:rPr>
          <w:rFonts w:cs="Arial"/>
          <w:color w:val="222222"/>
          <w:shd w:val="clear" w:color="auto" w:fill="FFFFFF"/>
        </w:rPr>
        <w:t>z</w:t>
      </w:r>
      <w:proofErr w:type="spellEnd"/>
      <w:r w:rsidR="00367428">
        <w:rPr>
          <w:rFonts w:cs="Arial"/>
          <w:color w:val="222222"/>
          <w:shd w:val="clear" w:color="auto" w:fill="FFFFFF"/>
        </w:rPr>
        <w:t xml:space="preserve"> 2010</w:t>
      </w:r>
      <w:r w:rsidR="0080146D" w:rsidRPr="00EE0941">
        <w:rPr>
          <w:rFonts w:cs="Arial"/>
          <w:color w:val="222222"/>
          <w:shd w:val="clear" w:color="auto" w:fill="FFFFFF"/>
        </w:rPr>
        <w:t xml:space="preserve">). In the case of the relationship between immigration and security, particularly with regard to critical approaches, the state is rarely an innocent actor, </w:t>
      </w:r>
      <w:r w:rsidR="00F56F60">
        <w:rPr>
          <w:rFonts w:cs="Arial"/>
          <w:color w:val="222222"/>
          <w:shd w:val="clear" w:color="auto" w:fill="FFFFFF"/>
        </w:rPr>
        <w:t>and scholars have</w:t>
      </w:r>
      <w:r w:rsidR="0080146D" w:rsidRPr="00EE0941">
        <w:rPr>
          <w:rFonts w:cs="Arial"/>
          <w:color w:val="222222"/>
          <w:shd w:val="clear" w:color="auto" w:fill="FFFFFF"/>
        </w:rPr>
        <w:t xml:space="preserve"> drawn</w:t>
      </w:r>
      <w:r w:rsidR="00F56F60">
        <w:rPr>
          <w:rFonts w:cs="Arial"/>
          <w:color w:val="222222"/>
          <w:shd w:val="clear" w:color="auto" w:fill="FFFFFF"/>
        </w:rPr>
        <w:t xml:space="preserve"> attention</w:t>
      </w:r>
      <w:r w:rsidR="0080146D" w:rsidRPr="00EE0941">
        <w:rPr>
          <w:rFonts w:cs="Arial"/>
          <w:color w:val="222222"/>
          <w:shd w:val="clear" w:color="auto" w:fill="FFFFFF"/>
        </w:rPr>
        <w:t xml:space="preserve"> to the harms and </w:t>
      </w:r>
      <w:proofErr w:type="spellStart"/>
      <w:r w:rsidR="0080146D" w:rsidRPr="00EE0941">
        <w:rPr>
          <w:rFonts w:cs="Arial"/>
          <w:color w:val="222222"/>
          <w:shd w:val="clear" w:color="auto" w:fill="FFFFFF"/>
        </w:rPr>
        <w:t>violences</w:t>
      </w:r>
      <w:proofErr w:type="spellEnd"/>
      <w:r w:rsidR="0080146D" w:rsidRPr="00EE0941">
        <w:rPr>
          <w:rFonts w:cs="Arial"/>
          <w:color w:val="222222"/>
          <w:shd w:val="clear" w:color="auto" w:fill="FFFFFF"/>
        </w:rPr>
        <w:t xml:space="preserve"> acted by the state upon people without state-based identities (</w:t>
      </w:r>
      <w:proofErr w:type="spellStart"/>
      <w:r w:rsidR="0080146D" w:rsidRPr="00EE0941">
        <w:rPr>
          <w:rFonts w:cs="Arial"/>
          <w:color w:val="222222"/>
          <w:shd w:val="clear" w:color="auto" w:fill="FFFFFF"/>
        </w:rPr>
        <w:t>Bigo</w:t>
      </w:r>
      <w:proofErr w:type="spellEnd"/>
      <w:r w:rsidR="0080146D" w:rsidRPr="00EE0941">
        <w:rPr>
          <w:rFonts w:cs="Arial"/>
          <w:color w:val="222222"/>
          <w:shd w:val="clear" w:color="auto" w:fill="FFFFFF"/>
        </w:rPr>
        <w:t xml:space="preserve"> et al 2013, Innes 2014, Innes 2015). </w:t>
      </w:r>
      <w:r w:rsidR="006A3F9B">
        <w:rPr>
          <w:rFonts w:cs="Arial"/>
          <w:color w:val="222222"/>
          <w:shd w:val="clear" w:color="auto" w:fill="FFFFFF"/>
        </w:rPr>
        <w:t>W</w:t>
      </w:r>
      <w:r w:rsidR="001060B4">
        <w:rPr>
          <w:rFonts w:cs="Arial"/>
          <w:color w:val="222222"/>
          <w:shd w:val="clear" w:color="auto" w:fill="FFFFFF"/>
        </w:rPr>
        <w:t xml:space="preserve">ork on securitization in the wake of the 9/11 terrorist attacks has understood </w:t>
      </w:r>
      <w:r w:rsidR="006A3F9B">
        <w:rPr>
          <w:rFonts w:cs="Arial"/>
          <w:color w:val="222222"/>
          <w:shd w:val="clear" w:color="auto" w:fill="FFFFFF"/>
        </w:rPr>
        <w:t>it</w:t>
      </w:r>
      <w:r w:rsidR="001060B4">
        <w:rPr>
          <w:rFonts w:cs="Arial"/>
          <w:color w:val="222222"/>
          <w:shd w:val="clear" w:color="auto" w:fill="FFFFFF"/>
        </w:rPr>
        <w:t xml:space="preserve"> to be constituted through speech act that produce and reproduce unease (</w:t>
      </w:r>
      <w:proofErr w:type="spellStart"/>
      <w:r w:rsidR="001060B4">
        <w:rPr>
          <w:rFonts w:cs="Arial"/>
          <w:color w:val="222222"/>
          <w:shd w:val="clear" w:color="auto" w:fill="FFFFFF"/>
        </w:rPr>
        <w:t>Bigo</w:t>
      </w:r>
      <w:proofErr w:type="spellEnd"/>
      <w:r w:rsidR="001060B4">
        <w:rPr>
          <w:rFonts w:cs="Arial"/>
          <w:color w:val="222222"/>
          <w:shd w:val="clear" w:color="auto" w:fill="FFFFFF"/>
        </w:rPr>
        <w:t xml:space="preserve"> 2002) or fear (Williams 2011), thus </w:t>
      </w:r>
      <w:r w:rsidR="00C86A49">
        <w:rPr>
          <w:rFonts w:cs="Arial"/>
          <w:color w:val="222222"/>
          <w:shd w:val="clear" w:color="auto" w:fill="FFFFFF"/>
        </w:rPr>
        <w:t>creating</w:t>
      </w:r>
      <w:r w:rsidR="001060B4">
        <w:rPr>
          <w:rFonts w:cs="Arial"/>
          <w:color w:val="222222"/>
          <w:shd w:val="clear" w:color="auto" w:fill="FFFFFF"/>
        </w:rPr>
        <w:t xml:space="preserve"> a context in which practices of securitization can occur.  This is of course particularly relevant to migration, which has been </w:t>
      </w:r>
      <w:r w:rsidR="001060B4">
        <w:rPr>
          <w:rFonts w:cs="Arial"/>
          <w:color w:val="222222"/>
          <w:shd w:val="clear" w:color="auto" w:fill="FFFFFF"/>
        </w:rPr>
        <w:lastRenderedPageBreak/>
        <w:t>‘increasingly presented as a danger to public order, cultural identity, and domestic and labour market stability’ (Huysmans 200</w:t>
      </w:r>
      <w:r w:rsidR="00D30E74">
        <w:rPr>
          <w:rFonts w:cs="Arial"/>
          <w:color w:val="222222"/>
          <w:shd w:val="clear" w:color="auto" w:fill="FFFFFF"/>
        </w:rPr>
        <w:t>0</w:t>
      </w:r>
      <w:r w:rsidR="001060B4">
        <w:rPr>
          <w:rFonts w:cs="Arial"/>
          <w:color w:val="222222"/>
          <w:shd w:val="clear" w:color="auto" w:fill="FFFFFF"/>
        </w:rPr>
        <w:t>: 752).</w:t>
      </w:r>
      <w:r w:rsidR="00C86A49">
        <w:rPr>
          <w:rFonts w:cs="Arial"/>
          <w:color w:val="222222"/>
          <w:shd w:val="clear" w:color="auto" w:fill="FFFFFF"/>
        </w:rPr>
        <w:t xml:space="preserve"> Indeed, Huysmans argues tha</w:t>
      </w:r>
      <w:r w:rsidR="001060B4">
        <w:rPr>
          <w:rFonts w:cs="Arial"/>
          <w:color w:val="222222"/>
          <w:shd w:val="clear" w:color="auto" w:fill="FFFFFF"/>
        </w:rPr>
        <w:t xml:space="preserve">t the construction of the internal </w:t>
      </w:r>
      <w:r w:rsidR="006A3F9B">
        <w:rPr>
          <w:rFonts w:cs="Arial"/>
          <w:color w:val="222222"/>
          <w:shd w:val="clear" w:color="auto" w:fill="FFFFFF"/>
        </w:rPr>
        <w:t>security</w:t>
      </w:r>
      <w:r w:rsidR="001060B4">
        <w:rPr>
          <w:rFonts w:cs="Arial"/>
          <w:color w:val="222222"/>
          <w:shd w:val="clear" w:color="auto" w:fill="FFFFFF"/>
        </w:rPr>
        <w:t xml:space="preserve"> field in Europe has </w:t>
      </w:r>
      <w:r w:rsidR="00C86A49">
        <w:rPr>
          <w:rFonts w:cs="Arial"/>
          <w:color w:val="222222"/>
          <w:shd w:val="clear" w:color="auto" w:fill="FFFFFF"/>
        </w:rPr>
        <w:t>brought about</w:t>
      </w:r>
      <w:r w:rsidR="001060B4">
        <w:rPr>
          <w:rFonts w:cs="Arial"/>
          <w:color w:val="222222"/>
          <w:shd w:val="clear" w:color="auto" w:fill="FFFFFF"/>
        </w:rPr>
        <w:t xml:space="preserve"> the securitization of migration.  Securitization in this context does not just occur in the contest of ‘risk management’ </w:t>
      </w:r>
      <w:r w:rsidR="00C86A49">
        <w:rPr>
          <w:rFonts w:cs="Arial"/>
          <w:color w:val="222222"/>
          <w:shd w:val="clear" w:color="auto" w:fill="FFFFFF"/>
        </w:rPr>
        <w:t xml:space="preserve">practices such as surveillance </w:t>
      </w:r>
      <w:r w:rsidR="001060B4">
        <w:rPr>
          <w:rFonts w:cs="Arial"/>
          <w:color w:val="222222"/>
          <w:shd w:val="clear" w:color="auto" w:fill="FFFFFF"/>
        </w:rPr>
        <w:t>following the 9/11 terror attacks and subsequent ‘war on terror’ (van Munster 2005, Salter 2008) but also in minor and mundane acts and practices</w:t>
      </w:r>
      <w:r w:rsidR="008C2E5D">
        <w:rPr>
          <w:rFonts w:cs="Arial"/>
          <w:color w:val="222222"/>
          <w:shd w:val="clear" w:color="auto" w:fill="FFFFFF"/>
        </w:rPr>
        <w:t>, the banal ‘little security nothings’ (Huysmans 2011)</w:t>
      </w:r>
      <w:r w:rsidR="001060B4">
        <w:rPr>
          <w:rFonts w:cs="Arial"/>
          <w:color w:val="222222"/>
          <w:shd w:val="clear" w:color="auto" w:fill="FFFFFF"/>
        </w:rPr>
        <w:t xml:space="preserve">.  </w:t>
      </w:r>
    </w:p>
    <w:p w14:paraId="6B560C36" w14:textId="2DBED636" w:rsidR="0080146D" w:rsidRDefault="008C2E5D" w:rsidP="00551B22">
      <w:pPr>
        <w:spacing w:line="480" w:lineRule="auto"/>
        <w:ind w:firstLine="720"/>
        <w:rPr>
          <w:rFonts w:cs="Arial"/>
          <w:color w:val="222222"/>
          <w:shd w:val="clear" w:color="auto" w:fill="FFFFFF"/>
        </w:rPr>
      </w:pPr>
      <w:r>
        <w:rPr>
          <w:rFonts w:cs="Arial"/>
          <w:color w:val="222222"/>
          <w:shd w:val="clear" w:color="auto" w:fill="FFFFFF"/>
        </w:rPr>
        <w:t>Much of the</w:t>
      </w:r>
      <w:r w:rsidR="00F56F60">
        <w:rPr>
          <w:rFonts w:cs="Arial"/>
          <w:color w:val="222222"/>
          <w:shd w:val="clear" w:color="auto" w:fill="FFFFFF"/>
        </w:rPr>
        <w:t xml:space="preserve"> work</w:t>
      </w:r>
      <w:r>
        <w:rPr>
          <w:rFonts w:cs="Arial"/>
          <w:color w:val="222222"/>
          <w:shd w:val="clear" w:color="auto" w:fill="FFFFFF"/>
        </w:rPr>
        <w:t xml:space="preserve"> that</w:t>
      </w:r>
      <w:r w:rsidR="00F56F60" w:rsidRPr="00EE0941">
        <w:rPr>
          <w:rFonts w:cs="Arial"/>
          <w:color w:val="222222"/>
          <w:shd w:val="clear" w:color="auto" w:fill="FFFFFF"/>
        </w:rPr>
        <w:t xml:space="preserve"> </w:t>
      </w:r>
      <w:r w:rsidR="0080146D" w:rsidRPr="00EE0941">
        <w:rPr>
          <w:rFonts w:cs="Arial"/>
          <w:color w:val="222222"/>
          <w:shd w:val="clear" w:color="auto" w:fill="FFFFFF"/>
        </w:rPr>
        <w:t xml:space="preserve">focuses on immigrants and migrants positions the immigrant or migrant as exceptional.  Here we seek to draw attention to </w:t>
      </w:r>
      <w:r>
        <w:rPr>
          <w:rFonts w:cs="Arial"/>
          <w:color w:val="222222"/>
          <w:shd w:val="clear" w:color="auto" w:fill="FFFFFF"/>
        </w:rPr>
        <w:t>one of the</w:t>
      </w:r>
      <w:r w:rsidR="0080146D" w:rsidRPr="00EE0941">
        <w:rPr>
          <w:rFonts w:cs="Arial"/>
          <w:color w:val="222222"/>
          <w:shd w:val="clear" w:color="auto" w:fill="FFFFFF"/>
        </w:rPr>
        <w:t xml:space="preserve"> mundane </w:t>
      </w:r>
      <w:r>
        <w:rPr>
          <w:rFonts w:cs="Arial"/>
          <w:color w:val="222222"/>
          <w:shd w:val="clear" w:color="auto" w:fill="FFFFFF"/>
        </w:rPr>
        <w:t xml:space="preserve">practices that produces a </w:t>
      </w:r>
      <w:r w:rsidR="0080146D" w:rsidRPr="00EE0941">
        <w:rPr>
          <w:rFonts w:cs="Arial"/>
          <w:color w:val="222222"/>
          <w:shd w:val="clear" w:color="auto" w:fill="FFFFFF"/>
        </w:rPr>
        <w:t xml:space="preserve">violence that is not exceptional and that is </w:t>
      </w:r>
      <w:r w:rsidR="00792C22">
        <w:rPr>
          <w:rFonts w:cs="Arial"/>
          <w:color w:val="222222"/>
          <w:shd w:val="clear" w:color="auto" w:fill="FFFFFF"/>
        </w:rPr>
        <w:t xml:space="preserve">potentially </w:t>
      </w:r>
      <w:r w:rsidR="0080146D" w:rsidRPr="00EE0941">
        <w:rPr>
          <w:rFonts w:cs="Arial"/>
          <w:color w:val="222222"/>
          <w:shd w:val="clear" w:color="auto" w:fill="FFFFFF"/>
        </w:rPr>
        <w:t>acted upon almost 50% of the population.</w:t>
      </w:r>
      <w:r w:rsidR="00981A55">
        <w:rPr>
          <w:rFonts w:cs="Arial"/>
          <w:color w:val="222222"/>
          <w:shd w:val="clear" w:color="auto" w:fill="FFFFFF"/>
        </w:rPr>
        <w:t xml:space="preserve"> Precisely because it is mundane, we observe, this violence generates a pervasive and comprehensive </w:t>
      </w:r>
      <w:r w:rsidR="00C979EB">
        <w:rPr>
          <w:rFonts w:cs="Arial"/>
          <w:color w:val="222222"/>
          <w:shd w:val="clear" w:color="auto" w:fill="FFFFFF"/>
        </w:rPr>
        <w:t>anxiety (as discussed in our Introduction)</w:t>
      </w:r>
      <w:r w:rsidR="00981A55">
        <w:rPr>
          <w:rFonts w:cs="Arial"/>
          <w:color w:val="222222"/>
          <w:shd w:val="clear" w:color="auto" w:fill="FFFFFF"/>
        </w:rPr>
        <w:t>.</w:t>
      </w:r>
      <w:r w:rsidR="0080146D" w:rsidRPr="00EE0941">
        <w:rPr>
          <w:rFonts w:cs="Arial"/>
          <w:color w:val="222222"/>
          <w:shd w:val="clear" w:color="auto" w:fill="FFFFFF"/>
        </w:rPr>
        <w:t xml:space="preserve">  We take care to differentiate between instrumental and structural violence, acknowledging both as equally important forms of violence.  The spousal visa is used explicitly as a tool of the state – to limit ‘undesirable’ immigration – and in doing so, the spousal visa minimum income requirement does violence to family life if the family life does not comply with the definition ruled desirable by the state.</w:t>
      </w:r>
    </w:p>
    <w:p w14:paraId="1B2B9181" w14:textId="5C8CC658" w:rsidR="009545F2" w:rsidRDefault="00F30BC9" w:rsidP="00551B22">
      <w:pPr>
        <w:spacing w:line="480" w:lineRule="auto"/>
        <w:ind w:firstLine="720"/>
        <w:rPr>
          <w:rFonts w:cs="Arial"/>
          <w:color w:val="222222"/>
          <w:shd w:val="clear" w:color="auto" w:fill="FFFFFF"/>
        </w:rPr>
      </w:pPr>
      <w:r w:rsidRPr="00EE0941">
        <w:rPr>
          <w:rFonts w:cs="Arial"/>
          <w:color w:val="222222"/>
          <w:shd w:val="clear" w:color="auto" w:fill="FFFFFF"/>
        </w:rPr>
        <w:t>The ‘war on terror’ has given rise to new ways of monitoring immigration and restricting entry in a way that gives preference to white wealthy bodies (Sharma 2006).  The significance of border controls in this context has been examined with particular attention paid to means of controlling ‘high risk’ migrants – people who fall within the demographic of</w:t>
      </w:r>
      <w:r>
        <w:rPr>
          <w:rFonts w:cs="Arial"/>
          <w:color w:val="222222"/>
          <w:shd w:val="clear" w:color="auto" w:fill="FFFFFF"/>
        </w:rPr>
        <w:t xml:space="preserve"> people who may be </w:t>
      </w:r>
      <w:r w:rsidRPr="00EE0941">
        <w:rPr>
          <w:rFonts w:cs="Arial"/>
          <w:color w:val="222222"/>
          <w:shd w:val="clear" w:color="auto" w:fill="FFFFFF"/>
        </w:rPr>
        <w:t>terrorist</w:t>
      </w:r>
      <w:r>
        <w:rPr>
          <w:rFonts w:cs="Arial"/>
          <w:color w:val="222222"/>
          <w:shd w:val="clear" w:color="auto" w:fill="FFFFFF"/>
        </w:rPr>
        <w:t>s,</w:t>
      </w:r>
      <w:r w:rsidRPr="00EE0941">
        <w:rPr>
          <w:rFonts w:cs="Arial"/>
          <w:color w:val="222222"/>
          <w:shd w:val="clear" w:color="auto" w:fill="FFFFFF"/>
        </w:rPr>
        <w:t xml:space="preserve"> usually young men of Middle Eastern and Muslim origin.  Policies have largely involved states gathering and sharing biometric data, using shared databases and flight lists, and risk profiling classification systems (</w:t>
      </w:r>
      <w:proofErr w:type="spellStart"/>
      <w:r w:rsidRPr="00EE0941">
        <w:rPr>
          <w:rFonts w:cs="Arial"/>
          <w:color w:val="222222"/>
          <w:shd w:val="clear" w:color="auto" w:fill="FFFFFF"/>
        </w:rPr>
        <w:t>Rygiel</w:t>
      </w:r>
      <w:proofErr w:type="spellEnd"/>
      <w:r w:rsidRPr="00EE0941">
        <w:rPr>
          <w:rFonts w:cs="Arial"/>
          <w:color w:val="222222"/>
          <w:shd w:val="clear" w:color="auto" w:fill="FFFFFF"/>
        </w:rPr>
        <w:t xml:space="preserve"> 2006).  As biometric practices and surveillance practices surrounding air travel observe, categorise and store information regarding the body (Wilcox 2015), less attention is paid to the less explicit policies</w:t>
      </w:r>
      <w:r>
        <w:rPr>
          <w:rFonts w:cs="Arial"/>
          <w:color w:val="222222"/>
          <w:shd w:val="clear" w:color="auto" w:fill="FFFFFF"/>
        </w:rPr>
        <w:t xml:space="preserve"> of immigration regulation</w:t>
      </w:r>
      <w:r w:rsidRPr="00EE0941">
        <w:rPr>
          <w:rFonts w:cs="Arial"/>
          <w:color w:val="222222"/>
          <w:shd w:val="clear" w:color="auto" w:fill="FFFFFF"/>
        </w:rPr>
        <w:t xml:space="preserve">, such as family migration, that control </w:t>
      </w:r>
      <w:r w:rsidRPr="00EE0941">
        <w:rPr>
          <w:rFonts w:cs="Arial"/>
          <w:color w:val="222222"/>
          <w:shd w:val="clear" w:color="auto" w:fill="FFFFFF"/>
        </w:rPr>
        <w:lastRenderedPageBreak/>
        <w:t xml:space="preserve">access to travel and entry.  Family migration is not part of security policy (although it intersects with security policy as family-based immigrants open themselves up to further scrutiny following the implementation of anti-terror policies) yet evokes the language of national </w:t>
      </w:r>
      <w:proofErr w:type="gramStart"/>
      <w:r w:rsidRPr="00EE0941">
        <w:rPr>
          <w:rFonts w:cs="Arial"/>
          <w:color w:val="222222"/>
          <w:shd w:val="clear" w:color="auto" w:fill="FFFFFF"/>
        </w:rPr>
        <w:t>well-being</w:t>
      </w:r>
      <w:proofErr w:type="gramEnd"/>
      <w:r w:rsidRPr="00EE0941">
        <w:rPr>
          <w:rFonts w:cs="Arial"/>
          <w:color w:val="222222"/>
          <w:shd w:val="clear" w:color="auto" w:fill="FFFFFF"/>
        </w:rPr>
        <w:t xml:space="preserve"> in the form of protecting the state from those likely to become a ‘burden’.  This language reflects the gendered image of the state that produces the male citizen-warrior as protector, standing against anarchy outside and protecting the feminine subject inside (</w:t>
      </w:r>
      <w:proofErr w:type="spellStart"/>
      <w:r w:rsidRPr="00EE0941">
        <w:rPr>
          <w:rFonts w:cs="Arial"/>
          <w:color w:val="222222"/>
          <w:shd w:val="clear" w:color="auto" w:fill="FFFFFF"/>
        </w:rPr>
        <w:t>Rygiel</w:t>
      </w:r>
      <w:proofErr w:type="spellEnd"/>
      <w:r w:rsidRPr="00EE0941">
        <w:rPr>
          <w:rFonts w:cs="Arial"/>
          <w:color w:val="222222"/>
          <w:shd w:val="clear" w:color="auto" w:fill="FFFFFF"/>
        </w:rPr>
        <w:t xml:space="preserve"> 2006, </w:t>
      </w:r>
      <w:proofErr w:type="spellStart"/>
      <w:r w:rsidRPr="00EE0941">
        <w:rPr>
          <w:rFonts w:cs="Arial"/>
          <w:color w:val="222222"/>
          <w:shd w:val="clear" w:color="auto" w:fill="FFFFFF"/>
        </w:rPr>
        <w:t>Kantola</w:t>
      </w:r>
      <w:proofErr w:type="spellEnd"/>
      <w:r w:rsidRPr="00EE0941">
        <w:rPr>
          <w:rFonts w:cs="Arial"/>
          <w:color w:val="222222"/>
          <w:shd w:val="clear" w:color="auto" w:fill="FFFFFF"/>
        </w:rPr>
        <w:t xml:space="preserve"> 2007), </w:t>
      </w:r>
      <w:r>
        <w:rPr>
          <w:rFonts w:cs="Arial"/>
          <w:color w:val="222222"/>
          <w:shd w:val="clear" w:color="auto" w:fill="FFFFFF"/>
        </w:rPr>
        <w:t>a</w:t>
      </w:r>
      <w:r w:rsidRPr="00EE0941">
        <w:rPr>
          <w:rFonts w:cs="Arial"/>
          <w:color w:val="222222"/>
          <w:shd w:val="clear" w:color="auto" w:fill="FFFFFF"/>
        </w:rPr>
        <w:t xml:space="preserve"> ‘realist </w:t>
      </w:r>
      <w:proofErr w:type="spellStart"/>
      <w:r w:rsidRPr="00EE0941">
        <w:rPr>
          <w:rFonts w:cs="Arial"/>
          <w:color w:val="222222"/>
          <w:shd w:val="clear" w:color="auto" w:fill="FFFFFF"/>
        </w:rPr>
        <w:t>hypermasculinity</w:t>
      </w:r>
      <w:proofErr w:type="spellEnd"/>
      <w:r w:rsidRPr="00EE0941">
        <w:rPr>
          <w:rFonts w:cs="Arial"/>
          <w:color w:val="222222"/>
          <w:shd w:val="clear" w:color="auto" w:fill="FFFFFF"/>
        </w:rPr>
        <w:t>’ that ‘is responsible for the emergence and eventual militarization of the state system with its imagery of protector / protected, inside / outside, and order / anarchy – a situation in which security for the few is bought at a cost of insecurity of the many’ (</w:t>
      </w:r>
      <w:proofErr w:type="spellStart"/>
      <w:r w:rsidRPr="00EE0941">
        <w:rPr>
          <w:rFonts w:cs="Arial"/>
          <w:color w:val="222222"/>
          <w:shd w:val="clear" w:color="auto" w:fill="FFFFFF"/>
        </w:rPr>
        <w:t>Zalewski</w:t>
      </w:r>
      <w:proofErr w:type="spellEnd"/>
      <w:r w:rsidRPr="00EE0941">
        <w:rPr>
          <w:rFonts w:cs="Arial"/>
          <w:color w:val="222222"/>
          <w:shd w:val="clear" w:color="auto" w:fill="FFFFFF"/>
        </w:rPr>
        <w:t xml:space="preserve"> and </w:t>
      </w:r>
      <w:proofErr w:type="spellStart"/>
      <w:r w:rsidRPr="00EE0941">
        <w:rPr>
          <w:rFonts w:cs="Arial"/>
          <w:color w:val="222222"/>
          <w:shd w:val="clear" w:color="auto" w:fill="FFFFFF"/>
        </w:rPr>
        <w:t>Parpart</w:t>
      </w:r>
      <w:proofErr w:type="spellEnd"/>
      <w:r w:rsidRPr="00EE0941">
        <w:rPr>
          <w:rFonts w:cs="Arial"/>
          <w:color w:val="222222"/>
          <w:shd w:val="clear" w:color="auto" w:fill="FFFFFF"/>
        </w:rPr>
        <w:t xml:space="preserve"> 1998: 87).  </w:t>
      </w:r>
    </w:p>
    <w:p w14:paraId="05DD06F6" w14:textId="1B2E7C16" w:rsidR="00F30BC9" w:rsidRPr="00EE0941" w:rsidRDefault="00F30BC9" w:rsidP="00551B22">
      <w:pPr>
        <w:spacing w:line="480" w:lineRule="auto"/>
        <w:ind w:firstLine="720"/>
        <w:rPr>
          <w:rFonts w:cs="Arial"/>
          <w:color w:val="222222"/>
          <w:shd w:val="clear" w:color="auto" w:fill="FFFFFF"/>
        </w:rPr>
      </w:pPr>
      <w:proofErr w:type="spellStart"/>
      <w:r w:rsidRPr="00EE0941">
        <w:rPr>
          <w:rFonts w:cs="Arial"/>
          <w:color w:val="222222"/>
          <w:shd w:val="clear" w:color="auto" w:fill="FFFFFF"/>
        </w:rPr>
        <w:t>Rygiel</w:t>
      </w:r>
      <w:proofErr w:type="spellEnd"/>
      <w:r w:rsidRPr="00EE0941">
        <w:rPr>
          <w:rFonts w:cs="Arial"/>
          <w:color w:val="222222"/>
          <w:shd w:val="clear" w:color="auto" w:fill="FFFFFF"/>
        </w:rPr>
        <w:t xml:space="preserve"> argues that this gendered image of the state emasculates racialized groups of men while </w:t>
      </w:r>
      <w:proofErr w:type="spellStart"/>
      <w:r w:rsidRPr="00EE0941">
        <w:rPr>
          <w:rFonts w:cs="Arial"/>
          <w:color w:val="222222"/>
          <w:shd w:val="clear" w:color="auto" w:fill="FFFFFF"/>
        </w:rPr>
        <w:t>hypermasculinizing</w:t>
      </w:r>
      <w:proofErr w:type="spellEnd"/>
      <w:r w:rsidRPr="00EE0941">
        <w:rPr>
          <w:rFonts w:cs="Arial"/>
          <w:color w:val="222222"/>
          <w:shd w:val="clear" w:color="auto" w:fill="FFFFFF"/>
        </w:rPr>
        <w:t xml:space="preserve"> Western white men by contrast (Ibid).  The ‘good’ citizens within the state need to be afforded protection from the ‘bad’, lazy burdensome groups wh</w:t>
      </w:r>
      <w:r>
        <w:rPr>
          <w:rFonts w:cs="Arial"/>
          <w:color w:val="222222"/>
          <w:shd w:val="clear" w:color="auto" w:fill="FFFFFF"/>
        </w:rPr>
        <w:t>o will only take from the state</w:t>
      </w:r>
      <w:r w:rsidRPr="00EE0941">
        <w:rPr>
          <w:rFonts w:cs="Arial"/>
          <w:color w:val="222222"/>
          <w:shd w:val="clear" w:color="auto" w:fill="FFFFFF"/>
        </w:rPr>
        <w:t xml:space="preserve"> while</w:t>
      </w:r>
      <w:r>
        <w:rPr>
          <w:rFonts w:cs="Arial"/>
          <w:color w:val="222222"/>
          <w:shd w:val="clear" w:color="auto" w:fill="FFFFFF"/>
        </w:rPr>
        <w:t xml:space="preserve"> simultaneously</w:t>
      </w:r>
      <w:r w:rsidRPr="00EE0941">
        <w:rPr>
          <w:rFonts w:cs="Arial"/>
          <w:color w:val="222222"/>
          <w:shd w:val="clear" w:color="auto" w:fill="FFFFFF"/>
        </w:rPr>
        <w:t xml:space="preserve"> corrupting national identity.  This discourse in inherently gendered, stemming from a tradition whereby men were the breadwinners and their subservient wives were permitted to join them in order to protect the nation from inter-racial relationships.  </w:t>
      </w:r>
      <w:r w:rsidR="00551B22">
        <w:rPr>
          <w:rFonts w:cs="Arial"/>
          <w:color w:val="222222"/>
          <w:shd w:val="clear" w:color="auto" w:fill="FFFFFF"/>
        </w:rPr>
        <w:t>As will be discussed below,</w:t>
      </w:r>
      <w:r w:rsidR="00551B22" w:rsidRPr="00EE0941">
        <w:rPr>
          <w:rFonts w:cs="Arial"/>
          <w:color w:val="222222"/>
          <w:shd w:val="clear" w:color="auto" w:fill="FFFFFF"/>
        </w:rPr>
        <w:t xml:space="preserve"> </w:t>
      </w:r>
      <w:r w:rsidRPr="00EE0941">
        <w:rPr>
          <w:rFonts w:cs="Arial"/>
          <w:color w:val="222222"/>
          <w:shd w:val="clear" w:color="auto" w:fill="FFFFFF"/>
        </w:rPr>
        <w:t xml:space="preserve">incoming immigrant women </w:t>
      </w:r>
      <w:proofErr w:type="gramStart"/>
      <w:r w:rsidRPr="00EE0941">
        <w:rPr>
          <w:rFonts w:cs="Arial"/>
          <w:color w:val="222222"/>
          <w:shd w:val="clear" w:color="auto" w:fill="FFFFFF"/>
        </w:rPr>
        <w:t>were expected to be ‘kept</w:t>
      </w:r>
      <w:proofErr w:type="gramEnd"/>
      <w:r w:rsidRPr="00EE0941">
        <w:rPr>
          <w:rFonts w:cs="Arial"/>
          <w:color w:val="222222"/>
          <w:shd w:val="clear" w:color="auto" w:fill="FFFFFF"/>
        </w:rPr>
        <w:t xml:space="preserve">’ by their working husbands whether the men were British citizens working in colonies or were colonial subjects working in </w:t>
      </w:r>
      <w:r>
        <w:rPr>
          <w:rFonts w:cs="Arial"/>
          <w:color w:val="222222"/>
          <w:shd w:val="clear" w:color="auto" w:fill="FFFFFF"/>
        </w:rPr>
        <w:t xml:space="preserve">Britain.  The spousal visa </w:t>
      </w:r>
      <w:r w:rsidRPr="00EE0941">
        <w:rPr>
          <w:rFonts w:cs="Arial"/>
          <w:color w:val="222222"/>
          <w:shd w:val="clear" w:color="auto" w:fill="FFFFFF"/>
        </w:rPr>
        <w:t>thus casts the immigrant into the subservient position, disregarding the foreign earned income of the foreign spouse and, in imposing the minimum requirement, assuming that he or she will be unable or unwilling to work and contribute, thus requiring th</w:t>
      </w:r>
      <w:r>
        <w:rPr>
          <w:rFonts w:cs="Arial"/>
          <w:color w:val="222222"/>
          <w:shd w:val="clear" w:color="auto" w:fill="FFFFFF"/>
        </w:rPr>
        <w:t>at th</w:t>
      </w:r>
      <w:r w:rsidRPr="00EE0941">
        <w:rPr>
          <w:rFonts w:cs="Arial"/>
          <w:color w:val="222222"/>
          <w:shd w:val="clear" w:color="auto" w:fill="FFFFFF"/>
        </w:rPr>
        <w:t>e citizen earn enough money to sustain the family</w:t>
      </w:r>
      <w:r>
        <w:rPr>
          <w:rFonts w:cs="Arial"/>
          <w:color w:val="222222"/>
          <w:shd w:val="clear" w:color="auto" w:fill="FFFFFF"/>
        </w:rPr>
        <w:t xml:space="preserve"> (for a discussion of the particular implications for male foreign spouses, see </w:t>
      </w:r>
      <w:proofErr w:type="spellStart"/>
      <w:r>
        <w:rPr>
          <w:rFonts w:cs="Arial"/>
          <w:color w:val="222222"/>
          <w:shd w:val="clear" w:color="auto" w:fill="FFFFFF"/>
        </w:rPr>
        <w:t>Charsley</w:t>
      </w:r>
      <w:proofErr w:type="spellEnd"/>
      <w:r>
        <w:rPr>
          <w:rFonts w:cs="Arial"/>
          <w:color w:val="222222"/>
          <w:shd w:val="clear" w:color="auto" w:fill="FFFFFF"/>
        </w:rPr>
        <w:t xml:space="preserve"> and </w:t>
      </w:r>
      <w:proofErr w:type="spellStart"/>
      <w:r>
        <w:rPr>
          <w:rFonts w:cs="Arial"/>
          <w:color w:val="222222"/>
          <w:shd w:val="clear" w:color="auto" w:fill="FFFFFF"/>
        </w:rPr>
        <w:t>Liver</w:t>
      </w:r>
      <w:r w:rsidR="00722138">
        <w:rPr>
          <w:rFonts w:cs="Arial"/>
          <w:color w:val="222222"/>
          <w:shd w:val="clear" w:color="auto" w:fill="FFFFFF"/>
        </w:rPr>
        <w:t>s</w:t>
      </w:r>
      <w:r>
        <w:rPr>
          <w:rFonts w:cs="Arial"/>
          <w:color w:val="222222"/>
          <w:shd w:val="clear" w:color="auto" w:fill="FFFFFF"/>
        </w:rPr>
        <w:t>age</w:t>
      </w:r>
      <w:proofErr w:type="spellEnd"/>
      <w:r>
        <w:rPr>
          <w:rFonts w:cs="Arial"/>
          <w:color w:val="222222"/>
          <w:shd w:val="clear" w:color="auto" w:fill="FFFFFF"/>
        </w:rPr>
        <w:t>, 2015)</w:t>
      </w:r>
      <w:r w:rsidRPr="00EE0941">
        <w:rPr>
          <w:rFonts w:cs="Arial"/>
          <w:color w:val="222222"/>
          <w:shd w:val="clear" w:color="auto" w:fill="FFFFFF"/>
        </w:rPr>
        <w:t xml:space="preserve">.  Simultaneously the spousal visa is written into a contending discourse of the sexual threat of the non-white and non-Christian male, who </w:t>
      </w:r>
      <w:r>
        <w:rPr>
          <w:rFonts w:cs="Arial"/>
          <w:color w:val="222222"/>
          <w:shd w:val="clear" w:color="auto" w:fill="FFFFFF"/>
        </w:rPr>
        <w:t xml:space="preserve">purportedly </w:t>
      </w:r>
      <w:r w:rsidRPr="00EE0941">
        <w:rPr>
          <w:rFonts w:cs="Arial"/>
          <w:color w:val="222222"/>
          <w:shd w:val="clear" w:color="auto" w:fill="FFFFFF"/>
        </w:rPr>
        <w:t xml:space="preserve">constrains the citizen-woman into an unequal power relationship rendering her vulnerable to forced participation in sham marriages of convenience.  </w:t>
      </w:r>
    </w:p>
    <w:p w14:paraId="6DC0507F" w14:textId="77777777" w:rsidR="00F30BC9" w:rsidRPr="00EE0941" w:rsidRDefault="00F30BC9" w:rsidP="00551B22">
      <w:pPr>
        <w:spacing w:line="480" w:lineRule="auto"/>
        <w:ind w:firstLine="720"/>
        <w:rPr>
          <w:rFonts w:cs="Arial"/>
          <w:color w:val="222222"/>
          <w:shd w:val="clear" w:color="auto" w:fill="FFFFFF"/>
        </w:rPr>
      </w:pPr>
    </w:p>
    <w:p w14:paraId="58E8DE35" w14:textId="43CE420A" w:rsidR="00792C22" w:rsidRPr="00551B22" w:rsidRDefault="00792C22" w:rsidP="00551B22">
      <w:pPr>
        <w:spacing w:line="480" w:lineRule="auto"/>
        <w:ind w:left="720" w:hanging="720"/>
        <w:rPr>
          <w:rFonts w:cs="Arial"/>
          <w:i/>
          <w:color w:val="222222"/>
          <w:shd w:val="clear" w:color="auto" w:fill="FFFFFF"/>
        </w:rPr>
      </w:pPr>
      <w:r>
        <w:rPr>
          <w:rFonts w:cs="Arial"/>
          <w:i/>
          <w:color w:val="222222"/>
          <w:shd w:val="clear" w:color="auto" w:fill="FFFFFF"/>
        </w:rPr>
        <w:t>Race, colonialism and the making of the British family</w:t>
      </w:r>
    </w:p>
    <w:p w14:paraId="2B76CBB7" w14:textId="1BFAB95E" w:rsidR="00114DBA" w:rsidRDefault="00E15999" w:rsidP="00551B22">
      <w:pPr>
        <w:spacing w:line="480" w:lineRule="auto"/>
        <w:ind w:firstLine="720"/>
        <w:rPr>
          <w:rFonts w:cs="Arial"/>
          <w:color w:val="222222"/>
          <w:shd w:val="clear" w:color="auto" w:fill="FFFFFF"/>
        </w:rPr>
      </w:pPr>
      <w:r>
        <w:rPr>
          <w:rFonts w:cs="Arial"/>
          <w:color w:val="222222"/>
          <w:shd w:val="clear" w:color="auto" w:fill="FFFFFF"/>
        </w:rPr>
        <w:t>These power relations</w:t>
      </w:r>
      <w:r w:rsidR="005E3B3E">
        <w:rPr>
          <w:rFonts w:cs="Arial"/>
          <w:color w:val="222222"/>
          <w:shd w:val="clear" w:color="auto" w:fill="FFFFFF"/>
        </w:rPr>
        <w:t>,</w:t>
      </w:r>
      <w:r>
        <w:rPr>
          <w:rFonts w:cs="Arial"/>
          <w:color w:val="222222"/>
          <w:shd w:val="clear" w:color="auto" w:fill="FFFFFF"/>
        </w:rPr>
        <w:t xml:space="preserve"> contending discourses</w:t>
      </w:r>
      <w:r w:rsidR="005E3B3E">
        <w:rPr>
          <w:rFonts w:cs="Arial"/>
          <w:color w:val="222222"/>
          <w:shd w:val="clear" w:color="auto" w:fill="FFFFFF"/>
        </w:rPr>
        <w:t>, and encroachments upon the sphere of family relations</w:t>
      </w:r>
      <w:r>
        <w:rPr>
          <w:rFonts w:cs="Arial"/>
          <w:color w:val="222222"/>
          <w:shd w:val="clear" w:color="auto" w:fill="FFFFFF"/>
        </w:rPr>
        <w:t xml:space="preserve"> have been present for some time, and have </w:t>
      </w:r>
      <w:r w:rsidR="005E3B3E">
        <w:rPr>
          <w:rFonts w:cs="Arial"/>
          <w:color w:val="222222"/>
          <w:shd w:val="clear" w:color="auto" w:fill="FFFFFF"/>
        </w:rPr>
        <w:t>been shaped by both theory and practice</w:t>
      </w:r>
      <w:r>
        <w:rPr>
          <w:rFonts w:cs="Arial"/>
          <w:color w:val="222222"/>
          <w:shd w:val="clear" w:color="auto" w:fill="FFFFFF"/>
        </w:rPr>
        <w:t>. As demonstrated by feminist IR scholars, the</w:t>
      </w:r>
      <w:r w:rsidRPr="00EE0941">
        <w:rPr>
          <w:rFonts w:cs="Arial"/>
          <w:color w:val="222222"/>
          <w:shd w:val="clear" w:color="auto" w:fill="FFFFFF"/>
        </w:rPr>
        <w:t xml:space="preserve"> </w:t>
      </w:r>
      <w:r w:rsidR="008945E9" w:rsidRPr="00EE0941">
        <w:rPr>
          <w:rFonts w:cs="Arial"/>
          <w:color w:val="222222"/>
          <w:shd w:val="clear" w:color="auto" w:fill="FFFFFF"/>
        </w:rPr>
        <w:t>constitution of separate domains of male / female, public / private, protector / protected in international relations has been a subject of exploration and deconstruction</w:t>
      </w:r>
      <w:r>
        <w:rPr>
          <w:rFonts w:cs="Arial"/>
          <w:color w:val="222222"/>
          <w:shd w:val="clear" w:color="auto" w:fill="FFFFFF"/>
        </w:rPr>
        <w:t>. Such work</w:t>
      </w:r>
      <w:r w:rsidR="008945E9" w:rsidRPr="00EE0941">
        <w:rPr>
          <w:rFonts w:cs="Arial"/>
          <w:color w:val="222222"/>
          <w:shd w:val="clear" w:color="auto" w:fill="FFFFFF"/>
        </w:rPr>
        <w:t xml:space="preserve"> </w:t>
      </w:r>
      <w:r>
        <w:rPr>
          <w:rFonts w:cs="Arial"/>
          <w:color w:val="222222"/>
          <w:shd w:val="clear" w:color="auto" w:fill="FFFFFF"/>
        </w:rPr>
        <w:t>reveals</w:t>
      </w:r>
      <w:r w:rsidR="008945E9" w:rsidRPr="00EE0941">
        <w:rPr>
          <w:rFonts w:cs="Arial"/>
          <w:color w:val="222222"/>
          <w:shd w:val="clear" w:color="auto" w:fill="FFFFFF"/>
        </w:rPr>
        <w:t xml:space="preserve"> both how theory and practice reproduce these dichotomies but also how </w:t>
      </w:r>
      <w:r w:rsidR="00F56F60">
        <w:rPr>
          <w:rFonts w:cs="Arial"/>
          <w:color w:val="222222"/>
          <w:shd w:val="clear" w:color="auto" w:fill="FFFFFF"/>
        </w:rPr>
        <w:t>these dichotomies present a</w:t>
      </w:r>
      <w:r w:rsidR="008945E9" w:rsidRPr="00EE0941">
        <w:rPr>
          <w:rFonts w:cs="Arial"/>
          <w:color w:val="222222"/>
          <w:shd w:val="clear" w:color="auto" w:fill="FFFFFF"/>
        </w:rPr>
        <w:t xml:space="preserve"> false rendering of the international.  Perhaps the most </w:t>
      </w:r>
      <w:proofErr w:type="gramStart"/>
      <w:r w:rsidR="008945E9" w:rsidRPr="00EE0941">
        <w:rPr>
          <w:rFonts w:cs="Arial"/>
          <w:color w:val="222222"/>
          <w:shd w:val="clear" w:color="auto" w:fill="FFFFFF"/>
        </w:rPr>
        <w:t>well-known</w:t>
      </w:r>
      <w:proofErr w:type="gramEnd"/>
      <w:r w:rsidR="008945E9" w:rsidRPr="00EE0941">
        <w:rPr>
          <w:rFonts w:cs="Arial"/>
          <w:color w:val="222222"/>
          <w:shd w:val="clear" w:color="auto" w:fill="FFFFFF"/>
        </w:rPr>
        <w:t xml:space="preserve"> account is Cynthia </w:t>
      </w:r>
      <w:proofErr w:type="spellStart"/>
      <w:r w:rsidR="008945E9" w:rsidRPr="00EE0941">
        <w:rPr>
          <w:rFonts w:cs="Arial"/>
          <w:color w:val="222222"/>
          <w:shd w:val="clear" w:color="auto" w:fill="FFFFFF"/>
        </w:rPr>
        <w:t>Enloe’s</w:t>
      </w:r>
      <w:proofErr w:type="spellEnd"/>
      <w:r w:rsidR="008945E9" w:rsidRPr="00EE0941">
        <w:rPr>
          <w:rFonts w:cs="Arial"/>
          <w:color w:val="222222"/>
          <w:shd w:val="clear" w:color="auto" w:fill="FFFFFF"/>
        </w:rPr>
        <w:t xml:space="preserve"> (1989) discussion of the women of international </w:t>
      </w:r>
      <w:r w:rsidR="00817A3E" w:rsidRPr="00EE0941">
        <w:rPr>
          <w:rFonts w:cs="Arial"/>
          <w:color w:val="222222"/>
          <w:shd w:val="clear" w:color="auto" w:fill="FFFFFF"/>
        </w:rPr>
        <w:t>politics.  Of particular interest to this article</w:t>
      </w:r>
      <w:r w:rsidR="0013704B" w:rsidRPr="00EE0941">
        <w:rPr>
          <w:rFonts w:cs="Arial"/>
          <w:color w:val="222222"/>
          <w:shd w:val="clear" w:color="auto" w:fill="FFFFFF"/>
        </w:rPr>
        <w:t xml:space="preserve"> is</w:t>
      </w:r>
      <w:r w:rsidR="00817A3E" w:rsidRPr="00EE0941">
        <w:rPr>
          <w:rFonts w:cs="Arial"/>
          <w:color w:val="222222"/>
          <w:shd w:val="clear" w:color="auto" w:fill="FFFFFF"/>
        </w:rPr>
        <w:t xml:space="preserve"> </w:t>
      </w:r>
      <w:proofErr w:type="spellStart"/>
      <w:r w:rsidR="00817A3E" w:rsidRPr="00EE0941">
        <w:rPr>
          <w:rFonts w:cs="Arial"/>
          <w:color w:val="222222"/>
          <w:shd w:val="clear" w:color="auto" w:fill="FFFFFF"/>
        </w:rPr>
        <w:t>Enloe’s</w:t>
      </w:r>
      <w:proofErr w:type="spellEnd"/>
      <w:r w:rsidR="00817A3E" w:rsidRPr="00EE0941">
        <w:rPr>
          <w:rFonts w:cs="Arial"/>
          <w:color w:val="222222"/>
          <w:shd w:val="clear" w:color="auto" w:fill="FFFFFF"/>
        </w:rPr>
        <w:t xml:space="preserve"> account of the role of diplomatic wives</w:t>
      </w:r>
      <w:r w:rsidR="0013704B" w:rsidRPr="00EE0941">
        <w:rPr>
          <w:rFonts w:cs="Arial"/>
          <w:color w:val="222222"/>
          <w:shd w:val="clear" w:color="auto" w:fill="FFFFFF"/>
        </w:rPr>
        <w:t>, who represent</w:t>
      </w:r>
      <w:r w:rsidR="00817A3E" w:rsidRPr="00EE0941">
        <w:rPr>
          <w:rFonts w:cs="Arial"/>
          <w:color w:val="222222"/>
          <w:shd w:val="clear" w:color="auto" w:fill="FFFFFF"/>
        </w:rPr>
        <w:t xml:space="preserve"> a blurring of the boundary </w:t>
      </w:r>
      <w:r w:rsidR="00817A3E" w:rsidRPr="00551B22">
        <w:rPr>
          <w:rFonts w:cs="Arial"/>
          <w:i/>
          <w:color w:val="222222"/>
          <w:shd w:val="clear" w:color="auto" w:fill="FFFFFF"/>
        </w:rPr>
        <w:t>between</w:t>
      </w:r>
      <w:r w:rsidR="00817A3E" w:rsidRPr="00EE0941">
        <w:rPr>
          <w:rFonts w:cs="Arial"/>
          <w:color w:val="222222"/>
          <w:shd w:val="clear" w:color="auto" w:fill="FFFFFF"/>
        </w:rPr>
        <w:t xml:space="preserve"> the public and the private.  Matters of international diplomacy depend on the trust and intimacy that is built in the home – </w:t>
      </w:r>
      <w:proofErr w:type="spellStart"/>
      <w:r w:rsidR="00817A3E" w:rsidRPr="00EE0941">
        <w:rPr>
          <w:rFonts w:cs="Arial"/>
          <w:color w:val="222222"/>
          <w:shd w:val="clear" w:color="auto" w:fill="FFFFFF"/>
        </w:rPr>
        <w:t>E</w:t>
      </w:r>
      <w:r w:rsidR="0013704B" w:rsidRPr="00EE0941">
        <w:rPr>
          <w:rFonts w:cs="Arial"/>
          <w:color w:val="222222"/>
          <w:shd w:val="clear" w:color="auto" w:fill="FFFFFF"/>
        </w:rPr>
        <w:t>nloe</w:t>
      </w:r>
      <w:proofErr w:type="spellEnd"/>
      <w:r w:rsidR="00817A3E" w:rsidRPr="00EE0941">
        <w:rPr>
          <w:rFonts w:cs="Arial"/>
          <w:color w:val="222222"/>
          <w:shd w:val="clear" w:color="auto" w:fill="FFFFFF"/>
        </w:rPr>
        <w:t xml:space="preserve"> observes that it was rare for women to join their diplomat husbands abroad until the second half of the nineteenth century when the ‘turning point’ initially put into motion by Lady Mary Wortley Montagu was fully realised and governments began to recognise the value of having </w:t>
      </w:r>
      <w:r w:rsidR="0013704B" w:rsidRPr="00EE0941">
        <w:rPr>
          <w:rFonts w:cs="Arial"/>
          <w:color w:val="222222"/>
          <w:shd w:val="clear" w:color="auto" w:fill="FFFFFF"/>
        </w:rPr>
        <w:t>women present</w:t>
      </w:r>
      <w:r w:rsidR="00817A3E" w:rsidRPr="00EE0941">
        <w:rPr>
          <w:rFonts w:cs="Arial"/>
          <w:color w:val="222222"/>
          <w:shd w:val="clear" w:color="auto" w:fill="FFFFFF"/>
        </w:rPr>
        <w:t xml:space="preserve"> to maintain a comfortable home and to act as hostesses, creating the trust and intimacy that ‘has to be created in a congenial environment’ and that is necessary for smooth diplomacy</w:t>
      </w:r>
      <w:r w:rsidR="0013704B" w:rsidRPr="00EE0941">
        <w:rPr>
          <w:rFonts w:cs="Arial"/>
          <w:color w:val="222222"/>
          <w:shd w:val="clear" w:color="auto" w:fill="FFFFFF"/>
        </w:rPr>
        <w:t xml:space="preserve"> (</w:t>
      </w:r>
      <w:proofErr w:type="spellStart"/>
      <w:r w:rsidR="0013704B" w:rsidRPr="00EE0941">
        <w:rPr>
          <w:rFonts w:cs="Arial"/>
          <w:color w:val="222222"/>
          <w:shd w:val="clear" w:color="auto" w:fill="FFFFFF"/>
        </w:rPr>
        <w:t>Enloe</w:t>
      </w:r>
      <w:proofErr w:type="spellEnd"/>
      <w:r w:rsidR="0013704B" w:rsidRPr="00EE0941">
        <w:rPr>
          <w:rFonts w:cs="Arial"/>
          <w:color w:val="222222"/>
          <w:shd w:val="clear" w:color="auto" w:fill="FFFFFF"/>
        </w:rPr>
        <w:t xml:space="preserve"> 1989: 97)</w:t>
      </w:r>
      <w:r w:rsidR="00817A3E" w:rsidRPr="00EE0941">
        <w:rPr>
          <w:rFonts w:cs="Arial"/>
          <w:color w:val="222222"/>
          <w:shd w:val="clear" w:color="auto" w:fill="FFFFFF"/>
        </w:rPr>
        <w:t>.</w:t>
      </w:r>
      <w:r w:rsidR="00AB0BC1" w:rsidRPr="00EE0941">
        <w:rPr>
          <w:rFonts w:cs="Arial"/>
          <w:color w:val="222222"/>
          <w:shd w:val="clear" w:color="auto" w:fill="FFFFFF"/>
        </w:rPr>
        <w:t xml:space="preserve">  The home, the private domain of the wife, was necessary to the smooth practice of international politics and the expectation that wives would fulfil a duty to the state was established, thus belying the supposed separation of the public and private. </w:t>
      </w:r>
    </w:p>
    <w:p w14:paraId="371B87D3" w14:textId="77777777" w:rsidR="00114DBA" w:rsidRDefault="00AB0BC1" w:rsidP="00551B22">
      <w:pPr>
        <w:spacing w:line="480" w:lineRule="auto"/>
        <w:ind w:firstLine="720"/>
        <w:rPr>
          <w:rFonts w:cs="Arial"/>
          <w:color w:val="222222"/>
          <w:shd w:val="clear" w:color="auto" w:fill="FFFFFF"/>
        </w:rPr>
      </w:pPr>
      <w:r w:rsidRPr="00EE0941">
        <w:rPr>
          <w:rFonts w:cs="Arial"/>
          <w:color w:val="222222"/>
          <w:shd w:val="clear" w:color="auto" w:fill="FFFFFF"/>
        </w:rPr>
        <w:t>Nevertheless,</w:t>
      </w:r>
      <w:r w:rsidR="00FA049E">
        <w:rPr>
          <w:rFonts w:cs="Arial"/>
          <w:color w:val="222222"/>
          <w:shd w:val="clear" w:color="auto" w:fill="FFFFFF"/>
        </w:rPr>
        <w:t xml:space="preserve"> sending women abroad was not only of value to the smooth running of international diplomacy.  It was also an instrumental policy designed to manage family life and race relations in the British colonies.</w:t>
      </w:r>
      <w:r w:rsidR="0013704B" w:rsidRPr="00EE0941">
        <w:rPr>
          <w:rFonts w:cs="Arial"/>
          <w:color w:val="222222"/>
          <w:shd w:val="clear" w:color="auto" w:fill="FFFFFF"/>
        </w:rPr>
        <w:t xml:space="preserve">  </w:t>
      </w:r>
      <w:r w:rsidRPr="00EE0941">
        <w:rPr>
          <w:rFonts w:cs="Arial"/>
          <w:color w:val="222222"/>
          <w:shd w:val="clear" w:color="auto" w:fill="FFFFFF"/>
        </w:rPr>
        <w:t xml:space="preserve">Joe Turner (2014) </w:t>
      </w:r>
      <w:r w:rsidR="00FA049E">
        <w:rPr>
          <w:rFonts w:cs="Arial"/>
          <w:color w:val="222222"/>
          <w:shd w:val="clear" w:color="auto" w:fill="FFFFFF"/>
        </w:rPr>
        <w:t>observes</w:t>
      </w:r>
      <w:r w:rsidR="00FA049E" w:rsidRPr="00EE0941">
        <w:rPr>
          <w:rFonts w:cs="Arial"/>
          <w:color w:val="222222"/>
          <w:shd w:val="clear" w:color="auto" w:fill="FFFFFF"/>
        </w:rPr>
        <w:t xml:space="preserve"> </w:t>
      </w:r>
      <w:r w:rsidRPr="00EE0941">
        <w:rPr>
          <w:rFonts w:cs="Arial"/>
          <w:color w:val="222222"/>
          <w:shd w:val="clear" w:color="auto" w:fill="FFFFFF"/>
        </w:rPr>
        <w:t>that women began to arrive in British India, Africa and the West Indies in the early 20</w:t>
      </w:r>
      <w:r w:rsidRPr="00EE0941">
        <w:rPr>
          <w:rFonts w:cs="Arial"/>
          <w:color w:val="222222"/>
          <w:shd w:val="clear" w:color="auto" w:fill="FFFFFF"/>
          <w:vertAlign w:val="superscript"/>
        </w:rPr>
        <w:t>th</w:t>
      </w:r>
      <w:r w:rsidRPr="00EE0941">
        <w:rPr>
          <w:rFonts w:cs="Arial"/>
          <w:color w:val="222222"/>
          <w:shd w:val="clear" w:color="auto" w:fill="FFFFFF"/>
        </w:rPr>
        <w:t xml:space="preserve"> Century</w:t>
      </w:r>
      <w:r w:rsidR="00356A66" w:rsidRPr="00EE0941">
        <w:rPr>
          <w:rFonts w:cs="Arial"/>
          <w:color w:val="222222"/>
          <w:shd w:val="clear" w:color="auto" w:fill="FFFFFF"/>
        </w:rPr>
        <w:t xml:space="preserve"> </w:t>
      </w:r>
      <w:r w:rsidRPr="00EE0941">
        <w:rPr>
          <w:rFonts w:cs="Arial"/>
          <w:color w:val="222222"/>
          <w:shd w:val="clear" w:color="auto" w:fill="FFFFFF"/>
        </w:rPr>
        <w:t xml:space="preserve">as the culmination of a series of efforts to regulate the domestic relationships of British subjects to avoid inter-racial marriages. This </w:t>
      </w:r>
      <w:r w:rsidRPr="00EE0941">
        <w:rPr>
          <w:rFonts w:cs="Arial"/>
          <w:color w:val="222222"/>
          <w:shd w:val="clear" w:color="auto" w:fill="FFFFFF"/>
        </w:rPr>
        <w:lastRenderedPageBreak/>
        <w:t>observation lends itself to a Foucaultian reading of power, whereby the government is not only establishing laws and restrictions to prevent interracial marriage</w:t>
      </w:r>
      <w:r w:rsidR="000F214B" w:rsidRPr="00EE0941">
        <w:rPr>
          <w:rFonts w:cs="Arial"/>
          <w:color w:val="222222"/>
          <w:shd w:val="clear" w:color="auto" w:fill="FFFFFF"/>
        </w:rPr>
        <w:t>, a</w:t>
      </w:r>
      <w:r w:rsidR="00F56F60">
        <w:rPr>
          <w:rFonts w:cs="Arial"/>
          <w:color w:val="222222"/>
          <w:shd w:val="clear" w:color="auto" w:fill="FFFFFF"/>
        </w:rPr>
        <w:t>s a</w:t>
      </w:r>
      <w:r w:rsidR="000F214B" w:rsidRPr="00EE0941">
        <w:rPr>
          <w:rFonts w:cs="Arial"/>
          <w:color w:val="222222"/>
          <w:shd w:val="clear" w:color="auto" w:fill="FFFFFF"/>
        </w:rPr>
        <w:t xml:space="preserve"> negative reading of power</w:t>
      </w:r>
      <w:r w:rsidR="00F56F60">
        <w:rPr>
          <w:rFonts w:cs="Arial"/>
          <w:color w:val="222222"/>
          <w:shd w:val="clear" w:color="auto" w:fill="FFFFFF"/>
        </w:rPr>
        <w:t xml:space="preserve"> would suggest</w:t>
      </w:r>
      <w:r w:rsidRPr="00EE0941">
        <w:rPr>
          <w:rFonts w:cs="Arial"/>
          <w:color w:val="222222"/>
          <w:shd w:val="clear" w:color="auto" w:fill="FFFFFF"/>
        </w:rPr>
        <w:t>, but is</w:t>
      </w:r>
      <w:r w:rsidR="000F214B" w:rsidRPr="00EE0941">
        <w:rPr>
          <w:rFonts w:cs="Arial"/>
          <w:color w:val="222222"/>
          <w:shd w:val="clear" w:color="auto" w:fill="FFFFFF"/>
        </w:rPr>
        <w:t xml:space="preserve"> also</w:t>
      </w:r>
      <w:r w:rsidRPr="00EE0941">
        <w:rPr>
          <w:rFonts w:cs="Arial"/>
          <w:color w:val="222222"/>
          <w:shd w:val="clear" w:color="auto" w:fill="FFFFFF"/>
        </w:rPr>
        <w:t xml:space="preserve"> establishing the </w:t>
      </w:r>
      <w:r w:rsidR="007B7146" w:rsidRPr="00EE0941">
        <w:rPr>
          <w:rFonts w:cs="Arial"/>
          <w:color w:val="222222"/>
          <w:shd w:val="clear" w:color="auto" w:fill="FFFFFF"/>
        </w:rPr>
        <w:t xml:space="preserve">productive </w:t>
      </w:r>
      <w:r w:rsidRPr="00EE0941">
        <w:rPr>
          <w:rFonts w:cs="Arial"/>
          <w:color w:val="222222"/>
          <w:shd w:val="clear" w:color="auto" w:fill="FFFFFF"/>
        </w:rPr>
        <w:t>value o</w:t>
      </w:r>
      <w:r w:rsidR="007B7146" w:rsidRPr="00EE0941">
        <w:rPr>
          <w:rFonts w:cs="Arial"/>
          <w:color w:val="222222"/>
          <w:shd w:val="clear" w:color="auto" w:fill="FFFFFF"/>
        </w:rPr>
        <w:t>f the white British family unit</w:t>
      </w:r>
      <w:r w:rsidR="00356A66" w:rsidRPr="00EE0941">
        <w:rPr>
          <w:rFonts w:cs="Arial"/>
          <w:color w:val="222222"/>
          <w:shd w:val="clear" w:color="auto" w:fill="FFFFFF"/>
        </w:rPr>
        <w:t xml:space="preserve"> to maintain</w:t>
      </w:r>
      <w:r w:rsidRPr="00EE0941">
        <w:rPr>
          <w:rFonts w:cs="Arial"/>
          <w:color w:val="222222"/>
          <w:shd w:val="clear" w:color="auto" w:fill="FFFFFF"/>
        </w:rPr>
        <w:t xml:space="preserve"> the</w:t>
      </w:r>
      <w:r w:rsidR="007B7146" w:rsidRPr="00EE0941">
        <w:rPr>
          <w:rFonts w:cs="Arial"/>
          <w:color w:val="222222"/>
          <w:shd w:val="clear" w:color="auto" w:fill="FFFFFF"/>
        </w:rPr>
        <w:t xml:space="preserve"> racial</w:t>
      </w:r>
      <w:r w:rsidRPr="00EE0941">
        <w:rPr>
          <w:rFonts w:cs="Arial"/>
          <w:color w:val="222222"/>
          <w:shd w:val="clear" w:color="auto" w:fill="FFFFFF"/>
        </w:rPr>
        <w:t xml:space="preserve"> hierarchies of the empire.</w:t>
      </w:r>
      <w:r w:rsidR="000F214B" w:rsidRPr="00EE0941">
        <w:rPr>
          <w:rFonts w:cs="Arial"/>
          <w:color w:val="222222"/>
          <w:shd w:val="clear" w:color="auto" w:fill="FFFFFF"/>
        </w:rPr>
        <w:t xml:space="preserve">  In Foucault’s account, the early nineteenth century</w:t>
      </w:r>
      <w:r w:rsidR="0013704B" w:rsidRPr="00EE0941">
        <w:rPr>
          <w:rFonts w:cs="Arial"/>
          <w:color w:val="222222"/>
          <w:shd w:val="clear" w:color="auto" w:fill="FFFFFF"/>
        </w:rPr>
        <w:t xml:space="preserve"> marks the moment at which the </w:t>
      </w:r>
      <w:r w:rsidR="000F214B" w:rsidRPr="00EE0941">
        <w:rPr>
          <w:rFonts w:cs="Arial"/>
          <w:color w:val="222222"/>
          <w:shd w:val="clear" w:color="auto" w:fill="FFFFFF"/>
        </w:rPr>
        <w:t xml:space="preserve">conventional family started to be regarded ‘as an indispensable instrument of political control and economic regulation’ (Foucault 1990:122).  </w:t>
      </w:r>
    </w:p>
    <w:p w14:paraId="6AAB3A67" w14:textId="77777777" w:rsidR="00F934A9" w:rsidRDefault="000F214B" w:rsidP="00551B22">
      <w:pPr>
        <w:spacing w:line="480" w:lineRule="auto"/>
        <w:ind w:firstLine="720"/>
        <w:rPr>
          <w:rFonts w:cs="Arial"/>
          <w:color w:val="222222"/>
          <w:shd w:val="clear" w:color="auto" w:fill="FFFFFF"/>
        </w:rPr>
      </w:pPr>
      <w:r w:rsidRPr="00EE0941">
        <w:rPr>
          <w:rFonts w:cs="Arial"/>
          <w:color w:val="222222"/>
          <w:shd w:val="clear" w:color="auto" w:fill="FFFFFF"/>
        </w:rPr>
        <w:t>While Foucault is reflecting on the</w:t>
      </w:r>
      <w:r w:rsidR="00FA049E">
        <w:rPr>
          <w:rFonts w:cs="Arial"/>
          <w:color w:val="222222"/>
          <w:shd w:val="clear" w:color="auto" w:fill="FFFFFF"/>
        </w:rPr>
        <w:t xml:space="preserve"> control and subjugation of the</w:t>
      </w:r>
      <w:r w:rsidRPr="00EE0941">
        <w:rPr>
          <w:rFonts w:cs="Arial"/>
          <w:color w:val="222222"/>
          <w:shd w:val="clear" w:color="auto" w:fill="FFFFFF"/>
        </w:rPr>
        <w:t xml:space="preserve"> French urban proletariat, a similar observation could be attributed to the governance of family life in British colonies.</w:t>
      </w:r>
      <w:r w:rsidR="00045610" w:rsidRPr="00EE0941">
        <w:rPr>
          <w:rFonts w:cs="Arial"/>
          <w:color w:val="222222"/>
          <w:shd w:val="clear" w:color="auto" w:fill="FFFFFF"/>
        </w:rPr>
        <w:t xml:space="preserve">  As Turner asserts, colonised women could perform domestic roles, ‘</w:t>
      </w:r>
      <w:r w:rsidR="00356A66" w:rsidRPr="00EE0941">
        <w:rPr>
          <w:rFonts w:cs="Arial"/>
          <w:color w:val="222222"/>
          <w:shd w:val="clear" w:color="auto" w:fill="FFFFFF"/>
        </w:rPr>
        <w:t xml:space="preserve">but this </w:t>
      </w:r>
      <w:r w:rsidR="00045610" w:rsidRPr="00EE0941">
        <w:rPr>
          <w:rFonts w:cs="Arial"/>
          <w:color w:val="222222"/>
          <w:shd w:val="clear" w:color="auto" w:fill="FFFFFF"/>
        </w:rPr>
        <w:t>was not the same as formal stru</w:t>
      </w:r>
      <w:r w:rsidR="00356A66" w:rsidRPr="00EE0941">
        <w:rPr>
          <w:rFonts w:cs="Arial"/>
          <w:color w:val="222222"/>
          <w:shd w:val="clear" w:color="auto" w:fill="FFFFFF"/>
        </w:rPr>
        <w:t>ctures of the bourgeois family unit, which was understood as heterosexual, patriarchal, economically solvent, but above all, white’ (Turner, 2014: 8).</w:t>
      </w:r>
      <w:r w:rsidR="00045610" w:rsidRPr="00EE0941">
        <w:rPr>
          <w:rFonts w:cs="Arial"/>
          <w:color w:val="222222"/>
          <w:shd w:val="clear" w:color="auto" w:fill="FFFFFF"/>
        </w:rPr>
        <w:t xml:space="preserve">  The British government did not stumble upon the usefulness of women keeping home but practiced th</w:t>
      </w:r>
      <w:r w:rsidR="00FA049E">
        <w:rPr>
          <w:rFonts w:cs="Arial"/>
          <w:color w:val="222222"/>
          <w:shd w:val="clear" w:color="auto" w:fill="FFFFFF"/>
        </w:rPr>
        <w:t>e instrumental policy of</w:t>
      </w:r>
      <w:r w:rsidR="00551B22">
        <w:rPr>
          <w:rFonts w:cs="Arial"/>
          <w:color w:val="222222"/>
          <w:shd w:val="clear" w:color="auto" w:fill="FFFFFF"/>
        </w:rPr>
        <w:t xml:space="preserve"> sending</w:t>
      </w:r>
      <w:r w:rsidR="00FA049E">
        <w:rPr>
          <w:rFonts w:cs="Arial"/>
          <w:color w:val="222222"/>
          <w:shd w:val="clear" w:color="auto" w:fill="FFFFFF"/>
        </w:rPr>
        <w:t xml:space="preserve"> women abroad</w:t>
      </w:r>
      <w:r w:rsidR="00045610" w:rsidRPr="00EE0941">
        <w:rPr>
          <w:rFonts w:cs="Arial"/>
          <w:color w:val="222222"/>
          <w:shd w:val="clear" w:color="auto" w:fill="FFFFFF"/>
        </w:rPr>
        <w:t xml:space="preserve"> as a form of governing family life and intimacy, fundamental to the reproduction of the racial hierarchies on which the empire was established.</w:t>
      </w:r>
      <w:r w:rsidR="008513BE" w:rsidRPr="00EE0941">
        <w:rPr>
          <w:rFonts w:cs="Arial"/>
          <w:color w:val="222222"/>
          <w:shd w:val="clear" w:color="auto" w:fill="FFFFFF"/>
        </w:rPr>
        <w:t xml:space="preserve">  </w:t>
      </w:r>
      <w:r w:rsidR="00B35E81">
        <w:rPr>
          <w:rFonts w:cs="Arial"/>
          <w:color w:val="222222"/>
          <w:shd w:val="clear" w:color="auto" w:fill="FFFFFF"/>
        </w:rPr>
        <w:t xml:space="preserve">Interracial marriages would blur the boundaries between colonisers and colonised, thus calling to question British right to rule.  </w:t>
      </w:r>
      <w:r w:rsidR="008513BE" w:rsidRPr="00EE0941">
        <w:rPr>
          <w:rFonts w:cs="Arial"/>
          <w:color w:val="222222"/>
          <w:shd w:val="clear" w:color="auto" w:fill="FFFFFF"/>
        </w:rPr>
        <w:t xml:space="preserve">These same hierarchies </w:t>
      </w:r>
      <w:r w:rsidR="008C3B0F" w:rsidRPr="00EE0941">
        <w:rPr>
          <w:rFonts w:cs="Arial"/>
          <w:color w:val="222222"/>
          <w:shd w:val="clear" w:color="auto" w:fill="FFFFFF"/>
        </w:rPr>
        <w:t>continue</w:t>
      </w:r>
      <w:r w:rsidR="007B7146" w:rsidRPr="00EE0941">
        <w:rPr>
          <w:rFonts w:cs="Arial"/>
          <w:color w:val="222222"/>
          <w:shd w:val="clear" w:color="auto" w:fill="FFFFFF"/>
        </w:rPr>
        <w:t>d</w:t>
      </w:r>
      <w:r w:rsidR="008C3B0F" w:rsidRPr="00EE0941">
        <w:rPr>
          <w:rFonts w:cs="Arial"/>
          <w:color w:val="222222"/>
          <w:shd w:val="clear" w:color="auto" w:fill="FFFFFF"/>
        </w:rPr>
        <w:t xml:space="preserve"> within Britain well into the twentieth century and incorporated a dimension of social class in the form of the British eugenics movement (Turner 2014, citing F</w:t>
      </w:r>
      <w:r w:rsidR="00F56F60">
        <w:rPr>
          <w:rFonts w:cs="Arial"/>
          <w:color w:val="222222"/>
          <w:shd w:val="clear" w:color="auto" w:fill="FFFFFF"/>
        </w:rPr>
        <w:t>r</w:t>
      </w:r>
      <w:r w:rsidR="008C3B0F" w:rsidRPr="00EE0941">
        <w:rPr>
          <w:rFonts w:cs="Arial"/>
          <w:color w:val="222222"/>
          <w:shd w:val="clear" w:color="auto" w:fill="FFFFFF"/>
        </w:rPr>
        <w:t xml:space="preserve">ancis Galton 1909 and Havelock Ellis 1911).  However, while inter-class marriage restrictions did not materialise </w:t>
      </w:r>
      <w:r w:rsidR="0013704B" w:rsidRPr="00EE0941">
        <w:rPr>
          <w:rFonts w:cs="Arial"/>
          <w:color w:val="222222"/>
          <w:shd w:val="clear" w:color="auto" w:fill="FFFFFF"/>
        </w:rPr>
        <w:t>with</w:t>
      </w:r>
      <w:r w:rsidR="008C3B0F" w:rsidRPr="00EE0941">
        <w:rPr>
          <w:rFonts w:cs="Arial"/>
          <w:color w:val="222222"/>
          <w:shd w:val="clear" w:color="auto" w:fill="FFFFFF"/>
        </w:rPr>
        <w:t xml:space="preserve">in Britain, the governance of the intimate maintained racial, ethnic and class dimensions </w:t>
      </w:r>
      <w:r w:rsidR="0013704B" w:rsidRPr="00EE0941">
        <w:rPr>
          <w:rFonts w:cs="Arial"/>
          <w:color w:val="222222"/>
          <w:shd w:val="clear" w:color="auto" w:fill="FFFFFF"/>
        </w:rPr>
        <w:t>in the form of</w:t>
      </w:r>
      <w:r w:rsidR="008C3B0F" w:rsidRPr="00EE0941">
        <w:rPr>
          <w:rFonts w:cs="Arial"/>
          <w:color w:val="222222"/>
          <w:shd w:val="clear" w:color="auto" w:fill="FFFFFF"/>
        </w:rPr>
        <w:t xml:space="preserve"> border controls.</w:t>
      </w:r>
      <w:r w:rsidR="00411D98">
        <w:rPr>
          <w:rFonts w:cs="Arial"/>
          <w:color w:val="222222"/>
          <w:shd w:val="clear" w:color="auto" w:fill="FFFFFF"/>
        </w:rPr>
        <w:t xml:space="preserve">  </w:t>
      </w:r>
      <w:r w:rsidR="008C3B0F" w:rsidRPr="00EE0941">
        <w:rPr>
          <w:rFonts w:cs="Arial"/>
          <w:color w:val="222222"/>
          <w:shd w:val="clear" w:color="auto" w:fill="FFFFFF"/>
        </w:rPr>
        <w:t>Turner</w:t>
      </w:r>
      <w:r w:rsidR="00411D98">
        <w:rPr>
          <w:rFonts w:cs="Arial"/>
          <w:color w:val="222222"/>
          <w:shd w:val="clear" w:color="auto" w:fill="FFFFFF"/>
        </w:rPr>
        <w:t xml:space="preserve"> </w:t>
      </w:r>
      <w:r w:rsidR="008C3B0F" w:rsidRPr="00EE0941">
        <w:rPr>
          <w:rFonts w:cs="Arial"/>
          <w:color w:val="222222"/>
          <w:shd w:val="clear" w:color="auto" w:fill="FFFFFF"/>
        </w:rPr>
        <w:t>provides some detail of the constitution of ‘undesirable’ foreigners, linked with poverty, disease, criminality and prostitution in the first half of the twentieth century</w:t>
      </w:r>
      <w:r w:rsidR="00411D98">
        <w:rPr>
          <w:rFonts w:cs="Arial"/>
          <w:color w:val="222222"/>
          <w:shd w:val="clear" w:color="auto" w:fill="FFFFFF"/>
        </w:rPr>
        <w:t>, which</w:t>
      </w:r>
      <w:r w:rsidR="008C3B0F" w:rsidRPr="00EE0941">
        <w:rPr>
          <w:rFonts w:cs="Arial"/>
          <w:color w:val="222222"/>
          <w:shd w:val="clear" w:color="auto" w:fill="FFFFFF"/>
        </w:rPr>
        <w:t xml:space="preserve"> is then subsumed into more careful governance of family life and ‘appropriate’ intimacy in the second half, whereby sexuality had to be contained by racial category and migrant wives were welcomed as secondary migrants in order to counteract the sexual ‘threat’ of the non-white male (Turner 2014, citing Smith and </w:t>
      </w:r>
      <w:proofErr w:type="spellStart"/>
      <w:r w:rsidR="008C3B0F" w:rsidRPr="00EE0941">
        <w:rPr>
          <w:rFonts w:cs="Arial"/>
          <w:color w:val="222222"/>
          <w:shd w:val="clear" w:color="auto" w:fill="FFFFFF"/>
        </w:rPr>
        <w:t>Marmo</w:t>
      </w:r>
      <w:proofErr w:type="spellEnd"/>
      <w:r w:rsidR="008C3B0F" w:rsidRPr="00EE0941">
        <w:rPr>
          <w:rFonts w:cs="Arial"/>
          <w:color w:val="222222"/>
          <w:shd w:val="clear" w:color="auto" w:fill="FFFFFF"/>
        </w:rPr>
        <w:t xml:space="preserve"> 2011). </w:t>
      </w:r>
      <w:r w:rsidR="00321D97" w:rsidRPr="00EE0941">
        <w:rPr>
          <w:rFonts w:cs="Arial"/>
          <w:color w:val="222222"/>
          <w:shd w:val="clear" w:color="auto" w:fill="FFFFFF"/>
        </w:rPr>
        <w:t xml:space="preserve">Further to that, </w:t>
      </w:r>
      <w:proofErr w:type="spellStart"/>
      <w:r w:rsidR="00321D97" w:rsidRPr="00EE0941">
        <w:rPr>
          <w:rFonts w:cs="Arial"/>
          <w:color w:val="222222"/>
          <w:shd w:val="clear" w:color="auto" w:fill="FFFFFF"/>
        </w:rPr>
        <w:t>Sirriyeh</w:t>
      </w:r>
      <w:proofErr w:type="spellEnd"/>
      <w:r w:rsidR="00321D97" w:rsidRPr="00EE0941">
        <w:rPr>
          <w:rFonts w:cs="Arial"/>
          <w:color w:val="222222"/>
          <w:shd w:val="clear" w:color="auto" w:fill="FFFFFF"/>
        </w:rPr>
        <w:t xml:space="preserve"> (2015) elaborates on the family unit as a vehicle th</w:t>
      </w:r>
      <w:r w:rsidR="00B35E81">
        <w:rPr>
          <w:rFonts w:cs="Arial"/>
          <w:color w:val="222222"/>
          <w:shd w:val="clear" w:color="auto" w:fill="FFFFFF"/>
        </w:rPr>
        <w:t>r</w:t>
      </w:r>
      <w:r w:rsidR="00321D97" w:rsidRPr="00EE0941">
        <w:rPr>
          <w:rFonts w:cs="Arial"/>
          <w:color w:val="222222"/>
          <w:shd w:val="clear" w:color="auto" w:fill="FFFFFF"/>
        </w:rPr>
        <w:t>ough which the government exercise</w:t>
      </w:r>
      <w:r w:rsidR="00B35E81">
        <w:rPr>
          <w:rFonts w:cs="Arial"/>
          <w:color w:val="222222"/>
          <w:shd w:val="clear" w:color="auto" w:fill="FFFFFF"/>
        </w:rPr>
        <w:t>d</w:t>
      </w:r>
      <w:r w:rsidR="00321D97" w:rsidRPr="00EE0941">
        <w:rPr>
          <w:rFonts w:cs="Arial"/>
          <w:color w:val="222222"/>
          <w:shd w:val="clear" w:color="auto" w:fill="FFFFFF"/>
        </w:rPr>
        <w:t xml:space="preserve"> control </w:t>
      </w:r>
      <w:r w:rsidR="007B7146" w:rsidRPr="00EE0941">
        <w:rPr>
          <w:rFonts w:cs="Arial"/>
          <w:color w:val="222222"/>
          <w:shd w:val="clear" w:color="auto" w:fill="FFFFFF"/>
        </w:rPr>
        <w:t xml:space="preserve">and adds </w:t>
      </w:r>
      <w:r w:rsidR="007B7146" w:rsidRPr="00EE0941">
        <w:rPr>
          <w:rFonts w:cs="Arial"/>
          <w:color w:val="222222"/>
          <w:shd w:val="clear" w:color="auto" w:fill="FFFFFF"/>
        </w:rPr>
        <w:lastRenderedPageBreak/>
        <w:t>a discussion of how</w:t>
      </w:r>
      <w:r w:rsidR="00321D97" w:rsidRPr="00EE0941">
        <w:rPr>
          <w:rFonts w:cs="Arial"/>
          <w:color w:val="222222"/>
          <w:shd w:val="clear" w:color="auto" w:fill="FFFFFF"/>
        </w:rPr>
        <w:t xml:space="preserve"> this form of class-based moralism </w:t>
      </w:r>
      <w:r w:rsidR="00411D98">
        <w:rPr>
          <w:rFonts w:cs="Arial"/>
          <w:color w:val="222222"/>
          <w:shd w:val="clear" w:color="auto" w:fill="FFFFFF"/>
        </w:rPr>
        <w:t>was</w:t>
      </w:r>
      <w:r w:rsidR="00411D98" w:rsidRPr="00EE0941">
        <w:rPr>
          <w:rFonts w:cs="Arial"/>
          <w:color w:val="222222"/>
          <w:shd w:val="clear" w:color="auto" w:fill="FFFFFF"/>
        </w:rPr>
        <w:t xml:space="preserve"> </w:t>
      </w:r>
      <w:r w:rsidR="00321D97" w:rsidRPr="00EE0941">
        <w:rPr>
          <w:rFonts w:cs="Arial"/>
          <w:color w:val="222222"/>
          <w:shd w:val="clear" w:color="auto" w:fill="FFFFFF"/>
        </w:rPr>
        <w:t xml:space="preserve">also ‘entwined with exclusionary discourses on ethnicity, national belonging and citizenship and has been extended towards the governing of particular kinds of </w:t>
      </w:r>
      <w:r w:rsidR="00321D97" w:rsidRPr="00EE0941">
        <w:rPr>
          <w:rFonts w:cs="Arial"/>
          <w:i/>
          <w:color w:val="222222"/>
          <w:shd w:val="clear" w:color="auto" w:fill="FFFFFF"/>
        </w:rPr>
        <w:t xml:space="preserve">international </w:t>
      </w:r>
      <w:r w:rsidR="00321D97" w:rsidRPr="00EE0941">
        <w:rPr>
          <w:rFonts w:cs="Arial"/>
          <w:color w:val="222222"/>
          <w:shd w:val="clear" w:color="auto" w:fill="FFFFFF"/>
        </w:rPr>
        <w:t>family</w:t>
      </w:r>
      <w:r w:rsidR="007B7146" w:rsidRPr="00EE0941">
        <w:rPr>
          <w:rFonts w:cs="Arial"/>
          <w:color w:val="222222"/>
          <w:shd w:val="clear" w:color="auto" w:fill="FFFFFF"/>
        </w:rPr>
        <w:t>’</w:t>
      </w:r>
      <w:r w:rsidR="00321D97" w:rsidRPr="00EE0941">
        <w:rPr>
          <w:rFonts w:cs="Arial"/>
          <w:color w:val="222222"/>
          <w:shd w:val="clear" w:color="auto" w:fill="FFFFFF"/>
        </w:rPr>
        <w:t xml:space="preserve"> (</w:t>
      </w:r>
      <w:proofErr w:type="spellStart"/>
      <w:r w:rsidR="00321D97" w:rsidRPr="00EE0941">
        <w:rPr>
          <w:rFonts w:cs="Arial"/>
          <w:color w:val="222222"/>
          <w:shd w:val="clear" w:color="auto" w:fill="FFFFFF"/>
        </w:rPr>
        <w:t>Sirriyeh</w:t>
      </w:r>
      <w:proofErr w:type="spellEnd"/>
      <w:r w:rsidR="00321D97" w:rsidRPr="00EE0941">
        <w:rPr>
          <w:rFonts w:cs="Arial"/>
          <w:color w:val="222222"/>
          <w:shd w:val="clear" w:color="auto" w:fill="FFFFFF"/>
        </w:rPr>
        <w:t xml:space="preserve"> 2015: 230, emphasis in original). </w:t>
      </w:r>
    </w:p>
    <w:p w14:paraId="33C69078" w14:textId="37D3D855" w:rsidR="00411D98" w:rsidRDefault="00F934A9" w:rsidP="00551B22">
      <w:pPr>
        <w:spacing w:line="480" w:lineRule="auto"/>
        <w:ind w:firstLine="720"/>
        <w:rPr>
          <w:rFonts w:cs="Arial"/>
          <w:color w:val="222222"/>
          <w:shd w:val="clear" w:color="auto" w:fill="FFFFFF"/>
        </w:rPr>
      </w:pPr>
      <w:r>
        <w:rPr>
          <w:rFonts w:cs="Arial"/>
          <w:color w:val="222222"/>
          <w:shd w:val="clear" w:color="auto" w:fill="FFFFFF"/>
        </w:rPr>
        <w:t xml:space="preserve">Examining briefly, as we have in the preceding paragraphs, these practices demonstrates a vital insight regarding governmental policies and the historical pervasiveness of everyday violence. </w:t>
      </w:r>
      <w:r>
        <w:rPr>
          <w:rFonts w:cs="Arial"/>
          <w:color w:val="222222"/>
          <w:shd w:val="clear" w:color="auto" w:fill="FFFFFF"/>
        </w:rPr>
        <w:t xml:space="preserve">Governmental policies are the means through which regulation of the family unit maintains and reinforces hierarchical relations. The key here is not (just) the regulation’s actual intervention and effect, but its </w:t>
      </w:r>
      <w:r>
        <w:rPr>
          <w:rFonts w:cs="Arial"/>
          <w:i/>
          <w:color w:val="222222"/>
          <w:shd w:val="clear" w:color="auto" w:fill="FFFFFF"/>
        </w:rPr>
        <w:t xml:space="preserve">potential </w:t>
      </w:r>
      <w:r>
        <w:rPr>
          <w:rFonts w:cs="Arial"/>
          <w:color w:val="222222"/>
          <w:shd w:val="clear" w:color="auto" w:fill="FFFFFF"/>
        </w:rPr>
        <w:t>and thus its (</w:t>
      </w:r>
      <w:proofErr w:type="gramStart"/>
      <w:r>
        <w:rPr>
          <w:rFonts w:cs="Arial"/>
          <w:color w:val="222222"/>
          <w:shd w:val="clear" w:color="auto" w:fill="FFFFFF"/>
        </w:rPr>
        <w:t>cap)ability</w:t>
      </w:r>
      <w:proofErr w:type="gramEnd"/>
      <w:r>
        <w:rPr>
          <w:rFonts w:cs="Arial"/>
          <w:color w:val="222222"/>
          <w:shd w:val="clear" w:color="auto" w:fill="FFFFFF"/>
        </w:rPr>
        <w:t xml:space="preserve"> to generate fear and anxiety (</w:t>
      </w:r>
      <w:proofErr w:type="spellStart"/>
      <w:r>
        <w:rPr>
          <w:rFonts w:cs="Arial"/>
          <w:color w:val="222222"/>
          <w:shd w:val="clear" w:color="auto" w:fill="FFFFFF"/>
        </w:rPr>
        <w:t>ie</w:t>
      </w:r>
      <w:proofErr w:type="spellEnd"/>
      <w:r>
        <w:rPr>
          <w:rFonts w:cs="Arial"/>
          <w:color w:val="222222"/>
          <w:shd w:val="clear" w:color="auto" w:fill="FFFFFF"/>
        </w:rPr>
        <w:t>: terror) of and in the everyday. These potentialities are reinforced, and reproduced, through various societal moral discourses as well.</w:t>
      </w:r>
      <w:r w:rsidR="00321D97" w:rsidRPr="00EE0941">
        <w:rPr>
          <w:rFonts w:cs="Arial"/>
          <w:color w:val="222222"/>
          <w:shd w:val="clear" w:color="auto" w:fill="FFFFFF"/>
        </w:rPr>
        <w:t xml:space="preserve"> </w:t>
      </w:r>
    </w:p>
    <w:p w14:paraId="37C9E923" w14:textId="5BD3DF6D" w:rsidR="00411D98" w:rsidRPr="00551B22" w:rsidRDefault="00411D98" w:rsidP="00EE0941">
      <w:pPr>
        <w:spacing w:line="480" w:lineRule="auto"/>
        <w:rPr>
          <w:rFonts w:cs="Arial"/>
          <w:i/>
          <w:color w:val="222222"/>
          <w:shd w:val="clear" w:color="auto" w:fill="FFFFFF"/>
        </w:rPr>
      </w:pPr>
      <w:r>
        <w:rPr>
          <w:rFonts w:cs="Arial"/>
          <w:i/>
          <w:color w:val="222222"/>
          <w:shd w:val="clear" w:color="auto" w:fill="FFFFFF"/>
        </w:rPr>
        <w:t>The postcolonial production of the family</w:t>
      </w:r>
      <w:r w:rsidR="003477AC">
        <w:rPr>
          <w:rFonts w:cs="Arial"/>
          <w:i/>
          <w:color w:val="222222"/>
          <w:shd w:val="clear" w:color="auto" w:fill="FFFFFF"/>
        </w:rPr>
        <w:t xml:space="preserve">: race, class, </w:t>
      </w:r>
      <w:proofErr w:type="gramStart"/>
      <w:r w:rsidR="003477AC">
        <w:rPr>
          <w:rFonts w:cs="Arial"/>
          <w:i/>
          <w:color w:val="222222"/>
          <w:shd w:val="clear" w:color="auto" w:fill="FFFFFF"/>
        </w:rPr>
        <w:t>sexuality</w:t>
      </w:r>
      <w:proofErr w:type="gramEnd"/>
    </w:p>
    <w:p w14:paraId="547D131B" w14:textId="6851883D" w:rsidR="00D7367F" w:rsidRPr="00EE0941" w:rsidRDefault="00F934A9" w:rsidP="00551B22">
      <w:pPr>
        <w:spacing w:line="480" w:lineRule="auto"/>
        <w:ind w:firstLine="720"/>
        <w:rPr>
          <w:rFonts w:cs="Arial"/>
          <w:color w:val="222222"/>
          <w:shd w:val="clear" w:color="auto" w:fill="FFFFFF"/>
        </w:rPr>
      </w:pPr>
      <w:r>
        <w:rPr>
          <w:rFonts w:cs="Arial"/>
          <w:color w:val="222222"/>
          <w:shd w:val="clear" w:color="auto" w:fill="FFFFFF"/>
        </w:rPr>
        <w:t>In light of the preceding discussion, the</w:t>
      </w:r>
      <w:r w:rsidR="003477AC" w:rsidRPr="00EE0941">
        <w:rPr>
          <w:rFonts w:cs="Arial"/>
          <w:color w:val="222222"/>
          <w:shd w:val="clear" w:color="auto" w:fill="FFFFFF"/>
        </w:rPr>
        <w:t xml:space="preserve"> </w:t>
      </w:r>
      <w:r w:rsidR="0013704B" w:rsidRPr="00EE0941">
        <w:rPr>
          <w:rFonts w:cs="Arial"/>
          <w:color w:val="222222"/>
          <w:shd w:val="clear" w:color="auto" w:fill="FFFFFF"/>
        </w:rPr>
        <w:t xml:space="preserve">constitution of the two-fold threat of ‘undesirable’ race and class corrupting the nation remains sharply evident in the </w:t>
      </w:r>
      <w:r>
        <w:rPr>
          <w:rFonts w:cs="Arial"/>
          <w:color w:val="222222"/>
          <w:shd w:val="clear" w:color="auto" w:fill="FFFFFF"/>
        </w:rPr>
        <w:t>contemporary justification</w:t>
      </w:r>
      <w:r w:rsidRPr="00EE0941">
        <w:rPr>
          <w:rFonts w:cs="Arial"/>
          <w:color w:val="222222"/>
          <w:shd w:val="clear" w:color="auto" w:fill="FFFFFF"/>
        </w:rPr>
        <w:t xml:space="preserve"> </w:t>
      </w:r>
      <w:r w:rsidR="0013704B" w:rsidRPr="00EE0941">
        <w:rPr>
          <w:rFonts w:cs="Arial"/>
          <w:color w:val="222222"/>
          <w:shd w:val="clear" w:color="auto" w:fill="FFFFFF"/>
        </w:rPr>
        <w:t>behind the spousal visa requirement.</w:t>
      </w:r>
      <w:r w:rsidR="008C3B0F" w:rsidRPr="00EE0941">
        <w:rPr>
          <w:rFonts w:cs="Arial"/>
          <w:color w:val="222222"/>
          <w:shd w:val="clear" w:color="auto" w:fill="FFFFFF"/>
        </w:rPr>
        <w:t xml:space="preserve"> </w:t>
      </w:r>
      <w:r w:rsidR="00B35E81">
        <w:rPr>
          <w:rFonts w:cs="Arial"/>
          <w:color w:val="222222"/>
          <w:shd w:val="clear" w:color="auto" w:fill="FFFFFF"/>
        </w:rPr>
        <w:t>T</w:t>
      </w:r>
      <w:r w:rsidR="00321D97" w:rsidRPr="00EE0941">
        <w:rPr>
          <w:rFonts w:cs="Arial"/>
          <w:color w:val="222222"/>
          <w:shd w:val="clear" w:color="auto" w:fill="FFFFFF"/>
        </w:rPr>
        <w:t>he stated rationale is that the minimum income requirement is necessary to ensure that ‘family migrants and their British-based sponsors should have sufficient financial resources to be able to support themselves and enable the migrant to participate in society without being a burden on the general taxpayer’ (Gower 2014).</w:t>
      </w:r>
      <w:r w:rsidR="006771F6" w:rsidRPr="00EE0941">
        <w:rPr>
          <w:rFonts w:cs="Arial"/>
          <w:color w:val="222222"/>
          <w:shd w:val="clear" w:color="auto" w:fill="FFFFFF"/>
        </w:rPr>
        <w:t xml:space="preserve">  Such a rationale relies on, primarily, a class and morality discourse that casts migrants as a potential burden to the state and in doing so also constitutes the migrant as ‘other’ to the general population: rather than the foreign spouse acquiring belonging through the spousal relationship, the citizen spouse is positioned as opening a potential threat to national wellbeing, thus requiring the regulation of the state.  </w:t>
      </w:r>
    </w:p>
    <w:p w14:paraId="3909DCA9" w14:textId="77777777" w:rsidR="00D70A80" w:rsidRDefault="006771F6" w:rsidP="00551B22">
      <w:pPr>
        <w:spacing w:line="480" w:lineRule="auto"/>
        <w:ind w:firstLine="720"/>
        <w:rPr>
          <w:rFonts w:cs="Arial"/>
          <w:color w:val="222222"/>
          <w:shd w:val="clear" w:color="auto" w:fill="FFFFFF"/>
        </w:rPr>
      </w:pPr>
      <w:r w:rsidRPr="00EE0941">
        <w:rPr>
          <w:rFonts w:cs="Arial"/>
          <w:color w:val="222222"/>
          <w:shd w:val="clear" w:color="auto" w:fill="FFFFFF"/>
        </w:rPr>
        <w:t xml:space="preserve">Furthermore, while the officially stated rationale has been linked simply to the potential welfare burden, </w:t>
      </w:r>
      <w:r w:rsidR="000A0397" w:rsidRPr="00EE0941">
        <w:rPr>
          <w:rFonts w:cs="Arial"/>
          <w:color w:val="222222"/>
          <w:shd w:val="clear" w:color="auto" w:fill="FFFFFF"/>
        </w:rPr>
        <w:t xml:space="preserve">the requirement is equally linked to efforts to prevent what the government characterises as ‘sham’ marriages – those where the primary purpose of marriage has been to obtain </w:t>
      </w:r>
      <w:r w:rsidR="000A0397" w:rsidRPr="00EE0941">
        <w:rPr>
          <w:rFonts w:cs="Arial"/>
          <w:color w:val="222222"/>
          <w:shd w:val="clear" w:color="auto" w:fill="FFFFFF"/>
        </w:rPr>
        <w:lastRenderedPageBreak/>
        <w:t>leave to remain in the UK. Thi</w:t>
      </w:r>
      <w:r w:rsidR="00411D98">
        <w:rPr>
          <w:rFonts w:cs="Arial"/>
          <w:color w:val="222222"/>
          <w:shd w:val="clear" w:color="auto" w:fill="FFFFFF"/>
        </w:rPr>
        <w:t xml:space="preserve">s attention to ‘sham’ marriages </w:t>
      </w:r>
      <w:r w:rsidR="000A0397" w:rsidRPr="00EE0941">
        <w:rPr>
          <w:rFonts w:cs="Arial"/>
          <w:color w:val="222222"/>
          <w:shd w:val="clear" w:color="auto" w:fill="FFFFFF"/>
        </w:rPr>
        <w:t xml:space="preserve">does not just govern who has access to marriage but allows the government to determine the content of the marriage relationship and </w:t>
      </w:r>
      <w:r w:rsidR="007B7146" w:rsidRPr="00EE0941">
        <w:rPr>
          <w:rFonts w:cs="Arial"/>
          <w:color w:val="222222"/>
          <w:shd w:val="clear" w:color="auto" w:fill="FFFFFF"/>
        </w:rPr>
        <w:t xml:space="preserve">use this </w:t>
      </w:r>
      <w:r w:rsidR="00FF6BC2">
        <w:rPr>
          <w:rFonts w:cs="Arial"/>
          <w:color w:val="222222"/>
          <w:shd w:val="clear" w:color="auto" w:fill="FFFFFF"/>
        </w:rPr>
        <w:t xml:space="preserve">determination </w:t>
      </w:r>
      <w:r w:rsidR="007B7146" w:rsidRPr="00EE0941">
        <w:rPr>
          <w:rFonts w:cs="Arial"/>
          <w:color w:val="222222"/>
          <w:shd w:val="clear" w:color="auto" w:fill="FFFFFF"/>
        </w:rPr>
        <w:t xml:space="preserve">to assess </w:t>
      </w:r>
      <w:r w:rsidR="000A0397" w:rsidRPr="00EE0941">
        <w:rPr>
          <w:rFonts w:cs="Arial"/>
          <w:color w:val="222222"/>
          <w:shd w:val="clear" w:color="auto" w:fill="FFFFFF"/>
        </w:rPr>
        <w:t>the genuineness of relationships, thus intervening further into intimate lives.</w:t>
      </w:r>
      <w:r w:rsidR="002837A5" w:rsidRPr="00EE0941">
        <w:rPr>
          <w:rFonts w:cs="Arial"/>
          <w:color w:val="222222"/>
          <w:shd w:val="clear" w:color="auto" w:fill="FFFFFF"/>
        </w:rPr>
        <w:t xml:space="preserve"> </w:t>
      </w:r>
      <w:r w:rsidR="00411D98">
        <w:rPr>
          <w:rFonts w:cs="Arial"/>
          <w:color w:val="222222"/>
          <w:shd w:val="clear" w:color="auto" w:fill="FFFFFF"/>
        </w:rPr>
        <w:t xml:space="preserve"> The authority for the government to intervene in this way is assumed by reference to </w:t>
      </w:r>
      <w:r w:rsidR="00222673" w:rsidRPr="00EE0941">
        <w:rPr>
          <w:rFonts w:cs="Arial"/>
          <w:color w:val="222222"/>
          <w:shd w:val="clear" w:color="auto" w:fill="FFFFFF"/>
        </w:rPr>
        <w:t xml:space="preserve">the role of the state </w:t>
      </w:r>
      <w:r w:rsidR="00411D98">
        <w:rPr>
          <w:rFonts w:cs="Arial"/>
          <w:color w:val="222222"/>
          <w:shd w:val="clear" w:color="auto" w:fill="FFFFFF"/>
        </w:rPr>
        <w:t>in protecting</w:t>
      </w:r>
      <w:r w:rsidR="00222673" w:rsidRPr="00EE0941">
        <w:rPr>
          <w:rFonts w:cs="Arial"/>
          <w:color w:val="222222"/>
          <w:shd w:val="clear" w:color="auto" w:fill="FFFFFF"/>
        </w:rPr>
        <w:t xml:space="preserve"> </w:t>
      </w:r>
      <w:r w:rsidR="0071512E" w:rsidRPr="00EE0941">
        <w:rPr>
          <w:rFonts w:cs="Arial"/>
          <w:color w:val="222222"/>
          <w:shd w:val="clear" w:color="auto" w:fill="FFFFFF"/>
        </w:rPr>
        <w:t>ethnic minority citizens who may be forced into marriage overseas (</w:t>
      </w:r>
      <w:proofErr w:type="spellStart"/>
      <w:r w:rsidR="0071512E" w:rsidRPr="00EE0941">
        <w:rPr>
          <w:rFonts w:cs="Arial"/>
          <w:color w:val="222222"/>
          <w:shd w:val="clear" w:color="auto" w:fill="FFFFFF"/>
        </w:rPr>
        <w:t>Charsley</w:t>
      </w:r>
      <w:proofErr w:type="spellEnd"/>
      <w:r w:rsidR="0071512E" w:rsidRPr="00EE0941">
        <w:rPr>
          <w:rFonts w:cs="Arial"/>
          <w:color w:val="222222"/>
          <w:shd w:val="clear" w:color="auto" w:fill="FFFFFF"/>
        </w:rPr>
        <w:t xml:space="preserve"> and </w:t>
      </w:r>
      <w:proofErr w:type="spellStart"/>
      <w:r w:rsidR="0071512E" w:rsidRPr="00EE0941">
        <w:rPr>
          <w:rFonts w:cs="Arial"/>
          <w:color w:val="222222"/>
          <w:shd w:val="clear" w:color="auto" w:fill="FFFFFF"/>
        </w:rPr>
        <w:t>Liver</w:t>
      </w:r>
      <w:r w:rsidR="00765315">
        <w:rPr>
          <w:rFonts w:cs="Arial"/>
          <w:color w:val="222222"/>
          <w:shd w:val="clear" w:color="auto" w:fill="FFFFFF"/>
        </w:rPr>
        <w:t>s</w:t>
      </w:r>
      <w:r w:rsidR="0071512E" w:rsidRPr="00EE0941">
        <w:rPr>
          <w:rFonts w:cs="Arial"/>
          <w:color w:val="222222"/>
          <w:shd w:val="clear" w:color="auto" w:fill="FFFFFF"/>
        </w:rPr>
        <w:t>age</w:t>
      </w:r>
      <w:proofErr w:type="spellEnd"/>
      <w:r w:rsidR="0071512E" w:rsidRPr="00EE0941">
        <w:rPr>
          <w:rFonts w:cs="Arial"/>
          <w:color w:val="222222"/>
          <w:shd w:val="clear" w:color="auto" w:fill="FFFFFF"/>
        </w:rPr>
        <w:t xml:space="preserve"> 2015, see also Wilson 2007 and </w:t>
      </w:r>
      <w:proofErr w:type="spellStart"/>
      <w:r w:rsidR="0071512E" w:rsidRPr="00EE0941">
        <w:rPr>
          <w:rFonts w:cs="Arial"/>
          <w:color w:val="222222"/>
          <w:shd w:val="clear" w:color="auto" w:fill="FFFFFF"/>
        </w:rPr>
        <w:t>Chantler</w:t>
      </w:r>
      <w:proofErr w:type="spellEnd"/>
      <w:r w:rsidR="0071512E" w:rsidRPr="00EE0941">
        <w:rPr>
          <w:rFonts w:cs="Arial"/>
          <w:color w:val="222222"/>
          <w:shd w:val="clear" w:color="auto" w:fill="FFFFFF"/>
        </w:rPr>
        <w:t xml:space="preserve"> et al 2009).  </w:t>
      </w:r>
    </w:p>
    <w:p w14:paraId="75F7C847" w14:textId="4A631111" w:rsidR="00411D98" w:rsidRPr="00AE2390" w:rsidRDefault="0071512E" w:rsidP="00551B22">
      <w:pPr>
        <w:spacing w:line="480" w:lineRule="auto"/>
        <w:ind w:firstLine="720"/>
        <w:rPr>
          <w:rFonts w:cs="Arial"/>
          <w:color w:val="222222"/>
          <w:shd w:val="clear" w:color="auto" w:fill="FFFFFF"/>
        </w:rPr>
      </w:pPr>
      <w:r w:rsidRPr="00EE0941">
        <w:rPr>
          <w:rFonts w:cs="Arial"/>
          <w:color w:val="222222"/>
          <w:shd w:val="clear" w:color="auto" w:fill="FFFFFF"/>
        </w:rPr>
        <w:t>While the risk of forced marriage is a real and important problem, it has been acknowledged that the restrictions on spousal visas do little to resolve this issue, and have added</w:t>
      </w:r>
      <w:r w:rsidR="00FF6BC2">
        <w:rPr>
          <w:rFonts w:cs="Arial"/>
          <w:color w:val="222222"/>
          <w:shd w:val="clear" w:color="auto" w:fill="FFFFFF"/>
        </w:rPr>
        <w:t xml:space="preserve"> to</w:t>
      </w:r>
      <w:r w:rsidRPr="00EE0941">
        <w:rPr>
          <w:rFonts w:cs="Arial"/>
          <w:color w:val="222222"/>
          <w:shd w:val="clear" w:color="auto" w:fill="FFFFFF"/>
        </w:rPr>
        <w:t xml:space="preserve"> the problem of potentially trapping victims of domestic abuse into relationships for the </w:t>
      </w:r>
      <w:proofErr w:type="gramStart"/>
      <w:r w:rsidRPr="00EE0941">
        <w:rPr>
          <w:rFonts w:cs="Arial"/>
          <w:color w:val="222222"/>
          <w:shd w:val="clear" w:color="auto" w:fill="FFFFFF"/>
        </w:rPr>
        <w:t>five year</w:t>
      </w:r>
      <w:proofErr w:type="gramEnd"/>
      <w:r w:rsidRPr="00EE0941">
        <w:rPr>
          <w:rFonts w:cs="Arial"/>
          <w:color w:val="222222"/>
          <w:shd w:val="clear" w:color="auto" w:fill="FFFFFF"/>
        </w:rPr>
        <w:t xml:space="preserve"> duration of the probationary period of settlement (Wilson 2007).  </w:t>
      </w:r>
      <w:r w:rsidR="00222673" w:rsidRPr="00EE0941">
        <w:rPr>
          <w:rFonts w:cs="Arial"/>
          <w:color w:val="222222"/>
          <w:shd w:val="clear" w:color="auto" w:fill="FFFFFF"/>
        </w:rPr>
        <w:t>Immigration restrictions</w:t>
      </w:r>
      <w:r w:rsidRPr="00EE0941">
        <w:rPr>
          <w:rFonts w:cs="Arial"/>
          <w:color w:val="222222"/>
          <w:shd w:val="clear" w:color="auto" w:fill="FFFFFF"/>
        </w:rPr>
        <w:t xml:space="preserve"> </w:t>
      </w:r>
      <w:r w:rsidR="00B35E81">
        <w:rPr>
          <w:rFonts w:cs="Arial"/>
          <w:color w:val="222222"/>
          <w:shd w:val="clear" w:color="auto" w:fill="FFFFFF"/>
        </w:rPr>
        <w:t>that sought to limit</w:t>
      </w:r>
      <w:r w:rsidRPr="00EE0941">
        <w:rPr>
          <w:rFonts w:cs="Arial"/>
          <w:color w:val="222222"/>
          <w:shd w:val="clear" w:color="auto" w:fill="FFFFFF"/>
        </w:rPr>
        <w:t xml:space="preserve"> potential ‘forced’ marriages or ‘sham’ marriages </w:t>
      </w:r>
      <w:r w:rsidR="00222673" w:rsidRPr="00EE0941">
        <w:rPr>
          <w:rFonts w:cs="Arial"/>
          <w:color w:val="222222"/>
          <w:shd w:val="clear" w:color="auto" w:fill="FFFFFF"/>
        </w:rPr>
        <w:t>were first implemented in</w:t>
      </w:r>
      <w:r w:rsidRPr="00EE0941">
        <w:rPr>
          <w:rFonts w:cs="Arial"/>
          <w:color w:val="222222"/>
          <w:shd w:val="clear" w:color="auto" w:fill="FFFFFF"/>
        </w:rPr>
        <w:t xml:space="preserve"> 1980 and</w:t>
      </w:r>
      <w:r w:rsidR="002837A5" w:rsidRPr="00EE0941">
        <w:rPr>
          <w:rFonts w:cs="Arial"/>
          <w:color w:val="222222"/>
          <w:shd w:val="clear" w:color="auto" w:fill="FFFFFF"/>
        </w:rPr>
        <w:t xml:space="preserve"> involved the rejection of visas if it was judged that the purpose of the marriag</w:t>
      </w:r>
      <w:r w:rsidR="00222673" w:rsidRPr="00EE0941">
        <w:rPr>
          <w:rFonts w:cs="Arial"/>
          <w:color w:val="222222"/>
          <w:shd w:val="clear" w:color="auto" w:fill="FFFFFF"/>
        </w:rPr>
        <w:t>e was to permit entry to the UK</w:t>
      </w:r>
      <w:r w:rsidR="00B35E81">
        <w:rPr>
          <w:rFonts w:cs="Arial"/>
          <w:color w:val="222222"/>
          <w:shd w:val="clear" w:color="auto" w:fill="FFFFFF"/>
        </w:rPr>
        <w:t xml:space="preserve"> – a judgment largely relying on evidence of an existing ‘romantic relationship’</w:t>
      </w:r>
      <w:r w:rsidR="00222673" w:rsidRPr="00EE0941">
        <w:rPr>
          <w:rFonts w:cs="Arial"/>
          <w:color w:val="222222"/>
          <w:shd w:val="clear" w:color="auto" w:fill="FFFFFF"/>
        </w:rPr>
        <w:t>.  This had</w:t>
      </w:r>
      <w:r w:rsidR="002837A5" w:rsidRPr="00EE0941">
        <w:rPr>
          <w:rFonts w:cs="Arial"/>
          <w:color w:val="222222"/>
          <w:shd w:val="clear" w:color="auto" w:fill="FFFFFF"/>
        </w:rPr>
        <w:t xml:space="preserve"> an uneven discriminatory effect on South Asian spousal visa applications where arranged marriages did not meet the criteria of genuine because they could not meet the required burden of proof of existing romantic relationship.  In 1999 </w:t>
      </w:r>
      <w:r w:rsidR="00222673" w:rsidRPr="00EE0941">
        <w:rPr>
          <w:rFonts w:cs="Arial"/>
          <w:color w:val="222222"/>
          <w:shd w:val="clear" w:color="auto" w:fill="FFFFFF"/>
        </w:rPr>
        <w:t>the</w:t>
      </w:r>
      <w:r w:rsidR="002837A5" w:rsidRPr="00EE0941">
        <w:rPr>
          <w:rFonts w:cs="Arial"/>
          <w:color w:val="222222"/>
          <w:shd w:val="clear" w:color="auto" w:fill="FFFFFF"/>
        </w:rPr>
        <w:t xml:space="preserve"> rule </w:t>
      </w:r>
      <w:r w:rsidR="00222673" w:rsidRPr="00EE0941">
        <w:rPr>
          <w:rFonts w:cs="Arial"/>
          <w:color w:val="222222"/>
          <w:shd w:val="clear" w:color="auto" w:fill="FFFFFF"/>
        </w:rPr>
        <w:t xml:space="preserve">changed: in addition to a burden of proof assumed by the couple, </w:t>
      </w:r>
      <w:r w:rsidR="002837A5" w:rsidRPr="00EE0941">
        <w:rPr>
          <w:rFonts w:cs="Arial"/>
          <w:color w:val="222222"/>
          <w:shd w:val="clear" w:color="auto" w:fill="FFFFFF"/>
        </w:rPr>
        <w:t>the registrar</w:t>
      </w:r>
      <w:r w:rsidR="00222673" w:rsidRPr="00EE0941">
        <w:rPr>
          <w:rFonts w:cs="Arial"/>
          <w:color w:val="222222"/>
          <w:shd w:val="clear" w:color="auto" w:fill="FFFFFF"/>
        </w:rPr>
        <w:t xml:space="preserve"> assumed a responsibility</w:t>
      </w:r>
      <w:r w:rsidR="002837A5" w:rsidRPr="00EE0941">
        <w:rPr>
          <w:rFonts w:cs="Arial"/>
          <w:color w:val="222222"/>
          <w:shd w:val="clear" w:color="auto" w:fill="FFFFFF"/>
        </w:rPr>
        <w:t xml:space="preserve"> to report cases of suspected ‘sham’ marriage to the authorities, producing the potential </w:t>
      </w:r>
      <w:r w:rsidR="00D22245">
        <w:rPr>
          <w:rFonts w:cs="Arial"/>
          <w:color w:val="222222"/>
          <w:shd w:val="clear" w:color="auto" w:fill="FFFFFF"/>
        </w:rPr>
        <w:t xml:space="preserve">(again, a capacity) </w:t>
      </w:r>
      <w:r w:rsidR="002837A5" w:rsidRPr="00EE0941">
        <w:rPr>
          <w:rFonts w:cs="Arial"/>
          <w:color w:val="222222"/>
          <w:shd w:val="clear" w:color="auto" w:fill="FFFFFF"/>
        </w:rPr>
        <w:t>for racial and ethnic profiling in determining the likelihood of a non-genuine relationship and leaving the judgment up to a person peripheral to the real lives of the couple marrying.</w:t>
      </w:r>
      <w:r w:rsidR="002A23DA" w:rsidRPr="00EE0941">
        <w:rPr>
          <w:rFonts w:cs="Arial"/>
          <w:color w:val="222222"/>
          <w:shd w:val="clear" w:color="auto" w:fill="FFFFFF"/>
        </w:rPr>
        <w:t xml:space="preserve">  </w:t>
      </w:r>
      <w:r w:rsidR="00222673" w:rsidRPr="00EE0941">
        <w:rPr>
          <w:rFonts w:cs="Arial"/>
          <w:color w:val="222222"/>
          <w:shd w:val="clear" w:color="auto" w:fill="FFFFFF"/>
        </w:rPr>
        <w:t xml:space="preserve">The reporting of sham marriages increased, leading to the initiation of </w:t>
      </w:r>
      <w:r w:rsidR="002A23DA" w:rsidRPr="00EE0941">
        <w:rPr>
          <w:rFonts w:cs="Arial"/>
          <w:color w:val="222222"/>
          <w:shd w:val="clear" w:color="auto" w:fill="FFFFFF"/>
        </w:rPr>
        <w:t xml:space="preserve">a Certificate of Approval scheme </w:t>
      </w:r>
      <w:r w:rsidR="00222673" w:rsidRPr="00EE0941">
        <w:rPr>
          <w:rFonts w:cs="Arial"/>
          <w:color w:val="222222"/>
          <w:shd w:val="clear" w:color="auto" w:fill="FFFFFF"/>
        </w:rPr>
        <w:t>in 2005</w:t>
      </w:r>
      <w:r w:rsidR="00411D98">
        <w:rPr>
          <w:rFonts w:cs="Arial"/>
          <w:color w:val="222222"/>
          <w:shd w:val="clear" w:color="auto" w:fill="FFFFFF"/>
        </w:rPr>
        <w:t xml:space="preserve">.  This scheme ruled that </w:t>
      </w:r>
      <w:r w:rsidR="002A23DA" w:rsidRPr="00EE0941">
        <w:rPr>
          <w:rFonts w:cs="Arial"/>
          <w:color w:val="222222"/>
          <w:shd w:val="clear" w:color="auto" w:fill="FFFFFF"/>
        </w:rPr>
        <w:t>a couple intending to marry in which one of the partners was not a British or EEA citizen had to apply (and pay) for a certificate establishing their right to marry – a certificate that was refused for irregular migrants and people who did not have sufficient time on their visa status.</w:t>
      </w:r>
      <w:r w:rsidR="001B7F2A" w:rsidRPr="00EE0941">
        <w:rPr>
          <w:rFonts w:cs="Arial"/>
          <w:color w:val="222222"/>
          <w:shd w:val="clear" w:color="auto" w:fill="FFFFFF"/>
        </w:rPr>
        <w:t xml:space="preserve">  While </w:t>
      </w:r>
      <w:r w:rsidR="00411D98">
        <w:rPr>
          <w:rFonts w:cs="Arial"/>
          <w:color w:val="222222"/>
          <w:shd w:val="clear" w:color="auto" w:fill="FFFFFF"/>
        </w:rPr>
        <w:t>the Certificate of Approval scheme</w:t>
      </w:r>
      <w:r w:rsidR="001B7F2A" w:rsidRPr="00EE0941">
        <w:rPr>
          <w:rFonts w:cs="Arial"/>
          <w:color w:val="222222"/>
          <w:shd w:val="clear" w:color="auto" w:fill="FFFFFF"/>
        </w:rPr>
        <w:t xml:space="preserve"> did not replace the reporting system, it did reduce its use</w:t>
      </w:r>
      <w:r w:rsidR="004124E2" w:rsidRPr="00EE0941">
        <w:rPr>
          <w:rFonts w:cs="Arial"/>
          <w:color w:val="222222"/>
          <w:shd w:val="clear" w:color="auto" w:fill="FFFFFF"/>
        </w:rPr>
        <w:t xml:space="preserve"> (</w:t>
      </w:r>
      <w:proofErr w:type="spellStart"/>
      <w:r w:rsidR="004124E2" w:rsidRPr="00EE0941">
        <w:rPr>
          <w:rFonts w:cs="Arial"/>
          <w:color w:val="222222"/>
          <w:shd w:val="clear" w:color="auto" w:fill="FFFFFF"/>
        </w:rPr>
        <w:t>Charsley</w:t>
      </w:r>
      <w:proofErr w:type="spellEnd"/>
      <w:r w:rsidR="004124E2" w:rsidRPr="00EE0941">
        <w:rPr>
          <w:rFonts w:cs="Arial"/>
          <w:color w:val="222222"/>
          <w:shd w:val="clear" w:color="auto" w:fill="FFFFFF"/>
        </w:rPr>
        <w:t xml:space="preserve"> and Benson 2012</w:t>
      </w:r>
      <w:r w:rsidR="004124E2" w:rsidRPr="00551B22">
        <w:rPr>
          <w:rFonts w:cs="Arial"/>
          <w:color w:val="222222"/>
          <w:shd w:val="clear" w:color="auto" w:fill="FFFFFF"/>
        </w:rPr>
        <w:t>)</w:t>
      </w:r>
      <w:r w:rsidR="00D22245">
        <w:rPr>
          <w:rFonts w:cs="Arial"/>
          <w:color w:val="222222"/>
          <w:shd w:val="clear" w:color="auto" w:fill="FFFFFF"/>
        </w:rPr>
        <w:t>, and thus proved a more effective regulatory practice.</w:t>
      </w:r>
    </w:p>
    <w:p w14:paraId="071BDDFD" w14:textId="1AE47211" w:rsidR="00F30BC9" w:rsidRDefault="007602BB" w:rsidP="00551B22">
      <w:pPr>
        <w:spacing w:line="480" w:lineRule="auto"/>
        <w:ind w:firstLine="720"/>
        <w:rPr>
          <w:rFonts w:cs="Arial"/>
          <w:color w:val="222222"/>
          <w:highlight w:val="yellow"/>
          <w:shd w:val="clear" w:color="auto" w:fill="FFFFFF"/>
        </w:rPr>
      </w:pPr>
      <w:r>
        <w:rPr>
          <w:rFonts w:cs="Arial"/>
          <w:color w:val="222222"/>
          <w:shd w:val="clear" w:color="auto" w:fill="FFFFFF"/>
        </w:rPr>
        <w:lastRenderedPageBreak/>
        <w:t>Scholarship</w:t>
      </w:r>
      <w:r w:rsidR="00B35E81" w:rsidRPr="00551B22">
        <w:rPr>
          <w:rFonts w:cs="Arial"/>
          <w:color w:val="222222"/>
          <w:shd w:val="clear" w:color="auto" w:fill="FFFFFF"/>
        </w:rPr>
        <w:t xml:space="preserve"> examining the regulation of transnational marriage</w:t>
      </w:r>
      <w:r w:rsidR="00222673" w:rsidRPr="00551B22">
        <w:rPr>
          <w:rFonts w:cs="Arial"/>
          <w:color w:val="222222"/>
          <w:shd w:val="clear" w:color="auto" w:fill="FFFFFF"/>
        </w:rPr>
        <w:t xml:space="preserve"> ha</w:t>
      </w:r>
      <w:r w:rsidR="00B35E81" w:rsidRPr="00551B22">
        <w:rPr>
          <w:rFonts w:cs="Arial"/>
          <w:color w:val="222222"/>
          <w:shd w:val="clear" w:color="auto" w:fill="FFFFFF"/>
        </w:rPr>
        <w:t>s</w:t>
      </w:r>
      <w:r w:rsidR="00222673" w:rsidRPr="00551B22">
        <w:rPr>
          <w:rFonts w:cs="Arial"/>
          <w:color w:val="222222"/>
          <w:shd w:val="clear" w:color="auto" w:fill="FFFFFF"/>
        </w:rPr>
        <w:t xml:space="preserve"> looked at heterosexual relationships and focused on the discriminatory effects on racial minorities, particularly Indian and Pakistani couples: in South Asian cultures arranged marriages are more common and it</w:t>
      </w:r>
      <w:r w:rsidR="00B35E81" w:rsidRPr="00551B22">
        <w:rPr>
          <w:rFonts w:cs="Arial"/>
          <w:color w:val="222222"/>
          <w:shd w:val="clear" w:color="auto" w:fill="FFFFFF"/>
        </w:rPr>
        <w:t xml:space="preserve"> i</w:t>
      </w:r>
      <w:r w:rsidR="00222673" w:rsidRPr="00551B22">
        <w:rPr>
          <w:rFonts w:cs="Arial"/>
          <w:color w:val="222222"/>
          <w:shd w:val="clear" w:color="auto" w:fill="FFFFFF"/>
        </w:rPr>
        <w:t>s less likely</w:t>
      </w:r>
      <w:r w:rsidR="00B35E81" w:rsidRPr="00551B22">
        <w:rPr>
          <w:rFonts w:cs="Arial"/>
          <w:color w:val="222222"/>
          <w:shd w:val="clear" w:color="auto" w:fill="FFFFFF"/>
        </w:rPr>
        <w:t xml:space="preserve"> than in Western culture</w:t>
      </w:r>
      <w:r w:rsidR="00222673" w:rsidRPr="00551B22">
        <w:rPr>
          <w:rFonts w:cs="Arial"/>
          <w:color w:val="222222"/>
          <w:shd w:val="clear" w:color="auto" w:fill="FFFFFF"/>
        </w:rPr>
        <w:t xml:space="preserve"> that the couple will have met and developed a relationship before their marriage</w:t>
      </w:r>
      <w:r w:rsidR="00B35E81" w:rsidRPr="00551B22">
        <w:rPr>
          <w:rFonts w:cs="Arial"/>
          <w:color w:val="222222"/>
          <w:shd w:val="clear" w:color="auto" w:fill="FFFFFF"/>
        </w:rPr>
        <w:t>, indeed, such a relationship is often frowned upon</w:t>
      </w:r>
      <w:r w:rsidR="00222673" w:rsidRPr="00551B22">
        <w:rPr>
          <w:rFonts w:cs="Arial"/>
          <w:color w:val="222222"/>
          <w:shd w:val="clear" w:color="auto" w:fill="FFFFFF"/>
        </w:rPr>
        <w:t xml:space="preserve">.  In applying rules that proscribe this type of marriage, the government produces an idealised Western marriage and requires conformity to that norm for potential migrants, despite that fact that </w:t>
      </w:r>
      <w:r w:rsidR="00F30BC9" w:rsidRPr="00551B22">
        <w:rPr>
          <w:rFonts w:cs="Arial"/>
          <w:color w:val="222222"/>
          <w:shd w:val="clear" w:color="auto" w:fill="FFFFFF"/>
        </w:rPr>
        <w:t>conforming to the norm of a premarital relationship</w:t>
      </w:r>
      <w:r w:rsidR="00222673" w:rsidRPr="00551B22">
        <w:rPr>
          <w:rFonts w:cs="Arial"/>
          <w:color w:val="222222"/>
          <w:shd w:val="clear" w:color="auto" w:fill="FFFFFF"/>
        </w:rPr>
        <w:t xml:space="preserve"> contradicts cultural norms for </w:t>
      </w:r>
      <w:r w:rsidR="00FF6BC2" w:rsidRPr="00551B22">
        <w:rPr>
          <w:rFonts w:cs="Arial"/>
          <w:color w:val="222222"/>
          <w:shd w:val="clear" w:color="auto" w:fill="FFFFFF"/>
        </w:rPr>
        <w:t xml:space="preserve">certain </w:t>
      </w:r>
      <w:r w:rsidR="00222673" w:rsidRPr="00551B22">
        <w:rPr>
          <w:rFonts w:cs="Arial"/>
          <w:color w:val="222222"/>
          <w:shd w:val="clear" w:color="auto" w:fill="FFFFFF"/>
        </w:rPr>
        <w:t>communities of British citizens.</w:t>
      </w:r>
      <w:r w:rsidR="00222673" w:rsidRPr="00AE5E74">
        <w:rPr>
          <w:rFonts w:cs="Arial"/>
          <w:color w:val="222222"/>
          <w:shd w:val="clear" w:color="auto" w:fill="FFFFFF"/>
        </w:rPr>
        <w:t xml:space="preserve">  </w:t>
      </w:r>
      <w:r w:rsidR="00AE5E74" w:rsidRPr="00E849AB">
        <w:rPr>
          <w:rFonts w:cs="Arial"/>
          <w:color w:val="222222"/>
          <w:shd w:val="clear" w:color="auto" w:fill="FFFFFF"/>
        </w:rPr>
        <w:t xml:space="preserve">That the policy is addressed specifically to </w:t>
      </w:r>
      <w:proofErr w:type="gramStart"/>
      <w:r w:rsidR="00AE5E74" w:rsidRPr="00E849AB">
        <w:rPr>
          <w:rFonts w:cs="Arial"/>
          <w:color w:val="222222"/>
          <w:shd w:val="clear" w:color="auto" w:fill="FFFFFF"/>
        </w:rPr>
        <w:t>non EEA</w:t>
      </w:r>
      <w:proofErr w:type="gramEnd"/>
      <w:r w:rsidR="00AE5E74" w:rsidRPr="00E849AB">
        <w:rPr>
          <w:rFonts w:cs="Arial"/>
          <w:color w:val="222222"/>
          <w:shd w:val="clear" w:color="auto" w:fill="FFFFFF"/>
        </w:rPr>
        <w:t xml:space="preserve"> spouses offers </w:t>
      </w:r>
      <w:r w:rsidR="00AE5E74">
        <w:rPr>
          <w:rFonts w:cs="Arial"/>
          <w:color w:val="222222"/>
          <w:shd w:val="clear" w:color="auto" w:fill="FFFFFF"/>
        </w:rPr>
        <w:t>insight into the</w:t>
      </w:r>
      <w:r w:rsidR="00AE5E74" w:rsidRPr="00E849AB">
        <w:rPr>
          <w:rFonts w:cs="Arial"/>
          <w:color w:val="222222"/>
          <w:shd w:val="clear" w:color="auto" w:fill="FFFFFF"/>
        </w:rPr>
        <w:t xml:space="preserve"> dimension of race</w:t>
      </w:r>
      <w:r w:rsidR="00AE5E74">
        <w:rPr>
          <w:rFonts w:cs="Arial"/>
          <w:color w:val="222222"/>
          <w:shd w:val="clear" w:color="auto" w:fill="FFFFFF"/>
        </w:rPr>
        <w:t xml:space="preserve"> that constitutes a non-European ‘other.’</w:t>
      </w:r>
      <w:r w:rsidR="00AE5E74" w:rsidRPr="00E849AB">
        <w:rPr>
          <w:rFonts w:cs="Arial"/>
          <w:color w:val="222222"/>
          <w:shd w:val="clear" w:color="auto" w:fill="FFFFFF"/>
        </w:rPr>
        <w:t xml:space="preserve">  As Huysmans argues, ‘Europeanization of migration policy indirectly sustains nationalist, racist and xenophobic reactions to immigrants’ </w:t>
      </w:r>
      <w:r w:rsidR="00AE5E74">
        <w:rPr>
          <w:rFonts w:cs="Arial"/>
          <w:color w:val="222222"/>
          <w:shd w:val="clear" w:color="auto" w:fill="FFFFFF"/>
        </w:rPr>
        <w:t xml:space="preserve">(Huysmans 2006: 76).  While free movement of </w:t>
      </w:r>
      <w:r w:rsidR="00AE5E74" w:rsidRPr="00E849AB">
        <w:rPr>
          <w:rFonts w:cs="Arial"/>
          <w:color w:val="222222"/>
          <w:shd w:val="clear" w:color="auto" w:fill="FFFFFF"/>
        </w:rPr>
        <w:t xml:space="preserve">internal EU migrants allow states to present a position of liberal diversity – one of the contradictions embodied in the reconciliation of immigration control and liberal identity (Boswell 2007), non-EEA migrants are positioned as an ‘acute problem challenging societal and political stability and the effective working of the internal market’ (Huysmans 2006:76).  While Huysmans focuses his argument on asylum seekers, refugees and undocumented migrants it is evident in the rhetoric of protecting the state from a potential ‘burden’ presented by foreign spouses that this same logic is applied to family migration.  Thus, the logic </w:t>
      </w:r>
      <w:r w:rsidR="00AE5E74">
        <w:rPr>
          <w:rFonts w:cs="Arial"/>
          <w:color w:val="222222"/>
          <w:shd w:val="clear" w:color="auto" w:fill="FFFFFF"/>
        </w:rPr>
        <w:t>both is driven</w:t>
      </w:r>
      <w:r w:rsidR="00AE5E74" w:rsidRPr="00E849AB">
        <w:rPr>
          <w:rFonts w:cs="Arial"/>
          <w:color w:val="222222"/>
          <w:shd w:val="clear" w:color="auto" w:fill="FFFFFF"/>
        </w:rPr>
        <w:t xml:space="preserve"> by </w:t>
      </w:r>
      <w:r w:rsidR="00AE5E74">
        <w:rPr>
          <w:rFonts w:cs="Arial"/>
          <w:color w:val="222222"/>
          <w:shd w:val="clear" w:color="auto" w:fill="FFFFFF"/>
        </w:rPr>
        <w:t xml:space="preserve">and constitutes </w:t>
      </w:r>
      <w:r w:rsidR="00AE5E74" w:rsidRPr="00E849AB">
        <w:rPr>
          <w:rFonts w:cs="Arial"/>
          <w:color w:val="222222"/>
          <w:shd w:val="clear" w:color="auto" w:fill="FFFFFF"/>
        </w:rPr>
        <w:t>racism and xenophobia towards the ‘other’, the non-European</w:t>
      </w:r>
      <w:r w:rsidR="00AE5E74">
        <w:rPr>
          <w:rFonts w:cs="Arial"/>
          <w:color w:val="222222"/>
          <w:shd w:val="clear" w:color="auto" w:fill="FFFFFF"/>
        </w:rPr>
        <w:t xml:space="preserve">. </w:t>
      </w:r>
      <w:r w:rsidR="00AE5E74" w:rsidRPr="00E849AB">
        <w:rPr>
          <w:rFonts w:cs="Arial"/>
          <w:color w:val="222222"/>
          <w:shd w:val="clear" w:color="auto" w:fill="FFFFFF"/>
        </w:rPr>
        <w:t xml:space="preserve"> </w:t>
      </w:r>
      <w:r w:rsidR="00AE5E74">
        <w:rPr>
          <w:rFonts w:cs="Arial"/>
          <w:color w:val="222222"/>
          <w:shd w:val="clear" w:color="auto" w:fill="FFFFFF"/>
        </w:rPr>
        <w:t>F</w:t>
      </w:r>
      <w:r w:rsidR="00AE5E74" w:rsidRPr="00E849AB">
        <w:rPr>
          <w:rFonts w:cs="Arial"/>
          <w:color w:val="222222"/>
          <w:shd w:val="clear" w:color="auto" w:fill="FFFFFF"/>
        </w:rPr>
        <w:t>amily migrants cannot be cast in the category of forced migrants seeking humanitarian protection and assistance from the state</w:t>
      </w:r>
      <w:r w:rsidR="00AE5E74">
        <w:rPr>
          <w:rFonts w:cs="Arial"/>
          <w:color w:val="222222"/>
          <w:shd w:val="clear" w:color="auto" w:fill="FFFFFF"/>
        </w:rPr>
        <w:t>, yet their otherness casts them as a potential burden nonetheless.</w:t>
      </w:r>
    </w:p>
    <w:p w14:paraId="5D52C860" w14:textId="66ACD485" w:rsidR="008946B1" w:rsidRPr="00EE0941" w:rsidRDefault="008946B1" w:rsidP="00551B22">
      <w:pPr>
        <w:spacing w:line="480" w:lineRule="auto"/>
        <w:ind w:firstLine="720"/>
        <w:rPr>
          <w:rFonts w:cs="Arial"/>
          <w:color w:val="222222"/>
          <w:shd w:val="clear" w:color="auto" w:fill="FFFFFF"/>
        </w:rPr>
      </w:pPr>
      <w:r w:rsidRPr="00551B22">
        <w:rPr>
          <w:rFonts w:cs="Arial"/>
          <w:color w:val="222222"/>
          <w:shd w:val="clear" w:color="auto" w:fill="FFFFFF"/>
        </w:rPr>
        <w:t>Furthermore, Tracy Simmons (2008)</w:t>
      </w:r>
      <w:r w:rsidR="00222673" w:rsidRPr="00551B22">
        <w:rPr>
          <w:rFonts w:cs="Arial"/>
          <w:color w:val="222222"/>
          <w:shd w:val="clear" w:color="auto" w:fill="FFFFFF"/>
        </w:rPr>
        <w:t xml:space="preserve"> investigated the effects of spousal visa rules on same sex relationships and</w:t>
      </w:r>
      <w:r w:rsidRPr="00551B22">
        <w:rPr>
          <w:rFonts w:cs="Arial"/>
          <w:color w:val="222222"/>
          <w:shd w:val="clear" w:color="auto" w:fill="FFFFFF"/>
        </w:rPr>
        <w:t xml:space="preserve"> f</w:t>
      </w:r>
      <w:r w:rsidR="00222673" w:rsidRPr="00551B22">
        <w:rPr>
          <w:rFonts w:cs="Arial"/>
          <w:color w:val="222222"/>
          <w:shd w:val="clear" w:color="auto" w:fill="FFFFFF"/>
        </w:rPr>
        <w:t>ound</w:t>
      </w:r>
      <w:r w:rsidRPr="00551B22">
        <w:rPr>
          <w:rFonts w:cs="Arial"/>
          <w:color w:val="222222"/>
          <w:shd w:val="clear" w:color="auto" w:fill="FFFFFF"/>
        </w:rPr>
        <w:t xml:space="preserve"> that same sex relationships have been subject to higher levels of scrutiny in the visa application process</w:t>
      </w:r>
      <w:r w:rsidR="00222673" w:rsidRPr="00551B22">
        <w:rPr>
          <w:rFonts w:cs="Arial"/>
          <w:color w:val="222222"/>
          <w:shd w:val="clear" w:color="auto" w:fill="FFFFFF"/>
        </w:rPr>
        <w:t>.  A same sex couple applying for a spousal visa (prior to the 2012 rules</w:t>
      </w:r>
      <w:r w:rsidR="00F30BC9" w:rsidRPr="00551B22">
        <w:rPr>
          <w:rFonts w:cs="Arial"/>
          <w:color w:val="222222"/>
          <w:shd w:val="clear" w:color="auto" w:fill="FFFFFF"/>
        </w:rPr>
        <w:t xml:space="preserve"> that established the minimum income requirement</w:t>
      </w:r>
      <w:r w:rsidR="00222673" w:rsidRPr="00551B22">
        <w:rPr>
          <w:rFonts w:cs="Arial"/>
          <w:color w:val="222222"/>
          <w:shd w:val="clear" w:color="auto" w:fill="FFFFFF"/>
        </w:rPr>
        <w:t xml:space="preserve"> and</w:t>
      </w:r>
      <w:r w:rsidR="00F30BC9" w:rsidRPr="00551B22">
        <w:rPr>
          <w:rFonts w:cs="Arial"/>
          <w:color w:val="222222"/>
          <w:shd w:val="clear" w:color="auto" w:fill="FFFFFF"/>
        </w:rPr>
        <w:t xml:space="preserve"> prior to</w:t>
      </w:r>
      <w:r w:rsidR="00222673" w:rsidRPr="00551B22">
        <w:rPr>
          <w:rFonts w:cs="Arial"/>
          <w:color w:val="222222"/>
          <w:shd w:val="clear" w:color="auto" w:fill="FFFFFF"/>
        </w:rPr>
        <w:t xml:space="preserve"> the recognition of </w:t>
      </w:r>
      <w:r w:rsidR="00765315">
        <w:rPr>
          <w:rFonts w:cs="Arial"/>
          <w:color w:val="222222"/>
          <w:shd w:val="clear" w:color="auto" w:fill="FFFFFF"/>
        </w:rPr>
        <w:t>same sex marriage in 2013</w:t>
      </w:r>
      <w:r w:rsidR="00222673" w:rsidRPr="00551B22">
        <w:rPr>
          <w:rFonts w:cs="Arial"/>
          <w:color w:val="222222"/>
          <w:shd w:val="clear" w:color="auto" w:fill="FFFFFF"/>
        </w:rPr>
        <w:t xml:space="preserve">) had to demonstrate a </w:t>
      </w:r>
      <w:r w:rsidRPr="00551B22">
        <w:rPr>
          <w:rFonts w:cs="Arial"/>
          <w:color w:val="222222"/>
          <w:shd w:val="clear" w:color="auto" w:fill="FFFFFF"/>
        </w:rPr>
        <w:t>four year</w:t>
      </w:r>
      <w:r w:rsidR="00222673" w:rsidRPr="00551B22">
        <w:rPr>
          <w:rFonts w:cs="Arial"/>
          <w:color w:val="222222"/>
          <w:shd w:val="clear" w:color="auto" w:fill="FFFFFF"/>
        </w:rPr>
        <w:t xml:space="preserve"> period of cohabitation that the couple</w:t>
      </w:r>
      <w:r w:rsidRPr="00551B22">
        <w:rPr>
          <w:rFonts w:cs="Arial"/>
          <w:color w:val="222222"/>
          <w:shd w:val="clear" w:color="auto" w:fill="FFFFFF"/>
        </w:rPr>
        <w:t xml:space="preserve"> verified </w:t>
      </w:r>
      <w:r w:rsidRPr="00551B22">
        <w:rPr>
          <w:rFonts w:cs="Arial"/>
          <w:color w:val="222222"/>
          <w:shd w:val="clear" w:color="auto" w:fill="FFFFFF"/>
        </w:rPr>
        <w:lastRenderedPageBreak/>
        <w:t xml:space="preserve">by </w:t>
      </w:r>
      <w:r w:rsidR="00222673" w:rsidRPr="00551B22">
        <w:rPr>
          <w:rFonts w:cs="Arial"/>
          <w:color w:val="222222"/>
          <w:shd w:val="clear" w:color="auto" w:fill="FFFFFF"/>
        </w:rPr>
        <w:t xml:space="preserve">showing </w:t>
      </w:r>
      <w:r w:rsidRPr="00551B22">
        <w:rPr>
          <w:rFonts w:cs="Arial"/>
          <w:color w:val="222222"/>
          <w:shd w:val="clear" w:color="auto" w:fill="FFFFFF"/>
        </w:rPr>
        <w:t xml:space="preserve">shared addresses, </w:t>
      </w:r>
      <w:r w:rsidR="00222673" w:rsidRPr="00551B22">
        <w:rPr>
          <w:rFonts w:cs="Arial"/>
          <w:color w:val="222222"/>
          <w:shd w:val="clear" w:color="auto" w:fill="FFFFFF"/>
        </w:rPr>
        <w:t xml:space="preserve">joint bank accounts and bills, and providing affidavits from their families. </w:t>
      </w:r>
      <w:r w:rsidRPr="00551B22">
        <w:rPr>
          <w:rFonts w:cs="Arial"/>
          <w:color w:val="222222"/>
          <w:shd w:val="clear" w:color="auto" w:fill="FFFFFF"/>
        </w:rPr>
        <w:t xml:space="preserve"> </w:t>
      </w:r>
      <w:r w:rsidR="00222673" w:rsidRPr="00551B22">
        <w:rPr>
          <w:rFonts w:cs="Arial"/>
          <w:color w:val="222222"/>
          <w:shd w:val="clear" w:color="auto" w:fill="FFFFFF"/>
        </w:rPr>
        <w:t>Simmons argues that these requirements unfairly discriminate, casting same sex relationships as less stable that hetero relationships, and fail to acknowledge the difficult relationships same sex couples might have with their families</w:t>
      </w:r>
      <w:r w:rsidR="00B35E81" w:rsidRPr="00551B22">
        <w:rPr>
          <w:rFonts w:cs="Arial"/>
          <w:color w:val="222222"/>
          <w:shd w:val="clear" w:color="auto" w:fill="FFFFFF"/>
        </w:rPr>
        <w:t xml:space="preserve"> that would prevent accessing affidavits to prove their relationship</w:t>
      </w:r>
      <w:r w:rsidR="00222673" w:rsidRPr="00551B22">
        <w:rPr>
          <w:rFonts w:cs="Arial"/>
          <w:color w:val="222222"/>
          <w:shd w:val="clear" w:color="auto" w:fill="FFFFFF"/>
        </w:rPr>
        <w:t xml:space="preserve">. Thus, attention to the experiences of cultural and ethnic minorities and same sex and non-heteronormative couples reveals </w:t>
      </w:r>
      <w:r w:rsidR="00F30BC9" w:rsidRPr="00551B22">
        <w:rPr>
          <w:rFonts w:cs="Arial"/>
          <w:color w:val="222222"/>
          <w:shd w:val="clear" w:color="auto" w:fill="FFFFFF"/>
        </w:rPr>
        <w:t>that spousal visa rules rely</w:t>
      </w:r>
      <w:r w:rsidR="00825848" w:rsidRPr="00551B22">
        <w:rPr>
          <w:rFonts w:cs="Arial"/>
          <w:color w:val="222222"/>
          <w:shd w:val="clear" w:color="auto" w:fill="FFFFFF"/>
        </w:rPr>
        <w:t xml:space="preserve"> on a heteronormative</w:t>
      </w:r>
      <w:r w:rsidR="005914D8" w:rsidRPr="00551B22">
        <w:rPr>
          <w:rFonts w:cs="Arial"/>
          <w:color w:val="222222"/>
          <w:shd w:val="clear" w:color="auto" w:fill="FFFFFF"/>
        </w:rPr>
        <w:t>,</w:t>
      </w:r>
      <w:r w:rsidR="00825848" w:rsidRPr="00551B22">
        <w:rPr>
          <w:rFonts w:cs="Arial"/>
          <w:color w:val="222222"/>
          <w:shd w:val="clear" w:color="auto" w:fill="FFFFFF"/>
        </w:rPr>
        <w:t xml:space="preserve"> traditional</w:t>
      </w:r>
      <w:r w:rsidR="005914D8" w:rsidRPr="00551B22">
        <w:rPr>
          <w:rFonts w:cs="Arial"/>
          <w:color w:val="222222"/>
          <w:shd w:val="clear" w:color="auto" w:fill="FFFFFF"/>
        </w:rPr>
        <w:t>, culturally white</w:t>
      </w:r>
      <w:r w:rsidR="00825848" w:rsidRPr="00551B22">
        <w:rPr>
          <w:rFonts w:cs="Arial"/>
          <w:color w:val="222222"/>
          <w:shd w:val="clear" w:color="auto" w:fill="FFFFFF"/>
        </w:rPr>
        <w:t xml:space="preserve"> marriage</w:t>
      </w:r>
      <w:r w:rsidR="005914D8" w:rsidRPr="00EE0941">
        <w:rPr>
          <w:rFonts w:cs="Arial"/>
          <w:color w:val="222222"/>
          <w:shd w:val="clear" w:color="auto" w:fill="FFFFFF"/>
        </w:rPr>
        <w:t>.</w:t>
      </w:r>
    </w:p>
    <w:p w14:paraId="55929290" w14:textId="06BF3B46" w:rsidR="00D70A80" w:rsidRDefault="00FC1AA8" w:rsidP="00DA482F">
      <w:pPr>
        <w:spacing w:line="480" w:lineRule="auto"/>
        <w:ind w:firstLine="720"/>
      </w:pPr>
      <w:r w:rsidRPr="00EE0941">
        <w:rPr>
          <w:rFonts w:cs="Arial"/>
          <w:color w:val="222222"/>
          <w:shd w:val="clear" w:color="auto" w:fill="FFFFFF"/>
        </w:rPr>
        <w:t>With this racialized and discriminatory history of family migration monitoring as the background context</w:t>
      </w:r>
      <w:r w:rsidR="004124E2" w:rsidRPr="00EE0941">
        <w:rPr>
          <w:rFonts w:cs="Arial"/>
          <w:color w:val="222222"/>
          <w:shd w:val="clear" w:color="auto" w:fill="FFFFFF"/>
        </w:rPr>
        <w:t xml:space="preserve">, </w:t>
      </w:r>
      <w:r w:rsidR="00DA482F">
        <w:rPr>
          <w:rFonts w:cs="Arial"/>
          <w:color w:val="222222"/>
          <w:shd w:val="clear" w:color="auto" w:fill="FFFFFF"/>
        </w:rPr>
        <w:t>in</w:t>
      </w:r>
      <w:r w:rsidR="00DA482F" w:rsidRPr="00DA482F">
        <w:rPr>
          <w:rFonts w:cs="Arial"/>
          <w:color w:val="222222"/>
          <w:shd w:val="clear" w:color="auto" w:fill="FFFFFF"/>
        </w:rPr>
        <w:t xml:space="preserve"> 2011 the Conservative-Liberal Democrat coalition </w:t>
      </w:r>
      <w:r w:rsidR="00DA482F">
        <w:rPr>
          <w:rFonts w:cs="Arial"/>
          <w:color w:val="222222"/>
          <w:shd w:val="clear" w:color="auto" w:fill="FFFFFF"/>
        </w:rPr>
        <w:t xml:space="preserve">government </w:t>
      </w:r>
      <w:r w:rsidR="00DA482F" w:rsidRPr="00DA482F">
        <w:rPr>
          <w:rFonts w:cs="Arial"/>
          <w:color w:val="222222"/>
          <w:shd w:val="clear" w:color="auto" w:fill="FFFFFF"/>
        </w:rPr>
        <w:t xml:space="preserve">published a family migration consultation that was to inform the 2012 change to the family migration rules.  This </w:t>
      </w:r>
      <w:r w:rsidR="00E42A0E">
        <w:rPr>
          <w:rFonts w:cs="Arial"/>
          <w:color w:val="222222"/>
          <w:shd w:val="clear" w:color="auto" w:fill="FFFFFF"/>
        </w:rPr>
        <w:t xml:space="preserve">consultation requested public responses to </w:t>
      </w:r>
      <w:r w:rsidR="00DA482F" w:rsidRPr="00DA482F">
        <w:rPr>
          <w:rFonts w:cs="Arial"/>
          <w:color w:val="222222"/>
          <w:shd w:val="clear" w:color="auto" w:fill="FFFFFF"/>
        </w:rPr>
        <w:t xml:space="preserve">40 specific questions regarding reforms to the family migration visa.  It tied family migration restrictions </w:t>
      </w:r>
      <w:r w:rsidR="00DA482F">
        <w:rPr>
          <w:rFonts w:cs="Arial"/>
          <w:color w:val="222222"/>
          <w:shd w:val="clear" w:color="auto" w:fill="FFFFFF"/>
        </w:rPr>
        <w:t xml:space="preserve">closely </w:t>
      </w:r>
      <w:r w:rsidR="00DA482F" w:rsidRPr="00DA482F">
        <w:rPr>
          <w:rFonts w:cs="Arial"/>
          <w:color w:val="222222"/>
          <w:shd w:val="clear" w:color="auto" w:fill="FFFFFF"/>
        </w:rPr>
        <w:t>to the need to protect against ‘sham’ marriages and forced marriages</w:t>
      </w:r>
      <w:r w:rsidR="00765315">
        <w:rPr>
          <w:rFonts w:cs="Arial"/>
          <w:color w:val="222222"/>
          <w:shd w:val="clear" w:color="auto" w:fill="FFFFFF"/>
        </w:rPr>
        <w:t xml:space="preserve">, focusing </w:t>
      </w:r>
      <w:r w:rsidR="004124E2" w:rsidRPr="00EE0941">
        <w:rPr>
          <w:rFonts w:cs="Arial"/>
          <w:color w:val="222222"/>
          <w:shd w:val="clear" w:color="auto" w:fill="FFFFFF"/>
        </w:rPr>
        <w:t>on spousal visas in more detail than ever before</w:t>
      </w:r>
      <w:r w:rsidR="00DA482F">
        <w:rPr>
          <w:rFonts w:cs="Arial"/>
          <w:color w:val="222222"/>
          <w:shd w:val="clear" w:color="auto" w:fill="FFFFFF"/>
        </w:rPr>
        <w:t xml:space="preserve"> and </w:t>
      </w:r>
      <w:r w:rsidR="004124E2" w:rsidRPr="00EE0941">
        <w:rPr>
          <w:rFonts w:cs="Arial"/>
          <w:color w:val="222222"/>
          <w:shd w:val="clear" w:color="auto" w:fill="FFFFFF"/>
        </w:rPr>
        <w:t>set</w:t>
      </w:r>
      <w:r w:rsidR="00765315">
        <w:rPr>
          <w:rFonts w:cs="Arial"/>
          <w:color w:val="222222"/>
          <w:shd w:val="clear" w:color="auto" w:fill="FFFFFF"/>
        </w:rPr>
        <w:t>ting</w:t>
      </w:r>
      <w:r w:rsidR="004124E2" w:rsidRPr="00EE0941">
        <w:rPr>
          <w:rFonts w:cs="Arial"/>
          <w:color w:val="222222"/>
          <w:shd w:val="clear" w:color="auto" w:fill="FFFFFF"/>
        </w:rPr>
        <w:t xml:space="preserve"> out a number of criteria to establish the genuineness of a relationship</w:t>
      </w:r>
      <w:r w:rsidRPr="00EE0941">
        <w:rPr>
          <w:rFonts w:cs="Arial"/>
          <w:color w:val="222222"/>
          <w:shd w:val="clear" w:color="auto" w:fill="FFFFFF"/>
        </w:rPr>
        <w:t xml:space="preserve"> – criteria which reproduce the normatively white hetero family unit</w:t>
      </w:r>
      <w:r w:rsidR="004124E2" w:rsidRPr="00EE0941">
        <w:rPr>
          <w:rFonts w:cs="Arial"/>
          <w:color w:val="222222"/>
          <w:shd w:val="clear" w:color="auto" w:fill="FFFFFF"/>
        </w:rPr>
        <w:t xml:space="preserve">.  These criteria involved the couple being able to prove an ongoing romantic relationship of 12 months or more prior to application, the genuineness of the relationship, the intent to live together, and to communicate with each other in a mutually understood language.  The </w:t>
      </w:r>
      <w:r w:rsidRPr="00EE0941">
        <w:rPr>
          <w:rFonts w:cs="Arial"/>
          <w:color w:val="222222"/>
          <w:shd w:val="clear" w:color="auto" w:fill="FFFFFF"/>
        </w:rPr>
        <w:t>regulations</w:t>
      </w:r>
      <w:r w:rsidR="004124E2" w:rsidRPr="00EE0941">
        <w:rPr>
          <w:rFonts w:cs="Arial"/>
          <w:color w:val="222222"/>
          <w:shd w:val="clear" w:color="auto" w:fill="FFFFFF"/>
        </w:rPr>
        <w:t xml:space="preserve"> establishing the genuineness of relationship rule out cultural marriage practices of various types and leave people, particular</w:t>
      </w:r>
      <w:r w:rsidR="009B7520" w:rsidRPr="00EE0941">
        <w:rPr>
          <w:rFonts w:cs="Arial"/>
          <w:color w:val="222222"/>
          <w:shd w:val="clear" w:color="auto" w:fill="FFFFFF"/>
        </w:rPr>
        <w:t>ly</w:t>
      </w:r>
      <w:r w:rsidR="004124E2" w:rsidRPr="00EE0941">
        <w:rPr>
          <w:rFonts w:cs="Arial"/>
          <w:color w:val="222222"/>
          <w:shd w:val="clear" w:color="auto" w:fill="FFFFFF"/>
        </w:rPr>
        <w:t xml:space="preserve"> South Asians, subject to elevated suspicion.</w:t>
      </w:r>
      <w:r w:rsidR="009B7520" w:rsidRPr="00EE0941">
        <w:rPr>
          <w:rFonts w:cs="Arial"/>
          <w:color w:val="222222"/>
          <w:shd w:val="clear" w:color="auto" w:fill="FFFFFF"/>
        </w:rPr>
        <w:t xml:space="preserve"> </w:t>
      </w:r>
      <w:r w:rsidR="002C7E3E">
        <w:rPr>
          <w:rFonts w:cs="Arial"/>
          <w:color w:val="222222"/>
          <w:shd w:val="clear" w:color="auto" w:fill="FFFFFF"/>
        </w:rPr>
        <w:t xml:space="preserve"> </w:t>
      </w:r>
      <w:r w:rsidR="002C7E3E">
        <w:t xml:space="preserve">The </w:t>
      </w:r>
      <w:r w:rsidR="00765315">
        <w:t>consul</w:t>
      </w:r>
      <w:r w:rsidR="00AE5E74">
        <w:t>t</w:t>
      </w:r>
      <w:r w:rsidR="00765315">
        <w:t xml:space="preserve">ation </w:t>
      </w:r>
      <w:r w:rsidR="002C7E3E">
        <w:t xml:space="preserve">document </w:t>
      </w:r>
      <w:r w:rsidR="00765315">
        <w:t>stated</w:t>
      </w:r>
      <w:r w:rsidR="002C7E3E">
        <w:t xml:space="preserve"> that the rules w</w:t>
      </w:r>
      <w:r w:rsidR="00765315">
        <w:t>ould</w:t>
      </w:r>
      <w:r w:rsidR="002C7E3E">
        <w:t xml:space="preserve"> not make entry based on arranged marriage more difficult, yet propose</w:t>
      </w:r>
      <w:r w:rsidR="00765315">
        <w:t>d</w:t>
      </w:r>
      <w:r w:rsidR="002C7E3E">
        <w:t xml:space="preserve"> measures </w:t>
      </w:r>
      <w:r w:rsidR="00765315">
        <w:t xml:space="preserve">requiring the couple to have met and to have visited each other when living apart.  </w:t>
      </w:r>
      <w:r w:rsidR="002C7E3E">
        <w:t>While i</w:t>
      </w:r>
      <w:r w:rsidR="009E7DA5">
        <w:t>t did</w:t>
      </w:r>
      <w:r w:rsidR="002C7E3E">
        <w:t xml:space="preserve"> state that immigration rules have to take into account the different circumstances o</w:t>
      </w:r>
      <w:r w:rsidR="009E7DA5">
        <w:t>f</w:t>
      </w:r>
      <w:r w:rsidR="002C7E3E">
        <w:t xml:space="preserve"> arranged marriages, </w:t>
      </w:r>
      <w:r w:rsidR="009E7DA5">
        <w:t>the document did</w:t>
      </w:r>
      <w:r w:rsidR="002C7E3E">
        <w:t xml:space="preserve"> not give detail as to how </w:t>
      </w:r>
      <w:r w:rsidR="00765315">
        <w:t>arranged marriages</w:t>
      </w:r>
      <w:r w:rsidR="002C7E3E">
        <w:t xml:space="preserve"> will be evaluated by the state.  </w:t>
      </w:r>
    </w:p>
    <w:p w14:paraId="1DDFB849" w14:textId="7151AA3E" w:rsidR="002C7E3E" w:rsidRDefault="002C7E3E" w:rsidP="00DA482F">
      <w:pPr>
        <w:spacing w:line="480" w:lineRule="auto"/>
        <w:ind w:firstLine="720"/>
        <w:rPr>
          <w:rFonts w:cs="Arial"/>
          <w:color w:val="222222"/>
          <w:shd w:val="clear" w:color="auto" w:fill="FFFFFF"/>
        </w:rPr>
      </w:pPr>
      <w:r>
        <w:lastRenderedPageBreak/>
        <w:t>When juxtaposed with the</w:t>
      </w:r>
      <w:r w:rsidR="00765315">
        <w:t xml:space="preserve"> described</w:t>
      </w:r>
      <w:r>
        <w:t xml:space="preserve"> measure</w:t>
      </w:r>
      <w:r w:rsidR="00765315">
        <w:t>s</w:t>
      </w:r>
      <w:r>
        <w:t xml:space="preserve"> to prevent sham and forced marriages the attention to </w:t>
      </w:r>
      <w:proofErr w:type="gramStart"/>
      <w:r>
        <w:t>arranged</w:t>
      </w:r>
      <w:proofErr w:type="gramEnd"/>
      <w:r>
        <w:t xml:space="preserve"> marriage is revealing of cultural discrimination.  For example, protection against sham marriage includes closer policing of the on-going relationship between a couple based on twelve-month probationary periods, something which is also suggested as a way of permitting arranged marriages under the rules defining a ‘genuine’ relationship.  In this way, arranged marriages are treated as always already potential sham marriages.  The measures against </w:t>
      </w:r>
      <w:proofErr w:type="gramStart"/>
      <w:r>
        <w:t>forced  marriage</w:t>
      </w:r>
      <w:proofErr w:type="gramEnd"/>
      <w:r>
        <w:t xml:space="preserve"> pinpoint specifically that the </w:t>
      </w:r>
      <w:r w:rsidR="00D70A80">
        <w:t>‘</w:t>
      </w:r>
      <w:r>
        <w:t>problem</w:t>
      </w:r>
      <w:r w:rsidR="00D70A80">
        <w:t>’</w:t>
      </w:r>
      <w:r>
        <w:t xml:space="preserve"> lies in South Asian, particularly Pakistani, families and emphasizes that key to combatting the problem is defining more clearly what constitutes a genuine marriage (</w:t>
      </w:r>
      <w:r w:rsidR="00765315">
        <w:t>Family Migration Consultation</w:t>
      </w:r>
      <w:r>
        <w:t>: 47).  The cumulative effect of the emphasis on defining a genuine marriage, combatting sham marriages, and targeting South Asian and Pakistani families as culprits</w:t>
      </w:r>
      <w:r w:rsidR="00341157">
        <w:t xml:space="preserve"> (and victims)</w:t>
      </w:r>
      <w:r>
        <w:t xml:space="preserve"> of forced marriage coincides to create a suspicion of South Asian transnational marriages</w:t>
      </w:r>
      <w:r w:rsidR="00D70A80">
        <w:t>.</w:t>
      </w:r>
      <w:r>
        <w:t xml:space="preserve"> </w:t>
      </w:r>
      <w:r w:rsidR="00D70A80">
        <w:t xml:space="preserve">This </w:t>
      </w:r>
      <w:r>
        <w:t>ultimately causes South Asians to face a higher burden of proof that marriages are ‘genuine’ according to the British-defined characteristics.</w:t>
      </w:r>
      <w:r w:rsidR="009B7520" w:rsidRPr="00EE0941">
        <w:rPr>
          <w:rFonts w:cs="Arial"/>
          <w:color w:val="222222"/>
          <w:shd w:val="clear" w:color="auto" w:fill="FFFFFF"/>
        </w:rPr>
        <w:t xml:space="preserve"> </w:t>
      </w:r>
    </w:p>
    <w:p w14:paraId="4BDDF559" w14:textId="312B2964" w:rsidR="008946B1" w:rsidRPr="00EE0941" w:rsidRDefault="009B7520" w:rsidP="00551B22">
      <w:pPr>
        <w:spacing w:line="480" w:lineRule="auto"/>
        <w:ind w:firstLine="720"/>
        <w:rPr>
          <w:rFonts w:cs="Arial"/>
          <w:color w:val="222222"/>
          <w:shd w:val="clear" w:color="auto" w:fill="FFFFFF"/>
        </w:rPr>
      </w:pPr>
      <w:r w:rsidRPr="00EE0941">
        <w:rPr>
          <w:rFonts w:cs="Arial"/>
          <w:color w:val="222222"/>
          <w:shd w:val="clear" w:color="auto" w:fill="FFFFFF"/>
        </w:rPr>
        <w:t>Furthermore, the guidelines determine what a ‘normal’ relationship is a</w:t>
      </w:r>
      <w:r w:rsidR="00C95D1F" w:rsidRPr="00EE0941">
        <w:rPr>
          <w:rFonts w:cs="Arial"/>
          <w:color w:val="222222"/>
          <w:shd w:val="clear" w:color="auto" w:fill="FFFFFF"/>
        </w:rPr>
        <w:t>nd</w:t>
      </w:r>
      <w:r w:rsidRPr="00EE0941">
        <w:rPr>
          <w:rFonts w:cs="Arial"/>
          <w:color w:val="222222"/>
          <w:shd w:val="clear" w:color="auto" w:fill="FFFFFF"/>
        </w:rPr>
        <w:t xml:space="preserve"> question relationships between people of different religions and ethnicities and couples who have what the state considers an abnormally large age gap.</w:t>
      </w:r>
      <w:r w:rsidR="0016047E" w:rsidRPr="00EE0941">
        <w:rPr>
          <w:rFonts w:cs="Arial"/>
          <w:color w:val="222222"/>
          <w:shd w:val="clear" w:color="auto" w:fill="FFFFFF"/>
        </w:rPr>
        <w:t xml:space="preserve">  </w:t>
      </w:r>
      <w:r w:rsidR="002C7E3E">
        <w:t>The nature of the wedding ceremony</w:t>
      </w:r>
      <w:r w:rsidR="00341157">
        <w:t>, such as the number of guests present</w:t>
      </w:r>
      <w:r w:rsidR="002C7E3E">
        <w:t xml:space="preserve"> is a criter</w:t>
      </w:r>
      <w:r w:rsidR="00341157">
        <w:t>ion</w:t>
      </w:r>
      <w:r w:rsidR="002C7E3E">
        <w:t xml:space="preserve"> taken to be indicative of a genuine relationship (Ibid: 17).  </w:t>
      </w:r>
      <w:r w:rsidR="005653DF" w:rsidRPr="00EE0941">
        <w:rPr>
          <w:rFonts w:cs="Arial"/>
          <w:color w:val="222222"/>
          <w:shd w:val="clear" w:color="auto" w:fill="FFFFFF"/>
        </w:rPr>
        <w:t>The law that emerged from this consultation require</w:t>
      </w:r>
      <w:r w:rsidR="005653DF">
        <w:rPr>
          <w:rFonts w:cs="Arial"/>
          <w:color w:val="222222"/>
          <w:shd w:val="clear" w:color="auto" w:fill="FFFFFF"/>
        </w:rPr>
        <w:t>d</w:t>
      </w:r>
      <w:r w:rsidR="005653DF" w:rsidRPr="00EE0941">
        <w:rPr>
          <w:rFonts w:cs="Arial"/>
          <w:color w:val="222222"/>
          <w:shd w:val="clear" w:color="auto" w:fill="FFFFFF"/>
        </w:rPr>
        <w:t xml:space="preserve"> proof</w:t>
      </w:r>
      <w:r w:rsidR="005653DF">
        <w:rPr>
          <w:rFonts w:cs="Arial"/>
          <w:color w:val="222222"/>
          <w:shd w:val="clear" w:color="auto" w:fill="FFFFFF"/>
        </w:rPr>
        <w:t>s</w:t>
      </w:r>
      <w:r w:rsidR="005653DF" w:rsidRPr="00EE0941">
        <w:rPr>
          <w:rFonts w:cs="Arial"/>
          <w:color w:val="222222"/>
          <w:shd w:val="clear" w:color="auto" w:fill="FFFFFF"/>
        </w:rPr>
        <w:t xml:space="preserve"> of genuineness of marriage</w:t>
      </w:r>
      <w:r w:rsidR="005653DF">
        <w:rPr>
          <w:rFonts w:cs="Arial"/>
          <w:color w:val="222222"/>
          <w:shd w:val="clear" w:color="auto" w:fill="FFFFFF"/>
        </w:rPr>
        <w:t xml:space="preserve"> such as ongoing relationship, cohabitation and joint finances</w:t>
      </w:r>
      <w:r w:rsidR="005653DF" w:rsidRPr="00EE0941">
        <w:rPr>
          <w:rFonts w:cs="Arial"/>
          <w:color w:val="222222"/>
          <w:shd w:val="clear" w:color="auto" w:fill="FFFFFF"/>
        </w:rPr>
        <w:t>, extend</w:t>
      </w:r>
      <w:r w:rsidR="005653DF">
        <w:rPr>
          <w:rFonts w:cs="Arial"/>
          <w:color w:val="222222"/>
          <w:shd w:val="clear" w:color="auto" w:fill="FFFFFF"/>
        </w:rPr>
        <w:t>ed</w:t>
      </w:r>
      <w:r w:rsidR="005653DF" w:rsidRPr="00EE0941">
        <w:rPr>
          <w:rFonts w:cs="Arial"/>
          <w:color w:val="222222"/>
          <w:shd w:val="clear" w:color="auto" w:fill="FFFFFF"/>
        </w:rPr>
        <w:t xml:space="preserve"> the probationary period from entry to permanent settlement to a total of five years (a period during which the leave to remain of the foreign spouse is voided if the marriage breaks up), and establishe</w:t>
      </w:r>
      <w:r w:rsidR="005653DF">
        <w:rPr>
          <w:rFonts w:cs="Arial"/>
          <w:color w:val="222222"/>
          <w:shd w:val="clear" w:color="auto" w:fill="FFFFFF"/>
        </w:rPr>
        <w:t>d</w:t>
      </w:r>
      <w:r w:rsidR="005653DF" w:rsidRPr="00EE0941">
        <w:rPr>
          <w:rFonts w:cs="Arial"/>
          <w:color w:val="222222"/>
          <w:shd w:val="clear" w:color="auto" w:fill="FFFFFF"/>
        </w:rPr>
        <w:t xml:space="preserve"> the minimum income requirement.  </w:t>
      </w:r>
      <w:r w:rsidR="005653DF">
        <w:rPr>
          <w:rFonts w:cs="Arial"/>
          <w:color w:val="222222"/>
          <w:shd w:val="clear" w:color="auto" w:fill="FFFFFF"/>
        </w:rPr>
        <w:t>T</w:t>
      </w:r>
      <w:r w:rsidR="0016047E" w:rsidRPr="00EE0941">
        <w:rPr>
          <w:rFonts w:cs="Arial"/>
          <w:color w:val="222222"/>
          <w:shd w:val="clear" w:color="auto" w:fill="FFFFFF"/>
        </w:rPr>
        <w:t xml:space="preserve">he spousal visa income requirement and the associated evidence required by the UK Border Agency </w:t>
      </w:r>
      <w:r w:rsidR="00C95D1F" w:rsidRPr="00EE0941">
        <w:rPr>
          <w:rFonts w:cs="Arial"/>
          <w:color w:val="222222"/>
          <w:shd w:val="clear" w:color="auto" w:fill="FFFFFF"/>
        </w:rPr>
        <w:t>seeks to control</w:t>
      </w:r>
      <w:r w:rsidR="0016047E" w:rsidRPr="00EE0941">
        <w:rPr>
          <w:rFonts w:cs="Arial"/>
          <w:color w:val="222222"/>
          <w:shd w:val="clear" w:color="auto" w:fill="FFFFFF"/>
        </w:rPr>
        <w:t xml:space="preserve"> the form and content of marriage and reproduces hierarchies that ultimately reflect a notion of the normative white family unit who practice fiscal and moral responsibility.</w:t>
      </w:r>
    </w:p>
    <w:p w14:paraId="11810F4A" w14:textId="64FD071B" w:rsidR="00FE570F" w:rsidRPr="00EE0941" w:rsidRDefault="00FE570F" w:rsidP="00551B22">
      <w:pPr>
        <w:spacing w:line="480" w:lineRule="auto"/>
        <w:ind w:firstLine="720"/>
        <w:rPr>
          <w:rFonts w:cs="Arial"/>
          <w:color w:val="222222"/>
          <w:shd w:val="clear" w:color="auto" w:fill="FFFFFF"/>
        </w:rPr>
      </w:pPr>
      <w:r w:rsidRPr="00EE0941">
        <w:rPr>
          <w:rFonts w:cs="Arial"/>
          <w:color w:val="222222"/>
          <w:shd w:val="clear" w:color="auto" w:fill="FFFFFF"/>
        </w:rPr>
        <w:lastRenderedPageBreak/>
        <w:t xml:space="preserve">The instrumental </w:t>
      </w:r>
      <w:r w:rsidR="00ED5D93" w:rsidRPr="00EE0941">
        <w:rPr>
          <w:rFonts w:cs="Arial"/>
          <w:color w:val="222222"/>
          <w:shd w:val="clear" w:color="auto" w:fill="FFFFFF"/>
        </w:rPr>
        <w:t>violence that designates ideal family life and ruptures non-normative families</w:t>
      </w:r>
      <w:r w:rsidRPr="00EE0941">
        <w:rPr>
          <w:rFonts w:cs="Arial"/>
          <w:color w:val="222222"/>
          <w:shd w:val="clear" w:color="auto" w:fill="FFFFFF"/>
        </w:rPr>
        <w:t xml:space="preserve"> exerted in the form of the spousal visa</w:t>
      </w:r>
      <w:r w:rsidR="00ED5D93" w:rsidRPr="00EE0941">
        <w:rPr>
          <w:rFonts w:cs="Arial"/>
          <w:color w:val="222222"/>
          <w:shd w:val="clear" w:color="auto" w:fill="FFFFFF"/>
        </w:rPr>
        <w:t xml:space="preserve"> </w:t>
      </w:r>
      <w:r w:rsidR="00B57E6D" w:rsidRPr="00EE0941">
        <w:rPr>
          <w:rFonts w:cs="Arial"/>
          <w:color w:val="222222"/>
          <w:shd w:val="clear" w:color="auto" w:fill="FFFFFF"/>
        </w:rPr>
        <w:t>reproduces a</w:t>
      </w:r>
      <w:r w:rsidR="00ED5D93" w:rsidRPr="00EE0941">
        <w:rPr>
          <w:rFonts w:cs="Arial"/>
          <w:color w:val="222222"/>
          <w:shd w:val="clear" w:color="auto" w:fill="FFFFFF"/>
        </w:rPr>
        <w:t xml:space="preserve"> white patriarchal notion of family and simultaneously devalues alternative identities, making immigration for those who cannot fulfil the spousal visa requirements difficult</w:t>
      </w:r>
      <w:r w:rsidR="0080146D" w:rsidRPr="00EE0941">
        <w:rPr>
          <w:rFonts w:cs="Arial"/>
          <w:color w:val="222222"/>
          <w:shd w:val="clear" w:color="auto" w:fill="FFFFFF"/>
        </w:rPr>
        <w:t xml:space="preserve"> </w:t>
      </w:r>
      <w:r w:rsidR="00ED5D93" w:rsidRPr="00EE0941">
        <w:rPr>
          <w:rFonts w:cs="Arial"/>
          <w:color w:val="222222"/>
          <w:shd w:val="clear" w:color="auto" w:fill="FFFFFF"/>
        </w:rPr>
        <w:t>if not impossible.</w:t>
      </w:r>
      <w:r w:rsidR="00C06C03">
        <w:rPr>
          <w:rFonts w:cs="Arial"/>
          <w:color w:val="222222"/>
          <w:shd w:val="clear" w:color="auto" w:fill="FFFFFF"/>
        </w:rPr>
        <w:t xml:space="preserve"> Yet it would be incomplete to analyse these policies within the scope of their immediate effects. Again, a quandary for the assessment of everyday violence is not only </w:t>
      </w:r>
      <w:r w:rsidR="00D70A80">
        <w:rPr>
          <w:rFonts w:cs="Arial"/>
          <w:color w:val="222222"/>
          <w:shd w:val="clear" w:color="auto" w:fill="FFFFFF"/>
        </w:rPr>
        <w:t xml:space="preserve">where </w:t>
      </w:r>
      <w:r w:rsidR="00C06C03">
        <w:rPr>
          <w:rFonts w:cs="Arial"/>
          <w:color w:val="222222"/>
          <w:shd w:val="clear" w:color="auto" w:fill="FFFFFF"/>
        </w:rPr>
        <w:t xml:space="preserve">to begin, but </w:t>
      </w:r>
      <w:r w:rsidR="00C06C03" w:rsidRPr="00AE2390">
        <w:rPr>
          <w:rFonts w:cs="Arial"/>
          <w:i/>
          <w:color w:val="222222"/>
          <w:shd w:val="clear" w:color="auto" w:fill="FFFFFF"/>
        </w:rPr>
        <w:t>how and where to expand the inquiry</w:t>
      </w:r>
      <w:r w:rsidR="00C06C03">
        <w:rPr>
          <w:rFonts w:cs="Arial"/>
          <w:color w:val="222222"/>
          <w:shd w:val="clear" w:color="auto" w:fill="FFFFFF"/>
        </w:rPr>
        <w:t>. Although such inquiry into the everyday never ends, it can in this instance of spousal visa law be expanded. Thus, t</w:t>
      </w:r>
      <w:r w:rsidR="0080146D" w:rsidRPr="00EE0941">
        <w:rPr>
          <w:rFonts w:cs="Arial"/>
          <w:color w:val="222222"/>
          <w:shd w:val="clear" w:color="auto" w:fill="FFFFFF"/>
        </w:rPr>
        <w:t>he effects of the instrumental violence, used to bring about a particular ends, can be more clearly seen in observing the structure in which the restrictions are designed and the structural implications of the restrictions in practice.</w:t>
      </w:r>
    </w:p>
    <w:p w14:paraId="1F343831" w14:textId="77777777" w:rsidR="002D47FD" w:rsidRPr="00EE0941" w:rsidRDefault="002D47FD" w:rsidP="00EE0941">
      <w:pPr>
        <w:spacing w:line="480" w:lineRule="auto"/>
        <w:rPr>
          <w:rFonts w:cs="Arial"/>
          <w:color w:val="222222"/>
          <w:shd w:val="clear" w:color="auto" w:fill="FFFFFF"/>
        </w:rPr>
      </w:pPr>
    </w:p>
    <w:p w14:paraId="315C6D05" w14:textId="77777777" w:rsidR="002D47FD" w:rsidRPr="00EE0941" w:rsidRDefault="002D47FD" w:rsidP="00EE0941">
      <w:pPr>
        <w:spacing w:line="480" w:lineRule="auto"/>
        <w:rPr>
          <w:rFonts w:cs="Arial"/>
          <w:i/>
          <w:color w:val="222222"/>
          <w:shd w:val="clear" w:color="auto" w:fill="FFFFFF"/>
        </w:rPr>
      </w:pPr>
      <w:r w:rsidRPr="00EE0941">
        <w:rPr>
          <w:rFonts w:cs="Arial"/>
          <w:i/>
          <w:color w:val="222222"/>
          <w:shd w:val="clear" w:color="auto" w:fill="FFFFFF"/>
        </w:rPr>
        <w:t xml:space="preserve">Structural violence and the spousal visa: </w:t>
      </w:r>
      <w:r w:rsidR="00A30929" w:rsidRPr="00EE0941">
        <w:rPr>
          <w:rFonts w:cs="Arial"/>
          <w:i/>
          <w:color w:val="222222"/>
          <w:shd w:val="clear" w:color="auto" w:fill="FFFFFF"/>
        </w:rPr>
        <w:t xml:space="preserve">intersectional inequalities and </w:t>
      </w:r>
      <w:proofErr w:type="spellStart"/>
      <w:r w:rsidR="00A30929" w:rsidRPr="00EE0941">
        <w:rPr>
          <w:rFonts w:cs="Arial"/>
          <w:i/>
          <w:color w:val="222222"/>
          <w:shd w:val="clear" w:color="auto" w:fill="FFFFFF"/>
        </w:rPr>
        <w:t>violences</w:t>
      </w:r>
      <w:proofErr w:type="spellEnd"/>
    </w:p>
    <w:p w14:paraId="41CF1BA7" w14:textId="4D2DFD2C" w:rsidR="00121959" w:rsidRPr="00EE0941" w:rsidRDefault="00F30BC9" w:rsidP="00EE0941">
      <w:pPr>
        <w:spacing w:line="480" w:lineRule="auto"/>
        <w:rPr>
          <w:rFonts w:cs="Arial"/>
          <w:color w:val="222222"/>
          <w:shd w:val="clear" w:color="auto" w:fill="FFFFFF"/>
        </w:rPr>
      </w:pPr>
      <w:r>
        <w:rPr>
          <w:rFonts w:cs="Arial"/>
          <w:color w:val="222222"/>
          <w:shd w:val="clear" w:color="auto" w:fill="FFFFFF"/>
        </w:rPr>
        <w:t>The concept of s</w:t>
      </w:r>
      <w:r w:rsidRPr="00EE0941">
        <w:rPr>
          <w:rFonts w:cs="Arial"/>
          <w:color w:val="222222"/>
          <w:shd w:val="clear" w:color="auto" w:fill="FFFFFF"/>
        </w:rPr>
        <w:t xml:space="preserve">tructural </w:t>
      </w:r>
      <w:r w:rsidR="00121959" w:rsidRPr="00EE0941">
        <w:rPr>
          <w:rFonts w:cs="Arial"/>
          <w:color w:val="222222"/>
          <w:shd w:val="clear" w:color="auto" w:fill="FFFFFF"/>
        </w:rPr>
        <w:t>violence has provoked conflict</w:t>
      </w:r>
      <w:r>
        <w:rPr>
          <w:rFonts w:cs="Arial"/>
          <w:color w:val="222222"/>
          <w:shd w:val="clear" w:color="auto" w:fill="FFFFFF"/>
        </w:rPr>
        <w:t xml:space="preserve"> and debate</w:t>
      </w:r>
      <w:r w:rsidR="00121959" w:rsidRPr="00EE0941">
        <w:rPr>
          <w:rFonts w:cs="Arial"/>
          <w:color w:val="222222"/>
          <w:shd w:val="clear" w:color="auto" w:fill="FFFFFF"/>
        </w:rPr>
        <w:t xml:space="preserve"> in security studies, as to whether its inclusion expands the definition of violence too far so </w:t>
      </w:r>
      <w:r w:rsidR="00A54B50">
        <w:rPr>
          <w:rFonts w:cs="Arial"/>
          <w:color w:val="222222"/>
          <w:shd w:val="clear" w:color="auto" w:fill="FFFFFF"/>
        </w:rPr>
        <w:t xml:space="preserve">as </w:t>
      </w:r>
      <w:r w:rsidR="00121959" w:rsidRPr="00EE0941">
        <w:rPr>
          <w:rFonts w:cs="Arial"/>
          <w:color w:val="222222"/>
          <w:shd w:val="clear" w:color="auto" w:fill="FFFFFF"/>
        </w:rPr>
        <w:t xml:space="preserve">to render it meaningless (Thomas 2011).  Structural violence was initially explored in peace research, which sought to include economic and social factors in order to place IR scholars in a better position to understand and challenge frameworks of inequality.  </w:t>
      </w:r>
      <w:proofErr w:type="spellStart"/>
      <w:r w:rsidR="00505B13" w:rsidRPr="00EE0941">
        <w:rPr>
          <w:rFonts w:cs="Arial"/>
          <w:color w:val="222222"/>
          <w:shd w:val="clear" w:color="auto" w:fill="FFFFFF"/>
        </w:rPr>
        <w:t>Galtung’s</w:t>
      </w:r>
      <w:proofErr w:type="spellEnd"/>
      <w:r w:rsidR="00505B13" w:rsidRPr="00EE0941">
        <w:rPr>
          <w:rFonts w:cs="Arial"/>
          <w:color w:val="222222"/>
          <w:shd w:val="clear" w:color="auto" w:fill="FFFFFF"/>
        </w:rPr>
        <w:t xml:space="preserve"> (1969) </w:t>
      </w:r>
      <w:r w:rsidR="00467C0D">
        <w:rPr>
          <w:rFonts w:cs="Arial"/>
          <w:color w:val="222222"/>
          <w:shd w:val="clear" w:color="auto" w:fill="FFFFFF"/>
        </w:rPr>
        <w:t xml:space="preserve">oft-cited </w:t>
      </w:r>
      <w:r w:rsidR="00505B13" w:rsidRPr="00EE0941">
        <w:rPr>
          <w:rFonts w:cs="Arial"/>
          <w:color w:val="222222"/>
          <w:shd w:val="clear" w:color="auto" w:fill="FFFFFF"/>
        </w:rPr>
        <w:t>article argues that the concept of peace relies on an absence of violence, which</w:t>
      </w:r>
      <w:r w:rsidR="00467C0D">
        <w:rPr>
          <w:rFonts w:cs="Arial"/>
          <w:color w:val="222222"/>
          <w:shd w:val="clear" w:color="auto" w:fill="FFFFFF"/>
        </w:rPr>
        <w:t xml:space="preserve"> therefore</w:t>
      </w:r>
      <w:r w:rsidR="00505B13" w:rsidRPr="00EE0941">
        <w:rPr>
          <w:rFonts w:cs="Arial"/>
          <w:color w:val="222222"/>
          <w:shd w:val="clear" w:color="auto" w:fill="FFFFFF"/>
        </w:rPr>
        <w:t xml:space="preserve"> must include structural violence</w:t>
      </w:r>
      <w:r w:rsidR="00467C0D">
        <w:rPr>
          <w:rFonts w:cs="Arial"/>
          <w:color w:val="222222"/>
          <w:shd w:val="clear" w:color="auto" w:fill="FFFFFF"/>
        </w:rPr>
        <w:t xml:space="preserve">, a concept that for </w:t>
      </w:r>
      <w:proofErr w:type="spellStart"/>
      <w:r w:rsidR="00467C0D">
        <w:rPr>
          <w:rFonts w:cs="Arial"/>
          <w:color w:val="222222"/>
          <w:shd w:val="clear" w:color="auto" w:fill="FFFFFF"/>
        </w:rPr>
        <w:t>Galtung</w:t>
      </w:r>
      <w:proofErr w:type="spellEnd"/>
      <w:r w:rsidR="00505B13" w:rsidRPr="00EE0941">
        <w:rPr>
          <w:rFonts w:cs="Arial"/>
          <w:color w:val="222222"/>
          <w:shd w:val="clear" w:color="auto" w:fill="FFFFFF"/>
        </w:rPr>
        <w:t xml:space="preserve"> parallels social injustice (</w:t>
      </w:r>
      <w:proofErr w:type="spellStart"/>
      <w:r w:rsidR="00505B13" w:rsidRPr="00EE0941">
        <w:rPr>
          <w:rFonts w:cs="Arial"/>
          <w:color w:val="222222"/>
          <w:shd w:val="clear" w:color="auto" w:fill="FFFFFF"/>
        </w:rPr>
        <w:t>Galtung</w:t>
      </w:r>
      <w:proofErr w:type="spellEnd"/>
      <w:r w:rsidR="00505B13" w:rsidRPr="00EE0941">
        <w:rPr>
          <w:rFonts w:cs="Arial"/>
          <w:color w:val="222222"/>
          <w:shd w:val="clear" w:color="auto" w:fill="FFFFFF"/>
        </w:rPr>
        <w:t xml:space="preserve"> 1969).  The human security paradigm</w:t>
      </w:r>
      <w:r w:rsidR="00467C0D">
        <w:rPr>
          <w:rFonts w:cs="Arial"/>
          <w:color w:val="222222"/>
          <w:shd w:val="clear" w:color="auto" w:fill="FFFFFF"/>
        </w:rPr>
        <w:t xml:space="preserve"> similarly attempted to incorporate at least some forms of structural violence into the conceptualisation of security.  Human security</w:t>
      </w:r>
      <w:r w:rsidR="00505B13" w:rsidRPr="00EE0941">
        <w:rPr>
          <w:rFonts w:cs="Arial"/>
          <w:color w:val="222222"/>
          <w:shd w:val="clear" w:color="auto" w:fill="FFFFFF"/>
        </w:rPr>
        <w:t xml:space="preserve"> seeks to include a broadened definition of security that is both productive and relational with the human at the centre of the analysis rather than the state</w:t>
      </w:r>
      <w:r w:rsidR="00467C0D">
        <w:rPr>
          <w:rFonts w:cs="Arial"/>
          <w:color w:val="222222"/>
          <w:shd w:val="clear" w:color="auto" w:fill="FFFFFF"/>
        </w:rPr>
        <w:t>: security is produced when people are protected from various forms of violence</w:t>
      </w:r>
      <w:r w:rsidR="00505B13" w:rsidRPr="00EE0941">
        <w:rPr>
          <w:rFonts w:cs="Arial"/>
          <w:color w:val="222222"/>
          <w:shd w:val="clear" w:color="auto" w:fill="FFFFFF"/>
        </w:rPr>
        <w:t xml:space="preserve"> (</w:t>
      </w:r>
      <w:proofErr w:type="spellStart"/>
      <w:r w:rsidR="00505B13" w:rsidRPr="00EE0941">
        <w:rPr>
          <w:rFonts w:cs="Arial"/>
          <w:color w:val="222222"/>
          <w:shd w:val="clear" w:color="auto" w:fill="FFFFFF"/>
        </w:rPr>
        <w:t>McSweeney</w:t>
      </w:r>
      <w:proofErr w:type="spellEnd"/>
      <w:r w:rsidR="00505B13" w:rsidRPr="00EE0941">
        <w:rPr>
          <w:rFonts w:cs="Arial"/>
          <w:color w:val="222222"/>
          <w:shd w:val="clear" w:color="auto" w:fill="FFFFFF"/>
        </w:rPr>
        <w:t xml:space="preserve"> 1999, </w:t>
      </w:r>
      <w:proofErr w:type="spellStart"/>
      <w:r w:rsidR="00505B13" w:rsidRPr="00EE0941">
        <w:rPr>
          <w:rFonts w:cs="Arial"/>
          <w:color w:val="222222"/>
          <w:shd w:val="clear" w:color="auto" w:fill="FFFFFF"/>
        </w:rPr>
        <w:t>Hoogensen</w:t>
      </w:r>
      <w:proofErr w:type="spellEnd"/>
      <w:r w:rsidR="00505B13" w:rsidRPr="00EE0941">
        <w:rPr>
          <w:rFonts w:cs="Arial"/>
          <w:color w:val="222222"/>
          <w:shd w:val="clear" w:color="auto" w:fill="FFFFFF"/>
        </w:rPr>
        <w:t xml:space="preserve"> and </w:t>
      </w:r>
      <w:proofErr w:type="spellStart"/>
      <w:r w:rsidR="00505B13" w:rsidRPr="00EE0941">
        <w:rPr>
          <w:rFonts w:cs="Arial"/>
          <w:color w:val="222222"/>
          <w:shd w:val="clear" w:color="auto" w:fill="FFFFFF"/>
        </w:rPr>
        <w:t>Rottem</w:t>
      </w:r>
      <w:proofErr w:type="spellEnd"/>
      <w:r w:rsidR="00505B13" w:rsidRPr="00EE0941">
        <w:rPr>
          <w:rFonts w:cs="Arial"/>
          <w:color w:val="222222"/>
          <w:shd w:val="clear" w:color="auto" w:fill="FFFFFF"/>
        </w:rPr>
        <w:t xml:space="preserve"> 2004). </w:t>
      </w:r>
      <w:r w:rsidR="00121959" w:rsidRPr="00EE0941">
        <w:rPr>
          <w:rFonts w:cs="Arial"/>
          <w:color w:val="222222"/>
          <w:shd w:val="clear" w:color="auto" w:fill="FFFFFF"/>
        </w:rPr>
        <w:t xml:space="preserve">Feminists adopted a focus on structural violence </w:t>
      </w:r>
      <w:r w:rsidR="00505B13" w:rsidRPr="00EE0941">
        <w:rPr>
          <w:rFonts w:cs="Arial"/>
          <w:color w:val="222222"/>
          <w:shd w:val="clear" w:color="auto" w:fill="FFFFFF"/>
        </w:rPr>
        <w:t>due to its</w:t>
      </w:r>
      <w:r w:rsidR="00121959" w:rsidRPr="00EE0941">
        <w:rPr>
          <w:rFonts w:cs="Arial"/>
          <w:color w:val="222222"/>
          <w:shd w:val="clear" w:color="auto" w:fill="FFFFFF"/>
        </w:rPr>
        <w:t xml:space="preserve"> capacity to address the underlying factors that silence female voices </w:t>
      </w:r>
      <w:r w:rsidR="00505B13" w:rsidRPr="00EE0941">
        <w:rPr>
          <w:rFonts w:cs="Arial"/>
          <w:color w:val="222222"/>
          <w:shd w:val="clear" w:color="auto" w:fill="FFFFFF"/>
        </w:rPr>
        <w:t>in IR</w:t>
      </w:r>
      <w:r w:rsidR="00121959" w:rsidRPr="00EE0941">
        <w:rPr>
          <w:rFonts w:cs="Arial"/>
          <w:color w:val="222222"/>
          <w:shd w:val="clear" w:color="auto" w:fill="FFFFFF"/>
        </w:rPr>
        <w:t xml:space="preserve"> </w:t>
      </w:r>
      <w:r w:rsidR="00505B13" w:rsidRPr="00EE0941">
        <w:rPr>
          <w:rFonts w:cs="Arial"/>
          <w:color w:val="222222"/>
          <w:shd w:val="clear" w:color="auto" w:fill="FFFFFF"/>
        </w:rPr>
        <w:t xml:space="preserve">and to move away from the male-dominated </w:t>
      </w:r>
      <w:r w:rsidR="00505B13" w:rsidRPr="00EE0941">
        <w:rPr>
          <w:rFonts w:cs="Arial"/>
          <w:color w:val="222222"/>
          <w:shd w:val="clear" w:color="auto" w:fill="FFFFFF"/>
        </w:rPr>
        <w:lastRenderedPageBreak/>
        <w:t xml:space="preserve">conceptualisations of violence and security based on the sovereign state and military violence </w:t>
      </w:r>
      <w:r w:rsidR="00121959" w:rsidRPr="00EE0941">
        <w:rPr>
          <w:rFonts w:cs="Arial"/>
          <w:color w:val="222222"/>
          <w:shd w:val="clear" w:color="auto" w:fill="FFFFFF"/>
        </w:rPr>
        <w:t>(</w:t>
      </w:r>
      <w:proofErr w:type="spellStart"/>
      <w:r w:rsidR="00121959" w:rsidRPr="00EE0941">
        <w:rPr>
          <w:rFonts w:cs="Arial"/>
          <w:color w:val="222222"/>
          <w:shd w:val="clear" w:color="auto" w:fill="FFFFFF"/>
        </w:rPr>
        <w:t>Tickner</w:t>
      </w:r>
      <w:proofErr w:type="spellEnd"/>
      <w:r w:rsidR="00467C0D">
        <w:rPr>
          <w:rFonts w:cs="Arial"/>
          <w:color w:val="222222"/>
          <w:shd w:val="clear" w:color="auto" w:fill="FFFFFF"/>
        </w:rPr>
        <w:t xml:space="preserve"> 1992</w:t>
      </w:r>
      <w:r w:rsidR="00121959" w:rsidRPr="00EE0941">
        <w:rPr>
          <w:rFonts w:cs="Arial"/>
          <w:color w:val="222222"/>
          <w:shd w:val="clear" w:color="auto" w:fill="FFFFFF"/>
        </w:rPr>
        <w:t xml:space="preserve">, </w:t>
      </w:r>
      <w:proofErr w:type="spellStart"/>
      <w:r w:rsidR="00121959" w:rsidRPr="00EE0941">
        <w:rPr>
          <w:rFonts w:cs="Arial"/>
          <w:color w:val="222222"/>
          <w:shd w:val="clear" w:color="auto" w:fill="FFFFFF"/>
        </w:rPr>
        <w:t>Enloe</w:t>
      </w:r>
      <w:proofErr w:type="spellEnd"/>
      <w:r w:rsidR="00467C0D">
        <w:rPr>
          <w:rFonts w:cs="Arial"/>
          <w:color w:val="222222"/>
          <w:shd w:val="clear" w:color="auto" w:fill="FFFFFF"/>
        </w:rPr>
        <w:t xml:space="preserve"> 2007</w:t>
      </w:r>
      <w:r w:rsidR="00121959" w:rsidRPr="00EE0941">
        <w:rPr>
          <w:rFonts w:cs="Arial"/>
          <w:color w:val="222222"/>
          <w:shd w:val="clear" w:color="auto" w:fill="FFFFFF"/>
        </w:rPr>
        <w:t>).</w:t>
      </w:r>
      <w:r w:rsidR="00E02368" w:rsidRPr="00EE0941">
        <w:rPr>
          <w:rFonts w:cs="Arial"/>
          <w:color w:val="222222"/>
          <w:shd w:val="clear" w:color="auto" w:fill="FFFFFF"/>
        </w:rPr>
        <w:t xml:space="preserve">  Here</w:t>
      </w:r>
      <w:r>
        <w:rPr>
          <w:rFonts w:cs="Arial"/>
          <w:color w:val="222222"/>
          <w:shd w:val="clear" w:color="auto" w:fill="FFFFFF"/>
        </w:rPr>
        <w:t>,</w:t>
      </w:r>
      <w:r w:rsidR="00E02368" w:rsidRPr="00EE0941">
        <w:rPr>
          <w:rFonts w:cs="Arial"/>
          <w:color w:val="222222"/>
          <w:shd w:val="clear" w:color="auto" w:fill="FFFFFF"/>
        </w:rPr>
        <w:t xml:space="preserve"> we accept that the spousal visa is implicated in both instrumental and structural violence and we acknowledge the </w:t>
      </w:r>
      <w:r w:rsidR="00D602A9" w:rsidRPr="00EE0941">
        <w:rPr>
          <w:rFonts w:cs="Arial"/>
          <w:color w:val="222222"/>
          <w:shd w:val="clear" w:color="auto" w:fill="FFFFFF"/>
        </w:rPr>
        <w:t>meaningfulness</w:t>
      </w:r>
      <w:r w:rsidR="00E02368" w:rsidRPr="00EE0941">
        <w:rPr>
          <w:rFonts w:cs="Arial"/>
          <w:color w:val="222222"/>
          <w:shd w:val="clear" w:color="auto" w:fill="FFFFFF"/>
        </w:rPr>
        <w:t xml:space="preserve"> of structural violence </w:t>
      </w:r>
      <w:r w:rsidR="00D602A9" w:rsidRPr="00EE0941">
        <w:rPr>
          <w:rFonts w:cs="Arial"/>
          <w:color w:val="222222"/>
          <w:shd w:val="clear" w:color="auto" w:fill="FFFFFF"/>
        </w:rPr>
        <w:t>that does</w:t>
      </w:r>
      <w:r w:rsidR="00E02368" w:rsidRPr="00EE0941">
        <w:rPr>
          <w:rFonts w:cs="Arial"/>
          <w:color w:val="222222"/>
          <w:shd w:val="clear" w:color="auto" w:fill="FFFFFF"/>
        </w:rPr>
        <w:t xml:space="preserve"> particular harm to people who do not fall comfortably in the normative white </w:t>
      </w:r>
      <w:proofErr w:type="spellStart"/>
      <w:r w:rsidR="00E02368" w:rsidRPr="00EE0941">
        <w:rPr>
          <w:rFonts w:cs="Arial"/>
          <w:color w:val="222222"/>
          <w:shd w:val="clear" w:color="auto" w:fill="FFFFFF"/>
        </w:rPr>
        <w:t>hertero</w:t>
      </w:r>
      <w:proofErr w:type="spellEnd"/>
      <w:r w:rsidR="00E02368" w:rsidRPr="00EE0941">
        <w:rPr>
          <w:rFonts w:cs="Arial"/>
          <w:color w:val="222222"/>
          <w:shd w:val="clear" w:color="auto" w:fill="FFFFFF"/>
        </w:rPr>
        <w:t xml:space="preserve"> patriarchal identity that the spousal visa serves to reproduce.</w:t>
      </w:r>
      <w:r w:rsidR="0080571E">
        <w:rPr>
          <w:rFonts w:cs="Arial"/>
          <w:color w:val="222222"/>
          <w:shd w:val="clear" w:color="auto" w:fill="FFFFFF"/>
        </w:rPr>
        <w:t xml:space="preserve"> This does not mean that we ignore or edit out the agency of, against, or within structure. Indeed, if we consider structure as a broader set of social arrangements (as counselled by </w:t>
      </w:r>
      <w:proofErr w:type="spellStart"/>
      <w:r w:rsidR="0080571E">
        <w:rPr>
          <w:rFonts w:cs="Arial"/>
          <w:color w:val="222222"/>
          <w:shd w:val="clear" w:color="auto" w:fill="FFFFFF"/>
        </w:rPr>
        <w:t>Onuf</w:t>
      </w:r>
      <w:proofErr w:type="spellEnd"/>
      <w:r w:rsidR="0080571E">
        <w:rPr>
          <w:rFonts w:cs="Arial"/>
          <w:color w:val="222222"/>
          <w:shd w:val="clear" w:color="auto" w:fill="FFFFFF"/>
        </w:rPr>
        <w:t>, 1998</w:t>
      </w:r>
      <w:r w:rsidR="0032580F">
        <w:rPr>
          <w:rFonts w:cs="Arial"/>
          <w:color w:val="222222"/>
          <w:shd w:val="clear" w:color="auto" w:fill="FFFFFF"/>
        </w:rPr>
        <w:t xml:space="preserve">: 63), we can see how in the case of spousal visa law there is both instrumental and structural violence, reproduced by practices, discourses, and actions, that terrorize the everyday of individuals and groups throughout the world. </w:t>
      </w:r>
    </w:p>
    <w:p w14:paraId="4718388B" w14:textId="77777777" w:rsidR="00F30BC9" w:rsidRDefault="00533CAD" w:rsidP="00545FB0">
      <w:pPr>
        <w:spacing w:line="480" w:lineRule="auto"/>
        <w:ind w:firstLine="720"/>
        <w:rPr>
          <w:rFonts w:cs="Arial"/>
          <w:color w:val="222222"/>
          <w:shd w:val="clear" w:color="auto" w:fill="FFFFFF"/>
        </w:rPr>
      </w:pPr>
      <w:r w:rsidRPr="00EE0941">
        <w:rPr>
          <w:rFonts w:cs="Arial"/>
          <w:color w:val="222222"/>
          <w:shd w:val="clear" w:color="auto" w:fill="FFFFFF"/>
        </w:rPr>
        <w:t xml:space="preserve">It is not particularly surprising that the spousal visa minimum income requirement has differential effects according to a variety of markers that are linked to wealth.  For example, </w:t>
      </w:r>
      <w:r w:rsidR="00673E0F" w:rsidRPr="00EE0941">
        <w:rPr>
          <w:rFonts w:cs="Arial"/>
          <w:color w:val="222222"/>
          <w:shd w:val="clear" w:color="auto" w:fill="FFFFFF"/>
        </w:rPr>
        <w:t>women are overrepresented in low-payi</w:t>
      </w:r>
      <w:r w:rsidR="00467C0D">
        <w:rPr>
          <w:rFonts w:cs="Arial"/>
          <w:color w:val="222222"/>
          <w:shd w:val="clear" w:color="auto" w:fill="FFFFFF"/>
        </w:rPr>
        <w:t>ng jobs and earn on average 19</w:t>
      </w:r>
      <w:r w:rsidR="00673E0F" w:rsidRPr="00EE0941">
        <w:rPr>
          <w:rFonts w:cs="Arial"/>
          <w:color w:val="222222"/>
          <w:shd w:val="clear" w:color="auto" w:fill="FFFFFF"/>
        </w:rPr>
        <w:t xml:space="preserve">% less than their male counterparts in the same job, meaning they are unfairly disadvantaged if they have a foreign spouse.  Ethnic minorities are twice as likely to live in a low-income household than white families.  A </w:t>
      </w:r>
      <w:proofErr w:type="gramStart"/>
      <w:r w:rsidR="00673E0F" w:rsidRPr="00EE0941">
        <w:rPr>
          <w:rFonts w:cs="Arial"/>
          <w:color w:val="222222"/>
          <w:shd w:val="clear" w:color="auto" w:fill="FFFFFF"/>
        </w:rPr>
        <w:t>low income</w:t>
      </w:r>
      <w:proofErr w:type="gramEnd"/>
      <w:r w:rsidR="00673E0F" w:rsidRPr="00EE0941">
        <w:rPr>
          <w:rFonts w:cs="Arial"/>
          <w:color w:val="222222"/>
          <w:shd w:val="clear" w:color="auto" w:fill="FFFFFF"/>
        </w:rPr>
        <w:t xml:space="preserve"> family is measured at earning less than 60% of the median income.  This is currently about £10,600 </w:t>
      </w:r>
      <w:r w:rsidR="00467C0D">
        <w:rPr>
          <w:rFonts w:cs="Arial"/>
          <w:color w:val="222222"/>
          <w:shd w:val="clear" w:color="auto" w:fill="FFFFFF"/>
        </w:rPr>
        <w:t xml:space="preserve">in the UK, or </w:t>
      </w:r>
      <w:r w:rsidR="00673E0F" w:rsidRPr="00EE0941">
        <w:rPr>
          <w:rFonts w:cs="Arial"/>
          <w:color w:val="222222"/>
          <w:shd w:val="clear" w:color="auto" w:fill="FFFFFF"/>
        </w:rPr>
        <w:t>a little more than half the spousal visa income requirement,</w:t>
      </w:r>
      <w:r w:rsidR="00A54B50">
        <w:rPr>
          <w:rFonts w:cs="Arial"/>
          <w:color w:val="222222"/>
          <w:shd w:val="clear" w:color="auto" w:fill="FFFFFF"/>
        </w:rPr>
        <w:t xml:space="preserve"> which</w:t>
      </w:r>
      <w:r w:rsidR="00673E0F" w:rsidRPr="00EE0941">
        <w:rPr>
          <w:rFonts w:cs="Arial"/>
          <w:color w:val="222222"/>
          <w:shd w:val="clear" w:color="auto" w:fill="FFFFFF"/>
        </w:rPr>
        <w:t xml:space="preserve"> mean</w:t>
      </w:r>
      <w:r w:rsidR="00A54B50">
        <w:rPr>
          <w:rFonts w:cs="Arial"/>
          <w:color w:val="222222"/>
          <w:shd w:val="clear" w:color="auto" w:fill="FFFFFF"/>
        </w:rPr>
        <w:t>s that</w:t>
      </w:r>
      <w:r w:rsidR="00673E0F" w:rsidRPr="00EE0941">
        <w:rPr>
          <w:rFonts w:cs="Arial"/>
          <w:color w:val="222222"/>
          <w:shd w:val="clear" w:color="auto" w:fill="FFFFFF"/>
        </w:rPr>
        <w:t xml:space="preserve"> ethnic minorities are disadvantaged.  Additionally, common knowledge tells us that</w:t>
      </w:r>
      <w:r w:rsidRPr="00EE0941">
        <w:rPr>
          <w:rFonts w:cs="Arial"/>
          <w:color w:val="222222"/>
          <w:shd w:val="clear" w:color="auto" w:fill="FFFFFF"/>
        </w:rPr>
        <w:t xml:space="preserve"> people at early career stages</w:t>
      </w:r>
      <w:r w:rsidR="00A54B50">
        <w:rPr>
          <w:rFonts w:cs="Arial"/>
          <w:color w:val="222222"/>
          <w:shd w:val="clear" w:color="auto" w:fill="FFFFFF"/>
        </w:rPr>
        <w:t xml:space="preserve"> tend to</w:t>
      </w:r>
      <w:r w:rsidRPr="00EE0941">
        <w:rPr>
          <w:rFonts w:cs="Arial"/>
          <w:color w:val="222222"/>
          <w:shd w:val="clear" w:color="auto" w:fill="FFFFFF"/>
        </w:rPr>
        <w:t xml:space="preserve"> earn less than those</w:t>
      </w:r>
      <w:r w:rsidR="00673E0F" w:rsidRPr="00EE0941">
        <w:rPr>
          <w:rFonts w:cs="Arial"/>
          <w:color w:val="222222"/>
          <w:shd w:val="clear" w:color="auto" w:fill="FFFFFF"/>
        </w:rPr>
        <w:t xml:space="preserve"> at more advanced career stages and</w:t>
      </w:r>
      <w:r w:rsidRPr="00EE0941">
        <w:rPr>
          <w:rFonts w:cs="Arial"/>
          <w:color w:val="222222"/>
          <w:shd w:val="clear" w:color="auto" w:fill="FFFFFF"/>
        </w:rPr>
        <w:t xml:space="preserve"> retired people often have less money that people who are </w:t>
      </w:r>
      <w:r w:rsidR="00673E0F" w:rsidRPr="00EE0941">
        <w:rPr>
          <w:rFonts w:cs="Arial"/>
          <w:color w:val="222222"/>
          <w:shd w:val="clear" w:color="auto" w:fill="FFFFFF"/>
        </w:rPr>
        <w:t>in employment</w:t>
      </w:r>
      <w:r w:rsidR="00467C0D">
        <w:rPr>
          <w:rFonts w:cs="Arial"/>
          <w:color w:val="222222"/>
          <w:shd w:val="clear" w:color="auto" w:fill="FFFFFF"/>
        </w:rPr>
        <w:t xml:space="preserve">. </w:t>
      </w:r>
      <w:r w:rsidRPr="00EE0941">
        <w:rPr>
          <w:rFonts w:cs="Arial"/>
          <w:color w:val="222222"/>
          <w:shd w:val="clear" w:color="auto" w:fill="FFFFFF"/>
        </w:rPr>
        <w:t xml:space="preserve"> In the UK, people who live in the North </w:t>
      </w:r>
      <w:r w:rsidR="00467C0D">
        <w:rPr>
          <w:rFonts w:cs="Arial"/>
          <w:color w:val="222222"/>
          <w:shd w:val="clear" w:color="auto" w:fill="FFFFFF"/>
        </w:rPr>
        <w:t xml:space="preserve">tend to </w:t>
      </w:r>
      <w:r w:rsidRPr="00EE0941">
        <w:rPr>
          <w:rFonts w:cs="Arial"/>
          <w:color w:val="222222"/>
          <w:shd w:val="clear" w:color="auto" w:fill="FFFFFF"/>
        </w:rPr>
        <w:t xml:space="preserve">earn less on average than their </w:t>
      </w:r>
      <w:r w:rsidR="00467C0D">
        <w:rPr>
          <w:rFonts w:cs="Arial"/>
          <w:color w:val="222222"/>
          <w:shd w:val="clear" w:color="auto" w:fill="FFFFFF"/>
        </w:rPr>
        <w:t>S</w:t>
      </w:r>
      <w:r w:rsidRPr="00EE0941">
        <w:rPr>
          <w:rFonts w:cs="Arial"/>
          <w:color w:val="222222"/>
          <w:shd w:val="clear" w:color="auto" w:fill="FFFFFF"/>
        </w:rPr>
        <w:t>outhern counterparts, and the earning power in some political constituencies is far less than in others.  All of these things pro</w:t>
      </w:r>
      <w:r w:rsidR="00530057" w:rsidRPr="00EE0941">
        <w:rPr>
          <w:rFonts w:cs="Arial"/>
          <w:color w:val="222222"/>
          <w:shd w:val="clear" w:color="auto" w:fill="FFFFFF"/>
        </w:rPr>
        <w:t>duce</w:t>
      </w:r>
      <w:r w:rsidRPr="00EE0941">
        <w:rPr>
          <w:rFonts w:cs="Arial"/>
          <w:color w:val="222222"/>
          <w:shd w:val="clear" w:color="auto" w:fill="FFFFFF"/>
        </w:rPr>
        <w:t xml:space="preserve"> intersectional discrimination in the ability to immigrate a foreign spouse.</w:t>
      </w:r>
      <w:r w:rsidR="00467C0D">
        <w:rPr>
          <w:rFonts w:cs="Arial"/>
          <w:color w:val="222222"/>
          <w:shd w:val="clear" w:color="auto" w:fill="FFFFFF"/>
        </w:rPr>
        <w:t xml:space="preserve">  </w:t>
      </w:r>
    </w:p>
    <w:p w14:paraId="4164B068" w14:textId="2133DF4D" w:rsidR="00467C0D" w:rsidRDefault="00467C0D" w:rsidP="00551B22">
      <w:pPr>
        <w:spacing w:line="480" w:lineRule="auto"/>
        <w:ind w:firstLine="720"/>
        <w:rPr>
          <w:rFonts w:cs="Arial"/>
          <w:color w:val="222222"/>
          <w:shd w:val="clear" w:color="auto" w:fill="FFFFFF"/>
        </w:rPr>
      </w:pPr>
      <w:r>
        <w:rPr>
          <w:rFonts w:cs="Arial"/>
          <w:color w:val="222222"/>
          <w:shd w:val="clear" w:color="auto" w:fill="FFFFFF"/>
        </w:rPr>
        <w:t>Intersectional discrimination</w:t>
      </w:r>
      <w:r w:rsidR="00F30F4A" w:rsidRPr="00EE0941">
        <w:rPr>
          <w:rFonts w:cs="Arial"/>
          <w:color w:val="222222"/>
          <w:shd w:val="clear" w:color="auto" w:fill="FFFFFF"/>
        </w:rPr>
        <w:t xml:space="preserve"> that produce</w:t>
      </w:r>
      <w:r>
        <w:rPr>
          <w:rFonts w:cs="Arial"/>
          <w:color w:val="222222"/>
          <w:shd w:val="clear" w:color="auto" w:fill="FFFFFF"/>
        </w:rPr>
        <w:t>s</w:t>
      </w:r>
      <w:r w:rsidR="00F30F4A" w:rsidRPr="00EE0941">
        <w:rPr>
          <w:rFonts w:cs="Arial"/>
          <w:color w:val="222222"/>
          <w:shd w:val="clear" w:color="auto" w:fill="FFFFFF"/>
        </w:rPr>
        <w:t xml:space="preserve"> structural violence cannot be easily extracted in theoretical discussion –</w:t>
      </w:r>
      <w:r w:rsidR="00673E0F" w:rsidRPr="00EE0941">
        <w:rPr>
          <w:rFonts w:cs="Arial"/>
          <w:color w:val="222222"/>
          <w:shd w:val="clear" w:color="auto" w:fill="FFFFFF"/>
        </w:rPr>
        <w:t xml:space="preserve"> a more accurate image can be accessed through considering </w:t>
      </w:r>
      <w:r w:rsidR="00F30F4A" w:rsidRPr="00EE0941">
        <w:rPr>
          <w:rFonts w:cs="Arial"/>
          <w:color w:val="222222"/>
          <w:shd w:val="clear" w:color="auto" w:fill="FFFFFF"/>
        </w:rPr>
        <w:t xml:space="preserve">the lived experiences of these </w:t>
      </w:r>
      <w:proofErr w:type="spellStart"/>
      <w:r w:rsidR="00F30F4A" w:rsidRPr="00EE0941">
        <w:rPr>
          <w:rFonts w:cs="Arial"/>
          <w:color w:val="222222"/>
          <w:shd w:val="clear" w:color="auto" w:fill="FFFFFF"/>
        </w:rPr>
        <w:t>violences</w:t>
      </w:r>
      <w:proofErr w:type="spellEnd"/>
      <w:r w:rsidR="00F30F4A" w:rsidRPr="00EE0941">
        <w:rPr>
          <w:rFonts w:cs="Arial"/>
          <w:color w:val="222222"/>
          <w:shd w:val="clear" w:color="auto" w:fill="FFFFFF"/>
        </w:rPr>
        <w:t xml:space="preserve">.  Thus, in order to illustrate the structural violence of the spousal visa </w:t>
      </w:r>
      <w:r w:rsidR="00F30F4A" w:rsidRPr="00EE0941">
        <w:rPr>
          <w:rFonts w:cs="Arial"/>
          <w:color w:val="222222"/>
          <w:shd w:val="clear" w:color="auto" w:fill="FFFFFF"/>
        </w:rPr>
        <w:lastRenderedPageBreak/>
        <w:t xml:space="preserve">we </w:t>
      </w:r>
      <w:r w:rsidR="008946B1" w:rsidRPr="00EE0941">
        <w:rPr>
          <w:rFonts w:cs="Arial"/>
          <w:color w:val="222222"/>
          <w:shd w:val="clear" w:color="auto" w:fill="FFFFFF"/>
        </w:rPr>
        <w:t>draw from the experiences of</w:t>
      </w:r>
      <w:r w:rsidR="00F30F4A" w:rsidRPr="00EE0941">
        <w:rPr>
          <w:rFonts w:cs="Arial"/>
          <w:color w:val="222222"/>
          <w:shd w:val="clear" w:color="auto" w:fill="FFFFFF"/>
        </w:rPr>
        <w:t xml:space="preserve"> separated transnational couples that have been archived by </w:t>
      </w:r>
      <w:proofErr w:type="spellStart"/>
      <w:r w:rsidR="00F30F4A" w:rsidRPr="00EE0941">
        <w:rPr>
          <w:rFonts w:cs="Arial"/>
          <w:i/>
          <w:color w:val="222222"/>
          <w:shd w:val="clear" w:color="auto" w:fill="FFFFFF"/>
        </w:rPr>
        <w:t>BritCits</w:t>
      </w:r>
      <w:proofErr w:type="spellEnd"/>
      <w:r w:rsidR="00F30F4A" w:rsidRPr="00EE0941">
        <w:rPr>
          <w:rFonts w:cs="Arial"/>
          <w:color w:val="222222"/>
          <w:shd w:val="clear" w:color="auto" w:fill="FFFFFF"/>
        </w:rPr>
        <w:t>, a campaigning organisation formed in direct response to the 2012 immigration rules</w:t>
      </w:r>
      <w:r w:rsidR="008946B1" w:rsidRPr="00EE0941">
        <w:rPr>
          <w:rFonts w:cs="Arial"/>
          <w:color w:val="222222"/>
          <w:shd w:val="clear" w:color="auto" w:fill="FFFFFF"/>
        </w:rPr>
        <w:t>.</w:t>
      </w:r>
      <w:r w:rsidR="00F30F4A" w:rsidRPr="00EE0941">
        <w:rPr>
          <w:rFonts w:cs="Arial"/>
          <w:color w:val="222222"/>
          <w:shd w:val="clear" w:color="auto" w:fill="FFFFFF"/>
        </w:rPr>
        <w:t xml:space="preserve">  </w:t>
      </w:r>
      <w:proofErr w:type="spellStart"/>
      <w:r w:rsidR="00F30F4A" w:rsidRPr="00EE0941">
        <w:rPr>
          <w:rFonts w:cs="Arial"/>
          <w:i/>
          <w:color w:val="222222"/>
          <w:shd w:val="clear" w:color="auto" w:fill="FFFFFF"/>
        </w:rPr>
        <w:t>BritCits</w:t>
      </w:r>
      <w:proofErr w:type="spellEnd"/>
      <w:r w:rsidR="00F30F4A" w:rsidRPr="00EE0941">
        <w:rPr>
          <w:rFonts w:cs="Arial"/>
          <w:i/>
          <w:color w:val="222222"/>
          <w:shd w:val="clear" w:color="auto" w:fill="FFFFFF"/>
        </w:rPr>
        <w:t xml:space="preserve"> </w:t>
      </w:r>
      <w:r w:rsidR="00F30F4A" w:rsidRPr="00EE0941">
        <w:rPr>
          <w:rFonts w:cs="Arial"/>
          <w:color w:val="222222"/>
          <w:shd w:val="clear" w:color="auto" w:fill="FFFFFF"/>
        </w:rPr>
        <w:t xml:space="preserve">publishes the stories of migrant couples </w:t>
      </w:r>
      <w:proofErr w:type="gramStart"/>
      <w:r w:rsidR="00F30F4A" w:rsidRPr="00EE0941">
        <w:rPr>
          <w:rFonts w:cs="Arial"/>
          <w:color w:val="222222"/>
          <w:shd w:val="clear" w:color="auto" w:fill="FFFFFF"/>
        </w:rPr>
        <w:t>who</w:t>
      </w:r>
      <w:proofErr w:type="gramEnd"/>
      <w:r w:rsidR="00F30F4A" w:rsidRPr="00EE0941">
        <w:rPr>
          <w:rFonts w:cs="Arial"/>
          <w:color w:val="222222"/>
          <w:shd w:val="clear" w:color="auto" w:fill="FFFFFF"/>
        </w:rPr>
        <w:t xml:space="preserve"> have been separated by the immigration rules.</w:t>
      </w:r>
      <w:r>
        <w:rPr>
          <w:rFonts w:cs="Arial"/>
          <w:color w:val="222222"/>
          <w:shd w:val="clear" w:color="auto" w:fill="FFFFFF"/>
        </w:rPr>
        <w:t xml:space="preserve">  </w:t>
      </w:r>
      <w:r w:rsidR="008946B1" w:rsidRPr="00EE0941">
        <w:rPr>
          <w:rFonts w:cs="Arial"/>
          <w:color w:val="222222"/>
          <w:shd w:val="clear" w:color="auto" w:fill="FFFFFF"/>
        </w:rPr>
        <w:t xml:space="preserve">Each of the couples included in </w:t>
      </w:r>
      <w:proofErr w:type="spellStart"/>
      <w:r w:rsidR="008946B1" w:rsidRPr="00EE0941">
        <w:rPr>
          <w:rFonts w:cs="Arial"/>
          <w:i/>
          <w:color w:val="222222"/>
          <w:shd w:val="clear" w:color="auto" w:fill="FFFFFF"/>
        </w:rPr>
        <w:t>BritCits</w:t>
      </w:r>
      <w:proofErr w:type="spellEnd"/>
      <w:r w:rsidR="008946B1" w:rsidRPr="00EE0941">
        <w:rPr>
          <w:rFonts w:cs="Arial"/>
          <w:i/>
          <w:color w:val="222222"/>
          <w:shd w:val="clear" w:color="auto" w:fill="FFFFFF"/>
        </w:rPr>
        <w:t xml:space="preserve"> </w:t>
      </w:r>
      <w:r w:rsidR="008946B1" w:rsidRPr="00EE0941">
        <w:rPr>
          <w:rFonts w:cs="Arial"/>
          <w:color w:val="222222"/>
          <w:shd w:val="clear" w:color="auto" w:fill="FFFFFF"/>
        </w:rPr>
        <w:t>archive documents their experience of the spousal visa process</w:t>
      </w:r>
      <w:r w:rsidR="0032580F">
        <w:rPr>
          <w:rFonts w:cs="Arial"/>
          <w:color w:val="222222"/>
          <w:shd w:val="clear" w:color="auto" w:fill="FFFFFF"/>
        </w:rPr>
        <w:t xml:space="preserve">. Through these examples, we can better pinpoint the fear/anxiety that emerges for particular groups discussed in the previous section. </w:t>
      </w:r>
    </w:p>
    <w:p w14:paraId="0C081442" w14:textId="59568B32" w:rsidR="00962B0E" w:rsidRDefault="00A54B50" w:rsidP="00551B22">
      <w:pPr>
        <w:spacing w:line="480" w:lineRule="auto"/>
        <w:ind w:firstLine="720"/>
        <w:rPr>
          <w:rFonts w:cs="Arial"/>
          <w:color w:val="222222"/>
          <w:shd w:val="clear" w:color="auto" w:fill="FFFFFF"/>
        </w:rPr>
      </w:pPr>
      <w:r>
        <w:rPr>
          <w:rFonts w:cs="Arial"/>
          <w:color w:val="222222"/>
          <w:shd w:val="clear" w:color="auto" w:fill="FFFFFF"/>
        </w:rPr>
        <w:t xml:space="preserve">In the </w:t>
      </w:r>
      <w:proofErr w:type="spellStart"/>
      <w:r>
        <w:rPr>
          <w:rFonts w:cs="Arial"/>
          <w:i/>
          <w:color w:val="222222"/>
          <w:shd w:val="clear" w:color="auto" w:fill="FFFFFF"/>
        </w:rPr>
        <w:t>BritCits</w:t>
      </w:r>
      <w:proofErr w:type="spellEnd"/>
      <w:r>
        <w:rPr>
          <w:rFonts w:cs="Arial"/>
          <w:i/>
          <w:color w:val="222222"/>
          <w:shd w:val="clear" w:color="auto" w:fill="FFFFFF"/>
        </w:rPr>
        <w:t xml:space="preserve"> </w:t>
      </w:r>
      <w:r>
        <w:rPr>
          <w:rFonts w:cs="Arial"/>
          <w:color w:val="222222"/>
          <w:shd w:val="clear" w:color="auto" w:fill="FFFFFF"/>
        </w:rPr>
        <w:t>archive t</w:t>
      </w:r>
      <w:r w:rsidR="008946B1" w:rsidRPr="00EE0941">
        <w:rPr>
          <w:rFonts w:cs="Arial"/>
          <w:color w:val="222222"/>
          <w:shd w:val="clear" w:color="auto" w:fill="FFFFFF"/>
        </w:rPr>
        <w:t>here are several accounts of same sex couples – for example Josh and Edward</w:t>
      </w:r>
      <w:r w:rsidR="001E1003">
        <w:rPr>
          <w:rFonts w:cs="Arial"/>
          <w:color w:val="222222"/>
          <w:shd w:val="clear" w:color="auto" w:fill="FFFFFF"/>
        </w:rPr>
        <w:t>, who</w:t>
      </w:r>
      <w:r w:rsidR="008946B1" w:rsidRPr="00EE0941">
        <w:rPr>
          <w:rFonts w:cs="Arial"/>
          <w:color w:val="222222"/>
          <w:shd w:val="clear" w:color="auto" w:fill="FFFFFF"/>
        </w:rPr>
        <w:t xml:space="preserve"> married after university</w:t>
      </w:r>
      <w:r w:rsidR="00467C0D">
        <w:rPr>
          <w:rFonts w:cs="Arial"/>
          <w:color w:val="222222"/>
          <w:shd w:val="clear" w:color="auto" w:fill="FFFFFF"/>
        </w:rPr>
        <w:t>.</w:t>
      </w:r>
      <w:r w:rsidR="00545FB0">
        <w:rPr>
          <w:rStyle w:val="FootnoteReference"/>
          <w:rFonts w:cs="Arial"/>
          <w:color w:val="222222"/>
          <w:shd w:val="clear" w:color="auto" w:fill="FFFFFF"/>
        </w:rPr>
        <w:footnoteReference w:id="1"/>
      </w:r>
      <w:r w:rsidR="009F6E86" w:rsidRPr="00EE0941">
        <w:rPr>
          <w:rFonts w:cs="Arial"/>
          <w:color w:val="222222"/>
          <w:shd w:val="clear" w:color="auto" w:fill="FFFFFF"/>
        </w:rPr>
        <w:t xml:space="preserve"> </w:t>
      </w:r>
      <w:r w:rsidR="00467C0D">
        <w:rPr>
          <w:rFonts w:cs="Arial"/>
          <w:color w:val="222222"/>
          <w:shd w:val="clear" w:color="auto" w:fill="FFFFFF"/>
        </w:rPr>
        <w:t xml:space="preserve"> </w:t>
      </w:r>
      <w:r w:rsidR="009F6E86" w:rsidRPr="00EE0941">
        <w:rPr>
          <w:rFonts w:cs="Arial"/>
          <w:color w:val="222222"/>
          <w:shd w:val="clear" w:color="auto" w:fill="FFFFFF"/>
        </w:rPr>
        <w:t xml:space="preserve">Edward, from India, graduated with a Masters degree and Josh </w:t>
      </w:r>
      <w:r>
        <w:rPr>
          <w:rFonts w:cs="Arial"/>
          <w:color w:val="222222"/>
          <w:shd w:val="clear" w:color="auto" w:fill="FFFFFF"/>
        </w:rPr>
        <w:t xml:space="preserve">graduated </w:t>
      </w:r>
      <w:r w:rsidR="009F6E86" w:rsidRPr="00EE0941">
        <w:rPr>
          <w:rFonts w:cs="Arial"/>
          <w:color w:val="222222"/>
          <w:shd w:val="clear" w:color="auto" w:fill="FFFFFF"/>
        </w:rPr>
        <w:t xml:space="preserve">with a </w:t>
      </w:r>
      <w:r>
        <w:rPr>
          <w:rFonts w:cs="Arial"/>
          <w:color w:val="222222"/>
          <w:shd w:val="clear" w:color="auto" w:fill="FFFFFF"/>
        </w:rPr>
        <w:t>Bachelor</w:t>
      </w:r>
      <w:r w:rsidR="009F6E86" w:rsidRPr="00EE0941">
        <w:rPr>
          <w:rFonts w:cs="Arial"/>
          <w:color w:val="222222"/>
          <w:shd w:val="clear" w:color="auto" w:fill="FFFFFF"/>
        </w:rPr>
        <w:t xml:space="preserve"> degree in psychology.  Josh had experienced problems with depression and had been receiving treatment.  Edward and Josh were engaged and decided to celebrate their civil union and apply for Edward to remain in the UK.  However, Josh’s history of depression and lack of work experience made it difficult for him to find a job that paid over the minimum income of £18,600.  Their first priority was to be together so the couple looked into the option of Josh moving to India.  However, this would be impossible given that India does not recognise same sex marriage.  </w:t>
      </w:r>
      <w:r w:rsidR="00962B0E">
        <w:rPr>
          <w:rFonts w:cs="Arial"/>
          <w:color w:val="222222"/>
          <w:shd w:val="clear" w:color="auto" w:fill="FFFFFF"/>
        </w:rPr>
        <w:t>Thus, as well as being ruled unfit and economically insolvent for life in the UK,</w:t>
      </w:r>
      <w:r w:rsidR="009F6E86" w:rsidRPr="00EE0941">
        <w:rPr>
          <w:rFonts w:cs="Arial"/>
          <w:color w:val="222222"/>
          <w:shd w:val="clear" w:color="auto" w:fill="FFFFFF"/>
        </w:rPr>
        <w:t xml:space="preserve"> – </w:t>
      </w:r>
      <w:r w:rsidR="00962B0E">
        <w:rPr>
          <w:rFonts w:cs="Arial"/>
          <w:color w:val="222222"/>
          <w:shd w:val="clear" w:color="auto" w:fill="FFFFFF"/>
        </w:rPr>
        <w:t>the couple did</w:t>
      </w:r>
      <w:r w:rsidR="009F6E86" w:rsidRPr="00EE0941">
        <w:rPr>
          <w:rFonts w:cs="Arial"/>
          <w:color w:val="222222"/>
          <w:shd w:val="clear" w:color="auto" w:fill="FFFFFF"/>
        </w:rPr>
        <w:t xml:space="preserve"> not represent the financially solvent, economically successful hetero couple that is desirable to the international immigration system.  The countries that do recognise same sex partnerships are of course limited, reproducing the normative hetero partnership and enacting violence against </w:t>
      </w:r>
      <w:proofErr w:type="gramStart"/>
      <w:r w:rsidR="009F6E86" w:rsidRPr="00EE0941">
        <w:rPr>
          <w:rFonts w:cs="Arial"/>
          <w:color w:val="222222"/>
          <w:shd w:val="clear" w:color="auto" w:fill="FFFFFF"/>
        </w:rPr>
        <w:t>same</w:t>
      </w:r>
      <w:proofErr w:type="gramEnd"/>
      <w:r w:rsidR="009F6E86" w:rsidRPr="00EE0941">
        <w:rPr>
          <w:rFonts w:cs="Arial"/>
          <w:color w:val="222222"/>
          <w:shd w:val="clear" w:color="auto" w:fill="FFFFFF"/>
        </w:rPr>
        <w:t xml:space="preserve"> sex couples</w:t>
      </w:r>
      <w:r w:rsidR="00467C0D">
        <w:rPr>
          <w:rFonts w:cs="Arial"/>
          <w:color w:val="222222"/>
          <w:shd w:val="clear" w:color="auto" w:fill="FFFFFF"/>
        </w:rPr>
        <w:t xml:space="preserve"> at the international level</w:t>
      </w:r>
      <w:r w:rsidR="009F6E86" w:rsidRPr="00EE0941">
        <w:rPr>
          <w:rFonts w:cs="Arial"/>
          <w:color w:val="222222"/>
          <w:shd w:val="clear" w:color="auto" w:fill="FFFFFF"/>
        </w:rPr>
        <w:t xml:space="preserve">.  </w:t>
      </w:r>
    </w:p>
    <w:p w14:paraId="4ED05E59" w14:textId="02515C36" w:rsidR="00A7574E" w:rsidRPr="00EE0941" w:rsidRDefault="009F6E86" w:rsidP="00551B22">
      <w:pPr>
        <w:spacing w:line="480" w:lineRule="auto"/>
        <w:ind w:firstLine="720"/>
        <w:rPr>
          <w:rFonts w:cs="Arial"/>
          <w:color w:val="222222"/>
          <w:shd w:val="clear" w:color="auto" w:fill="FFFFFF"/>
        </w:rPr>
      </w:pPr>
      <w:r w:rsidRPr="00EE0941">
        <w:rPr>
          <w:rFonts w:cs="Arial"/>
          <w:color w:val="222222"/>
          <w:shd w:val="clear" w:color="auto" w:fill="FFFFFF"/>
        </w:rPr>
        <w:t>A similar issue can be seen in the experience of Suzanne and her partner</w:t>
      </w:r>
      <w:r w:rsidR="00962B0E">
        <w:rPr>
          <w:rFonts w:cs="Arial"/>
          <w:color w:val="222222"/>
          <w:shd w:val="clear" w:color="auto" w:fill="FFFFFF"/>
        </w:rPr>
        <w:t xml:space="preserve"> (who remains anonymous </w:t>
      </w:r>
      <w:r w:rsidR="00C941B3">
        <w:rPr>
          <w:rFonts w:cs="Arial"/>
          <w:color w:val="222222"/>
          <w:shd w:val="clear" w:color="auto" w:fill="FFFFFF"/>
        </w:rPr>
        <w:t xml:space="preserve">in the </w:t>
      </w:r>
      <w:r w:rsidR="00962B0E">
        <w:rPr>
          <w:rFonts w:cs="Arial"/>
          <w:color w:val="222222"/>
          <w:shd w:val="clear" w:color="auto" w:fill="FFFFFF"/>
        </w:rPr>
        <w:t>archive)</w:t>
      </w:r>
      <w:r w:rsidRPr="00EE0941">
        <w:rPr>
          <w:rFonts w:cs="Arial"/>
          <w:color w:val="222222"/>
          <w:shd w:val="clear" w:color="auto" w:fill="FFFFFF"/>
        </w:rPr>
        <w:t xml:space="preserve">.  Suzanne is </w:t>
      </w:r>
      <w:r w:rsidR="00FA721A" w:rsidRPr="00EE0941">
        <w:rPr>
          <w:rFonts w:cs="Arial"/>
          <w:color w:val="222222"/>
          <w:shd w:val="clear" w:color="auto" w:fill="FFFFFF"/>
        </w:rPr>
        <w:t xml:space="preserve">from the North East of England where wages tend to be lower on average than many other places (along with constituencies in the Northwest, South West </w:t>
      </w:r>
      <w:r w:rsidR="00FA721A" w:rsidRPr="00EE0941">
        <w:rPr>
          <w:rFonts w:cs="Arial"/>
          <w:color w:val="222222"/>
          <w:shd w:val="clear" w:color="auto" w:fill="FFFFFF"/>
        </w:rPr>
        <w:lastRenderedPageBreak/>
        <w:t>and Wales) and,</w:t>
      </w:r>
      <w:r w:rsidR="00CB7B0D">
        <w:rPr>
          <w:rStyle w:val="FootnoteReference"/>
          <w:rFonts w:cs="Arial"/>
          <w:color w:val="222222"/>
          <w:shd w:val="clear" w:color="auto" w:fill="FFFFFF"/>
        </w:rPr>
        <w:footnoteReference w:id="2"/>
      </w:r>
      <w:r w:rsidR="00FA721A" w:rsidRPr="00EE0941">
        <w:rPr>
          <w:rFonts w:cs="Arial"/>
          <w:color w:val="222222"/>
          <w:shd w:val="clear" w:color="auto" w:fill="FFFFFF"/>
        </w:rPr>
        <w:t xml:space="preserve"> while she has a permanent job and an annual wage of £16,600</w:t>
      </w:r>
      <w:r w:rsidR="00467C0D">
        <w:rPr>
          <w:rFonts w:cs="Arial"/>
          <w:color w:val="222222"/>
          <w:shd w:val="clear" w:color="auto" w:fill="FFFFFF"/>
        </w:rPr>
        <w:t>, she</w:t>
      </w:r>
      <w:r w:rsidR="001E1003">
        <w:rPr>
          <w:rFonts w:cs="Arial"/>
          <w:color w:val="222222"/>
          <w:shd w:val="clear" w:color="auto" w:fill="FFFFFF"/>
        </w:rPr>
        <w:t xml:space="preserve"> falls</w:t>
      </w:r>
      <w:r w:rsidR="00467C0D">
        <w:rPr>
          <w:rFonts w:cs="Arial"/>
          <w:color w:val="222222"/>
          <w:shd w:val="clear" w:color="auto" w:fill="FFFFFF"/>
        </w:rPr>
        <w:t xml:space="preserve"> below the income requirement</w:t>
      </w:r>
      <w:r w:rsidR="00FA721A" w:rsidRPr="00EE0941">
        <w:rPr>
          <w:rFonts w:cs="Arial"/>
          <w:color w:val="222222"/>
          <w:shd w:val="clear" w:color="auto" w:fill="FFFFFF"/>
        </w:rPr>
        <w:t>.  S</w:t>
      </w:r>
      <w:r w:rsidR="00467C0D">
        <w:rPr>
          <w:rFonts w:cs="Arial"/>
          <w:color w:val="222222"/>
          <w:shd w:val="clear" w:color="auto" w:fill="FFFFFF"/>
        </w:rPr>
        <w:t>uzanne</w:t>
      </w:r>
      <w:r w:rsidR="00FA721A" w:rsidRPr="00EE0941">
        <w:rPr>
          <w:rFonts w:cs="Arial"/>
          <w:color w:val="222222"/>
          <w:shd w:val="clear" w:color="auto" w:fill="FFFFFF"/>
        </w:rPr>
        <w:t xml:space="preserve"> could not apply to join her fiancée in the </w:t>
      </w:r>
      <w:proofErr w:type="gramStart"/>
      <w:r w:rsidR="00FA721A" w:rsidRPr="00EE0941">
        <w:rPr>
          <w:rFonts w:cs="Arial"/>
          <w:color w:val="222222"/>
          <w:shd w:val="clear" w:color="auto" w:fill="FFFFFF"/>
        </w:rPr>
        <w:t>US</w:t>
      </w:r>
      <w:proofErr w:type="gramEnd"/>
      <w:r w:rsidR="00FA721A" w:rsidRPr="00EE0941">
        <w:rPr>
          <w:rFonts w:cs="Arial"/>
          <w:color w:val="222222"/>
          <w:shd w:val="clear" w:color="auto" w:fill="FFFFFF"/>
        </w:rPr>
        <w:t xml:space="preserve"> as, at that time, US immigration law did not recognise same sex marriage until 2013.  Suzanne also had elderly parents who required care, a role she performed and would </w:t>
      </w:r>
      <w:r w:rsidR="00962B0E">
        <w:rPr>
          <w:rFonts w:cs="Arial"/>
          <w:color w:val="222222"/>
          <w:shd w:val="clear" w:color="auto" w:fill="FFFFFF"/>
        </w:rPr>
        <w:t xml:space="preserve">have </w:t>
      </w:r>
      <w:r w:rsidR="00FA721A" w:rsidRPr="00EE0941">
        <w:rPr>
          <w:rFonts w:cs="Arial"/>
          <w:color w:val="222222"/>
          <w:shd w:val="clear" w:color="auto" w:fill="FFFFFF"/>
        </w:rPr>
        <w:t>be</w:t>
      </w:r>
      <w:r w:rsidR="00962B0E">
        <w:rPr>
          <w:rFonts w:cs="Arial"/>
          <w:color w:val="222222"/>
          <w:shd w:val="clear" w:color="auto" w:fill="FFFFFF"/>
        </w:rPr>
        <w:t>en</w:t>
      </w:r>
      <w:r w:rsidR="00FA721A" w:rsidRPr="00EE0941">
        <w:rPr>
          <w:rFonts w:cs="Arial"/>
          <w:color w:val="222222"/>
          <w:shd w:val="clear" w:color="auto" w:fill="FFFFFF"/>
        </w:rPr>
        <w:t xml:space="preserve"> uncomfortable leaving.  </w:t>
      </w:r>
      <w:r w:rsidR="00962B0E">
        <w:rPr>
          <w:rFonts w:cs="Arial"/>
          <w:color w:val="222222"/>
          <w:shd w:val="clear" w:color="auto" w:fill="FFFFFF"/>
        </w:rPr>
        <w:t>The</w:t>
      </w:r>
      <w:r w:rsidR="00962B0E" w:rsidRPr="00EE0941">
        <w:rPr>
          <w:rFonts w:cs="Arial"/>
          <w:color w:val="222222"/>
          <w:shd w:val="clear" w:color="auto" w:fill="FFFFFF"/>
        </w:rPr>
        <w:t xml:space="preserve"> </w:t>
      </w:r>
      <w:r w:rsidR="00FA721A" w:rsidRPr="00EE0941">
        <w:rPr>
          <w:rFonts w:cs="Arial"/>
          <w:color w:val="222222"/>
          <w:shd w:val="clear" w:color="auto" w:fill="FFFFFF"/>
        </w:rPr>
        <w:t xml:space="preserve">couple were not free to make decisions about their living arrangements </w:t>
      </w:r>
      <w:r w:rsidR="00467C0D">
        <w:rPr>
          <w:rFonts w:cs="Arial"/>
          <w:color w:val="222222"/>
          <w:shd w:val="clear" w:color="auto" w:fill="FFFFFF"/>
        </w:rPr>
        <w:t xml:space="preserve">and they </w:t>
      </w:r>
      <w:r w:rsidR="00FA721A" w:rsidRPr="00EE0941">
        <w:rPr>
          <w:rFonts w:cs="Arial"/>
          <w:color w:val="222222"/>
          <w:shd w:val="clear" w:color="auto" w:fill="FFFFFF"/>
        </w:rPr>
        <w:t xml:space="preserve">ultimately </w:t>
      </w:r>
      <w:proofErr w:type="gramStart"/>
      <w:r w:rsidR="00FA721A" w:rsidRPr="00EE0941">
        <w:rPr>
          <w:rFonts w:cs="Arial"/>
          <w:color w:val="222222"/>
          <w:shd w:val="clear" w:color="auto" w:fill="FFFFFF"/>
        </w:rPr>
        <w:t>separated</w:t>
      </w:r>
      <w:proofErr w:type="gramEnd"/>
      <w:r w:rsidR="00FA721A" w:rsidRPr="00EE0941">
        <w:rPr>
          <w:rFonts w:cs="Arial"/>
          <w:color w:val="222222"/>
          <w:shd w:val="clear" w:color="auto" w:fill="FFFFFF"/>
        </w:rPr>
        <w:t xml:space="preserve"> as they could see no foreseeable resolution to the enforced distance between them. The spousal visa income requirement enacts structural discrimination in geographic regions where wages fall below the national average</w:t>
      </w:r>
      <w:r w:rsidR="00EE6FED">
        <w:rPr>
          <w:rFonts w:cs="Arial"/>
          <w:color w:val="222222"/>
          <w:shd w:val="clear" w:color="auto" w:fill="FFFFFF"/>
        </w:rPr>
        <w:t>. Here, ‘structure’ is enacted through forms of discipline that totalize space and regions. I</w:t>
      </w:r>
      <w:r w:rsidR="00FA721A" w:rsidRPr="00EE0941">
        <w:rPr>
          <w:rFonts w:cs="Arial"/>
          <w:color w:val="222222"/>
          <w:shd w:val="clear" w:color="auto" w:fill="FFFFFF"/>
        </w:rPr>
        <w:t>n these places the cost of living also falls below the national average, meaning a salary will go a lot further to support a foreign spouse</w:t>
      </w:r>
      <w:r w:rsidR="00467C0D">
        <w:rPr>
          <w:rFonts w:cs="Arial"/>
          <w:color w:val="222222"/>
          <w:shd w:val="clear" w:color="auto" w:fill="FFFFFF"/>
        </w:rPr>
        <w:t>, yet this is not taken into account</w:t>
      </w:r>
      <w:r w:rsidR="00FA721A" w:rsidRPr="00EE0941">
        <w:rPr>
          <w:rFonts w:cs="Arial"/>
          <w:color w:val="222222"/>
          <w:shd w:val="clear" w:color="auto" w:fill="FFFFFF"/>
        </w:rPr>
        <w:t xml:space="preserve">.  </w:t>
      </w:r>
      <w:r w:rsidR="00467C0D">
        <w:rPr>
          <w:rFonts w:cs="Arial"/>
          <w:color w:val="222222"/>
          <w:shd w:val="clear" w:color="auto" w:fill="FFFFFF"/>
        </w:rPr>
        <w:t>In the case of Suzanne and her partner, v</w:t>
      </w:r>
      <w:r w:rsidR="00FA721A" w:rsidRPr="00EE0941">
        <w:rPr>
          <w:rFonts w:cs="Arial"/>
          <w:color w:val="222222"/>
          <w:shd w:val="clear" w:color="auto" w:fill="FFFFFF"/>
        </w:rPr>
        <w:t xml:space="preserve">iolence </w:t>
      </w:r>
      <w:r w:rsidR="00467C0D">
        <w:rPr>
          <w:rFonts w:cs="Arial"/>
          <w:color w:val="222222"/>
          <w:shd w:val="clear" w:color="auto" w:fill="FFFFFF"/>
        </w:rPr>
        <w:t>wa</w:t>
      </w:r>
      <w:r w:rsidR="00FA721A" w:rsidRPr="00EE0941">
        <w:rPr>
          <w:rFonts w:cs="Arial"/>
          <w:color w:val="222222"/>
          <w:shd w:val="clear" w:color="auto" w:fill="FFFFFF"/>
        </w:rPr>
        <w:t>s done to the transnational relationship – a relationship that d</w:t>
      </w:r>
      <w:r w:rsidR="00A54B50">
        <w:rPr>
          <w:rFonts w:cs="Arial"/>
          <w:color w:val="222222"/>
          <w:shd w:val="clear" w:color="auto" w:fill="FFFFFF"/>
        </w:rPr>
        <w:t>id</w:t>
      </w:r>
      <w:r w:rsidR="00FA721A" w:rsidRPr="00EE0941">
        <w:rPr>
          <w:rFonts w:cs="Arial"/>
          <w:color w:val="222222"/>
          <w:shd w:val="clear" w:color="auto" w:fill="FFFFFF"/>
        </w:rPr>
        <w:t xml:space="preserve"> not </w:t>
      </w:r>
      <w:r w:rsidR="00A54B50">
        <w:rPr>
          <w:rFonts w:cs="Arial"/>
          <w:color w:val="222222"/>
          <w:shd w:val="clear" w:color="auto" w:fill="FFFFFF"/>
        </w:rPr>
        <w:t>meet</w:t>
      </w:r>
      <w:r w:rsidR="00FA721A" w:rsidRPr="00EE0941">
        <w:rPr>
          <w:rFonts w:cs="Arial"/>
          <w:color w:val="222222"/>
          <w:shd w:val="clear" w:color="auto" w:fill="FFFFFF"/>
        </w:rPr>
        <w:t xml:space="preserve"> the criteria established by the state </w:t>
      </w:r>
      <w:r w:rsidR="00467C0D">
        <w:rPr>
          <w:rFonts w:cs="Arial"/>
          <w:color w:val="222222"/>
          <w:shd w:val="clear" w:color="auto" w:fill="FFFFFF"/>
        </w:rPr>
        <w:t>wa</w:t>
      </w:r>
      <w:r w:rsidR="00FA721A" w:rsidRPr="00EE0941">
        <w:rPr>
          <w:rFonts w:cs="Arial"/>
          <w:color w:val="222222"/>
          <w:shd w:val="clear" w:color="auto" w:fill="FFFFFF"/>
        </w:rPr>
        <w:t>s written out of existence.</w:t>
      </w:r>
    </w:p>
    <w:p w14:paraId="2AC04AA2" w14:textId="2426DC60" w:rsidR="00FA721A" w:rsidRPr="00EE0941" w:rsidRDefault="00FA721A" w:rsidP="00551B22">
      <w:pPr>
        <w:spacing w:line="480" w:lineRule="auto"/>
        <w:ind w:firstLine="720"/>
        <w:rPr>
          <w:rFonts w:cs="Arial"/>
          <w:color w:val="222222"/>
          <w:shd w:val="clear" w:color="auto" w:fill="FFFFFF"/>
        </w:rPr>
      </w:pPr>
      <w:r w:rsidRPr="00EE0941">
        <w:rPr>
          <w:rFonts w:cs="Arial"/>
          <w:color w:val="222222"/>
          <w:shd w:val="clear" w:color="auto" w:fill="FFFFFF"/>
        </w:rPr>
        <w:t xml:space="preserve">Further violence to family life is apparent where the couple have children.  Lizzie and Alexander were living together in </w:t>
      </w:r>
      <w:r w:rsidR="006B3D51" w:rsidRPr="00EE0941">
        <w:rPr>
          <w:rFonts w:cs="Arial"/>
          <w:color w:val="222222"/>
          <w:shd w:val="clear" w:color="auto" w:fill="FFFFFF"/>
        </w:rPr>
        <w:t>Chile</w:t>
      </w:r>
      <w:r w:rsidRPr="00EE0941">
        <w:rPr>
          <w:rFonts w:cs="Arial"/>
          <w:color w:val="222222"/>
          <w:shd w:val="clear" w:color="auto" w:fill="FFFFFF"/>
        </w:rPr>
        <w:t>, where Alexander</w:t>
      </w:r>
      <w:r w:rsidR="006B3D51" w:rsidRPr="00EE0941">
        <w:rPr>
          <w:rFonts w:cs="Arial"/>
          <w:color w:val="222222"/>
          <w:shd w:val="clear" w:color="auto" w:fill="FFFFFF"/>
        </w:rPr>
        <w:t>, an Ecuadorian citizen,</w:t>
      </w:r>
      <w:r w:rsidRPr="00EE0941">
        <w:rPr>
          <w:rFonts w:cs="Arial"/>
          <w:color w:val="222222"/>
          <w:shd w:val="clear" w:color="auto" w:fill="FFFFFF"/>
        </w:rPr>
        <w:t xml:space="preserve"> was a doctor and Lizzie a consultant.  They had been happily married for several years and had a child.  They decided to move to the UK and applied for a spousal visa, providing details of Lizzie’s income for the year preceding their application.  A British citizen is required to provide evidence of a full twelve months of foreign-earned income abo</w:t>
      </w:r>
      <w:r w:rsidR="001E1003">
        <w:rPr>
          <w:rFonts w:cs="Arial"/>
          <w:color w:val="222222"/>
          <w:shd w:val="clear" w:color="auto" w:fill="FFFFFF"/>
        </w:rPr>
        <w:t>ve</w:t>
      </w:r>
      <w:r w:rsidRPr="00EE0941">
        <w:rPr>
          <w:rFonts w:cs="Arial"/>
          <w:color w:val="222222"/>
          <w:shd w:val="clear" w:color="auto" w:fill="FFFFFF"/>
        </w:rPr>
        <w:t xml:space="preserve"> the income threshold (compared to only six months of domestically earned income).</w:t>
      </w:r>
      <w:r w:rsidR="008C2652" w:rsidRPr="00EE0941">
        <w:rPr>
          <w:rFonts w:cs="Arial"/>
          <w:color w:val="222222"/>
          <w:shd w:val="clear" w:color="auto" w:fill="FFFFFF"/>
        </w:rPr>
        <w:t xml:space="preserve">  </w:t>
      </w:r>
      <w:r w:rsidR="00C532B4">
        <w:rPr>
          <w:rFonts w:cs="Arial"/>
          <w:color w:val="222222"/>
          <w:shd w:val="clear" w:color="auto" w:fill="FFFFFF"/>
        </w:rPr>
        <w:t>T</w:t>
      </w:r>
      <w:r w:rsidR="00C532B4" w:rsidRPr="00EE0941">
        <w:rPr>
          <w:rFonts w:cs="Arial"/>
          <w:color w:val="222222"/>
          <w:shd w:val="clear" w:color="auto" w:fill="FFFFFF"/>
        </w:rPr>
        <w:t xml:space="preserve">he </w:t>
      </w:r>
      <w:r w:rsidR="008C2652" w:rsidRPr="00EE0941">
        <w:rPr>
          <w:rFonts w:cs="Arial"/>
          <w:color w:val="222222"/>
          <w:shd w:val="clear" w:color="auto" w:fill="FFFFFF"/>
        </w:rPr>
        <w:t xml:space="preserve">application was rejected because six months of Lizzie’s earnings had been paid maternity leave, rather than her direct salary.  </w:t>
      </w:r>
      <w:r w:rsidR="00C532B4">
        <w:rPr>
          <w:rFonts w:cs="Arial"/>
          <w:color w:val="222222"/>
          <w:shd w:val="clear" w:color="auto" w:fill="FFFFFF"/>
        </w:rPr>
        <w:t xml:space="preserve">Here, an irony and tension emerges between two ‘normalizations’ – the norm of </w:t>
      </w:r>
      <w:proofErr w:type="spellStart"/>
      <w:r w:rsidR="00C532B4">
        <w:rPr>
          <w:rFonts w:cs="Arial"/>
          <w:color w:val="222222"/>
          <w:shd w:val="clear" w:color="auto" w:fill="FFFFFF"/>
        </w:rPr>
        <w:t>labor</w:t>
      </w:r>
      <w:proofErr w:type="spellEnd"/>
      <w:r w:rsidR="00C532B4">
        <w:rPr>
          <w:rFonts w:cs="Arial"/>
          <w:color w:val="222222"/>
          <w:shd w:val="clear" w:color="auto" w:fill="FFFFFF"/>
        </w:rPr>
        <w:t xml:space="preserve"> and the norm of maternity/motherhood. Yet the effects are unequal.</w:t>
      </w:r>
      <w:r w:rsidR="00C532B4" w:rsidRPr="00EE0941">
        <w:rPr>
          <w:rFonts w:cs="Arial"/>
          <w:color w:val="222222"/>
          <w:shd w:val="clear" w:color="auto" w:fill="FFFFFF"/>
        </w:rPr>
        <w:t xml:space="preserve"> </w:t>
      </w:r>
      <w:proofErr w:type="gramStart"/>
      <w:r w:rsidR="008C2652" w:rsidRPr="00EE0941">
        <w:rPr>
          <w:rFonts w:cs="Arial"/>
          <w:color w:val="222222"/>
          <w:shd w:val="clear" w:color="auto" w:fill="FFFFFF"/>
        </w:rPr>
        <w:t>That maternity leave payments</w:t>
      </w:r>
      <w:proofErr w:type="gramEnd"/>
      <w:r w:rsidR="008C2652" w:rsidRPr="00EE0941">
        <w:rPr>
          <w:rFonts w:cs="Arial"/>
          <w:color w:val="222222"/>
          <w:shd w:val="clear" w:color="auto" w:fill="FFFFFF"/>
        </w:rPr>
        <w:t xml:space="preserve"> </w:t>
      </w:r>
      <w:r w:rsidR="00962B0E">
        <w:rPr>
          <w:rFonts w:cs="Arial"/>
          <w:color w:val="222222"/>
          <w:shd w:val="clear" w:color="auto" w:fill="FFFFFF"/>
        </w:rPr>
        <w:t>are refused as evidence of income by the UKBA</w:t>
      </w:r>
      <w:r w:rsidR="008C2652" w:rsidRPr="00EE0941">
        <w:rPr>
          <w:rFonts w:cs="Arial"/>
          <w:color w:val="222222"/>
          <w:shd w:val="clear" w:color="auto" w:fill="FFFFFF"/>
        </w:rPr>
        <w:t xml:space="preserve"> enacts an explicit violence against women who procreate in transnational relationships.</w:t>
      </w:r>
      <w:r w:rsidR="00D238B7" w:rsidRPr="00EE0941">
        <w:rPr>
          <w:rFonts w:cs="Arial"/>
          <w:color w:val="222222"/>
          <w:shd w:val="clear" w:color="auto" w:fill="FFFFFF"/>
        </w:rPr>
        <w:t xml:space="preserve">  Lizzie and her daughter moved to the UK and Lizzie worked for six months to obtain the requisite number of </w:t>
      </w:r>
      <w:r w:rsidR="00D238B7" w:rsidRPr="00EE0941">
        <w:rPr>
          <w:rFonts w:cs="Arial"/>
          <w:color w:val="222222"/>
          <w:shd w:val="clear" w:color="auto" w:fill="FFFFFF"/>
        </w:rPr>
        <w:lastRenderedPageBreak/>
        <w:t xml:space="preserve">payslips so that Alexander could submit a second application.  However, the enforced separation had an effect on the cultural experience of Lizzie and Alexander’s daughter.  A young child, she would often refuse to ‘perform’ </w:t>
      </w:r>
      <w:r w:rsidR="00A54B50">
        <w:rPr>
          <w:rFonts w:cs="Arial"/>
          <w:color w:val="222222"/>
          <w:shd w:val="clear" w:color="auto" w:fill="FFFFFF"/>
        </w:rPr>
        <w:t>during</w:t>
      </w:r>
      <w:r w:rsidR="00D238B7" w:rsidRPr="00EE0941">
        <w:rPr>
          <w:rFonts w:cs="Arial"/>
          <w:color w:val="222222"/>
          <w:shd w:val="clear" w:color="auto" w:fill="FFFFFF"/>
        </w:rPr>
        <w:t xml:space="preserve"> Skype</w:t>
      </w:r>
      <w:r w:rsidR="00A54B50">
        <w:rPr>
          <w:rFonts w:cs="Arial"/>
          <w:color w:val="222222"/>
          <w:shd w:val="clear" w:color="auto" w:fill="FFFFFF"/>
        </w:rPr>
        <w:t xml:space="preserve"> conversations with her father</w:t>
      </w:r>
      <w:r w:rsidR="00D238B7" w:rsidRPr="00EE0941">
        <w:rPr>
          <w:rFonts w:cs="Arial"/>
          <w:color w:val="222222"/>
          <w:shd w:val="clear" w:color="auto" w:fill="FFFFFF"/>
        </w:rPr>
        <w:t xml:space="preserve"> and the</w:t>
      </w:r>
      <w:r w:rsidR="00A54B50">
        <w:rPr>
          <w:rFonts w:cs="Arial"/>
          <w:color w:val="222222"/>
          <w:shd w:val="clear" w:color="auto" w:fill="FFFFFF"/>
        </w:rPr>
        <w:t xml:space="preserve"> consequent</w:t>
      </w:r>
      <w:r w:rsidR="00D238B7" w:rsidRPr="00EE0941">
        <w:rPr>
          <w:rFonts w:cs="Arial"/>
          <w:color w:val="222222"/>
          <w:shd w:val="clear" w:color="auto" w:fill="FFFFFF"/>
        </w:rPr>
        <w:t xml:space="preserve"> lack of conversations with her father meant her Spanish language lapsed and she adopted English as her first language.  In this context the little girl</w:t>
      </w:r>
      <w:r w:rsidR="00C677ED" w:rsidRPr="00EE0941">
        <w:rPr>
          <w:rFonts w:cs="Arial"/>
          <w:color w:val="222222"/>
          <w:shd w:val="clear" w:color="auto" w:fill="FFFFFF"/>
        </w:rPr>
        <w:t>’</w:t>
      </w:r>
      <w:r w:rsidR="00D238B7" w:rsidRPr="00EE0941">
        <w:rPr>
          <w:rFonts w:cs="Arial"/>
          <w:color w:val="222222"/>
          <w:shd w:val="clear" w:color="auto" w:fill="FFFFFF"/>
        </w:rPr>
        <w:t xml:space="preserve">s cultural heritage </w:t>
      </w:r>
      <w:r w:rsidR="00962B0E">
        <w:rPr>
          <w:rFonts w:cs="Arial"/>
          <w:color w:val="222222"/>
          <w:shd w:val="clear" w:color="auto" w:fill="FFFFFF"/>
        </w:rPr>
        <w:t>was</w:t>
      </w:r>
      <w:r w:rsidR="00962B0E" w:rsidRPr="00EE0941">
        <w:rPr>
          <w:rFonts w:cs="Arial"/>
          <w:color w:val="222222"/>
          <w:shd w:val="clear" w:color="auto" w:fill="FFFFFF"/>
        </w:rPr>
        <w:t xml:space="preserve"> </w:t>
      </w:r>
      <w:r w:rsidR="00D238B7" w:rsidRPr="00EE0941">
        <w:rPr>
          <w:rFonts w:cs="Arial"/>
          <w:color w:val="222222"/>
          <w:shd w:val="clear" w:color="auto" w:fill="FFFFFF"/>
        </w:rPr>
        <w:t>taken from her by the state’s requirement that she was separated from her father for six months while he and Lizzie proved to the state that he would not become a</w:t>
      </w:r>
      <w:r w:rsidR="00C63B0A">
        <w:rPr>
          <w:rFonts w:cs="Arial"/>
          <w:color w:val="222222"/>
          <w:shd w:val="clear" w:color="auto" w:fill="FFFFFF"/>
        </w:rPr>
        <w:t>n economic</w:t>
      </w:r>
      <w:r w:rsidR="00D238B7" w:rsidRPr="00EE0941">
        <w:rPr>
          <w:rFonts w:cs="Arial"/>
          <w:color w:val="222222"/>
          <w:shd w:val="clear" w:color="auto" w:fill="FFFFFF"/>
        </w:rPr>
        <w:t xml:space="preserve"> burden.</w:t>
      </w:r>
      <w:r w:rsidR="00C677ED" w:rsidRPr="00EE0941">
        <w:rPr>
          <w:rFonts w:cs="Arial"/>
          <w:color w:val="222222"/>
          <w:shd w:val="clear" w:color="auto" w:fill="FFFFFF"/>
        </w:rPr>
        <w:t xml:space="preserve">  The transnational Ecuadorian-British identity </w:t>
      </w:r>
      <w:r w:rsidR="00C63B0A">
        <w:rPr>
          <w:rFonts w:cs="Arial"/>
          <w:color w:val="222222"/>
          <w:shd w:val="clear" w:color="auto" w:fill="FFFFFF"/>
        </w:rPr>
        <w:t>wa</w:t>
      </w:r>
      <w:r w:rsidR="00C677ED" w:rsidRPr="00EE0941">
        <w:rPr>
          <w:rFonts w:cs="Arial"/>
          <w:color w:val="222222"/>
          <w:shd w:val="clear" w:color="auto" w:fill="FFFFFF"/>
        </w:rPr>
        <w:t>s de</w:t>
      </w:r>
      <w:r w:rsidR="00C63B0A">
        <w:rPr>
          <w:rFonts w:cs="Arial"/>
          <w:color w:val="222222"/>
          <w:shd w:val="clear" w:color="auto" w:fill="FFFFFF"/>
        </w:rPr>
        <w:t>valued and a British identity was</w:t>
      </w:r>
      <w:r w:rsidR="00C677ED" w:rsidRPr="00EE0941">
        <w:rPr>
          <w:rFonts w:cs="Arial"/>
          <w:color w:val="222222"/>
          <w:shd w:val="clear" w:color="auto" w:fill="FFFFFF"/>
        </w:rPr>
        <w:t xml:space="preserve"> forcibly made in its place</w:t>
      </w:r>
      <w:r w:rsidR="00C532B4">
        <w:rPr>
          <w:rFonts w:cs="Arial"/>
          <w:color w:val="222222"/>
          <w:shd w:val="clear" w:color="auto" w:fill="FFFFFF"/>
        </w:rPr>
        <w:t>, yet at the expense of familial routines that prove important to the child, who is a ‘going on being’ (Giddens 1991: 39) even more impacted by routines – and especially their absence – than adults.</w:t>
      </w:r>
      <w:r w:rsidR="00D238B7" w:rsidRPr="00EE0941">
        <w:rPr>
          <w:rFonts w:cs="Arial"/>
          <w:color w:val="222222"/>
          <w:shd w:val="clear" w:color="auto" w:fill="FFFFFF"/>
        </w:rPr>
        <w:t xml:space="preserve">  </w:t>
      </w:r>
    </w:p>
    <w:p w14:paraId="2DFBFB93" w14:textId="2CB1C3C6" w:rsidR="00C677ED" w:rsidRPr="00EE0941" w:rsidRDefault="000F7164" w:rsidP="00551B22">
      <w:pPr>
        <w:spacing w:line="480" w:lineRule="auto"/>
        <w:ind w:firstLine="720"/>
        <w:rPr>
          <w:rFonts w:cs="Arial"/>
          <w:color w:val="222222"/>
          <w:shd w:val="clear" w:color="auto" w:fill="FFFFFF"/>
        </w:rPr>
      </w:pPr>
      <w:r w:rsidRPr="00EE0941">
        <w:rPr>
          <w:rFonts w:cs="Arial"/>
          <w:color w:val="222222"/>
          <w:shd w:val="clear" w:color="auto" w:fill="FFFFFF"/>
        </w:rPr>
        <w:t xml:space="preserve">The forms of discrimination in the spousal visa also operate at an international level, failing to take into account foreign exchange rates and costs of living in proving that foreign-earned income is above the required amount.  For example, Katie and Cliff </w:t>
      </w:r>
      <w:r w:rsidR="00C63B0A">
        <w:rPr>
          <w:rFonts w:cs="Arial"/>
          <w:color w:val="222222"/>
          <w:shd w:val="clear" w:color="auto" w:fill="FFFFFF"/>
        </w:rPr>
        <w:t>were living</w:t>
      </w:r>
      <w:r w:rsidRPr="00EE0941">
        <w:rPr>
          <w:rFonts w:cs="Arial"/>
          <w:color w:val="222222"/>
          <w:shd w:val="clear" w:color="auto" w:fill="FFFFFF"/>
        </w:rPr>
        <w:t xml:space="preserve"> in South Africa – Katie moved there to be with her husband, and they ha</w:t>
      </w:r>
      <w:r w:rsidR="00C63B0A">
        <w:rPr>
          <w:rFonts w:cs="Arial"/>
          <w:color w:val="222222"/>
          <w:shd w:val="clear" w:color="auto" w:fill="FFFFFF"/>
        </w:rPr>
        <w:t>d</w:t>
      </w:r>
      <w:r w:rsidRPr="00EE0941">
        <w:rPr>
          <w:rFonts w:cs="Arial"/>
          <w:color w:val="222222"/>
          <w:shd w:val="clear" w:color="auto" w:fill="FFFFFF"/>
        </w:rPr>
        <w:t xml:space="preserve"> been living and working there for three years.  Katie received an offer of employment in the UK – an offer above the minimum income </w:t>
      </w:r>
      <w:r w:rsidR="00C63B0A">
        <w:rPr>
          <w:rFonts w:cs="Arial"/>
          <w:color w:val="222222"/>
          <w:shd w:val="clear" w:color="auto" w:fill="FFFFFF"/>
        </w:rPr>
        <w:t>threshold</w:t>
      </w:r>
      <w:r w:rsidRPr="00EE0941">
        <w:rPr>
          <w:rFonts w:cs="Arial"/>
          <w:color w:val="222222"/>
          <w:shd w:val="clear" w:color="auto" w:fill="FFFFFF"/>
        </w:rPr>
        <w:t xml:space="preserve"> – and wanted to accept it; however</w:t>
      </w:r>
      <w:r w:rsidR="00C63B0A">
        <w:rPr>
          <w:rFonts w:cs="Arial"/>
          <w:color w:val="222222"/>
          <w:shd w:val="clear" w:color="auto" w:fill="FFFFFF"/>
        </w:rPr>
        <w:t>,</w:t>
      </w:r>
      <w:r w:rsidRPr="00EE0941">
        <w:rPr>
          <w:rFonts w:cs="Arial"/>
          <w:color w:val="222222"/>
          <w:shd w:val="clear" w:color="auto" w:fill="FFFFFF"/>
        </w:rPr>
        <w:t xml:space="preserve"> her salary in South Africa, despite being reasonable by local standards, </w:t>
      </w:r>
      <w:r w:rsidR="00C63B0A">
        <w:rPr>
          <w:rFonts w:cs="Arial"/>
          <w:color w:val="222222"/>
          <w:shd w:val="clear" w:color="auto" w:fill="FFFFFF"/>
        </w:rPr>
        <w:t>was insufficient to meet the requirement</w:t>
      </w:r>
      <w:r w:rsidRPr="00EE0941">
        <w:rPr>
          <w:rFonts w:cs="Arial"/>
          <w:color w:val="222222"/>
          <w:shd w:val="clear" w:color="auto" w:fill="FFFFFF"/>
        </w:rPr>
        <w:t>.</w:t>
      </w:r>
      <w:r w:rsidR="00CB7B0D">
        <w:rPr>
          <w:rStyle w:val="FootnoteReference"/>
          <w:rFonts w:cs="Arial"/>
          <w:color w:val="222222"/>
          <w:shd w:val="clear" w:color="auto" w:fill="FFFFFF"/>
        </w:rPr>
        <w:footnoteReference w:id="3"/>
      </w:r>
      <w:r w:rsidRPr="00EE0941">
        <w:rPr>
          <w:rFonts w:cs="Arial"/>
          <w:color w:val="222222"/>
          <w:shd w:val="clear" w:color="auto" w:fill="FFFFFF"/>
        </w:rPr>
        <w:t xml:space="preserve">  Thus, if Katie accepted the job she would have to obtain six months of pay slips before submitting the application</w:t>
      </w:r>
      <w:r w:rsidR="00C63B0A">
        <w:rPr>
          <w:rFonts w:cs="Arial"/>
          <w:color w:val="222222"/>
          <w:shd w:val="clear" w:color="auto" w:fill="FFFFFF"/>
        </w:rPr>
        <w:t xml:space="preserve"> for Cliff to immigrate.  A spousal visa </w:t>
      </w:r>
      <w:r w:rsidRPr="00EE0941">
        <w:rPr>
          <w:rFonts w:cs="Arial"/>
          <w:color w:val="222222"/>
          <w:shd w:val="clear" w:color="auto" w:fill="FFFFFF"/>
        </w:rPr>
        <w:t>can take up to and at times more than six months to be approved</w:t>
      </w:r>
      <w:r w:rsidR="00C63B0A">
        <w:rPr>
          <w:rFonts w:cs="Arial"/>
          <w:color w:val="222222"/>
          <w:shd w:val="clear" w:color="auto" w:fill="FFFFFF"/>
        </w:rPr>
        <w:t>, meaning the couple would end up having to spend a year apart</w:t>
      </w:r>
      <w:r w:rsidRPr="00EE0941">
        <w:rPr>
          <w:rFonts w:cs="Arial"/>
          <w:color w:val="222222"/>
          <w:shd w:val="clear" w:color="auto" w:fill="FFFFFF"/>
        </w:rPr>
        <w:t xml:space="preserve">.  That the UKBA does not take local earning power into account in international applications means that a bias is enacted </w:t>
      </w:r>
      <w:r w:rsidR="00A54B50">
        <w:rPr>
          <w:rFonts w:cs="Arial"/>
          <w:color w:val="222222"/>
          <w:shd w:val="clear" w:color="auto" w:fill="FFFFFF"/>
        </w:rPr>
        <w:t xml:space="preserve">that privileges </w:t>
      </w:r>
      <w:r w:rsidRPr="00EE0941">
        <w:rPr>
          <w:rFonts w:cs="Arial"/>
          <w:color w:val="222222"/>
          <w:shd w:val="clear" w:color="auto" w:fill="FFFFFF"/>
        </w:rPr>
        <w:t xml:space="preserve">people from wealthy countries.  People from countries that have a lower-valued currency and a lower cost of living are discriminated against.  Even when they work full time and earn a good salary, their ability to remain financially solvent in the British system is </w:t>
      </w:r>
      <w:r w:rsidR="00A50F8E" w:rsidRPr="00EE0941">
        <w:rPr>
          <w:rFonts w:cs="Arial"/>
          <w:color w:val="222222"/>
          <w:shd w:val="clear" w:color="auto" w:fill="FFFFFF"/>
        </w:rPr>
        <w:t>questioned in the form of the spousal visa application.</w:t>
      </w:r>
    </w:p>
    <w:p w14:paraId="36EEFE42" w14:textId="7AA3FC45" w:rsidR="003A4D2D" w:rsidRPr="00EE0941" w:rsidRDefault="00A54B50" w:rsidP="00551B22">
      <w:pPr>
        <w:spacing w:line="480" w:lineRule="auto"/>
        <w:ind w:firstLine="720"/>
        <w:rPr>
          <w:rFonts w:cs="Arial"/>
          <w:color w:val="222222"/>
          <w:shd w:val="clear" w:color="auto" w:fill="FFFFFF"/>
        </w:rPr>
      </w:pPr>
      <w:r>
        <w:rPr>
          <w:rFonts w:cs="Arial"/>
          <w:color w:val="222222"/>
          <w:shd w:val="clear" w:color="auto" w:fill="FFFFFF"/>
        </w:rPr>
        <w:lastRenderedPageBreak/>
        <w:t>Lived experience is often more complex tha</w:t>
      </w:r>
      <w:r w:rsidR="00C67F03">
        <w:rPr>
          <w:rFonts w:cs="Arial"/>
          <w:color w:val="222222"/>
          <w:shd w:val="clear" w:color="auto" w:fill="FFFFFF"/>
        </w:rPr>
        <w:t>n</w:t>
      </w:r>
      <w:r>
        <w:rPr>
          <w:rFonts w:cs="Arial"/>
          <w:color w:val="222222"/>
          <w:shd w:val="clear" w:color="auto" w:fill="FFFFFF"/>
        </w:rPr>
        <w:t xml:space="preserve"> immigration rules permit.  For example, </w:t>
      </w:r>
      <w:r w:rsidR="00A50F8E" w:rsidRPr="00EE0941">
        <w:rPr>
          <w:rFonts w:cs="Arial"/>
          <w:color w:val="222222"/>
          <w:shd w:val="clear" w:color="auto" w:fill="FFFFFF"/>
        </w:rPr>
        <w:t>Aisha, of Pakistani ethnic origin and a British citizen, married her husband in the UK.  He was an asylum seeker from Afghanistan.  They had a son together.  Aisha worked as a carer and did not earn over the minimum income threshold; however, this initially was not a problem as her husband was in legal asylum seeker status.  However, he lost his status when he returned to Afghanistan.  He underwent great risk to visit his sick mother who had begged him to visit her.  Complex family ties led to Aisha assenting to his departure – Aisha did not have a relationship with her own mother.  He left, but in doing so abandoned his immigration status</w:t>
      </w:r>
      <w:r w:rsidR="00962B0E">
        <w:rPr>
          <w:rFonts w:cs="Arial"/>
          <w:color w:val="222222"/>
          <w:shd w:val="clear" w:color="auto" w:fill="FFFFFF"/>
        </w:rPr>
        <w:t xml:space="preserve"> as an asylum seeker</w:t>
      </w:r>
      <w:r w:rsidR="00A50F8E" w:rsidRPr="00EE0941">
        <w:rPr>
          <w:rFonts w:cs="Arial"/>
          <w:color w:val="222222"/>
          <w:shd w:val="clear" w:color="auto" w:fill="FFFFFF"/>
        </w:rPr>
        <w:t>.  Aisha visited him in Pakistan and applied for him to join her as her spouse, indicating that she was worried about his health as he had lost weight and was depressed.  However, before she could do this in 2012 the rules changed</w:t>
      </w:r>
      <w:r>
        <w:rPr>
          <w:rFonts w:cs="Arial"/>
          <w:color w:val="222222"/>
          <w:shd w:val="clear" w:color="auto" w:fill="FFFFFF"/>
        </w:rPr>
        <w:t xml:space="preserve"> and the minimum income requirement was implemented</w:t>
      </w:r>
      <w:r w:rsidR="00A50F8E" w:rsidRPr="00EE0941">
        <w:rPr>
          <w:rFonts w:cs="Arial"/>
          <w:color w:val="222222"/>
          <w:shd w:val="clear" w:color="auto" w:fill="FFFFFF"/>
        </w:rPr>
        <w:t xml:space="preserve">, leaving </w:t>
      </w:r>
      <w:r>
        <w:rPr>
          <w:rFonts w:cs="Arial"/>
          <w:color w:val="222222"/>
          <w:shd w:val="clear" w:color="auto" w:fill="FFFFFF"/>
        </w:rPr>
        <w:t>Aisha</w:t>
      </w:r>
      <w:r w:rsidR="00A50F8E" w:rsidRPr="00EE0941">
        <w:rPr>
          <w:rFonts w:cs="Arial"/>
          <w:color w:val="222222"/>
          <w:shd w:val="clear" w:color="auto" w:fill="FFFFFF"/>
        </w:rPr>
        <w:t xml:space="preserve"> unable to bring her husband back to the UK.  While </w:t>
      </w:r>
      <w:proofErr w:type="gramStart"/>
      <w:r w:rsidR="00A50F8E" w:rsidRPr="00EE0941">
        <w:rPr>
          <w:rFonts w:cs="Arial"/>
          <w:color w:val="222222"/>
          <w:shd w:val="clear" w:color="auto" w:fill="FFFFFF"/>
        </w:rPr>
        <w:t>this case is complicated by the asylum process and Aisha’s husband’s voluntary departure</w:t>
      </w:r>
      <w:proofErr w:type="gramEnd"/>
      <w:r w:rsidR="00EF3321">
        <w:rPr>
          <w:rFonts w:cs="Arial"/>
          <w:color w:val="222222"/>
          <w:shd w:val="clear" w:color="auto" w:fill="FFFFFF"/>
        </w:rPr>
        <w:t>,</w:t>
      </w:r>
      <w:r w:rsidR="00A50F8E" w:rsidRPr="00EE0941">
        <w:rPr>
          <w:rFonts w:cs="Arial"/>
          <w:color w:val="222222"/>
          <w:shd w:val="clear" w:color="auto" w:fill="FFFFFF"/>
        </w:rPr>
        <w:t xml:space="preserve"> it illustrates the insensitivity of the law to lived experience.</w:t>
      </w:r>
      <w:r w:rsidR="00DB2A0B">
        <w:rPr>
          <w:rFonts w:cs="Arial"/>
          <w:color w:val="222222"/>
          <w:shd w:val="clear" w:color="auto" w:fill="FFFFFF"/>
        </w:rPr>
        <w:t xml:space="preserve"> And it illustrates the duality of fear and anxiety at the core of spousal law’s everyday effects.</w:t>
      </w:r>
      <w:r w:rsidR="00A50F8E" w:rsidRPr="00EE0941">
        <w:rPr>
          <w:rFonts w:cs="Arial"/>
          <w:color w:val="222222"/>
          <w:shd w:val="clear" w:color="auto" w:fill="FFFFFF"/>
        </w:rPr>
        <w:t xml:space="preserve">  The problems faced by the couple were not minor: they did not just face the violence of their separation and the violence of depression, but also the physical threat of violence in Afghanistan.</w:t>
      </w:r>
    </w:p>
    <w:p w14:paraId="099D0B3D" w14:textId="77777777" w:rsidR="00533CAD" w:rsidRPr="00EE0941" w:rsidRDefault="00533CAD" w:rsidP="00EE0941">
      <w:pPr>
        <w:spacing w:line="480" w:lineRule="auto"/>
        <w:rPr>
          <w:rFonts w:cs="Arial"/>
          <w:color w:val="222222"/>
          <w:shd w:val="clear" w:color="auto" w:fill="FFFFFF"/>
        </w:rPr>
      </w:pPr>
    </w:p>
    <w:p w14:paraId="68C4CDCB" w14:textId="64061A72" w:rsidR="00B07745" w:rsidRPr="00EE0941" w:rsidRDefault="00B07745" w:rsidP="00EE0941">
      <w:pPr>
        <w:spacing w:line="480" w:lineRule="auto"/>
        <w:rPr>
          <w:rFonts w:cs="Arial"/>
          <w:color w:val="222222"/>
          <w:shd w:val="clear" w:color="auto" w:fill="FFFFFF"/>
        </w:rPr>
      </w:pPr>
      <w:r w:rsidRPr="00EE0941">
        <w:rPr>
          <w:rFonts w:cs="Arial"/>
          <w:i/>
          <w:color w:val="222222"/>
          <w:shd w:val="clear" w:color="auto" w:fill="FFFFFF"/>
        </w:rPr>
        <w:t>Everyday violence and everyday terror</w:t>
      </w:r>
      <w:r w:rsidR="005C3D43">
        <w:rPr>
          <w:rFonts w:cs="Arial"/>
          <w:i/>
          <w:color w:val="222222"/>
          <w:shd w:val="clear" w:color="auto" w:fill="FFFFFF"/>
        </w:rPr>
        <w:t>: suggestions for future research</w:t>
      </w:r>
    </w:p>
    <w:p w14:paraId="6117CC25" w14:textId="42925BE7" w:rsidR="00B07745" w:rsidRPr="00EE0941" w:rsidRDefault="00FF6E9F" w:rsidP="00EE0941">
      <w:pPr>
        <w:spacing w:line="480" w:lineRule="auto"/>
        <w:rPr>
          <w:rFonts w:cs="Arial"/>
          <w:color w:val="222222"/>
          <w:shd w:val="clear" w:color="auto" w:fill="FFFFFF"/>
        </w:rPr>
      </w:pPr>
      <w:r>
        <w:rPr>
          <w:rFonts w:cs="Arial"/>
          <w:color w:val="222222"/>
          <w:shd w:val="clear" w:color="auto" w:fill="FFFFFF"/>
        </w:rPr>
        <w:t xml:space="preserve">This paper has </w:t>
      </w:r>
      <w:r w:rsidR="00917D09">
        <w:rPr>
          <w:rFonts w:cs="Arial"/>
          <w:color w:val="222222"/>
          <w:shd w:val="clear" w:color="auto" w:fill="FFFFFF"/>
        </w:rPr>
        <w:t xml:space="preserve">explored the ways in which governmental and bureaucratic policies, from diplomatic practices to immigration regulations, lead to everyday violence because they create both fear and anxiety. We </w:t>
      </w:r>
      <w:r>
        <w:rPr>
          <w:rFonts w:cs="Arial"/>
          <w:color w:val="222222"/>
          <w:shd w:val="clear" w:color="auto" w:fill="FFFFFF"/>
        </w:rPr>
        <w:t>examined a number of cases illustrating spousal visa law, with the</w:t>
      </w:r>
      <w:r w:rsidRPr="00EE0941">
        <w:rPr>
          <w:rFonts w:cs="Arial"/>
          <w:color w:val="222222"/>
          <w:shd w:val="clear" w:color="auto" w:fill="FFFFFF"/>
        </w:rPr>
        <w:t xml:space="preserve"> </w:t>
      </w:r>
      <w:r w:rsidR="00B07745" w:rsidRPr="00EE0941">
        <w:rPr>
          <w:rFonts w:cs="Arial"/>
          <w:color w:val="222222"/>
          <w:shd w:val="clear" w:color="auto" w:fill="FFFFFF"/>
        </w:rPr>
        <w:t xml:space="preserve">uniting feature of the violence described </w:t>
      </w:r>
      <w:r>
        <w:rPr>
          <w:rFonts w:cs="Arial"/>
          <w:color w:val="222222"/>
          <w:shd w:val="clear" w:color="auto" w:fill="FFFFFF"/>
        </w:rPr>
        <w:t>being</w:t>
      </w:r>
      <w:r w:rsidRPr="00EE0941">
        <w:rPr>
          <w:rFonts w:cs="Arial"/>
          <w:color w:val="222222"/>
          <w:shd w:val="clear" w:color="auto" w:fill="FFFFFF"/>
        </w:rPr>
        <w:t xml:space="preserve"> </w:t>
      </w:r>
      <w:r w:rsidR="00C67F03" w:rsidRPr="00EE0941">
        <w:rPr>
          <w:rFonts w:cs="Arial"/>
          <w:color w:val="222222"/>
          <w:shd w:val="clear" w:color="auto" w:fill="FFFFFF"/>
        </w:rPr>
        <w:t>th</w:t>
      </w:r>
      <w:r w:rsidR="00C67F03">
        <w:rPr>
          <w:rFonts w:cs="Arial"/>
          <w:color w:val="222222"/>
          <w:shd w:val="clear" w:color="auto" w:fill="FFFFFF"/>
        </w:rPr>
        <w:t>e</w:t>
      </w:r>
      <w:r w:rsidR="00C67F03" w:rsidRPr="00EE0941">
        <w:rPr>
          <w:rFonts w:cs="Arial"/>
          <w:color w:val="222222"/>
          <w:shd w:val="clear" w:color="auto" w:fill="FFFFFF"/>
        </w:rPr>
        <w:t xml:space="preserve"> </w:t>
      </w:r>
      <w:r w:rsidR="00B07745" w:rsidRPr="00EE0941">
        <w:rPr>
          <w:rFonts w:cs="Arial"/>
          <w:color w:val="222222"/>
          <w:shd w:val="clear" w:color="auto" w:fill="FFFFFF"/>
        </w:rPr>
        <w:t xml:space="preserve">separation of couples or </w:t>
      </w:r>
      <w:r w:rsidR="00E21253">
        <w:rPr>
          <w:rFonts w:cs="Arial"/>
          <w:color w:val="222222"/>
          <w:shd w:val="clear" w:color="auto" w:fill="FFFFFF"/>
        </w:rPr>
        <w:t xml:space="preserve">of family groups.  </w:t>
      </w:r>
      <w:r w:rsidR="00917D09">
        <w:rPr>
          <w:rFonts w:cs="Arial"/>
          <w:color w:val="222222"/>
          <w:shd w:val="clear" w:color="auto" w:fill="FFFFFF"/>
        </w:rPr>
        <w:t>Yet, this exploration has also revealed how</w:t>
      </w:r>
      <w:r w:rsidR="00B07745" w:rsidRPr="00EE0941">
        <w:rPr>
          <w:rFonts w:cs="Arial"/>
          <w:color w:val="222222"/>
          <w:shd w:val="clear" w:color="auto" w:fill="FFFFFF"/>
        </w:rPr>
        <w:t xml:space="preserve"> violence</w:t>
      </w:r>
      <w:r w:rsidR="00917D09">
        <w:rPr>
          <w:rFonts w:cs="Arial"/>
          <w:color w:val="222222"/>
          <w:shd w:val="clear" w:color="auto" w:fill="FFFFFF"/>
        </w:rPr>
        <w:t>, through these policies,</w:t>
      </w:r>
      <w:r w:rsidR="00B07745" w:rsidRPr="00EE0941">
        <w:rPr>
          <w:rFonts w:cs="Arial"/>
          <w:color w:val="222222"/>
          <w:shd w:val="clear" w:color="auto" w:fill="FFFFFF"/>
        </w:rPr>
        <w:t xml:space="preserve"> is done to identity.  By making the normative family unit and managing that unit through the spousal visa rules, the British government delegitimizes alternative identities and casts them outside of the state.  </w:t>
      </w:r>
      <w:r w:rsidR="00AE53BF">
        <w:rPr>
          <w:rFonts w:cs="Arial"/>
          <w:color w:val="222222"/>
          <w:shd w:val="clear" w:color="auto" w:fill="FFFFFF"/>
        </w:rPr>
        <w:t xml:space="preserve">The law both eliminates and enables </w:t>
      </w:r>
      <w:r w:rsidR="00AE53BF">
        <w:rPr>
          <w:rFonts w:cs="Arial"/>
          <w:color w:val="222222"/>
          <w:shd w:val="clear" w:color="auto" w:fill="FFFFFF"/>
        </w:rPr>
        <w:lastRenderedPageBreak/>
        <w:t xml:space="preserve">particular routines tied to identity. </w:t>
      </w:r>
      <w:r w:rsidR="00B07745" w:rsidRPr="00EE0941">
        <w:rPr>
          <w:rFonts w:cs="Arial"/>
          <w:color w:val="222222"/>
          <w:shd w:val="clear" w:color="auto" w:fill="FFFFFF"/>
        </w:rPr>
        <w:t xml:space="preserve">The act of </w:t>
      </w:r>
      <w:proofErr w:type="spellStart"/>
      <w:r w:rsidR="00B07745" w:rsidRPr="00EE0941">
        <w:rPr>
          <w:rFonts w:cs="Arial"/>
          <w:color w:val="222222"/>
          <w:shd w:val="clear" w:color="auto" w:fill="FFFFFF"/>
        </w:rPr>
        <w:t>delegitimization</w:t>
      </w:r>
      <w:proofErr w:type="spellEnd"/>
      <w:r w:rsidR="00B07745" w:rsidRPr="00EE0941">
        <w:rPr>
          <w:rFonts w:cs="Arial"/>
          <w:color w:val="222222"/>
          <w:shd w:val="clear" w:color="auto" w:fill="FFFFFF"/>
        </w:rPr>
        <w:t xml:space="preserve"> goes unquestioned to a large degree, as part of the state’s sovereign right</w:t>
      </w:r>
      <w:r w:rsidR="00C67F03">
        <w:rPr>
          <w:rFonts w:cs="Arial"/>
          <w:color w:val="222222"/>
          <w:shd w:val="clear" w:color="auto" w:fill="FFFFFF"/>
        </w:rPr>
        <w:t xml:space="preserve"> is</w:t>
      </w:r>
      <w:r w:rsidR="00B07745" w:rsidRPr="00EE0941">
        <w:rPr>
          <w:rFonts w:cs="Arial"/>
          <w:color w:val="222222"/>
          <w:shd w:val="clear" w:color="auto" w:fill="FFFFFF"/>
        </w:rPr>
        <w:t xml:space="preserve"> to protect its borders.  However, border </w:t>
      </w:r>
      <w:r w:rsidR="001728FF">
        <w:rPr>
          <w:rFonts w:cs="Arial"/>
          <w:color w:val="222222"/>
          <w:shd w:val="clear" w:color="auto" w:fill="FFFFFF"/>
        </w:rPr>
        <w:t>‘</w:t>
      </w:r>
      <w:r w:rsidR="00B07745" w:rsidRPr="00EE0941">
        <w:rPr>
          <w:rFonts w:cs="Arial"/>
          <w:color w:val="222222"/>
          <w:shd w:val="clear" w:color="auto" w:fill="FFFFFF"/>
        </w:rPr>
        <w:t>protection</w:t>
      </w:r>
      <w:r w:rsidR="001728FF">
        <w:rPr>
          <w:rFonts w:cs="Arial"/>
          <w:color w:val="222222"/>
          <w:shd w:val="clear" w:color="auto" w:fill="FFFFFF"/>
        </w:rPr>
        <w:t>’ happens less on the ‘shores’ and boundaries of a sovereign state, and involves more broadly the</w:t>
      </w:r>
      <w:r w:rsidR="00B07745" w:rsidRPr="00EE0941">
        <w:rPr>
          <w:rFonts w:cs="Arial"/>
          <w:color w:val="222222"/>
          <w:shd w:val="clear" w:color="auto" w:fill="FFFFFF"/>
        </w:rPr>
        <w:t xml:space="preserve"> </w:t>
      </w:r>
      <w:r w:rsidR="001728FF">
        <w:rPr>
          <w:rFonts w:cs="Arial"/>
          <w:color w:val="222222"/>
          <w:shd w:val="clear" w:color="auto" w:fill="FFFFFF"/>
        </w:rPr>
        <w:t>management of</w:t>
      </w:r>
      <w:r w:rsidR="001728FF" w:rsidRPr="00EE0941">
        <w:rPr>
          <w:rFonts w:cs="Arial"/>
          <w:color w:val="222222"/>
          <w:shd w:val="clear" w:color="auto" w:fill="FFFFFF"/>
        </w:rPr>
        <w:t xml:space="preserve"> </w:t>
      </w:r>
      <w:r w:rsidR="00B07745" w:rsidRPr="00EE0941">
        <w:rPr>
          <w:rFonts w:cs="Arial"/>
          <w:color w:val="222222"/>
          <w:shd w:val="clear" w:color="auto" w:fill="FFFFFF"/>
        </w:rPr>
        <w:t xml:space="preserve">the very biopolitical life of the nation and makes the nation in an image of a white patriarchal hetero ideal.  Transnational identities are undermined.  Homosexual and transgender identities are undermined.  Citizen women are required to be the breadwinner to immigrate a foreign spouse but their ability to fulfil that role is simultaneously undermined.  </w:t>
      </w:r>
    </w:p>
    <w:p w14:paraId="30E0CCDC" w14:textId="263E5AA3" w:rsidR="00A30929" w:rsidRPr="00EE0941" w:rsidRDefault="00A30929" w:rsidP="00545FB0">
      <w:pPr>
        <w:spacing w:line="480" w:lineRule="auto"/>
        <w:ind w:firstLine="720"/>
        <w:rPr>
          <w:rFonts w:cs="Arial"/>
          <w:color w:val="222222"/>
          <w:shd w:val="clear" w:color="auto" w:fill="FFFFFF"/>
        </w:rPr>
      </w:pPr>
      <w:r w:rsidRPr="00EE0941">
        <w:rPr>
          <w:rFonts w:cs="Arial"/>
          <w:color w:val="222222"/>
          <w:shd w:val="clear" w:color="auto" w:fill="FFFFFF"/>
        </w:rPr>
        <w:t xml:space="preserve">It is crucial to attend to these </w:t>
      </w:r>
      <w:proofErr w:type="spellStart"/>
      <w:r w:rsidRPr="00EE0941">
        <w:rPr>
          <w:rFonts w:cs="Arial"/>
          <w:color w:val="222222"/>
          <w:shd w:val="clear" w:color="auto" w:fill="FFFFFF"/>
        </w:rPr>
        <w:t>violences</w:t>
      </w:r>
      <w:proofErr w:type="spellEnd"/>
      <w:r w:rsidRPr="00EE0941">
        <w:rPr>
          <w:rFonts w:cs="Arial"/>
          <w:color w:val="222222"/>
          <w:shd w:val="clear" w:color="auto" w:fill="FFFFFF"/>
        </w:rPr>
        <w:t xml:space="preserve"> that manifest in the home, in the private realm and</w:t>
      </w:r>
      <w:r w:rsidR="00962B0E">
        <w:rPr>
          <w:rFonts w:cs="Arial"/>
          <w:color w:val="222222"/>
          <w:shd w:val="clear" w:color="auto" w:fill="FFFFFF"/>
        </w:rPr>
        <w:t xml:space="preserve"> that are</w:t>
      </w:r>
      <w:r w:rsidRPr="00EE0941">
        <w:rPr>
          <w:rFonts w:cs="Arial"/>
          <w:color w:val="222222"/>
          <w:shd w:val="clear" w:color="auto" w:fill="FFFFFF"/>
        </w:rPr>
        <w:t xml:space="preserve"> acted upon specific identities, which are written to a large degree out of the IR literature.  The literature on terrorism similarly buys into the realist </w:t>
      </w:r>
      <w:proofErr w:type="spellStart"/>
      <w:r w:rsidRPr="00EE0941">
        <w:rPr>
          <w:rFonts w:cs="Arial"/>
          <w:color w:val="222222"/>
          <w:shd w:val="clear" w:color="auto" w:fill="FFFFFF"/>
        </w:rPr>
        <w:t>hypermasculine</w:t>
      </w:r>
      <w:proofErr w:type="spellEnd"/>
      <w:r w:rsidRPr="00EE0941">
        <w:rPr>
          <w:rFonts w:cs="Arial"/>
          <w:color w:val="222222"/>
          <w:shd w:val="clear" w:color="auto" w:fill="FFFFFF"/>
        </w:rPr>
        <w:t xml:space="preserve"> and realpolitik arguments as to what amounts to violence and what use of violence ought to be constituted as illegitimate.  This is a form of privately experienced violence that has the potential to do harm to almost half the population.  It is a tool wielded by the state to order the population into the</w:t>
      </w:r>
      <w:r w:rsidR="00EF3321">
        <w:rPr>
          <w:rFonts w:cs="Arial"/>
          <w:color w:val="222222"/>
          <w:shd w:val="clear" w:color="auto" w:fill="FFFFFF"/>
        </w:rPr>
        <w:t xml:space="preserve"> preferred</w:t>
      </w:r>
      <w:r w:rsidRPr="00EE0941">
        <w:rPr>
          <w:rFonts w:cs="Arial"/>
          <w:color w:val="222222"/>
          <w:shd w:val="clear" w:color="auto" w:fill="FFFFFF"/>
        </w:rPr>
        <w:t xml:space="preserve"> desirable</w:t>
      </w:r>
      <w:proofErr w:type="gramStart"/>
      <w:r w:rsidR="00962B0E">
        <w:rPr>
          <w:rFonts w:cs="Arial"/>
          <w:color w:val="222222"/>
          <w:shd w:val="clear" w:color="auto" w:fill="FFFFFF"/>
        </w:rPr>
        <w:t xml:space="preserve">, </w:t>
      </w:r>
      <w:r w:rsidR="00E21253">
        <w:rPr>
          <w:rFonts w:cs="Arial"/>
          <w:color w:val="222222"/>
          <w:shd w:val="clear" w:color="auto" w:fill="FFFFFF"/>
        </w:rPr>
        <w:t xml:space="preserve"> manageable</w:t>
      </w:r>
      <w:proofErr w:type="gramEnd"/>
      <w:r w:rsidRPr="00EE0941">
        <w:rPr>
          <w:rFonts w:cs="Arial"/>
          <w:color w:val="222222"/>
          <w:shd w:val="clear" w:color="auto" w:fill="FFFFFF"/>
        </w:rPr>
        <w:t xml:space="preserve"> </w:t>
      </w:r>
      <w:r w:rsidR="00962B0E">
        <w:rPr>
          <w:rFonts w:cs="Arial"/>
          <w:color w:val="222222"/>
          <w:shd w:val="clear" w:color="auto" w:fill="FFFFFF"/>
        </w:rPr>
        <w:t xml:space="preserve"> and economically productive </w:t>
      </w:r>
      <w:r w:rsidRPr="00EE0941">
        <w:rPr>
          <w:rFonts w:cs="Arial"/>
          <w:color w:val="222222"/>
          <w:shd w:val="clear" w:color="auto" w:fill="FFFFFF"/>
        </w:rPr>
        <w:t>units.</w:t>
      </w:r>
    </w:p>
    <w:p w14:paraId="3B1FD93B" w14:textId="6F1213D2" w:rsidR="00C715DB" w:rsidRDefault="00A365F5" w:rsidP="00EE0941">
      <w:pPr>
        <w:spacing w:line="480" w:lineRule="auto"/>
        <w:rPr>
          <w:rFonts w:cs="Arial"/>
          <w:color w:val="222222"/>
          <w:shd w:val="clear" w:color="auto" w:fill="FFFFFF"/>
        </w:rPr>
      </w:pPr>
      <w:r>
        <w:rPr>
          <w:rFonts w:cs="Arial"/>
          <w:color w:val="222222"/>
          <w:shd w:val="clear" w:color="auto" w:fill="FFFFFF"/>
        </w:rPr>
        <w:tab/>
        <w:t xml:space="preserve">We see several implications being generated from this brief study of spousal visa law in the UK. One engages the seeming pitfall of structural violence – in that it proves difficult to locate </w:t>
      </w:r>
      <w:proofErr w:type="gramStart"/>
      <w:r>
        <w:rPr>
          <w:rFonts w:cs="Arial"/>
          <w:color w:val="222222"/>
          <w:shd w:val="clear" w:color="auto" w:fill="FFFFFF"/>
        </w:rPr>
        <w:t>an ‘intent’</w:t>
      </w:r>
      <w:proofErr w:type="gramEnd"/>
      <w:r>
        <w:rPr>
          <w:rFonts w:cs="Arial"/>
          <w:color w:val="222222"/>
          <w:shd w:val="clear" w:color="auto" w:fill="FFFFFF"/>
        </w:rPr>
        <w:t xml:space="preserve"> (collective or otherwise) in the practices that produce everyday violence. Structural violence is an array of complex practices generating particular effects that are both everyday (within and through the home and mundane routines), but also global/geopolitical (have unequal impacts throughout the world and upon those within it). Thus, the move to structural processes, analytically necessary in our view, nevertheless can lead one to a series of cynical and sceptical conclusions regarding resistance. Thus, secondly, what we have not examined in this paper are what tactics and strategies </w:t>
      </w:r>
      <w:r w:rsidR="00082258">
        <w:rPr>
          <w:rFonts w:cs="Arial"/>
          <w:color w:val="222222"/>
          <w:shd w:val="clear" w:color="auto" w:fill="FFFFFF"/>
        </w:rPr>
        <w:t xml:space="preserve">the subjects of spousal visa law use, in addition to the obvious one of moving, to either cope with, or even resist, this form of everyday violence. The role, promise and limits of technology – illustrated above only briefly and problematically in the form of Lizzie and Alexander’s child – could </w:t>
      </w:r>
      <w:r w:rsidR="00082258">
        <w:rPr>
          <w:rFonts w:cs="Arial"/>
          <w:color w:val="222222"/>
          <w:shd w:val="clear" w:color="auto" w:fill="FFFFFF"/>
        </w:rPr>
        <w:lastRenderedPageBreak/>
        <w:t>be examined in this light. What forms of ‘</w:t>
      </w:r>
      <w:proofErr w:type="spellStart"/>
      <w:r w:rsidR="00082258">
        <w:rPr>
          <w:rFonts w:cs="Arial"/>
          <w:color w:val="222222"/>
          <w:shd w:val="clear" w:color="auto" w:fill="FFFFFF"/>
        </w:rPr>
        <w:t>counterpower</w:t>
      </w:r>
      <w:proofErr w:type="spellEnd"/>
      <w:r w:rsidR="00082258">
        <w:rPr>
          <w:rFonts w:cs="Arial"/>
          <w:color w:val="222222"/>
          <w:shd w:val="clear" w:color="auto" w:fill="FFFFFF"/>
        </w:rPr>
        <w:t>’ arise within the devastating complex of spousal law and its everyday violence</w:t>
      </w:r>
      <w:r w:rsidR="00D51547">
        <w:rPr>
          <w:rFonts w:cs="Arial"/>
          <w:color w:val="222222"/>
          <w:shd w:val="clear" w:color="auto" w:fill="FFFFFF"/>
        </w:rPr>
        <w:t xml:space="preserve"> (Steele 2010)</w:t>
      </w:r>
      <w:r w:rsidR="00082258">
        <w:rPr>
          <w:rFonts w:cs="Arial"/>
          <w:color w:val="222222"/>
          <w:shd w:val="clear" w:color="auto" w:fill="FFFFFF"/>
        </w:rPr>
        <w:t>? What ways can we ‘attune to mess’, in the words of Vicki Squire</w:t>
      </w:r>
      <w:r w:rsidR="00C14A81">
        <w:rPr>
          <w:rFonts w:cs="Arial"/>
          <w:color w:val="222222"/>
          <w:shd w:val="clear" w:color="auto" w:fill="FFFFFF"/>
        </w:rPr>
        <w:t xml:space="preserve"> (2013)</w:t>
      </w:r>
      <w:r w:rsidR="00082258">
        <w:rPr>
          <w:rFonts w:cs="Arial"/>
          <w:color w:val="222222"/>
          <w:shd w:val="clear" w:color="auto" w:fill="FFFFFF"/>
        </w:rPr>
        <w:t xml:space="preserve">, so that </w:t>
      </w:r>
      <w:r w:rsidR="00C14A81">
        <w:rPr>
          <w:rFonts w:cs="Arial"/>
          <w:color w:val="222222"/>
          <w:shd w:val="clear" w:color="auto" w:fill="FFFFFF"/>
        </w:rPr>
        <w:t>statist categories and discourses can be ‘cut into’ to reveal the spaces, and places, where subjects cope with everyday violence?</w:t>
      </w:r>
    </w:p>
    <w:p w14:paraId="67951957" w14:textId="7BC74C64" w:rsidR="00C14A81" w:rsidRPr="00EE0941" w:rsidRDefault="00C14A81" w:rsidP="00EE0941">
      <w:pPr>
        <w:spacing w:line="480" w:lineRule="auto"/>
        <w:rPr>
          <w:rFonts w:cs="Arial"/>
          <w:color w:val="222222"/>
          <w:shd w:val="clear" w:color="auto" w:fill="FFFFFF"/>
        </w:rPr>
      </w:pPr>
      <w:r>
        <w:rPr>
          <w:rFonts w:cs="Arial"/>
          <w:color w:val="222222"/>
          <w:shd w:val="clear" w:color="auto" w:fill="FFFFFF"/>
        </w:rPr>
        <w:tab/>
      </w:r>
      <w:r w:rsidR="006C6E3D">
        <w:rPr>
          <w:rFonts w:cs="Arial"/>
          <w:color w:val="222222"/>
          <w:shd w:val="clear" w:color="auto" w:fill="FFFFFF"/>
        </w:rPr>
        <w:t>One could utilize</w:t>
      </w:r>
      <w:r>
        <w:rPr>
          <w:rFonts w:cs="Arial"/>
          <w:color w:val="222222"/>
          <w:shd w:val="clear" w:color="auto" w:fill="FFFFFF"/>
        </w:rPr>
        <w:t xml:space="preserve"> particular concepts or referents that prove both analytically and descriptively useful to articulate the anxieties and real fears of those left outside of the normalization of border practices, while also holding out a possibility (but not inevitability) for creative and even hopeful </w:t>
      </w:r>
      <w:proofErr w:type="spellStart"/>
      <w:r>
        <w:rPr>
          <w:rFonts w:cs="Arial"/>
          <w:color w:val="222222"/>
          <w:shd w:val="clear" w:color="auto" w:fill="FFFFFF"/>
        </w:rPr>
        <w:t>micropolitical</w:t>
      </w:r>
      <w:proofErr w:type="spellEnd"/>
      <w:r>
        <w:rPr>
          <w:rFonts w:cs="Arial"/>
          <w:color w:val="222222"/>
          <w:shd w:val="clear" w:color="auto" w:fill="FFFFFF"/>
        </w:rPr>
        <w:t xml:space="preserve"> resistances to such practices. </w:t>
      </w:r>
      <w:r w:rsidR="001344B3">
        <w:rPr>
          <w:rFonts w:cs="Arial"/>
          <w:color w:val="222222"/>
          <w:shd w:val="clear" w:color="auto" w:fill="FFFFFF"/>
        </w:rPr>
        <w:t xml:space="preserve"> We are thinking here of the recent turn towards ‘liminality’ in International Relations</w:t>
      </w:r>
      <w:r w:rsidR="00555CC1">
        <w:rPr>
          <w:rFonts w:cs="Arial"/>
          <w:color w:val="222222"/>
          <w:shd w:val="clear" w:color="auto" w:fill="FFFFFF"/>
        </w:rPr>
        <w:t xml:space="preserve">. </w:t>
      </w:r>
      <w:r w:rsidR="00555CC1" w:rsidRPr="00555CC1">
        <w:rPr>
          <w:rFonts w:cs="Arial"/>
          <w:color w:val="222222"/>
          <w:shd w:val="clear" w:color="auto" w:fill="FFFFFF"/>
          <w:lang w:val="en-US"/>
        </w:rPr>
        <w:t xml:space="preserve">A number of scholars have utilized the theme of liminality to great effect – it was </w:t>
      </w:r>
      <w:r w:rsidR="00555CC1">
        <w:rPr>
          <w:rFonts w:cs="Arial"/>
          <w:color w:val="222222"/>
          <w:shd w:val="clear" w:color="auto" w:fill="FFFFFF"/>
          <w:lang w:val="en-US"/>
        </w:rPr>
        <w:t>first developed in the</w:t>
      </w:r>
      <w:r w:rsidR="00555CC1" w:rsidRPr="00555CC1">
        <w:rPr>
          <w:rFonts w:cs="Arial"/>
          <w:color w:val="222222"/>
          <w:shd w:val="clear" w:color="auto" w:fill="FFFFFF"/>
          <w:lang w:val="en-US"/>
        </w:rPr>
        <w:t xml:space="preserve"> anthropological studies of Victor Turner</w:t>
      </w:r>
      <w:r w:rsidR="00555CC1">
        <w:rPr>
          <w:rFonts w:cs="Arial"/>
          <w:color w:val="222222"/>
          <w:shd w:val="clear" w:color="auto" w:fill="FFFFFF"/>
          <w:lang w:val="en-US"/>
        </w:rPr>
        <w:t xml:space="preserve"> (1967)</w:t>
      </w:r>
      <w:r w:rsidR="00555CC1" w:rsidRPr="00555CC1">
        <w:rPr>
          <w:rFonts w:cs="Arial"/>
          <w:color w:val="222222"/>
          <w:shd w:val="clear" w:color="auto" w:fill="FFFFFF"/>
          <w:lang w:val="en-US"/>
        </w:rPr>
        <w:t xml:space="preserve">, </w:t>
      </w:r>
      <w:r w:rsidR="00555CC1">
        <w:rPr>
          <w:rFonts w:cs="Arial"/>
          <w:color w:val="222222"/>
          <w:shd w:val="clear" w:color="auto" w:fill="FFFFFF"/>
          <w:lang w:val="en-US"/>
        </w:rPr>
        <w:t>with more recent applications to IR and IR theory including a</w:t>
      </w:r>
      <w:r w:rsidR="00555CC1" w:rsidRPr="00555CC1">
        <w:rPr>
          <w:rFonts w:cs="Arial"/>
          <w:color w:val="222222"/>
          <w:shd w:val="clear" w:color="auto" w:fill="FFFFFF"/>
          <w:lang w:val="en-US"/>
        </w:rPr>
        <w:t xml:space="preserve"> special issue of </w:t>
      </w:r>
      <w:r w:rsidR="00555CC1">
        <w:rPr>
          <w:rFonts w:cs="Arial"/>
          <w:color w:val="222222"/>
          <w:shd w:val="clear" w:color="auto" w:fill="FFFFFF"/>
          <w:lang w:val="en-US"/>
        </w:rPr>
        <w:t xml:space="preserve">the </w:t>
      </w:r>
      <w:r w:rsidR="00555CC1">
        <w:rPr>
          <w:rFonts w:cs="Arial"/>
          <w:i/>
          <w:color w:val="222222"/>
          <w:shd w:val="clear" w:color="auto" w:fill="FFFFFF"/>
          <w:lang w:val="en-US"/>
        </w:rPr>
        <w:t xml:space="preserve">Review of International Studies </w:t>
      </w:r>
      <w:r w:rsidR="00555CC1">
        <w:rPr>
          <w:rFonts w:cs="Arial"/>
          <w:color w:val="222222"/>
          <w:shd w:val="clear" w:color="auto" w:fill="FFFFFF"/>
          <w:lang w:val="en-US"/>
        </w:rPr>
        <w:t>in 2012.  Liminality is</w:t>
      </w:r>
      <w:r w:rsidR="00555CC1" w:rsidRPr="00555CC1">
        <w:rPr>
          <w:rFonts w:cs="Arial"/>
          <w:color w:val="222222"/>
          <w:shd w:val="clear" w:color="auto" w:fill="FFFFFF"/>
          <w:lang w:val="en-US"/>
        </w:rPr>
        <w:t xml:space="preserve"> a state of being ‘in-between’, either temporally or spatially, sometimes known as a passage from one ‘stage’ or epoch to another.  It is a theme of being in transition. It can characterize a time that has been confused or disoriented – a space that is here but not quite here – or an area that is both or neither.  </w:t>
      </w:r>
    </w:p>
    <w:p w14:paraId="57F8DD64" w14:textId="27CA9D67" w:rsidR="00EB6C74" w:rsidRPr="00EB6C74" w:rsidRDefault="00555CC1" w:rsidP="00EB6C74">
      <w:pPr>
        <w:spacing w:line="480" w:lineRule="auto"/>
        <w:rPr>
          <w:rFonts w:cs="Arial"/>
          <w:color w:val="222222"/>
          <w:shd w:val="clear" w:color="auto" w:fill="FFFFFF"/>
          <w:lang w:val="en-US"/>
        </w:rPr>
      </w:pPr>
      <w:r>
        <w:rPr>
          <w:rFonts w:cs="Arial"/>
          <w:color w:val="222222"/>
          <w:shd w:val="clear" w:color="auto" w:fill="FFFFFF"/>
        </w:rPr>
        <w:tab/>
        <w:t xml:space="preserve">Those subject to everyday violence, and especially those seeking approval through the spousal visa law examined in this paper, </w:t>
      </w:r>
      <w:proofErr w:type="gramStart"/>
      <w:r>
        <w:rPr>
          <w:rFonts w:cs="Arial"/>
          <w:color w:val="222222"/>
          <w:shd w:val="clear" w:color="auto" w:fill="FFFFFF"/>
        </w:rPr>
        <w:t>know</w:t>
      </w:r>
      <w:proofErr w:type="gramEnd"/>
      <w:r>
        <w:rPr>
          <w:rFonts w:cs="Arial"/>
          <w:color w:val="222222"/>
          <w:shd w:val="clear" w:color="auto" w:fill="FFFFFF"/>
        </w:rPr>
        <w:t xml:space="preserve"> all about liminal spaces and times. </w:t>
      </w:r>
      <w:r w:rsidR="00EB6C74" w:rsidRPr="00EB6C74">
        <w:rPr>
          <w:rFonts w:cs="Arial"/>
          <w:color w:val="222222"/>
          <w:shd w:val="clear" w:color="auto" w:fill="FFFFFF"/>
          <w:lang w:val="en-US"/>
        </w:rPr>
        <w:t>The promise, however, of limina</w:t>
      </w:r>
      <w:r w:rsidR="00EB6C74">
        <w:rPr>
          <w:rFonts w:cs="Arial"/>
          <w:color w:val="222222"/>
          <w:shd w:val="clear" w:color="auto" w:fill="FFFFFF"/>
          <w:lang w:val="en-US"/>
        </w:rPr>
        <w:t xml:space="preserve">lity, is that it can be a space and </w:t>
      </w:r>
      <w:r w:rsidR="00EB6C74" w:rsidRPr="00EB6C74">
        <w:rPr>
          <w:rFonts w:cs="Arial"/>
          <w:color w:val="222222"/>
          <w:shd w:val="clear" w:color="auto" w:fill="FFFFFF"/>
          <w:lang w:val="en-US"/>
        </w:rPr>
        <w:t xml:space="preserve">time for reflection, the creative possibilities of being, of having </w:t>
      </w:r>
      <w:proofErr w:type="gramStart"/>
      <w:r w:rsidR="00EB6C74" w:rsidRPr="00EB6C74">
        <w:rPr>
          <w:rFonts w:cs="Arial"/>
          <w:color w:val="222222"/>
          <w:shd w:val="clear" w:color="auto" w:fill="FFFFFF"/>
          <w:lang w:val="en-US"/>
        </w:rPr>
        <w:t>an ‘in</w:t>
      </w:r>
      <w:proofErr w:type="gramEnd"/>
      <w:r w:rsidR="00EB6C74" w:rsidRPr="00EB6C74">
        <w:rPr>
          <w:rFonts w:cs="Arial"/>
          <w:color w:val="222222"/>
          <w:shd w:val="clear" w:color="auto" w:fill="FFFFFF"/>
          <w:lang w:val="en-US"/>
        </w:rPr>
        <w:t xml:space="preserve">-between’ identity or no identity at all. </w:t>
      </w:r>
      <w:r w:rsidR="00EB6C74">
        <w:rPr>
          <w:rFonts w:cs="Arial"/>
          <w:color w:val="222222"/>
          <w:shd w:val="clear" w:color="auto" w:fill="FFFFFF"/>
          <w:lang w:val="en-US"/>
        </w:rPr>
        <w:t>Thus, while everyday violence will not be ‘resolved’ or eliminated in cases like those we have examined,</w:t>
      </w:r>
      <w:r w:rsidR="00EB6C74" w:rsidRPr="00EB6C74">
        <w:rPr>
          <w:rFonts w:cs="Arial"/>
          <w:color w:val="222222"/>
          <w:shd w:val="clear" w:color="auto" w:fill="FFFFFF"/>
          <w:lang w:val="en-US"/>
        </w:rPr>
        <w:t xml:space="preserve"> even with the exhausting, depressing, frustrating, tragic cases we focus on in the everyday, </w:t>
      </w:r>
      <w:r w:rsidR="00EB6C74">
        <w:rPr>
          <w:rFonts w:cs="Arial"/>
          <w:color w:val="222222"/>
          <w:shd w:val="clear" w:color="auto" w:fill="FFFFFF"/>
          <w:lang w:val="en-US"/>
        </w:rPr>
        <w:t>liminality suggests that</w:t>
      </w:r>
      <w:r w:rsidR="00EB6C74" w:rsidRPr="00EB6C74">
        <w:rPr>
          <w:rFonts w:cs="Arial"/>
          <w:color w:val="222222"/>
          <w:shd w:val="clear" w:color="auto" w:fill="FFFFFF"/>
          <w:lang w:val="en-US"/>
        </w:rPr>
        <w:t xml:space="preserve"> there might be opportunities for not elegy, but </w:t>
      </w:r>
      <w:r w:rsidR="00EB6C74">
        <w:rPr>
          <w:rFonts w:cs="Arial"/>
          <w:color w:val="222222"/>
          <w:shd w:val="clear" w:color="auto" w:fill="FFFFFF"/>
          <w:lang w:val="en-US"/>
        </w:rPr>
        <w:t xml:space="preserve">also </w:t>
      </w:r>
      <w:r w:rsidR="00EB6C74" w:rsidRPr="00EB6C74">
        <w:rPr>
          <w:rFonts w:cs="Arial"/>
          <w:color w:val="222222"/>
          <w:shd w:val="clear" w:color="auto" w:fill="FFFFFF"/>
          <w:lang w:val="en-US"/>
        </w:rPr>
        <w:t>creative expression</w:t>
      </w:r>
      <w:r w:rsidR="00EB6C74">
        <w:rPr>
          <w:rFonts w:cs="Arial"/>
          <w:color w:val="222222"/>
          <w:shd w:val="clear" w:color="auto" w:fill="FFFFFF"/>
          <w:lang w:val="en-US"/>
        </w:rPr>
        <w:t>s that may</w:t>
      </w:r>
      <w:r w:rsidR="00EB6C74" w:rsidRPr="00EB6C74">
        <w:rPr>
          <w:rFonts w:cs="Arial"/>
          <w:color w:val="222222"/>
          <w:shd w:val="clear" w:color="auto" w:fill="FFFFFF"/>
          <w:lang w:val="en-US"/>
        </w:rPr>
        <w:t xml:space="preserve"> </w:t>
      </w:r>
      <w:r w:rsidR="00EB6C74">
        <w:rPr>
          <w:rFonts w:cs="Arial"/>
          <w:color w:val="222222"/>
          <w:shd w:val="clear" w:color="auto" w:fill="FFFFFF"/>
          <w:lang w:val="en-US"/>
        </w:rPr>
        <w:t xml:space="preserve">serve to </w:t>
      </w:r>
      <w:r w:rsidR="00EB6C74" w:rsidRPr="00EB6C74">
        <w:rPr>
          <w:rFonts w:cs="Arial"/>
          <w:color w:val="222222"/>
          <w:shd w:val="clear" w:color="auto" w:fill="FFFFFF"/>
          <w:lang w:val="en-US"/>
        </w:rPr>
        <w:t xml:space="preserve">re-draw boundaries or act differently. </w:t>
      </w:r>
    </w:p>
    <w:p w14:paraId="4FDD86F2" w14:textId="6BAD5EC4" w:rsidR="00C715DB" w:rsidRPr="00EE0941" w:rsidRDefault="00C715DB" w:rsidP="00EE0941">
      <w:pPr>
        <w:spacing w:line="480" w:lineRule="auto"/>
        <w:rPr>
          <w:rFonts w:cs="Arial"/>
          <w:color w:val="222222"/>
          <w:shd w:val="clear" w:color="auto" w:fill="FFFFFF"/>
        </w:rPr>
      </w:pPr>
    </w:p>
    <w:p w14:paraId="008EDBF1" w14:textId="77777777" w:rsidR="00E33DF1" w:rsidRPr="00EE0941" w:rsidRDefault="00E33DF1" w:rsidP="00EE0941">
      <w:pPr>
        <w:spacing w:line="480" w:lineRule="auto"/>
        <w:rPr>
          <w:rFonts w:cs="Arial"/>
          <w:color w:val="222222"/>
          <w:shd w:val="clear" w:color="auto" w:fill="FFFFFF"/>
        </w:rPr>
      </w:pPr>
    </w:p>
    <w:p w14:paraId="039860DB" w14:textId="77777777" w:rsidR="002D30B1" w:rsidRPr="00EE0941" w:rsidRDefault="002D30B1" w:rsidP="00EE0941">
      <w:pPr>
        <w:spacing w:line="480" w:lineRule="auto"/>
        <w:rPr>
          <w:rFonts w:cs="Arial"/>
          <w:color w:val="222222"/>
          <w:shd w:val="clear" w:color="auto" w:fill="FFFFFF"/>
        </w:rPr>
      </w:pPr>
      <w:r w:rsidRPr="00EE0941">
        <w:rPr>
          <w:rFonts w:cs="Arial"/>
          <w:color w:val="222222"/>
          <w:shd w:val="clear" w:color="auto" w:fill="FFFFFF"/>
        </w:rPr>
        <w:t>.</w:t>
      </w:r>
    </w:p>
    <w:p w14:paraId="07C85CCC" w14:textId="77777777" w:rsidR="002D30B1" w:rsidRPr="00EE0941" w:rsidRDefault="002D30B1" w:rsidP="00EE0941">
      <w:pPr>
        <w:spacing w:line="480" w:lineRule="auto"/>
        <w:rPr>
          <w:rFonts w:cs="Arial"/>
          <w:color w:val="222222"/>
          <w:shd w:val="clear" w:color="auto" w:fill="FFFFFF"/>
        </w:rPr>
      </w:pPr>
    </w:p>
    <w:p w14:paraId="065F59F7" w14:textId="77777777" w:rsidR="005A08F5" w:rsidRPr="00AE4750" w:rsidRDefault="005A08F5" w:rsidP="005A08F5">
      <w:pPr>
        <w:rPr>
          <w:rFonts w:cs="Arial"/>
          <w:b/>
          <w:color w:val="222222"/>
          <w:shd w:val="clear" w:color="auto" w:fill="FFFFFF"/>
        </w:rPr>
      </w:pPr>
      <w:r>
        <w:rPr>
          <w:rFonts w:cs="Arial"/>
          <w:b/>
          <w:color w:val="222222"/>
          <w:shd w:val="clear" w:color="auto" w:fill="FFFFFF"/>
        </w:rPr>
        <w:t>Works cited:</w:t>
      </w:r>
    </w:p>
    <w:p w14:paraId="130B147D" w14:textId="77777777" w:rsidR="005A08F5" w:rsidRDefault="005A08F5" w:rsidP="005A08F5">
      <w:pPr>
        <w:rPr>
          <w:rFonts w:cs="Arial"/>
          <w:color w:val="222222"/>
          <w:shd w:val="clear" w:color="auto" w:fill="FFFFFF"/>
        </w:rPr>
      </w:pPr>
    </w:p>
    <w:p w14:paraId="73E075B6" w14:textId="77777777" w:rsidR="005E5753" w:rsidRPr="005E5753" w:rsidRDefault="005E5753" w:rsidP="005E5753">
      <w:pPr>
        <w:rPr>
          <w:rFonts w:cs="Arial"/>
          <w:color w:val="222222"/>
          <w:shd w:val="clear" w:color="auto" w:fill="FFFFFF"/>
        </w:rPr>
      </w:pPr>
      <w:proofErr w:type="spellStart"/>
      <w:r w:rsidRPr="005E5753">
        <w:rPr>
          <w:rFonts w:cs="Arial"/>
          <w:color w:val="222222"/>
          <w:shd w:val="clear" w:color="auto" w:fill="FFFFFF"/>
        </w:rPr>
        <w:t>Bigo</w:t>
      </w:r>
      <w:proofErr w:type="spellEnd"/>
      <w:r w:rsidRPr="005E5753">
        <w:rPr>
          <w:rFonts w:cs="Arial"/>
          <w:color w:val="222222"/>
          <w:shd w:val="clear" w:color="auto" w:fill="FFFFFF"/>
        </w:rPr>
        <w:t xml:space="preserve">, Didier. 2002. “Security and Immigration: Toward a Critique of the Governmentality of Unease.” </w:t>
      </w:r>
      <w:r w:rsidRPr="005E5753">
        <w:rPr>
          <w:rFonts w:cs="Arial"/>
          <w:i/>
          <w:iCs/>
          <w:color w:val="222222"/>
          <w:shd w:val="clear" w:color="auto" w:fill="FFFFFF"/>
        </w:rPr>
        <w:t>Alternatives</w:t>
      </w:r>
      <w:r w:rsidRPr="005E5753">
        <w:rPr>
          <w:rFonts w:cs="Arial"/>
          <w:color w:val="222222"/>
          <w:shd w:val="clear" w:color="auto" w:fill="FFFFFF"/>
        </w:rPr>
        <w:t xml:space="preserve"> 27 (1): 63–92.</w:t>
      </w:r>
    </w:p>
    <w:p w14:paraId="5F2CBCFD" w14:textId="545E0697" w:rsidR="005E5753" w:rsidRDefault="005E5753" w:rsidP="005A08F5">
      <w:pPr>
        <w:rPr>
          <w:rFonts w:cs="Arial"/>
          <w:color w:val="222222"/>
          <w:shd w:val="clear" w:color="auto" w:fill="FFFFFF"/>
        </w:rPr>
      </w:pPr>
      <w:proofErr w:type="spellStart"/>
      <w:r w:rsidRPr="005E5753">
        <w:rPr>
          <w:rFonts w:cs="Arial"/>
          <w:color w:val="222222"/>
          <w:shd w:val="clear" w:color="auto" w:fill="FFFFFF"/>
        </w:rPr>
        <w:t>Bigo</w:t>
      </w:r>
      <w:proofErr w:type="spellEnd"/>
      <w:r w:rsidRPr="005E5753">
        <w:rPr>
          <w:rFonts w:cs="Arial"/>
          <w:color w:val="222222"/>
          <w:shd w:val="clear" w:color="auto" w:fill="FFFFFF"/>
        </w:rPr>
        <w:t xml:space="preserve">, Didier, and Anastasia </w:t>
      </w:r>
      <w:proofErr w:type="spellStart"/>
      <w:r w:rsidRPr="005E5753">
        <w:rPr>
          <w:rFonts w:cs="Arial"/>
          <w:color w:val="222222"/>
          <w:shd w:val="clear" w:color="auto" w:fill="FFFFFF"/>
        </w:rPr>
        <w:t>Tsoukala</w:t>
      </w:r>
      <w:proofErr w:type="spellEnd"/>
      <w:r w:rsidRPr="005E5753">
        <w:rPr>
          <w:rFonts w:cs="Arial"/>
          <w:color w:val="222222"/>
          <w:shd w:val="clear" w:color="auto" w:fill="FFFFFF"/>
        </w:rPr>
        <w:t xml:space="preserve">, </w:t>
      </w:r>
      <w:proofErr w:type="gramStart"/>
      <w:r w:rsidRPr="005E5753">
        <w:rPr>
          <w:rFonts w:cs="Arial"/>
          <w:color w:val="222222"/>
          <w:shd w:val="clear" w:color="auto" w:fill="FFFFFF"/>
        </w:rPr>
        <w:t>eds</w:t>
      </w:r>
      <w:proofErr w:type="gramEnd"/>
      <w:r w:rsidRPr="005E5753">
        <w:rPr>
          <w:rFonts w:cs="Arial"/>
          <w:color w:val="222222"/>
          <w:shd w:val="clear" w:color="auto" w:fill="FFFFFF"/>
        </w:rPr>
        <w:t xml:space="preserve">. 2008. </w:t>
      </w:r>
      <w:proofErr w:type="gramStart"/>
      <w:r w:rsidRPr="005E5753">
        <w:rPr>
          <w:rFonts w:cs="Arial"/>
          <w:i/>
          <w:iCs/>
          <w:color w:val="222222"/>
          <w:shd w:val="clear" w:color="auto" w:fill="FFFFFF"/>
        </w:rPr>
        <w:t>Terror</w:t>
      </w:r>
      <w:proofErr w:type="gramEnd"/>
      <w:r w:rsidRPr="005E5753">
        <w:rPr>
          <w:rFonts w:cs="Arial"/>
          <w:i/>
          <w:iCs/>
          <w:color w:val="222222"/>
          <w:shd w:val="clear" w:color="auto" w:fill="FFFFFF"/>
        </w:rPr>
        <w:t>, Insecurity and Liberty: Illiberal Practices of Liberal Regimes after 9/11</w:t>
      </w:r>
      <w:r w:rsidRPr="005E5753">
        <w:rPr>
          <w:rFonts w:cs="Arial"/>
          <w:color w:val="222222"/>
          <w:shd w:val="clear" w:color="auto" w:fill="FFFFFF"/>
        </w:rPr>
        <w:t>. London: Routledge.</w:t>
      </w:r>
    </w:p>
    <w:p w14:paraId="2B1DC0A3"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Bigo</w:t>
      </w:r>
      <w:proofErr w:type="spellEnd"/>
      <w:r w:rsidRPr="0062771C">
        <w:rPr>
          <w:rFonts w:cs="Arial"/>
          <w:color w:val="222222"/>
          <w:shd w:val="clear" w:color="auto" w:fill="FFFFFF"/>
        </w:rPr>
        <w:t xml:space="preserve">, Didier, Sergio Carrera, and Elspeth Guild, </w:t>
      </w:r>
      <w:proofErr w:type="gramStart"/>
      <w:r w:rsidRPr="0062771C">
        <w:rPr>
          <w:rFonts w:cs="Arial"/>
          <w:color w:val="222222"/>
          <w:shd w:val="clear" w:color="auto" w:fill="FFFFFF"/>
        </w:rPr>
        <w:t>eds</w:t>
      </w:r>
      <w:proofErr w:type="gramEnd"/>
      <w:r w:rsidRPr="0062771C">
        <w:rPr>
          <w:rFonts w:cs="Arial"/>
          <w:color w:val="222222"/>
          <w:shd w:val="clear" w:color="auto" w:fill="FFFFFF"/>
        </w:rPr>
        <w:t xml:space="preserve">. 2013. </w:t>
      </w:r>
      <w:r w:rsidRPr="0062771C">
        <w:rPr>
          <w:rFonts w:cs="Arial"/>
          <w:i/>
          <w:iCs/>
          <w:color w:val="222222"/>
          <w:shd w:val="clear" w:color="auto" w:fill="FFFFFF"/>
        </w:rPr>
        <w:t>Foreigners, Refugees or Minorities: Rethinking People in the Context of Border Controls and Visas</w:t>
      </w:r>
      <w:r w:rsidRPr="0062771C">
        <w:rPr>
          <w:rFonts w:cs="Arial"/>
          <w:color w:val="222222"/>
          <w:shd w:val="clear" w:color="auto" w:fill="FFFFFF"/>
        </w:rPr>
        <w:t xml:space="preserve">. Burlington, VT: </w:t>
      </w:r>
      <w:proofErr w:type="spellStart"/>
      <w:r w:rsidRPr="0062771C">
        <w:rPr>
          <w:rFonts w:cs="Arial"/>
          <w:color w:val="222222"/>
          <w:shd w:val="clear" w:color="auto" w:fill="FFFFFF"/>
        </w:rPr>
        <w:t>Ashgate</w:t>
      </w:r>
      <w:proofErr w:type="spellEnd"/>
      <w:r w:rsidRPr="0062771C">
        <w:rPr>
          <w:rFonts w:cs="Arial"/>
          <w:color w:val="222222"/>
          <w:shd w:val="clear" w:color="auto" w:fill="FFFFFF"/>
        </w:rPr>
        <w:t>.</w:t>
      </w:r>
    </w:p>
    <w:p w14:paraId="6B3271D4" w14:textId="77777777" w:rsidR="005D0022" w:rsidRPr="005D0022" w:rsidRDefault="005D0022" w:rsidP="005D0022">
      <w:pPr>
        <w:rPr>
          <w:rFonts w:cs="Arial"/>
          <w:color w:val="222222"/>
          <w:shd w:val="clear" w:color="auto" w:fill="FFFFFF"/>
        </w:rPr>
      </w:pPr>
      <w:r w:rsidRPr="005D0022">
        <w:rPr>
          <w:rFonts w:cs="Arial"/>
          <w:color w:val="222222"/>
          <w:shd w:val="clear" w:color="auto" w:fill="FFFFFF"/>
        </w:rPr>
        <w:t xml:space="preserve">Boswell, Christina. 2007. “Migration Control in Europe After 9/11: Explaining the Absence of Securitization.” </w:t>
      </w:r>
      <w:proofErr w:type="gramStart"/>
      <w:r w:rsidRPr="005D0022">
        <w:rPr>
          <w:rFonts w:cs="Arial"/>
          <w:i/>
          <w:iCs/>
          <w:color w:val="222222"/>
          <w:shd w:val="clear" w:color="auto" w:fill="FFFFFF"/>
        </w:rPr>
        <w:t>Journal of Common Market Studies</w:t>
      </w:r>
      <w:r w:rsidRPr="005D0022">
        <w:rPr>
          <w:rFonts w:cs="Arial"/>
          <w:color w:val="222222"/>
          <w:shd w:val="clear" w:color="auto" w:fill="FFFFFF"/>
        </w:rPr>
        <w:t xml:space="preserve"> 45 (3): 589–610.</w:t>
      </w:r>
      <w:proofErr w:type="gramEnd"/>
    </w:p>
    <w:p w14:paraId="2F73F868"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Chantler</w:t>
      </w:r>
      <w:proofErr w:type="spellEnd"/>
      <w:r w:rsidRPr="0062771C">
        <w:rPr>
          <w:rFonts w:cs="Arial"/>
          <w:color w:val="222222"/>
          <w:shd w:val="clear" w:color="auto" w:fill="FFFFFF"/>
        </w:rPr>
        <w:t xml:space="preserve">, K, G </w:t>
      </w:r>
      <w:proofErr w:type="spellStart"/>
      <w:r w:rsidRPr="0062771C">
        <w:rPr>
          <w:rFonts w:cs="Arial"/>
          <w:color w:val="222222"/>
          <w:shd w:val="clear" w:color="auto" w:fill="FFFFFF"/>
        </w:rPr>
        <w:t>Gangoli</w:t>
      </w:r>
      <w:proofErr w:type="spellEnd"/>
      <w:r w:rsidRPr="0062771C">
        <w:rPr>
          <w:rFonts w:cs="Arial"/>
          <w:color w:val="222222"/>
          <w:shd w:val="clear" w:color="auto" w:fill="FFFFFF"/>
        </w:rPr>
        <w:t xml:space="preserve">, and M Hester. 2009. “Forced Marriage in the UK: Religious, Cultural, Economic or State Violence?” </w:t>
      </w:r>
      <w:proofErr w:type="gramStart"/>
      <w:r w:rsidRPr="0062771C">
        <w:rPr>
          <w:rFonts w:cs="Arial"/>
          <w:i/>
          <w:iCs/>
          <w:color w:val="222222"/>
          <w:shd w:val="clear" w:color="auto" w:fill="FFFFFF"/>
        </w:rPr>
        <w:t>Critical Social Policy</w:t>
      </w:r>
      <w:r w:rsidRPr="0062771C">
        <w:rPr>
          <w:rFonts w:cs="Arial"/>
          <w:color w:val="222222"/>
          <w:shd w:val="clear" w:color="auto" w:fill="FFFFFF"/>
        </w:rPr>
        <w:t xml:space="preserve"> 29 (4): 587–612.</w:t>
      </w:r>
      <w:proofErr w:type="gramEnd"/>
    </w:p>
    <w:p w14:paraId="0F0D7F0B"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Charsley</w:t>
      </w:r>
      <w:proofErr w:type="spellEnd"/>
      <w:r w:rsidRPr="0062771C">
        <w:rPr>
          <w:rFonts w:cs="Arial"/>
          <w:color w:val="222222"/>
          <w:shd w:val="clear" w:color="auto" w:fill="FFFFFF"/>
        </w:rPr>
        <w:t xml:space="preserve">, Katherine, and M Benson. 2012. “Marriages of Convenience or Inconvenient Marriages: Regulating Spousal Migration to Britain.” </w:t>
      </w:r>
      <w:proofErr w:type="gramStart"/>
      <w:r w:rsidRPr="0062771C">
        <w:rPr>
          <w:rFonts w:cs="Arial"/>
          <w:i/>
          <w:iCs/>
          <w:color w:val="222222"/>
          <w:shd w:val="clear" w:color="auto" w:fill="FFFFFF"/>
        </w:rPr>
        <w:t>Journal of Immigration, Asylum and Nationality Law</w:t>
      </w:r>
      <w:r w:rsidRPr="0062771C">
        <w:rPr>
          <w:rFonts w:cs="Arial"/>
          <w:color w:val="222222"/>
          <w:shd w:val="clear" w:color="auto" w:fill="FFFFFF"/>
        </w:rPr>
        <w:t xml:space="preserve"> 26 (1): 10–26.</w:t>
      </w:r>
      <w:proofErr w:type="gramEnd"/>
    </w:p>
    <w:p w14:paraId="13CF8F3F"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Charsley</w:t>
      </w:r>
      <w:proofErr w:type="spellEnd"/>
      <w:r w:rsidRPr="0062771C">
        <w:rPr>
          <w:rFonts w:cs="Arial"/>
          <w:color w:val="222222"/>
          <w:shd w:val="clear" w:color="auto" w:fill="FFFFFF"/>
        </w:rPr>
        <w:t xml:space="preserve">, Katherine, and Anika </w:t>
      </w:r>
      <w:proofErr w:type="spellStart"/>
      <w:r w:rsidRPr="0062771C">
        <w:rPr>
          <w:rFonts w:cs="Arial"/>
          <w:color w:val="222222"/>
          <w:shd w:val="clear" w:color="auto" w:fill="FFFFFF"/>
        </w:rPr>
        <w:t>Liversage</w:t>
      </w:r>
      <w:proofErr w:type="spellEnd"/>
      <w:r w:rsidRPr="0062771C">
        <w:rPr>
          <w:rFonts w:cs="Arial"/>
          <w:color w:val="222222"/>
          <w:shd w:val="clear" w:color="auto" w:fill="FFFFFF"/>
        </w:rPr>
        <w:t xml:space="preserve">. 2015. “Silenced Husbands: Muslim Marriage Migration and Masculinity.” </w:t>
      </w:r>
      <w:proofErr w:type="gramStart"/>
      <w:r w:rsidRPr="0062771C">
        <w:rPr>
          <w:rFonts w:cs="Arial"/>
          <w:i/>
          <w:iCs/>
          <w:color w:val="222222"/>
          <w:shd w:val="clear" w:color="auto" w:fill="FFFFFF"/>
        </w:rPr>
        <w:t>Men and Masculinities</w:t>
      </w:r>
      <w:r w:rsidRPr="0062771C">
        <w:rPr>
          <w:rFonts w:cs="Arial"/>
          <w:color w:val="222222"/>
          <w:shd w:val="clear" w:color="auto" w:fill="FFFFFF"/>
        </w:rPr>
        <w:t>, no.</w:t>
      </w:r>
      <w:proofErr w:type="gramEnd"/>
      <w:r w:rsidRPr="0062771C">
        <w:rPr>
          <w:rFonts w:cs="Arial"/>
          <w:color w:val="222222"/>
          <w:shd w:val="clear" w:color="auto" w:fill="FFFFFF"/>
        </w:rPr>
        <w:t xml:space="preserve"> </w:t>
      </w:r>
      <w:proofErr w:type="gramStart"/>
      <w:r w:rsidRPr="0062771C">
        <w:rPr>
          <w:rFonts w:cs="Arial"/>
          <w:color w:val="222222"/>
          <w:shd w:val="clear" w:color="auto" w:fill="FFFFFF"/>
        </w:rPr>
        <w:t>Online before print (March).</w:t>
      </w:r>
      <w:proofErr w:type="gramEnd"/>
      <w:r w:rsidRPr="0062771C">
        <w:rPr>
          <w:rFonts w:cs="Arial"/>
          <w:color w:val="222222"/>
          <w:shd w:val="clear" w:color="auto" w:fill="FFFFFF"/>
        </w:rPr>
        <w:t xml:space="preserve"> </w:t>
      </w:r>
      <w:proofErr w:type="gramStart"/>
      <w:r w:rsidRPr="0062771C">
        <w:rPr>
          <w:rFonts w:cs="Arial"/>
          <w:color w:val="222222"/>
          <w:shd w:val="clear" w:color="auto" w:fill="FFFFFF"/>
        </w:rPr>
        <w:t>doi:10.1177</w:t>
      </w:r>
      <w:proofErr w:type="gramEnd"/>
      <w:r w:rsidRPr="0062771C">
        <w:rPr>
          <w:rFonts w:cs="Arial"/>
          <w:color w:val="222222"/>
          <w:shd w:val="clear" w:color="auto" w:fill="FFFFFF"/>
        </w:rPr>
        <w:t>/1097184X15575112.</w:t>
      </w:r>
    </w:p>
    <w:p w14:paraId="1CB70F3C"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Ellis, Havelock. 1911. </w:t>
      </w:r>
      <w:r w:rsidRPr="0062771C">
        <w:rPr>
          <w:rFonts w:cs="Arial"/>
          <w:i/>
          <w:iCs/>
          <w:color w:val="222222"/>
          <w:shd w:val="clear" w:color="auto" w:fill="FFFFFF"/>
        </w:rPr>
        <w:t>The Problem of Race-Regeneration</w:t>
      </w:r>
      <w:r w:rsidRPr="0062771C">
        <w:rPr>
          <w:rFonts w:cs="Arial"/>
          <w:color w:val="222222"/>
          <w:shd w:val="clear" w:color="auto" w:fill="FFFFFF"/>
        </w:rPr>
        <w:t xml:space="preserve">. London: </w:t>
      </w:r>
      <w:proofErr w:type="spellStart"/>
      <w:r w:rsidRPr="0062771C">
        <w:rPr>
          <w:rFonts w:cs="Arial"/>
          <w:color w:val="222222"/>
          <w:shd w:val="clear" w:color="auto" w:fill="FFFFFF"/>
        </w:rPr>
        <w:t>Cassell</w:t>
      </w:r>
      <w:proofErr w:type="spellEnd"/>
      <w:r w:rsidRPr="0062771C">
        <w:rPr>
          <w:rFonts w:cs="Arial"/>
          <w:color w:val="222222"/>
          <w:shd w:val="clear" w:color="auto" w:fill="FFFFFF"/>
        </w:rPr>
        <w:t>.</w:t>
      </w:r>
    </w:p>
    <w:p w14:paraId="35D03A7D"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Enloe</w:t>
      </w:r>
      <w:proofErr w:type="spellEnd"/>
      <w:r w:rsidRPr="0062771C">
        <w:rPr>
          <w:rFonts w:cs="Arial"/>
          <w:color w:val="222222"/>
          <w:shd w:val="clear" w:color="auto" w:fill="FFFFFF"/>
        </w:rPr>
        <w:t xml:space="preserve">, Cynthia. 1989. </w:t>
      </w:r>
      <w:r w:rsidRPr="0062771C">
        <w:rPr>
          <w:rFonts w:cs="Arial"/>
          <w:i/>
          <w:iCs/>
          <w:color w:val="222222"/>
          <w:shd w:val="clear" w:color="auto" w:fill="FFFFFF"/>
        </w:rPr>
        <w:t>Bananas, Beaches, and Bases. Making Feminist Sense of International Politics</w:t>
      </w:r>
      <w:r w:rsidRPr="0062771C">
        <w:rPr>
          <w:rFonts w:cs="Arial"/>
          <w:color w:val="222222"/>
          <w:shd w:val="clear" w:color="auto" w:fill="FFFFFF"/>
        </w:rPr>
        <w:t>. Los Angeles, CA: University of California Press.</w:t>
      </w:r>
    </w:p>
    <w:p w14:paraId="1060ACC2"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 </w:t>
      </w:r>
      <w:proofErr w:type="gramStart"/>
      <w:r w:rsidRPr="0062771C">
        <w:rPr>
          <w:rFonts w:cs="Arial"/>
          <w:color w:val="222222"/>
          <w:shd w:val="clear" w:color="auto" w:fill="FFFFFF"/>
        </w:rPr>
        <w:t xml:space="preserve">2007. </w:t>
      </w:r>
      <w:r w:rsidRPr="0062771C">
        <w:rPr>
          <w:rFonts w:cs="Arial"/>
          <w:i/>
          <w:iCs/>
          <w:color w:val="222222"/>
          <w:shd w:val="clear" w:color="auto" w:fill="FFFFFF"/>
        </w:rPr>
        <w:t>Globalization</w:t>
      </w:r>
      <w:proofErr w:type="gramEnd"/>
      <w:r w:rsidRPr="0062771C">
        <w:rPr>
          <w:rFonts w:cs="Arial"/>
          <w:i/>
          <w:iCs/>
          <w:color w:val="222222"/>
          <w:shd w:val="clear" w:color="auto" w:fill="FFFFFF"/>
        </w:rPr>
        <w:t xml:space="preserve"> and Militarism</w:t>
      </w:r>
      <w:r w:rsidRPr="0062771C">
        <w:rPr>
          <w:rFonts w:cs="Arial"/>
          <w:color w:val="222222"/>
          <w:shd w:val="clear" w:color="auto" w:fill="FFFFFF"/>
        </w:rPr>
        <w:t xml:space="preserve">. Lanham MD: </w:t>
      </w:r>
      <w:proofErr w:type="spellStart"/>
      <w:r w:rsidRPr="0062771C">
        <w:rPr>
          <w:rFonts w:cs="Arial"/>
          <w:color w:val="222222"/>
          <w:shd w:val="clear" w:color="auto" w:fill="FFFFFF"/>
        </w:rPr>
        <w:t>Rowman</w:t>
      </w:r>
      <w:proofErr w:type="spellEnd"/>
      <w:r w:rsidRPr="0062771C">
        <w:rPr>
          <w:rFonts w:cs="Arial"/>
          <w:color w:val="222222"/>
          <w:shd w:val="clear" w:color="auto" w:fill="FFFFFF"/>
        </w:rPr>
        <w:t xml:space="preserve"> and Littlefield.</w:t>
      </w:r>
    </w:p>
    <w:p w14:paraId="67D05A74"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Foucault, Michel. 1978. </w:t>
      </w:r>
      <w:r w:rsidRPr="0062771C">
        <w:rPr>
          <w:rFonts w:cs="Arial"/>
          <w:i/>
          <w:iCs/>
          <w:color w:val="222222"/>
          <w:shd w:val="clear" w:color="auto" w:fill="FFFFFF"/>
        </w:rPr>
        <w:t>The History of Sexuality: An Introduction. Volume 1</w:t>
      </w:r>
      <w:r w:rsidRPr="0062771C">
        <w:rPr>
          <w:rFonts w:cs="Arial"/>
          <w:color w:val="222222"/>
          <w:shd w:val="clear" w:color="auto" w:fill="FFFFFF"/>
        </w:rPr>
        <w:t>. New York NY: Random House.</w:t>
      </w:r>
    </w:p>
    <w:p w14:paraId="3F2AF506"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Galton, Francis. 1909. </w:t>
      </w:r>
      <w:r w:rsidRPr="0062771C">
        <w:rPr>
          <w:rFonts w:cs="Arial"/>
          <w:i/>
          <w:iCs/>
          <w:color w:val="222222"/>
          <w:shd w:val="clear" w:color="auto" w:fill="FFFFFF"/>
        </w:rPr>
        <w:t>Essays in Eugenics</w:t>
      </w:r>
      <w:r w:rsidRPr="0062771C">
        <w:rPr>
          <w:rFonts w:cs="Arial"/>
          <w:color w:val="222222"/>
          <w:shd w:val="clear" w:color="auto" w:fill="FFFFFF"/>
        </w:rPr>
        <w:t>. London: The Eugenics Education Society.</w:t>
      </w:r>
    </w:p>
    <w:p w14:paraId="6036A428" w14:textId="4450D4E2" w:rsidR="006C33A1" w:rsidRDefault="006C33A1" w:rsidP="005A08F5">
      <w:pPr>
        <w:rPr>
          <w:rFonts w:cs="Arial"/>
          <w:color w:val="222222"/>
          <w:shd w:val="clear" w:color="auto" w:fill="FFFFFF"/>
        </w:rPr>
      </w:pPr>
      <w:r>
        <w:rPr>
          <w:rFonts w:cs="Arial"/>
          <w:color w:val="222222"/>
          <w:shd w:val="clear" w:color="auto" w:fill="FFFFFF"/>
        </w:rPr>
        <w:t xml:space="preserve">Giddens, Anthony. </w:t>
      </w:r>
      <w:proofErr w:type="gramStart"/>
      <w:r>
        <w:rPr>
          <w:rFonts w:cs="Arial"/>
          <w:color w:val="222222"/>
          <w:shd w:val="clear" w:color="auto" w:fill="FFFFFF"/>
        </w:rPr>
        <w:t xml:space="preserve">1991. </w:t>
      </w:r>
      <w:r>
        <w:rPr>
          <w:rFonts w:cs="Arial"/>
          <w:i/>
          <w:color w:val="222222"/>
          <w:shd w:val="clear" w:color="auto" w:fill="FFFFFF"/>
        </w:rPr>
        <w:t>Modernity</w:t>
      </w:r>
      <w:proofErr w:type="gramEnd"/>
      <w:r>
        <w:rPr>
          <w:rFonts w:cs="Arial"/>
          <w:i/>
          <w:color w:val="222222"/>
          <w:shd w:val="clear" w:color="auto" w:fill="FFFFFF"/>
        </w:rPr>
        <w:t xml:space="preserve"> and Self-Identity</w:t>
      </w:r>
      <w:r>
        <w:rPr>
          <w:rFonts w:cs="Arial"/>
          <w:color w:val="222222"/>
          <w:shd w:val="clear" w:color="auto" w:fill="FFFFFF"/>
        </w:rPr>
        <w:t xml:space="preserve">. </w:t>
      </w:r>
      <w:proofErr w:type="gramStart"/>
      <w:r>
        <w:rPr>
          <w:rFonts w:cs="Arial"/>
          <w:color w:val="222222"/>
          <w:shd w:val="clear" w:color="auto" w:fill="FFFFFF"/>
        </w:rPr>
        <w:t>Stanford University Press.</w:t>
      </w:r>
      <w:proofErr w:type="gramEnd"/>
    </w:p>
    <w:p w14:paraId="7B389248" w14:textId="3E358EB3" w:rsidR="006C33A1" w:rsidRPr="00545FB0" w:rsidRDefault="006C33A1" w:rsidP="005A08F5">
      <w:pPr>
        <w:rPr>
          <w:rFonts w:cs="Arial"/>
          <w:color w:val="222222"/>
          <w:shd w:val="clear" w:color="auto" w:fill="FFFFFF"/>
          <w:lang w:val="en-US"/>
        </w:rPr>
      </w:pPr>
      <w:r>
        <w:rPr>
          <w:rFonts w:cs="Arial"/>
          <w:color w:val="222222"/>
          <w:shd w:val="clear" w:color="auto" w:fill="FFFFFF"/>
        </w:rPr>
        <w:t xml:space="preserve">Giddens, Anthony. 1984. </w:t>
      </w:r>
      <w:r>
        <w:rPr>
          <w:rFonts w:cs="Arial"/>
          <w:i/>
          <w:color w:val="222222"/>
          <w:shd w:val="clear" w:color="auto" w:fill="FFFFFF"/>
        </w:rPr>
        <w:t>The Constitution of Society</w:t>
      </w:r>
      <w:r>
        <w:rPr>
          <w:rFonts w:cs="Arial"/>
          <w:color w:val="222222"/>
          <w:shd w:val="clear" w:color="auto" w:fill="FFFFFF"/>
        </w:rPr>
        <w:t xml:space="preserve">. </w:t>
      </w:r>
      <w:r w:rsidRPr="006C33A1">
        <w:rPr>
          <w:rFonts w:cs="Arial"/>
          <w:color w:val="222222"/>
          <w:shd w:val="clear" w:color="auto" w:fill="FFFFFF"/>
          <w:lang w:val="en-US"/>
        </w:rPr>
        <w:t>Berkeley</w:t>
      </w:r>
      <w:r>
        <w:rPr>
          <w:rFonts w:cs="Arial"/>
          <w:color w:val="222222"/>
          <w:shd w:val="clear" w:color="auto" w:fill="FFFFFF"/>
          <w:lang w:val="en-US"/>
        </w:rPr>
        <w:t>: University of California Press.</w:t>
      </w:r>
    </w:p>
    <w:p w14:paraId="6E06BBB2"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lastRenderedPageBreak/>
        <w:t xml:space="preserve">Gower, Melanie. 2014. </w:t>
      </w:r>
      <w:r w:rsidRPr="0062771C">
        <w:rPr>
          <w:rFonts w:cs="Arial"/>
          <w:i/>
          <w:iCs/>
          <w:color w:val="222222"/>
          <w:shd w:val="clear" w:color="auto" w:fill="FFFFFF"/>
        </w:rPr>
        <w:t>The Financial (minimum Income) Requirement for Partner Visas</w:t>
      </w:r>
      <w:r w:rsidRPr="0062771C">
        <w:rPr>
          <w:rFonts w:cs="Arial"/>
          <w:color w:val="222222"/>
          <w:shd w:val="clear" w:color="auto" w:fill="FFFFFF"/>
        </w:rPr>
        <w:t xml:space="preserve">. </w:t>
      </w:r>
      <w:proofErr w:type="gramStart"/>
      <w:r w:rsidRPr="0062771C">
        <w:rPr>
          <w:rFonts w:cs="Arial"/>
          <w:color w:val="222222"/>
          <w:shd w:val="clear" w:color="auto" w:fill="FFFFFF"/>
        </w:rPr>
        <w:t>Standard Note SN/HA/06724.</w:t>
      </w:r>
      <w:proofErr w:type="gramEnd"/>
      <w:r w:rsidRPr="0062771C">
        <w:rPr>
          <w:rFonts w:cs="Arial"/>
          <w:color w:val="222222"/>
          <w:shd w:val="clear" w:color="auto" w:fill="FFFFFF"/>
        </w:rPr>
        <w:t xml:space="preserve"> </w:t>
      </w:r>
      <w:proofErr w:type="gramStart"/>
      <w:r w:rsidRPr="0062771C">
        <w:rPr>
          <w:rFonts w:cs="Arial"/>
          <w:color w:val="222222"/>
          <w:shd w:val="clear" w:color="auto" w:fill="FFFFFF"/>
        </w:rPr>
        <w:t>House of Commons Library.</w:t>
      </w:r>
      <w:proofErr w:type="gramEnd"/>
    </w:p>
    <w:p w14:paraId="135B97AC"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Hoogensen</w:t>
      </w:r>
      <w:proofErr w:type="spellEnd"/>
      <w:r w:rsidRPr="0062771C">
        <w:rPr>
          <w:rFonts w:cs="Arial"/>
          <w:color w:val="222222"/>
          <w:shd w:val="clear" w:color="auto" w:fill="FFFFFF"/>
        </w:rPr>
        <w:t xml:space="preserve">, </w:t>
      </w:r>
      <w:proofErr w:type="spellStart"/>
      <w:r w:rsidRPr="0062771C">
        <w:rPr>
          <w:rFonts w:cs="Arial"/>
          <w:color w:val="222222"/>
          <w:shd w:val="clear" w:color="auto" w:fill="FFFFFF"/>
        </w:rPr>
        <w:t>Gunhild</w:t>
      </w:r>
      <w:proofErr w:type="spellEnd"/>
      <w:r w:rsidRPr="0062771C">
        <w:rPr>
          <w:rFonts w:cs="Arial"/>
          <w:color w:val="222222"/>
          <w:shd w:val="clear" w:color="auto" w:fill="FFFFFF"/>
        </w:rPr>
        <w:t xml:space="preserve">, and </w:t>
      </w:r>
      <w:proofErr w:type="spellStart"/>
      <w:r w:rsidRPr="0062771C">
        <w:rPr>
          <w:rFonts w:cs="Arial"/>
          <w:color w:val="222222"/>
          <w:shd w:val="clear" w:color="auto" w:fill="FFFFFF"/>
        </w:rPr>
        <w:t>Svein</w:t>
      </w:r>
      <w:proofErr w:type="spellEnd"/>
      <w:r w:rsidRPr="0062771C">
        <w:rPr>
          <w:rFonts w:cs="Arial"/>
          <w:color w:val="222222"/>
          <w:shd w:val="clear" w:color="auto" w:fill="FFFFFF"/>
        </w:rPr>
        <w:t xml:space="preserve"> </w:t>
      </w:r>
      <w:proofErr w:type="spellStart"/>
      <w:r w:rsidRPr="0062771C">
        <w:rPr>
          <w:rFonts w:cs="Arial"/>
          <w:color w:val="222222"/>
          <w:shd w:val="clear" w:color="auto" w:fill="FFFFFF"/>
        </w:rPr>
        <w:t>Vigeland</w:t>
      </w:r>
      <w:proofErr w:type="spellEnd"/>
      <w:r w:rsidRPr="0062771C">
        <w:rPr>
          <w:rFonts w:cs="Arial"/>
          <w:color w:val="222222"/>
          <w:shd w:val="clear" w:color="auto" w:fill="FFFFFF"/>
        </w:rPr>
        <w:t xml:space="preserve"> </w:t>
      </w:r>
      <w:proofErr w:type="spellStart"/>
      <w:r w:rsidRPr="0062771C">
        <w:rPr>
          <w:rFonts w:cs="Arial"/>
          <w:color w:val="222222"/>
          <w:shd w:val="clear" w:color="auto" w:fill="FFFFFF"/>
        </w:rPr>
        <w:t>Rottem</w:t>
      </w:r>
      <w:proofErr w:type="spellEnd"/>
      <w:r w:rsidRPr="0062771C">
        <w:rPr>
          <w:rFonts w:cs="Arial"/>
          <w:color w:val="222222"/>
          <w:shd w:val="clear" w:color="auto" w:fill="FFFFFF"/>
        </w:rPr>
        <w:t xml:space="preserve">. 2004. “Gender Identity and the Subject of Security.” </w:t>
      </w:r>
      <w:proofErr w:type="gramStart"/>
      <w:r w:rsidRPr="0062771C">
        <w:rPr>
          <w:rFonts w:cs="Arial"/>
          <w:i/>
          <w:iCs/>
          <w:color w:val="222222"/>
          <w:shd w:val="clear" w:color="auto" w:fill="FFFFFF"/>
        </w:rPr>
        <w:t>Security Dialogue</w:t>
      </w:r>
      <w:r w:rsidRPr="0062771C">
        <w:rPr>
          <w:rFonts w:cs="Arial"/>
          <w:color w:val="222222"/>
          <w:shd w:val="clear" w:color="auto" w:fill="FFFFFF"/>
        </w:rPr>
        <w:t xml:space="preserve"> 25 (2): 155–71.</w:t>
      </w:r>
      <w:proofErr w:type="gramEnd"/>
    </w:p>
    <w:p w14:paraId="0A5BC69E" w14:textId="77777777" w:rsidR="005E5753" w:rsidRDefault="005E5753" w:rsidP="005E5753">
      <w:pPr>
        <w:rPr>
          <w:rFonts w:cs="Arial"/>
          <w:color w:val="222222"/>
          <w:shd w:val="clear" w:color="auto" w:fill="FFFFFF"/>
        </w:rPr>
      </w:pPr>
      <w:r w:rsidRPr="005E5753">
        <w:rPr>
          <w:rFonts w:cs="Arial"/>
          <w:color w:val="222222"/>
          <w:shd w:val="clear" w:color="auto" w:fill="FFFFFF"/>
        </w:rPr>
        <w:t xml:space="preserve">Huysmans, </w:t>
      </w:r>
      <w:proofErr w:type="spellStart"/>
      <w:r w:rsidRPr="005E5753">
        <w:rPr>
          <w:rFonts w:cs="Arial"/>
          <w:color w:val="222222"/>
          <w:shd w:val="clear" w:color="auto" w:fill="FFFFFF"/>
        </w:rPr>
        <w:t>Jef</w:t>
      </w:r>
      <w:proofErr w:type="spellEnd"/>
      <w:r w:rsidRPr="005E5753">
        <w:rPr>
          <w:rFonts w:cs="Arial"/>
          <w:color w:val="222222"/>
          <w:shd w:val="clear" w:color="auto" w:fill="FFFFFF"/>
        </w:rPr>
        <w:t xml:space="preserve">. 2000. “The European Union and the Securitization of Migration.” </w:t>
      </w:r>
      <w:proofErr w:type="gramStart"/>
      <w:r w:rsidRPr="005E5753">
        <w:rPr>
          <w:rFonts w:cs="Arial"/>
          <w:i/>
          <w:iCs/>
          <w:color w:val="222222"/>
          <w:shd w:val="clear" w:color="auto" w:fill="FFFFFF"/>
        </w:rPr>
        <w:t>Journal of Common Market Studies</w:t>
      </w:r>
      <w:r w:rsidRPr="005E5753">
        <w:rPr>
          <w:rFonts w:cs="Arial"/>
          <w:color w:val="222222"/>
          <w:shd w:val="clear" w:color="auto" w:fill="FFFFFF"/>
        </w:rPr>
        <w:t xml:space="preserve"> 38 (5): 751–77.</w:t>
      </w:r>
      <w:proofErr w:type="gramEnd"/>
    </w:p>
    <w:p w14:paraId="3FAC6031" w14:textId="4297C059" w:rsidR="005E5753" w:rsidRPr="005E5753" w:rsidRDefault="005E5753" w:rsidP="005E5753">
      <w:pPr>
        <w:rPr>
          <w:rFonts w:cs="Arial"/>
          <w:color w:val="222222"/>
          <w:shd w:val="clear" w:color="auto" w:fill="FFFFFF"/>
        </w:rPr>
      </w:pPr>
      <w:r>
        <w:rPr>
          <w:rFonts w:cs="Arial"/>
          <w:color w:val="222222"/>
          <w:shd w:val="clear" w:color="auto" w:fill="FFFFFF"/>
        </w:rPr>
        <w:t>———</w:t>
      </w:r>
      <w:r w:rsidRPr="005E5753">
        <w:rPr>
          <w:rFonts w:cs="Arial"/>
          <w:color w:val="222222"/>
          <w:shd w:val="clear" w:color="auto" w:fill="FFFFFF"/>
        </w:rPr>
        <w:t xml:space="preserve">. 2006. </w:t>
      </w:r>
      <w:r w:rsidRPr="005E5753">
        <w:rPr>
          <w:rFonts w:cs="Arial"/>
          <w:i/>
          <w:iCs/>
          <w:color w:val="222222"/>
          <w:shd w:val="clear" w:color="auto" w:fill="FFFFFF"/>
        </w:rPr>
        <w:t xml:space="preserve">The Politics of Insecurity. </w:t>
      </w:r>
      <w:proofErr w:type="gramStart"/>
      <w:r w:rsidRPr="005E5753">
        <w:rPr>
          <w:rFonts w:cs="Arial"/>
          <w:i/>
          <w:iCs/>
          <w:color w:val="222222"/>
          <w:shd w:val="clear" w:color="auto" w:fill="FFFFFF"/>
        </w:rPr>
        <w:t>Fear, Migration and Asylum in the EU</w:t>
      </w:r>
      <w:r w:rsidRPr="005E5753">
        <w:rPr>
          <w:rFonts w:cs="Arial"/>
          <w:color w:val="222222"/>
          <w:shd w:val="clear" w:color="auto" w:fill="FFFFFF"/>
        </w:rPr>
        <w:t>.</w:t>
      </w:r>
      <w:proofErr w:type="gramEnd"/>
      <w:r w:rsidRPr="005E5753">
        <w:rPr>
          <w:rFonts w:cs="Arial"/>
          <w:color w:val="222222"/>
          <w:shd w:val="clear" w:color="auto" w:fill="FFFFFF"/>
        </w:rPr>
        <w:t xml:space="preserve"> New York, NY: Routledge.</w:t>
      </w:r>
    </w:p>
    <w:p w14:paraId="362FA71F" w14:textId="4A616675" w:rsidR="005E5753" w:rsidRDefault="005E5753" w:rsidP="005A08F5">
      <w:pPr>
        <w:rPr>
          <w:rFonts w:cs="Arial"/>
          <w:color w:val="222222"/>
          <w:shd w:val="clear" w:color="auto" w:fill="FFFFFF"/>
        </w:rPr>
      </w:pPr>
      <w:r w:rsidRPr="005E5753">
        <w:rPr>
          <w:rFonts w:cs="Arial"/>
          <w:color w:val="222222"/>
          <w:shd w:val="clear" w:color="auto" w:fill="FFFFFF"/>
        </w:rPr>
        <w:t xml:space="preserve">———. 2011. “What’s in an Act? On Security Speech Acts and Little Security Nothings.” </w:t>
      </w:r>
      <w:proofErr w:type="gramStart"/>
      <w:r w:rsidRPr="005E5753">
        <w:rPr>
          <w:rFonts w:cs="Arial"/>
          <w:i/>
          <w:iCs/>
          <w:color w:val="222222"/>
          <w:shd w:val="clear" w:color="auto" w:fill="FFFFFF"/>
        </w:rPr>
        <w:t>Security Dialogue</w:t>
      </w:r>
      <w:r w:rsidRPr="005E5753">
        <w:rPr>
          <w:rFonts w:cs="Arial"/>
          <w:color w:val="222222"/>
          <w:shd w:val="clear" w:color="auto" w:fill="FFFFFF"/>
        </w:rPr>
        <w:t xml:space="preserve"> 42 (4-5): 371–83.</w:t>
      </w:r>
      <w:proofErr w:type="gramEnd"/>
    </w:p>
    <w:p w14:paraId="3BD66CA3" w14:textId="77777777" w:rsidR="005A08F5" w:rsidRPr="0062771C" w:rsidRDefault="005A08F5" w:rsidP="005A08F5">
      <w:pPr>
        <w:rPr>
          <w:rFonts w:cs="Arial"/>
          <w:color w:val="222222"/>
          <w:shd w:val="clear" w:color="auto" w:fill="FFFFFF"/>
        </w:rPr>
      </w:pPr>
      <w:proofErr w:type="gramStart"/>
      <w:r w:rsidRPr="0062771C">
        <w:rPr>
          <w:rFonts w:cs="Arial"/>
          <w:color w:val="222222"/>
          <w:shd w:val="clear" w:color="auto" w:fill="FFFFFF"/>
        </w:rPr>
        <w:t>Innes, Alexandria J. 2014.</w:t>
      </w:r>
      <w:proofErr w:type="gramEnd"/>
      <w:r w:rsidRPr="0062771C">
        <w:rPr>
          <w:rFonts w:cs="Arial"/>
          <w:color w:val="222222"/>
          <w:shd w:val="clear" w:color="auto" w:fill="FFFFFF"/>
        </w:rPr>
        <w:t xml:space="preserve"> “Performing Security Absent the State: Encounters with a Failed Asylum Seeker in the UK.” </w:t>
      </w:r>
      <w:proofErr w:type="gramStart"/>
      <w:r w:rsidRPr="0062771C">
        <w:rPr>
          <w:rFonts w:cs="Arial"/>
          <w:i/>
          <w:iCs/>
          <w:color w:val="222222"/>
          <w:shd w:val="clear" w:color="auto" w:fill="FFFFFF"/>
        </w:rPr>
        <w:t>Security Dialogue</w:t>
      </w:r>
      <w:r w:rsidRPr="0062771C">
        <w:rPr>
          <w:rFonts w:cs="Arial"/>
          <w:color w:val="222222"/>
          <w:shd w:val="clear" w:color="auto" w:fill="FFFFFF"/>
        </w:rPr>
        <w:t xml:space="preserve"> 45 (6): 565–81.</w:t>
      </w:r>
      <w:proofErr w:type="gramEnd"/>
      <w:r w:rsidRPr="0062771C">
        <w:rPr>
          <w:rFonts w:cs="Arial"/>
          <w:color w:val="222222"/>
          <w:shd w:val="clear" w:color="auto" w:fill="FFFFFF"/>
        </w:rPr>
        <w:t xml:space="preserve"> </w:t>
      </w:r>
      <w:proofErr w:type="spellStart"/>
      <w:proofErr w:type="gramStart"/>
      <w:r w:rsidRPr="0062771C">
        <w:rPr>
          <w:rFonts w:cs="Arial"/>
          <w:color w:val="222222"/>
          <w:shd w:val="clear" w:color="auto" w:fill="FFFFFF"/>
        </w:rPr>
        <w:t>doi:doi</w:t>
      </w:r>
      <w:proofErr w:type="spellEnd"/>
      <w:proofErr w:type="gramEnd"/>
      <w:r w:rsidRPr="0062771C">
        <w:rPr>
          <w:rFonts w:cs="Arial"/>
          <w:color w:val="222222"/>
          <w:shd w:val="clear" w:color="auto" w:fill="FFFFFF"/>
        </w:rPr>
        <w:t>: 10.1177/0967010614540026.</w:t>
      </w:r>
    </w:p>
    <w:p w14:paraId="2C128A2C" w14:textId="77777777" w:rsidR="005A08F5" w:rsidRPr="0062771C" w:rsidRDefault="005A08F5" w:rsidP="005A08F5">
      <w:pPr>
        <w:rPr>
          <w:rFonts w:cs="Arial"/>
          <w:color w:val="222222"/>
          <w:shd w:val="clear" w:color="auto" w:fill="FFFFFF"/>
        </w:rPr>
      </w:pPr>
      <w:proofErr w:type="gramStart"/>
      <w:r w:rsidRPr="0062771C">
        <w:rPr>
          <w:rFonts w:cs="Arial"/>
          <w:color w:val="222222"/>
          <w:shd w:val="clear" w:color="auto" w:fill="FFFFFF"/>
        </w:rPr>
        <w:t>Innes, Alexandria J. 2015.</w:t>
      </w:r>
      <w:proofErr w:type="gramEnd"/>
      <w:r w:rsidRPr="0062771C">
        <w:rPr>
          <w:rFonts w:cs="Arial"/>
          <w:color w:val="222222"/>
          <w:shd w:val="clear" w:color="auto" w:fill="FFFFFF"/>
        </w:rPr>
        <w:t xml:space="preserve"> </w:t>
      </w:r>
      <w:proofErr w:type="gramStart"/>
      <w:r w:rsidRPr="0062771C">
        <w:rPr>
          <w:rFonts w:cs="Arial"/>
          <w:i/>
          <w:iCs/>
          <w:color w:val="222222"/>
          <w:shd w:val="clear" w:color="auto" w:fill="FFFFFF"/>
        </w:rPr>
        <w:t>Migration, Citizenship and the Challenge for Security</w:t>
      </w:r>
      <w:r w:rsidRPr="0062771C">
        <w:rPr>
          <w:rFonts w:cs="Arial"/>
          <w:color w:val="222222"/>
          <w:shd w:val="clear" w:color="auto" w:fill="FFFFFF"/>
        </w:rPr>
        <w:t>.</w:t>
      </w:r>
      <w:proofErr w:type="gramEnd"/>
      <w:r w:rsidRPr="0062771C">
        <w:rPr>
          <w:rFonts w:cs="Arial"/>
          <w:color w:val="222222"/>
          <w:shd w:val="clear" w:color="auto" w:fill="FFFFFF"/>
        </w:rPr>
        <w:t xml:space="preserve"> London: Palgrave.</w:t>
      </w:r>
    </w:p>
    <w:p w14:paraId="5E4B9578"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Johan, </w:t>
      </w:r>
      <w:proofErr w:type="spellStart"/>
      <w:r w:rsidRPr="0062771C">
        <w:rPr>
          <w:rFonts w:cs="Arial"/>
          <w:color w:val="222222"/>
          <w:shd w:val="clear" w:color="auto" w:fill="FFFFFF"/>
        </w:rPr>
        <w:t>Galtung</w:t>
      </w:r>
      <w:proofErr w:type="spellEnd"/>
      <w:r w:rsidRPr="0062771C">
        <w:rPr>
          <w:rFonts w:cs="Arial"/>
          <w:color w:val="222222"/>
          <w:shd w:val="clear" w:color="auto" w:fill="FFFFFF"/>
        </w:rPr>
        <w:t xml:space="preserve">. 1969. “Violence, Peace, and Peace Research.” </w:t>
      </w:r>
      <w:proofErr w:type="gramStart"/>
      <w:r w:rsidRPr="0062771C">
        <w:rPr>
          <w:rFonts w:cs="Arial"/>
          <w:i/>
          <w:iCs/>
          <w:color w:val="222222"/>
          <w:shd w:val="clear" w:color="auto" w:fill="FFFFFF"/>
        </w:rPr>
        <w:t>Journal of Peace Research</w:t>
      </w:r>
      <w:r w:rsidRPr="0062771C">
        <w:rPr>
          <w:rFonts w:cs="Arial"/>
          <w:color w:val="222222"/>
          <w:shd w:val="clear" w:color="auto" w:fill="FFFFFF"/>
        </w:rPr>
        <w:t xml:space="preserve"> 6 (3): 167–91.</w:t>
      </w:r>
      <w:proofErr w:type="gramEnd"/>
    </w:p>
    <w:p w14:paraId="14B2147B"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Kantola</w:t>
      </w:r>
      <w:proofErr w:type="spellEnd"/>
      <w:r w:rsidRPr="0062771C">
        <w:rPr>
          <w:rFonts w:cs="Arial"/>
          <w:color w:val="222222"/>
          <w:shd w:val="clear" w:color="auto" w:fill="FFFFFF"/>
        </w:rPr>
        <w:t xml:space="preserve">, J. 2007. “The Gendered Reproduction of the State in International Relations.” </w:t>
      </w:r>
      <w:proofErr w:type="gramStart"/>
      <w:r w:rsidRPr="0062771C">
        <w:rPr>
          <w:rFonts w:cs="Arial"/>
          <w:i/>
          <w:iCs/>
          <w:color w:val="222222"/>
          <w:shd w:val="clear" w:color="auto" w:fill="FFFFFF"/>
        </w:rPr>
        <w:t>British Journal of Politics and International Relations</w:t>
      </w:r>
      <w:r w:rsidRPr="0062771C">
        <w:rPr>
          <w:rFonts w:cs="Arial"/>
          <w:color w:val="222222"/>
          <w:shd w:val="clear" w:color="auto" w:fill="FFFFFF"/>
        </w:rPr>
        <w:t xml:space="preserve"> 9: 270–83.</w:t>
      </w:r>
      <w:proofErr w:type="gramEnd"/>
    </w:p>
    <w:p w14:paraId="0EC87E24" w14:textId="77777777" w:rsidR="005A08F5" w:rsidRDefault="005A08F5" w:rsidP="005A08F5">
      <w:pPr>
        <w:rPr>
          <w:rFonts w:cs="Arial"/>
          <w:color w:val="222222"/>
          <w:shd w:val="clear" w:color="auto" w:fill="FFFFFF"/>
        </w:rPr>
      </w:pPr>
      <w:proofErr w:type="spellStart"/>
      <w:r w:rsidRPr="0062771C">
        <w:rPr>
          <w:rFonts w:cs="Arial"/>
          <w:color w:val="222222"/>
          <w:shd w:val="clear" w:color="auto" w:fill="FFFFFF"/>
        </w:rPr>
        <w:t>Lobasz</w:t>
      </w:r>
      <w:proofErr w:type="spellEnd"/>
      <w:r w:rsidRPr="0062771C">
        <w:rPr>
          <w:rFonts w:cs="Arial"/>
          <w:color w:val="222222"/>
          <w:shd w:val="clear" w:color="auto" w:fill="FFFFFF"/>
        </w:rPr>
        <w:t xml:space="preserve">, Jennifer K. 2010. “Beyond Border Security: Feminist Approaches to Human Trafficking.” In </w:t>
      </w:r>
      <w:r w:rsidRPr="0062771C">
        <w:rPr>
          <w:rFonts w:cs="Arial"/>
          <w:i/>
          <w:iCs/>
          <w:color w:val="222222"/>
          <w:shd w:val="clear" w:color="auto" w:fill="FFFFFF"/>
        </w:rPr>
        <w:t>Gender and International Security: Feminist Perspectives</w:t>
      </w:r>
      <w:r w:rsidRPr="0062771C">
        <w:rPr>
          <w:rFonts w:cs="Arial"/>
          <w:color w:val="222222"/>
          <w:shd w:val="clear" w:color="auto" w:fill="FFFFFF"/>
        </w:rPr>
        <w:t xml:space="preserve">, edited by Laura </w:t>
      </w:r>
      <w:proofErr w:type="spellStart"/>
      <w:r w:rsidRPr="0062771C">
        <w:rPr>
          <w:rFonts w:cs="Arial"/>
          <w:color w:val="222222"/>
          <w:shd w:val="clear" w:color="auto" w:fill="FFFFFF"/>
        </w:rPr>
        <w:t>Sjoberg</w:t>
      </w:r>
      <w:proofErr w:type="spellEnd"/>
      <w:r w:rsidRPr="0062771C">
        <w:rPr>
          <w:rFonts w:cs="Arial"/>
          <w:color w:val="222222"/>
          <w:shd w:val="clear" w:color="auto" w:fill="FFFFFF"/>
        </w:rPr>
        <w:t>. New York: Routledge.</w:t>
      </w:r>
    </w:p>
    <w:p w14:paraId="27E61F86" w14:textId="77777777" w:rsidR="00942813" w:rsidRPr="00942813" w:rsidRDefault="00942813" w:rsidP="00942813">
      <w:pPr>
        <w:rPr>
          <w:rFonts w:cs="Arial"/>
          <w:color w:val="222222"/>
          <w:shd w:val="clear" w:color="auto" w:fill="FFFFFF"/>
          <w:lang w:val="en-US"/>
        </w:rPr>
      </w:pPr>
      <w:proofErr w:type="spellStart"/>
      <w:r>
        <w:rPr>
          <w:rFonts w:cs="Arial"/>
          <w:color w:val="222222"/>
          <w:shd w:val="clear" w:color="auto" w:fill="FFFFFF"/>
        </w:rPr>
        <w:t>Onuf</w:t>
      </w:r>
      <w:proofErr w:type="spellEnd"/>
      <w:r>
        <w:rPr>
          <w:rFonts w:cs="Arial"/>
          <w:color w:val="222222"/>
          <w:shd w:val="clear" w:color="auto" w:fill="FFFFFF"/>
        </w:rPr>
        <w:t xml:space="preserve">, Nicholas. 1998. </w:t>
      </w:r>
      <w:r w:rsidRPr="00942813">
        <w:rPr>
          <w:rFonts w:cs="Arial"/>
          <w:color w:val="222222"/>
          <w:shd w:val="clear" w:color="auto" w:fill="FFFFFF"/>
          <w:lang w:val="en-US"/>
        </w:rPr>
        <w:t xml:space="preserve">Constructivism: a User’s Manual. </w:t>
      </w:r>
      <w:proofErr w:type="gramStart"/>
      <w:r w:rsidRPr="00942813">
        <w:rPr>
          <w:rFonts w:cs="Arial"/>
          <w:color w:val="222222"/>
          <w:shd w:val="clear" w:color="auto" w:fill="FFFFFF"/>
          <w:lang w:val="en-US"/>
        </w:rPr>
        <w:t>in</w:t>
      </w:r>
      <w:proofErr w:type="gramEnd"/>
      <w:r w:rsidRPr="00942813">
        <w:rPr>
          <w:rFonts w:cs="Arial"/>
          <w:color w:val="222222"/>
          <w:shd w:val="clear" w:color="auto" w:fill="FFFFFF"/>
          <w:lang w:val="en-US"/>
        </w:rPr>
        <w:t xml:space="preserve"> </w:t>
      </w:r>
      <w:r w:rsidRPr="00942813">
        <w:rPr>
          <w:rFonts w:cs="Arial"/>
          <w:i/>
          <w:iCs/>
          <w:color w:val="222222"/>
          <w:shd w:val="clear" w:color="auto" w:fill="FFFFFF"/>
          <w:lang w:val="en-US"/>
        </w:rPr>
        <w:t>International Relations in a constructed</w:t>
      </w:r>
    </w:p>
    <w:p w14:paraId="29C74C5B" w14:textId="522C0624" w:rsidR="00942813" w:rsidRPr="00545FB0" w:rsidRDefault="00942813" w:rsidP="005A08F5">
      <w:pPr>
        <w:rPr>
          <w:rFonts w:cs="Arial"/>
          <w:color w:val="222222"/>
          <w:shd w:val="clear" w:color="auto" w:fill="FFFFFF"/>
          <w:lang w:val="en-US"/>
        </w:rPr>
      </w:pPr>
      <w:proofErr w:type="gramStart"/>
      <w:r w:rsidRPr="00942813">
        <w:rPr>
          <w:rFonts w:cs="Arial"/>
          <w:i/>
          <w:iCs/>
          <w:color w:val="222222"/>
          <w:shd w:val="clear" w:color="auto" w:fill="FFFFFF"/>
          <w:lang w:val="en-US"/>
        </w:rPr>
        <w:t>world</w:t>
      </w:r>
      <w:proofErr w:type="gramEnd"/>
      <w:r w:rsidRPr="00942813">
        <w:rPr>
          <w:rFonts w:cs="Arial"/>
          <w:color w:val="222222"/>
          <w:shd w:val="clear" w:color="auto" w:fill="FFFFFF"/>
          <w:lang w:val="en-US"/>
        </w:rPr>
        <w:t xml:space="preserve">, </w:t>
      </w:r>
      <w:proofErr w:type="spellStart"/>
      <w:r w:rsidRPr="00942813">
        <w:rPr>
          <w:rFonts w:cs="Arial"/>
          <w:color w:val="222222"/>
          <w:shd w:val="clear" w:color="auto" w:fill="FFFFFF"/>
          <w:lang w:val="en-US"/>
        </w:rPr>
        <w:t>Vendulka</w:t>
      </w:r>
      <w:proofErr w:type="spellEnd"/>
      <w:r w:rsidRPr="00942813">
        <w:rPr>
          <w:rFonts w:cs="Arial"/>
          <w:color w:val="222222"/>
          <w:shd w:val="clear" w:color="auto" w:fill="FFFFFF"/>
          <w:lang w:val="en-US"/>
        </w:rPr>
        <w:t xml:space="preserve"> </w:t>
      </w:r>
      <w:proofErr w:type="spellStart"/>
      <w:r w:rsidRPr="00942813">
        <w:rPr>
          <w:rFonts w:cs="Arial"/>
          <w:color w:val="222222"/>
          <w:shd w:val="clear" w:color="auto" w:fill="FFFFFF"/>
          <w:lang w:val="en-US"/>
        </w:rPr>
        <w:t>Kubalkova</w:t>
      </w:r>
      <w:proofErr w:type="spellEnd"/>
      <w:r w:rsidRPr="00942813">
        <w:rPr>
          <w:rFonts w:cs="Arial"/>
          <w:color w:val="222222"/>
          <w:shd w:val="clear" w:color="auto" w:fill="FFFFFF"/>
          <w:lang w:val="en-US"/>
        </w:rPr>
        <w:t xml:space="preserve">, Nicholas </w:t>
      </w:r>
      <w:proofErr w:type="spellStart"/>
      <w:r w:rsidRPr="00942813">
        <w:rPr>
          <w:rFonts w:cs="Arial"/>
          <w:color w:val="222222"/>
          <w:shd w:val="clear" w:color="auto" w:fill="FFFFFF"/>
          <w:lang w:val="en-US"/>
        </w:rPr>
        <w:t>Onuf</w:t>
      </w:r>
      <w:proofErr w:type="spellEnd"/>
      <w:r w:rsidRPr="00942813">
        <w:rPr>
          <w:rFonts w:cs="Arial"/>
          <w:color w:val="222222"/>
          <w:shd w:val="clear" w:color="auto" w:fill="FFFFFF"/>
          <w:lang w:val="en-US"/>
        </w:rPr>
        <w:t xml:space="preserve"> and Paul </w:t>
      </w:r>
      <w:proofErr w:type="spellStart"/>
      <w:r w:rsidRPr="00942813">
        <w:rPr>
          <w:rFonts w:cs="Arial"/>
          <w:color w:val="222222"/>
          <w:shd w:val="clear" w:color="auto" w:fill="FFFFFF"/>
          <w:lang w:val="en-US"/>
        </w:rPr>
        <w:t>Kowert</w:t>
      </w:r>
      <w:proofErr w:type="spellEnd"/>
      <w:r w:rsidRPr="00942813">
        <w:rPr>
          <w:rFonts w:cs="Arial"/>
          <w:color w:val="222222"/>
          <w:shd w:val="clear" w:color="auto" w:fill="FFFFFF"/>
          <w:lang w:val="en-US"/>
        </w:rPr>
        <w:t>, editors. M.E. Sharpe.</w:t>
      </w:r>
    </w:p>
    <w:p w14:paraId="3C9BDB2F"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McSweeney</w:t>
      </w:r>
      <w:proofErr w:type="spellEnd"/>
      <w:r w:rsidRPr="0062771C">
        <w:rPr>
          <w:rFonts w:cs="Arial"/>
          <w:color w:val="222222"/>
          <w:shd w:val="clear" w:color="auto" w:fill="FFFFFF"/>
        </w:rPr>
        <w:t xml:space="preserve">, Bill. </w:t>
      </w:r>
      <w:proofErr w:type="spellStart"/>
      <w:proofErr w:type="gramStart"/>
      <w:r w:rsidRPr="0062771C">
        <w:rPr>
          <w:rFonts w:cs="Arial"/>
          <w:color w:val="222222"/>
          <w:shd w:val="clear" w:color="auto" w:fill="FFFFFF"/>
        </w:rPr>
        <w:t>n</w:t>
      </w:r>
      <w:proofErr w:type="gramEnd"/>
      <w:r w:rsidRPr="0062771C">
        <w:rPr>
          <w:rFonts w:cs="Arial"/>
          <w:color w:val="222222"/>
          <w:shd w:val="clear" w:color="auto" w:fill="FFFFFF"/>
        </w:rPr>
        <w:t>.d.</w:t>
      </w:r>
      <w:proofErr w:type="spellEnd"/>
      <w:r w:rsidRPr="0062771C">
        <w:rPr>
          <w:rFonts w:cs="Arial"/>
          <w:color w:val="222222"/>
          <w:shd w:val="clear" w:color="auto" w:fill="FFFFFF"/>
        </w:rPr>
        <w:t xml:space="preserve"> </w:t>
      </w:r>
      <w:r w:rsidRPr="0062771C">
        <w:rPr>
          <w:rFonts w:cs="Arial"/>
          <w:i/>
          <w:iCs/>
          <w:color w:val="222222"/>
          <w:shd w:val="clear" w:color="auto" w:fill="FFFFFF"/>
        </w:rPr>
        <w:t>Security, Identity and Interests: A Sociology of International Relations</w:t>
      </w:r>
      <w:r w:rsidRPr="0062771C">
        <w:rPr>
          <w:rFonts w:cs="Arial"/>
          <w:color w:val="222222"/>
          <w:shd w:val="clear" w:color="auto" w:fill="FFFFFF"/>
        </w:rPr>
        <w:t>. Cambridge, UK: Cambridge University Press.</w:t>
      </w:r>
    </w:p>
    <w:p w14:paraId="42346514"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Rygiel</w:t>
      </w:r>
      <w:proofErr w:type="spellEnd"/>
      <w:r w:rsidRPr="0062771C">
        <w:rPr>
          <w:rFonts w:cs="Arial"/>
          <w:color w:val="222222"/>
          <w:shd w:val="clear" w:color="auto" w:fill="FFFFFF"/>
        </w:rPr>
        <w:t xml:space="preserve">, Kim. 2006. “Protecting and Proving Identity: The Biopolitics of Waging War through Citizenship in the Post 9/11 Era.” In </w:t>
      </w:r>
      <w:r w:rsidRPr="0062771C">
        <w:rPr>
          <w:rFonts w:cs="Arial"/>
          <w:i/>
          <w:iCs/>
          <w:color w:val="222222"/>
          <w:shd w:val="clear" w:color="auto" w:fill="FFFFFF"/>
        </w:rPr>
        <w:t>(</w:t>
      </w:r>
      <w:proofErr w:type="gramStart"/>
      <w:r w:rsidRPr="0062771C">
        <w:rPr>
          <w:rFonts w:cs="Arial"/>
          <w:i/>
          <w:iCs/>
          <w:color w:val="222222"/>
          <w:shd w:val="clear" w:color="auto" w:fill="FFFFFF"/>
        </w:rPr>
        <w:t>En)Gendering</w:t>
      </w:r>
      <w:proofErr w:type="gramEnd"/>
      <w:r w:rsidRPr="0062771C">
        <w:rPr>
          <w:rFonts w:cs="Arial"/>
          <w:i/>
          <w:iCs/>
          <w:color w:val="222222"/>
          <w:shd w:val="clear" w:color="auto" w:fill="FFFFFF"/>
        </w:rPr>
        <w:t xml:space="preserve"> the War on Terror</w:t>
      </w:r>
      <w:r w:rsidRPr="0062771C">
        <w:rPr>
          <w:rFonts w:cs="Arial"/>
          <w:color w:val="222222"/>
          <w:shd w:val="clear" w:color="auto" w:fill="FFFFFF"/>
        </w:rPr>
        <w:t xml:space="preserve">, edited by Krista Hunt and Kim </w:t>
      </w:r>
      <w:proofErr w:type="spellStart"/>
      <w:r w:rsidRPr="0062771C">
        <w:rPr>
          <w:rFonts w:cs="Arial"/>
          <w:color w:val="222222"/>
          <w:shd w:val="clear" w:color="auto" w:fill="FFFFFF"/>
        </w:rPr>
        <w:t>Rygiel</w:t>
      </w:r>
      <w:proofErr w:type="spellEnd"/>
      <w:r w:rsidRPr="0062771C">
        <w:rPr>
          <w:rFonts w:cs="Arial"/>
          <w:color w:val="222222"/>
          <w:shd w:val="clear" w:color="auto" w:fill="FFFFFF"/>
        </w:rPr>
        <w:t xml:space="preserve">. Aldershot: </w:t>
      </w:r>
      <w:proofErr w:type="spellStart"/>
      <w:r w:rsidRPr="0062771C">
        <w:rPr>
          <w:rFonts w:cs="Arial"/>
          <w:color w:val="222222"/>
          <w:shd w:val="clear" w:color="auto" w:fill="FFFFFF"/>
        </w:rPr>
        <w:t>Ashgate</w:t>
      </w:r>
      <w:proofErr w:type="spellEnd"/>
      <w:r w:rsidRPr="0062771C">
        <w:rPr>
          <w:rFonts w:cs="Arial"/>
          <w:color w:val="222222"/>
          <w:shd w:val="clear" w:color="auto" w:fill="FFFFFF"/>
        </w:rPr>
        <w:t>.</w:t>
      </w:r>
    </w:p>
    <w:p w14:paraId="169F79CB" w14:textId="77777777" w:rsidR="005E5753" w:rsidRPr="005E5753" w:rsidRDefault="005E5753" w:rsidP="005E5753">
      <w:pPr>
        <w:rPr>
          <w:rFonts w:cs="Arial"/>
          <w:color w:val="222222"/>
          <w:shd w:val="clear" w:color="auto" w:fill="FFFFFF"/>
        </w:rPr>
      </w:pPr>
      <w:proofErr w:type="gramStart"/>
      <w:r w:rsidRPr="005E5753">
        <w:rPr>
          <w:rFonts w:cs="Arial"/>
          <w:color w:val="222222"/>
          <w:shd w:val="clear" w:color="auto" w:fill="FFFFFF"/>
        </w:rPr>
        <w:t>Salter, Michael B. 2008.</w:t>
      </w:r>
      <w:proofErr w:type="gramEnd"/>
      <w:r w:rsidRPr="005E5753">
        <w:rPr>
          <w:rFonts w:cs="Arial"/>
          <w:color w:val="222222"/>
          <w:shd w:val="clear" w:color="auto" w:fill="FFFFFF"/>
        </w:rPr>
        <w:t xml:space="preserve"> “Securitization and </w:t>
      </w:r>
      <w:proofErr w:type="spellStart"/>
      <w:r w:rsidRPr="005E5753">
        <w:rPr>
          <w:rFonts w:cs="Arial"/>
          <w:color w:val="222222"/>
          <w:shd w:val="clear" w:color="auto" w:fill="FFFFFF"/>
        </w:rPr>
        <w:t>Desecuritization</w:t>
      </w:r>
      <w:proofErr w:type="spellEnd"/>
      <w:r w:rsidRPr="005E5753">
        <w:rPr>
          <w:rFonts w:cs="Arial"/>
          <w:color w:val="222222"/>
          <w:shd w:val="clear" w:color="auto" w:fill="FFFFFF"/>
        </w:rPr>
        <w:t xml:space="preserve">: A Dramaturgical Analysis of the Canadian Air Transport Security Authority.” </w:t>
      </w:r>
      <w:proofErr w:type="gramStart"/>
      <w:r w:rsidRPr="005E5753">
        <w:rPr>
          <w:rFonts w:cs="Arial"/>
          <w:i/>
          <w:iCs/>
          <w:color w:val="222222"/>
          <w:shd w:val="clear" w:color="auto" w:fill="FFFFFF"/>
        </w:rPr>
        <w:t>Journal of International Relations and Development</w:t>
      </w:r>
      <w:r w:rsidRPr="005E5753">
        <w:rPr>
          <w:rFonts w:cs="Arial"/>
          <w:color w:val="222222"/>
          <w:shd w:val="clear" w:color="auto" w:fill="FFFFFF"/>
        </w:rPr>
        <w:t xml:space="preserve"> 11 (4): 321–49.</w:t>
      </w:r>
      <w:proofErr w:type="gramEnd"/>
    </w:p>
    <w:p w14:paraId="6F168349"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Sharma, </w:t>
      </w:r>
      <w:proofErr w:type="spellStart"/>
      <w:r w:rsidRPr="0062771C">
        <w:rPr>
          <w:rFonts w:cs="Arial"/>
          <w:color w:val="222222"/>
          <w:shd w:val="clear" w:color="auto" w:fill="FFFFFF"/>
        </w:rPr>
        <w:t>Nandita</w:t>
      </w:r>
      <w:proofErr w:type="spellEnd"/>
      <w:r w:rsidRPr="0062771C">
        <w:rPr>
          <w:rFonts w:cs="Arial"/>
          <w:color w:val="222222"/>
          <w:shd w:val="clear" w:color="auto" w:fill="FFFFFF"/>
        </w:rPr>
        <w:t xml:space="preserve">. 2006. “White Nationalism, Illegality and Imperialism: Border Control as Ideology.” In </w:t>
      </w:r>
      <w:r w:rsidRPr="0062771C">
        <w:rPr>
          <w:rFonts w:cs="Arial"/>
          <w:i/>
          <w:iCs/>
          <w:color w:val="222222"/>
          <w:shd w:val="clear" w:color="auto" w:fill="FFFFFF"/>
        </w:rPr>
        <w:t>(</w:t>
      </w:r>
      <w:proofErr w:type="gramStart"/>
      <w:r w:rsidRPr="0062771C">
        <w:rPr>
          <w:rFonts w:cs="Arial"/>
          <w:i/>
          <w:iCs/>
          <w:color w:val="222222"/>
          <w:shd w:val="clear" w:color="auto" w:fill="FFFFFF"/>
        </w:rPr>
        <w:t>En)Gendering</w:t>
      </w:r>
      <w:proofErr w:type="gramEnd"/>
      <w:r w:rsidRPr="0062771C">
        <w:rPr>
          <w:rFonts w:cs="Arial"/>
          <w:i/>
          <w:iCs/>
          <w:color w:val="222222"/>
          <w:shd w:val="clear" w:color="auto" w:fill="FFFFFF"/>
        </w:rPr>
        <w:t xml:space="preserve"> the War on Terror</w:t>
      </w:r>
      <w:r w:rsidRPr="0062771C">
        <w:rPr>
          <w:rFonts w:cs="Arial"/>
          <w:color w:val="222222"/>
          <w:shd w:val="clear" w:color="auto" w:fill="FFFFFF"/>
        </w:rPr>
        <w:t xml:space="preserve">, edited by Krista Hunt and Kim </w:t>
      </w:r>
      <w:proofErr w:type="spellStart"/>
      <w:r w:rsidRPr="0062771C">
        <w:rPr>
          <w:rFonts w:cs="Arial"/>
          <w:color w:val="222222"/>
          <w:shd w:val="clear" w:color="auto" w:fill="FFFFFF"/>
        </w:rPr>
        <w:t>Rygiel</w:t>
      </w:r>
      <w:proofErr w:type="spellEnd"/>
      <w:r w:rsidRPr="0062771C">
        <w:rPr>
          <w:rFonts w:cs="Arial"/>
          <w:color w:val="222222"/>
          <w:shd w:val="clear" w:color="auto" w:fill="FFFFFF"/>
        </w:rPr>
        <w:t xml:space="preserve">, 121–43. Aldershot: </w:t>
      </w:r>
      <w:proofErr w:type="spellStart"/>
      <w:r w:rsidRPr="0062771C">
        <w:rPr>
          <w:rFonts w:cs="Arial"/>
          <w:color w:val="222222"/>
          <w:shd w:val="clear" w:color="auto" w:fill="FFFFFF"/>
        </w:rPr>
        <w:t>Ashgate</w:t>
      </w:r>
      <w:proofErr w:type="spellEnd"/>
      <w:r w:rsidRPr="0062771C">
        <w:rPr>
          <w:rFonts w:cs="Arial"/>
          <w:color w:val="222222"/>
          <w:shd w:val="clear" w:color="auto" w:fill="FFFFFF"/>
        </w:rPr>
        <w:t>.</w:t>
      </w:r>
    </w:p>
    <w:p w14:paraId="4DB76B40"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lastRenderedPageBreak/>
        <w:t xml:space="preserve">Simmons, Tracy. 2008. “Sexuality and Immigration: UK Family Reunion Policy and the Regulation of Sexual Citizens in the European Union.” </w:t>
      </w:r>
      <w:proofErr w:type="gramStart"/>
      <w:r w:rsidRPr="0062771C">
        <w:rPr>
          <w:rFonts w:cs="Arial"/>
          <w:i/>
          <w:iCs/>
          <w:color w:val="222222"/>
          <w:shd w:val="clear" w:color="auto" w:fill="FFFFFF"/>
        </w:rPr>
        <w:t>Political Geography</w:t>
      </w:r>
      <w:r w:rsidRPr="0062771C">
        <w:rPr>
          <w:rFonts w:cs="Arial"/>
          <w:color w:val="222222"/>
          <w:shd w:val="clear" w:color="auto" w:fill="FFFFFF"/>
        </w:rPr>
        <w:t xml:space="preserve"> 27 (2): 213–30.</w:t>
      </w:r>
      <w:proofErr w:type="gramEnd"/>
    </w:p>
    <w:p w14:paraId="109A471A"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Sirriyeh</w:t>
      </w:r>
      <w:proofErr w:type="spellEnd"/>
      <w:r w:rsidRPr="0062771C">
        <w:rPr>
          <w:rFonts w:cs="Arial"/>
          <w:color w:val="222222"/>
          <w:shd w:val="clear" w:color="auto" w:fill="FFFFFF"/>
        </w:rPr>
        <w:t xml:space="preserve">, Ala. 2015. “‘All You Need Is Love and £18,600’: Class and the New UK Family Migration Rules.” </w:t>
      </w:r>
      <w:proofErr w:type="gramStart"/>
      <w:r w:rsidRPr="0062771C">
        <w:rPr>
          <w:rFonts w:cs="Arial"/>
          <w:i/>
          <w:iCs/>
          <w:color w:val="222222"/>
          <w:shd w:val="clear" w:color="auto" w:fill="FFFFFF"/>
        </w:rPr>
        <w:t>Critical Social Policy</w:t>
      </w:r>
      <w:r w:rsidRPr="0062771C">
        <w:rPr>
          <w:rFonts w:cs="Arial"/>
          <w:color w:val="222222"/>
          <w:shd w:val="clear" w:color="auto" w:fill="FFFFFF"/>
        </w:rPr>
        <w:t xml:space="preserve"> 35 (2): 228–47.</w:t>
      </w:r>
      <w:proofErr w:type="gramEnd"/>
    </w:p>
    <w:p w14:paraId="09A6638D" w14:textId="77777777" w:rsidR="005A08F5" w:rsidRDefault="005A08F5" w:rsidP="005A08F5">
      <w:pPr>
        <w:rPr>
          <w:rFonts w:cs="Arial"/>
          <w:color w:val="222222"/>
          <w:shd w:val="clear" w:color="auto" w:fill="FFFFFF"/>
        </w:rPr>
      </w:pPr>
      <w:r w:rsidRPr="0062771C">
        <w:rPr>
          <w:rFonts w:cs="Arial"/>
          <w:color w:val="222222"/>
          <w:shd w:val="clear" w:color="auto" w:fill="FFFFFF"/>
        </w:rPr>
        <w:t xml:space="preserve">Smith, E, and M </w:t>
      </w:r>
      <w:proofErr w:type="spellStart"/>
      <w:r w:rsidRPr="0062771C">
        <w:rPr>
          <w:rFonts w:cs="Arial"/>
          <w:color w:val="222222"/>
          <w:shd w:val="clear" w:color="auto" w:fill="FFFFFF"/>
        </w:rPr>
        <w:t>Marmo</w:t>
      </w:r>
      <w:proofErr w:type="spellEnd"/>
      <w:r w:rsidRPr="0062771C">
        <w:rPr>
          <w:rFonts w:cs="Arial"/>
          <w:color w:val="222222"/>
          <w:shd w:val="clear" w:color="auto" w:fill="FFFFFF"/>
        </w:rPr>
        <w:t xml:space="preserve">. 2011. “Uncovering the ‘Virginity Testing’ Controversy in the National Archives" The Intersectionality of Discrimination in British Immigration History.” </w:t>
      </w:r>
      <w:r w:rsidRPr="0062771C">
        <w:rPr>
          <w:rFonts w:cs="Arial"/>
          <w:i/>
          <w:iCs/>
          <w:color w:val="222222"/>
          <w:shd w:val="clear" w:color="auto" w:fill="FFFFFF"/>
        </w:rPr>
        <w:t>Gender and History</w:t>
      </w:r>
      <w:r w:rsidRPr="0062771C">
        <w:rPr>
          <w:rFonts w:cs="Arial"/>
          <w:color w:val="222222"/>
          <w:shd w:val="clear" w:color="auto" w:fill="FFFFFF"/>
        </w:rPr>
        <w:t xml:space="preserve"> 23 (1): 147–65.</w:t>
      </w:r>
    </w:p>
    <w:p w14:paraId="3FF67B27" w14:textId="23C14132" w:rsidR="00E87EC6" w:rsidRPr="00E87EC6" w:rsidRDefault="00E87EC6" w:rsidP="005A08F5">
      <w:pPr>
        <w:rPr>
          <w:rFonts w:cs="Arial"/>
          <w:color w:val="222222"/>
          <w:shd w:val="clear" w:color="auto" w:fill="FFFFFF"/>
        </w:rPr>
      </w:pPr>
      <w:proofErr w:type="gramStart"/>
      <w:r>
        <w:rPr>
          <w:rFonts w:cs="Arial"/>
          <w:color w:val="222222"/>
          <w:shd w:val="clear" w:color="auto" w:fill="FFFFFF"/>
        </w:rPr>
        <w:t>Squire, Vicki.</w:t>
      </w:r>
      <w:proofErr w:type="gramEnd"/>
      <w:r>
        <w:rPr>
          <w:rFonts w:cs="Arial"/>
          <w:color w:val="222222"/>
          <w:shd w:val="clear" w:color="auto" w:fill="FFFFFF"/>
        </w:rPr>
        <w:t xml:space="preserve"> 2013. “Attuning to mess” in Mark Salter and Can E. </w:t>
      </w:r>
      <w:proofErr w:type="spellStart"/>
      <w:r>
        <w:rPr>
          <w:rFonts w:cs="Arial"/>
          <w:color w:val="222222"/>
          <w:shd w:val="clear" w:color="auto" w:fill="FFFFFF"/>
        </w:rPr>
        <w:t>Mutlu</w:t>
      </w:r>
      <w:proofErr w:type="spellEnd"/>
      <w:r>
        <w:rPr>
          <w:rFonts w:cs="Arial"/>
          <w:color w:val="222222"/>
          <w:shd w:val="clear" w:color="auto" w:fill="FFFFFF"/>
        </w:rPr>
        <w:t xml:space="preserve">, editors, </w:t>
      </w:r>
      <w:r>
        <w:rPr>
          <w:rFonts w:cs="Arial"/>
          <w:i/>
          <w:color w:val="222222"/>
          <w:shd w:val="clear" w:color="auto" w:fill="FFFFFF"/>
        </w:rPr>
        <w:t>Research Methods in critical security studies: an introduction</w:t>
      </w:r>
      <w:r>
        <w:rPr>
          <w:rFonts w:cs="Arial"/>
          <w:color w:val="222222"/>
          <w:shd w:val="clear" w:color="auto" w:fill="FFFFFF"/>
        </w:rPr>
        <w:t>. Routledge.</w:t>
      </w:r>
    </w:p>
    <w:p w14:paraId="63431CE4" w14:textId="384C3FC1" w:rsidR="006C33A1" w:rsidRDefault="006C33A1" w:rsidP="005A08F5">
      <w:pPr>
        <w:rPr>
          <w:rFonts w:cs="Arial"/>
          <w:color w:val="222222"/>
          <w:shd w:val="clear" w:color="auto" w:fill="FFFFFF"/>
        </w:rPr>
      </w:pPr>
      <w:r>
        <w:rPr>
          <w:rFonts w:cs="Arial"/>
          <w:color w:val="222222"/>
          <w:shd w:val="clear" w:color="auto" w:fill="FFFFFF"/>
        </w:rPr>
        <w:t xml:space="preserve">Steele, Brent J. 2008. </w:t>
      </w:r>
      <w:proofErr w:type="gramStart"/>
      <w:r>
        <w:rPr>
          <w:rFonts w:cs="Arial"/>
          <w:i/>
          <w:color w:val="222222"/>
          <w:shd w:val="clear" w:color="auto" w:fill="FFFFFF"/>
        </w:rPr>
        <w:t>Ontological Security in International Relations</w:t>
      </w:r>
      <w:r>
        <w:rPr>
          <w:rFonts w:cs="Arial"/>
          <w:color w:val="222222"/>
          <w:shd w:val="clear" w:color="auto" w:fill="FFFFFF"/>
        </w:rPr>
        <w:t>.</w:t>
      </w:r>
      <w:proofErr w:type="gramEnd"/>
      <w:r>
        <w:rPr>
          <w:rFonts w:cs="Arial"/>
          <w:color w:val="222222"/>
          <w:shd w:val="clear" w:color="auto" w:fill="FFFFFF"/>
        </w:rPr>
        <w:t xml:space="preserve"> Routledge.</w:t>
      </w:r>
    </w:p>
    <w:p w14:paraId="6B9BE62A" w14:textId="57CC5931" w:rsidR="008F4B7D" w:rsidRPr="008F4B7D" w:rsidRDefault="008F4B7D" w:rsidP="005A08F5">
      <w:pPr>
        <w:rPr>
          <w:rFonts w:cs="Arial"/>
          <w:color w:val="222222"/>
          <w:shd w:val="clear" w:color="auto" w:fill="FFFFFF"/>
        </w:rPr>
      </w:pPr>
      <w:r>
        <w:rPr>
          <w:rFonts w:cs="Arial"/>
          <w:color w:val="222222"/>
          <w:shd w:val="clear" w:color="auto" w:fill="FFFFFF"/>
        </w:rPr>
        <w:t xml:space="preserve">Steele, Brent J. 2010. </w:t>
      </w:r>
      <w:r>
        <w:rPr>
          <w:rFonts w:cs="Arial"/>
          <w:i/>
          <w:color w:val="222222"/>
          <w:shd w:val="clear" w:color="auto" w:fill="FFFFFF"/>
        </w:rPr>
        <w:t>Defacing Power: the aesthetics of insecurity in global politics</w:t>
      </w:r>
      <w:r>
        <w:rPr>
          <w:rFonts w:cs="Arial"/>
          <w:color w:val="222222"/>
          <w:shd w:val="clear" w:color="auto" w:fill="FFFFFF"/>
        </w:rPr>
        <w:t xml:space="preserve">. </w:t>
      </w:r>
      <w:proofErr w:type="gramStart"/>
      <w:r>
        <w:rPr>
          <w:rFonts w:cs="Arial"/>
          <w:color w:val="222222"/>
          <w:shd w:val="clear" w:color="auto" w:fill="FFFFFF"/>
        </w:rPr>
        <w:t>University of Michigan Press.</w:t>
      </w:r>
      <w:proofErr w:type="gramEnd"/>
    </w:p>
    <w:p w14:paraId="4F45C70D"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Thomas, Claire. 2011. “Why Don’t We Talk about ‘Violence’ in International Relations</w:t>
      </w:r>
      <w:proofErr w:type="gramStart"/>
      <w:r w:rsidRPr="0062771C">
        <w:rPr>
          <w:rFonts w:cs="Arial"/>
          <w:color w:val="222222"/>
          <w:shd w:val="clear" w:color="auto" w:fill="FFFFFF"/>
        </w:rPr>
        <w:t>?.</w:t>
      </w:r>
      <w:proofErr w:type="gramEnd"/>
      <w:r w:rsidRPr="0062771C">
        <w:rPr>
          <w:rFonts w:cs="Arial"/>
          <w:color w:val="222222"/>
          <w:shd w:val="clear" w:color="auto" w:fill="FFFFFF"/>
        </w:rPr>
        <w:t xml:space="preserve">” </w:t>
      </w:r>
      <w:proofErr w:type="gramStart"/>
      <w:r w:rsidRPr="0062771C">
        <w:rPr>
          <w:rFonts w:cs="Arial"/>
          <w:i/>
          <w:iCs/>
          <w:color w:val="222222"/>
          <w:shd w:val="clear" w:color="auto" w:fill="FFFFFF"/>
        </w:rPr>
        <w:t>Review of International Studies</w:t>
      </w:r>
      <w:r w:rsidRPr="0062771C">
        <w:rPr>
          <w:rFonts w:cs="Arial"/>
          <w:color w:val="222222"/>
          <w:shd w:val="clear" w:color="auto" w:fill="FFFFFF"/>
        </w:rPr>
        <w:t xml:space="preserve"> 37 (4): 1815–36.</w:t>
      </w:r>
      <w:proofErr w:type="gramEnd"/>
    </w:p>
    <w:p w14:paraId="42F22BB8" w14:textId="77777777" w:rsidR="005A08F5" w:rsidRPr="0062771C" w:rsidRDefault="005A08F5" w:rsidP="005A08F5">
      <w:pPr>
        <w:rPr>
          <w:rFonts w:cs="Arial"/>
          <w:color w:val="222222"/>
          <w:shd w:val="clear" w:color="auto" w:fill="FFFFFF"/>
        </w:rPr>
      </w:pPr>
      <w:proofErr w:type="spellStart"/>
      <w:proofErr w:type="gramStart"/>
      <w:r w:rsidRPr="0062771C">
        <w:rPr>
          <w:rFonts w:cs="Arial"/>
          <w:color w:val="222222"/>
          <w:shd w:val="clear" w:color="auto" w:fill="FFFFFF"/>
        </w:rPr>
        <w:t>Tickner</w:t>
      </w:r>
      <w:proofErr w:type="spellEnd"/>
      <w:r w:rsidRPr="0062771C">
        <w:rPr>
          <w:rFonts w:cs="Arial"/>
          <w:color w:val="222222"/>
          <w:shd w:val="clear" w:color="auto" w:fill="FFFFFF"/>
        </w:rPr>
        <w:t>, J. Ann. 1992.</w:t>
      </w:r>
      <w:proofErr w:type="gramEnd"/>
      <w:r w:rsidRPr="0062771C">
        <w:rPr>
          <w:rFonts w:cs="Arial"/>
          <w:color w:val="222222"/>
          <w:shd w:val="clear" w:color="auto" w:fill="FFFFFF"/>
        </w:rPr>
        <w:t xml:space="preserve"> </w:t>
      </w:r>
      <w:proofErr w:type="gramStart"/>
      <w:r w:rsidRPr="0062771C">
        <w:rPr>
          <w:rFonts w:cs="Arial"/>
          <w:i/>
          <w:iCs/>
          <w:color w:val="222222"/>
          <w:shd w:val="clear" w:color="auto" w:fill="FFFFFF"/>
        </w:rPr>
        <w:t>Gender in International Relations</w:t>
      </w:r>
      <w:r w:rsidRPr="0062771C">
        <w:rPr>
          <w:rFonts w:cs="Arial"/>
          <w:color w:val="222222"/>
          <w:shd w:val="clear" w:color="auto" w:fill="FFFFFF"/>
        </w:rPr>
        <w:t>.</w:t>
      </w:r>
      <w:proofErr w:type="gramEnd"/>
      <w:r w:rsidRPr="0062771C">
        <w:rPr>
          <w:rFonts w:cs="Arial"/>
          <w:color w:val="222222"/>
          <w:shd w:val="clear" w:color="auto" w:fill="FFFFFF"/>
        </w:rPr>
        <w:t xml:space="preserve"> New York: Colombia University Press.</w:t>
      </w:r>
    </w:p>
    <w:p w14:paraId="5F83FE32" w14:textId="77777777" w:rsidR="005A08F5" w:rsidRDefault="005A08F5" w:rsidP="005A08F5">
      <w:pPr>
        <w:rPr>
          <w:rFonts w:cs="Arial"/>
          <w:color w:val="222222"/>
          <w:shd w:val="clear" w:color="auto" w:fill="FFFFFF"/>
        </w:rPr>
      </w:pPr>
      <w:r w:rsidRPr="0062771C">
        <w:rPr>
          <w:rFonts w:cs="Arial"/>
          <w:color w:val="222222"/>
          <w:shd w:val="clear" w:color="auto" w:fill="FFFFFF"/>
        </w:rPr>
        <w:t xml:space="preserve">Turner, Joe. 2014. “The Family Migration Visa in the History of Marriage Restrictions: Postcolonial Relations and the UK Border.” </w:t>
      </w:r>
      <w:proofErr w:type="gramStart"/>
      <w:r w:rsidRPr="0062771C">
        <w:rPr>
          <w:rFonts w:cs="Arial"/>
          <w:i/>
          <w:iCs/>
          <w:color w:val="222222"/>
          <w:shd w:val="clear" w:color="auto" w:fill="FFFFFF"/>
        </w:rPr>
        <w:t>British Journal of Politics and International Relations</w:t>
      </w:r>
      <w:r w:rsidRPr="0062771C">
        <w:rPr>
          <w:rFonts w:cs="Arial"/>
          <w:color w:val="222222"/>
          <w:shd w:val="clear" w:color="auto" w:fill="FFFFFF"/>
        </w:rPr>
        <w:t>, no.</w:t>
      </w:r>
      <w:proofErr w:type="gramEnd"/>
      <w:r w:rsidRPr="0062771C">
        <w:rPr>
          <w:rFonts w:cs="Arial"/>
          <w:color w:val="222222"/>
          <w:shd w:val="clear" w:color="auto" w:fill="FFFFFF"/>
        </w:rPr>
        <w:t xml:space="preserve"> </w:t>
      </w:r>
      <w:proofErr w:type="gramStart"/>
      <w:r w:rsidRPr="0062771C">
        <w:rPr>
          <w:rFonts w:cs="Arial"/>
          <w:color w:val="222222"/>
          <w:shd w:val="clear" w:color="auto" w:fill="FFFFFF"/>
        </w:rPr>
        <w:t>Online First (October).</w:t>
      </w:r>
      <w:proofErr w:type="gramEnd"/>
      <w:r w:rsidRPr="0062771C">
        <w:rPr>
          <w:rFonts w:cs="Arial"/>
          <w:color w:val="222222"/>
          <w:shd w:val="clear" w:color="auto" w:fill="FFFFFF"/>
        </w:rPr>
        <w:t xml:space="preserve"> </w:t>
      </w:r>
      <w:proofErr w:type="spellStart"/>
      <w:proofErr w:type="gramStart"/>
      <w:r w:rsidRPr="0062771C">
        <w:rPr>
          <w:rFonts w:cs="Arial"/>
          <w:color w:val="222222"/>
          <w:shd w:val="clear" w:color="auto" w:fill="FFFFFF"/>
        </w:rPr>
        <w:t>doi:DOI</w:t>
      </w:r>
      <w:proofErr w:type="spellEnd"/>
      <w:proofErr w:type="gramEnd"/>
      <w:r w:rsidRPr="0062771C">
        <w:rPr>
          <w:rFonts w:cs="Arial"/>
          <w:color w:val="222222"/>
          <w:shd w:val="clear" w:color="auto" w:fill="FFFFFF"/>
        </w:rPr>
        <w:t>: 10.1111/1467-856X.12059.</w:t>
      </w:r>
    </w:p>
    <w:p w14:paraId="7DF46904" w14:textId="21F138D8" w:rsidR="00186516" w:rsidRPr="00186516" w:rsidRDefault="00186516" w:rsidP="005A08F5">
      <w:pPr>
        <w:rPr>
          <w:rFonts w:cs="Arial"/>
          <w:color w:val="222222"/>
          <w:shd w:val="clear" w:color="auto" w:fill="FFFFFF"/>
        </w:rPr>
      </w:pPr>
      <w:r>
        <w:rPr>
          <w:rFonts w:cs="Arial"/>
          <w:color w:val="222222"/>
          <w:shd w:val="clear" w:color="auto" w:fill="FFFFFF"/>
        </w:rPr>
        <w:t xml:space="preserve">Turner, Victor. 1967.  </w:t>
      </w:r>
      <w:r>
        <w:rPr>
          <w:rFonts w:cs="Arial"/>
          <w:i/>
          <w:color w:val="222222"/>
          <w:shd w:val="clear" w:color="auto" w:fill="FFFFFF"/>
        </w:rPr>
        <w:t>The forest of Symbols</w:t>
      </w:r>
      <w:r>
        <w:rPr>
          <w:rFonts w:cs="Arial"/>
          <w:color w:val="222222"/>
          <w:shd w:val="clear" w:color="auto" w:fill="FFFFFF"/>
        </w:rPr>
        <w:t xml:space="preserve">. </w:t>
      </w:r>
      <w:proofErr w:type="gramStart"/>
      <w:r>
        <w:rPr>
          <w:rFonts w:cs="Arial"/>
          <w:color w:val="222222"/>
          <w:shd w:val="clear" w:color="auto" w:fill="FFFFFF"/>
        </w:rPr>
        <w:t>Cornell University Press.</w:t>
      </w:r>
      <w:proofErr w:type="gramEnd"/>
    </w:p>
    <w:p w14:paraId="58F831A7" w14:textId="77777777" w:rsidR="005E5753" w:rsidRPr="005E5753" w:rsidRDefault="005E5753" w:rsidP="005E5753">
      <w:pPr>
        <w:rPr>
          <w:rFonts w:cs="Arial"/>
          <w:color w:val="222222"/>
          <w:shd w:val="clear" w:color="auto" w:fill="FFFFFF"/>
        </w:rPr>
      </w:pPr>
      <w:r w:rsidRPr="005E5753">
        <w:rPr>
          <w:rFonts w:cs="Arial"/>
          <w:color w:val="222222"/>
          <w:shd w:val="clear" w:color="auto" w:fill="FFFFFF"/>
        </w:rPr>
        <w:t xml:space="preserve">Van Munster, </w:t>
      </w:r>
      <w:proofErr w:type="spellStart"/>
      <w:r w:rsidRPr="005E5753">
        <w:rPr>
          <w:rFonts w:cs="Arial"/>
          <w:color w:val="222222"/>
          <w:shd w:val="clear" w:color="auto" w:fill="FFFFFF"/>
        </w:rPr>
        <w:t>Rens</w:t>
      </w:r>
      <w:proofErr w:type="spellEnd"/>
      <w:r w:rsidRPr="005E5753">
        <w:rPr>
          <w:rFonts w:cs="Arial"/>
          <w:color w:val="222222"/>
          <w:shd w:val="clear" w:color="auto" w:fill="FFFFFF"/>
        </w:rPr>
        <w:t xml:space="preserve">. 2005. “Logics of Security: The Copenhagen School, Risk Management and the War on Terror.” </w:t>
      </w:r>
      <w:proofErr w:type="gramStart"/>
      <w:r w:rsidRPr="005E5753">
        <w:rPr>
          <w:rFonts w:cs="Arial"/>
          <w:i/>
          <w:iCs/>
          <w:color w:val="222222"/>
          <w:shd w:val="clear" w:color="auto" w:fill="FFFFFF"/>
        </w:rPr>
        <w:t xml:space="preserve">Political Science Publications </w:t>
      </w:r>
      <w:proofErr w:type="spellStart"/>
      <w:r w:rsidRPr="005E5753">
        <w:rPr>
          <w:rFonts w:cs="Arial"/>
          <w:i/>
          <w:iCs/>
          <w:color w:val="222222"/>
          <w:shd w:val="clear" w:color="auto" w:fill="FFFFFF"/>
        </w:rPr>
        <w:t>Universtiy</w:t>
      </w:r>
      <w:proofErr w:type="spellEnd"/>
      <w:r w:rsidRPr="005E5753">
        <w:rPr>
          <w:rFonts w:cs="Arial"/>
          <w:i/>
          <w:iCs/>
          <w:color w:val="222222"/>
          <w:shd w:val="clear" w:color="auto" w:fill="FFFFFF"/>
        </w:rPr>
        <w:t xml:space="preserve"> of South Denmark</w:t>
      </w:r>
      <w:r w:rsidRPr="005E5753">
        <w:rPr>
          <w:rFonts w:cs="Arial"/>
          <w:color w:val="222222"/>
          <w:shd w:val="clear" w:color="auto" w:fill="FFFFFF"/>
        </w:rPr>
        <w:t>, no. 10/2005.</w:t>
      </w:r>
      <w:proofErr w:type="gramEnd"/>
    </w:p>
    <w:p w14:paraId="0D21A130" w14:textId="1FC518C9" w:rsidR="0002183D" w:rsidRPr="0002183D" w:rsidRDefault="0002183D" w:rsidP="005A08F5">
      <w:pPr>
        <w:rPr>
          <w:rFonts w:cs="Arial"/>
          <w:color w:val="222222"/>
          <w:shd w:val="clear" w:color="auto" w:fill="FFFFFF"/>
        </w:rPr>
      </w:pPr>
      <w:proofErr w:type="spellStart"/>
      <w:r>
        <w:rPr>
          <w:rFonts w:cs="Arial"/>
          <w:color w:val="222222"/>
          <w:shd w:val="clear" w:color="auto" w:fill="FFFFFF"/>
        </w:rPr>
        <w:t>Walzer</w:t>
      </w:r>
      <w:proofErr w:type="spellEnd"/>
      <w:r>
        <w:rPr>
          <w:rFonts w:cs="Arial"/>
          <w:color w:val="222222"/>
          <w:shd w:val="clear" w:color="auto" w:fill="FFFFFF"/>
        </w:rPr>
        <w:t xml:space="preserve">, Michael. 1977. </w:t>
      </w:r>
      <w:r>
        <w:rPr>
          <w:rFonts w:cs="Arial"/>
          <w:i/>
          <w:color w:val="222222"/>
          <w:shd w:val="clear" w:color="auto" w:fill="FFFFFF"/>
        </w:rPr>
        <w:t>Just and Unjust Wars</w:t>
      </w:r>
      <w:r>
        <w:rPr>
          <w:rFonts w:cs="Arial"/>
          <w:color w:val="222222"/>
          <w:shd w:val="clear" w:color="auto" w:fill="FFFFFF"/>
        </w:rPr>
        <w:t>. Basic Books.</w:t>
      </w:r>
    </w:p>
    <w:p w14:paraId="65BBA186" w14:textId="77777777" w:rsidR="005A08F5" w:rsidRPr="0062771C" w:rsidRDefault="005A08F5" w:rsidP="005A08F5">
      <w:pPr>
        <w:rPr>
          <w:rFonts w:cs="Arial"/>
          <w:color w:val="222222"/>
          <w:shd w:val="clear" w:color="auto" w:fill="FFFFFF"/>
        </w:rPr>
      </w:pPr>
      <w:r w:rsidRPr="0062771C">
        <w:rPr>
          <w:rFonts w:cs="Arial"/>
          <w:color w:val="222222"/>
          <w:shd w:val="clear" w:color="auto" w:fill="FFFFFF"/>
        </w:rPr>
        <w:t xml:space="preserve">Wilcox, Lauren. 2015. </w:t>
      </w:r>
      <w:r w:rsidRPr="0062771C">
        <w:rPr>
          <w:rFonts w:cs="Arial"/>
          <w:i/>
          <w:iCs/>
          <w:color w:val="222222"/>
          <w:shd w:val="clear" w:color="auto" w:fill="FFFFFF"/>
        </w:rPr>
        <w:t>Bodies of Violence: Theorizing Embodied Subjects in International Relations</w:t>
      </w:r>
      <w:r w:rsidRPr="0062771C">
        <w:rPr>
          <w:rFonts w:cs="Arial"/>
          <w:color w:val="222222"/>
          <w:shd w:val="clear" w:color="auto" w:fill="FFFFFF"/>
        </w:rPr>
        <w:t>. Oxford, UK: Oxford University Press.</w:t>
      </w:r>
    </w:p>
    <w:p w14:paraId="6A3077F4" w14:textId="77777777" w:rsidR="005A08F5" w:rsidRPr="0062771C" w:rsidRDefault="005A08F5" w:rsidP="005A08F5">
      <w:pPr>
        <w:rPr>
          <w:rFonts w:cs="Arial"/>
          <w:color w:val="222222"/>
          <w:shd w:val="clear" w:color="auto" w:fill="FFFFFF"/>
        </w:rPr>
      </w:pPr>
      <w:proofErr w:type="gramStart"/>
      <w:r w:rsidRPr="0062771C">
        <w:rPr>
          <w:rFonts w:cs="Arial"/>
          <w:color w:val="222222"/>
          <w:shd w:val="clear" w:color="auto" w:fill="FFFFFF"/>
        </w:rPr>
        <w:t>Wilson, A. 2007.</w:t>
      </w:r>
      <w:proofErr w:type="gramEnd"/>
      <w:r w:rsidRPr="0062771C">
        <w:rPr>
          <w:rFonts w:cs="Arial"/>
          <w:color w:val="222222"/>
          <w:shd w:val="clear" w:color="auto" w:fill="FFFFFF"/>
        </w:rPr>
        <w:t xml:space="preserve"> “The Forced Marriage Debate and the British State.” </w:t>
      </w:r>
      <w:r w:rsidRPr="0062771C">
        <w:rPr>
          <w:rFonts w:cs="Arial"/>
          <w:i/>
          <w:iCs/>
          <w:color w:val="222222"/>
          <w:shd w:val="clear" w:color="auto" w:fill="FFFFFF"/>
        </w:rPr>
        <w:t>Race and Class</w:t>
      </w:r>
      <w:r w:rsidRPr="0062771C">
        <w:rPr>
          <w:rFonts w:cs="Arial"/>
          <w:color w:val="222222"/>
          <w:shd w:val="clear" w:color="auto" w:fill="FFFFFF"/>
        </w:rPr>
        <w:t xml:space="preserve"> 49 (1): 25–29.</w:t>
      </w:r>
    </w:p>
    <w:p w14:paraId="6076C985" w14:textId="77777777" w:rsidR="005A08F5" w:rsidRPr="0062771C" w:rsidRDefault="005A08F5" w:rsidP="005A08F5">
      <w:pPr>
        <w:rPr>
          <w:rFonts w:cs="Arial"/>
          <w:color w:val="222222"/>
          <w:shd w:val="clear" w:color="auto" w:fill="FFFFFF"/>
        </w:rPr>
      </w:pPr>
      <w:proofErr w:type="spellStart"/>
      <w:r w:rsidRPr="0062771C">
        <w:rPr>
          <w:rFonts w:cs="Arial"/>
          <w:color w:val="222222"/>
          <w:shd w:val="clear" w:color="auto" w:fill="FFFFFF"/>
        </w:rPr>
        <w:t>Zalewski</w:t>
      </w:r>
      <w:proofErr w:type="spellEnd"/>
      <w:r w:rsidRPr="0062771C">
        <w:rPr>
          <w:rFonts w:cs="Arial"/>
          <w:color w:val="222222"/>
          <w:shd w:val="clear" w:color="auto" w:fill="FFFFFF"/>
        </w:rPr>
        <w:t xml:space="preserve">, </w:t>
      </w:r>
      <w:proofErr w:type="spellStart"/>
      <w:r w:rsidRPr="0062771C">
        <w:rPr>
          <w:rFonts w:cs="Arial"/>
          <w:color w:val="222222"/>
          <w:shd w:val="clear" w:color="auto" w:fill="FFFFFF"/>
        </w:rPr>
        <w:t>Marysia</w:t>
      </w:r>
      <w:proofErr w:type="spellEnd"/>
      <w:r w:rsidRPr="0062771C">
        <w:rPr>
          <w:rFonts w:cs="Arial"/>
          <w:color w:val="222222"/>
          <w:shd w:val="clear" w:color="auto" w:fill="FFFFFF"/>
        </w:rPr>
        <w:t xml:space="preserve">, and Jane L </w:t>
      </w:r>
      <w:proofErr w:type="spellStart"/>
      <w:r w:rsidRPr="0062771C">
        <w:rPr>
          <w:rFonts w:cs="Arial"/>
          <w:color w:val="222222"/>
          <w:shd w:val="clear" w:color="auto" w:fill="FFFFFF"/>
        </w:rPr>
        <w:t>Parpart</w:t>
      </w:r>
      <w:proofErr w:type="spellEnd"/>
      <w:r w:rsidRPr="0062771C">
        <w:rPr>
          <w:rFonts w:cs="Arial"/>
          <w:color w:val="222222"/>
          <w:shd w:val="clear" w:color="auto" w:fill="FFFFFF"/>
        </w:rPr>
        <w:t xml:space="preserve">. 1998. </w:t>
      </w:r>
      <w:r w:rsidRPr="0062771C">
        <w:rPr>
          <w:rFonts w:cs="Arial"/>
          <w:i/>
          <w:iCs/>
          <w:color w:val="222222"/>
          <w:shd w:val="clear" w:color="auto" w:fill="FFFFFF"/>
        </w:rPr>
        <w:t>The “Man” Question in International Relations</w:t>
      </w:r>
      <w:r w:rsidRPr="0062771C">
        <w:rPr>
          <w:rFonts w:cs="Arial"/>
          <w:color w:val="222222"/>
          <w:shd w:val="clear" w:color="auto" w:fill="FFFFFF"/>
        </w:rPr>
        <w:t>. Westview Press.</w:t>
      </w:r>
    </w:p>
    <w:p w14:paraId="481DD326" w14:textId="77777777" w:rsidR="005A08F5" w:rsidRDefault="005A08F5" w:rsidP="005A08F5"/>
    <w:p w14:paraId="2C9CB5AA" w14:textId="77777777" w:rsidR="005034F5" w:rsidRPr="00EE0941" w:rsidRDefault="005034F5" w:rsidP="00EE0941">
      <w:pPr>
        <w:spacing w:line="480" w:lineRule="auto"/>
        <w:rPr>
          <w:rFonts w:cs="Arial"/>
          <w:color w:val="222222"/>
          <w:shd w:val="clear" w:color="auto" w:fill="FFFFFF"/>
        </w:rPr>
      </w:pPr>
    </w:p>
    <w:sectPr w:rsidR="005034F5" w:rsidRPr="00EE09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87AE2" w14:textId="77777777" w:rsidR="00BD732D" w:rsidRDefault="00BD732D" w:rsidP="00545FB0">
      <w:pPr>
        <w:spacing w:after="0" w:line="240" w:lineRule="auto"/>
      </w:pPr>
      <w:r>
        <w:separator/>
      </w:r>
    </w:p>
  </w:endnote>
  <w:endnote w:type="continuationSeparator" w:id="0">
    <w:p w14:paraId="2C5A140A" w14:textId="77777777" w:rsidR="00BD732D" w:rsidRDefault="00BD732D" w:rsidP="00545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F56ED2" w14:textId="77777777" w:rsidR="00BD732D" w:rsidRDefault="00BD732D" w:rsidP="00545FB0">
      <w:pPr>
        <w:spacing w:after="0" w:line="240" w:lineRule="auto"/>
      </w:pPr>
      <w:r>
        <w:separator/>
      </w:r>
    </w:p>
  </w:footnote>
  <w:footnote w:type="continuationSeparator" w:id="0">
    <w:p w14:paraId="09D60DEB" w14:textId="77777777" w:rsidR="00BD732D" w:rsidRDefault="00BD732D" w:rsidP="00545FB0">
      <w:pPr>
        <w:spacing w:after="0" w:line="240" w:lineRule="auto"/>
      </w:pPr>
      <w:r>
        <w:continuationSeparator/>
      </w:r>
    </w:p>
  </w:footnote>
  <w:footnote w:id="1">
    <w:p w14:paraId="6826EC21" w14:textId="6891D6FC" w:rsidR="00F86822" w:rsidRPr="00545FB0" w:rsidRDefault="00F86822">
      <w:pPr>
        <w:pStyle w:val="FootnoteText"/>
        <w:rPr>
          <w:lang w:val="en-US"/>
        </w:rPr>
      </w:pPr>
      <w:r>
        <w:rPr>
          <w:rStyle w:val="FootnoteReference"/>
        </w:rPr>
        <w:footnoteRef/>
      </w:r>
      <w:r>
        <w:t xml:space="preserve"> </w:t>
      </w:r>
      <w:proofErr w:type="spellStart"/>
      <w:proofErr w:type="gramStart"/>
      <w:r w:rsidRPr="00545FB0">
        <w:rPr>
          <w:sz w:val="20"/>
          <w:szCs w:val="20"/>
        </w:rPr>
        <w:t>BritCits</w:t>
      </w:r>
      <w:proofErr w:type="spellEnd"/>
      <w:r w:rsidRPr="00545FB0">
        <w:rPr>
          <w:sz w:val="20"/>
          <w:szCs w:val="20"/>
        </w:rPr>
        <w:t xml:space="preserve"> archive, ‘Edward’, available at </w:t>
      </w:r>
      <w:hyperlink r:id="rId1" w:history="1">
        <w:r w:rsidRPr="00545FB0">
          <w:rPr>
            <w:rStyle w:val="Hyperlink"/>
            <w:sz w:val="20"/>
            <w:szCs w:val="20"/>
          </w:rPr>
          <w:t>http://britcits.blogspot.co.uk/search/label/Edward</w:t>
        </w:r>
      </w:hyperlink>
      <w:r w:rsidRPr="00545FB0">
        <w:rPr>
          <w:sz w:val="20"/>
          <w:szCs w:val="20"/>
        </w:rPr>
        <w:t xml:space="preserve"> (last accessed May 14, 2015).</w:t>
      </w:r>
      <w:proofErr w:type="gramEnd"/>
    </w:p>
  </w:footnote>
  <w:footnote w:id="2">
    <w:p w14:paraId="064B2BC8" w14:textId="52E6DCC3" w:rsidR="00F86822" w:rsidRPr="00CB7B0D" w:rsidRDefault="00F86822">
      <w:pPr>
        <w:pStyle w:val="FootnoteText"/>
        <w:rPr>
          <w:sz w:val="20"/>
          <w:szCs w:val="20"/>
          <w:lang w:val="en-US"/>
        </w:rPr>
      </w:pPr>
      <w:r w:rsidRPr="00CB7B0D">
        <w:rPr>
          <w:rStyle w:val="FootnoteReference"/>
          <w:sz w:val="20"/>
          <w:szCs w:val="20"/>
        </w:rPr>
        <w:footnoteRef/>
      </w:r>
      <w:r w:rsidRPr="00CB7B0D">
        <w:rPr>
          <w:sz w:val="20"/>
          <w:szCs w:val="20"/>
        </w:rPr>
        <w:t xml:space="preserve"> </w:t>
      </w:r>
      <w:proofErr w:type="spellStart"/>
      <w:r w:rsidRPr="00CB7B0D">
        <w:rPr>
          <w:sz w:val="20"/>
          <w:szCs w:val="20"/>
        </w:rPr>
        <w:t>BritCits</w:t>
      </w:r>
      <w:proofErr w:type="spellEnd"/>
      <w:r w:rsidRPr="00CB7B0D">
        <w:rPr>
          <w:sz w:val="20"/>
          <w:szCs w:val="20"/>
        </w:rPr>
        <w:t xml:space="preserve"> archive, ‘Suzanne’, available at </w:t>
      </w:r>
      <w:hyperlink r:id="rId2" w:history="1">
        <w:r w:rsidRPr="00CB7B0D">
          <w:rPr>
            <w:rStyle w:val="Hyperlink"/>
            <w:sz w:val="20"/>
            <w:szCs w:val="20"/>
          </w:rPr>
          <w:t>http://britcits.blogspot.co.uk/search/label/suzanne</w:t>
        </w:r>
      </w:hyperlink>
      <w:r w:rsidRPr="00CB7B0D">
        <w:rPr>
          <w:sz w:val="20"/>
          <w:szCs w:val="20"/>
        </w:rPr>
        <w:t xml:space="preserve"> (last accessed May 14, 2015)</w:t>
      </w:r>
    </w:p>
  </w:footnote>
  <w:footnote w:id="3">
    <w:p w14:paraId="3AB0464A" w14:textId="33DDE8D8" w:rsidR="00F86822" w:rsidRPr="00CB7B0D" w:rsidRDefault="00F86822">
      <w:pPr>
        <w:pStyle w:val="FootnoteText"/>
        <w:rPr>
          <w:lang w:val="en-US"/>
        </w:rPr>
      </w:pPr>
      <w:r>
        <w:rPr>
          <w:rStyle w:val="FootnoteReference"/>
        </w:rPr>
        <w:footnoteRef/>
      </w:r>
      <w:r>
        <w:t xml:space="preserve"> </w:t>
      </w:r>
      <w:proofErr w:type="spellStart"/>
      <w:r w:rsidRPr="00CB7B0D">
        <w:rPr>
          <w:sz w:val="20"/>
          <w:szCs w:val="20"/>
        </w:rPr>
        <w:t>BritCits</w:t>
      </w:r>
      <w:proofErr w:type="spellEnd"/>
      <w:r w:rsidRPr="00CB7B0D">
        <w:rPr>
          <w:sz w:val="20"/>
          <w:szCs w:val="20"/>
        </w:rPr>
        <w:t xml:space="preserve"> archive ‘Katie’, available at </w:t>
      </w:r>
      <w:hyperlink r:id="rId3" w:history="1">
        <w:r w:rsidRPr="00CB7B0D">
          <w:rPr>
            <w:rStyle w:val="Hyperlink"/>
            <w:sz w:val="20"/>
            <w:szCs w:val="20"/>
          </w:rPr>
          <w:t>http://britcits.blogspot.co.uk/search/label/katie</w:t>
        </w:r>
      </w:hyperlink>
      <w:r w:rsidRPr="00CB7B0D">
        <w:rPr>
          <w:sz w:val="20"/>
          <w:szCs w:val="20"/>
        </w:rPr>
        <w:t xml:space="preserve"> (last accessed May 14, 2015)</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93D6C76"/>
    <w:multiLevelType w:val="hybridMultilevel"/>
    <w:tmpl w:val="18ACD37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4F5"/>
    <w:rsid w:val="0002183D"/>
    <w:rsid w:val="00045610"/>
    <w:rsid w:val="000739E1"/>
    <w:rsid w:val="0007735F"/>
    <w:rsid w:val="00082258"/>
    <w:rsid w:val="000840C3"/>
    <w:rsid w:val="00095D27"/>
    <w:rsid w:val="000A0397"/>
    <w:rsid w:val="000D5D93"/>
    <w:rsid w:val="000F214B"/>
    <w:rsid w:val="000F2F93"/>
    <w:rsid w:val="000F7164"/>
    <w:rsid w:val="001060B4"/>
    <w:rsid w:val="001062DD"/>
    <w:rsid w:val="00114DBA"/>
    <w:rsid w:val="00121959"/>
    <w:rsid w:val="001344B3"/>
    <w:rsid w:val="0013704B"/>
    <w:rsid w:val="001455E0"/>
    <w:rsid w:val="00145E46"/>
    <w:rsid w:val="001466AA"/>
    <w:rsid w:val="00147150"/>
    <w:rsid w:val="0016047E"/>
    <w:rsid w:val="001728FF"/>
    <w:rsid w:val="00172A97"/>
    <w:rsid w:val="00186516"/>
    <w:rsid w:val="00197761"/>
    <w:rsid w:val="001B7F2A"/>
    <w:rsid w:val="001C20EF"/>
    <w:rsid w:val="001C384A"/>
    <w:rsid w:val="001E1003"/>
    <w:rsid w:val="001F29F8"/>
    <w:rsid w:val="00222673"/>
    <w:rsid w:val="00240AD6"/>
    <w:rsid w:val="002442AB"/>
    <w:rsid w:val="00270934"/>
    <w:rsid w:val="002837A5"/>
    <w:rsid w:val="00286F95"/>
    <w:rsid w:val="00297BEF"/>
    <w:rsid w:val="002A23DA"/>
    <w:rsid w:val="002C7E3E"/>
    <w:rsid w:val="002D30B1"/>
    <w:rsid w:val="002D47FD"/>
    <w:rsid w:val="002F0B07"/>
    <w:rsid w:val="00321D97"/>
    <w:rsid w:val="00322283"/>
    <w:rsid w:val="0032580F"/>
    <w:rsid w:val="00331C05"/>
    <w:rsid w:val="00341054"/>
    <w:rsid w:val="00341157"/>
    <w:rsid w:val="003460A2"/>
    <w:rsid w:val="003477AC"/>
    <w:rsid w:val="00356A66"/>
    <w:rsid w:val="00367428"/>
    <w:rsid w:val="003711FE"/>
    <w:rsid w:val="003A4D2D"/>
    <w:rsid w:val="003B674F"/>
    <w:rsid w:val="00400288"/>
    <w:rsid w:val="00411D98"/>
    <w:rsid w:val="004124E2"/>
    <w:rsid w:val="00413F42"/>
    <w:rsid w:val="00442074"/>
    <w:rsid w:val="00442A3D"/>
    <w:rsid w:val="00467C0D"/>
    <w:rsid w:val="004C3312"/>
    <w:rsid w:val="004D6D86"/>
    <w:rsid w:val="005034F5"/>
    <w:rsid w:val="00505B13"/>
    <w:rsid w:val="00524CFF"/>
    <w:rsid w:val="00530057"/>
    <w:rsid w:val="00533CAD"/>
    <w:rsid w:val="00533E9E"/>
    <w:rsid w:val="005435ED"/>
    <w:rsid w:val="00545FB0"/>
    <w:rsid w:val="00551B22"/>
    <w:rsid w:val="00554401"/>
    <w:rsid w:val="00555CC1"/>
    <w:rsid w:val="005653DF"/>
    <w:rsid w:val="00573884"/>
    <w:rsid w:val="005914D8"/>
    <w:rsid w:val="005919D6"/>
    <w:rsid w:val="00594800"/>
    <w:rsid w:val="005A08F5"/>
    <w:rsid w:val="005C3D43"/>
    <w:rsid w:val="005D0022"/>
    <w:rsid w:val="005E3B3E"/>
    <w:rsid w:val="005E5753"/>
    <w:rsid w:val="005E5B0E"/>
    <w:rsid w:val="006055E1"/>
    <w:rsid w:val="0063430D"/>
    <w:rsid w:val="00673E0F"/>
    <w:rsid w:val="00676F5B"/>
    <w:rsid w:val="006771F6"/>
    <w:rsid w:val="006962F7"/>
    <w:rsid w:val="006A3F9B"/>
    <w:rsid w:val="006B3D51"/>
    <w:rsid w:val="006C14F1"/>
    <w:rsid w:val="006C33A1"/>
    <w:rsid w:val="006C6E3D"/>
    <w:rsid w:val="006D4104"/>
    <w:rsid w:val="006D5D67"/>
    <w:rsid w:val="0071512E"/>
    <w:rsid w:val="007159A7"/>
    <w:rsid w:val="00722138"/>
    <w:rsid w:val="007311EB"/>
    <w:rsid w:val="00744816"/>
    <w:rsid w:val="007602BB"/>
    <w:rsid w:val="00765315"/>
    <w:rsid w:val="00770A87"/>
    <w:rsid w:val="00792C22"/>
    <w:rsid w:val="007A7320"/>
    <w:rsid w:val="007B7146"/>
    <w:rsid w:val="007C2986"/>
    <w:rsid w:val="007D3A2C"/>
    <w:rsid w:val="007F78EE"/>
    <w:rsid w:val="0080146D"/>
    <w:rsid w:val="0080571E"/>
    <w:rsid w:val="00817A3E"/>
    <w:rsid w:val="00823738"/>
    <w:rsid w:val="00825848"/>
    <w:rsid w:val="00840614"/>
    <w:rsid w:val="008513BE"/>
    <w:rsid w:val="00855160"/>
    <w:rsid w:val="00861FEA"/>
    <w:rsid w:val="00877852"/>
    <w:rsid w:val="008907E2"/>
    <w:rsid w:val="008945E9"/>
    <w:rsid w:val="008946B1"/>
    <w:rsid w:val="008C2652"/>
    <w:rsid w:val="008C2E5D"/>
    <w:rsid w:val="008C3B0F"/>
    <w:rsid w:val="008F4B7D"/>
    <w:rsid w:val="008F5AD2"/>
    <w:rsid w:val="00917D09"/>
    <w:rsid w:val="00923F5E"/>
    <w:rsid w:val="0093453C"/>
    <w:rsid w:val="00937DAB"/>
    <w:rsid w:val="009416FE"/>
    <w:rsid w:val="00942813"/>
    <w:rsid w:val="009545F2"/>
    <w:rsid w:val="00962B0E"/>
    <w:rsid w:val="0096593E"/>
    <w:rsid w:val="00975A7A"/>
    <w:rsid w:val="00981A55"/>
    <w:rsid w:val="009B7520"/>
    <w:rsid w:val="009E7DA5"/>
    <w:rsid w:val="009F6E86"/>
    <w:rsid w:val="00A10915"/>
    <w:rsid w:val="00A17029"/>
    <w:rsid w:val="00A30929"/>
    <w:rsid w:val="00A359E7"/>
    <w:rsid w:val="00A365F5"/>
    <w:rsid w:val="00A50F8E"/>
    <w:rsid w:val="00A54B50"/>
    <w:rsid w:val="00A74326"/>
    <w:rsid w:val="00A7574E"/>
    <w:rsid w:val="00A90757"/>
    <w:rsid w:val="00AA0B04"/>
    <w:rsid w:val="00AA22EA"/>
    <w:rsid w:val="00AA7042"/>
    <w:rsid w:val="00AB0BC1"/>
    <w:rsid w:val="00AC4DED"/>
    <w:rsid w:val="00AC5589"/>
    <w:rsid w:val="00AD6771"/>
    <w:rsid w:val="00AE2390"/>
    <w:rsid w:val="00AE53BF"/>
    <w:rsid w:val="00AE5E74"/>
    <w:rsid w:val="00B02D13"/>
    <w:rsid w:val="00B07745"/>
    <w:rsid w:val="00B13E6C"/>
    <w:rsid w:val="00B32E24"/>
    <w:rsid w:val="00B35E81"/>
    <w:rsid w:val="00B57E6D"/>
    <w:rsid w:val="00B96DF0"/>
    <w:rsid w:val="00BD732D"/>
    <w:rsid w:val="00BD7C65"/>
    <w:rsid w:val="00C06C03"/>
    <w:rsid w:val="00C12587"/>
    <w:rsid w:val="00C14A81"/>
    <w:rsid w:val="00C27FC2"/>
    <w:rsid w:val="00C32AB1"/>
    <w:rsid w:val="00C532B4"/>
    <w:rsid w:val="00C63B0A"/>
    <w:rsid w:val="00C63D7B"/>
    <w:rsid w:val="00C677ED"/>
    <w:rsid w:val="00C67F03"/>
    <w:rsid w:val="00C715DB"/>
    <w:rsid w:val="00C84269"/>
    <w:rsid w:val="00C86A49"/>
    <w:rsid w:val="00C90AA1"/>
    <w:rsid w:val="00C941B3"/>
    <w:rsid w:val="00C95D1F"/>
    <w:rsid w:val="00C979EB"/>
    <w:rsid w:val="00CB7564"/>
    <w:rsid w:val="00CB7B0D"/>
    <w:rsid w:val="00CC1FD8"/>
    <w:rsid w:val="00CF37F0"/>
    <w:rsid w:val="00D22245"/>
    <w:rsid w:val="00D238B7"/>
    <w:rsid w:val="00D30E74"/>
    <w:rsid w:val="00D51547"/>
    <w:rsid w:val="00D602A9"/>
    <w:rsid w:val="00D70A80"/>
    <w:rsid w:val="00D7367F"/>
    <w:rsid w:val="00D833C3"/>
    <w:rsid w:val="00DA0143"/>
    <w:rsid w:val="00DA0977"/>
    <w:rsid w:val="00DA482F"/>
    <w:rsid w:val="00DA49D7"/>
    <w:rsid w:val="00DA6F20"/>
    <w:rsid w:val="00DB2A0B"/>
    <w:rsid w:val="00DB5093"/>
    <w:rsid w:val="00DE04F5"/>
    <w:rsid w:val="00DF4D59"/>
    <w:rsid w:val="00DF751E"/>
    <w:rsid w:val="00E02368"/>
    <w:rsid w:val="00E039E5"/>
    <w:rsid w:val="00E15999"/>
    <w:rsid w:val="00E21253"/>
    <w:rsid w:val="00E33DF1"/>
    <w:rsid w:val="00E37A47"/>
    <w:rsid w:val="00E42A0E"/>
    <w:rsid w:val="00E87EC6"/>
    <w:rsid w:val="00EA4DA1"/>
    <w:rsid w:val="00EB6C74"/>
    <w:rsid w:val="00ED1AFC"/>
    <w:rsid w:val="00ED5D93"/>
    <w:rsid w:val="00EE0941"/>
    <w:rsid w:val="00EE6FED"/>
    <w:rsid w:val="00EF3321"/>
    <w:rsid w:val="00F30BC9"/>
    <w:rsid w:val="00F30F4A"/>
    <w:rsid w:val="00F56F60"/>
    <w:rsid w:val="00F57331"/>
    <w:rsid w:val="00F76013"/>
    <w:rsid w:val="00F86822"/>
    <w:rsid w:val="00F934A9"/>
    <w:rsid w:val="00F957C4"/>
    <w:rsid w:val="00F9727B"/>
    <w:rsid w:val="00FA049E"/>
    <w:rsid w:val="00FA32EE"/>
    <w:rsid w:val="00FA61C1"/>
    <w:rsid w:val="00FA721A"/>
    <w:rsid w:val="00FC1AA8"/>
    <w:rsid w:val="00FE2E9F"/>
    <w:rsid w:val="00FE570F"/>
    <w:rsid w:val="00FF6BC2"/>
    <w:rsid w:val="00FF6E9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07C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4F5"/>
    <w:pPr>
      <w:ind w:left="720"/>
      <w:contextualSpacing/>
    </w:pPr>
  </w:style>
  <w:style w:type="character" w:styleId="CommentReference">
    <w:name w:val="annotation reference"/>
    <w:basedOn w:val="DefaultParagraphFont"/>
    <w:uiPriority w:val="99"/>
    <w:semiHidden/>
    <w:unhideWhenUsed/>
    <w:rsid w:val="00F56F60"/>
    <w:rPr>
      <w:sz w:val="18"/>
      <w:szCs w:val="18"/>
    </w:rPr>
  </w:style>
  <w:style w:type="paragraph" w:styleId="CommentText">
    <w:name w:val="annotation text"/>
    <w:basedOn w:val="Normal"/>
    <w:link w:val="CommentTextChar"/>
    <w:uiPriority w:val="99"/>
    <w:unhideWhenUsed/>
    <w:rsid w:val="00F56F60"/>
    <w:pPr>
      <w:spacing w:line="240" w:lineRule="auto"/>
    </w:pPr>
    <w:rPr>
      <w:sz w:val="24"/>
      <w:szCs w:val="24"/>
    </w:rPr>
  </w:style>
  <w:style w:type="character" w:customStyle="1" w:styleId="CommentTextChar">
    <w:name w:val="Comment Text Char"/>
    <w:basedOn w:val="DefaultParagraphFont"/>
    <w:link w:val="CommentText"/>
    <w:uiPriority w:val="99"/>
    <w:rsid w:val="00F56F60"/>
    <w:rPr>
      <w:sz w:val="24"/>
      <w:szCs w:val="24"/>
    </w:rPr>
  </w:style>
  <w:style w:type="paragraph" w:styleId="CommentSubject">
    <w:name w:val="annotation subject"/>
    <w:basedOn w:val="CommentText"/>
    <w:next w:val="CommentText"/>
    <w:link w:val="CommentSubjectChar"/>
    <w:uiPriority w:val="99"/>
    <w:semiHidden/>
    <w:unhideWhenUsed/>
    <w:rsid w:val="00F56F60"/>
    <w:rPr>
      <w:b/>
      <w:bCs/>
      <w:sz w:val="20"/>
      <w:szCs w:val="20"/>
    </w:rPr>
  </w:style>
  <w:style w:type="character" w:customStyle="1" w:styleId="CommentSubjectChar">
    <w:name w:val="Comment Subject Char"/>
    <w:basedOn w:val="CommentTextChar"/>
    <w:link w:val="CommentSubject"/>
    <w:uiPriority w:val="99"/>
    <w:semiHidden/>
    <w:rsid w:val="00F56F60"/>
    <w:rPr>
      <w:b/>
      <w:bCs/>
      <w:sz w:val="20"/>
      <w:szCs w:val="20"/>
    </w:rPr>
  </w:style>
  <w:style w:type="paragraph" w:styleId="BalloonText">
    <w:name w:val="Balloon Text"/>
    <w:basedOn w:val="Normal"/>
    <w:link w:val="BalloonTextChar"/>
    <w:uiPriority w:val="99"/>
    <w:semiHidden/>
    <w:unhideWhenUsed/>
    <w:rsid w:val="00F56F6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6F60"/>
    <w:rPr>
      <w:rFonts w:ascii="Lucida Grande" w:hAnsi="Lucida Grande" w:cs="Lucida Grande"/>
      <w:sz w:val="18"/>
      <w:szCs w:val="18"/>
    </w:rPr>
  </w:style>
  <w:style w:type="character" w:styleId="Hyperlink">
    <w:name w:val="Hyperlink"/>
    <w:basedOn w:val="DefaultParagraphFont"/>
    <w:uiPriority w:val="99"/>
    <w:unhideWhenUsed/>
    <w:rsid w:val="00240AD6"/>
    <w:rPr>
      <w:color w:val="0000FF" w:themeColor="hyperlink"/>
      <w:u w:val="single"/>
    </w:rPr>
  </w:style>
  <w:style w:type="paragraph" w:styleId="FootnoteText">
    <w:name w:val="footnote text"/>
    <w:basedOn w:val="Normal"/>
    <w:link w:val="FootnoteTextChar"/>
    <w:uiPriority w:val="99"/>
    <w:unhideWhenUsed/>
    <w:rsid w:val="00545FB0"/>
    <w:pPr>
      <w:spacing w:after="0" w:line="240" w:lineRule="auto"/>
    </w:pPr>
    <w:rPr>
      <w:sz w:val="24"/>
      <w:szCs w:val="24"/>
    </w:rPr>
  </w:style>
  <w:style w:type="character" w:customStyle="1" w:styleId="FootnoteTextChar">
    <w:name w:val="Footnote Text Char"/>
    <w:basedOn w:val="DefaultParagraphFont"/>
    <w:link w:val="FootnoteText"/>
    <w:uiPriority w:val="99"/>
    <w:rsid w:val="00545FB0"/>
    <w:rPr>
      <w:sz w:val="24"/>
      <w:szCs w:val="24"/>
    </w:rPr>
  </w:style>
  <w:style w:type="character" w:styleId="FootnoteReference">
    <w:name w:val="footnote reference"/>
    <w:basedOn w:val="DefaultParagraphFont"/>
    <w:uiPriority w:val="99"/>
    <w:unhideWhenUsed/>
    <w:rsid w:val="00545FB0"/>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4F5"/>
    <w:pPr>
      <w:ind w:left="720"/>
      <w:contextualSpacing/>
    </w:pPr>
  </w:style>
  <w:style w:type="character" w:styleId="CommentReference">
    <w:name w:val="annotation reference"/>
    <w:basedOn w:val="DefaultParagraphFont"/>
    <w:uiPriority w:val="99"/>
    <w:semiHidden/>
    <w:unhideWhenUsed/>
    <w:rsid w:val="00F56F60"/>
    <w:rPr>
      <w:sz w:val="18"/>
      <w:szCs w:val="18"/>
    </w:rPr>
  </w:style>
  <w:style w:type="paragraph" w:styleId="CommentText">
    <w:name w:val="annotation text"/>
    <w:basedOn w:val="Normal"/>
    <w:link w:val="CommentTextChar"/>
    <w:uiPriority w:val="99"/>
    <w:unhideWhenUsed/>
    <w:rsid w:val="00F56F60"/>
    <w:pPr>
      <w:spacing w:line="240" w:lineRule="auto"/>
    </w:pPr>
    <w:rPr>
      <w:sz w:val="24"/>
      <w:szCs w:val="24"/>
    </w:rPr>
  </w:style>
  <w:style w:type="character" w:customStyle="1" w:styleId="CommentTextChar">
    <w:name w:val="Comment Text Char"/>
    <w:basedOn w:val="DefaultParagraphFont"/>
    <w:link w:val="CommentText"/>
    <w:uiPriority w:val="99"/>
    <w:rsid w:val="00F56F60"/>
    <w:rPr>
      <w:sz w:val="24"/>
      <w:szCs w:val="24"/>
    </w:rPr>
  </w:style>
  <w:style w:type="paragraph" w:styleId="CommentSubject">
    <w:name w:val="annotation subject"/>
    <w:basedOn w:val="CommentText"/>
    <w:next w:val="CommentText"/>
    <w:link w:val="CommentSubjectChar"/>
    <w:uiPriority w:val="99"/>
    <w:semiHidden/>
    <w:unhideWhenUsed/>
    <w:rsid w:val="00F56F60"/>
    <w:rPr>
      <w:b/>
      <w:bCs/>
      <w:sz w:val="20"/>
      <w:szCs w:val="20"/>
    </w:rPr>
  </w:style>
  <w:style w:type="character" w:customStyle="1" w:styleId="CommentSubjectChar">
    <w:name w:val="Comment Subject Char"/>
    <w:basedOn w:val="CommentTextChar"/>
    <w:link w:val="CommentSubject"/>
    <w:uiPriority w:val="99"/>
    <w:semiHidden/>
    <w:rsid w:val="00F56F60"/>
    <w:rPr>
      <w:b/>
      <w:bCs/>
      <w:sz w:val="20"/>
      <w:szCs w:val="20"/>
    </w:rPr>
  </w:style>
  <w:style w:type="paragraph" w:styleId="BalloonText">
    <w:name w:val="Balloon Text"/>
    <w:basedOn w:val="Normal"/>
    <w:link w:val="BalloonTextChar"/>
    <w:uiPriority w:val="99"/>
    <w:semiHidden/>
    <w:unhideWhenUsed/>
    <w:rsid w:val="00F56F6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6F60"/>
    <w:rPr>
      <w:rFonts w:ascii="Lucida Grande" w:hAnsi="Lucida Grande" w:cs="Lucida Grande"/>
      <w:sz w:val="18"/>
      <w:szCs w:val="18"/>
    </w:rPr>
  </w:style>
  <w:style w:type="character" w:styleId="Hyperlink">
    <w:name w:val="Hyperlink"/>
    <w:basedOn w:val="DefaultParagraphFont"/>
    <w:uiPriority w:val="99"/>
    <w:unhideWhenUsed/>
    <w:rsid w:val="00240AD6"/>
    <w:rPr>
      <w:color w:val="0000FF" w:themeColor="hyperlink"/>
      <w:u w:val="single"/>
    </w:rPr>
  </w:style>
  <w:style w:type="paragraph" w:styleId="FootnoteText">
    <w:name w:val="footnote text"/>
    <w:basedOn w:val="Normal"/>
    <w:link w:val="FootnoteTextChar"/>
    <w:uiPriority w:val="99"/>
    <w:unhideWhenUsed/>
    <w:rsid w:val="00545FB0"/>
    <w:pPr>
      <w:spacing w:after="0" w:line="240" w:lineRule="auto"/>
    </w:pPr>
    <w:rPr>
      <w:sz w:val="24"/>
      <w:szCs w:val="24"/>
    </w:rPr>
  </w:style>
  <w:style w:type="character" w:customStyle="1" w:styleId="FootnoteTextChar">
    <w:name w:val="Footnote Text Char"/>
    <w:basedOn w:val="DefaultParagraphFont"/>
    <w:link w:val="FootnoteText"/>
    <w:uiPriority w:val="99"/>
    <w:rsid w:val="00545FB0"/>
    <w:rPr>
      <w:sz w:val="24"/>
      <w:szCs w:val="24"/>
    </w:rPr>
  </w:style>
  <w:style w:type="character" w:styleId="FootnoteReference">
    <w:name w:val="footnote reference"/>
    <w:basedOn w:val="DefaultParagraphFont"/>
    <w:uiPriority w:val="99"/>
    <w:unhideWhenUsed/>
    <w:rsid w:val="00545F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44823">
      <w:bodyDiv w:val="1"/>
      <w:marLeft w:val="0"/>
      <w:marRight w:val="0"/>
      <w:marTop w:val="0"/>
      <w:marBottom w:val="0"/>
      <w:divBdr>
        <w:top w:val="none" w:sz="0" w:space="0" w:color="auto"/>
        <w:left w:val="none" w:sz="0" w:space="0" w:color="auto"/>
        <w:bottom w:val="none" w:sz="0" w:space="0" w:color="auto"/>
        <w:right w:val="none" w:sz="0" w:space="0" w:color="auto"/>
      </w:divBdr>
      <w:divsChild>
        <w:div w:id="1792439257">
          <w:marLeft w:val="0"/>
          <w:marRight w:val="0"/>
          <w:marTop w:val="0"/>
          <w:marBottom w:val="0"/>
          <w:divBdr>
            <w:top w:val="none" w:sz="0" w:space="0" w:color="auto"/>
            <w:left w:val="none" w:sz="0" w:space="0" w:color="auto"/>
            <w:bottom w:val="none" w:sz="0" w:space="0" w:color="auto"/>
            <w:right w:val="none" w:sz="0" w:space="0" w:color="auto"/>
          </w:divBdr>
          <w:divsChild>
            <w:div w:id="154706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17766">
      <w:bodyDiv w:val="1"/>
      <w:marLeft w:val="0"/>
      <w:marRight w:val="0"/>
      <w:marTop w:val="0"/>
      <w:marBottom w:val="0"/>
      <w:divBdr>
        <w:top w:val="none" w:sz="0" w:space="0" w:color="auto"/>
        <w:left w:val="none" w:sz="0" w:space="0" w:color="auto"/>
        <w:bottom w:val="none" w:sz="0" w:space="0" w:color="auto"/>
        <w:right w:val="none" w:sz="0" w:space="0" w:color="auto"/>
      </w:divBdr>
      <w:divsChild>
        <w:div w:id="117991785">
          <w:marLeft w:val="0"/>
          <w:marRight w:val="0"/>
          <w:marTop w:val="0"/>
          <w:marBottom w:val="0"/>
          <w:divBdr>
            <w:top w:val="none" w:sz="0" w:space="0" w:color="auto"/>
            <w:left w:val="none" w:sz="0" w:space="0" w:color="auto"/>
            <w:bottom w:val="none" w:sz="0" w:space="0" w:color="auto"/>
            <w:right w:val="none" w:sz="0" w:space="0" w:color="auto"/>
          </w:divBdr>
          <w:divsChild>
            <w:div w:id="15191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148860">
      <w:bodyDiv w:val="1"/>
      <w:marLeft w:val="0"/>
      <w:marRight w:val="0"/>
      <w:marTop w:val="0"/>
      <w:marBottom w:val="0"/>
      <w:divBdr>
        <w:top w:val="none" w:sz="0" w:space="0" w:color="auto"/>
        <w:left w:val="none" w:sz="0" w:space="0" w:color="auto"/>
        <w:bottom w:val="none" w:sz="0" w:space="0" w:color="auto"/>
        <w:right w:val="none" w:sz="0" w:space="0" w:color="auto"/>
      </w:divBdr>
      <w:divsChild>
        <w:div w:id="1519074595">
          <w:marLeft w:val="0"/>
          <w:marRight w:val="0"/>
          <w:marTop w:val="0"/>
          <w:marBottom w:val="0"/>
          <w:divBdr>
            <w:top w:val="none" w:sz="0" w:space="0" w:color="auto"/>
            <w:left w:val="none" w:sz="0" w:space="0" w:color="auto"/>
            <w:bottom w:val="none" w:sz="0" w:space="0" w:color="auto"/>
            <w:right w:val="none" w:sz="0" w:space="0" w:color="auto"/>
          </w:divBdr>
          <w:divsChild>
            <w:div w:id="272248550">
              <w:marLeft w:val="0"/>
              <w:marRight w:val="0"/>
              <w:marTop w:val="0"/>
              <w:marBottom w:val="0"/>
              <w:divBdr>
                <w:top w:val="none" w:sz="0" w:space="0" w:color="auto"/>
                <w:left w:val="none" w:sz="0" w:space="0" w:color="auto"/>
                <w:bottom w:val="none" w:sz="0" w:space="0" w:color="auto"/>
                <w:right w:val="none" w:sz="0" w:space="0" w:color="auto"/>
              </w:divBdr>
            </w:div>
            <w:div w:id="84825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628881">
      <w:bodyDiv w:val="1"/>
      <w:marLeft w:val="0"/>
      <w:marRight w:val="0"/>
      <w:marTop w:val="0"/>
      <w:marBottom w:val="0"/>
      <w:divBdr>
        <w:top w:val="none" w:sz="0" w:space="0" w:color="auto"/>
        <w:left w:val="none" w:sz="0" w:space="0" w:color="auto"/>
        <w:bottom w:val="none" w:sz="0" w:space="0" w:color="auto"/>
        <w:right w:val="none" w:sz="0" w:space="0" w:color="auto"/>
      </w:divBdr>
      <w:divsChild>
        <w:div w:id="1516378592">
          <w:marLeft w:val="0"/>
          <w:marRight w:val="0"/>
          <w:marTop w:val="0"/>
          <w:marBottom w:val="0"/>
          <w:divBdr>
            <w:top w:val="none" w:sz="0" w:space="0" w:color="auto"/>
            <w:left w:val="none" w:sz="0" w:space="0" w:color="auto"/>
            <w:bottom w:val="none" w:sz="0" w:space="0" w:color="auto"/>
            <w:right w:val="none" w:sz="0" w:space="0" w:color="auto"/>
          </w:divBdr>
          <w:divsChild>
            <w:div w:id="859467877">
              <w:marLeft w:val="0"/>
              <w:marRight w:val="0"/>
              <w:marTop w:val="0"/>
              <w:marBottom w:val="0"/>
              <w:divBdr>
                <w:top w:val="none" w:sz="0" w:space="0" w:color="auto"/>
                <w:left w:val="none" w:sz="0" w:space="0" w:color="auto"/>
                <w:bottom w:val="none" w:sz="0" w:space="0" w:color="auto"/>
                <w:right w:val="none" w:sz="0" w:space="0" w:color="auto"/>
              </w:divBdr>
            </w:div>
            <w:div w:id="204073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52154">
      <w:bodyDiv w:val="1"/>
      <w:marLeft w:val="0"/>
      <w:marRight w:val="0"/>
      <w:marTop w:val="0"/>
      <w:marBottom w:val="0"/>
      <w:divBdr>
        <w:top w:val="none" w:sz="0" w:space="0" w:color="auto"/>
        <w:left w:val="none" w:sz="0" w:space="0" w:color="auto"/>
        <w:bottom w:val="none" w:sz="0" w:space="0" w:color="auto"/>
        <w:right w:val="none" w:sz="0" w:space="0" w:color="auto"/>
      </w:divBdr>
      <w:divsChild>
        <w:div w:id="828406381">
          <w:marLeft w:val="0"/>
          <w:marRight w:val="0"/>
          <w:marTop w:val="0"/>
          <w:marBottom w:val="0"/>
          <w:divBdr>
            <w:top w:val="none" w:sz="0" w:space="0" w:color="auto"/>
            <w:left w:val="none" w:sz="0" w:space="0" w:color="auto"/>
            <w:bottom w:val="none" w:sz="0" w:space="0" w:color="auto"/>
            <w:right w:val="none" w:sz="0" w:space="0" w:color="auto"/>
          </w:divBdr>
          <w:divsChild>
            <w:div w:id="20240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711314">
      <w:bodyDiv w:val="1"/>
      <w:marLeft w:val="0"/>
      <w:marRight w:val="0"/>
      <w:marTop w:val="0"/>
      <w:marBottom w:val="0"/>
      <w:divBdr>
        <w:top w:val="none" w:sz="0" w:space="0" w:color="auto"/>
        <w:left w:val="none" w:sz="0" w:space="0" w:color="auto"/>
        <w:bottom w:val="none" w:sz="0" w:space="0" w:color="auto"/>
        <w:right w:val="none" w:sz="0" w:space="0" w:color="auto"/>
      </w:divBdr>
      <w:divsChild>
        <w:div w:id="1928613720">
          <w:marLeft w:val="0"/>
          <w:marRight w:val="0"/>
          <w:marTop w:val="0"/>
          <w:marBottom w:val="0"/>
          <w:divBdr>
            <w:top w:val="none" w:sz="0" w:space="0" w:color="auto"/>
            <w:left w:val="none" w:sz="0" w:space="0" w:color="auto"/>
            <w:bottom w:val="none" w:sz="0" w:space="0" w:color="auto"/>
            <w:right w:val="none" w:sz="0" w:space="0" w:color="auto"/>
          </w:divBdr>
          <w:divsChild>
            <w:div w:id="205850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britcits.blogspot.co.uk/search/label/Edward" TargetMode="External"/><Relationship Id="rId2" Type="http://schemas.openxmlformats.org/officeDocument/2006/relationships/hyperlink" Target="http://britcits.blogspot.co.uk/search/label/suzanne" TargetMode="External"/><Relationship Id="rId3" Type="http://schemas.openxmlformats.org/officeDocument/2006/relationships/hyperlink" Target="http://britcits.blogspot.co.uk/search/label/kat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8147</Words>
  <Characters>46439</Characters>
  <Application>Microsoft Macintosh Word</Application>
  <DocSecurity>4</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Alexandria Innes</dc:creator>
  <cp:lastModifiedBy>Brent Steele</cp:lastModifiedBy>
  <cp:revision>2</cp:revision>
  <dcterms:created xsi:type="dcterms:W3CDTF">2015-07-28T14:06:00Z</dcterms:created>
  <dcterms:modified xsi:type="dcterms:W3CDTF">2015-07-28T14:06:00Z</dcterms:modified>
</cp:coreProperties>
</file>