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253" w:rsidRDefault="00360253" w:rsidP="00360253">
      <w:pPr>
        <w:autoSpaceDE w:val="0"/>
        <w:autoSpaceDN w:val="0"/>
        <w:adjustRightInd w:val="0"/>
        <w:spacing w:after="0" w:line="480" w:lineRule="auto"/>
        <w:rPr>
          <w:b/>
        </w:rPr>
      </w:pPr>
      <w:r>
        <w:rPr>
          <w:b/>
        </w:rPr>
        <w:t>The effectiveness of protected areas to conserve species undertaking geographic range shifts.</w:t>
      </w:r>
    </w:p>
    <w:p w:rsidR="00360253" w:rsidRDefault="00360253" w:rsidP="00360253">
      <w:pPr>
        <w:autoSpaceDE w:val="0"/>
        <w:autoSpaceDN w:val="0"/>
        <w:adjustRightInd w:val="0"/>
        <w:spacing w:after="0" w:line="480" w:lineRule="auto"/>
        <w:rPr>
          <w:rFonts w:cstheme="minorHAnsi"/>
        </w:rPr>
      </w:pPr>
      <w:proofErr w:type="spellStart"/>
      <w:r>
        <w:rPr>
          <w:rFonts w:cstheme="minorHAnsi"/>
        </w:rPr>
        <w:t>Phillipa</w:t>
      </w:r>
      <w:proofErr w:type="spellEnd"/>
      <w:r>
        <w:rPr>
          <w:rFonts w:cstheme="minorHAnsi"/>
        </w:rPr>
        <w:t xml:space="preserve"> K. Gillingham</w:t>
      </w:r>
      <w:r>
        <w:rPr>
          <w:rFonts w:cstheme="minorHAnsi"/>
          <w:vertAlign w:val="superscript"/>
        </w:rPr>
        <w:t>1, 2</w:t>
      </w:r>
    </w:p>
    <w:p w:rsidR="00360253" w:rsidRDefault="00360253" w:rsidP="00360253">
      <w:pPr>
        <w:autoSpaceDE w:val="0"/>
        <w:autoSpaceDN w:val="0"/>
        <w:adjustRightInd w:val="0"/>
        <w:spacing w:after="0" w:line="480" w:lineRule="auto"/>
        <w:rPr>
          <w:rFonts w:cstheme="minorHAnsi"/>
        </w:rPr>
      </w:pPr>
      <w:r>
        <w:rPr>
          <w:rFonts w:cstheme="minorHAnsi"/>
        </w:rPr>
        <w:t>Richard B. Bradbury</w:t>
      </w:r>
      <w:r>
        <w:rPr>
          <w:rFonts w:cstheme="minorHAnsi"/>
          <w:vertAlign w:val="superscript"/>
        </w:rPr>
        <w:t>3</w:t>
      </w:r>
    </w:p>
    <w:p w:rsidR="00360253" w:rsidRDefault="00360253" w:rsidP="00360253">
      <w:pPr>
        <w:autoSpaceDE w:val="0"/>
        <w:autoSpaceDN w:val="0"/>
        <w:adjustRightInd w:val="0"/>
        <w:spacing w:after="0" w:line="480" w:lineRule="auto"/>
        <w:rPr>
          <w:rFonts w:cstheme="minorHAnsi"/>
        </w:rPr>
      </w:pPr>
      <w:r>
        <w:rPr>
          <w:rFonts w:cstheme="minorHAnsi"/>
        </w:rPr>
        <w:t>David B. Roy</w:t>
      </w:r>
      <w:r>
        <w:rPr>
          <w:rFonts w:cstheme="minorHAnsi"/>
          <w:vertAlign w:val="superscript"/>
        </w:rPr>
        <w:t>4</w:t>
      </w:r>
    </w:p>
    <w:p w:rsidR="00360253" w:rsidRDefault="00360253" w:rsidP="00360253">
      <w:pPr>
        <w:autoSpaceDE w:val="0"/>
        <w:autoSpaceDN w:val="0"/>
        <w:adjustRightInd w:val="0"/>
        <w:spacing w:after="0" w:line="480" w:lineRule="auto"/>
        <w:rPr>
          <w:rFonts w:cstheme="minorHAnsi"/>
        </w:rPr>
      </w:pPr>
      <w:r>
        <w:rPr>
          <w:rFonts w:cstheme="minorHAnsi"/>
        </w:rPr>
        <w:t>Barbara J. Anderson</w:t>
      </w:r>
      <w:r>
        <w:rPr>
          <w:rFonts w:cstheme="minorHAnsi"/>
          <w:vertAlign w:val="superscript"/>
        </w:rPr>
        <w:t>2, 5</w:t>
      </w:r>
    </w:p>
    <w:p w:rsidR="00360253" w:rsidRDefault="00360253" w:rsidP="00360253">
      <w:pPr>
        <w:autoSpaceDE w:val="0"/>
        <w:autoSpaceDN w:val="0"/>
        <w:adjustRightInd w:val="0"/>
        <w:spacing w:after="0" w:line="480" w:lineRule="auto"/>
        <w:rPr>
          <w:rFonts w:cstheme="minorHAnsi"/>
        </w:rPr>
      </w:pPr>
      <w:r>
        <w:rPr>
          <w:rFonts w:cstheme="minorHAnsi"/>
        </w:rPr>
        <w:t>John M. Baxter</w:t>
      </w:r>
      <w:r>
        <w:rPr>
          <w:rFonts w:cstheme="minorHAnsi"/>
          <w:vertAlign w:val="superscript"/>
        </w:rPr>
        <w:t>6</w:t>
      </w:r>
    </w:p>
    <w:p w:rsidR="00360253" w:rsidRDefault="00360253" w:rsidP="00360253">
      <w:pPr>
        <w:autoSpaceDE w:val="0"/>
        <w:autoSpaceDN w:val="0"/>
        <w:adjustRightInd w:val="0"/>
        <w:spacing w:after="0" w:line="480" w:lineRule="auto"/>
        <w:rPr>
          <w:rFonts w:cstheme="minorHAnsi"/>
        </w:rPr>
      </w:pPr>
      <w:r>
        <w:rPr>
          <w:rFonts w:cstheme="minorHAnsi"/>
        </w:rPr>
        <w:t>Nigel A. D. Bourn</w:t>
      </w:r>
      <w:r>
        <w:rPr>
          <w:rFonts w:cstheme="minorHAnsi"/>
          <w:vertAlign w:val="superscript"/>
        </w:rPr>
        <w:t>7</w:t>
      </w:r>
    </w:p>
    <w:p w:rsidR="00360253" w:rsidRDefault="00360253" w:rsidP="00360253">
      <w:pPr>
        <w:autoSpaceDE w:val="0"/>
        <w:autoSpaceDN w:val="0"/>
        <w:adjustRightInd w:val="0"/>
        <w:spacing w:after="0" w:line="480" w:lineRule="auto"/>
        <w:rPr>
          <w:rFonts w:cstheme="minorHAnsi"/>
        </w:rPr>
      </w:pPr>
      <w:r>
        <w:rPr>
          <w:rFonts w:cstheme="minorHAnsi"/>
        </w:rPr>
        <w:t>Humphrey Q. P. Crick</w:t>
      </w:r>
      <w:r>
        <w:rPr>
          <w:rFonts w:cstheme="minorHAnsi"/>
          <w:vertAlign w:val="superscript"/>
        </w:rPr>
        <w:t>8</w:t>
      </w:r>
    </w:p>
    <w:p w:rsidR="00360253" w:rsidRDefault="00360253" w:rsidP="00360253">
      <w:pPr>
        <w:autoSpaceDE w:val="0"/>
        <w:autoSpaceDN w:val="0"/>
        <w:adjustRightInd w:val="0"/>
        <w:spacing w:after="0" w:line="480" w:lineRule="auto"/>
        <w:rPr>
          <w:rFonts w:cstheme="minorHAnsi"/>
        </w:rPr>
      </w:pPr>
      <w:r>
        <w:rPr>
          <w:rFonts w:cstheme="minorHAnsi"/>
        </w:rPr>
        <w:t>Richard A. Findon</w:t>
      </w:r>
      <w:r>
        <w:rPr>
          <w:rFonts w:cstheme="minorHAnsi"/>
          <w:vertAlign w:val="superscript"/>
        </w:rPr>
        <w:t>9</w:t>
      </w:r>
    </w:p>
    <w:p w:rsidR="00360253" w:rsidRDefault="00360253" w:rsidP="00360253">
      <w:pPr>
        <w:autoSpaceDE w:val="0"/>
        <w:autoSpaceDN w:val="0"/>
        <w:adjustRightInd w:val="0"/>
        <w:spacing w:after="0" w:line="480" w:lineRule="auto"/>
        <w:rPr>
          <w:rFonts w:cstheme="minorHAnsi"/>
          <w:vertAlign w:val="superscript"/>
        </w:rPr>
      </w:pPr>
      <w:r>
        <w:rPr>
          <w:rFonts w:cstheme="minorHAnsi"/>
        </w:rPr>
        <w:t>Richard Fox</w:t>
      </w:r>
      <w:r>
        <w:rPr>
          <w:rFonts w:cstheme="minorHAnsi"/>
          <w:vertAlign w:val="superscript"/>
        </w:rPr>
        <w:t>7</w:t>
      </w:r>
    </w:p>
    <w:p w:rsidR="00360253" w:rsidRDefault="00360253" w:rsidP="00360253">
      <w:pPr>
        <w:autoSpaceDE w:val="0"/>
        <w:autoSpaceDN w:val="0"/>
        <w:adjustRightInd w:val="0"/>
        <w:spacing w:after="0" w:line="480" w:lineRule="auto"/>
        <w:rPr>
          <w:rFonts w:cstheme="minorHAnsi"/>
          <w:sz w:val="20"/>
          <w:szCs w:val="20"/>
          <w:vertAlign w:val="superscript"/>
        </w:rPr>
      </w:pPr>
      <w:r>
        <w:rPr>
          <w:rFonts w:cstheme="minorHAnsi"/>
        </w:rPr>
        <w:t>Aldina Franco</w:t>
      </w:r>
      <w:r>
        <w:rPr>
          <w:rFonts w:cstheme="minorHAnsi"/>
          <w:sz w:val="20"/>
          <w:szCs w:val="20"/>
          <w:vertAlign w:val="superscript"/>
        </w:rPr>
        <w:t>10</w:t>
      </w:r>
    </w:p>
    <w:p w:rsidR="00360253" w:rsidRDefault="00360253" w:rsidP="00360253">
      <w:pPr>
        <w:spacing w:after="0" w:line="480" w:lineRule="auto"/>
        <w:rPr>
          <w:rFonts w:cstheme="minorHAnsi"/>
        </w:rPr>
      </w:pPr>
      <w:r>
        <w:rPr>
          <w:rFonts w:cstheme="minorHAnsi"/>
        </w:rPr>
        <w:t>Jane K. Hill</w:t>
      </w:r>
      <w:r>
        <w:rPr>
          <w:rFonts w:cstheme="minorHAnsi"/>
          <w:vertAlign w:val="superscript"/>
        </w:rPr>
        <w:t>2</w:t>
      </w:r>
    </w:p>
    <w:p w:rsidR="00360253" w:rsidRDefault="00360253" w:rsidP="00360253">
      <w:pPr>
        <w:autoSpaceDE w:val="0"/>
        <w:autoSpaceDN w:val="0"/>
        <w:adjustRightInd w:val="0"/>
        <w:spacing w:after="0" w:line="480" w:lineRule="auto"/>
        <w:rPr>
          <w:rFonts w:cstheme="minorHAnsi"/>
        </w:rPr>
      </w:pPr>
      <w:r>
        <w:rPr>
          <w:rFonts w:cstheme="minorHAnsi"/>
        </w:rPr>
        <w:t>Jenny A. Hodgson</w:t>
      </w:r>
      <w:r>
        <w:rPr>
          <w:rFonts w:cstheme="minorHAnsi"/>
          <w:vertAlign w:val="superscript"/>
        </w:rPr>
        <w:t xml:space="preserve"> 11</w:t>
      </w:r>
    </w:p>
    <w:p w:rsidR="00360253" w:rsidRDefault="00360253" w:rsidP="00360253">
      <w:pPr>
        <w:autoSpaceDE w:val="0"/>
        <w:autoSpaceDN w:val="0"/>
        <w:adjustRightInd w:val="0"/>
        <w:spacing w:after="0" w:line="480" w:lineRule="auto"/>
        <w:rPr>
          <w:rFonts w:cstheme="minorHAnsi"/>
        </w:rPr>
      </w:pPr>
      <w:r>
        <w:rPr>
          <w:rFonts w:cstheme="minorHAnsi"/>
        </w:rPr>
        <w:t>Alison R. Holt</w:t>
      </w:r>
      <w:r>
        <w:rPr>
          <w:rFonts w:cstheme="minorHAnsi"/>
          <w:vertAlign w:val="superscript"/>
        </w:rPr>
        <w:t>12</w:t>
      </w:r>
    </w:p>
    <w:p w:rsidR="00360253" w:rsidRDefault="00360253" w:rsidP="00360253">
      <w:pPr>
        <w:autoSpaceDE w:val="0"/>
        <w:autoSpaceDN w:val="0"/>
        <w:adjustRightInd w:val="0"/>
        <w:spacing w:after="0" w:line="480" w:lineRule="auto"/>
        <w:rPr>
          <w:rFonts w:cstheme="minorHAnsi"/>
        </w:rPr>
      </w:pPr>
      <w:r>
        <w:rPr>
          <w:rFonts w:cstheme="minorHAnsi"/>
        </w:rPr>
        <w:t>Mike D. Morecroft</w:t>
      </w:r>
      <w:r>
        <w:rPr>
          <w:rFonts w:cstheme="minorHAnsi"/>
          <w:vertAlign w:val="superscript"/>
        </w:rPr>
        <w:t>13</w:t>
      </w:r>
    </w:p>
    <w:p w:rsidR="00360253" w:rsidRDefault="00360253" w:rsidP="00360253">
      <w:pPr>
        <w:autoSpaceDE w:val="0"/>
        <w:autoSpaceDN w:val="0"/>
        <w:adjustRightInd w:val="0"/>
        <w:spacing w:after="0" w:line="480" w:lineRule="auto"/>
        <w:rPr>
          <w:rFonts w:cstheme="minorHAnsi"/>
        </w:rPr>
      </w:pPr>
      <w:r>
        <w:rPr>
          <w:rFonts w:cstheme="minorHAnsi"/>
        </w:rPr>
        <w:t>Nina J. O’Hanlon</w:t>
      </w:r>
      <w:r>
        <w:rPr>
          <w:rFonts w:cstheme="minorHAnsi"/>
          <w:vertAlign w:val="superscript"/>
        </w:rPr>
        <w:t>2, 14</w:t>
      </w:r>
    </w:p>
    <w:p w:rsidR="00360253" w:rsidRDefault="00360253" w:rsidP="00360253">
      <w:pPr>
        <w:autoSpaceDE w:val="0"/>
        <w:autoSpaceDN w:val="0"/>
        <w:adjustRightInd w:val="0"/>
        <w:spacing w:after="0" w:line="480" w:lineRule="auto"/>
        <w:rPr>
          <w:rFonts w:cstheme="minorHAnsi"/>
        </w:rPr>
      </w:pPr>
      <w:r>
        <w:rPr>
          <w:rFonts w:cstheme="minorHAnsi"/>
        </w:rPr>
        <w:t>Tom H. Oliver</w:t>
      </w:r>
      <w:r>
        <w:rPr>
          <w:rFonts w:cstheme="minorHAnsi"/>
          <w:vertAlign w:val="superscript"/>
        </w:rPr>
        <w:t>4</w:t>
      </w:r>
    </w:p>
    <w:p w:rsidR="00360253" w:rsidRDefault="00360253" w:rsidP="00360253">
      <w:pPr>
        <w:autoSpaceDE w:val="0"/>
        <w:autoSpaceDN w:val="0"/>
        <w:adjustRightInd w:val="0"/>
        <w:spacing w:after="0" w:line="480" w:lineRule="auto"/>
        <w:rPr>
          <w:rFonts w:cstheme="minorHAnsi"/>
          <w:vertAlign w:val="superscript"/>
        </w:rPr>
      </w:pPr>
      <w:r>
        <w:rPr>
          <w:rFonts w:cstheme="minorHAnsi"/>
        </w:rPr>
        <w:t>James W. Pearce-Higgins</w:t>
      </w:r>
      <w:r>
        <w:rPr>
          <w:rFonts w:cstheme="minorHAnsi"/>
          <w:vertAlign w:val="superscript"/>
        </w:rPr>
        <w:t>15</w:t>
      </w:r>
    </w:p>
    <w:p w:rsidR="00360253" w:rsidRDefault="00360253" w:rsidP="00360253">
      <w:pPr>
        <w:spacing w:after="0" w:line="480" w:lineRule="auto"/>
        <w:rPr>
          <w:rFonts w:cstheme="minorHAnsi"/>
        </w:rPr>
      </w:pPr>
      <w:r>
        <w:rPr>
          <w:rFonts w:cstheme="minorHAnsi"/>
        </w:rPr>
        <w:t>Deborah A. Procter</w:t>
      </w:r>
      <w:r>
        <w:rPr>
          <w:rFonts w:cstheme="minorHAnsi"/>
          <w:vertAlign w:val="superscript"/>
        </w:rPr>
        <w:t>16</w:t>
      </w:r>
    </w:p>
    <w:p w:rsidR="00360253" w:rsidRDefault="00360253" w:rsidP="00360253">
      <w:pPr>
        <w:autoSpaceDE w:val="0"/>
        <w:autoSpaceDN w:val="0"/>
        <w:adjustRightInd w:val="0"/>
        <w:spacing w:after="0" w:line="480" w:lineRule="auto"/>
        <w:rPr>
          <w:rFonts w:cstheme="minorHAnsi"/>
        </w:rPr>
      </w:pPr>
      <w:r>
        <w:rPr>
          <w:rFonts w:cstheme="minorHAnsi"/>
        </w:rPr>
        <w:t>Jeremy A. Thomas</w:t>
      </w:r>
      <w:r>
        <w:rPr>
          <w:rFonts w:cstheme="minorHAnsi"/>
          <w:vertAlign w:val="superscript"/>
        </w:rPr>
        <w:t>17</w:t>
      </w:r>
    </w:p>
    <w:p w:rsidR="00360253" w:rsidRDefault="00360253" w:rsidP="00360253">
      <w:pPr>
        <w:autoSpaceDE w:val="0"/>
        <w:autoSpaceDN w:val="0"/>
        <w:adjustRightInd w:val="0"/>
        <w:spacing w:after="0" w:line="480" w:lineRule="auto"/>
        <w:rPr>
          <w:rFonts w:cstheme="minorHAnsi"/>
        </w:rPr>
      </w:pPr>
      <w:r>
        <w:rPr>
          <w:rFonts w:cstheme="minorHAnsi"/>
        </w:rPr>
        <w:t>Kevin J. Walker</w:t>
      </w:r>
      <w:r>
        <w:rPr>
          <w:rFonts w:cstheme="minorHAnsi"/>
          <w:vertAlign w:val="superscript"/>
        </w:rPr>
        <w:t>18</w:t>
      </w:r>
    </w:p>
    <w:p w:rsidR="00360253" w:rsidRDefault="00360253" w:rsidP="00360253">
      <w:pPr>
        <w:autoSpaceDE w:val="0"/>
        <w:autoSpaceDN w:val="0"/>
        <w:adjustRightInd w:val="0"/>
        <w:spacing w:after="0" w:line="480" w:lineRule="auto"/>
        <w:rPr>
          <w:rFonts w:cstheme="minorHAnsi"/>
        </w:rPr>
      </w:pPr>
      <w:r>
        <w:rPr>
          <w:rFonts w:cstheme="minorHAnsi"/>
        </w:rPr>
        <w:t>Clive A. Walmsley</w:t>
      </w:r>
      <w:r>
        <w:rPr>
          <w:rFonts w:cstheme="minorHAnsi"/>
          <w:vertAlign w:val="superscript"/>
        </w:rPr>
        <w:t>19</w:t>
      </w:r>
    </w:p>
    <w:p w:rsidR="00360253" w:rsidRDefault="00360253" w:rsidP="00360253">
      <w:pPr>
        <w:autoSpaceDE w:val="0"/>
        <w:autoSpaceDN w:val="0"/>
        <w:adjustRightInd w:val="0"/>
        <w:spacing w:after="0" w:line="480" w:lineRule="auto"/>
        <w:rPr>
          <w:rFonts w:cstheme="minorHAnsi"/>
          <w:vertAlign w:val="superscript"/>
        </w:rPr>
      </w:pPr>
      <w:r>
        <w:rPr>
          <w:rFonts w:cstheme="minorHAnsi"/>
        </w:rPr>
        <w:t>Robert J. Wilson</w:t>
      </w:r>
      <w:r>
        <w:rPr>
          <w:rFonts w:cstheme="minorHAnsi"/>
          <w:vertAlign w:val="superscript"/>
        </w:rPr>
        <w:t>20</w:t>
      </w:r>
    </w:p>
    <w:p w:rsidR="00360253" w:rsidRDefault="00360253" w:rsidP="00360253">
      <w:pPr>
        <w:autoSpaceDE w:val="0"/>
        <w:autoSpaceDN w:val="0"/>
        <w:adjustRightInd w:val="0"/>
        <w:spacing w:after="0" w:line="480" w:lineRule="auto"/>
        <w:rPr>
          <w:rFonts w:cstheme="minorHAnsi"/>
        </w:rPr>
      </w:pPr>
      <w:r>
        <w:rPr>
          <w:rFonts w:cstheme="minorHAnsi"/>
        </w:rPr>
        <w:t>Chris D. Thomas</w:t>
      </w:r>
      <w:r>
        <w:rPr>
          <w:rFonts w:cstheme="minorHAnsi"/>
          <w:vertAlign w:val="superscript"/>
        </w:rPr>
        <w:t>2</w:t>
      </w:r>
    </w:p>
    <w:p w:rsidR="00360253" w:rsidRDefault="00360253" w:rsidP="00360253">
      <w:pPr>
        <w:rPr>
          <w:rFonts w:cstheme="minorHAnsi"/>
        </w:rPr>
      </w:pPr>
      <w:r>
        <w:rPr>
          <w:rFonts w:cstheme="minorHAnsi"/>
          <w:vertAlign w:val="superscript"/>
        </w:rPr>
        <w:lastRenderedPageBreak/>
        <w:t>1</w:t>
      </w:r>
      <w:r>
        <w:rPr>
          <w:rFonts w:cstheme="minorHAnsi"/>
        </w:rPr>
        <w:t>Department of Life and Environmental Sciences, Faculty of Science and Technology, Bournemouth University, Talbot Campus, Fern Barrow, Poole, BH12 5BB, United Kingdom</w:t>
      </w:r>
    </w:p>
    <w:p w:rsidR="00360253" w:rsidRDefault="00360253" w:rsidP="00360253">
      <w:pPr>
        <w:rPr>
          <w:rFonts w:cstheme="minorHAnsi"/>
        </w:rPr>
      </w:pPr>
      <w:r>
        <w:rPr>
          <w:rFonts w:cstheme="minorHAnsi"/>
          <w:vertAlign w:val="superscript"/>
        </w:rPr>
        <w:t>2</w:t>
      </w:r>
      <w:r>
        <w:rPr>
          <w:rFonts w:cstheme="minorHAnsi"/>
        </w:rPr>
        <w:t>Department of Biology, Wentworth Way, University of York, YO10 5DD, United Kingdom</w:t>
      </w:r>
    </w:p>
    <w:p w:rsidR="00360253" w:rsidRDefault="00360253" w:rsidP="00360253">
      <w:pPr>
        <w:rPr>
          <w:rFonts w:cstheme="minorHAnsi"/>
        </w:rPr>
      </w:pPr>
      <w:r>
        <w:rPr>
          <w:rFonts w:cstheme="minorHAnsi"/>
          <w:vertAlign w:val="superscript"/>
        </w:rPr>
        <w:t xml:space="preserve">3 </w:t>
      </w:r>
      <w:r>
        <w:rPr>
          <w:rFonts w:cstheme="minorHAnsi"/>
        </w:rPr>
        <w:t xml:space="preserve">RSPB Centre for Conservation Science, RSPB, </w:t>
      </w:r>
      <w:proofErr w:type="gramStart"/>
      <w:r>
        <w:rPr>
          <w:rFonts w:cstheme="minorHAnsi"/>
        </w:rPr>
        <w:t>The</w:t>
      </w:r>
      <w:proofErr w:type="gramEnd"/>
      <w:r>
        <w:rPr>
          <w:rFonts w:cstheme="minorHAnsi"/>
        </w:rPr>
        <w:t xml:space="preserve"> Lodge, Sandy, Beds, SG19 2DL, United</w:t>
      </w:r>
    </w:p>
    <w:p w:rsidR="00360253" w:rsidRDefault="00360253" w:rsidP="00360253">
      <w:pPr>
        <w:rPr>
          <w:rFonts w:cstheme="minorHAnsi"/>
        </w:rPr>
      </w:pPr>
      <w:r>
        <w:rPr>
          <w:rFonts w:cstheme="minorHAnsi"/>
        </w:rPr>
        <w:t>Kingdom</w:t>
      </w:r>
    </w:p>
    <w:p w:rsidR="00360253" w:rsidRDefault="00360253" w:rsidP="00360253">
      <w:pPr>
        <w:rPr>
          <w:rFonts w:cstheme="minorHAnsi"/>
        </w:rPr>
      </w:pPr>
      <w:r>
        <w:rPr>
          <w:rFonts w:cstheme="minorHAnsi"/>
          <w:vertAlign w:val="superscript"/>
        </w:rPr>
        <w:t>4</w:t>
      </w:r>
      <w:r>
        <w:rPr>
          <w:rFonts w:cstheme="minorHAnsi"/>
        </w:rPr>
        <w:t xml:space="preserve">NERC Centre for Ecology and Hydrology, Maclean Building, Benson Lane, </w:t>
      </w:r>
      <w:proofErr w:type="spellStart"/>
      <w:r>
        <w:rPr>
          <w:rFonts w:cstheme="minorHAnsi"/>
        </w:rPr>
        <w:t>Crowmarsh</w:t>
      </w:r>
      <w:proofErr w:type="spellEnd"/>
    </w:p>
    <w:p w:rsidR="00360253" w:rsidRDefault="00360253" w:rsidP="00360253">
      <w:pPr>
        <w:rPr>
          <w:rFonts w:cstheme="minorHAnsi"/>
        </w:rPr>
      </w:pPr>
      <w:r>
        <w:rPr>
          <w:rFonts w:cstheme="minorHAnsi"/>
        </w:rPr>
        <w:t>Gifford, Wallingford, Oxfordshire, OX10 8BB, United Kingdom</w:t>
      </w:r>
    </w:p>
    <w:p w:rsidR="00360253" w:rsidRDefault="00360253" w:rsidP="00360253">
      <w:pPr>
        <w:rPr>
          <w:rFonts w:cstheme="minorHAnsi"/>
        </w:rPr>
      </w:pPr>
      <w:r>
        <w:rPr>
          <w:rFonts w:cstheme="minorHAnsi"/>
          <w:vertAlign w:val="superscript"/>
        </w:rPr>
        <w:t>5</w:t>
      </w:r>
      <w:r>
        <w:rPr>
          <w:rStyle w:val="apple-converted-space"/>
          <w:rFonts w:cstheme="minorHAnsi"/>
        </w:rPr>
        <w:t xml:space="preserve"> </w:t>
      </w:r>
      <w:proofErr w:type="spellStart"/>
      <w:r>
        <w:rPr>
          <w:rStyle w:val="null"/>
          <w:rFonts w:cstheme="minorHAnsi"/>
        </w:rPr>
        <w:t>Landcare</w:t>
      </w:r>
      <w:proofErr w:type="spellEnd"/>
      <w:r>
        <w:rPr>
          <w:rStyle w:val="null"/>
          <w:rFonts w:cstheme="minorHAnsi"/>
        </w:rPr>
        <w:t xml:space="preserve"> Research, Private Bag 1930, Dunedin 9054, New Zealand</w:t>
      </w:r>
    </w:p>
    <w:p w:rsidR="00360253" w:rsidRDefault="00360253" w:rsidP="00360253">
      <w:pPr>
        <w:rPr>
          <w:rFonts w:cstheme="minorHAnsi"/>
        </w:rPr>
      </w:pPr>
      <w:r>
        <w:rPr>
          <w:rFonts w:cstheme="minorHAnsi"/>
          <w:vertAlign w:val="superscript"/>
        </w:rPr>
        <w:t>6</w:t>
      </w:r>
      <w:r>
        <w:rPr>
          <w:rFonts w:cstheme="minorHAnsi"/>
        </w:rPr>
        <w:t xml:space="preserve">Policy &amp; Advice Directorate, Scottish Natural Heritage, Silvan House, 231 </w:t>
      </w:r>
      <w:proofErr w:type="spellStart"/>
      <w:r>
        <w:rPr>
          <w:rFonts w:cstheme="minorHAnsi"/>
        </w:rPr>
        <w:t>Corstorphine</w:t>
      </w:r>
      <w:proofErr w:type="spellEnd"/>
    </w:p>
    <w:p w:rsidR="00360253" w:rsidRDefault="00360253" w:rsidP="00360253">
      <w:pPr>
        <w:rPr>
          <w:rFonts w:cstheme="minorHAnsi"/>
        </w:rPr>
      </w:pPr>
      <w:r>
        <w:rPr>
          <w:rFonts w:cstheme="minorHAnsi"/>
        </w:rPr>
        <w:t>Road, Edinburgh, EH12 7AT, United Kingdom</w:t>
      </w:r>
    </w:p>
    <w:p w:rsidR="00360253" w:rsidRDefault="00360253" w:rsidP="00360253">
      <w:pPr>
        <w:rPr>
          <w:rFonts w:cstheme="minorHAnsi"/>
        </w:rPr>
      </w:pPr>
      <w:r>
        <w:rPr>
          <w:rFonts w:cstheme="minorHAnsi"/>
          <w:vertAlign w:val="superscript"/>
        </w:rPr>
        <w:t>7</w:t>
      </w:r>
      <w:r>
        <w:rPr>
          <w:rFonts w:cstheme="minorHAnsi"/>
        </w:rPr>
        <w:t>Butterfly Conservation, Manor Yard, East Lulworth, Dorset, BH20 5QP, United Kingdom</w:t>
      </w:r>
    </w:p>
    <w:p w:rsidR="00360253" w:rsidRDefault="00360253" w:rsidP="00360253">
      <w:pPr>
        <w:rPr>
          <w:rFonts w:cstheme="minorHAnsi"/>
        </w:rPr>
      </w:pPr>
      <w:r>
        <w:rPr>
          <w:rFonts w:cstheme="minorHAnsi"/>
          <w:vertAlign w:val="superscript"/>
        </w:rPr>
        <w:t>8</w:t>
      </w:r>
      <w:r>
        <w:rPr>
          <w:rFonts w:cstheme="minorHAnsi"/>
        </w:rPr>
        <w:t xml:space="preserve">Natural England, </w:t>
      </w:r>
      <w:proofErr w:type="spellStart"/>
      <w:r>
        <w:rPr>
          <w:rFonts w:cstheme="minorHAnsi"/>
        </w:rPr>
        <w:t>Eastbrook</w:t>
      </w:r>
      <w:proofErr w:type="spellEnd"/>
      <w:r>
        <w:rPr>
          <w:rFonts w:cstheme="minorHAnsi"/>
        </w:rPr>
        <w:t>, Shaftesbury Road, Cambridge, CB2 8DR, United Kingdom</w:t>
      </w:r>
    </w:p>
    <w:p w:rsidR="00360253" w:rsidRDefault="00360253" w:rsidP="00360253">
      <w:pPr>
        <w:rPr>
          <w:rFonts w:cstheme="minorHAnsi"/>
        </w:rPr>
      </w:pPr>
      <w:r>
        <w:rPr>
          <w:rFonts w:cstheme="minorHAnsi"/>
          <w:vertAlign w:val="superscript"/>
        </w:rPr>
        <w:t>9</w:t>
      </w:r>
      <w:r>
        <w:rPr>
          <w:rFonts w:cstheme="minorHAnsi"/>
        </w:rPr>
        <w:t>DEFRA, Area 1B, Nobel House, 17 Smith Square, LONDON, SW1P 3JR, United Kingdom</w:t>
      </w:r>
    </w:p>
    <w:p w:rsidR="00360253" w:rsidRDefault="00360253" w:rsidP="00360253">
      <w:pPr>
        <w:rPr>
          <w:rFonts w:cstheme="minorHAnsi"/>
          <w:vertAlign w:val="superscript"/>
        </w:rPr>
      </w:pPr>
      <w:r>
        <w:rPr>
          <w:rFonts w:cstheme="minorHAnsi"/>
          <w:vertAlign w:val="superscript"/>
        </w:rPr>
        <w:t>10</w:t>
      </w:r>
      <w:r>
        <w:rPr>
          <w:rFonts w:cstheme="minorHAnsi"/>
        </w:rPr>
        <w:t>School of Environmental Sciences, University of East Anglia, Norwich Research Park, Norwich, NR4 7T, United Kingdom</w:t>
      </w:r>
    </w:p>
    <w:p w:rsidR="00360253" w:rsidRDefault="00360253" w:rsidP="00360253">
      <w:pPr>
        <w:rPr>
          <w:rFonts w:cstheme="minorHAnsi"/>
        </w:rPr>
      </w:pPr>
      <w:r>
        <w:rPr>
          <w:rFonts w:cstheme="minorHAnsi"/>
          <w:vertAlign w:val="superscript"/>
        </w:rPr>
        <w:t>11</w:t>
      </w:r>
      <w:r>
        <w:rPr>
          <w:rFonts w:cstheme="minorHAnsi"/>
        </w:rPr>
        <w:t>Department of Evolution, Ecology and Behaviour, Biosciences Building, University of Liverpool, Crown Street, Liverpool, L69 7ZB, United Kingdom</w:t>
      </w:r>
    </w:p>
    <w:p w:rsidR="00360253" w:rsidRDefault="00360253" w:rsidP="00360253">
      <w:pPr>
        <w:rPr>
          <w:rFonts w:cstheme="minorHAnsi"/>
        </w:rPr>
      </w:pPr>
      <w:r>
        <w:rPr>
          <w:rFonts w:cstheme="minorHAnsi"/>
          <w:vertAlign w:val="superscript"/>
        </w:rPr>
        <w:t>12</w:t>
      </w:r>
      <w:r>
        <w:rPr>
          <w:rFonts w:cstheme="minorHAnsi"/>
        </w:rPr>
        <w:t>Department of Animal and Plant Sciences, University of Sheffield, Sheffield, S10 2TN,</w:t>
      </w:r>
    </w:p>
    <w:p w:rsidR="00360253" w:rsidRDefault="00360253" w:rsidP="00360253">
      <w:pPr>
        <w:rPr>
          <w:rFonts w:cstheme="minorHAnsi"/>
        </w:rPr>
      </w:pPr>
      <w:r>
        <w:rPr>
          <w:rFonts w:cstheme="minorHAnsi"/>
        </w:rPr>
        <w:t>United Kingdom</w:t>
      </w:r>
    </w:p>
    <w:p w:rsidR="00360253" w:rsidRDefault="00360253" w:rsidP="00360253">
      <w:pPr>
        <w:rPr>
          <w:rFonts w:cstheme="minorHAnsi"/>
        </w:rPr>
      </w:pPr>
      <w:r>
        <w:rPr>
          <w:rFonts w:cstheme="minorHAnsi"/>
          <w:vertAlign w:val="superscript"/>
        </w:rPr>
        <w:t>13</w:t>
      </w:r>
      <w:r>
        <w:rPr>
          <w:rFonts w:cstheme="minorHAnsi"/>
        </w:rPr>
        <w:t>Natural England, Cromwell House, 15 Andover Road, Winchester, SO23 7BT, United</w:t>
      </w:r>
    </w:p>
    <w:p w:rsidR="00360253" w:rsidRDefault="00360253" w:rsidP="00360253">
      <w:pPr>
        <w:rPr>
          <w:rFonts w:cstheme="minorHAnsi"/>
        </w:rPr>
      </w:pPr>
      <w:r>
        <w:rPr>
          <w:rFonts w:cstheme="minorHAnsi"/>
        </w:rPr>
        <w:t>Kingdom</w:t>
      </w:r>
    </w:p>
    <w:p w:rsidR="00360253" w:rsidRDefault="00360253" w:rsidP="00360253">
      <w:pPr>
        <w:rPr>
          <w:rFonts w:cstheme="minorHAnsi"/>
        </w:rPr>
      </w:pPr>
      <w:r>
        <w:rPr>
          <w:rFonts w:cstheme="minorHAnsi"/>
          <w:vertAlign w:val="superscript"/>
        </w:rPr>
        <w:t>14</w:t>
      </w:r>
      <w:r>
        <w:rPr>
          <w:rFonts w:ascii="Segoe UI" w:hAnsi="Segoe UI" w:cs="Segoe UI"/>
          <w:color w:val="212121"/>
          <w:sz w:val="20"/>
          <w:szCs w:val="20"/>
          <w:shd w:val="clear" w:color="auto" w:fill="FFFFFF"/>
        </w:rPr>
        <w:t xml:space="preserve">The Scottish Centre for Ecology and the Natural Environment, University of Glasgow, </w:t>
      </w:r>
      <w:proofErr w:type="spellStart"/>
      <w:r>
        <w:rPr>
          <w:rFonts w:ascii="Segoe UI" w:hAnsi="Segoe UI" w:cs="Segoe UI"/>
          <w:color w:val="212121"/>
          <w:sz w:val="20"/>
          <w:szCs w:val="20"/>
          <w:shd w:val="clear" w:color="auto" w:fill="FFFFFF"/>
        </w:rPr>
        <w:t>Rowardennan</w:t>
      </w:r>
      <w:proofErr w:type="spellEnd"/>
      <w:r>
        <w:rPr>
          <w:rFonts w:ascii="Segoe UI" w:hAnsi="Segoe UI" w:cs="Segoe UI"/>
          <w:color w:val="212121"/>
          <w:sz w:val="20"/>
          <w:szCs w:val="20"/>
          <w:shd w:val="clear" w:color="auto" w:fill="FFFFFF"/>
        </w:rPr>
        <w:t xml:space="preserve">, </w:t>
      </w:r>
      <w:proofErr w:type="spellStart"/>
      <w:r>
        <w:rPr>
          <w:rFonts w:ascii="Segoe UI" w:hAnsi="Segoe UI" w:cs="Segoe UI"/>
          <w:color w:val="212121"/>
          <w:sz w:val="20"/>
          <w:szCs w:val="20"/>
          <w:shd w:val="clear" w:color="auto" w:fill="FFFFFF"/>
        </w:rPr>
        <w:t>Drymen</w:t>
      </w:r>
      <w:proofErr w:type="spellEnd"/>
      <w:r>
        <w:rPr>
          <w:rFonts w:ascii="Segoe UI" w:hAnsi="Segoe UI" w:cs="Segoe UI"/>
          <w:color w:val="212121"/>
          <w:sz w:val="20"/>
          <w:szCs w:val="20"/>
          <w:shd w:val="clear" w:color="auto" w:fill="FFFFFF"/>
        </w:rPr>
        <w:t>, Glasgow, G63 0AW, United Kingdom</w:t>
      </w:r>
    </w:p>
    <w:p w:rsidR="00360253" w:rsidRDefault="00360253" w:rsidP="00360253">
      <w:pPr>
        <w:rPr>
          <w:rFonts w:cstheme="minorHAnsi"/>
        </w:rPr>
      </w:pPr>
      <w:r>
        <w:rPr>
          <w:rFonts w:cstheme="minorHAnsi"/>
          <w:vertAlign w:val="superscript"/>
        </w:rPr>
        <w:t>15</w:t>
      </w:r>
      <w:r>
        <w:rPr>
          <w:rFonts w:cstheme="minorHAnsi"/>
        </w:rPr>
        <w:t xml:space="preserve">British Trust for Ornithology, </w:t>
      </w:r>
      <w:proofErr w:type="gramStart"/>
      <w:r>
        <w:rPr>
          <w:rFonts w:cstheme="minorHAnsi"/>
        </w:rPr>
        <w:t>The</w:t>
      </w:r>
      <w:proofErr w:type="gramEnd"/>
      <w:r>
        <w:rPr>
          <w:rFonts w:cstheme="minorHAnsi"/>
        </w:rPr>
        <w:t xml:space="preserve"> Nunnery, Thetford, Norfolk, IP24 2PU, United Kingdom</w:t>
      </w:r>
    </w:p>
    <w:p w:rsidR="00360253" w:rsidRDefault="00360253" w:rsidP="00360253">
      <w:pPr>
        <w:rPr>
          <w:rFonts w:cstheme="minorHAnsi"/>
        </w:rPr>
      </w:pPr>
      <w:r>
        <w:rPr>
          <w:rFonts w:cstheme="minorHAnsi"/>
          <w:vertAlign w:val="superscript"/>
        </w:rPr>
        <w:t>16</w:t>
      </w:r>
      <w:r>
        <w:rPr>
          <w:rFonts w:cstheme="minorHAnsi"/>
        </w:rPr>
        <w:t xml:space="preserve">Joint Nature Conservation Committee, </w:t>
      </w:r>
      <w:proofErr w:type="spellStart"/>
      <w:r>
        <w:rPr>
          <w:rFonts w:cstheme="minorHAnsi"/>
        </w:rPr>
        <w:t>Monkstone</w:t>
      </w:r>
      <w:proofErr w:type="spellEnd"/>
      <w:r>
        <w:rPr>
          <w:rFonts w:cstheme="minorHAnsi"/>
        </w:rPr>
        <w:t xml:space="preserve"> House, City Road, Peterborough, PE1</w:t>
      </w:r>
    </w:p>
    <w:p w:rsidR="00360253" w:rsidRDefault="00360253" w:rsidP="00360253">
      <w:pPr>
        <w:rPr>
          <w:rFonts w:cstheme="minorHAnsi"/>
        </w:rPr>
      </w:pPr>
      <w:r>
        <w:rPr>
          <w:rFonts w:cstheme="minorHAnsi"/>
        </w:rPr>
        <w:t>1JY, United Kingdom</w:t>
      </w:r>
    </w:p>
    <w:p w:rsidR="00360253" w:rsidRDefault="00360253" w:rsidP="00360253">
      <w:pPr>
        <w:rPr>
          <w:rFonts w:cstheme="minorHAnsi"/>
        </w:rPr>
      </w:pPr>
      <w:r>
        <w:rPr>
          <w:rFonts w:cstheme="minorHAnsi"/>
          <w:vertAlign w:val="superscript"/>
        </w:rPr>
        <w:t>17</w:t>
      </w:r>
      <w:r>
        <w:rPr>
          <w:rFonts w:cstheme="minorHAnsi"/>
        </w:rPr>
        <w:t>Department of Zoology, University of Oxford, Oxford OX1 3PS, United Kingdom</w:t>
      </w:r>
    </w:p>
    <w:p w:rsidR="00360253" w:rsidRDefault="00360253" w:rsidP="00360253">
      <w:pPr>
        <w:rPr>
          <w:rFonts w:cstheme="minorHAnsi"/>
        </w:rPr>
      </w:pPr>
      <w:r>
        <w:rPr>
          <w:rFonts w:cstheme="minorHAnsi"/>
          <w:vertAlign w:val="superscript"/>
        </w:rPr>
        <w:t>18</w:t>
      </w:r>
      <w:r>
        <w:rPr>
          <w:rFonts w:cstheme="minorHAnsi"/>
        </w:rPr>
        <w:t>Botanical Society of the British Isles (BSBI), c/o 97 Dragon Parade, Harrogate, North</w:t>
      </w:r>
    </w:p>
    <w:p w:rsidR="00360253" w:rsidRDefault="00360253" w:rsidP="00360253">
      <w:pPr>
        <w:rPr>
          <w:rFonts w:cstheme="minorHAnsi"/>
        </w:rPr>
      </w:pPr>
      <w:r>
        <w:rPr>
          <w:rFonts w:cstheme="minorHAnsi"/>
        </w:rPr>
        <w:t>Yorkshire, HG1 5DG, United Kingdom</w:t>
      </w:r>
    </w:p>
    <w:p w:rsidR="00360253" w:rsidRDefault="00360253" w:rsidP="00360253">
      <w:pPr>
        <w:rPr>
          <w:rFonts w:cstheme="minorHAnsi"/>
        </w:rPr>
      </w:pPr>
      <w:r>
        <w:rPr>
          <w:rFonts w:cstheme="minorHAnsi"/>
          <w:vertAlign w:val="superscript"/>
        </w:rPr>
        <w:lastRenderedPageBreak/>
        <w:t>19</w:t>
      </w:r>
      <w:r>
        <w:rPr>
          <w:rFonts w:cstheme="minorHAnsi"/>
        </w:rPr>
        <w:t xml:space="preserve">Natural Resources Wales, </w:t>
      </w:r>
      <w:proofErr w:type="spellStart"/>
      <w:r>
        <w:rPr>
          <w:rFonts w:cstheme="minorHAnsi"/>
        </w:rPr>
        <w:t>Maes</w:t>
      </w:r>
      <w:proofErr w:type="spellEnd"/>
      <w:r>
        <w:rPr>
          <w:rFonts w:cstheme="minorHAnsi"/>
        </w:rPr>
        <w:t xml:space="preserve"> y </w:t>
      </w:r>
      <w:proofErr w:type="spellStart"/>
      <w:r>
        <w:rPr>
          <w:rFonts w:cstheme="minorHAnsi"/>
        </w:rPr>
        <w:t>Ffynnon</w:t>
      </w:r>
      <w:proofErr w:type="spellEnd"/>
      <w:r>
        <w:rPr>
          <w:rFonts w:cstheme="minorHAnsi"/>
        </w:rPr>
        <w:t xml:space="preserve">, </w:t>
      </w:r>
      <w:proofErr w:type="spellStart"/>
      <w:r>
        <w:rPr>
          <w:rFonts w:cstheme="minorHAnsi"/>
        </w:rPr>
        <w:t>Penrhosgarnedd</w:t>
      </w:r>
      <w:proofErr w:type="spellEnd"/>
      <w:r>
        <w:rPr>
          <w:rFonts w:cstheme="minorHAnsi"/>
        </w:rPr>
        <w:t>, Bangor, LL57 2DW,</w:t>
      </w:r>
    </w:p>
    <w:p w:rsidR="00360253" w:rsidRDefault="00360253" w:rsidP="00360253">
      <w:pPr>
        <w:rPr>
          <w:rFonts w:cstheme="minorHAnsi"/>
        </w:rPr>
      </w:pPr>
      <w:r>
        <w:rPr>
          <w:rFonts w:cstheme="minorHAnsi"/>
        </w:rPr>
        <w:t>United Kingdom</w:t>
      </w:r>
    </w:p>
    <w:p w:rsidR="00360253" w:rsidRDefault="00360253" w:rsidP="00360253">
      <w:pPr>
        <w:pStyle w:val="PlainText"/>
        <w:spacing w:line="480" w:lineRule="auto"/>
        <w:rPr>
          <w:rFonts w:cstheme="minorHAnsi"/>
        </w:rPr>
      </w:pPr>
      <w:r>
        <w:rPr>
          <w:rFonts w:cstheme="minorHAnsi"/>
          <w:vertAlign w:val="superscript"/>
        </w:rPr>
        <w:t>20</w:t>
      </w:r>
      <w:r>
        <w:t xml:space="preserve">College of Life and Environmental Sciences, </w:t>
      </w:r>
      <w:proofErr w:type="spellStart"/>
      <w:r>
        <w:t>Hatherly</w:t>
      </w:r>
      <w:proofErr w:type="spellEnd"/>
      <w:r>
        <w:t xml:space="preserve"> Building, University of Exeter, Exeter EX4 4PS</w:t>
      </w:r>
      <w:proofErr w:type="gramStart"/>
      <w:r>
        <w:t xml:space="preserve">, </w:t>
      </w:r>
      <w:r>
        <w:rPr>
          <w:rFonts w:cstheme="minorHAnsi"/>
        </w:rPr>
        <w:t xml:space="preserve"> United</w:t>
      </w:r>
      <w:proofErr w:type="gramEnd"/>
      <w:r>
        <w:rPr>
          <w:rFonts w:cstheme="minorHAnsi"/>
        </w:rPr>
        <w:t xml:space="preserve"> Kingdom</w:t>
      </w:r>
    </w:p>
    <w:p w:rsidR="00360253" w:rsidRDefault="00360253" w:rsidP="00360253">
      <w:pPr>
        <w:spacing w:line="480" w:lineRule="auto"/>
        <w:rPr>
          <w:rFonts w:cstheme="minorHAnsi"/>
        </w:rPr>
      </w:pPr>
    </w:p>
    <w:p w:rsidR="00360253" w:rsidRDefault="00360253" w:rsidP="00360253">
      <w:pPr>
        <w:spacing w:after="0" w:line="480" w:lineRule="auto"/>
        <w:rPr>
          <w:rFonts w:cstheme="minorHAnsi"/>
        </w:rPr>
      </w:pPr>
      <w:r>
        <w:rPr>
          <w:rFonts w:cstheme="minorHAnsi"/>
        </w:rPr>
        <w:t xml:space="preserve">Corresponding Author: P. Gillingham, Department of Life and Environmental Sciences, Faculty of Science and Technology, Bournemouth University, Talbot Campus, Fern Barrow, Poole, BH12 5BB, United Kingdom. Email: </w:t>
      </w:r>
      <w:hyperlink r:id="rId4" w:history="1">
        <w:r>
          <w:rPr>
            <w:rStyle w:val="Hyperlink"/>
            <w:rFonts w:cstheme="minorHAnsi"/>
          </w:rPr>
          <w:t>pgillingham@bournemouth.ac.uk</w:t>
        </w:r>
      </w:hyperlink>
    </w:p>
    <w:p w:rsidR="00360253" w:rsidRDefault="00360253" w:rsidP="00360253">
      <w:pPr>
        <w:spacing w:after="0" w:line="480" w:lineRule="auto"/>
        <w:rPr>
          <w:rFonts w:cstheme="minorHAnsi"/>
        </w:rPr>
      </w:pPr>
    </w:p>
    <w:p w:rsidR="00360253" w:rsidRDefault="00360253" w:rsidP="00360253">
      <w:pPr>
        <w:spacing w:line="480" w:lineRule="auto"/>
        <w:rPr>
          <w:rFonts w:cstheme="minorHAnsi"/>
          <w:color w:val="000000"/>
          <w:shd w:val="clear" w:color="auto" w:fill="FFFFFF"/>
        </w:rPr>
      </w:pPr>
      <w:r>
        <w:rPr>
          <w:rFonts w:cstheme="minorHAnsi"/>
          <w:b/>
          <w:color w:val="000000"/>
          <w:shd w:val="clear" w:color="auto" w:fill="FFFFFF"/>
        </w:rPr>
        <w:t>Abstract</w:t>
      </w:r>
      <w:r>
        <w:rPr>
          <w:rFonts w:cstheme="minorHAnsi"/>
          <w:color w:val="000000"/>
          <w:shd w:val="clear" w:color="auto" w:fill="FFFFFF"/>
        </w:rPr>
        <w:t xml:space="preserve"> </w:t>
      </w:r>
    </w:p>
    <w:p w:rsidR="00360253" w:rsidRDefault="00360253" w:rsidP="00360253">
      <w:pPr>
        <w:spacing w:line="480" w:lineRule="auto"/>
        <w:rPr>
          <w:rFonts w:cstheme="minorHAnsi"/>
          <w:color w:val="000000"/>
          <w:shd w:val="clear" w:color="auto" w:fill="FFFFFF"/>
        </w:rPr>
      </w:pPr>
      <w:r>
        <w:rPr>
          <w:rFonts w:ascii="Calibri" w:eastAsia="Times New Roman" w:hAnsi="Calibri" w:cs="Times New Roman"/>
          <w:color w:val="000000"/>
          <w:shd w:val="clear" w:color="auto" w:fill="FFFFFF"/>
        </w:rPr>
        <w:t xml:space="preserve">A cornerstone of conservation is the designation </w:t>
      </w:r>
      <w:r>
        <w:rPr>
          <w:rFonts w:ascii="Calibri" w:eastAsia="Times New Roman" w:hAnsi="Calibri" w:cs="Times New Roman"/>
          <w:color w:val="000000" w:themeColor="text1"/>
          <w:shd w:val="clear" w:color="auto" w:fill="FFFFFF"/>
        </w:rPr>
        <w:t xml:space="preserve">and management </w:t>
      </w:r>
      <w:r>
        <w:rPr>
          <w:rFonts w:ascii="Calibri" w:eastAsia="Times New Roman" w:hAnsi="Calibri" w:cs="Times New Roman"/>
          <w:color w:val="000000"/>
          <w:shd w:val="clear" w:color="auto" w:fill="FFFFFF"/>
        </w:rPr>
        <w:t xml:space="preserve">of protected areas (PAs): locations </w:t>
      </w:r>
      <w:r>
        <w:rPr>
          <w:rFonts w:ascii="Calibri" w:eastAsia="Times New Roman" w:hAnsi="Calibri" w:cs="Times New Roman"/>
          <w:color w:val="000000" w:themeColor="text1"/>
          <w:shd w:val="clear" w:color="auto" w:fill="FFFFFF"/>
        </w:rPr>
        <w:t>often</w:t>
      </w:r>
      <w:r>
        <w:rPr>
          <w:rFonts w:ascii="Calibri" w:eastAsia="Times New Roman" w:hAnsi="Calibri" w:cs="Times New Roman"/>
          <w:color w:val="FF0000"/>
          <w:shd w:val="clear" w:color="auto" w:fill="FFFFFF"/>
        </w:rPr>
        <w:t xml:space="preserve"> </w:t>
      </w:r>
      <w:r>
        <w:rPr>
          <w:rFonts w:ascii="Calibri" w:eastAsia="Times New Roman" w:hAnsi="Calibri" w:cs="Times New Roman"/>
          <w:color w:val="000000"/>
          <w:shd w:val="clear" w:color="auto" w:fill="FFFFFF"/>
        </w:rPr>
        <w:t xml:space="preserve">under conservation management containing species of conservation concern, where </w:t>
      </w:r>
      <w:r>
        <w:rPr>
          <w:rFonts w:ascii="Calibri" w:eastAsia="Times New Roman" w:hAnsi="Calibri" w:cs="Times New Roman"/>
          <w:color w:val="000000" w:themeColor="text1"/>
          <w:shd w:val="clear" w:color="auto" w:fill="FFFFFF"/>
        </w:rPr>
        <w:t>some</w:t>
      </w:r>
      <w:r>
        <w:rPr>
          <w:rFonts w:ascii="Calibri" w:eastAsia="Times New Roman" w:hAnsi="Calibri" w:cs="Times New Roman"/>
          <w:color w:val="FF0000"/>
          <w:shd w:val="clear" w:color="auto" w:fill="FFFFFF"/>
        </w:rPr>
        <w:t xml:space="preserve"> </w:t>
      </w:r>
      <w:r>
        <w:rPr>
          <w:rFonts w:ascii="Calibri" w:eastAsia="Times New Roman" w:hAnsi="Calibri" w:cs="Times New Roman"/>
          <w:color w:val="000000"/>
          <w:shd w:val="clear" w:color="auto" w:fill="FFFFFF"/>
        </w:rPr>
        <w:t xml:space="preserve">development and other detrimental </w:t>
      </w:r>
      <w:r>
        <w:rPr>
          <w:rFonts w:ascii="Calibri" w:eastAsia="Times New Roman" w:hAnsi="Calibri" w:cs="Times New Roman"/>
          <w:color w:val="000000" w:themeColor="text1"/>
          <w:shd w:val="clear" w:color="auto" w:fill="FFFFFF"/>
        </w:rPr>
        <w:t>influences</w:t>
      </w:r>
      <w:r>
        <w:rPr>
          <w:rFonts w:ascii="Calibri" w:eastAsia="Times New Roman" w:hAnsi="Calibri" w:cs="Times New Roman"/>
          <w:color w:val="FF0000"/>
          <w:shd w:val="clear" w:color="auto" w:fill="FFFFFF"/>
        </w:rPr>
        <w:t xml:space="preserve"> </w:t>
      </w:r>
      <w:r>
        <w:rPr>
          <w:rFonts w:ascii="Calibri" w:eastAsia="Times New Roman" w:hAnsi="Calibri" w:cs="Times New Roman"/>
          <w:color w:val="000000"/>
          <w:shd w:val="clear" w:color="auto" w:fill="FFFFFF"/>
        </w:rPr>
        <w:t xml:space="preserve">are </w:t>
      </w:r>
      <w:r>
        <w:rPr>
          <w:rFonts w:cstheme="minorHAnsi"/>
          <w:color w:val="000000"/>
          <w:shd w:val="clear" w:color="auto" w:fill="FFFFFF"/>
        </w:rPr>
        <w:t xml:space="preserve">prevented or mitigated. However, the value of PAs for conserving biodiversity in the long term has been questioned given that species are changing their distributions in response to climatic change. There is a concern that PAs may become climatically unsuitable for those species they were designated to protect, and may not be located appropriately to receive newly-colonising species for which the climate is improving. Here, we analyse fine-scale distribution data from detailed resurveys of seven butterfly and 11 bird species in Great Britain to examine any effect of PA designation in preventing extinctions and promoting colonisations. We found a positive effect of PA designation on species’ persistence at trailing-edge warm range margins, but with a decreased magnitude at higher latitudes and altitudes. In addition, colonisations by range expanding species were more likely to occur on PAs even after altitude and latitude were taken into account. PAs will therefore remain an </w:t>
      </w:r>
      <w:r>
        <w:rPr>
          <w:rFonts w:cstheme="minorHAnsi"/>
          <w:color w:val="000000"/>
          <w:shd w:val="clear" w:color="auto" w:fill="FFFFFF"/>
        </w:rPr>
        <w:lastRenderedPageBreak/>
        <w:t>important strategy for conservation. The potential for PA management to mitigate the effects of climatic change for retracting species deserves further investigation.</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Keywords</w:t>
      </w:r>
    </w:p>
    <w:p w:rsidR="00360253" w:rsidRDefault="00360253" w:rsidP="00360253">
      <w:pPr>
        <w:spacing w:line="480" w:lineRule="auto"/>
        <w:rPr>
          <w:rFonts w:cstheme="minorHAnsi"/>
          <w:b/>
          <w:color w:val="000000"/>
          <w:shd w:val="clear" w:color="auto" w:fill="FFFFFF"/>
        </w:rPr>
      </w:pPr>
      <w:r>
        <w:rPr>
          <w:rFonts w:cstheme="minorHAnsi"/>
          <w:color w:val="000000"/>
          <w:shd w:val="clear" w:color="auto" w:fill="FFFFFF"/>
        </w:rPr>
        <w:t>Adaptation - Birds – Butterflies – Climate change – colonisation - conservation – extinction – reserves – Site of Special Scientific Interest - SSSI</w:t>
      </w: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Introduction</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We now have strong evidence that a wide range of species are changing their distributions in response to recent climatic change (e.g. Hickling </w:t>
      </w:r>
      <w:r>
        <w:rPr>
          <w:rFonts w:cstheme="minorHAnsi"/>
          <w:i/>
          <w:color w:val="000000"/>
          <w:shd w:val="clear" w:color="auto" w:fill="FFFFFF"/>
        </w:rPr>
        <w:t>et al.,</w:t>
      </w:r>
      <w:r>
        <w:rPr>
          <w:rFonts w:cstheme="minorHAnsi"/>
          <w:color w:val="000000"/>
          <w:shd w:val="clear" w:color="auto" w:fill="FFFFFF"/>
        </w:rPr>
        <w:t xml:space="preserve"> 2006, Chen</w:t>
      </w:r>
      <w:r>
        <w:rPr>
          <w:rFonts w:cstheme="minorHAnsi"/>
          <w:i/>
          <w:color w:val="000000"/>
          <w:shd w:val="clear" w:color="auto" w:fill="FFFFFF"/>
        </w:rPr>
        <w:t xml:space="preserve"> et al.,</w:t>
      </w:r>
      <w:r>
        <w:rPr>
          <w:rFonts w:cstheme="minorHAnsi"/>
          <w:color w:val="000000"/>
          <w:shd w:val="clear" w:color="auto" w:fill="FFFFFF"/>
        </w:rPr>
        <w:t xml:space="preserve"> 2011), with some species expanding towards the poles or uphill into areas that have become climatically suitable for them, and other species contracting from areas where the climate has become less suitable (e.g. Franco </w:t>
      </w:r>
      <w:r>
        <w:rPr>
          <w:rFonts w:cstheme="minorHAnsi"/>
          <w:i/>
          <w:color w:val="000000"/>
          <w:shd w:val="clear" w:color="auto" w:fill="FFFFFF"/>
        </w:rPr>
        <w:t>et al</w:t>
      </w:r>
      <w:r>
        <w:rPr>
          <w:rFonts w:cstheme="minorHAnsi"/>
          <w:color w:val="000000"/>
          <w:shd w:val="clear" w:color="auto" w:fill="FFFFFF"/>
        </w:rPr>
        <w:t xml:space="preserve">., 2006, </w:t>
      </w:r>
      <w:proofErr w:type="spellStart"/>
      <w:r>
        <w:rPr>
          <w:rFonts w:cstheme="minorHAnsi"/>
          <w:color w:val="000000"/>
          <w:shd w:val="clear" w:color="auto" w:fill="FFFFFF"/>
        </w:rPr>
        <w:t>Zografou</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2014). These range shifts potentially pose a problem for conservationists trying to protect species in static reserves, because reserves at warm range margins are likely to become unsuitable for at least some of the species they were designated to protect (Peters &amp; Darling 1985).</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Recent modelling studies have predicted that climatic change will lead to species being lost from some reserves (</w:t>
      </w:r>
      <w:proofErr w:type="spellStart"/>
      <w:r>
        <w:rPr>
          <w:rFonts w:cstheme="minorHAnsi"/>
          <w:color w:val="000000"/>
          <w:shd w:val="clear" w:color="auto" w:fill="FFFFFF"/>
        </w:rPr>
        <w:t>Araújo</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2004, 2011, </w:t>
      </w:r>
      <w:proofErr w:type="spellStart"/>
      <w:r>
        <w:rPr>
          <w:rFonts w:cstheme="minorHAnsi"/>
          <w:color w:val="000000"/>
          <w:shd w:val="clear" w:color="auto" w:fill="FFFFFF"/>
        </w:rPr>
        <w:t>Kharouba</w:t>
      </w:r>
      <w:proofErr w:type="spellEnd"/>
      <w:r>
        <w:rPr>
          <w:rFonts w:cstheme="minorHAnsi"/>
          <w:color w:val="000000"/>
          <w:shd w:val="clear" w:color="auto" w:fill="FFFFFF"/>
        </w:rPr>
        <w:t xml:space="preserve"> &amp; Kerr 2010) and others will experience a high turnover of species in future (</w:t>
      </w:r>
      <w:proofErr w:type="spellStart"/>
      <w:r>
        <w:rPr>
          <w:rFonts w:cstheme="minorHAnsi"/>
          <w:color w:val="000000"/>
          <w:shd w:val="clear" w:color="auto" w:fill="FFFFFF"/>
        </w:rPr>
        <w:t>Bagchi</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2013, Hole </w:t>
      </w:r>
      <w:r>
        <w:rPr>
          <w:rFonts w:cstheme="minorHAnsi"/>
          <w:i/>
          <w:color w:val="000000"/>
          <w:shd w:val="clear" w:color="auto" w:fill="FFFFFF"/>
        </w:rPr>
        <w:t>et al.,</w:t>
      </w:r>
      <w:r>
        <w:rPr>
          <w:rFonts w:cstheme="minorHAnsi"/>
          <w:color w:val="000000"/>
          <w:shd w:val="clear" w:color="auto" w:fill="FFFFFF"/>
        </w:rPr>
        <w:t xml:space="preserve"> 2009). Some authors have even suggested that dynamic reserves, which track the distributions of species, might be more effective at conserving species than static reserves (</w:t>
      </w:r>
      <w:proofErr w:type="spellStart"/>
      <w:r>
        <w:rPr>
          <w:rFonts w:cstheme="minorHAnsi"/>
          <w:color w:val="000000"/>
          <w:shd w:val="clear" w:color="auto" w:fill="FFFFFF"/>
        </w:rPr>
        <w:t>Rayfield</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2008). However, designating dynamic reserves for a variety of different species is impractical, since species respond individualistically to the same level of environmental change (e.g. </w:t>
      </w:r>
      <w:proofErr w:type="spellStart"/>
      <w:r>
        <w:rPr>
          <w:rFonts w:cstheme="minorHAnsi"/>
          <w:color w:val="000000"/>
          <w:shd w:val="clear" w:color="auto" w:fill="FFFFFF"/>
        </w:rPr>
        <w:t>Mair</w:t>
      </w:r>
      <w:proofErr w:type="spellEnd"/>
      <w:r>
        <w:rPr>
          <w:rFonts w:cstheme="minorHAnsi"/>
          <w:color w:val="000000"/>
          <w:shd w:val="clear" w:color="auto" w:fill="FFFFFF"/>
        </w:rPr>
        <w:t xml:space="preserve"> </w:t>
      </w:r>
      <w:r>
        <w:rPr>
          <w:rFonts w:cstheme="minorHAnsi"/>
          <w:i/>
          <w:color w:val="000000"/>
          <w:shd w:val="clear" w:color="auto" w:fill="FFFFFF"/>
        </w:rPr>
        <w:t xml:space="preserve">et </w:t>
      </w:r>
      <w:r>
        <w:rPr>
          <w:rFonts w:cstheme="minorHAnsi"/>
          <w:i/>
          <w:color w:val="000000"/>
          <w:shd w:val="clear" w:color="auto" w:fill="FFFFFF"/>
        </w:rPr>
        <w:lastRenderedPageBreak/>
        <w:t>al.,</w:t>
      </w:r>
      <w:r>
        <w:rPr>
          <w:rFonts w:cstheme="minorHAnsi"/>
          <w:color w:val="000000"/>
          <w:shd w:val="clear" w:color="auto" w:fill="FFFFFF"/>
        </w:rPr>
        <w:t xml:space="preserve"> 2012) and in countries with high human pressure such as England, there is not very much natural or semi-natural habitat to be found outside current protected areas (PAs) (Lawton </w:t>
      </w:r>
      <w:r>
        <w:rPr>
          <w:rFonts w:cstheme="minorHAnsi"/>
          <w:i/>
          <w:color w:val="000000"/>
          <w:shd w:val="clear" w:color="auto" w:fill="FFFFFF"/>
        </w:rPr>
        <w:t>et al.,</w:t>
      </w:r>
      <w:r>
        <w:rPr>
          <w:rFonts w:cstheme="minorHAnsi"/>
          <w:color w:val="000000"/>
          <w:shd w:val="clear" w:color="auto" w:fill="FFFFFF"/>
        </w:rPr>
        <w:t xml:space="preserve"> 2010). An alternative strategy is to manage existing sites,  either to reduce sources of harm not linked to climate (Pearce-Higgins &amp; Green 2014), or to counter the effects of climatic change (e.g. blocking upland drains to retain soil moisture, Carroll </w:t>
      </w:r>
      <w:r>
        <w:rPr>
          <w:rFonts w:cstheme="minorHAnsi"/>
          <w:i/>
          <w:color w:val="000000"/>
          <w:shd w:val="clear" w:color="auto" w:fill="FFFFFF"/>
        </w:rPr>
        <w:t>et al.,</w:t>
      </w:r>
      <w:r>
        <w:rPr>
          <w:rFonts w:cstheme="minorHAnsi"/>
          <w:color w:val="000000"/>
          <w:shd w:val="clear" w:color="auto" w:fill="FFFFFF"/>
        </w:rPr>
        <w:t xml:space="preserve"> 2011). These actions could mitigate some of the negative effects of climatic change (Pearce-Higgins 2011) and might allow species to persist in areas where the climate is deteriorating for them. Thus it is important to assess the degree to which existing PAs facilitate persistence under climatic change. </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PAs also have the potential to be important for species that they were not designated for, if they become climatically suitable for these new species. A wide range of southerly-distributed, warm-adapted species disproportionately colonise PAs compared with the surrounding landscape (Thomas </w:t>
      </w:r>
      <w:r>
        <w:rPr>
          <w:rFonts w:cstheme="minorHAnsi"/>
          <w:i/>
          <w:color w:val="000000"/>
          <w:shd w:val="clear" w:color="auto" w:fill="FFFFFF"/>
        </w:rPr>
        <w:t>et al.,</w:t>
      </w:r>
      <w:r>
        <w:rPr>
          <w:rFonts w:cstheme="minorHAnsi"/>
          <w:color w:val="000000"/>
          <w:shd w:val="clear" w:color="auto" w:fill="FFFFFF"/>
        </w:rPr>
        <w:t xml:space="preserve"> 2012), with some species achieving higher abundances on PAs compared with non-PA sites in colonised areas (Gillingham </w:t>
      </w:r>
      <w:r>
        <w:rPr>
          <w:rFonts w:cstheme="minorHAnsi"/>
          <w:i/>
          <w:color w:val="000000"/>
          <w:shd w:val="clear" w:color="auto" w:fill="FFFFFF"/>
        </w:rPr>
        <w:t>et al.,</w:t>
      </w:r>
      <w:r>
        <w:rPr>
          <w:rFonts w:cstheme="minorHAnsi"/>
          <w:color w:val="000000"/>
          <w:shd w:val="clear" w:color="auto" w:fill="FFFFFF"/>
        </w:rPr>
        <w:t xml:space="preserve"> 2014). In addition, six species of wetland birds that have recently colonised the UK naturally from other areas of Europe have used PAs to facilitate their expansion (</w:t>
      </w:r>
      <w:proofErr w:type="spellStart"/>
      <w:r>
        <w:rPr>
          <w:rFonts w:cstheme="minorHAnsi"/>
          <w:color w:val="000000"/>
          <w:shd w:val="clear" w:color="auto" w:fill="FFFFFF"/>
        </w:rPr>
        <w:t>Hiley</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2013). However, it is not clear whether this apparent reliance on PAs during expansion is due to the protection afforded by designation, or because PAs in Great Britain tend to be located at higher latitudes and altitudes than unprotected land, since these are the places most likely to be colonised as the climate improves for expanding species.</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Here, we examine empirical evidence obtained from detailed resurveys of 7 species of butterfly (4 northern and 3 southern) and 11 birds (six northern and five southern). We use these high quality data to determine whether PAs have retained species that have undergone local extinctions at their warm range margins in recent years. We also determine </w:t>
      </w:r>
      <w:r>
        <w:rPr>
          <w:rFonts w:cstheme="minorHAnsi"/>
          <w:color w:val="000000"/>
          <w:shd w:val="clear" w:color="auto" w:fill="FFFFFF"/>
        </w:rPr>
        <w:lastRenderedPageBreak/>
        <w:t xml:space="preserve">whether species are reliant on PAs when colonising new locations, or whether the apparent reliance on PAs is a result of the disproportionate protection within Great Britain of land at higher altitudes and latitudes.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Material and Methods</w:t>
      </w: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Data sources and re-surveys of butterflies and birds</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We used extensive atlas data (Asher </w:t>
      </w:r>
      <w:r>
        <w:rPr>
          <w:rFonts w:cstheme="minorHAnsi"/>
          <w:i/>
          <w:color w:val="000000"/>
          <w:shd w:val="clear" w:color="auto" w:fill="FFFFFF"/>
        </w:rPr>
        <w:t>et al</w:t>
      </w:r>
      <w:r>
        <w:rPr>
          <w:rFonts w:cstheme="minorHAnsi"/>
          <w:color w:val="000000"/>
          <w:shd w:val="clear" w:color="auto" w:fill="FFFFFF"/>
        </w:rPr>
        <w:t xml:space="preserve">., 2001) to determine historic presence along with survey data from Franco </w:t>
      </w:r>
      <w:r>
        <w:rPr>
          <w:rFonts w:cstheme="minorHAnsi"/>
          <w:i/>
          <w:color w:val="000000"/>
          <w:shd w:val="clear" w:color="auto" w:fill="FFFFFF"/>
        </w:rPr>
        <w:t>et al.</w:t>
      </w:r>
      <w:r>
        <w:rPr>
          <w:rFonts w:cstheme="minorHAnsi"/>
          <w:color w:val="000000"/>
          <w:shd w:val="clear" w:color="auto" w:fill="FFFFFF"/>
        </w:rPr>
        <w:t xml:space="preserve"> (2006) for four butterfly species with northern distributions in Great Britain. For three butterflies with southern distributions in Great Britain, detailed resurvey data were available (Thomas </w:t>
      </w:r>
      <w:r>
        <w:rPr>
          <w:rFonts w:cstheme="minorHAnsi"/>
          <w:i/>
          <w:color w:val="000000"/>
          <w:shd w:val="clear" w:color="auto" w:fill="FFFFFF"/>
        </w:rPr>
        <w:t>et al.,</w:t>
      </w:r>
      <w:r>
        <w:rPr>
          <w:rFonts w:cstheme="minorHAnsi"/>
          <w:color w:val="000000"/>
          <w:shd w:val="clear" w:color="auto" w:fill="FFFFFF"/>
        </w:rPr>
        <w:t xml:space="preserve"> 2001, Thomas, </w:t>
      </w:r>
      <w:proofErr w:type="spellStart"/>
      <w:r>
        <w:rPr>
          <w:rFonts w:cstheme="minorHAnsi"/>
          <w:color w:val="000000"/>
          <w:shd w:val="clear" w:color="auto" w:fill="FFFFFF"/>
        </w:rPr>
        <w:t>Simcox</w:t>
      </w:r>
      <w:proofErr w:type="spellEnd"/>
      <w:r>
        <w:rPr>
          <w:rFonts w:cstheme="minorHAnsi"/>
          <w:color w:val="000000"/>
          <w:shd w:val="clear" w:color="auto" w:fill="FFFFFF"/>
        </w:rPr>
        <w:t xml:space="preserve"> &amp; Clarke, 2009, Wilson, Davies &amp; Thomas, 2009, Bennie </w:t>
      </w:r>
      <w:r>
        <w:rPr>
          <w:rFonts w:cstheme="minorHAnsi"/>
          <w:i/>
          <w:color w:val="000000"/>
          <w:shd w:val="clear" w:color="auto" w:fill="FFFFFF"/>
        </w:rPr>
        <w:t>et al.,</w:t>
      </w:r>
      <w:r>
        <w:rPr>
          <w:rFonts w:cstheme="minorHAnsi"/>
          <w:color w:val="000000"/>
          <w:shd w:val="clear" w:color="auto" w:fill="FFFFFF"/>
        </w:rPr>
        <w:t xml:space="preserve"> 2013). We used data from the Statutory Conservation Agency/RSPB Annual Breeding Bird Scheme (SCARABBS) database (available at https://data.nbn.org.uk/) for five birds with southern distributions in Great Britain and six birds with northern distributions in Great Britain (see Table 1 for species included), supplemented with National Atlas data (Gibbons, Reid &amp; Chapman 1993).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Birds and butterflies are the best recorded taxonomic groups within Great Britain, and these were the only species of any taxonomic group with northern or southern range margins lying within Great Britain with comprehensive resurvey data available at a national scale. The surveys cover the whole extent of each species’ range and are not biased towards surveying PAs over non-PA land. For each site visited during the resurveys, it was noted whether the focal species was present or absent. The resurveys therefore allow deduction of species persistence, colonisation or local extinction. However, in contrast to the high quality resurvey datasets, there was a lack of information on absences from many of the earlier </w:t>
      </w:r>
      <w:r>
        <w:rPr>
          <w:rFonts w:cstheme="minorHAnsi"/>
          <w:color w:val="000000"/>
          <w:shd w:val="clear" w:color="auto" w:fill="FFFFFF"/>
        </w:rPr>
        <w:lastRenderedPageBreak/>
        <w:t xml:space="preserve">surveys, and so sites outside the species’ known range at that time were not included as definite absences. Nonetheless, for the birds included here the first time period (termed time period 1, see below) coincides with the publication of an atlas and hence 10 km squares without a presence </w:t>
      </w:r>
      <w:r>
        <w:rPr>
          <w:rFonts w:ascii="Segoe UI" w:hAnsi="Segoe UI" w:cs="Segoe UI"/>
          <w:color w:val="212121"/>
          <w:sz w:val="20"/>
          <w:szCs w:val="20"/>
          <w:shd w:val="clear" w:color="auto" w:fill="FFFFFF"/>
        </w:rPr>
        <w:t xml:space="preserve">were assumed to reflect true </w:t>
      </w:r>
      <w:proofErr w:type="gramStart"/>
      <w:r>
        <w:rPr>
          <w:rFonts w:ascii="Segoe UI" w:hAnsi="Segoe UI" w:cs="Segoe UI"/>
          <w:color w:val="212121"/>
          <w:sz w:val="20"/>
          <w:szCs w:val="20"/>
          <w:shd w:val="clear" w:color="auto" w:fill="FFFFFF"/>
        </w:rPr>
        <w:t>absences</w:t>
      </w:r>
      <w:r>
        <w:rPr>
          <w:rFonts w:cstheme="minorHAnsi"/>
          <w:color w:val="000000"/>
          <w:shd w:val="clear" w:color="auto" w:fill="FFFFFF"/>
        </w:rPr>
        <w:t xml:space="preserve"> .</w:t>
      </w:r>
      <w:proofErr w:type="gramEnd"/>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We defined PAs as Sites of Special Scientific Interest (SSSIs) as this corresponds to level IV IUCN protection and forms the basis for other designations in Great Britain with biodiversity conservation as the primary objective. We used shapefiles of SSSI extent provided by Natural England, Natural Resources Wales and Scottish Natural Heritage and calculated the percentage of each 1 km</w:t>
      </w:r>
      <w:r>
        <w:rPr>
          <w:rFonts w:cstheme="minorHAnsi"/>
          <w:color w:val="000000"/>
          <w:shd w:val="clear" w:color="auto" w:fill="FFFFFF"/>
          <w:vertAlign w:val="superscript"/>
        </w:rPr>
        <w:t>2</w:t>
      </w:r>
      <w:r>
        <w:rPr>
          <w:rFonts w:cstheme="minorHAnsi"/>
          <w:color w:val="000000"/>
          <w:shd w:val="clear" w:color="auto" w:fill="FFFFFF"/>
        </w:rPr>
        <w:t xml:space="preserve"> grid square that fell within a SSSI.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Determining distribution changes</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After collating all available data for the study species, 1 km</w:t>
      </w:r>
      <w:r>
        <w:rPr>
          <w:rFonts w:cstheme="minorHAnsi"/>
          <w:color w:val="000000"/>
          <w:shd w:val="clear" w:color="auto" w:fill="FFFFFF"/>
          <w:vertAlign w:val="superscript"/>
        </w:rPr>
        <w:t>2</w:t>
      </w:r>
      <w:r>
        <w:rPr>
          <w:rFonts w:cstheme="minorHAnsi"/>
          <w:color w:val="000000"/>
          <w:shd w:val="clear" w:color="auto" w:fill="FFFFFF"/>
        </w:rPr>
        <w:t xml:space="preserve"> grid squares were assigned as “extinct”, “persisted”, “colonised” or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for each study species as follows. First , we considered the extent of occurrence for each study species in the first time period (T1, see table 1) to be all 10 x 10 km squares (i.e. </w:t>
      </w:r>
      <w:proofErr w:type="spellStart"/>
      <w:r>
        <w:rPr>
          <w:rFonts w:cstheme="minorHAnsi"/>
          <w:color w:val="000000"/>
          <w:shd w:val="clear" w:color="auto" w:fill="FFFFFF"/>
        </w:rPr>
        <w:t>hectads</w:t>
      </w:r>
      <w:proofErr w:type="spellEnd"/>
      <w:r>
        <w:rPr>
          <w:rFonts w:cstheme="minorHAnsi"/>
          <w:color w:val="000000"/>
          <w:shd w:val="clear" w:color="auto" w:fill="FFFFFF"/>
        </w:rPr>
        <w:t>, subsequently termed ‘10 km</w:t>
      </w:r>
      <w:r>
        <w:rPr>
          <w:rFonts w:cstheme="minorHAnsi"/>
          <w:color w:val="000000"/>
          <w:shd w:val="clear" w:color="auto" w:fill="FFFFFF"/>
          <w:vertAlign w:val="superscript"/>
        </w:rPr>
        <w:t xml:space="preserve"> </w:t>
      </w:r>
      <w:r>
        <w:rPr>
          <w:rFonts w:cstheme="minorHAnsi"/>
          <w:color w:val="000000"/>
          <w:shd w:val="clear" w:color="auto" w:fill="FFFFFF"/>
        </w:rPr>
        <w:t>grid squares’) with presence records in this time period. Next, we considered 1 km</w:t>
      </w:r>
      <w:r>
        <w:rPr>
          <w:rFonts w:cstheme="minorHAnsi"/>
          <w:color w:val="000000"/>
          <w:shd w:val="clear" w:color="auto" w:fill="FFFFFF"/>
          <w:vertAlign w:val="superscript"/>
        </w:rPr>
        <w:t>2</w:t>
      </w:r>
      <w:r>
        <w:rPr>
          <w:rFonts w:cstheme="minorHAnsi"/>
          <w:color w:val="000000"/>
          <w:shd w:val="clear" w:color="auto" w:fill="FFFFFF"/>
        </w:rPr>
        <w:t xml:space="preserve"> grid squares to be ‘colonised’ by a species if there was a record from the later time period (T2, see table 1) located outside this T1 extent of occurrence. In addition, we designated 1 km</w:t>
      </w:r>
      <w:r>
        <w:rPr>
          <w:rFonts w:cstheme="minorHAnsi"/>
          <w:color w:val="000000"/>
          <w:shd w:val="clear" w:color="auto" w:fill="FFFFFF"/>
          <w:vertAlign w:val="superscript"/>
        </w:rPr>
        <w:t xml:space="preserve">2 </w:t>
      </w:r>
      <w:r>
        <w:rPr>
          <w:rFonts w:cstheme="minorHAnsi"/>
          <w:color w:val="000000"/>
          <w:shd w:val="clear" w:color="auto" w:fill="FFFFFF"/>
        </w:rPr>
        <w:t>squares that were unoccupied in T2 but were within a 10 km grid square with at least one record of colonisation by that species as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This assumes that the species was not present in these locations in T1, but that it could have colonised these locations during T2, given their close proximity. This assumption was necessary because </w:t>
      </w:r>
      <w:r>
        <w:t xml:space="preserve">surveys in T1 were only carried out in species' current range at that time, with no data to confirm historical absences </w:t>
      </w:r>
      <w:r>
        <w:lastRenderedPageBreak/>
        <w:t>in the colonising range</w:t>
      </w:r>
      <w:r>
        <w:rPr>
          <w:rFonts w:cstheme="minorHAnsi"/>
          <w:color w:val="000000"/>
          <w:shd w:val="clear" w:color="auto" w:fill="FFFFFF"/>
        </w:rPr>
        <w:t>.  Squares were designated as ‘persisted’ if the 1 km</w:t>
      </w:r>
      <w:r>
        <w:rPr>
          <w:rFonts w:cstheme="minorHAnsi"/>
          <w:color w:val="000000"/>
          <w:shd w:val="clear" w:color="auto" w:fill="FFFFFF"/>
          <w:vertAlign w:val="superscript"/>
        </w:rPr>
        <w:t>2</w:t>
      </w:r>
      <w:r>
        <w:rPr>
          <w:rFonts w:cstheme="minorHAnsi"/>
          <w:color w:val="000000"/>
          <w:shd w:val="clear" w:color="auto" w:fill="FFFFFF"/>
        </w:rPr>
        <w:t xml:space="preserve"> square was occupied in both T1 and in T2. Squares were considered to be ‘extinct’ if the 1 km</w:t>
      </w:r>
      <w:r>
        <w:rPr>
          <w:rFonts w:cstheme="minorHAnsi"/>
          <w:color w:val="000000"/>
          <w:shd w:val="clear" w:color="auto" w:fill="FFFFFF"/>
          <w:vertAlign w:val="superscript"/>
        </w:rPr>
        <w:t>2</w:t>
      </w:r>
      <w:r>
        <w:rPr>
          <w:rFonts w:cstheme="minorHAnsi"/>
          <w:color w:val="000000"/>
          <w:shd w:val="clear" w:color="auto" w:fill="FFFFFF"/>
        </w:rPr>
        <w:t xml:space="preserve"> square was occupied in T1 and was visited but the species was not found in T2 after a comparable search effort.</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Statistical Analysis</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 For the northern species, generalised linear models (</w:t>
      </w:r>
      <w:proofErr w:type="spellStart"/>
      <w:r>
        <w:rPr>
          <w:rFonts w:cstheme="minorHAnsi"/>
          <w:color w:val="000000"/>
          <w:shd w:val="clear" w:color="auto" w:fill="FFFFFF"/>
        </w:rPr>
        <w:t>glms</w:t>
      </w:r>
      <w:proofErr w:type="spellEnd"/>
      <w:r>
        <w:rPr>
          <w:rFonts w:cstheme="minorHAnsi"/>
          <w:color w:val="000000"/>
          <w:shd w:val="clear" w:color="auto" w:fill="FFFFFF"/>
        </w:rPr>
        <w:t xml:space="preserve">) were fitted to extinct (0) and persisted (1) locations using a binomial error structure and logit-link function (analysis code E, table 2). To account for latitudinal and altitudinal shifts in species’ distributions (e.g. Hickling </w:t>
      </w:r>
      <w:r>
        <w:rPr>
          <w:rFonts w:cstheme="minorHAnsi"/>
          <w:i/>
          <w:color w:val="000000"/>
          <w:shd w:val="clear" w:color="auto" w:fill="FFFFFF"/>
        </w:rPr>
        <w:t xml:space="preserve">et al., </w:t>
      </w:r>
      <w:r>
        <w:rPr>
          <w:rFonts w:cstheme="minorHAnsi"/>
          <w:color w:val="000000"/>
          <w:shd w:val="clear" w:color="auto" w:fill="FFFFFF"/>
        </w:rPr>
        <w:t xml:space="preserve">2006, Chen </w:t>
      </w:r>
      <w:r>
        <w:rPr>
          <w:rFonts w:cstheme="minorHAnsi"/>
          <w:i/>
          <w:color w:val="000000"/>
          <w:shd w:val="clear" w:color="auto" w:fill="FFFFFF"/>
        </w:rPr>
        <w:t>et al.,</w:t>
      </w:r>
      <w:r>
        <w:rPr>
          <w:rFonts w:cstheme="minorHAnsi"/>
          <w:color w:val="000000"/>
          <w:shd w:val="clear" w:color="auto" w:fill="FFFFFF"/>
        </w:rPr>
        <w:t xml:space="preserve"> 2011), we included the average latitude (in Km north of the false origin of the British National Grid) and elevation (in metres above sea level) of each 1 km</w:t>
      </w:r>
      <w:r>
        <w:rPr>
          <w:rFonts w:cstheme="minorHAnsi"/>
          <w:color w:val="000000"/>
          <w:shd w:val="clear" w:color="auto" w:fill="FFFFFF"/>
          <w:vertAlign w:val="superscript"/>
        </w:rPr>
        <w:t>2</w:t>
      </w:r>
      <w:r>
        <w:rPr>
          <w:rFonts w:cstheme="minorHAnsi"/>
          <w:color w:val="000000"/>
          <w:shd w:val="clear" w:color="auto" w:fill="FFFFFF"/>
        </w:rPr>
        <w:t xml:space="preserve"> square as explanatory variables, in addition to the percentage of each 1 km</w:t>
      </w:r>
      <w:r>
        <w:rPr>
          <w:rFonts w:cstheme="minorHAnsi"/>
          <w:color w:val="000000"/>
          <w:shd w:val="clear" w:color="auto" w:fill="FFFFFF"/>
          <w:vertAlign w:val="superscript"/>
        </w:rPr>
        <w:t>2</w:t>
      </w:r>
      <w:r>
        <w:rPr>
          <w:rFonts w:cstheme="minorHAnsi"/>
          <w:color w:val="000000"/>
          <w:shd w:val="clear" w:color="auto" w:fill="FFFFFF"/>
        </w:rPr>
        <w:t xml:space="preserve"> square that was considered to be within a PA. For the southern species, </w:t>
      </w:r>
      <w:proofErr w:type="spellStart"/>
      <w:r>
        <w:rPr>
          <w:rFonts w:cstheme="minorHAnsi"/>
          <w:color w:val="000000"/>
          <w:shd w:val="clear" w:color="auto" w:fill="FFFFFF"/>
        </w:rPr>
        <w:t>glms</w:t>
      </w:r>
      <w:proofErr w:type="spellEnd"/>
      <w:r>
        <w:rPr>
          <w:rFonts w:cstheme="minorHAnsi"/>
          <w:color w:val="000000"/>
          <w:shd w:val="clear" w:color="auto" w:fill="FFFFFF"/>
        </w:rPr>
        <w:t xml:space="preserve"> were fitted to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(0) and colonised (1) locations with the same independent variables (analysis code C, table 2). Because this resulted in a large number of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records, we repeated these analyses with a random subset of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records of equal number to the number of colonised records available (see table S1). To account for the number of tests completed, we carried out Bonferroni corrections. Finally, to test the generality of our results, we fitted GLMMs with the same dependent and independent variables as above plus the inclusion of interactions between latitude and altitude, latitude and PA and altitude and PA (note that there was not enough statistical power to fit these interaction terms for all species individually) with species identity as a random factor, in the R package lme4 (Bates </w:t>
      </w:r>
      <w:r>
        <w:rPr>
          <w:rFonts w:cstheme="minorHAnsi"/>
          <w:i/>
          <w:color w:val="000000"/>
          <w:shd w:val="clear" w:color="auto" w:fill="FFFFFF"/>
        </w:rPr>
        <w:t>et al.,</w:t>
      </w:r>
      <w:r>
        <w:rPr>
          <w:rFonts w:cstheme="minorHAnsi"/>
          <w:color w:val="000000"/>
          <w:shd w:val="clear" w:color="auto" w:fill="FFFFFF"/>
        </w:rPr>
        <w:t xml:space="preserve"> 2014). These were fitted (a) for all southern and northern species, and (b) separately for northern and southern birds and butterflies, to allow comparison between taxa. All spatial </w:t>
      </w:r>
      <w:r>
        <w:rPr>
          <w:rFonts w:cstheme="minorHAnsi"/>
          <w:color w:val="000000"/>
          <w:shd w:val="clear" w:color="auto" w:fill="FFFFFF"/>
        </w:rPr>
        <w:lastRenderedPageBreak/>
        <w:t>analyses were carried out in ESRI ArcMap v.10 and all statistical analyses were performed in R version 3.1.1 (R Core Team 2014).</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 xml:space="preserve">Results </w:t>
      </w: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 xml:space="preserve">Northern species </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Of the ten northern species, which all had records of extinction (Table 2), two showed a significant positive relationship between persistence and latitude (p&lt;0.001, Northern Brown Argus and Scotch Argus), meaning that these species were more likely to survive at more northerly locations. Two species showed a significant positive relationship between survival and altitude (p&lt;0.05, Mountain Ringlet and Black Grouse), although only the Mountain Ringlet remained significant after the application of Bonferroni corrections, meaning that this species was more likely to persist at higher altitudes. One species showed a significant negative relationship with altitude (Slavonian Grebe, p&lt;0.05, although this relationship did not remain significant after Bonferroni corrections). No northern species showed a significant positive relationship with % PA cover (although Black Grouse and Woodlark were significant before Bonferroni corrections) suggesting that PA status had little impact on species’ survival at their trailing edge range margins.</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Whether considering all northern species together, or birds and butterflies separately, with the inclusion of interaction terms, % PA cover was a positive predictor of survival in the mixed effects model (Table 3). There was also a significant positive effect of both latitude and altitude on survival across all northern species. When considering the two taxonomic groups separately, only latitude showed a significant positive effect, which was present for both groups. The significantly negative interaction terms between PA and altitude (for all </w:t>
      </w:r>
      <w:r>
        <w:rPr>
          <w:rFonts w:cstheme="minorHAnsi"/>
          <w:color w:val="000000"/>
          <w:shd w:val="clear" w:color="auto" w:fill="FFFFFF"/>
        </w:rPr>
        <w:lastRenderedPageBreak/>
        <w:t>northern species together) and PA and latitude (in all northern analyses) mean that the positive effect of PA on persistence was higher at lower altitudes and latitudes, whilst the positive effects of increasing altitude and latitude were lower at higher coverages of PA. Thus, in contrast to our single species analyses, we found evidence for PA status affecting persistence of northern species, but only at lower altitudes and latitudes.</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Southern species with records of colonisation</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Of the eight southern species with sufficient data to investigate colonisation patterns (Table 2), six showed a significant positive relationship with PA coverage (five after Bonferroni corrections), such that colonised squares had a higher proportion of protected land than those that were not colonised. In contrast, for the Nightjar the relationship with PA coverage was significantly negative at p&lt;0.05, such that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locations had a higher coverage of PA than those that were colonised. However, this relationship did not remain significant after Bonferroni corrections were applied.  In addition, the colonisations of five (four after Bonferroni corrections) southern species were at significantly higher altitudes than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sites. Although Bittern was found to colonise significantly lower altitude sites, this did not remain significant after Bonferroni corrections. Colonisations were sometimes at lower latitudes than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sites; three species showed a significant negative relationship at p&lt;0.05, although only the Silver-spotted Skipper remained significant after Bonferroni corrections. Thus in contrast to northern species when analyses individually, PA status was important for colonisation success in most (five out of eight) of our study species.</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When considering all southern species together, PA coverage was a significant positive predictor of colonisation (Table 3). This effect remained significant for southern birds. In </w:t>
      </w:r>
      <w:r>
        <w:rPr>
          <w:rFonts w:cstheme="minorHAnsi"/>
          <w:color w:val="000000"/>
          <w:shd w:val="clear" w:color="auto" w:fill="FFFFFF"/>
        </w:rPr>
        <w:lastRenderedPageBreak/>
        <w:t xml:space="preserve">addition, for all southern species together, and for southern birds separately, there was a significant positive effect of altitude, such that colonisations occurred in squares at higher altitudes, and latitude, such that colonisations occurred in more northerly locations. There was a significant negative interaction between altitude and latitude when considering all southern species together, as well as for the southern birds, such that the positive effect of altitude is less at higher latitudes. For these two analyses there were also significant negative interactions between PA and latitude and PA and altitude, such that the positive effect of PA coverage was stronger at lower altitudes and latitudes. For southern butterflies the picture appears to be somewhat different, with a significant negative effect of latitude on colonisation probability and a significantly positive interaction between PA coverage and altitude.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b/>
          <w:color w:val="000000"/>
          <w:shd w:val="clear" w:color="auto" w:fill="FFFFFF"/>
        </w:rPr>
      </w:pPr>
      <w:r>
        <w:rPr>
          <w:rFonts w:cstheme="minorHAnsi"/>
          <w:b/>
          <w:color w:val="000000"/>
          <w:shd w:val="clear" w:color="auto" w:fill="FFFFFF"/>
        </w:rPr>
        <w:t xml:space="preserve">Discussion </w:t>
      </w: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When looking across species, we found evidence to suggest that PAs help to retain species undergoing local extinctions within Great Britain. The finding that the positive effects of PA coverage are lower at higher elevations and latitudes are perhaps not surprising, given that populations located further south and at lower altitudes will have experienced higher levels of stress due to climatic change. However, when species were analysed individually, only one (Black Grouse) of ten northern species showed a significant positive relationship between % PA coverage and persistence, and the result for this species was not significant after the application of Bonferroni corrections. This species has been the subject of an extensive management programme (Grant </w:t>
      </w:r>
      <w:r>
        <w:rPr>
          <w:rFonts w:cstheme="minorHAnsi"/>
          <w:i/>
          <w:color w:val="000000"/>
          <w:shd w:val="clear" w:color="auto" w:fill="FFFFFF"/>
        </w:rPr>
        <w:t>et al.,</w:t>
      </w:r>
      <w:r>
        <w:rPr>
          <w:rFonts w:cstheme="minorHAnsi"/>
          <w:color w:val="000000"/>
          <w:shd w:val="clear" w:color="auto" w:fill="FFFFFF"/>
        </w:rPr>
        <w:t xml:space="preserve"> 2009) which may have had some success, although some initiatives have also taken place outside PAs which may explain the lack of a strong effect of PA status in our analyses. The lack of evidence for an effect of PAs in retaining northern species in the individual species analyses may also have been due to the </w:t>
      </w:r>
      <w:r>
        <w:rPr>
          <w:rFonts w:cstheme="minorHAnsi"/>
          <w:color w:val="000000"/>
          <w:shd w:val="clear" w:color="auto" w:fill="FFFFFF"/>
        </w:rPr>
        <w:lastRenderedPageBreak/>
        <w:t xml:space="preserve">lack of power to allow inclusion of interaction terms rather than a lack of effect. However, it agrees somewhat with the findings of </w:t>
      </w:r>
      <w:proofErr w:type="spellStart"/>
      <w:r>
        <w:rPr>
          <w:rFonts w:cstheme="minorHAnsi"/>
          <w:color w:val="000000"/>
          <w:shd w:val="clear" w:color="auto" w:fill="FFFFFF"/>
        </w:rPr>
        <w:t>Virkkala</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(2014), who showed that for the majority of 90 Finnish birds of conservation concern, trends in species richness between 1974-89 and 2000-2006 were the same on and off PAs (although for birds preferring mires, species richness decreased less in PAs than outside them) - PAs maintained higher species richness than the surrounding areas, but there was no extra effect of protection for most species.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The potential for PAs to help protect species from deteriorating climates remains worthy of further investigation. There is evidence for some upland bird species threatened by climate change that specific management may increase their ability to persist in an increasingly unfavourable climate (Pearce-Higgins </w:t>
      </w:r>
      <w:r>
        <w:rPr>
          <w:rFonts w:cstheme="minorHAnsi"/>
          <w:i/>
          <w:color w:val="000000"/>
          <w:shd w:val="clear" w:color="auto" w:fill="FFFFFF"/>
        </w:rPr>
        <w:t xml:space="preserve">et al., </w:t>
      </w:r>
      <w:r>
        <w:rPr>
          <w:rFonts w:cstheme="minorHAnsi"/>
          <w:color w:val="000000"/>
          <w:shd w:val="clear" w:color="auto" w:fill="FFFFFF"/>
        </w:rPr>
        <w:t xml:space="preserve">2011, Carroll </w:t>
      </w:r>
      <w:r>
        <w:rPr>
          <w:rFonts w:cstheme="minorHAnsi"/>
          <w:i/>
          <w:color w:val="000000"/>
          <w:shd w:val="clear" w:color="auto" w:fill="FFFFFF"/>
        </w:rPr>
        <w:t xml:space="preserve">et al., </w:t>
      </w:r>
      <w:r>
        <w:rPr>
          <w:rFonts w:cstheme="minorHAnsi"/>
          <w:color w:val="000000"/>
          <w:shd w:val="clear" w:color="auto" w:fill="FFFFFF"/>
        </w:rPr>
        <w:t xml:space="preserve">2011), and more work is required to test the generality of this finding. Because not all SSSIs are under active management, effectiveness of PA management could not be determined here. More detailed data on the impacts of management regimes, comparing managed areas to unmanaged locations, would help to determine if this is an option in future, at least for those species that are unable to disperse to newly suitable areas. Moreover, past management has not generally been designed with climatic change in mind, and future management that is designed specifically to minimise the impacts of climatic change on features of interest may meet with more success. For example, increasing habitat heterogeneity at sites may increase population stability and hence prevent extinctions (Oliver </w:t>
      </w:r>
      <w:r>
        <w:rPr>
          <w:rFonts w:cstheme="minorHAnsi"/>
          <w:i/>
          <w:color w:val="000000"/>
          <w:shd w:val="clear" w:color="auto" w:fill="FFFFFF"/>
        </w:rPr>
        <w:t>et al.,</w:t>
      </w:r>
      <w:r>
        <w:rPr>
          <w:rFonts w:cstheme="minorHAnsi"/>
          <w:color w:val="000000"/>
          <w:shd w:val="clear" w:color="auto" w:fill="FFFFFF"/>
        </w:rPr>
        <w:t xml:space="preserve"> 2014). Finally, although not specifically investigating climatic change, Donald </w:t>
      </w:r>
      <w:r>
        <w:rPr>
          <w:rFonts w:cstheme="minorHAnsi"/>
          <w:i/>
          <w:color w:val="000000"/>
          <w:shd w:val="clear" w:color="auto" w:fill="FFFFFF"/>
        </w:rPr>
        <w:t>et al.</w:t>
      </w:r>
      <w:r>
        <w:rPr>
          <w:rFonts w:cstheme="minorHAnsi"/>
          <w:color w:val="000000"/>
          <w:shd w:val="clear" w:color="auto" w:fill="FFFFFF"/>
        </w:rPr>
        <w:t xml:space="preserve"> (2007) discovered a positive effect of the percentage of a country designated as a Special Protection Area under the Birds Directive on the population trends of Annexe 1 species in Europe, suggesting that managed PAs can increase the population sizes of target species.</w:t>
      </w:r>
    </w:p>
    <w:p w:rsidR="00360253" w:rsidRDefault="00360253" w:rsidP="00360253">
      <w:pPr>
        <w:spacing w:line="480" w:lineRule="auto"/>
        <w:rPr>
          <w:rFonts w:cstheme="minorHAnsi"/>
          <w:b/>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Colonised 1 km</w:t>
      </w:r>
      <w:r>
        <w:rPr>
          <w:rFonts w:cstheme="minorHAnsi"/>
          <w:color w:val="000000"/>
          <w:shd w:val="clear" w:color="auto" w:fill="FFFFFF"/>
          <w:vertAlign w:val="superscript"/>
        </w:rPr>
        <w:t>2</w:t>
      </w:r>
      <w:r>
        <w:rPr>
          <w:rFonts w:cstheme="minorHAnsi"/>
          <w:color w:val="000000"/>
          <w:shd w:val="clear" w:color="auto" w:fill="FFFFFF"/>
        </w:rPr>
        <w:t xml:space="preserve"> locations had higher PA coverage than locations that remained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for five out of eight of our study species when modelled individually, as well as in the combined taxon analysis, reinforcing our growing understanding that PA designation can be important in determining the suitability of a location for colonisation during range expansion. This agrees with the findings of Beale </w:t>
      </w:r>
      <w:r>
        <w:rPr>
          <w:rFonts w:cstheme="minorHAnsi"/>
          <w:i/>
          <w:color w:val="000000"/>
          <w:shd w:val="clear" w:color="auto" w:fill="FFFFFF"/>
        </w:rPr>
        <w:t>et al.</w:t>
      </w:r>
      <w:r>
        <w:rPr>
          <w:rFonts w:cstheme="minorHAnsi"/>
          <w:color w:val="000000"/>
          <w:shd w:val="clear" w:color="auto" w:fill="FFFFFF"/>
        </w:rPr>
        <w:t xml:space="preserve"> (2013), Thomas </w:t>
      </w:r>
      <w:r>
        <w:rPr>
          <w:rFonts w:cstheme="minorHAnsi"/>
          <w:i/>
          <w:color w:val="000000"/>
          <w:shd w:val="clear" w:color="auto" w:fill="FFFFFF"/>
        </w:rPr>
        <w:t>et al.</w:t>
      </w:r>
      <w:r>
        <w:rPr>
          <w:rFonts w:cstheme="minorHAnsi"/>
          <w:color w:val="000000"/>
          <w:shd w:val="clear" w:color="auto" w:fill="FFFFFF"/>
        </w:rPr>
        <w:t xml:space="preserve"> (2012) and </w:t>
      </w:r>
      <w:proofErr w:type="spellStart"/>
      <w:r>
        <w:rPr>
          <w:rFonts w:cstheme="minorHAnsi"/>
          <w:color w:val="000000"/>
          <w:shd w:val="clear" w:color="auto" w:fill="FFFFFF"/>
        </w:rPr>
        <w:t>Hiley</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(2013). The additional inclusion of latitude and altitude as independent variables in our study shows that this effect was not simply due the location of PAs at higher altitudes and latitudes within Great Britain, the locations that would become more suitable during climatic change. The positive effect of PA designation on colonisation may be due to a lack of suitable habitat outside PAs, rather than active management or protection in PAs </w:t>
      </w:r>
      <w:r>
        <w:rPr>
          <w:rFonts w:cstheme="minorHAnsi"/>
          <w:i/>
          <w:color w:val="000000"/>
          <w:shd w:val="clear" w:color="auto" w:fill="FFFFFF"/>
        </w:rPr>
        <w:t xml:space="preserve">per se </w:t>
      </w:r>
      <w:r>
        <w:rPr>
          <w:rFonts w:cstheme="minorHAnsi"/>
          <w:color w:val="000000"/>
          <w:shd w:val="clear" w:color="auto" w:fill="FFFFFF"/>
        </w:rPr>
        <w:t xml:space="preserve">(see Pearce-Higgins &amp; Green, 2014), although informed management has been demonstrably important in the recovery since 1990 of the three southern butterfly species studied here (Lawson </w:t>
      </w:r>
      <w:r>
        <w:rPr>
          <w:rFonts w:cstheme="minorHAnsi"/>
          <w:i/>
          <w:color w:val="000000"/>
          <w:shd w:val="clear" w:color="auto" w:fill="FFFFFF"/>
        </w:rPr>
        <w:t>et al.,</w:t>
      </w:r>
      <w:r>
        <w:rPr>
          <w:rFonts w:cstheme="minorHAnsi"/>
          <w:color w:val="000000"/>
          <w:shd w:val="clear" w:color="auto" w:fill="FFFFFF"/>
        </w:rPr>
        <w:t xml:space="preserve"> 2014a; Thomas, </w:t>
      </w:r>
      <w:proofErr w:type="spellStart"/>
      <w:r>
        <w:rPr>
          <w:rFonts w:cstheme="minorHAnsi"/>
          <w:color w:val="000000"/>
          <w:shd w:val="clear" w:color="auto" w:fill="FFFFFF"/>
        </w:rPr>
        <w:t>Hovestadt</w:t>
      </w:r>
      <w:proofErr w:type="spellEnd"/>
      <w:r>
        <w:rPr>
          <w:rFonts w:cstheme="minorHAnsi"/>
          <w:color w:val="000000"/>
          <w:shd w:val="clear" w:color="auto" w:fill="FFFFFF"/>
        </w:rPr>
        <w:t xml:space="preserve"> &amp; </w:t>
      </w:r>
      <w:proofErr w:type="spellStart"/>
      <w:r>
        <w:rPr>
          <w:rFonts w:cstheme="minorHAnsi"/>
          <w:color w:val="000000"/>
          <w:shd w:val="clear" w:color="auto" w:fill="FFFFFF"/>
        </w:rPr>
        <w:t>Simcox</w:t>
      </w:r>
      <w:proofErr w:type="spellEnd"/>
      <w:r>
        <w:rPr>
          <w:rFonts w:cstheme="minorHAnsi"/>
          <w:color w:val="000000"/>
          <w:shd w:val="clear" w:color="auto" w:fill="FFFFFF"/>
        </w:rPr>
        <w:t xml:space="preserve"> 2011; O’Connor, Hails &amp; Thomas 2014). We were unable to differentiate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and colonised sites within the core extent of occurrence (i.e. range infilling), where these recoveries have taken place. Routine recording of absences in future would increase the power of analyses such as those presented here.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Our analyses also reinforce the general conclusion that many species have changed their British distributions in the direction expected if they were responding to climatic change: many species have colonised or persisted better at higher latitudes and altitudes. The effects of altitude and latitude are stronger, in terms of number of species responding, at the expanding edge of species’ ranges than at the trailing edge of current ranges. However, there was one exception, the Silver-spotted Skipper butterfly, which colonised lower latitudes. The result for this species also probably drove the significant negative effect of </w:t>
      </w:r>
      <w:r>
        <w:rPr>
          <w:rFonts w:cstheme="minorHAnsi"/>
          <w:color w:val="000000"/>
          <w:shd w:val="clear" w:color="auto" w:fill="FFFFFF"/>
        </w:rPr>
        <w:lastRenderedPageBreak/>
        <w:t xml:space="preserve">latitude in the mixed effect model for southern butterflies (over half the records included were of Silver-spotted Skipper). This may be due to more rapid infilling of the southernmost part of its British distribution (where more empty habitat was available) than extension northwards (where habitat is highly fragmented). There is also the interplay between latitude and altitude to consider: Lawson </w:t>
      </w:r>
      <w:r>
        <w:rPr>
          <w:rFonts w:cstheme="minorHAnsi"/>
          <w:i/>
          <w:color w:val="000000"/>
          <w:shd w:val="clear" w:color="auto" w:fill="FFFFFF"/>
        </w:rPr>
        <w:t>et al.</w:t>
      </w:r>
      <w:r>
        <w:rPr>
          <w:rFonts w:cstheme="minorHAnsi"/>
          <w:color w:val="000000"/>
          <w:shd w:val="clear" w:color="auto" w:fill="FFFFFF"/>
        </w:rPr>
        <w:t xml:space="preserve"> (2014b) recently showed that temperatures experienced by the Silver-spotted Skipper</w:t>
      </w:r>
      <w:r>
        <w:rPr>
          <w:rFonts w:cstheme="minorHAnsi"/>
          <w:i/>
          <w:color w:val="000000"/>
          <w:shd w:val="clear" w:color="auto" w:fill="FFFFFF"/>
        </w:rPr>
        <w:t xml:space="preserve"> </w:t>
      </w:r>
      <w:r>
        <w:rPr>
          <w:rFonts w:cstheme="minorHAnsi"/>
          <w:color w:val="000000"/>
          <w:shd w:val="clear" w:color="auto" w:fill="FFFFFF"/>
        </w:rPr>
        <w:t xml:space="preserve">during its flight period depended more on topographic heterogeneity within 5 km grid cells than climatic differences between them. Although the negative effect of latitude on colonisation of southern butterflies remained significant in the mixed effects model despite the inclusion of an interaction between latitude and altitude, we conclude that this effect is driven primary by the Silver-spotted Skipper having a disproportionate effect.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Generally, more significant results were obtained for southern than for northern species in the individual species analyses. It is possible that this is an artefact at least in part of the larger number of recorded locations for individual southern species. However, the models with equal numbers of colonised and </w:t>
      </w:r>
      <w:proofErr w:type="spellStart"/>
      <w:r>
        <w:rPr>
          <w:rFonts w:cstheme="minorHAnsi"/>
          <w:color w:val="000000"/>
          <w:shd w:val="clear" w:color="auto" w:fill="FFFFFF"/>
        </w:rPr>
        <w:t>uncolonised</w:t>
      </w:r>
      <w:proofErr w:type="spellEnd"/>
      <w:r>
        <w:rPr>
          <w:rFonts w:cstheme="minorHAnsi"/>
          <w:color w:val="000000"/>
          <w:shd w:val="clear" w:color="auto" w:fill="FFFFFF"/>
        </w:rPr>
        <w:t xml:space="preserve"> species (See Tables S1 and S2) show that these significant results are not solely down to the number of records included.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We do not endorse the view that PA status should be removed if feature species are lost, i.e. the reserve might be considered to have ‘</w:t>
      </w:r>
      <w:proofErr w:type="spellStart"/>
      <w:r>
        <w:rPr>
          <w:rFonts w:cstheme="minorHAnsi"/>
          <w:color w:val="000000"/>
          <w:shd w:val="clear" w:color="auto" w:fill="FFFFFF"/>
        </w:rPr>
        <w:t>underperfomed</w:t>
      </w:r>
      <w:proofErr w:type="spellEnd"/>
      <w:r>
        <w:rPr>
          <w:rFonts w:cstheme="minorHAnsi"/>
          <w:color w:val="000000"/>
          <w:shd w:val="clear" w:color="auto" w:fill="FFFFFF"/>
        </w:rPr>
        <w:t xml:space="preserve">’ (e.g. Fuller </w:t>
      </w:r>
      <w:r>
        <w:rPr>
          <w:rFonts w:cstheme="minorHAnsi"/>
          <w:i/>
          <w:color w:val="000000"/>
          <w:shd w:val="clear" w:color="auto" w:fill="FFFFFF"/>
        </w:rPr>
        <w:t>et al</w:t>
      </w:r>
      <w:r>
        <w:rPr>
          <w:rFonts w:cstheme="minorHAnsi"/>
          <w:color w:val="000000"/>
          <w:shd w:val="clear" w:color="auto" w:fill="FFFFFF"/>
        </w:rPr>
        <w:t xml:space="preserve">., 2010). Some reserves protect areas with a unique combination of geophysical factors, which have been posited as drivers of regional species richness (Anderson &amp; </w:t>
      </w:r>
      <w:proofErr w:type="spellStart"/>
      <w:r>
        <w:rPr>
          <w:rFonts w:cstheme="minorHAnsi"/>
          <w:color w:val="000000"/>
          <w:shd w:val="clear" w:color="auto" w:fill="FFFFFF"/>
        </w:rPr>
        <w:t>Ferree</w:t>
      </w:r>
      <w:proofErr w:type="spellEnd"/>
      <w:r>
        <w:rPr>
          <w:rFonts w:cstheme="minorHAnsi"/>
          <w:color w:val="000000"/>
          <w:shd w:val="clear" w:color="auto" w:fill="FFFFFF"/>
        </w:rPr>
        <w:t xml:space="preserve"> 2010). In addition, we found some evidence that PAs retain species undergoing retractions at their warm range margins. Whilst the analyses presented here are limited to birds and butterflies, these two </w:t>
      </w:r>
      <w:r>
        <w:rPr>
          <w:rFonts w:cstheme="minorHAnsi"/>
          <w:color w:val="000000"/>
          <w:shd w:val="clear" w:color="auto" w:fill="FFFFFF"/>
        </w:rPr>
        <w:lastRenderedPageBreak/>
        <w:t xml:space="preserve">taxa are disproportionately considered when designating PAs in Britain and elsewhere. In addition, existing PAs might be expected to be even more important for retaining species with lower dispersal abilities from other taxonomic groups. </w:t>
      </w:r>
    </w:p>
    <w:p w:rsidR="00360253" w:rsidRDefault="00360253" w:rsidP="00360253">
      <w:pPr>
        <w:spacing w:line="480" w:lineRule="auto"/>
        <w:rPr>
          <w:rFonts w:cstheme="minorHAnsi"/>
          <w:color w:val="000000"/>
          <w:shd w:val="clear" w:color="auto" w:fill="FFFFFF"/>
        </w:rPr>
      </w:pPr>
    </w:p>
    <w:p w:rsidR="00360253" w:rsidRDefault="00360253" w:rsidP="00360253">
      <w:pPr>
        <w:spacing w:line="480" w:lineRule="auto"/>
        <w:rPr>
          <w:rFonts w:cstheme="minorHAnsi"/>
          <w:color w:val="000000"/>
          <w:shd w:val="clear" w:color="auto" w:fill="FFFFFF"/>
        </w:rPr>
      </w:pPr>
      <w:r>
        <w:rPr>
          <w:rFonts w:cstheme="minorHAnsi"/>
          <w:color w:val="000000"/>
          <w:shd w:val="clear" w:color="auto" w:fill="FFFFFF"/>
        </w:rPr>
        <w:t xml:space="preserve">Although individual PAs may lose some of the features for which they are currently designated due to climatic change (e.g. </w:t>
      </w:r>
      <w:proofErr w:type="spellStart"/>
      <w:r>
        <w:rPr>
          <w:rFonts w:cstheme="minorHAnsi"/>
          <w:color w:val="000000"/>
          <w:shd w:val="clear" w:color="auto" w:fill="FFFFFF"/>
        </w:rPr>
        <w:t>Araújo</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2011, Hole </w:t>
      </w:r>
      <w:r>
        <w:rPr>
          <w:rFonts w:cstheme="minorHAnsi"/>
          <w:i/>
          <w:color w:val="000000"/>
          <w:shd w:val="clear" w:color="auto" w:fill="FFFFFF"/>
        </w:rPr>
        <w:t>et al.,</w:t>
      </w:r>
      <w:r>
        <w:rPr>
          <w:rFonts w:cstheme="minorHAnsi"/>
          <w:color w:val="000000"/>
          <w:shd w:val="clear" w:color="auto" w:fill="FFFFFF"/>
        </w:rPr>
        <w:t xml:space="preserve"> 2009), species that are expanding their cold range boundaries </w:t>
      </w:r>
      <w:proofErr w:type="spellStart"/>
      <w:r>
        <w:rPr>
          <w:rFonts w:cstheme="minorHAnsi"/>
          <w:color w:val="000000"/>
          <w:shd w:val="clear" w:color="auto" w:fill="FFFFFF"/>
        </w:rPr>
        <w:t>polewards</w:t>
      </w:r>
      <w:proofErr w:type="spellEnd"/>
      <w:r>
        <w:rPr>
          <w:rFonts w:cstheme="minorHAnsi"/>
          <w:color w:val="000000"/>
          <w:shd w:val="clear" w:color="auto" w:fill="FFFFFF"/>
        </w:rPr>
        <w:t xml:space="preserve"> do move into these areas and many of these species are also of conservation concern (Thomas </w:t>
      </w:r>
      <w:r>
        <w:rPr>
          <w:rFonts w:cstheme="minorHAnsi"/>
          <w:i/>
          <w:color w:val="000000"/>
          <w:shd w:val="clear" w:color="auto" w:fill="FFFFFF"/>
        </w:rPr>
        <w:t>et al.,</w:t>
      </w:r>
      <w:r>
        <w:rPr>
          <w:rFonts w:cstheme="minorHAnsi"/>
          <w:color w:val="000000"/>
          <w:shd w:val="clear" w:color="auto" w:fill="FFFFFF"/>
        </w:rPr>
        <w:t xml:space="preserve"> 2012, Beale </w:t>
      </w:r>
      <w:r>
        <w:rPr>
          <w:rFonts w:cstheme="minorHAnsi"/>
          <w:i/>
          <w:color w:val="000000"/>
          <w:shd w:val="clear" w:color="auto" w:fill="FFFFFF"/>
        </w:rPr>
        <w:t>et al.,</w:t>
      </w:r>
      <w:r>
        <w:rPr>
          <w:rFonts w:cstheme="minorHAnsi"/>
          <w:color w:val="000000"/>
          <w:shd w:val="clear" w:color="auto" w:fill="FFFFFF"/>
        </w:rPr>
        <w:t xml:space="preserve"> 2013, </w:t>
      </w:r>
      <w:proofErr w:type="spellStart"/>
      <w:r>
        <w:rPr>
          <w:rFonts w:cstheme="minorHAnsi"/>
          <w:color w:val="000000"/>
          <w:shd w:val="clear" w:color="auto" w:fill="FFFFFF"/>
        </w:rPr>
        <w:t>Hiley</w:t>
      </w:r>
      <w:proofErr w:type="spellEnd"/>
      <w:r>
        <w:rPr>
          <w:rFonts w:cstheme="minorHAnsi"/>
          <w:color w:val="000000"/>
          <w:shd w:val="clear" w:color="auto" w:fill="FFFFFF"/>
        </w:rPr>
        <w:t xml:space="preserve"> </w:t>
      </w:r>
      <w:r>
        <w:rPr>
          <w:rFonts w:cstheme="minorHAnsi"/>
          <w:i/>
          <w:color w:val="000000"/>
          <w:shd w:val="clear" w:color="auto" w:fill="FFFFFF"/>
        </w:rPr>
        <w:t>et al.,</w:t>
      </w:r>
      <w:r>
        <w:rPr>
          <w:rFonts w:cstheme="minorHAnsi"/>
          <w:color w:val="000000"/>
          <w:shd w:val="clear" w:color="auto" w:fill="FFFFFF"/>
        </w:rPr>
        <w:t xml:space="preserve"> 2013, this study). Hence PAs may gain species of conservation value as </w:t>
      </w:r>
      <w:proofErr w:type="gramStart"/>
      <w:r>
        <w:rPr>
          <w:rFonts w:cstheme="minorHAnsi"/>
          <w:color w:val="000000"/>
          <w:shd w:val="clear" w:color="auto" w:fill="FFFFFF"/>
        </w:rPr>
        <w:t>fast or</w:t>
      </w:r>
      <w:proofErr w:type="gramEnd"/>
      <w:r>
        <w:rPr>
          <w:rFonts w:cstheme="minorHAnsi"/>
          <w:color w:val="000000"/>
          <w:shd w:val="clear" w:color="auto" w:fill="FFFFFF"/>
        </w:rPr>
        <w:t xml:space="preserve"> faster than they lose them (Johnston </w:t>
      </w:r>
      <w:r>
        <w:rPr>
          <w:rFonts w:cstheme="minorHAnsi"/>
          <w:i/>
          <w:color w:val="000000"/>
          <w:shd w:val="clear" w:color="auto" w:fill="FFFFFF"/>
        </w:rPr>
        <w:t>et al.,</w:t>
      </w:r>
      <w:r>
        <w:rPr>
          <w:rFonts w:cstheme="minorHAnsi"/>
          <w:color w:val="000000"/>
          <w:shd w:val="clear" w:color="auto" w:fill="FFFFFF"/>
        </w:rPr>
        <w:t xml:space="preserve"> 2013), which should be taken into account when assessing their likely future effectiveness (e.g. Leach, </w:t>
      </w:r>
      <w:proofErr w:type="spellStart"/>
      <w:r>
        <w:rPr>
          <w:rFonts w:cstheme="minorHAnsi"/>
          <w:color w:val="000000"/>
          <w:shd w:val="clear" w:color="auto" w:fill="FFFFFF"/>
        </w:rPr>
        <w:t>Zalat</w:t>
      </w:r>
      <w:proofErr w:type="spellEnd"/>
      <w:r>
        <w:rPr>
          <w:rFonts w:cstheme="minorHAnsi"/>
          <w:color w:val="000000"/>
          <w:shd w:val="clear" w:color="auto" w:fill="FFFFFF"/>
        </w:rPr>
        <w:t xml:space="preserve"> &amp; Gilbert, 2013). In heavily human-modified countries such as England, PAs represent the majority of suitable semi-natural locations that could be colonised (Lawton </w:t>
      </w:r>
      <w:r>
        <w:rPr>
          <w:rFonts w:cstheme="minorHAnsi"/>
          <w:i/>
          <w:color w:val="000000"/>
          <w:shd w:val="clear" w:color="auto" w:fill="FFFFFF"/>
        </w:rPr>
        <w:t>et al.,</w:t>
      </w:r>
      <w:r>
        <w:rPr>
          <w:rFonts w:cstheme="minorHAnsi"/>
          <w:color w:val="000000"/>
          <w:shd w:val="clear" w:color="auto" w:fill="FFFFFF"/>
        </w:rPr>
        <w:t xml:space="preserve"> 2010) and </w:t>
      </w:r>
      <w:proofErr w:type="spellStart"/>
      <w:r>
        <w:rPr>
          <w:rFonts w:cstheme="minorHAnsi"/>
          <w:color w:val="000000"/>
          <w:shd w:val="clear" w:color="auto" w:fill="FFFFFF"/>
        </w:rPr>
        <w:t>degazettement</w:t>
      </w:r>
      <w:proofErr w:type="spellEnd"/>
      <w:r>
        <w:rPr>
          <w:rFonts w:cstheme="minorHAnsi"/>
          <w:color w:val="000000"/>
          <w:shd w:val="clear" w:color="auto" w:fill="FFFFFF"/>
        </w:rPr>
        <w:t xml:space="preserve"> following loss of feature species could result in an overall reduction in the area of semi-natural vegetation due to conversion to other uses. In future, PAs may continue to support important populations of rare and threatened species simply because they protect vulnerable natural and semi-natural habitats from inputs of nutrients and pesticides as well as conversion to other land cover types, even if the precise species composition at a site differs from that currently found there (Johnston </w:t>
      </w:r>
      <w:r>
        <w:rPr>
          <w:rFonts w:cstheme="minorHAnsi"/>
          <w:i/>
          <w:color w:val="000000"/>
          <w:shd w:val="clear" w:color="auto" w:fill="FFFFFF"/>
        </w:rPr>
        <w:t xml:space="preserve">et al., </w:t>
      </w:r>
      <w:r>
        <w:rPr>
          <w:rFonts w:cstheme="minorHAnsi"/>
          <w:color w:val="000000"/>
          <w:shd w:val="clear" w:color="auto" w:fill="FFFFFF"/>
        </w:rPr>
        <w:t xml:space="preserve">2013). Reserve managers in Great Britain already monitor and manage habitats for some species that they were not designated for (Davies </w:t>
      </w:r>
      <w:r>
        <w:rPr>
          <w:rFonts w:cstheme="minorHAnsi"/>
          <w:i/>
          <w:color w:val="000000"/>
          <w:shd w:val="clear" w:color="auto" w:fill="FFFFFF"/>
        </w:rPr>
        <w:t>et al.,</w:t>
      </w:r>
      <w:r>
        <w:rPr>
          <w:rFonts w:cstheme="minorHAnsi"/>
          <w:color w:val="000000"/>
          <w:shd w:val="clear" w:color="auto" w:fill="FFFFFF"/>
        </w:rPr>
        <w:t xml:space="preserve"> 2007) and there is some evidence that active management aids the colonisation of PAs by species expanding their distributions (Lawson </w:t>
      </w:r>
      <w:r>
        <w:rPr>
          <w:rFonts w:cstheme="minorHAnsi"/>
          <w:i/>
          <w:color w:val="000000"/>
          <w:shd w:val="clear" w:color="auto" w:fill="FFFFFF"/>
        </w:rPr>
        <w:t>et al.,</w:t>
      </w:r>
      <w:r>
        <w:rPr>
          <w:rFonts w:cstheme="minorHAnsi"/>
          <w:color w:val="000000"/>
          <w:shd w:val="clear" w:color="auto" w:fill="FFFFFF"/>
        </w:rPr>
        <w:t xml:space="preserve"> 2014a) as well as the possibility that management might aid retention of contracting species (Pearce-Higgins 2011). Since PAs appear to both retain northern species </w:t>
      </w:r>
      <w:proofErr w:type="gramStart"/>
      <w:r>
        <w:rPr>
          <w:rFonts w:cstheme="minorHAnsi"/>
          <w:color w:val="000000"/>
          <w:shd w:val="clear" w:color="auto" w:fill="FFFFFF"/>
        </w:rPr>
        <w:t>and  facilitate</w:t>
      </w:r>
      <w:proofErr w:type="gramEnd"/>
      <w:r>
        <w:rPr>
          <w:rFonts w:cstheme="minorHAnsi"/>
          <w:color w:val="000000"/>
          <w:shd w:val="clear" w:color="auto" w:fill="FFFFFF"/>
        </w:rPr>
        <w:t xml:space="preserve"> the spread of species, we suggest that PA management should be designed with climatic change in mind in </w:t>
      </w:r>
      <w:r>
        <w:rPr>
          <w:rFonts w:cstheme="minorHAnsi"/>
          <w:color w:val="000000"/>
          <w:shd w:val="clear" w:color="auto" w:fill="FFFFFF"/>
        </w:rPr>
        <w:lastRenderedPageBreak/>
        <w:t>order to either slow the retreat or aid the spread of species. However, the contribution of management actions within PAs to achieving these goals is still largely unknown, so effective monitoring systems across the PA network as a whole should be introduced to fill this knowledge gap.</w:t>
      </w:r>
    </w:p>
    <w:p w:rsidR="00360253" w:rsidRDefault="00360253" w:rsidP="00360253">
      <w:pPr>
        <w:rPr>
          <w:rFonts w:cstheme="minorHAnsi"/>
          <w:b/>
          <w:color w:val="000000"/>
          <w:shd w:val="clear" w:color="auto" w:fill="FFFFFF"/>
        </w:rPr>
      </w:pPr>
    </w:p>
    <w:p w:rsidR="00360253" w:rsidRDefault="00360253" w:rsidP="00360253">
      <w:pPr>
        <w:rPr>
          <w:rFonts w:cstheme="minorHAnsi"/>
          <w:b/>
          <w:color w:val="000000"/>
          <w:shd w:val="clear" w:color="auto" w:fill="FFFFFF"/>
        </w:rPr>
      </w:pPr>
      <w:r>
        <w:rPr>
          <w:rFonts w:cstheme="minorHAnsi"/>
          <w:b/>
          <w:color w:val="000000"/>
          <w:shd w:val="clear" w:color="auto" w:fill="FFFFFF"/>
        </w:rPr>
        <w:t>Acknowledgements</w:t>
      </w:r>
    </w:p>
    <w:p w:rsidR="00360253" w:rsidRDefault="00360253" w:rsidP="00360253">
      <w:pPr>
        <w:rPr>
          <w:rFonts w:cstheme="minorHAnsi"/>
          <w:b/>
          <w:color w:val="000000"/>
          <w:shd w:val="clear" w:color="auto" w:fill="FFFFFF"/>
        </w:rPr>
      </w:pPr>
    </w:p>
    <w:p w:rsidR="00360253" w:rsidRDefault="00360253" w:rsidP="00360253">
      <w:pPr>
        <w:spacing w:after="0" w:line="480" w:lineRule="auto"/>
        <w:rPr>
          <w:rFonts w:cstheme="minorHAnsi"/>
          <w:color w:val="000000"/>
          <w:shd w:val="clear" w:color="auto" w:fill="FFFFFF"/>
        </w:rPr>
      </w:pPr>
      <w:r>
        <w:rPr>
          <w:rFonts w:cstheme="minorHAnsi"/>
          <w:color w:val="000000"/>
          <w:shd w:val="clear" w:color="auto" w:fill="FFFFFF"/>
        </w:rPr>
        <w:t xml:space="preserve">We thank the many recorders responsible for data collection. We thank the Biological Records Centre, British Trust for Ornithology, Butterfly Conservation, Natural Resources Wales (formerly Countryside Council for Wales), Forestry Commission, Joint Nature Conservation Committee, Natural England, Natural Environment Research Council, </w:t>
      </w:r>
      <w:proofErr w:type="gramStart"/>
      <w:r>
        <w:rPr>
          <w:rFonts w:cstheme="minorHAnsi"/>
          <w:color w:val="000000"/>
          <w:shd w:val="clear" w:color="auto" w:fill="FFFFFF"/>
        </w:rPr>
        <w:t>Royal</w:t>
      </w:r>
      <w:proofErr w:type="gramEnd"/>
      <w:r>
        <w:rPr>
          <w:rFonts w:cstheme="minorHAnsi"/>
          <w:color w:val="000000"/>
          <w:shd w:val="clear" w:color="auto" w:fill="FFFFFF"/>
        </w:rPr>
        <w:t xml:space="preserve"> Society for the Protection of Birds, and Scottish Natural Heritage for data and/or financial support for surveys. The project was funded by a KE Grant from NERC. We thank two anonymous reviewers for their helpful comments.</w:t>
      </w:r>
    </w:p>
    <w:p w:rsidR="00360253" w:rsidRDefault="00360253" w:rsidP="00360253">
      <w:pPr>
        <w:rPr>
          <w:rFonts w:cstheme="minorHAnsi"/>
          <w:b/>
          <w:color w:val="000000"/>
          <w:shd w:val="clear" w:color="auto" w:fill="FFFFFF"/>
        </w:rPr>
      </w:pPr>
    </w:p>
    <w:p w:rsidR="00360253" w:rsidRDefault="00360253" w:rsidP="00360253">
      <w:pPr>
        <w:rPr>
          <w:rFonts w:cstheme="minorHAnsi"/>
          <w:b/>
          <w:color w:val="000000"/>
          <w:shd w:val="clear" w:color="auto" w:fill="FFFFFF"/>
        </w:rPr>
      </w:pPr>
      <w:r>
        <w:rPr>
          <w:rFonts w:cstheme="minorHAnsi"/>
          <w:b/>
          <w:color w:val="000000"/>
          <w:shd w:val="clear" w:color="auto" w:fill="FFFFFF"/>
        </w:rPr>
        <w:t>References</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Anderson MG, </w:t>
      </w:r>
      <w:proofErr w:type="spellStart"/>
      <w:r>
        <w:rPr>
          <w:rFonts w:cstheme="minorHAnsi"/>
          <w:b/>
        </w:rPr>
        <w:t>Ferree</w:t>
      </w:r>
      <w:proofErr w:type="spellEnd"/>
      <w:r>
        <w:rPr>
          <w:rFonts w:cstheme="minorHAnsi"/>
          <w:b/>
        </w:rPr>
        <w:t xml:space="preserve"> CE. 2010.</w:t>
      </w:r>
      <w:r>
        <w:rPr>
          <w:rFonts w:ascii="AdvP40319B" w:hAnsi="AdvP40319B" w:cs="AdvP40319B"/>
          <w:sz w:val="40"/>
          <w:szCs w:val="40"/>
        </w:rPr>
        <w:t xml:space="preserve"> </w:t>
      </w:r>
      <w:r>
        <w:rPr>
          <w:rFonts w:cstheme="minorHAnsi"/>
        </w:rPr>
        <w:t xml:space="preserve">Conserving the stage: Climatic change and the geophysical underpinnings of species diversity. </w:t>
      </w:r>
      <w:r>
        <w:rPr>
          <w:rFonts w:cstheme="minorHAnsi"/>
          <w:i/>
        </w:rPr>
        <w:t>Public Library of Sciences One</w:t>
      </w:r>
      <w:r>
        <w:rPr>
          <w:rFonts w:cstheme="minorHAnsi"/>
        </w:rPr>
        <w:t xml:space="preserve"> </w:t>
      </w:r>
      <w:r>
        <w:rPr>
          <w:rFonts w:cstheme="minorHAnsi"/>
          <w:b/>
        </w:rPr>
        <w:t>5:</w:t>
      </w:r>
      <w:r>
        <w:rPr>
          <w:rFonts w:cstheme="minorHAnsi"/>
        </w:rPr>
        <w:t xml:space="preserve"> e11554.</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Araújo</w:t>
      </w:r>
      <w:proofErr w:type="spellEnd"/>
      <w:r>
        <w:rPr>
          <w:rFonts w:cstheme="minorHAnsi"/>
          <w:b/>
        </w:rPr>
        <w:t xml:space="preserve"> MB, </w:t>
      </w:r>
      <w:proofErr w:type="spellStart"/>
      <w:r>
        <w:rPr>
          <w:rFonts w:cstheme="minorHAnsi"/>
          <w:b/>
        </w:rPr>
        <w:t>Alagador</w:t>
      </w:r>
      <w:proofErr w:type="spellEnd"/>
      <w:r>
        <w:rPr>
          <w:rFonts w:cstheme="minorHAnsi"/>
          <w:b/>
        </w:rPr>
        <w:t xml:space="preserve"> D, </w:t>
      </w:r>
      <w:proofErr w:type="spellStart"/>
      <w:r>
        <w:rPr>
          <w:rFonts w:cstheme="minorHAnsi"/>
          <w:b/>
        </w:rPr>
        <w:t>Cabeza</w:t>
      </w:r>
      <w:proofErr w:type="spellEnd"/>
      <w:r>
        <w:rPr>
          <w:rFonts w:cstheme="minorHAnsi"/>
          <w:b/>
        </w:rPr>
        <w:t xml:space="preserve"> M, </w:t>
      </w:r>
      <w:proofErr w:type="spellStart"/>
      <w:r>
        <w:rPr>
          <w:rFonts w:cstheme="minorHAnsi"/>
          <w:b/>
        </w:rPr>
        <w:t>Nogués</w:t>
      </w:r>
      <w:proofErr w:type="spellEnd"/>
      <w:r>
        <w:rPr>
          <w:rFonts w:cstheme="minorHAnsi"/>
          <w:b/>
        </w:rPr>
        <w:t xml:space="preserve">-Bravo D, </w:t>
      </w:r>
      <w:proofErr w:type="spellStart"/>
      <w:r>
        <w:rPr>
          <w:rFonts w:cstheme="minorHAnsi"/>
          <w:b/>
        </w:rPr>
        <w:t>Thuiller</w:t>
      </w:r>
      <w:proofErr w:type="spellEnd"/>
      <w:r>
        <w:rPr>
          <w:rFonts w:cstheme="minorHAnsi"/>
          <w:b/>
        </w:rPr>
        <w:t xml:space="preserve"> W. 2011.</w:t>
      </w:r>
      <w:r>
        <w:rPr>
          <w:rFonts w:cstheme="minorHAnsi"/>
        </w:rPr>
        <w:t xml:space="preserve"> Climatic change threatens European conservation areas. </w:t>
      </w:r>
      <w:r>
        <w:rPr>
          <w:rFonts w:cstheme="minorHAnsi"/>
          <w:i/>
        </w:rPr>
        <w:t>Ecology Letters</w:t>
      </w:r>
      <w:r>
        <w:rPr>
          <w:rFonts w:cstheme="minorHAnsi"/>
        </w:rPr>
        <w:t xml:space="preserve"> </w:t>
      </w:r>
      <w:r>
        <w:rPr>
          <w:rFonts w:cstheme="minorHAnsi"/>
          <w:b/>
        </w:rPr>
        <w:t>14:</w:t>
      </w:r>
      <w:r>
        <w:rPr>
          <w:rFonts w:cstheme="minorHAnsi"/>
        </w:rPr>
        <w:t xml:space="preserve"> 484-492.</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lastRenderedPageBreak/>
        <w:t>Araújo</w:t>
      </w:r>
      <w:proofErr w:type="spellEnd"/>
      <w:r>
        <w:rPr>
          <w:rFonts w:cstheme="minorHAnsi"/>
          <w:b/>
        </w:rPr>
        <w:t xml:space="preserve"> MB, </w:t>
      </w:r>
      <w:proofErr w:type="spellStart"/>
      <w:r>
        <w:rPr>
          <w:rFonts w:cstheme="minorHAnsi"/>
          <w:b/>
        </w:rPr>
        <w:t>Cabeza</w:t>
      </w:r>
      <w:proofErr w:type="spellEnd"/>
      <w:r>
        <w:rPr>
          <w:rFonts w:cstheme="minorHAnsi"/>
          <w:b/>
        </w:rPr>
        <w:t xml:space="preserve"> M, </w:t>
      </w:r>
      <w:proofErr w:type="spellStart"/>
      <w:r>
        <w:rPr>
          <w:rFonts w:cstheme="minorHAnsi"/>
          <w:b/>
        </w:rPr>
        <w:t>Thuiller</w:t>
      </w:r>
      <w:proofErr w:type="spellEnd"/>
      <w:r>
        <w:rPr>
          <w:rFonts w:cstheme="minorHAnsi"/>
          <w:b/>
        </w:rPr>
        <w:t xml:space="preserve"> W, Hannah L, Williams PH. 2004</w:t>
      </w:r>
      <w:r>
        <w:rPr>
          <w:rFonts w:cstheme="minorHAnsi"/>
        </w:rPr>
        <w:t xml:space="preserve">. Would climatic change drive species out of reserves? An assessment of existing reserve-selection methods. </w:t>
      </w:r>
      <w:r>
        <w:rPr>
          <w:rFonts w:cstheme="minorHAnsi"/>
          <w:i/>
          <w:iCs/>
        </w:rPr>
        <w:t xml:space="preserve">Global Change Biology </w:t>
      </w:r>
      <w:r>
        <w:rPr>
          <w:rFonts w:cstheme="minorHAnsi"/>
          <w:b/>
          <w:bCs/>
        </w:rPr>
        <w:t xml:space="preserve">10: </w:t>
      </w:r>
      <w:r>
        <w:rPr>
          <w:rFonts w:cstheme="minorHAnsi"/>
        </w:rPr>
        <w:t>1618-1626.</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Asher J, Warren M, Fox R, Harding P, </w:t>
      </w:r>
      <w:proofErr w:type="spellStart"/>
      <w:r>
        <w:rPr>
          <w:rFonts w:cstheme="minorHAnsi"/>
          <w:b/>
        </w:rPr>
        <w:t>Jeffcoate</w:t>
      </w:r>
      <w:proofErr w:type="spellEnd"/>
      <w:r>
        <w:rPr>
          <w:rFonts w:cstheme="minorHAnsi"/>
          <w:b/>
        </w:rPr>
        <w:t xml:space="preserve"> G, </w:t>
      </w:r>
      <w:proofErr w:type="spellStart"/>
      <w:r>
        <w:rPr>
          <w:rFonts w:cstheme="minorHAnsi"/>
          <w:b/>
        </w:rPr>
        <w:t>Jeffcoate</w:t>
      </w:r>
      <w:proofErr w:type="spellEnd"/>
      <w:r>
        <w:rPr>
          <w:rFonts w:cstheme="minorHAnsi"/>
          <w:b/>
        </w:rPr>
        <w:t xml:space="preserve"> S. 2001.</w:t>
      </w:r>
      <w:r>
        <w:rPr>
          <w:rFonts w:cstheme="minorHAnsi"/>
          <w:i/>
        </w:rPr>
        <w:t xml:space="preserve"> </w:t>
      </w:r>
      <w:proofErr w:type="spellStart"/>
      <w:r>
        <w:rPr>
          <w:rFonts w:cstheme="minorHAnsi"/>
          <w:i/>
        </w:rPr>
        <w:t>Millenium</w:t>
      </w:r>
      <w:proofErr w:type="spellEnd"/>
      <w:r>
        <w:rPr>
          <w:rFonts w:cstheme="minorHAnsi"/>
          <w:i/>
        </w:rPr>
        <w:t xml:space="preserve"> atlas of butterflies in Britain and Ireland. </w:t>
      </w:r>
      <w:r>
        <w:rPr>
          <w:rFonts w:cstheme="minorHAnsi"/>
        </w:rPr>
        <w:t>Oxford University Press, Oxford, UK.</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Bagchi</w:t>
      </w:r>
      <w:proofErr w:type="spellEnd"/>
      <w:r>
        <w:rPr>
          <w:rFonts w:cstheme="minorHAnsi"/>
          <w:b/>
        </w:rPr>
        <w:t xml:space="preserve"> R, Crosby M, Huntley B, Hole DG, </w:t>
      </w:r>
      <w:proofErr w:type="spellStart"/>
      <w:r>
        <w:rPr>
          <w:rFonts w:cstheme="minorHAnsi"/>
          <w:b/>
        </w:rPr>
        <w:t>Butchart</w:t>
      </w:r>
      <w:proofErr w:type="spellEnd"/>
      <w:r>
        <w:rPr>
          <w:rFonts w:cstheme="minorHAnsi"/>
          <w:b/>
        </w:rPr>
        <w:t xml:space="preserve"> SH, </w:t>
      </w:r>
      <w:proofErr w:type="spellStart"/>
      <w:r>
        <w:rPr>
          <w:rFonts w:cstheme="minorHAnsi"/>
          <w:b/>
        </w:rPr>
        <w:t>Collingham</w:t>
      </w:r>
      <w:proofErr w:type="spellEnd"/>
      <w:r>
        <w:rPr>
          <w:rFonts w:cstheme="minorHAnsi"/>
          <w:b/>
        </w:rPr>
        <w:t xml:space="preserve"> Y, </w:t>
      </w:r>
      <w:proofErr w:type="spellStart"/>
      <w:r>
        <w:rPr>
          <w:rFonts w:cstheme="minorHAnsi"/>
          <w:b/>
        </w:rPr>
        <w:t>Kalra</w:t>
      </w:r>
      <w:proofErr w:type="spellEnd"/>
      <w:r>
        <w:rPr>
          <w:rFonts w:cstheme="minorHAnsi"/>
          <w:b/>
        </w:rPr>
        <w:t xml:space="preserve"> M, </w:t>
      </w:r>
      <w:proofErr w:type="spellStart"/>
      <w:r>
        <w:rPr>
          <w:rFonts w:cstheme="minorHAnsi"/>
          <w:b/>
        </w:rPr>
        <w:t>Rajkumar</w:t>
      </w:r>
      <w:proofErr w:type="spellEnd"/>
      <w:r>
        <w:rPr>
          <w:rFonts w:cstheme="minorHAnsi"/>
          <w:b/>
          <w:vertAlign w:val="superscript"/>
        </w:rPr>
        <w:t xml:space="preserve"> </w:t>
      </w:r>
      <w:r>
        <w:rPr>
          <w:rFonts w:cstheme="minorHAnsi"/>
          <w:b/>
        </w:rPr>
        <w:t>J, </w:t>
      </w:r>
      <w:proofErr w:type="spellStart"/>
      <w:r>
        <w:rPr>
          <w:rFonts w:cstheme="minorHAnsi"/>
          <w:b/>
        </w:rPr>
        <w:t>Rahmani</w:t>
      </w:r>
      <w:proofErr w:type="spellEnd"/>
      <w:r>
        <w:rPr>
          <w:rFonts w:cstheme="minorHAnsi"/>
          <w:b/>
        </w:rPr>
        <w:t xml:space="preserve"> A, Pandey M, </w:t>
      </w:r>
      <w:proofErr w:type="spellStart"/>
      <w:r>
        <w:rPr>
          <w:rFonts w:cstheme="minorHAnsi"/>
          <w:b/>
        </w:rPr>
        <w:t>Gurung</w:t>
      </w:r>
      <w:proofErr w:type="spellEnd"/>
      <w:r>
        <w:rPr>
          <w:rFonts w:cstheme="minorHAnsi"/>
          <w:b/>
        </w:rPr>
        <w:t xml:space="preserve"> H, </w:t>
      </w:r>
      <w:proofErr w:type="spellStart"/>
      <w:r>
        <w:rPr>
          <w:rFonts w:cstheme="minorHAnsi"/>
          <w:b/>
        </w:rPr>
        <w:t>Trai</w:t>
      </w:r>
      <w:proofErr w:type="spellEnd"/>
      <w:r>
        <w:rPr>
          <w:rFonts w:cstheme="minorHAnsi"/>
          <w:b/>
        </w:rPr>
        <w:t xml:space="preserve"> L, Van </w:t>
      </w:r>
      <w:proofErr w:type="spellStart"/>
      <w:r>
        <w:rPr>
          <w:rFonts w:cstheme="minorHAnsi"/>
          <w:b/>
        </w:rPr>
        <w:t>Quang</w:t>
      </w:r>
      <w:proofErr w:type="spellEnd"/>
      <w:r>
        <w:rPr>
          <w:rFonts w:cstheme="minorHAnsi"/>
          <w:b/>
        </w:rPr>
        <w:t xml:space="preserve"> N, Willis SG. 2013.</w:t>
      </w:r>
      <w:r>
        <w:rPr>
          <w:rFonts w:cstheme="minorHAnsi"/>
        </w:rPr>
        <w:t xml:space="preserve"> Evaluating the effectiveness of conservation site networks under climatic change: accounting for uncertainty. </w:t>
      </w:r>
      <w:r>
        <w:rPr>
          <w:rFonts w:cstheme="minorHAnsi"/>
          <w:i/>
        </w:rPr>
        <w:t>Global Change Biology</w:t>
      </w:r>
      <w:r>
        <w:rPr>
          <w:rFonts w:cstheme="minorHAnsi"/>
        </w:rPr>
        <w:t xml:space="preserve"> </w:t>
      </w:r>
      <w:r>
        <w:rPr>
          <w:rFonts w:cstheme="minorHAnsi"/>
          <w:b/>
        </w:rPr>
        <w:t>19:</w:t>
      </w:r>
      <w:r>
        <w:rPr>
          <w:rFonts w:cstheme="minorHAnsi"/>
        </w:rPr>
        <w:t xml:space="preserve"> 1236-1248.</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Bates D, </w:t>
      </w:r>
      <w:proofErr w:type="spellStart"/>
      <w:r>
        <w:rPr>
          <w:rFonts w:cstheme="minorHAnsi"/>
          <w:b/>
        </w:rPr>
        <w:t>Maechler</w:t>
      </w:r>
      <w:proofErr w:type="spellEnd"/>
      <w:r>
        <w:rPr>
          <w:rFonts w:cstheme="minorHAnsi"/>
          <w:b/>
        </w:rPr>
        <w:t xml:space="preserve"> M, </w:t>
      </w:r>
      <w:proofErr w:type="spellStart"/>
      <w:r>
        <w:rPr>
          <w:rFonts w:cstheme="minorHAnsi"/>
          <w:b/>
        </w:rPr>
        <w:t>Bolker</w:t>
      </w:r>
      <w:proofErr w:type="spellEnd"/>
      <w:r>
        <w:rPr>
          <w:rFonts w:cstheme="minorHAnsi"/>
          <w:b/>
        </w:rPr>
        <w:t xml:space="preserve"> B, Walker S. 2014.</w:t>
      </w:r>
      <w:r>
        <w:rPr>
          <w:rFonts w:cstheme="minorHAnsi"/>
        </w:rPr>
        <w:t> </w:t>
      </w:r>
      <w:r>
        <w:rPr>
          <w:rFonts w:cstheme="minorHAnsi"/>
          <w:i/>
          <w:iCs/>
        </w:rPr>
        <w:t>lme4: Linear mixed-effects models using Eigen and S4</w:t>
      </w:r>
      <w:r>
        <w:rPr>
          <w:rFonts w:cstheme="minorHAnsi"/>
        </w:rPr>
        <w:t>. R package version 1.1-7</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Beale CM, Baker NE, Brewer MJ, Lennon JJ. 2013.</w:t>
      </w:r>
      <w:r>
        <w:rPr>
          <w:rFonts w:cstheme="minorHAnsi"/>
        </w:rPr>
        <w:t xml:space="preserve"> Protected area networks and savannah bird biodiversity in the face of climatic change and land degradation.</w:t>
      </w:r>
      <w:r>
        <w:rPr>
          <w:rFonts w:cstheme="minorHAnsi"/>
          <w:i/>
        </w:rPr>
        <w:t xml:space="preserve"> Ecology Letters</w:t>
      </w:r>
      <w:r>
        <w:rPr>
          <w:rFonts w:cstheme="minorHAnsi"/>
          <w:b/>
        </w:rPr>
        <w:t xml:space="preserve"> 16:</w:t>
      </w:r>
      <w:r>
        <w:rPr>
          <w:rFonts w:cstheme="minorHAnsi"/>
        </w:rPr>
        <w:t xml:space="preserve"> 1061-1068.</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Bennie J, Hodgson JA, Lawson CR, Holloway CTR, Roy DB, Brereton T, Thomas CD, Wilson RJ. 2013.</w:t>
      </w:r>
      <w:r>
        <w:rPr>
          <w:rFonts w:cstheme="minorHAnsi"/>
        </w:rPr>
        <w:t xml:space="preserve"> Range expansion through fragmented landscapes under a variable climate. </w:t>
      </w:r>
      <w:r>
        <w:rPr>
          <w:rFonts w:cstheme="minorHAnsi"/>
          <w:i/>
        </w:rPr>
        <w:t>Ecology Letters</w:t>
      </w:r>
      <w:r>
        <w:rPr>
          <w:rFonts w:cstheme="minorHAnsi"/>
          <w:b/>
        </w:rPr>
        <w:t xml:space="preserve"> 16:</w:t>
      </w:r>
      <w:r>
        <w:rPr>
          <w:rFonts w:cstheme="minorHAnsi"/>
        </w:rPr>
        <w:t xml:space="preserve"> 921-929.</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Carroll MJ, Dennis P, Pearce-Higgins JW &amp; Thomas CD. 2011</w:t>
      </w:r>
      <w:r>
        <w:rPr>
          <w:rFonts w:cstheme="minorHAnsi"/>
        </w:rPr>
        <w:t xml:space="preserve">. Maintaining northern peatland ecosystems in a changing climate: effects of soil moisture, drainage and drain blocking on </w:t>
      </w:r>
      <w:proofErr w:type="spellStart"/>
      <w:r>
        <w:rPr>
          <w:rFonts w:cstheme="minorHAnsi"/>
        </w:rPr>
        <w:t>craneflies</w:t>
      </w:r>
      <w:proofErr w:type="spellEnd"/>
      <w:r>
        <w:rPr>
          <w:rFonts w:cstheme="minorHAnsi"/>
        </w:rPr>
        <w:t xml:space="preserve">. </w:t>
      </w:r>
      <w:r>
        <w:rPr>
          <w:rFonts w:cstheme="minorHAnsi"/>
          <w:i/>
        </w:rPr>
        <w:t>Global Change Biology</w:t>
      </w:r>
      <w:r>
        <w:rPr>
          <w:rFonts w:cstheme="minorHAnsi"/>
        </w:rPr>
        <w:t xml:space="preserve"> </w:t>
      </w:r>
      <w:r>
        <w:rPr>
          <w:rFonts w:cstheme="minorHAnsi"/>
          <w:b/>
        </w:rPr>
        <w:t>17:</w:t>
      </w:r>
      <w:r>
        <w:rPr>
          <w:rFonts w:cstheme="minorHAnsi"/>
        </w:rPr>
        <w:t xml:space="preserve"> 2991-3001.</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Chen IC, Hill JK, </w:t>
      </w:r>
      <w:proofErr w:type="spellStart"/>
      <w:r>
        <w:rPr>
          <w:rFonts w:cstheme="minorHAnsi"/>
          <w:b/>
        </w:rPr>
        <w:t>Ohlemüller</w:t>
      </w:r>
      <w:proofErr w:type="spellEnd"/>
      <w:r>
        <w:rPr>
          <w:rFonts w:cstheme="minorHAnsi"/>
          <w:b/>
        </w:rPr>
        <w:t xml:space="preserve"> R, Roy DB, Thomas CD. 2011</w:t>
      </w:r>
      <w:r>
        <w:rPr>
          <w:rFonts w:cstheme="minorHAnsi"/>
        </w:rPr>
        <w:t>. Rapid range shifts of species associated with high levels of climate warming.</w:t>
      </w:r>
      <w:r>
        <w:rPr>
          <w:rFonts w:cstheme="minorHAnsi"/>
          <w:i/>
        </w:rPr>
        <w:t xml:space="preserve"> Science</w:t>
      </w:r>
      <w:r>
        <w:rPr>
          <w:rFonts w:cstheme="minorHAnsi"/>
        </w:rPr>
        <w:t xml:space="preserve"> </w:t>
      </w:r>
      <w:r>
        <w:rPr>
          <w:rFonts w:cstheme="minorHAnsi"/>
          <w:b/>
        </w:rPr>
        <w:t>333:</w:t>
      </w:r>
      <w:r>
        <w:rPr>
          <w:rFonts w:cstheme="minorHAnsi"/>
        </w:rPr>
        <w:t xml:space="preserve"> 1024-1026.</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Davies H, Brereton TM, Roy DB, Fox R. 2007.</w:t>
      </w:r>
      <w:r>
        <w:rPr>
          <w:rFonts w:cstheme="minorHAnsi"/>
        </w:rPr>
        <w:t xml:space="preserve"> Government targets for protected area management: will threatened butterflies benefit? </w:t>
      </w:r>
      <w:r>
        <w:rPr>
          <w:rFonts w:cstheme="minorHAnsi"/>
          <w:i/>
        </w:rPr>
        <w:t>Biodiversity Conservation</w:t>
      </w:r>
      <w:r>
        <w:rPr>
          <w:rFonts w:cstheme="minorHAnsi"/>
          <w:b/>
        </w:rPr>
        <w:t xml:space="preserve"> 16:</w:t>
      </w:r>
      <w:r>
        <w:rPr>
          <w:rFonts w:cstheme="minorHAnsi"/>
        </w:rPr>
        <w:t xml:space="preserve"> 3719-3736.</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Donald PF, Sanderson FJ, </w:t>
      </w:r>
      <w:proofErr w:type="spellStart"/>
      <w:r>
        <w:rPr>
          <w:rFonts w:cstheme="minorHAnsi"/>
          <w:b/>
        </w:rPr>
        <w:t>Burfield</w:t>
      </w:r>
      <w:proofErr w:type="spellEnd"/>
      <w:r>
        <w:rPr>
          <w:rFonts w:cstheme="minorHAnsi"/>
          <w:b/>
        </w:rPr>
        <w:t xml:space="preserve"> IJ, </w:t>
      </w:r>
      <w:proofErr w:type="spellStart"/>
      <w:r>
        <w:rPr>
          <w:rFonts w:cstheme="minorHAnsi"/>
          <w:b/>
        </w:rPr>
        <w:t>Bierman</w:t>
      </w:r>
      <w:proofErr w:type="spellEnd"/>
      <w:r>
        <w:rPr>
          <w:rFonts w:cstheme="minorHAnsi"/>
          <w:b/>
        </w:rPr>
        <w:t xml:space="preserve"> SM, Gregory RD, </w:t>
      </w:r>
      <w:proofErr w:type="spellStart"/>
      <w:r>
        <w:rPr>
          <w:rFonts w:cstheme="minorHAnsi"/>
          <w:b/>
        </w:rPr>
        <w:t>Waliczky</w:t>
      </w:r>
      <w:proofErr w:type="spellEnd"/>
      <w:r>
        <w:rPr>
          <w:rFonts w:cstheme="minorHAnsi"/>
          <w:b/>
        </w:rPr>
        <w:t xml:space="preserve"> Z. 2007.</w:t>
      </w:r>
      <w:r>
        <w:rPr>
          <w:rFonts w:cstheme="minorHAnsi"/>
        </w:rPr>
        <w:t xml:space="preserve"> International conservation delivers benefits for birds in Europe. </w:t>
      </w:r>
      <w:r>
        <w:rPr>
          <w:rFonts w:cstheme="minorHAnsi"/>
          <w:i/>
          <w:iCs/>
        </w:rPr>
        <w:t>Science</w:t>
      </w:r>
      <w:r>
        <w:rPr>
          <w:rFonts w:cstheme="minorHAnsi"/>
        </w:rPr>
        <w:t> </w:t>
      </w:r>
      <w:r>
        <w:rPr>
          <w:rFonts w:cstheme="minorHAnsi"/>
          <w:b/>
        </w:rPr>
        <w:t>317</w:t>
      </w:r>
      <w:r>
        <w:rPr>
          <w:rFonts w:cstheme="minorHAnsi"/>
        </w:rPr>
        <w:t>: 810–813.</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Franco AF, Hill JK, </w:t>
      </w:r>
      <w:proofErr w:type="spellStart"/>
      <w:r>
        <w:rPr>
          <w:rFonts w:cstheme="minorHAnsi"/>
          <w:b/>
        </w:rPr>
        <w:t>Kitschke</w:t>
      </w:r>
      <w:proofErr w:type="spellEnd"/>
      <w:r>
        <w:rPr>
          <w:rFonts w:cstheme="minorHAnsi"/>
          <w:b/>
        </w:rPr>
        <w:t xml:space="preserve"> C, </w:t>
      </w:r>
      <w:proofErr w:type="spellStart"/>
      <w:r>
        <w:rPr>
          <w:rFonts w:cstheme="minorHAnsi"/>
          <w:b/>
        </w:rPr>
        <w:t>Collingham</w:t>
      </w:r>
      <w:proofErr w:type="spellEnd"/>
      <w:r>
        <w:rPr>
          <w:rFonts w:cstheme="minorHAnsi"/>
          <w:b/>
        </w:rPr>
        <w:t xml:space="preserve"> YC, Roy DB, Fox R, Huntley B, Thomas CD. 2006.</w:t>
      </w:r>
      <w:r>
        <w:rPr>
          <w:rFonts w:cstheme="minorHAnsi"/>
        </w:rPr>
        <w:t xml:space="preserve"> Impacts of climate warming and habitat loss on extinctions at species’ low-latitude range boundaries. </w:t>
      </w:r>
      <w:r>
        <w:rPr>
          <w:rFonts w:cstheme="minorHAnsi"/>
          <w:i/>
        </w:rPr>
        <w:t>Global Change Biology</w:t>
      </w:r>
      <w:r>
        <w:rPr>
          <w:rFonts w:cstheme="minorHAnsi"/>
        </w:rPr>
        <w:t xml:space="preserve"> </w:t>
      </w:r>
      <w:r>
        <w:rPr>
          <w:rFonts w:cstheme="minorHAnsi"/>
          <w:b/>
        </w:rPr>
        <w:t>12:</w:t>
      </w:r>
      <w:r>
        <w:rPr>
          <w:rFonts w:cstheme="minorHAnsi"/>
        </w:rPr>
        <w:t xml:space="preserve"> 1545-1553.</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Fuller RA, </w:t>
      </w:r>
      <w:r>
        <w:rPr>
          <w:rFonts w:cstheme="minorHAnsi"/>
          <w:b/>
          <w:bCs/>
        </w:rPr>
        <w:t xml:space="preserve">McDonald-Madden E, Wilson KA, </w:t>
      </w:r>
      <w:proofErr w:type="spellStart"/>
      <w:r>
        <w:rPr>
          <w:rFonts w:cstheme="minorHAnsi"/>
          <w:b/>
          <w:bCs/>
        </w:rPr>
        <w:t>Carwardine</w:t>
      </w:r>
      <w:proofErr w:type="spellEnd"/>
      <w:r>
        <w:rPr>
          <w:rFonts w:cstheme="minorHAnsi"/>
          <w:b/>
          <w:bCs/>
        </w:rPr>
        <w:t xml:space="preserve"> J, Grantham HS, Watson JEM, Klein CJ, Green DC, </w:t>
      </w:r>
      <w:proofErr w:type="spellStart"/>
      <w:r>
        <w:rPr>
          <w:rFonts w:cstheme="minorHAnsi"/>
          <w:b/>
          <w:bCs/>
        </w:rPr>
        <w:t>Possingham</w:t>
      </w:r>
      <w:proofErr w:type="spellEnd"/>
      <w:r>
        <w:rPr>
          <w:rFonts w:cstheme="minorHAnsi"/>
          <w:b/>
          <w:bCs/>
        </w:rPr>
        <w:t xml:space="preserve"> HP</w:t>
      </w:r>
      <w:r>
        <w:rPr>
          <w:rFonts w:cstheme="minorHAnsi"/>
          <w:b/>
          <w:bCs/>
          <w:i/>
        </w:rPr>
        <w:t xml:space="preserve">. </w:t>
      </w:r>
      <w:r>
        <w:rPr>
          <w:rFonts w:cstheme="minorHAnsi"/>
          <w:b/>
        </w:rPr>
        <w:t>2010.</w:t>
      </w:r>
      <w:r>
        <w:rPr>
          <w:rFonts w:cstheme="minorHAnsi"/>
        </w:rPr>
        <w:t xml:space="preserve"> Replacing underperforming protected areas achieves better conservation outcomes. </w:t>
      </w:r>
      <w:r>
        <w:rPr>
          <w:rFonts w:cstheme="minorHAnsi"/>
          <w:i/>
        </w:rPr>
        <w:t>Nature</w:t>
      </w:r>
      <w:r>
        <w:rPr>
          <w:rFonts w:cstheme="minorHAnsi"/>
          <w:b/>
        </w:rPr>
        <w:t xml:space="preserve"> 466:</w:t>
      </w:r>
      <w:r>
        <w:rPr>
          <w:rFonts w:cstheme="minorHAnsi"/>
        </w:rPr>
        <w:t xml:space="preserve"> 365-367.</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lastRenderedPageBreak/>
        <w:t>Gibbons DW, Reid JB, Chapman RA. 1993.</w:t>
      </w:r>
      <w:r>
        <w:rPr>
          <w:rFonts w:cstheme="minorHAnsi"/>
        </w:rPr>
        <w:t xml:space="preserve"> </w:t>
      </w:r>
      <w:r>
        <w:rPr>
          <w:rFonts w:cstheme="minorHAnsi"/>
          <w:i/>
          <w:iCs/>
        </w:rPr>
        <w:t>The New Atlas of Breeding Birds in Britain and Ireland: 1988–1991</w:t>
      </w:r>
      <w:r>
        <w:rPr>
          <w:rFonts w:cstheme="minorHAnsi"/>
        </w:rPr>
        <w:t xml:space="preserve">. T. &amp; A.D. </w:t>
      </w:r>
      <w:proofErr w:type="spellStart"/>
      <w:r>
        <w:rPr>
          <w:rFonts w:cstheme="minorHAnsi"/>
        </w:rPr>
        <w:t>Poyser</w:t>
      </w:r>
      <w:proofErr w:type="spellEnd"/>
      <w:r>
        <w:rPr>
          <w:rFonts w:cstheme="minorHAnsi"/>
        </w:rPr>
        <w:t>, London</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Gillingham PK, Alison J, Roy DB, Fox R, Thomas CD. 2014.</w:t>
      </w:r>
      <w:r>
        <w:rPr>
          <w:rFonts w:cstheme="minorHAnsi"/>
        </w:rPr>
        <w:t xml:space="preserve"> </w:t>
      </w:r>
      <w:r>
        <w:rPr>
          <w:rFonts w:cstheme="minorHAnsi"/>
          <w:bCs/>
        </w:rPr>
        <w:t xml:space="preserve">High abundances of species in protected areas in parts of their geographic distributions colonized during a recent period of climatic change. </w:t>
      </w:r>
      <w:r>
        <w:rPr>
          <w:rFonts w:cstheme="minorHAnsi"/>
          <w:bCs/>
          <w:i/>
        </w:rPr>
        <w:t>Conservation Letters</w:t>
      </w:r>
      <w:r>
        <w:rPr>
          <w:rFonts w:cstheme="minorHAnsi"/>
          <w:bCs/>
        </w:rPr>
        <w:t xml:space="preserve"> early online</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Gillingham PK. 2013.</w:t>
      </w:r>
      <w:r>
        <w:rPr>
          <w:rFonts w:cstheme="minorHAnsi"/>
        </w:rPr>
        <w:t xml:space="preserve"> </w:t>
      </w:r>
      <w:r>
        <w:rPr>
          <w:rFonts w:cstheme="minorHAnsi"/>
          <w:i/>
        </w:rPr>
        <w:t xml:space="preserve">Implications of climatic change for SSSIs and other protected areas. </w:t>
      </w:r>
      <w:r>
        <w:rPr>
          <w:rFonts w:cstheme="minorHAnsi"/>
        </w:rPr>
        <w:t xml:space="preserve">Terrestrial biodiversity climatic change impacts report card technical paper 4, Living </w:t>
      </w:r>
      <w:proofErr w:type="gramStart"/>
      <w:r>
        <w:rPr>
          <w:rFonts w:cstheme="minorHAnsi"/>
        </w:rPr>
        <w:t>With</w:t>
      </w:r>
      <w:proofErr w:type="gramEnd"/>
      <w:r>
        <w:rPr>
          <w:rFonts w:cstheme="minorHAnsi"/>
        </w:rPr>
        <w:t xml:space="preserve"> Environmental Change, UK.</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Grant MC, Cowie N, Donald C, Dugan D, Johnstone I, Lindley P, </w:t>
      </w:r>
      <w:proofErr w:type="spellStart"/>
      <w:r>
        <w:rPr>
          <w:rFonts w:cstheme="minorHAnsi"/>
          <w:b/>
        </w:rPr>
        <w:t>Moncreiff</w:t>
      </w:r>
      <w:proofErr w:type="spellEnd"/>
      <w:r>
        <w:rPr>
          <w:rFonts w:cstheme="minorHAnsi"/>
          <w:b/>
        </w:rPr>
        <w:t xml:space="preserve"> R, Pearce-Higgins JW, Thorpe R, Tomes D. 2009.</w:t>
      </w:r>
      <w:r>
        <w:rPr>
          <w:rFonts w:cstheme="minorHAnsi"/>
        </w:rPr>
        <w:t xml:space="preserve"> Black grouse response to dedicated conservation management.</w:t>
      </w:r>
      <w:r>
        <w:rPr>
          <w:rFonts w:cstheme="minorHAnsi"/>
          <w:i/>
        </w:rPr>
        <w:t xml:space="preserve"> Folia </w:t>
      </w:r>
      <w:proofErr w:type="spellStart"/>
      <w:r>
        <w:rPr>
          <w:rFonts w:cstheme="minorHAnsi"/>
          <w:i/>
        </w:rPr>
        <w:t>Zoologica</w:t>
      </w:r>
      <w:proofErr w:type="spellEnd"/>
      <w:r>
        <w:rPr>
          <w:rFonts w:cstheme="minorHAnsi"/>
        </w:rPr>
        <w:t xml:space="preserve"> </w:t>
      </w:r>
      <w:r>
        <w:rPr>
          <w:rFonts w:cstheme="minorHAnsi"/>
          <w:b/>
        </w:rPr>
        <w:t>58:</w:t>
      </w:r>
      <w:r>
        <w:rPr>
          <w:rFonts w:cstheme="minorHAnsi"/>
        </w:rPr>
        <w:t xml:space="preserve"> 195-206.</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Hickling R, Roy DB, Hill JK, Fox R, Thomas CD. 2006.</w:t>
      </w:r>
      <w:r>
        <w:rPr>
          <w:rFonts w:cstheme="minorHAnsi"/>
        </w:rPr>
        <w:t xml:space="preserve"> The distributions of a wide range of taxonomic groups are expanding </w:t>
      </w:r>
      <w:proofErr w:type="spellStart"/>
      <w:r>
        <w:rPr>
          <w:rFonts w:cstheme="minorHAnsi"/>
        </w:rPr>
        <w:t>polewards</w:t>
      </w:r>
      <w:proofErr w:type="spellEnd"/>
      <w:r>
        <w:rPr>
          <w:rFonts w:cstheme="minorHAnsi"/>
        </w:rPr>
        <w:t xml:space="preserve">. </w:t>
      </w:r>
      <w:r>
        <w:rPr>
          <w:rFonts w:cstheme="minorHAnsi"/>
          <w:i/>
          <w:iCs/>
        </w:rPr>
        <w:t xml:space="preserve">Global Change Biology </w:t>
      </w:r>
      <w:r>
        <w:rPr>
          <w:rFonts w:cstheme="minorHAnsi"/>
          <w:b/>
          <w:bCs/>
        </w:rPr>
        <w:t xml:space="preserve">12: </w:t>
      </w:r>
      <w:r>
        <w:rPr>
          <w:rFonts w:cstheme="minorHAnsi"/>
        </w:rPr>
        <w:t>450-455.</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Hiley</w:t>
      </w:r>
      <w:proofErr w:type="spellEnd"/>
      <w:r>
        <w:rPr>
          <w:rFonts w:cstheme="minorHAnsi"/>
          <w:b/>
        </w:rPr>
        <w:t xml:space="preserve"> JR, Bradbury RB, </w:t>
      </w:r>
      <w:proofErr w:type="spellStart"/>
      <w:r>
        <w:rPr>
          <w:rFonts w:cstheme="minorHAnsi"/>
          <w:b/>
        </w:rPr>
        <w:t>Holling</w:t>
      </w:r>
      <w:proofErr w:type="spellEnd"/>
      <w:r>
        <w:rPr>
          <w:rFonts w:cstheme="minorHAnsi"/>
          <w:b/>
        </w:rPr>
        <w:t xml:space="preserve"> M, Thomas CD. 2013.</w:t>
      </w:r>
      <w:r>
        <w:rPr>
          <w:rFonts w:cstheme="minorHAnsi"/>
        </w:rPr>
        <w:t xml:space="preserve"> Protected areas act as establishment centres for species colonising the UK. </w:t>
      </w:r>
      <w:r>
        <w:rPr>
          <w:rFonts w:cstheme="minorHAnsi"/>
          <w:i/>
        </w:rPr>
        <w:t>Proceedings of the Royal Society B</w:t>
      </w:r>
      <w:r>
        <w:rPr>
          <w:rFonts w:cstheme="minorHAnsi"/>
        </w:rPr>
        <w:t xml:space="preserve"> </w:t>
      </w:r>
      <w:r>
        <w:rPr>
          <w:rFonts w:cstheme="minorHAnsi"/>
          <w:b/>
        </w:rPr>
        <w:t>280</w:t>
      </w:r>
      <w:r>
        <w:rPr>
          <w:rFonts w:cstheme="minorHAnsi"/>
        </w:rPr>
        <w:t>: 20122310.</w:t>
      </w:r>
    </w:p>
    <w:p w:rsidR="00360253" w:rsidRDefault="00360253" w:rsidP="00360253">
      <w:pPr>
        <w:spacing w:line="480" w:lineRule="auto"/>
        <w:rPr>
          <w:rFonts w:cstheme="minorHAnsi"/>
          <w:b/>
        </w:rPr>
      </w:pPr>
    </w:p>
    <w:p w:rsidR="00360253" w:rsidRDefault="00360253" w:rsidP="00360253">
      <w:pPr>
        <w:spacing w:line="480" w:lineRule="auto"/>
        <w:rPr>
          <w:rFonts w:cstheme="minorHAnsi"/>
        </w:rPr>
      </w:pPr>
      <w:r>
        <w:rPr>
          <w:rFonts w:cstheme="minorHAnsi"/>
          <w:b/>
        </w:rPr>
        <w:lastRenderedPageBreak/>
        <w:t>Hole DG, Willis SG, Pain DJ, </w:t>
      </w:r>
      <w:proofErr w:type="spellStart"/>
      <w:r>
        <w:rPr>
          <w:rFonts w:cstheme="minorHAnsi"/>
          <w:b/>
        </w:rPr>
        <w:t>Fishpool</w:t>
      </w:r>
      <w:proofErr w:type="spellEnd"/>
      <w:r>
        <w:rPr>
          <w:rFonts w:cstheme="minorHAnsi"/>
          <w:b/>
        </w:rPr>
        <w:t xml:space="preserve"> LD, </w:t>
      </w:r>
      <w:proofErr w:type="spellStart"/>
      <w:r>
        <w:rPr>
          <w:rFonts w:cstheme="minorHAnsi"/>
          <w:b/>
        </w:rPr>
        <w:t>Butchart</w:t>
      </w:r>
      <w:proofErr w:type="spellEnd"/>
      <w:r>
        <w:rPr>
          <w:rFonts w:cstheme="minorHAnsi"/>
          <w:b/>
        </w:rPr>
        <w:t xml:space="preserve"> SH, </w:t>
      </w:r>
      <w:proofErr w:type="spellStart"/>
      <w:r>
        <w:rPr>
          <w:rFonts w:cstheme="minorHAnsi"/>
          <w:b/>
        </w:rPr>
        <w:t>Collingham</w:t>
      </w:r>
      <w:proofErr w:type="spellEnd"/>
      <w:r>
        <w:rPr>
          <w:rFonts w:cstheme="minorHAnsi"/>
          <w:b/>
        </w:rPr>
        <w:t xml:space="preserve"> YC, </w:t>
      </w:r>
      <w:proofErr w:type="spellStart"/>
      <w:r>
        <w:rPr>
          <w:rFonts w:cstheme="minorHAnsi"/>
          <w:b/>
        </w:rPr>
        <w:t>Rahbek</w:t>
      </w:r>
      <w:proofErr w:type="spellEnd"/>
      <w:r>
        <w:rPr>
          <w:rFonts w:cstheme="minorHAnsi"/>
          <w:b/>
        </w:rPr>
        <w:t xml:space="preserve"> C, Huntley B. 2009.</w:t>
      </w:r>
      <w:r>
        <w:rPr>
          <w:rFonts w:cstheme="minorHAnsi"/>
        </w:rPr>
        <w:t xml:space="preserve"> Projected impacts of climatic change on a continent-wide protected area network. </w:t>
      </w:r>
      <w:r>
        <w:rPr>
          <w:rFonts w:cstheme="minorHAnsi"/>
          <w:i/>
        </w:rPr>
        <w:t>Ecology Letters</w:t>
      </w:r>
      <w:r>
        <w:rPr>
          <w:rFonts w:cstheme="minorHAnsi"/>
          <w:b/>
        </w:rPr>
        <w:t xml:space="preserve"> 12</w:t>
      </w:r>
      <w:r>
        <w:rPr>
          <w:rFonts w:cstheme="minorHAnsi"/>
        </w:rPr>
        <w:t>: 420-431.</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Johnston A, </w:t>
      </w:r>
      <w:proofErr w:type="spellStart"/>
      <w:r>
        <w:rPr>
          <w:rFonts w:cstheme="minorHAnsi"/>
          <w:b/>
        </w:rPr>
        <w:t>Ausden</w:t>
      </w:r>
      <w:proofErr w:type="spellEnd"/>
      <w:r>
        <w:rPr>
          <w:rFonts w:cstheme="minorHAnsi"/>
          <w:b/>
        </w:rPr>
        <w:t xml:space="preserve"> M, Dodd AM, Bradbury RB, Chamberlain DE, </w:t>
      </w:r>
      <w:proofErr w:type="spellStart"/>
      <w:r>
        <w:rPr>
          <w:rFonts w:cstheme="minorHAnsi"/>
          <w:b/>
        </w:rPr>
        <w:t>Jiguet</w:t>
      </w:r>
      <w:proofErr w:type="spellEnd"/>
      <w:r>
        <w:rPr>
          <w:rFonts w:cstheme="minorHAnsi"/>
          <w:b/>
        </w:rPr>
        <w:t xml:space="preserve"> F, Thomas CD, Cook ASCP, Newson SE, </w:t>
      </w:r>
      <w:proofErr w:type="spellStart"/>
      <w:r>
        <w:rPr>
          <w:rFonts w:cstheme="minorHAnsi"/>
          <w:b/>
        </w:rPr>
        <w:t>Ockendon</w:t>
      </w:r>
      <w:proofErr w:type="spellEnd"/>
      <w:r>
        <w:rPr>
          <w:rFonts w:cstheme="minorHAnsi"/>
          <w:b/>
        </w:rPr>
        <w:t xml:space="preserve"> N, </w:t>
      </w:r>
      <w:proofErr w:type="spellStart"/>
      <w:r>
        <w:rPr>
          <w:rFonts w:cstheme="minorHAnsi"/>
          <w:b/>
        </w:rPr>
        <w:t>Rehfisch</w:t>
      </w:r>
      <w:proofErr w:type="spellEnd"/>
      <w:r>
        <w:rPr>
          <w:rFonts w:cstheme="minorHAnsi"/>
          <w:b/>
        </w:rPr>
        <w:t xml:space="preserve"> MM, </w:t>
      </w:r>
      <w:proofErr w:type="spellStart"/>
      <w:r>
        <w:rPr>
          <w:rFonts w:cstheme="minorHAnsi"/>
          <w:b/>
        </w:rPr>
        <w:t>Roos</w:t>
      </w:r>
      <w:proofErr w:type="spellEnd"/>
      <w:r>
        <w:rPr>
          <w:rFonts w:cstheme="minorHAnsi"/>
          <w:b/>
        </w:rPr>
        <w:t xml:space="preserve"> S, </w:t>
      </w:r>
      <w:proofErr w:type="spellStart"/>
      <w:r>
        <w:rPr>
          <w:rFonts w:cstheme="minorHAnsi"/>
          <w:b/>
        </w:rPr>
        <w:t>Thaxter</w:t>
      </w:r>
      <w:proofErr w:type="spellEnd"/>
      <w:r>
        <w:rPr>
          <w:rFonts w:cstheme="minorHAnsi"/>
          <w:b/>
        </w:rPr>
        <w:t xml:space="preserve"> CB, Brown A, Crick HQP, Douse A, McCall RA, </w:t>
      </w:r>
      <w:proofErr w:type="spellStart"/>
      <w:r>
        <w:rPr>
          <w:rFonts w:cstheme="minorHAnsi"/>
          <w:b/>
        </w:rPr>
        <w:t>Pontier</w:t>
      </w:r>
      <w:proofErr w:type="spellEnd"/>
      <w:r>
        <w:rPr>
          <w:rFonts w:cstheme="minorHAnsi"/>
          <w:b/>
        </w:rPr>
        <w:t xml:space="preserve"> H, Stroud DA, </w:t>
      </w:r>
      <w:proofErr w:type="spellStart"/>
      <w:r>
        <w:rPr>
          <w:rFonts w:cstheme="minorHAnsi"/>
          <w:b/>
        </w:rPr>
        <w:t>Cadiou</w:t>
      </w:r>
      <w:proofErr w:type="spellEnd"/>
      <w:r>
        <w:rPr>
          <w:rFonts w:cstheme="minorHAnsi"/>
          <w:b/>
        </w:rPr>
        <w:t xml:space="preserve"> B, Crowe O, </w:t>
      </w:r>
      <w:proofErr w:type="spellStart"/>
      <w:r>
        <w:rPr>
          <w:rFonts w:cstheme="minorHAnsi"/>
          <w:b/>
        </w:rPr>
        <w:t>Deceuninck</w:t>
      </w:r>
      <w:proofErr w:type="spellEnd"/>
      <w:r>
        <w:rPr>
          <w:rFonts w:cstheme="minorHAnsi"/>
          <w:b/>
        </w:rPr>
        <w:t xml:space="preserve"> B, </w:t>
      </w:r>
      <w:proofErr w:type="spellStart"/>
      <w:r>
        <w:rPr>
          <w:rFonts w:cstheme="minorHAnsi"/>
          <w:b/>
        </w:rPr>
        <w:t>Hornman</w:t>
      </w:r>
      <w:proofErr w:type="spellEnd"/>
      <w:r>
        <w:rPr>
          <w:rFonts w:cstheme="minorHAnsi"/>
          <w:b/>
        </w:rPr>
        <w:t xml:space="preserve"> M, Pearce-Higgins JW. 2013.</w:t>
      </w:r>
      <w:r>
        <w:rPr>
          <w:rFonts w:cstheme="minorHAnsi"/>
        </w:rPr>
        <w:t xml:space="preserve"> Observed and predicted effects of climatic change on species abundance in protected areas. </w:t>
      </w:r>
      <w:r>
        <w:rPr>
          <w:rFonts w:cstheme="minorHAnsi"/>
          <w:i/>
        </w:rPr>
        <w:t>Nature Climate change</w:t>
      </w:r>
      <w:r>
        <w:rPr>
          <w:rFonts w:cstheme="minorHAnsi"/>
          <w:b/>
        </w:rPr>
        <w:t xml:space="preserve"> 3</w:t>
      </w:r>
      <w:r>
        <w:rPr>
          <w:rFonts w:cstheme="minorHAnsi"/>
        </w:rPr>
        <w:t>: 1055-1061.</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Kharouba</w:t>
      </w:r>
      <w:proofErr w:type="spellEnd"/>
      <w:r>
        <w:rPr>
          <w:rFonts w:cstheme="minorHAnsi"/>
          <w:b/>
        </w:rPr>
        <w:t xml:space="preserve"> HM, Kerr JT. 2010.</w:t>
      </w:r>
      <w:r>
        <w:rPr>
          <w:rFonts w:cstheme="minorHAnsi"/>
        </w:rPr>
        <w:t xml:space="preserve"> Just passing through: Global change and the conservation of biodiversity in protected areas. </w:t>
      </w:r>
      <w:r>
        <w:rPr>
          <w:rFonts w:cstheme="minorHAnsi"/>
          <w:i/>
        </w:rPr>
        <w:t>Biological Conservation</w:t>
      </w:r>
      <w:r>
        <w:rPr>
          <w:rFonts w:cstheme="minorHAnsi"/>
        </w:rPr>
        <w:t xml:space="preserve"> </w:t>
      </w:r>
      <w:r>
        <w:rPr>
          <w:rFonts w:cstheme="minorHAnsi"/>
          <w:b/>
        </w:rPr>
        <w:t>143</w:t>
      </w:r>
      <w:r>
        <w:rPr>
          <w:rFonts w:cstheme="minorHAnsi"/>
        </w:rPr>
        <w:t>: 1094-1101.</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Lawson CR, Bennie J, Hodgson JA, Thomas CD, Wilson RJ. 2014b</w:t>
      </w:r>
      <w:r>
        <w:rPr>
          <w:rFonts w:cstheme="minorHAnsi"/>
        </w:rPr>
        <w:t xml:space="preserve">. </w:t>
      </w:r>
      <w:r>
        <w:rPr>
          <w:rFonts w:cstheme="minorHAnsi"/>
          <w:bCs/>
        </w:rPr>
        <w:t xml:space="preserve">Topographic microclimates drive microhabitat associations at the range margin of a butterfly. </w:t>
      </w:r>
      <w:proofErr w:type="spellStart"/>
      <w:r>
        <w:rPr>
          <w:rFonts w:cstheme="minorHAnsi"/>
          <w:bCs/>
          <w:i/>
        </w:rPr>
        <w:t>Ecography</w:t>
      </w:r>
      <w:proofErr w:type="spellEnd"/>
      <w:r>
        <w:rPr>
          <w:rFonts w:cstheme="minorHAnsi"/>
          <w:bCs/>
          <w:i/>
        </w:rPr>
        <w:t xml:space="preserve"> </w:t>
      </w:r>
      <w:r>
        <w:rPr>
          <w:rFonts w:cstheme="minorHAnsi"/>
          <w:b/>
          <w:bCs/>
        </w:rPr>
        <w:t>37</w:t>
      </w:r>
      <w:r>
        <w:rPr>
          <w:rFonts w:cstheme="minorHAnsi"/>
          <w:bCs/>
        </w:rPr>
        <w:t>: 732-740.</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Lawson CR, Bennie JJ, Thomas CD, Hodgson JA, Wilson RJ. 2014a.</w:t>
      </w:r>
      <w:r>
        <w:rPr>
          <w:rFonts w:cstheme="minorHAnsi"/>
        </w:rPr>
        <w:t xml:space="preserve"> Active management of protected areas enhances </w:t>
      </w:r>
      <w:proofErr w:type="spellStart"/>
      <w:r>
        <w:rPr>
          <w:rFonts w:cstheme="minorHAnsi"/>
        </w:rPr>
        <w:t>metapopulation</w:t>
      </w:r>
      <w:proofErr w:type="spellEnd"/>
      <w:r>
        <w:rPr>
          <w:rFonts w:cstheme="minorHAnsi"/>
        </w:rPr>
        <w:t xml:space="preserve"> expansion under climatic change. </w:t>
      </w:r>
      <w:r>
        <w:rPr>
          <w:rFonts w:cstheme="minorHAnsi"/>
          <w:i/>
        </w:rPr>
        <w:t>Conservation Letters</w:t>
      </w:r>
      <w:r>
        <w:rPr>
          <w:rFonts w:cstheme="minorHAnsi"/>
        </w:rPr>
        <w:t xml:space="preserve"> </w:t>
      </w:r>
      <w:r>
        <w:rPr>
          <w:b/>
        </w:rPr>
        <w:t>7</w:t>
      </w:r>
      <w:r>
        <w:t>: 111-118.</w:t>
      </w:r>
    </w:p>
    <w:p w:rsidR="00360253" w:rsidRDefault="00360253" w:rsidP="00360253">
      <w:pPr>
        <w:spacing w:line="480" w:lineRule="auto"/>
        <w:rPr>
          <w:rFonts w:cstheme="minorHAnsi"/>
        </w:rPr>
      </w:pPr>
    </w:p>
    <w:p w:rsidR="00360253" w:rsidRDefault="00360253" w:rsidP="00360253">
      <w:pPr>
        <w:spacing w:line="480" w:lineRule="auto"/>
        <w:rPr>
          <w:rFonts w:cstheme="minorHAnsi"/>
          <w:b/>
        </w:rPr>
      </w:pPr>
      <w:r>
        <w:rPr>
          <w:rFonts w:cstheme="minorHAnsi"/>
          <w:b/>
        </w:rPr>
        <w:lastRenderedPageBreak/>
        <w:t xml:space="preserve">Lawton JH, </w:t>
      </w:r>
      <w:proofErr w:type="spellStart"/>
      <w:r>
        <w:rPr>
          <w:rFonts w:cstheme="minorHAnsi"/>
          <w:b/>
        </w:rPr>
        <w:t>Brotherton</w:t>
      </w:r>
      <w:proofErr w:type="spellEnd"/>
      <w:r>
        <w:rPr>
          <w:rFonts w:cstheme="minorHAnsi"/>
          <w:b/>
        </w:rPr>
        <w:t xml:space="preserve"> PNM, Brown VK, </w:t>
      </w:r>
      <w:proofErr w:type="spellStart"/>
      <w:r>
        <w:rPr>
          <w:rFonts w:cstheme="minorHAnsi"/>
          <w:b/>
        </w:rPr>
        <w:t>Elphick</w:t>
      </w:r>
      <w:proofErr w:type="spellEnd"/>
      <w:r>
        <w:rPr>
          <w:rFonts w:cstheme="minorHAnsi"/>
          <w:b/>
        </w:rPr>
        <w:t xml:space="preserve"> C, Fitter AH, Forshaw J, </w:t>
      </w:r>
      <w:proofErr w:type="spellStart"/>
      <w:r>
        <w:rPr>
          <w:rFonts w:cstheme="minorHAnsi"/>
          <w:b/>
        </w:rPr>
        <w:t>Haddow</w:t>
      </w:r>
      <w:proofErr w:type="spellEnd"/>
      <w:r>
        <w:rPr>
          <w:rFonts w:cstheme="minorHAnsi"/>
          <w:b/>
        </w:rPr>
        <w:t xml:space="preserve"> RW, </w:t>
      </w:r>
      <w:proofErr w:type="spellStart"/>
      <w:r>
        <w:rPr>
          <w:rFonts w:cstheme="minorHAnsi"/>
          <w:b/>
        </w:rPr>
        <w:t>Hilborne</w:t>
      </w:r>
      <w:proofErr w:type="spellEnd"/>
      <w:r>
        <w:rPr>
          <w:rFonts w:cstheme="minorHAnsi"/>
          <w:b/>
        </w:rPr>
        <w:t xml:space="preserve"> S, Leafe RN, Mace GM, Southgate MP, Sutherland WA, </w:t>
      </w:r>
      <w:proofErr w:type="spellStart"/>
      <w:r>
        <w:rPr>
          <w:rFonts w:cstheme="minorHAnsi"/>
          <w:b/>
        </w:rPr>
        <w:t>Tew</w:t>
      </w:r>
      <w:proofErr w:type="spellEnd"/>
      <w:r>
        <w:rPr>
          <w:rFonts w:cstheme="minorHAnsi"/>
          <w:b/>
        </w:rPr>
        <w:t xml:space="preserve"> TE, Varley J, Wynne, GR. 2010. </w:t>
      </w:r>
      <w:r>
        <w:rPr>
          <w:rFonts w:cstheme="minorHAnsi"/>
          <w:i/>
        </w:rPr>
        <w:t>Making Space for Nature: a review of England’s wildlife sites and ecological network</w:t>
      </w:r>
      <w:r>
        <w:rPr>
          <w:rFonts w:cstheme="minorHAnsi"/>
        </w:rPr>
        <w:t xml:space="preserve">. Report to Defra.  </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Leach K, </w:t>
      </w:r>
      <w:proofErr w:type="spellStart"/>
      <w:r>
        <w:rPr>
          <w:rFonts w:cstheme="minorHAnsi"/>
          <w:b/>
        </w:rPr>
        <w:t>Zalat</w:t>
      </w:r>
      <w:proofErr w:type="spellEnd"/>
      <w:r>
        <w:rPr>
          <w:rFonts w:cstheme="minorHAnsi"/>
          <w:b/>
        </w:rPr>
        <w:t xml:space="preserve"> S, Gilbert F. 2013.</w:t>
      </w:r>
      <w:r>
        <w:rPr>
          <w:rFonts w:cstheme="minorHAnsi"/>
        </w:rPr>
        <w:t xml:space="preserve"> Egypt’s protected area network under future climatic change. </w:t>
      </w:r>
      <w:r>
        <w:rPr>
          <w:rFonts w:cstheme="minorHAnsi"/>
          <w:i/>
        </w:rPr>
        <w:t>Biological Conservation</w:t>
      </w:r>
      <w:r>
        <w:rPr>
          <w:rFonts w:cstheme="minorHAnsi"/>
        </w:rPr>
        <w:t xml:space="preserve"> </w:t>
      </w:r>
      <w:r>
        <w:rPr>
          <w:rFonts w:cstheme="minorHAnsi"/>
          <w:b/>
        </w:rPr>
        <w:t>159:</w:t>
      </w:r>
      <w:r>
        <w:rPr>
          <w:rFonts w:cstheme="minorHAnsi"/>
        </w:rPr>
        <w:t xml:space="preserve"> 490-500.</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Mair</w:t>
      </w:r>
      <w:proofErr w:type="spellEnd"/>
      <w:r>
        <w:rPr>
          <w:rFonts w:cstheme="minorHAnsi"/>
          <w:b/>
        </w:rPr>
        <w:t xml:space="preserve"> L, Thomas CD, Anderson BJ, Fox R, Botham M, Hill JK. 2012</w:t>
      </w:r>
      <w:r>
        <w:rPr>
          <w:rFonts w:cstheme="minorHAnsi"/>
        </w:rPr>
        <w:t xml:space="preserve">. Temporal variation in responses of species to four decades of climate warming. </w:t>
      </w:r>
      <w:r>
        <w:rPr>
          <w:rFonts w:cstheme="minorHAnsi"/>
          <w:i/>
        </w:rPr>
        <w:t>Global Change Biology</w:t>
      </w:r>
      <w:r>
        <w:rPr>
          <w:rFonts w:cstheme="minorHAnsi"/>
        </w:rPr>
        <w:t xml:space="preserve"> </w:t>
      </w:r>
      <w:r>
        <w:rPr>
          <w:rFonts w:cstheme="minorHAnsi"/>
          <w:b/>
        </w:rPr>
        <w:t>18:</w:t>
      </w:r>
      <w:r>
        <w:rPr>
          <w:rFonts w:cstheme="minorHAnsi"/>
        </w:rPr>
        <w:t xml:space="preserve"> 2439-2447.</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Mascia</w:t>
      </w:r>
      <w:proofErr w:type="spellEnd"/>
      <w:r>
        <w:rPr>
          <w:rFonts w:cstheme="minorHAnsi"/>
          <w:b/>
        </w:rPr>
        <w:t xml:space="preserve"> M, </w:t>
      </w:r>
      <w:proofErr w:type="spellStart"/>
      <w:r>
        <w:rPr>
          <w:rFonts w:cstheme="minorHAnsi"/>
          <w:b/>
        </w:rPr>
        <w:t>Pailler</w:t>
      </w:r>
      <w:proofErr w:type="spellEnd"/>
      <w:r>
        <w:rPr>
          <w:rFonts w:cstheme="minorHAnsi"/>
          <w:b/>
        </w:rPr>
        <w:t xml:space="preserve"> S. 2011.</w:t>
      </w:r>
      <w:r>
        <w:rPr>
          <w:rFonts w:cstheme="minorHAnsi"/>
        </w:rPr>
        <w:t xml:space="preserve"> Protected area downgrading, downsizing and </w:t>
      </w:r>
      <w:proofErr w:type="spellStart"/>
      <w:r>
        <w:rPr>
          <w:rFonts w:cstheme="minorHAnsi"/>
        </w:rPr>
        <w:t>degazettement</w:t>
      </w:r>
      <w:proofErr w:type="spellEnd"/>
      <w:r>
        <w:rPr>
          <w:rFonts w:cstheme="minorHAnsi"/>
        </w:rPr>
        <w:t xml:space="preserve"> (PADDD) and its conservation implications. </w:t>
      </w:r>
      <w:r>
        <w:rPr>
          <w:rFonts w:cstheme="minorHAnsi"/>
          <w:i/>
        </w:rPr>
        <w:t>Conservation Letters</w:t>
      </w:r>
      <w:r>
        <w:rPr>
          <w:rFonts w:cstheme="minorHAnsi"/>
        </w:rPr>
        <w:t xml:space="preserve"> </w:t>
      </w:r>
      <w:r>
        <w:rPr>
          <w:rFonts w:cstheme="minorHAnsi"/>
          <w:b/>
        </w:rPr>
        <w:t>4:</w:t>
      </w:r>
      <w:r>
        <w:rPr>
          <w:rFonts w:cstheme="minorHAnsi"/>
        </w:rPr>
        <w:t xml:space="preserve"> 9-20.</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O’Connor RS, Hails RS, Thomas JA. 2014.</w:t>
      </w:r>
      <w:r>
        <w:rPr>
          <w:rFonts w:cstheme="minorHAnsi"/>
        </w:rPr>
        <w:t xml:space="preserve"> Accounting for habitat when considering climate: has the niche of the Adonis blue butterfly changed in the UK?</w:t>
      </w:r>
      <w:r>
        <w:rPr>
          <w:rFonts w:cstheme="minorHAnsi"/>
          <w:i/>
        </w:rPr>
        <w:t xml:space="preserve"> </w:t>
      </w:r>
      <w:proofErr w:type="spellStart"/>
      <w:r>
        <w:rPr>
          <w:rFonts w:cstheme="minorHAnsi"/>
          <w:i/>
        </w:rPr>
        <w:t>Oecologia</w:t>
      </w:r>
      <w:proofErr w:type="spellEnd"/>
      <w:r>
        <w:rPr>
          <w:rFonts w:cstheme="minorHAnsi"/>
        </w:rPr>
        <w:t xml:space="preserve"> </w:t>
      </w:r>
      <w:r>
        <w:rPr>
          <w:rFonts w:cstheme="minorHAnsi"/>
          <w:b/>
        </w:rPr>
        <w:t>174</w:t>
      </w:r>
      <w:r>
        <w:rPr>
          <w:rFonts w:cstheme="minorHAnsi"/>
        </w:rPr>
        <w:t>: 1463-1472.</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Oliver TH, </w:t>
      </w:r>
      <w:proofErr w:type="spellStart"/>
      <w:r>
        <w:rPr>
          <w:rFonts w:cstheme="minorHAnsi"/>
          <w:b/>
        </w:rPr>
        <w:t>Stefanescu</w:t>
      </w:r>
      <w:proofErr w:type="spellEnd"/>
      <w:r>
        <w:rPr>
          <w:rFonts w:cstheme="minorHAnsi"/>
          <w:b/>
        </w:rPr>
        <w:t xml:space="preserve"> C, </w:t>
      </w:r>
      <w:proofErr w:type="spellStart"/>
      <w:r>
        <w:rPr>
          <w:rFonts w:cstheme="minorHAnsi"/>
          <w:b/>
        </w:rPr>
        <w:t>Páramo</w:t>
      </w:r>
      <w:proofErr w:type="spellEnd"/>
      <w:r>
        <w:rPr>
          <w:rFonts w:cstheme="minorHAnsi"/>
          <w:b/>
        </w:rPr>
        <w:t xml:space="preserve"> F, Brereton T, Roy DB. 2014.</w:t>
      </w:r>
      <w:r>
        <w:rPr>
          <w:rFonts w:cstheme="minorHAnsi"/>
        </w:rPr>
        <w:t xml:space="preserve"> </w:t>
      </w:r>
      <w:r>
        <w:rPr>
          <w:rFonts w:cstheme="minorHAnsi"/>
          <w:bCs/>
        </w:rPr>
        <w:t xml:space="preserve">Latitudinal gradients in butterfly population variability are influenced by landscape heterogeneity. </w:t>
      </w:r>
      <w:proofErr w:type="spellStart"/>
      <w:r>
        <w:rPr>
          <w:rFonts w:cstheme="minorHAnsi"/>
          <w:bCs/>
          <w:i/>
        </w:rPr>
        <w:t>Ecography</w:t>
      </w:r>
      <w:proofErr w:type="spellEnd"/>
      <w:r>
        <w:rPr>
          <w:rFonts w:cstheme="minorHAnsi"/>
          <w:bCs/>
        </w:rPr>
        <w:t xml:space="preserve"> </w:t>
      </w:r>
      <w:r>
        <w:rPr>
          <w:rFonts w:cstheme="minorHAnsi"/>
          <w:b/>
          <w:bCs/>
        </w:rPr>
        <w:t>37</w:t>
      </w:r>
      <w:r>
        <w:rPr>
          <w:rFonts w:cstheme="minorHAnsi"/>
          <w:bCs/>
        </w:rPr>
        <w:t>: 863-871.</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lastRenderedPageBreak/>
        <w:t>Pearce-Higgins W, Green RE. 2014.</w:t>
      </w:r>
      <w:r>
        <w:rPr>
          <w:rFonts w:cstheme="minorHAnsi"/>
        </w:rPr>
        <w:t xml:space="preserve"> </w:t>
      </w:r>
      <w:r>
        <w:rPr>
          <w:rFonts w:cstheme="minorHAnsi"/>
          <w:i/>
        </w:rPr>
        <w:t>Birds and climate change: Impacts and conservation responses.</w:t>
      </w:r>
      <w:r>
        <w:rPr>
          <w:rFonts w:cstheme="minorHAnsi"/>
        </w:rPr>
        <w:t xml:space="preserve"> Cambridge University Press</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Pearce-Higgins JW. 2011.</w:t>
      </w:r>
      <w:r>
        <w:rPr>
          <w:rFonts w:cstheme="minorHAnsi"/>
        </w:rPr>
        <w:t xml:space="preserve"> Modelling conservation management options for a southern range-margin population of Golden Plover </w:t>
      </w:r>
      <w:proofErr w:type="spellStart"/>
      <w:r>
        <w:rPr>
          <w:rFonts w:cstheme="minorHAnsi"/>
          <w:i/>
        </w:rPr>
        <w:t>Pluvialis</w:t>
      </w:r>
      <w:proofErr w:type="spellEnd"/>
      <w:r>
        <w:rPr>
          <w:rFonts w:cstheme="minorHAnsi"/>
          <w:i/>
        </w:rPr>
        <w:t xml:space="preserve"> </w:t>
      </w:r>
      <w:proofErr w:type="spellStart"/>
      <w:r>
        <w:rPr>
          <w:rFonts w:cstheme="minorHAnsi"/>
          <w:i/>
        </w:rPr>
        <w:t>apricaria</w:t>
      </w:r>
      <w:proofErr w:type="spellEnd"/>
      <w:r>
        <w:rPr>
          <w:rFonts w:cstheme="minorHAnsi"/>
        </w:rPr>
        <w:t xml:space="preserve"> vulnerable to climatic change. </w:t>
      </w:r>
      <w:r>
        <w:rPr>
          <w:rFonts w:cstheme="minorHAnsi"/>
          <w:i/>
        </w:rPr>
        <w:t>Ibis</w:t>
      </w:r>
      <w:r>
        <w:rPr>
          <w:rFonts w:cstheme="minorHAnsi"/>
        </w:rPr>
        <w:t xml:space="preserve"> </w:t>
      </w:r>
      <w:r>
        <w:rPr>
          <w:rFonts w:cstheme="minorHAnsi"/>
          <w:b/>
        </w:rPr>
        <w:t>153</w:t>
      </w:r>
      <w:r>
        <w:rPr>
          <w:rFonts w:cstheme="minorHAnsi"/>
        </w:rPr>
        <w:t>: 345-356.</w:t>
      </w:r>
    </w:p>
    <w:p w:rsidR="00360253" w:rsidRDefault="00360253" w:rsidP="00360253">
      <w:pPr>
        <w:spacing w:line="480" w:lineRule="auto"/>
        <w:rPr>
          <w:rFonts w:cstheme="minorHAnsi"/>
        </w:rPr>
      </w:pPr>
    </w:p>
    <w:p w:rsidR="00360253" w:rsidRDefault="00360253" w:rsidP="00360253">
      <w:pPr>
        <w:spacing w:line="480" w:lineRule="auto"/>
        <w:rPr>
          <w:rFonts w:cstheme="minorHAnsi"/>
          <w:bCs/>
        </w:rPr>
      </w:pPr>
      <w:r>
        <w:rPr>
          <w:rFonts w:cstheme="minorHAnsi"/>
          <w:b/>
          <w:bCs/>
        </w:rPr>
        <w:t>Peters RL, Darling JDS. 1985.</w:t>
      </w:r>
      <w:r>
        <w:rPr>
          <w:rFonts w:cstheme="minorHAnsi"/>
          <w:bCs/>
        </w:rPr>
        <w:t xml:space="preserve"> The greenhouse-effect and nature reserves. </w:t>
      </w:r>
      <w:r>
        <w:rPr>
          <w:rFonts w:cstheme="minorHAnsi"/>
          <w:bCs/>
          <w:i/>
        </w:rPr>
        <w:t>Bioscience</w:t>
      </w:r>
      <w:r>
        <w:rPr>
          <w:rFonts w:cstheme="minorHAnsi"/>
          <w:bCs/>
        </w:rPr>
        <w:t xml:space="preserve"> </w:t>
      </w:r>
      <w:r>
        <w:rPr>
          <w:rFonts w:cstheme="minorHAnsi"/>
          <w:b/>
          <w:bCs/>
        </w:rPr>
        <w:t>35:</w:t>
      </w:r>
      <w:r>
        <w:rPr>
          <w:rFonts w:cstheme="minorHAnsi"/>
          <w:bCs/>
        </w:rPr>
        <w:t xml:space="preserve"> 707–717.</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R Core Team. 2014.</w:t>
      </w:r>
      <w:r>
        <w:rPr>
          <w:rFonts w:cstheme="minorHAnsi"/>
        </w:rPr>
        <w:t xml:space="preserve"> </w:t>
      </w:r>
      <w:r>
        <w:rPr>
          <w:rFonts w:cstheme="minorHAnsi"/>
          <w:i/>
        </w:rPr>
        <w:t>R: A language and environment for statistical computing</w:t>
      </w:r>
      <w:r>
        <w:rPr>
          <w:rFonts w:cstheme="minorHAnsi"/>
        </w:rPr>
        <w:t>. R foundation for statistical computing, Vienna, Austria. URL http://www.R-project.org/.</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proofErr w:type="spellStart"/>
      <w:r>
        <w:rPr>
          <w:rFonts w:cstheme="minorHAnsi"/>
          <w:b/>
        </w:rPr>
        <w:t>Rayfield</w:t>
      </w:r>
      <w:proofErr w:type="spellEnd"/>
      <w:r>
        <w:rPr>
          <w:rFonts w:cstheme="minorHAnsi"/>
          <w:b/>
        </w:rPr>
        <w:t xml:space="preserve"> B, James PMA, Fall A, Fortin M-J. 2008.</w:t>
      </w:r>
      <w:r>
        <w:rPr>
          <w:rFonts w:cstheme="minorHAnsi"/>
        </w:rPr>
        <w:t xml:space="preserve"> Comparing static versus dynamic protected areas in the Québec boreal forest. </w:t>
      </w:r>
      <w:r>
        <w:rPr>
          <w:rFonts w:cstheme="minorHAnsi"/>
          <w:i/>
        </w:rPr>
        <w:t>Biological Conservation</w:t>
      </w:r>
      <w:r>
        <w:rPr>
          <w:rFonts w:cstheme="minorHAnsi"/>
          <w:b/>
        </w:rPr>
        <w:t xml:space="preserve"> 141</w:t>
      </w:r>
      <w:r>
        <w:rPr>
          <w:rFonts w:cstheme="minorHAnsi"/>
        </w:rPr>
        <w:t>: 438-449.</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Thomas CD, Gillingham PK, Bradbury RB, Roy DB, Anderson BJ, Baxter JM, Bourn NAD, Crick HQP, </w:t>
      </w:r>
      <w:proofErr w:type="spellStart"/>
      <w:r>
        <w:rPr>
          <w:rFonts w:cstheme="minorHAnsi"/>
          <w:b/>
        </w:rPr>
        <w:t>Findon</w:t>
      </w:r>
      <w:proofErr w:type="spellEnd"/>
      <w:r>
        <w:rPr>
          <w:rFonts w:cstheme="minorHAnsi"/>
          <w:b/>
        </w:rPr>
        <w:t xml:space="preserve"> RA, Fox R, Hodgson JA, Holt AR, </w:t>
      </w:r>
      <w:proofErr w:type="spellStart"/>
      <w:r>
        <w:rPr>
          <w:rFonts w:cstheme="minorHAnsi"/>
          <w:b/>
        </w:rPr>
        <w:t>Morecroft</w:t>
      </w:r>
      <w:proofErr w:type="spellEnd"/>
      <w:r>
        <w:rPr>
          <w:rFonts w:cstheme="minorHAnsi"/>
          <w:b/>
        </w:rPr>
        <w:t xml:space="preserve"> MD, O’Hanlon NJ, Oliver TH, Pearce-Higgins JW, Procter DA, Thomas A, Walker KJ, Walmsley CA, Wilson RJ, Hill JK</w:t>
      </w:r>
      <w:r>
        <w:rPr>
          <w:rFonts w:cstheme="minorHAnsi"/>
          <w:b/>
          <w:i/>
        </w:rPr>
        <w:t xml:space="preserve">. </w:t>
      </w:r>
      <w:r>
        <w:rPr>
          <w:rFonts w:cstheme="minorHAnsi"/>
          <w:b/>
        </w:rPr>
        <w:t>2012.</w:t>
      </w:r>
      <w:r>
        <w:rPr>
          <w:rFonts w:cstheme="minorHAnsi"/>
        </w:rPr>
        <w:t xml:space="preserve"> Protected areas facilitate species range expansions. </w:t>
      </w:r>
      <w:r>
        <w:rPr>
          <w:rFonts w:cstheme="minorHAnsi"/>
          <w:i/>
        </w:rPr>
        <w:t xml:space="preserve">Proceedings of the National Academy of Sciences USA </w:t>
      </w:r>
      <w:r>
        <w:rPr>
          <w:rFonts w:cstheme="minorHAnsi"/>
          <w:b/>
        </w:rPr>
        <w:t>109:</w:t>
      </w:r>
      <w:r>
        <w:rPr>
          <w:rFonts w:cstheme="minorHAnsi"/>
        </w:rPr>
        <w:t xml:space="preserve"> 14063-14068.</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lastRenderedPageBreak/>
        <w:t xml:space="preserve">Thomas JA, </w:t>
      </w:r>
      <w:proofErr w:type="spellStart"/>
      <w:r>
        <w:rPr>
          <w:rFonts w:cstheme="minorHAnsi"/>
          <w:b/>
        </w:rPr>
        <w:t>Simcox</w:t>
      </w:r>
      <w:proofErr w:type="spellEnd"/>
      <w:r>
        <w:rPr>
          <w:rFonts w:cstheme="minorHAnsi"/>
          <w:b/>
        </w:rPr>
        <w:t xml:space="preserve"> DJ, </w:t>
      </w:r>
      <w:proofErr w:type="spellStart"/>
      <w:r>
        <w:rPr>
          <w:rFonts w:cstheme="minorHAnsi"/>
          <w:b/>
        </w:rPr>
        <w:t>Hovestadt</w:t>
      </w:r>
      <w:proofErr w:type="spellEnd"/>
      <w:r>
        <w:rPr>
          <w:rFonts w:cstheme="minorHAnsi"/>
          <w:b/>
        </w:rPr>
        <w:t xml:space="preserve"> T. 2011. </w:t>
      </w:r>
      <w:r>
        <w:rPr>
          <w:rFonts w:cstheme="minorHAnsi"/>
        </w:rPr>
        <w:t>Evidence based conservation of butterflies.</w:t>
      </w:r>
      <w:r>
        <w:rPr>
          <w:rFonts w:cstheme="minorHAnsi"/>
          <w:i/>
        </w:rPr>
        <w:t xml:space="preserve"> Journal of Insect Conservation</w:t>
      </w:r>
      <w:r>
        <w:rPr>
          <w:rFonts w:cstheme="minorHAnsi"/>
        </w:rPr>
        <w:t xml:space="preserve"> </w:t>
      </w:r>
      <w:r>
        <w:rPr>
          <w:rFonts w:cstheme="minorHAnsi"/>
          <w:b/>
        </w:rPr>
        <w:t>15:</w:t>
      </w:r>
      <w:r>
        <w:rPr>
          <w:rFonts w:cstheme="minorHAnsi"/>
        </w:rPr>
        <w:t xml:space="preserve"> 241-258.</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b/>
        </w:rPr>
        <w:t xml:space="preserve">Thomas JA, </w:t>
      </w:r>
      <w:proofErr w:type="spellStart"/>
      <w:r>
        <w:rPr>
          <w:b/>
        </w:rPr>
        <w:t>Simcox</w:t>
      </w:r>
      <w:proofErr w:type="spellEnd"/>
      <w:r>
        <w:rPr>
          <w:b/>
        </w:rPr>
        <w:t xml:space="preserve"> DJ, Clarke RT. 2009</w:t>
      </w:r>
      <w:r>
        <w:t xml:space="preserve">. Successful conservation of a threatened </w:t>
      </w:r>
      <w:proofErr w:type="spellStart"/>
      <w:r>
        <w:t>Maculinea</w:t>
      </w:r>
      <w:proofErr w:type="spellEnd"/>
      <w:r>
        <w:t xml:space="preserve"> butterfly. </w:t>
      </w:r>
      <w:r>
        <w:rPr>
          <w:i/>
        </w:rPr>
        <w:t xml:space="preserve">Science </w:t>
      </w:r>
      <w:r>
        <w:rPr>
          <w:b/>
        </w:rPr>
        <w:t>325:</w:t>
      </w:r>
      <w:r>
        <w:t xml:space="preserve"> 80–83.</w:t>
      </w:r>
    </w:p>
    <w:p w:rsidR="00360253" w:rsidRDefault="00360253" w:rsidP="00360253">
      <w:pPr>
        <w:spacing w:line="480" w:lineRule="auto"/>
        <w:rPr>
          <w:rFonts w:cstheme="minorHAnsi"/>
        </w:rPr>
      </w:pPr>
    </w:p>
    <w:p w:rsidR="00360253" w:rsidRDefault="00360253" w:rsidP="00360253">
      <w:pPr>
        <w:spacing w:line="480" w:lineRule="auto"/>
        <w:rPr>
          <w:rFonts w:cstheme="minorHAnsi"/>
        </w:rPr>
      </w:pPr>
      <w:r>
        <w:rPr>
          <w:rFonts w:cstheme="minorHAnsi"/>
          <w:b/>
        </w:rPr>
        <w:t xml:space="preserve">Thomas JA, Bourn NAD, Clarke RT, Stewart KE, </w:t>
      </w:r>
      <w:proofErr w:type="spellStart"/>
      <w:r>
        <w:rPr>
          <w:rFonts w:cstheme="minorHAnsi"/>
          <w:b/>
        </w:rPr>
        <w:t>Simcox</w:t>
      </w:r>
      <w:proofErr w:type="spellEnd"/>
      <w:r>
        <w:rPr>
          <w:rFonts w:cstheme="minorHAnsi"/>
          <w:b/>
        </w:rPr>
        <w:t xml:space="preserve"> DJ, </w:t>
      </w:r>
      <w:proofErr w:type="spellStart"/>
      <w:r>
        <w:rPr>
          <w:rFonts w:cstheme="minorHAnsi"/>
          <w:b/>
        </w:rPr>
        <w:t>Pearman</w:t>
      </w:r>
      <w:proofErr w:type="spellEnd"/>
      <w:r>
        <w:rPr>
          <w:rFonts w:cstheme="minorHAnsi"/>
          <w:b/>
        </w:rPr>
        <w:t xml:space="preserve"> GS, Curtis R, </w:t>
      </w:r>
      <w:proofErr w:type="spellStart"/>
      <w:r>
        <w:rPr>
          <w:rFonts w:cstheme="minorHAnsi"/>
          <w:b/>
        </w:rPr>
        <w:t>Goodger</w:t>
      </w:r>
      <w:proofErr w:type="spellEnd"/>
      <w:r>
        <w:rPr>
          <w:rFonts w:cstheme="minorHAnsi"/>
          <w:b/>
        </w:rPr>
        <w:t xml:space="preserve"> B. 2001.</w:t>
      </w:r>
      <w:r>
        <w:rPr>
          <w:rFonts w:cstheme="minorHAnsi"/>
        </w:rPr>
        <w:t xml:space="preserve"> The quality and isolation of habitat patches both determine where butterflies persist in fragmented landscapes</w:t>
      </w:r>
      <w:r>
        <w:rPr>
          <w:rFonts w:cstheme="minorHAnsi"/>
          <w:i/>
        </w:rPr>
        <w:t>. Proceedings of the Royal Society of London B: Biological Sciences</w:t>
      </w:r>
      <w:r>
        <w:rPr>
          <w:rFonts w:cstheme="minorHAnsi"/>
        </w:rPr>
        <w:t xml:space="preserve"> </w:t>
      </w:r>
      <w:r>
        <w:rPr>
          <w:rFonts w:cstheme="minorHAnsi"/>
          <w:b/>
        </w:rPr>
        <w:t>268</w:t>
      </w:r>
      <w:r>
        <w:rPr>
          <w:rFonts w:cstheme="minorHAnsi"/>
        </w:rPr>
        <w:t>: 1791-1796.</w:t>
      </w:r>
    </w:p>
    <w:p w:rsidR="00360253" w:rsidRDefault="00360253" w:rsidP="00360253">
      <w:pPr>
        <w:spacing w:line="480" w:lineRule="auto"/>
        <w:rPr>
          <w:rFonts w:cstheme="minorHAnsi"/>
        </w:rPr>
      </w:pPr>
    </w:p>
    <w:p w:rsidR="00360253" w:rsidRDefault="00360253" w:rsidP="00360253">
      <w:pPr>
        <w:spacing w:after="0" w:line="480" w:lineRule="auto"/>
        <w:rPr>
          <w:rFonts w:ascii="Calibri" w:eastAsia="Calibri" w:hAnsi="Calibri" w:cs="Times New Roman"/>
          <w:bCs/>
        </w:rPr>
      </w:pPr>
      <w:proofErr w:type="spellStart"/>
      <w:r>
        <w:rPr>
          <w:rFonts w:ascii="Calibri" w:eastAsia="Calibri" w:hAnsi="Calibri" w:cs="Times New Roman"/>
          <w:b/>
          <w:bCs/>
        </w:rPr>
        <w:t>Virkkala</w:t>
      </w:r>
      <w:proofErr w:type="spellEnd"/>
      <w:r>
        <w:rPr>
          <w:rFonts w:ascii="Calibri" w:eastAsia="Calibri" w:hAnsi="Calibri" w:cs="Times New Roman"/>
          <w:b/>
          <w:bCs/>
        </w:rPr>
        <w:t xml:space="preserve"> R, </w:t>
      </w:r>
      <w:proofErr w:type="spellStart"/>
      <w:r>
        <w:rPr>
          <w:rFonts w:ascii="Calibri" w:eastAsia="Calibri" w:hAnsi="Calibri" w:cs="Times New Roman"/>
          <w:b/>
          <w:bCs/>
        </w:rPr>
        <w:t>Pöyry</w:t>
      </w:r>
      <w:proofErr w:type="spellEnd"/>
      <w:r>
        <w:rPr>
          <w:rFonts w:ascii="Calibri" w:eastAsia="Calibri" w:hAnsi="Calibri" w:cs="Times New Roman"/>
          <w:b/>
          <w:bCs/>
        </w:rPr>
        <w:t xml:space="preserve"> J, </w:t>
      </w:r>
      <w:proofErr w:type="spellStart"/>
      <w:r>
        <w:rPr>
          <w:rFonts w:ascii="Calibri" w:eastAsia="Calibri" w:hAnsi="Calibri" w:cs="Times New Roman"/>
          <w:b/>
          <w:bCs/>
        </w:rPr>
        <w:t>Heikkinen</w:t>
      </w:r>
      <w:proofErr w:type="spellEnd"/>
      <w:r>
        <w:rPr>
          <w:rFonts w:ascii="Calibri" w:eastAsia="Calibri" w:hAnsi="Calibri" w:cs="Times New Roman"/>
          <w:b/>
          <w:bCs/>
        </w:rPr>
        <w:t xml:space="preserve"> RK, </w:t>
      </w:r>
      <w:proofErr w:type="spellStart"/>
      <w:r>
        <w:rPr>
          <w:rFonts w:ascii="Calibri" w:eastAsia="Calibri" w:hAnsi="Calibri" w:cs="Times New Roman"/>
          <w:b/>
          <w:bCs/>
        </w:rPr>
        <w:t>Lehikoinen</w:t>
      </w:r>
      <w:proofErr w:type="spellEnd"/>
      <w:r>
        <w:rPr>
          <w:rFonts w:ascii="Calibri" w:eastAsia="Calibri" w:hAnsi="Calibri" w:cs="Times New Roman"/>
          <w:b/>
          <w:bCs/>
        </w:rPr>
        <w:t xml:space="preserve"> A, </w:t>
      </w:r>
      <w:proofErr w:type="spellStart"/>
      <w:r>
        <w:rPr>
          <w:rFonts w:ascii="Calibri" w:eastAsia="Calibri" w:hAnsi="Calibri" w:cs="Times New Roman"/>
          <w:b/>
          <w:bCs/>
        </w:rPr>
        <w:t>Valkama</w:t>
      </w:r>
      <w:proofErr w:type="spellEnd"/>
      <w:r>
        <w:rPr>
          <w:rFonts w:ascii="Calibri" w:eastAsia="Calibri" w:hAnsi="Calibri" w:cs="Times New Roman"/>
          <w:b/>
          <w:bCs/>
        </w:rPr>
        <w:t xml:space="preserve"> J. 2014.</w:t>
      </w:r>
      <w:r>
        <w:rPr>
          <w:rFonts w:ascii="Calibri" w:eastAsia="Calibri" w:hAnsi="Calibri" w:cs="Times New Roman"/>
          <w:bCs/>
        </w:rPr>
        <w:t xml:space="preserve"> Protected areas alleviate climatic change effects on northern bird species of conservation concern. </w:t>
      </w:r>
      <w:r>
        <w:rPr>
          <w:rFonts w:ascii="Calibri" w:eastAsia="Calibri" w:hAnsi="Calibri" w:cs="Times New Roman"/>
          <w:bCs/>
          <w:i/>
        </w:rPr>
        <w:t>Ecology and Evolution</w:t>
      </w:r>
      <w:r>
        <w:rPr>
          <w:rFonts w:ascii="Calibri" w:eastAsia="Calibri" w:hAnsi="Calibri" w:cs="Times New Roman"/>
          <w:bCs/>
        </w:rPr>
        <w:t xml:space="preserve"> early online, </w:t>
      </w:r>
      <w:proofErr w:type="spellStart"/>
      <w:r>
        <w:rPr>
          <w:rFonts w:ascii="Calibri" w:eastAsia="Calibri" w:hAnsi="Calibri" w:cs="Times New Roman"/>
          <w:bCs/>
        </w:rPr>
        <w:t>doi</w:t>
      </w:r>
      <w:proofErr w:type="spellEnd"/>
      <w:r>
        <w:rPr>
          <w:rFonts w:ascii="Calibri" w:eastAsia="Calibri" w:hAnsi="Calibri" w:cs="Times New Roman"/>
          <w:bCs/>
        </w:rPr>
        <w:t>: 10.1002/ece3.1162</w:t>
      </w:r>
    </w:p>
    <w:p w:rsidR="00360253" w:rsidRDefault="00360253" w:rsidP="00360253">
      <w:pPr>
        <w:spacing w:after="0" w:line="480" w:lineRule="auto"/>
        <w:rPr>
          <w:rFonts w:ascii="Calibri" w:eastAsia="Calibri" w:hAnsi="Calibri" w:cs="Times New Roman"/>
          <w:bCs/>
        </w:rPr>
      </w:pPr>
    </w:p>
    <w:p w:rsidR="00360253" w:rsidRDefault="00360253" w:rsidP="00360253">
      <w:pPr>
        <w:spacing w:after="0" w:line="480" w:lineRule="auto"/>
        <w:rPr>
          <w:rFonts w:ascii="Calibri" w:eastAsia="Calibri" w:hAnsi="Calibri" w:cs="Times New Roman"/>
          <w:bCs/>
        </w:rPr>
      </w:pPr>
      <w:r>
        <w:rPr>
          <w:rFonts w:ascii="Calibri" w:eastAsia="Calibri" w:hAnsi="Calibri" w:cs="Times New Roman"/>
          <w:b/>
          <w:bCs/>
        </w:rPr>
        <w:t>Wilson RJ, Davies ZG, Thomas CD. 2009.</w:t>
      </w:r>
      <w:r>
        <w:rPr>
          <w:rFonts w:ascii="Calibri" w:eastAsia="Calibri" w:hAnsi="Calibri" w:cs="Times New Roman"/>
          <w:bCs/>
        </w:rPr>
        <w:t xml:space="preserve"> Modelling the effect of habitat fragmentation on range expansion in a butterfly. </w:t>
      </w:r>
      <w:r>
        <w:rPr>
          <w:rFonts w:ascii="Calibri" w:eastAsia="Calibri" w:hAnsi="Calibri" w:cs="Times New Roman"/>
          <w:bCs/>
          <w:i/>
        </w:rPr>
        <w:t>Proceedings of the Royal Society of London B: Biological Sciences</w:t>
      </w:r>
      <w:r>
        <w:rPr>
          <w:rFonts w:ascii="Calibri" w:eastAsia="Calibri" w:hAnsi="Calibri" w:cs="Times New Roman"/>
          <w:bCs/>
        </w:rPr>
        <w:t xml:space="preserve"> </w:t>
      </w:r>
      <w:r>
        <w:rPr>
          <w:rFonts w:ascii="Calibri" w:eastAsia="Calibri" w:hAnsi="Calibri" w:cs="Times New Roman"/>
          <w:b/>
          <w:bCs/>
        </w:rPr>
        <w:t>276:</w:t>
      </w:r>
      <w:r>
        <w:rPr>
          <w:rFonts w:ascii="Calibri" w:eastAsia="Calibri" w:hAnsi="Calibri" w:cs="Times New Roman"/>
          <w:bCs/>
        </w:rPr>
        <w:t xml:space="preserve"> 1421-1427.</w:t>
      </w:r>
    </w:p>
    <w:p w:rsidR="00360253" w:rsidRDefault="00360253" w:rsidP="00360253">
      <w:pPr>
        <w:spacing w:after="0" w:line="480" w:lineRule="auto"/>
        <w:rPr>
          <w:rFonts w:ascii="Calibri" w:eastAsia="Calibri" w:hAnsi="Calibri" w:cs="Times New Roman"/>
          <w:bCs/>
        </w:rPr>
      </w:pPr>
    </w:p>
    <w:p w:rsidR="00360253" w:rsidRDefault="00360253" w:rsidP="00360253">
      <w:pPr>
        <w:spacing w:after="0" w:line="480" w:lineRule="auto"/>
        <w:rPr>
          <w:rFonts w:ascii="Calibri" w:eastAsia="Calibri" w:hAnsi="Calibri" w:cs="Times New Roman"/>
        </w:rPr>
      </w:pPr>
      <w:proofErr w:type="spellStart"/>
      <w:r>
        <w:rPr>
          <w:rFonts w:ascii="Calibri" w:eastAsia="Calibri" w:hAnsi="Calibri" w:cs="Times New Roman"/>
          <w:b/>
          <w:bCs/>
        </w:rPr>
        <w:t>Zografou</w:t>
      </w:r>
      <w:proofErr w:type="spellEnd"/>
      <w:r>
        <w:rPr>
          <w:rFonts w:ascii="Calibri" w:eastAsia="Calibri" w:hAnsi="Calibri" w:cs="Times New Roman"/>
          <w:b/>
          <w:bCs/>
        </w:rPr>
        <w:t xml:space="preserve"> K, Kati V, Grill A, Wilson RJ, </w:t>
      </w:r>
      <w:proofErr w:type="spellStart"/>
      <w:r>
        <w:rPr>
          <w:rFonts w:ascii="Calibri" w:eastAsia="Calibri" w:hAnsi="Calibri" w:cs="Times New Roman"/>
          <w:b/>
          <w:bCs/>
        </w:rPr>
        <w:t>Tzirkalli</w:t>
      </w:r>
      <w:proofErr w:type="spellEnd"/>
      <w:r>
        <w:rPr>
          <w:rFonts w:ascii="Calibri" w:eastAsia="Calibri" w:hAnsi="Calibri" w:cs="Times New Roman"/>
          <w:b/>
          <w:bCs/>
        </w:rPr>
        <w:t xml:space="preserve"> E, Pamperos LN, Halley JM. 2014.</w:t>
      </w:r>
      <w:r>
        <w:rPr>
          <w:rFonts w:ascii="Calibri" w:eastAsia="Calibri" w:hAnsi="Calibri" w:cs="Times New Roman"/>
          <w:bCs/>
        </w:rPr>
        <w:t xml:space="preserve"> </w:t>
      </w:r>
      <w:r>
        <w:rPr>
          <w:rFonts w:ascii="Calibri" w:eastAsia="Calibri" w:hAnsi="Calibri" w:cs="Times New Roman"/>
        </w:rPr>
        <w:t xml:space="preserve">Signals of climatic change in butterfly communities in a Mediterranean protected area. </w:t>
      </w:r>
      <w:r>
        <w:rPr>
          <w:rFonts w:ascii="Calibri" w:eastAsia="Calibri" w:hAnsi="Calibri" w:cs="Times New Roman"/>
          <w:i/>
        </w:rPr>
        <w:t>Public Library of Sciences One</w:t>
      </w:r>
      <w:r>
        <w:rPr>
          <w:rFonts w:ascii="Calibri" w:eastAsia="Calibri" w:hAnsi="Calibri" w:cs="Times New Roman"/>
        </w:rPr>
        <w:t xml:space="preserve"> </w:t>
      </w:r>
      <w:r>
        <w:rPr>
          <w:rFonts w:ascii="Calibri" w:eastAsia="Calibri" w:hAnsi="Calibri" w:cs="Times New Roman"/>
          <w:b/>
        </w:rPr>
        <w:t>9</w:t>
      </w:r>
      <w:r>
        <w:rPr>
          <w:rFonts w:ascii="Calibri" w:eastAsia="Calibri" w:hAnsi="Calibri" w:cs="Times New Roman"/>
        </w:rPr>
        <w:t>: e87245.</w:t>
      </w:r>
    </w:p>
    <w:p w:rsidR="00360253" w:rsidRDefault="00360253" w:rsidP="00360253">
      <w:pPr>
        <w:spacing w:after="0" w:line="480" w:lineRule="auto"/>
        <w:rPr>
          <w:rFonts w:ascii="Calibri" w:eastAsia="Calibri" w:hAnsi="Calibri" w:cs="Times New Roman"/>
        </w:rPr>
      </w:pPr>
    </w:p>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r>
        <w:rPr>
          <w:rFonts w:ascii="Arial" w:hAnsi="Arial" w:cs="Arial"/>
          <w:sz w:val="20"/>
          <w:szCs w:val="20"/>
        </w:rPr>
        <w:t>Figure 1: The mean percentage cover of PA in 1 km</w:t>
      </w:r>
      <w:r>
        <w:rPr>
          <w:rFonts w:ascii="Arial" w:hAnsi="Arial" w:cs="Arial"/>
          <w:sz w:val="20"/>
          <w:szCs w:val="20"/>
          <w:vertAlign w:val="superscript"/>
        </w:rPr>
        <w:t>2</w:t>
      </w:r>
      <w:r>
        <w:rPr>
          <w:rFonts w:ascii="Arial" w:hAnsi="Arial" w:cs="Arial"/>
          <w:sz w:val="20"/>
          <w:szCs w:val="20"/>
        </w:rPr>
        <w:t xml:space="preserve"> grid squares for each </w:t>
      </w:r>
      <w:proofErr w:type="gramStart"/>
      <w:r>
        <w:rPr>
          <w:rFonts w:ascii="Arial" w:hAnsi="Arial" w:cs="Arial"/>
          <w:sz w:val="20"/>
          <w:szCs w:val="20"/>
        </w:rPr>
        <w:t>species  a</w:t>
      </w:r>
      <w:proofErr w:type="gramEnd"/>
      <w:r>
        <w:rPr>
          <w:rFonts w:ascii="Arial" w:hAnsi="Arial" w:cs="Arial"/>
          <w:sz w:val="20"/>
          <w:szCs w:val="20"/>
        </w:rPr>
        <w:t xml:space="preserve">) with records of colonisation (grey bars) or that were </w:t>
      </w:r>
      <w:proofErr w:type="spellStart"/>
      <w:r>
        <w:rPr>
          <w:rFonts w:ascii="Arial" w:hAnsi="Arial" w:cs="Arial"/>
          <w:sz w:val="20"/>
          <w:szCs w:val="20"/>
        </w:rPr>
        <w:t>uncolonised</w:t>
      </w:r>
      <w:proofErr w:type="spellEnd"/>
      <w:r>
        <w:rPr>
          <w:rFonts w:ascii="Arial" w:hAnsi="Arial" w:cs="Arial"/>
          <w:sz w:val="20"/>
          <w:szCs w:val="20"/>
        </w:rPr>
        <w:t xml:space="preserve"> (white bars) and b) with records of persistence (grey bars) or where the species went extinct (white bars). Presented also are the standard errors of the mean, analyses that were significant at p &lt; 0.05 are marked with *, p &lt; 0.001 with ***</w:t>
      </w:r>
    </w:p>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r>
        <w:rPr>
          <w:rFonts w:ascii="Arial" w:hAnsi="Arial" w:cs="Arial"/>
          <w:sz w:val="20"/>
          <w:szCs w:val="20"/>
        </w:rPr>
        <w:br w:type="page"/>
      </w:r>
    </w:p>
    <w:p w:rsidR="00360253" w:rsidRDefault="00360253" w:rsidP="00360253">
      <w:pPr>
        <w:rPr>
          <w:rFonts w:ascii="Arial" w:hAnsi="Arial" w:cs="Arial"/>
          <w:sz w:val="20"/>
          <w:szCs w:val="20"/>
        </w:rPr>
      </w:pPr>
      <w:r>
        <w:rPr>
          <w:rFonts w:ascii="Arial" w:hAnsi="Arial" w:cs="Arial"/>
          <w:sz w:val="20"/>
          <w:szCs w:val="20"/>
        </w:rPr>
        <w:lastRenderedPageBreak/>
        <w:t xml:space="preserve">Table 1: Study species with sufficient data for analysis. N denotes species with a northern distribution within Great Britain, S denotes species with a southern distribution in Great Britain. T1 refers to the first time period analysed, T2 to the second time period analysed. Presented here are the number of 1 km2 locations that were classified as either E (extinct), S (survived), C (Colonised) </w:t>
      </w:r>
      <w:proofErr w:type="gramStart"/>
      <w:r>
        <w:rPr>
          <w:rFonts w:ascii="Arial" w:hAnsi="Arial" w:cs="Arial"/>
          <w:sz w:val="20"/>
          <w:szCs w:val="20"/>
        </w:rPr>
        <w:t>and</w:t>
      </w:r>
      <w:proofErr w:type="gramEnd"/>
      <w:r>
        <w:rPr>
          <w:rFonts w:ascii="Arial" w:hAnsi="Arial" w:cs="Arial"/>
          <w:sz w:val="20"/>
          <w:szCs w:val="20"/>
        </w:rPr>
        <w:t xml:space="preserve"> U (</w:t>
      </w:r>
      <w:proofErr w:type="spellStart"/>
      <w:r>
        <w:rPr>
          <w:rFonts w:ascii="Arial" w:hAnsi="Arial" w:cs="Arial"/>
          <w:sz w:val="20"/>
          <w:szCs w:val="20"/>
        </w:rPr>
        <w:t>Uncolonised</w:t>
      </w:r>
      <w:proofErr w:type="spellEnd"/>
      <w:r>
        <w:rPr>
          <w:rFonts w:ascii="Arial" w:hAnsi="Arial" w:cs="Arial"/>
          <w:sz w:val="20"/>
          <w:szCs w:val="20"/>
        </w:rPr>
        <w:t>). A dash – indicates not investigated.</w:t>
      </w:r>
    </w:p>
    <w:p w:rsidR="00360253" w:rsidRDefault="00360253" w:rsidP="00360253">
      <w:pPr>
        <w:rPr>
          <w:rFonts w:ascii="Arial" w:hAnsi="Arial" w:cs="Arial"/>
          <w:sz w:val="20"/>
          <w:szCs w:val="20"/>
        </w:rPr>
      </w:pPr>
    </w:p>
    <w:tbl>
      <w:tblPr>
        <w:tblStyle w:val="TableGrid"/>
        <w:tblW w:w="988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8"/>
        <w:gridCol w:w="2408"/>
        <w:gridCol w:w="1274"/>
        <w:gridCol w:w="1134"/>
        <w:gridCol w:w="1134"/>
        <w:gridCol w:w="709"/>
        <w:gridCol w:w="709"/>
        <w:gridCol w:w="709"/>
        <w:gridCol w:w="850"/>
      </w:tblGrid>
      <w:tr w:rsidR="00360253" w:rsidTr="00360253">
        <w:trPr>
          <w:trHeight w:val="520"/>
        </w:trPr>
        <w:tc>
          <w:tcPr>
            <w:tcW w:w="95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Taxon</w:t>
            </w:r>
          </w:p>
        </w:tc>
        <w:tc>
          <w:tcPr>
            <w:tcW w:w="2410"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Species</w:t>
            </w:r>
          </w:p>
        </w:tc>
        <w:tc>
          <w:tcPr>
            <w:tcW w:w="1275"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Distribution</w:t>
            </w:r>
          </w:p>
        </w:tc>
        <w:tc>
          <w:tcPr>
            <w:tcW w:w="1134"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T1</w:t>
            </w:r>
          </w:p>
        </w:tc>
        <w:tc>
          <w:tcPr>
            <w:tcW w:w="1134"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T2</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850"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U</w:t>
            </w:r>
          </w:p>
        </w:tc>
      </w:tr>
      <w:tr w:rsidR="00360253" w:rsidTr="00360253">
        <w:trPr>
          <w:trHeight w:val="591"/>
        </w:trPr>
        <w:tc>
          <w:tcPr>
            <w:tcW w:w="959"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Large Heath</w:t>
            </w:r>
          </w:p>
          <w:p w:rsidR="00360253" w:rsidRDefault="00360253">
            <w:pPr>
              <w:spacing w:after="0" w:line="240" w:lineRule="auto"/>
              <w:rPr>
                <w:rFonts w:ascii="Arial" w:hAnsi="Arial" w:cs="Arial"/>
                <w:sz w:val="20"/>
                <w:szCs w:val="20"/>
              </w:rPr>
            </w:pPr>
            <w:proofErr w:type="spellStart"/>
            <w:r>
              <w:rPr>
                <w:rFonts w:cstheme="minorHAnsi"/>
                <w:i/>
                <w:color w:val="000000"/>
                <w:shd w:val="clear" w:color="auto" w:fill="FFFFFF"/>
              </w:rPr>
              <w:t>Coenonympha</w:t>
            </w:r>
            <w:proofErr w:type="spellEnd"/>
            <w:r>
              <w:rPr>
                <w:rFonts w:cstheme="minorHAnsi"/>
                <w:i/>
                <w:color w:val="000000"/>
                <w:shd w:val="clear" w:color="auto" w:fill="FFFFFF"/>
              </w:rPr>
              <w:t xml:space="preserve"> </w:t>
            </w:r>
            <w:proofErr w:type="spellStart"/>
            <w:r>
              <w:rPr>
                <w:rFonts w:cstheme="minorHAnsi"/>
                <w:i/>
                <w:color w:val="000000"/>
                <w:shd w:val="clear" w:color="auto" w:fill="FFFFFF"/>
              </w:rPr>
              <w:t>tullia</w:t>
            </w:r>
            <w:proofErr w:type="spellEnd"/>
          </w:p>
        </w:tc>
        <w:tc>
          <w:tcPr>
            <w:tcW w:w="1275"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1970-82, 1995-99</w:t>
            </w:r>
          </w:p>
        </w:tc>
        <w:tc>
          <w:tcPr>
            <w:tcW w:w="1134"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2004-05</w:t>
            </w:r>
          </w:p>
        </w:tc>
        <w:tc>
          <w:tcPr>
            <w:tcW w:w="709"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55</w:t>
            </w:r>
          </w:p>
        </w:tc>
        <w:tc>
          <w:tcPr>
            <w:tcW w:w="709"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42</w:t>
            </w:r>
          </w:p>
        </w:tc>
        <w:tc>
          <w:tcPr>
            <w:tcW w:w="709"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6"/>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Mountain Ringlet</w:t>
            </w:r>
          </w:p>
          <w:p w:rsidR="00360253" w:rsidRDefault="00360253">
            <w:pPr>
              <w:spacing w:after="0" w:line="240" w:lineRule="auto"/>
              <w:rPr>
                <w:rFonts w:ascii="Arial" w:hAnsi="Arial" w:cs="Arial"/>
                <w:sz w:val="20"/>
                <w:szCs w:val="20"/>
              </w:rPr>
            </w:pPr>
            <w:proofErr w:type="spellStart"/>
            <w:r>
              <w:rPr>
                <w:rFonts w:cstheme="minorHAnsi"/>
                <w:i/>
                <w:color w:val="000000"/>
                <w:shd w:val="clear" w:color="auto" w:fill="FFFFFF"/>
              </w:rPr>
              <w:t>Erebia</w:t>
            </w:r>
            <w:proofErr w:type="spellEnd"/>
            <w:r>
              <w:rPr>
                <w:rFonts w:cstheme="minorHAnsi"/>
                <w:i/>
                <w:color w:val="000000"/>
                <w:shd w:val="clear" w:color="auto" w:fill="FFFFFF"/>
              </w:rPr>
              <w:t xml:space="preserve"> </w:t>
            </w:r>
            <w:proofErr w:type="spellStart"/>
            <w:r>
              <w:rPr>
                <w:rFonts w:cstheme="minorHAnsi"/>
                <w:i/>
                <w:color w:val="000000"/>
                <w:shd w:val="clear" w:color="auto" w:fill="FFFFFF"/>
              </w:rPr>
              <w:t>epiphron</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1970-82, 1995-99</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2004-05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41</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57</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64"/>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Northern Brown Argus</w:t>
            </w:r>
          </w:p>
          <w:p w:rsidR="00360253" w:rsidRDefault="00360253">
            <w:pPr>
              <w:spacing w:after="0" w:line="240" w:lineRule="auto"/>
              <w:rPr>
                <w:rFonts w:ascii="Arial" w:hAnsi="Arial" w:cs="Arial"/>
                <w:sz w:val="20"/>
                <w:szCs w:val="20"/>
              </w:rPr>
            </w:pPr>
            <w:r>
              <w:rPr>
                <w:rFonts w:cstheme="minorHAnsi"/>
                <w:i/>
              </w:rPr>
              <w:t xml:space="preserve">Aricia </w:t>
            </w:r>
            <w:proofErr w:type="spellStart"/>
            <w:r>
              <w:rPr>
                <w:rFonts w:cstheme="minorHAnsi"/>
                <w:i/>
              </w:rPr>
              <w:t>artaxerxes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1970-82, 1995-99</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2004-05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62</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58</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Scotch Argus</w:t>
            </w:r>
          </w:p>
          <w:p w:rsidR="00360253" w:rsidRDefault="00360253">
            <w:pPr>
              <w:spacing w:after="0" w:line="240" w:lineRule="auto"/>
              <w:rPr>
                <w:rFonts w:ascii="Arial" w:hAnsi="Arial" w:cs="Arial"/>
                <w:sz w:val="20"/>
                <w:szCs w:val="20"/>
              </w:rPr>
            </w:pPr>
            <w:proofErr w:type="spellStart"/>
            <w:r>
              <w:rPr>
                <w:rFonts w:cstheme="minorHAnsi"/>
                <w:i/>
              </w:rPr>
              <w:t>Erebia</w:t>
            </w:r>
            <w:proofErr w:type="spellEnd"/>
            <w:r>
              <w:rPr>
                <w:rFonts w:cstheme="minorHAnsi"/>
                <w:i/>
              </w:rPr>
              <w:t xml:space="preserve"> </w:t>
            </w:r>
            <w:proofErr w:type="spellStart"/>
            <w:r>
              <w:rPr>
                <w:rFonts w:cstheme="minorHAnsi"/>
                <w:i/>
              </w:rPr>
              <w:t>aethiops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1970-82, 1995-99</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2004-05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35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112</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Black Grouse</w:t>
            </w:r>
          </w:p>
          <w:p w:rsidR="00360253" w:rsidRDefault="00360253">
            <w:pPr>
              <w:spacing w:after="0" w:line="240" w:lineRule="auto"/>
              <w:rPr>
                <w:rFonts w:ascii="Arial" w:hAnsi="Arial" w:cs="Arial"/>
                <w:sz w:val="20"/>
                <w:szCs w:val="20"/>
              </w:rPr>
            </w:pPr>
            <w:proofErr w:type="spellStart"/>
            <w:r>
              <w:rPr>
                <w:rFonts w:cstheme="minorHAnsi"/>
                <w:i/>
              </w:rPr>
              <w:t>Tetrao</w:t>
            </w:r>
            <w:proofErr w:type="spellEnd"/>
            <w:r>
              <w:rPr>
                <w:rFonts w:cstheme="minorHAnsi"/>
                <w:i/>
              </w:rPr>
              <w:t xml:space="preserve"> </w:t>
            </w:r>
            <w:proofErr w:type="spellStart"/>
            <w:r>
              <w:rPr>
                <w:rFonts w:cstheme="minorHAnsi"/>
                <w:i/>
              </w:rPr>
              <w:t>tetrix</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1995-96</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54</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42</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Black-throated Diver</w:t>
            </w:r>
          </w:p>
          <w:p w:rsidR="00360253" w:rsidRDefault="00360253">
            <w:pPr>
              <w:spacing w:after="0" w:line="240" w:lineRule="auto"/>
              <w:rPr>
                <w:rFonts w:ascii="Arial" w:hAnsi="Arial" w:cs="Arial"/>
                <w:sz w:val="20"/>
                <w:szCs w:val="20"/>
              </w:rPr>
            </w:pPr>
            <w:proofErr w:type="spellStart"/>
            <w:r>
              <w:rPr>
                <w:rFonts w:cstheme="minorHAnsi"/>
                <w:i/>
              </w:rPr>
              <w:t>Gavia</w:t>
            </w:r>
            <w:proofErr w:type="spellEnd"/>
            <w:r>
              <w:rPr>
                <w:rFonts w:cstheme="minorHAnsi"/>
                <w:i/>
              </w:rPr>
              <w:t xml:space="preserve"> </w:t>
            </w:r>
            <w:proofErr w:type="spellStart"/>
            <w:r>
              <w:rPr>
                <w:rFonts w:cstheme="minorHAnsi"/>
                <w:i/>
              </w:rPr>
              <w:t>arctica</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1994</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2006</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26</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90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proofErr w:type="spellStart"/>
            <w:r>
              <w:rPr>
                <w:rFonts w:ascii="Arial" w:hAnsi="Arial" w:cs="Arial"/>
                <w:sz w:val="20"/>
                <w:szCs w:val="20"/>
              </w:rPr>
              <w:t>Capercaillie</w:t>
            </w:r>
            <w:proofErr w:type="spellEnd"/>
          </w:p>
          <w:p w:rsidR="00360253" w:rsidRDefault="00360253">
            <w:pPr>
              <w:spacing w:after="0" w:line="240" w:lineRule="auto"/>
              <w:rPr>
                <w:rFonts w:ascii="Arial" w:hAnsi="Arial" w:cs="Arial"/>
                <w:sz w:val="20"/>
                <w:szCs w:val="20"/>
              </w:rPr>
            </w:pPr>
            <w:proofErr w:type="spellStart"/>
            <w:r>
              <w:rPr>
                <w:rFonts w:cstheme="minorHAnsi"/>
                <w:i/>
              </w:rPr>
              <w:t>Tetrao</w:t>
            </w:r>
            <w:proofErr w:type="spellEnd"/>
            <w:r>
              <w:rPr>
                <w:rFonts w:cstheme="minorHAnsi"/>
                <w:i/>
              </w:rPr>
              <w:t xml:space="preserve"> </w:t>
            </w:r>
            <w:proofErr w:type="spellStart"/>
            <w:r>
              <w:rPr>
                <w:rFonts w:cstheme="minorHAnsi"/>
                <w:i/>
              </w:rPr>
              <w:t>urogallus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1992-94</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2010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17</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Common Scoter</w:t>
            </w:r>
          </w:p>
          <w:p w:rsidR="00360253" w:rsidRDefault="00360253">
            <w:pPr>
              <w:spacing w:after="0" w:line="240" w:lineRule="auto"/>
              <w:rPr>
                <w:rFonts w:ascii="Arial" w:hAnsi="Arial" w:cs="Arial"/>
                <w:sz w:val="20"/>
                <w:szCs w:val="20"/>
              </w:rPr>
            </w:pPr>
            <w:proofErr w:type="spellStart"/>
            <w:r>
              <w:rPr>
                <w:rFonts w:cstheme="minorHAnsi"/>
                <w:i/>
              </w:rPr>
              <w:t>Melanitta</w:t>
            </w:r>
            <w:proofErr w:type="spellEnd"/>
            <w:r>
              <w:rPr>
                <w:rFonts w:cstheme="minorHAnsi"/>
                <w:i/>
              </w:rPr>
              <w:t xml:space="preserve"> </w:t>
            </w:r>
            <w:proofErr w:type="spellStart"/>
            <w:r>
              <w:rPr>
                <w:rFonts w:cstheme="minorHAnsi"/>
                <w:i/>
              </w:rPr>
              <w:t>nigra</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1995</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2007</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30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Red-throated Diver</w:t>
            </w:r>
          </w:p>
          <w:p w:rsidR="00360253" w:rsidRDefault="00360253">
            <w:pPr>
              <w:spacing w:after="0" w:line="240" w:lineRule="auto"/>
              <w:rPr>
                <w:rFonts w:ascii="Arial" w:hAnsi="Arial" w:cs="Arial"/>
                <w:sz w:val="20"/>
                <w:szCs w:val="20"/>
              </w:rPr>
            </w:pPr>
            <w:proofErr w:type="spellStart"/>
            <w:r>
              <w:rPr>
                <w:rFonts w:cstheme="minorHAnsi"/>
                <w:i/>
              </w:rPr>
              <w:t>Gavia</w:t>
            </w:r>
            <w:proofErr w:type="spellEnd"/>
            <w:r>
              <w:rPr>
                <w:rFonts w:cstheme="minorHAnsi"/>
                <w:i/>
              </w:rPr>
              <w:t xml:space="preserve"> </w:t>
            </w:r>
            <w:proofErr w:type="spellStart"/>
            <w:r>
              <w:rPr>
                <w:rFonts w:cstheme="minorHAnsi"/>
                <w:i/>
              </w:rPr>
              <w:t>stellata</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1994</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2006</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51</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325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Slavonian Grebe</w:t>
            </w:r>
          </w:p>
          <w:p w:rsidR="00360253" w:rsidRDefault="00360253">
            <w:pPr>
              <w:spacing w:after="0" w:line="240" w:lineRule="auto"/>
              <w:rPr>
                <w:rFonts w:ascii="Arial" w:hAnsi="Arial" w:cs="Arial"/>
                <w:sz w:val="20"/>
                <w:szCs w:val="20"/>
              </w:rPr>
            </w:pPr>
            <w:proofErr w:type="spellStart"/>
            <w:r>
              <w:rPr>
                <w:rFonts w:cstheme="minorHAnsi"/>
                <w:i/>
              </w:rPr>
              <w:t>Podiceps</w:t>
            </w:r>
            <w:proofErr w:type="spellEnd"/>
            <w:r>
              <w:rPr>
                <w:rFonts w:cstheme="minorHAnsi"/>
                <w:i/>
              </w:rPr>
              <w:t xml:space="preserve"> </w:t>
            </w:r>
            <w:proofErr w:type="spellStart"/>
            <w:r>
              <w:rPr>
                <w:rFonts w:cstheme="minorHAnsi"/>
                <w:i/>
              </w:rPr>
              <w:t>auritus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1970s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2000s</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24</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27</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 xml:space="preserve">Butterfly </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Adonis Blue</w:t>
            </w:r>
          </w:p>
          <w:p w:rsidR="00360253" w:rsidRDefault="00360253">
            <w:pPr>
              <w:spacing w:after="0" w:line="240" w:lineRule="auto"/>
              <w:rPr>
                <w:rFonts w:ascii="Arial" w:hAnsi="Arial" w:cs="Arial"/>
                <w:sz w:val="20"/>
                <w:szCs w:val="20"/>
              </w:rPr>
            </w:pPr>
            <w:proofErr w:type="spellStart"/>
            <w:r>
              <w:rPr>
                <w:rFonts w:cstheme="minorHAnsi"/>
                <w:i/>
              </w:rPr>
              <w:t>Polyommatus</w:t>
            </w:r>
            <w:proofErr w:type="spellEnd"/>
            <w:r>
              <w:rPr>
                <w:rFonts w:cstheme="minorHAnsi"/>
                <w:i/>
              </w:rPr>
              <w:t xml:space="preserve"> </w:t>
            </w:r>
            <w:proofErr w:type="spellStart"/>
            <w:r>
              <w:rPr>
                <w:rFonts w:cstheme="minorHAnsi"/>
                <w:i/>
              </w:rPr>
              <w:t>bellargus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1978</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1997, 1999</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29</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16</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1181</w:t>
            </w:r>
          </w:p>
        </w:tc>
      </w:tr>
      <w:tr w:rsidR="00360253" w:rsidTr="00360253">
        <w:trPr>
          <w:trHeight w:val="591"/>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Large Blue</w:t>
            </w:r>
          </w:p>
          <w:p w:rsidR="00360253" w:rsidRDefault="00360253">
            <w:pPr>
              <w:spacing w:after="0" w:line="240" w:lineRule="auto"/>
              <w:rPr>
                <w:rFonts w:ascii="Arial" w:hAnsi="Arial" w:cs="Arial"/>
                <w:sz w:val="20"/>
                <w:szCs w:val="20"/>
              </w:rPr>
            </w:pPr>
            <w:proofErr w:type="spellStart"/>
            <w:r>
              <w:rPr>
                <w:rFonts w:cstheme="minorHAnsi"/>
                <w:i/>
              </w:rPr>
              <w:t>Maculinea</w:t>
            </w:r>
            <w:proofErr w:type="spellEnd"/>
            <w:r>
              <w:rPr>
                <w:rFonts w:cstheme="minorHAnsi"/>
                <w:i/>
              </w:rPr>
              <w:t xml:space="preserve"> </w:t>
            </w:r>
            <w:proofErr w:type="spellStart"/>
            <w:r>
              <w:rPr>
                <w:rFonts w:cstheme="minorHAnsi"/>
                <w:i/>
              </w:rPr>
              <w:t>arion</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1992</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2008</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4</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11</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385</w:t>
            </w:r>
          </w:p>
        </w:tc>
      </w:tr>
      <w:tr w:rsidR="00360253" w:rsidTr="00360253">
        <w:trPr>
          <w:trHeight w:val="556"/>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Butterfly</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Silver-spotted Skipper</w:t>
            </w:r>
          </w:p>
          <w:p w:rsidR="00360253" w:rsidRDefault="00360253">
            <w:pPr>
              <w:spacing w:after="0" w:line="240" w:lineRule="auto"/>
              <w:rPr>
                <w:rFonts w:ascii="Arial" w:hAnsi="Arial" w:cs="Arial"/>
                <w:sz w:val="20"/>
                <w:szCs w:val="20"/>
              </w:rPr>
            </w:pPr>
            <w:r>
              <w:rPr>
                <w:rFonts w:cstheme="minorHAnsi"/>
                <w:i/>
              </w:rPr>
              <w:t>Hesperia comma</w:t>
            </w:r>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1982, 1991</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2000, 2009</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30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105</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2090</w:t>
            </w:r>
          </w:p>
        </w:tc>
      </w:tr>
      <w:tr w:rsidR="00360253" w:rsidTr="00360253">
        <w:trPr>
          <w:trHeight w:val="564"/>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Bittern</w:t>
            </w:r>
          </w:p>
          <w:p w:rsidR="00360253" w:rsidRDefault="00360253">
            <w:pPr>
              <w:spacing w:after="0" w:line="240" w:lineRule="auto"/>
              <w:rPr>
                <w:rFonts w:ascii="Arial" w:hAnsi="Arial" w:cs="Arial"/>
                <w:sz w:val="20"/>
                <w:szCs w:val="20"/>
              </w:rPr>
            </w:pPr>
            <w:proofErr w:type="spellStart"/>
            <w:r>
              <w:rPr>
                <w:rFonts w:cstheme="minorHAnsi"/>
                <w:i/>
              </w:rPr>
              <w:t>Botaurus</w:t>
            </w:r>
            <w:proofErr w:type="spellEnd"/>
            <w:r>
              <w:rPr>
                <w:rFonts w:cstheme="minorHAnsi"/>
                <w:i/>
              </w:rPr>
              <w:t xml:space="preserve"> </w:t>
            </w:r>
            <w:proofErr w:type="spellStart"/>
            <w:r>
              <w:rPr>
                <w:rFonts w:cstheme="minorHAnsi"/>
                <w:i/>
              </w:rPr>
              <w:t>stellaris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1990-91</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1992-2008</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12</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49</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3702</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Dartford Warbler</w:t>
            </w:r>
          </w:p>
          <w:p w:rsidR="00360253" w:rsidRDefault="00360253">
            <w:pPr>
              <w:spacing w:after="0" w:line="240" w:lineRule="auto"/>
              <w:rPr>
                <w:rFonts w:ascii="Arial" w:hAnsi="Arial" w:cs="Arial"/>
                <w:sz w:val="20"/>
                <w:szCs w:val="20"/>
              </w:rPr>
            </w:pPr>
            <w:r>
              <w:rPr>
                <w:rFonts w:cstheme="minorHAnsi"/>
                <w:i/>
              </w:rPr>
              <w:t xml:space="preserve">Sylvia </w:t>
            </w:r>
            <w:proofErr w:type="spellStart"/>
            <w:r>
              <w:rPr>
                <w:rFonts w:cstheme="minorHAnsi"/>
                <w:i/>
              </w:rPr>
              <w:t>undata</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1974, 1984</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1994, 2006</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223</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230</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6265</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Nightjar</w:t>
            </w:r>
          </w:p>
          <w:p w:rsidR="00360253" w:rsidRDefault="00360253">
            <w:pPr>
              <w:spacing w:after="0" w:line="240" w:lineRule="auto"/>
              <w:rPr>
                <w:rFonts w:ascii="Arial" w:hAnsi="Arial" w:cs="Arial"/>
                <w:sz w:val="20"/>
                <w:szCs w:val="20"/>
              </w:rPr>
            </w:pPr>
            <w:proofErr w:type="spellStart"/>
            <w:r>
              <w:rPr>
                <w:rFonts w:cstheme="minorHAnsi"/>
                <w:i/>
              </w:rPr>
              <w:t>Caprimulgus</w:t>
            </w:r>
            <w:proofErr w:type="spellEnd"/>
            <w:r>
              <w:rPr>
                <w:rFonts w:cstheme="minorHAnsi"/>
                <w:i/>
              </w:rPr>
              <w:t xml:space="preserve"> </w:t>
            </w:r>
            <w:proofErr w:type="spellStart"/>
            <w:r>
              <w:rPr>
                <w:rFonts w:cstheme="minorHAnsi"/>
                <w:i/>
              </w:rPr>
              <w:t>europaeus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1980-82</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1994, 2004-05</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352</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240</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11553</w:t>
            </w:r>
          </w:p>
        </w:tc>
      </w:tr>
      <w:tr w:rsidR="00360253" w:rsidTr="00360253">
        <w:trPr>
          <w:trHeight w:val="558"/>
        </w:trPr>
        <w:tc>
          <w:tcPr>
            <w:tcW w:w="959" w:type="dxa"/>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hideMark/>
          </w:tcPr>
          <w:p w:rsidR="00360253" w:rsidRDefault="00360253">
            <w:pPr>
              <w:spacing w:after="0" w:line="240" w:lineRule="auto"/>
              <w:rPr>
                <w:rFonts w:ascii="Arial" w:hAnsi="Arial" w:cs="Arial"/>
                <w:sz w:val="20"/>
                <w:szCs w:val="20"/>
              </w:rPr>
            </w:pPr>
            <w:r>
              <w:rPr>
                <w:rFonts w:ascii="Arial" w:hAnsi="Arial" w:cs="Arial"/>
                <w:sz w:val="20"/>
                <w:szCs w:val="20"/>
              </w:rPr>
              <w:t>Stone Curlew</w:t>
            </w:r>
          </w:p>
          <w:p w:rsidR="00360253" w:rsidRDefault="00360253">
            <w:pPr>
              <w:spacing w:after="0" w:line="240" w:lineRule="auto"/>
              <w:rPr>
                <w:rFonts w:ascii="Arial" w:hAnsi="Arial" w:cs="Arial"/>
                <w:sz w:val="20"/>
                <w:szCs w:val="20"/>
              </w:rPr>
            </w:pPr>
            <w:proofErr w:type="spellStart"/>
            <w:r>
              <w:rPr>
                <w:rFonts w:cstheme="minorHAnsi"/>
                <w:i/>
              </w:rPr>
              <w:t>Burhinus</w:t>
            </w:r>
            <w:proofErr w:type="spellEnd"/>
            <w:r>
              <w:rPr>
                <w:rFonts w:cstheme="minorHAnsi"/>
                <w:i/>
              </w:rPr>
              <w:t xml:space="preserve"> </w:t>
            </w:r>
            <w:proofErr w:type="spellStart"/>
            <w:r>
              <w:rPr>
                <w:rFonts w:cstheme="minorHAnsi"/>
                <w:i/>
              </w:rPr>
              <w:t>oedicnemus</w:t>
            </w:r>
            <w:proofErr w:type="spellEnd"/>
          </w:p>
        </w:tc>
        <w:tc>
          <w:tcPr>
            <w:tcW w:w="1275" w:type="dxa"/>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1985-91</w:t>
            </w:r>
          </w:p>
        </w:tc>
        <w:tc>
          <w:tcPr>
            <w:tcW w:w="1134" w:type="dxa"/>
            <w:hideMark/>
          </w:tcPr>
          <w:p w:rsidR="00360253" w:rsidRDefault="00360253">
            <w:pPr>
              <w:spacing w:after="0" w:line="240" w:lineRule="auto"/>
              <w:rPr>
                <w:rFonts w:ascii="Arial" w:hAnsi="Arial" w:cs="Arial"/>
                <w:sz w:val="20"/>
                <w:szCs w:val="20"/>
              </w:rPr>
            </w:pPr>
            <w:r>
              <w:rPr>
                <w:rFonts w:ascii="Arial" w:hAnsi="Arial" w:cs="Arial"/>
                <w:sz w:val="20"/>
                <w:szCs w:val="20"/>
              </w:rPr>
              <w:t>1992-2010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200</w:t>
            </w:r>
          </w:p>
        </w:tc>
        <w:tc>
          <w:tcPr>
            <w:tcW w:w="709" w:type="dxa"/>
            <w:hideMark/>
          </w:tcPr>
          <w:p w:rsidR="00360253" w:rsidRDefault="00360253">
            <w:pPr>
              <w:spacing w:after="0" w:line="240" w:lineRule="auto"/>
              <w:rPr>
                <w:rFonts w:ascii="Arial" w:hAnsi="Arial" w:cs="Arial"/>
                <w:sz w:val="20"/>
                <w:szCs w:val="20"/>
              </w:rPr>
            </w:pPr>
            <w:r>
              <w:rPr>
                <w:rFonts w:ascii="Arial" w:hAnsi="Arial" w:cs="Arial"/>
                <w:sz w:val="20"/>
                <w:szCs w:val="20"/>
              </w:rPr>
              <w:t>84</w:t>
            </w:r>
          </w:p>
        </w:tc>
        <w:tc>
          <w:tcPr>
            <w:tcW w:w="850" w:type="dxa"/>
            <w:hideMark/>
          </w:tcPr>
          <w:p w:rsidR="00360253" w:rsidRDefault="00360253">
            <w:pPr>
              <w:spacing w:after="0" w:line="240" w:lineRule="auto"/>
              <w:rPr>
                <w:rFonts w:ascii="Arial" w:hAnsi="Arial" w:cs="Arial"/>
                <w:sz w:val="20"/>
                <w:szCs w:val="20"/>
              </w:rPr>
            </w:pPr>
            <w:r>
              <w:rPr>
                <w:rFonts w:ascii="Arial" w:hAnsi="Arial" w:cs="Arial"/>
                <w:sz w:val="20"/>
                <w:szCs w:val="20"/>
              </w:rPr>
              <w:t>1810</w:t>
            </w:r>
          </w:p>
        </w:tc>
      </w:tr>
      <w:tr w:rsidR="00360253" w:rsidTr="00360253">
        <w:trPr>
          <w:trHeight w:val="558"/>
        </w:trPr>
        <w:tc>
          <w:tcPr>
            <w:tcW w:w="95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Bird</w:t>
            </w:r>
          </w:p>
        </w:tc>
        <w:tc>
          <w:tcPr>
            <w:tcW w:w="2410"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Woodlark</w:t>
            </w:r>
          </w:p>
          <w:p w:rsidR="00360253" w:rsidRDefault="00360253">
            <w:pPr>
              <w:spacing w:after="0" w:line="240" w:lineRule="auto"/>
              <w:rPr>
                <w:rFonts w:ascii="Arial" w:hAnsi="Arial" w:cs="Arial"/>
                <w:sz w:val="20"/>
                <w:szCs w:val="20"/>
              </w:rPr>
            </w:pPr>
            <w:proofErr w:type="spellStart"/>
            <w:r>
              <w:rPr>
                <w:rFonts w:cstheme="minorHAnsi"/>
                <w:i/>
              </w:rPr>
              <w:t>Lullula</w:t>
            </w:r>
            <w:proofErr w:type="spellEnd"/>
            <w:r>
              <w:rPr>
                <w:rFonts w:cstheme="minorHAnsi"/>
                <w:i/>
              </w:rPr>
              <w:t xml:space="preserve"> </w:t>
            </w:r>
            <w:proofErr w:type="spellStart"/>
            <w:r>
              <w:rPr>
                <w:rFonts w:cstheme="minorHAnsi"/>
                <w:i/>
              </w:rPr>
              <w:t>arborea</w:t>
            </w:r>
            <w:proofErr w:type="spellEnd"/>
          </w:p>
        </w:tc>
        <w:tc>
          <w:tcPr>
            <w:tcW w:w="1275"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w:t>
            </w:r>
          </w:p>
        </w:tc>
        <w:tc>
          <w:tcPr>
            <w:tcW w:w="1134"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1986</w:t>
            </w:r>
          </w:p>
        </w:tc>
        <w:tc>
          <w:tcPr>
            <w:tcW w:w="1134"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2006</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110</w:t>
            </w:r>
          </w:p>
        </w:tc>
        <w:tc>
          <w:tcPr>
            <w:tcW w:w="709"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245</w:t>
            </w:r>
          </w:p>
        </w:tc>
        <w:tc>
          <w:tcPr>
            <w:tcW w:w="850"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6475</w:t>
            </w:r>
          </w:p>
        </w:tc>
      </w:tr>
    </w:tbl>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p>
    <w:p w:rsidR="00360253" w:rsidRDefault="00360253" w:rsidP="00360253">
      <w:r>
        <w:rPr>
          <w:rFonts w:ascii="Arial" w:hAnsi="Arial" w:cs="Arial"/>
          <w:sz w:val="20"/>
          <w:szCs w:val="20"/>
        </w:rPr>
        <w:lastRenderedPageBreak/>
        <w:t>Table 2: GLM results for species with records of extinction (Analysis code E) and colonisation (Analysis code C). For each explanatory variable (PA: Percentage of Protected Area, Altitude: Mean altitude of 1 km</w:t>
      </w:r>
      <w:r>
        <w:rPr>
          <w:rFonts w:ascii="Arial" w:hAnsi="Arial" w:cs="Arial"/>
          <w:sz w:val="20"/>
          <w:szCs w:val="20"/>
          <w:vertAlign w:val="superscript"/>
        </w:rPr>
        <w:t xml:space="preserve">2 </w:t>
      </w:r>
      <w:r>
        <w:rPr>
          <w:rFonts w:ascii="Arial" w:hAnsi="Arial" w:cs="Arial"/>
          <w:sz w:val="20"/>
          <w:szCs w:val="20"/>
        </w:rPr>
        <w:t>grid square, Latitude: Y co-ordinate of centre of 1 km</w:t>
      </w:r>
      <w:r>
        <w:rPr>
          <w:rFonts w:ascii="Arial" w:hAnsi="Arial" w:cs="Arial"/>
          <w:sz w:val="20"/>
          <w:szCs w:val="20"/>
          <w:vertAlign w:val="superscript"/>
        </w:rPr>
        <w:t>2</w:t>
      </w:r>
      <w:r>
        <w:rPr>
          <w:rFonts w:ascii="Arial" w:hAnsi="Arial" w:cs="Arial"/>
          <w:sz w:val="20"/>
          <w:szCs w:val="20"/>
        </w:rPr>
        <w:t xml:space="preserve"> grid square in Km), we give the coefficient of the relationship and the standard error of the coefficient in brackets, along with the p-value associated with each. Values in bold font are significant after the application of Bonferroni corrections.</w:t>
      </w:r>
    </w:p>
    <w:p w:rsidR="00360253" w:rsidRDefault="00360253" w:rsidP="00360253"/>
    <w:tbl>
      <w:tblPr>
        <w:tblStyle w:val="TableGrid"/>
        <w:tblW w:w="943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1"/>
        <w:gridCol w:w="961"/>
        <w:gridCol w:w="980"/>
        <w:gridCol w:w="945"/>
        <w:gridCol w:w="1599"/>
        <w:gridCol w:w="945"/>
        <w:gridCol w:w="952"/>
        <w:gridCol w:w="945"/>
      </w:tblGrid>
      <w:tr w:rsidR="00360253" w:rsidTr="00360253">
        <w:trPr>
          <w:trHeight w:val="255"/>
        </w:trPr>
        <w:tc>
          <w:tcPr>
            <w:tcW w:w="0" w:type="auto"/>
            <w:vMerge w:val="restart"/>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Species</w:t>
            </w:r>
          </w:p>
        </w:tc>
        <w:tc>
          <w:tcPr>
            <w:tcW w:w="0" w:type="auto"/>
            <w:vMerge w:val="restart"/>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Analysis</w:t>
            </w:r>
          </w:p>
        </w:tc>
        <w:tc>
          <w:tcPr>
            <w:tcW w:w="0" w:type="auto"/>
            <w:gridSpan w:val="2"/>
            <w:hideMark/>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PA</w:t>
            </w:r>
          </w:p>
        </w:tc>
        <w:tc>
          <w:tcPr>
            <w:tcW w:w="0" w:type="auto"/>
            <w:gridSpan w:val="2"/>
            <w:hideMark/>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Altitude</w:t>
            </w:r>
          </w:p>
        </w:tc>
        <w:tc>
          <w:tcPr>
            <w:tcW w:w="0" w:type="auto"/>
            <w:gridSpan w:val="2"/>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Latitude</w:t>
            </w:r>
          </w:p>
          <w:p w:rsidR="00360253" w:rsidRDefault="00360253">
            <w:pPr>
              <w:spacing w:after="0" w:line="240" w:lineRule="auto"/>
              <w:jc w:val="center"/>
              <w:rPr>
                <w:rFonts w:ascii="Arial" w:eastAsia="Times New Roman" w:hAnsi="Arial" w:cs="Arial"/>
                <w:sz w:val="20"/>
                <w:szCs w:val="20"/>
              </w:rPr>
            </w:pPr>
          </w:p>
        </w:tc>
      </w:tr>
      <w:tr w:rsidR="00360253" w:rsidTr="00360253">
        <w:trPr>
          <w:trHeight w:val="255"/>
        </w:trPr>
        <w:tc>
          <w:tcPr>
            <w:tcW w:w="0" w:type="auto"/>
            <w:vMerge/>
            <w:tcBorders>
              <w:top w:val="nil"/>
              <w:left w:val="nil"/>
              <w:bottom w:val="single" w:sz="4" w:space="0" w:color="auto"/>
              <w:right w:val="nil"/>
            </w:tcBorders>
            <w:vAlign w:val="center"/>
            <w:hideMark/>
          </w:tcPr>
          <w:p w:rsidR="00360253" w:rsidRDefault="00360253">
            <w:pPr>
              <w:spacing w:after="0" w:line="240" w:lineRule="auto"/>
              <w:rPr>
                <w:rFonts w:ascii="Arial" w:eastAsia="Calibri" w:hAnsi="Arial" w:cs="Arial"/>
                <w:sz w:val="20"/>
                <w:szCs w:val="20"/>
                <w:lang w:eastAsia="en-US"/>
              </w:rPr>
            </w:pPr>
          </w:p>
        </w:tc>
        <w:tc>
          <w:tcPr>
            <w:tcW w:w="0" w:type="auto"/>
            <w:vMerge/>
            <w:tcBorders>
              <w:top w:val="nil"/>
              <w:left w:val="nil"/>
              <w:bottom w:val="single" w:sz="4" w:space="0" w:color="auto"/>
              <w:right w:val="nil"/>
            </w:tcBorders>
            <w:vAlign w:val="center"/>
            <w:hideMark/>
          </w:tcPr>
          <w:p w:rsidR="00360253" w:rsidRDefault="00360253">
            <w:pPr>
              <w:spacing w:after="0" w:line="240" w:lineRule="auto"/>
              <w:rPr>
                <w:rFonts w:ascii="Arial" w:eastAsia="Calibri" w:hAnsi="Arial" w:cs="Arial"/>
                <w:sz w:val="20"/>
                <w:szCs w:val="20"/>
                <w:lang w:eastAsia="en-US"/>
              </w:rPr>
            </w:pP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Times New Roman" w:hAnsi="Arial" w:cs="Arial"/>
                <w:sz w:val="20"/>
                <w:szCs w:val="20"/>
              </w:rPr>
            </w:pPr>
            <w:proofErr w:type="spellStart"/>
            <w:r>
              <w:rPr>
                <w:rFonts w:ascii="Arial" w:hAnsi="Arial" w:cs="Arial"/>
                <w:sz w:val="20"/>
                <w:szCs w:val="20"/>
              </w:rPr>
              <w:t>Coeff</w:t>
            </w:r>
            <w:proofErr w:type="spellEnd"/>
          </w:p>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±1S.E.</w:t>
            </w: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p</w:t>
            </w: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Calibri" w:hAnsi="Arial" w:cs="Arial"/>
                <w:sz w:val="20"/>
                <w:szCs w:val="20"/>
              </w:rPr>
            </w:pPr>
            <w:r>
              <w:rPr>
                <w:rFonts w:ascii="Arial" w:hAnsi="Arial" w:cs="Arial"/>
                <w:sz w:val="20"/>
                <w:szCs w:val="20"/>
              </w:rPr>
              <w:t xml:space="preserve"> </w:t>
            </w:r>
            <w:proofErr w:type="spellStart"/>
            <w:r>
              <w:rPr>
                <w:rFonts w:ascii="Arial" w:hAnsi="Arial" w:cs="Arial"/>
                <w:sz w:val="20"/>
                <w:szCs w:val="20"/>
              </w:rPr>
              <w:t>Coeff</w:t>
            </w:r>
            <w:proofErr w:type="spellEnd"/>
          </w:p>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±S.E.</w:t>
            </w: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p</w:t>
            </w: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Calibri" w:hAnsi="Arial" w:cs="Arial"/>
                <w:sz w:val="20"/>
                <w:szCs w:val="20"/>
              </w:rPr>
            </w:pPr>
            <w:proofErr w:type="spellStart"/>
            <w:r>
              <w:rPr>
                <w:rFonts w:ascii="Arial" w:hAnsi="Arial" w:cs="Arial"/>
                <w:sz w:val="20"/>
                <w:szCs w:val="20"/>
              </w:rPr>
              <w:t>Coeff</w:t>
            </w:r>
            <w:proofErr w:type="spellEnd"/>
          </w:p>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±S.E.</w:t>
            </w:r>
          </w:p>
        </w:tc>
        <w:tc>
          <w:tcPr>
            <w:tcW w:w="0" w:type="auto"/>
            <w:tcBorders>
              <w:top w:val="nil"/>
              <w:left w:val="nil"/>
              <w:bottom w:val="single" w:sz="4" w:space="0" w:color="auto"/>
              <w:right w:val="nil"/>
            </w:tcBorders>
            <w:hideMark/>
          </w:tcPr>
          <w:p w:rsidR="00360253" w:rsidRDefault="00360253">
            <w:pPr>
              <w:spacing w:after="0" w:line="240" w:lineRule="auto"/>
              <w:jc w:val="center"/>
              <w:rPr>
                <w:rFonts w:ascii="Arial" w:eastAsia="Times New Roman" w:hAnsi="Arial" w:cs="Arial"/>
                <w:sz w:val="20"/>
                <w:szCs w:val="20"/>
              </w:rPr>
            </w:pPr>
            <w:r>
              <w:rPr>
                <w:rFonts w:ascii="Arial" w:hAnsi="Arial" w:cs="Arial"/>
                <w:sz w:val="20"/>
                <w:szCs w:val="20"/>
              </w:rPr>
              <w:t>p</w:t>
            </w:r>
          </w:p>
        </w:tc>
      </w:tr>
      <w:tr w:rsidR="00360253" w:rsidTr="00360253">
        <w:trPr>
          <w:trHeight w:val="591"/>
        </w:trPr>
        <w:tc>
          <w:tcPr>
            <w:tcW w:w="0" w:type="auto"/>
            <w:tcBorders>
              <w:top w:val="single" w:sz="4" w:space="0" w:color="auto"/>
              <w:left w:val="nil"/>
              <w:bottom w:val="nil"/>
              <w:right w:val="nil"/>
            </w:tcBorders>
          </w:tcPr>
          <w:p w:rsidR="00360253" w:rsidRDefault="00360253">
            <w:pPr>
              <w:spacing w:after="0" w:line="240" w:lineRule="auto"/>
              <w:rPr>
                <w:rFonts w:ascii="Arial" w:eastAsia="Calibri"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Large Heath</w:t>
            </w:r>
          </w:p>
          <w:p w:rsidR="00360253" w:rsidRDefault="00360253">
            <w:pPr>
              <w:spacing w:after="0" w:line="240" w:lineRule="auto"/>
              <w:rPr>
                <w:rFonts w:ascii="Arial" w:hAnsi="Arial" w:cs="Arial"/>
                <w:sz w:val="20"/>
                <w:szCs w:val="20"/>
              </w:rPr>
            </w:pPr>
            <w:proofErr w:type="spellStart"/>
            <w:r>
              <w:rPr>
                <w:rFonts w:cstheme="minorHAnsi"/>
                <w:i/>
                <w:color w:val="000000"/>
                <w:shd w:val="clear" w:color="auto" w:fill="FFFFFF"/>
              </w:rPr>
              <w:t>Coenonympha</w:t>
            </w:r>
            <w:proofErr w:type="spellEnd"/>
            <w:r>
              <w:rPr>
                <w:rFonts w:cstheme="minorHAnsi"/>
                <w:i/>
                <w:color w:val="000000"/>
                <w:shd w:val="clear" w:color="auto" w:fill="FFFFFF"/>
              </w:rPr>
              <w:t xml:space="preserve"> </w:t>
            </w:r>
            <w:proofErr w:type="spellStart"/>
            <w:r>
              <w:rPr>
                <w:rFonts w:cstheme="minorHAnsi"/>
                <w:i/>
                <w:color w:val="000000"/>
                <w:shd w:val="clear" w:color="auto" w:fill="FFFFFF"/>
              </w:rPr>
              <w:t>tullia</w:t>
            </w:r>
            <w:proofErr w:type="spellEnd"/>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0.0052</w:t>
            </w:r>
          </w:p>
          <w:p w:rsidR="00360253" w:rsidRDefault="00360253">
            <w:pPr>
              <w:spacing w:after="0" w:line="240" w:lineRule="auto"/>
              <w:rPr>
                <w:rFonts w:ascii="Arial" w:hAnsi="Arial" w:cs="Arial"/>
                <w:sz w:val="20"/>
                <w:szCs w:val="20"/>
              </w:rPr>
            </w:pPr>
            <w:r>
              <w:rPr>
                <w:rFonts w:ascii="Arial" w:hAnsi="Arial" w:cs="Arial"/>
                <w:sz w:val="20"/>
                <w:szCs w:val="20"/>
              </w:rPr>
              <w:t>±0.0052</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0.3150</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-0.0009</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0.0014</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0.4960</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0.0011</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0.0014</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0.4360</w:t>
            </w:r>
          </w:p>
        </w:tc>
      </w:tr>
      <w:tr w:rsidR="00360253" w:rsidTr="00360253">
        <w:trPr>
          <w:trHeight w:val="556"/>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Mountain Ringlet</w:t>
            </w:r>
          </w:p>
          <w:p w:rsidR="00360253" w:rsidRDefault="00360253">
            <w:pPr>
              <w:spacing w:after="0" w:line="240" w:lineRule="auto"/>
              <w:rPr>
                <w:rFonts w:ascii="Arial" w:hAnsi="Arial" w:cs="Arial"/>
                <w:sz w:val="20"/>
                <w:szCs w:val="20"/>
              </w:rPr>
            </w:pPr>
            <w:proofErr w:type="spellStart"/>
            <w:r>
              <w:rPr>
                <w:rFonts w:cstheme="minorHAnsi"/>
                <w:i/>
                <w:color w:val="000000"/>
                <w:shd w:val="clear" w:color="auto" w:fill="FFFFFF"/>
              </w:rPr>
              <w:t>Erebia</w:t>
            </w:r>
            <w:proofErr w:type="spellEnd"/>
            <w:r>
              <w:rPr>
                <w:rFonts w:cstheme="minorHAnsi"/>
                <w:i/>
                <w:color w:val="000000"/>
                <w:shd w:val="clear" w:color="auto" w:fill="FFFFFF"/>
              </w:rPr>
              <w:t xml:space="preserve"> </w:t>
            </w:r>
            <w:proofErr w:type="spellStart"/>
            <w:r>
              <w:rPr>
                <w:rFonts w:cstheme="minorHAnsi"/>
                <w:i/>
                <w:color w:val="000000"/>
                <w:shd w:val="clear" w:color="auto" w:fill="FFFFFF"/>
              </w:rPr>
              <w:t>epiphron</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-0.0046</w:t>
            </w:r>
          </w:p>
          <w:p w:rsidR="00360253" w:rsidRDefault="00360253">
            <w:pPr>
              <w:spacing w:after="0" w:line="240" w:lineRule="auto"/>
              <w:rPr>
                <w:rFonts w:ascii="Arial" w:hAnsi="Arial" w:cs="Arial"/>
                <w:sz w:val="20"/>
                <w:szCs w:val="20"/>
              </w:rPr>
            </w:pPr>
            <w:r>
              <w:rPr>
                <w:rFonts w:ascii="Arial" w:hAnsi="Arial" w:cs="Arial"/>
                <w:sz w:val="20"/>
                <w:szCs w:val="20"/>
              </w:rPr>
              <w:t>±0.0060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0.4407</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0.0059</w:t>
            </w:r>
          </w:p>
          <w:p w:rsidR="00360253" w:rsidRDefault="00360253">
            <w:pPr>
              <w:spacing w:after="0" w:line="240" w:lineRule="auto"/>
              <w:rPr>
                <w:rFonts w:ascii="Arial" w:hAnsi="Arial" w:cs="Arial"/>
                <w:b/>
                <w:sz w:val="20"/>
                <w:szCs w:val="20"/>
              </w:rPr>
            </w:pPr>
            <w:r>
              <w:rPr>
                <w:rFonts w:ascii="Arial" w:hAnsi="Arial" w:cs="Arial"/>
                <w:b/>
                <w:sz w:val="20"/>
                <w:szCs w:val="20"/>
              </w:rPr>
              <w:t>± 0.0017</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0.0006</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0.0018</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0.0021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0.3702</w:t>
            </w:r>
          </w:p>
        </w:tc>
      </w:tr>
      <w:tr w:rsidR="00360253" w:rsidTr="00360253">
        <w:trPr>
          <w:trHeight w:val="564"/>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Northern Brown Argus</w:t>
            </w:r>
          </w:p>
          <w:p w:rsidR="00360253" w:rsidRDefault="00360253">
            <w:pPr>
              <w:spacing w:after="0" w:line="240" w:lineRule="auto"/>
              <w:rPr>
                <w:rFonts w:ascii="Arial" w:hAnsi="Arial" w:cs="Arial"/>
                <w:sz w:val="20"/>
                <w:szCs w:val="20"/>
              </w:rPr>
            </w:pPr>
            <w:r>
              <w:rPr>
                <w:rFonts w:cstheme="minorHAnsi"/>
                <w:i/>
              </w:rPr>
              <w:t xml:space="preserve">Aricia </w:t>
            </w:r>
            <w:proofErr w:type="spellStart"/>
            <w:r>
              <w:rPr>
                <w:rFonts w:cstheme="minorHAnsi"/>
                <w:i/>
              </w:rPr>
              <w:t>artaxerxes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0.0127</w:t>
            </w:r>
          </w:p>
          <w:p w:rsidR="00360253" w:rsidRDefault="00360253">
            <w:pPr>
              <w:spacing w:after="0" w:line="240" w:lineRule="auto"/>
              <w:rPr>
                <w:rFonts w:ascii="Arial" w:hAnsi="Arial" w:cs="Arial"/>
                <w:sz w:val="20"/>
                <w:szCs w:val="20"/>
              </w:rPr>
            </w:pPr>
            <w:r>
              <w:rPr>
                <w:rFonts w:ascii="Arial" w:hAnsi="Arial" w:cs="Arial"/>
                <w:sz w:val="20"/>
                <w:szCs w:val="20"/>
              </w:rPr>
              <w:t>±0.0067</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0.0590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-0.0015</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0.0017</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0.3785</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0.0056</w:t>
            </w:r>
          </w:p>
          <w:p w:rsidR="00360253" w:rsidRDefault="00360253">
            <w:pPr>
              <w:spacing w:after="0" w:line="240" w:lineRule="auto"/>
              <w:rPr>
                <w:rFonts w:ascii="Arial" w:hAnsi="Arial" w:cs="Arial"/>
                <w:b/>
                <w:sz w:val="20"/>
                <w:szCs w:val="20"/>
              </w:rPr>
            </w:pPr>
            <w:r>
              <w:rPr>
                <w:rFonts w:ascii="Arial" w:hAnsi="Arial" w:cs="Arial"/>
                <w:b/>
                <w:sz w:val="20"/>
                <w:szCs w:val="20"/>
              </w:rPr>
              <w:t>± 0.0016</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0.0006</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Scotch Argus</w:t>
            </w:r>
          </w:p>
          <w:p w:rsidR="00360253" w:rsidRDefault="00360253">
            <w:pPr>
              <w:spacing w:after="0" w:line="240" w:lineRule="auto"/>
              <w:rPr>
                <w:rFonts w:ascii="Arial" w:hAnsi="Arial" w:cs="Arial"/>
                <w:sz w:val="20"/>
                <w:szCs w:val="20"/>
              </w:rPr>
            </w:pPr>
            <w:proofErr w:type="spellStart"/>
            <w:r>
              <w:rPr>
                <w:rFonts w:cstheme="minorHAnsi"/>
                <w:i/>
              </w:rPr>
              <w:t>Erebia</w:t>
            </w:r>
            <w:proofErr w:type="spellEnd"/>
            <w:r>
              <w:rPr>
                <w:rFonts w:cstheme="minorHAnsi"/>
                <w:i/>
              </w:rPr>
              <w:t xml:space="preserve"> </w:t>
            </w:r>
            <w:proofErr w:type="spellStart"/>
            <w:r>
              <w:rPr>
                <w:rFonts w:cstheme="minorHAnsi"/>
                <w:i/>
              </w:rPr>
              <w:t>aethiops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-0.0112</w:t>
            </w:r>
          </w:p>
          <w:p w:rsidR="00360253" w:rsidRDefault="00360253">
            <w:pPr>
              <w:spacing w:after="0" w:line="240" w:lineRule="auto"/>
              <w:rPr>
                <w:rFonts w:ascii="Arial" w:hAnsi="Arial" w:cs="Arial"/>
                <w:sz w:val="20"/>
                <w:szCs w:val="20"/>
              </w:rPr>
            </w:pPr>
            <w:r>
              <w:rPr>
                <w:rFonts w:ascii="Arial" w:hAnsi="Arial" w:cs="Arial"/>
                <w:sz w:val="20"/>
                <w:szCs w:val="20"/>
              </w:rPr>
              <w:t>±0.0067</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0.0972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0.0012</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0.0019</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0.5418</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 xml:space="preserve">0.0072 </w:t>
            </w:r>
          </w:p>
          <w:p w:rsidR="00360253" w:rsidRDefault="00360253">
            <w:pPr>
              <w:spacing w:after="0" w:line="240" w:lineRule="auto"/>
              <w:rPr>
                <w:rFonts w:ascii="Arial" w:hAnsi="Arial" w:cs="Arial"/>
                <w:b/>
                <w:sz w:val="20"/>
                <w:szCs w:val="20"/>
              </w:rPr>
            </w:pPr>
            <w:r>
              <w:rPr>
                <w:rFonts w:ascii="Arial" w:hAnsi="Arial" w:cs="Arial"/>
                <w:b/>
                <w:sz w:val="20"/>
                <w:szCs w:val="20"/>
              </w:rPr>
              <w:t>± 0.0020</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0.0002</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Black Grouse</w:t>
            </w:r>
          </w:p>
          <w:p w:rsidR="00360253" w:rsidRDefault="00360253">
            <w:pPr>
              <w:spacing w:after="0" w:line="240" w:lineRule="auto"/>
              <w:rPr>
                <w:rFonts w:ascii="Arial" w:hAnsi="Arial" w:cs="Arial"/>
                <w:sz w:val="20"/>
                <w:szCs w:val="20"/>
              </w:rPr>
            </w:pPr>
            <w:proofErr w:type="spellStart"/>
            <w:r>
              <w:rPr>
                <w:rFonts w:cstheme="minorHAnsi"/>
                <w:i/>
              </w:rPr>
              <w:t>Tetrao</w:t>
            </w:r>
            <w:proofErr w:type="spellEnd"/>
            <w:r>
              <w:rPr>
                <w:rFonts w:cstheme="minorHAnsi"/>
                <w:i/>
              </w:rPr>
              <w:t xml:space="preserve"> </w:t>
            </w:r>
            <w:proofErr w:type="spellStart"/>
            <w:r>
              <w:rPr>
                <w:rFonts w:cstheme="minorHAnsi"/>
                <w:i/>
              </w:rPr>
              <w:t>tetrix</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 xml:space="preserve">0.0165 </w:t>
            </w:r>
          </w:p>
          <w:p w:rsidR="00360253" w:rsidRDefault="00360253">
            <w:pPr>
              <w:spacing w:after="0" w:line="240" w:lineRule="auto"/>
              <w:rPr>
                <w:rFonts w:ascii="Arial" w:hAnsi="Arial" w:cs="Arial"/>
                <w:sz w:val="20"/>
                <w:szCs w:val="20"/>
              </w:rPr>
            </w:pPr>
            <w:r>
              <w:rPr>
                <w:rFonts w:ascii="Arial" w:hAnsi="Arial" w:cs="Arial"/>
                <w:sz w:val="20"/>
                <w:szCs w:val="20"/>
              </w:rPr>
              <w:t>±0.0076</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0.0308</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0.0068</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0.0030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0.0230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0.0030</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0.0016</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0.0610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Black-throated Diver</w:t>
            </w:r>
          </w:p>
          <w:p w:rsidR="00360253" w:rsidRDefault="00360253">
            <w:pPr>
              <w:spacing w:after="0" w:line="240" w:lineRule="auto"/>
              <w:rPr>
                <w:rFonts w:ascii="Arial" w:hAnsi="Arial" w:cs="Arial"/>
                <w:sz w:val="20"/>
                <w:szCs w:val="20"/>
              </w:rPr>
            </w:pPr>
            <w:proofErr w:type="spellStart"/>
            <w:r>
              <w:rPr>
                <w:rFonts w:cstheme="minorHAnsi"/>
                <w:i/>
              </w:rPr>
              <w:t>Gavia</w:t>
            </w:r>
            <w:proofErr w:type="spellEnd"/>
            <w:r>
              <w:rPr>
                <w:rFonts w:cstheme="minorHAnsi"/>
                <w:i/>
              </w:rPr>
              <w:t xml:space="preserve"> </w:t>
            </w:r>
            <w:proofErr w:type="spellStart"/>
            <w:r>
              <w:rPr>
                <w:rFonts w:cstheme="minorHAnsi"/>
                <w:i/>
              </w:rPr>
              <w:t>arctica</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-0.0008</w:t>
            </w:r>
          </w:p>
          <w:p w:rsidR="00360253" w:rsidRDefault="00360253">
            <w:pPr>
              <w:spacing w:after="0" w:line="240" w:lineRule="auto"/>
              <w:rPr>
                <w:rFonts w:ascii="Arial" w:hAnsi="Arial" w:cs="Arial"/>
                <w:sz w:val="20"/>
                <w:szCs w:val="20"/>
              </w:rPr>
            </w:pPr>
            <w:r>
              <w:rPr>
                <w:rFonts w:ascii="Arial" w:hAnsi="Arial" w:cs="Arial"/>
                <w:sz w:val="20"/>
                <w:szCs w:val="20"/>
              </w:rPr>
              <w:t>±0.0057</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0.8900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-0.0011</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0.0022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0.6090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-0.0017</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0.0031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0.5850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proofErr w:type="spellStart"/>
            <w:r>
              <w:rPr>
                <w:rFonts w:ascii="Arial" w:hAnsi="Arial" w:cs="Arial"/>
                <w:sz w:val="20"/>
                <w:szCs w:val="20"/>
              </w:rPr>
              <w:t>Capercaillie</w:t>
            </w:r>
            <w:proofErr w:type="spellEnd"/>
          </w:p>
          <w:p w:rsidR="00360253" w:rsidRDefault="00360253">
            <w:pPr>
              <w:spacing w:after="0" w:line="240" w:lineRule="auto"/>
              <w:rPr>
                <w:rFonts w:ascii="Arial" w:hAnsi="Arial" w:cs="Arial"/>
                <w:sz w:val="20"/>
                <w:szCs w:val="20"/>
              </w:rPr>
            </w:pPr>
            <w:proofErr w:type="spellStart"/>
            <w:r>
              <w:rPr>
                <w:rFonts w:cstheme="minorHAnsi"/>
                <w:i/>
              </w:rPr>
              <w:t>Tetrao</w:t>
            </w:r>
            <w:proofErr w:type="spellEnd"/>
            <w:r>
              <w:rPr>
                <w:rFonts w:cstheme="minorHAnsi"/>
                <w:i/>
              </w:rPr>
              <w:t xml:space="preserve"> </w:t>
            </w:r>
            <w:proofErr w:type="spellStart"/>
            <w:r>
              <w:rPr>
                <w:rFonts w:cstheme="minorHAnsi"/>
                <w:i/>
              </w:rPr>
              <w:t>urogallus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0.0107</w:t>
            </w:r>
          </w:p>
          <w:p w:rsidR="00360253" w:rsidRDefault="00360253">
            <w:pPr>
              <w:spacing w:after="0" w:line="240" w:lineRule="auto"/>
              <w:rPr>
                <w:rFonts w:ascii="Arial" w:hAnsi="Arial" w:cs="Arial"/>
                <w:sz w:val="20"/>
                <w:szCs w:val="20"/>
              </w:rPr>
            </w:pPr>
            <w:r>
              <w:rPr>
                <w:rFonts w:ascii="Arial" w:hAnsi="Arial" w:cs="Arial"/>
                <w:sz w:val="20"/>
                <w:szCs w:val="20"/>
              </w:rPr>
              <w:t>±0.0120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0.3720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-0.0434</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0.0072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0.5450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-0.0522</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0.0390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0.1810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Common Scoter</w:t>
            </w:r>
          </w:p>
          <w:p w:rsidR="00360253" w:rsidRDefault="00360253">
            <w:pPr>
              <w:spacing w:after="0" w:line="240" w:lineRule="auto"/>
              <w:rPr>
                <w:rFonts w:ascii="Arial" w:hAnsi="Arial" w:cs="Arial"/>
                <w:sz w:val="20"/>
                <w:szCs w:val="20"/>
              </w:rPr>
            </w:pPr>
            <w:proofErr w:type="spellStart"/>
            <w:r>
              <w:rPr>
                <w:rFonts w:cstheme="minorHAnsi"/>
                <w:i/>
              </w:rPr>
              <w:t>Melanitta</w:t>
            </w:r>
            <w:proofErr w:type="spellEnd"/>
            <w:r>
              <w:rPr>
                <w:rFonts w:cstheme="minorHAnsi"/>
                <w:i/>
              </w:rPr>
              <w:t xml:space="preserve"> </w:t>
            </w:r>
            <w:proofErr w:type="spellStart"/>
            <w:r>
              <w:rPr>
                <w:rFonts w:cstheme="minorHAnsi"/>
                <w:i/>
              </w:rPr>
              <w:t>nigra</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-0.0089</w:t>
            </w:r>
          </w:p>
          <w:p w:rsidR="00360253" w:rsidRDefault="00360253">
            <w:pPr>
              <w:spacing w:after="0" w:line="240" w:lineRule="auto"/>
              <w:rPr>
                <w:rFonts w:ascii="Arial" w:hAnsi="Arial" w:cs="Arial"/>
                <w:sz w:val="20"/>
                <w:szCs w:val="20"/>
              </w:rPr>
            </w:pPr>
            <w:r>
              <w:rPr>
                <w:rFonts w:ascii="Arial" w:hAnsi="Arial" w:cs="Arial"/>
                <w:sz w:val="20"/>
                <w:szCs w:val="20"/>
              </w:rPr>
              <w:t>±0.0079</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0.2590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-0.00003</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0.0022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0.9880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-0.0033</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0.0041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0.4260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Red-throated Diver</w:t>
            </w:r>
          </w:p>
          <w:p w:rsidR="00360253" w:rsidRDefault="00360253">
            <w:pPr>
              <w:spacing w:after="0" w:line="240" w:lineRule="auto"/>
              <w:rPr>
                <w:rFonts w:ascii="Arial" w:hAnsi="Arial" w:cs="Arial"/>
                <w:sz w:val="20"/>
                <w:szCs w:val="20"/>
              </w:rPr>
            </w:pPr>
            <w:proofErr w:type="spellStart"/>
            <w:r>
              <w:rPr>
                <w:rFonts w:cstheme="minorHAnsi"/>
                <w:i/>
              </w:rPr>
              <w:t>Gavia</w:t>
            </w:r>
            <w:proofErr w:type="spellEnd"/>
            <w:r>
              <w:rPr>
                <w:rFonts w:cstheme="minorHAnsi"/>
                <w:i/>
              </w:rPr>
              <w:t xml:space="preserve"> </w:t>
            </w:r>
            <w:proofErr w:type="spellStart"/>
            <w:r>
              <w:rPr>
                <w:rFonts w:cstheme="minorHAnsi"/>
                <w:i/>
              </w:rPr>
              <w:t>stellata</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-0.0045</w:t>
            </w:r>
          </w:p>
          <w:p w:rsidR="00360253" w:rsidRDefault="00360253">
            <w:pPr>
              <w:spacing w:after="0" w:line="240" w:lineRule="auto"/>
              <w:rPr>
                <w:rFonts w:ascii="Arial" w:hAnsi="Arial" w:cs="Arial"/>
                <w:sz w:val="20"/>
                <w:szCs w:val="20"/>
              </w:rPr>
            </w:pPr>
            <w:r>
              <w:rPr>
                <w:rFonts w:ascii="Arial" w:hAnsi="Arial" w:cs="Arial"/>
                <w:sz w:val="20"/>
                <w:szCs w:val="20"/>
              </w:rPr>
              <w:t>±0.0037</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0.2200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-0.0020</w:t>
            </w:r>
            <w:r>
              <w:rPr>
                <w:rFonts w:ascii="Arial" w:hAnsi="Arial" w:cs="Arial"/>
                <w:b/>
                <w:sz w:val="20"/>
                <w:szCs w:val="20"/>
              </w:rPr>
              <w:t>±</w:t>
            </w:r>
            <w:r>
              <w:rPr>
                <w:rFonts w:ascii="Arial" w:hAnsi="Arial" w:cs="Arial"/>
                <w:sz w:val="20"/>
                <w:szCs w:val="20"/>
              </w:rPr>
              <w:t>0.0022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0.3490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0.0005</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0.0020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0.7820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Slavonian Grebe</w:t>
            </w:r>
          </w:p>
          <w:p w:rsidR="00360253" w:rsidRDefault="00360253">
            <w:pPr>
              <w:spacing w:after="0" w:line="240" w:lineRule="auto"/>
              <w:rPr>
                <w:rFonts w:ascii="Arial" w:hAnsi="Arial" w:cs="Arial"/>
                <w:sz w:val="20"/>
                <w:szCs w:val="20"/>
              </w:rPr>
            </w:pPr>
            <w:proofErr w:type="spellStart"/>
            <w:r>
              <w:rPr>
                <w:rFonts w:cstheme="minorHAnsi"/>
                <w:i/>
              </w:rPr>
              <w:t>Podiceps</w:t>
            </w:r>
            <w:proofErr w:type="spellEnd"/>
            <w:r>
              <w:rPr>
                <w:rFonts w:cstheme="minorHAnsi"/>
                <w:i/>
              </w:rPr>
              <w:t xml:space="preserve"> </w:t>
            </w:r>
            <w:proofErr w:type="spellStart"/>
            <w:r>
              <w:rPr>
                <w:rFonts w:cstheme="minorHAnsi"/>
                <w:i/>
              </w:rPr>
              <w:t>auritus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E</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0.0209</w:t>
            </w:r>
          </w:p>
          <w:p w:rsidR="00360253" w:rsidRDefault="00360253">
            <w:pPr>
              <w:spacing w:after="0" w:line="240" w:lineRule="auto"/>
              <w:rPr>
                <w:rFonts w:ascii="Arial" w:hAnsi="Arial" w:cs="Arial"/>
                <w:sz w:val="20"/>
                <w:szCs w:val="20"/>
              </w:rPr>
            </w:pPr>
            <w:r>
              <w:rPr>
                <w:rFonts w:ascii="Arial" w:hAnsi="Arial" w:cs="Arial"/>
                <w:sz w:val="20"/>
                <w:szCs w:val="20"/>
              </w:rPr>
              <w:t>±0.0151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0.1649</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-0.0080</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0.0039</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0.0432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-0.0417</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0.0326</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0.2016</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Bittern</w:t>
            </w:r>
          </w:p>
          <w:p w:rsidR="00360253" w:rsidRDefault="00360253">
            <w:pPr>
              <w:spacing w:after="0" w:line="240" w:lineRule="auto"/>
              <w:rPr>
                <w:rFonts w:ascii="Arial" w:hAnsi="Arial" w:cs="Arial"/>
                <w:sz w:val="20"/>
                <w:szCs w:val="20"/>
              </w:rPr>
            </w:pPr>
            <w:proofErr w:type="spellStart"/>
            <w:r>
              <w:rPr>
                <w:rFonts w:cstheme="minorHAnsi"/>
                <w:i/>
              </w:rPr>
              <w:t>Botaurus</w:t>
            </w:r>
            <w:proofErr w:type="spellEnd"/>
            <w:r>
              <w:rPr>
                <w:rFonts w:cstheme="minorHAnsi"/>
                <w:i/>
              </w:rPr>
              <w:t xml:space="preserve"> </w:t>
            </w:r>
            <w:proofErr w:type="spellStart"/>
            <w:r>
              <w:rPr>
                <w:rFonts w:cstheme="minorHAnsi"/>
                <w:i/>
              </w:rPr>
              <w:t>stellaris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0.0167</w:t>
            </w:r>
          </w:p>
          <w:p w:rsidR="00360253" w:rsidRDefault="00360253">
            <w:pPr>
              <w:spacing w:after="0" w:line="240" w:lineRule="auto"/>
              <w:rPr>
                <w:rFonts w:ascii="Arial" w:hAnsi="Arial" w:cs="Arial"/>
                <w:b/>
                <w:sz w:val="20"/>
                <w:szCs w:val="20"/>
              </w:rPr>
            </w:pPr>
            <w:r>
              <w:rPr>
                <w:rFonts w:ascii="Arial" w:hAnsi="Arial" w:cs="Arial"/>
                <w:b/>
                <w:sz w:val="20"/>
                <w:szCs w:val="20"/>
              </w:rPr>
              <w:t>±0.0038</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-0.0193</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0.0085</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0.0220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0.0019</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0.0014</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0.1560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Dartford Warbler</w:t>
            </w:r>
          </w:p>
          <w:p w:rsidR="00360253" w:rsidRDefault="00360253">
            <w:pPr>
              <w:spacing w:after="0" w:line="240" w:lineRule="auto"/>
              <w:rPr>
                <w:rFonts w:ascii="Arial" w:hAnsi="Arial" w:cs="Arial"/>
                <w:sz w:val="20"/>
                <w:szCs w:val="20"/>
              </w:rPr>
            </w:pPr>
            <w:r>
              <w:rPr>
                <w:rFonts w:cstheme="minorHAnsi"/>
                <w:i/>
              </w:rPr>
              <w:t xml:space="preserve">Sylvia </w:t>
            </w:r>
            <w:proofErr w:type="spellStart"/>
            <w:r>
              <w:rPr>
                <w:rFonts w:cstheme="minorHAnsi"/>
                <w:i/>
              </w:rPr>
              <w:t>undata</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0.0221</w:t>
            </w:r>
          </w:p>
          <w:p w:rsidR="00360253" w:rsidRDefault="00360253">
            <w:pPr>
              <w:spacing w:after="0" w:line="240" w:lineRule="auto"/>
              <w:rPr>
                <w:rFonts w:ascii="Arial" w:hAnsi="Arial" w:cs="Arial"/>
                <w:b/>
                <w:sz w:val="20"/>
                <w:szCs w:val="20"/>
              </w:rPr>
            </w:pPr>
            <w:r>
              <w:rPr>
                <w:rFonts w:ascii="Arial" w:hAnsi="Arial" w:cs="Arial"/>
                <w:b/>
                <w:sz w:val="20"/>
                <w:szCs w:val="20"/>
              </w:rPr>
              <w:t>±0.0017</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0.0004</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0.0005</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0.4590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-0.0016</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0.1350</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Nightjar</w:t>
            </w:r>
          </w:p>
          <w:p w:rsidR="00360253" w:rsidRDefault="00360253">
            <w:pPr>
              <w:spacing w:after="0" w:line="240" w:lineRule="auto"/>
              <w:rPr>
                <w:rFonts w:ascii="Arial" w:hAnsi="Arial" w:cs="Arial"/>
                <w:sz w:val="20"/>
                <w:szCs w:val="20"/>
              </w:rPr>
            </w:pPr>
            <w:proofErr w:type="spellStart"/>
            <w:r>
              <w:rPr>
                <w:rFonts w:cstheme="minorHAnsi"/>
                <w:i/>
              </w:rPr>
              <w:t>Caprimulgus</w:t>
            </w:r>
            <w:proofErr w:type="spellEnd"/>
            <w:r>
              <w:rPr>
                <w:rFonts w:cstheme="minorHAnsi"/>
                <w:i/>
              </w:rPr>
              <w:t xml:space="preserve"> </w:t>
            </w:r>
            <w:proofErr w:type="spellStart"/>
            <w:r>
              <w:rPr>
                <w:rFonts w:cstheme="minorHAnsi"/>
                <w:i/>
              </w:rPr>
              <w:t>europaeus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-0.0074</w:t>
            </w:r>
          </w:p>
          <w:p w:rsidR="00360253" w:rsidRDefault="00360253">
            <w:pPr>
              <w:spacing w:after="0" w:line="240" w:lineRule="auto"/>
              <w:rPr>
                <w:rFonts w:ascii="Arial" w:hAnsi="Arial" w:cs="Arial"/>
                <w:sz w:val="20"/>
                <w:szCs w:val="20"/>
              </w:rPr>
            </w:pPr>
            <w:r>
              <w:rPr>
                <w:rFonts w:ascii="Arial" w:hAnsi="Arial" w:cs="Arial"/>
                <w:sz w:val="20"/>
                <w:szCs w:val="20"/>
              </w:rPr>
              <w:t>±0.0032</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0.0202</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0.0028</w:t>
            </w:r>
          </w:p>
          <w:p w:rsidR="00360253" w:rsidRDefault="00360253">
            <w:pPr>
              <w:spacing w:after="0" w:line="240" w:lineRule="auto"/>
              <w:rPr>
                <w:rFonts w:ascii="Arial" w:hAnsi="Arial" w:cs="Arial"/>
                <w:b/>
                <w:sz w:val="20"/>
                <w:szCs w:val="20"/>
              </w:rPr>
            </w:pPr>
            <w:r>
              <w:rPr>
                <w:rFonts w:ascii="Arial" w:hAnsi="Arial" w:cs="Arial"/>
                <w:b/>
                <w:sz w:val="20"/>
                <w:szCs w:val="20"/>
              </w:rPr>
              <w:t>± 0.0005</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-0.0011</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0.0004</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0.0048</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Stone Curlew</w:t>
            </w:r>
          </w:p>
          <w:p w:rsidR="00360253" w:rsidRDefault="00360253">
            <w:pPr>
              <w:spacing w:after="0" w:line="240" w:lineRule="auto"/>
              <w:rPr>
                <w:rFonts w:ascii="Arial" w:hAnsi="Arial" w:cs="Arial"/>
                <w:sz w:val="20"/>
                <w:szCs w:val="20"/>
              </w:rPr>
            </w:pPr>
            <w:proofErr w:type="spellStart"/>
            <w:r>
              <w:rPr>
                <w:rFonts w:cstheme="minorHAnsi"/>
                <w:i/>
              </w:rPr>
              <w:t>Burhinus</w:t>
            </w:r>
            <w:proofErr w:type="spellEnd"/>
            <w:r>
              <w:rPr>
                <w:rFonts w:cstheme="minorHAnsi"/>
                <w:i/>
              </w:rPr>
              <w:t xml:space="preserve"> </w:t>
            </w:r>
            <w:proofErr w:type="spellStart"/>
            <w:r>
              <w:rPr>
                <w:rFonts w:cstheme="minorHAnsi"/>
                <w:i/>
              </w:rPr>
              <w:t>oedicnemus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0.0199</w:t>
            </w:r>
          </w:p>
          <w:p w:rsidR="00360253" w:rsidRDefault="00360253">
            <w:pPr>
              <w:spacing w:after="0" w:line="240" w:lineRule="auto"/>
              <w:rPr>
                <w:rFonts w:ascii="Arial" w:hAnsi="Arial" w:cs="Arial"/>
                <w:b/>
                <w:sz w:val="20"/>
                <w:szCs w:val="20"/>
              </w:rPr>
            </w:pPr>
            <w:r>
              <w:rPr>
                <w:rFonts w:ascii="Arial" w:hAnsi="Arial" w:cs="Arial"/>
                <w:b/>
                <w:sz w:val="20"/>
                <w:szCs w:val="20"/>
              </w:rPr>
              <w:t>±0.0056</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0.0004</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0.0144</w:t>
            </w:r>
          </w:p>
          <w:p w:rsidR="00360253" w:rsidRDefault="00360253">
            <w:pPr>
              <w:spacing w:after="0" w:line="240" w:lineRule="auto"/>
              <w:rPr>
                <w:rFonts w:ascii="Arial" w:hAnsi="Arial" w:cs="Arial"/>
                <w:b/>
                <w:sz w:val="20"/>
                <w:szCs w:val="20"/>
              </w:rPr>
            </w:pPr>
            <w:r>
              <w:rPr>
                <w:rFonts w:ascii="Arial" w:hAnsi="Arial" w:cs="Arial"/>
                <w:b/>
                <w:sz w:val="20"/>
                <w:szCs w:val="20"/>
              </w:rPr>
              <w:t>± 0.0022</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0.0054</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0.0020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0.0078</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Woodlark</w:t>
            </w:r>
          </w:p>
          <w:p w:rsidR="00360253" w:rsidRDefault="00360253">
            <w:pPr>
              <w:spacing w:after="0" w:line="240" w:lineRule="auto"/>
              <w:rPr>
                <w:rFonts w:ascii="Arial" w:hAnsi="Arial" w:cs="Arial"/>
                <w:sz w:val="20"/>
                <w:szCs w:val="20"/>
              </w:rPr>
            </w:pPr>
            <w:proofErr w:type="spellStart"/>
            <w:r>
              <w:rPr>
                <w:rFonts w:cstheme="minorHAnsi"/>
                <w:i/>
              </w:rPr>
              <w:t>Lullula</w:t>
            </w:r>
            <w:proofErr w:type="spellEnd"/>
            <w:r>
              <w:rPr>
                <w:rFonts w:cstheme="minorHAnsi"/>
                <w:i/>
              </w:rPr>
              <w:t xml:space="preserve"> </w:t>
            </w:r>
            <w:proofErr w:type="spellStart"/>
            <w:r>
              <w:rPr>
                <w:rFonts w:cstheme="minorHAnsi"/>
                <w:i/>
              </w:rPr>
              <w:t>arborea</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0.0310</w:t>
            </w:r>
          </w:p>
          <w:p w:rsidR="00360253" w:rsidRDefault="00360253">
            <w:pPr>
              <w:spacing w:after="0" w:line="240" w:lineRule="auto"/>
              <w:rPr>
                <w:rFonts w:ascii="Arial" w:hAnsi="Arial" w:cs="Arial"/>
                <w:b/>
                <w:sz w:val="20"/>
                <w:szCs w:val="20"/>
              </w:rPr>
            </w:pPr>
            <w:r>
              <w:rPr>
                <w:rFonts w:ascii="Arial" w:hAnsi="Arial" w:cs="Arial"/>
                <w:b/>
                <w:sz w:val="20"/>
                <w:szCs w:val="20"/>
              </w:rPr>
              <w:lastRenderedPageBreak/>
              <w:t>± 0.0019</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lastRenderedPageBreak/>
              <w:t>&lt;0.0001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0.0024</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0.0010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0.0208</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-0.0005</w:t>
            </w:r>
          </w:p>
          <w:p w:rsidR="00360253" w:rsidRDefault="00360253">
            <w:pPr>
              <w:spacing w:after="0" w:line="240" w:lineRule="auto"/>
              <w:rPr>
                <w:rFonts w:ascii="Arial" w:hAnsi="Arial" w:cs="Arial"/>
                <w:sz w:val="20"/>
                <w:szCs w:val="20"/>
              </w:rPr>
            </w:pPr>
            <w:r>
              <w:rPr>
                <w:rFonts w:ascii="Arial" w:hAnsi="Arial" w:cs="Arial"/>
                <w:b/>
                <w:sz w:val="20"/>
                <w:szCs w:val="20"/>
              </w:rPr>
              <w:lastRenderedPageBreak/>
              <w:t>±</w:t>
            </w:r>
            <w:r>
              <w:rPr>
                <w:rFonts w:ascii="Arial" w:hAnsi="Arial" w:cs="Arial"/>
                <w:sz w:val="20"/>
                <w:szCs w:val="20"/>
              </w:rPr>
              <w:t xml:space="preserve"> 0.0006</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lastRenderedPageBreak/>
              <w:t>0.3757</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lastRenderedPageBreak/>
              <w:t>Adonis Blue</w:t>
            </w:r>
          </w:p>
          <w:p w:rsidR="00360253" w:rsidRDefault="00360253">
            <w:pPr>
              <w:spacing w:after="0" w:line="240" w:lineRule="auto"/>
              <w:rPr>
                <w:rFonts w:ascii="Arial" w:hAnsi="Arial" w:cs="Arial"/>
                <w:sz w:val="20"/>
                <w:szCs w:val="20"/>
              </w:rPr>
            </w:pPr>
            <w:proofErr w:type="spellStart"/>
            <w:r>
              <w:rPr>
                <w:rFonts w:cstheme="minorHAnsi"/>
                <w:i/>
              </w:rPr>
              <w:t>Polyommatus</w:t>
            </w:r>
            <w:proofErr w:type="spellEnd"/>
            <w:r>
              <w:rPr>
                <w:rFonts w:cstheme="minorHAnsi"/>
                <w:i/>
              </w:rPr>
              <w:t xml:space="preserve"> </w:t>
            </w:r>
            <w:proofErr w:type="spellStart"/>
            <w:r>
              <w:rPr>
                <w:rFonts w:cstheme="minorHAnsi"/>
                <w:i/>
              </w:rPr>
              <w:t>bellargus</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0.0241</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0.0094</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0.0104</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0.0175</w:t>
            </w:r>
          </w:p>
          <w:p w:rsidR="00360253" w:rsidRDefault="00360253">
            <w:pPr>
              <w:spacing w:after="0" w:line="240" w:lineRule="auto"/>
              <w:rPr>
                <w:rFonts w:ascii="Arial" w:hAnsi="Arial" w:cs="Arial"/>
                <w:b/>
                <w:sz w:val="20"/>
                <w:szCs w:val="20"/>
              </w:rPr>
            </w:pPr>
            <w:r>
              <w:rPr>
                <w:rFonts w:ascii="Arial" w:hAnsi="Arial" w:cs="Arial"/>
                <w:b/>
                <w:sz w:val="20"/>
                <w:szCs w:val="20"/>
              </w:rPr>
              <w:t>± 0.0050</w:t>
            </w:r>
          </w:p>
        </w:tc>
        <w:tc>
          <w:tcPr>
            <w:tcW w:w="0" w:type="auto"/>
            <w:hideMark/>
          </w:tcPr>
          <w:p w:rsidR="00360253" w:rsidRDefault="00360253">
            <w:pPr>
              <w:spacing w:after="0" w:line="240" w:lineRule="auto"/>
              <w:rPr>
                <w:rFonts w:ascii="Arial" w:hAnsi="Arial" w:cs="Arial"/>
                <w:b/>
                <w:sz w:val="20"/>
                <w:szCs w:val="20"/>
              </w:rPr>
            </w:pPr>
            <w:r>
              <w:rPr>
                <w:rFonts w:ascii="Arial" w:hAnsi="Arial" w:cs="Arial"/>
                <w:b/>
                <w:sz w:val="20"/>
                <w:szCs w:val="20"/>
              </w:rPr>
              <w:t>0.0005</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-0.0554</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0.0251</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0.0277</w:t>
            </w:r>
          </w:p>
        </w:tc>
      </w:tr>
      <w:tr w:rsidR="00360253" w:rsidTr="00360253">
        <w:trPr>
          <w:trHeight w:val="558"/>
        </w:trPr>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Large Blue</w:t>
            </w:r>
          </w:p>
          <w:p w:rsidR="00360253" w:rsidRDefault="00360253">
            <w:pPr>
              <w:spacing w:after="0" w:line="240" w:lineRule="auto"/>
              <w:rPr>
                <w:rFonts w:ascii="Arial" w:hAnsi="Arial" w:cs="Arial"/>
                <w:sz w:val="20"/>
                <w:szCs w:val="20"/>
              </w:rPr>
            </w:pPr>
            <w:proofErr w:type="spellStart"/>
            <w:r>
              <w:rPr>
                <w:rFonts w:cstheme="minorHAnsi"/>
                <w:i/>
              </w:rPr>
              <w:t>Maculinea</w:t>
            </w:r>
            <w:proofErr w:type="spellEnd"/>
            <w:r>
              <w:rPr>
                <w:rFonts w:cstheme="minorHAnsi"/>
                <w:i/>
              </w:rPr>
              <w:t xml:space="preserve"> </w:t>
            </w:r>
            <w:proofErr w:type="spellStart"/>
            <w:r>
              <w:rPr>
                <w:rFonts w:cstheme="minorHAnsi"/>
                <w:i/>
              </w:rPr>
              <w:t>arion</w:t>
            </w:r>
            <w:proofErr w:type="spellEnd"/>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0.0202</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0.0148</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0.1730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0.0200</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0.0124</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0.1070</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0.0376</w:t>
            </w:r>
          </w:p>
          <w:p w:rsidR="00360253" w:rsidRDefault="00360253">
            <w:pPr>
              <w:spacing w:after="0" w:line="240" w:lineRule="auto"/>
              <w:rPr>
                <w:rFonts w:ascii="Arial" w:hAnsi="Arial" w:cs="Arial"/>
                <w:sz w:val="20"/>
                <w:szCs w:val="20"/>
              </w:rPr>
            </w:pPr>
            <w:r>
              <w:rPr>
                <w:rFonts w:ascii="Arial" w:hAnsi="Arial" w:cs="Arial"/>
                <w:b/>
                <w:sz w:val="20"/>
                <w:szCs w:val="20"/>
              </w:rPr>
              <w:t>±</w:t>
            </w:r>
            <w:r>
              <w:rPr>
                <w:rFonts w:ascii="Arial" w:hAnsi="Arial" w:cs="Arial"/>
                <w:sz w:val="20"/>
                <w:szCs w:val="20"/>
              </w:rPr>
              <w:t xml:space="preserve"> 0.0585</w:t>
            </w:r>
          </w:p>
        </w:tc>
        <w:tc>
          <w:tcPr>
            <w:tcW w:w="0" w:type="auto"/>
            <w:hideMark/>
          </w:tcPr>
          <w:p w:rsidR="00360253" w:rsidRDefault="00360253">
            <w:pPr>
              <w:spacing w:after="0" w:line="240" w:lineRule="auto"/>
              <w:rPr>
                <w:rFonts w:ascii="Arial" w:hAnsi="Arial" w:cs="Arial"/>
                <w:sz w:val="20"/>
                <w:szCs w:val="20"/>
              </w:rPr>
            </w:pPr>
            <w:r>
              <w:rPr>
                <w:rFonts w:ascii="Arial" w:hAnsi="Arial" w:cs="Arial"/>
                <w:sz w:val="20"/>
                <w:szCs w:val="20"/>
              </w:rPr>
              <w:t>0.5200</w:t>
            </w:r>
          </w:p>
        </w:tc>
      </w:tr>
      <w:tr w:rsidR="00360253" w:rsidTr="00360253">
        <w:trPr>
          <w:trHeight w:val="558"/>
        </w:trPr>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Silver-spotted Skipper</w:t>
            </w:r>
          </w:p>
          <w:p w:rsidR="00360253" w:rsidRDefault="00360253">
            <w:pPr>
              <w:spacing w:after="0" w:line="240" w:lineRule="auto"/>
              <w:rPr>
                <w:rFonts w:ascii="Arial" w:hAnsi="Arial" w:cs="Arial"/>
                <w:sz w:val="20"/>
                <w:szCs w:val="20"/>
              </w:rPr>
            </w:pPr>
            <w:r>
              <w:rPr>
                <w:rFonts w:cstheme="minorHAnsi"/>
                <w:i/>
              </w:rPr>
              <w:t>Hesperia comma</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C</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0.0512</w:t>
            </w:r>
          </w:p>
          <w:p w:rsidR="00360253" w:rsidRDefault="00360253">
            <w:pPr>
              <w:spacing w:after="0" w:line="240" w:lineRule="auto"/>
              <w:rPr>
                <w:rFonts w:ascii="Arial" w:hAnsi="Arial" w:cs="Arial"/>
                <w:b/>
                <w:sz w:val="20"/>
                <w:szCs w:val="20"/>
              </w:rPr>
            </w:pPr>
            <w:r>
              <w:rPr>
                <w:rFonts w:ascii="Arial" w:hAnsi="Arial" w:cs="Arial"/>
                <w:b/>
                <w:sz w:val="20"/>
                <w:szCs w:val="20"/>
              </w:rPr>
              <w:t>± 0.0047</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0.0126</w:t>
            </w:r>
          </w:p>
          <w:p w:rsidR="00360253" w:rsidRDefault="00360253">
            <w:pPr>
              <w:spacing w:after="0" w:line="240" w:lineRule="auto"/>
              <w:rPr>
                <w:rFonts w:ascii="Arial" w:hAnsi="Arial" w:cs="Arial"/>
                <w:b/>
                <w:sz w:val="20"/>
                <w:szCs w:val="20"/>
              </w:rPr>
            </w:pPr>
            <w:r>
              <w:rPr>
                <w:rFonts w:ascii="Arial" w:hAnsi="Arial" w:cs="Arial"/>
                <w:b/>
                <w:sz w:val="20"/>
                <w:szCs w:val="20"/>
              </w:rPr>
              <w:t>± 0.0022</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-0.0231</w:t>
            </w:r>
          </w:p>
          <w:p w:rsidR="00360253" w:rsidRDefault="00360253">
            <w:pPr>
              <w:spacing w:after="0" w:line="240" w:lineRule="auto"/>
              <w:rPr>
                <w:rFonts w:ascii="Arial" w:hAnsi="Arial" w:cs="Arial"/>
                <w:b/>
                <w:sz w:val="20"/>
                <w:szCs w:val="20"/>
              </w:rPr>
            </w:pPr>
            <w:r>
              <w:rPr>
                <w:rFonts w:ascii="Arial" w:hAnsi="Arial" w:cs="Arial"/>
                <w:b/>
                <w:sz w:val="20"/>
                <w:szCs w:val="20"/>
              </w:rPr>
              <w:t>± 0.0040</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r>
    </w:tbl>
    <w:p w:rsidR="00360253" w:rsidRDefault="00360253" w:rsidP="00360253">
      <w:r>
        <w:br w:type="page"/>
      </w:r>
    </w:p>
    <w:p w:rsidR="00360253" w:rsidRDefault="00360253" w:rsidP="00360253">
      <w:pPr>
        <w:spacing w:after="0"/>
        <w:rPr>
          <w:rFonts w:ascii="Arial" w:hAnsi="Arial" w:cs="Arial"/>
          <w:sz w:val="20"/>
          <w:szCs w:val="20"/>
        </w:rPr>
        <w:sectPr w:rsidR="00360253">
          <w:pgSz w:w="11906" w:h="16838"/>
          <w:pgMar w:top="1440" w:right="1800" w:bottom="1440" w:left="1800" w:header="708" w:footer="708" w:gutter="0"/>
          <w:cols w:space="720"/>
        </w:sectPr>
      </w:pPr>
    </w:p>
    <w:p w:rsidR="00360253" w:rsidRDefault="00360253" w:rsidP="00360253">
      <w:pPr>
        <w:rPr>
          <w:rFonts w:ascii="Arial" w:hAnsi="Arial" w:cs="Arial"/>
          <w:sz w:val="20"/>
          <w:szCs w:val="20"/>
        </w:rPr>
      </w:pPr>
      <w:r>
        <w:rPr>
          <w:rFonts w:ascii="Arial" w:hAnsi="Arial" w:cs="Arial"/>
          <w:sz w:val="20"/>
          <w:szCs w:val="20"/>
        </w:rPr>
        <w:lastRenderedPageBreak/>
        <w:t>Table 3: Results from the Mixed Effects models. N is the number of 1 km</w:t>
      </w:r>
      <w:r>
        <w:rPr>
          <w:rFonts w:ascii="Arial" w:hAnsi="Arial" w:cs="Arial"/>
          <w:sz w:val="20"/>
          <w:szCs w:val="20"/>
          <w:vertAlign w:val="superscript"/>
        </w:rPr>
        <w:t>2</w:t>
      </w:r>
      <w:r>
        <w:rPr>
          <w:rFonts w:ascii="Arial" w:hAnsi="Arial" w:cs="Arial"/>
          <w:sz w:val="20"/>
          <w:szCs w:val="20"/>
        </w:rPr>
        <w:t xml:space="preserve"> locations included. For each explanatory variable (PA: Percentage of Protected Area, Altitude: Mean altitude of 1 km</w:t>
      </w:r>
      <w:r>
        <w:rPr>
          <w:rFonts w:ascii="Arial" w:hAnsi="Arial" w:cs="Arial"/>
          <w:sz w:val="20"/>
          <w:szCs w:val="20"/>
          <w:vertAlign w:val="superscript"/>
        </w:rPr>
        <w:t xml:space="preserve">2 </w:t>
      </w:r>
      <w:r>
        <w:rPr>
          <w:rFonts w:ascii="Arial" w:hAnsi="Arial" w:cs="Arial"/>
          <w:sz w:val="20"/>
          <w:szCs w:val="20"/>
        </w:rPr>
        <w:t>grid square, Latitude: Y co-ordinate of centre of 1 km</w:t>
      </w:r>
      <w:r>
        <w:rPr>
          <w:rFonts w:ascii="Arial" w:hAnsi="Arial" w:cs="Arial"/>
          <w:sz w:val="20"/>
          <w:szCs w:val="20"/>
          <w:vertAlign w:val="superscript"/>
        </w:rPr>
        <w:t>2</w:t>
      </w:r>
      <w:r>
        <w:rPr>
          <w:rFonts w:ascii="Arial" w:hAnsi="Arial" w:cs="Arial"/>
          <w:sz w:val="20"/>
          <w:szCs w:val="20"/>
        </w:rPr>
        <w:t xml:space="preserve"> grid square in Km) we give the coefficient of the relationship and the standard error of the coefficient in brackets, along with the p-value associated with each. Values in bold font are significant at p &lt; 0.05.  </w:t>
      </w:r>
    </w:p>
    <w:p w:rsidR="00360253" w:rsidRDefault="00360253" w:rsidP="00360253">
      <w:pPr>
        <w:rPr>
          <w:rFonts w:ascii="Arial" w:hAnsi="Arial" w:cs="Arial"/>
          <w:sz w:val="20"/>
          <w:szCs w:val="20"/>
        </w:rPr>
      </w:pPr>
    </w:p>
    <w:tbl>
      <w:tblPr>
        <w:tblStyle w:val="TableGrid"/>
        <w:tblpPr w:leftFromText="180" w:rightFromText="180" w:vertAnchor="page" w:horzAnchor="margin" w:tblpXSpec="center" w:tblpY="3136"/>
        <w:tblW w:w="13370" w:type="dxa"/>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6"/>
        <w:gridCol w:w="773"/>
        <w:gridCol w:w="961"/>
        <w:gridCol w:w="945"/>
        <w:gridCol w:w="961"/>
        <w:gridCol w:w="945"/>
        <w:gridCol w:w="961"/>
        <w:gridCol w:w="945"/>
        <w:gridCol w:w="1184"/>
        <w:gridCol w:w="945"/>
        <w:gridCol w:w="1273"/>
        <w:gridCol w:w="945"/>
        <w:gridCol w:w="1228"/>
        <w:gridCol w:w="945"/>
      </w:tblGrid>
      <w:tr w:rsidR="00360253" w:rsidTr="00360253">
        <w:trPr>
          <w:trHeight w:val="461"/>
        </w:trPr>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Group</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N</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PA</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Altitude</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c>
          <w:tcPr>
            <w:tcW w:w="1073"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Latitude</w:t>
            </w:r>
          </w:p>
        </w:tc>
        <w:tc>
          <w:tcPr>
            <w:tcW w:w="991"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c>
          <w:tcPr>
            <w:tcW w:w="1184"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Altitude * Latitude</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PA*Latitude</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PA*Altitude</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p</w:t>
            </w:r>
          </w:p>
        </w:tc>
      </w:tr>
      <w:tr w:rsidR="00360253" w:rsidTr="00360253">
        <w:trPr>
          <w:trHeight w:val="518"/>
        </w:trPr>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Northern Butterflies</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462</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0.0443</w:t>
            </w:r>
          </w:p>
          <w:p w:rsidR="00360253" w:rsidRDefault="00360253">
            <w:pPr>
              <w:spacing w:after="0" w:line="240" w:lineRule="auto"/>
              <w:rPr>
                <w:rFonts w:ascii="Arial" w:hAnsi="Arial" w:cs="Arial"/>
                <w:b/>
                <w:sz w:val="20"/>
                <w:szCs w:val="20"/>
              </w:rPr>
            </w:pPr>
            <w:r>
              <w:rPr>
                <w:rFonts w:ascii="Arial" w:hAnsi="Arial" w:cs="Arial"/>
                <w:b/>
                <w:sz w:val="20"/>
                <w:szCs w:val="20"/>
              </w:rPr>
              <w:t>(0.0148)</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0.0028</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0.0017</w:t>
            </w:r>
          </w:p>
          <w:p w:rsidR="00360253" w:rsidRDefault="00360253">
            <w:pPr>
              <w:spacing w:after="0" w:line="240" w:lineRule="auto"/>
              <w:rPr>
                <w:rFonts w:ascii="Arial" w:hAnsi="Arial" w:cs="Arial"/>
                <w:sz w:val="20"/>
                <w:szCs w:val="20"/>
              </w:rPr>
            </w:pPr>
            <w:r>
              <w:rPr>
                <w:rFonts w:ascii="Arial" w:hAnsi="Arial" w:cs="Arial"/>
                <w:sz w:val="20"/>
                <w:szCs w:val="20"/>
              </w:rPr>
              <w:t>(0.0032)</w:t>
            </w:r>
          </w:p>
        </w:tc>
        <w:tc>
          <w:tcPr>
            <w:tcW w:w="0" w:type="auto"/>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0.6015</w:t>
            </w:r>
          </w:p>
        </w:tc>
        <w:tc>
          <w:tcPr>
            <w:tcW w:w="1073" w:type="dxa"/>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0.0049</w:t>
            </w:r>
          </w:p>
          <w:p w:rsidR="00360253" w:rsidRDefault="00360253">
            <w:pPr>
              <w:spacing w:after="0" w:line="240" w:lineRule="auto"/>
              <w:rPr>
                <w:rFonts w:ascii="Arial" w:hAnsi="Arial" w:cs="Arial"/>
                <w:b/>
                <w:sz w:val="20"/>
                <w:szCs w:val="20"/>
              </w:rPr>
            </w:pPr>
            <w:r>
              <w:rPr>
                <w:rFonts w:ascii="Arial" w:hAnsi="Arial" w:cs="Arial"/>
                <w:b/>
                <w:sz w:val="20"/>
                <w:szCs w:val="20"/>
              </w:rPr>
              <w:t>(0.0014)</w:t>
            </w:r>
          </w:p>
        </w:tc>
        <w:tc>
          <w:tcPr>
            <w:tcW w:w="991" w:type="dxa"/>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0.0004</w:t>
            </w:r>
          </w:p>
        </w:tc>
        <w:tc>
          <w:tcPr>
            <w:tcW w:w="1184"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0.0000004</w:t>
            </w:r>
          </w:p>
          <w:p w:rsidR="00360253" w:rsidRDefault="00360253">
            <w:pPr>
              <w:spacing w:after="0" w:line="240" w:lineRule="auto"/>
              <w:rPr>
                <w:rFonts w:ascii="Arial" w:hAnsi="Arial" w:cs="Arial"/>
                <w:sz w:val="20"/>
                <w:szCs w:val="20"/>
              </w:rPr>
            </w:pPr>
            <w:r>
              <w:rPr>
                <w:rFonts w:ascii="Arial" w:hAnsi="Arial" w:cs="Arial"/>
                <w:sz w:val="20"/>
                <w:szCs w:val="20"/>
              </w:rPr>
              <w:t>(0.000004)</w:t>
            </w:r>
          </w:p>
        </w:tc>
        <w:tc>
          <w:tcPr>
            <w:tcW w:w="828"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0.9227</w:t>
            </w:r>
          </w:p>
        </w:tc>
        <w:tc>
          <w:tcPr>
            <w:tcW w:w="828" w:type="dxa"/>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-0.000049</w:t>
            </w:r>
          </w:p>
          <w:p w:rsidR="00360253" w:rsidRDefault="00360253">
            <w:pPr>
              <w:spacing w:after="0" w:line="240" w:lineRule="auto"/>
              <w:rPr>
                <w:rFonts w:ascii="Arial" w:hAnsi="Arial" w:cs="Arial"/>
                <w:b/>
                <w:sz w:val="20"/>
                <w:szCs w:val="20"/>
              </w:rPr>
            </w:pPr>
            <w:r>
              <w:rPr>
                <w:rFonts w:ascii="Arial" w:hAnsi="Arial" w:cs="Arial"/>
                <w:b/>
                <w:sz w:val="20"/>
                <w:szCs w:val="20"/>
              </w:rPr>
              <w:t>(0.000002)</w:t>
            </w:r>
          </w:p>
        </w:tc>
        <w:tc>
          <w:tcPr>
            <w:tcW w:w="828" w:type="dxa"/>
            <w:tcBorders>
              <w:top w:val="single" w:sz="4" w:space="0" w:color="auto"/>
              <w:left w:val="nil"/>
              <w:bottom w:val="nil"/>
              <w:right w:val="nil"/>
            </w:tcBorders>
          </w:tcPr>
          <w:p w:rsidR="00360253" w:rsidRDefault="00360253">
            <w:pPr>
              <w:spacing w:after="0" w:line="240" w:lineRule="auto"/>
              <w:rPr>
                <w:rFonts w:ascii="Arial" w:hAnsi="Arial" w:cs="Arial"/>
                <w:b/>
                <w:sz w:val="20"/>
                <w:szCs w:val="20"/>
              </w:rPr>
            </w:pPr>
          </w:p>
          <w:p w:rsidR="00360253" w:rsidRDefault="00360253">
            <w:pPr>
              <w:spacing w:after="0" w:line="240" w:lineRule="auto"/>
              <w:rPr>
                <w:rFonts w:ascii="Arial" w:hAnsi="Arial" w:cs="Arial"/>
                <w:b/>
                <w:sz w:val="20"/>
                <w:szCs w:val="20"/>
              </w:rPr>
            </w:pPr>
            <w:r>
              <w:rPr>
                <w:rFonts w:ascii="Arial" w:hAnsi="Arial" w:cs="Arial"/>
                <w:b/>
                <w:sz w:val="20"/>
                <w:szCs w:val="20"/>
              </w:rPr>
              <w:t>0.0184</w:t>
            </w:r>
          </w:p>
        </w:tc>
        <w:tc>
          <w:tcPr>
            <w:tcW w:w="828"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-0.000025</w:t>
            </w:r>
          </w:p>
          <w:p w:rsidR="00360253" w:rsidRDefault="00360253">
            <w:pPr>
              <w:spacing w:after="0" w:line="240" w:lineRule="auto"/>
              <w:rPr>
                <w:rFonts w:ascii="Arial" w:hAnsi="Arial" w:cs="Arial"/>
                <w:sz w:val="20"/>
                <w:szCs w:val="20"/>
              </w:rPr>
            </w:pPr>
            <w:r>
              <w:rPr>
                <w:rFonts w:ascii="Arial" w:hAnsi="Arial" w:cs="Arial"/>
                <w:sz w:val="20"/>
                <w:szCs w:val="20"/>
              </w:rPr>
              <w:t>(0.000013)</w:t>
            </w:r>
          </w:p>
        </w:tc>
        <w:tc>
          <w:tcPr>
            <w:tcW w:w="828" w:type="dxa"/>
            <w:tcBorders>
              <w:top w:val="single" w:sz="4" w:space="0" w:color="auto"/>
              <w:left w:val="nil"/>
              <w:bottom w:val="nil"/>
              <w:right w:val="nil"/>
            </w:tcBorders>
          </w:tcPr>
          <w:p w:rsidR="00360253" w:rsidRDefault="00360253">
            <w:pPr>
              <w:spacing w:after="0" w:line="240" w:lineRule="auto"/>
              <w:rPr>
                <w:rFonts w:ascii="Arial" w:hAnsi="Arial" w:cs="Arial"/>
                <w:sz w:val="20"/>
                <w:szCs w:val="20"/>
              </w:rPr>
            </w:pPr>
          </w:p>
          <w:p w:rsidR="00360253" w:rsidRDefault="00360253">
            <w:pPr>
              <w:spacing w:after="0" w:line="240" w:lineRule="auto"/>
              <w:rPr>
                <w:rFonts w:ascii="Arial" w:hAnsi="Arial" w:cs="Arial"/>
                <w:sz w:val="20"/>
                <w:szCs w:val="20"/>
              </w:rPr>
            </w:pPr>
            <w:r>
              <w:rPr>
                <w:rFonts w:ascii="Arial" w:hAnsi="Arial" w:cs="Arial"/>
                <w:sz w:val="20"/>
                <w:szCs w:val="20"/>
              </w:rPr>
              <w:t>0.0599</w:t>
            </w:r>
          </w:p>
        </w:tc>
      </w:tr>
      <w:tr w:rsidR="00360253" w:rsidTr="00360253">
        <w:trPr>
          <w:trHeight w:val="540"/>
        </w:trPr>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Northern Birds</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711</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0.0549</w:t>
            </w:r>
          </w:p>
          <w:p w:rsidR="00360253" w:rsidRDefault="00360253">
            <w:pPr>
              <w:spacing w:after="0" w:line="240" w:lineRule="auto"/>
              <w:rPr>
                <w:rFonts w:ascii="Arial" w:hAnsi="Arial" w:cs="Arial"/>
                <w:b/>
                <w:sz w:val="20"/>
                <w:szCs w:val="20"/>
              </w:rPr>
            </w:pPr>
            <w:r>
              <w:rPr>
                <w:rFonts w:ascii="Arial" w:hAnsi="Arial" w:cs="Arial"/>
                <w:b/>
                <w:sz w:val="20"/>
                <w:szCs w:val="20"/>
              </w:rPr>
              <w:t>(0.0188)</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0.0035</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0.0048</w:t>
            </w:r>
          </w:p>
          <w:p w:rsidR="00360253" w:rsidRDefault="00360253">
            <w:pPr>
              <w:spacing w:after="0" w:line="240" w:lineRule="auto"/>
              <w:rPr>
                <w:rFonts w:ascii="Arial" w:hAnsi="Arial" w:cs="Arial"/>
                <w:sz w:val="20"/>
                <w:szCs w:val="20"/>
              </w:rPr>
            </w:pPr>
            <w:r>
              <w:rPr>
                <w:rFonts w:ascii="Arial" w:hAnsi="Arial" w:cs="Arial"/>
                <w:sz w:val="20"/>
                <w:szCs w:val="20"/>
              </w:rPr>
              <w:t>(0.0033)</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0.1462</w:t>
            </w:r>
          </w:p>
        </w:tc>
        <w:tc>
          <w:tcPr>
            <w:tcW w:w="1073"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0.0033</w:t>
            </w:r>
          </w:p>
          <w:p w:rsidR="00360253" w:rsidRDefault="00360253">
            <w:pPr>
              <w:spacing w:after="0" w:line="240" w:lineRule="auto"/>
              <w:rPr>
                <w:rFonts w:ascii="Arial" w:hAnsi="Arial" w:cs="Arial"/>
                <w:b/>
                <w:sz w:val="20"/>
                <w:szCs w:val="20"/>
              </w:rPr>
            </w:pPr>
            <w:r>
              <w:rPr>
                <w:rFonts w:ascii="Arial" w:hAnsi="Arial" w:cs="Arial"/>
                <w:b/>
                <w:sz w:val="20"/>
                <w:szCs w:val="20"/>
              </w:rPr>
              <w:t>(0.0015)</w:t>
            </w:r>
          </w:p>
        </w:tc>
        <w:tc>
          <w:tcPr>
            <w:tcW w:w="991"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0.0221</w:t>
            </w:r>
          </w:p>
        </w:tc>
        <w:tc>
          <w:tcPr>
            <w:tcW w:w="1184"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-0.00004</w:t>
            </w:r>
          </w:p>
          <w:p w:rsidR="00360253" w:rsidRDefault="00360253">
            <w:pPr>
              <w:spacing w:after="0" w:line="240" w:lineRule="auto"/>
              <w:rPr>
                <w:rFonts w:ascii="Arial" w:hAnsi="Arial" w:cs="Arial"/>
                <w:sz w:val="20"/>
                <w:szCs w:val="20"/>
              </w:rPr>
            </w:pPr>
            <w:r>
              <w:rPr>
                <w:rFonts w:ascii="Arial" w:hAnsi="Arial" w:cs="Arial"/>
                <w:sz w:val="20"/>
                <w:szCs w:val="20"/>
              </w:rPr>
              <w:t>(0.000004)</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0.2602</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-0.000050</w:t>
            </w:r>
          </w:p>
          <w:p w:rsidR="00360253" w:rsidRDefault="00360253">
            <w:pPr>
              <w:spacing w:after="0" w:line="240" w:lineRule="auto"/>
              <w:rPr>
                <w:rFonts w:ascii="Arial" w:hAnsi="Arial" w:cs="Arial"/>
                <w:b/>
                <w:sz w:val="20"/>
                <w:szCs w:val="20"/>
              </w:rPr>
            </w:pPr>
            <w:r>
              <w:rPr>
                <w:rFonts w:ascii="Arial" w:hAnsi="Arial" w:cs="Arial"/>
                <w:b/>
                <w:sz w:val="20"/>
                <w:szCs w:val="20"/>
              </w:rPr>
              <w:t>(0.000016)</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0.0018</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-0.000042</w:t>
            </w:r>
          </w:p>
          <w:p w:rsidR="00360253" w:rsidRDefault="00360253">
            <w:pPr>
              <w:spacing w:after="0" w:line="240" w:lineRule="auto"/>
              <w:rPr>
                <w:rFonts w:ascii="Arial" w:hAnsi="Arial" w:cs="Arial"/>
                <w:sz w:val="20"/>
                <w:szCs w:val="20"/>
              </w:rPr>
            </w:pPr>
            <w:r>
              <w:rPr>
                <w:rFonts w:ascii="Arial" w:hAnsi="Arial" w:cs="Arial"/>
                <w:sz w:val="20"/>
                <w:szCs w:val="20"/>
              </w:rPr>
              <w:t>(0.000024)</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0.0804</w:t>
            </w:r>
          </w:p>
        </w:tc>
      </w:tr>
      <w:tr w:rsidR="00360253" w:rsidTr="00360253">
        <w:trPr>
          <w:trHeight w:val="576"/>
        </w:trPr>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Northern Species</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1173</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0.0428</w:t>
            </w:r>
          </w:p>
          <w:p w:rsidR="00360253" w:rsidRDefault="00360253">
            <w:pPr>
              <w:spacing w:after="0" w:line="240" w:lineRule="auto"/>
              <w:rPr>
                <w:rFonts w:ascii="Arial" w:hAnsi="Arial" w:cs="Arial"/>
                <w:b/>
                <w:sz w:val="20"/>
                <w:szCs w:val="20"/>
              </w:rPr>
            </w:pPr>
            <w:r>
              <w:rPr>
                <w:rFonts w:ascii="Arial" w:hAnsi="Arial" w:cs="Arial"/>
                <w:b/>
                <w:sz w:val="20"/>
                <w:szCs w:val="20"/>
              </w:rPr>
              <w:t>(0.0096)</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0.0052</w:t>
            </w:r>
          </w:p>
          <w:p w:rsidR="00360253" w:rsidRDefault="00360253">
            <w:pPr>
              <w:spacing w:after="0" w:line="240" w:lineRule="auto"/>
              <w:rPr>
                <w:rFonts w:ascii="Arial" w:hAnsi="Arial" w:cs="Arial"/>
                <w:b/>
                <w:sz w:val="20"/>
                <w:szCs w:val="20"/>
              </w:rPr>
            </w:pPr>
            <w:r>
              <w:rPr>
                <w:rFonts w:ascii="Arial" w:hAnsi="Arial" w:cs="Arial"/>
                <w:b/>
                <w:sz w:val="20"/>
                <w:szCs w:val="20"/>
              </w:rPr>
              <w:t>(0.0020)</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0.0105</w:t>
            </w:r>
          </w:p>
        </w:tc>
        <w:tc>
          <w:tcPr>
            <w:tcW w:w="1073"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0.0044</w:t>
            </w:r>
          </w:p>
          <w:p w:rsidR="00360253" w:rsidRDefault="00360253">
            <w:pPr>
              <w:spacing w:after="0" w:line="240" w:lineRule="auto"/>
              <w:rPr>
                <w:rFonts w:ascii="Arial" w:hAnsi="Arial" w:cs="Arial"/>
                <w:b/>
                <w:sz w:val="20"/>
                <w:szCs w:val="20"/>
              </w:rPr>
            </w:pPr>
            <w:r>
              <w:rPr>
                <w:rFonts w:ascii="Arial" w:hAnsi="Arial" w:cs="Arial"/>
                <w:b/>
                <w:sz w:val="20"/>
                <w:szCs w:val="20"/>
              </w:rPr>
              <w:t>(0.0008)</w:t>
            </w:r>
          </w:p>
        </w:tc>
        <w:tc>
          <w:tcPr>
            <w:tcW w:w="991"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1184"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-0.000004</w:t>
            </w:r>
          </w:p>
          <w:p w:rsidR="00360253" w:rsidRDefault="00360253">
            <w:pPr>
              <w:spacing w:after="0" w:line="240" w:lineRule="auto"/>
              <w:rPr>
                <w:rFonts w:ascii="Arial" w:hAnsi="Arial" w:cs="Arial"/>
                <w:sz w:val="20"/>
                <w:szCs w:val="20"/>
              </w:rPr>
            </w:pPr>
            <w:r>
              <w:rPr>
                <w:rFonts w:ascii="Arial" w:hAnsi="Arial" w:cs="Arial"/>
                <w:sz w:val="20"/>
                <w:szCs w:val="20"/>
              </w:rPr>
              <w:t>(0.000003)</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0.1279</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-0.000040</w:t>
            </w:r>
          </w:p>
          <w:p w:rsidR="00360253" w:rsidRDefault="00360253">
            <w:pPr>
              <w:spacing w:after="0" w:line="240" w:lineRule="auto"/>
              <w:rPr>
                <w:rFonts w:ascii="Arial" w:hAnsi="Arial" w:cs="Arial"/>
                <w:b/>
                <w:sz w:val="20"/>
                <w:szCs w:val="20"/>
              </w:rPr>
            </w:pPr>
            <w:r>
              <w:rPr>
                <w:rFonts w:ascii="Arial" w:hAnsi="Arial" w:cs="Arial"/>
                <w:b/>
                <w:sz w:val="20"/>
                <w:szCs w:val="20"/>
              </w:rPr>
              <w:t>(0.000009)</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-0.000033</w:t>
            </w:r>
          </w:p>
          <w:p w:rsidR="00360253" w:rsidRDefault="00360253">
            <w:pPr>
              <w:spacing w:after="0" w:line="240" w:lineRule="auto"/>
              <w:rPr>
                <w:rFonts w:ascii="Arial" w:hAnsi="Arial" w:cs="Arial"/>
                <w:b/>
                <w:sz w:val="20"/>
                <w:szCs w:val="20"/>
              </w:rPr>
            </w:pPr>
            <w:r>
              <w:rPr>
                <w:rFonts w:ascii="Arial" w:hAnsi="Arial" w:cs="Arial"/>
                <w:b/>
                <w:sz w:val="20"/>
                <w:szCs w:val="20"/>
              </w:rPr>
              <w:t>(0.000011)</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0.0022</w:t>
            </w:r>
          </w:p>
        </w:tc>
      </w:tr>
      <w:tr w:rsidR="00360253" w:rsidTr="00360253">
        <w:trPr>
          <w:trHeight w:val="556"/>
        </w:trPr>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Southern Butterflies</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3788</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0.0087</w:t>
            </w:r>
          </w:p>
          <w:p w:rsidR="00360253" w:rsidRDefault="00360253">
            <w:pPr>
              <w:spacing w:after="0" w:line="240" w:lineRule="auto"/>
              <w:rPr>
                <w:rFonts w:ascii="Arial" w:hAnsi="Arial" w:cs="Arial"/>
                <w:sz w:val="20"/>
                <w:szCs w:val="20"/>
              </w:rPr>
            </w:pPr>
            <w:r>
              <w:rPr>
                <w:rFonts w:ascii="Arial" w:hAnsi="Arial" w:cs="Arial"/>
                <w:sz w:val="20"/>
                <w:szCs w:val="20"/>
              </w:rPr>
              <w:t>(0.0162)</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0.5918</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0.0069</w:t>
            </w:r>
          </w:p>
          <w:p w:rsidR="00360253" w:rsidRDefault="00360253">
            <w:pPr>
              <w:spacing w:after="0" w:line="240" w:lineRule="auto"/>
              <w:rPr>
                <w:rFonts w:ascii="Arial" w:hAnsi="Arial" w:cs="Arial"/>
                <w:sz w:val="20"/>
                <w:szCs w:val="20"/>
              </w:rPr>
            </w:pPr>
            <w:r>
              <w:rPr>
                <w:rFonts w:ascii="Arial" w:hAnsi="Arial" w:cs="Arial"/>
                <w:sz w:val="20"/>
                <w:szCs w:val="20"/>
              </w:rPr>
              <w:t>(0.0075)</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0.3519</w:t>
            </w:r>
          </w:p>
        </w:tc>
        <w:tc>
          <w:tcPr>
            <w:tcW w:w="1073"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-0.0287</w:t>
            </w:r>
          </w:p>
          <w:p w:rsidR="00360253" w:rsidRDefault="00360253">
            <w:pPr>
              <w:spacing w:after="0" w:line="240" w:lineRule="auto"/>
              <w:rPr>
                <w:rFonts w:ascii="Arial" w:hAnsi="Arial" w:cs="Arial"/>
                <w:b/>
                <w:sz w:val="20"/>
                <w:szCs w:val="20"/>
              </w:rPr>
            </w:pPr>
            <w:r>
              <w:rPr>
                <w:rFonts w:ascii="Arial" w:hAnsi="Arial" w:cs="Arial"/>
                <w:b/>
                <w:sz w:val="20"/>
                <w:szCs w:val="20"/>
              </w:rPr>
              <w:t>(0.0084)</w:t>
            </w:r>
          </w:p>
        </w:tc>
        <w:tc>
          <w:tcPr>
            <w:tcW w:w="991"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0.0007</w:t>
            </w:r>
          </w:p>
        </w:tc>
        <w:tc>
          <w:tcPr>
            <w:tcW w:w="1184"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0.000016</w:t>
            </w:r>
          </w:p>
          <w:p w:rsidR="00360253" w:rsidRDefault="00360253">
            <w:pPr>
              <w:spacing w:after="0" w:line="240" w:lineRule="auto"/>
              <w:rPr>
                <w:rFonts w:ascii="Arial" w:hAnsi="Arial" w:cs="Arial"/>
                <w:sz w:val="20"/>
                <w:szCs w:val="20"/>
              </w:rPr>
            </w:pPr>
            <w:r>
              <w:rPr>
                <w:rFonts w:ascii="Arial" w:hAnsi="Arial" w:cs="Arial"/>
                <w:sz w:val="20"/>
                <w:szCs w:val="20"/>
              </w:rPr>
              <w:t>(0.000056)</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0.7699</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0.000143</w:t>
            </w:r>
          </w:p>
          <w:p w:rsidR="00360253" w:rsidRDefault="00360253">
            <w:pPr>
              <w:spacing w:after="0" w:line="240" w:lineRule="auto"/>
              <w:rPr>
                <w:rFonts w:ascii="Arial" w:hAnsi="Arial" w:cs="Arial"/>
                <w:sz w:val="20"/>
                <w:szCs w:val="20"/>
              </w:rPr>
            </w:pPr>
            <w:r>
              <w:rPr>
                <w:rFonts w:ascii="Arial" w:hAnsi="Arial" w:cs="Arial"/>
                <w:sz w:val="20"/>
                <w:szCs w:val="20"/>
              </w:rPr>
              <w:t>(0.000143)</w:t>
            </w:r>
          </w:p>
        </w:tc>
        <w:tc>
          <w:tcPr>
            <w:tcW w:w="828" w:type="dxa"/>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0.3152</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0.000214</w:t>
            </w:r>
          </w:p>
          <w:p w:rsidR="00360253" w:rsidRDefault="00360253">
            <w:pPr>
              <w:spacing w:after="0" w:line="240" w:lineRule="auto"/>
              <w:rPr>
                <w:rFonts w:ascii="Arial" w:hAnsi="Arial" w:cs="Arial"/>
                <w:b/>
                <w:sz w:val="20"/>
                <w:szCs w:val="20"/>
              </w:rPr>
            </w:pPr>
            <w:r>
              <w:rPr>
                <w:rFonts w:ascii="Arial" w:hAnsi="Arial" w:cs="Arial"/>
                <w:b/>
                <w:sz w:val="20"/>
                <w:szCs w:val="20"/>
              </w:rPr>
              <w:t>(0.000070)</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0.0021</w:t>
            </w:r>
          </w:p>
        </w:tc>
      </w:tr>
      <w:tr w:rsidR="00360253" w:rsidTr="00360253">
        <w:trPr>
          <w:trHeight w:val="550"/>
        </w:trPr>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Southern Birds</w:t>
            </w:r>
          </w:p>
        </w:tc>
        <w:tc>
          <w:tcPr>
            <w:tcW w:w="0" w:type="auto"/>
            <w:tcBorders>
              <w:top w:val="nil"/>
              <w:left w:val="nil"/>
              <w:bottom w:val="nil"/>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30645</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0.0340</w:t>
            </w:r>
          </w:p>
          <w:p w:rsidR="00360253" w:rsidRDefault="00360253">
            <w:pPr>
              <w:spacing w:after="0" w:line="240" w:lineRule="auto"/>
              <w:rPr>
                <w:rFonts w:ascii="Arial" w:hAnsi="Arial" w:cs="Arial"/>
                <w:b/>
                <w:sz w:val="20"/>
                <w:szCs w:val="20"/>
              </w:rPr>
            </w:pPr>
            <w:r>
              <w:rPr>
                <w:rFonts w:ascii="Arial" w:hAnsi="Arial" w:cs="Arial"/>
                <w:b/>
                <w:sz w:val="20"/>
                <w:szCs w:val="20"/>
              </w:rPr>
              <w:t>(0.0022)</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0.0060</w:t>
            </w:r>
          </w:p>
          <w:p w:rsidR="00360253" w:rsidRDefault="00360253">
            <w:pPr>
              <w:spacing w:after="0" w:line="240" w:lineRule="auto"/>
              <w:rPr>
                <w:rFonts w:ascii="Arial" w:hAnsi="Arial" w:cs="Arial"/>
                <w:b/>
                <w:sz w:val="20"/>
                <w:szCs w:val="20"/>
              </w:rPr>
            </w:pPr>
            <w:r>
              <w:rPr>
                <w:rFonts w:ascii="Arial" w:hAnsi="Arial" w:cs="Arial"/>
                <w:b/>
                <w:sz w:val="20"/>
                <w:szCs w:val="20"/>
              </w:rPr>
              <w:t>(0.0006)</w:t>
            </w:r>
          </w:p>
        </w:tc>
        <w:tc>
          <w:tcPr>
            <w:tcW w:w="0" w:type="auto"/>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1073"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0.0010</w:t>
            </w:r>
          </w:p>
          <w:p w:rsidR="00360253" w:rsidRDefault="00360253">
            <w:pPr>
              <w:spacing w:after="0" w:line="240" w:lineRule="auto"/>
              <w:rPr>
                <w:rFonts w:ascii="Arial" w:hAnsi="Arial" w:cs="Arial"/>
                <w:b/>
                <w:sz w:val="20"/>
                <w:szCs w:val="20"/>
              </w:rPr>
            </w:pPr>
            <w:r>
              <w:rPr>
                <w:rFonts w:ascii="Arial" w:hAnsi="Arial" w:cs="Arial"/>
                <w:b/>
                <w:sz w:val="20"/>
                <w:szCs w:val="20"/>
              </w:rPr>
              <w:t>(0.0004)</w:t>
            </w:r>
          </w:p>
        </w:tc>
        <w:tc>
          <w:tcPr>
            <w:tcW w:w="991"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0.0211</w:t>
            </w:r>
          </w:p>
        </w:tc>
        <w:tc>
          <w:tcPr>
            <w:tcW w:w="1184"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-0.000008</w:t>
            </w:r>
          </w:p>
          <w:p w:rsidR="00360253" w:rsidRDefault="00360253">
            <w:pPr>
              <w:spacing w:after="0" w:line="240" w:lineRule="auto"/>
              <w:rPr>
                <w:rFonts w:ascii="Arial" w:hAnsi="Arial" w:cs="Arial"/>
                <w:b/>
                <w:sz w:val="20"/>
                <w:szCs w:val="20"/>
              </w:rPr>
            </w:pPr>
            <w:r>
              <w:rPr>
                <w:rFonts w:ascii="Arial" w:hAnsi="Arial" w:cs="Arial"/>
                <w:b/>
                <w:sz w:val="20"/>
                <w:szCs w:val="20"/>
              </w:rPr>
              <w:t>(0.000002)</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-0.000023</w:t>
            </w:r>
          </w:p>
          <w:p w:rsidR="00360253" w:rsidRDefault="00360253">
            <w:pPr>
              <w:spacing w:after="0" w:line="240" w:lineRule="auto"/>
              <w:rPr>
                <w:rFonts w:ascii="Arial" w:hAnsi="Arial" w:cs="Arial"/>
                <w:b/>
                <w:sz w:val="20"/>
                <w:szCs w:val="20"/>
              </w:rPr>
            </w:pPr>
            <w:r>
              <w:rPr>
                <w:rFonts w:ascii="Arial" w:hAnsi="Arial" w:cs="Arial"/>
                <w:b/>
                <w:sz w:val="20"/>
                <w:szCs w:val="20"/>
              </w:rPr>
              <w:t>(0.000008)</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0.0046</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-0.000071</w:t>
            </w:r>
          </w:p>
          <w:p w:rsidR="00360253" w:rsidRDefault="00360253">
            <w:pPr>
              <w:spacing w:after="0" w:line="240" w:lineRule="auto"/>
              <w:rPr>
                <w:rFonts w:ascii="Arial" w:hAnsi="Arial" w:cs="Arial"/>
                <w:b/>
                <w:sz w:val="20"/>
                <w:szCs w:val="20"/>
              </w:rPr>
            </w:pPr>
            <w:r>
              <w:rPr>
                <w:rFonts w:ascii="Arial" w:hAnsi="Arial" w:cs="Arial"/>
                <w:b/>
                <w:sz w:val="20"/>
                <w:szCs w:val="20"/>
              </w:rPr>
              <w:t>(0.000006)</w:t>
            </w:r>
          </w:p>
        </w:tc>
        <w:tc>
          <w:tcPr>
            <w:tcW w:w="828" w:type="dxa"/>
            <w:tcBorders>
              <w:top w:val="nil"/>
              <w:left w:val="nil"/>
              <w:bottom w:val="nil"/>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r>
      <w:tr w:rsidR="00360253" w:rsidTr="00360253">
        <w:trPr>
          <w:trHeight w:val="557"/>
        </w:trPr>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Southern Species</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sz w:val="20"/>
                <w:szCs w:val="20"/>
              </w:rPr>
            </w:pPr>
            <w:r>
              <w:rPr>
                <w:rFonts w:ascii="Arial" w:hAnsi="Arial" w:cs="Arial"/>
                <w:sz w:val="20"/>
                <w:szCs w:val="20"/>
              </w:rPr>
              <w:t>34433</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0.0354</w:t>
            </w:r>
          </w:p>
          <w:p w:rsidR="00360253" w:rsidRDefault="00360253">
            <w:pPr>
              <w:spacing w:after="0" w:line="240" w:lineRule="auto"/>
              <w:rPr>
                <w:rFonts w:ascii="Arial" w:hAnsi="Arial" w:cs="Arial"/>
                <w:b/>
                <w:sz w:val="20"/>
                <w:szCs w:val="20"/>
              </w:rPr>
            </w:pPr>
            <w:r>
              <w:rPr>
                <w:rFonts w:ascii="Arial" w:hAnsi="Arial" w:cs="Arial"/>
                <w:b/>
                <w:sz w:val="20"/>
                <w:szCs w:val="20"/>
              </w:rPr>
              <w:t>(0.0021)</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0.0061</w:t>
            </w:r>
          </w:p>
          <w:p w:rsidR="00360253" w:rsidRDefault="00360253">
            <w:pPr>
              <w:spacing w:after="0" w:line="240" w:lineRule="auto"/>
              <w:rPr>
                <w:rFonts w:ascii="Arial" w:hAnsi="Arial" w:cs="Arial"/>
                <w:b/>
                <w:sz w:val="20"/>
                <w:szCs w:val="20"/>
              </w:rPr>
            </w:pPr>
            <w:r>
              <w:rPr>
                <w:rFonts w:ascii="Arial" w:hAnsi="Arial" w:cs="Arial"/>
                <w:b/>
                <w:sz w:val="20"/>
                <w:szCs w:val="20"/>
              </w:rPr>
              <w:t>(0.0006)</w:t>
            </w:r>
          </w:p>
        </w:tc>
        <w:tc>
          <w:tcPr>
            <w:tcW w:w="0" w:type="auto"/>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0.0002</w:t>
            </w:r>
          </w:p>
        </w:tc>
        <w:tc>
          <w:tcPr>
            <w:tcW w:w="1073"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0.0009</w:t>
            </w:r>
          </w:p>
          <w:p w:rsidR="00360253" w:rsidRDefault="00360253">
            <w:pPr>
              <w:spacing w:after="0" w:line="240" w:lineRule="auto"/>
              <w:rPr>
                <w:rFonts w:ascii="Arial" w:hAnsi="Arial" w:cs="Arial"/>
                <w:b/>
                <w:sz w:val="20"/>
                <w:szCs w:val="20"/>
              </w:rPr>
            </w:pPr>
            <w:r>
              <w:rPr>
                <w:rFonts w:ascii="Arial" w:hAnsi="Arial" w:cs="Arial"/>
                <w:b/>
                <w:sz w:val="20"/>
                <w:szCs w:val="20"/>
              </w:rPr>
              <w:t>(0.0004)</w:t>
            </w:r>
          </w:p>
        </w:tc>
        <w:tc>
          <w:tcPr>
            <w:tcW w:w="991"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0.0268</w:t>
            </w:r>
          </w:p>
        </w:tc>
        <w:tc>
          <w:tcPr>
            <w:tcW w:w="1184" w:type="dxa"/>
            <w:tcBorders>
              <w:top w:val="nil"/>
              <w:left w:val="nil"/>
              <w:bottom w:val="single" w:sz="4" w:space="0" w:color="auto"/>
              <w:right w:val="nil"/>
            </w:tcBorders>
          </w:tcPr>
          <w:p w:rsidR="00360253" w:rsidRDefault="00360253">
            <w:pPr>
              <w:spacing w:after="0" w:line="240" w:lineRule="auto"/>
              <w:rPr>
                <w:rFonts w:ascii="Arial" w:hAnsi="Arial" w:cs="Arial"/>
                <w:b/>
                <w:sz w:val="20"/>
                <w:szCs w:val="20"/>
              </w:rPr>
            </w:pPr>
            <w:r>
              <w:rPr>
                <w:rFonts w:ascii="Arial" w:hAnsi="Arial" w:cs="Arial"/>
                <w:b/>
                <w:sz w:val="20"/>
                <w:szCs w:val="20"/>
              </w:rPr>
              <w:t>-0.000009</w:t>
            </w:r>
          </w:p>
          <w:p w:rsidR="00360253" w:rsidRDefault="00360253">
            <w:pPr>
              <w:spacing w:after="0" w:line="240" w:lineRule="auto"/>
              <w:rPr>
                <w:rFonts w:ascii="Arial" w:hAnsi="Arial" w:cs="Arial"/>
                <w:b/>
                <w:sz w:val="20"/>
                <w:szCs w:val="20"/>
              </w:rPr>
            </w:pPr>
            <w:r>
              <w:rPr>
                <w:rFonts w:ascii="Arial" w:hAnsi="Arial" w:cs="Arial"/>
                <w:b/>
                <w:sz w:val="20"/>
                <w:szCs w:val="20"/>
              </w:rPr>
              <w:t>(0.000002)</w:t>
            </w:r>
          </w:p>
          <w:p w:rsidR="00360253" w:rsidRDefault="00360253">
            <w:pPr>
              <w:spacing w:after="0" w:line="240" w:lineRule="auto"/>
              <w:rPr>
                <w:rFonts w:ascii="Arial" w:hAnsi="Arial" w:cs="Arial"/>
                <w:b/>
                <w:sz w:val="20"/>
                <w:szCs w:val="20"/>
              </w:rPr>
            </w:pP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-0.000025</w:t>
            </w:r>
          </w:p>
          <w:p w:rsidR="00360253" w:rsidRDefault="00360253">
            <w:pPr>
              <w:spacing w:after="0" w:line="240" w:lineRule="auto"/>
              <w:rPr>
                <w:rFonts w:ascii="Arial" w:hAnsi="Arial" w:cs="Arial"/>
                <w:b/>
                <w:sz w:val="20"/>
                <w:szCs w:val="20"/>
              </w:rPr>
            </w:pPr>
            <w:r>
              <w:rPr>
                <w:rFonts w:ascii="Arial" w:hAnsi="Arial" w:cs="Arial"/>
                <w:b/>
                <w:sz w:val="20"/>
                <w:szCs w:val="20"/>
              </w:rPr>
              <w:t>(0.000008)</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0.0016</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-0.000072</w:t>
            </w:r>
          </w:p>
          <w:p w:rsidR="00360253" w:rsidRDefault="00360253">
            <w:pPr>
              <w:spacing w:after="0" w:line="240" w:lineRule="auto"/>
              <w:rPr>
                <w:rFonts w:ascii="Arial" w:hAnsi="Arial" w:cs="Arial"/>
                <w:b/>
                <w:sz w:val="20"/>
                <w:szCs w:val="20"/>
              </w:rPr>
            </w:pPr>
            <w:r>
              <w:rPr>
                <w:rFonts w:ascii="Arial" w:hAnsi="Arial" w:cs="Arial"/>
                <w:b/>
                <w:sz w:val="20"/>
                <w:szCs w:val="20"/>
              </w:rPr>
              <w:t>(0.000006)</w:t>
            </w:r>
          </w:p>
        </w:tc>
        <w:tc>
          <w:tcPr>
            <w:tcW w:w="828" w:type="dxa"/>
            <w:tcBorders>
              <w:top w:val="nil"/>
              <w:left w:val="nil"/>
              <w:bottom w:val="single" w:sz="4" w:space="0" w:color="auto"/>
              <w:right w:val="nil"/>
            </w:tcBorders>
            <w:hideMark/>
          </w:tcPr>
          <w:p w:rsidR="00360253" w:rsidRDefault="00360253">
            <w:pPr>
              <w:spacing w:after="0" w:line="240" w:lineRule="auto"/>
              <w:rPr>
                <w:rFonts w:ascii="Arial" w:hAnsi="Arial" w:cs="Arial"/>
                <w:b/>
                <w:sz w:val="20"/>
                <w:szCs w:val="20"/>
              </w:rPr>
            </w:pPr>
            <w:r>
              <w:rPr>
                <w:rFonts w:ascii="Arial" w:hAnsi="Arial" w:cs="Arial"/>
                <w:b/>
                <w:sz w:val="20"/>
                <w:szCs w:val="20"/>
              </w:rPr>
              <w:t>&lt;0.0001</w:t>
            </w:r>
          </w:p>
        </w:tc>
      </w:tr>
    </w:tbl>
    <w:p w:rsidR="00360253" w:rsidRDefault="00360253" w:rsidP="00360253">
      <w:pPr>
        <w:rPr>
          <w:rFonts w:ascii="Arial" w:hAnsi="Arial" w:cs="Arial"/>
          <w:sz w:val="20"/>
          <w:szCs w:val="20"/>
        </w:rPr>
      </w:pPr>
    </w:p>
    <w:p w:rsidR="00360253" w:rsidRDefault="00360253" w:rsidP="00360253">
      <w:pPr>
        <w:rPr>
          <w:rFonts w:ascii="Arial" w:hAnsi="Arial" w:cs="Arial"/>
          <w:sz w:val="20"/>
          <w:szCs w:val="20"/>
        </w:rPr>
      </w:pPr>
    </w:p>
    <w:p w:rsidR="00360253" w:rsidRDefault="00360253" w:rsidP="00360253">
      <w:pPr>
        <w:rPr>
          <w:rFonts w:cs="Arial"/>
          <w:b/>
          <w:color w:val="000000"/>
          <w:shd w:val="clear" w:color="auto" w:fill="FFFFFF"/>
        </w:rPr>
      </w:pPr>
    </w:p>
    <w:p w:rsidR="00534306" w:rsidRDefault="00360253">
      <w:bookmarkStart w:id="0" w:name="_GoBack"/>
      <w:bookmarkEnd w:id="0"/>
    </w:p>
    <w:sectPr w:rsidR="005343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dvP40319B">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253"/>
    <w:rsid w:val="00324A29"/>
    <w:rsid w:val="00360253"/>
    <w:rsid w:val="00EA37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6C2E40-7A4A-471C-A33F-2AADD8C8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0253"/>
    <w:pPr>
      <w:spacing w:after="200" w:line="276" w:lineRule="auto"/>
    </w:pPr>
    <w:rPr>
      <w:rFonts w:eastAsiaTheme="minorEastAsia"/>
      <w:lang w:eastAsia="en-GB"/>
    </w:rPr>
  </w:style>
  <w:style w:type="paragraph" w:styleId="Heading1">
    <w:name w:val="heading 1"/>
    <w:basedOn w:val="Normal"/>
    <w:next w:val="Normal"/>
    <w:link w:val="Heading1Char"/>
    <w:uiPriority w:val="9"/>
    <w:qFormat/>
    <w:rsid w:val="0036025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253"/>
    <w:rPr>
      <w:rFonts w:asciiTheme="majorHAnsi" w:eastAsiaTheme="majorEastAsia" w:hAnsiTheme="majorHAnsi" w:cstheme="majorBidi"/>
      <w:b/>
      <w:bCs/>
      <w:color w:val="2E74B5" w:themeColor="accent1" w:themeShade="BF"/>
      <w:sz w:val="28"/>
      <w:szCs w:val="28"/>
      <w:lang w:eastAsia="en-GB"/>
    </w:rPr>
  </w:style>
  <w:style w:type="character" w:styleId="Hyperlink">
    <w:name w:val="Hyperlink"/>
    <w:basedOn w:val="DefaultParagraphFont"/>
    <w:uiPriority w:val="99"/>
    <w:semiHidden/>
    <w:unhideWhenUsed/>
    <w:rsid w:val="00360253"/>
    <w:rPr>
      <w:color w:val="0563C1" w:themeColor="hyperlink"/>
      <w:u w:val="single"/>
    </w:rPr>
  </w:style>
  <w:style w:type="character" w:styleId="FollowedHyperlink">
    <w:name w:val="FollowedHyperlink"/>
    <w:basedOn w:val="DefaultParagraphFont"/>
    <w:uiPriority w:val="99"/>
    <w:semiHidden/>
    <w:unhideWhenUsed/>
    <w:rsid w:val="00360253"/>
    <w:rPr>
      <w:color w:val="954F72" w:themeColor="followedHyperlink"/>
      <w:u w:val="single"/>
    </w:rPr>
  </w:style>
  <w:style w:type="paragraph" w:styleId="CommentText">
    <w:name w:val="annotation text"/>
    <w:basedOn w:val="Normal"/>
    <w:link w:val="CommentTextChar"/>
    <w:uiPriority w:val="99"/>
    <w:semiHidden/>
    <w:unhideWhenUsed/>
    <w:rsid w:val="00360253"/>
    <w:pPr>
      <w:spacing w:line="240" w:lineRule="auto"/>
    </w:pPr>
    <w:rPr>
      <w:sz w:val="20"/>
      <w:szCs w:val="20"/>
    </w:rPr>
  </w:style>
  <w:style w:type="character" w:customStyle="1" w:styleId="CommentTextChar">
    <w:name w:val="Comment Text Char"/>
    <w:basedOn w:val="DefaultParagraphFont"/>
    <w:link w:val="CommentText"/>
    <w:uiPriority w:val="99"/>
    <w:semiHidden/>
    <w:rsid w:val="00360253"/>
    <w:rPr>
      <w:rFonts w:eastAsiaTheme="minorEastAsia"/>
      <w:sz w:val="20"/>
      <w:szCs w:val="20"/>
      <w:lang w:eastAsia="en-GB"/>
    </w:rPr>
  </w:style>
  <w:style w:type="paragraph" w:styleId="PlainText">
    <w:name w:val="Plain Text"/>
    <w:basedOn w:val="Normal"/>
    <w:link w:val="PlainTextChar"/>
    <w:uiPriority w:val="99"/>
    <w:semiHidden/>
    <w:unhideWhenUsed/>
    <w:rsid w:val="00360253"/>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semiHidden/>
    <w:rsid w:val="00360253"/>
    <w:rPr>
      <w:rFonts w:ascii="Calibri" w:hAnsi="Calibri"/>
      <w:szCs w:val="21"/>
    </w:rPr>
  </w:style>
  <w:style w:type="paragraph" w:styleId="CommentSubject">
    <w:name w:val="annotation subject"/>
    <w:basedOn w:val="CommentText"/>
    <w:next w:val="CommentText"/>
    <w:link w:val="CommentSubjectChar"/>
    <w:uiPriority w:val="99"/>
    <w:semiHidden/>
    <w:unhideWhenUsed/>
    <w:rsid w:val="00360253"/>
    <w:rPr>
      <w:b/>
      <w:bCs/>
    </w:rPr>
  </w:style>
  <w:style w:type="character" w:customStyle="1" w:styleId="CommentSubjectChar">
    <w:name w:val="Comment Subject Char"/>
    <w:basedOn w:val="CommentTextChar"/>
    <w:link w:val="CommentSubject"/>
    <w:uiPriority w:val="99"/>
    <w:semiHidden/>
    <w:rsid w:val="00360253"/>
    <w:rPr>
      <w:rFonts w:eastAsiaTheme="minorEastAsia"/>
      <w:b/>
      <w:bCs/>
      <w:sz w:val="20"/>
      <w:szCs w:val="20"/>
      <w:lang w:eastAsia="en-GB"/>
    </w:rPr>
  </w:style>
  <w:style w:type="paragraph" w:styleId="BalloonText">
    <w:name w:val="Balloon Text"/>
    <w:basedOn w:val="Normal"/>
    <w:link w:val="BalloonTextChar"/>
    <w:uiPriority w:val="99"/>
    <w:semiHidden/>
    <w:unhideWhenUsed/>
    <w:rsid w:val="00360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253"/>
    <w:rPr>
      <w:rFonts w:ascii="Tahoma" w:eastAsiaTheme="minorEastAsia" w:hAnsi="Tahoma" w:cs="Tahoma"/>
      <w:sz w:val="16"/>
      <w:szCs w:val="16"/>
      <w:lang w:eastAsia="en-GB"/>
    </w:rPr>
  </w:style>
  <w:style w:type="paragraph" w:styleId="ListParagraph">
    <w:name w:val="List Paragraph"/>
    <w:basedOn w:val="Normal"/>
    <w:uiPriority w:val="34"/>
    <w:qFormat/>
    <w:rsid w:val="00360253"/>
    <w:pPr>
      <w:ind w:left="720"/>
      <w:contextualSpacing/>
    </w:pPr>
  </w:style>
  <w:style w:type="character" w:styleId="CommentReference">
    <w:name w:val="annotation reference"/>
    <w:basedOn w:val="DefaultParagraphFont"/>
    <w:uiPriority w:val="99"/>
    <w:semiHidden/>
    <w:unhideWhenUsed/>
    <w:rsid w:val="00360253"/>
    <w:rPr>
      <w:sz w:val="16"/>
      <w:szCs w:val="16"/>
    </w:rPr>
  </w:style>
  <w:style w:type="character" w:customStyle="1" w:styleId="apple-converted-space">
    <w:name w:val="apple-converted-space"/>
    <w:basedOn w:val="DefaultParagraphFont"/>
    <w:rsid w:val="00360253"/>
  </w:style>
  <w:style w:type="character" w:customStyle="1" w:styleId="null">
    <w:name w:val="null"/>
    <w:basedOn w:val="DefaultParagraphFont"/>
    <w:rsid w:val="00360253"/>
  </w:style>
  <w:style w:type="table" w:styleId="TableGrid">
    <w:name w:val="Table Grid"/>
    <w:basedOn w:val="TableNormal"/>
    <w:uiPriority w:val="59"/>
    <w:rsid w:val="0036025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08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gillingham@bournemouth.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159770AD</Template>
  <TotalTime>2</TotalTime>
  <Pages>28</Pages>
  <Words>6431</Words>
  <Characters>36663</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43008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Stewart Rayner (REN)</dc:creator>
  <cp:keywords/>
  <dc:description/>
  <cp:lastModifiedBy>John Stewart Rayner (REN)</cp:lastModifiedBy>
  <cp:revision>1</cp:revision>
  <dcterms:created xsi:type="dcterms:W3CDTF">2015-11-10T15:33:00Z</dcterms:created>
  <dcterms:modified xsi:type="dcterms:W3CDTF">2015-11-10T15:35:00Z</dcterms:modified>
</cp:coreProperties>
</file>