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83B" w:rsidRPr="002367CC" w:rsidRDefault="0002483B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bookmarkStart w:id="0" w:name="_GoBack"/>
      <w:bookmarkEnd w:id="0"/>
      <w:r w:rsidRPr="002367CC">
        <w:rPr>
          <w:rFonts w:ascii="Times New Roman" w:hAnsi="Times New Roman" w:cs="Times New Roman"/>
          <w:sz w:val="20"/>
          <w:szCs w:val="20"/>
          <w:lang w:val="de-DE"/>
        </w:rPr>
        <w:t>NEUROCHEM</w:t>
      </w:r>
      <w:r w:rsidR="0080392C">
        <w:rPr>
          <w:rFonts w:ascii="Times New Roman" w:hAnsi="Times New Roman" w:cs="Times New Roman"/>
          <w:sz w:val="20"/>
          <w:szCs w:val="20"/>
          <w:lang w:val="de-DE"/>
        </w:rPr>
        <w:t>IE</w:t>
      </w:r>
    </w:p>
    <w:p w:rsidR="00BF143C" w:rsidRPr="002367CC" w:rsidRDefault="00B51559" w:rsidP="00992DE7">
      <w:pPr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b/>
          <w:sz w:val="20"/>
          <w:szCs w:val="20"/>
          <w:lang w:val="de-DE"/>
        </w:rPr>
        <w:t>Veränderte</w:t>
      </w:r>
      <w:r w:rsidR="000B7660" w:rsidRPr="002367CC">
        <w:rPr>
          <w:rFonts w:ascii="Times New Roman" w:hAnsi="Times New Roman" w:cs="Times New Roman"/>
          <w:b/>
          <w:sz w:val="20"/>
          <w:szCs w:val="20"/>
          <w:lang w:val="de-DE"/>
        </w:rPr>
        <w:t>r</w:t>
      </w:r>
      <w:r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 Geruchssinn macht Mücken sensibel für menschlichen Körpergeruch</w:t>
      </w:r>
    </w:p>
    <w:p w:rsidR="004E799E" w:rsidRPr="002367CC" w:rsidRDefault="004E799E" w:rsidP="00992DE7">
      <w:pPr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b/>
          <w:sz w:val="20"/>
          <w:szCs w:val="20"/>
          <w:lang w:val="de-DE"/>
        </w:rPr>
        <w:t>Mücken können Menschen mit gefährlichen Infektionskrankheiten infizieren</w:t>
      </w:r>
      <w:r w:rsidR="0002483B" w:rsidRPr="002367CC">
        <w:rPr>
          <w:rFonts w:ascii="Times New Roman" w:hAnsi="Times New Roman" w:cs="Times New Roman"/>
          <w:b/>
          <w:sz w:val="20"/>
          <w:szCs w:val="20"/>
          <w:lang w:val="de-DE"/>
        </w:rPr>
        <w:t>, besonders solche Arten, die eine Vorliebe für Menschenblut entwickelt haben</w:t>
      </w:r>
      <w:r w:rsidRPr="002367CC">
        <w:rPr>
          <w:rFonts w:ascii="Times New Roman" w:hAnsi="Times New Roman" w:cs="Times New Roman"/>
          <w:b/>
          <w:sz w:val="20"/>
          <w:szCs w:val="20"/>
          <w:lang w:val="de-DE"/>
        </w:rPr>
        <w:t>.</w:t>
      </w:r>
      <w:r w:rsidR="00575298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 </w:t>
      </w:r>
      <w:r w:rsidR="0002483B" w:rsidRPr="002367CC">
        <w:rPr>
          <w:rFonts w:ascii="Times New Roman" w:hAnsi="Times New Roman" w:cs="Times New Roman"/>
          <w:b/>
          <w:sz w:val="20"/>
          <w:szCs w:val="20"/>
          <w:lang w:val="de-DE"/>
        </w:rPr>
        <w:t>Jetzt zeigte sich,</w:t>
      </w:r>
      <w:r w:rsidR="00575298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 dass di</w:t>
      </w:r>
      <w:r w:rsidR="002B7629" w:rsidRPr="002367CC">
        <w:rPr>
          <w:rFonts w:ascii="Times New Roman" w:hAnsi="Times New Roman" w:cs="Times New Roman"/>
          <w:b/>
          <w:sz w:val="20"/>
          <w:szCs w:val="20"/>
          <w:lang w:val="de-DE"/>
        </w:rPr>
        <w:t>e</w:t>
      </w:r>
      <w:r w:rsidR="00575298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 auf </w:t>
      </w:r>
      <w:r w:rsidR="002B7629" w:rsidRPr="002367CC">
        <w:rPr>
          <w:rFonts w:ascii="Times New Roman" w:hAnsi="Times New Roman" w:cs="Times New Roman"/>
          <w:b/>
          <w:sz w:val="20"/>
          <w:szCs w:val="20"/>
          <w:lang w:val="de-DE"/>
        </w:rPr>
        <w:t>den Mensch</w:t>
      </w:r>
      <w:r w:rsidR="00575298" w:rsidRPr="002367CC">
        <w:rPr>
          <w:rFonts w:ascii="Times New Roman" w:hAnsi="Times New Roman" w:cs="Times New Roman"/>
          <w:b/>
          <w:sz w:val="20"/>
          <w:szCs w:val="20"/>
          <w:lang w:val="de-DE"/>
        </w:rPr>
        <w:t>en speziali</w:t>
      </w:r>
      <w:r w:rsidR="002B7629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sierte Gelbfiebermücke </w:t>
      </w:r>
      <w:r w:rsidR="002B7629" w:rsidRPr="0080392C">
        <w:rPr>
          <w:rFonts w:ascii="Times New Roman" w:hAnsi="Times New Roman" w:cs="Times New Roman"/>
          <w:b/>
          <w:sz w:val="20"/>
          <w:szCs w:val="20"/>
          <w:lang w:val="de-DE"/>
        </w:rPr>
        <w:t>besonders viele OR4</w:t>
      </w:r>
      <w:r w:rsidR="0002483B" w:rsidRPr="0080392C">
        <w:rPr>
          <w:rFonts w:ascii="Times New Roman" w:hAnsi="Times New Roman" w:cs="Times New Roman"/>
          <w:b/>
          <w:sz w:val="20"/>
          <w:szCs w:val="20"/>
          <w:lang w:val="de-DE"/>
        </w:rPr>
        <w:t>-</w:t>
      </w:r>
      <w:r w:rsidR="002B7629" w:rsidRPr="0080392C">
        <w:rPr>
          <w:rFonts w:ascii="Times New Roman" w:hAnsi="Times New Roman" w:cs="Times New Roman"/>
          <w:b/>
          <w:sz w:val="20"/>
          <w:szCs w:val="20"/>
          <w:lang w:val="de-DE"/>
        </w:rPr>
        <w:t>Geruchsrezeptoren haben</w:t>
      </w:r>
      <w:r w:rsidR="002B7629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, die auf den im menschlichen Geruch vorkommenden Stoff Sulcaton </w:t>
      </w:r>
      <w:r w:rsidR="00105F18">
        <w:rPr>
          <w:rFonts w:ascii="Times New Roman" w:hAnsi="Times New Roman" w:cs="Times New Roman"/>
          <w:b/>
          <w:sz w:val="20"/>
          <w:szCs w:val="20"/>
          <w:lang w:val="de-DE"/>
        </w:rPr>
        <w:t xml:space="preserve">besonders empfindlich </w:t>
      </w:r>
      <w:r w:rsidR="002B7629" w:rsidRPr="002367CC">
        <w:rPr>
          <w:rFonts w:ascii="Times New Roman" w:hAnsi="Times New Roman" w:cs="Times New Roman"/>
          <w:b/>
          <w:sz w:val="20"/>
          <w:szCs w:val="20"/>
          <w:lang w:val="de-DE"/>
        </w:rPr>
        <w:t>reagieren. Dies Beispiel zeigt, wie</w:t>
      </w:r>
      <w:r w:rsidR="003539FD" w:rsidRPr="002367CC">
        <w:rPr>
          <w:rFonts w:ascii="Times New Roman" w:hAnsi="Times New Roman" w:cs="Times New Roman"/>
          <w:b/>
          <w:sz w:val="20"/>
          <w:szCs w:val="20"/>
          <w:lang w:val="de-DE"/>
        </w:rPr>
        <w:t xml:space="preserve"> ein Gen das Stechverhalten von Mücken verändern kann.</w:t>
      </w:r>
    </w:p>
    <w:p w:rsidR="00575298" w:rsidRPr="002367CC" w:rsidRDefault="006F3995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  <w:lang w:val="de-DE"/>
        </w:rPr>
        <w:t>Es gibt etwa 10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 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>000 Insektenarten, die sich vo</w:t>
      </w:r>
      <w:r w:rsidR="00344153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Blut ernähren, aber nur rund 100 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davon 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>bevorzugen mens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>c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>h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liches Blut. Die weibliche Gelbfiebermücke </w:t>
      </w:r>
      <w:r w:rsidRPr="002367CC">
        <w:rPr>
          <w:rFonts w:ascii="Times New Roman" w:hAnsi="Times New Roman" w:cs="Times New Roman"/>
          <w:i/>
          <w:sz w:val="20"/>
          <w:szCs w:val="20"/>
          <w:lang w:val="de-DE"/>
        </w:rPr>
        <w:t>Aedes aegypti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beispielsweise hat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eine Vorliebe für Menschen entwickelt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und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wurde 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>so zum Gesundheitsrisiko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>. D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enn d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>iese Mü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ckenart ist</w:t>
      </w:r>
      <w:r w:rsidR="00786F86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ein Überträger gefährlicher Viruserkrankungen wie Gelbfieber und Denguefieber. </w:t>
      </w:r>
      <w:r w:rsidR="00966E55" w:rsidRPr="002367CC">
        <w:rPr>
          <w:rFonts w:ascii="Times New Roman" w:hAnsi="Times New Roman" w:cs="Times New Roman"/>
          <w:sz w:val="20"/>
          <w:szCs w:val="20"/>
          <w:lang w:val="de-DE"/>
        </w:rPr>
        <w:t>Nach Schätzungen der Weltgesundheitsorganisation infizieren sich jedes Jahr weltweit etwa 200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 </w:t>
      </w:r>
      <w:r w:rsidR="00966E55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000 Menschen mit Gelbfieber und 50-100 Millionen mit Denguefieber. 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An Gelbfieber sterben jährlich etwa 30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 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000 Menschen, an Denguefieber etwas 12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 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500 [1,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951BAC" w:rsidRPr="002367CC">
        <w:rPr>
          <w:rFonts w:ascii="Times New Roman" w:hAnsi="Times New Roman" w:cs="Times New Roman"/>
          <w:sz w:val="20"/>
          <w:szCs w:val="20"/>
          <w:lang w:val="de-DE"/>
        </w:rPr>
        <w:t>2]</w:t>
      </w:r>
      <w:r w:rsidR="000749CF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</w:p>
    <w:p w:rsidR="00BB1ACD" w:rsidRPr="00B34D62" w:rsidRDefault="002A1A94" w:rsidP="00992DE7">
      <w:pPr>
        <w:spacing w:after="0" w:line="360" w:lineRule="auto"/>
        <w:rPr>
          <w:rFonts w:ascii="Times New Roman" w:hAnsi="Times New Roman" w:cs="Times New Roman"/>
          <w:i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  <w:lang w:val="de-DE"/>
        </w:rPr>
        <w:t>Die M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>enschen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bevorzugende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Gelbfiebermücke </w:t>
      </w:r>
      <w:r w:rsidR="00C00C3C" w:rsidRPr="002367CC">
        <w:rPr>
          <w:rFonts w:ascii="Times New Roman" w:hAnsi="Times New Roman" w:cs="Times New Roman"/>
          <w:sz w:val="20"/>
          <w:szCs w:val="20"/>
          <w:lang w:val="de-DE"/>
        </w:rPr>
        <w:t>entwickelte</w:t>
      </w:r>
      <w:r w:rsidR="000749CF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sich aus </w:t>
      </w:r>
      <w:r w:rsidR="00C00C3C" w:rsidRPr="002367CC">
        <w:rPr>
          <w:rFonts w:ascii="Times New Roman" w:hAnsi="Times New Roman" w:cs="Times New Roman"/>
          <w:sz w:val="20"/>
          <w:szCs w:val="20"/>
          <w:lang w:val="de-DE"/>
        </w:rPr>
        <w:t>einer wild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C00C3C" w:rsidRPr="002367CC">
        <w:rPr>
          <w:rFonts w:ascii="Times New Roman" w:hAnsi="Times New Roman" w:cs="Times New Roman"/>
          <w:sz w:val="20"/>
          <w:szCs w:val="20"/>
          <w:lang w:val="de-DE"/>
        </w:rPr>
        <w:t>lebende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C00C3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Art</w:t>
      </w:r>
      <w:r w:rsidR="000749CF" w:rsidRPr="002367CC">
        <w:rPr>
          <w:rFonts w:ascii="Times New Roman" w:hAnsi="Times New Roman" w:cs="Times New Roman"/>
          <w:sz w:val="20"/>
          <w:szCs w:val="20"/>
          <w:lang w:val="de-DE"/>
        </w:rPr>
        <w:t>, die sich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BB1AC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ausschließlich 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>von tierischem Blut ernährte</w:t>
      </w:r>
      <w:r w:rsidR="000749CF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Diese E</w:t>
      </w:r>
      <w:r w:rsidR="00946925" w:rsidRPr="002367CC">
        <w:rPr>
          <w:rFonts w:ascii="Times New Roman" w:hAnsi="Times New Roman" w:cs="Times New Roman"/>
          <w:sz w:val="20"/>
          <w:szCs w:val="20"/>
          <w:lang w:val="de-DE"/>
        </w:rPr>
        <w:t>ntwicklung kann man noch heute a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>n der ken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>i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>a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462B6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ischen Küste </w:t>
      </w:r>
      <w:r w:rsidR="004102D7" w:rsidRPr="002367CC">
        <w:rPr>
          <w:rFonts w:ascii="Times New Roman" w:hAnsi="Times New Roman" w:cs="Times New Roman"/>
          <w:sz w:val="20"/>
          <w:szCs w:val="20"/>
          <w:lang w:val="de-DE"/>
        </w:rPr>
        <w:t>zurückverfolgen.</w:t>
      </w:r>
      <w:r w:rsidR="00BB1AC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Dort kommt die Gelbfiebermücke in zwei Formen vor: </w:t>
      </w:r>
      <w:r w:rsidR="005243E3" w:rsidRPr="002367CC">
        <w:rPr>
          <w:rFonts w:ascii="Times New Roman" w:hAnsi="Times New Roman" w:cs="Times New Roman"/>
          <w:sz w:val="20"/>
          <w:szCs w:val="20"/>
          <w:lang w:val="de-DE"/>
        </w:rPr>
        <w:t>eine schwärzlich gefärbte Form, die im Wald lebt und bevorzugt Blut bei Tieren saugt, und eine bräunliche Form, die in der Nä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>he von Siedlungen lebt</w:t>
      </w:r>
      <w:r w:rsidR="005243E3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und </w:t>
      </w:r>
      <w:r w:rsidR="0002483B" w:rsidRPr="002367CC">
        <w:rPr>
          <w:rFonts w:ascii="Times New Roman" w:hAnsi="Times New Roman" w:cs="Times New Roman"/>
          <w:sz w:val="20"/>
          <w:szCs w:val="20"/>
          <w:lang w:val="de-DE"/>
        </w:rPr>
        <w:t>bevorzugt</w:t>
      </w:r>
      <w:r w:rsidR="005243E3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Menschen sticht.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Die schwärzliche Form </w:t>
      </w:r>
      <w:r w:rsidR="006B2073" w:rsidRPr="00CC20EF">
        <w:rPr>
          <w:rFonts w:ascii="Times New Roman" w:hAnsi="Times New Roman" w:cs="Times New Roman"/>
          <w:sz w:val="20"/>
          <w:szCs w:val="20"/>
          <w:lang w:val="de-DE"/>
        </w:rPr>
        <w:t>ähnelt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der Unterart </w:t>
      </w:r>
      <w:r w:rsidR="00F948A1" w:rsidRPr="002367CC">
        <w:rPr>
          <w:rFonts w:ascii="Times New Roman" w:hAnsi="Times New Roman" w:cs="Times New Roman"/>
          <w:i/>
          <w:sz w:val="20"/>
          <w:szCs w:val="20"/>
          <w:lang w:val="de-DE"/>
        </w:rPr>
        <w:t>A. aegypti formosus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>, die im Inneren Afrikas vorkommt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>,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während die bräunliche Form eher der Unterart </w:t>
      </w:r>
      <w:r w:rsidR="00F948A1" w:rsidRPr="002367CC">
        <w:rPr>
          <w:rFonts w:ascii="Times New Roman" w:hAnsi="Times New Roman" w:cs="Times New Roman"/>
          <w:i/>
          <w:sz w:val="20"/>
          <w:szCs w:val="20"/>
          <w:lang w:val="de-DE"/>
        </w:rPr>
        <w:t>A. aegypti aegypti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g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>leicht, die in Asien weit verbr</w:t>
      </w:r>
      <w:r w:rsidR="00F948A1" w:rsidRPr="002367CC">
        <w:rPr>
          <w:rFonts w:ascii="Times New Roman" w:hAnsi="Times New Roman" w:cs="Times New Roman"/>
          <w:sz w:val="20"/>
          <w:szCs w:val="20"/>
          <w:lang w:val="de-DE"/>
        </w:rPr>
        <w:t>eitet ist.</w:t>
      </w:r>
    </w:p>
    <w:p w:rsidR="00B7764B" w:rsidRPr="002367CC" w:rsidRDefault="00283350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Jetzt haben Forscher von der Rockefeller Universität in New York </w:t>
      </w:r>
      <w:r w:rsidR="00344153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(USA) 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herausgefunden, wie sich die </w:t>
      </w:r>
      <w:r w:rsidR="00344153" w:rsidRPr="002367CC">
        <w:rPr>
          <w:rFonts w:ascii="Times New Roman" w:hAnsi="Times New Roman" w:cs="Times New Roman"/>
          <w:sz w:val="20"/>
          <w:szCs w:val="20"/>
          <w:lang w:val="de-DE"/>
        </w:rPr>
        <w:t>bräunliche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Form der Gelbfiebermücke auf Menschen spezialis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i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>ert hat [3].</w:t>
      </w:r>
      <w:r w:rsidR="00AB4CCA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Zunächst sammelten </w:t>
      </w:r>
      <w:r w:rsidR="00344153" w:rsidRPr="002367CC">
        <w:rPr>
          <w:rFonts w:ascii="Times New Roman" w:hAnsi="Times New Roman" w:cs="Times New Roman"/>
          <w:sz w:val="20"/>
          <w:szCs w:val="20"/>
          <w:lang w:val="de-DE"/>
        </w:rPr>
        <w:t>sie</w:t>
      </w:r>
      <w:r w:rsidR="00AB4CCA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Eier, Larven und Puppen beider Formen in Wäldern bzw. Siedlungen und züchteten Mückenkolonien im Labor heran. Abkömmlinge der br</w:t>
      </w:r>
      <w:r w:rsidR="00A161FA" w:rsidRPr="002367CC">
        <w:rPr>
          <w:rFonts w:ascii="Times New Roman" w:hAnsi="Times New Roman" w:cs="Times New Roman"/>
          <w:sz w:val="20"/>
          <w:szCs w:val="20"/>
          <w:lang w:val="de-DE"/>
        </w:rPr>
        <w:t>äunliche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A161FA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Form zeigten eine starke Vorliebe für Menschen, während Nachkommen der schwärzlichen Form Tiere bevorzugten.</w:t>
      </w:r>
      <w:r w:rsidR="001E57F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Da Mücken ihre Wirte über den Geruchssinn lokalisieren und dieser sich in den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Fühlern</w:t>
      </w:r>
      <w:r w:rsidR="001E57F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der Insekten befindet, 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haben die Forscher als Nächstes</w:t>
      </w:r>
      <w:r w:rsidR="001E57F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die Expression der Gene für Geruchsrezeptoren </w:t>
      </w:r>
      <w:r w:rsidR="0084712C" w:rsidRPr="002367CC">
        <w:rPr>
          <w:rFonts w:ascii="Times New Roman" w:hAnsi="Times New Roman" w:cs="Times New Roman"/>
          <w:sz w:val="20"/>
          <w:szCs w:val="20"/>
          <w:lang w:val="de-DE"/>
        </w:rPr>
        <w:t>in den Fühlern untersucht</w:t>
      </w:r>
      <w:r w:rsidR="001E57FC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  <w:r w:rsidR="0084712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Verglichen mit der schwärzlichen Form ist i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n den Fühlern der auf den</w:t>
      </w:r>
      <w:r w:rsidR="00F3092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Menschen spezialisierte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F3092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bräunliche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F3092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Form die Expression des Gens für den Geruchsreze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>ptor OR4 stark hochreguliert</w:t>
      </w:r>
      <w:r w:rsidR="00F3092B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Um zu überprüfen, ob der OR4</w:t>
      </w:r>
      <w:r w:rsidR="0080392C">
        <w:rPr>
          <w:rFonts w:ascii="Times New Roman" w:hAnsi="Times New Roman" w:cs="Times New Roman"/>
          <w:sz w:val="20"/>
          <w:szCs w:val="20"/>
          <w:lang w:val="de-DE"/>
        </w:rPr>
        <w:t>-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Geruchsrezeptor auf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die Wahrn</w:t>
      </w:r>
      <w:r w:rsidR="00CC20EF">
        <w:rPr>
          <w:rFonts w:ascii="Times New Roman" w:hAnsi="Times New Roman" w:cs="Times New Roman"/>
          <w:sz w:val="20"/>
          <w:szCs w:val="20"/>
          <w:lang w:val="de-DE"/>
        </w:rPr>
        <w:t>e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hmung menschlicher 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>Ge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ruchsstoffe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spezialisiert ist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, expri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>mierten die Wissenschaftler das OR4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-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>Gen in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der Taufliege</w:t>
      </w:r>
      <w:r w:rsidR="00B92F90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B92F90" w:rsidRPr="002367CC">
        <w:rPr>
          <w:rFonts w:ascii="Times New Roman" w:hAnsi="Times New Roman" w:cs="Times New Roman"/>
          <w:i/>
          <w:sz w:val="20"/>
          <w:szCs w:val="20"/>
          <w:lang w:val="de-DE"/>
        </w:rPr>
        <w:t>Drosophila</w:t>
      </w:r>
      <w:r w:rsidR="00522FD2" w:rsidRPr="002367CC">
        <w:rPr>
          <w:rFonts w:ascii="Times New Roman" w:hAnsi="Times New Roman" w:cs="Times New Roman"/>
          <w:i/>
          <w:sz w:val="20"/>
          <w:szCs w:val="20"/>
          <w:lang w:val="de-DE"/>
        </w:rPr>
        <w:t xml:space="preserve"> </w:t>
      </w:r>
      <w:r w:rsidR="00522FD2" w:rsidRPr="00CC20EF">
        <w:rPr>
          <w:rFonts w:ascii="Times New Roman" w:hAnsi="Times New Roman" w:cs="Times New Roman"/>
          <w:i/>
          <w:sz w:val="20"/>
          <w:szCs w:val="20"/>
          <w:lang w:val="de-DE"/>
        </w:rPr>
        <w:t>melanogaster</w:t>
      </w:r>
      <w:r w:rsidR="00B875DB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Anschließend teste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>te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n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sie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fraktionierten menschlichen bzw. tier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i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schen </w:t>
      </w:r>
      <w:r w:rsidR="00522FD2" w:rsidRPr="002367CC">
        <w:rPr>
          <w:rFonts w:ascii="Times New Roman" w:hAnsi="Times New Roman" w:cs="Times New Roman"/>
          <w:sz w:val="20"/>
          <w:szCs w:val="20"/>
          <w:lang w:val="de-DE"/>
        </w:rPr>
        <w:t>Körpergeruch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mit den genetisch modifizierten Taufliegen 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>und zeichneten die Erregung der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Geruchsnerven 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>in den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CC20EF">
        <w:rPr>
          <w:rFonts w:ascii="Times New Roman" w:hAnsi="Times New Roman" w:cs="Times New Roman"/>
          <w:sz w:val="20"/>
          <w:szCs w:val="20"/>
          <w:lang w:val="de-DE"/>
        </w:rPr>
        <w:t>Fühlern</w:t>
      </w:r>
      <w:r w:rsidR="007A5CC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der Tiere auf. 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>Erregungen wurden nur für die Substanz Sulcaton (6-Methyl-5-hepten-2-on</w:t>
      </w:r>
      <w:r w:rsidR="0080392C">
        <w:rPr>
          <w:rFonts w:ascii="Times New Roman" w:hAnsi="Times New Roman" w:cs="Times New Roman"/>
          <w:sz w:val="20"/>
          <w:szCs w:val="20"/>
          <w:lang w:val="de-DE"/>
        </w:rPr>
        <w:t>, s.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Abb.)</w:t>
      </w:r>
      <w:r w:rsidR="00534EFA" w:rsidRPr="002367CC">
        <w:rPr>
          <w:rFonts w:ascii="Times New Roman" w:hAnsi="Times New Roman" w:cs="Times New Roman"/>
          <w:sz w:val="20"/>
          <w:szCs w:val="20"/>
          <w:lang w:val="de-DE"/>
        </w:rPr>
        <w:t>, eine typische Komponente des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menschlichen Körpergeruchs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, beobachtet. </w:t>
      </w:r>
      <w:r w:rsidR="00ED34B9" w:rsidRPr="00FC6082">
        <w:rPr>
          <w:rFonts w:ascii="Times New Roman" w:hAnsi="Times New Roman" w:cs="Times New Roman"/>
          <w:sz w:val="20"/>
          <w:szCs w:val="20"/>
          <w:lang w:val="de-DE"/>
        </w:rPr>
        <w:t>Zudem zeigte sich, dass</w:t>
      </w:r>
      <w:r w:rsidR="00B040DA" w:rsidRPr="00FC6082">
        <w:rPr>
          <w:rFonts w:ascii="Times New Roman" w:hAnsi="Times New Roman" w:cs="Times New Roman"/>
          <w:sz w:val="20"/>
          <w:szCs w:val="20"/>
          <w:lang w:val="de-DE"/>
        </w:rPr>
        <w:t xml:space="preserve"> in den Menschen bevorzugenden </w:t>
      </w:r>
      <w:r w:rsidR="00FC6082">
        <w:rPr>
          <w:rFonts w:ascii="Times New Roman" w:hAnsi="Times New Roman" w:cs="Times New Roman"/>
          <w:sz w:val="20"/>
          <w:szCs w:val="20"/>
          <w:lang w:val="de-DE"/>
        </w:rPr>
        <w:t>bräunlichen Form</w:t>
      </w:r>
      <w:r w:rsidR="00B040DA" w:rsidRPr="00FC6082">
        <w:rPr>
          <w:rFonts w:ascii="Times New Roman" w:hAnsi="Times New Roman" w:cs="Times New Roman"/>
          <w:sz w:val="20"/>
          <w:szCs w:val="20"/>
          <w:lang w:val="de-DE"/>
        </w:rPr>
        <w:t xml:space="preserve"> solche</w:t>
      </w:r>
      <w:r w:rsidR="003D608B" w:rsidRPr="00FC6082">
        <w:rPr>
          <w:rFonts w:ascii="Times New Roman" w:hAnsi="Times New Roman" w:cs="Times New Roman"/>
          <w:sz w:val="20"/>
          <w:szCs w:val="20"/>
          <w:lang w:val="de-DE"/>
        </w:rPr>
        <w:t xml:space="preserve"> OR4-Allele</w:t>
      </w:r>
      <w:r w:rsidR="00B040DA" w:rsidRPr="00FC6082">
        <w:rPr>
          <w:rFonts w:ascii="Times New Roman" w:hAnsi="Times New Roman" w:cs="Times New Roman"/>
          <w:sz w:val="20"/>
          <w:szCs w:val="20"/>
          <w:lang w:val="de-DE"/>
        </w:rPr>
        <w:t xml:space="preserve"> hochreguliert waren, die </w:t>
      </w:r>
      <w:r w:rsidR="003D608B" w:rsidRPr="00FC6082">
        <w:rPr>
          <w:rFonts w:ascii="Times New Roman" w:hAnsi="Times New Roman" w:cs="Times New Roman"/>
          <w:sz w:val="20"/>
          <w:szCs w:val="20"/>
          <w:lang w:val="de-DE"/>
        </w:rPr>
        <w:t xml:space="preserve">für Rezeptoren codieren, die </w:t>
      </w:r>
      <w:r w:rsidR="00B040DA" w:rsidRPr="00FC6082">
        <w:rPr>
          <w:rFonts w:ascii="Times New Roman" w:hAnsi="Times New Roman" w:cs="Times New Roman"/>
          <w:sz w:val="20"/>
          <w:szCs w:val="20"/>
          <w:lang w:val="de-DE"/>
        </w:rPr>
        <w:t>besonders sensitiv auf den Duftstoff reagieren.</w:t>
      </w:r>
      <w:r w:rsidR="00ED34B9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>Im Vergleich zu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m Geruch von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Tier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en</w:t>
      </w:r>
      <w:r w:rsidR="003206F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enthält </w:t>
      </w:r>
      <w:r w:rsidR="00A5479F" w:rsidRPr="002367CC">
        <w:rPr>
          <w:rFonts w:ascii="Times New Roman" w:hAnsi="Times New Roman" w:cs="Times New Roman"/>
          <w:sz w:val="20"/>
          <w:szCs w:val="20"/>
          <w:lang w:val="de-DE"/>
        </w:rPr>
        <w:t>der des Men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schen etwa vier M</w:t>
      </w:r>
      <w:r w:rsidR="00A5479F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al so viel Sulcaton.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Demnach hilft offenbar</w:t>
      </w:r>
      <w:r w:rsidR="00534EFA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die erhöhte Expression des OR4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-</w:t>
      </w:r>
      <w:r w:rsidR="00534EFA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Gens der Gelbfiebermücke, bei </w:t>
      </w:r>
      <w:r w:rsidR="00057485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der </w:t>
      </w:r>
      <w:r w:rsidR="00534EFA" w:rsidRPr="002367CC">
        <w:rPr>
          <w:rFonts w:ascii="Times New Roman" w:hAnsi="Times New Roman" w:cs="Times New Roman"/>
          <w:sz w:val="20"/>
          <w:szCs w:val="20"/>
          <w:lang w:val="de-DE"/>
        </w:rPr>
        <w:t>Suche nach dem geeigneten Wirt zwischen Menschen und Tieren zu unterscheiden.</w:t>
      </w:r>
      <w:r w:rsidR="00A7611F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E84017" w:rsidRPr="002367CC">
        <w:rPr>
          <w:rFonts w:ascii="Times New Roman" w:hAnsi="Times New Roman" w:cs="Times New Roman"/>
          <w:sz w:val="20"/>
          <w:szCs w:val="20"/>
          <w:lang w:val="de-DE"/>
        </w:rPr>
        <w:t>Interessanterweise besitzt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auch die Malaria übertragende Mücke </w:t>
      </w:r>
      <w:r w:rsidR="00AE7F1B" w:rsidRPr="002367CC">
        <w:rPr>
          <w:rFonts w:ascii="Times New Roman" w:hAnsi="Times New Roman" w:cs="Times New Roman"/>
          <w:i/>
          <w:sz w:val="20"/>
          <w:szCs w:val="20"/>
          <w:lang w:val="de-DE"/>
        </w:rPr>
        <w:t>Anopheles gambiae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mindesten</w:t>
      </w:r>
      <w:r w:rsidR="00E84017" w:rsidRPr="002367CC">
        <w:rPr>
          <w:rFonts w:ascii="Times New Roman" w:hAnsi="Times New Roman" w:cs="Times New Roman"/>
          <w:sz w:val="20"/>
          <w:szCs w:val="20"/>
          <w:lang w:val="de-DE"/>
        </w:rPr>
        <w:t>s vier Geruchsrezeptoren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t>, die ebenfalls stark auf Sulcaton reagieren</w:t>
      </w:r>
      <w:r w:rsidR="00E8401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[4]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. Allerdings unterscheiden sich die Sulcaton-spezifischen Rezeptoren der beiden 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lastRenderedPageBreak/>
        <w:t>Mückenarten deutlich voneinander</w:t>
      </w:r>
      <w:r w:rsidR="00E8401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[3, 5]</w:t>
      </w:r>
      <w:r w:rsidR="00AE7F1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. </w:t>
      </w:r>
      <w:r w:rsidR="00B7764B" w:rsidRPr="002367CC">
        <w:rPr>
          <w:rFonts w:ascii="Times New Roman" w:hAnsi="Times New Roman" w:cs="Times New Roman"/>
          <w:sz w:val="20"/>
          <w:szCs w:val="20"/>
          <w:lang w:val="de-DE"/>
        </w:rPr>
        <w:t>Da sich die beiden Mückenarten bereits vor 150 Millionen Jahre getrennt haben, scheint deren Spezialisierung auf den Menschen unabhängig voneina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n</w:t>
      </w:r>
      <w:r w:rsidR="00B7764B" w:rsidRPr="002367CC">
        <w:rPr>
          <w:rFonts w:ascii="Times New Roman" w:hAnsi="Times New Roman" w:cs="Times New Roman"/>
          <w:sz w:val="20"/>
          <w:szCs w:val="20"/>
          <w:lang w:val="de-DE"/>
        </w:rPr>
        <w:t>der erfolgt zu sein.</w:t>
      </w:r>
    </w:p>
    <w:p w:rsidR="00575298" w:rsidRPr="002367CC" w:rsidRDefault="00AE05EA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Allerdings scheint </w:t>
      </w:r>
      <w:r w:rsidR="00FF111D" w:rsidRPr="002367CC">
        <w:rPr>
          <w:rFonts w:ascii="Times New Roman" w:hAnsi="Times New Roman" w:cs="Times New Roman"/>
          <w:sz w:val="20"/>
          <w:szCs w:val="20"/>
          <w:lang w:val="de-DE"/>
        </w:rPr>
        <w:t>Sul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>caton</w:t>
      </w:r>
      <w:r w:rsidR="00DF02A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nicht der einzige Geruchsstoff zu sein, der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die Attraktivität des menschlichen Körpergeruchs ausmacht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. So fanden die Forscher, dass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für den 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M</w:t>
      </w:r>
      <w:r w:rsidR="00DF02AC" w:rsidRPr="002367CC">
        <w:rPr>
          <w:rFonts w:ascii="Times New Roman" w:hAnsi="Times New Roman" w:cs="Times New Roman"/>
          <w:sz w:val="20"/>
          <w:szCs w:val="20"/>
          <w:lang w:val="de-DE"/>
        </w:rPr>
        <w:t>enschen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bevorzugende</w:t>
      </w:r>
      <w:r w:rsidR="00DF02A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Gelbfiebermücke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n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der Geruch von 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>Meerschweinchen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durch die Beimischung von Sulcaton nicht attraktiver wurde</w:t>
      </w:r>
      <w:r w:rsidR="00DF02A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[3].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>Des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W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eiteren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wurde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Sulcaton sogar als Abwehrmittel gegen Mü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>cken beschrieben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>, wenn es in höheren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Konzentrationen 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>im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menschlichen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Körpergeruch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vorkommt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. 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Dagegen wirkt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die Substanz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>anzi</w:t>
      </w:r>
      <w:r w:rsidR="00E97D5C" w:rsidRPr="002367CC">
        <w:rPr>
          <w:rFonts w:ascii="Times New Roman" w:hAnsi="Times New Roman" w:cs="Times New Roman"/>
          <w:sz w:val="20"/>
          <w:szCs w:val="20"/>
          <w:lang w:val="de-DE"/>
        </w:rPr>
        <w:t>ehen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>d,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wenn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sie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in geringeren Mengen im menschlichen 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Körpergeruch</w:t>
      </w:r>
      <w:r w:rsidR="00BA740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prä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>sent ist.</w:t>
      </w:r>
      <w:r w:rsidR="00FA54A3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Es scheint </w:t>
      </w:r>
      <w:r w:rsidR="00E14AD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also 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>so</w:t>
      </w:r>
      <w:r w:rsidR="00E14AD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zu sein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, dass Mücken solche Menschen bevorzugen, die </w:t>
      </w:r>
      <w:r w:rsidR="00E14AD1" w:rsidRPr="002367CC">
        <w:rPr>
          <w:rFonts w:ascii="Times New Roman" w:hAnsi="Times New Roman" w:cs="Times New Roman"/>
          <w:sz w:val="20"/>
          <w:szCs w:val="20"/>
          <w:lang w:val="de-DE"/>
        </w:rPr>
        <w:t>nur leicht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E14AD1" w:rsidRPr="002367CC">
        <w:rPr>
          <w:rFonts w:ascii="Times New Roman" w:hAnsi="Times New Roman" w:cs="Times New Roman"/>
          <w:sz w:val="20"/>
          <w:szCs w:val="20"/>
          <w:lang w:val="de-DE"/>
        </w:rPr>
        <w:t>nach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Sulcaton</w:t>
      </w:r>
      <w:r w:rsidR="00E14AD1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riechen</w:t>
      </w:r>
      <w:r w:rsidR="00E91058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. </w:t>
      </w:r>
      <w:r w:rsidR="00FA54A3" w:rsidRPr="002367CC">
        <w:rPr>
          <w:rFonts w:ascii="Times New Roman" w:hAnsi="Times New Roman" w:cs="Times New Roman"/>
          <w:sz w:val="20"/>
          <w:szCs w:val="20"/>
          <w:lang w:val="de-DE"/>
        </w:rPr>
        <w:t>Dies könnte</w:t>
      </w:r>
      <w:r w:rsidR="00FF111D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erklären, warum einige Menschen häufiger von Mücken gestochen werden</w:t>
      </w:r>
      <w:r w:rsidR="00932A64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als andere</w:t>
      </w:r>
      <w:r w:rsidR="00FF111D" w:rsidRPr="002367CC">
        <w:rPr>
          <w:rFonts w:ascii="Times New Roman" w:hAnsi="Times New Roman" w:cs="Times New Roman"/>
          <w:sz w:val="20"/>
          <w:szCs w:val="20"/>
          <w:lang w:val="de-DE"/>
        </w:rPr>
        <w:t>.</w:t>
      </w:r>
    </w:p>
    <w:p w:rsidR="005E34E4" w:rsidRPr="002367CC" w:rsidRDefault="005E34E4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  <w:lang w:val="de-DE"/>
        </w:rPr>
        <w:t>Die aktuelle Untersuchung konnte einen</w:t>
      </w:r>
      <w:r w:rsidR="000A683C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direkten </w:t>
      </w:r>
      <w:r w:rsidR="003C6547" w:rsidRPr="002367CC">
        <w:rPr>
          <w:rFonts w:ascii="Times New Roman" w:hAnsi="Times New Roman" w:cs="Times New Roman"/>
          <w:sz w:val="20"/>
          <w:szCs w:val="20"/>
          <w:lang w:val="de-DE"/>
        </w:rPr>
        <w:t>Zusammenhang zwischen veränderte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m</w:t>
      </w:r>
      <w:r w:rsidR="003C654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Geruchssinn und veränderte</w:t>
      </w:r>
      <w:r w:rsidR="0036329C" w:rsidRPr="002367CC">
        <w:rPr>
          <w:rFonts w:ascii="Times New Roman" w:hAnsi="Times New Roman" w:cs="Times New Roman"/>
          <w:sz w:val="20"/>
          <w:szCs w:val="20"/>
          <w:lang w:val="de-DE"/>
        </w:rPr>
        <w:t>m</w:t>
      </w:r>
      <w:r w:rsidR="003C654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Verhalten eines Insekts </w:t>
      </w:r>
      <w:r w:rsidRPr="002367CC">
        <w:rPr>
          <w:rFonts w:ascii="Times New Roman" w:hAnsi="Times New Roman" w:cs="Times New Roman"/>
          <w:sz w:val="20"/>
          <w:szCs w:val="20"/>
          <w:lang w:val="de-DE"/>
        </w:rPr>
        <w:t>herstellen.</w:t>
      </w:r>
      <w:r w:rsidR="003C6547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  <w:r w:rsidR="00D14D7B" w:rsidRPr="002367CC">
        <w:rPr>
          <w:rFonts w:ascii="Times New Roman" w:hAnsi="Times New Roman" w:cs="Times New Roman"/>
          <w:sz w:val="20"/>
          <w:szCs w:val="20"/>
          <w:lang w:val="de-DE"/>
        </w:rPr>
        <w:t>Ein modifiziertes Stechverhalten könnte eine wichtige Rolle bei der Entstehung von neuen Mückenarten spielen.</w:t>
      </w:r>
      <w:r w:rsidR="00F32334">
        <w:rPr>
          <w:rFonts w:ascii="Times New Roman" w:hAnsi="Times New Roman" w:cs="Times New Roman"/>
          <w:sz w:val="20"/>
          <w:szCs w:val="20"/>
          <w:lang w:val="de-DE"/>
        </w:rPr>
        <w:t xml:space="preserve"> Die Aufspaltung von </w:t>
      </w:r>
      <w:r w:rsidR="00F32334" w:rsidRPr="00F32334">
        <w:rPr>
          <w:rFonts w:ascii="Times New Roman" w:hAnsi="Times New Roman" w:cs="Times New Roman"/>
          <w:i/>
          <w:sz w:val="20"/>
          <w:szCs w:val="20"/>
          <w:lang w:val="de-DE"/>
        </w:rPr>
        <w:t>A. aegypti</w:t>
      </w:r>
      <w:r w:rsidR="00F32334">
        <w:rPr>
          <w:rFonts w:ascii="Times New Roman" w:hAnsi="Times New Roman" w:cs="Times New Roman"/>
          <w:sz w:val="20"/>
          <w:szCs w:val="20"/>
          <w:lang w:val="de-DE"/>
        </w:rPr>
        <w:t xml:space="preserve"> in zwei Formen ist ein Beispiel für eine potenzielle sympatrische Artbildung (Entstehung einer neuen Art im Gebiet der Ursprungsart) durch Wechsel des Verhaltens und damit des Biotops.</w:t>
      </w:r>
    </w:p>
    <w:p w:rsidR="001F0ED8" w:rsidRPr="002367CC" w:rsidRDefault="001F0ED8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</w:p>
    <w:p w:rsidR="00C64978" w:rsidRPr="0080392C" w:rsidRDefault="00085E70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sz w:val="20"/>
          <w:szCs w:val="20"/>
        </w:rPr>
        <w:t>[1] World Health Organ</w:t>
      </w:r>
      <w:r w:rsidR="00966E55" w:rsidRPr="002367CC">
        <w:rPr>
          <w:rFonts w:ascii="Times New Roman" w:hAnsi="Times New Roman" w:cs="Times New Roman"/>
          <w:sz w:val="20"/>
          <w:szCs w:val="20"/>
        </w:rPr>
        <w:t>ization, Fact Sheet No. 100</w:t>
      </w:r>
      <w:r w:rsidRPr="002367CC">
        <w:rPr>
          <w:rFonts w:ascii="Times New Roman" w:hAnsi="Times New Roman" w:cs="Times New Roman"/>
          <w:sz w:val="20"/>
          <w:szCs w:val="20"/>
        </w:rPr>
        <w:t>, (2014</w:t>
      </w:r>
      <w:r w:rsidR="007068B9" w:rsidRPr="002367CC">
        <w:rPr>
          <w:rFonts w:ascii="Times New Roman" w:hAnsi="Times New Roman" w:cs="Times New Roman"/>
          <w:sz w:val="20"/>
          <w:szCs w:val="20"/>
        </w:rPr>
        <w:t>)</w:t>
      </w:r>
      <w:r w:rsidR="00966E55" w:rsidRPr="002367CC">
        <w:rPr>
          <w:rFonts w:ascii="Times New Roman" w:hAnsi="Times New Roman" w:cs="Times New Roman"/>
          <w:sz w:val="20"/>
          <w:szCs w:val="20"/>
        </w:rPr>
        <w:t>, http://www.who.int/mediacentre/factsheets/fs100/en/</w:t>
      </w:r>
      <w:r w:rsidR="007068B9" w:rsidRPr="002367CC">
        <w:rPr>
          <w:rFonts w:ascii="Times New Roman" w:hAnsi="Times New Roman" w:cs="Times New Roman"/>
          <w:sz w:val="20"/>
          <w:szCs w:val="20"/>
        </w:rPr>
        <w:t xml:space="preserve">. – [2] </w:t>
      </w:r>
      <w:r w:rsidR="00146265" w:rsidRPr="002367CC">
        <w:rPr>
          <w:rFonts w:ascii="Times New Roman" w:hAnsi="Times New Roman" w:cs="Times New Roman"/>
          <w:sz w:val="20"/>
          <w:szCs w:val="20"/>
        </w:rPr>
        <w:t>World Health Organization</w:t>
      </w:r>
      <w:r w:rsidR="00966E55" w:rsidRPr="002367CC">
        <w:rPr>
          <w:rFonts w:ascii="Times New Roman" w:hAnsi="Times New Roman" w:cs="Times New Roman"/>
          <w:sz w:val="20"/>
          <w:szCs w:val="20"/>
        </w:rPr>
        <w:t>, Fact Sheet No. 117</w:t>
      </w:r>
      <w:r w:rsidR="00146265" w:rsidRPr="002367CC">
        <w:rPr>
          <w:rFonts w:ascii="Times New Roman" w:hAnsi="Times New Roman" w:cs="Times New Roman"/>
          <w:sz w:val="20"/>
          <w:szCs w:val="20"/>
        </w:rPr>
        <w:t xml:space="preserve"> (2014</w:t>
      </w:r>
      <w:r w:rsidRPr="002367CC">
        <w:rPr>
          <w:rFonts w:ascii="Times New Roman" w:hAnsi="Times New Roman" w:cs="Times New Roman"/>
          <w:sz w:val="20"/>
          <w:szCs w:val="20"/>
        </w:rPr>
        <w:t>)</w:t>
      </w:r>
      <w:r w:rsidR="00966E55" w:rsidRPr="002367CC">
        <w:rPr>
          <w:rFonts w:ascii="Times New Roman" w:hAnsi="Times New Roman" w:cs="Times New Roman"/>
          <w:sz w:val="20"/>
          <w:szCs w:val="20"/>
        </w:rPr>
        <w:t>, http://www.who.int/mediacentre/factsheets/fs117/en/</w:t>
      </w:r>
      <w:r w:rsidR="007F47FF" w:rsidRPr="002367CC">
        <w:rPr>
          <w:rFonts w:ascii="Times New Roman" w:hAnsi="Times New Roman" w:cs="Times New Roman"/>
          <w:sz w:val="20"/>
          <w:szCs w:val="20"/>
        </w:rPr>
        <w:t>.</w:t>
      </w:r>
      <w:r w:rsidR="00FF75CA" w:rsidRPr="002367CC">
        <w:rPr>
          <w:rFonts w:ascii="Times New Roman" w:hAnsi="Times New Roman" w:cs="Times New Roman"/>
          <w:sz w:val="20"/>
          <w:szCs w:val="20"/>
        </w:rPr>
        <w:t xml:space="preserve"> – [3] </w:t>
      </w:r>
      <w:r w:rsidR="00E84017" w:rsidRPr="002367CC">
        <w:rPr>
          <w:rFonts w:ascii="Times New Roman" w:hAnsi="Times New Roman" w:cs="Times New Roman"/>
          <w:sz w:val="20"/>
          <w:szCs w:val="20"/>
        </w:rPr>
        <w:t>C. S</w:t>
      </w:r>
      <w:r w:rsidR="00283350" w:rsidRPr="002367CC">
        <w:rPr>
          <w:rFonts w:ascii="Times New Roman" w:hAnsi="Times New Roman" w:cs="Times New Roman"/>
          <w:sz w:val="20"/>
          <w:szCs w:val="20"/>
        </w:rPr>
        <w:t>. McBride</w:t>
      </w:r>
      <w:r w:rsidR="00DD40CA" w:rsidRPr="002367CC">
        <w:rPr>
          <w:rFonts w:ascii="Times New Roman" w:hAnsi="Times New Roman" w:cs="Times New Roman"/>
          <w:sz w:val="20"/>
          <w:szCs w:val="20"/>
        </w:rPr>
        <w:t xml:space="preserve"> et al.</w:t>
      </w:r>
      <w:r w:rsidR="00283350" w:rsidRPr="002367CC">
        <w:rPr>
          <w:rFonts w:ascii="Times New Roman" w:hAnsi="Times New Roman" w:cs="Times New Roman"/>
          <w:sz w:val="20"/>
          <w:szCs w:val="20"/>
        </w:rPr>
        <w:t>, Nature</w:t>
      </w:r>
      <w:r w:rsidR="00FF75CA" w:rsidRPr="002367CC">
        <w:rPr>
          <w:rFonts w:ascii="Times New Roman" w:hAnsi="Times New Roman" w:cs="Times New Roman"/>
          <w:sz w:val="20"/>
          <w:szCs w:val="20"/>
        </w:rPr>
        <w:t xml:space="preserve"> </w:t>
      </w:r>
      <w:r w:rsidR="00283350" w:rsidRPr="002367CC">
        <w:rPr>
          <w:rFonts w:ascii="Times New Roman" w:hAnsi="Times New Roman" w:cs="Times New Roman"/>
          <w:b/>
          <w:bCs/>
          <w:sz w:val="20"/>
          <w:szCs w:val="20"/>
        </w:rPr>
        <w:t>515</w:t>
      </w:r>
      <w:r w:rsidR="00283350" w:rsidRPr="002367CC">
        <w:rPr>
          <w:rFonts w:ascii="Times New Roman" w:hAnsi="Times New Roman" w:cs="Times New Roman"/>
          <w:sz w:val="20"/>
          <w:szCs w:val="20"/>
        </w:rPr>
        <w:t>, 222</w:t>
      </w:r>
      <w:r w:rsidR="00FF75CA" w:rsidRPr="002367CC">
        <w:rPr>
          <w:rFonts w:ascii="Times New Roman" w:hAnsi="Times New Roman" w:cs="Times New Roman"/>
          <w:sz w:val="20"/>
          <w:szCs w:val="20"/>
        </w:rPr>
        <w:t xml:space="preserve"> (2014).</w:t>
      </w:r>
      <w:r w:rsidR="00E84017" w:rsidRPr="002367CC">
        <w:rPr>
          <w:rFonts w:ascii="Times New Roman" w:hAnsi="Times New Roman" w:cs="Times New Roman"/>
          <w:sz w:val="20"/>
          <w:szCs w:val="20"/>
        </w:rPr>
        <w:t xml:space="preserve"> – [4] A. F. Carey et al., Nature </w:t>
      </w:r>
      <w:r w:rsidR="00E84017" w:rsidRPr="002367CC">
        <w:rPr>
          <w:rFonts w:ascii="Times New Roman" w:hAnsi="Times New Roman" w:cs="Times New Roman"/>
          <w:b/>
          <w:sz w:val="20"/>
          <w:szCs w:val="20"/>
        </w:rPr>
        <w:t>464</w:t>
      </w:r>
      <w:r w:rsidR="00E84017" w:rsidRPr="002367CC">
        <w:rPr>
          <w:rFonts w:ascii="Times New Roman" w:hAnsi="Times New Roman" w:cs="Times New Roman"/>
          <w:sz w:val="20"/>
          <w:szCs w:val="20"/>
        </w:rPr>
        <w:t xml:space="preserve">, 66 (2010). – [5] </w:t>
      </w:r>
      <w:r w:rsidR="00FF111D" w:rsidRPr="002367CC">
        <w:rPr>
          <w:rFonts w:ascii="Times New Roman" w:hAnsi="Times New Roman" w:cs="Times New Roman"/>
          <w:sz w:val="20"/>
          <w:szCs w:val="20"/>
        </w:rPr>
        <w:t xml:space="preserve">J. Bohbot et al., Insect Mol. </w:t>
      </w:r>
      <w:r w:rsidR="00FF111D" w:rsidRPr="0080392C">
        <w:rPr>
          <w:rFonts w:ascii="Times New Roman" w:hAnsi="Times New Roman" w:cs="Times New Roman"/>
          <w:sz w:val="20"/>
          <w:szCs w:val="20"/>
          <w:lang w:val="de-DE"/>
        </w:rPr>
        <w:t xml:space="preserve">Biol. </w:t>
      </w:r>
      <w:r w:rsidR="00FF111D" w:rsidRPr="0080392C">
        <w:rPr>
          <w:rFonts w:ascii="Times New Roman" w:hAnsi="Times New Roman" w:cs="Times New Roman"/>
          <w:b/>
          <w:sz w:val="20"/>
          <w:szCs w:val="20"/>
          <w:lang w:val="de-DE"/>
        </w:rPr>
        <w:t>16</w:t>
      </w:r>
      <w:r w:rsidR="00FF111D" w:rsidRPr="0080392C">
        <w:rPr>
          <w:rFonts w:ascii="Times New Roman" w:hAnsi="Times New Roman" w:cs="Times New Roman"/>
          <w:sz w:val="20"/>
          <w:szCs w:val="20"/>
          <w:lang w:val="de-DE"/>
        </w:rPr>
        <w:t>, 525 (2007).</w:t>
      </w:r>
    </w:p>
    <w:p w:rsidR="00C64978" w:rsidRPr="002367CC" w:rsidRDefault="00C64978" w:rsidP="00992DE7">
      <w:pPr>
        <w:spacing w:after="0" w:line="360" w:lineRule="auto"/>
        <w:rPr>
          <w:rFonts w:ascii="Times New Roman" w:hAnsi="Times New Roman" w:cs="Times New Roman"/>
          <w:i/>
          <w:sz w:val="20"/>
          <w:szCs w:val="20"/>
          <w:lang w:val="de-DE"/>
        </w:rPr>
      </w:pPr>
      <w:r w:rsidRPr="002367CC">
        <w:rPr>
          <w:rFonts w:ascii="Times New Roman" w:hAnsi="Times New Roman" w:cs="Times New Roman"/>
          <w:i/>
          <w:sz w:val="20"/>
          <w:szCs w:val="20"/>
          <w:lang w:val="de-DE"/>
        </w:rPr>
        <w:t>PD Dr. Dietmar Steverding, Norwich, England</w:t>
      </w:r>
    </w:p>
    <w:p w:rsidR="00801C0B" w:rsidRPr="002367CC" w:rsidRDefault="00801C0B" w:rsidP="002367CC">
      <w:pPr>
        <w:spacing w:line="360" w:lineRule="auto"/>
        <w:rPr>
          <w:rFonts w:ascii="Times New Roman" w:hAnsi="Times New Roman" w:cs="Times New Roman"/>
          <w:sz w:val="20"/>
          <w:szCs w:val="20"/>
          <w:lang w:val="de-DE"/>
        </w:rPr>
      </w:pPr>
    </w:p>
    <w:p w:rsidR="00FF0A3B" w:rsidRPr="002367CC" w:rsidRDefault="0080392C" w:rsidP="00992DE7">
      <w:pPr>
        <w:spacing w:after="0"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290195</wp:posOffset>
            </wp:positionV>
            <wp:extent cx="2516505" cy="1049020"/>
            <wp:effectExtent l="19050" t="0" r="0" b="0"/>
            <wp:wrapTight wrapText="bothSides">
              <wp:wrapPolygon edited="0">
                <wp:start x="-164" y="0"/>
                <wp:lineTo x="-164" y="21182"/>
                <wp:lineTo x="21584" y="21182"/>
                <wp:lineTo x="21584" y="0"/>
                <wp:lineTo x="-164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505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F0A3B" w:rsidRPr="002367CC">
        <w:rPr>
          <w:rFonts w:ascii="Times New Roman" w:hAnsi="Times New Roman" w:cs="Times New Roman"/>
          <w:b/>
          <w:bCs/>
          <w:sz w:val="20"/>
          <w:szCs w:val="20"/>
          <w:lang w:val="de-DE"/>
        </w:rPr>
        <w:t xml:space="preserve">Abb. </w:t>
      </w:r>
      <w:r w:rsidR="000B7660" w:rsidRPr="002367CC">
        <w:rPr>
          <w:rFonts w:ascii="Times New Roman" w:hAnsi="Times New Roman" w:cs="Times New Roman"/>
          <w:sz w:val="20"/>
          <w:szCs w:val="20"/>
          <w:lang w:val="de-DE"/>
        </w:rPr>
        <w:t>Chemische Struktur</w:t>
      </w:r>
      <w:r w:rsidR="00FF0A3B" w:rsidRPr="002367CC">
        <w:rPr>
          <w:rFonts w:ascii="Times New Roman" w:hAnsi="Times New Roman" w:cs="Times New Roman"/>
          <w:sz w:val="20"/>
          <w:szCs w:val="20"/>
          <w:lang w:val="de-DE"/>
        </w:rPr>
        <w:t xml:space="preserve"> von Su</w:t>
      </w:r>
      <w:r>
        <w:rPr>
          <w:rFonts w:ascii="Times New Roman" w:hAnsi="Times New Roman" w:cs="Times New Roman"/>
          <w:sz w:val="20"/>
          <w:szCs w:val="20"/>
          <w:lang w:val="de-DE"/>
        </w:rPr>
        <w:t>lcaton (4-Methyl-5-hepten-3-on)</w:t>
      </w:r>
    </w:p>
    <w:sectPr w:rsidR="00FF0A3B" w:rsidRPr="002367CC" w:rsidSect="00992DE7">
      <w:footerReference w:type="default" r:id="rId7"/>
      <w:pgSz w:w="11906" w:h="16838"/>
      <w:pgMar w:top="1417" w:right="1417" w:bottom="1134" w:left="1417" w:header="708" w:footer="708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612" w:rsidRDefault="00DA0612" w:rsidP="00932BA9">
      <w:pPr>
        <w:spacing w:after="0" w:line="240" w:lineRule="auto"/>
      </w:pPr>
      <w:r>
        <w:separator/>
      </w:r>
    </w:p>
  </w:endnote>
  <w:endnote w:type="continuationSeparator" w:id="0">
    <w:p w:rsidR="00DA0612" w:rsidRDefault="00DA0612" w:rsidP="00932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11814"/>
      <w:docPartObj>
        <w:docPartGallery w:val="Page Numbers (Bottom of Page)"/>
        <w:docPartUnique/>
      </w:docPartObj>
    </w:sdtPr>
    <w:sdtEndPr/>
    <w:sdtContent>
      <w:p w:rsidR="001F0ABD" w:rsidRDefault="00BA077F">
        <w:pPr>
          <w:pStyle w:val="Footer"/>
          <w:jc w:val="center"/>
        </w:pPr>
        <w:r>
          <w:fldChar w:fldCharType="begin"/>
        </w:r>
        <w:r w:rsidR="00287581">
          <w:instrText xml:space="preserve"> PAGE   \* MERGEFORMAT </w:instrText>
        </w:r>
        <w:r>
          <w:fldChar w:fldCharType="separate"/>
        </w:r>
        <w:r w:rsidR="00966C8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F0ABD" w:rsidRDefault="001F0A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612" w:rsidRDefault="00DA0612" w:rsidP="00932BA9">
      <w:pPr>
        <w:spacing w:after="0" w:line="240" w:lineRule="auto"/>
      </w:pPr>
      <w:r>
        <w:separator/>
      </w:r>
    </w:p>
  </w:footnote>
  <w:footnote w:type="continuationSeparator" w:id="0">
    <w:p w:rsidR="00DA0612" w:rsidRDefault="00DA0612" w:rsidP="00932B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6FA"/>
    <w:rsid w:val="000059F2"/>
    <w:rsid w:val="00011657"/>
    <w:rsid w:val="0001663D"/>
    <w:rsid w:val="0002483B"/>
    <w:rsid w:val="00024ABE"/>
    <w:rsid w:val="0002668A"/>
    <w:rsid w:val="00031ABE"/>
    <w:rsid w:val="00035C14"/>
    <w:rsid w:val="00045945"/>
    <w:rsid w:val="000479C5"/>
    <w:rsid w:val="00051291"/>
    <w:rsid w:val="0005285B"/>
    <w:rsid w:val="000547C8"/>
    <w:rsid w:val="00057485"/>
    <w:rsid w:val="0006168B"/>
    <w:rsid w:val="00061942"/>
    <w:rsid w:val="00067333"/>
    <w:rsid w:val="000749CF"/>
    <w:rsid w:val="00084E59"/>
    <w:rsid w:val="00085E70"/>
    <w:rsid w:val="00090999"/>
    <w:rsid w:val="00090E91"/>
    <w:rsid w:val="0009394B"/>
    <w:rsid w:val="00093FD0"/>
    <w:rsid w:val="000A0C07"/>
    <w:rsid w:val="000A5131"/>
    <w:rsid w:val="000A683C"/>
    <w:rsid w:val="000B7660"/>
    <w:rsid w:val="000C19EC"/>
    <w:rsid w:val="000C4D22"/>
    <w:rsid w:val="000E0344"/>
    <w:rsid w:val="000F1427"/>
    <w:rsid w:val="000F5919"/>
    <w:rsid w:val="000F5D69"/>
    <w:rsid w:val="00105F18"/>
    <w:rsid w:val="00107208"/>
    <w:rsid w:val="0011623F"/>
    <w:rsid w:val="00124E4F"/>
    <w:rsid w:val="00125192"/>
    <w:rsid w:val="001301CB"/>
    <w:rsid w:val="00135BF0"/>
    <w:rsid w:val="00137FF4"/>
    <w:rsid w:val="00146265"/>
    <w:rsid w:val="0015085C"/>
    <w:rsid w:val="00150BBF"/>
    <w:rsid w:val="00165BF5"/>
    <w:rsid w:val="001821B4"/>
    <w:rsid w:val="00182498"/>
    <w:rsid w:val="00197459"/>
    <w:rsid w:val="001A0281"/>
    <w:rsid w:val="001A19D8"/>
    <w:rsid w:val="001A3C1E"/>
    <w:rsid w:val="001B4BB6"/>
    <w:rsid w:val="001C08DF"/>
    <w:rsid w:val="001D4684"/>
    <w:rsid w:val="001D4D73"/>
    <w:rsid w:val="001D7117"/>
    <w:rsid w:val="001D77D6"/>
    <w:rsid w:val="001E57FC"/>
    <w:rsid w:val="001F0ABD"/>
    <w:rsid w:val="001F0ED8"/>
    <w:rsid w:val="00202881"/>
    <w:rsid w:val="00210E3A"/>
    <w:rsid w:val="0022622F"/>
    <w:rsid w:val="002276D9"/>
    <w:rsid w:val="00231EAE"/>
    <w:rsid w:val="00234C83"/>
    <w:rsid w:val="0023583B"/>
    <w:rsid w:val="002367CC"/>
    <w:rsid w:val="0024464A"/>
    <w:rsid w:val="00246FBE"/>
    <w:rsid w:val="00255386"/>
    <w:rsid w:val="00257D8D"/>
    <w:rsid w:val="00264254"/>
    <w:rsid w:val="00273D44"/>
    <w:rsid w:val="002819AB"/>
    <w:rsid w:val="00283350"/>
    <w:rsid w:val="00287581"/>
    <w:rsid w:val="002A1A94"/>
    <w:rsid w:val="002A6353"/>
    <w:rsid w:val="002B503A"/>
    <w:rsid w:val="002B7629"/>
    <w:rsid w:val="002D7BDB"/>
    <w:rsid w:val="002F483B"/>
    <w:rsid w:val="002F6C6F"/>
    <w:rsid w:val="00301A83"/>
    <w:rsid w:val="00302BBA"/>
    <w:rsid w:val="00305E6B"/>
    <w:rsid w:val="00320650"/>
    <w:rsid w:val="003206F7"/>
    <w:rsid w:val="00331201"/>
    <w:rsid w:val="00334D4E"/>
    <w:rsid w:val="00344153"/>
    <w:rsid w:val="00346009"/>
    <w:rsid w:val="003539FD"/>
    <w:rsid w:val="00356E90"/>
    <w:rsid w:val="003625F1"/>
    <w:rsid w:val="0036329C"/>
    <w:rsid w:val="00372B53"/>
    <w:rsid w:val="00372D34"/>
    <w:rsid w:val="0039029A"/>
    <w:rsid w:val="00391AF7"/>
    <w:rsid w:val="00394DE1"/>
    <w:rsid w:val="00396D3D"/>
    <w:rsid w:val="003A2BC8"/>
    <w:rsid w:val="003B1FF0"/>
    <w:rsid w:val="003C07DD"/>
    <w:rsid w:val="003C5CB0"/>
    <w:rsid w:val="003C6547"/>
    <w:rsid w:val="003D4DF2"/>
    <w:rsid w:val="003D51FF"/>
    <w:rsid w:val="003D608B"/>
    <w:rsid w:val="003F046F"/>
    <w:rsid w:val="00400468"/>
    <w:rsid w:val="004102D7"/>
    <w:rsid w:val="0041522B"/>
    <w:rsid w:val="0042058A"/>
    <w:rsid w:val="004224AC"/>
    <w:rsid w:val="00424F80"/>
    <w:rsid w:val="004429F9"/>
    <w:rsid w:val="00445DDA"/>
    <w:rsid w:val="00460E71"/>
    <w:rsid w:val="004611E5"/>
    <w:rsid w:val="00462B6C"/>
    <w:rsid w:val="00467750"/>
    <w:rsid w:val="00470CB9"/>
    <w:rsid w:val="0047636A"/>
    <w:rsid w:val="00476663"/>
    <w:rsid w:val="00481C76"/>
    <w:rsid w:val="00493393"/>
    <w:rsid w:val="004A6CF5"/>
    <w:rsid w:val="004B3EDB"/>
    <w:rsid w:val="004C67DE"/>
    <w:rsid w:val="004D2B96"/>
    <w:rsid w:val="004D3D2C"/>
    <w:rsid w:val="004D4A70"/>
    <w:rsid w:val="004D6F98"/>
    <w:rsid w:val="004E2714"/>
    <w:rsid w:val="004E2B04"/>
    <w:rsid w:val="004E3939"/>
    <w:rsid w:val="004E799E"/>
    <w:rsid w:val="0050505E"/>
    <w:rsid w:val="005058D4"/>
    <w:rsid w:val="00512E57"/>
    <w:rsid w:val="00522FD2"/>
    <w:rsid w:val="005243E3"/>
    <w:rsid w:val="00530003"/>
    <w:rsid w:val="00534EFA"/>
    <w:rsid w:val="00540EC6"/>
    <w:rsid w:val="00544620"/>
    <w:rsid w:val="005504B0"/>
    <w:rsid w:val="00555AED"/>
    <w:rsid w:val="0056035C"/>
    <w:rsid w:val="00573245"/>
    <w:rsid w:val="00575298"/>
    <w:rsid w:val="00584928"/>
    <w:rsid w:val="0058560B"/>
    <w:rsid w:val="00586614"/>
    <w:rsid w:val="00596259"/>
    <w:rsid w:val="005A0657"/>
    <w:rsid w:val="005A2192"/>
    <w:rsid w:val="005A7A44"/>
    <w:rsid w:val="005C2DF5"/>
    <w:rsid w:val="005E34E4"/>
    <w:rsid w:val="005E4FC0"/>
    <w:rsid w:val="00601636"/>
    <w:rsid w:val="006066D1"/>
    <w:rsid w:val="00607067"/>
    <w:rsid w:val="006353D7"/>
    <w:rsid w:val="0064008B"/>
    <w:rsid w:val="006530F1"/>
    <w:rsid w:val="006602DC"/>
    <w:rsid w:val="00664986"/>
    <w:rsid w:val="006728A4"/>
    <w:rsid w:val="00673B6F"/>
    <w:rsid w:val="00674E46"/>
    <w:rsid w:val="0068527B"/>
    <w:rsid w:val="006907DC"/>
    <w:rsid w:val="006A470D"/>
    <w:rsid w:val="006A4BE7"/>
    <w:rsid w:val="006B2073"/>
    <w:rsid w:val="006E0386"/>
    <w:rsid w:val="006E3273"/>
    <w:rsid w:val="006E6805"/>
    <w:rsid w:val="006F3995"/>
    <w:rsid w:val="00701B84"/>
    <w:rsid w:val="007068B9"/>
    <w:rsid w:val="00715F71"/>
    <w:rsid w:val="0072162F"/>
    <w:rsid w:val="00734B92"/>
    <w:rsid w:val="00735B95"/>
    <w:rsid w:val="00740654"/>
    <w:rsid w:val="00740D1E"/>
    <w:rsid w:val="007435D4"/>
    <w:rsid w:val="00745BA8"/>
    <w:rsid w:val="00750310"/>
    <w:rsid w:val="00752A55"/>
    <w:rsid w:val="007607E0"/>
    <w:rsid w:val="00763567"/>
    <w:rsid w:val="0076508E"/>
    <w:rsid w:val="0077472D"/>
    <w:rsid w:val="0078012C"/>
    <w:rsid w:val="00781415"/>
    <w:rsid w:val="00786F86"/>
    <w:rsid w:val="0079465B"/>
    <w:rsid w:val="00796C8B"/>
    <w:rsid w:val="00797C8F"/>
    <w:rsid w:val="007A0084"/>
    <w:rsid w:val="007A45B2"/>
    <w:rsid w:val="007A5CCC"/>
    <w:rsid w:val="007B0EB6"/>
    <w:rsid w:val="007C6AE7"/>
    <w:rsid w:val="007D4342"/>
    <w:rsid w:val="007D4ABF"/>
    <w:rsid w:val="007D5616"/>
    <w:rsid w:val="007E7556"/>
    <w:rsid w:val="007F2A10"/>
    <w:rsid w:val="007F47FF"/>
    <w:rsid w:val="007F648D"/>
    <w:rsid w:val="00801C0B"/>
    <w:rsid w:val="0080392C"/>
    <w:rsid w:val="00805011"/>
    <w:rsid w:val="00806255"/>
    <w:rsid w:val="00807823"/>
    <w:rsid w:val="00816B23"/>
    <w:rsid w:val="00821051"/>
    <w:rsid w:val="0082678C"/>
    <w:rsid w:val="00830C71"/>
    <w:rsid w:val="00844530"/>
    <w:rsid w:val="0084712C"/>
    <w:rsid w:val="00847FA6"/>
    <w:rsid w:val="00853820"/>
    <w:rsid w:val="00854AA0"/>
    <w:rsid w:val="00857F9D"/>
    <w:rsid w:val="00863BDC"/>
    <w:rsid w:val="00864FA2"/>
    <w:rsid w:val="00867820"/>
    <w:rsid w:val="00871E1B"/>
    <w:rsid w:val="00880D88"/>
    <w:rsid w:val="008A4B46"/>
    <w:rsid w:val="008A584F"/>
    <w:rsid w:val="008A5AA2"/>
    <w:rsid w:val="008B203E"/>
    <w:rsid w:val="008B2CD4"/>
    <w:rsid w:val="008B43F9"/>
    <w:rsid w:val="008B6A43"/>
    <w:rsid w:val="008C1776"/>
    <w:rsid w:val="008C3D5F"/>
    <w:rsid w:val="008C4482"/>
    <w:rsid w:val="008C5327"/>
    <w:rsid w:val="008C587E"/>
    <w:rsid w:val="008C67DA"/>
    <w:rsid w:val="008D596A"/>
    <w:rsid w:val="008D76E8"/>
    <w:rsid w:val="008F1E22"/>
    <w:rsid w:val="00913406"/>
    <w:rsid w:val="0092015B"/>
    <w:rsid w:val="00932A64"/>
    <w:rsid w:val="00932BA9"/>
    <w:rsid w:val="00932F0C"/>
    <w:rsid w:val="009344DF"/>
    <w:rsid w:val="00936DB8"/>
    <w:rsid w:val="00946925"/>
    <w:rsid w:val="00951BAC"/>
    <w:rsid w:val="0095241D"/>
    <w:rsid w:val="0095568F"/>
    <w:rsid w:val="009575AF"/>
    <w:rsid w:val="009654E8"/>
    <w:rsid w:val="00966C85"/>
    <w:rsid w:val="00966E55"/>
    <w:rsid w:val="009902C5"/>
    <w:rsid w:val="009905A9"/>
    <w:rsid w:val="00992DE7"/>
    <w:rsid w:val="00993ABB"/>
    <w:rsid w:val="009B29AE"/>
    <w:rsid w:val="009C285F"/>
    <w:rsid w:val="009C3D3B"/>
    <w:rsid w:val="009D27AD"/>
    <w:rsid w:val="009E2BF3"/>
    <w:rsid w:val="009E7F90"/>
    <w:rsid w:val="009F5111"/>
    <w:rsid w:val="00A024B0"/>
    <w:rsid w:val="00A0578E"/>
    <w:rsid w:val="00A110BC"/>
    <w:rsid w:val="00A156F0"/>
    <w:rsid w:val="00A161FA"/>
    <w:rsid w:val="00A23145"/>
    <w:rsid w:val="00A236D7"/>
    <w:rsid w:val="00A32897"/>
    <w:rsid w:val="00A53313"/>
    <w:rsid w:val="00A5479F"/>
    <w:rsid w:val="00A62BEE"/>
    <w:rsid w:val="00A62F15"/>
    <w:rsid w:val="00A6343D"/>
    <w:rsid w:val="00A7611F"/>
    <w:rsid w:val="00A800A3"/>
    <w:rsid w:val="00A922FF"/>
    <w:rsid w:val="00A94A8D"/>
    <w:rsid w:val="00AA3C5B"/>
    <w:rsid w:val="00AB2792"/>
    <w:rsid w:val="00AB4CCA"/>
    <w:rsid w:val="00AB4F88"/>
    <w:rsid w:val="00AB67BE"/>
    <w:rsid w:val="00AC3B8E"/>
    <w:rsid w:val="00AC4CC6"/>
    <w:rsid w:val="00AC61CC"/>
    <w:rsid w:val="00AC6714"/>
    <w:rsid w:val="00AD0A9D"/>
    <w:rsid w:val="00AD0BC3"/>
    <w:rsid w:val="00AD59CE"/>
    <w:rsid w:val="00AE05EA"/>
    <w:rsid w:val="00AE7F1B"/>
    <w:rsid w:val="00B040DA"/>
    <w:rsid w:val="00B04160"/>
    <w:rsid w:val="00B26E4B"/>
    <w:rsid w:val="00B336FA"/>
    <w:rsid w:val="00B34D62"/>
    <w:rsid w:val="00B37053"/>
    <w:rsid w:val="00B51559"/>
    <w:rsid w:val="00B6589E"/>
    <w:rsid w:val="00B700EC"/>
    <w:rsid w:val="00B7764B"/>
    <w:rsid w:val="00B8300D"/>
    <w:rsid w:val="00B875DB"/>
    <w:rsid w:val="00B90396"/>
    <w:rsid w:val="00B92F90"/>
    <w:rsid w:val="00B94561"/>
    <w:rsid w:val="00B95859"/>
    <w:rsid w:val="00BA077F"/>
    <w:rsid w:val="00BA0994"/>
    <w:rsid w:val="00BA45C4"/>
    <w:rsid w:val="00BA740D"/>
    <w:rsid w:val="00BB1ACD"/>
    <w:rsid w:val="00BB3B9D"/>
    <w:rsid w:val="00BD3648"/>
    <w:rsid w:val="00BE0ED0"/>
    <w:rsid w:val="00BE4809"/>
    <w:rsid w:val="00BE567A"/>
    <w:rsid w:val="00BF143C"/>
    <w:rsid w:val="00BF5EBF"/>
    <w:rsid w:val="00BF605E"/>
    <w:rsid w:val="00C00732"/>
    <w:rsid w:val="00C00C3C"/>
    <w:rsid w:val="00C019B1"/>
    <w:rsid w:val="00C17DA5"/>
    <w:rsid w:val="00C2258B"/>
    <w:rsid w:val="00C31EBF"/>
    <w:rsid w:val="00C32B1A"/>
    <w:rsid w:val="00C418EF"/>
    <w:rsid w:val="00C64978"/>
    <w:rsid w:val="00C86CFE"/>
    <w:rsid w:val="00C94F42"/>
    <w:rsid w:val="00C97A24"/>
    <w:rsid w:val="00CB13BF"/>
    <w:rsid w:val="00CB3E98"/>
    <w:rsid w:val="00CC20EF"/>
    <w:rsid w:val="00CD02C2"/>
    <w:rsid w:val="00CD3C40"/>
    <w:rsid w:val="00CD5BC1"/>
    <w:rsid w:val="00CD6500"/>
    <w:rsid w:val="00CD76CE"/>
    <w:rsid w:val="00D00A34"/>
    <w:rsid w:val="00D03B58"/>
    <w:rsid w:val="00D14D7B"/>
    <w:rsid w:val="00D51AEC"/>
    <w:rsid w:val="00D574E8"/>
    <w:rsid w:val="00D57CAD"/>
    <w:rsid w:val="00D60AF2"/>
    <w:rsid w:val="00D6302E"/>
    <w:rsid w:val="00D65B98"/>
    <w:rsid w:val="00D675F6"/>
    <w:rsid w:val="00D7144A"/>
    <w:rsid w:val="00D72138"/>
    <w:rsid w:val="00D77185"/>
    <w:rsid w:val="00D802AC"/>
    <w:rsid w:val="00D84A2B"/>
    <w:rsid w:val="00D94B53"/>
    <w:rsid w:val="00D95E33"/>
    <w:rsid w:val="00DA0612"/>
    <w:rsid w:val="00DB08BC"/>
    <w:rsid w:val="00DC1FCF"/>
    <w:rsid w:val="00DC70B0"/>
    <w:rsid w:val="00DD40CA"/>
    <w:rsid w:val="00DD4BE3"/>
    <w:rsid w:val="00DE0DF7"/>
    <w:rsid w:val="00DE6305"/>
    <w:rsid w:val="00DF02AC"/>
    <w:rsid w:val="00E07B99"/>
    <w:rsid w:val="00E10615"/>
    <w:rsid w:val="00E14AD1"/>
    <w:rsid w:val="00E16146"/>
    <w:rsid w:val="00E2281E"/>
    <w:rsid w:val="00E27299"/>
    <w:rsid w:val="00E27498"/>
    <w:rsid w:val="00E41C45"/>
    <w:rsid w:val="00E45B38"/>
    <w:rsid w:val="00E46ED5"/>
    <w:rsid w:val="00E473A5"/>
    <w:rsid w:val="00E56769"/>
    <w:rsid w:val="00E60B60"/>
    <w:rsid w:val="00E74AB4"/>
    <w:rsid w:val="00E84017"/>
    <w:rsid w:val="00E870AE"/>
    <w:rsid w:val="00E91058"/>
    <w:rsid w:val="00E9375A"/>
    <w:rsid w:val="00E94C48"/>
    <w:rsid w:val="00E94E79"/>
    <w:rsid w:val="00E96B9F"/>
    <w:rsid w:val="00E97D5C"/>
    <w:rsid w:val="00EA467D"/>
    <w:rsid w:val="00EA6308"/>
    <w:rsid w:val="00EB1FDC"/>
    <w:rsid w:val="00EC2127"/>
    <w:rsid w:val="00ED34B9"/>
    <w:rsid w:val="00EE5A92"/>
    <w:rsid w:val="00EE7BB9"/>
    <w:rsid w:val="00EF1AC8"/>
    <w:rsid w:val="00EF4CA3"/>
    <w:rsid w:val="00EF58D7"/>
    <w:rsid w:val="00EF5E90"/>
    <w:rsid w:val="00F009E3"/>
    <w:rsid w:val="00F07ADC"/>
    <w:rsid w:val="00F10430"/>
    <w:rsid w:val="00F11CB7"/>
    <w:rsid w:val="00F166AF"/>
    <w:rsid w:val="00F3092B"/>
    <w:rsid w:val="00F32334"/>
    <w:rsid w:val="00F34043"/>
    <w:rsid w:val="00F35516"/>
    <w:rsid w:val="00F464BC"/>
    <w:rsid w:val="00F64F99"/>
    <w:rsid w:val="00F733E5"/>
    <w:rsid w:val="00F931C8"/>
    <w:rsid w:val="00F94369"/>
    <w:rsid w:val="00F948A1"/>
    <w:rsid w:val="00FA32CD"/>
    <w:rsid w:val="00FA54A3"/>
    <w:rsid w:val="00FC308F"/>
    <w:rsid w:val="00FC6082"/>
    <w:rsid w:val="00FC758F"/>
    <w:rsid w:val="00FD0231"/>
    <w:rsid w:val="00FE2AB4"/>
    <w:rsid w:val="00FF0A3B"/>
    <w:rsid w:val="00FF111D"/>
    <w:rsid w:val="00FF45A5"/>
    <w:rsid w:val="00FF5053"/>
    <w:rsid w:val="00FF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0CF943-95FF-4A86-8B01-3AD19C6EB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12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3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32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2BA9"/>
  </w:style>
  <w:style w:type="paragraph" w:styleId="Footer">
    <w:name w:val="footer"/>
    <w:basedOn w:val="Normal"/>
    <w:link w:val="FooterChar"/>
    <w:uiPriority w:val="99"/>
    <w:unhideWhenUsed/>
    <w:rsid w:val="00932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BA9"/>
  </w:style>
  <w:style w:type="character" w:styleId="Hyperlink">
    <w:name w:val="Hyperlink"/>
    <w:basedOn w:val="DefaultParagraphFont"/>
    <w:uiPriority w:val="99"/>
    <w:semiHidden/>
    <w:unhideWhenUsed/>
    <w:rsid w:val="00031AB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05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w-mmv-source-author1">
    <w:name w:val="mw-mmv-source-author1"/>
    <w:basedOn w:val="DefaultParagraphFont"/>
    <w:rsid w:val="00320650"/>
  </w:style>
  <w:style w:type="character" w:customStyle="1" w:styleId="mw-mmv-author">
    <w:name w:val="mw-mmv-author"/>
    <w:basedOn w:val="DefaultParagraphFont"/>
    <w:rsid w:val="00320650"/>
  </w:style>
  <w:style w:type="character" w:customStyle="1" w:styleId="mw-mmv-source">
    <w:name w:val="mw-mmv-source"/>
    <w:basedOn w:val="DefaultParagraphFont"/>
    <w:rsid w:val="00320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2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6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670C44DB</Template>
  <TotalTime>0</TotalTime>
  <Pages>2</Pages>
  <Words>868</Words>
  <Characters>4950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East Anglia</Company>
  <LinksUpToDate>false</LinksUpToDate>
  <CharactersWithSpaces>5807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wm026</dc:creator>
  <cp:lastModifiedBy>Dietmar Steverding (MED)</cp:lastModifiedBy>
  <cp:revision>2</cp:revision>
  <cp:lastPrinted>2014-11-26T11:17:00Z</cp:lastPrinted>
  <dcterms:created xsi:type="dcterms:W3CDTF">2015-01-27T13:35:00Z</dcterms:created>
  <dcterms:modified xsi:type="dcterms:W3CDTF">2015-01-27T13:35:00Z</dcterms:modified>
</cp:coreProperties>
</file>