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58E" w:rsidRDefault="0027258E" w:rsidP="004F3D00">
      <w:pPr>
        <w:spacing w:before="180" w:after="60"/>
        <w:jc w:val="left"/>
        <w:rPr>
          <w:rFonts w:ascii="Myriad Pro Light" w:hAnsi="Myriad Pro Light"/>
          <w:b/>
          <w:caps/>
          <w:kern w:val="23"/>
          <w:sz w:val="21"/>
        </w:rPr>
      </w:pPr>
      <w:bookmarkStart w:id="0" w:name="_GoBack"/>
      <w:bookmarkEnd w:id="0"/>
      <w:r>
        <w:rPr>
          <w:rFonts w:ascii="Myriad Pro Light" w:hAnsi="Myriad Pro Light"/>
          <w:b/>
          <w:caps/>
          <w:kern w:val="23"/>
          <w:sz w:val="21"/>
        </w:rPr>
        <w:t>Supporting Information.</w:t>
      </w:r>
    </w:p>
    <w:p w:rsidR="0027258E" w:rsidRPr="00206D24" w:rsidRDefault="0027258E" w:rsidP="00FD52B9">
      <w:pPr>
        <w:pStyle w:val="BATitle"/>
      </w:pPr>
      <w:r>
        <w:t>C</w:t>
      </w:r>
      <w:r w:rsidRPr="00A045AF">
        <w:t xml:space="preserve">atalytic Protein Film Electrochemistry Provides </w:t>
      </w:r>
      <w:r>
        <w:t>a</w:t>
      </w:r>
      <w:r w:rsidRPr="00A045AF">
        <w:t xml:space="preserve"> Direct Measure of the T</w:t>
      </w:r>
      <w:r>
        <w:t>etrathionate/T</w:t>
      </w:r>
      <w:r w:rsidRPr="00A045AF">
        <w:t>hiosulfate Reduction Potential</w:t>
      </w:r>
    </w:p>
    <w:p w:rsidR="0027258E" w:rsidRPr="00206D24" w:rsidRDefault="0027258E" w:rsidP="0027258E">
      <w:pPr>
        <w:pStyle w:val="BBAuthorName"/>
        <w:rPr>
          <w:vertAlign w:val="superscript"/>
        </w:rPr>
      </w:pPr>
      <w:r>
        <w:t xml:space="preserve">Julia </w:t>
      </w:r>
      <w:r w:rsidR="00F43BF5">
        <w:t xml:space="preserve">M. </w:t>
      </w:r>
      <w:r>
        <w:t>Kurth*</w:t>
      </w:r>
      <w:r>
        <w:rPr>
          <w:vertAlign w:val="superscript"/>
        </w:rPr>
        <w:t>1</w:t>
      </w:r>
      <w:r>
        <w:t>, Christiane Dahl</w:t>
      </w:r>
      <w:r>
        <w:rPr>
          <w:vertAlign w:val="superscript"/>
        </w:rPr>
        <w:t>1</w:t>
      </w:r>
      <w:r>
        <w:t>, Julea N. Butt</w:t>
      </w:r>
      <w:r w:rsidR="000C21FB">
        <w:t>*</w:t>
      </w:r>
      <w:r>
        <w:rPr>
          <w:vertAlign w:val="superscript"/>
        </w:rPr>
        <w:t>2</w:t>
      </w:r>
    </w:p>
    <w:p w:rsidR="0027258E" w:rsidRDefault="0027258E" w:rsidP="0027258E">
      <w:pPr>
        <w:pStyle w:val="BCAuthorAddress"/>
        <w:rPr>
          <w:lang w:val="de-DE"/>
        </w:rPr>
      </w:pPr>
      <w:r>
        <w:rPr>
          <w:vertAlign w:val="superscript"/>
          <w:lang w:val="de-DE"/>
        </w:rPr>
        <w:t>1</w:t>
      </w:r>
      <w:r w:rsidRPr="00206D24">
        <w:rPr>
          <w:lang w:val="de-DE"/>
        </w:rPr>
        <w:t>Institut für Mikrobiologie &amp; Biotec</w:t>
      </w:r>
      <w:r>
        <w:rPr>
          <w:lang w:val="de-DE"/>
        </w:rPr>
        <w:t>hnologie, Rheinische Friedrich-W</w:t>
      </w:r>
      <w:r w:rsidRPr="00206D24">
        <w:rPr>
          <w:lang w:val="de-DE"/>
        </w:rPr>
        <w:t>il</w:t>
      </w:r>
      <w:r>
        <w:rPr>
          <w:lang w:val="de-DE"/>
        </w:rPr>
        <w:t>helms-Universität Bonn, Meckenh</w:t>
      </w:r>
      <w:r w:rsidRPr="00206D24">
        <w:rPr>
          <w:lang w:val="de-DE"/>
        </w:rPr>
        <w:t xml:space="preserve">eimer Allee 168, D-53115 Bonn, </w:t>
      </w:r>
      <w:r>
        <w:rPr>
          <w:lang w:val="de-DE"/>
        </w:rPr>
        <w:t>G</w:t>
      </w:r>
      <w:r w:rsidRPr="00206D24">
        <w:rPr>
          <w:lang w:val="de-DE"/>
        </w:rPr>
        <w:t>ermany</w:t>
      </w:r>
      <w:r>
        <w:rPr>
          <w:lang w:val="de-DE"/>
        </w:rPr>
        <w:t xml:space="preserve">. </w:t>
      </w:r>
    </w:p>
    <w:p w:rsidR="0027258E" w:rsidRPr="005B08A6" w:rsidRDefault="0027258E" w:rsidP="0027258E">
      <w:pPr>
        <w:rPr>
          <w:rFonts w:ascii="Arno Pro" w:hAnsi="Arno Pro"/>
          <w:sz w:val="20"/>
        </w:rPr>
      </w:pPr>
      <w:r w:rsidRPr="005B08A6">
        <w:rPr>
          <w:rFonts w:ascii="Arno Pro" w:hAnsi="Arno Pro"/>
          <w:sz w:val="20"/>
          <w:vertAlign w:val="superscript"/>
        </w:rPr>
        <w:t>2</w:t>
      </w:r>
      <w:r w:rsidRPr="005B08A6">
        <w:rPr>
          <w:rFonts w:ascii="Arno Pro" w:hAnsi="Arno Pro"/>
          <w:sz w:val="20"/>
        </w:rPr>
        <w:t xml:space="preserve">Centre for Molecular and Structural Biochemistry, School of Chemistry and School of Biological Sciences, </w:t>
      </w:r>
      <w:r>
        <w:rPr>
          <w:rFonts w:ascii="Arno Pro" w:hAnsi="Arno Pro"/>
          <w:sz w:val="20"/>
        </w:rPr>
        <w:t xml:space="preserve">         </w:t>
      </w:r>
      <w:r w:rsidRPr="005B08A6">
        <w:rPr>
          <w:rFonts w:ascii="Arno Pro" w:hAnsi="Arno Pro"/>
          <w:sz w:val="20"/>
        </w:rPr>
        <w:t>University of East Anglia, Norwich Research Park, Norwich NR4 7TJ, U.K.</w:t>
      </w:r>
    </w:p>
    <w:p w:rsidR="004A7419" w:rsidRDefault="004A7419" w:rsidP="004A7419">
      <w:pPr>
        <w:spacing w:after="0" w:line="480" w:lineRule="auto"/>
        <w:jc w:val="left"/>
        <w:rPr>
          <w:rFonts w:ascii="Myriad Pro Light" w:hAnsi="Myriad Pro Light"/>
          <w:b/>
          <w:caps/>
          <w:kern w:val="23"/>
          <w:sz w:val="21"/>
        </w:rPr>
      </w:pPr>
    </w:p>
    <w:p w:rsidR="008774C1" w:rsidRPr="008774C1" w:rsidRDefault="008774C1" w:rsidP="004A7419">
      <w:pPr>
        <w:spacing w:after="0" w:line="480" w:lineRule="auto"/>
        <w:jc w:val="left"/>
        <w:rPr>
          <w:rFonts w:ascii="Myriad pro ligh" w:hAnsi="Myriad pro ligh"/>
          <w:caps/>
        </w:rPr>
      </w:pPr>
      <w:r w:rsidRPr="008774C1">
        <w:rPr>
          <w:rFonts w:ascii="Myriad Pro Light" w:hAnsi="Myriad Pro Light"/>
          <w:b/>
          <w:caps/>
          <w:kern w:val="23"/>
          <w:sz w:val="21"/>
        </w:rPr>
        <w:t>Overproduction</w:t>
      </w:r>
      <w:r w:rsidR="005C3AFE">
        <w:rPr>
          <w:rFonts w:ascii="Myriad Pro Light" w:hAnsi="Myriad Pro Light"/>
          <w:b/>
          <w:caps/>
          <w:kern w:val="23"/>
          <w:sz w:val="21"/>
        </w:rPr>
        <w:t xml:space="preserve"> AND </w:t>
      </w:r>
      <w:r w:rsidRPr="008774C1">
        <w:rPr>
          <w:rFonts w:ascii="Myriad Pro Light" w:hAnsi="Myriad Pro Light"/>
          <w:b/>
          <w:caps/>
          <w:kern w:val="23"/>
          <w:sz w:val="21"/>
        </w:rPr>
        <w:t xml:space="preserve">purification </w:t>
      </w:r>
      <w:r w:rsidR="005C3AFE">
        <w:rPr>
          <w:rFonts w:ascii="Myriad Pro Light" w:hAnsi="Myriad Pro Light"/>
          <w:b/>
          <w:caps/>
          <w:kern w:val="23"/>
          <w:sz w:val="21"/>
        </w:rPr>
        <w:t>O</w:t>
      </w:r>
      <w:r w:rsidRPr="008774C1">
        <w:rPr>
          <w:rFonts w:ascii="Myriad Pro Light" w:hAnsi="Myriad Pro Light"/>
          <w:b/>
          <w:caps/>
          <w:kern w:val="23"/>
          <w:sz w:val="21"/>
        </w:rPr>
        <w:t xml:space="preserve">f </w:t>
      </w:r>
      <w:r w:rsidR="005C3AFE">
        <w:rPr>
          <w:rFonts w:ascii="Myriad Pro Light" w:hAnsi="Myriad Pro Light"/>
          <w:b/>
          <w:caps/>
          <w:kern w:val="23"/>
          <w:sz w:val="21"/>
        </w:rPr>
        <w:t>recombinant THiosulfate dehydrogenases</w:t>
      </w:r>
    </w:p>
    <w:p w:rsidR="00945FBE" w:rsidRPr="005A06CC" w:rsidRDefault="0040778F" w:rsidP="004A7419">
      <w:pPr>
        <w:pStyle w:val="TAMainText"/>
        <w:rPr>
          <w:sz w:val="18"/>
          <w:szCs w:val="18"/>
        </w:rPr>
      </w:pPr>
      <w:r w:rsidRPr="005A06CC">
        <w:rPr>
          <w:sz w:val="18"/>
          <w:szCs w:val="18"/>
        </w:rPr>
        <w:t xml:space="preserve">The </w:t>
      </w:r>
      <w:r w:rsidRPr="005A06CC">
        <w:rPr>
          <w:i/>
          <w:sz w:val="18"/>
          <w:szCs w:val="18"/>
        </w:rPr>
        <w:t xml:space="preserve">c8j_0815 </w:t>
      </w:r>
      <w:r w:rsidRPr="005A06CC">
        <w:rPr>
          <w:sz w:val="18"/>
          <w:szCs w:val="18"/>
        </w:rPr>
        <w:t>(</w:t>
      </w:r>
      <w:proofErr w:type="spellStart"/>
      <w:r w:rsidRPr="005A06CC">
        <w:rPr>
          <w:i/>
          <w:sz w:val="18"/>
          <w:szCs w:val="18"/>
        </w:rPr>
        <w:t>tsdA</w:t>
      </w:r>
      <w:proofErr w:type="spellEnd"/>
      <w:r w:rsidRPr="005A06CC">
        <w:rPr>
          <w:sz w:val="18"/>
          <w:szCs w:val="18"/>
        </w:rPr>
        <w:t xml:space="preserve">) gene was amplified from the </w:t>
      </w:r>
      <w:r w:rsidRPr="005A06CC">
        <w:rPr>
          <w:i/>
          <w:sz w:val="18"/>
          <w:szCs w:val="18"/>
        </w:rPr>
        <w:t>C.</w:t>
      </w:r>
      <w:r w:rsidR="00C7688C">
        <w:rPr>
          <w:i/>
          <w:sz w:val="18"/>
          <w:szCs w:val="18"/>
        </w:rPr>
        <w:t> </w:t>
      </w:r>
      <w:proofErr w:type="spellStart"/>
      <w:r w:rsidRPr="005A06CC">
        <w:rPr>
          <w:i/>
          <w:sz w:val="18"/>
          <w:szCs w:val="18"/>
        </w:rPr>
        <w:t>jejuni</w:t>
      </w:r>
      <w:proofErr w:type="spellEnd"/>
      <w:r w:rsidRPr="005A06CC">
        <w:rPr>
          <w:i/>
          <w:sz w:val="18"/>
          <w:szCs w:val="18"/>
        </w:rPr>
        <w:t xml:space="preserve"> </w:t>
      </w:r>
      <w:r w:rsidRPr="005A06CC">
        <w:rPr>
          <w:sz w:val="18"/>
          <w:szCs w:val="18"/>
        </w:rPr>
        <w:t xml:space="preserve">81116 genome with primers </w:t>
      </w:r>
      <w:proofErr w:type="spellStart"/>
      <w:r w:rsidRPr="005A06CC">
        <w:rPr>
          <w:sz w:val="18"/>
          <w:szCs w:val="18"/>
        </w:rPr>
        <w:t>pET</w:t>
      </w:r>
      <w:proofErr w:type="spellEnd"/>
      <w:r w:rsidRPr="005A06CC">
        <w:rPr>
          <w:sz w:val="18"/>
          <w:szCs w:val="18"/>
        </w:rPr>
        <w:t>-N-</w:t>
      </w:r>
      <w:proofErr w:type="spellStart"/>
      <w:r w:rsidRPr="005A06CC">
        <w:rPr>
          <w:sz w:val="18"/>
          <w:szCs w:val="18"/>
        </w:rPr>
        <w:t>TsdACj_fw</w:t>
      </w:r>
      <w:proofErr w:type="spellEnd"/>
      <w:r w:rsidRPr="005A06CC">
        <w:rPr>
          <w:sz w:val="18"/>
          <w:szCs w:val="18"/>
        </w:rPr>
        <w:t xml:space="preserve"> (CCGGATCCTTAGATCCAAATTTG) and </w:t>
      </w:r>
      <w:proofErr w:type="spellStart"/>
      <w:r w:rsidRPr="005A06CC">
        <w:rPr>
          <w:sz w:val="18"/>
          <w:szCs w:val="18"/>
        </w:rPr>
        <w:t>pET</w:t>
      </w:r>
      <w:proofErr w:type="spellEnd"/>
      <w:r w:rsidRPr="005A06CC">
        <w:rPr>
          <w:sz w:val="18"/>
          <w:szCs w:val="18"/>
        </w:rPr>
        <w:t>-N-</w:t>
      </w:r>
      <w:proofErr w:type="spellStart"/>
      <w:r w:rsidRPr="005A06CC">
        <w:rPr>
          <w:sz w:val="18"/>
          <w:szCs w:val="18"/>
        </w:rPr>
        <w:t>TsdACj_rev</w:t>
      </w:r>
      <w:proofErr w:type="spellEnd"/>
      <w:r w:rsidRPr="005A06CC">
        <w:rPr>
          <w:sz w:val="18"/>
          <w:szCs w:val="18"/>
        </w:rPr>
        <w:t xml:space="preserve"> (CCGAAGCTTCTACTTCTTGATCA) carrying </w:t>
      </w:r>
      <w:proofErr w:type="spellStart"/>
      <w:r w:rsidRPr="005A06CC">
        <w:rPr>
          <w:sz w:val="18"/>
          <w:szCs w:val="18"/>
        </w:rPr>
        <w:t>BamHI</w:t>
      </w:r>
      <w:proofErr w:type="spellEnd"/>
      <w:r w:rsidRPr="005A06CC">
        <w:rPr>
          <w:sz w:val="18"/>
          <w:szCs w:val="18"/>
        </w:rPr>
        <w:t xml:space="preserve"> and </w:t>
      </w:r>
      <w:proofErr w:type="spellStart"/>
      <w:r w:rsidRPr="005A06CC">
        <w:rPr>
          <w:sz w:val="18"/>
          <w:szCs w:val="18"/>
        </w:rPr>
        <w:t>HindIII</w:t>
      </w:r>
      <w:proofErr w:type="spellEnd"/>
      <w:r w:rsidRPr="005A06CC">
        <w:rPr>
          <w:sz w:val="18"/>
          <w:szCs w:val="18"/>
        </w:rPr>
        <w:t xml:space="preserve"> restriction sites, respectively. The digested PCR product was cloned into a </w:t>
      </w:r>
      <w:r w:rsidR="00C508DD" w:rsidRPr="005A06CC">
        <w:rPr>
          <w:sz w:val="18"/>
          <w:szCs w:val="18"/>
        </w:rPr>
        <w:t xml:space="preserve">modified </w:t>
      </w:r>
      <w:r w:rsidRPr="005A06CC">
        <w:rPr>
          <w:sz w:val="18"/>
          <w:szCs w:val="18"/>
        </w:rPr>
        <w:t>pET22b vector encoding an N-terminal Strep</w:t>
      </w:r>
      <w:r w:rsidR="005E461D" w:rsidRPr="005A06CC">
        <w:rPr>
          <w:sz w:val="18"/>
          <w:szCs w:val="18"/>
        </w:rPr>
        <w:t>-</w:t>
      </w:r>
      <w:r w:rsidRPr="005A06CC">
        <w:rPr>
          <w:sz w:val="18"/>
          <w:szCs w:val="18"/>
        </w:rPr>
        <w:t>tag (</w:t>
      </w:r>
      <w:proofErr w:type="spellStart"/>
      <w:r w:rsidRPr="005A06CC">
        <w:rPr>
          <w:sz w:val="18"/>
          <w:szCs w:val="18"/>
        </w:rPr>
        <w:t>pETStrepDsrJ</w:t>
      </w:r>
      <w:proofErr w:type="spellEnd"/>
      <w:r w:rsidRPr="005A06CC">
        <w:rPr>
          <w:sz w:val="18"/>
          <w:szCs w:val="18"/>
        </w:rPr>
        <w:t xml:space="preserve">), resulting in </w:t>
      </w:r>
      <w:proofErr w:type="spellStart"/>
      <w:r w:rsidRPr="005A06CC">
        <w:rPr>
          <w:sz w:val="18"/>
          <w:szCs w:val="18"/>
        </w:rPr>
        <w:t>pET</w:t>
      </w:r>
      <w:proofErr w:type="spellEnd"/>
      <w:r w:rsidRPr="005A06CC">
        <w:rPr>
          <w:sz w:val="18"/>
          <w:szCs w:val="18"/>
        </w:rPr>
        <w:t>-N-Strep-</w:t>
      </w:r>
      <w:proofErr w:type="spellStart"/>
      <w:r w:rsidRPr="005A06CC">
        <w:rPr>
          <w:sz w:val="18"/>
          <w:szCs w:val="18"/>
        </w:rPr>
        <w:t>TsdACj</w:t>
      </w:r>
      <w:proofErr w:type="spellEnd"/>
      <w:r w:rsidRPr="005A06CC">
        <w:rPr>
          <w:sz w:val="18"/>
          <w:szCs w:val="18"/>
        </w:rPr>
        <w:t xml:space="preserve">. </w:t>
      </w:r>
      <w:proofErr w:type="spellStart"/>
      <w:r w:rsidRPr="005A06CC">
        <w:rPr>
          <w:sz w:val="18"/>
          <w:szCs w:val="18"/>
        </w:rPr>
        <w:t>pETStrepDsrJ</w:t>
      </w:r>
      <w:proofErr w:type="spellEnd"/>
      <w:r w:rsidRPr="005A06CC">
        <w:rPr>
          <w:sz w:val="18"/>
          <w:szCs w:val="18"/>
        </w:rPr>
        <w:t xml:space="preserve"> </w:t>
      </w:r>
      <w:r w:rsidR="00945FBE" w:rsidRPr="005A06CC">
        <w:rPr>
          <w:rFonts w:eastAsiaTheme="minorEastAsia" w:cs="Arial"/>
          <w:color w:val="000000" w:themeColor="text1"/>
          <w:kern w:val="24"/>
          <w:sz w:val="18"/>
          <w:szCs w:val="18"/>
        </w:rPr>
        <w:t xml:space="preserve">(Fabian </w:t>
      </w:r>
      <w:proofErr w:type="spellStart"/>
      <w:r w:rsidR="00945FBE" w:rsidRPr="005A06CC">
        <w:rPr>
          <w:rFonts w:eastAsiaTheme="minorEastAsia" w:cs="Arial"/>
          <w:color w:val="000000" w:themeColor="text1"/>
          <w:kern w:val="24"/>
          <w:sz w:val="18"/>
          <w:szCs w:val="18"/>
        </w:rPr>
        <w:t>Grein</w:t>
      </w:r>
      <w:proofErr w:type="spellEnd"/>
      <w:r w:rsidR="00945FBE" w:rsidRPr="005A06CC">
        <w:rPr>
          <w:rFonts w:eastAsiaTheme="minorEastAsia" w:cs="Arial"/>
          <w:color w:val="000000" w:themeColor="text1"/>
          <w:kern w:val="24"/>
          <w:sz w:val="18"/>
          <w:szCs w:val="18"/>
        </w:rPr>
        <w:t xml:space="preserve">, Bonn, unpublished work) </w:t>
      </w:r>
      <w:r w:rsidR="00945FBE" w:rsidRPr="005A06CC">
        <w:rPr>
          <w:sz w:val="18"/>
          <w:szCs w:val="18"/>
        </w:rPr>
        <w:t xml:space="preserve">contains the </w:t>
      </w:r>
      <w:r w:rsidR="00945FBE" w:rsidRPr="005A06CC">
        <w:rPr>
          <w:i/>
          <w:sz w:val="18"/>
          <w:szCs w:val="18"/>
        </w:rPr>
        <w:t xml:space="preserve">A. </w:t>
      </w:r>
      <w:proofErr w:type="spellStart"/>
      <w:r w:rsidR="00945FBE" w:rsidRPr="005A06CC">
        <w:rPr>
          <w:i/>
          <w:sz w:val="18"/>
          <w:szCs w:val="18"/>
        </w:rPr>
        <w:t>vinosum</w:t>
      </w:r>
      <w:proofErr w:type="spellEnd"/>
      <w:r w:rsidR="00945FBE" w:rsidRPr="005A06CC">
        <w:rPr>
          <w:i/>
          <w:sz w:val="18"/>
          <w:szCs w:val="18"/>
        </w:rPr>
        <w:t xml:space="preserve"> dsrJ</w:t>
      </w:r>
      <w:r w:rsidR="00476A81" w:rsidRPr="005A06CC">
        <w:rPr>
          <w:sz w:val="18"/>
          <w:szCs w:val="18"/>
        </w:rPr>
        <w:fldChar w:fldCharType="begin" w:fldLock="1"/>
      </w:r>
      <w:r w:rsidR="00DD18F0" w:rsidRPr="005A06CC">
        <w:rPr>
          <w:sz w:val="18"/>
          <w:szCs w:val="18"/>
        </w:rPr>
        <w:instrText>ADDIN CSL_CITATION { "citationItems" : [ { "id" : "ITEM-1", "itemData" : { "DOI" : "10.1021/bi1007673", "ISBN" : "1520-4995 (Electronic)\\r0006-2960 (Linking)", "ISSN" : "00062960", "PMID" : "20726534", "abstract" : "The DsrMKJOP transmembrane complex has a most important function in dissimilatory sulfur metabolism, not only in many sulfur-oxidizing organisms but also in sulfate-reducing prokaryotes. Here, we focused on an individual component of this complex, the triheme cytochrome c DsrJ from the purple sulfur bacterium Allochromatium vinosum. In A. vinosum, the signal peptide of DsrJ is not cleaved off but serves as a membrane anchor. Sequence analysis suggested the presence of three heme c species with bis-His, His/Met, and possibly a very unusual His/Cys ligation. A. vinosum DsrJ produced as a recombinant protein in Escherichia coli indeed contained three hemes, and electron paramagnetic resonance (EPR) spectroscopy provided evidence of possible, but only partial, His/Cys heme ligation in one of the hemes. This heme shows heterogeneous coordination, with Met being another candidate ligand. Cysteine 46 was replaced with serine using site-directed mutagenesis, with the mutant protein showing a small decrease in the magnitude of the EPR signal attributed to His/Cys coordination, but identical UV-vis and RR spectra. The redox potentials of the hemes in the wild-type protein were determined to be -20, -200, and -220 mV and were found to be virtually identical in the mutant protein. However, in vivo the same ligand exchange led to a dramatically altered phenotype, highlighting the importance of Cys46. Our results suggest that Cys46 may be involved in catalytic sulfur chemistry rather than electron transfer. Additional in vivo experiments showed that DsrJ can be functionally replaced in A. vinosum by the homologous protein from the sulfate reducer Desulfovibrio vulgaris.", "author" : [ { "dropping-particle" : "", "family" : "Grein", "given" : "Fabian", "non-dropping-particle" : "", "parse-names" : false, "suffix" : "" }, { "dropping-particle" : "", "family" : "Venceslau", "given" : "Sofia S.", "non-dropping-particle" : "", "parse-names" : false, "suffix" : "" }, { "dropping-particle" : "", "family" : "Schneider", "given" : "Lilian", "non-dropping-particle" : "", "parse-names" : false, "suffix" : "" }, { "dropping-particle" : "", "family" : "Hildebrandt", "given" : "Peter", "non-dropping-particle" : "", "parse-names" : false, "suffix" : "" }, { "dropping-particle" : "", "family" : "Todorovic", "given" : "Smilja", "non-dropping-particle" : "", "parse-names" : false, "suffix" : "" }, { "dropping-particle" : "", "family" : "Pereira", "given" : "In\u00eas A C", "non-dropping-particle" : "", "parse-names" : false, "suffix" : "" }, { "dropping-particle" : "", "family" : "Dahl", "given" : "Christiane", "non-dropping-particle" : "", "parse-names" : false, "suffix" : "" } ], "container-title" : "Biochemistry", "id" : "ITEM-1", "issue" : "38", "issued" : { "date-parts" : [ [ "2010" ] ] }, "page" : "8290-8299", "title" : "DsrJ, an essential part of the DsrMKJOP transmembrane complex in the purple sulfur bacterium allochromatium vinosum, is an unusual triheme cytochrome c", "type" : "article-journal", "volume" : "49" }, "uris" : [ "http://www.mendeley.com/documents/?uuid=65787f49-f639-4fd5-ba08-5392864c4573" ] } ], "mendeley" : { "formattedCitation" : "&lt;sup&gt;1&lt;/sup&gt;", "plainTextFormattedCitation" : "1"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1</w:t>
      </w:r>
      <w:r w:rsidR="00476A81" w:rsidRPr="005A06CC">
        <w:rPr>
          <w:sz w:val="18"/>
          <w:szCs w:val="18"/>
        </w:rPr>
        <w:fldChar w:fldCharType="end"/>
      </w:r>
      <w:r w:rsidR="00945FBE" w:rsidRPr="005A06CC">
        <w:rPr>
          <w:sz w:val="18"/>
          <w:szCs w:val="18"/>
        </w:rPr>
        <w:t xml:space="preserve"> </w:t>
      </w:r>
      <w:r w:rsidR="000B2178" w:rsidRPr="005A06CC">
        <w:rPr>
          <w:sz w:val="18"/>
          <w:szCs w:val="18"/>
        </w:rPr>
        <w:t xml:space="preserve">gene </w:t>
      </w:r>
      <w:r w:rsidR="000B2178">
        <w:rPr>
          <w:sz w:val="18"/>
          <w:szCs w:val="18"/>
        </w:rPr>
        <w:t>with a sequence encoding a N-</w:t>
      </w:r>
      <w:r w:rsidR="00945FBE" w:rsidRPr="005A06CC">
        <w:rPr>
          <w:sz w:val="18"/>
          <w:szCs w:val="18"/>
        </w:rPr>
        <w:t xml:space="preserve">terminal Strep-tag between the </w:t>
      </w:r>
      <w:proofErr w:type="spellStart"/>
      <w:r w:rsidR="00945FBE" w:rsidRPr="005A06CC">
        <w:rPr>
          <w:sz w:val="18"/>
          <w:szCs w:val="18"/>
        </w:rPr>
        <w:t>NcoI</w:t>
      </w:r>
      <w:proofErr w:type="spellEnd"/>
      <w:r w:rsidR="00945FBE" w:rsidRPr="005A06CC">
        <w:rPr>
          <w:sz w:val="18"/>
          <w:szCs w:val="18"/>
        </w:rPr>
        <w:t xml:space="preserve"> and </w:t>
      </w:r>
      <w:proofErr w:type="spellStart"/>
      <w:r w:rsidR="00945FBE" w:rsidRPr="005A06CC">
        <w:rPr>
          <w:sz w:val="18"/>
          <w:szCs w:val="18"/>
        </w:rPr>
        <w:t>HindIII</w:t>
      </w:r>
      <w:proofErr w:type="spellEnd"/>
      <w:r w:rsidR="00945FBE" w:rsidRPr="005A06CC">
        <w:rPr>
          <w:sz w:val="18"/>
          <w:szCs w:val="18"/>
        </w:rPr>
        <w:t xml:space="preserve"> sites of pET22b (</w:t>
      </w:r>
      <w:proofErr w:type="spellStart"/>
      <w:r w:rsidR="00945FBE" w:rsidRPr="005A06CC">
        <w:rPr>
          <w:sz w:val="18"/>
          <w:szCs w:val="18"/>
        </w:rPr>
        <w:t>Novagen</w:t>
      </w:r>
      <w:proofErr w:type="spellEnd"/>
      <w:r w:rsidR="00945FBE" w:rsidRPr="005A06CC">
        <w:rPr>
          <w:sz w:val="18"/>
          <w:szCs w:val="18"/>
        </w:rPr>
        <w:t xml:space="preserve">). A </w:t>
      </w:r>
      <w:proofErr w:type="spellStart"/>
      <w:r w:rsidR="00945FBE" w:rsidRPr="005A06CC">
        <w:rPr>
          <w:sz w:val="18"/>
          <w:szCs w:val="18"/>
        </w:rPr>
        <w:t>BamHI</w:t>
      </w:r>
      <w:proofErr w:type="spellEnd"/>
      <w:r w:rsidR="00945FBE" w:rsidRPr="005A06CC">
        <w:rPr>
          <w:sz w:val="18"/>
          <w:szCs w:val="18"/>
        </w:rPr>
        <w:t xml:space="preserve"> site resides between the Strep-tag and </w:t>
      </w:r>
      <w:proofErr w:type="spellStart"/>
      <w:r w:rsidR="00945FBE" w:rsidRPr="005A06CC">
        <w:rPr>
          <w:sz w:val="18"/>
          <w:szCs w:val="18"/>
        </w:rPr>
        <w:t>DsrJ</w:t>
      </w:r>
      <w:proofErr w:type="spellEnd"/>
      <w:r w:rsidR="00945FBE" w:rsidRPr="005A06CC">
        <w:rPr>
          <w:sz w:val="18"/>
          <w:szCs w:val="18"/>
        </w:rPr>
        <w:t xml:space="preserve"> encoding sequences</w:t>
      </w:r>
      <w:r w:rsidR="00945FBE" w:rsidRPr="005A06CC">
        <w:rPr>
          <w:rFonts w:eastAsiaTheme="minorEastAsia" w:cs="Arial"/>
          <w:color w:val="000000" w:themeColor="text1"/>
          <w:kern w:val="24"/>
          <w:sz w:val="18"/>
          <w:szCs w:val="18"/>
        </w:rPr>
        <w:t xml:space="preserve">. </w:t>
      </w:r>
    </w:p>
    <w:p w:rsidR="0040778F" w:rsidRPr="005A06CC" w:rsidRDefault="00C508DD" w:rsidP="004A7419">
      <w:pPr>
        <w:pStyle w:val="TAMainText"/>
        <w:rPr>
          <w:sz w:val="18"/>
          <w:szCs w:val="18"/>
        </w:rPr>
      </w:pPr>
      <w:r w:rsidRPr="005A06CC">
        <w:rPr>
          <w:sz w:val="18"/>
          <w:szCs w:val="18"/>
        </w:rPr>
        <w:t>Single colonies</w:t>
      </w:r>
      <w:r w:rsidR="0040778F" w:rsidRPr="005A06CC">
        <w:rPr>
          <w:sz w:val="18"/>
          <w:szCs w:val="18"/>
        </w:rPr>
        <w:t xml:space="preserve"> of </w:t>
      </w:r>
      <w:r w:rsidR="0040778F" w:rsidRPr="005A06CC">
        <w:rPr>
          <w:i/>
          <w:sz w:val="18"/>
          <w:szCs w:val="18"/>
        </w:rPr>
        <w:t xml:space="preserve">E. coli </w:t>
      </w:r>
      <w:r w:rsidR="0040778F" w:rsidRPr="005A06CC">
        <w:rPr>
          <w:sz w:val="18"/>
          <w:szCs w:val="18"/>
        </w:rPr>
        <w:t xml:space="preserve">BL21(DE3) containing </w:t>
      </w:r>
      <w:proofErr w:type="spellStart"/>
      <w:r w:rsidR="0040778F" w:rsidRPr="005A06CC">
        <w:rPr>
          <w:sz w:val="18"/>
          <w:szCs w:val="18"/>
        </w:rPr>
        <w:t>pET</w:t>
      </w:r>
      <w:proofErr w:type="spellEnd"/>
      <w:r w:rsidR="0040778F" w:rsidRPr="005A06CC">
        <w:rPr>
          <w:sz w:val="18"/>
          <w:szCs w:val="18"/>
        </w:rPr>
        <w:t>-N-Strep-</w:t>
      </w:r>
      <w:proofErr w:type="spellStart"/>
      <w:r w:rsidR="0040778F" w:rsidRPr="005A06CC">
        <w:rPr>
          <w:sz w:val="18"/>
          <w:szCs w:val="18"/>
        </w:rPr>
        <w:t>TsdACj</w:t>
      </w:r>
      <w:proofErr w:type="spellEnd"/>
      <w:r w:rsidR="0040778F" w:rsidRPr="005A06CC">
        <w:rPr>
          <w:sz w:val="18"/>
          <w:szCs w:val="18"/>
        </w:rPr>
        <w:t xml:space="preserve"> and pEC86</w:t>
      </w:r>
      <w:r w:rsidR="00476A81" w:rsidRPr="005A06CC">
        <w:rPr>
          <w:sz w:val="18"/>
          <w:szCs w:val="18"/>
        </w:rPr>
        <w:fldChar w:fldCharType="begin" w:fldLock="1"/>
      </w:r>
      <w:r w:rsidR="00DD18F0" w:rsidRPr="005A06CC">
        <w:rPr>
          <w:sz w:val="18"/>
          <w:szCs w:val="18"/>
        </w:rPr>
        <w:instrText>ADDIN CSL_CITATION { "citationItems" : [ { "id" : "ITEM-1", "itemData" : { "DOI" : "10.1006/bbrc.1998.9549", "ISBN" : "0006-291X (Print)\\r0006-291X (Linking)", "ISSN" : "0006-291X", "PMID" : "9790980", "abstract" : "We report on a system to improve expression of mature c-type cytochromes in Escherichia coli. It is based on the use of plasmid pEC86 that expresses the E. coli cytochrome c maturation genes ccmABCDEFGH constitutively, whereby the production of both endogenous and foreign c-type cytochromes was increased substantially. The periplasmic soluble domains of the c-type cytochrome subunits FixO and FixP of the Bradyrhizobium japonicum cbb3 oxidase could be expressed in E. coli only when pEC86 was provided in a degP-deficient strain. This shows that a stimulation of heme attachment by the Ccm maturase system combined with the diminished proteolytic activity in the periplasm can increase c-type cytochrome yields.", "author" : [ { "dropping-particle" : "", "family" : "Arslan", "given" : "E", "non-dropping-particle" : "", "parse-names" : false, "suffix" : "" }, { "dropping-particle" : "", "family" : "Schulz", "given" : "H", "non-dropping-particle" : "", "parse-names" : false, "suffix" : "" }, { "dropping-particle" : "", "family" : "Zufferey", "given" : "R", "non-dropping-particle" : "", "parse-names" : false, "suffix" : "" }, { "dropping-particle" : "", "family" : "K\u00fcnzler", "given" : "P", "non-dropping-particle" : "", "parse-names" : false, "suffix" : "" }, { "dropping-particle" : "", "family" : "Th\u00f6ny-Meyer", "given" : "L", "non-dropping-particle" : "", "parse-names" : false, "suffix" : "" } ], "container-title" : "Biochemical and biophysical research communications", "id" : "ITEM-1", "issue" : "3", "issued" : { "date-parts" : [ [ "1998" ] ] }, "page" : "744-747", "title" : "Overproduction of the &lt;i&gt;Bradyrhizobium japonicum&lt;/i&gt; c-type cytochrome subunits of the cbb3 oxidase in &lt;i&gt;Escherichia coli&lt;/i&gt;.", "type" : "article-journal", "volume" : "251" }, "uris" : [ "http://www.mendeley.com/documents/?uuid=0a85f6d4-6313-4d86-9e90-de2a6843a729" ] } ], "mendeley" : { "formattedCitation" : "&lt;sup&gt;2&lt;/sup&gt;", "plainTextFormattedCitation" : "2", "previouslyFormattedCitation" : "&lt;sup&gt;1&lt;/sup&gt;"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2</w:t>
      </w:r>
      <w:r w:rsidR="00476A81" w:rsidRPr="005A06CC">
        <w:rPr>
          <w:sz w:val="18"/>
          <w:szCs w:val="18"/>
        </w:rPr>
        <w:fldChar w:fldCharType="end"/>
      </w:r>
      <w:r w:rsidR="0040778F" w:rsidRPr="005A06CC">
        <w:rPr>
          <w:sz w:val="18"/>
          <w:szCs w:val="18"/>
        </w:rPr>
        <w:t xml:space="preserve"> </w:t>
      </w:r>
      <w:r w:rsidRPr="005A06CC">
        <w:rPr>
          <w:sz w:val="18"/>
          <w:szCs w:val="18"/>
        </w:rPr>
        <w:t xml:space="preserve">were </w:t>
      </w:r>
      <w:r w:rsidR="0040778F" w:rsidRPr="005A06CC">
        <w:rPr>
          <w:sz w:val="18"/>
          <w:szCs w:val="18"/>
        </w:rPr>
        <w:t>inoculated in 800 ml batches of LB me</w:t>
      </w:r>
      <w:r w:rsidR="005A06CC">
        <w:rPr>
          <w:sz w:val="18"/>
          <w:szCs w:val="18"/>
        </w:rPr>
        <w:softHyphen/>
      </w:r>
      <w:r w:rsidR="0040778F" w:rsidRPr="005A06CC">
        <w:rPr>
          <w:sz w:val="18"/>
          <w:szCs w:val="18"/>
        </w:rPr>
        <w:t xml:space="preserve">dium containing 100 </w:t>
      </w:r>
      <w:r w:rsidR="0040778F" w:rsidRPr="005A06CC">
        <w:rPr>
          <w:rFonts w:cs="SymbolBS"/>
          <w:sz w:val="18"/>
          <w:szCs w:val="18"/>
        </w:rPr>
        <w:t>m</w:t>
      </w:r>
      <w:r w:rsidR="0040778F" w:rsidRPr="005A06CC">
        <w:rPr>
          <w:sz w:val="18"/>
          <w:szCs w:val="18"/>
        </w:rPr>
        <w:t>g ml</w:t>
      </w:r>
      <w:r w:rsidR="0040778F" w:rsidRPr="005A06CC">
        <w:rPr>
          <w:sz w:val="18"/>
          <w:szCs w:val="18"/>
          <w:vertAlign w:val="superscript"/>
        </w:rPr>
        <w:t xml:space="preserve">-1 </w:t>
      </w:r>
      <w:r w:rsidR="0040778F" w:rsidRPr="005A06CC">
        <w:rPr>
          <w:sz w:val="18"/>
          <w:szCs w:val="18"/>
        </w:rPr>
        <w:t xml:space="preserve">ampicillin and 25 </w:t>
      </w:r>
      <w:r w:rsidR="0040778F" w:rsidRPr="005A06CC">
        <w:rPr>
          <w:rFonts w:cs="SymbolBS"/>
          <w:sz w:val="18"/>
          <w:szCs w:val="18"/>
        </w:rPr>
        <w:t>m</w:t>
      </w:r>
      <w:r w:rsidR="0040778F" w:rsidRPr="005A06CC">
        <w:rPr>
          <w:sz w:val="18"/>
          <w:szCs w:val="18"/>
        </w:rPr>
        <w:t>g ml</w:t>
      </w:r>
      <w:r w:rsidR="0040778F" w:rsidRPr="005A06CC">
        <w:rPr>
          <w:sz w:val="18"/>
          <w:szCs w:val="18"/>
          <w:vertAlign w:val="superscript"/>
        </w:rPr>
        <w:t xml:space="preserve">-1 </w:t>
      </w:r>
      <w:r w:rsidR="0040778F" w:rsidRPr="005A06CC">
        <w:rPr>
          <w:sz w:val="18"/>
          <w:szCs w:val="18"/>
        </w:rPr>
        <w:t xml:space="preserve">chloramphenicol </w:t>
      </w:r>
      <w:r w:rsidRPr="005A06CC">
        <w:rPr>
          <w:sz w:val="18"/>
          <w:szCs w:val="18"/>
        </w:rPr>
        <w:t xml:space="preserve">and </w:t>
      </w:r>
      <w:r w:rsidR="0040778F" w:rsidRPr="005A06CC">
        <w:rPr>
          <w:sz w:val="18"/>
          <w:szCs w:val="18"/>
        </w:rPr>
        <w:t>incuba</w:t>
      </w:r>
      <w:r w:rsidR="00CF4E13" w:rsidRPr="005A06CC">
        <w:rPr>
          <w:sz w:val="18"/>
          <w:szCs w:val="18"/>
        </w:rPr>
        <w:softHyphen/>
      </w:r>
      <w:r w:rsidR="0040778F" w:rsidRPr="005A06CC">
        <w:rPr>
          <w:sz w:val="18"/>
          <w:szCs w:val="18"/>
        </w:rPr>
        <w:t>ted at 37</w:t>
      </w:r>
      <w:r w:rsidR="001C32A7" w:rsidRPr="005A06CC">
        <w:rPr>
          <w:sz w:val="18"/>
          <w:szCs w:val="18"/>
        </w:rPr>
        <w:t> </w:t>
      </w:r>
      <w:r w:rsidR="0040778F" w:rsidRPr="005A06CC">
        <w:rPr>
          <w:sz w:val="18"/>
          <w:szCs w:val="18"/>
        </w:rPr>
        <w:t>°C and 180 rpm. Cells were har</w:t>
      </w:r>
      <w:r w:rsidR="005A06CC">
        <w:rPr>
          <w:sz w:val="18"/>
          <w:szCs w:val="18"/>
        </w:rPr>
        <w:softHyphen/>
      </w:r>
      <w:r w:rsidR="0040778F" w:rsidRPr="005A06CC">
        <w:rPr>
          <w:sz w:val="18"/>
          <w:szCs w:val="18"/>
        </w:rPr>
        <w:t xml:space="preserve">vested by centrifugation after 15 to 17 h, </w:t>
      </w:r>
      <w:proofErr w:type="spellStart"/>
      <w:r w:rsidR="0040778F" w:rsidRPr="005A06CC">
        <w:rPr>
          <w:sz w:val="18"/>
          <w:szCs w:val="18"/>
        </w:rPr>
        <w:t>resuspended</w:t>
      </w:r>
      <w:proofErr w:type="spellEnd"/>
      <w:r w:rsidR="0040778F" w:rsidRPr="005A06CC">
        <w:rPr>
          <w:sz w:val="18"/>
          <w:szCs w:val="18"/>
        </w:rPr>
        <w:t xml:space="preserve"> in 100 </w:t>
      </w:r>
      <w:proofErr w:type="spellStart"/>
      <w:r w:rsidR="0040778F" w:rsidRPr="005A06CC">
        <w:rPr>
          <w:sz w:val="18"/>
          <w:szCs w:val="18"/>
        </w:rPr>
        <w:t>mM</w:t>
      </w:r>
      <w:proofErr w:type="spellEnd"/>
      <w:r w:rsidR="0040778F" w:rsidRPr="005A06CC">
        <w:rPr>
          <w:sz w:val="18"/>
          <w:szCs w:val="18"/>
        </w:rPr>
        <w:t xml:space="preserve"> </w:t>
      </w:r>
      <w:proofErr w:type="spellStart"/>
      <w:r w:rsidR="0040778F" w:rsidRPr="005A06CC">
        <w:rPr>
          <w:sz w:val="18"/>
          <w:szCs w:val="18"/>
        </w:rPr>
        <w:t>Tris-HCl</w:t>
      </w:r>
      <w:proofErr w:type="spellEnd"/>
      <w:r w:rsidR="0040778F" w:rsidRPr="005A06CC">
        <w:rPr>
          <w:sz w:val="18"/>
          <w:szCs w:val="18"/>
        </w:rPr>
        <w:t xml:space="preserve">, pH 8.0, and lysed by sonication. </w:t>
      </w:r>
      <w:r w:rsidR="00B62948" w:rsidRPr="005A06CC">
        <w:rPr>
          <w:sz w:val="18"/>
          <w:szCs w:val="18"/>
        </w:rPr>
        <w:t>Insoluble material was removed by centrifugation; 17</w:t>
      </w:r>
      <w:r w:rsidR="00CF4E13" w:rsidRPr="005A06CC">
        <w:rPr>
          <w:sz w:val="18"/>
          <w:szCs w:val="18"/>
        </w:rPr>
        <w:t> </w:t>
      </w:r>
      <w:r w:rsidR="00B62948" w:rsidRPr="005A06CC">
        <w:rPr>
          <w:sz w:val="18"/>
          <w:szCs w:val="18"/>
        </w:rPr>
        <w:t xml:space="preserve">700 </w:t>
      </w:r>
      <w:r w:rsidR="00B62948" w:rsidRPr="005A06CC">
        <w:rPr>
          <w:i/>
          <w:sz w:val="18"/>
          <w:szCs w:val="18"/>
        </w:rPr>
        <w:t xml:space="preserve">g </w:t>
      </w:r>
      <w:r w:rsidR="00B62948" w:rsidRPr="005A06CC">
        <w:rPr>
          <w:sz w:val="18"/>
          <w:szCs w:val="18"/>
        </w:rPr>
        <w:t>for 30 min at 4</w:t>
      </w:r>
      <w:r w:rsidR="001C32A7" w:rsidRPr="005A06CC">
        <w:rPr>
          <w:sz w:val="18"/>
          <w:szCs w:val="18"/>
        </w:rPr>
        <w:t> </w:t>
      </w:r>
      <w:r w:rsidR="00B62948" w:rsidRPr="005A06CC">
        <w:rPr>
          <w:sz w:val="18"/>
          <w:szCs w:val="18"/>
        </w:rPr>
        <w:t>°C</w:t>
      </w:r>
      <w:r w:rsidR="001C32A7" w:rsidRPr="005A06CC">
        <w:rPr>
          <w:sz w:val="18"/>
          <w:szCs w:val="18"/>
        </w:rPr>
        <w:t xml:space="preserve">. </w:t>
      </w:r>
      <w:r w:rsidR="00B62948" w:rsidRPr="005A06CC">
        <w:rPr>
          <w:sz w:val="18"/>
          <w:szCs w:val="18"/>
        </w:rPr>
        <w:t xml:space="preserve">Then </w:t>
      </w:r>
      <w:proofErr w:type="spellStart"/>
      <w:r w:rsidR="00B62948" w:rsidRPr="005A06CC">
        <w:rPr>
          <w:i/>
          <w:sz w:val="18"/>
          <w:szCs w:val="18"/>
        </w:rPr>
        <w:t>Cj</w:t>
      </w:r>
      <w:r w:rsidR="00B62948" w:rsidRPr="005A06CC">
        <w:rPr>
          <w:sz w:val="18"/>
          <w:szCs w:val="18"/>
        </w:rPr>
        <w:t>TsdA</w:t>
      </w:r>
      <w:proofErr w:type="spellEnd"/>
      <w:r w:rsidR="00B62948" w:rsidRPr="005A06CC">
        <w:rPr>
          <w:sz w:val="18"/>
          <w:szCs w:val="18"/>
        </w:rPr>
        <w:t xml:space="preserve"> (3</w:t>
      </w:r>
      <w:r w:rsidR="006F7414">
        <w:rPr>
          <w:sz w:val="18"/>
          <w:szCs w:val="18"/>
        </w:rPr>
        <w:t>7103</w:t>
      </w:r>
      <w:r w:rsidR="00EF56EC" w:rsidRPr="005A06CC">
        <w:rPr>
          <w:sz w:val="18"/>
          <w:szCs w:val="18"/>
        </w:rPr>
        <w:t xml:space="preserve"> </w:t>
      </w:r>
      <w:r w:rsidR="00B62948" w:rsidRPr="005A06CC">
        <w:rPr>
          <w:sz w:val="18"/>
          <w:szCs w:val="18"/>
        </w:rPr>
        <w:t>Da; with</w:t>
      </w:r>
      <w:r w:rsidR="00EF56EC" w:rsidRPr="005A06CC">
        <w:rPr>
          <w:sz w:val="18"/>
          <w:szCs w:val="18"/>
        </w:rPr>
        <w:t>out signal peptide,</w:t>
      </w:r>
      <w:r w:rsidR="00B62948" w:rsidRPr="005A06CC">
        <w:rPr>
          <w:sz w:val="18"/>
          <w:szCs w:val="18"/>
        </w:rPr>
        <w:t xml:space="preserve"> with hemes) was p</w:t>
      </w:r>
      <w:r w:rsidR="00B62948" w:rsidRPr="005A06CC">
        <w:rPr>
          <w:sz w:val="18"/>
          <w:szCs w:val="18"/>
        </w:rPr>
        <w:t>u</w:t>
      </w:r>
      <w:r w:rsidR="00B62948" w:rsidRPr="005A06CC">
        <w:rPr>
          <w:sz w:val="18"/>
          <w:szCs w:val="18"/>
        </w:rPr>
        <w:t>rified by Strep-</w:t>
      </w:r>
      <w:proofErr w:type="spellStart"/>
      <w:r w:rsidR="00B62948" w:rsidRPr="005A06CC">
        <w:rPr>
          <w:sz w:val="18"/>
          <w:szCs w:val="18"/>
        </w:rPr>
        <w:t>Tactin</w:t>
      </w:r>
      <w:proofErr w:type="spellEnd"/>
      <w:r w:rsidR="00B62948" w:rsidRPr="005A06CC">
        <w:rPr>
          <w:sz w:val="18"/>
          <w:szCs w:val="18"/>
        </w:rPr>
        <w:t xml:space="preserve"> affinity chromatography according to the manufacturer’s instructions (IBA GmbH, </w:t>
      </w:r>
      <w:proofErr w:type="spellStart"/>
      <w:r w:rsidR="00B62948" w:rsidRPr="005A06CC">
        <w:rPr>
          <w:sz w:val="18"/>
          <w:szCs w:val="18"/>
        </w:rPr>
        <w:t>Göttingen</w:t>
      </w:r>
      <w:proofErr w:type="spellEnd"/>
      <w:r w:rsidR="00B62948" w:rsidRPr="005A06CC">
        <w:rPr>
          <w:sz w:val="18"/>
          <w:szCs w:val="18"/>
        </w:rPr>
        <w:t>, Ger</w:t>
      </w:r>
      <w:r w:rsidR="000B2178">
        <w:rPr>
          <w:sz w:val="18"/>
          <w:szCs w:val="18"/>
        </w:rPr>
        <w:softHyphen/>
      </w:r>
      <w:r w:rsidR="00B62948" w:rsidRPr="005A06CC">
        <w:rPr>
          <w:sz w:val="18"/>
          <w:szCs w:val="18"/>
        </w:rPr>
        <w:t>many).</w:t>
      </w:r>
    </w:p>
    <w:p w:rsidR="00B62948" w:rsidRPr="005A06CC" w:rsidRDefault="004A7419" w:rsidP="004A7419">
      <w:pPr>
        <w:pStyle w:val="TAMainText"/>
        <w:rPr>
          <w:sz w:val="18"/>
          <w:szCs w:val="18"/>
        </w:rPr>
      </w:pPr>
      <w:r w:rsidRPr="005A06CC">
        <w:rPr>
          <w:sz w:val="18"/>
          <w:szCs w:val="18"/>
        </w:rPr>
        <w:tab/>
      </w:r>
      <w:r w:rsidR="0040778F" w:rsidRPr="005A06CC">
        <w:rPr>
          <w:sz w:val="18"/>
          <w:szCs w:val="18"/>
        </w:rPr>
        <w:t xml:space="preserve">The </w:t>
      </w:r>
      <w:r w:rsidR="0040778F" w:rsidRPr="005A06CC">
        <w:rPr>
          <w:rFonts w:eastAsia="TimesNewRomanPSMT" w:cs="TimesNewRomanPSMT"/>
          <w:i/>
          <w:sz w:val="18"/>
          <w:szCs w:val="18"/>
        </w:rPr>
        <w:t>marpu_02550</w:t>
      </w:r>
      <w:r w:rsidR="0040778F" w:rsidRPr="005A06CC">
        <w:rPr>
          <w:sz w:val="18"/>
          <w:szCs w:val="18"/>
        </w:rPr>
        <w:t xml:space="preserve"> (</w:t>
      </w:r>
      <w:proofErr w:type="spellStart"/>
      <w:r w:rsidR="0040778F" w:rsidRPr="005A06CC">
        <w:rPr>
          <w:i/>
          <w:sz w:val="18"/>
          <w:szCs w:val="18"/>
        </w:rPr>
        <w:t>tsdBA</w:t>
      </w:r>
      <w:proofErr w:type="spellEnd"/>
      <w:r w:rsidR="0040778F" w:rsidRPr="005A06CC">
        <w:rPr>
          <w:sz w:val="18"/>
          <w:szCs w:val="18"/>
        </w:rPr>
        <w:t xml:space="preserve">) gene was amplified from the </w:t>
      </w:r>
      <w:r w:rsidR="0040778F" w:rsidRPr="005A06CC">
        <w:rPr>
          <w:i/>
          <w:sz w:val="18"/>
          <w:szCs w:val="18"/>
        </w:rPr>
        <w:t xml:space="preserve">M. </w:t>
      </w:r>
      <w:proofErr w:type="spellStart"/>
      <w:r w:rsidR="0040778F" w:rsidRPr="005A06CC">
        <w:rPr>
          <w:i/>
          <w:sz w:val="18"/>
          <w:szCs w:val="18"/>
        </w:rPr>
        <w:t>purpuratum</w:t>
      </w:r>
      <w:proofErr w:type="spellEnd"/>
      <w:r w:rsidR="0040778F" w:rsidRPr="005A06CC">
        <w:rPr>
          <w:i/>
          <w:sz w:val="18"/>
          <w:szCs w:val="18"/>
        </w:rPr>
        <w:t xml:space="preserve"> </w:t>
      </w:r>
      <w:r w:rsidR="0040778F" w:rsidRPr="005A06CC">
        <w:rPr>
          <w:sz w:val="18"/>
          <w:szCs w:val="18"/>
        </w:rPr>
        <w:t xml:space="preserve">984 genome with primers </w:t>
      </w:r>
      <w:r w:rsidR="0040778F" w:rsidRPr="005A06CC">
        <w:rPr>
          <w:rFonts w:eastAsia="TimesNewRomanPSMT" w:cs="TimesNewRomanPSMT"/>
          <w:sz w:val="18"/>
          <w:szCs w:val="18"/>
        </w:rPr>
        <w:t xml:space="preserve">MarpuDR1194_for </w:t>
      </w:r>
      <w:r w:rsidR="0040778F" w:rsidRPr="005A06CC">
        <w:rPr>
          <w:sz w:val="18"/>
          <w:szCs w:val="18"/>
        </w:rPr>
        <w:t>(</w:t>
      </w:r>
      <w:r w:rsidR="0040778F" w:rsidRPr="005A06CC">
        <w:rPr>
          <w:rFonts w:eastAsia="TimesNewRomanPSMT" w:cs="TimesNewRomanPSMT"/>
          <w:sz w:val="18"/>
          <w:szCs w:val="18"/>
        </w:rPr>
        <w:t>CGGAGGGATCCTCATATGACGCATCTC</w:t>
      </w:r>
      <w:r w:rsidR="0040778F" w:rsidRPr="005A06CC">
        <w:rPr>
          <w:sz w:val="18"/>
          <w:szCs w:val="18"/>
        </w:rPr>
        <w:t xml:space="preserve">) and </w:t>
      </w:r>
      <w:r w:rsidR="0040778F" w:rsidRPr="005A06CC">
        <w:rPr>
          <w:rFonts w:eastAsia="TimesNewRomanPSMT" w:cs="TimesNewRomanPSMT"/>
          <w:sz w:val="18"/>
          <w:szCs w:val="18"/>
        </w:rPr>
        <w:t>MarpuDR1194_rev</w:t>
      </w:r>
      <w:r w:rsidR="0040778F" w:rsidRPr="005A06CC">
        <w:rPr>
          <w:sz w:val="18"/>
          <w:szCs w:val="18"/>
        </w:rPr>
        <w:t xml:space="preserve"> (</w:t>
      </w:r>
      <w:r w:rsidR="0040778F" w:rsidRPr="005A06CC">
        <w:rPr>
          <w:rFonts w:eastAsia="TimesNewRomanPSMT" w:cs="TimesNewRomanPSMT"/>
          <w:sz w:val="18"/>
          <w:szCs w:val="18"/>
        </w:rPr>
        <w:t>GACCTGCTCGAGATCCTTGGC</w:t>
      </w:r>
      <w:r w:rsidR="0040778F" w:rsidRPr="005A06CC">
        <w:rPr>
          <w:sz w:val="18"/>
          <w:szCs w:val="18"/>
        </w:rPr>
        <w:t xml:space="preserve">) carrying </w:t>
      </w:r>
      <w:proofErr w:type="spellStart"/>
      <w:r w:rsidR="0040778F" w:rsidRPr="005A06CC">
        <w:rPr>
          <w:sz w:val="18"/>
          <w:szCs w:val="18"/>
        </w:rPr>
        <w:t>NdeI</w:t>
      </w:r>
      <w:proofErr w:type="spellEnd"/>
      <w:r w:rsidR="0040778F" w:rsidRPr="005A06CC">
        <w:rPr>
          <w:sz w:val="18"/>
          <w:szCs w:val="18"/>
        </w:rPr>
        <w:t xml:space="preserve"> and </w:t>
      </w:r>
      <w:proofErr w:type="spellStart"/>
      <w:r w:rsidR="0040778F" w:rsidRPr="005A06CC">
        <w:rPr>
          <w:sz w:val="18"/>
          <w:szCs w:val="18"/>
        </w:rPr>
        <w:t>XhoI</w:t>
      </w:r>
      <w:proofErr w:type="spellEnd"/>
      <w:r w:rsidR="0040778F" w:rsidRPr="005A06CC">
        <w:rPr>
          <w:sz w:val="18"/>
          <w:szCs w:val="18"/>
        </w:rPr>
        <w:t xml:space="preserve"> restriction sites, respectively. The fragment was cloned into</w:t>
      </w:r>
      <w:r w:rsidR="00B62948" w:rsidRPr="005A06CC">
        <w:rPr>
          <w:sz w:val="18"/>
          <w:szCs w:val="18"/>
        </w:rPr>
        <w:t xml:space="preserve"> </w:t>
      </w:r>
      <w:r w:rsidR="0040778F" w:rsidRPr="005A06CC">
        <w:rPr>
          <w:rFonts w:eastAsia="TimesNewRomanPSMT" w:cs="TimesNewRomanPSMT"/>
          <w:sz w:val="18"/>
          <w:szCs w:val="18"/>
        </w:rPr>
        <w:t>pET-</w:t>
      </w:r>
      <w:proofErr w:type="gramStart"/>
      <w:r w:rsidR="0040778F" w:rsidRPr="005A06CC">
        <w:rPr>
          <w:rFonts w:eastAsia="TimesNewRomanPSMT" w:cs="TimesNewRomanPSMT"/>
          <w:sz w:val="18"/>
          <w:szCs w:val="18"/>
        </w:rPr>
        <w:t>22b(</w:t>
      </w:r>
      <w:proofErr w:type="gramEnd"/>
      <w:r w:rsidR="0040778F" w:rsidRPr="005A06CC">
        <w:rPr>
          <w:rFonts w:eastAsia="TimesNewRomanPSMT" w:cs="TimesNewRomanPSMT"/>
          <w:sz w:val="18"/>
          <w:szCs w:val="18"/>
        </w:rPr>
        <w:t>+)</w:t>
      </w:r>
      <w:r w:rsidR="006E2939" w:rsidRPr="005A06CC">
        <w:rPr>
          <w:rFonts w:eastAsia="TimesNewRomanPSMT" w:cs="TimesNewRomanPSMT"/>
          <w:sz w:val="18"/>
          <w:szCs w:val="18"/>
        </w:rPr>
        <w:t xml:space="preserve"> </w:t>
      </w:r>
      <w:r w:rsidR="0040778F" w:rsidRPr="005A06CC">
        <w:rPr>
          <w:sz w:val="18"/>
          <w:szCs w:val="18"/>
        </w:rPr>
        <w:t>(</w:t>
      </w:r>
      <w:proofErr w:type="spellStart"/>
      <w:r w:rsidR="0040778F" w:rsidRPr="005A06CC">
        <w:rPr>
          <w:sz w:val="18"/>
          <w:szCs w:val="18"/>
        </w:rPr>
        <w:t>Novagen</w:t>
      </w:r>
      <w:proofErr w:type="spellEnd"/>
      <w:r w:rsidR="0040778F" w:rsidRPr="005A06CC">
        <w:rPr>
          <w:sz w:val="18"/>
          <w:szCs w:val="18"/>
        </w:rPr>
        <w:t>) containing the sequence for a C-terminal His</w:t>
      </w:r>
      <w:r w:rsidR="00233893" w:rsidRPr="005A06CC">
        <w:rPr>
          <w:sz w:val="18"/>
          <w:szCs w:val="18"/>
        </w:rPr>
        <w:t>-</w:t>
      </w:r>
      <w:r w:rsidR="0040778F" w:rsidRPr="005A06CC">
        <w:rPr>
          <w:sz w:val="18"/>
          <w:szCs w:val="18"/>
        </w:rPr>
        <w:t xml:space="preserve">tag, resulting in </w:t>
      </w:r>
      <w:r w:rsidR="0040778F" w:rsidRPr="005A06CC">
        <w:rPr>
          <w:rFonts w:eastAsia="TimesNewRomanPSMT" w:cs="TimesNewRomanPSMT"/>
          <w:sz w:val="18"/>
          <w:szCs w:val="18"/>
        </w:rPr>
        <w:t xml:space="preserve">pET_marpuDRAFT_1194. </w:t>
      </w:r>
      <w:r w:rsidR="0040778F" w:rsidRPr="005A06CC">
        <w:rPr>
          <w:sz w:val="18"/>
          <w:szCs w:val="18"/>
        </w:rPr>
        <w:t xml:space="preserve">700 ml batches of LB medium with 100 </w:t>
      </w:r>
      <w:r w:rsidR="0040778F" w:rsidRPr="005A06CC">
        <w:rPr>
          <w:rFonts w:cs="SymbolBS"/>
          <w:sz w:val="18"/>
          <w:szCs w:val="18"/>
        </w:rPr>
        <w:t>m</w:t>
      </w:r>
      <w:r w:rsidR="0040778F" w:rsidRPr="005A06CC">
        <w:rPr>
          <w:sz w:val="18"/>
          <w:szCs w:val="18"/>
        </w:rPr>
        <w:t>g ml</w:t>
      </w:r>
      <w:r w:rsidR="0040778F" w:rsidRPr="005A06CC">
        <w:rPr>
          <w:sz w:val="18"/>
          <w:szCs w:val="18"/>
          <w:vertAlign w:val="superscript"/>
        </w:rPr>
        <w:t xml:space="preserve">-1 </w:t>
      </w:r>
      <w:r w:rsidR="0040778F" w:rsidRPr="005A06CC">
        <w:rPr>
          <w:sz w:val="18"/>
          <w:szCs w:val="18"/>
        </w:rPr>
        <w:t xml:space="preserve">ampicillin and 25 </w:t>
      </w:r>
      <w:r w:rsidR="0040778F" w:rsidRPr="005A06CC">
        <w:rPr>
          <w:rFonts w:cs="SymbolBS"/>
          <w:sz w:val="18"/>
          <w:szCs w:val="18"/>
        </w:rPr>
        <w:t>m</w:t>
      </w:r>
      <w:r w:rsidR="0040778F" w:rsidRPr="005A06CC">
        <w:rPr>
          <w:sz w:val="18"/>
          <w:szCs w:val="18"/>
        </w:rPr>
        <w:t>g ml</w:t>
      </w:r>
      <w:r w:rsidR="0040778F" w:rsidRPr="005A06CC">
        <w:rPr>
          <w:sz w:val="18"/>
          <w:szCs w:val="18"/>
          <w:vertAlign w:val="superscript"/>
        </w:rPr>
        <w:t xml:space="preserve">-1 </w:t>
      </w:r>
      <w:r w:rsidR="0040778F" w:rsidRPr="005A06CC">
        <w:rPr>
          <w:sz w:val="18"/>
          <w:szCs w:val="18"/>
        </w:rPr>
        <w:t>chloram</w:t>
      </w:r>
      <w:r w:rsidR="005A06CC">
        <w:rPr>
          <w:sz w:val="18"/>
          <w:szCs w:val="18"/>
        </w:rPr>
        <w:softHyphen/>
      </w:r>
      <w:r w:rsidR="0040778F" w:rsidRPr="005A06CC">
        <w:rPr>
          <w:sz w:val="18"/>
          <w:szCs w:val="18"/>
        </w:rPr>
        <w:t>pheni</w:t>
      </w:r>
      <w:r w:rsidR="000B2178">
        <w:rPr>
          <w:sz w:val="18"/>
          <w:szCs w:val="18"/>
        </w:rPr>
        <w:softHyphen/>
      </w:r>
      <w:r w:rsidR="0040778F" w:rsidRPr="005A06CC">
        <w:rPr>
          <w:sz w:val="18"/>
          <w:szCs w:val="18"/>
        </w:rPr>
        <w:t xml:space="preserve">col were inoculated </w:t>
      </w:r>
      <w:r w:rsidR="006E2939" w:rsidRPr="005A06CC">
        <w:rPr>
          <w:sz w:val="18"/>
          <w:szCs w:val="18"/>
        </w:rPr>
        <w:t>(</w:t>
      </w:r>
      <w:r w:rsidR="0040778F" w:rsidRPr="005A06CC">
        <w:rPr>
          <w:sz w:val="18"/>
          <w:szCs w:val="18"/>
        </w:rPr>
        <w:t>2 %</w:t>
      </w:r>
      <w:r w:rsidR="006E2939" w:rsidRPr="005A06CC">
        <w:rPr>
          <w:sz w:val="18"/>
          <w:szCs w:val="18"/>
        </w:rPr>
        <w:t xml:space="preserve"> v/v)</w:t>
      </w:r>
      <w:r w:rsidR="0040778F" w:rsidRPr="005A06CC">
        <w:rPr>
          <w:sz w:val="18"/>
          <w:szCs w:val="18"/>
        </w:rPr>
        <w:t xml:space="preserve"> with a </w:t>
      </w:r>
      <w:proofErr w:type="spellStart"/>
      <w:r w:rsidR="0040778F" w:rsidRPr="005A06CC">
        <w:rPr>
          <w:sz w:val="18"/>
          <w:szCs w:val="18"/>
        </w:rPr>
        <w:t>preculture</w:t>
      </w:r>
      <w:proofErr w:type="spellEnd"/>
      <w:r w:rsidR="0040778F" w:rsidRPr="005A06CC">
        <w:rPr>
          <w:sz w:val="18"/>
          <w:szCs w:val="18"/>
        </w:rPr>
        <w:t xml:space="preserve"> of </w:t>
      </w:r>
      <w:r w:rsidR="0040778F" w:rsidRPr="005A06CC">
        <w:rPr>
          <w:i/>
          <w:sz w:val="18"/>
          <w:szCs w:val="18"/>
        </w:rPr>
        <w:t xml:space="preserve">E. coli </w:t>
      </w:r>
      <w:r w:rsidR="0040778F" w:rsidRPr="005A06CC">
        <w:rPr>
          <w:sz w:val="18"/>
          <w:szCs w:val="18"/>
        </w:rPr>
        <w:t xml:space="preserve">BL21 (DE3) cells containing </w:t>
      </w:r>
      <w:r w:rsidR="0040778F" w:rsidRPr="005A06CC">
        <w:rPr>
          <w:rFonts w:eastAsia="TimesNewRomanPSMT" w:cs="TimesNewRomanPSMT"/>
          <w:sz w:val="18"/>
          <w:szCs w:val="18"/>
        </w:rPr>
        <w:t xml:space="preserve">pET_marpuDRAFT_1194 </w:t>
      </w:r>
      <w:r w:rsidR="0040778F" w:rsidRPr="005A06CC">
        <w:rPr>
          <w:sz w:val="18"/>
          <w:szCs w:val="18"/>
        </w:rPr>
        <w:t>and pEC86</w:t>
      </w:r>
      <w:r w:rsidR="00476A81" w:rsidRPr="005A06CC">
        <w:rPr>
          <w:sz w:val="18"/>
          <w:szCs w:val="18"/>
        </w:rPr>
        <w:fldChar w:fldCharType="begin" w:fldLock="1"/>
      </w:r>
      <w:r w:rsidR="00DD18F0" w:rsidRPr="005A06CC">
        <w:rPr>
          <w:sz w:val="18"/>
          <w:szCs w:val="18"/>
        </w:rPr>
        <w:instrText>ADDIN CSL_CITATION { "citationItems" : [ { "id" : "ITEM-1", "itemData" : { "DOI" : "10.1006/bbrc.1998.9549", "ISBN" : "0006-291X (Print)\\r0006-291X (Linking)", "ISSN" : "0006-291X", "PMID" : "9790980", "abstract" : "We report on a system to improve expression of mature c-type cytochromes in Escherichia coli. It is based on the use of plasmid pEC86 that expresses the E. coli cytochrome c maturation genes ccmABCDEFGH constitutively, whereby the production of both endogenous and foreign c-type cytochromes was increased substantially. The periplasmic soluble domains of the c-type cytochrome subunits FixO and FixP of the Bradyrhizobium japonicum cbb3 oxidase could be expressed in E. coli only when pEC86 was provided in a degP-deficient strain. This shows that a stimulation of heme attachment by the Ccm maturase system combined with the diminished proteolytic activity in the periplasm can increase c-type cytochrome yields.", "author" : [ { "dropping-particle" : "", "family" : "Arslan", "given" : "E", "non-dropping-particle" : "", "parse-names" : false, "suffix" : "" }, { "dropping-particle" : "", "family" : "Schulz", "given" : "H", "non-dropping-particle" : "", "parse-names" : false, "suffix" : "" }, { "dropping-particle" : "", "family" : "Zufferey", "given" : "R", "non-dropping-particle" : "", "parse-names" : false, "suffix" : "" }, { "dropping-particle" : "", "family" : "K\u00fcnzler", "given" : "P", "non-dropping-particle" : "", "parse-names" : false, "suffix" : "" }, { "dropping-particle" : "", "family" : "Th\u00f6ny-Meyer", "given" : "L", "non-dropping-particle" : "", "parse-names" : false, "suffix" : "" } ], "container-title" : "Biochemical and biophysical research communications", "id" : "ITEM-1", "issue" : "3", "issued" : { "date-parts" : [ [ "1998" ] ] }, "page" : "744-747", "title" : "Overproduction of the &lt;i&gt;Bradyrhizobium japonicum&lt;/i&gt; c-type cytochrome subunits of the cbb3 oxidase in &lt;i&gt;Escherichia coli&lt;/i&gt;.", "type" : "article-journal", "volume" : "251" }, "uris" : [ "http://www.mendeley.com/documents/?uuid=0a85f6d4-6313-4d86-9e90-de2a6843a729" ] } ], "mendeley" : { "formattedCitation" : "&lt;sup&gt;2&lt;/sup&gt;", "plainTextFormattedCitation" : "2", "previouslyFormattedCitation" : "&lt;sup&gt;1&lt;/sup&gt;"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2</w:t>
      </w:r>
      <w:r w:rsidR="00476A81" w:rsidRPr="005A06CC">
        <w:rPr>
          <w:sz w:val="18"/>
          <w:szCs w:val="18"/>
        </w:rPr>
        <w:fldChar w:fldCharType="end"/>
      </w:r>
      <w:r w:rsidR="0040778F" w:rsidRPr="005A06CC">
        <w:rPr>
          <w:sz w:val="18"/>
          <w:szCs w:val="18"/>
        </w:rPr>
        <w:t>. Cultures were grown at 37</w:t>
      </w:r>
      <w:r w:rsidR="001C32A7" w:rsidRPr="005A06CC">
        <w:rPr>
          <w:sz w:val="18"/>
          <w:szCs w:val="18"/>
        </w:rPr>
        <w:t xml:space="preserve"> </w:t>
      </w:r>
      <w:r w:rsidR="0040778F" w:rsidRPr="005A06CC">
        <w:rPr>
          <w:sz w:val="18"/>
          <w:szCs w:val="18"/>
        </w:rPr>
        <w:t>°C and 180 rpm until an OD</w:t>
      </w:r>
      <w:r w:rsidR="0040778F" w:rsidRPr="005A06CC">
        <w:rPr>
          <w:sz w:val="18"/>
          <w:szCs w:val="18"/>
          <w:vertAlign w:val="subscript"/>
        </w:rPr>
        <w:t>600</w:t>
      </w:r>
      <w:r w:rsidR="0040778F" w:rsidRPr="005A06CC">
        <w:rPr>
          <w:sz w:val="18"/>
          <w:szCs w:val="18"/>
        </w:rPr>
        <w:t xml:space="preserve"> of 0.6 was reached, followed by overnight incubation at 25</w:t>
      </w:r>
      <w:r w:rsidR="001C32A7" w:rsidRPr="005A06CC">
        <w:rPr>
          <w:sz w:val="18"/>
          <w:szCs w:val="18"/>
        </w:rPr>
        <w:t xml:space="preserve"> </w:t>
      </w:r>
      <w:r w:rsidR="0040778F" w:rsidRPr="005A06CC">
        <w:rPr>
          <w:sz w:val="18"/>
          <w:szCs w:val="18"/>
        </w:rPr>
        <w:t>°C and 180</w:t>
      </w:r>
      <w:r w:rsidR="000B2178">
        <w:rPr>
          <w:sz w:val="18"/>
          <w:szCs w:val="18"/>
        </w:rPr>
        <w:t> </w:t>
      </w:r>
      <w:r w:rsidR="0040778F" w:rsidRPr="005A06CC">
        <w:rPr>
          <w:sz w:val="18"/>
          <w:szCs w:val="18"/>
        </w:rPr>
        <w:t>rpm. The cells were harvested by centrifuga</w:t>
      </w:r>
      <w:r w:rsidR="00CF4E13" w:rsidRPr="005A06CC">
        <w:rPr>
          <w:sz w:val="18"/>
          <w:szCs w:val="18"/>
        </w:rPr>
        <w:softHyphen/>
      </w:r>
      <w:r w:rsidR="0040778F" w:rsidRPr="005A06CC">
        <w:rPr>
          <w:sz w:val="18"/>
          <w:szCs w:val="18"/>
        </w:rPr>
        <w:t xml:space="preserve">tion, </w:t>
      </w:r>
      <w:proofErr w:type="spellStart"/>
      <w:r w:rsidR="0040778F" w:rsidRPr="005A06CC">
        <w:rPr>
          <w:sz w:val="18"/>
          <w:szCs w:val="18"/>
        </w:rPr>
        <w:t>resuspended</w:t>
      </w:r>
      <w:proofErr w:type="spellEnd"/>
      <w:r w:rsidR="0040778F" w:rsidRPr="005A06CC">
        <w:rPr>
          <w:sz w:val="18"/>
          <w:szCs w:val="18"/>
        </w:rPr>
        <w:t xml:space="preserve"> in 50 </w:t>
      </w:r>
      <w:proofErr w:type="spellStart"/>
      <w:r w:rsidR="0040778F" w:rsidRPr="005A06CC">
        <w:rPr>
          <w:sz w:val="18"/>
          <w:szCs w:val="18"/>
        </w:rPr>
        <w:t>mM</w:t>
      </w:r>
      <w:proofErr w:type="spellEnd"/>
      <w:r w:rsidR="0040778F" w:rsidRPr="005A06CC">
        <w:rPr>
          <w:sz w:val="18"/>
          <w:szCs w:val="18"/>
        </w:rPr>
        <w:t xml:space="preserve"> NaH</w:t>
      </w:r>
      <w:r w:rsidR="0040778F" w:rsidRPr="005A06CC">
        <w:rPr>
          <w:sz w:val="18"/>
          <w:szCs w:val="18"/>
          <w:vertAlign w:val="subscript"/>
        </w:rPr>
        <w:t>2</w:t>
      </w:r>
      <w:r w:rsidR="0040778F" w:rsidRPr="005A06CC">
        <w:rPr>
          <w:sz w:val="18"/>
          <w:szCs w:val="18"/>
        </w:rPr>
        <w:t>PO</w:t>
      </w:r>
      <w:r w:rsidR="0040778F" w:rsidRPr="005A06CC">
        <w:rPr>
          <w:sz w:val="18"/>
          <w:szCs w:val="18"/>
          <w:vertAlign w:val="subscript"/>
        </w:rPr>
        <w:t>4</w:t>
      </w:r>
      <w:r w:rsidR="0040778F" w:rsidRPr="005A06CC">
        <w:rPr>
          <w:sz w:val="18"/>
          <w:szCs w:val="18"/>
        </w:rPr>
        <w:t xml:space="preserve">, 300 </w:t>
      </w:r>
      <w:proofErr w:type="spellStart"/>
      <w:r w:rsidR="0040778F" w:rsidRPr="005A06CC">
        <w:rPr>
          <w:sz w:val="18"/>
          <w:szCs w:val="18"/>
        </w:rPr>
        <w:t>mM</w:t>
      </w:r>
      <w:proofErr w:type="spellEnd"/>
      <w:r w:rsidR="0040778F" w:rsidRPr="005A06CC">
        <w:rPr>
          <w:sz w:val="18"/>
          <w:szCs w:val="18"/>
        </w:rPr>
        <w:t xml:space="preserve"> </w:t>
      </w:r>
      <w:proofErr w:type="spellStart"/>
      <w:r w:rsidR="0040778F" w:rsidRPr="005A06CC">
        <w:rPr>
          <w:sz w:val="18"/>
          <w:szCs w:val="18"/>
        </w:rPr>
        <w:t>NaCl</w:t>
      </w:r>
      <w:proofErr w:type="spellEnd"/>
      <w:r w:rsidR="0040778F" w:rsidRPr="005A06CC">
        <w:rPr>
          <w:sz w:val="18"/>
          <w:szCs w:val="18"/>
        </w:rPr>
        <w:t xml:space="preserve">, 10 </w:t>
      </w:r>
      <w:proofErr w:type="spellStart"/>
      <w:r w:rsidR="0040778F" w:rsidRPr="005A06CC">
        <w:rPr>
          <w:sz w:val="18"/>
          <w:szCs w:val="18"/>
        </w:rPr>
        <w:t>mM</w:t>
      </w:r>
      <w:proofErr w:type="spellEnd"/>
      <w:r w:rsidR="0040778F" w:rsidRPr="005A06CC">
        <w:rPr>
          <w:sz w:val="18"/>
          <w:szCs w:val="18"/>
        </w:rPr>
        <w:t xml:space="preserve"> </w:t>
      </w:r>
      <w:r w:rsidR="006E2939" w:rsidRPr="005A06CC">
        <w:rPr>
          <w:sz w:val="18"/>
          <w:szCs w:val="18"/>
        </w:rPr>
        <w:t>i</w:t>
      </w:r>
      <w:r w:rsidR="0040778F" w:rsidRPr="005A06CC">
        <w:rPr>
          <w:sz w:val="18"/>
          <w:szCs w:val="18"/>
        </w:rPr>
        <w:t>midazol</w:t>
      </w:r>
      <w:r w:rsidR="007C0EE6" w:rsidRPr="005A06CC">
        <w:rPr>
          <w:sz w:val="18"/>
          <w:szCs w:val="18"/>
        </w:rPr>
        <w:t>e</w:t>
      </w:r>
      <w:r w:rsidR="0040778F" w:rsidRPr="005A06CC">
        <w:rPr>
          <w:sz w:val="18"/>
          <w:szCs w:val="18"/>
        </w:rPr>
        <w:t xml:space="preserve">; pH 7.5 and lysed by sonication. </w:t>
      </w:r>
      <w:r w:rsidR="00B62948" w:rsidRPr="005A06CC">
        <w:rPr>
          <w:sz w:val="18"/>
          <w:szCs w:val="18"/>
        </w:rPr>
        <w:t xml:space="preserve">Insoluble material was removed by centrifugation; 17 700 </w:t>
      </w:r>
      <w:r w:rsidR="00B62948" w:rsidRPr="005A06CC">
        <w:rPr>
          <w:i/>
          <w:sz w:val="18"/>
          <w:szCs w:val="18"/>
        </w:rPr>
        <w:t xml:space="preserve">g </w:t>
      </w:r>
      <w:r w:rsidR="00B62948" w:rsidRPr="005A06CC">
        <w:rPr>
          <w:sz w:val="18"/>
          <w:szCs w:val="18"/>
        </w:rPr>
        <w:t>for 30 min at 4</w:t>
      </w:r>
      <w:r w:rsidR="001C32A7" w:rsidRPr="005A06CC">
        <w:rPr>
          <w:sz w:val="18"/>
          <w:szCs w:val="18"/>
        </w:rPr>
        <w:t xml:space="preserve"> </w:t>
      </w:r>
      <w:r w:rsidR="00B62948" w:rsidRPr="005A06CC">
        <w:rPr>
          <w:sz w:val="18"/>
          <w:szCs w:val="18"/>
        </w:rPr>
        <w:t xml:space="preserve">°C. </w:t>
      </w:r>
      <w:proofErr w:type="spellStart"/>
      <w:r w:rsidR="0040778F" w:rsidRPr="005A06CC">
        <w:rPr>
          <w:i/>
          <w:sz w:val="18"/>
          <w:szCs w:val="18"/>
        </w:rPr>
        <w:t>Mp</w:t>
      </w:r>
      <w:r w:rsidR="0040778F" w:rsidRPr="005A06CC">
        <w:rPr>
          <w:sz w:val="18"/>
          <w:szCs w:val="18"/>
        </w:rPr>
        <w:t>TsdBA</w:t>
      </w:r>
      <w:proofErr w:type="spellEnd"/>
      <w:r w:rsidR="0040778F" w:rsidRPr="005A06CC">
        <w:rPr>
          <w:sz w:val="18"/>
          <w:szCs w:val="18"/>
        </w:rPr>
        <w:t xml:space="preserve"> (5</w:t>
      </w:r>
      <w:r w:rsidR="006F7414">
        <w:rPr>
          <w:sz w:val="18"/>
          <w:szCs w:val="18"/>
        </w:rPr>
        <w:t>8151</w:t>
      </w:r>
      <w:r w:rsidR="00EF56EC" w:rsidRPr="005A06CC">
        <w:rPr>
          <w:sz w:val="18"/>
          <w:szCs w:val="18"/>
        </w:rPr>
        <w:t xml:space="preserve"> Da</w:t>
      </w:r>
      <w:r w:rsidR="000017F8" w:rsidRPr="005A06CC">
        <w:rPr>
          <w:sz w:val="18"/>
          <w:szCs w:val="18"/>
        </w:rPr>
        <w:t xml:space="preserve">; </w:t>
      </w:r>
      <w:r w:rsidR="005E461D" w:rsidRPr="005A06CC">
        <w:rPr>
          <w:sz w:val="18"/>
          <w:szCs w:val="18"/>
        </w:rPr>
        <w:t>with</w:t>
      </w:r>
      <w:r w:rsidR="00CF4E13" w:rsidRPr="005A06CC">
        <w:rPr>
          <w:sz w:val="18"/>
          <w:szCs w:val="18"/>
        </w:rPr>
        <w:softHyphen/>
      </w:r>
      <w:r w:rsidR="00EF56EC" w:rsidRPr="005A06CC">
        <w:rPr>
          <w:sz w:val="18"/>
          <w:szCs w:val="18"/>
        </w:rPr>
        <w:t>out signal peptide</w:t>
      </w:r>
      <w:r w:rsidR="005E461D" w:rsidRPr="005A06CC">
        <w:rPr>
          <w:sz w:val="18"/>
          <w:szCs w:val="18"/>
        </w:rPr>
        <w:t xml:space="preserve">, </w:t>
      </w:r>
      <w:r w:rsidR="00EF56EC" w:rsidRPr="005A06CC">
        <w:rPr>
          <w:sz w:val="18"/>
          <w:szCs w:val="18"/>
        </w:rPr>
        <w:t>with</w:t>
      </w:r>
      <w:r w:rsidR="000017F8" w:rsidRPr="005A06CC">
        <w:rPr>
          <w:sz w:val="18"/>
          <w:szCs w:val="18"/>
        </w:rPr>
        <w:t xml:space="preserve"> hemes</w:t>
      </w:r>
      <w:r w:rsidR="0040778F" w:rsidRPr="005A06CC">
        <w:rPr>
          <w:sz w:val="18"/>
          <w:szCs w:val="18"/>
        </w:rPr>
        <w:t>) was purified via nickel-chelate affinity chromatography according to the manufacturer's instru</w:t>
      </w:r>
      <w:r w:rsidR="0040778F" w:rsidRPr="005A06CC">
        <w:rPr>
          <w:sz w:val="18"/>
          <w:szCs w:val="18"/>
        </w:rPr>
        <w:t>c</w:t>
      </w:r>
      <w:r w:rsidR="0040778F" w:rsidRPr="005A06CC">
        <w:rPr>
          <w:sz w:val="18"/>
          <w:szCs w:val="18"/>
        </w:rPr>
        <w:lastRenderedPageBreak/>
        <w:t>tions (</w:t>
      </w:r>
      <w:proofErr w:type="spellStart"/>
      <w:r w:rsidR="0040778F" w:rsidRPr="005A06CC">
        <w:rPr>
          <w:sz w:val="18"/>
          <w:szCs w:val="18"/>
        </w:rPr>
        <w:t>Qiagen</w:t>
      </w:r>
      <w:proofErr w:type="spellEnd"/>
      <w:r w:rsidR="0040778F" w:rsidRPr="005A06CC">
        <w:rPr>
          <w:sz w:val="18"/>
          <w:szCs w:val="18"/>
        </w:rPr>
        <w:t>, Hilden, Germany).</w:t>
      </w:r>
      <w:r w:rsidRPr="005A06CC">
        <w:rPr>
          <w:sz w:val="18"/>
          <w:szCs w:val="18"/>
        </w:rPr>
        <w:t xml:space="preserve"> </w:t>
      </w:r>
      <w:proofErr w:type="spellStart"/>
      <w:r w:rsidR="0040778F" w:rsidRPr="005A06CC">
        <w:rPr>
          <w:i/>
          <w:sz w:val="18"/>
          <w:szCs w:val="18"/>
        </w:rPr>
        <w:t>Av</w:t>
      </w:r>
      <w:r w:rsidR="0040778F" w:rsidRPr="005A06CC">
        <w:rPr>
          <w:sz w:val="18"/>
          <w:szCs w:val="18"/>
        </w:rPr>
        <w:t>TsdA</w:t>
      </w:r>
      <w:proofErr w:type="spellEnd"/>
      <w:r w:rsidR="0040778F" w:rsidRPr="005A06CC">
        <w:rPr>
          <w:i/>
          <w:sz w:val="18"/>
          <w:szCs w:val="18"/>
        </w:rPr>
        <w:t xml:space="preserve"> </w:t>
      </w:r>
      <w:r w:rsidR="0040778F" w:rsidRPr="005A06CC">
        <w:rPr>
          <w:sz w:val="18"/>
          <w:szCs w:val="18"/>
        </w:rPr>
        <w:t>(2</w:t>
      </w:r>
      <w:r w:rsidR="006F7414">
        <w:rPr>
          <w:sz w:val="18"/>
          <w:szCs w:val="18"/>
        </w:rPr>
        <w:t>8142</w:t>
      </w:r>
      <w:r w:rsidR="00EF56EC" w:rsidRPr="005A06CC">
        <w:rPr>
          <w:sz w:val="18"/>
          <w:szCs w:val="18"/>
        </w:rPr>
        <w:t xml:space="preserve"> </w:t>
      </w:r>
      <w:r w:rsidR="0040778F" w:rsidRPr="005A06CC">
        <w:rPr>
          <w:sz w:val="18"/>
          <w:szCs w:val="18"/>
        </w:rPr>
        <w:t>Da</w:t>
      </w:r>
      <w:r w:rsidR="000017F8" w:rsidRPr="005A06CC">
        <w:rPr>
          <w:sz w:val="18"/>
          <w:szCs w:val="18"/>
        </w:rPr>
        <w:t xml:space="preserve">; </w:t>
      </w:r>
      <w:r w:rsidR="005E461D" w:rsidRPr="005A06CC">
        <w:rPr>
          <w:sz w:val="18"/>
          <w:szCs w:val="18"/>
        </w:rPr>
        <w:t>wit</w:t>
      </w:r>
      <w:r w:rsidR="00EF56EC" w:rsidRPr="005A06CC">
        <w:rPr>
          <w:sz w:val="18"/>
          <w:szCs w:val="18"/>
        </w:rPr>
        <w:t>hout signal peptide</w:t>
      </w:r>
      <w:r w:rsidR="005E461D" w:rsidRPr="005A06CC">
        <w:rPr>
          <w:sz w:val="18"/>
          <w:szCs w:val="18"/>
        </w:rPr>
        <w:t xml:space="preserve">, </w:t>
      </w:r>
      <w:r w:rsidR="000017F8" w:rsidRPr="005A06CC">
        <w:rPr>
          <w:sz w:val="18"/>
          <w:szCs w:val="18"/>
        </w:rPr>
        <w:t>wit</w:t>
      </w:r>
      <w:r w:rsidR="00EF56EC" w:rsidRPr="005A06CC">
        <w:rPr>
          <w:sz w:val="18"/>
          <w:szCs w:val="18"/>
        </w:rPr>
        <w:t>h</w:t>
      </w:r>
      <w:r w:rsidR="000017F8" w:rsidRPr="005A06CC">
        <w:rPr>
          <w:sz w:val="18"/>
          <w:szCs w:val="18"/>
        </w:rPr>
        <w:t xml:space="preserve"> hemes</w:t>
      </w:r>
      <w:r w:rsidR="0040778F" w:rsidRPr="005A06CC">
        <w:rPr>
          <w:sz w:val="18"/>
          <w:szCs w:val="18"/>
        </w:rPr>
        <w:t>)</w:t>
      </w:r>
      <w:r w:rsidR="0040778F" w:rsidRPr="005A06CC">
        <w:rPr>
          <w:i/>
          <w:sz w:val="18"/>
          <w:szCs w:val="18"/>
        </w:rPr>
        <w:t xml:space="preserve"> </w:t>
      </w:r>
      <w:r w:rsidR="0040778F" w:rsidRPr="005A06CC">
        <w:rPr>
          <w:sz w:val="18"/>
          <w:szCs w:val="18"/>
        </w:rPr>
        <w:t>was overproduced and purified as d</w:t>
      </w:r>
      <w:r w:rsidR="0040778F" w:rsidRPr="005A06CC">
        <w:rPr>
          <w:sz w:val="18"/>
          <w:szCs w:val="18"/>
        </w:rPr>
        <w:t>e</w:t>
      </w:r>
      <w:r w:rsidR="0040778F" w:rsidRPr="005A06CC">
        <w:rPr>
          <w:sz w:val="18"/>
          <w:szCs w:val="18"/>
        </w:rPr>
        <w:t>scribed previously</w:t>
      </w:r>
      <w:r w:rsidR="00476A81" w:rsidRPr="005A06CC">
        <w:rPr>
          <w:sz w:val="18"/>
          <w:szCs w:val="18"/>
        </w:rPr>
        <w:fldChar w:fldCharType="begin" w:fldLock="1"/>
      </w:r>
      <w:r w:rsidR="00DD18F0" w:rsidRPr="005A06CC">
        <w:rPr>
          <w:sz w:val="18"/>
          <w:szCs w:val="18"/>
        </w:rPr>
        <w:instrText>ADDIN CSL_CITATION { "citationItems" : [ { "id" : "ITEM-1", "itemData" : { "DOI" : "10.1111/j.1462-2920.2012.02820.x", "ISBN" : "1462-2920", "ISSN" : "14622912", "PMID" : "22779704", "abstract" : "In this work we identified the gene for the tetrathionate-forming thiosulfate dehydrogenase (TsdA) from the purple sulfur bacterium Allochromatium vinosum by sequence analysis and reverse genetics. The recombinant protein produced in Escherichia coli is a periplasmic, monomeric 25.8 kDa dihaem cytochrome c with an enzyme activity optimum at pH 4. UV-visible and electron paramagnetic resonance spectroscopy indicate methionine (strictly conserved M(222) or M(236)) and cysteine (C(123) ) as probable sixth distal axial ligands of the two haem irons in TsdA. These results place TsdA in the group of c-type cytochromes with an unusual axial histidine-cysteine coordination of the haem iron. These proteins appear to play a pivotal role in sulfur-based energy metabolism. Exchange of C(123) to glycine rendered thiosulfate dehydrogenase inactive, proving the importance of this residue for catalysis. TsdA homologues are present in \u03b1-, \u03b2-, \u03b4-, \u03b3- and \u03b5-Proteobacteria. Three of these were produced in E. coli and exhibited the expected enzymatic activity. The widespread occurrence of tsdA agrees with reports of tetrathionate formation not only by specialized sulfur oxidizers but also by many chemoorganoheterotrophs that use thiosulfate as a supplemental but not as the sole energy source.", "author" : [ { "dropping-particle" : "", "family" : "Denkmann", "given" : "Kevin", "non-dropping-particle" : "", "parse-names" : false, "suffix" : "" }, { "dropping-particle" : "", "family" : "Grein", "given" : "Fabian", "non-dropping-particle" : "", "parse-names" : false, "suffix" : "" }, { "dropping-particle" : "", "family" : "Zigann", "given" : "Renate", "non-dropping-particle" : "", "parse-names" : false, "suffix" : "" }, { "dropping-particle" : "", "family" : "Siemen", "given" : "Anna", "non-dropping-particle" : "", "parse-names" : false, "suffix" : "" }, { "dropping-particle" : "", "family" : "Bergmann", "given" : "Johannes", "non-dropping-particle" : "", "parse-names" : false, "suffix" : "" }, { "dropping-particle" : "", "family" : "Helmont", "given" : "Sebastian", "non-dropping-particle" : "van", "parse-names" : false, "suffix" : "" }, { "dropping-particle" : "", "family" : "Nicolai", "given" : "Anne", "non-dropping-particle" : "", "parse-names" : false, "suffix" : "" }, { "dropping-particle" : "", "family" : "Pereira", "given" : "In\u00eas A C", "non-dropping-particle" : "", "parse-names" : false, "suffix" : "" }, { "dropping-particle" : "", "family" : "Dahl", "given" : "Christiane", "non-dropping-particle" : "", "parse-names" : false, "suffix" : "" } ], "container-title" : "Environmental Microbiology", "id" : "ITEM-1", "issue" : "10", "issued" : { "date-parts" : [ [ "2012" ] ] }, "page" : "2673-2688", "title" : "Thiosulfate dehydrogenase: A widespread unusual acidophilic c-type cytochrome", "type" : "article-journal", "volume" : "14" }, "uris" : [ "http://www.mendeley.com/documents/?uuid=8eaa1002-5b6a-4d9b-b3e5-8bd453b13636" ] } ], "mendeley" : { "formattedCitation" : "&lt;sup&gt;3&lt;/sup&gt;", "plainTextFormattedCitation" : "3", "previouslyFormattedCitation" : "&lt;sup&gt;2&lt;/sup&gt;"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3</w:t>
      </w:r>
      <w:r w:rsidR="00476A81" w:rsidRPr="005A06CC">
        <w:rPr>
          <w:sz w:val="18"/>
          <w:szCs w:val="18"/>
        </w:rPr>
        <w:fldChar w:fldCharType="end"/>
      </w:r>
      <w:r w:rsidR="0040778F" w:rsidRPr="005A06CC">
        <w:rPr>
          <w:sz w:val="18"/>
          <w:szCs w:val="18"/>
        </w:rPr>
        <w:t xml:space="preserve">. </w:t>
      </w:r>
    </w:p>
    <w:p w:rsidR="0040778F" w:rsidRPr="005A06CC" w:rsidRDefault="004A7419" w:rsidP="006B5FB0">
      <w:pPr>
        <w:pStyle w:val="TAMainText"/>
        <w:spacing w:after="0"/>
        <w:rPr>
          <w:sz w:val="18"/>
          <w:szCs w:val="18"/>
        </w:rPr>
      </w:pPr>
      <w:r w:rsidRPr="005A06CC">
        <w:rPr>
          <w:sz w:val="18"/>
          <w:szCs w:val="18"/>
        </w:rPr>
        <w:tab/>
      </w:r>
      <w:r w:rsidR="00B62948" w:rsidRPr="005A06CC">
        <w:rPr>
          <w:sz w:val="18"/>
          <w:szCs w:val="18"/>
        </w:rPr>
        <w:t xml:space="preserve">The purity of the proteins was assessed by </w:t>
      </w:r>
      <w:r w:rsidR="0040778F" w:rsidRPr="005A06CC">
        <w:rPr>
          <w:sz w:val="18"/>
          <w:szCs w:val="18"/>
        </w:rPr>
        <w:t>sodium dodecyl sulfate-polyacrylamide gel electrophore</w:t>
      </w:r>
      <w:r w:rsidR="00CF4E13" w:rsidRPr="005A06CC">
        <w:rPr>
          <w:sz w:val="18"/>
          <w:szCs w:val="18"/>
        </w:rPr>
        <w:softHyphen/>
      </w:r>
      <w:r w:rsidR="0040778F" w:rsidRPr="005A06CC">
        <w:rPr>
          <w:sz w:val="18"/>
          <w:szCs w:val="18"/>
        </w:rPr>
        <w:t xml:space="preserve">sis (SDS-PAGE) </w:t>
      </w:r>
      <w:r w:rsidR="00B62948" w:rsidRPr="005A06CC">
        <w:rPr>
          <w:sz w:val="18"/>
          <w:szCs w:val="18"/>
        </w:rPr>
        <w:t>per</w:t>
      </w:r>
      <w:r w:rsidR="005A06CC">
        <w:rPr>
          <w:sz w:val="18"/>
          <w:szCs w:val="18"/>
        </w:rPr>
        <w:softHyphen/>
      </w:r>
      <w:r w:rsidR="00B62948" w:rsidRPr="005A06CC">
        <w:rPr>
          <w:sz w:val="18"/>
          <w:szCs w:val="18"/>
        </w:rPr>
        <w:t>fo</w:t>
      </w:r>
      <w:r w:rsidR="0040778F" w:rsidRPr="005A06CC">
        <w:rPr>
          <w:sz w:val="18"/>
          <w:szCs w:val="18"/>
        </w:rPr>
        <w:t xml:space="preserve">rmed as described in Dahl </w:t>
      </w:r>
      <w:r w:rsidR="0040778F" w:rsidRPr="005A06CC">
        <w:rPr>
          <w:i/>
          <w:sz w:val="18"/>
          <w:szCs w:val="18"/>
        </w:rPr>
        <w:t>et al</w:t>
      </w:r>
      <w:r w:rsidR="0040778F" w:rsidRPr="005A06CC">
        <w:rPr>
          <w:sz w:val="18"/>
          <w:szCs w:val="18"/>
        </w:rPr>
        <w:t>. (2005)</w:t>
      </w:r>
      <w:r w:rsidR="00476A81" w:rsidRPr="005A06CC">
        <w:rPr>
          <w:sz w:val="18"/>
          <w:szCs w:val="18"/>
        </w:rPr>
        <w:fldChar w:fldCharType="begin" w:fldLock="1"/>
      </w:r>
      <w:r w:rsidR="00DD18F0" w:rsidRPr="005A06CC">
        <w:rPr>
          <w:sz w:val="18"/>
          <w:szCs w:val="18"/>
        </w:rPr>
        <w:instrText>ADDIN CSL_CITATION { "citationItems" : [ { "id" : "ITEM-1", "itemData" : { "DOI" : "10.1128/JB.187.4.1392-1404.2005", "ISBN" : "0021-9193 (Print)\\n0021-9193 (Linking)", "ISSN" : "00219193", "PMID" : "15687204", "abstract" : "Seven new genes designated dsrLJOPNSR were identified immediately downstream of dsrABEFHCMK, completing the dsr gene cluster of the phototrophic sulfur bacterium Allochromatium vinosum D (DSM 180(T)). Interposon mutagenesis proved an essential role of the encoded proteins for the oxidation of intracellular sulfur, an obligate intermediate during the oxidation of sulfide and thiosulfate. While dsrR and dsrS encode cytoplasmic proteins of unknown function, the other genes encode a predicted NADPH:acceptor oxidoreductase (DsrL), a triheme c-type cytochrome (DsrJ), a periplasmic iron-sulfur protein (DsrO), and an integral membrane protein (DsrP). DsrN resembles cobyrinic acid a,c-diamide synthases and is probably involved in the biosynthesis of siro(heme)amide, the prosthetic group of the dsrAB-encoded sulfite reductase. The presence of most predicted Dsr proteins in A. vinosum was verified by Western blot analysis. With the exception of the constitutively present DsrC, the formation of Dsr gene products was greatly enhanced by sulfide. DsrEFH were purified from the soluble fraction and constitute a soluble alpha(2)beta(2)gamma(2)-structured 75-kDa holoprotein. DsrKJO were purified from membranes pointing at the presence of a transmembrane electron-transporting complex consisting of DsrKMJOP. In accordance with the suggestion that related complexes from dissimilatory sulfate reducers transfer electrons to sulfite reductase, the A. vinosum Dsr complex is copurified with sulfite reductase, DsrEFH, and DsrC. We therefore now have an ideal and unique possibility to study the interaction of sulfite reductase with other proteins and to clarify the long-standing problem of electron transport from and to sulfite reductase, not only in phototrophic bacteria but also in sulfate-reducing prokaryotes.", "author" : [ { "dropping-particle" : "", "family" : "Dahl", "given" : "Christiane", "non-dropping-particle" : "", "parse-names" : false, "suffix" : "" }, { "dropping-particle" : "", "family" : "Engels", "given" : "Sabine", "non-dropping-particle" : "", "parse-names" : false, "suffix" : "" }, { "dropping-particle" : "", "family" : "Pott-Sperling", "given" : "Andrea S.", "non-dropping-particle" : "", "parse-names" : false, "suffix" : "" }, { "dropping-particle" : "", "family" : "Schulte", "given" : "Andrea", "non-dropping-particle" : "", "parse-names" : false, "suffix" : "" }, { "dropping-particle" : "", "family" : "Sander", "given" : "Johannes", "non-dropping-particle" : "", "parse-names" : false, "suffix" : "" }, { "dropping-particle" : "", "family" : "L\u00fcbbe", "given" : "Yvonne", "non-dropping-particle" : "", "parse-names" : false, "suffix" : "" }, { "dropping-particle" : "", "family" : "Deuster", "given" : "Oliver", "non-dropping-particle" : "", "parse-names" : false, "suffix" : "" }, { "dropping-particle" : "", "family" : "Brune", "given" : "Daniel C.", "non-dropping-particle" : "", "parse-names" : false, "suffix" : "" } ], "container-title" : "Journal of Bacteriology", "id" : "ITEM-1", "issue" : "4", "issued" : { "date-parts" : [ [ "2005" ] ] }, "page" : "1392-1404", "title" : "Novel genes of the dsr gene cluster and evidence for close interaction of Dsr proteins during sulfur oxidation in the phototrophic sulfur bacterium &lt;i&gt;Allochromatium vinosum&lt;/i&gt;", "type" : "article-journal", "volume" : "187" }, "uris" : [ "http://www.mendeley.com/documents/?uuid=827e7294-30a7-45f4-842e-65a2abe112ff" ] } ], "mendeley" : { "formattedCitation" : "&lt;sup&gt;4&lt;/sup&gt;", "plainTextFormattedCitation" : "4", "previouslyFormattedCitation" : "&lt;sup&gt;3&lt;/sup&gt;"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4</w:t>
      </w:r>
      <w:r w:rsidR="00476A81" w:rsidRPr="005A06CC">
        <w:rPr>
          <w:sz w:val="18"/>
          <w:szCs w:val="18"/>
        </w:rPr>
        <w:fldChar w:fldCharType="end"/>
      </w:r>
      <w:r w:rsidR="0040778F" w:rsidRPr="005A06CC">
        <w:rPr>
          <w:sz w:val="18"/>
          <w:szCs w:val="18"/>
        </w:rPr>
        <w:t xml:space="preserve"> and heme staining in acrylamide gels was done as described by Thomas </w:t>
      </w:r>
      <w:r w:rsidR="0040778F" w:rsidRPr="005A06CC">
        <w:rPr>
          <w:i/>
          <w:sz w:val="18"/>
          <w:szCs w:val="18"/>
        </w:rPr>
        <w:t>et al</w:t>
      </w:r>
      <w:r w:rsidR="0040778F" w:rsidRPr="005A06CC">
        <w:rPr>
          <w:sz w:val="18"/>
          <w:szCs w:val="18"/>
        </w:rPr>
        <w:t>. (1976)</w:t>
      </w:r>
      <w:r w:rsidR="00476A81" w:rsidRPr="005A06CC">
        <w:rPr>
          <w:sz w:val="18"/>
          <w:szCs w:val="18"/>
        </w:rPr>
        <w:fldChar w:fldCharType="begin" w:fldLock="1"/>
      </w:r>
      <w:r w:rsidR="00DD18F0" w:rsidRPr="005A06CC">
        <w:rPr>
          <w:sz w:val="18"/>
          <w:szCs w:val="18"/>
        </w:rPr>
        <w:instrText>ADDIN CSL_CITATION { "citationItems" : [ { "id" : "ITEM-1", "itemData" : { "DOI" : "10.1016/0003-2697(76)90067-1", "ISBN" : "0003-2697", "ISSN" : "00032697", "PMID" : "822747", "abstract" : "The use of 3,3',5,5'-tetramethylbenzidine-H2O2 as a stain for the peroxidase activity of cytochrome P-450 (or cytochrome P-450 in sodium dodecyl sulfate polyacrylamide gels is described in this report. This reagent can be used to detect very low levels of heme-associated peroxidase activity. The blue-stained bands on polyacrylamide gels are distinet, and the color is stable. The stained gels can be photographed or scanned at 690 nm because the gel background remains clear. The stain is easily removed from the gels to permit subsequent protein staining. Staining first for peroxidase activity has no effect on the subsequent protein staining profile. The peroxidase activity of cytochrome P-450 (or cytochrome P-420) in immunoprecipitates in Ouchterlony double diffusion plates can also be detected using this reagent.", "author" : [ { "dropping-particle" : "", "family" : "Thomas", "given" : "Paul E.", "non-dropping-particle" : "", "parse-names" : false, "suffix" : "" }, { "dropping-particle" : "", "family" : "Ryan", "given" : "Dene", "non-dropping-particle" : "", "parse-names" : false, "suffix" : "" }, { "dropping-particle" : "", "family" : "Levin", "given" : "Wayne", "non-dropping-particle" : "", "parse-names" : false, "suffix" : "" } ], "container-title" : "Analytical Biochemistry", "id" : "ITEM-1", "issue" : "1", "issued" : { "date-parts" : [ [ "1976" ] ] }, "page" : "168-176", "title" : "An improved staining procedure for the detection of the peroxidase activity of cytochrome P-450 on sodium dodecyl sulfate polyacrylamide gels", "type" : "article-journal", "volume" : "75" }, "uris" : [ "http://www.mendeley.com/documents/?uuid=18a14c8f-547a-47c7-ae8c-739db8900956" ] } ], "mendeley" : { "formattedCitation" : "&lt;sup&gt;5&lt;/sup&gt;", "plainTextFormattedCitation" : "5", "previouslyFormattedCitation" : "&lt;sup&gt;4&lt;/sup&gt;"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5</w:t>
      </w:r>
      <w:r w:rsidR="00476A81" w:rsidRPr="005A06CC">
        <w:rPr>
          <w:sz w:val="18"/>
          <w:szCs w:val="18"/>
        </w:rPr>
        <w:fldChar w:fldCharType="end"/>
      </w:r>
      <w:r w:rsidR="0040778F" w:rsidRPr="005A06CC">
        <w:rPr>
          <w:sz w:val="18"/>
          <w:szCs w:val="18"/>
        </w:rPr>
        <w:t xml:space="preserve">. The proteins used for electrochemistry were judged to be at least </w:t>
      </w:r>
      <w:r w:rsidR="00B62948" w:rsidRPr="005A06CC">
        <w:rPr>
          <w:sz w:val="18"/>
          <w:szCs w:val="18"/>
        </w:rPr>
        <w:t>95</w:t>
      </w:r>
      <w:r w:rsidR="001C32A7" w:rsidRPr="005A06CC">
        <w:rPr>
          <w:sz w:val="18"/>
          <w:szCs w:val="18"/>
        </w:rPr>
        <w:t xml:space="preserve"> </w:t>
      </w:r>
      <w:r w:rsidR="0040778F" w:rsidRPr="005A06CC">
        <w:rPr>
          <w:sz w:val="18"/>
          <w:szCs w:val="18"/>
        </w:rPr>
        <w:t xml:space="preserve">% pure on the basis of </w:t>
      </w:r>
      <w:r w:rsidR="005320B6" w:rsidRPr="005A06CC">
        <w:rPr>
          <w:sz w:val="18"/>
          <w:szCs w:val="18"/>
        </w:rPr>
        <w:t>SDS-PAGE, SI Fig</w:t>
      </w:r>
      <w:r w:rsidR="00D80D2A" w:rsidRPr="005A06CC">
        <w:rPr>
          <w:sz w:val="18"/>
          <w:szCs w:val="18"/>
        </w:rPr>
        <w:t xml:space="preserve">. </w:t>
      </w:r>
      <w:r w:rsidR="005320B6" w:rsidRPr="005A06CC">
        <w:rPr>
          <w:sz w:val="18"/>
          <w:szCs w:val="18"/>
        </w:rPr>
        <w:t xml:space="preserve">1. </w:t>
      </w:r>
      <w:r w:rsidR="00B62948" w:rsidRPr="005A06CC">
        <w:rPr>
          <w:sz w:val="18"/>
          <w:szCs w:val="18"/>
        </w:rPr>
        <w:t xml:space="preserve">Protein </w:t>
      </w:r>
      <w:r w:rsidR="0040778F" w:rsidRPr="005A06CC">
        <w:rPr>
          <w:sz w:val="18"/>
          <w:szCs w:val="18"/>
        </w:rPr>
        <w:t>concen</w:t>
      </w:r>
      <w:r w:rsidR="005A06CC">
        <w:rPr>
          <w:sz w:val="18"/>
          <w:szCs w:val="18"/>
        </w:rPr>
        <w:softHyphen/>
      </w:r>
      <w:r w:rsidR="0040778F" w:rsidRPr="005A06CC">
        <w:rPr>
          <w:sz w:val="18"/>
          <w:szCs w:val="18"/>
        </w:rPr>
        <w:t>tration</w:t>
      </w:r>
      <w:r w:rsidR="00B62948" w:rsidRPr="005A06CC">
        <w:rPr>
          <w:sz w:val="18"/>
          <w:szCs w:val="18"/>
        </w:rPr>
        <w:t>s</w:t>
      </w:r>
      <w:r w:rsidR="0040778F" w:rsidRPr="005A06CC">
        <w:rPr>
          <w:sz w:val="18"/>
          <w:szCs w:val="18"/>
        </w:rPr>
        <w:t xml:space="preserve"> </w:t>
      </w:r>
      <w:r w:rsidR="00B62948" w:rsidRPr="005A06CC">
        <w:rPr>
          <w:sz w:val="18"/>
          <w:szCs w:val="18"/>
        </w:rPr>
        <w:t>were</w:t>
      </w:r>
      <w:r w:rsidR="0040778F" w:rsidRPr="005A06CC">
        <w:rPr>
          <w:sz w:val="18"/>
          <w:szCs w:val="18"/>
        </w:rPr>
        <w:t xml:space="preserve"> deter</w:t>
      </w:r>
      <w:r w:rsidR="00CF4E13" w:rsidRPr="005A06CC">
        <w:rPr>
          <w:sz w:val="18"/>
          <w:szCs w:val="18"/>
        </w:rPr>
        <w:softHyphen/>
      </w:r>
      <w:r w:rsidR="0040778F" w:rsidRPr="005A06CC">
        <w:rPr>
          <w:sz w:val="18"/>
          <w:szCs w:val="18"/>
        </w:rPr>
        <w:t>mined with the BCA-</w:t>
      </w:r>
      <w:r w:rsidR="00B62948" w:rsidRPr="005A06CC">
        <w:rPr>
          <w:sz w:val="18"/>
          <w:szCs w:val="18"/>
        </w:rPr>
        <w:t>Kit from Pierce (Rockford, USA). A</w:t>
      </w:r>
      <w:r w:rsidR="0057266C" w:rsidRPr="005A06CC">
        <w:rPr>
          <w:sz w:val="18"/>
          <w:szCs w:val="18"/>
        </w:rPr>
        <w:t>liquots of the purified</w:t>
      </w:r>
      <w:r w:rsidR="005A06CC">
        <w:rPr>
          <w:sz w:val="18"/>
          <w:szCs w:val="18"/>
        </w:rPr>
        <w:t xml:space="preserve"> proteins were stored frozen at</w:t>
      </w:r>
      <w:r w:rsidR="000B2178">
        <w:rPr>
          <w:sz w:val="18"/>
          <w:szCs w:val="18"/>
        </w:rPr>
        <w:t xml:space="preserve"> </w:t>
      </w:r>
      <w:r w:rsidR="000B2178">
        <w:rPr>
          <w:sz w:val="18"/>
          <w:szCs w:val="18"/>
        </w:rPr>
        <w:noBreakHyphen/>
      </w:r>
      <w:r w:rsidR="0057266C" w:rsidRPr="005A06CC">
        <w:rPr>
          <w:sz w:val="18"/>
          <w:szCs w:val="18"/>
        </w:rPr>
        <w:t xml:space="preserve">80 </w:t>
      </w:r>
      <w:proofErr w:type="spellStart"/>
      <w:r w:rsidR="0057266C" w:rsidRPr="005A06CC">
        <w:rPr>
          <w:sz w:val="18"/>
          <w:szCs w:val="18"/>
          <w:vertAlign w:val="superscript"/>
        </w:rPr>
        <w:t>o</w:t>
      </w:r>
      <w:r w:rsidR="0057266C" w:rsidRPr="005A06CC">
        <w:rPr>
          <w:sz w:val="18"/>
          <w:szCs w:val="18"/>
        </w:rPr>
        <w:t>C.</w:t>
      </w:r>
      <w:proofErr w:type="spellEnd"/>
    </w:p>
    <w:p w:rsidR="002B72F3" w:rsidRPr="005A06CC" w:rsidRDefault="006B5FB0" w:rsidP="006B5FB0">
      <w:pPr>
        <w:pStyle w:val="TAMainText"/>
        <w:spacing w:before="240" w:after="180"/>
        <w:jc w:val="center"/>
        <w:rPr>
          <w:sz w:val="18"/>
          <w:szCs w:val="18"/>
        </w:rPr>
      </w:pPr>
      <w:r>
        <w:rPr>
          <w:noProof/>
          <w:sz w:val="18"/>
          <w:szCs w:val="18"/>
        </w:rPr>
        <w:drawing>
          <wp:inline distT="0" distB="0" distL="0" distR="0" wp14:anchorId="231B6AD3">
            <wp:extent cx="4572635" cy="262763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635" cy="2627630"/>
                    </a:xfrm>
                    <a:prstGeom prst="rect">
                      <a:avLst/>
                    </a:prstGeom>
                    <a:noFill/>
                  </pic:spPr>
                </pic:pic>
              </a:graphicData>
            </a:graphic>
          </wp:inline>
        </w:drawing>
      </w:r>
    </w:p>
    <w:p w:rsidR="000017F8" w:rsidRPr="005A06CC" w:rsidRDefault="00FD52B9" w:rsidP="004A7419">
      <w:pPr>
        <w:pStyle w:val="TAMainText"/>
        <w:rPr>
          <w:sz w:val="18"/>
          <w:szCs w:val="18"/>
        </w:rPr>
      </w:pPr>
      <w:r w:rsidRPr="005A06CC">
        <w:rPr>
          <w:sz w:val="18"/>
          <w:szCs w:val="18"/>
        </w:rPr>
        <w:t xml:space="preserve">SI Figure 1: SDS-PAGE demonstrating purity of samples used for </w:t>
      </w:r>
      <w:r w:rsidR="002B72F3" w:rsidRPr="005A06CC">
        <w:rPr>
          <w:sz w:val="18"/>
          <w:szCs w:val="18"/>
        </w:rPr>
        <w:t>protein film electrochemistry</w:t>
      </w:r>
      <w:r w:rsidRPr="005A06CC">
        <w:rPr>
          <w:sz w:val="18"/>
          <w:szCs w:val="18"/>
        </w:rPr>
        <w:t>.</w:t>
      </w:r>
      <w:r w:rsidR="000017F8" w:rsidRPr="005A06CC">
        <w:rPr>
          <w:sz w:val="18"/>
          <w:szCs w:val="18"/>
        </w:rPr>
        <w:t xml:space="preserve"> </w:t>
      </w:r>
      <w:r w:rsidR="002B72F3" w:rsidRPr="005A06CC">
        <w:rPr>
          <w:sz w:val="18"/>
          <w:szCs w:val="18"/>
        </w:rPr>
        <w:t xml:space="preserve">Gels loaded with </w:t>
      </w:r>
      <w:r w:rsidR="00DD18F0" w:rsidRPr="005A06CC">
        <w:rPr>
          <w:sz w:val="18"/>
          <w:szCs w:val="18"/>
        </w:rPr>
        <w:t>3 to 6</w:t>
      </w:r>
      <w:r w:rsidR="002B72F3" w:rsidRPr="005A06CC">
        <w:rPr>
          <w:sz w:val="18"/>
          <w:szCs w:val="18"/>
        </w:rPr>
        <w:t xml:space="preserve"> µg </w:t>
      </w:r>
      <w:proofErr w:type="spellStart"/>
      <w:r w:rsidR="002B72F3" w:rsidRPr="005A06CC">
        <w:rPr>
          <w:i/>
          <w:sz w:val="18"/>
          <w:szCs w:val="18"/>
        </w:rPr>
        <w:t>Cj</w:t>
      </w:r>
      <w:r w:rsidR="002B72F3" w:rsidRPr="005A06CC">
        <w:rPr>
          <w:sz w:val="18"/>
          <w:szCs w:val="18"/>
        </w:rPr>
        <w:t>TsdA</w:t>
      </w:r>
      <w:proofErr w:type="spellEnd"/>
      <w:r w:rsidR="002B72F3" w:rsidRPr="005A06CC">
        <w:rPr>
          <w:sz w:val="18"/>
          <w:szCs w:val="18"/>
        </w:rPr>
        <w:t xml:space="preserve">, </w:t>
      </w:r>
      <w:proofErr w:type="spellStart"/>
      <w:r w:rsidR="002B72F3" w:rsidRPr="005A06CC">
        <w:rPr>
          <w:i/>
          <w:sz w:val="18"/>
          <w:szCs w:val="18"/>
        </w:rPr>
        <w:t>Mp</w:t>
      </w:r>
      <w:r w:rsidR="002B72F3" w:rsidRPr="005A06CC">
        <w:rPr>
          <w:sz w:val="18"/>
          <w:szCs w:val="18"/>
        </w:rPr>
        <w:t>TsdBA</w:t>
      </w:r>
      <w:proofErr w:type="spellEnd"/>
      <w:r w:rsidR="002B72F3" w:rsidRPr="005A06CC">
        <w:rPr>
          <w:sz w:val="18"/>
          <w:szCs w:val="18"/>
        </w:rPr>
        <w:t xml:space="preserve"> and </w:t>
      </w:r>
      <w:proofErr w:type="spellStart"/>
      <w:r w:rsidR="002B72F3" w:rsidRPr="005A06CC">
        <w:rPr>
          <w:i/>
          <w:sz w:val="18"/>
          <w:szCs w:val="18"/>
        </w:rPr>
        <w:t>Av</w:t>
      </w:r>
      <w:r w:rsidR="002B72F3" w:rsidRPr="005A06CC">
        <w:rPr>
          <w:sz w:val="18"/>
          <w:szCs w:val="18"/>
        </w:rPr>
        <w:t>TsdA</w:t>
      </w:r>
      <w:proofErr w:type="spellEnd"/>
      <w:r w:rsidR="002B72F3" w:rsidRPr="005A06CC">
        <w:rPr>
          <w:sz w:val="18"/>
          <w:szCs w:val="18"/>
        </w:rPr>
        <w:t xml:space="preserve"> as indicated. Protein visualized by </w:t>
      </w:r>
      <w:proofErr w:type="spellStart"/>
      <w:r w:rsidR="000017F8" w:rsidRPr="005A06CC">
        <w:rPr>
          <w:sz w:val="18"/>
          <w:szCs w:val="18"/>
        </w:rPr>
        <w:t>Coomassie</w:t>
      </w:r>
      <w:proofErr w:type="spellEnd"/>
      <w:r w:rsidR="000017F8" w:rsidRPr="005A06CC">
        <w:rPr>
          <w:sz w:val="18"/>
          <w:szCs w:val="18"/>
        </w:rPr>
        <w:t xml:space="preserve"> blue</w:t>
      </w:r>
      <w:r w:rsidR="00D83FCD" w:rsidRPr="005A06CC">
        <w:rPr>
          <w:sz w:val="18"/>
          <w:szCs w:val="18"/>
        </w:rPr>
        <w:t xml:space="preserve"> staining</w:t>
      </w:r>
      <w:r w:rsidR="000017F8" w:rsidRPr="005A06CC">
        <w:rPr>
          <w:sz w:val="18"/>
          <w:szCs w:val="18"/>
        </w:rPr>
        <w:t xml:space="preserve"> </w:t>
      </w:r>
      <w:r w:rsidR="00892668" w:rsidRPr="005A06CC">
        <w:rPr>
          <w:sz w:val="18"/>
          <w:szCs w:val="18"/>
        </w:rPr>
        <w:t xml:space="preserve">(left </w:t>
      </w:r>
      <w:r w:rsidR="002B72F3" w:rsidRPr="005A06CC">
        <w:rPr>
          <w:sz w:val="18"/>
          <w:szCs w:val="18"/>
        </w:rPr>
        <w:t>panel</w:t>
      </w:r>
      <w:r w:rsidR="00892668" w:rsidRPr="005A06CC">
        <w:rPr>
          <w:sz w:val="18"/>
          <w:szCs w:val="18"/>
        </w:rPr>
        <w:t xml:space="preserve">) </w:t>
      </w:r>
      <w:r w:rsidR="000017F8" w:rsidRPr="005A06CC">
        <w:rPr>
          <w:sz w:val="18"/>
          <w:szCs w:val="18"/>
        </w:rPr>
        <w:t>and heme</w:t>
      </w:r>
      <w:r w:rsidR="00D83FCD" w:rsidRPr="005A06CC">
        <w:rPr>
          <w:sz w:val="18"/>
          <w:szCs w:val="18"/>
        </w:rPr>
        <w:t xml:space="preserve"> staining (right </w:t>
      </w:r>
      <w:r w:rsidR="002B72F3" w:rsidRPr="005A06CC">
        <w:rPr>
          <w:sz w:val="18"/>
          <w:szCs w:val="18"/>
        </w:rPr>
        <w:t>panel</w:t>
      </w:r>
      <w:r w:rsidR="00D83FCD" w:rsidRPr="005A06CC">
        <w:rPr>
          <w:sz w:val="18"/>
          <w:szCs w:val="18"/>
        </w:rPr>
        <w:t>)</w:t>
      </w:r>
      <w:r w:rsidR="000017F8" w:rsidRPr="005A06CC">
        <w:rPr>
          <w:sz w:val="18"/>
          <w:szCs w:val="18"/>
        </w:rPr>
        <w:t>.</w:t>
      </w:r>
    </w:p>
    <w:p w:rsidR="00C4472F" w:rsidRPr="008774C1" w:rsidRDefault="00C4472F" w:rsidP="004A7419">
      <w:pPr>
        <w:spacing w:before="180" w:after="60" w:line="480" w:lineRule="auto"/>
        <w:jc w:val="left"/>
        <w:rPr>
          <w:rFonts w:ascii="Myriad pro ligh" w:hAnsi="Myriad pro ligh"/>
          <w:caps/>
        </w:rPr>
      </w:pPr>
      <w:r>
        <w:rPr>
          <w:rFonts w:ascii="Myriad Pro Light" w:hAnsi="Myriad Pro Light"/>
          <w:b/>
          <w:caps/>
          <w:kern w:val="23"/>
          <w:sz w:val="21"/>
        </w:rPr>
        <w:t>Protein film electrochemistry</w:t>
      </w:r>
    </w:p>
    <w:p w:rsidR="00C4472F" w:rsidRPr="005A06CC" w:rsidRDefault="00C4472F" w:rsidP="004A7419">
      <w:pPr>
        <w:pStyle w:val="TAMainText"/>
        <w:rPr>
          <w:sz w:val="18"/>
          <w:szCs w:val="18"/>
        </w:rPr>
      </w:pPr>
      <w:r w:rsidRPr="005A06CC">
        <w:rPr>
          <w:sz w:val="18"/>
          <w:szCs w:val="18"/>
        </w:rPr>
        <w:t xml:space="preserve">Reagents were of </w:t>
      </w:r>
      <w:proofErr w:type="spellStart"/>
      <w:r w:rsidRPr="005A06CC">
        <w:rPr>
          <w:sz w:val="18"/>
          <w:szCs w:val="18"/>
        </w:rPr>
        <w:t>Analar</w:t>
      </w:r>
      <w:proofErr w:type="spellEnd"/>
      <w:r w:rsidRPr="005A06CC">
        <w:rPr>
          <w:sz w:val="18"/>
          <w:szCs w:val="18"/>
        </w:rPr>
        <w:t xml:space="preserve"> quality or higher and the water was of resistivity &gt; 18 MΩ cm. Stock solutions of Na</w:t>
      </w:r>
      <w:r w:rsidRPr="005A06CC">
        <w:rPr>
          <w:sz w:val="18"/>
          <w:szCs w:val="18"/>
          <w:vertAlign w:val="subscript"/>
        </w:rPr>
        <w:t>2</w:t>
      </w:r>
      <w:r w:rsidRPr="005A06CC">
        <w:rPr>
          <w:sz w:val="18"/>
          <w:szCs w:val="18"/>
        </w:rPr>
        <w:t>S</w:t>
      </w:r>
      <w:r w:rsidRPr="005A06CC">
        <w:rPr>
          <w:sz w:val="18"/>
          <w:szCs w:val="18"/>
          <w:vertAlign w:val="subscript"/>
        </w:rPr>
        <w:t>2</w:t>
      </w:r>
      <w:r w:rsidRPr="005A06CC">
        <w:rPr>
          <w:sz w:val="18"/>
          <w:szCs w:val="18"/>
        </w:rPr>
        <w:t>O</w:t>
      </w:r>
      <w:r w:rsidRPr="005A06CC">
        <w:rPr>
          <w:sz w:val="18"/>
          <w:szCs w:val="18"/>
          <w:vertAlign w:val="subscript"/>
        </w:rPr>
        <w:t>3</w:t>
      </w:r>
      <w:r w:rsidRPr="005A06CC">
        <w:rPr>
          <w:sz w:val="18"/>
          <w:szCs w:val="18"/>
        </w:rPr>
        <w:t xml:space="preserve"> (0.5 M) and Na</w:t>
      </w:r>
      <w:r w:rsidRPr="005A06CC">
        <w:rPr>
          <w:sz w:val="18"/>
          <w:szCs w:val="18"/>
          <w:vertAlign w:val="subscript"/>
        </w:rPr>
        <w:t>2</w:t>
      </w:r>
      <w:r w:rsidRPr="005A06CC">
        <w:rPr>
          <w:sz w:val="18"/>
          <w:szCs w:val="18"/>
        </w:rPr>
        <w:t>S</w:t>
      </w:r>
      <w:r w:rsidRPr="005A06CC">
        <w:rPr>
          <w:sz w:val="18"/>
          <w:szCs w:val="18"/>
          <w:vertAlign w:val="subscript"/>
        </w:rPr>
        <w:t>4</w:t>
      </w:r>
      <w:r w:rsidRPr="005A06CC">
        <w:rPr>
          <w:sz w:val="18"/>
          <w:szCs w:val="18"/>
        </w:rPr>
        <w:t>O</w:t>
      </w:r>
      <w:r w:rsidRPr="005A06CC">
        <w:rPr>
          <w:sz w:val="18"/>
          <w:szCs w:val="18"/>
          <w:vertAlign w:val="subscript"/>
        </w:rPr>
        <w:t>6</w:t>
      </w:r>
      <w:r w:rsidRPr="005A06CC">
        <w:rPr>
          <w:sz w:val="18"/>
          <w:szCs w:val="18"/>
        </w:rPr>
        <w:t xml:space="preserve"> (0.5 M) were prepared as needed for each day of experiments by dissolution of the required mass in an appropriate vo</w:t>
      </w:r>
      <w:r w:rsidRPr="005A06CC">
        <w:rPr>
          <w:sz w:val="18"/>
          <w:szCs w:val="18"/>
        </w:rPr>
        <w:t>l</w:t>
      </w:r>
      <w:r w:rsidRPr="005A06CC">
        <w:rPr>
          <w:sz w:val="18"/>
          <w:szCs w:val="18"/>
        </w:rPr>
        <w:t>ume of water. Solutions for electrochemical analysis were pre</w:t>
      </w:r>
      <w:r w:rsidR="00CF4E13" w:rsidRPr="005A06CC">
        <w:rPr>
          <w:sz w:val="18"/>
          <w:szCs w:val="18"/>
        </w:rPr>
        <w:softHyphen/>
      </w:r>
      <w:r w:rsidRPr="005A06CC">
        <w:rPr>
          <w:sz w:val="18"/>
          <w:szCs w:val="18"/>
        </w:rPr>
        <w:t>pared immediately prior to measurement by appropriate dilu</w:t>
      </w:r>
      <w:r w:rsidR="005A06CC">
        <w:rPr>
          <w:sz w:val="18"/>
          <w:szCs w:val="18"/>
        </w:rPr>
        <w:softHyphen/>
      </w:r>
      <w:r w:rsidRPr="005A06CC">
        <w:rPr>
          <w:sz w:val="18"/>
          <w:szCs w:val="18"/>
        </w:rPr>
        <w:t xml:space="preserve">tion of the stock solution(s) into the desired buffer-electrolyte. </w:t>
      </w:r>
      <w:r w:rsidRPr="005A06CC">
        <w:rPr>
          <w:sz w:val="18"/>
          <w:szCs w:val="18"/>
          <w:lang w:eastAsia="de-DE"/>
        </w:rPr>
        <w:t xml:space="preserve">The buffer-electrolyte at pH 5 was </w:t>
      </w:r>
      <w:r w:rsidRPr="005A06CC">
        <w:rPr>
          <w:sz w:val="18"/>
          <w:szCs w:val="18"/>
        </w:rPr>
        <w:t xml:space="preserve">100 </w:t>
      </w:r>
      <w:proofErr w:type="spellStart"/>
      <w:r w:rsidRPr="005A06CC">
        <w:rPr>
          <w:sz w:val="18"/>
          <w:szCs w:val="18"/>
        </w:rPr>
        <w:t>mM</w:t>
      </w:r>
      <w:proofErr w:type="spellEnd"/>
      <w:r w:rsidRPr="005A06CC">
        <w:rPr>
          <w:sz w:val="18"/>
          <w:szCs w:val="18"/>
        </w:rPr>
        <w:t xml:space="preserve"> ammonium acetate, 50 </w:t>
      </w:r>
      <w:proofErr w:type="spellStart"/>
      <w:r w:rsidRPr="005A06CC">
        <w:rPr>
          <w:sz w:val="18"/>
          <w:szCs w:val="18"/>
        </w:rPr>
        <w:t>mM</w:t>
      </w:r>
      <w:proofErr w:type="spellEnd"/>
      <w:r w:rsidRPr="005A06CC">
        <w:rPr>
          <w:sz w:val="18"/>
          <w:szCs w:val="18"/>
        </w:rPr>
        <w:t xml:space="preserve"> </w:t>
      </w:r>
      <w:proofErr w:type="spellStart"/>
      <w:r w:rsidRPr="005A06CC">
        <w:rPr>
          <w:sz w:val="18"/>
          <w:szCs w:val="18"/>
        </w:rPr>
        <w:t>NaCl</w:t>
      </w:r>
      <w:proofErr w:type="spellEnd"/>
      <w:r w:rsidRPr="005A06CC">
        <w:rPr>
          <w:sz w:val="18"/>
          <w:szCs w:val="18"/>
        </w:rPr>
        <w:t xml:space="preserve">, at </w:t>
      </w:r>
      <w:r w:rsidRPr="005A06CC">
        <w:rPr>
          <w:sz w:val="18"/>
          <w:szCs w:val="18"/>
          <w:lang w:eastAsia="de-DE"/>
        </w:rPr>
        <w:t xml:space="preserve">pH 6 was 50 </w:t>
      </w:r>
      <w:proofErr w:type="spellStart"/>
      <w:r w:rsidRPr="005A06CC">
        <w:rPr>
          <w:sz w:val="18"/>
          <w:szCs w:val="18"/>
          <w:lang w:eastAsia="de-DE"/>
        </w:rPr>
        <w:t>mM</w:t>
      </w:r>
      <w:proofErr w:type="spellEnd"/>
      <w:r w:rsidRPr="005A06CC">
        <w:rPr>
          <w:sz w:val="18"/>
          <w:szCs w:val="18"/>
          <w:lang w:eastAsia="de-DE"/>
        </w:rPr>
        <w:t xml:space="preserve"> potassium phosphate, 50 </w:t>
      </w:r>
      <w:proofErr w:type="spellStart"/>
      <w:r w:rsidRPr="005A06CC">
        <w:rPr>
          <w:sz w:val="18"/>
          <w:szCs w:val="18"/>
          <w:lang w:eastAsia="de-DE"/>
        </w:rPr>
        <w:t>mM</w:t>
      </w:r>
      <w:proofErr w:type="spellEnd"/>
      <w:r w:rsidRPr="005A06CC">
        <w:rPr>
          <w:sz w:val="18"/>
          <w:szCs w:val="18"/>
          <w:lang w:eastAsia="de-DE"/>
        </w:rPr>
        <w:t xml:space="preserve"> </w:t>
      </w:r>
      <w:proofErr w:type="spellStart"/>
      <w:r w:rsidRPr="005A06CC">
        <w:rPr>
          <w:sz w:val="18"/>
          <w:szCs w:val="18"/>
          <w:lang w:eastAsia="de-DE"/>
        </w:rPr>
        <w:t>NaCl</w:t>
      </w:r>
      <w:proofErr w:type="spellEnd"/>
      <w:r w:rsidRPr="005A06CC">
        <w:rPr>
          <w:sz w:val="18"/>
          <w:szCs w:val="18"/>
          <w:lang w:eastAsia="de-DE"/>
        </w:rPr>
        <w:t xml:space="preserve"> and at pH 7 was 50 </w:t>
      </w:r>
      <w:proofErr w:type="spellStart"/>
      <w:r w:rsidRPr="005A06CC">
        <w:rPr>
          <w:sz w:val="18"/>
          <w:szCs w:val="18"/>
          <w:lang w:eastAsia="de-DE"/>
        </w:rPr>
        <w:t>mM</w:t>
      </w:r>
      <w:proofErr w:type="spellEnd"/>
      <w:r w:rsidRPr="005A06CC">
        <w:rPr>
          <w:sz w:val="18"/>
          <w:szCs w:val="18"/>
          <w:lang w:eastAsia="de-DE"/>
        </w:rPr>
        <w:t xml:space="preserve"> H</w:t>
      </w:r>
      <w:r w:rsidR="001C32A7" w:rsidRPr="005A06CC">
        <w:rPr>
          <w:sz w:val="18"/>
          <w:szCs w:val="18"/>
          <w:lang w:eastAsia="de-DE"/>
        </w:rPr>
        <w:t>EPES</w:t>
      </w:r>
      <w:r w:rsidRPr="005A06CC">
        <w:rPr>
          <w:sz w:val="18"/>
          <w:szCs w:val="18"/>
          <w:lang w:eastAsia="de-DE"/>
        </w:rPr>
        <w:t xml:space="preserve">, 50 </w:t>
      </w:r>
      <w:proofErr w:type="spellStart"/>
      <w:r w:rsidRPr="005A06CC">
        <w:rPr>
          <w:sz w:val="18"/>
          <w:szCs w:val="18"/>
          <w:lang w:eastAsia="de-DE"/>
        </w:rPr>
        <w:t>mM</w:t>
      </w:r>
      <w:proofErr w:type="spellEnd"/>
      <w:r w:rsidRPr="005A06CC">
        <w:rPr>
          <w:sz w:val="18"/>
          <w:szCs w:val="18"/>
          <w:lang w:eastAsia="de-DE"/>
        </w:rPr>
        <w:t xml:space="preserve"> </w:t>
      </w:r>
      <w:proofErr w:type="spellStart"/>
      <w:r w:rsidRPr="005A06CC">
        <w:rPr>
          <w:sz w:val="18"/>
          <w:szCs w:val="18"/>
          <w:lang w:eastAsia="de-DE"/>
        </w:rPr>
        <w:t>NaCl</w:t>
      </w:r>
      <w:proofErr w:type="spellEnd"/>
      <w:r w:rsidRPr="005A06CC">
        <w:rPr>
          <w:sz w:val="18"/>
          <w:szCs w:val="18"/>
          <w:lang w:eastAsia="de-DE"/>
        </w:rPr>
        <w:t xml:space="preserve">. </w:t>
      </w:r>
      <w:r w:rsidRPr="005A06CC">
        <w:rPr>
          <w:sz w:val="18"/>
          <w:szCs w:val="18"/>
        </w:rPr>
        <w:t xml:space="preserve">For </w:t>
      </w:r>
      <w:proofErr w:type="spellStart"/>
      <w:r w:rsidRPr="005A06CC">
        <w:rPr>
          <w:i/>
          <w:sz w:val="18"/>
          <w:szCs w:val="18"/>
        </w:rPr>
        <w:t>Av</w:t>
      </w:r>
      <w:r w:rsidRPr="005A06CC">
        <w:rPr>
          <w:sz w:val="18"/>
          <w:szCs w:val="18"/>
        </w:rPr>
        <w:t>TsdA</w:t>
      </w:r>
      <w:proofErr w:type="spellEnd"/>
      <w:r w:rsidRPr="005A06CC">
        <w:rPr>
          <w:sz w:val="18"/>
          <w:szCs w:val="18"/>
        </w:rPr>
        <w:t xml:space="preserve">, higher current magnitudes were observed when 2 </w:t>
      </w:r>
      <w:proofErr w:type="spellStart"/>
      <w:r w:rsidRPr="005A06CC">
        <w:rPr>
          <w:sz w:val="18"/>
          <w:szCs w:val="18"/>
        </w:rPr>
        <w:t>mM</w:t>
      </w:r>
      <w:proofErr w:type="spellEnd"/>
      <w:r w:rsidRPr="005A06CC">
        <w:rPr>
          <w:sz w:val="18"/>
          <w:szCs w:val="18"/>
        </w:rPr>
        <w:t xml:space="preserve"> neomycin was included in the enzyme solution used to coat the electrode and in the electrochemical cell. </w:t>
      </w:r>
    </w:p>
    <w:p w:rsidR="00C4472F" w:rsidRPr="00597515" w:rsidRDefault="00C4472F" w:rsidP="004A7419">
      <w:pPr>
        <w:pStyle w:val="TAMainText"/>
        <w:rPr>
          <w:sz w:val="18"/>
          <w:szCs w:val="18"/>
        </w:rPr>
      </w:pPr>
      <w:r w:rsidRPr="005A06CC">
        <w:rPr>
          <w:sz w:val="18"/>
          <w:szCs w:val="18"/>
        </w:rPr>
        <w:lastRenderedPageBreak/>
        <w:t>Protein-film electrochemistry was performed using a previously described non-isothermal three-electrode cell configuration</w:t>
      </w:r>
      <w:r w:rsidR="00476A81" w:rsidRPr="005A06CC">
        <w:rPr>
          <w:sz w:val="18"/>
          <w:szCs w:val="18"/>
        </w:rPr>
        <w:fldChar w:fldCharType="begin" w:fldLock="1"/>
      </w:r>
      <w:r w:rsidR="00DD18F0" w:rsidRPr="005A06CC">
        <w:rPr>
          <w:sz w:val="18"/>
          <w:szCs w:val="18"/>
        </w:rPr>
        <w:instrText>ADDIN CSL_CITATION { "citationItems" : [ { "id" : "ITEM-1", "itemData" : { "DOI" : "10.1021/bi002706b", "ISBN" : "0006-2960", "ISSN" : "00062960", "PMID" : "11560477", "abstract" : "The first step in the respiratory reduction of nitrate to dinitrogen in Paracoccus pantotrophus is catalyzed by the quinol-nitrate oxidoreductase NarGHI. This membrane-anchored protein directs electrons from quinol oxidation at the membrane anchor, NarI, to the site of nitrate reduction in the membrane extrinsic [Fe-S] cluster and Mo-bis-MGD containing dimer, NarGH. Liberated from the membrane, NarGH retains its nitrate reductase activity and forms films on graphite and gold electrodes within which direct and facile exchange of electrons between the electrode and the enzyme occurs. Protein film voltammetry has been used to define the catalytic behavior of NarGH in the potential domain and a complex pattern of reversible, nitrate concentration dependent modulation of activity has been resolved. At low nitrate concentrations the local maximum observed in the catalytic current-potential profile reveals how NarGH can catalyze nitrate reduction via two pathways having distinct specificity constants, k(obs)(cat)/K(obs)(M). Catalysis is directed to occur via one of the pathways by an electrochemical event within NarGH. On increasing the nitrate concentration, the local maximum in the catalytic current becomes less distinct, and the catalytic waveform adopts an increasingly sigmoidal form. A pattern of voltammetry similar to that observed during nitrate reduction is observed during reduction of the stereochemically distinct substrate chlorate. Centers whose change of oxidation state may define the novel catalytic voltammetry of NarGH have been identified by EPR-monitored potentiometric titrations and mechanisms by which the electrochemistry of Mo-bis-MGD or [Fe-S] clusters can account for the observed behavior are discussed.", "author" : [ { "dropping-particle" : "", "family" : "Anderson", "given" : "L. J.", "non-dropping-particle" : "", "parse-names" : false, "suffix" : "" }, { "dropping-particle" : "", "family" : "Richardson", "given" : "D. J.", "non-dropping-particle" : "", "parse-names" : false, "suffix" : "" }, { "dropping-particle" : "", "family" : "Butt", "given" : "J. N.", "non-dropping-particle" : "", "parse-names" : false, "suffix" : "" } ], "container-title" : "Biochemistry", "id" : "ITEM-1", "issue" : "38", "issued" : { "date-parts" : [ [ "2001" ] ] }, "page" : "11294-11307", "title" : "Catalytic protein film voltammetry from a respiratory nitrate reductase provides evidence for complex electrochemical modulation of enzyme activity", "type" : "article-journal", "volume" : "40" }, "uris" : [ "http://www.mendeley.com/documents/?uuid=5ee0508b-bb2e-4f57-afb6-58c9f42c4e45" ] } ], "mendeley" : { "formattedCitation" : "&lt;sup&gt;6&lt;/sup&gt;", "plainTextFormattedCitation" : "6", "previouslyFormattedCitation" : "&lt;sup&gt;5&lt;/sup&gt;" }, "properties" : { "noteIndex" : 0 }, "schema" : "https://github.com/citation-style-language/schema/raw/master/csl-citation.json" }</w:instrText>
      </w:r>
      <w:r w:rsidR="00476A81" w:rsidRPr="005A06CC">
        <w:rPr>
          <w:sz w:val="18"/>
          <w:szCs w:val="18"/>
        </w:rPr>
        <w:fldChar w:fldCharType="separate"/>
      </w:r>
      <w:r w:rsidR="00DD18F0" w:rsidRPr="005A06CC">
        <w:rPr>
          <w:noProof/>
          <w:sz w:val="18"/>
          <w:szCs w:val="18"/>
          <w:vertAlign w:val="superscript"/>
        </w:rPr>
        <w:t>6</w:t>
      </w:r>
      <w:r w:rsidR="00476A81" w:rsidRPr="005A06CC">
        <w:rPr>
          <w:sz w:val="18"/>
          <w:szCs w:val="18"/>
        </w:rPr>
        <w:fldChar w:fldCharType="end"/>
      </w:r>
      <w:r w:rsidRPr="005A06CC">
        <w:rPr>
          <w:sz w:val="18"/>
          <w:szCs w:val="18"/>
        </w:rPr>
        <w:t>. The reference electrode was Ag/</w:t>
      </w:r>
      <w:proofErr w:type="spellStart"/>
      <w:r w:rsidRPr="005A06CC">
        <w:rPr>
          <w:sz w:val="18"/>
          <w:szCs w:val="18"/>
        </w:rPr>
        <w:t>AgCl</w:t>
      </w:r>
      <w:proofErr w:type="spellEnd"/>
      <w:r w:rsidRPr="005A06CC">
        <w:rPr>
          <w:sz w:val="18"/>
          <w:szCs w:val="18"/>
        </w:rPr>
        <w:t xml:space="preserve">, saturated </w:t>
      </w:r>
      <w:proofErr w:type="spellStart"/>
      <w:r w:rsidRPr="005A06CC">
        <w:rPr>
          <w:sz w:val="18"/>
          <w:szCs w:val="18"/>
        </w:rPr>
        <w:t>KCl</w:t>
      </w:r>
      <w:proofErr w:type="spellEnd"/>
      <w:r w:rsidRPr="005A06CC">
        <w:rPr>
          <w:sz w:val="18"/>
          <w:szCs w:val="18"/>
        </w:rPr>
        <w:t>. Measured potentials were con</w:t>
      </w:r>
      <w:r w:rsidR="00CF4E13" w:rsidRPr="005A06CC">
        <w:rPr>
          <w:sz w:val="18"/>
          <w:szCs w:val="18"/>
        </w:rPr>
        <w:softHyphen/>
      </w:r>
      <w:r w:rsidRPr="005A06CC">
        <w:rPr>
          <w:sz w:val="18"/>
          <w:szCs w:val="18"/>
        </w:rPr>
        <w:t>verted to values vs SHE by addition of 197</w:t>
      </w:r>
      <w:r w:rsidR="005A06CC">
        <w:rPr>
          <w:sz w:val="18"/>
          <w:szCs w:val="18"/>
        </w:rPr>
        <w:t> </w:t>
      </w:r>
      <w:r w:rsidRPr="005A06CC">
        <w:rPr>
          <w:sz w:val="18"/>
          <w:szCs w:val="18"/>
        </w:rPr>
        <w:t xml:space="preserve">mV. Immediately prior to use pyrolytic graphite edge working electrodes (3 mm diameter) were polished with an aqueous slurry of 0.3 </w:t>
      </w:r>
      <w:r w:rsidRPr="005A06CC">
        <w:rPr>
          <w:sz w:val="18"/>
          <w:szCs w:val="18"/>
        </w:rPr>
        <w:sym w:font="Symbol" w:char="F06D"/>
      </w:r>
      <w:r w:rsidRPr="005A06CC">
        <w:rPr>
          <w:sz w:val="18"/>
          <w:szCs w:val="18"/>
        </w:rPr>
        <w:t>m Al</w:t>
      </w:r>
      <w:r w:rsidRPr="005A06CC">
        <w:rPr>
          <w:sz w:val="18"/>
          <w:szCs w:val="18"/>
          <w:vertAlign w:val="subscript"/>
        </w:rPr>
        <w:t>2</w:t>
      </w:r>
      <w:r w:rsidRPr="005A06CC">
        <w:rPr>
          <w:sz w:val="18"/>
          <w:szCs w:val="18"/>
        </w:rPr>
        <w:t>O</w:t>
      </w:r>
      <w:r w:rsidRPr="005A06CC">
        <w:rPr>
          <w:sz w:val="18"/>
          <w:szCs w:val="18"/>
          <w:vertAlign w:val="subscript"/>
        </w:rPr>
        <w:t>3</w:t>
      </w:r>
      <w:r w:rsidRPr="005A06CC">
        <w:rPr>
          <w:sz w:val="18"/>
          <w:szCs w:val="18"/>
        </w:rPr>
        <w:t>, sonicated, rinsed and dried with a tissue. The polished electrode was exposed to a solution of the desired enzyme; 103 µM</w:t>
      </w:r>
      <w:r w:rsidRPr="005A06CC">
        <w:rPr>
          <w:i/>
          <w:sz w:val="18"/>
          <w:szCs w:val="18"/>
        </w:rPr>
        <w:t xml:space="preserve"> </w:t>
      </w:r>
      <w:proofErr w:type="spellStart"/>
      <w:r w:rsidRPr="005A06CC">
        <w:rPr>
          <w:i/>
          <w:sz w:val="18"/>
          <w:szCs w:val="18"/>
        </w:rPr>
        <w:t>Cj</w:t>
      </w:r>
      <w:r w:rsidRPr="005A06CC">
        <w:rPr>
          <w:sz w:val="18"/>
          <w:szCs w:val="18"/>
        </w:rPr>
        <w:t>TsdA</w:t>
      </w:r>
      <w:proofErr w:type="spellEnd"/>
      <w:r w:rsidRPr="005A06CC">
        <w:rPr>
          <w:sz w:val="18"/>
          <w:szCs w:val="18"/>
        </w:rPr>
        <w:t xml:space="preserve"> in 50 </w:t>
      </w:r>
      <w:proofErr w:type="spellStart"/>
      <w:r w:rsidRPr="005A06CC">
        <w:rPr>
          <w:sz w:val="18"/>
          <w:szCs w:val="18"/>
        </w:rPr>
        <w:t>mM</w:t>
      </w:r>
      <w:proofErr w:type="spellEnd"/>
      <w:r w:rsidRPr="005A06CC">
        <w:rPr>
          <w:sz w:val="18"/>
          <w:szCs w:val="18"/>
        </w:rPr>
        <w:t xml:space="preserve"> HEPES pH 7, 50 </w:t>
      </w:r>
      <w:proofErr w:type="spellStart"/>
      <w:r w:rsidRPr="005A06CC">
        <w:rPr>
          <w:sz w:val="18"/>
          <w:szCs w:val="18"/>
        </w:rPr>
        <w:t>mM</w:t>
      </w:r>
      <w:proofErr w:type="spellEnd"/>
      <w:r w:rsidRPr="005A06CC">
        <w:rPr>
          <w:sz w:val="18"/>
          <w:szCs w:val="18"/>
        </w:rPr>
        <w:t xml:space="preserve"> </w:t>
      </w:r>
      <w:proofErr w:type="spellStart"/>
      <w:r w:rsidRPr="005A06CC">
        <w:rPr>
          <w:sz w:val="18"/>
          <w:szCs w:val="18"/>
        </w:rPr>
        <w:t>NaCl</w:t>
      </w:r>
      <w:proofErr w:type="spellEnd"/>
      <w:r w:rsidRPr="005A06CC">
        <w:rPr>
          <w:sz w:val="18"/>
          <w:szCs w:val="18"/>
        </w:rPr>
        <w:t xml:space="preserve"> or 60 µM </w:t>
      </w:r>
      <w:proofErr w:type="spellStart"/>
      <w:r w:rsidRPr="005A06CC">
        <w:rPr>
          <w:i/>
          <w:sz w:val="18"/>
          <w:szCs w:val="18"/>
        </w:rPr>
        <w:t>Mp</w:t>
      </w:r>
      <w:r w:rsidRPr="005A06CC">
        <w:rPr>
          <w:sz w:val="18"/>
          <w:szCs w:val="18"/>
        </w:rPr>
        <w:t>TsdBA</w:t>
      </w:r>
      <w:proofErr w:type="spellEnd"/>
      <w:r w:rsidRPr="005A06CC">
        <w:rPr>
          <w:sz w:val="18"/>
          <w:szCs w:val="18"/>
        </w:rPr>
        <w:t xml:space="preserve"> in 20 </w:t>
      </w:r>
      <w:proofErr w:type="spellStart"/>
      <w:r w:rsidRPr="005A06CC">
        <w:rPr>
          <w:sz w:val="18"/>
          <w:szCs w:val="18"/>
        </w:rPr>
        <w:t>mM</w:t>
      </w:r>
      <w:proofErr w:type="spellEnd"/>
      <w:r w:rsidRPr="005A06CC">
        <w:rPr>
          <w:sz w:val="18"/>
          <w:szCs w:val="18"/>
        </w:rPr>
        <w:t xml:space="preserve"> </w:t>
      </w:r>
      <w:proofErr w:type="spellStart"/>
      <w:r w:rsidRPr="005A06CC">
        <w:rPr>
          <w:sz w:val="18"/>
          <w:szCs w:val="18"/>
        </w:rPr>
        <w:t>Tris-HCl</w:t>
      </w:r>
      <w:proofErr w:type="spellEnd"/>
      <w:r w:rsidRPr="005A06CC">
        <w:rPr>
          <w:sz w:val="18"/>
          <w:szCs w:val="18"/>
        </w:rPr>
        <w:t xml:space="preserve"> pH 7.5, 150 </w:t>
      </w:r>
      <w:proofErr w:type="spellStart"/>
      <w:r w:rsidRPr="005A06CC">
        <w:rPr>
          <w:sz w:val="18"/>
          <w:szCs w:val="18"/>
        </w:rPr>
        <w:t>mM</w:t>
      </w:r>
      <w:proofErr w:type="spellEnd"/>
      <w:r w:rsidRPr="005A06CC">
        <w:rPr>
          <w:sz w:val="18"/>
          <w:szCs w:val="18"/>
        </w:rPr>
        <w:t xml:space="preserve"> </w:t>
      </w:r>
      <w:proofErr w:type="spellStart"/>
      <w:r w:rsidRPr="005A06CC">
        <w:rPr>
          <w:sz w:val="18"/>
          <w:szCs w:val="18"/>
        </w:rPr>
        <w:t>NaCl</w:t>
      </w:r>
      <w:proofErr w:type="spellEnd"/>
      <w:r w:rsidRPr="005A06CC">
        <w:rPr>
          <w:sz w:val="18"/>
          <w:szCs w:val="18"/>
        </w:rPr>
        <w:t xml:space="preserve"> or 129</w:t>
      </w:r>
      <w:r w:rsidR="005A06CC">
        <w:rPr>
          <w:sz w:val="18"/>
          <w:szCs w:val="18"/>
        </w:rPr>
        <w:t> </w:t>
      </w:r>
      <w:r w:rsidRPr="005A06CC">
        <w:rPr>
          <w:sz w:val="18"/>
          <w:szCs w:val="18"/>
        </w:rPr>
        <w:t xml:space="preserve">µM </w:t>
      </w:r>
      <w:proofErr w:type="spellStart"/>
      <w:r w:rsidRPr="005A06CC">
        <w:rPr>
          <w:i/>
          <w:sz w:val="18"/>
          <w:szCs w:val="18"/>
        </w:rPr>
        <w:t>Av</w:t>
      </w:r>
      <w:r w:rsidRPr="005A06CC">
        <w:rPr>
          <w:sz w:val="18"/>
          <w:szCs w:val="18"/>
        </w:rPr>
        <w:t>TsdA</w:t>
      </w:r>
      <w:proofErr w:type="spellEnd"/>
      <w:r w:rsidRPr="005A06CC">
        <w:rPr>
          <w:sz w:val="18"/>
          <w:szCs w:val="18"/>
        </w:rPr>
        <w:t xml:space="preserve"> in 50 </w:t>
      </w:r>
      <w:proofErr w:type="spellStart"/>
      <w:r w:rsidRPr="005A06CC">
        <w:rPr>
          <w:sz w:val="18"/>
          <w:szCs w:val="18"/>
        </w:rPr>
        <w:t>mM</w:t>
      </w:r>
      <w:proofErr w:type="spellEnd"/>
      <w:r w:rsidRPr="005A06CC">
        <w:rPr>
          <w:sz w:val="18"/>
          <w:szCs w:val="18"/>
        </w:rPr>
        <w:t xml:space="preserve"> </w:t>
      </w:r>
      <w:proofErr w:type="spellStart"/>
      <w:r w:rsidRPr="005A06CC">
        <w:rPr>
          <w:sz w:val="18"/>
          <w:szCs w:val="18"/>
        </w:rPr>
        <w:t>Bis-Tris</w:t>
      </w:r>
      <w:proofErr w:type="spellEnd"/>
      <w:r w:rsidRPr="005A06CC">
        <w:rPr>
          <w:sz w:val="18"/>
          <w:szCs w:val="18"/>
        </w:rPr>
        <w:t xml:space="preserve"> pH 6.5, 2 </w:t>
      </w:r>
      <w:proofErr w:type="spellStart"/>
      <w:r w:rsidRPr="005A06CC">
        <w:rPr>
          <w:sz w:val="18"/>
          <w:szCs w:val="18"/>
        </w:rPr>
        <w:t>mM</w:t>
      </w:r>
      <w:proofErr w:type="spellEnd"/>
      <w:r w:rsidRPr="005A06CC">
        <w:rPr>
          <w:sz w:val="18"/>
          <w:szCs w:val="18"/>
        </w:rPr>
        <w:t xml:space="preserve"> neomycin. After ca. 3 minutes the enzyme solution was removed from the elec</w:t>
      </w:r>
      <w:r w:rsidR="000B2178">
        <w:rPr>
          <w:sz w:val="18"/>
          <w:szCs w:val="18"/>
        </w:rPr>
        <w:softHyphen/>
      </w:r>
      <w:r w:rsidRPr="005A06CC">
        <w:rPr>
          <w:sz w:val="18"/>
          <w:szCs w:val="18"/>
        </w:rPr>
        <w:t>trode surface, which was then rinsed with room temperature buffer-electrolyte to remove any loosely bound enzyme. Excess buffer-electrolyte was carefully removed from the electrode with a tissue taking care not to dry the electrode surface. The elec</w:t>
      </w:r>
      <w:r w:rsidR="000B2178">
        <w:rPr>
          <w:sz w:val="18"/>
          <w:szCs w:val="18"/>
        </w:rPr>
        <w:softHyphen/>
      </w:r>
      <w:r w:rsidRPr="005A06CC">
        <w:rPr>
          <w:sz w:val="18"/>
          <w:szCs w:val="18"/>
        </w:rPr>
        <w:t>trode was then placed in the electrochemical cell and measurement commenced. Electrochemical measurements were per</w:t>
      </w:r>
      <w:r w:rsidR="000B2178">
        <w:rPr>
          <w:sz w:val="18"/>
          <w:szCs w:val="18"/>
        </w:rPr>
        <w:softHyphen/>
      </w:r>
      <w:r w:rsidRPr="005A06CC">
        <w:rPr>
          <w:sz w:val="18"/>
          <w:szCs w:val="18"/>
        </w:rPr>
        <w:t xml:space="preserve">formed with an </w:t>
      </w:r>
      <w:proofErr w:type="spellStart"/>
      <w:r w:rsidRPr="005A06CC">
        <w:rPr>
          <w:sz w:val="18"/>
          <w:szCs w:val="18"/>
        </w:rPr>
        <w:t>Autolab</w:t>
      </w:r>
      <w:proofErr w:type="spellEnd"/>
      <w:r w:rsidRPr="005A06CC">
        <w:rPr>
          <w:sz w:val="18"/>
          <w:szCs w:val="18"/>
        </w:rPr>
        <w:t xml:space="preserve"> electrochemical analyzer under the control of GPES software. Electrode rotation was with an EG&amp;G Model 636 electrode rotator. Catalytic currents were independent of electrode rotation at ≥ 500 rpm and so free from limitation by mass transfer of substrate (product) to (from) the adsorbed enzyme. For these conditions the catalytic currents of the forward and reverse sweeps were essentially superimposable and proved to be remarkably robust. There was no detectable loss of mag</w:t>
      </w:r>
      <w:r w:rsidR="000B2178">
        <w:rPr>
          <w:sz w:val="18"/>
          <w:szCs w:val="18"/>
        </w:rPr>
        <w:softHyphen/>
      </w:r>
      <w:r w:rsidRPr="005A06CC">
        <w:rPr>
          <w:sz w:val="18"/>
          <w:szCs w:val="18"/>
        </w:rPr>
        <w:t xml:space="preserve">nitude over 30 minutes of continuous cyclic voltammetry. The electrochemical sample was maintained at 42 </w:t>
      </w:r>
      <w:proofErr w:type="spellStart"/>
      <w:r w:rsidRPr="005A06CC">
        <w:rPr>
          <w:sz w:val="18"/>
          <w:szCs w:val="18"/>
          <w:vertAlign w:val="superscript"/>
        </w:rPr>
        <w:t>o</w:t>
      </w:r>
      <w:r w:rsidRPr="005A06CC">
        <w:rPr>
          <w:sz w:val="18"/>
          <w:szCs w:val="18"/>
        </w:rPr>
        <w:t>C</w:t>
      </w:r>
      <w:proofErr w:type="spellEnd"/>
      <w:r w:rsidRPr="005A06CC">
        <w:rPr>
          <w:sz w:val="18"/>
          <w:szCs w:val="18"/>
        </w:rPr>
        <w:t xml:space="preserve"> for studies of </w:t>
      </w:r>
      <w:proofErr w:type="spellStart"/>
      <w:r w:rsidRPr="005A06CC">
        <w:rPr>
          <w:i/>
          <w:sz w:val="18"/>
          <w:szCs w:val="18"/>
        </w:rPr>
        <w:t>Cj</w:t>
      </w:r>
      <w:r w:rsidRPr="005A06CC">
        <w:rPr>
          <w:sz w:val="18"/>
          <w:szCs w:val="18"/>
        </w:rPr>
        <w:t>TsdA</w:t>
      </w:r>
      <w:proofErr w:type="spellEnd"/>
      <w:r w:rsidRPr="005A06CC">
        <w:rPr>
          <w:sz w:val="18"/>
          <w:szCs w:val="18"/>
        </w:rPr>
        <w:t xml:space="preserve"> because this is the optimal growth temperature of </w:t>
      </w:r>
      <w:r w:rsidRPr="005A06CC">
        <w:rPr>
          <w:i/>
          <w:sz w:val="18"/>
          <w:szCs w:val="18"/>
        </w:rPr>
        <w:t xml:space="preserve">C. </w:t>
      </w:r>
      <w:proofErr w:type="spellStart"/>
      <w:r w:rsidRPr="005A06CC">
        <w:rPr>
          <w:i/>
          <w:sz w:val="18"/>
          <w:szCs w:val="18"/>
        </w:rPr>
        <w:t>jejuni</w:t>
      </w:r>
      <w:proofErr w:type="spellEnd"/>
      <w:r w:rsidRPr="005A06CC">
        <w:rPr>
          <w:sz w:val="18"/>
          <w:szCs w:val="18"/>
        </w:rPr>
        <w:t xml:space="preserve">. Measurements with </w:t>
      </w:r>
      <w:proofErr w:type="spellStart"/>
      <w:r w:rsidRPr="005A06CC">
        <w:rPr>
          <w:i/>
          <w:sz w:val="18"/>
          <w:szCs w:val="18"/>
        </w:rPr>
        <w:t>Mp</w:t>
      </w:r>
      <w:r w:rsidRPr="005A06CC">
        <w:rPr>
          <w:sz w:val="18"/>
          <w:szCs w:val="18"/>
        </w:rPr>
        <w:t>TsdBA</w:t>
      </w:r>
      <w:proofErr w:type="spellEnd"/>
      <w:r w:rsidRPr="005A06CC">
        <w:rPr>
          <w:sz w:val="18"/>
          <w:szCs w:val="18"/>
        </w:rPr>
        <w:t xml:space="preserve"> and </w:t>
      </w:r>
      <w:proofErr w:type="spellStart"/>
      <w:r w:rsidRPr="005A06CC">
        <w:rPr>
          <w:i/>
          <w:sz w:val="18"/>
          <w:szCs w:val="18"/>
        </w:rPr>
        <w:t>Av</w:t>
      </w:r>
      <w:r w:rsidRPr="005A06CC">
        <w:rPr>
          <w:sz w:val="18"/>
          <w:szCs w:val="18"/>
        </w:rPr>
        <w:t>TsdA</w:t>
      </w:r>
      <w:proofErr w:type="spellEnd"/>
      <w:r w:rsidRPr="005A06CC">
        <w:rPr>
          <w:sz w:val="18"/>
          <w:szCs w:val="18"/>
        </w:rPr>
        <w:t xml:space="preserve"> were performed </w:t>
      </w:r>
      <w:r w:rsidRPr="00597515">
        <w:rPr>
          <w:sz w:val="18"/>
          <w:szCs w:val="18"/>
        </w:rPr>
        <w:t xml:space="preserve">with the sample at 25 </w:t>
      </w:r>
      <w:proofErr w:type="spellStart"/>
      <w:r w:rsidRPr="00597515">
        <w:rPr>
          <w:sz w:val="18"/>
          <w:szCs w:val="18"/>
          <w:vertAlign w:val="superscript"/>
        </w:rPr>
        <w:t>o</w:t>
      </w:r>
      <w:r w:rsidRPr="00597515">
        <w:rPr>
          <w:sz w:val="18"/>
          <w:szCs w:val="18"/>
        </w:rPr>
        <w:t>C.</w:t>
      </w:r>
      <w:proofErr w:type="spellEnd"/>
      <w:r w:rsidRPr="00597515">
        <w:rPr>
          <w:sz w:val="18"/>
          <w:szCs w:val="18"/>
        </w:rPr>
        <w:t xml:space="preserve"> </w:t>
      </w:r>
    </w:p>
    <w:p w:rsidR="00D956D5" w:rsidRDefault="00163605" w:rsidP="00D956D5">
      <w:pPr>
        <w:spacing w:line="480" w:lineRule="auto"/>
        <w:rPr>
          <w:rFonts w:ascii="Arno Pro" w:hAnsi="Arno Pro"/>
          <w:color w:val="FF0000"/>
          <w:kern w:val="20"/>
          <w:sz w:val="18"/>
          <w:szCs w:val="18"/>
          <w:lang w:eastAsia="de-DE"/>
        </w:rPr>
      </w:pPr>
      <w:r w:rsidRPr="00597515">
        <w:rPr>
          <w:rFonts w:ascii="Arno Pro" w:hAnsi="Arno Pro"/>
          <w:sz w:val="18"/>
          <w:szCs w:val="18"/>
        </w:rPr>
        <w:t xml:space="preserve">Values for </w:t>
      </w:r>
      <w:r w:rsidRPr="00597515">
        <w:rPr>
          <w:rFonts w:ascii="Arno Pro" w:hAnsi="Arno Pro"/>
          <w:i/>
          <w:sz w:val="18"/>
          <w:szCs w:val="18"/>
        </w:rPr>
        <w:t>E</w:t>
      </w:r>
      <w:r w:rsidRPr="00597515">
        <w:rPr>
          <w:rFonts w:ascii="Arno Pro" w:hAnsi="Arno Pro"/>
          <w:sz w:val="18"/>
          <w:szCs w:val="18"/>
          <w:vertAlign w:val="subscript"/>
        </w:rPr>
        <w:t xml:space="preserve">TT/TS </w:t>
      </w:r>
      <w:r w:rsidRPr="00597515">
        <w:rPr>
          <w:rFonts w:ascii="Arno Pro" w:hAnsi="Arno Pro"/>
          <w:sz w:val="18"/>
          <w:szCs w:val="18"/>
        </w:rPr>
        <w:t xml:space="preserve">were derived from measurements made in the presence of </w:t>
      </w:r>
      <w:proofErr w:type="spellStart"/>
      <w:r w:rsidRPr="00597515">
        <w:rPr>
          <w:i/>
          <w:sz w:val="18"/>
          <w:szCs w:val="18"/>
        </w:rPr>
        <w:t>Cj</w:t>
      </w:r>
      <w:r w:rsidRPr="00597515">
        <w:rPr>
          <w:sz w:val="18"/>
          <w:szCs w:val="18"/>
        </w:rPr>
        <w:t>TsdA</w:t>
      </w:r>
      <w:proofErr w:type="spellEnd"/>
      <w:r w:rsidRPr="00597515">
        <w:rPr>
          <w:sz w:val="18"/>
          <w:szCs w:val="18"/>
        </w:rPr>
        <w:t xml:space="preserve"> or </w:t>
      </w:r>
      <w:proofErr w:type="spellStart"/>
      <w:r w:rsidRPr="00597515">
        <w:rPr>
          <w:i/>
          <w:sz w:val="18"/>
          <w:szCs w:val="18"/>
        </w:rPr>
        <w:t>Mp</w:t>
      </w:r>
      <w:r w:rsidRPr="00597515">
        <w:rPr>
          <w:sz w:val="18"/>
          <w:szCs w:val="18"/>
        </w:rPr>
        <w:t>TsdBA</w:t>
      </w:r>
      <w:proofErr w:type="spellEnd"/>
      <w:r w:rsidRPr="00597515">
        <w:rPr>
          <w:rFonts w:ascii="Arno Pro" w:hAnsi="Arno Pro"/>
          <w:sz w:val="18"/>
          <w:szCs w:val="18"/>
        </w:rPr>
        <w:t xml:space="preserve"> since both enzymes displayed clear catalytic currents for thiosulfate oxidation and tetrathionate reduction. The catalytic bias of both enzymes at pH 5 is qua</w:t>
      </w:r>
      <w:r w:rsidRPr="00597515">
        <w:rPr>
          <w:rFonts w:ascii="Arno Pro" w:hAnsi="Arno Pro"/>
          <w:sz w:val="18"/>
          <w:szCs w:val="18"/>
        </w:rPr>
        <w:t>n</w:t>
      </w:r>
      <w:r w:rsidRPr="00597515">
        <w:rPr>
          <w:rFonts w:ascii="Arno Pro" w:hAnsi="Arno Pro"/>
          <w:sz w:val="18"/>
          <w:szCs w:val="18"/>
        </w:rPr>
        <w:t xml:space="preserve">tified in SI Figure 2. Values for </w:t>
      </w:r>
      <w:r w:rsidRPr="00597515">
        <w:rPr>
          <w:rFonts w:ascii="Arno Pro" w:hAnsi="Arno Pro"/>
          <w:i/>
          <w:sz w:val="18"/>
          <w:szCs w:val="18"/>
        </w:rPr>
        <w:t>E</w:t>
      </w:r>
      <w:r w:rsidRPr="00597515">
        <w:rPr>
          <w:rFonts w:ascii="Arno Pro" w:hAnsi="Arno Pro"/>
          <w:sz w:val="18"/>
          <w:szCs w:val="18"/>
          <w:vertAlign w:val="subscript"/>
        </w:rPr>
        <w:t xml:space="preserve">TT/TS </w:t>
      </w:r>
      <w:r w:rsidRPr="00597515">
        <w:rPr>
          <w:rFonts w:ascii="Arno Pro" w:hAnsi="Arno Pro"/>
          <w:sz w:val="18"/>
          <w:szCs w:val="18"/>
        </w:rPr>
        <w:t xml:space="preserve">were </w:t>
      </w:r>
      <w:r w:rsidR="00D956D5" w:rsidRPr="00597515">
        <w:rPr>
          <w:rFonts w:ascii="Arno Pro" w:hAnsi="Arno Pro"/>
          <w:sz w:val="18"/>
          <w:szCs w:val="18"/>
        </w:rPr>
        <w:t xml:space="preserve">calculated using the Nernst equation and </w:t>
      </w:r>
      <w:r w:rsidRPr="00597515">
        <w:rPr>
          <w:rFonts w:ascii="Arno Pro" w:hAnsi="Arno Pro"/>
          <w:i/>
          <w:sz w:val="18"/>
          <w:szCs w:val="18"/>
        </w:rPr>
        <w:t>E</w:t>
      </w:r>
      <w:r w:rsidRPr="00597515">
        <w:rPr>
          <w:rFonts w:ascii="Arno Pro" w:hAnsi="Arno Pro"/>
          <w:sz w:val="18"/>
          <w:szCs w:val="18"/>
          <w:vertAlign w:val="subscript"/>
        </w:rPr>
        <w:t>ZCP</w:t>
      </w:r>
      <w:r w:rsidRPr="00597515">
        <w:rPr>
          <w:rFonts w:ascii="Arno Pro" w:hAnsi="Arno Pro"/>
          <w:sz w:val="18"/>
          <w:szCs w:val="18"/>
        </w:rPr>
        <w:t xml:space="preserve"> </w:t>
      </w:r>
      <w:r w:rsidR="00D956D5" w:rsidRPr="00597515">
        <w:rPr>
          <w:rFonts w:ascii="Arno Pro" w:hAnsi="Arno Pro"/>
          <w:sz w:val="18"/>
          <w:szCs w:val="18"/>
        </w:rPr>
        <w:t>values me</w:t>
      </w:r>
      <w:r w:rsidR="00753E4B">
        <w:rPr>
          <w:rFonts w:ascii="Arno Pro" w:hAnsi="Arno Pro"/>
          <w:sz w:val="18"/>
          <w:szCs w:val="18"/>
        </w:rPr>
        <w:t>asured in a range of cond</w:t>
      </w:r>
      <w:r w:rsidR="00753E4B">
        <w:rPr>
          <w:rFonts w:ascii="Arno Pro" w:hAnsi="Arno Pro"/>
          <w:sz w:val="18"/>
          <w:szCs w:val="18"/>
        </w:rPr>
        <w:t>i</w:t>
      </w:r>
      <w:r w:rsidR="00753E4B">
        <w:rPr>
          <w:rFonts w:ascii="Arno Pro" w:hAnsi="Arno Pro"/>
          <w:sz w:val="18"/>
          <w:szCs w:val="18"/>
        </w:rPr>
        <w:t>tions</w:t>
      </w:r>
      <w:r w:rsidR="00D956D5" w:rsidRPr="00597515">
        <w:rPr>
          <w:rFonts w:ascii="Arno Pro" w:hAnsi="Arno Pro"/>
          <w:sz w:val="18"/>
          <w:szCs w:val="18"/>
        </w:rPr>
        <w:t xml:space="preserve">. From cyclic voltammetry, </w:t>
      </w:r>
      <w:r w:rsidR="00D956D5" w:rsidRPr="00FF5142">
        <w:rPr>
          <w:rFonts w:ascii="Arno Pro" w:hAnsi="Arno Pro"/>
          <w:i/>
          <w:sz w:val="18"/>
          <w:szCs w:val="18"/>
        </w:rPr>
        <w:t>E</w:t>
      </w:r>
      <w:r w:rsidR="00D956D5" w:rsidRPr="00597515">
        <w:rPr>
          <w:rFonts w:ascii="Arno Pro" w:hAnsi="Arno Pro"/>
          <w:sz w:val="18"/>
          <w:szCs w:val="18"/>
          <w:vertAlign w:val="subscript"/>
        </w:rPr>
        <w:t xml:space="preserve">ZCP </w:t>
      </w:r>
      <w:r w:rsidR="00D956D5" w:rsidRPr="00597515">
        <w:rPr>
          <w:rFonts w:ascii="Arno Pro" w:hAnsi="Arno Pro"/>
          <w:sz w:val="18"/>
          <w:szCs w:val="18"/>
        </w:rPr>
        <w:t xml:space="preserve">values were defined from the </w:t>
      </w:r>
      <w:r w:rsidRPr="00597515">
        <w:rPr>
          <w:rFonts w:ascii="Arno Pro" w:hAnsi="Arno Pro"/>
          <w:sz w:val="18"/>
          <w:szCs w:val="18"/>
        </w:rPr>
        <w:t xml:space="preserve">points of intersection </w:t>
      </w:r>
      <w:r w:rsidR="00221E4B">
        <w:rPr>
          <w:rFonts w:ascii="Arno Pro" w:hAnsi="Arno Pro"/>
          <w:sz w:val="18"/>
          <w:szCs w:val="18"/>
        </w:rPr>
        <w:t>of</w:t>
      </w:r>
      <w:r w:rsidRPr="00597515">
        <w:rPr>
          <w:rFonts w:ascii="Arno Pro" w:hAnsi="Arno Pro"/>
          <w:sz w:val="18"/>
          <w:szCs w:val="18"/>
        </w:rPr>
        <w:t xml:space="preserve"> </w:t>
      </w:r>
      <w:proofErr w:type="spellStart"/>
      <w:r w:rsidRPr="00597515">
        <w:rPr>
          <w:rFonts w:ascii="Arno Pro" w:hAnsi="Arno Pro"/>
          <w:sz w:val="18"/>
          <w:szCs w:val="18"/>
        </w:rPr>
        <w:t>voltammograms</w:t>
      </w:r>
      <w:proofErr w:type="spellEnd"/>
      <w:r w:rsidRPr="00597515">
        <w:rPr>
          <w:rFonts w:ascii="Arno Pro" w:hAnsi="Arno Pro"/>
          <w:sz w:val="18"/>
          <w:szCs w:val="18"/>
        </w:rPr>
        <w:t xml:space="preserve"> recorded in the presence and absence of substrates </w:t>
      </w:r>
      <w:r w:rsidR="00D956D5" w:rsidRPr="00597515">
        <w:rPr>
          <w:rFonts w:ascii="Arno Pro" w:hAnsi="Arno Pro"/>
          <w:sz w:val="18"/>
          <w:szCs w:val="18"/>
        </w:rPr>
        <w:t>and</w:t>
      </w:r>
      <w:r w:rsidRPr="00597515">
        <w:rPr>
          <w:rFonts w:ascii="Arno Pro" w:hAnsi="Arno Pro"/>
          <w:sz w:val="18"/>
          <w:szCs w:val="18"/>
        </w:rPr>
        <w:t xml:space="preserve"> averaged for each scan direction (as an example see SI Figure 3)</w:t>
      </w:r>
      <w:r w:rsidR="00D956D5" w:rsidRPr="00597515">
        <w:rPr>
          <w:rFonts w:ascii="Arno Pro" w:hAnsi="Arno Pro"/>
          <w:sz w:val="18"/>
          <w:szCs w:val="18"/>
        </w:rPr>
        <w:t xml:space="preserve">. </w:t>
      </w:r>
      <w:r w:rsidR="00D956D5" w:rsidRPr="00FF5142">
        <w:rPr>
          <w:rFonts w:ascii="Arno Pro" w:hAnsi="Arno Pro"/>
          <w:i/>
          <w:sz w:val="18"/>
          <w:szCs w:val="18"/>
        </w:rPr>
        <w:t>E</w:t>
      </w:r>
      <w:r w:rsidR="00D956D5" w:rsidRPr="00597515">
        <w:rPr>
          <w:rFonts w:ascii="Arno Pro" w:hAnsi="Arno Pro"/>
          <w:sz w:val="18"/>
          <w:szCs w:val="18"/>
          <w:vertAlign w:val="subscript"/>
        </w:rPr>
        <w:t xml:space="preserve">ZCP </w:t>
      </w:r>
      <w:r w:rsidR="00D956D5" w:rsidRPr="00597515">
        <w:rPr>
          <w:rFonts w:ascii="Arno Pro" w:hAnsi="Arno Pro"/>
          <w:sz w:val="18"/>
          <w:szCs w:val="18"/>
        </w:rPr>
        <w:t xml:space="preserve">values </w:t>
      </w:r>
      <w:r w:rsidR="00D956D5" w:rsidRPr="008C26FA">
        <w:rPr>
          <w:rFonts w:ascii="Arno Pro" w:hAnsi="Arno Pro"/>
          <w:sz w:val="18"/>
          <w:szCs w:val="18"/>
        </w:rPr>
        <w:t xml:space="preserve">were also measured directly with the electrochemical analyzer operated </w:t>
      </w:r>
      <w:r w:rsidRPr="008C26FA">
        <w:rPr>
          <w:rFonts w:ascii="Arno Pro" w:hAnsi="Arno Pro"/>
          <w:sz w:val="18"/>
          <w:szCs w:val="18"/>
        </w:rPr>
        <w:t xml:space="preserve">in the </w:t>
      </w:r>
      <w:proofErr w:type="spellStart"/>
      <w:r w:rsidRPr="008C26FA">
        <w:rPr>
          <w:rFonts w:ascii="Arno Pro" w:hAnsi="Arno Pro"/>
          <w:sz w:val="18"/>
          <w:szCs w:val="18"/>
        </w:rPr>
        <w:t>galvanostat</w:t>
      </w:r>
      <w:proofErr w:type="spellEnd"/>
      <w:r w:rsidRPr="008C26FA">
        <w:rPr>
          <w:rFonts w:ascii="Arno Pro" w:hAnsi="Arno Pro"/>
          <w:sz w:val="18"/>
          <w:szCs w:val="18"/>
        </w:rPr>
        <w:t xml:space="preserve"> mode.</w:t>
      </w:r>
      <w:r w:rsidR="00D956D5" w:rsidRPr="008C26FA">
        <w:rPr>
          <w:rFonts w:ascii="Arno Pro" w:hAnsi="Arno Pro"/>
          <w:sz w:val="18"/>
          <w:szCs w:val="18"/>
        </w:rPr>
        <w:t xml:space="preserve"> Values of </w:t>
      </w:r>
      <w:r w:rsidR="00D956D5" w:rsidRPr="008C26FA">
        <w:rPr>
          <w:rFonts w:ascii="Arno Pro" w:hAnsi="Arno Pro"/>
          <w:i/>
          <w:kern w:val="20"/>
          <w:sz w:val="18"/>
          <w:lang w:eastAsia="de-DE"/>
        </w:rPr>
        <w:t>E</w:t>
      </w:r>
      <w:r w:rsidR="00D956D5" w:rsidRPr="008C26FA">
        <w:rPr>
          <w:rFonts w:ascii="Arno Pro" w:hAnsi="Arno Pro"/>
          <w:kern w:val="20"/>
          <w:sz w:val="18"/>
          <w:vertAlign w:val="subscript"/>
          <w:lang w:eastAsia="de-DE"/>
        </w:rPr>
        <w:t>TT/TS</w:t>
      </w:r>
      <w:r w:rsidR="00D956D5" w:rsidRPr="008C26FA">
        <w:rPr>
          <w:rFonts w:ascii="Arno Pro" w:hAnsi="Arno Pro"/>
          <w:i/>
          <w:sz w:val="18"/>
          <w:szCs w:val="18"/>
        </w:rPr>
        <w:t xml:space="preserve"> </w:t>
      </w:r>
      <w:r w:rsidR="00D956D5" w:rsidRPr="008C26FA">
        <w:rPr>
          <w:rFonts w:ascii="Arno Pro" w:hAnsi="Arno Pro"/>
          <w:sz w:val="18"/>
          <w:szCs w:val="18"/>
        </w:rPr>
        <w:t xml:space="preserve">calculated from these two methods conform very well (SI Figure 4). </w:t>
      </w:r>
      <w:r w:rsidR="00D956D5" w:rsidRPr="008C26FA">
        <w:rPr>
          <w:rFonts w:ascii="Arno Pro" w:hAnsi="Arno Pro"/>
          <w:kern w:val="20"/>
          <w:sz w:val="18"/>
          <w:szCs w:val="18"/>
          <w:lang w:eastAsia="de-DE"/>
        </w:rPr>
        <w:t>For Figure 2 of the main text</w:t>
      </w:r>
      <w:r w:rsidR="00597515" w:rsidRPr="008C26FA">
        <w:rPr>
          <w:rFonts w:ascii="Arno Pro" w:hAnsi="Arno Pro"/>
          <w:kern w:val="20"/>
          <w:sz w:val="18"/>
          <w:szCs w:val="18"/>
          <w:lang w:eastAsia="de-DE"/>
        </w:rPr>
        <w:t xml:space="preserve"> and in reporting the error range,</w:t>
      </w:r>
      <w:r w:rsidR="00D956D5" w:rsidRPr="008C26FA">
        <w:rPr>
          <w:rFonts w:ascii="Arno Pro" w:hAnsi="Arno Pro"/>
          <w:kern w:val="20"/>
          <w:sz w:val="18"/>
          <w:szCs w:val="18"/>
          <w:lang w:eastAsia="de-DE"/>
        </w:rPr>
        <w:t xml:space="preserve"> average values </w:t>
      </w:r>
      <w:r w:rsidR="008C26FA" w:rsidRPr="008C26FA">
        <w:rPr>
          <w:rFonts w:ascii="Arno Pro" w:hAnsi="Arno Pro"/>
          <w:kern w:val="20"/>
          <w:sz w:val="18"/>
          <w:szCs w:val="18"/>
          <w:lang w:eastAsia="de-DE"/>
        </w:rPr>
        <w:t xml:space="preserve">and standard deviations </w:t>
      </w:r>
      <w:r w:rsidR="00D956D5" w:rsidRPr="008C26FA">
        <w:rPr>
          <w:rFonts w:ascii="Arno Pro" w:hAnsi="Arno Pro"/>
          <w:kern w:val="20"/>
          <w:sz w:val="18"/>
          <w:szCs w:val="18"/>
          <w:lang w:eastAsia="de-DE"/>
        </w:rPr>
        <w:t xml:space="preserve">were calculated from the </w:t>
      </w:r>
      <w:r w:rsidR="00597515" w:rsidRPr="008C26FA">
        <w:rPr>
          <w:rFonts w:ascii="Arno Pro" w:hAnsi="Arno Pro"/>
          <w:kern w:val="20"/>
          <w:sz w:val="18"/>
          <w:szCs w:val="18"/>
          <w:lang w:eastAsia="de-DE"/>
        </w:rPr>
        <w:t xml:space="preserve">appropriate data sets </w:t>
      </w:r>
      <w:r w:rsidR="00D956D5" w:rsidRPr="008C26FA">
        <w:rPr>
          <w:rFonts w:ascii="Arno Pro" w:hAnsi="Arno Pro"/>
          <w:kern w:val="20"/>
          <w:sz w:val="18"/>
          <w:szCs w:val="18"/>
          <w:lang w:eastAsia="de-DE"/>
        </w:rPr>
        <w:t>in Microsoft Excel 2010</w:t>
      </w:r>
      <w:r w:rsidR="008C26FA" w:rsidRPr="008C26FA">
        <w:rPr>
          <w:rFonts w:ascii="Arno Pro" w:hAnsi="Arno Pro"/>
          <w:kern w:val="20"/>
          <w:sz w:val="18"/>
          <w:szCs w:val="18"/>
          <w:lang w:eastAsia="de-DE"/>
        </w:rPr>
        <w:t>.</w:t>
      </w:r>
    </w:p>
    <w:p w:rsidR="00D956D5" w:rsidRDefault="00D956D5" w:rsidP="00D956D5">
      <w:pPr>
        <w:spacing w:after="60" w:line="480" w:lineRule="auto"/>
      </w:pPr>
    </w:p>
    <w:p w:rsidR="00163605" w:rsidRPr="00836DC6" w:rsidRDefault="00163605" w:rsidP="00163605">
      <w:pPr>
        <w:spacing w:after="60" w:line="480" w:lineRule="auto"/>
        <w:rPr>
          <w:rFonts w:ascii="Arno Pro" w:hAnsi="Arno Pro"/>
          <w:color w:val="FF0000"/>
          <w:sz w:val="18"/>
          <w:szCs w:val="18"/>
        </w:rPr>
      </w:pPr>
    </w:p>
    <w:p w:rsidR="00163605" w:rsidRDefault="00163605" w:rsidP="004A7419">
      <w:pPr>
        <w:pStyle w:val="TAMainText"/>
        <w:rPr>
          <w:sz w:val="18"/>
          <w:szCs w:val="18"/>
        </w:rPr>
      </w:pPr>
    </w:p>
    <w:p w:rsidR="00163605" w:rsidRDefault="00163605" w:rsidP="004A7419">
      <w:pPr>
        <w:pStyle w:val="TAMainText"/>
        <w:rPr>
          <w:sz w:val="18"/>
          <w:szCs w:val="18"/>
        </w:rPr>
      </w:pPr>
    </w:p>
    <w:p w:rsidR="00163605" w:rsidRDefault="00163605" w:rsidP="004A7419">
      <w:pPr>
        <w:pStyle w:val="TAMainText"/>
        <w:rPr>
          <w:sz w:val="18"/>
          <w:szCs w:val="18"/>
        </w:rPr>
      </w:pPr>
    </w:p>
    <w:p w:rsidR="00163605" w:rsidRDefault="00163605" w:rsidP="004A7419">
      <w:pPr>
        <w:pStyle w:val="TAMainText"/>
        <w:rPr>
          <w:sz w:val="18"/>
          <w:szCs w:val="18"/>
        </w:rPr>
      </w:pPr>
    </w:p>
    <w:p w:rsidR="00163605" w:rsidRDefault="00163605" w:rsidP="004A7419">
      <w:pPr>
        <w:pStyle w:val="TAMainText"/>
        <w:rPr>
          <w:sz w:val="18"/>
          <w:szCs w:val="18"/>
        </w:rPr>
      </w:pPr>
    </w:p>
    <w:p w:rsidR="00DC148E" w:rsidRPr="005A06CC" w:rsidRDefault="00FB3DE6" w:rsidP="005A06CC">
      <w:pPr>
        <w:pStyle w:val="TAMainText"/>
        <w:spacing w:after="180"/>
        <w:jc w:val="center"/>
        <w:rPr>
          <w:sz w:val="18"/>
          <w:szCs w:val="18"/>
        </w:rPr>
      </w:pPr>
      <w:r w:rsidRPr="005A06CC">
        <w:rPr>
          <w:noProof/>
          <w:sz w:val="18"/>
          <w:szCs w:val="18"/>
        </w:rPr>
        <w:drawing>
          <wp:inline distT="0" distB="0" distL="0" distR="0">
            <wp:extent cx="3719609" cy="257694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40725" cy="2591574"/>
                    </a:xfrm>
                    <a:prstGeom prst="rect">
                      <a:avLst/>
                    </a:prstGeom>
                    <a:noFill/>
                  </pic:spPr>
                </pic:pic>
              </a:graphicData>
            </a:graphic>
          </wp:inline>
        </w:drawing>
      </w:r>
    </w:p>
    <w:p w:rsidR="004A7419" w:rsidRPr="005A06CC" w:rsidRDefault="004A7419" w:rsidP="00664ADF">
      <w:pPr>
        <w:pStyle w:val="VAFigureCaption"/>
        <w:sectPr w:rsidR="004A7419" w:rsidRPr="005A06CC" w:rsidSect="004A7419">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1094" w:bottom="720" w:left="1094" w:header="720" w:footer="720" w:gutter="0"/>
          <w:cols w:space="461"/>
        </w:sectPr>
      </w:pPr>
    </w:p>
    <w:p w:rsidR="000E5E41" w:rsidRDefault="00DC148E" w:rsidP="006B5FB0">
      <w:pPr>
        <w:pStyle w:val="VAFigureCaption"/>
        <w:spacing w:after="0"/>
      </w:pPr>
      <w:r w:rsidRPr="00664ADF">
        <w:lastRenderedPageBreak/>
        <w:t>SI Fig</w:t>
      </w:r>
      <w:r w:rsidR="000220E8" w:rsidRPr="00664ADF">
        <w:t>ure</w:t>
      </w:r>
      <w:r w:rsidRPr="00664ADF">
        <w:t xml:space="preserve"> 2. </w:t>
      </w:r>
      <w:r w:rsidR="000E5E41" w:rsidRPr="00664ADF">
        <w:t xml:space="preserve">The catalytic bias of </w:t>
      </w:r>
      <w:proofErr w:type="spellStart"/>
      <w:r w:rsidR="000E5E41" w:rsidRPr="00664ADF">
        <w:rPr>
          <w:i/>
        </w:rPr>
        <w:t>Cj</w:t>
      </w:r>
      <w:r w:rsidR="000E5E41" w:rsidRPr="00664ADF">
        <w:t>TsdA</w:t>
      </w:r>
      <w:proofErr w:type="spellEnd"/>
      <w:r w:rsidR="000E5E41" w:rsidRPr="00664ADF">
        <w:t xml:space="preserve"> (red) and </w:t>
      </w:r>
      <w:proofErr w:type="spellStart"/>
      <w:r w:rsidR="000E5E41" w:rsidRPr="00664ADF">
        <w:rPr>
          <w:i/>
        </w:rPr>
        <w:t>Mp</w:t>
      </w:r>
      <w:r w:rsidR="000E5E41" w:rsidRPr="00664ADF">
        <w:t>Tsd</w:t>
      </w:r>
      <w:r w:rsidR="000220E8" w:rsidRPr="00664ADF">
        <w:t>B</w:t>
      </w:r>
      <w:r w:rsidR="000E5E41" w:rsidRPr="00664ADF">
        <w:t>A</w:t>
      </w:r>
      <w:proofErr w:type="spellEnd"/>
      <w:r w:rsidRPr="00664ADF">
        <w:t xml:space="preserve"> </w:t>
      </w:r>
      <w:r w:rsidR="000E5E41" w:rsidRPr="00664ADF">
        <w:t xml:space="preserve">(black) </w:t>
      </w:r>
      <w:r w:rsidR="001E6F4F" w:rsidRPr="00664ADF">
        <w:t xml:space="preserve">at pH 5 in </w:t>
      </w:r>
      <w:r w:rsidR="000E5E41" w:rsidRPr="00664ADF">
        <w:t>equal concentrations of tetrathionate and thio</w:t>
      </w:r>
      <w:r w:rsidR="005A06CC" w:rsidRPr="00664ADF">
        <w:softHyphen/>
      </w:r>
      <w:r w:rsidR="000E5E41" w:rsidRPr="00664ADF">
        <w:t>sulfate. The catalytic current</w:t>
      </w:r>
      <w:r w:rsidR="00FB3DE6" w:rsidRPr="00664ADF">
        <w:t xml:space="preserve"> </w:t>
      </w:r>
      <w:r w:rsidR="000E5E41" w:rsidRPr="00664ADF">
        <w:t xml:space="preserve">magnitudes were measured at +275 mV for thiosulfate oxidation </w:t>
      </w:r>
      <w:r w:rsidR="008F5E07" w:rsidRPr="00664ADF">
        <w:t>(</w:t>
      </w:r>
      <w:proofErr w:type="spellStart"/>
      <w:r w:rsidR="008F5E07" w:rsidRPr="00664ADF">
        <w:rPr>
          <w:i/>
        </w:rPr>
        <w:t>i</w:t>
      </w:r>
      <w:r w:rsidR="008F5E07" w:rsidRPr="00664ADF">
        <w:rPr>
          <w:vertAlign w:val="subscript"/>
        </w:rPr>
        <w:t>cat</w:t>
      </w:r>
      <w:r w:rsidR="008F5E07" w:rsidRPr="00664ADF">
        <w:t>ox</w:t>
      </w:r>
      <w:proofErr w:type="spellEnd"/>
      <w:r w:rsidR="008F5E07" w:rsidRPr="00664ADF">
        <w:t xml:space="preserve">) </w:t>
      </w:r>
      <w:r w:rsidR="000E5E41" w:rsidRPr="00664ADF">
        <w:t>and +175 mV for tetra</w:t>
      </w:r>
      <w:r w:rsidR="005A06CC" w:rsidRPr="00664ADF">
        <w:softHyphen/>
      </w:r>
      <w:r w:rsidR="000E5E41" w:rsidRPr="00664ADF">
        <w:t>thi</w:t>
      </w:r>
      <w:r w:rsidR="000B2178" w:rsidRPr="00664ADF">
        <w:softHyphen/>
      </w:r>
      <w:r w:rsidR="000E5E41" w:rsidRPr="00664ADF">
        <w:t>o</w:t>
      </w:r>
      <w:r w:rsidR="000B2178" w:rsidRPr="00664ADF">
        <w:softHyphen/>
      </w:r>
      <w:r w:rsidR="000E5E41" w:rsidRPr="00664ADF">
        <w:t>nate reduction</w:t>
      </w:r>
      <w:r w:rsidR="008F5E07" w:rsidRPr="00664ADF">
        <w:t xml:space="preserve"> (</w:t>
      </w:r>
      <w:proofErr w:type="spellStart"/>
      <w:r w:rsidR="008F5E07" w:rsidRPr="00664ADF">
        <w:rPr>
          <w:i/>
        </w:rPr>
        <w:t>i</w:t>
      </w:r>
      <w:r w:rsidR="008F5E07" w:rsidRPr="00664ADF">
        <w:rPr>
          <w:vertAlign w:val="subscript"/>
        </w:rPr>
        <w:t>cat</w:t>
      </w:r>
      <w:r w:rsidR="008F5E07" w:rsidRPr="00664ADF">
        <w:t>red</w:t>
      </w:r>
      <w:proofErr w:type="spellEnd"/>
      <w:r w:rsidR="008F5E07" w:rsidRPr="00664ADF">
        <w:t>)</w:t>
      </w:r>
      <w:r w:rsidR="000E5E41" w:rsidRPr="00664ADF">
        <w:t xml:space="preserve">. These values were extracted from </w:t>
      </w:r>
      <w:r w:rsidR="006E04BA" w:rsidRPr="00664ADF">
        <w:t xml:space="preserve">the cyclic </w:t>
      </w:r>
      <w:proofErr w:type="spellStart"/>
      <w:r w:rsidR="006E04BA" w:rsidRPr="00664ADF">
        <w:t>voltammograms</w:t>
      </w:r>
      <w:proofErr w:type="spellEnd"/>
      <w:r w:rsidR="006E04BA" w:rsidRPr="00664ADF">
        <w:t xml:space="preserve"> of Figure 1 that were </w:t>
      </w:r>
      <w:r w:rsidR="000E5E41" w:rsidRPr="00664ADF">
        <w:t>performed with a scan rate of 10 mV s</w:t>
      </w:r>
      <w:r w:rsidR="000E5E41" w:rsidRPr="00664ADF">
        <w:rPr>
          <w:vertAlign w:val="superscript"/>
        </w:rPr>
        <w:t>-1</w:t>
      </w:r>
      <w:r w:rsidR="000E5E41" w:rsidRPr="00664ADF">
        <w:t xml:space="preserve"> and elec</w:t>
      </w:r>
      <w:r w:rsidR="000B2178" w:rsidRPr="00664ADF">
        <w:softHyphen/>
      </w:r>
      <w:r w:rsidR="000E5E41" w:rsidRPr="00664ADF">
        <w:t xml:space="preserve">trode rotation at 500 rpm. Buffer-electrolyte 100 </w:t>
      </w:r>
      <w:proofErr w:type="spellStart"/>
      <w:r w:rsidR="000E5E41" w:rsidRPr="00664ADF">
        <w:t>mM</w:t>
      </w:r>
      <w:proofErr w:type="spellEnd"/>
      <w:r w:rsidR="000E5E41" w:rsidRPr="00664ADF">
        <w:t xml:space="preserve"> ammonium acetate, 50 </w:t>
      </w:r>
      <w:proofErr w:type="spellStart"/>
      <w:r w:rsidR="000E5E41" w:rsidRPr="00664ADF">
        <w:t>mM</w:t>
      </w:r>
      <w:proofErr w:type="spellEnd"/>
      <w:r w:rsidR="000E5E41" w:rsidRPr="00664ADF">
        <w:t xml:space="preserve"> </w:t>
      </w:r>
      <w:proofErr w:type="spellStart"/>
      <w:r w:rsidR="000E5E41" w:rsidRPr="00664ADF">
        <w:t>NaCl</w:t>
      </w:r>
      <w:proofErr w:type="spellEnd"/>
      <w:r w:rsidR="000E5E41" w:rsidRPr="00664ADF">
        <w:t>, pH 5 at</w:t>
      </w:r>
      <w:r w:rsidR="003C58D5" w:rsidRPr="00664ADF">
        <w:t xml:space="preserve"> 42 °C for </w:t>
      </w:r>
      <w:proofErr w:type="spellStart"/>
      <w:r w:rsidR="003C58D5" w:rsidRPr="00664ADF">
        <w:rPr>
          <w:i/>
        </w:rPr>
        <w:t>Cj</w:t>
      </w:r>
      <w:r w:rsidR="003C58D5" w:rsidRPr="00664ADF">
        <w:t>TsdA</w:t>
      </w:r>
      <w:proofErr w:type="spellEnd"/>
      <w:r w:rsidR="003C58D5" w:rsidRPr="00664ADF">
        <w:t xml:space="preserve"> and </w:t>
      </w:r>
      <w:r w:rsidR="000E5E41" w:rsidRPr="00664ADF">
        <w:t>2</w:t>
      </w:r>
      <w:r w:rsidR="00767D76" w:rsidRPr="00664ADF">
        <w:t>5</w:t>
      </w:r>
      <w:r w:rsidR="000E5E41" w:rsidRPr="00664ADF">
        <w:t xml:space="preserve"> </w:t>
      </w:r>
      <w:proofErr w:type="spellStart"/>
      <w:r w:rsidR="000E5E41" w:rsidRPr="00664ADF">
        <w:rPr>
          <w:vertAlign w:val="superscript"/>
        </w:rPr>
        <w:t>o</w:t>
      </w:r>
      <w:r w:rsidR="000E5E41" w:rsidRPr="00664ADF">
        <w:t>C</w:t>
      </w:r>
      <w:proofErr w:type="spellEnd"/>
      <w:r w:rsidR="000E5E41" w:rsidRPr="00664ADF">
        <w:t xml:space="preserve"> for </w:t>
      </w:r>
      <w:proofErr w:type="spellStart"/>
      <w:r w:rsidR="000E5E41" w:rsidRPr="00664ADF">
        <w:rPr>
          <w:i/>
        </w:rPr>
        <w:t>Mp</w:t>
      </w:r>
      <w:r w:rsidR="000E5E41" w:rsidRPr="00664ADF">
        <w:t>TsdAB</w:t>
      </w:r>
      <w:proofErr w:type="spellEnd"/>
      <w:r w:rsidR="000E5E41" w:rsidRPr="00664ADF">
        <w:t>.</w:t>
      </w:r>
      <w:r w:rsidR="00FB3DE6" w:rsidRPr="00664ADF">
        <w:t xml:space="preserve"> </w:t>
      </w:r>
    </w:p>
    <w:p w:rsidR="00836DC6" w:rsidRPr="00597515" w:rsidRDefault="001F4001" w:rsidP="006B5FB0">
      <w:pPr>
        <w:spacing w:before="240" w:after="180"/>
        <w:jc w:val="center"/>
      </w:pPr>
      <w:r w:rsidRPr="00597515">
        <w:rPr>
          <w:noProof/>
        </w:rPr>
        <w:drawing>
          <wp:inline distT="0" distB="0" distL="0" distR="0">
            <wp:extent cx="3761409" cy="2505693"/>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58811" cy="2503962"/>
                    </a:xfrm>
                    <a:prstGeom prst="rect">
                      <a:avLst/>
                    </a:prstGeom>
                    <a:noFill/>
                  </pic:spPr>
                </pic:pic>
              </a:graphicData>
            </a:graphic>
          </wp:inline>
        </w:drawing>
      </w:r>
    </w:p>
    <w:p w:rsidR="00664ADF" w:rsidRPr="00597515" w:rsidRDefault="00664ADF" w:rsidP="00664ADF">
      <w:pPr>
        <w:pStyle w:val="VAFigureCaption"/>
      </w:pPr>
      <w:r w:rsidRPr="00597515">
        <w:t xml:space="preserve">SI Figure 3. Representative protein film cyclic voltammetry of </w:t>
      </w:r>
      <w:proofErr w:type="spellStart"/>
      <w:r w:rsidR="001F4001" w:rsidRPr="00597515">
        <w:rPr>
          <w:i/>
        </w:rPr>
        <w:t>Cj</w:t>
      </w:r>
      <w:r w:rsidR="001F4001" w:rsidRPr="00597515">
        <w:t>Tsd</w:t>
      </w:r>
      <w:r w:rsidRPr="00597515">
        <w:t>A</w:t>
      </w:r>
      <w:proofErr w:type="spellEnd"/>
      <w:r w:rsidRPr="00597515">
        <w:t xml:space="preserve"> in solutions containing equal concentrations of thiosulfate and tetrathionate as indicated</w:t>
      </w:r>
      <w:r w:rsidR="00D956D5" w:rsidRPr="00597515">
        <w:t xml:space="preserve"> </w:t>
      </w:r>
      <w:r w:rsidR="001F4001" w:rsidRPr="00597515">
        <w:t xml:space="preserve">(blue continuous lines) and prior to substrate addition (grey broken line). The </w:t>
      </w:r>
      <w:r w:rsidR="00D956D5" w:rsidRPr="00597515">
        <w:t>points of zero cu</w:t>
      </w:r>
      <w:r w:rsidR="00D956D5" w:rsidRPr="00597515">
        <w:t>r</w:t>
      </w:r>
      <w:r w:rsidR="00D956D5" w:rsidRPr="00597515">
        <w:t>rent for each scan direction are indicated with arrows and the corresponding</w:t>
      </w:r>
      <w:r w:rsidR="001F4001" w:rsidRPr="00597515">
        <w:t xml:space="preserve"> </w:t>
      </w:r>
      <w:r w:rsidR="001F4001" w:rsidRPr="00597515">
        <w:rPr>
          <w:i/>
        </w:rPr>
        <w:t>E</w:t>
      </w:r>
      <w:r w:rsidR="001F4001" w:rsidRPr="00597515">
        <w:rPr>
          <w:vertAlign w:val="subscript"/>
        </w:rPr>
        <w:t>ZCP</w:t>
      </w:r>
      <w:r w:rsidR="001F4001" w:rsidRPr="00597515">
        <w:t xml:space="preserve"> values are 0.223 V </w:t>
      </w:r>
      <w:r w:rsidR="00D956D5" w:rsidRPr="00597515">
        <w:t xml:space="preserve">at 0.15 </w:t>
      </w:r>
      <w:proofErr w:type="spellStart"/>
      <w:r w:rsidR="00D956D5" w:rsidRPr="00597515">
        <w:t>mM</w:t>
      </w:r>
      <w:proofErr w:type="spellEnd"/>
      <w:r w:rsidR="00D956D5" w:rsidRPr="00597515">
        <w:t xml:space="preserve"> substrates </w:t>
      </w:r>
      <w:r w:rsidR="001F4001" w:rsidRPr="00597515">
        <w:t xml:space="preserve">and 0.240 V </w:t>
      </w:r>
      <w:r w:rsidR="00D956D5" w:rsidRPr="00597515">
        <w:t>at 0</w:t>
      </w:r>
      <w:r w:rsidR="006B5FB0">
        <w:t>.</w:t>
      </w:r>
      <w:r w:rsidR="00D956D5" w:rsidRPr="00597515">
        <w:t xml:space="preserve">025 </w:t>
      </w:r>
      <w:proofErr w:type="spellStart"/>
      <w:r w:rsidR="00D956D5" w:rsidRPr="00597515">
        <w:t>mM</w:t>
      </w:r>
      <w:proofErr w:type="spellEnd"/>
      <w:r w:rsidR="00D956D5" w:rsidRPr="00597515">
        <w:t xml:space="preserve"> substrates</w:t>
      </w:r>
      <w:r w:rsidR="00836DC6" w:rsidRPr="00597515">
        <w:t>.</w:t>
      </w:r>
      <w:r w:rsidRPr="00597515">
        <w:t xml:space="preserve"> Scan rate 10 mV s</w:t>
      </w:r>
      <w:r w:rsidRPr="00597515">
        <w:rPr>
          <w:vertAlign w:val="superscript"/>
        </w:rPr>
        <w:t>-1</w:t>
      </w:r>
      <w:r w:rsidRPr="00597515">
        <w:t>, electrode rotation 500 rpm in 100 </w:t>
      </w:r>
      <w:proofErr w:type="spellStart"/>
      <w:r w:rsidRPr="00597515">
        <w:t>mM</w:t>
      </w:r>
      <w:proofErr w:type="spellEnd"/>
      <w:r w:rsidRPr="00597515">
        <w:t xml:space="preserve"> ammonium acetate, 50 </w:t>
      </w:r>
      <w:proofErr w:type="spellStart"/>
      <w:r w:rsidRPr="00597515">
        <w:t>mM</w:t>
      </w:r>
      <w:proofErr w:type="spellEnd"/>
      <w:r w:rsidRPr="00597515">
        <w:t xml:space="preserve"> </w:t>
      </w:r>
      <w:proofErr w:type="spellStart"/>
      <w:r w:rsidRPr="00597515">
        <w:t>NaCl</w:t>
      </w:r>
      <w:proofErr w:type="spellEnd"/>
      <w:r w:rsidRPr="00597515">
        <w:t xml:space="preserve">, pH 5 at </w:t>
      </w:r>
      <w:r w:rsidR="001F4001" w:rsidRPr="00597515">
        <w:t>42</w:t>
      </w:r>
      <w:r w:rsidRPr="00597515">
        <w:t xml:space="preserve"> </w:t>
      </w:r>
      <w:proofErr w:type="spellStart"/>
      <w:r w:rsidRPr="00597515">
        <w:rPr>
          <w:vertAlign w:val="superscript"/>
        </w:rPr>
        <w:t>o</w:t>
      </w:r>
      <w:r w:rsidRPr="00597515">
        <w:t>C.</w:t>
      </w:r>
      <w:proofErr w:type="spellEnd"/>
      <w:r w:rsidRPr="00597515">
        <w:t xml:space="preserve"> This </w:t>
      </w:r>
      <w:r w:rsidR="00836DC6" w:rsidRPr="00597515">
        <w:t>graphic</w:t>
      </w:r>
      <w:r w:rsidRPr="00597515">
        <w:t xml:space="preserve"> is an extract of Figure 1 of the main text.</w:t>
      </w:r>
      <w:r w:rsidR="001F4001" w:rsidRPr="00597515">
        <w:t xml:space="preserve"> </w:t>
      </w:r>
    </w:p>
    <w:p w:rsidR="005A06CC" w:rsidRDefault="00143844" w:rsidP="006B5FB0">
      <w:pPr>
        <w:spacing w:before="240" w:after="180" w:line="360" w:lineRule="auto"/>
        <w:jc w:val="center"/>
      </w:pPr>
      <w:r>
        <w:rPr>
          <w:noProof/>
        </w:rPr>
        <w:lastRenderedPageBreak/>
        <w:drawing>
          <wp:inline distT="0" distB="0" distL="0" distR="0">
            <wp:extent cx="4341641" cy="2600696"/>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41822" cy="2600804"/>
                    </a:xfrm>
                    <a:prstGeom prst="rect">
                      <a:avLst/>
                    </a:prstGeom>
                    <a:noFill/>
                  </pic:spPr>
                </pic:pic>
              </a:graphicData>
            </a:graphic>
          </wp:inline>
        </w:drawing>
      </w:r>
    </w:p>
    <w:p w:rsidR="001F4001" w:rsidRPr="00597515" w:rsidRDefault="001F4001" w:rsidP="001F4001">
      <w:pPr>
        <w:spacing w:line="480" w:lineRule="auto"/>
        <w:rPr>
          <w:rFonts w:ascii="Arno Pro" w:hAnsi="Arno Pro"/>
          <w:kern w:val="20"/>
          <w:sz w:val="18"/>
          <w:szCs w:val="18"/>
          <w:lang w:eastAsia="de-DE"/>
        </w:rPr>
      </w:pPr>
      <w:r w:rsidRPr="00597515">
        <w:rPr>
          <w:rFonts w:ascii="Arno Pro" w:hAnsi="Arno Pro"/>
          <w:sz w:val="18"/>
          <w:szCs w:val="18"/>
        </w:rPr>
        <w:t>SI Figure 4.</w:t>
      </w:r>
      <w:r w:rsidRPr="00597515">
        <w:rPr>
          <w:rFonts w:ascii="Arno Pro" w:hAnsi="Arno Pro"/>
          <w:kern w:val="20"/>
          <w:sz w:val="18"/>
          <w:lang w:eastAsia="de-DE"/>
        </w:rPr>
        <w:t xml:space="preserve"> </w:t>
      </w:r>
      <w:r w:rsidRPr="00597515">
        <w:rPr>
          <w:rFonts w:ascii="Arno Pro" w:hAnsi="Arno Pro"/>
          <w:i/>
          <w:kern w:val="20"/>
          <w:sz w:val="18"/>
          <w:lang w:eastAsia="de-DE"/>
        </w:rPr>
        <w:t>E</w:t>
      </w:r>
      <w:r w:rsidRPr="00597515">
        <w:rPr>
          <w:rFonts w:ascii="Arno Pro" w:hAnsi="Arno Pro"/>
          <w:kern w:val="20"/>
          <w:sz w:val="18"/>
          <w:vertAlign w:val="subscript"/>
          <w:lang w:eastAsia="de-DE"/>
        </w:rPr>
        <w:t>TT/TS</w:t>
      </w:r>
      <w:r w:rsidR="00D956D5" w:rsidRPr="00597515">
        <w:rPr>
          <w:rFonts w:ascii="Arno Pro" w:hAnsi="Arno Pro"/>
          <w:kern w:val="20"/>
          <w:sz w:val="18"/>
          <w:lang w:eastAsia="de-DE"/>
        </w:rPr>
        <w:t xml:space="preserve"> </w:t>
      </w:r>
      <w:r w:rsidR="00997C3E" w:rsidRPr="00597515">
        <w:rPr>
          <w:rFonts w:ascii="Arno Pro" w:hAnsi="Arno Pro"/>
          <w:kern w:val="20"/>
          <w:sz w:val="18"/>
          <w:lang w:eastAsia="de-DE"/>
        </w:rPr>
        <w:t>values</w:t>
      </w:r>
      <w:r w:rsidRPr="00597515">
        <w:rPr>
          <w:rFonts w:ascii="Arno Pro" w:hAnsi="Arno Pro"/>
          <w:kern w:val="20"/>
          <w:sz w:val="18"/>
          <w:lang w:eastAsia="de-DE"/>
        </w:rPr>
        <w:t xml:space="preserve"> defined by protein film electrochemistry</w:t>
      </w:r>
      <w:r w:rsidR="00997C3E" w:rsidRPr="00597515">
        <w:rPr>
          <w:rFonts w:ascii="Arno Pro" w:hAnsi="Arno Pro"/>
          <w:kern w:val="20"/>
          <w:sz w:val="18"/>
          <w:lang w:eastAsia="de-DE"/>
        </w:rPr>
        <w:t xml:space="preserve"> </w:t>
      </w:r>
      <w:r w:rsidR="00D956D5" w:rsidRPr="00597515">
        <w:rPr>
          <w:rFonts w:ascii="Arno Pro" w:hAnsi="Arno Pro"/>
          <w:kern w:val="20"/>
          <w:sz w:val="18"/>
          <w:lang w:eastAsia="de-DE"/>
        </w:rPr>
        <w:t>of</w:t>
      </w:r>
      <w:r w:rsidR="00997C3E" w:rsidRPr="00597515">
        <w:rPr>
          <w:rFonts w:ascii="Arno Pro" w:hAnsi="Arno Pro"/>
          <w:kern w:val="20"/>
          <w:sz w:val="18"/>
          <w:lang w:eastAsia="de-DE"/>
        </w:rPr>
        <w:t xml:space="preserve"> </w:t>
      </w:r>
      <w:proofErr w:type="spellStart"/>
      <w:r w:rsidR="00997C3E" w:rsidRPr="00597515">
        <w:rPr>
          <w:rFonts w:ascii="Arno Pro" w:hAnsi="Arno Pro"/>
          <w:i/>
          <w:kern w:val="20"/>
          <w:sz w:val="18"/>
          <w:lang w:eastAsia="de-DE"/>
        </w:rPr>
        <w:t>Cj</w:t>
      </w:r>
      <w:r w:rsidR="00997C3E" w:rsidRPr="00597515">
        <w:rPr>
          <w:rFonts w:ascii="Arno Pro" w:hAnsi="Arno Pro"/>
          <w:kern w:val="20"/>
          <w:sz w:val="18"/>
          <w:lang w:eastAsia="de-DE"/>
        </w:rPr>
        <w:t>TsdA</w:t>
      </w:r>
      <w:proofErr w:type="spellEnd"/>
      <w:r w:rsidR="00997C3E" w:rsidRPr="00597515">
        <w:rPr>
          <w:rFonts w:ascii="Arno Pro" w:hAnsi="Arno Pro"/>
          <w:kern w:val="20"/>
          <w:sz w:val="18"/>
          <w:lang w:eastAsia="de-DE"/>
        </w:rPr>
        <w:t xml:space="preserve"> at pH 5</w:t>
      </w:r>
      <w:r w:rsidR="00D956D5" w:rsidRPr="00597515">
        <w:rPr>
          <w:rFonts w:ascii="Arno Pro" w:hAnsi="Arno Pro"/>
          <w:kern w:val="20"/>
          <w:sz w:val="18"/>
          <w:lang w:eastAsia="de-DE"/>
        </w:rPr>
        <w:t xml:space="preserve"> and </w:t>
      </w:r>
      <w:r w:rsidR="00997C3E" w:rsidRPr="00597515">
        <w:rPr>
          <w:rFonts w:ascii="Arno Pro" w:hAnsi="Arno Pro"/>
          <w:kern w:val="20"/>
          <w:sz w:val="18"/>
          <w:lang w:eastAsia="de-DE"/>
        </w:rPr>
        <w:t>e</w:t>
      </w:r>
      <w:r w:rsidRPr="00597515">
        <w:rPr>
          <w:rFonts w:ascii="Arno Pro" w:hAnsi="Arno Pro"/>
          <w:kern w:val="20"/>
          <w:sz w:val="18"/>
          <w:lang w:eastAsia="de-DE"/>
        </w:rPr>
        <w:t>qual concentrations of S</w:t>
      </w:r>
      <w:r w:rsidRPr="00597515">
        <w:rPr>
          <w:rFonts w:ascii="Arno Pro" w:hAnsi="Arno Pro"/>
          <w:kern w:val="20"/>
          <w:sz w:val="18"/>
          <w:vertAlign w:val="subscript"/>
          <w:lang w:eastAsia="de-DE"/>
        </w:rPr>
        <w:t>2</w:t>
      </w:r>
      <w:r w:rsidRPr="00597515">
        <w:rPr>
          <w:rFonts w:ascii="Arno Pro" w:hAnsi="Arno Pro"/>
          <w:kern w:val="20"/>
          <w:sz w:val="18"/>
          <w:lang w:eastAsia="de-DE"/>
        </w:rPr>
        <w:t>O</w:t>
      </w:r>
      <w:r w:rsidRPr="00597515">
        <w:rPr>
          <w:rFonts w:ascii="Arno Pro" w:hAnsi="Arno Pro"/>
          <w:kern w:val="20"/>
          <w:sz w:val="18"/>
          <w:vertAlign w:val="subscript"/>
          <w:lang w:eastAsia="de-DE"/>
        </w:rPr>
        <w:t>3</w:t>
      </w:r>
      <w:r w:rsidRPr="00597515">
        <w:rPr>
          <w:rFonts w:ascii="Arno Pro" w:hAnsi="Arno Pro"/>
          <w:kern w:val="20"/>
          <w:sz w:val="18"/>
          <w:vertAlign w:val="superscript"/>
          <w:lang w:eastAsia="de-DE"/>
        </w:rPr>
        <w:t>2-</w:t>
      </w:r>
      <w:r w:rsidRPr="00597515">
        <w:rPr>
          <w:rFonts w:ascii="Arno Pro" w:hAnsi="Arno Pro"/>
          <w:kern w:val="20"/>
          <w:sz w:val="18"/>
          <w:lang w:eastAsia="de-DE"/>
        </w:rPr>
        <w:t xml:space="preserve"> and S</w:t>
      </w:r>
      <w:r w:rsidRPr="00597515">
        <w:rPr>
          <w:rFonts w:ascii="Arno Pro" w:hAnsi="Arno Pro"/>
          <w:kern w:val="20"/>
          <w:sz w:val="18"/>
          <w:vertAlign w:val="subscript"/>
          <w:lang w:eastAsia="de-DE"/>
        </w:rPr>
        <w:t>4</w:t>
      </w:r>
      <w:r w:rsidRPr="00597515">
        <w:rPr>
          <w:rFonts w:ascii="Arno Pro" w:hAnsi="Arno Pro"/>
          <w:kern w:val="20"/>
          <w:sz w:val="18"/>
          <w:lang w:eastAsia="de-DE"/>
        </w:rPr>
        <w:t>O</w:t>
      </w:r>
      <w:r w:rsidRPr="00597515">
        <w:rPr>
          <w:rFonts w:ascii="Arno Pro" w:hAnsi="Arno Pro"/>
          <w:kern w:val="20"/>
          <w:sz w:val="18"/>
          <w:vertAlign w:val="subscript"/>
          <w:lang w:eastAsia="de-DE"/>
        </w:rPr>
        <w:t>6</w:t>
      </w:r>
      <w:r w:rsidRPr="00597515">
        <w:rPr>
          <w:rFonts w:ascii="Arno Pro" w:hAnsi="Arno Pro"/>
          <w:kern w:val="20"/>
          <w:sz w:val="18"/>
          <w:vertAlign w:val="superscript"/>
          <w:lang w:eastAsia="de-DE"/>
        </w:rPr>
        <w:t>2-</w:t>
      </w:r>
      <w:r w:rsidR="00D956D5" w:rsidRPr="00597515">
        <w:rPr>
          <w:rFonts w:ascii="Arno Pro" w:hAnsi="Arno Pro"/>
          <w:kern w:val="20"/>
          <w:sz w:val="18"/>
          <w:lang w:eastAsia="de-DE"/>
        </w:rPr>
        <w:t xml:space="preserve">. </w:t>
      </w:r>
      <w:r w:rsidR="003B7E14" w:rsidRPr="00597515">
        <w:rPr>
          <w:rFonts w:ascii="Arno Pro" w:hAnsi="Arno Pro"/>
          <w:kern w:val="20"/>
          <w:sz w:val="18"/>
          <w:lang w:eastAsia="de-DE"/>
        </w:rPr>
        <w:t xml:space="preserve">The </w:t>
      </w:r>
      <w:r w:rsidR="003B7E14" w:rsidRPr="00597515">
        <w:rPr>
          <w:rFonts w:ascii="Arno Pro" w:hAnsi="Arno Pro"/>
          <w:i/>
          <w:sz w:val="18"/>
          <w:szCs w:val="18"/>
        </w:rPr>
        <w:t>E</w:t>
      </w:r>
      <w:r w:rsidR="003B7E14" w:rsidRPr="00597515">
        <w:rPr>
          <w:rFonts w:ascii="Arno Pro" w:hAnsi="Arno Pro"/>
          <w:sz w:val="18"/>
          <w:szCs w:val="18"/>
          <w:vertAlign w:val="subscript"/>
        </w:rPr>
        <w:t xml:space="preserve">ZCP </w:t>
      </w:r>
      <w:r w:rsidR="003B7E14" w:rsidRPr="00597515">
        <w:rPr>
          <w:rFonts w:ascii="Arno Pro" w:hAnsi="Arno Pro"/>
          <w:sz w:val="18"/>
          <w:szCs w:val="18"/>
        </w:rPr>
        <w:t>values</w:t>
      </w:r>
      <w:r w:rsidR="003B7E14" w:rsidRPr="00597515">
        <w:rPr>
          <w:rFonts w:ascii="Arno Pro" w:hAnsi="Arno Pro"/>
          <w:kern w:val="20"/>
          <w:sz w:val="18"/>
          <w:lang w:eastAsia="de-DE"/>
        </w:rPr>
        <w:t xml:space="preserve"> used f</w:t>
      </w:r>
      <w:r w:rsidR="00997C3E" w:rsidRPr="00597515">
        <w:rPr>
          <w:rFonts w:ascii="Arno Pro" w:hAnsi="Arno Pro"/>
          <w:kern w:val="20"/>
          <w:sz w:val="18"/>
          <w:lang w:eastAsia="de-DE"/>
        </w:rPr>
        <w:t>or</w:t>
      </w:r>
      <w:r w:rsidR="00997C3E" w:rsidRPr="00597515">
        <w:rPr>
          <w:rFonts w:ascii="Arno Pro" w:hAnsi="Arno Pro"/>
          <w:i/>
          <w:kern w:val="20"/>
          <w:sz w:val="18"/>
          <w:lang w:eastAsia="de-DE"/>
        </w:rPr>
        <w:t xml:space="preserve"> </w:t>
      </w:r>
      <w:r w:rsidR="003B7E14" w:rsidRPr="00597515">
        <w:rPr>
          <w:rFonts w:ascii="Arno Pro" w:hAnsi="Arno Pro"/>
          <w:kern w:val="20"/>
          <w:sz w:val="18"/>
          <w:lang w:eastAsia="de-DE"/>
        </w:rPr>
        <w:t>calculation of</w:t>
      </w:r>
      <w:r w:rsidR="003B7E14" w:rsidRPr="00597515">
        <w:rPr>
          <w:rFonts w:ascii="Arno Pro" w:hAnsi="Arno Pro"/>
          <w:i/>
          <w:kern w:val="20"/>
          <w:sz w:val="18"/>
          <w:lang w:eastAsia="de-DE"/>
        </w:rPr>
        <w:t xml:space="preserve"> </w:t>
      </w:r>
      <w:r w:rsidR="00997C3E" w:rsidRPr="00597515">
        <w:rPr>
          <w:rFonts w:ascii="Arno Pro" w:hAnsi="Arno Pro"/>
          <w:i/>
          <w:kern w:val="20"/>
          <w:sz w:val="18"/>
          <w:lang w:eastAsia="de-DE"/>
        </w:rPr>
        <w:t>E</w:t>
      </w:r>
      <w:r w:rsidR="00997C3E" w:rsidRPr="00597515">
        <w:rPr>
          <w:rFonts w:ascii="Arno Pro" w:hAnsi="Arno Pro"/>
          <w:kern w:val="20"/>
          <w:sz w:val="18"/>
          <w:vertAlign w:val="subscript"/>
          <w:lang w:eastAsia="de-DE"/>
        </w:rPr>
        <w:t>TT/TS</w:t>
      </w:r>
      <w:r w:rsidR="00997C3E" w:rsidRPr="00597515">
        <w:rPr>
          <w:rFonts w:ascii="Arno Pro" w:hAnsi="Arno Pro"/>
          <w:kern w:val="20"/>
          <w:sz w:val="18"/>
          <w:lang w:eastAsia="de-DE"/>
        </w:rPr>
        <w:t xml:space="preserve"> </w:t>
      </w:r>
      <w:r w:rsidR="00997C3E" w:rsidRPr="00597515">
        <w:rPr>
          <w:rFonts w:ascii="Arno Pro" w:hAnsi="Arno Pro"/>
          <w:sz w:val="18"/>
          <w:szCs w:val="18"/>
        </w:rPr>
        <w:t xml:space="preserve">were either measured by cyclic voltammetry (black </w:t>
      </w:r>
      <w:r w:rsidR="00D956D5" w:rsidRPr="00597515">
        <w:rPr>
          <w:rFonts w:ascii="Arno Pro" w:hAnsi="Arno Pro"/>
          <w:sz w:val="18"/>
          <w:szCs w:val="18"/>
        </w:rPr>
        <w:t xml:space="preserve">symbols) or directly with the electrochemical analyzer operated as a </w:t>
      </w:r>
      <w:proofErr w:type="spellStart"/>
      <w:r w:rsidR="00997C3E" w:rsidRPr="00597515">
        <w:rPr>
          <w:rFonts w:ascii="Arno Pro" w:hAnsi="Arno Pro"/>
          <w:sz w:val="18"/>
          <w:szCs w:val="18"/>
        </w:rPr>
        <w:t>galvanostat</w:t>
      </w:r>
      <w:proofErr w:type="spellEnd"/>
      <w:r w:rsidR="00997C3E" w:rsidRPr="00597515">
        <w:rPr>
          <w:rFonts w:ascii="Arno Pro" w:hAnsi="Arno Pro"/>
          <w:sz w:val="18"/>
          <w:szCs w:val="18"/>
        </w:rPr>
        <w:t xml:space="preserve"> (red symbols).</w:t>
      </w:r>
      <w:r w:rsidR="00E73839" w:rsidRPr="00597515">
        <w:rPr>
          <w:rFonts w:ascii="Arno Pro" w:hAnsi="Arno Pro"/>
          <w:sz w:val="18"/>
          <w:szCs w:val="18"/>
        </w:rPr>
        <w:t xml:space="preserve">The </w:t>
      </w:r>
      <w:r w:rsidR="003B7E14" w:rsidRPr="00597515">
        <w:rPr>
          <w:rFonts w:ascii="Arno Pro" w:hAnsi="Arno Pro"/>
          <w:sz w:val="18"/>
          <w:szCs w:val="18"/>
        </w:rPr>
        <w:t xml:space="preserve">average </w:t>
      </w:r>
      <w:r w:rsidR="00E73839" w:rsidRPr="00597515">
        <w:rPr>
          <w:rFonts w:ascii="Arno Pro" w:hAnsi="Arno Pro"/>
          <w:i/>
          <w:kern w:val="20"/>
          <w:sz w:val="18"/>
          <w:lang w:eastAsia="de-DE"/>
        </w:rPr>
        <w:t>E</w:t>
      </w:r>
      <w:r w:rsidR="00E73839" w:rsidRPr="00597515">
        <w:rPr>
          <w:rFonts w:ascii="Arno Pro" w:hAnsi="Arno Pro"/>
          <w:kern w:val="20"/>
          <w:sz w:val="18"/>
          <w:vertAlign w:val="subscript"/>
          <w:lang w:eastAsia="de-DE"/>
        </w:rPr>
        <w:t xml:space="preserve">TT/TS </w:t>
      </w:r>
      <w:r w:rsidR="00E73839" w:rsidRPr="00597515">
        <w:rPr>
          <w:rFonts w:ascii="Arno Pro" w:hAnsi="Arno Pro"/>
          <w:kern w:val="20"/>
          <w:sz w:val="18"/>
          <w:lang w:eastAsia="de-DE"/>
        </w:rPr>
        <w:t>value determined by cyclic voltammetry is</w:t>
      </w:r>
      <w:r w:rsidR="003B7E14" w:rsidRPr="00597515">
        <w:rPr>
          <w:rFonts w:ascii="Arno Pro" w:hAnsi="Arno Pro"/>
          <w:kern w:val="20"/>
          <w:sz w:val="18"/>
          <w:lang w:eastAsia="de-DE"/>
        </w:rPr>
        <w:t xml:space="preserve"> </w:t>
      </w:r>
      <w:r w:rsidR="00E73839" w:rsidRPr="00597515">
        <w:rPr>
          <w:rFonts w:ascii="Arno Pro" w:hAnsi="Arno Pro"/>
          <w:kern w:val="20"/>
          <w:sz w:val="18"/>
          <w:szCs w:val="18"/>
          <w:lang w:eastAsia="de-DE"/>
        </w:rPr>
        <w:t xml:space="preserve">196 </w:t>
      </w:r>
      <w:r w:rsidR="00E73839" w:rsidRPr="00597515">
        <w:rPr>
          <w:rFonts w:ascii="Arno Pro" w:hAnsi="Arno Pro"/>
          <w:sz w:val="18"/>
          <w:szCs w:val="18"/>
        </w:rPr>
        <w:t>±</w:t>
      </w:r>
      <w:r w:rsidR="00143844" w:rsidRPr="00597515">
        <w:rPr>
          <w:rFonts w:ascii="Arno Pro" w:hAnsi="Arno Pro"/>
          <w:kern w:val="20"/>
          <w:sz w:val="18"/>
          <w:szCs w:val="18"/>
          <w:lang w:eastAsia="de-DE"/>
        </w:rPr>
        <w:t xml:space="preserve"> 4</w:t>
      </w:r>
      <w:r w:rsidR="00E73839" w:rsidRPr="00597515">
        <w:rPr>
          <w:rFonts w:ascii="Arno Pro" w:hAnsi="Arno Pro"/>
          <w:kern w:val="20"/>
          <w:sz w:val="18"/>
          <w:szCs w:val="18"/>
          <w:lang w:eastAsia="de-DE"/>
        </w:rPr>
        <w:t xml:space="preserve"> mV</w:t>
      </w:r>
      <w:r w:rsidR="00E73839" w:rsidRPr="00597515">
        <w:rPr>
          <w:rFonts w:ascii="Arno Pro" w:hAnsi="Arno Pro"/>
          <w:kern w:val="20"/>
          <w:sz w:val="18"/>
          <w:vertAlign w:val="subscript"/>
          <w:lang w:eastAsia="de-DE"/>
        </w:rPr>
        <w:t xml:space="preserve"> </w:t>
      </w:r>
      <w:r w:rsidR="00E73839" w:rsidRPr="00597515">
        <w:rPr>
          <w:rFonts w:ascii="Arno Pro" w:hAnsi="Arno Pro"/>
          <w:kern w:val="20"/>
          <w:sz w:val="18"/>
          <w:lang w:eastAsia="de-DE"/>
        </w:rPr>
        <w:t xml:space="preserve">and the </w:t>
      </w:r>
      <w:r w:rsidR="003B7E14" w:rsidRPr="00597515">
        <w:rPr>
          <w:rFonts w:ascii="Arno Pro" w:hAnsi="Arno Pro"/>
          <w:kern w:val="20"/>
          <w:sz w:val="18"/>
          <w:lang w:eastAsia="de-DE"/>
        </w:rPr>
        <w:t xml:space="preserve">average </w:t>
      </w:r>
      <w:r w:rsidR="00E73839" w:rsidRPr="00597515">
        <w:rPr>
          <w:rFonts w:ascii="Arno Pro" w:hAnsi="Arno Pro"/>
          <w:kern w:val="20"/>
          <w:sz w:val="18"/>
          <w:lang w:eastAsia="de-DE"/>
        </w:rPr>
        <w:t xml:space="preserve">value </w:t>
      </w:r>
      <w:r w:rsidR="003B7E14" w:rsidRPr="00597515">
        <w:rPr>
          <w:rFonts w:ascii="Arno Pro" w:hAnsi="Arno Pro"/>
          <w:kern w:val="20"/>
          <w:sz w:val="18"/>
          <w:lang w:eastAsia="de-DE"/>
        </w:rPr>
        <w:t>derived from</w:t>
      </w:r>
      <w:r w:rsidR="00E73839" w:rsidRPr="00597515">
        <w:rPr>
          <w:rFonts w:ascii="Arno Pro" w:hAnsi="Arno Pro"/>
          <w:kern w:val="20"/>
          <w:sz w:val="18"/>
        </w:rPr>
        <w:t xml:space="preserve"> measurements in the </w:t>
      </w:r>
      <w:proofErr w:type="spellStart"/>
      <w:r w:rsidR="00E73839" w:rsidRPr="00597515">
        <w:rPr>
          <w:rFonts w:ascii="Arno Pro" w:hAnsi="Arno Pro"/>
          <w:kern w:val="20"/>
          <w:sz w:val="18"/>
        </w:rPr>
        <w:t>galvanostat</w:t>
      </w:r>
      <w:proofErr w:type="spellEnd"/>
      <w:r w:rsidR="00E73839" w:rsidRPr="00597515">
        <w:rPr>
          <w:rFonts w:ascii="Arno Pro" w:hAnsi="Arno Pro"/>
          <w:kern w:val="20"/>
          <w:sz w:val="18"/>
        </w:rPr>
        <w:t xml:space="preserve"> mode is </w:t>
      </w:r>
      <w:r w:rsidR="00FD68F1" w:rsidRPr="00597515">
        <w:rPr>
          <w:rFonts w:ascii="Arno Pro" w:hAnsi="Arno Pro"/>
          <w:kern w:val="20"/>
          <w:sz w:val="18"/>
        </w:rPr>
        <w:t xml:space="preserve">198 </w:t>
      </w:r>
      <w:r w:rsidR="00FD68F1" w:rsidRPr="00597515">
        <w:rPr>
          <w:rFonts w:ascii="Arno Pro" w:hAnsi="Arno Pro"/>
          <w:sz w:val="18"/>
          <w:szCs w:val="18"/>
        </w:rPr>
        <w:t>±</w:t>
      </w:r>
      <w:r w:rsidR="00FD68F1" w:rsidRPr="00597515">
        <w:rPr>
          <w:rFonts w:ascii="Arno Pro" w:hAnsi="Arno Pro"/>
          <w:kern w:val="20"/>
          <w:sz w:val="18"/>
          <w:szCs w:val="18"/>
          <w:lang w:eastAsia="de-DE"/>
        </w:rPr>
        <w:t xml:space="preserve"> 5 mV.</w:t>
      </w:r>
    </w:p>
    <w:p w:rsidR="001F4001" w:rsidRPr="005A06CC" w:rsidRDefault="001F4001" w:rsidP="001F4001">
      <w:pPr>
        <w:jc w:val="center"/>
      </w:pPr>
    </w:p>
    <w:p w:rsidR="008774C1" w:rsidRPr="000B2178" w:rsidRDefault="000E5E41" w:rsidP="005A06CC">
      <w:pPr>
        <w:pStyle w:val="TAMainText"/>
        <w:spacing w:line="360" w:lineRule="auto"/>
        <w:rPr>
          <w:rFonts w:ascii="Myriad Pro Light" w:hAnsi="Myriad Pro Light"/>
          <w:b/>
          <w:kern w:val="23"/>
          <w:sz w:val="20"/>
          <w:szCs w:val="20"/>
          <w:lang w:val="de-DE"/>
        </w:rPr>
      </w:pPr>
      <w:r w:rsidRPr="00276BEF">
        <w:t xml:space="preserve"> </w:t>
      </w:r>
      <w:r w:rsidR="008774C1" w:rsidRPr="000B2178">
        <w:rPr>
          <w:rFonts w:ascii="Myriad Pro Light" w:hAnsi="Myriad Pro Light"/>
          <w:b/>
          <w:kern w:val="23"/>
          <w:sz w:val="20"/>
          <w:szCs w:val="20"/>
          <w:lang w:val="de-DE"/>
        </w:rPr>
        <w:t>REFERENCES</w:t>
      </w:r>
    </w:p>
    <w:p w:rsidR="00DD18F0" w:rsidRPr="000B2178" w:rsidRDefault="00476A81" w:rsidP="00DD18F0">
      <w:pPr>
        <w:pStyle w:val="StandardWeb"/>
        <w:spacing w:before="0" w:beforeAutospacing="0" w:after="0" w:afterAutospacing="0"/>
        <w:ind w:left="640" w:hanging="640"/>
        <w:divId w:val="408161996"/>
        <w:rPr>
          <w:rFonts w:ascii="Arno Pro" w:hAnsi="Arno Pro"/>
          <w:noProof/>
          <w:sz w:val="16"/>
          <w:szCs w:val="16"/>
          <w:lang w:val="de-DE"/>
        </w:rPr>
      </w:pPr>
      <w:r w:rsidRPr="005A06CC">
        <w:rPr>
          <w:rFonts w:ascii="Arno Pro" w:hAnsi="Arno Pro"/>
          <w:sz w:val="16"/>
          <w:szCs w:val="16"/>
        </w:rPr>
        <w:fldChar w:fldCharType="begin" w:fldLock="1"/>
      </w:r>
      <w:r w:rsidR="009137B2" w:rsidRPr="000B2178">
        <w:rPr>
          <w:rFonts w:ascii="Arno Pro" w:hAnsi="Arno Pro"/>
          <w:sz w:val="16"/>
          <w:szCs w:val="16"/>
          <w:lang w:val="de-DE"/>
        </w:rPr>
        <w:instrText xml:space="preserve">ADDIN Mendeley Bibliography CSL_BIBLIOGRAPHY </w:instrText>
      </w:r>
      <w:r w:rsidRPr="005A06CC">
        <w:rPr>
          <w:rFonts w:ascii="Arno Pro" w:hAnsi="Arno Pro"/>
          <w:sz w:val="16"/>
          <w:szCs w:val="16"/>
        </w:rPr>
        <w:fldChar w:fldCharType="separate"/>
      </w:r>
      <w:r w:rsidR="00DD18F0" w:rsidRPr="000B2178">
        <w:rPr>
          <w:rFonts w:ascii="Arno Pro" w:hAnsi="Arno Pro"/>
          <w:noProof/>
          <w:sz w:val="16"/>
          <w:szCs w:val="16"/>
          <w:lang w:val="de-DE"/>
        </w:rPr>
        <w:t xml:space="preserve">(1) </w:t>
      </w:r>
      <w:r w:rsidR="00DD18F0" w:rsidRPr="000B2178">
        <w:rPr>
          <w:rFonts w:ascii="Arno Pro" w:hAnsi="Arno Pro"/>
          <w:noProof/>
          <w:sz w:val="16"/>
          <w:szCs w:val="16"/>
          <w:lang w:val="de-DE"/>
        </w:rPr>
        <w:tab/>
        <w:t xml:space="preserve">Grein, F.; Venceslau, S. S.; Schneider, L.; Hildebrandt, P.; Todorovic, S.; Pereira, I. A. C.; Dahl, C. </w:t>
      </w:r>
      <w:r w:rsidR="00DD18F0" w:rsidRPr="000B2178">
        <w:rPr>
          <w:rFonts w:ascii="Arno Pro" w:hAnsi="Arno Pro"/>
          <w:i/>
          <w:iCs/>
          <w:noProof/>
          <w:sz w:val="16"/>
          <w:szCs w:val="16"/>
          <w:lang w:val="de-DE"/>
        </w:rPr>
        <w:t>Biochemistry</w:t>
      </w:r>
      <w:r w:rsidR="00DD18F0" w:rsidRPr="000B2178">
        <w:rPr>
          <w:rFonts w:ascii="Arno Pro" w:hAnsi="Arno Pro"/>
          <w:noProof/>
          <w:sz w:val="16"/>
          <w:szCs w:val="16"/>
          <w:lang w:val="de-DE"/>
        </w:rPr>
        <w:t xml:space="preserve"> </w:t>
      </w:r>
      <w:r w:rsidR="00DD18F0" w:rsidRPr="000B2178">
        <w:rPr>
          <w:rFonts w:ascii="Arno Pro" w:hAnsi="Arno Pro"/>
          <w:b/>
          <w:bCs/>
          <w:noProof/>
          <w:sz w:val="16"/>
          <w:szCs w:val="16"/>
          <w:lang w:val="de-DE"/>
        </w:rPr>
        <w:t>2010</w:t>
      </w:r>
      <w:r w:rsidR="00DD18F0" w:rsidRPr="000B2178">
        <w:rPr>
          <w:rFonts w:ascii="Arno Pro" w:hAnsi="Arno Pro"/>
          <w:noProof/>
          <w:sz w:val="16"/>
          <w:szCs w:val="16"/>
          <w:lang w:val="de-DE"/>
        </w:rPr>
        <w:t xml:space="preserve">, </w:t>
      </w:r>
      <w:r w:rsidR="00DD18F0" w:rsidRPr="000B2178">
        <w:rPr>
          <w:rFonts w:ascii="Arno Pro" w:hAnsi="Arno Pro"/>
          <w:i/>
          <w:iCs/>
          <w:noProof/>
          <w:sz w:val="16"/>
          <w:szCs w:val="16"/>
          <w:lang w:val="de-DE"/>
        </w:rPr>
        <w:t>49</w:t>
      </w:r>
      <w:r w:rsidR="00DD18F0" w:rsidRPr="000B2178">
        <w:rPr>
          <w:rFonts w:ascii="Arno Pro" w:hAnsi="Arno Pro"/>
          <w:noProof/>
          <w:sz w:val="16"/>
          <w:szCs w:val="16"/>
          <w:lang w:val="de-DE"/>
        </w:rPr>
        <w:t>, 8290–8299.</w:t>
      </w:r>
    </w:p>
    <w:p w:rsidR="00DD18F0" w:rsidRPr="000B2178" w:rsidRDefault="00DD18F0" w:rsidP="00DD18F0">
      <w:pPr>
        <w:pStyle w:val="StandardWeb"/>
        <w:spacing w:before="0" w:beforeAutospacing="0" w:after="0" w:afterAutospacing="0"/>
        <w:ind w:left="640" w:hanging="640"/>
        <w:divId w:val="408161996"/>
        <w:rPr>
          <w:rFonts w:ascii="Arno Pro" w:hAnsi="Arno Pro"/>
          <w:noProof/>
          <w:sz w:val="16"/>
          <w:szCs w:val="16"/>
          <w:lang w:val="de-DE"/>
        </w:rPr>
      </w:pPr>
      <w:r w:rsidRPr="000B2178">
        <w:rPr>
          <w:rFonts w:ascii="Arno Pro" w:hAnsi="Arno Pro"/>
          <w:noProof/>
          <w:sz w:val="16"/>
          <w:szCs w:val="16"/>
          <w:lang w:val="de-DE"/>
        </w:rPr>
        <w:t xml:space="preserve">(2) </w:t>
      </w:r>
      <w:r w:rsidRPr="000B2178">
        <w:rPr>
          <w:rFonts w:ascii="Arno Pro" w:hAnsi="Arno Pro"/>
          <w:noProof/>
          <w:sz w:val="16"/>
          <w:szCs w:val="16"/>
          <w:lang w:val="de-DE"/>
        </w:rPr>
        <w:tab/>
        <w:t xml:space="preserve">Arslan, E.; Schulz, H.; Zufferey, R.; Künzler, P.; Thöny-Meyer, L. </w:t>
      </w:r>
      <w:r w:rsidRPr="000B2178">
        <w:rPr>
          <w:rFonts w:ascii="Arno Pro" w:hAnsi="Arno Pro"/>
          <w:i/>
          <w:iCs/>
          <w:noProof/>
          <w:sz w:val="16"/>
          <w:szCs w:val="16"/>
          <w:lang w:val="de-DE"/>
        </w:rPr>
        <w:t>Biochem. Biophys. Res. Commun.</w:t>
      </w:r>
      <w:r w:rsidRPr="000B2178">
        <w:rPr>
          <w:rFonts w:ascii="Arno Pro" w:hAnsi="Arno Pro"/>
          <w:noProof/>
          <w:sz w:val="16"/>
          <w:szCs w:val="16"/>
          <w:lang w:val="de-DE"/>
        </w:rPr>
        <w:t xml:space="preserve"> </w:t>
      </w:r>
      <w:r w:rsidRPr="000B2178">
        <w:rPr>
          <w:rFonts w:ascii="Arno Pro" w:hAnsi="Arno Pro"/>
          <w:b/>
          <w:bCs/>
          <w:noProof/>
          <w:sz w:val="16"/>
          <w:szCs w:val="16"/>
          <w:lang w:val="de-DE"/>
        </w:rPr>
        <w:t>1998</w:t>
      </w:r>
      <w:r w:rsidRPr="000B2178">
        <w:rPr>
          <w:rFonts w:ascii="Arno Pro" w:hAnsi="Arno Pro"/>
          <w:noProof/>
          <w:sz w:val="16"/>
          <w:szCs w:val="16"/>
          <w:lang w:val="de-DE"/>
        </w:rPr>
        <w:t xml:space="preserve">, </w:t>
      </w:r>
      <w:r w:rsidRPr="000B2178">
        <w:rPr>
          <w:rFonts w:ascii="Arno Pro" w:hAnsi="Arno Pro"/>
          <w:i/>
          <w:iCs/>
          <w:noProof/>
          <w:sz w:val="16"/>
          <w:szCs w:val="16"/>
          <w:lang w:val="de-DE"/>
        </w:rPr>
        <w:t>251</w:t>
      </w:r>
      <w:r w:rsidRPr="000B2178">
        <w:rPr>
          <w:rFonts w:ascii="Arno Pro" w:hAnsi="Arno Pro"/>
          <w:noProof/>
          <w:sz w:val="16"/>
          <w:szCs w:val="16"/>
          <w:lang w:val="de-DE"/>
        </w:rPr>
        <w:t>, 744–747.</w:t>
      </w:r>
    </w:p>
    <w:p w:rsidR="00DD18F0" w:rsidRPr="000B2178" w:rsidRDefault="00DD18F0" w:rsidP="00DD18F0">
      <w:pPr>
        <w:pStyle w:val="StandardWeb"/>
        <w:spacing w:before="0" w:beforeAutospacing="0" w:after="0" w:afterAutospacing="0"/>
        <w:ind w:left="640" w:hanging="640"/>
        <w:divId w:val="408161996"/>
        <w:rPr>
          <w:rFonts w:ascii="Arno Pro" w:hAnsi="Arno Pro"/>
          <w:noProof/>
          <w:sz w:val="16"/>
          <w:szCs w:val="16"/>
          <w:lang w:val="de-DE"/>
        </w:rPr>
      </w:pPr>
      <w:r w:rsidRPr="000B2178">
        <w:rPr>
          <w:rFonts w:ascii="Arno Pro" w:hAnsi="Arno Pro"/>
          <w:noProof/>
          <w:sz w:val="16"/>
          <w:szCs w:val="16"/>
          <w:lang w:val="de-DE"/>
        </w:rPr>
        <w:t xml:space="preserve">(3) </w:t>
      </w:r>
      <w:r w:rsidRPr="000B2178">
        <w:rPr>
          <w:rFonts w:ascii="Arno Pro" w:hAnsi="Arno Pro"/>
          <w:noProof/>
          <w:sz w:val="16"/>
          <w:szCs w:val="16"/>
          <w:lang w:val="de-DE"/>
        </w:rPr>
        <w:tab/>
        <w:t xml:space="preserve">Denkmann, K.; Grein, F.; Zigann, R.; Siemen, A.; Bergmann, J.; van Helmont, S.; Nicolai, A.; Pereira, I. A. C.; Dahl, C. </w:t>
      </w:r>
      <w:r w:rsidRPr="000B2178">
        <w:rPr>
          <w:rFonts w:ascii="Arno Pro" w:hAnsi="Arno Pro"/>
          <w:i/>
          <w:iCs/>
          <w:noProof/>
          <w:sz w:val="16"/>
          <w:szCs w:val="16"/>
          <w:lang w:val="de-DE"/>
        </w:rPr>
        <w:t>Environ. Microbiol.</w:t>
      </w:r>
      <w:r w:rsidRPr="000B2178">
        <w:rPr>
          <w:rFonts w:ascii="Arno Pro" w:hAnsi="Arno Pro"/>
          <w:noProof/>
          <w:sz w:val="16"/>
          <w:szCs w:val="16"/>
          <w:lang w:val="de-DE"/>
        </w:rPr>
        <w:t xml:space="preserve"> </w:t>
      </w:r>
      <w:r w:rsidRPr="000B2178">
        <w:rPr>
          <w:rFonts w:ascii="Arno Pro" w:hAnsi="Arno Pro"/>
          <w:b/>
          <w:bCs/>
          <w:noProof/>
          <w:sz w:val="16"/>
          <w:szCs w:val="16"/>
          <w:lang w:val="de-DE"/>
        </w:rPr>
        <w:t>2012</w:t>
      </w:r>
      <w:r w:rsidRPr="000B2178">
        <w:rPr>
          <w:rFonts w:ascii="Arno Pro" w:hAnsi="Arno Pro"/>
          <w:noProof/>
          <w:sz w:val="16"/>
          <w:szCs w:val="16"/>
          <w:lang w:val="de-DE"/>
        </w:rPr>
        <w:t xml:space="preserve">, </w:t>
      </w:r>
      <w:r w:rsidRPr="000B2178">
        <w:rPr>
          <w:rFonts w:ascii="Arno Pro" w:hAnsi="Arno Pro"/>
          <w:i/>
          <w:iCs/>
          <w:noProof/>
          <w:sz w:val="16"/>
          <w:szCs w:val="16"/>
          <w:lang w:val="de-DE"/>
        </w:rPr>
        <w:t>14</w:t>
      </w:r>
      <w:r w:rsidRPr="000B2178">
        <w:rPr>
          <w:rFonts w:ascii="Arno Pro" w:hAnsi="Arno Pro"/>
          <w:noProof/>
          <w:sz w:val="16"/>
          <w:szCs w:val="16"/>
          <w:lang w:val="de-DE"/>
        </w:rPr>
        <w:t>, 2673–2688.</w:t>
      </w:r>
    </w:p>
    <w:p w:rsidR="00DD18F0" w:rsidRPr="005A06CC" w:rsidRDefault="00DD18F0" w:rsidP="00DD18F0">
      <w:pPr>
        <w:pStyle w:val="StandardWeb"/>
        <w:spacing w:before="0" w:beforeAutospacing="0" w:after="0" w:afterAutospacing="0"/>
        <w:ind w:left="640" w:hanging="640"/>
        <w:divId w:val="408161996"/>
        <w:rPr>
          <w:rFonts w:ascii="Arno Pro" w:hAnsi="Arno Pro"/>
          <w:noProof/>
          <w:sz w:val="16"/>
          <w:szCs w:val="16"/>
        </w:rPr>
      </w:pPr>
      <w:r w:rsidRPr="000B2178">
        <w:rPr>
          <w:rFonts w:ascii="Arno Pro" w:hAnsi="Arno Pro"/>
          <w:noProof/>
          <w:sz w:val="16"/>
          <w:szCs w:val="16"/>
          <w:lang w:val="de-DE"/>
        </w:rPr>
        <w:t xml:space="preserve">(4) </w:t>
      </w:r>
      <w:r w:rsidRPr="000B2178">
        <w:rPr>
          <w:rFonts w:ascii="Arno Pro" w:hAnsi="Arno Pro"/>
          <w:noProof/>
          <w:sz w:val="16"/>
          <w:szCs w:val="16"/>
          <w:lang w:val="de-DE"/>
        </w:rPr>
        <w:tab/>
        <w:t xml:space="preserve">Dahl, C.; Engels, S.; Pott-Sperling, A. S.; Schulte, A.; Sander, J.; Lübbe, Y.; Deuster, O.; Brune, D. C. </w:t>
      </w:r>
      <w:r w:rsidRPr="000B2178">
        <w:rPr>
          <w:rFonts w:ascii="Arno Pro" w:hAnsi="Arno Pro"/>
          <w:i/>
          <w:iCs/>
          <w:noProof/>
          <w:sz w:val="16"/>
          <w:szCs w:val="16"/>
          <w:lang w:val="de-DE"/>
        </w:rPr>
        <w:t>J. Bacteriol.</w:t>
      </w:r>
      <w:r w:rsidRPr="000B2178">
        <w:rPr>
          <w:rFonts w:ascii="Arno Pro" w:hAnsi="Arno Pro"/>
          <w:noProof/>
          <w:sz w:val="16"/>
          <w:szCs w:val="16"/>
          <w:lang w:val="de-DE"/>
        </w:rPr>
        <w:t xml:space="preserve"> </w:t>
      </w:r>
      <w:r w:rsidRPr="005A06CC">
        <w:rPr>
          <w:rFonts w:ascii="Arno Pro" w:hAnsi="Arno Pro"/>
          <w:b/>
          <w:bCs/>
          <w:noProof/>
          <w:sz w:val="16"/>
          <w:szCs w:val="16"/>
        </w:rPr>
        <w:t>2005</w:t>
      </w:r>
      <w:r w:rsidRPr="005A06CC">
        <w:rPr>
          <w:rFonts w:ascii="Arno Pro" w:hAnsi="Arno Pro"/>
          <w:noProof/>
          <w:sz w:val="16"/>
          <w:szCs w:val="16"/>
        </w:rPr>
        <w:t xml:space="preserve">, </w:t>
      </w:r>
      <w:r w:rsidRPr="005A06CC">
        <w:rPr>
          <w:rFonts w:ascii="Arno Pro" w:hAnsi="Arno Pro"/>
          <w:i/>
          <w:iCs/>
          <w:noProof/>
          <w:sz w:val="16"/>
          <w:szCs w:val="16"/>
        </w:rPr>
        <w:t>187</w:t>
      </w:r>
      <w:r w:rsidRPr="005A06CC">
        <w:rPr>
          <w:rFonts w:ascii="Arno Pro" w:hAnsi="Arno Pro"/>
          <w:noProof/>
          <w:sz w:val="16"/>
          <w:szCs w:val="16"/>
        </w:rPr>
        <w:t>, 1392–1404.</w:t>
      </w:r>
    </w:p>
    <w:p w:rsidR="00DD18F0" w:rsidRPr="005A06CC" w:rsidRDefault="00DD18F0" w:rsidP="00DD18F0">
      <w:pPr>
        <w:pStyle w:val="StandardWeb"/>
        <w:spacing w:before="0" w:beforeAutospacing="0" w:after="0" w:afterAutospacing="0"/>
        <w:ind w:left="640" w:hanging="640"/>
        <w:divId w:val="408161996"/>
        <w:rPr>
          <w:rFonts w:ascii="Arno Pro" w:hAnsi="Arno Pro"/>
          <w:noProof/>
          <w:sz w:val="16"/>
          <w:szCs w:val="16"/>
        </w:rPr>
      </w:pPr>
      <w:r w:rsidRPr="005A06CC">
        <w:rPr>
          <w:rFonts w:ascii="Arno Pro" w:hAnsi="Arno Pro"/>
          <w:noProof/>
          <w:sz w:val="16"/>
          <w:szCs w:val="16"/>
        </w:rPr>
        <w:t xml:space="preserve">(5) </w:t>
      </w:r>
      <w:r w:rsidRPr="005A06CC">
        <w:rPr>
          <w:rFonts w:ascii="Arno Pro" w:hAnsi="Arno Pro"/>
          <w:noProof/>
          <w:sz w:val="16"/>
          <w:szCs w:val="16"/>
        </w:rPr>
        <w:tab/>
        <w:t xml:space="preserve">Thomas, P. E.; Ryan, D.; Levin, W. </w:t>
      </w:r>
      <w:r w:rsidRPr="005A06CC">
        <w:rPr>
          <w:rFonts w:ascii="Arno Pro" w:hAnsi="Arno Pro"/>
          <w:i/>
          <w:iCs/>
          <w:noProof/>
          <w:sz w:val="16"/>
          <w:szCs w:val="16"/>
        </w:rPr>
        <w:t>Anal. Biochem.</w:t>
      </w:r>
      <w:r w:rsidRPr="005A06CC">
        <w:rPr>
          <w:rFonts w:ascii="Arno Pro" w:hAnsi="Arno Pro"/>
          <w:noProof/>
          <w:sz w:val="16"/>
          <w:szCs w:val="16"/>
        </w:rPr>
        <w:t xml:space="preserve"> </w:t>
      </w:r>
      <w:r w:rsidRPr="005A06CC">
        <w:rPr>
          <w:rFonts w:ascii="Arno Pro" w:hAnsi="Arno Pro"/>
          <w:b/>
          <w:bCs/>
          <w:noProof/>
          <w:sz w:val="16"/>
          <w:szCs w:val="16"/>
        </w:rPr>
        <w:t>1976</w:t>
      </w:r>
      <w:r w:rsidRPr="005A06CC">
        <w:rPr>
          <w:rFonts w:ascii="Arno Pro" w:hAnsi="Arno Pro"/>
          <w:noProof/>
          <w:sz w:val="16"/>
          <w:szCs w:val="16"/>
        </w:rPr>
        <w:t xml:space="preserve">, </w:t>
      </w:r>
      <w:r w:rsidRPr="005A06CC">
        <w:rPr>
          <w:rFonts w:ascii="Arno Pro" w:hAnsi="Arno Pro"/>
          <w:i/>
          <w:iCs/>
          <w:noProof/>
          <w:sz w:val="16"/>
          <w:szCs w:val="16"/>
        </w:rPr>
        <w:t>75</w:t>
      </w:r>
      <w:r w:rsidRPr="005A06CC">
        <w:rPr>
          <w:rFonts w:ascii="Arno Pro" w:hAnsi="Arno Pro"/>
          <w:noProof/>
          <w:sz w:val="16"/>
          <w:szCs w:val="16"/>
        </w:rPr>
        <w:t>, 168–176.</w:t>
      </w:r>
    </w:p>
    <w:p w:rsidR="00DD18F0" w:rsidRPr="005A06CC" w:rsidRDefault="00DD18F0" w:rsidP="00DD18F0">
      <w:pPr>
        <w:pStyle w:val="StandardWeb"/>
        <w:spacing w:before="0" w:beforeAutospacing="0" w:after="0" w:afterAutospacing="0"/>
        <w:ind w:left="640" w:hanging="640"/>
        <w:divId w:val="408161996"/>
        <w:rPr>
          <w:rFonts w:ascii="Arno Pro" w:hAnsi="Arno Pro"/>
          <w:noProof/>
          <w:sz w:val="16"/>
          <w:szCs w:val="16"/>
        </w:rPr>
      </w:pPr>
      <w:r w:rsidRPr="005A06CC">
        <w:rPr>
          <w:rFonts w:ascii="Arno Pro" w:hAnsi="Arno Pro"/>
          <w:noProof/>
          <w:sz w:val="16"/>
          <w:szCs w:val="16"/>
        </w:rPr>
        <w:t xml:space="preserve">(6) </w:t>
      </w:r>
      <w:r w:rsidRPr="005A06CC">
        <w:rPr>
          <w:rFonts w:ascii="Arno Pro" w:hAnsi="Arno Pro"/>
          <w:noProof/>
          <w:sz w:val="16"/>
          <w:szCs w:val="16"/>
        </w:rPr>
        <w:tab/>
        <w:t xml:space="preserve">Anderson, L. J.; Richardson, D. J.; Butt, J. N. </w:t>
      </w:r>
      <w:r w:rsidRPr="005A06CC">
        <w:rPr>
          <w:rFonts w:ascii="Arno Pro" w:hAnsi="Arno Pro"/>
          <w:i/>
          <w:iCs/>
          <w:noProof/>
          <w:sz w:val="16"/>
          <w:szCs w:val="16"/>
        </w:rPr>
        <w:t>Biochemistry</w:t>
      </w:r>
      <w:r w:rsidRPr="005A06CC">
        <w:rPr>
          <w:rFonts w:ascii="Arno Pro" w:hAnsi="Arno Pro"/>
          <w:noProof/>
          <w:sz w:val="16"/>
          <w:szCs w:val="16"/>
        </w:rPr>
        <w:t xml:space="preserve"> </w:t>
      </w:r>
      <w:r w:rsidRPr="005A06CC">
        <w:rPr>
          <w:rFonts w:ascii="Arno Pro" w:hAnsi="Arno Pro"/>
          <w:b/>
          <w:bCs/>
          <w:noProof/>
          <w:sz w:val="16"/>
          <w:szCs w:val="16"/>
        </w:rPr>
        <w:t>2001</w:t>
      </w:r>
      <w:r w:rsidRPr="005A06CC">
        <w:rPr>
          <w:rFonts w:ascii="Arno Pro" w:hAnsi="Arno Pro"/>
          <w:noProof/>
          <w:sz w:val="16"/>
          <w:szCs w:val="16"/>
        </w:rPr>
        <w:t xml:space="preserve">, </w:t>
      </w:r>
      <w:r w:rsidRPr="005A06CC">
        <w:rPr>
          <w:rFonts w:ascii="Arno Pro" w:hAnsi="Arno Pro"/>
          <w:i/>
          <w:iCs/>
          <w:noProof/>
          <w:sz w:val="16"/>
          <w:szCs w:val="16"/>
        </w:rPr>
        <w:t>40</w:t>
      </w:r>
      <w:r w:rsidRPr="005A06CC">
        <w:rPr>
          <w:rFonts w:ascii="Arno Pro" w:hAnsi="Arno Pro"/>
          <w:noProof/>
          <w:sz w:val="16"/>
          <w:szCs w:val="16"/>
        </w:rPr>
        <w:t xml:space="preserve">, 11294–11307. </w:t>
      </w:r>
    </w:p>
    <w:p w:rsidR="00710B3C" w:rsidRPr="00710B3C" w:rsidRDefault="00476A81" w:rsidP="00DD18F0">
      <w:pPr>
        <w:pStyle w:val="StandardWeb"/>
        <w:spacing w:before="0" w:beforeAutospacing="0" w:after="0" w:afterAutospacing="0"/>
        <w:ind w:left="640" w:hanging="640"/>
        <w:divId w:val="1798336161"/>
      </w:pPr>
      <w:r w:rsidRPr="005A06CC">
        <w:rPr>
          <w:rFonts w:ascii="Arno Pro" w:hAnsi="Arno Pro"/>
          <w:sz w:val="16"/>
          <w:szCs w:val="16"/>
        </w:rPr>
        <w:fldChar w:fldCharType="end"/>
      </w:r>
    </w:p>
    <w:sectPr w:rsidR="00710B3C" w:rsidRPr="00710B3C" w:rsidSect="004A7419">
      <w:type w:val="continuous"/>
      <w:pgSz w:w="12240" w:h="15840"/>
      <w:pgMar w:top="720" w:right="1094" w:bottom="720" w:left="1094" w:header="720" w:footer="720" w:gutter="0"/>
      <w:cols w:space="46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82D" w:rsidRDefault="0025382D">
      <w:r>
        <w:separator/>
      </w:r>
    </w:p>
    <w:p w:rsidR="0025382D" w:rsidRDefault="0025382D"/>
  </w:endnote>
  <w:endnote w:type="continuationSeparator" w:id="0">
    <w:p w:rsidR="0025382D" w:rsidRDefault="0025382D">
      <w:r>
        <w:continuationSeparator/>
      </w:r>
    </w:p>
    <w:p w:rsidR="0025382D" w:rsidRDefault="002538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Myriad Pro Light">
    <w:altName w:val="Corbel"/>
    <w:panose1 w:val="00000000000000000000"/>
    <w:charset w:val="00"/>
    <w:family w:val="swiss"/>
    <w:notTrueType/>
    <w:pitch w:val="variable"/>
    <w:sig w:usb0="00000001" w:usb1="5000204B" w:usb2="00000000" w:usb3="00000000" w:csb0="0000019F" w:csb1="00000000"/>
  </w:font>
  <w:font w:name="Arial">
    <w:panose1 w:val="020B0604020202020204"/>
    <w:charset w:val="00"/>
    <w:family w:val="swiss"/>
    <w:pitch w:val="variable"/>
    <w:sig w:usb0="E0002AFF" w:usb1="C0007843" w:usb2="00000009" w:usb3="00000000" w:csb0="000001FF" w:csb1="00000000"/>
  </w:font>
  <w:font w:name="Arno Pro">
    <w:altName w:val="Constantia"/>
    <w:panose1 w:val="00000000000000000000"/>
    <w:charset w:val="00"/>
    <w:family w:val="roman"/>
    <w:notTrueType/>
    <w:pitch w:val="variable"/>
    <w:sig w:usb0="00000001" w:usb1="00000001"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dvPTimes">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yriad pro ligh">
    <w:altName w:val="Times New Roman"/>
    <w:panose1 w:val="00000000000000000000"/>
    <w:charset w:val="00"/>
    <w:family w:val="roman"/>
    <w:notTrueType/>
    <w:pitch w:val="default"/>
  </w:font>
  <w:font w:name="SymbolBS">
    <w:panose1 w:val="00000000000000000000"/>
    <w:charset w:val="00"/>
    <w:family w:val="swiss"/>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60A" w:rsidRDefault="00476A81">
    <w:pPr>
      <w:pStyle w:val="Fuzeile"/>
      <w:framePr w:wrap="around" w:vAnchor="text" w:hAnchor="margin" w:xAlign="right" w:y="1"/>
      <w:rPr>
        <w:rStyle w:val="Seitenzahl"/>
      </w:rPr>
    </w:pPr>
    <w:r>
      <w:rPr>
        <w:rStyle w:val="Seitenzahl"/>
      </w:rPr>
      <w:fldChar w:fldCharType="begin"/>
    </w:r>
    <w:r w:rsidR="0022660A">
      <w:rPr>
        <w:rStyle w:val="Seitenzahl"/>
      </w:rPr>
      <w:instrText xml:space="preserve">PAGE  </w:instrText>
    </w:r>
    <w:r>
      <w:rPr>
        <w:rStyle w:val="Seitenzahl"/>
      </w:rPr>
      <w:fldChar w:fldCharType="separate"/>
    </w:r>
    <w:r w:rsidR="0022660A">
      <w:rPr>
        <w:rStyle w:val="Seitenzahl"/>
        <w:noProof/>
      </w:rPr>
      <w:t>1</w:t>
    </w:r>
    <w:r>
      <w:rPr>
        <w:rStyle w:val="Seitenzahl"/>
      </w:rPr>
      <w:fldChar w:fldCharType="end"/>
    </w:r>
  </w:p>
  <w:p w:rsidR="0022660A" w:rsidRDefault="0022660A">
    <w:pPr>
      <w:pStyle w:val="Fuzeile"/>
      <w:ind w:right="360"/>
    </w:pPr>
  </w:p>
  <w:p w:rsidR="0022660A" w:rsidRDefault="0022660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60A" w:rsidRPr="00002F3C" w:rsidRDefault="00002F3C" w:rsidP="00002F3C">
    <w:pPr>
      <w:pStyle w:val="Fuzeile"/>
      <w:jc w:val="right"/>
      <w:rPr>
        <w:rFonts w:ascii="Courier New" w:hAnsi="Courier New" w:cs="Courier New"/>
      </w:rPr>
    </w:pPr>
    <w:r w:rsidRPr="00002F3C">
      <w:rPr>
        <w:rFonts w:ascii="Times New Roman" w:hAnsi="Times New Roman"/>
      </w:rPr>
      <w:t>S</w:t>
    </w:r>
    <w:r w:rsidR="00476A81" w:rsidRPr="00002F3C">
      <w:rPr>
        <w:rFonts w:ascii="Times New Roman" w:hAnsi="Times New Roman"/>
      </w:rPr>
      <w:fldChar w:fldCharType="begin"/>
    </w:r>
    <w:r w:rsidRPr="00002F3C">
      <w:rPr>
        <w:rFonts w:ascii="Times New Roman" w:hAnsi="Times New Roman"/>
      </w:rPr>
      <w:instrText>PAGE   \* MERGEFORMAT</w:instrText>
    </w:r>
    <w:r w:rsidR="00476A81" w:rsidRPr="00002F3C">
      <w:rPr>
        <w:rFonts w:ascii="Times New Roman" w:hAnsi="Times New Roman"/>
      </w:rPr>
      <w:fldChar w:fldCharType="separate"/>
    </w:r>
    <w:r w:rsidR="00A95189" w:rsidRPr="00A95189">
      <w:rPr>
        <w:rFonts w:ascii="Times New Roman" w:hAnsi="Times New Roman"/>
        <w:noProof/>
        <w:lang w:val="de-DE"/>
      </w:rPr>
      <w:t>5</w:t>
    </w:r>
    <w:r w:rsidR="00476A81" w:rsidRPr="00002F3C">
      <w:rPr>
        <w:rFonts w:ascii="Times New Roman" w:hAnsi="Times New Roma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3C" w:rsidRDefault="00002F3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82D" w:rsidRDefault="0025382D">
      <w:r>
        <w:separator/>
      </w:r>
    </w:p>
    <w:p w:rsidR="0025382D" w:rsidRDefault="0025382D"/>
  </w:footnote>
  <w:footnote w:type="continuationSeparator" w:id="0">
    <w:p w:rsidR="0025382D" w:rsidRDefault="0025382D">
      <w:r>
        <w:continuationSeparator/>
      </w:r>
    </w:p>
    <w:p w:rsidR="0025382D" w:rsidRDefault="0025382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3C" w:rsidRDefault="00002F3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3C" w:rsidRDefault="00002F3C">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3C" w:rsidRDefault="00002F3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4"/>
  </w:num>
  <w:num w:numId="2">
    <w:abstractNumId w:val="2"/>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bordersDoNotSurroundFooter/>
  <w:activeWritingStyle w:appName="MSWord" w:lang="en-US" w:vendorID="64" w:dllVersion="131078" w:nlCheck="1" w:checkStyle="1"/>
  <w:activeWritingStyle w:appName="MSWord" w:lang="de-DE"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583"/>
    <w:rsid w:val="000017F8"/>
    <w:rsid w:val="00002F3C"/>
    <w:rsid w:val="0000492C"/>
    <w:rsid w:val="00012515"/>
    <w:rsid w:val="0001252B"/>
    <w:rsid w:val="000201D0"/>
    <w:rsid w:val="000220E8"/>
    <w:rsid w:val="0003046A"/>
    <w:rsid w:val="00040532"/>
    <w:rsid w:val="000560E5"/>
    <w:rsid w:val="000A65BB"/>
    <w:rsid w:val="000B15F7"/>
    <w:rsid w:val="000B2178"/>
    <w:rsid w:val="000C21FB"/>
    <w:rsid w:val="000D2D84"/>
    <w:rsid w:val="000D3433"/>
    <w:rsid w:val="000E5E41"/>
    <w:rsid w:val="000E75E3"/>
    <w:rsid w:val="000E7894"/>
    <w:rsid w:val="000F7661"/>
    <w:rsid w:val="00101D1F"/>
    <w:rsid w:val="001379DD"/>
    <w:rsid w:val="00140A5C"/>
    <w:rsid w:val="00141659"/>
    <w:rsid w:val="00143844"/>
    <w:rsid w:val="0015109A"/>
    <w:rsid w:val="00157E12"/>
    <w:rsid w:val="00160B9B"/>
    <w:rsid w:val="00163605"/>
    <w:rsid w:val="00176D7B"/>
    <w:rsid w:val="0018560F"/>
    <w:rsid w:val="00185BF7"/>
    <w:rsid w:val="00191970"/>
    <w:rsid w:val="001B2382"/>
    <w:rsid w:val="001C32A7"/>
    <w:rsid w:val="001D1ED2"/>
    <w:rsid w:val="001E451C"/>
    <w:rsid w:val="001E6F4F"/>
    <w:rsid w:val="001F4001"/>
    <w:rsid w:val="001F7303"/>
    <w:rsid w:val="001F772B"/>
    <w:rsid w:val="002031A2"/>
    <w:rsid w:val="00206D24"/>
    <w:rsid w:val="002149B3"/>
    <w:rsid w:val="0022197F"/>
    <w:rsid w:val="00221E4B"/>
    <w:rsid w:val="0022660A"/>
    <w:rsid w:val="00233893"/>
    <w:rsid w:val="0024409A"/>
    <w:rsid w:val="0025382D"/>
    <w:rsid w:val="0027196A"/>
    <w:rsid w:val="0027258E"/>
    <w:rsid w:val="002729FB"/>
    <w:rsid w:val="00276BEF"/>
    <w:rsid w:val="0027767B"/>
    <w:rsid w:val="0028762C"/>
    <w:rsid w:val="0029475F"/>
    <w:rsid w:val="002A7098"/>
    <w:rsid w:val="002A7D96"/>
    <w:rsid w:val="002B72F3"/>
    <w:rsid w:val="002C3431"/>
    <w:rsid w:val="002F6C44"/>
    <w:rsid w:val="0030467C"/>
    <w:rsid w:val="00310911"/>
    <w:rsid w:val="00313FAD"/>
    <w:rsid w:val="00325846"/>
    <w:rsid w:val="0035002E"/>
    <w:rsid w:val="003547B0"/>
    <w:rsid w:val="00357396"/>
    <w:rsid w:val="003678BC"/>
    <w:rsid w:val="003679A1"/>
    <w:rsid w:val="003A0F5F"/>
    <w:rsid w:val="003B4AF3"/>
    <w:rsid w:val="003B6EEA"/>
    <w:rsid w:val="003B7E14"/>
    <w:rsid w:val="003C2BE3"/>
    <w:rsid w:val="003C58D5"/>
    <w:rsid w:val="003E5207"/>
    <w:rsid w:val="003F009B"/>
    <w:rsid w:val="003F0861"/>
    <w:rsid w:val="0040778F"/>
    <w:rsid w:val="0041079D"/>
    <w:rsid w:val="00422950"/>
    <w:rsid w:val="00427112"/>
    <w:rsid w:val="00443992"/>
    <w:rsid w:val="004564CF"/>
    <w:rsid w:val="00476A81"/>
    <w:rsid w:val="004934DC"/>
    <w:rsid w:val="0049449E"/>
    <w:rsid w:val="00496B72"/>
    <w:rsid w:val="004A1958"/>
    <w:rsid w:val="004A7419"/>
    <w:rsid w:val="004A742B"/>
    <w:rsid w:val="004C213E"/>
    <w:rsid w:val="004C2A44"/>
    <w:rsid w:val="004E35E0"/>
    <w:rsid w:val="004E55DB"/>
    <w:rsid w:val="004F3D00"/>
    <w:rsid w:val="004F5247"/>
    <w:rsid w:val="00506669"/>
    <w:rsid w:val="00507DCE"/>
    <w:rsid w:val="00511902"/>
    <w:rsid w:val="005320B6"/>
    <w:rsid w:val="005327A4"/>
    <w:rsid w:val="005329C7"/>
    <w:rsid w:val="00551789"/>
    <w:rsid w:val="00552A07"/>
    <w:rsid w:val="0057266C"/>
    <w:rsid w:val="005754B8"/>
    <w:rsid w:val="00575965"/>
    <w:rsid w:val="00577E06"/>
    <w:rsid w:val="005911E4"/>
    <w:rsid w:val="00591A57"/>
    <w:rsid w:val="0059238D"/>
    <w:rsid w:val="0059535F"/>
    <w:rsid w:val="00595C9D"/>
    <w:rsid w:val="00597515"/>
    <w:rsid w:val="005A06CC"/>
    <w:rsid w:val="005A6A9C"/>
    <w:rsid w:val="005B08A6"/>
    <w:rsid w:val="005B57D6"/>
    <w:rsid w:val="005C3AFE"/>
    <w:rsid w:val="005D0C10"/>
    <w:rsid w:val="005D2065"/>
    <w:rsid w:val="005E461D"/>
    <w:rsid w:val="005F5C5C"/>
    <w:rsid w:val="005F647F"/>
    <w:rsid w:val="00601F45"/>
    <w:rsid w:val="00604E00"/>
    <w:rsid w:val="00604F23"/>
    <w:rsid w:val="00606D89"/>
    <w:rsid w:val="00613A37"/>
    <w:rsid w:val="00614F2E"/>
    <w:rsid w:val="00616D68"/>
    <w:rsid w:val="00631B3F"/>
    <w:rsid w:val="00631E32"/>
    <w:rsid w:val="0064353C"/>
    <w:rsid w:val="006532A9"/>
    <w:rsid w:val="00664ADF"/>
    <w:rsid w:val="0069653D"/>
    <w:rsid w:val="006B2581"/>
    <w:rsid w:val="006B5FB0"/>
    <w:rsid w:val="006E04BA"/>
    <w:rsid w:val="006E2939"/>
    <w:rsid w:val="006E6BC5"/>
    <w:rsid w:val="006F268D"/>
    <w:rsid w:val="006F7414"/>
    <w:rsid w:val="007009DA"/>
    <w:rsid w:val="00710B3C"/>
    <w:rsid w:val="0071182A"/>
    <w:rsid w:val="007130C0"/>
    <w:rsid w:val="007179F0"/>
    <w:rsid w:val="00725E67"/>
    <w:rsid w:val="007331FF"/>
    <w:rsid w:val="007440B4"/>
    <w:rsid w:val="007467C9"/>
    <w:rsid w:val="00750816"/>
    <w:rsid w:val="00753E4B"/>
    <w:rsid w:val="007629D3"/>
    <w:rsid w:val="00767D76"/>
    <w:rsid w:val="00783D90"/>
    <w:rsid w:val="00787FA8"/>
    <w:rsid w:val="007C0EE6"/>
    <w:rsid w:val="007C1383"/>
    <w:rsid w:val="007C142F"/>
    <w:rsid w:val="007E19EA"/>
    <w:rsid w:val="007E3D5B"/>
    <w:rsid w:val="007F2D87"/>
    <w:rsid w:val="007F3FDD"/>
    <w:rsid w:val="007F6792"/>
    <w:rsid w:val="00800AFA"/>
    <w:rsid w:val="00803489"/>
    <w:rsid w:val="00804DCD"/>
    <w:rsid w:val="008056E3"/>
    <w:rsid w:val="008310E3"/>
    <w:rsid w:val="008348A2"/>
    <w:rsid w:val="008357A5"/>
    <w:rsid w:val="00835CBD"/>
    <w:rsid w:val="00836DC6"/>
    <w:rsid w:val="00861FF6"/>
    <w:rsid w:val="00865479"/>
    <w:rsid w:val="008655C0"/>
    <w:rsid w:val="008774C1"/>
    <w:rsid w:val="00892668"/>
    <w:rsid w:val="008B3498"/>
    <w:rsid w:val="008C1583"/>
    <w:rsid w:val="008C26FA"/>
    <w:rsid w:val="008D2DFE"/>
    <w:rsid w:val="008D3D15"/>
    <w:rsid w:val="008D40AD"/>
    <w:rsid w:val="008D567C"/>
    <w:rsid w:val="008F401E"/>
    <w:rsid w:val="008F5133"/>
    <w:rsid w:val="008F5E07"/>
    <w:rsid w:val="009137B2"/>
    <w:rsid w:val="0092037A"/>
    <w:rsid w:val="009226BF"/>
    <w:rsid w:val="009246AD"/>
    <w:rsid w:val="00927CDC"/>
    <w:rsid w:val="00944276"/>
    <w:rsid w:val="00945FBE"/>
    <w:rsid w:val="00953990"/>
    <w:rsid w:val="00957C0B"/>
    <w:rsid w:val="00967927"/>
    <w:rsid w:val="00984F9E"/>
    <w:rsid w:val="00987DA4"/>
    <w:rsid w:val="00997C3E"/>
    <w:rsid w:val="009A3B96"/>
    <w:rsid w:val="009A55D9"/>
    <w:rsid w:val="009C7E4A"/>
    <w:rsid w:val="009D0173"/>
    <w:rsid w:val="009D29F9"/>
    <w:rsid w:val="009E40D8"/>
    <w:rsid w:val="00A02D62"/>
    <w:rsid w:val="00A269C9"/>
    <w:rsid w:val="00A31696"/>
    <w:rsid w:val="00A444E1"/>
    <w:rsid w:val="00A460B5"/>
    <w:rsid w:val="00A46C91"/>
    <w:rsid w:val="00A66751"/>
    <w:rsid w:val="00A66999"/>
    <w:rsid w:val="00A66EDD"/>
    <w:rsid w:val="00A71C00"/>
    <w:rsid w:val="00A856EA"/>
    <w:rsid w:val="00A95189"/>
    <w:rsid w:val="00A97B78"/>
    <w:rsid w:val="00AC1839"/>
    <w:rsid w:val="00AC5F97"/>
    <w:rsid w:val="00AC6438"/>
    <w:rsid w:val="00AE2878"/>
    <w:rsid w:val="00AE4B97"/>
    <w:rsid w:val="00AF1765"/>
    <w:rsid w:val="00AF2AD1"/>
    <w:rsid w:val="00B102CD"/>
    <w:rsid w:val="00B14609"/>
    <w:rsid w:val="00B42C29"/>
    <w:rsid w:val="00B563D9"/>
    <w:rsid w:val="00B62948"/>
    <w:rsid w:val="00B656A1"/>
    <w:rsid w:val="00B70A8D"/>
    <w:rsid w:val="00B71491"/>
    <w:rsid w:val="00B7618D"/>
    <w:rsid w:val="00B875D7"/>
    <w:rsid w:val="00B97259"/>
    <w:rsid w:val="00BB1134"/>
    <w:rsid w:val="00BC3E2A"/>
    <w:rsid w:val="00BD0668"/>
    <w:rsid w:val="00BD5122"/>
    <w:rsid w:val="00BE533F"/>
    <w:rsid w:val="00C06CFC"/>
    <w:rsid w:val="00C168F2"/>
    <w:rsid w:val="00C30403"/>
    <w:rsid w:val="00C4472F"/>
    <w:rsid w:val="00C45E7B"/>
    <w:rsid w:val="00C50091"/>
    <w:rsid w:val="00C508DD"/>
    <w:rsid w:val="00C72D78"/>
    <w:rsid w:val="00C7688C"/>
    <w:rsid w:val="00C77856"/>
    <w:rsid w:val="00C8114E"/>
    <w:rsid w:val="00C9140C"/>
    <w:rsid w:val="00C9571E"/>
    <w:rsid w:val="00CA15CA"/>
    <w:rsid w:val="00CA79D0"/>
    <w:rsid w:val="00CC6C0D"/>
    <w:rsid w:val="00CE1C3F"/>
    <w:rsid w:val="00CF4E13"/>
    <w:rsid w:val="00D0596F"/>
    <w:rsid w:val="00D05CAC"/>
    <w:rsid w:val="00D13B1B"/>
    <w:rsid w:val="00D15554"/>
    <w:rsid w:val="00D5015F"/>
    <w:rsid w:val="00D61DBF"/>
    <w:rsid w:val="00D65413"/>
    <w:rsid w:val="00D66756"/>
    <w:rsid w:val="00D80D2A"/>
    <w:rsid w:val="00D83FCD"/>
    <w:rsid w:val="00D86677"/>
    <w:rsid w:val="00D928D2"/>
    <w:rsid w:val="00D956D5"/>
    <w:rsid w:val="00DA0A0B"/>
    <w:rsid w:val="00DA0A1B"/>
    <w:rsid w:val="00DB1457"/>
    <w:rsid w:val="00DC148E"/>
    <w:rsid w:val="00DD18F0"/>
    <w:rsid w:val="00DD1EEC"/>
    <w:rsid w:val="00DD29EF"/>
    <w:rsid w:val="00DE78D2"/>
    <w:rsid w:val="00DF59F4"/>
    <w:rsid w:val="00DF683D"/>
    <w:rsid w:val="00E074F2"/>
    <w:rsid w:val="00E2340D"/>
    <w:rsid w:val="00E32A18"/>
    <w:rsid w:val="00E46BD3"/>
    <w:rsid w:val="00E50345"/>
    <w:rsid w:val="00E65825"/>
    <w:rsid w:val="00E73839"/>
    <w:rsid w:val="00E75388"/>
    <w:rsid w:val="00E84241"/>
    <w:rsid w:val="00E84CB9"/>
    <w:rsid w:val="00E96302"/>
    <w:rsid w:val="00EA282F"/>
    <w:rsid w:val="00EB4FEF"/>
    <w:rsid w:val="00EC5FCD"/>
    <w:rsid w:val="00EE59F0"/>
    <w:rsid w:val="00EF4693"/>
    <w:rsid w:val="00EF56EC"/>
    <w:rsid w:val="00F103D7"/>
    <w:rsid w:val="00F10E56"/>
    <w:rsid w:val="00F15EE3"/>
    <w:rsid w:val="00F166B4"/>
    <w:rsid w:val="00F43BF5"/>
    <w:rsid w:val="00F5227C"/>
    <w:rsid w:val="00F531A6"/>
    <w:rsid w:val="00F5421E"/>
    <w:rsid w:val="00F852E6"/>
    <w:rsid w:val="00F8537A"/>
    <w:rsid w:val="00F97782"/>
    <w:rsid w:val="00FB2395"/>
    <w:rsid w:val="00FB3DE6"/>
    <w:rsid w:val="00FD52B9"/>
    <w:rsid w:val="00FD68F1"/>
    <w:rsid w:val="00FF514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jc w:val="both"/>
    </w:pPr>
    <w:rPr>
      <w:rFonts w:ascii="Times" w:hAnsi="Times"/>
      <w:sz w:val="24"/>
    </w:rPr>
  </w:style>
  <w:style w:type="paragraph" w:styleId="berschrift1">
    <w:name w:val="heading 1"/>
    <w:basedOn w:val="Standard"/>
    <w:next w:val="Standard"/>
    <w:qFormat/>
    <w:rsid w:val="00865479"/>
    <w:pPr>
      <w:keepNext/>
      <w:spacing w:before="180" w:after="60"/>
      <w:ind w:left="480" w:hanging="240"/>
      <w:outlineLvl w:val="0"/>
    </w:pPr>
    <w:rPr>
      <w:rFonts w:ascii="Myriad Pro Light" w:hAnsi="Myriad Pro Light" w:cs="Arial"/>
      <w:b/>
      <w:bCs/>
      <w:kern w:val="32"/>
      <w:sz w:val="22"/>
      <w:szCs w:val="32"/>
    </w:rPr>
  </w:style>
  <w:style w:type="paragraph" w:styleId="berschrift2">
    <w:name w:val="heading 2"/>
    <w:basedOn w:val="Standard"/>
    <w:next w:val="Standard"/>
    <w:qFormat/>
    <w:rsid w:val="00865479"/>
    <w:pPr>
      <w:keepNext/>
      <w:spacing w:before="60" w:after="60"/>
      <w:outlineLvl w:val="1"/>
    </w:pPr>
    <w:rPr>
      <w:rFonts w:ascii="Myriad Pro Light" w:hAnsi="Myriad Pro Light" w:cs="Arial"/>
      <w:b/>
      <w:bCs/>
      <w:iCs/>
      <w:sz w:val="20"/>
      <w:szCs w:val="28"/>
    </w:rPr>
  </w:style>
  <w:style w:type="paragraph" w:styleId="berschrift3">
    <w:name w:val="heading 3"/>
    <w:basedOn w:val="Standard"/>
    <w:next w:val="Standard"/>
    <w:qFormat/>
    <w:rsid w:val="00865479"/>
    <w:pPr>
      <w:keepNext/>
      <w:spacing w:before="60" w:after="60"/>
      <w:ind w:left="180"/>
      <w:outlineLvl w:val="2"/>
    </w:pPr>
    <w:rPr>
      <w:rFonts w:ascii="Myriad Pro Light" w:hAnsi="Myriad Pro Light" w:cs="Arial"/>
      <w:b/>
      <w:bCs/>
      <w:sz w:val="20"/>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suchterHyperlink">
    <w:name w:val="FollowedHyperlink"/>
    <w:rPr>
      <w:color w:val="800080"/>
      <w:u w:val="single"/>
    </w:rPr>
  </w:style>
  <w:style w:type="paragraph" w:styleId="Textkrper">
    <w:name w:val="Body Text"/>
    <w:basedOn w:val="Standard"/>
    <w:pPr>
      <w:jc w:val="center"/>
    </w:pPr>
    <w:rPr>
      <w:b/>
      <w:sz w:val="40"/>
    </w:rPr>
  </w:style>
  <w:style w:type="paragraph" w:styleId="Funotentext">
    <w:name w:val="footnote text"/>
    <w:basedOn w:val="Standard"/>
    <w:next w:val="TFReferencesSection"/>
    <w:semiHidden/>
  </w:style>
  <w:style w:type="paragraph" w:customStyle="1" w:styleId="TFReferencesSection">
    <w:name w:val="TF_References_Section"/>
    <w:basedOn w:val="Standard"/>
    <w:next w:val="Standard"/>
    <w:autoRedefine/>
    <w:rsid w:val="00AC5F97"/>
    <w:pPr>
      <w:spacing w:after="0"/>
      <w:ind w:firstLine="187"/>
    </w:pPr>
    <w:rPr>
      <w:rFonts w:ascii="Arno Pro" w:hAnsi="Arno Pro"/>
      <w:kern w:val="19"/>
      <w:sz w:val="17"/>
      <w:szCs w:val="14"/>
    </w:rPr>
  </w:style>
  <w:style w:type="paragraph" w:customStyle="1" w:styleId="TAMainText">
    <w:name w:val="TA_Main_Text"/>
    <w:basedOn w:val="Standard"/>
    <w:autoRedefine/>
    <w:rsid w:val="004A7419"/>
    <w:pPr>
      <w:spacing w:after="60" w:line="480" w:lineRule="auto"/>
    </w:pPr>
    <w:rPr>
      <w:rFonts w:ascii="Arno Pro" w:hAnsi="Arno Pro" w:cs="Helvetica"/>
      <w:kern w:val="21"/>
      <w:sz w:val="22"/>
      <w:szCs w:val="22"/>
    </w:rPr>
  </w:style>
  <w:style w:type="paragraph" w:customStyle="1" w:styleId="BATitle">
    <w:name w:val="BA_Title"/>
    <w:basedOn w:val="Standard"/>
    <w:next w:val="BBAuthorName"/>
    <w:autoRedefine/>
    <w:rsid w:val="00FD52B9"/>
    <w:pPr>
      <w:spacing w:before="180" w:after="180"/>
      <w:jc w:val="left"/>
    </w:pPr>
    <w:rPr>
      <w:rFonts w:ascii="Myriad Pro Light" w:hAnsi="Myriad Pro Light"/>
      <w:b/>
      <w:kern w:val="36"/>
      <w:sz w:val="34"/>
    </w:rPr>
  </w:style>
  <w:style w:type="paragraph" w:customStyle="1" w:styleId="BBAuthorName">
    <w:name w:val="BB_Author_Name"/>
    <w:basedOn w:val="Standard"/>
    <w:next w:val="BCAuthorAddress"/>
    <w:autoRedefine/>
    <w:rsid w:val="000E75E3"/>
    <w:pPr>
      <w:spacing w:after="180"/>
      <w:jc w:val="left"/>
    </w:pPr>
    <w:rPr>
      <w:rFonts w:ascii="Arno Pro" w:hAnsi="Arno Pro"/>
      <w:kern w:val="26"/>
    </w:rPr>
  </w:style>
  <w:style w:type="paragraph" w:customStyle="1" w:styleId="BCAuthorAddress">
    <w:name w:val="BC_Author_Address"/>
    <w:basedOn w:val="Standard"/>
    <w:next w:val="BIEmailAddress"/>
    <w:autoRedefine/>
    <w:rsid w:val="00AC5F97"/>
    <w:pPr>
      <w:spacing w:after="60"/>
      <w:jc w:val="left"/>
    </w:pPr>
    <w:rPr>
      <w:rFonts w:ascii="Arno Pro" w:hAnsi="Arno Pro"/>
      <w:kern w:val="22"/>
      <w:sz w:val="20"/>
    </w:rPr>
  </w:style>
  <w:style w:type="paragraph" w:customStyle="1" w:styleId="BIEmailAddress">
    <w:name w:val="BI_Email_Address"/>
    <w:basedOn w:val="Standard"/>
    <w:next w:val="AIReceivedDate"/>
    <w:autoRedefine/>
    <w:rsid w:val="003A0F5F"/>
    <w:pPr>
      <w:spacing w:after="100"/>
      <w:jc w:val="left"/>
    </w:pPr>
    <w:rPr>
      <w:rFonts w:ascii="Arno Pro" w:hAnsi="Arno Pro"/>
      <w:sz w:val="18"/>
    </w:rPr>
  </w:style>
  <w:style w:type="paragraph" w:customStyle="1" w:styleId="AIReceivedDate">
    <w:name w:val="AI_Received_Date"/>
    <w:basedOn w:val="Standard"/>
    <w:next w:val="Standard"/>
    <w:autoRedefine/>
    <w:rsid w:val="00A444E1"/>
    <w:pPr>
      <w:spacing w:after="100"/>
      <w:jc w:val="left"/>
    </w:pPr>
    <w:rPr>
      <w:rFonts w:ascii="Arno Pro" w:hAnsi="Arno Pro"/>
      <w:sz w:val="18"/>
    </w:rPr>
  </w:style>
  <w:style w:type="paragraph" w:customStyle="1" w:styleId="BDAbstract">
    <w:name w:val="BD_Abstract"/>
    <w:basedOn w:val="Standard"/>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Standard"/>
    <w:next w:val="Standard"/>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Standard"/>
    <w:next w:val="Standard"/>
    <w:autoRedefine/>
    <w:rsid w:val="00157E12"/>
    <w:pPr>
      <w:spacing w:after="0"/>
    </w:pPr>
    <w:rPr>
      <w:rFonts w:ascii="Arno Pro" w:hAnsi="Arno Pro"/>
      <w:kern w:val="20"/>
      <w:sz w:val="18"/>
    </w:rPr>
  </w:style>
  <w:style w:type="paragraph" w:customStyle="1" w:styleId="VCSchemeTitle">
    <w:name w:val="VC_Scheme_Title"/>
    <w:basedOn w:val="Standard"/>
    <w:next w:val="Standard"/>
    <w:autoRedefine/>
    <w:rsid w:val="00427112"/>
    <w:pPr>
      <w:spacing w:after="180"/>
    </w:pPr>
    <w:rPr>
      <w:rFonts w:ascii="Arno Pro" w:hAnsi="Arno Pro"/>
      <w:b/>
      <w:kern w:val="21"/>
      <w:sz w:val="19"/>
    </w:rPr>
  </w:style>
  <w:style w:type="paragraph" w:customStyle="1" w:styleId="VDTableTitle">
    <w:name w:val="VD_Table_Title"/>
    <w:basedOn w:val="Standard"/>
    <w:next w:val="Standard"/>
    <w:autoRedefine/>
    <w:rsid w:val="00427112"/>
    <w:pPr>
      <w:spacing w:after="180"/>
    </w:pPr>
    <w:rPr>
      <w:rFonts w:ascii="Arno Pro" w:hAnsi="Arno Pro"/>
      <w:b/>
      <w:kern w:val="21"/>
      <w:sz w:val="19"/>
      <w:szCs w:val="19"/>
    </w:rPr>
  </w:style>
  <w:style w:type="paragraph" w:customStyle="1" w:styleId="VAFigureCaption">
    <w:name w:val="VA_Figure_Caption"/>
    <w:basedOn w:val="Standard"/>
    <w:next w:val="Standard"/>
    <w:autoRedefine/>
    <w:rsid w:val="00664ADF"/>
    <w:pPr>
      <w:spacing w:before="200" w:after="120" w:line="480" w:lineRule="auto"/>
    </w:pPr>
    <w:rPr>
      <w:rFonts w:ascii="Arno Pro" w:hAnsi="Arno Pro" w:cs="AdvPTimes"/>
      <w:kern w:val="20"/>
      <w:sz w:val="18"/>
      <w:szCs w:val="18"/>
    </w:rPr>
  </w:style>
  <w:style w:type="paragraph" w:customStyle="1" w:styleId="VBChartTitle">
    <w:name w:val="VB_Chart_Title"/>
    <w:basedOn w:val="Standard"/>
    <w:next w:val="Standard"/>
    <w:autoRedefine/>
    <w:rsid w:val="00427112"/>
    <w:pPr>
      <w:spacing w:after="180"/>
    </w:pPr>
    <w:rPr>
      <w:rFonts w:ascii="Arno Pro" w:hAnsi="Arno Pro"/>
      <w:b/>
      <w:kern w:val="21"/>
      <w:sz w:val="19"/>
    </w:rPr>
  </w:style>
  <w:style w:type="paragraph" w:customStyle="1" w:styleId="FETableFootnote">
    <w:name w:val="FE_Table_Footnote"/>
    <w:basedOn w:val="Standard"/>
    <w:next w:val="Standard"/>
    <w:autoRedefine/>
    <w:rsid w:val="000E75E3"/>
    <w:pPr>
      <w:spacing w:before="60" w:after="120"/>
      <w:ind w:firstLine="187"/>
    </w:pPr>
    <w:rPr>
      <w:rFonts w:ascii="Arno Pro" w:hAnsi="Arno Pro"/>
      <w:sz w:val="18"/>
    </w:rPr>
  </w:style>
  <w:style w:type="paragraph" w:customStyle="1" w:styleId="FCChartFootnote">
    <w:name w:val="FC_Chart_Footnote"/>
    <w:basedOn w:val="Standard"/>
    <w:next w:val="Standard"/>
    <w:autoRedefine/>
    <w:rsid w:val="00157E12"/>
    <w:pPr>
      <w:spacing w:before="60" w:after="120"/>
      <w:ind w:firstLine="187"/>
    </w:pPr>
    <w:rPr>
      <w:rFonts w:ascii="Arno Pro" w:hAnsi="Arno Pro"/>
      <w:sz w:val="18"/>
    </w:rPr>
  </w:style>
  <w:style w:type="paragraph" w:customStyle="1" w:styleId="FDSchemeFootnote">
    <w:name w:val="FD_Scheme_Footnote"/>
    <w:basedOn w:val="Standard"/>
    <w:next w:val="Standard"/>
    <w:autoRedefine/>
    <w:rsid w:val="00157E12"/>
    <w:pPr>
      <w:spacing w:before="60" w:after="120"/>
      <w:ind w:firstLine="187"/>
    </w:pPr>
    <w:rPr>
      <w:rFonts w:ascii="Arno Pro" w:hAnsi="Arno Pro"/>
      <w:sz w:val="18"/>
    </w:rPr>
  </w:style>
  <w:style w:type="paragraph" w:customStyle="1" w:styleId="TCTableBody">
    <w:name w:val="TC_Table_Body"/>
    <w:basedOn w:val="Standard"/>
    <w:next w:val="Standard"/>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Standard"/>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Standard"/>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Standard"/>
    <w:next w:val="Standard"/>
    <w:autoRedefine/>
    <w:rsid w:val="000E75E3"/>
    <w:pPr>
      <w:spacing w:after="60"/>
    </w:pPr>
    <w:rPr>
      <w:rFonts w:ascii="Arno Pro" w:hAnsi="Arno Pro"/>
      <w:kern w:val="22"/>
      <w:sz w:val="20"/>
    </w:rPr>
  </w:style>
  <w:style w:type="character" w:styleId="Hyperlink">
    <w:name w:val="Hyperlink"/>
    <w:rPr>
      <w:color w:val="0000FF"/>
      <w:u w:val="single"/>
    </w:rPr>
  </w:style>
  <w:style w:type="paragraph" w:styleId="Fuzeile">
    <w:name w:val="footer"/>
    <w:basedOn w:val="Standard"/>
    <w:pPr>
      <w:tabs>
        <w:tab w:val="center" w:pos="4320"/>
        <w:tab w:val="right" w:pos="8640"/>
      </w:tabs>
    </w:pPr>
  </w:style>
  <w:style w:type="paragraph" w:customStyle="1" w:styleId="BGKeywords">
    <w:name w:val="BG_Keywords"/>
    <w:basedOn w:val="Standard"/>
    <w:next w:val="BHBriefs"/>
    <w:autoRedefine/>
    <w:rsid w:val="00AC5F97"/>
    <w:pPr>
      <w:spacing w:after="220"/>
      <w:jc w:val="left"/>
    </w:pPr>
    <w:rPr>
      <w:rFonts w:ascii="Arno Pro" w:hAnsi="Arno Pro"/>
      <w:i/>
      <w:kern w:val="22"/>
      <w:sz w:val="20"/>
    </w:rPr>
  </w:style>
  <w:style w:type="paragraph" w:customStyle="1" w:styleId="BHBriefs">
    <w:name w:val="BH_Briefs"/>
    <w:basedOn w:val="Standard"/>
    <w:next w:val="BDAbstract"/>
    <w:autoRedefine/>
    <w:rsid w:val="000E75E3"/>
    <w:pPr>
      <w:spacing w:before="180" w:after="60"/>
      <w:jc w:val="left"/>
    </w:pPr>
    <w:rPr>
      <w:rFonts w:ascii="Arno Pro" w:hAnsi="Arno Pro"/>
      <w:kern w:val="22"/>
      <w:sz w:val="20"/>
    </w:rPr>
  </w:style>
  <w:style w:type="character" w:styleId="Seitenzahl">
    <w:name w:val="page number"/>
    <w:basedOn w:val="Absatz-Standardschriftart"/>
  </w:style>
  <w:style w:type="paragraph" w:styleId="Sprechblasentext">
    <w:name w:val="Balloon Text"/>
    <w:basedOn w:val="Standard"/>
    <w:semiHidden/>
    <w:rsid w:val="00E96302"/>
    <w:rPr>
      <w:rFonts w:ascii="Tahoma" w:hAnsi="Tahoma" w:cs="Tahoma"/>
      <w:sz w:val="16"/>
      <w:szCs w:val="16"/>
    </w:rPr>
  </w:style>
  <w:style w:type="character" w:styleId="Endnotenzeichen">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Standard"/>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Platzhaltertext">
    <w:name w:val="Placeholder Text"/>
    <w:basedOn w:val="Absatz-Standardschriftart"/>
    <w:uiPriority w:val="99"/>
    <w:semiHidden/>
    <w:rsid w:val="00710B3C"/>
    <w:rPr>
      <w:color w:val="808080"/>
    </w:rPr>
  </w:style>
  <w:style w:type="paragraph" w:styleId="StandardWeb">
    <w:name w:val="Normal (Web)"/>
    <w:basedOn w:val="Standard"/>
    <w:uiPriority w:val="99"/>
    <w:unhideWhenUsed/>
    <w:rsid w:val="00710B3C"/>
    <w:pPr>
      <w:spacing w:before="100" w:beforeAutospacing="1" w:after="100" w:afterAutospacing="1"/>
      <w:jc w:val="left"/>
    </w:pPr>
    <w:rPr>
      <w:rFonts w:ascii="Times New Roman" w:eastAsiaTheme="minorEastAsia" w:hAnsi="Times New Roman"/>
      <w:szCs w:val="24"/>
    </w:rPr>
  </w:style>
  <w:style w:type="character" w:styleId="Kommentarzeichen">
    <w:name w:val="annotation reference"/>
    <w:basedOn w:val="Absatz-Standardschriftart"/>
    <w:rsid w:val="008357A5"/>
    <w:rPr>
      <w:sz w:val="16"/>
      <w:szCs w:val="16"/>
    </w:rPr>
  </w:style>
  <w:style w:type="paragraph" w:styleId="Kommentartext">
    <w:name w:val="annotation text"/>
    <w:basedOn w:val="Standard"/>
    <w:link w:val="KommentartextZchn"/>
    <w:rsid w:val="008357A5"/>
    <w:rPr>
      <w:sz w:val="20"/>
    </w:rPr>
  </w:style>
  <w:style w:type="character" w:customStyle="1" w:styleId="KommentartextZchn">
    <w:name w:val="Kommentartext Zchn"/>
    <w:basedOn w:val="Absatz-Standardschriftart"/>
    <w:link w:val="Kommentartext"/>
    <w:rsid w:val="008357A5"/>
    <w:rPr>
      <w:rFonts w:ascii="Times" w:hAnsi="Times"/>
    </w:rPr>
  </w:style>
  <w:style w:type="paragraph" w:styleId="Kommentarthema">
    <w:name w:val="annotation subject"/>
    <w:basedOn w:val="Kommentartext"/>
    <w:next w:val="Kommentartext"/>
    <w:link w:val="KommentarthemaZchn"/>
    <w:rsid w:val="008357A5"/>
    <w:rPr>
      <w:b/>
      <w:bCs/>
    </w:rPr>
  </w:style>
  <w:style w:type="character" w:customStyle="1" w:styleId="KommentarthemaZchn">
    <w:name w:val="Kommentarthema Zchn"/>
    <w:basedOn w:val="KommentartextZchn"/>
    <w:link w:val="Kommentarthema"/>
    <w:rsid w:val="008357A5"/>
    <w:rPr>
      <w:rFonts w:ascii="Times" w:hAnsi="Times"/>
      <w:b/>
      <w:bCs/>
    </w:rPr>
  </w:style>
  <w:style w:type="paragraph" w:styleId="Kopfzeile">
    <w:name w:val="header"/>
    <w:basedOn w:val="Standard"/>
    <w:link w:val="KopfzeileZchn"/>
    <w:unhideWhenUsed/>
    <w:rsid w:val="004A7419"/>
    <w:pPr>
      <w:tabs>
        <w:tab w:val="center" w:pos="4513"/>
        <w:tab w:val="right" w:pos="9026"/>
      </w:tabs>
      <w:spacing w:after="0"/>
    </w:pPr>
  </w:style>
  <w:style w:type="character" w:customStyle="1" w:styleId="KopfzeileZchn">
    <w:name w:val="Kopfzeile Zchn"/>
    <w:basedOn w:val="Absatz-Standardschriftart"/>
    <w:link w:val="Kopfzeile"/>
    <w:rsid w:val="004A7419"/>
    <w:rPr>
      <w:rFonts w:ascii="Times" w:hAnsi="Time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jc w:val="both"/>
    </w:pPr>
    <w:rPr>
      <w:rFonts w:ascii="Times" w:hAnsi="Times"/>
      <w:sz w:val="24"/>
    </w:rPr>
  </w:style>
  <w:style w:type="paragraph" w:styleId="berschrift1">
    <w:name w:val="heading 1"/>
    <w:basedOn w:val="Standard"/>
    <w:next w:val="Standard"/>
    <w:qFormat/>
    <w:rsid w:val="00865479"/>
    <w:pPr>
      <w:keepNext/>
      <w:spacing w:before="180" w:after="60"/>
      <w:ind w:left="480" w:hanging="240"/>
      <w:outlineLvl w:val="0"/>
    </w:pPr>
    <w:rPr>
      <w:rFonts w:ascii="Myriad Pro Light" w:hAnsi="Myriad Pro Light" w:cs="Arial"/>
      <w:b/>
      <w:bCs/>
      <w:kern w:val="32"/>
      <w:sz w:val="22"/>
      <w:szCs w:val="32"/>
    </w:rPr>
  </w:style>
  <w:style w:type="paragraph" w:styleId="berschrift2">
    <w:name w:val="heading 2"/>
    <w:basedOn w:val="Standard"/>
    <w:next w:val="Standard"/>
    <w:qFormat/>
    <w:rsid w:val="00865479"/>
    <w:pPr>
      <w:keepNext/>
      <w:spacing w:before="60" w:after="60"/>
      <w:outlineLvl w:val="1"/>
    </w:pPr>
    <w:rPr>
      <w:rFonts w:ascii="Myriad Pro Light" w:hAnsi="Myriad Pro Light" w:cs="Arial"/>
      <w:b/>
      <w:bCs/>
      <w:iCs/>
      <w:sz w:val="20"/>
      <w:szCs w:val="28"/>
    </w:rPr>
  </w:style>
  <w:style w:type="paragraph" w:styleId="berschrift3">
    <w:name w:val="heading 3"/>
    <w:basedOn w:val="Standard"/>
    <w:next w:val="Standard"/>
    <w:qFormat/>
    <w:rsid w:val="00865479"/>
    <w:pPr>
      <w:keepNext/>
      <w:spacing w:before="60" w:after="60"/>
      <w:ind w:left="180"/>
      <w:outlineLvl w:val="2"/>
    </w:pPr>
    <w:rPr>
      <w:rFonts w:ascii="Myriad Pro Light" w:hAnsi="Myriad Pro Light" w:cs="Arial"/>
      <w:b/>
      <w:bCs/>
      <w:sz w:val="20"/>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suchterHyperlink">
    <w:name w:val="FollowedHyperlink"/>
    <w:rPr>
      <w:color w:val="800080"/>
      <w:u w:val="single"/>
    </w:rPr>
  </w:style>
  <w:style w:type="paragraph" w:styleId="Textkrper">
    <w:name w:val="Body Text"/>
    <w:basedOn w:val="Standard"/>
    <w:pPr>
      <w:jc w:val="center"/>
    </w:pPr>
    <w:rPr>
      <w:b/>
      <w:sz w:val="40"/>
    </w:rPr>
  </w:style>
  <w:style w:type="paragraph" w:styleId="Funotentext">
    <w:name w:val="footnote text"/>
    <w:basedOn w:val="Standard"/>
    <w:next w:val="TFReferencesSection"/>
    <w:semiHidden/>
  </w:style>
  <w:style w:type="paragraph" w:customStyle="1" w:styleId="TFReferencesSection">
    <w:name w:val="TF_References_Section"/>
    <w:basedOn w:val="Standard"/>
    <w:next w:val="Standard"/>
    <w:autoRedefine/>
    <w:rsid w:val="00AC5F97"/>
    <w:pPr>
      <w:spacing w:after="0"/>
      <w:ind w:firstLine="187"/>
    </w:pPr>
    <w:rPr>
      <w:rFonts w:ascii="Arno Pro" w:hAnsi="Arno Pro"/>
      <w:kern w:val="19"/>
      <w:sz w:val="17"/>
      <w:szCs w:val="14"/>
    </w:rPr>
  </w:style>
  <w:style w:type="paragraph" w:customStyle="1" w:styleId="TAMainText">
    <w:name w:val="TA_Main_Text"/>
    <w:basedOn w:val="Standard"/>
    <w:autoRedefine/>
    <w:rsid w:val="004A7419"/>
    <w:pPr>
      <w:spacing w:after="60" w:line="480" w:lineRule="auto"/>
    </w:pPr>
    <w:rPr>
      <w:rFonts w:ascii="Arno Pro" w:hAnsi="Arno Pro" w:cs="Helvetica"/>
      <w:kern w:val="21"/>
      <w:sz w:val="22"/>
      <w:szCs w:val="22"/>
    </w:rPr>
  </w:style>
  <w:style w:type="paragraph" w:customStyle="1" w:styleId="BATitle">
    <w:name w:val="BA_Title"/>
    <w:basedOn w:val="Standard"/>
    <w:next w:val="BBAuthorName"/>
    <w:autoRedefine/>
    <w:rsid w:val="00FD52B9"/>
    <w:pPr>
      <w:spacing w:before="180" w:after="180"/>
      <w:jc w:val="left"/>
    </w:pPr>
    <w:rPr>
      <w:rFonts w:ascii="Myriad Pro Light" w:hAnsi="Myriad Pro Light"/>
      <w:b/>
      <w:kern w:val="36"/>
      <w:sz w:val="34"/>
    </w:rPr>
  </w:style>
  <w:style w:type="paragraph" w:customStyle="1" w:styleId="BBAuthorName">
    <w:name w:val="BB_Author_Name"/>
    <w:basedOn w:val="Standard"/>
    <w:next w:val="BCAuthorAddress"/>
    <w:autoRedefine/>
    <w:rsid w:val="000E75E3"/>
    <w:pPr>
      <w:spacing w:after="180"/>
      <w:jc w:val="left"/>
    </w:pPr>
    <w:rPr>
      <w:rFonts w:ascii="Arno Pro" w:hAnsi="Arno Pro"/>
      <w:kern w:val="26"/>
    </w:rPr>
  </w:style>
  <w:style w:type="paragraph" w:customStyle="1" w:styleId="BCAuthorAddress">
    <w:name w:val="BC_Author_Address"/>
    <w:basedOn w:val="Standard"/>
    <w:next w:val="BIEmailAddress"/>
    <w:autoRedefine/>
    <w:rsid w:val="00AC5F97"/>
    <w:pPr>
      <w:spacing w:after="60"/>
      <w:jc w:val="left"/>
    </w:pPr>
    <w:rPr>
      <w:rFonts w:ascii="Arno Pro" w:hAnsi="Arno Pro"/>
      <w:kern w:val="22"/>
      <w:sz w:val="20"/>
    </w:rPr>
  </w:style>
  <w:style w:type="paragraph" w:customStyle="1" w:styleId="BIEmailAddress">
    <w:name w:val="BI_Email_Address"/>
    <w:basedOn w:val="Standard"/>
    <w:next w:val="AIReceivedDate"/>
    <w:autoRedefine/>
    <w:rsid w:val="003A0F5F"/>
    <w:pPr>
      <w:spacing w:after="100"/>
      <w:jc w:val="left"/>
    </w:pPr>
    <w:rPr>
      <w:rFonts w:ascii="Arno Pro" w:hAnsi="Arno Pro"/>
      <w:sz w:val="18"/>
    </w:rPr>
  </w:style>
  <w:style w:type="paragraph" w:customStyle="1" w:styleId="AIReceivedDate">
    <w:name w:val="AI_Received_Date"/>
    <w:basedOn w:val="Standard"/>
    <w:next w:val="Standard"/>
    <w:autoRedefine/>
    <w:rsid w:val="00A444E1"/>
    <w:pPr>
      <w:spacing w:after="100"/>
      <w:jc w:val="left"/>
    </w:pPr>
    <w:rPr>
      <w:rFonts w:ascii="Arno Pro" w:hAnsi="Arno Pro"/>
      <w:sz w:val="18"/>
    </w:rPr>
  </w:style>
  <w:style w:type="paragraph" w:customStyle="1" w:styleId="BDAbstract">
    <w:name w:val="BD_Abstract"/>
    <w:basedOn w:val="Standard"/>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Standard"/>
    <w:next w:val="Standard"/>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Standard"/>
    <w:next w:val="Standard"/>
    <w:autoRedefine/>
    <w:rsid w:val="00157E12"/>
    <w:pPr>
      <w:spacing w:after="0"/>
    </w:pPr>
    <w:rPr>
      <w:rFonts w:ascii="Arno Pro" w:hAnsi="Arno Pro"/>
      <w:kern w:val="20"/>
      <w:sz w:val="18"/>
    </w:rPr>
  </w:style>
  <w:style w:type="paragraph" w:customStyle="1" w:styleId="VCSchemeTitle">
    <w:name w:val="VC_Scheme_Title"/>
    <w:basedOn w:val="Standard"/>
    <w:next w:val="Standard"/>
    <w:autoRedefine/>
    <w:rsid w:val="00427112"/>
    <w:pPr>
      <w:spacing w:after="180"/>
    </w:pPr>
    <w:rPr>
      <w:rFonts w:ascii="Arno Pro" w:hAnsi="Arno Pro"/>
      <w:b/>
      <w:kern w:val="21"/>
      <w:sz w:val="19"/>
    </w:rPr>
  </w:style>
  <w:style w:type="paragraph" w:customStyle="1" w:styleId="VDTableTitle">
    <w:name w:val="VD_Table_Title"/>
    <w:basedOn w:val="Standard"/>
    <w:next w:val="Standard"/>
    <w:autoRedefine/>
    <w:rsid w:val="00427112"/>
    <w:pPr>
      <w:spacing w:after="180"/>
    </w:pPr>
    <w:rPr>
      <w:rFonts w:ascii="Arno Pro" w:hAnsi="Arno Pro"/>
      <w:b/>
      <w:kern w:val="21"/>
      <w:sz w:val="19"/>
      <w:szCs w:val="19"/>
    </w:rPr>
  </w:style>
  <w:style w:type="paragraph" w:customStyle="1" w:styleId="VAFigureCaption">
    <w:name w:val="VA_Figure_Caption"/>
    <w:basedOn w:val="Standard"/>
    <w:next w:val="Standard"/>
    <w:autoRedefine/>
    <w:rsid w:val="00664ADF"/>
    <w:pPr>
      <w:spacing w:before="200" w:after="120" w:line="480" w:lineRule="auto"/>
    </w:pPr>
    <w:rPr>
      <w:rFonts w:ascii="Arno Pro" w:hAnsi="Arno Pro" w:cs="AdvPTimes"/>
      <w:kern w:val="20"/>
      <w:sz w:val="18"/>
      <w:szCs w:val="18"/>
    </w:rPr>
  </w:style>
  <w:style w:type="paragraph" w:customStyle="1" w:styleId="VBChartTitle">
    <w:name w:val="VB_Chart_Title"/>
    <w:basedOn w:val="Standard"/>
    <w:next w:val="Standard"/>
    <w:autoRedefine/>
    <w:rsid w:val="00427112"/>
    <w:pPr>
      <w:spacing w:after="180"/>
    </w:pPr>
    <w:rPr>
      <w:rFonts w:ascii="Arno Pro" w:hAnsi="Arno Pro"/>
      <w:b/>
      <w:kern w:val="21"/>
      <w:sz w:val="19"/>
    </w:rPr>
  </w:style>
  <w:style w:type="paragraph" w:customStyle="1" w:styleId="FETableFootnote">
    <w:name w:val="FE_Table_Footnote"/>
    <w:basedOn w:val="Standard"/>
    <w:next w:val="Standard"/>
    <w:autoRedefine/>
    <w:rsid w:val="000E75E3"/>
    <w:pPr>
      <w:spacing w:before="60" w:after="120"/>
      <w:ind w:firstLine="187"/>
    </w:pPr>
    <w:rPr>
      <w:rFonts w:ascii="Arno Pro" w:hAnsi="Arno Pro"/>
      <w:sz w:val="18"/>
    </w:rPr>
  </w:style>
  <w:style w:type="paragraph" w:customStyle="1" w:styleId="FCChartFootnote">
    <w:name w:val="FC_Chart_Footnote"/>
    <w:basedOn w:val="Standard"/>
    <w:next w:val="Standard"/>
    <w:autoRedefine/>
    <w:rsid w:val="00157E12"/>
    <w:pPr>
      <w:spacing w:before="60" w:after="120"/>
      <w:ind w:firstLine="187"/>
    </w:pPr>
    <w:rPr>
      <w:rFonts w:ascii="Arno Pro" w:hAnsi="Arno Pro"/>
      <w:sz w:val="18"/>
    </w:rPr>
  </w:style>
  <w:style w:type="paragraph" w:customStyle="1" w:styleId="FDSchemeFootnote">
    <w:name w:val="FD_Scheme_Footnote"/>
    <w:basedOn w:val="Standard"/>
    <w:next w:val="Standard"/>
    <w:autoRedefine/>
    <w:rsid w:val="00157E12"/>
    <w:pPr>
      <w:spacing w:before="60" w:after="120"/>
      <w:ind w:firstLine="187"/>
    </w:pPr>
    <w:rPr>
      <w:rFonts w:ascii="Arno Pro" w:hAnsi="Arno Pro"/>
      <w:sz w:val="18"/>
    </w:rPr>
  </w:style>
  <w:style w:type="paragraph" w:customStyle="1" w:styleId="TCTableBody">
    <w:name w:val="TC_Table_Body"/>
    <w:basedOn w:val="Standard"/>
    <w:next w:val="Standard"/>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Standard"/>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Standard"/>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Standard"/>
    <w:next w:val="Standard"/>
    <w:autoRedefine/>
    <w:rsid w:val="000E75E3"/>
    <w:pPr>
      <w:spacing w:after="60"/>
    </w:pPr>
    <w:rPr>
      <w:rFonts w:ascii="Arno Pro" w:hAnsi="Arno Pro"/>
      <w:kern w:val="22"/>
      <w:sz w:val="20"/>
    </w:rPr>
  </w:style>
  <w:style w:type="character" w:styleId="Hyperlink">
    <w:name w:val="Hyperlink"/>
    <w:rPr>
      <w:color w:val="0000FF"/>
      <w:u w:val="single"/>
    </w:rPr>
  </w:style>
  <w:style w:type="paragraph" w:styleId="Fuzeile">
    <w:name w:val="footer"/>
    <w:basedOn w:val="Standard"/>
    <w:pPr>
      <w:tabs>
        <w:tab w:val="center" w:pos="4320"/>
        <w:tab w:val="right" w:pos="8640"/>
      </w:tabs>
    </w:pPr>
  </w:style>
  <w:style w:type="paragraph" w:customStyle="1" w:styleId="BGKeywords">
    <w:name w:val="BG_Keywords"/>
    <w:basedOn w:val="Standard"/>
    <w:next w:val="BHBriefs"/>
    <w:autoRedefine/>
    <w:rsid w:val="00AC5F97"/>
    <w:pPr>
      <w:spacing w:after="220"/>
      <w:jc w:val="left"/>
    </w:pPr>
    <w:rPr>
      <w:rFonts w:ascii="Arno Pro" w:hAnsi="Arno Pro"/>
      <w:i/>
      <w:kern w:val="22"/>
      <w:sz w:val="20"/>
    </w:rPr>
  </w:style>
  <w:style w:type="paragraph" w:customStyle="1" w:styleId="BHBriefs">
    <w:name w:val="BH_Briefs"/>
    <w:basedOn w:val="Standard"/>
    <w:next w:val="BDAbstract"/>
    <w:autoRedefine/>
    <w:rsid w:val="000E75E3"/>
    <w:pPr>
      <w:spacing w:before="180" w:after="60"/>
      <w:jc w:val="left"/>
    </w:pPr>
    <w:rPr>
      <w:rFonts w:ascii="Arno Pro" w:hAnsi="Arno Pro"/>
      <w:kern w:val="22"/>
      <w:sz w:val="20"/>
    </w:rPr>
  </w:style>
  <w:style w:type="character" w:styleId="Seitenzahl">
    <w:name w:val="page number"/>
    <w:basedOn w:val="Absatz-Standardschriftart"/>
  </w:style>
  <w:style w:type="paragraph" w:styleId="Sprechblasentext">
    <w:name w:val="Balloon Text"/>
    <w:basedOn w:val="Standard"/>
    <w:semiHidden/>
    <w:rsid w:val="00E96302"/>
    <w:rPr>
      <w:rFonts w:ascii="Tahoma" w:hAnsi="Tahoma" w:cs="Tahoma"/>
      <w:sz w:val="16"/>
      <w:szCs w:val="16"/>
    </w:rPr>
  </w:style>
  <w:style w:type="character" w:styleId="Endnotenzeichen">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Standard"/>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Platzhaltertext">
    <w:name w:val="Placeholder Text"/>
    <w:basedOn w:val="Absatz-Standardschriftart"/>
    <w:uiPriority w:val="99"/>
    <w:semiHidden/>
    <w:rsid w:val="00710B3C"/>
    <w:rPr>
      <w:color w:val="808080"/>
    </w:rPr>
  </w:style>
  <w:style w:type="paragraph" w:styleId="StandardWeb">
    <w:name w:val="Normal (Web)"/>
    <w:basedOn w:val="Standard"/>
    <w:uiPriority w:val="99"/>
    <w:unhideWhenUsed/>
    <w:rsid w:val="00710B3C"/>
    <w:pPr>
      <w:spacing w:before="100" w:beforeAutospacing="1" w:after="100" w:afterAutospacing="1"/>
      <w:jc w:val="left"/>
    </w:pPr>
    <w:rPr>
      <w:rFonts w:ascii="Times New Roman" w:eastAsiaTheme="minorEastAsia" w:hAnsi="Times New Roman"/>
      <w:szCs w:val="24"/>
    </w:rPr>
  </w:style>
  <w:style w:type="character" w:styleId="Kommentarzeichen">
    <w:name w:val="annotation reference"/>
    <w:basedOn w:val="Absatz-Standardschriftart"/>
    <w:rsid w:val="008357A5"/>
    <w:rPr>
      <w:sz w:val="16"/>
      <w:szCs w:val="16"/>
    </w:rPr>
  </w:style>
  <w:style w:type="paragraph" w:styleId="Kommentartext">
    <w:name w:val="annotation text"/>
    <w:basedOn w:val="Standard"/>
    <w:link w:val="KommentartextZchn"/>
    <w:rsid w:val="008357A5"/>
    <w:rPr>
      <w:sz w:val="20"/>
    </w:rPr>
  </w:style>
  <w:style w:type="character" w:customStyle="1" w:styleId="KommentartextZchn">
    <w:name w:val="Kommentartext Zchn"/>
    <w:basedOn w:val="Absatz-Standardschriftart"/>
    <w:link w:val="Kommentartext"/>
    <w:rsid w:val="008357A5"/>
    <w:rPr>
      <w:rFonts w:ascii="Times" w:hAnsi="Times"/>
    </w:rPr>
  </w:style>
  <w:style w:type="paragraph" w:styleId="Kommentarthema">
    <w:name w:val="annotation subject"/>
    <w:basedOn w:val="Kommentartext"/>
    <w:next w:val="Kommentartext"/>
    <w:link w:val="KommentarthemaZchn"/>
    <w:rsid w:val="008357A5"/>
    <w:rPr>
      <w:b/>
      <w:bCs/>
    </w:rPr>
  </w:style>
  <w:style w:type="character" w:customStyle="1" w:styleId="KommentarthemaZchn">
    <w:name w:val="Kommentarthema Zchn"/>
    <w:basedOn w:val="KommentartextZchn"/>
    <w:link w:val="Kommentarthema"/>
    <w:rsid w:val="008357A5"/>
    <w:rPr>
      <w:rFonts w:ascii="Times" w:hAnsi="Times"/>
      <w:b/>
      <w:bCs/>
    </w:rPr>
  </w:style>
  <w:style w:type="paragraph" w:styleId="Kopfzeile">
    <w:name w:val="header"/>
    <w:basedOn w:val="Standard"/>
    <w:link w:val="KopfzeileZchn"/>
    <w:unhideWhenUsed/>
    <w:rsid w:val="004A7419"/>
    <w:pPr>
      <w:tabs>
        <w:tab w:val="center" w:pos="4513"/>
        <w:tab w:val="right" w:pos="9026"/>
      </w:tabs>
      <w:spacing w:after="0"/>
    </w:pPr>
  </w:style>
  <w:style w:type="character" w:customStyle="1" w:styleId="KopfzeileZchn">
    <w:name w:val="Kopfzeile Zchn"/>
    <w:basedOn w:val="Absatz-Standardschriftart"/>
    <w:link w:val="Kopfzeile"/>
    <w:rsid w:val="004A7419"/>
    <w:rPr>
      <w:rFonts w:ascii="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823099">
      <w:bodyDiv w:val="1"/>
      <w:marLeft w:val="0"/>
      <w:marRight w:val="0"/>
      <w:marTop w:val="0"/>
      <w:marBottom w:val="0"/>
      <w:divBdr>
        <w:top w:val="none" w:sz="0" w:space="0" w:color="auto"/>
        <w:left w:val="none" w:sz="0" w:space="0" w:color="auto"/>
        <w:bottom w:val="none" w:sz="0" w:space="0" w:color="auto"/>
        <w:right w:val="none" w:sz="0" w:space="0" w:color="auto"/>
      </w:divBdr>
    </w:div>
    <w:div w:id="951479043">
      <w:bodyDiv w:val="1"/>
      <w:marLeft w:val="0"/>
      <w:marRight w:val="0"/>
      <w:marTop w:val="0"/>
      <w:marBottom w:val="0"/>
      <w:divBdr>
        <w:top w:val="none" w:sz="0" w:space="0" w:color="auto"/>
        <w:left w:val="none" w:sz="0" w:space="0" w:color="auto"/>
        <w:bottom w:val="none" w:sz="0" w:space="0" w:color="auto"/>
        <w:right w:val="none" w:sz="0" w:space="0" w:color="auto"/>
      </w:divBdr>
    </w:div>
    <w:div w:id="992950366">
      <w:bodyDiv w:val="1"/>
      <w:marLeft w:val="0"/>
      <w:marRight w:val="0"/>
      <w:marTop w:val="0"/>
      <w:marBottom w:val="0"/>
      <w:divBdr>
        <w:top w:val="none" w:sz="0" w:space="0" w:color="auto"/>
        <w:left w:val="none" w:sz="0" w:space="0" w:color="auto"/>
        <w:bottom w:val="none" w:sz="0" w:space="0" w:color="auto"/>
        <w:right w:val="none" w:sz="0" w:space="0" w:color="auto"/>
      </w:divBdr>
    </w:div>
    <w:div w:id="1031153882">
      <w:bodyDiv w:val="1"/>
      <w:marLeft w:val="0"/>
      <w:marRight w:val="0"/>
      <w:marTop w:val="0"/>
      <w:marBottom w:val="0"/>
      <w:divBdr>
        <w:top w:val="none" w:sz="0" w:space="0" w:color="auto"/>
        <w:left w:val="none" w:sz="0" w:space="0" w:color="auto"/>
        <w:bottom w:val="none" w:sz="0" w:space="0" w:color="auto"/>
        <w:right w:val="none" w:sz="0" w:space="0" w:color="auto"/>
      </w:divBdr>
      <w:divsChild>
        <w:div w:id="492989137">
          <w:marLeft w:val="0"/>
          <w:marRight w:val="0"/>
          <w:marTop w:val="0"/>
          <w:marBottom w:val="0"/>
          <w:divBdr>
            <w:top w:val="none" w:sz="0" w:space="0" w:color="auto"/>
            <w:left w:val="none" w:sz="0" w:space="0" w:color="auto"/>
            <w:bottom w:val="none" w:sz="0" w:space="0" w:color="auto"/>
            <w:right w:val="none" w:sz="0" w:space="0" w:color="auto"/>
          </w:divBdr>
        </w:div>
      </w:divsChild>
    </w:div>
    <w:div w:id="1061710792">
      <w:bodyDiv w:val="1"/>
      <w:marLeft w:val="0"/>
      <w:marRight w:val="0"/>
      <w:marTop w:val="0"/>
      <w:marBottom w:val="0"/>
      <w:divBdr>
        <w:top w:val="none" w:sz="0" w:space="0" w:color="auto"/>
        <w:left w:val="none" w:sz="0" w:space="0" w:color="auto"/>
        <w:bottom w:val="none" w:sz="0" w:space="0" w:color="auto"/>
        <w:right w:val="none" w:sz="0" w:space="0" w:color="auto"/>
      </w:divBdr>
    </w:div>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 w:id="2010794184">
      <w:bodyDiv w:val="1"/>
      <w:marLeft w:val="0"/>
      <w:marRight w:val="0"/>
      <w:marTop w:val="0"/>
      <w:marBottom w:val="0"/>
      <w:divBdr>
        <w:top w:val="none" w:sz="0" w:space="0" w:color="auto"/>
        <w:left w:val="none" w:sz="0" w:space="0" w:color="auto"/>
        <w:bottom w:val="none" w:sz="0" w:space="0" w:color="auto"/>
        <w:right w:val="none" w:sz="0" w:space="0" w:color="auto"/>
      </w:divBdr>
      <w:divsChild>
        <w:div w:id="1772699949">
          <w:marLeft w:val="0"/>
          <w:marRight w:val="0"/>
          <w:marTop w:val="0"/>
          <w:marBottom w:val="0"/>
          <w:divBdr>
            <w:top w:val="none" w:sz="0" w:space="0" w:color="auto"/>
            <w:left w:val="none" w:sz="0" w:space="0" w:color="auto"/>
            <w:bottom w:val="none" w:sz="0" w:space="0" w:color="auto"/>
            <w:right w:val="none" w:sz="0" w:space="0" w:color="auto"/>
          </w:divBdr>
          <w:divsChild>
            <w:div w:id="1448357264">
              <w:marLeft w:val="0"/>
              <w:marRight w:val="0"/>
              <w:marTop w:val="0"/>
              <w:marBottom w:val="0"/>
              <w:divBdr>
                <w:top w:val="none" w:sz="0" w:space="0" w:color="auto"/>
                <w:left w:val="none" w:sz="0" w:space="0" w:color="auto"/>
                <w:bottom w:val="none" w:sz="0" w:space="0" w:color="auto"/>
                <w:right w:val="none" w:sz="0" w:space="0" w:color="auto"/>
              </w:divBdr>
              <w:divsChild>
                <w:div w:id="865797915">
                  <w:marLeft w:val="0"/>
                  <w:marRight w:val="0"/>
                  <w:marTop w:val="0"/>
                  <w:marBottom w:val="0"/>
                  <w:divBdr>
                    <w:top w:val="none" w:sz="0" w:space="0" w:color="auto"/>
                    <w:left w:val="none" w:sz="0" w:space="0" w:color="auto"/>
                    <w:bottom w:val="none" w:sz="0" w:space="0" w:color="auto"/>
                    <w:right w:val="none" w:sz="0" w:space="0" w:color="auto"/>
                  </w:divBdr>
                  <w:divsChild>
                    <w:div w:id="447117977">
                      <w:marLeft w:val="0"/>
                      <w:marRight w:val="0"/>
                      <w:marTop w:val="0"/>
                      <w:marBottom w:val="0"/>
                      <w:divBdr>
                        <w:top w:val="none" w:sz="0" w:space="0" w:color="auto"/>
                        <w:left w:val="none" w:sz="0" w:space="0" w:color="auto"/>
                        <w:bottom w:val="none" w:sz="0" w:space="0" w:color="auto"/>
                        <w:right w:val="none" w:sz="0" w:space="0" w:color="auto"/>
                      </w:divBdr>
                      <w:divsChild>
                        <w:div w:id="1798336161">
                          <w:marLeft w:val="0"/>
                          <w:marRight w:val="0"/>
                          <w:marTop w:val="0"/>
                          <w:marBottom w:val="0"/>
                          <w:divBdr>
                            <w:top w:val="none" w:sz="0" w:space="0" w:color="auto"/>
                            <w:left w:val="none" w:sz="0" w:space="0" w:color="auto"/>
                            <w:bottom w:val="none" w:sz="0" w:space="0" w:color="auto"/>
                            <w:right w:val="none" w:sz="0" w:space="0" w:color="auto"/>
                          </w:divBdr>
                          <w:divsChild>
                            <w:div w:id="40816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1\AppData\Local\Temp\cm_com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D06C4-4B47-414D-B358-ADC2D82C2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cm_com_msw2010</Template>
  <TotalTime>0</TotalTime>
  <Pages>5</Pages>
  <Words>4608</Words>
  <Characters>26268</Characters>
  <Application>Microsoft Office Word</Application>
  <DocSecurity>0</DocSecurity>
  <Lines>218</Lines>
  <Paragraphs>61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30815</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Christiane Dahl</dc:creator>
  <cp:lastModifiedBy>Julia</cp:lastModifiedBy>
  <cp:revision>2</cp:revision>
  <cp:lastPrinted>2015-09-28T09:04:00Z</cp:lastPrinted>
  <dcterms:created xsi:type="dcterms:W3CDTF">2015-09-28T10:22:00Z</dcterms:created>
  <dcterms:modified xsi:type="dcterms:W3CDTF">2015-09-28T10:22:00Z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svhelmont@hotmail.de@www.mendeley.com</vt:lpwstr>
  </property>
  <property fmtid="{D5CDD505-2E9C-101B-9397-08002B2CF9AE}" pid="4" name="Mendeley Citation Style_1">
    <vt:lpwstr>http://csl.mendeley.com/styles/20977571/american-chemical-society-page-first</vt:lpwstr>
  </property>
  <property fmtid="{D5CDD505-2E9C-101B-9397-08002B2CF9AE}" pid="5" name="Mendeley Recent Style Id 0_1">
    <vt:lpwstr>http://csl.mendeley.com/styles/20977571/american-chemical-society-page-first</vt:lpwstr>
  </property>
  <property fmtid="{D5CDD505-2E9C-101B-9397-08002B2CF9AE}" pid="6" name="Mendeley Recent Style Name 0_1">
    <vt:lpwstr>American Chemical Society (page-first) - Sebastian Dunkelsonne</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http://www.zotero.org/styles/journal-of-the-american-chemical-society</vt:lpwstr>
  </property>
  <property fmtid="{D5CDD505-2E9C-101B-9397-08002B2CF9AE}" pid="18" name="Mendeley Recent Style Name 6_1">
    <vt:lpwstr>Journal of the American Chemical Society</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_AdHocReviewCycleID">
    <vt:i4>-1375088352</vt:i4>
  </property>
  <property fmtid="{D5CDD505-2E9C-101B-9397-08002B2CF9AE}" pid="26" name="_NewReviewCycle">
    <vt:lpwstr/>
  </property>
  <property fmtid="{D5CDD505-2E9C-101B-9397-08002B2CF9AE}" pid="27" name="_EmailSubject">
    <vt:lpwstr>revised manuscript</vt:lpwstr>
  </property>
  <property fmtid="{D5CDD505-2E9C-101B-9397-08002B2CF9AE}" pid="28" name="_AuthorEmail">
    <vt:lpwstr>J.Butt@uea.ac.uk</vt:lpwstr>
  </property>
  <property fmtid="{D5CDD505-2E9C-101B-9397-08002B2CF9AE}" pid="29" name="_AuthorEmailDisplayName">
    <vt:lpwstr>Julea Butt (BIO)</vt:lpwstr>
  </property>
  <property fmtid="{D5CDD505-2E9C-101B-9397-08002B2CF9AE}" pid="30" name="_ReviewingToolsShownOnce">
    <vt:lpwstr/>
  </property>
</Properties>
</file>