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6C7" w:rsidRPr="0000028D" w:rsidRDefault="00705DF0" w:rsidP="001F1A72">
      <w:pPr>
        <w:pStyle w:val="Title"/>
        <w:tabs>
          <w:tab w:val="left" w:pos="6663"/>
        </w:tabs>
        <w:spacing w:line="480" w:lineRule="auto"/>
        <w:jc w:val="left"/>
        <w:rPr>
          <w:lang w:val="en-US"/>
        </w:rPr>
      </w:pPr>
      <w:r>
        <w:rPr>
          <w:lang w:val="en-US"/>
        </w:rPr>
        <w:t>The</w:t>
      </w:r>
      <w:r w:rsidR="006055DA">
        <w:rPr>
          <w:lang w:val="en-US"/>
        </w:rPr>
        <w:t xml:space="preserve"> effects of r</w:t>
      </w:r>
      <w:r w:rsidR="00B866C7" w:rsidRPr="0000028D">
        <w:rPr>
          <w:lang w:val="en-US"/>
        </w:rPr>
        <w:t>ecombination</w:t>
      </w:r>
      <w:r w:rsidR="004D32CE">
        <w:rPr>
          <w:lang w:val="en-US"/>
        </w:rPr>
        <w:t xml:space="preserve">, </w:t>
      </w:r>
      <w:r w:rsidR="00441BED">
        <w:rPr>
          <w:lang w:val="en-US"/>
        </w:rPr>
        <w:t>mutation</w:t>
      </w:r>
      <w:r w:rsidR="006055DA">
        <w:rPr>
          <w:lang w:val="en-US"/>
        </w:rPr>
        <w:t xml:space="preserve"> </w:t>
      </w:r>
      <w:r w:rsidR="004D32CE">
        <w:rPr>
          <w:lang w:val="en-US"/>
        </w:rPr>
        <w:t>and selection o</w:t>
      </w:r>
      <w:r w:rsidR="00AE2B31">
        <w:rPr>
          <w:lang w:val="en-US"/>
        </w:rPr>
        <w:t xml:space="preserve">n </w:t>
      </w:r>
      <w:r w:rsidR="006055DA">
        <w:rPr>
          <w:lang w:val="en-US"/>
        </w:rPr>
        <w:t xml:space="preserve">the evolution of </w:t>
      </w:r>
      <w:r>
        <w:rPr>
          <w:lang w:val="en-US"/>
        </w:rPr>
        <w:t xml:space="preserve">the </w:t>
      </w:r>
      <w:r w:rsidRPr="00705DF0">
        <w:rPr>
          <w:i/>
          <w:lang w:val="en-US"/>
        </w:rPr>
        <w:t>Rp1</w:t>
      </w:r>
      <w:r>
        <w:rPr>
          <w:lang w:val="en-US"/>
        </w:rPr>
        <w:t xml:space="preserve"> </w:t>
      </w:r>
      <w:r w:rsidR="00441BED">
        <w:rPr>
          <w:lang w:val="en-US"/>
        </w:rPr>
        <w:t>resistance genes in</w:t>
      </w:r>
      <w:r w:rsidR="00B866C7" w:rsidRPr="0000028D">
        <w:rPr>
          <w:lang w:val="en-US"/>
        </w:rPr>
        <w:t xml:space="preserve"> grasses</w:t>
      </w:r>
    </w:p>
    <w:p w:rsidR="00CC4D4C" w:rsidRPr="0000028D" w:rsidRDefault="001222C1" w:rsidP="001F1A72">
      <w:pPr>
        <w:spacing w:line="480" w:lineRule="auto"/>
        <w:jc w:val="left"/>
        <w:rPr>
          <w:lang w:val="en-US"/>
        </w:rPr>
      </w:pPr>
      <w:r>
        <w:rPr>
          <w:lang w:val="en-US"/>
        </w:rPr>
        <w:t xml:space="preserve">  </w:t>
      </w:r>
    </w:p>
    <w:p w:rsidR="00B866C7" w:rsidRPr="009C219E" w:rsidRDefault="00B866C7" w:rsidP="001F1A72">
      <w:pPr>
        <w:spacing w:line="480" w:lineRule="auto"/>
        <w:jc w:val="left"/>
        <w:rPr>
          <w:lang w:val="en-US"/>
        </w:rPr>
      </w:pPr>
      <w:r w:rsidRPr="0000028D">
        <w:rPr>
          <w:lang w:val="en-US"/>
        </w:rPr>
        <w:t>Agathe Jouet</w:t>
      </w:r>
      <w:r w:rsidRPr="0000028D">
        <w:rPr>
          <w:vertAlign w:val="superscript"/>
          <w:lang w:val="en-US"/>
        </w:rPr>
        <w:t>1, 2</w:t>
      </w:r>
      <w:r w:rsidR="00504F87">
        <w:rPr>
          <w:vertAlign w:val="superscript"/>
          <w:lang w:val="en-US"/>
        </w:rPr>
        <w:t xml:space="preserve"> </w:t>
      </w:r>
      <w:r w:rsidR="00504F87">
        <w:rPr>
          <w:lang w:val="en-US"/>
        </w:rPr>
        <w:t>(AJ)</w:t>
      </w:r>
      <w:r w:rsidRPr="0000028D">
        <w:rPr>
          <w:lang w:val="en-US"/>
        </w:rPr>
        <w:t>, Mark McMullan</w:t>
      </w:r>
      <w:r w:rsidR="00E25D42">
        <w:rPr>
          <w:vertAlign w:val="superscript"/>
          <w:lang w:val="en-US"/>
        </w:rPr>
        <w:t>3</w:t>
      </w:r>
      <w:r w:rsidRPr="0000028D">
        <w:rPr>
          <w:lang w:val="en-US"/>
        </w:rPr>
        <w:t xml:space="preserve"> </w:t>
      </w:r>
      <w:r w:rsidR="00504F87">
        <w:rPr>
          <w:lang w:val="en-US"/>
        </w:rPr>
        <w:t xml:space="preserve">(MM) </w:t>
      </w:r>
      <w:r w:rsidRPr="0000028D">
        <w:rPr>
          <w:lang w:val="en-US"/>
        </w:rPr>
        <w:t>and Cock van Oosterhout</w:t>
      </w:r>
      <w:r w:rsidRPr="0000028D">
        <w:rPr>
          <w:vertAlign w:val="superscript"/>
          <w:lang w:val="en-US"/>
        </w:rPr>
        <w:t>1</w:t>
      </w:r>
      <w:r w:rsidR="00504F87">
        <w:rPr>
          <w:lang w:val="en-US"/>
        </w:rPr>
        <w:t xml:space="preserve"> (CvO)</w:t>
      </w:r>
    </w:p>
    <w:p w:rsidR="00B866C7" w:rsidRPr="0000028D" w:rsidRDefault="00B866C7" w:rsidP="001F1A72">
      <w:pPr>
        <w:spacing w:line="480" w:lineRule="auto"/>
        <w:jc w:val="left"/>
        <w:rPr>
          <w:i/>
          <w:lang w:val="en-US"/>
        </w:rPr>
      </w:pPr>
      <w:r w:rsidRPr="0000028D">
        <w:rPr>
          <w:i/>
          <w:vertAlign w:val="superscript"/>
          <w:lang w:val="en-US"/>
        </w:rPr>
        <w:t xml:space="preserve">1 </w:t>
      </w:r>
      <w:r w:rsidRPr="0000028D">
        <w:rPr>
          <w:i/>
          <w:lang w:val="en-US"/>
        </w:rPr>
        <w:t xml:space="preserve">School of </w:t>
      </w:r>
      <w:r w:rsidRPr="0000028D">
        <w:rPr>
          <w:rStyle w:val="SubtitleChar"/>
          <w:lang w:val="en-US"/>
        </w:rPr>
        <w:t>Environm</w:t>
      </w:r>
      <w:r w:rsidRPr="0000028D">
        <w:rPr>
          <w:i/>
          <w:lang w:val="en-US"/>
        </w:rPr>
        <w:t>ental Sciences, University of East Anglia, Norwich Research Park, Norwich NR4 7TJ, United Kingdom</w:t>
      </w:r>
    </w:p>
    <w:p w:rsidR="00B866C7" w:rsidRDefault="00B866C7" w:rsidP="001F1A72">
      <w:pPr>
        <w:spacing w:line="480" w:lineRule="auto"/>
        <w:jc w:val="left"/>
        <w:rPr>
          <w:i/>
          <w:lang w:val="en-US"/>
        </w:rPr>
      </w:pPr>
      <w:r w:rsidRPr="0000028D">
        <w:rPr>
          <w:i/>
          <w:vertAlign w:val="superscript"/>
          <w:lang w:val="en-US"/>
        </w:rPr>
        <w:t>2</w:t>
      </w:r>
      <w:r w:rsidRPr="0000028D">
        <w:rPr>
          <w:i/>
          <w:lang w:val="en-US"/>
        </w:rPr>
        <w:t xml:space="preserve">The Sainsbury Laboratory, John Innes Centre, Norwich </w:t>
      </w:r>
      <w:r w:rsidR="000A23AB">
        <w:rPr>
          <w:i/>
          <w:lang w:val="en-US"/>
        </w:rPr>
        <w:t>R</w:t>
      </w:r>
      <w:r w:rsidRPr="0000028D">
        <w:rPr>
          <w:i/>
          <w:lang w:val="en-US"/>
        </w:rPr>
        <w:t>esearch Park, Norwich NR4 7UH, United Kingdom</w:t>
      </w:r>
    </w:p>
    <w:p w:rsidR="00E25D42" w:rsidRPr="00E25D42" w:rsidRDefault="00E25D42" w:rsidP="001F1A72">
      <w:pPr>
        <w:spacing w:line="480" w:lineRule="auto"/>
        <w:jc w:val="left"/>
        <w:rPr>
          <w:i/>
          <w:lang w:val="en-US"/>
        </w:rPr>
      </w:pPr>
      <w:r w:rsidRPr="00E25D42">
        <w:rPr>
          <w:i/>
          <w:vertAlign w:val="superscript"/>
          <w:lang w:val="en-US"/>
        </w:rPr>
        <w:t>3</w:t>
      </w:r>
      <w:r>
        <w:rPr>
          <w:i/>
          <w:lang w:val="en-US"/>
        </w:rPr>
        <w:t xml:space="preserve">The Genome Analysis Center, </w:t>
      </w:r>
      <w:r w:rsidRPr="0000028D">
        <w:rPr>
          <w:i/>
          <w:lang w:val="en-US"/>
        </w:rPr>
        <w:t>Norwich Research Park,</w:t>
      </w:r>
      <w:r>
        <w:rPr>
          <w:i/>
          <w:lang w:val="en-US"/>
        </w:rPr>
        <w:t xml:space="preserve"> Norwich NR4 7TJ, United Kingdom</w:t>
      </w:r>
    </w:p>
    <w:p w:rsidR="00470EDD" w:rsidRDefault="00470EDD" w:rsidP="001F1A72">
      <w:pPr>
        <w:spacing w:line="480" w:lineRule="auto"/>
        <w:jc w:val="left"/>
        <w:rPr>
          <w:b/>
          <w:lang w:val="en-US"/>
        </w:rPr>
      </w:pPr>
    </w:p>
    <w:p w:rsidR="00B866C7" w:rsidRPr="0000028D" w:rsidRDefault="009C219E" w:rsidP="001F1A72">
      <w:pPr>
        <w:spacing w:line="480" w:lineRule="auto"/>
        <w:jc w:val="left"/>
        <w:rPr>
          <w:lang w:val="en-US"/>
        </w:rPr>
      </w:pPr>
      <w:r w:rsidRPr="0000028D">
        <w:rPr>
          <w:b/>
          <w:lang w:val="en-US"/>
        </w:rPr>
        <w:t>Keywords</w:t>
      </w:r>
      <w:r w:rsidRPr="0000028D">
        <w:rPr>
          <w:lang w:val="en-US"/>
        </w:rPr>
        <w:t xml:space="preserve">: resistance genes, genetic recombination, introgression, phylogenetic dating, positive selection, </w:t>
      </w:r>
      <w:r w:rsidRPr="00325F5D">
        <w:rPr>
          <w:lang w:val="en-US"/>
        </w:rPr>
        <w:t>Poaceae</w:t>
      </w:r>
    </w:p>
    <w:p w:rsidR="006C49E8" w:rsidRDefault="00B866C7" w:rsidP="001F1A72">
      <w:pPr>
        <w:spacing w:line="480" w:lineRule="auto"/>
        <w:jc w:val="left"/>
        <w:rPr>
          <w:lang w:val="en-US"/>
        </w:rPr>
      </w:pPr>
      <w:r w:rsidRPr="0000028D">
        <w:rPr>
          <w:lang w:val="en-US"/>
        </w:rPr>
        <w:t xml:space="preserve">Corresponding author: </w:t>
      </w:r>
      <w:r w:rsidR="009636B9">
        <w:rPr>
          <w:lang w:val="en-US"/>
        </w:rPr>
        <w:t>Cock van Oosterhout</w:t>
      </w:r>
      <w:r w:rsidRPr="0000028D">
        <w:rPr>
          <w:lang w:val="en-US"/>
        </w:rPr>
        <w:t>,</w:t>
      </w:r>
      <w:r w:rsidR="009C219E">
        <w:rPr>
          <w:lang w:val="en-US"/>
        </w:rPr>
        <w:t xml:space="preserve"> </w:t>
      </w:r>
      <w:r w:rsidR="009C219E" w:rsidRPr="0000028D">
        <w:rPr>
          <w:i/>
          <w:lang w:val="en-US"/>
        </w:rPr>
        <w:t xml:space="preserve">School of </w:t>
      </w:r>
      <w:r w:rsidR="009C219E" w:rsidRPr="0000028D">
        <w:rPr>
          <w:rStyle w:val="SubtitleChar"/>
          <w:lang w:val="en-US"/>
        </w:rPr>
        <w:t>Environm</w:t>
      </w:r>
      <w:r w:rsidR="009C219E" w:rsidRPr="0000028D">
        <w:rPr>
          <w:i/>
          <w:lang w:val="en-US"/>
        </w:rPr>
        <w:t>ental Sciences, University of East Anglia, Norwich Research Park, Norwich NR4 7TJ, United Kingdom</w:t>
      </w:r>
      <w:r w:rsidR="009C219E">
        <w:rPr>
          <w:i/>
          <w:lang w:val="en-US"/>
        </w:rPr>
        <w:t xml:space="preserve">, </w:t>
      </w:r>
      <w:hyperlink r:id="rId9" w:history="1">
        <w:r w:rsidR="006C49E8" w:rsidRPr="00CC5377">
          <w:rPr>
            <w:rStyle w:val="Hyperlink"/>
            <w:lang w:val="en-US"/>
          </w:rPr>
          <w:t>c.van-oosterhout@uea.ac.uk</w:t>
        </w:r>
      </w:hyperlink>
    </w:p>
    <w:p w:rsidR="00A17814" w:rsidRDefault="00A17814" w:rsidP="001F1A72">
      <w:pPr>
        <w:spacing w:line="480" w:lineRule="auto"/>
        <w:jc w:val="left"/>
        <w:rPr>
          <w:i/>
          <w:lang w:val="en-US"/>
        </w:rPr>
      </w:pPr>
      <w:r w:rsidRPr="00A17814">
        <w:rPr>
          <w:b/>
          <w:lang w:val="en-US"/>
        </w:rPr>
        <w:t>Running title</w:t>
      </w:r>
      <w:r>
        <w:rPr>
          <w:lang w:val="en-US"/>
        </w:rPr>
        <w:t>: Recombination in the evolution of grasses</w:t>
      </w:r>
    </w:p>
    <w:p w:rsidR="006C49E8" w:rsidRDefault="006C49E8" w:rsidP="006C49E8">
      <w:pPr>
        <w:rPr>
          <w:lang w:val="en-US"/>
        </w:rPr>
      </w:pPr>
      <w:r>
        <w:rPr>
          <w:lang w:val="en-US"/>
        </w:rPr>
        <w:br w:type="page"/>
      </w:r>
    </w:p>
    <w:p w:rsidR="00B866C7" w:rsidRPr="00FE7754" w:rsidRDefault="00B866C7" w:rsidP="001F1A72">
      <w:pPr>
        <w:pStyle w:val="Heading1"/>
        <w:spacing w:line="480" w:lineRule="auto"/>
        <w:jc w:val="left"/>
        <w:rPr>
          <w:sz w:val="22"/>
          <w:szCs w:val="22"/>
          <w:lang w:val="en-US"/>
        </w:rPr>
      </w:pPr>
      <w:r w:rsidRPr="00FE7754">
        <w:rPr>
          <w:sz w:val="22"/>
          <w:szCs w:val="22"/>
          <w:lang w:val="en-US"/>
        </w:rPr>
        <w:lastRenderedPageBreak/>
        <w:t>ABSTRACT</w:t>
      </w:r>
    </w:p>
    <w:p w:rsidR="001B4439" w:rsidRPr="00FE7754" w:rsidRDefault="00B866C7" w:rsidP="006C49E8">
      <w:pPr>
        <w:spacing w:line="480" w:lineRule="auto"/>
        <w:jc w:val="left"/>
        <w:rPr>
          <w:lang w:val="en-US"/>
        </w:rPr>
      </w:pPr>
      <w:r w:rsidRPr="0000028D">
        <w:rPr>
          <w:lang w:val="en-US"/>
        </w:rPr>
        <w:t>Plant i</w:t>
      </w:r>
      <w:bookmarkStart w:id="0" w:name="_GoBack"/>
      <w:bookmarkEnd w:id="0"/>
      <w:r w:rsidRPr="0000028D">
        <w:rPr>
          <w:lang w:val="en-US"/>
        </w:rPr>
        <w:t xml:space="preserve">mmune genes, or resistance genes, are involved in a </w:t>
      </w:r>
      <w:r w:rsidR="00230EB7">
        <w:rPr>
          <w:lang w:val="en-US"/>
        </w:rPr>
        <w:t>co</w:t>
      </w:r>
      <w:r w:rsidR="00A206FA">
        <w:rPr>
          <w:lang w:val="en-US"/>
        </w:rPr>
        <w:t>-</w:t>
      </w:r>
      <w:r w:rsidRPr="0000028D">
        <w:rPr>
          <w:lang w:val="en-US"/>
        </w:rPr>
        <w:t>evolutionary arms race with a diverse range of pathogens. In agronomically important grasses, such R-genes have been extensively studied because of their role in pathogen resistance and in the breeding of resistant cultivars. In this study, we evaluate the importance of recombination</w:t>
      </w:r>
      <w:r w:rsidR="004D32CE">
        <w:rPr>
          <w:lang w:val="en-US"/>
        </w:rPr>
        <w:t xml:space="preserve">, mutation and selection on </w:t>
      </w:r>
      <w:r w:rsidRPr="0000028D">
        <w:rPr>
          <w:lang w:val="en-US"/>
        </w:rPr>
        <w:t xml:space="preserve">the evolution of the R-gene complex </w:t>
      </w:r>
      <w:r w:rsidRPr="0000028D">
        <w:rPr>
          <w:i/>
          <w:lang w:val="en-US"/>
        </w:rPr>
        <w:t>Rp1</w:t>
      </w:r>
      <w:r w:rsidRPr="0000028D">
        <w:rPr>
          <w:lang w:val="en-US"/>
        </w:rPr>
        <w:t xml:space="preserve"> of </w:t>
      </w:r>
      <w:r w:rsidRPr="0000028D">
        <w:rPr>
          <w:i/>
          <w:lang w:val="en-US"/>
        </w:rPr>
        <w:t>Sorghum</w:t>
      </w:r>
      <w:r w:rsidRPr="0000028D">
        <w:rPr>
          <w:lang w:val="en-US"/>
        </w:rPr>
        <w:t xml:space="preserve">, </w:t>
      </w:r>
      <w:r w:rsidRPr="0000028D">
        <w:rPr>
          <w:i/>
          <w:lang w:val="en-US"/>
        </w:rPr>
        <w:t>Triticum</w:t>
      </w:r>
      <w:r w:rsidRPr="0000028D">
        <w:rPr>
          <w:lang w:val="en-US"/>
        </w:rPr>
        <w:t xml:space="preserve">, </w:t>
      </w:r>
      <w:r w:rsidRPr="0000028D">
        <w:rPr>
          <w:i/>
          <w:lang w:val="en-US"/>
        </w:rPr>
        <w:t>Brachypodium</w:t>
      </w:r>
      <w:r w:rsidRPr="0000028D">
        <w:rPr>
          <w:lang w:val="en-US"/>
        </w:rPr>
        <w:t xml:space="preserve">, </w:t>
      </w:r>
      <w:r w:rsidRPr="0000028D">
        <w:rPr>
          <w:i/>
          <w:lang w:val="en-US"/>
        </w:rPr>
        <w:t>Oryza</w:t>
      </w:r>
      <w:r w:rsidRPr="0000028D">
        <w:rPr>
          <w:lang w:val="en-US"/>
        </w:rPr>
        <w:t xml:space="preserve"> and </w:t>
      </w:r>
      <w:r w:rsidRPr="0000028D">
        <w:rPr>
          <w:i/>
          <w:lang w:val="en-US"/>
        </w:rPr>
        <w:t>Zea</w:t>
      </w:r>
      <w:r w:rsidRPr="0000028D">
        <w:rPr>
          <w:lang w:val="en-US"/>
        </w:rPr>
        <w:t xml:space="preserve">. Analyses show that recombination is widespread, and we detected 73 independent instances of sequence exchange, involving on average 1,567 out of 4,692 </w:t>
      </w:r>
      <w:r w:rsidR="00AE2580">
        <w:rPr>
          <w:lang w:val="en-US"/>
        </w:rPr>
        <w:t>nucleotides</w:t>
      </w:r>
      <w:r w:rsidR="00AE2580" w:rsidRPr="0000028D">
        <w:rPr>
          <w:lang w:val="en-US"/>
        </w:rPr>
        <w:t xml:space="preserve"> </w:t>
      </w:r>
      <w:r w:rsidR="00AE2580">
        <w:rPr>
          <w:lang w:val="en-US"/>
        </w:rPr>
        <w:t xml:space="preserve">analyzed </w:t>
      </w:r>
      <w:r w:rsidRPr="0000028D">
        <w:rPr>
          <w:lang w:val="en-US"/>
        </w:rPr>
        <w:t>(33.4%).</w:t>
      </w:r>
      <w:r w:rsidR="00230EB7" w:rsidRPr="0000028D">
        <w:rPr>
          <w:lang w:val="en-US"/>
        </w:rPr>
        <w:t xml:space="preserve"> </w:t>
      </w:r>
      <w:r w:rsidRPr="0000028D">
        <w:rPr>
          <w:lang w:val="en-US"/>
        </w:rPr>
        <w:t xml:space="preserve">We were able to date 24 interspecific </w:t>
      </w:r>
      <w:r w:rsidR="00A206FA">
        <w:rPr>
          <w:lang w:val="en-US"/>
        </w:rPr>
        <w:t xml:space="preserve">recombination </w:t>
      </w:r>
      <w:r w:rsidRPr="0000028D">
        <w:rPr>
          <w:lang w:val="en-US"/>
        </w:rPr>
        <w:t>events and found that</w:t>
      </w:r>
      <w:r w:rsidR="00D50AD1">
        <w:rPr>
          <w:lang w:val="en-US"/>
        </w:rPr>
        <w:t xml:space="preserve"> </w:t>
      </w:r>
      <w:r w:rsidRPr="0000028D">
        <w:rPr>
          <w:lang w:val="en-US"/>
        </w:rPr>
        <w:t>four</w:t>
      </w:r>
      <w:r w:rsidR="00D50AD1">
        <w:rPr>
          <w:lang w:val="en-US"/>
        </w:rPr>
        <w:t xml:space="preserve"> </w:t>
      </w:r>
      <w:r w:rsidRPr="0000028D">
        <w:rPr>
          <w:lang w:val="en-US"/>
        </w:rPr>
        <w:t xml:space="preserve">occurred </w:t>
      </w:r>
      <w:r w:rsidR="0032054E">
        <w:rPr>
          <w:lang w:val="en-US"/>
        </w:rPr>
        <w:t>post</w:t>
      </w:r>
      <w:r w:rsidR="0032054E" w:rsidRPr="0000028D">
        <w:rPr>
          <w:lang w:val="en-US"/>
        </w:rPr>
        <w:t xml:space="preserve"> </w:t>
      </w:r>
      <w:r w:rsidRPr="0000028D">
        <w:rPr>
          <w:lang w:val="en-US"/>
        </w:rPr>
        <w:t xml:space="preserve">speciation, which suggests </w:t>
      </w:r>
      <w:r w:rsidR="000A23AB">
        <w:rPr>
          <w:lang w:val="en-US"/>
        </w:rPr>
        <w:t xml:space="preserve">that </w:t>
      </w:r>
      <w:r w:rsidRPr="0000028D">
        <w:rPr>
          <w:lang w:val="en-US"/>
        </w:rPr>
        <w:t xml:space="preserve">genetic introgression </w:t>
      </w:r>
      <w:r w:rsidR="000A23AB">
        <w:rPr>
          <w:lang w:val="en-US"/>
        </w:rPr>
        <w:t xml:space="preserve">took place </w:t>
      </w:r>
      <w:r w:rsidRPr="0000028D">
        <w:rPr>
          <w:lang w:val="en-US"/>
        </w:rPr>
        <w:t>between different grass species.</w:t>
      </w:r>
      <w:r w:rsidR="00D50AD1">
        <w:rPr>
          <w:lang w:val="en-US"/>
        </w:rPr>
        <w:t xml:space="preserve"> </w:t>
      </w:r>
      <w:r w:rsidR="00041DAC">
        <w:rPr>
          <w:lang w:val="en-US"/>
        </w:rPr>
        <w:t>Other</w:t>
      </w:r>
      <w:r w:rsidR="00A31ECC">
        <w:rPr>
          <w:lang w:val="en-US"/>
        </w:rPr>
        <w:t xml:space="preserve"> </w:t>
      </w:r>
      <w:r w:rsidR="00041DAC">
        <w:rPr>
          <w:lang w:val="en-US"/>
        </w:rPr>
        <w:t xml:space="preserve">interspecific </w:t>
      </w:r>
      <w:r w:rsidR="00A31ECC">
        <w:rPr>
          <w:lang w:val="en-US"/>
        </w:rPr>
        <w:t xml:space="preserve">events </w:t>
      </w:r>
      <w:r w:rsidR="00B45D3F">
        <w:rPr>
          <w:lang w:val="en-US"/>
        </w:rPr>
        <w:t>seemed to have been maintained over long evolutionary time</w:t>
      </w:r>
      <w:r w:rsidR="00CE43C3">
        <w:rPr>
          <w:lang w:val="en-US"/>
        </w:rPr>
        <w:t xml:space="preserve">, </w:t>
      </w:r>
      <w:r w:rsidR="00041DAC">
        <w:rPr>
          <w:lang w:val="en-US"/>
        </w:rPr>
        <w:t xml:space="preserve">suggesting the presence of balancing selection. </w:t>
      </w:r>
      <w:r w:rsidR="006C6356">
        <w:rPr>
          <w:lang w:val="en-US"/>
        </w:rPr>
        <w:t>S</w:t>
      </w:r>
      <w:r w:rsidR="006C6356" w:rsidRPr="006C6356">
        <w:rPr>
          <w:lang w:val="en-US"/>
        </w:rPr>
        <w:t xml:space="preserve">ignificant </w:t>
      </w:r>
      <w:r w:rsidR="00732DB0">
        <w:rPr>
          <w:lang w:val="en-US"/>
        </w:rPr>
        <w:t xml:space="preserve">positive </w:t>
      </w:r>
      <w:r w:rsidR="006C6356" w:rsidRPr="006C6356">
        <w:rPr>
          <w:lang w:val="en-US"/>
        </w:rPr>
        <w:t xml:space="preserve">selection </w:t>
      </w:r>
      <w:r w:rsidR="006C6356">
        <w:rPr>
          <w:lang w:val="en-US"/>
        </w:rPr>
        <w:t>(i.e. a relative excess of non-synonymous substitutions (dN/dS&gt;1)</w:t>
      </w:r>
      <w:r w:rsidR="002876FA">
        <w:rPr>
          <w:lang w:val="en-US"/>
        </w:rPr>
        <w:t>)</w:t>
      </w:r>
      <w:r w:rsidR="006C6356">
        <w:rPr>
          <w:lang w:val="en-US"/>
        </w:rPr>
        <w:t xml:space="preserve"> was </w:t>
      </w:r>
      <w:r w:rsidR="00786EF9">
        <w:rPr>
          <w:lang w:val="en-US"/>
        </w:rPr>
        <w:t xml:space="preserve">detected </w:t>
      </w:r>
      <w:r w:rsidR="002876FA">
        <w:rPr>
          <w:lang w:val="en-US"/>
        </w:rPr>
        <w:t xml:space="preserve">in </w:t>
      </w:r>
      <w:r w:rsidR="00D15AAE">
        <w:rPr>
          <w:lang w:val="en-US"/>
        </w:rPr>
        <w:t>17</w:t>
      </w:r>
      <w:r w:rsidR="002876FA">
        <w:rPr>
          <w:lang w:val="en-US"/>
        </w:rPr>
        <w:t>-</w:t>
      </w:r>
      <w:r w:rsidR="00D15AAE">
        <w:rPr>
          <w:lang w:val="en-US"/>
        </w:rPr>
        <w:t>95</w:t>
      </w:r>
      <w:r w:rsidR="006C6356">
        <w:rPr>
          <w:lang w:val="en-US"/>
        </w:rPr>
        <w:t xml:space="preserve"> codons</w:t>
      </w:r>
      <w:r w:rsidR="00242647">
        <w:rPr>
          <w:lang w:val="en-US"/>
        </w:rPr>
        <w:t xml:space="preserve"> </w:t>
      </w:r>
      <w:r w:rsidR="00786EF9">
        <w:rPr>
          <w:lang w:val="en-US"/>
        </w:rPr>
        <w:t>(</w:t>
      </w:r>
      <w:r w:rsidR="00D15AAE">
        <w:rPr>
          <w:lang w:val="en-US"/>
        </w:rPr>
        <w:t>0.42</w:t>
      </w:r>
      <w:r w:rsidR="00786EF9">
        <w:rPr>
          <w:lang w:val="en-US"/>
        </w:rPr>
        <w:t>-</w:t>
      </w:r>
      <w:r w:rsidR="00D15AAE">
        <w:rPr>
          <w:lang w:val="en-US"/>
        </w:rPr>
        <w:t>2.02</w:t>
      </w:r>
      <w:r w:rsidR="00786EF9">
        <w:rPr>
          <w:lang w:val="en-US"/>
        </w:rPr>
        <w:t>%)</w:t>
      </w:r>
      <w:r w:rsidR="006C6356">
        <w:rPr>
          <w:lang w:val="en-US"/>
        </w:rPr>
        <w:t>. R</w:t>
      </w:r>
      <w:r w:rsidR="00614908" w:rsidRPr="00614908">
        <w:rPr>
          <w:lang w:val="en-US"/>
        </w:rPr>
        <w:t>ecombination was significantly associated to areas with high levels of polymorphism</w:t>
      </w:r>
      <w:r w:rsidR="006C6356">
        <w:rPr>
          <w:lang w:val="en-US"/>
        </w:rPr>
        <w:t xml:space="preserve"> but not with an elevated dN/dS ratio</w:t>
      </w:r>
      <w:r w:rsidR="00614908" w:rsidRPr="00614908">
        <w:rPr>
          <w:lang w:val="en-US"/>
        </w:rPr>
        <w:t>.</w:t>
      </w:r>
      <w:r w:rsidR="00614908">
        <w:rPr>
          <w:lang w:val="en-US"/>
        </w:rPr>
        <w:t xml:space="preserve"> </w:t>
      </w:r>
      <w:r w:rsidR="00242647">
        <w:rPr>
          <w:lang w:val="en-US"/>
        </w:rPr>
        <w:t>Finally, p</w:t>
      </w:r>
      <w:r w:rsidR="00594B7E">
        <w:rPr>
          <w:lang w:val="en-US"/>
        </w:rPr>
        <w:t>hylogenetic analyses show</w:t>
      </w:r>
      <w:r w:rsidR="00F25AB1">
        <w:rPr>
          <w:lang w:val="en-US"/>
        </w:rPr>
        <w:t xml:space="preserve"> that recombination</w:t>
      </w:r>
      <w:r w:rsidRPr="0000028D">
        <w:rPr>
          <w:lang w:val="en-US"/>
        </w:rPr>
        <w:t xml:space="preserve"> result</w:t>
      </w:r>
      <w:r w:rsidR="00614908">
        <w:rPr>
          <w:lang w:val="en-US"/>
        </w:rPr>
        <w:t>s</w:t>
      </w:r>
      <w:r w:rsidRPr="0000028D">
        <w:rPr>
          <w:lang w:val="en-US"/>
        </w:rPr>
        <w:t xml:space="preserve"> in a </w:t>
      </w:r>
      <w:r w:rsidR="00A936C4">
        <w:rPr>
          <w:lang w:val="en-US"/>
        </w:rPr>
        <w:t xml:space="preserve">general </w:t>
      </w:r>
      <w:r w:rsidRPr="0000028D">
        <w:rPr>
          <w:lang w:val="en-US"/>
        </w:rPr>
        <w:t>overestimation of the divergence time</w:t>
      </w:r>
      <w:r w:rsidR="008B3275">
        <w:rPr>
          <w:lang w:val="en-US"/>
        </w:rPr>
        <w:t xml:space="preserve"> </w:t>
      </w:r>
      <w:r w:rsidR="00E10C23">
        <w:rPr>
          <w:lang w:val="en-US"/>
        </w:rPr>
        <w:t>(mean=14.3</w:t>
      </w:r>
      <w:r w:rsidR="008B3275" w:rsidRPr="008B3275">
        <w:rPr>
          <w:lang w:val="en-US"/>
        </w:rPr>
        <w:t>%)</w:t>
      </w:r>
      <w:r w:rsidR="00CA6EB2">
        <w:rPr>
          <w:lang w:val="en-US"/>
        </w:rPr>
        <w:t xml:space="preserve"> </w:t>
      </w:r>
      <w:r w:rsidR="00777BE2">
        <w:rPr>
          <w:lang w:val="en-US"/>
        </w:rPr>
        <w:t xml:space="preserve">and an alteration of the gene tree topology </w:t>
      </w:r>
      <w:r w:rsidR="00CA6EB2">
        <w:rPr>
          <w:lang w:val="en-US"/>
        </w:rPr>
        <w:t xml:space="preserve">if the tree is not calibrated. </w:t>
      </w:r>
      <w:r w:rsidR="00130757">
        <w:rPr>
          <w:lang w:val="en-US"/>
        </w:rPr>
        <w:t xml:space="preserve">Given that the statistical power to detect recombination is determined by the level of polymorphism of the amplicon as well as the number of sequences analyzed, it is likely that </w:t>
      </w:r>
      <w:r w:rsidR="001F79BB">
        <w:rPr>
          <w:lang w:val="en-US"/>
        </w:rPr>
        <w:t xml:space="preserve">many studies have underestimated </w:t>
      </w:r>
      <w:r w:rsidR="00130757">
        <w:rPr>
          <w:lang w:val="en-US"/>
        </w:rPr>
        <w:t xml:space="preserve">the </w:t>
      </w:r>
      <w:r w:rsidR="00130757" w:rsidRPr="00FE7754">
        <w:rPr>
          <w:lang w:val="en-US"/>
        </w:rPr>
        <w:t>importance of recombination relative to the mutation rate</w:t>
      </w:r>
      <w:r w:rsidR="000A23AB" w:rsidRPr="00FE7754">
        <w:rPr>
          <w:lang w:val="en-US"/>
        </w:rPr>
        <w:t xml:space="preserve">. </w:t>
      </w:r>
    </w:p>
    <w:p w:rsidR="00B866C7" w:rsidRPr="00FE7754" w:rsidRDefault="00B866C7" w:rsidP="001F1A72">
      <w:pPr>
        <w:pStyle w:val="Heading1"/>
        <w:spacing w:line="480" w:lineRule="auto"/>
        <w:jc w:val="left"/>
        <w:rPr>
          <w:rStyle w:val="CommentReference"/>
          <w:b w:val="0"/>
          <w:sz w:val="22"/>
          <w:szCs w:val="22"/>
        </w:rPr>
      </w:pPr>
      <w:r w:rsidRPr="00FE7754">
        <w:rPr>
          <w:sz w:val="22"/>
          <w:szCs w:val="22"/>
          <w:lang w:val="en-US"/>
        </w:rPr>
        <w:t>INTRODUCTION</w:t>
      </w:r>
    </w:p>
    <w:p w:rsidR="00B866C7" w:rsidRPr="0000028D" w:rsidRDefault="00B866C7" w:rsidP="001F1A72">
      <w:pPr>
        <w:spacing w:line="480" w:lineRule="auto"/>
        <w:ind w:firstLine="708"/>
        <w:jc w:val="left"/>
        <w:rPr>
          <w:lang w:val="en-US"/>
        </w:rPr>
      </w:pPr>
      <w:r w:rsidRPr="0000028D">
        <w:rPr>
          <w:lang w:val="en-US"/>
        </w:rPr>
        <w:t xml:space="preserve">Recombination is one of the five fundamental evolutionary forces that shape DNA sequence variation and, depending on the interaction with other evolutionary forces, it can either increase or decrease </w:t>
      </w:r>
      <w:r w:rsidR="00B83C0C">
        <w:rPr>
          <w:lang w:val="en-US"/>
        </w:rPr>
        <w:t>sequence diversity</w:t>
      </w:r>
      <w:r w:rsidR="00AE2B31">
        <w:rPr>
          <w:lang w:val="en-US"/>
        </w:rPr>
        <w:t xml:space="preserve"> (e.g. </w:t>
      </w:r>
      <w:proofErr w:type="spellStart"/>
      <w:r w:rsidR="006873CE">
        <w:rPr>
          <w:lang w:val="en-US"/>
        </w:rPr>
        <w:t>Nachman</w:t>
      </w:r>
      <w:proofErr w:type="spellEnd"/>
      <w:r w:rsidR="006873CE">
        <w:rPr>
          <w:lang w:val="en-US"/>
        </w:rPr>
        <w:t xml:space="preserve"> 2001</w:t>
      </w:r>
      <w:r w:rsidR="008A1325">
        <w:rPr>
          <w:lang w:val="en-US"/>
        </w:rPr>
        <w:t>;</w:t>
      </w:r>
      <w:r w:rsidR="006873CE">
        <w:rPr>
          <w:lang w:val="en-US"/>
        </w:rPr>
        <w:t xml:space="preserve"> </w:t>
      </w:r>
      <w:r w:rsidR="00895FAD">
        <w:rPr>
          <w:lang w:val="en-US"/>
        </w:rPr>
        <w:t xml:space="preserve">Wang </w:t>
      </w:r>
      <w:r w:rsidR="001A746A" w:rsidRPr="001A746A">
        <w:rPr>
          <w:i/>
          <w:lang w:val="en-US"/>
        </w:rPr>
        <w:t>et al.</w:t>
      </w:r>
      <w:r w:rsidR="00895FAD">
        <w:rPr>
          <w:lang w:val="en-US"/>
        </w:rPr>
        <w:t xml:space="preserve"> 2004</w:t>
      </w:r>
      <w:r w:rsidR="008A1325">
        <w:rPr>
          <w:lang w:val="en-US"/>
        </w:rPr>
        <w:t>;</w:t>
      </w:r>
      <w:r w:rsidR="00895FAD">
        <w:rPr>
          <w:lang w:val="en-US"/>
        </w:rPr>
        <w:t xml:space="preserve"> </w:t>
      </w:r>
      <w:r w:rsidR="00AE2B31">
        <w:rPr>
          <w:lang w:val="en-US"/>
        </w:rPr>
        <w:t xml:space="preserve">Klein </w:t>
      </w:r>
      <w:r w:rsidR="001A746A" w:rsidRPr="001A746A">
        <w:rPr>
          <w:i/>
          <w:lang w:val="en-US"/>
        </w:rPr>
        <w:t>et al.</w:t>
      </w:r>
      <w:r w:rsidR="00AE2B31">
        <w:rPr>
          <w:lang w:val="en-US"/>
        </w:rPr>
        <w:t xml:space="preserve"> 2007</w:t>
      </w:r>
      <w:r w:rsidR="008A1325">
        <w:rPr>
          <w:lang w:val="en-US"/>
        </w:rPr>
        <w:t>;</w:t>
      </w:r>
      <w:r w:rsidR="00AE2B31">
        <w:rPr>
          <w:lang w:val="en-US"/>
        </w:rPr>
        <w:t xml:space="preserve"> </w:t>
      </w:r>
      <w:proofErr w:type="spellStart"/>
      <w:r w:rsidR="00AE2B31">
        <w:rPr>
          <w:lang w:val="en-US"/>
        </w:rPr>
        <w:t>Spurgin</w:t>
      </w:r>
      <w:proofErr w:type="spellEnd"/>
      <w:r w:rsidR="00AE2B31">
        <w:rPr>
          <w:lang w:val="en-US"/>
        </w:rPr>
        <w:t xml:space="preserve"> </w:t>
      </w:r>
      <w:r w:rsidR="001A746A" w:rsidRPr="001A746A">
        <w:rPr>
          <w:i/>
          <w:lang w:val="en-US"/>
        </w:rPr>
        <w:t>et al.</w:t>
      </w:r>
      <w:r w:rsidR="00AE2B31">
        <w:rPr>
          <w:lang w:val="en-US"/>
        </w:rPr>
        <w:t xml:space="preserve"> 2011)</w:t>
      </w:r>
      <w:r w:rsidRPr="0000028D">
        <w:rPr>
          <w:lang w:val="en-US"/>
        </w:rPr>
        <w:t xml:space="preserve">. Recombination and recombination-like processes such as gene conversion generate novel </w:t>
      </w:r>
      <w:r w:rsidRPr="0000028D">
        <w:rPr>
          <w:lang w:val="en-US"/>
        </w:rPr>
        <w:lastRenderedPageBreak/>
        <w:t>genotypes and haplotypes by shuffling or replacing genetic material between or within chromosomes (Posada &amp; Crandall 2001). This recombined genetic variation becomes the novel substrate that is available to natural selection</w:t>
      </w:r>
      <w:r w:rsidR="00373C0D">
        <w:rPr>
          <w:lang w:val="en-US"/>
        </w:rPr>
        <w:t>, thereby facilitating adaptive evolution</w:t>
      </w:r>
      <w:r w:rsidR="0049759D">
        <w:rPr>
          <w:lang w:val="en-US"/>
        </w:rPr>
        <w:t xml:space="preserve"> (McMullan and Gardiner 2015)</w:t>
      </w:r>
      <w:r w:rsidRPr="0000028D">
        <w:rPr>
          <w:lang w:val="en-US"/>
        </w:rPr>
        <w:t>.</w:t>
      </w:r>
    </w:p>
    <w:p w:rsidR="00B866C7" w:rsidRPr="0000028D" w:rsidRDefault="00B866C7" w:rsidP="001F1A72">
      <w:pPr>
        <w:spacing w:line="480" w:lineRule="auto"/>
        <w:ind w:firstLine="708"/>
        <w:jc w:val="left"/>
        <w:rPr>
          <w:lang w:val="en-US"/>
        </w:rPr>
      </w:pPr>
      <w:r w:rsidRPr="0000028D">
        <w:rPr>
          <w:lang w:val="en-US"/>
        </w:rPr>
        <w:t xml:space="preserve">In conjunction with random genetic drift, recombination-like processes will eventually </w:t>
      </w:r>
      <w:r w:rsidR="0000028D" w:rsidRPr="0000028D">
        <w:rPr>
          <w:lang w:val="en-US"/>
        </w:rPr>
        <w:t>homogenize</w:t>
      </w:r>
      <w:r w:rsidRPr="0000028D">
        <w:rPr>
          <w:lang w:val="en-US"/>
        </w:rPr>
        <w:t xml:space="preserve"> sequence variation and reduce nucleotide diversity (Klein </w:t>
      </w:r>
      <w:r w:rsidR="001A746A" w:rsidRPr="001A746A">
        <w:rPr>
          <w:i/>
          <w:lang w:val="en-US"/>
        </w:rPr>
        <w:t>et al.</w:t>
      </w:r>
      <w:r w:rsidRPr="0000028D">
        <w:rPr>
          <w:lang w:val="en-US"/>
        </w:rPr>
        <w:t xml:space="preserve"> 2007). However, this process can be offset by positive selection acting on novel genetic variants, in which case recombination can effectively increase the level of genetic variation in the population expressed as the number of distinct haplotypes and/or genotypes (</w:t>
      </w:r>
      <w:proofErr w:type="spellStart"/>
      <w:r w:rsidRPr="0000028D">
        <w:rPr>
          <w:lang w:val="en-US"/>
        </w:rPr>
        <w:t>Takuno</w:t>
      </w:r>
      <w:proofErr w:type="spellEnd"/>
      <w:r w:rsidR="00237598">
        <w:rPr>
          <w:lang w:val="en-US"/>
        </w:rPr>
        <w:t xml:space="preserve"> </w:t>
      </w:r>
      <w:r w:rsidR="001A746A" w:rsidRPr="001A746A">
        <w:rPr>
          <w:i/>
          <w:lang w:val="en-US"/>
        </w:rPr>
        <w:t>et al.</w:t>
      </w:r>
      <w:r w:rsidRPr="0000028D">
        <w:rPr>
          <w:lang w:val="en-US"/>
        </w:rPr>
        <w:t xml:space="preserve"> 2008). </w:t>
      </w:r>
      <w:r w:rsidR="00B83C0C">
        <w:rPr>
          <w:lang w:val="en-US"/>
        </w:rPr>
        <w:t>As r</w:t>
      </w:r>
      <w:r w:rsidRPr="0000028D">
        <w:rPr>
          <w:lang w:val="en-US"/>
        </w:rPr>
        <w:t>ecombination can occur at a rate that is considerably higher than the mutation rate (</w:t>
      </w:r>
      <w:proofErr w:type="spellStart"/>
      <w:r w:rsidR="00D65702">
        <w:rPr>
          <w:lang w:val="en-US"/>
        </w:rPr>
        <w:t>Kosakovsky</w:t>
      </w:r>
      <w:proofErr w:type="spellEnd"/>
      <w:r w:rsidR="00D65702">
        <w:rPr>
          <w:lang w:val="en-US"/>
        </w:rPr>
        <w:t xml:space="preserve"> </w:t>
      </w:r>
      <w:r w:rsidR="001A746A" w:rsidRPr="001A746A">
        <w:rPr>
          <w:i/>
          <w:lang w:val="en-US"/>
        </w:rPr>
        <w:t>et al.</w:t>
      </w:r>
      <w:r w:rsidR="00D65702">
        <w:rPr>
          <w:lang w:val="en-US"/>
        </w:rPr>
        <w:t xml:space="preserve"> 2006</w:t>
      </w:r>
      <w:r w:rsidR="008A1325">
        <w:rPr>
          <w:lang w:val="en-US"/>
        </w:rPr>
        <w:t>;</w:t>
      </w:r>
      <w:r w:rsidR="00D65702">
        <w:rPr>
          <w:lang w:val="en-US"/>
        </w:rPr>
        <w:t xml:space="preserve"> </w:t>
      </w:r>
      <w:proofErr w:type="spellStart"/>
      <w:r w:rsidRPr="0000028D">
        <w:rPr>
          <w:lang w:val="en-US"/>
        </w:rPr>
        <w:t>Spurgin</w:t>
      </w:r>
      <w:proofErr w:type="spellEnd"/>
      <w:r w:rsidRPr="0000028D">
        <w:rPr>
          <w:lang w:val="en-US"/>
        </w:rPr>
        <w:t xml:space="preserve"> </w:t>
      </w:r>
      <w:r w:rsidR="001A746A" w:rsidRPr="001A746A">
        <w:rPr>
          <w:i/>
          <w:lang w:val="en-US"/>
        </w:rPr>
        <w:t>et al.</w:t>
      </w:r>
      <w:r w:rsidRPr="0000028D">
        <w:rPr>
          <w:lang w:val="en-US"/>
        </w:rPr>
        <w:t xml:space="preserve"> 2011), it may be a particularly important evolutionary force in multigene families of immune genes where both recombination between member genes (i.e. gene conversion) and positive selection tend to play prominent roles. </w:t>
      </w:r>
      <w:r w:rsidR="0024491A">
        <w:rPr>
          <w:lang w:val="en-US"/>
        </w:rPr>
        <w:t>For example, r</w:t>
      </w:r>
      <w:r w:rsidRPr="0000028D">
        <w:rPr>
          <w:lang w:val="en-US"/>
        </w:rPr>
        <w:t>ecombination and gene conversion are believed to be fundamental in the generation of polymorphism in the vertebrate immune genes of the Major Histocompatibility Complex (MHC) (Hughes &amp; Yeager 1998</w:t>
      </w:r>
      <w:r w:rsidR="008A1325">
        <w:rPr>
          <w:lang w:val="en-US"/>
        </w:rPr>
        <w:t>;</w:t>
      </w:r>
      <w:r w:rsidRPr="0000028D">
        <w:rPr>
          <w:lang w:val="en-US"/>
        </w:rPr>
        <w:t xml:space="preserve"> </w:t>
      </w:r>
      <w:proofErr w:type="spellStart"/>
      <w:r w:rsidRPr="0000028D">
        <w:rPr>
          <w:lang w:val="en-US"/>
        </w:rPr>
        <w:t>Piertney</w:t>
      </w:r>
      <w:proofErr w:type="spellEnd"/>
      <w:r w:rsidRPr="0000028D">
        <w:rPr>
          <w:lang w:val="en-US"/>
        </w:rPr>
        <w:t xml:space="preserve"> &amp; Oliver 2006</w:t>
      </w:r>
      <w:r w:rsidR="008A1325">
        <w:rPr>
          <w:lang w:val="en-US"/>
        </w:rPr>
        <w:t>;</w:t>
      </w:r>
      <w:r w:rsidRPr="0000028D">
        <w:rPr>
          <w:lang w:val="en-US"/>
        </w:rPr>
        <w:t xml:space="preserve"> von Salomé </w:t>
      </w:r>
      <w:r w:rsidR="001A746A" w:rsidRPr="001A746A">
        <w:rPr>
          <w:i/>
          <w:lang w:val="en-US"/>
        </w:rPr>
        <w:t>et al.</w:t>
      </w:r>
      <w:r w:rsidRPr="0000028D">
        <w:rPr>
          <w:lang w:val="en-US"/>
        </w:rPr>
        <w:t xml:space="preserve"> 2007)</w:t>
      </w:r>
      <w:r w:rsidR="0024491A">
        <w:rPr>
          <w:lang w:val="en-US"/>
        </w:rPr>
        <w:t>. T</w:t>
      </w:r>
      <w:r w:rsidRPr="0000028D">
        <w:rPr>
          <w:lang w:val="en-US"/>
        </w:rPr>
        <w:t xml:space="preserve">hese processes have </w:t>
      </w:r>
      <w:r w:rsidR="00D219EC">
        <w:rPr>
          <w:lang w:val="en-US"/>
        </w:rPr>
        <w:t xml:space="preserve">also </w:t>
      </w:r>
      <w:r w:rsidRPr="0000028D">
        <w:rPr>
          <w:lang w:val="en-US"/>
        </w:rPr>
        <w:t xml:space="preserve">been shown to be directly involved with pathogen recognition regions of immune genes (Richman </w:t>
      </w:r>
      <w:r w:rsidR="001A746A" w:rsidRPr="001A746A">
        <w:rPr>
          <w:i/>
          <w:lang w:val="en-US"/>
        </w:rPr>
        <w:t>et al.</w:t>
      </w:r>
      <w:r w:rsidRPr="0000028D">
        <w:rPr>
          <w:lang w:val="en-US"/>
        </w:rPr>
        <w:t xml:space="preserve"> 2003</w:t>
      </w:r>
      <w:r w:rsidR="008A1325">
        <w:rPr>
          <w:lang w:val="en-US"/>
        </w:rPr>
        <w:t>;</w:t>
      </w:r>
      <w:r w:rsidRPr="0000028D">
        <w:rPr>
          <w:lang w:val="en-US"/>
        </w:rPr>
        <w:t xml:space="preserve"> </w:t>
      </w:r>
      <w:proofErr w:type="spellStart"/>
      <w:r w:rsidRPr="0000028D">
        <w:rPr>
          <w:lang w:val="en-US"/>
        </w:rPr>
        <w:t>Spurgin</w:t>
      </w:r>
      <w:proofErr w:type="spellEnd"/>
      <w:r w:rsidRPr="0000028D">
        <w:rPr>
          <w:lang w:val="en-US"/>
        </w:rPr>
        <w:t xml:space="preserve"> </w:t>
      </w:r>
      <w:r w:rsidR="001A746A" w:rsidRPr="001A746A">
        <w:rPr>
          <w:i/>
          <w:lang w:val="en-US"/>
        </w:rPr>
        <w:t>et al.</w:t>
      </w:r>
      <w:r w:rsidRPr="0000028D">
        <w:rPr>
          <w:lang w:val="en-US"/>
        </w:rPr>
        <w:t xml:space="preserve"> 2011). The identification and study of recombination blocks is therefore particularly relevant and interesting to further our understanding of the evolution of other immune gene families.</w:t>
      </w:r>
    </w:p>
    <w:p w:rsidR="00B866C7" w:rsidRPr="00FD73F1" w:rsidRDefault="00B866C7" w:rsidP="001F1A72">
      <w:pPr>
        <w:spacing w:line="480" w:lineRule="auto"/>
        <w:ind w:firstLine="708"/>
        <w:jc w:val="left"/>
      </w:pPr>
      <w:r w:rsidRPr="0000028D">
        <w:rPr>
          <w:lang w:val="en-US"/>
        </w:rPr>
        <w:t xml:space="preserve">Unlike polymorphism introduced by mutation, recombination can generate genetic variation that has already been tried and tested by natural selection, and as such, it could play an important role in fuelling adaptive evolution. This may be particularly pertinent during introgression when taxa </w:t>
      </w:r>
      <w:r w:rsidR="0000028D" w:rsidRPr="0000028D">
        <w:rPr>
          <w:lang w:val="en-US"/>
        </w:rPr>
        <w:t>hybridize</w:t>
      </w:r>
      <w:r w:rsidRPr="0000028D">
        <w:rPr>
          <w:lang w:val="en-US"/>
        </w:rPr>
        <w:t xml:space="preserve">. Such introgression events can </w:t>
      </w:r>
      <w:r w:rsidR="00DB7550">
        <w:rPr>
          <w:lang w:val="en-US"/>
        </w:rPr>
        <w:t xml:space="preserve">either </w:t>
      </w:r>
      <w:r w:rsidRPr="0000028D">
        <w:rPr>
          <w:lang w:val="en-US"/>
        </w:rPr>
        <w:t>produce hybrid species (Warwick &amp; Black 1991</w:t>
      </w:r>
      <w:r w:rsidR="008A1325">
        <w:rPr>
          <w:lang w:val="en-US"/>
        </w:rPr>
        <w:t>;</w:t>
      </w:r>
      <w:r w:rsidRPr="0000028D">
        <w:rPr>
          <w:lang w:val="en-US"/>
        </w:rPr>
        <w:t xml:space="preserve"> </w:t>
      </w:r>
      <w:proofErr w:type="spellStart"/>
      <w:r w:rsidRPr="0000028D">
        <w:rPr>
          <w:lang w:val="en-US"/>
        </w:rPr>
        <w:t>Allender</w:t>
      </w:r>
      <w:proofErr w:type="spellEnd"/>
      <w:r w:rsidRPr="0000028D">
        <w:rPr>
          <w:lang w:val="en-US"/>
        </w:rPr>
        <w:t xml:space="preserve"> &amp; King 2010), or they can affect </w:t>
      </w:r>
      <w:r w:rsidR="004F0D47">
        <w:rPr>
          <w:lang w:val="en-US"/>
        </w:rPr>
        <w:t>specific</w:t>
      </w:r>
      <w:r w:rsidR="004F0D47" w:rsidRPr="0000028D">
        <w:rPr>
          <w:lang w:val="en-US"/>
        </w:rPr>
        <w:t xml:space="preserve"> </w:t>
      </w:r>
      <w:r w:rsidRPr="0000028D">
        <w:rPr>
          <w:lang w:val="en-US"/>
        </w:rPr>
        <w:t xml:space="preserve">genomic regions whilst maintaining the original species boundaries (Pardo-Diaz </w:t>
      </w:r>
      <w:r w:rsidR="001A746A" w:rsidRPr="001A746A">
        <w:rPr>
          <w:i/>
          <w:lang w:val="en-US"/>
        </w:rPr>
        <w:t>et al.</w:t>
      </w:r>
      <w:r w:rsidRPr="0000028D">
        <w:rPr>
          <w:lang w:val="en-US"/>
        </w:rPr>
        <w:t xml:space="preserve"> 2012). Recent studies suggest that introgression and horizontal </w:t>
      </w:r>
      <w:r w:rsidRPr="0000028D">
        <w:rPr>
          <w:lang w:val="en-US"/>
        </w:rPr>
        <w:lastRenderedPageBreak/>
        <w:t xml:space="preserve">gene transfer play an important role in the adaptive evolution of pathogens such as bacteria (Doroghazi &amp; Buckley 2010), fungi (Stukenbrock </w:t>
      </w:r>
      <w:r w:rsidR="00237598">
        <w:rPr>
          <w:lang w:val="en-US"/>
        </w:rPr>
        <w:t>&amp; Bataillon</w:t>
      </w:r>
      <w:r w:rsidRPr="0000028D">
        <w:rPr>
          <w:lang w:val="en-US"/>
        </w:rPr>
        <w:t xml:space="preserve"> 2012) and oomycetes (Richards </w:t>
      </w:r>
      <w:r w:rsidR="001A746A" w:rsidRPr="001A746A">
        <w:rPr>
          <w:i/>
          <w:lang w:val="en-US"/>
        </w:rPr>
        <w:t>et al.</w:t>
      </w:r>
      <w:r w:rsidRPr="0000028D">
        <w:rPr>
          <w:lang w:val="en-US"/>
        </w:rPr>
        <w:t xml:space="preserve"> 2011</w:t>
      </w:r>
      <w:r w:rsidR="00FD73F1">
        <w:rPr>
          <w:lang w:val="en-US"/>
        </w:rPr>
        <w:t>)</w:t>
      </w:r>
      <w:r w:rsidRPr="0000028D">
        <w:rPr>
          <w:lang w:val="en-US"/>
        </w:rPr>
        <w:t>.</w:t>
      </w:r>
    </w:p>
    <w:p w:rsidR="00B866C7" w:rsidRPr="0000028D" w:rsidRDefault="00BB0362" w:rsidP="00DF7B21">
      <w:pPr>
        <w:spacing w:line="480" w:lineRule="auto"/>
        <w:ind w:firstLine="708"/>
        <w:jc w:val="left"/>
        <w:rPr>
          <w:lang w:val="en-US"/>
        </w:rPr>
      </w:pPr>
      <w:r>
        <w:rPr>
          <w:lang w:val="en-US"/>
        </w:rPr>
        <w:t>P</w:t>
      </w:r>
      <w:r w:rsidR="00B866C7" w:rsidRPr="0000028D">
        <w:rPr>
          <w:lang w:val="en-US"/>
        </w:rPr>
        <w:t>lant resistance genes (R-genes) are part of a signal-transduction system involved in disease resistance to invading pathogens including viruses, fungi, oomycetes, bacteria, nematodes and insects (</w:t>
      </w:r>
      <w:proofErr w:type="spellStart"/>
      <w:r w:rsidR="00B866C7" w:rsidRPr="0000028D">
        <w:rPr>
          <w:lang w:val="en-US"/>
        </w:rPr>
        <w:t>Michelmore</w:t>
      </w:r>
      <w:proofErr w:type="spellEnd"/>
      <w:r w:rsidR="00B866C7" w:rsidRPr="0000028D">
        <w:rPr>
          <w:lang w:val="en-US"/>
        </w:rPr>
        <w:t xml:space="preserve"> &amp; Meyers 1998</w:t>
      </w:r>
      <w:r w:rsidR="008A1325">
        <w:rPr>
          <w:lang w:val="en-US"/>
        </w:rPr>
        <w:t>;</w:t>
      </w:r>
      <w:r w:rsidR="00B866C7" w:rsidRPr="0000028D">
        <w:rPr>
          <w:lang w:val="en-US"/>
        </w:rPr>
        <w:t xml:space="preserve"> Ellis </w:t>
      </w:r>
      <w:r w:rsidR="001A746A" w:rsidRPr="001A746A">
        <w:rPr>
          <w:i/>
          <w:lang w:val="en-US"/>
        </w:rPr>
        <w:t>et al.</w:t>
      </w:r>
      <w:r w:rsidR="00B866C7" w:rsidRPr="0000028D">
        <w:rPr>
          <w:lang w:val="en-US"/>
        </w:rPr>
        <w:t xml:space="preserve"> 2000</w:t>
      </w:r>
      <w:r w:rsidR="008A1325">
        <w:rPr>
          <w:lang w:val="en-US"/>
        </w:rPr>
        <w:t>;</w:t>
      </w:r>
      <w:r w:rsidR="00B866C7" w:rsidRPr="0000028D">
        <w:rPr>
          <w:lang w:val="en-US"/>
        </w:rPr>
        <w:t xml:space="preserve"> </w:t>
      </w:r>
      <w:proofErr w:type="spellStart"/>
      <w:r w:rsidR="00B866C7" w:rsidRPr="0000028D">
        <w:rPr>
          <w:lang w:val="en-US"/>
        </w:rPr>
        <w:t>Nemri</w:t>
      </w:r>
      <w:proofErr w:type="spellEnd"/>
      <w:r w:rsidR="00B866C7" w:rsidRPr="0000028D">
        <w:rPr>
          <w:lang w:val="en-US"/>
        </w:rPr>
        <w:t xml:space="preserve"> </w:t>
      </w:r>
      <w:r w:rsidR="001A746A" w:rsidRPr="001A746A">
        <w:rPr>
          <w:i/>
          <w:lang w:val="en-US"/>
        </w:rPr>
        <w:t>et al.</w:t>
      </w:r>
      <w:r w:rsidR="00B866C7" w:rsidRPr="0000028D">
        <w:rPr>
          <w:lang w:val="en-US"/>
        </w:rPr>
        <w:t xml:space="preserve"> 2010</w:t>
      </w:r>
      <w:r w:rsidR="008A1325">
        <w:rPr>
          <w:lang w:val="en-US"/>
        </w:rPr>
        <w:t>;</w:t>
      </w:r>
      <w:r w:rsidR="00B866C7" w:rsidRPr="0000028D">
        <w:rPr>
          <w:lang w:val="en-US"/>
        </w:rPr>
        <w:t xml:space="preserve"> Bozkurt </w:t>
      </w:r>
      <w:r w:rsidR="001A746A" w:rsidRPr="001A746A">
        <w:rPr>
          <w:i/>
          <w:lang w:val="en-US"/>
        </w:rPr>
        <w:t>et al.</w:t>
      </w:r>
      <w:r w:rsidR="00B866C7" w:rsidRPr="0000028D">
        <w:rPr>
          <w:lang w:val="en-US"/>
        </w:rPr>
        <w:t xml:space="preserve"> 2012). The majority of R-genes encode proteins with specific domains such as a nucleotide binding site (NBS or NB-ARC) and C-terminal leucine-rich repeats (LRR) (McDowell &amp; Simon 2006). </w:t>
      </w:r>
      <w:r w:rsidR="00764DD8">
        <w:rPr>
          <w:lang w:val="en-US"/>
        </w:rPr>
        <w:t xml:space="preserve">R-genes </w:t>
      </w:r>
      <w:r w:rsidR="00B866C7" w:rsidRPr="0000028D">
        <w:rPr>
          <w:lang w:val="en-US"/>
        </w:rPr>
        <w:t xml:space="preserve">have received considerable attention from agricultural scientists because of the demand for resistant cultivars, as well as from ecologists and immunologists </w:t>
      </w:r>
      <w:r w:rsidR="00690189">
        <w:rPr>
          <w:lang w:val="en-US"/>
        </w:rPr>
        <w:t>in the</w:t>
      </w:r>
      <w:r w:rsidR="00B866C7" w:rsidRPr="0000028D">
        <w:rPr>
          <w:lang w:val="en-US"/>
        </w:rPr>
        <w:t xml:space="preserve"> study</w:t>
      </w:r>
      <w:r w:rsidR="00690189">
        <w:rPr>
          <w:lang w:val="en-US"/>
        </w:rPr>
        <w:t xml:space="preserve"> of</w:t>
      </w:r>
      <w:r w:rsidR="00B866C7" w:rsidRPr="0000028D">
        <w:rPr>
          <w:lang w:val="en-US"/>
        </w:rPr>
        <w:t xml:space="preserve"> host-pathogen coevolution</w:t>
      </w:r>
      <w:r w:rsidR="00690189">
        <w:rPr>
          <w:lang w:val="en-US"/>
        </w:rPr>
        <w:t xml:space="preserve"> (</w:t>
      </w:r>
      <w:r w:rsidR="00C66009">
        <w:rPr>
          <w:lang w:val="en-US"/>
        </w:rPr>
        <w:t xml:space="preserve">Paterson </w:t>
      </w:r>
      <w:r w:rsidR="001A746A" w:rsidRPr="001A746A">
        <w:rPr>
          <w:i/>
          <w:lang w:val="en-US"/>
        </w:rPr>
        <w:t>et al.</w:t>
      </w:r>
      <w:r w:rsidR="00C66009">
        <w:rPr>
          <w:lang w:val="en-US"/>
        </w:rPr>
        <w:t xml:space="preserve"> 2010)</w:t>
      </w:r>
      <w:r w:rsidR="00B866C7" w:rsidRPr="0000028D">
        <w:rPr>
          <w:lang w:val="en-US"/>
        </w:rPr>
        <w:t xml:space="preserve">. </w:t>
      </w:r>
      <w:r w:rsidR="00C66009">
        <w:rPr>
          <w:lang w:val="en-US"/>
        </w:rPr>
        <w:t xml:space="preserve">In </w:t>
      </w:r>
      <w:r w:rsidR="00B866C7" w:rsidRPr="0000028D">
        <w:rPr>
          <w:lang w:val="en-US"/>
        </w:rPr>
        <w:t>contrast to most other protein-coding genes which tend to be under purifying selection, amino acid replacement substitutions (i.e. nonsynonymous mutations) can be positively selected for in the solvent-exposed residues of the LRR region of R-gene</w:t>
      </w:r>
      <w:r>
        <w:rPr>
          <w:lang w:val="en-US"/>
        </w:rPr>
        <w:t>s</w:t>
      </w:r>
      <w:r w:rsidR="00DF7B21">
        <w:rPr>
          <w:lang w:val="en-US"/>
        </w:rPr>
        <w:t xml:space="preserve"> which is thought to be directly involved with pathogen recognition (</w:t>
      </w:r>
      <w:r w:rsidR="00DF7B21" w:rsidRPr="0000028D">
        <w:rPr>
          <w:lang w:val="en-US"/>
        </w:rPr>
        <w:t xml:space="preserve">Sun </w:t>
      </w:r>
      <w:r w:rsidR="001A746A" w:rsidRPr="001A746A">
        <w:rPr>
          <w:i/>
          <w:lang w:val="en-US"/>
        </w:rPr>
        <w:t>et al.</w:t>
      </w:r>
      <w:r w:rsidR="00DF7B21" w:rsidRPr="0000028D">
        <w:rPr>
          <w:lang w:val="en-US"/>
        </w:rPr>
        <w:t xml:space="preserve"> 2001</w:t>
      </w:r>
      <w:r w:rsidR="008A1325">
        <w:rPr>
          <w:lang w:val="en-US"/>
        </w:rPr>
        <w:t>;</w:t>
      </w:r>
      <w:r w:rsidR="00DF7B21" w:rsidRPr="0000028D">
        <w:rPr>
          <w:lang w:val="en-US"/>
        </w:rPr>
        <w:t xml:space="preserve"> Hulbert </w:t>
      </w:r>
      <w:r w:rsidR="001A746A" w:rsidRPr="001A746A">
        <w:rPr>
          <w:i/>
          <w:lang w:val="en-US"/>
        </w:rPr>
        <w:t>et al.</w:t>
      </w:r>
      <w:r w:rsidR="00DF7B21" w:rsidRPr="0000028D">
        <w:rPr>
          <w:lang w:val="en-US"/>
        </w:rPr>
        <w:t xml:space="preserve"> 2001).</w:t>
      </w:r>
      <w:r w:rsidR="00D15AAE">
        <w:rPr>
          <w:lang w:val="en-US"/>
        </w:rPr>
        <w:t xml:space="preserve"> </w:t>
      </w:r>
      <w:r w:rsidR="00DF7B21">
        <w:rPr>
          <w:lang w:val="en-US"/>
        </w:rPr>
        <w:t>Once a</w:t>
      </w:r>
      <w:r w:rsidR="006D5E26">
        <w:rPr>
          <w:lang w:val="en-US"/>
        </w:rPr>
        <w:t xml:space="preserve">lleles with </w:t>
      </w:r>
      <w:r w:rsidR="00DF7B21">
        <w:rPr>
          <w:lang w:val="en-US"/>
        </w:rPr>
        <w:t xml:space="preserve">positively-selected residues reach their equilibrium frequency, </w:t>
      </w:r>
      <w:r w:rsidR="006D5E26">
        <w:rPr>
          <w:lang w:val="en-US"/>
        </w:rPr>
        <w:t xml:space="preserve">they can be maintained by balancing selection over long </w:t>
      </w:r>
      <w:r w:rsidR="00DF7B21">
        <w:rPr>
          <w:lang w:val="en-US"/>
        </w:rPr>
        <w:t xml:space="preserve">evolutionary </w:t>
      </w:r>
      <w:r w:rsidR="006D5E26">
        <w:rPr>
          <w:lang w:val="en-US"/>
        </w:rPr>
        <w:t>periods of time (</w:t>
      </w:r>
      <w:proofErr w:type="spellStart"/>
      <w:r w:rsidR="006D5E26">
        <w:rPr>
          <w:lang w:val="en-US"/>
        </w:rPr>
        <w:t>Castric</w:t>
      </w:r>
      <w:proofErr w:type="spellEnd"/>
      <w:r w:rsidR="006D5E26">
        <w:rPr>
          <w:lang w:val="en-US"/>
        </w:rPr>
        <w:t xml:space="preserve"> &amp; </w:t>
      </w:r>
      <w:proofErr w:type="spellStart"/>
      <w:r w:rsidR="006D5E26">
        <w:rPr>
          <w:lang w:val="en-US"/>
        </w:rPr>
        <w:t>Vekemans</w:t>
      </w:r>
      <w:proofErr w:type="spellEnd"/>
      <w:r w:rsidR="006D5E26">
        <w:rPr>
          <w:lang w:val="en-US"/>
        </w:rPr>
        <w:t xml:space="preserve"> 2007</w:t>
      </w:r>
      <w:r w:rsidR="008A1325">
        <w:rPr>
          <w:lang w:val="en-US"/>
        </w:rPr>
        <w:t>;</w:t>
      </w:r>
      <w:r w:rsidR="006D5E26">
        <w:rPr>
          <w:lang w:val="en-US"/>
        </w:rPr>
        <w:t xml:space="preserve"> Huard-</w:t>
      </w:r>
      <w:proofErr w:type="spellStart"/>
      <w:r w:rsidR="006D5E26">
        <w:rPr>
          <w:lang w:val="en-US"/>
        </w:rPr>
        <w:t>Chauveau</w:t>
      </w:r>
      <w:proofErr w:type="spellEnd"/>
      <w:r w:rsidR="006D5E26">
        <w:rPr>
          <w:lang w:val="en-US"/>
        </w:rPr>
        <w:t xml:space="preserve"> </w:t>
      </w:r>
      <w:r w:rsidR="001A746A" w:rsidRPr="001A746A">
        <w:rPr>
          <w:i/>
          <w:lang w:val="en-US"/>
        </w:rPr>
        <w:t>et al.</w:t>
      </w:r>
      <w:r w:rsidR="006D5E26">
        <w:rPr>
          <w:lang w:val="en-US"/>
        </w:rPr>
        <w:t xml:space="preserve"> 2013).</w:t>
      </w:r>
      <w:r w:rsidR="00DF7B21">
        <w:rPr>
          <w:lang w:val="en-US"/>
        </w:rPr>
        <w:t xml:space="preserve"> </w:t>
      </w:r>
      <w:r w:rsidR="00716575">
        <w:rPr>
          <w:lang w:val="en-US"/>
        </w:rPr>
        <w:t>Conversely</w:t>
      </w:r>
      <w:r w:rsidR="00B866C7" w:rsidRPr="0000028D">
        <w:rPr>
          <w:lang w:val="en-US"/>
        </w:rPr>
        <w:t xml:space="preserve">, the NB-ARC region is characterized by </w:t>
      </w:r>
      <w:r w:rsidR="00567DC6">
        <w:rPr>
          <w:lang w:val="en-US"/>
        </w:rPr>
        <w:t xml:space="preserve">a </w:t>
      </w:r>
      <w:r w:rsidR="00B866C7" w:rsidRPr="0000028D">
        <w:rPr>
          <w:lang w:val="en-US"/>
        </w:rPr>
        <w:t xml:space="preserve">reduced </w:t>
      </w:r>
      <w:r w:rsidR="00567DC6">
        <w:rPr>
          <w:lang w:val="en-US"/>
        </w:rPr>
        <w:t xml:space="preserve">rate of </w:t>
      </w:r>
      <w:r w:rsidR="00716575">
        <w:rPr>
          <w:lang w:val="en-US"/>
        </w:rPr>
        <w:t>replacement substitutions,</w:t>
      </w:r>
      <w:r>
        <w:rPr>
          <w:lang w:val="en-US"/>
        </w:rPr>
        <w:t xml:space="preserve"> consistent with </w:t>
      </w:r>
      <w:r w:rsidR="00B866C7" w:rsidRPr="0000028D">
        <w:rPr>
          <w:lang w:val="en-US"/>
        </w:rPr>
        <w:t xml:space="preserve">purifying selection. </w:t>
      </w:r>
      <w:r w:rsidR="00716575">
        <w:rPr>
          <w:lang w:val="en-US"/>
        </w:rPr>
        <w:t>Finally, and s</w:t>
      </w:r>
      <w:r w:rsidR="00B866C7" w:rsidRPr="0000028D">
        <w:rPr>
          <w:lang w:val="en-US"/>
        </w:rPr>
        <w:t>imilar to the MHC, T-cell receptors, and immunoglobulin genes, clusters of R-genes are thought to have evolved through a Birth-and-Death model (Nei &amp; Rooney 2005) where duplication and gene loss explain the expansion and contraction of gene clusters (Leister 2004).</w:t>
      </w:r>
    </w:p>
    <w:p w:rsidR="000246A6" w:rsidRPr="00FE7754" w:rsidRDefault="00B866C7" w:rsidP="000246A6">
      <w:pPr>
        <w:spacing w:line="480" w:lineRule="auto"/>
        <w:ind w:firstLine="708"/>
        <w:jc w:val="left"/>
      </w:pPr>
      <w:r w:rsidRPr="0000028D">
        <w:rPr>
          <w:lang w:val="en-US"/>
        </w:rPr>
        <w:t xml:space="preserve">The </w:t>
      </w:r>
      <w:r w:rsidRPr="0000028D">
        <w:rPr>
          <w:i/>
          <w:lang w:val="en-US"/>
        </w:rPr>
        <w:t>Rp1</w:t>
      </w:r>
      <w:r w:rsidRPr="0000028D">
        <w:rPr>
          <w:lang w:val="en-US"/>
        </w:rPr>
        <w:t xml:space="preserve"> resistance locus is a complex of</w:t>
      </w:r>
      <w:r w:rsidR="005F0ACA">
        <w:rPr>
          <w:lang w:val="en-US"/>
        </w:rPr>
        <w:t xml:space="preserve"> </w:t>
      </w:r>
      <w:r w:rsidRPr="0000028D">
        <w:rPr>
          <w:lang w:val="en-US"/>
        </w:rPr>
        <w:t>paralogous genes which are responsible for plant resistance against common rust fungus (</w:t>
      </w:r>
      <w:r w:rsidRPr="0000028D">
        <w:rPr>
          <w:i/>
          <w:lang w:val="en-US"/>
        </w:rPr>
        <w:t>Puccinia</w:t>
      </w:r>
      <w:r w:rsidRPr="0000028D">
        <w:rPr>
          <w:lang w:val="en-US"/>
        </w:rPr>
        <w:t xml:space="preserve"> spp., McIntyre </w:t>
      </w:r>
      <w:r w:rsidR="001A746A" w:rsidRPr="001A746A">
        <w:rPr>
          <w:i/>
          <w:lang w:val="en-US"/>
        </w:rPr>
        <w:t>et al.</w:t>
      </w:r>
      <w:r w:rsidRPr="0000028D">
        <w:rPr>
          <w:lang w:val="en-US"/>
        </w:rPr>
        <w:t xml:space="preserve"> 2004). </w:t>
      </w:r>
      <w:r w:rsidR="00210745">
        <w:rPr>
          <w:lang w:val="en-US"/>
        </w:rPr>
        <w:t>It</w:t>
      </w:r>
      <w:r w:rsidR="005B088E" w:rsidRPr="0000028D">
        <w:rPr>
          <w:lang w:val="en-US"/>
        </w:rPr>
        <w:t xml:space="preserve"> has been isolated in agronomically important grasses such as </w:t>
      </w:r>
      <w:r w:rsidR="005B088E" w:rsidRPr="0000028D">
        <w:rPr>
          <w:i/>
          <w:lang w:val="en-US"/>
        </w:rPr>
        <w:t>Sorghum</w:t>
      </w:r>
      <w:r w:rsidR="005B088E" w:rsidRPr="0000028D">
        <w:rPr>
          <w:lang w:val="en-US"/>
        </w:rPr>
        <w:t xml:space="preserve">, </w:t>
      </w:r>
      <w:r w:rsidR="005B088E" w:rsidRPr="0000028D">
        <w:rPr>
          <w:i/>
          <w:lang w:val="en-US"/>
        </w:rPr>
        <w:t xml:space="preserve">Triticum </w:t>
      </w:r>
      <w:r w:rsidR="005B088E" w:rsidRPr="0000028D">
        <w:rPr>
          <w:lang w:val="en-US"/>
        </w:rPr>
        <w:t xml:space="preserve">(wheat), </w:t>
      </w:r>
      <w:r w:rsidR="005B088E" w:rsidRPr="0000028D">
        <w:rPr>
          <w:i/>
          <w:lang w:val="en-US"/>
        </w:rPr>
        <w:t>Hordeum</w:t>
      </w:r>
      <w:r w:rsidR="005B088E" w:rsidRPr="0000028D">
        <w:rPr>
          <w:lang w:val="en-US"/>
        </w:rPr>
        <w:t xml:space="preserve">, </w:t>
      </w:r>
      <w:r w:rsidR="005B088E" w:rsidRPr="0000028D">
        <w:rPr>
          <w:i/>
          <w:lang w:val="en-US"/>
        </w:rPr>
        <w:t>Zea</w:t>
      </w:r>
      <w:r w:rsidR="005B088E" w:rsidRPr="0000028D">
        <w:rPr>
          <w:lang w:val="en-US"/>
        </w:rPr>
        <w:t xml:space="preserve"> (maize) and </w:t>
      </w:r>
      <w:r w:rsidR="005B088E" w:rsidRPr="0000028D">
        <w:rPr>
          <w:i/>
          <w:lang w:val="en-US"/>
        </w:rPr>
        <w:lastRenderedPageBreak/>
        <w:t>Oryza</w:t>
      </w:r>
      <w:r w:rsidR="005B088E" w:rsidRPr="0000028D">
        <w:rPr>
          <w:lang w:val="en-US"/>
        </w:rPr>
        <w:t xml:space="preserve"> (rice) (</w:t>
      </w:r>
      <w:proofErr w:type="spellStart"/>
      <w:r w:rsidR="005B088E" w:rsidRPr="0000028D">
        <w:rPr>
          <w:lang w:val="en-US"/>
        </w:rPr>
        <w:t>Ayliffe</w:t>
      </w:r>
      <w:proofErr w:type="spellEnd"/>
      <w:r w:rsidR="005B088E" w:rsidRPr="0000028D">
        <w:rPr>
          <w:lang w:val="en-US"/>
        </w:rPr>
        <w:t xml:space="preserve"> </w:t>
      </w:r>
      <w:r w:rsidR="001A746A" w:rsidRPr="001A746A">
        <w:rPr>
          <w:i/>
          <w:lang w:val="en-US"/>
        </w:rPr>
        <w:t>et al.</w:t>
      </w:r>
      <w:r w:rsidR="005B088E" w:rsidRPr="0000028D">
        <w:rPr>
          <w:lang w:val="en-US"/>
        </w:rPr>
        <w:t xml:space="preserve"> 2000</w:t>
      </w:r>
      <w:r w:rsidR="008A1325">
        <w:rPr>
          <w:lang w:val="en-US"/>
        </w:rPr>
        <w:t>;</w:t>
      </w:r>
      <w:r w:rsidR="005B088E" w:rsidRPr="0000028D">
        <w:rPr>
          <w:lang w:val="en-US"/>
        </w:rPr>
        <w:t xml:space="preserve"> Ramakrishna </w:t>
      </w:r>
      <w:r w:rsidR="001A746A" w:rsidRPr="001A746A">
        <w:rPr>
          <w:i/>
          <w:lang w:val="en-US"/>
        </w:rPr>
        <w:t>et al.</w:t>
      </w:r>
      <w:r w:rsidR="005B088E" w:rsidRPr="0000028D">
        <w:rPr>
          <w:lang w:val="en-US"/>
        </w:rPr>
        <w:t xml:space="preserve"> 2002</w:t>
      </w:r>
      <w:r w:rsidR="008A1325">
        <w:rPr>
          <w:lang w:val="en-US"/>
        </w:rPr>
        <w:t>;</w:t>
      </w:r>
      <w:r w:rsidR="005B088E" w:rsidRPr="0000028D">
        <w:rPr>
          <w:lang w:val="en-US"/>
        </w:rPr>
        <w:t xml:space="preserve"> Luo </w:t>
      </w:r>
      <w:r w:rsidR="001A746A" w:rsidRPr="001A746A">
        <w:rPr>
          <w:i/>
          <w:lang w:val="en-US"/>
        </w:rPr>
        <w:t>et al.</w:t>
      </w:r>
      <w:r w:rsidR="005B088E" w:rsidRPr="0000028D">
        <w:rPr>
          <w:lang w:val="en-US"/>
        </w:rPr>
        <w:t xml:space="preserve"> 2011)</w:t>
      </w:r>
      <w:r w:rsidR="005B088E">
        <w:rPr>
          <w:lang w:val="en-US"/>
        </w:rPr>
        <w:t xml:space="preserve"> and </w:t>
      </w:r>
      <w:r w:rsidR="00764DD8">
        <w:rPr>
          <w:lang w:val="en-US"/>
        </w:rPr>
        <w:t xml:space="preserve">it </w:t>
      </w:r>
      <w:r w:rsidR="00BB0362">
        <w:rPr>
          <w:lang w:val="en-US"/>
        </w:rPr>
        <w:t>is well-</w:t>
      </w:r>
      <w:r w:rsidR="005B088E">
        <w:rPr>
          <w:lang w:val="en-US"/>
        </w:rPr>
        <w:t>studied (</w:t>
      </w:r>
      <w:r w:rsidR="00FB0A3B">
        <w:rPr>
          <w:lang w:val="en-US"/>
        </w:rPr>
        <w:t xml:space="preserve">Collins </w:t>
      </w:r>
      <w:r w:rsidR="001A746A" w:rsidRPr="001A746A">
        <w:rPr>
          <w:i/>
          <w:lang w:val="en-US"/>
        </w:rPr>
        <w:t>et al.</w:t>
      </w:r>
      <w:r w:rsidR="00210745">
        <w:rPr>
          <w:lang w:val="en-US"/>
        </w:rPr>
        <w:t xml:space="preserve"> </w:t>
      </w:r>
      <w:r w:rsidR="00FB0A3B">
        <w:rPr>
          <w:lang w:val="en-US"/>
        </w:rPr>
        <w:t>1999</w:t>
      </w:r>
      <w:r w:rsidR="008A1325">
        <w:rPr>
          <w:lang w:val="en-US"/>
        </w:rPr>
        <w:t>;</w:t>
      </w:r>
      <w:r w:rsidR="00210745">
        <w:rPr>
          <w:lang w:val="en-US"/>
        </w:rPr>
        <w:t xml:space="preserve"> Sun </w:t>
      </w:r>
      <w:r w:rsidR="001A746A" w:rsidRPr="001A746A">
        <w:rPr>
          <w:i/>
          <w:lang w:val="en-US"/>
        </w:rPr>
        <w:t>et al.</w:t>
      </w:r>
      <w:r w:rsidR="00210745">
        <w:rPr>
          <w:lang w:val="en-US"/>
        </w:rPr>
        <w:t xml:space="preserve"> 2001</w:t>
      </w:r>
      <w:r w:rsidR="008A1325">
        <w:rPr>
          <w:lang w:val="en-US"/>
        </w:rPr>
        <w:t>;</w:t>
      </w:r>
      <w:r w:rsidR="00210745">
        <w:rPr>
          <w:lang w:val="en-US"/>
        </w:rPr>
        <w:t xml:space="preserve"> Ramakrishna </w:t>
      </w:r>
      <w:r w:rsidR="001A746A" w:rsidRPr="001A746A">
        <w:rPr>
          <w:i/>
          <w:lang w:val="en-US"/>
        </w:rPr>
        <w:t>et al.</w:t>
      </w:r>
      <w:r w:rsidR="00210745">
        <w:rPr>
          <w:lang w:val="en-US"/>
        </w:rPr>
        <w:t xml:space="preserve"> 2002</w:t>
      </w:r>
      <w:r w:rsidR="008A1325">
        <w:rPr>
          <w:lang w:val="en-US"/>
        </w:rPr>
        <w:t>;</w:t>
      </w:r>
      <w:r w:rsidR="00210745">
        <w:rPr>
          <w:lang w:val="en-US"/>
        </w:rPr>
        <w:t xml:space="preserve"> McIntyre </w:t>
      </w:r>
      <w:r w:rsidR="001A746A" w:rsidRPr="001A746A">
        <w:rPr>
          <w:i/>
          <w:lang w:val="en-US"/>
        </w:rPr>
        <w:t>et al.</w:t>
      </w:r>
      <w:r w:rsidR="00210745">
        <w:rPr>
          <w:lang w:val="en-US"/>
        </w:rPr>
        <w:t xml:space="preserve"> 2004</w:t>
      </w:r>
      <w:r w:rsidR="008A1325">
        <w:rPr>
          <w:lang w:val="en-US"/>
        </w:rPr>
        <w:t>;</w:t>
      </w:r>
      <w:r w:rsidR="00210745">
        <w:rPr>
          <w:lang w:val="en-US"/>
        </w:rPr>
        <w:t xml:space="preserve"> Smith and Hulbert 2005</w:t>
      </w:r>
      <w:r w:rsidR="008A1325">
        <w:rPr>
          <w:lang w:val="en-US"/>
        </w:rPr>
        <w:t>;</w:t>
      </w:r>
      <w:r w:rsidR="00FB0A3B">
        <w:rPr>
          <w:lang w:val="en-US"/>
        </w:rPr>
        <w:t xml:space="preserve"> </w:t>
      </w:r>
      <w:proofErr w:type="spellStart"/>
      <w:r w:rsidR="00FB0A3B">
        <w:rPr>
          <w:lang w:val="en-US"/>
        </w:rPr>
        <w:t>Chintamanani</w:t>
      </w:r>
      <w:proofErr w:type="spellEnd"/>
      <w:r w:rsidR="00FB0A3B">
        <w:rPr>
          <w:lang w:val="en-US"/>
        </w:rPr>
        <w:t xml:space="preserve"> </w:t>
      </w:r>
      <w:r w:rsidR="001A746A" w:rsidRPr="001A746A">
        <w:rPr>
          <w:i/>
          <w:lang w:val="en-US"/>
        </w:rPr>
        <w:t>et al.</w:t>
      </w:r>
      <w:r w:rsidR="00FB0A3B">
        <w:rPr>
          <w:lang w:val="en-US"/>
        </w:rPr>
        <w:t xml:space="preserve"> 2010</w:t>
      </w:r>
      <w:r w:rsidR="008A1325">
        <w:rPr>
          <w:lang w:val="en-US"/>
        </w:rPr>
        <w:t>;</w:t>
      </w:r>
      <w:r w:rsidR="008D6E72">
        <w:rPr>
          <w:lang w:val="en-US"/>
        </w:rPr>
        <w:t xml:space="preserve"> Smith </w:t>
      </w:r>
      <w:r w:rsidR="001A746A" w:rsidRPr="001A746A">
        <w:rPr>
          <w:i/>
          <w:lang w:val="en-US"/>
        </w:rPr>
        <w:t>et al.</w:t>
      </w:r>
      <w:r w:rsidR="008D6E72">
        <w:rPr>
          <w:lang w:val="en-US"/>
        </w:rPr>
        <w:t xml:space="preserve"> 2010</w:t>
      </w:r>
      <w:r w:rsidR="00210745">
        <w:rPr>
          <w:lang w:val="en-US"/>
        </w:rPr>
        <w:t xml:space="preserve">). </w:t>
      </w:r>
      <w:r w:rsidR="00764DD8">
        <w:rPr>
          <w:lang w:val="en-US"/>
        </w:rPr>
        <w:t xml:space="preserve">In 2011, a study by Luo </w:t>
      </w:r>
      <w:r w:rsidR="001A746A" w:rsidRPr="001A746A">
        <w:rPr>
          <w:i/>
          <w:lang w:val="en-US"/>
        </w:rPr>
        <w:t>et al.</w:t>
      </w:r>
      <w:r w:rsidR="00210745">
        <w:rPr>
          <w:lang w:val="en-US"/>
        </w:rPr>
        <w:t xml:space="preserve"> </w:t>
      </w:r>
      <w:r w:rsidRPr="0000028D">
        <w:rPr>
          <w:lang w:val="en-US"/>
        </w:rPr>
        <w:t xml:space="preserve">compared the phylogeny and </w:t>
      </w:r>
      <w:r w:rsidR="0000028D" w:rsidRPr="0000028D">
        <w:rPr>
          <w:lang w:val="en-US"/>
        </w:rPr>
        <w:t>organization</w:t>
      </w:r>
      <w:r w:rsidRPr="0000028D">
        <w:rPr>
          <w:lang w:val="en-US"/>
        </w:rPr>
        <w:t xml:space="preserve"> of </w:t>
      </w:r>
      <w:r w:rsidRPr="0000028D">
        <w:rPr>
          <w:i/>
          <w:lang w:val="en-US"/>
        </w:rPr>
        <w:t>Rp1</w:t>
      </w:r>
      <w:r w:rsidRPr="0000028D">
        <w:rPr>
          <w:lang w:val="en-US"/>
        </w:rPr>
        <w:t xml:space="preserve"> genes in different species of </w:t>
      </w:r>
      <w:r w:rsidRPr="00325F5D">
        <w:rPr>
          <w:lang w:val="en-US"/>
        </w:rPr>
        <w:t>Poaceae</w:t>
      </w:r>
      <w:r w:rsidR="000925E6">
        <w:rPr>
          <w:lang w:val="en-US"/>
        </w:rPr>
        <w:t>. This study brought to light the complexity of the evolutionary patter</w:t>
      </w:r>
      <w:r w:rsidR="00B16B1E">
        <w:rPr>
          <w:lang w:val="en-US"/>
        </w:rPr>
        <w:t>ns associated with recombination, describing differences in the incidence of recombinatio</w:t>
      </w:r>
      <w:r w:rsidR="0041227A">
        <w:rPr>
          <w:lang w:val="en-US"/>
        </w:rPr>
        <w:t>n in the Poaceae</w:t>
      </w:r>
      <w:r w:rsidR="00B16B1E">
        <w:rPr>
          <w:lang w:val="en-US"/>
        </w:rPr>
        <w:t>.</w:t>
      </w:r>
      <w:r w:rsidRPr="0000028D">
        <w:rPr>
          <w:lang w:val="en-US"/>
        </w:rPr>
        <w:t xml:space="preserve"> </w:t>
      </w:r>
      <w:r w:rsidR="000246A6" w:rsidRPr="000246A6">
        <w:t xml:space="preserve">Building on the analysis by Luo </w:t>
      </w:r>
      <w:r w:rsidR="001A746A" w:rsidRPr="001A746A">
        <w:rPr>
          <w:i/>
        </w:rPr>
        <w:t>et al.</w:t>
      </w:r>
      <w:r w:rsidR="000246A6" w:rsidRPr="000246A6">
        <w:t xml:space="preserve"> (2011), </w:t>
      </w:r>
      <w:r w:rsidR="00373C0D">
        <w:t>our study</w:t>
      </w:r>
      <w:r w:rsidR="000246A6" w:rsidRPr="000246A6">
        <w:t xml:space="preserve"> identif</w:t>
      </w:r>
      <w:r w:rsidR="00373C0D">
        <w:t>ies</w:t>
      </w:r>
      <w:r w:rsidR="000246A6" w:rsidRPr="000246A6">
        <w:t xml:space="preserve"> a possible </w:t>
      </w:r>
      <w:r w:rsidR="00373C0D">
        <w:t>explanation</w:t>
      </w:r>
      <w:r w:rsidR="000246A6" w:rsidRPr="000246A6">
        <w:t xml:space="preserve"> for the </w:t>
      </w:r>
      <w:r w:rsidR="00373C0D">
        <w:t xml:space="preserve">observed </w:t>
      </w:r>
      <w:r w:rsidR="000246A6" w:rsidRPr="000246A6">
        <w:t>discrepancy in recombination rate between the grasses</w:t>
      </w:r>
      <w:r w:rsidR="000246A6">
        <w:t>. Using the same DNA data consisting o</w:t>
      </w:r>
      <w:r w:rsidR="000246A6" w:rsidRPr="0000028D">
        <w:rPr>
          <w:lang w:val="en-US"/>
        </w:rPr>
        <w:t xml:space="preserve">f 164 </w:t>
      </w:r>
      <w:r w:rsidR="000246A6" w:rsidRPr="0000028D">
        <w:rPr>
          <w:i/>
          <w:lang w:val="en-US"/>
        </w:rPr>
        <w:t>Rp1</w:t>
      </w:r>
      <w:r w:rsidR="000246A6" w:rsidRPr="0000028D">
        <w:rPr>
          <w:lang w:val="en-US"/>
        </w:rPr>
        <w:t xml:space="preserve"> sequences from five </w:t>
      </w:r>
      <w:r w:rsidR="000246A6" w:rsidRPr="00325F5D">
        <w:rPr>
          <w:lang w:val="en-US"/>
        </w:rPr>
        <w:t>Poaceae</w:t>
      </w:r>
      <w:r w:rsidR="000246A6" w:rsidRPr="0000028D">
        <w:rPr>
          <w:lang w:val="en-US"/>
        </w:rPr>
        <w:t xml:space="preserve"> genera (</w:t>
      </w:r>
      <w:r w:rsidR="000246A6" w:rsidRPr="0000028D">
        <w:rPr>
          <w:i/>
          <w:lang w:val="en-US"/>
        </w:rPr>
        <w:t>Zea</w:t>
      </w:r>
      <w:r w:rsidR="000246A6" w:rsidRPr="0000028D">
        <w:rPr>
          <w:lang w:val="en-US"/>
        </w:rPr>
        <w:t xml:space="preserve">, </w:t>
      </w:r>
      <w:r w:rsidR="000246A6" w:rsidRPr="0000028D">
        <w:rPr>
          <w:i/>
          <w:lang w:val="en-US"/>
        </w:rPr>
        <w:t>Brachypodium</w:t>
      </w:r>
      <w:r w:rsidR="000246A6" w:rsidRPr="0000028D">
        <w:rPr>
          <w:lang w:val="en-US"/>
        </w:rPr>
        <w:t xml:space="preserve">, </w:t>
      </w:r>
      <w:r w:rsidR="000246A6" w:rsidRPr="0000028D">
        <w:rPr>
          <w:i/>
          <w:lang w:val="en-US"/>
        </w:rPr>
        <w:t>Sorghum</w:t>
      </w:r>
      <w:r w:rsidR="000246A6" w:rsidRPr="0000028D">
        <w:rPr>
          <w:lang w:val="en-US"/>
        </w:rPr>
        <w:t xml:space="preserve">, </w:t>
      </w:r>
      <w:r w:rsidR="000246A6" w:rsidRPr="0000028D">
        <w:rPr>
          <w:i/>
          <w:lang w:val="en-US"/>
        </w:rPr>
        <w:t>Triticum</w:t>
      </w:r>
      <w:r w:rsidR="000246A6" w:rsidRPr="0000028D">
        <w:rPr>
          <w:lang w:val="en-US"/>
        </w:rPr>
        <w:t xml:space="preserve"> and </w:t>
      </w:r>
      <w:r w:rsidR="000246A6" w:rsidRPr="0000028D">
        <w:rPr>
          <w:i/>
          <w:lang w:val="en-US"/>
        </w:rPr>
        <w:t>Oryza</w:t>
      </w:r>
      <w:r w:rsidR="000246A6" w:rsidRPr="0000028D">
        <w:rPr>
          <w:lang w:val="en-US"/>
        </w:rPr>
        <w:t>)</w:t>
      </w:r>
      <w:r w:rsidR="000246A6">
        <w:rPr>
          <w:lang w:val="en-US"/>
        </w:rPr>
        <w:t>, we</w:t>
      </w:r>
      <w:r w:rsidR="000246A6" w:rsidRPr="000246A6">
        <w:t xml:space="preserve"> analyse the association between recombination, nucleotide polymorphism, positive selection and the number of sequences analysed. We also discriminate ancient recombination </w:t>
      </w:r>
      <w:r w:rsidR="00696384">
        <w:t xml:space="preserve">(trans-species polymorphism) </w:t>
      </w:r>
      <w:r w:rsidR="000246A6" w:rsidRPr="000246A6">
        <w:t>from introgression to evaluate role of gene flow between diverged species in the evolution of this potentially fast-evolving gene complex.</w:t>
      </w:r>
      <w:r w:rsidR="000246A6">
        <w:t xml:space="preserve"> Finall</w:t>
      </w:r>
      <w:r w:rsidR="00D450E7">
        <w:t>y, the effect of recombination o</w:t>
      </w:r>
      <w:r w:rsidR="000246A6" w:rsidRPr="000246A6">
        <w:t>n phylogenetic analysis and the dating of taxa</w:t>
      </w:r>
      <w:r w:rsidR="000246A6">
        <w:t xml:space="preserve"> </w:t>
      </w:r>
      <w:proofErr w:type="gramStart"/>
      <w:r w:rsidR="000246A6">
        <w:t>is</w:t>
      </w:r>
      <w:proofErr w:type="gramEnd"/>
      <w:r w:rsidR="000246A6">
        <w:t xml:space="preserve"> </w:t>
      </w:r>
      <w:r w:rsidR="000246A6" w:rsidRPr="00FE7754">
        <w:t>evaluated.</w:t>
      </w:r>
    </w:p>
    <w:p w:rsidR="007B6844" w:rsidRPr="00FE7754" w:rsidRDefault="007B6844" w:rsidP="001F1A72">
      <w:pPr>
        <w:pStyle w:val="Heading1"/>
        <w:spacing w:line="480" w:lineRule="auto"/>
        <w:jc w:val="left"/>
        <w:rPr>
          <w:sz w:val="22"/>
          <w:szCs w:val="22"/>
          <w:lang w:val="en-US"/>
        </w:rPr>
      </w:pPr>
      <w:r w:rsidRPr="00FE7754">
        <w:rPr>
          <w:sz w:val="22"/>
          <w:szCs w:val="22"/>
          <w:lang w:val="en-US"/>
        </w:rPr>
        <w:t>MATERIAL</w:t>
      </w:r>
      <w:r w:rsidR="00705A21" w:rsidRPr="00FE7754">
        <w:rPr>
          <w:sz w:val="22"/>
          <w:szCs w:val="22"/>
          <w:lang w:val="en-US"/>
        </w:rPr>
        <w:t>S</w:t>
      </w:r>
      <w:r w:rsidRPr="00FE7754">
        <w:rPr>
          <w:sz w:val="22"/>
          <w:szCs w:val="22"/>
          <w:lang w:val="en-US"/>
        </w:rPr>
        <w:t xml:space="preserve"> AND METHODS</w:t>
      </w:r>
    </w:p>
    <w:p w:rsidR="007B6844" w:rsidRPr="00FE7754" w:rsidRDefault="007B6844" w:rsidP="001F1A72">
      <w:pPr>
        <w:pStyle w:val="Heading1"/>
        <w:spacing w:line="480" w:lineRule="auto"/>
        <w:jc w:val="left"/>
        <w:rPr>
          <w:sz w:val="22"/>
          <w:szCs w:val="22"/>
          <w:lang w:val="en-US"/>
        </w:rPr>
      </w:pPr>
      <w:r w:rsidRPr="00FE7754">
        <w:rPr>
          <w:sz w:val="22"/>
          <w:szCs w:val="22"/>
          <w:lang w:val="en-US"/>
        </w:rPr>
        <w:t>Rationale</w:t>
      </w:r>
    </w:p>
    <w:p w:rsidR="007B6844" w:rsidRPr="0000028D" w:rsidRDefault="007B6844" w:rsidP="001F1A72">
      <w:pPr>
        <w:spacing w:line="480" w:lineRule="auto"/>
        <w:ind w:firstLine="720"/>
        <w:jc w:val="left"/>
        <w:rPr>
          <w:lang w:val="en-US"/>
        </w:rPr>
      </w:pPr>
      <w:r w:rsidRPr="0000028D">
        <w:rPr>
          <w:lang w:val="en-US"/>
        </w:rPr>
        <w:t>We analy</w:t>
      </w:r>
      <w:r>
        <w:rPr>
          <w:lang w:val="en-US"/>
        </w:rPr>
        <w:t>z</w:t>
      </w:r>
      <w:r w:rsidRPr="0000028D">
        <w:rPr>
          <w:lang w:val="en-US"/>
        </w:rPr>
        <w:t xml:space="preserve">e the evidence for recombination in five </w:t>
      </w:r>
      <w:r w:rsidRPr="001E3844">
        <w:rPr>
          <w:lang w:val="en-US"/>
        </w:rPr>
        <w:t>Poaceae</w:t>
      </w:r>
      <w:r w:rsidRPr="0000028D">
        <w:rPr>
          <w:lang w:val="en-US"/>
        </w:rPr>
        <w:t xml:space="preserve"> genera with three objectives. Firstly, we describe the recombination events (i.e. locate breakpoint positions, establish insert size, identify the recombinant and parental sequences </w:t>
      </w:r>
      <w:r>
        <w:rPr>
          <w:lang w:val="en-US"/>
        </w:rPr>
        <w:t xml:space="preserve">(the MRCAs of the recombinant fragments) </w:t>
      </w:r>
      <w:r w:rsidRPr="0000028D">
        <w:rPr>
          <w:lang w:val="en-US"/>
        </w:rPr>
        <w:t>and date the events</w:t>
      </w:r>
      <w:r>
        <w:rPr>
          <w:lang w:val="en-US"/>
        </w:rPr>
        <w:t xml:space="preserve"> – see also Method S1 and Figure S1</w:t>
      </w:r>
      <w:r w:rsidRPr="0000028D">
        <w:rPr>
          <w:lang w:val="en-US"/>
        </w:rPr>
        <w:t>). Secondly, we analy</w:t>
      </w:r>
      <w:r>
        <w:rPr>
          <w:lang w:val="en-US"/>
        </w:rPr>
        <w:t>z</w:t>
      </w:r>
      <w:r w:rsidRPr="0000028D">
        <w:rPr>
          <w:lang w:val="en-US"/>
        </w:rPr>
        <w:t xml:space="preserve">e how recombination events affect gene tree topology and divergence times. Finally, </w:t>
      </w:r>
      <w:r w:rsidR="00C165FB">
        <w:rPr>
          <w:lang w:val="en-US"/>
        </w:rPr>
        <w:t xml:space="preserve">we test </w:t>
      </w:r>
      <w:r w:rsidRPr="0000028D">
        <w:rPr>
          <w:lang w:val="en-US"/>
        </w:rPr>
        <w:t xml:space="preserve">the potential adaptive role of recombination by </w:t>
      </w:r>
      <w:r w:rsidR="00C165FB">
        <w:rPr>
          <w:lang w:val="en-US"/>
        </w:rPr>
        <w:t xml:space="preserve">analyzing </w:t>
      </w:r>
      <w:r w:rsidRPr="0000028D">
        <w:rPr>
          <w:lang w:val="en-US"/>
        </w:rPr>
        <w:t xml:space="preserve">whether there is a significant correlation between </w:t>
      </w:r>
      <w:r w:rsidR="0096733E">
        <w:rPr>
          <w:lang w:val="en-US"/>
        </w:rPr>
        <w:t xml:space="preserve">the </w:t>
      </w:r>
      <w:r w:rsidR="0096733E" w:rsidRPr="0096733E">
        <w:rPr>
          <w:lang w:val="en-US"/>
        </w:rPr>
        <w:t xml:space="preserve">incidence of recombination </w:t>
      </w:r>
      <w:r w:rsidR="0096733E">
        <w:rPr>
          <w:lang w:val="en-US"/>
        </w:rPr>
        <w:t xml:space="preserve">and </w:t>
      </w:r>
      <w:r w:rsidRPr="0000028D">
        <w:rPr>
          <w:lang w:val="en-US"/>
        </w:rPr>
        <w:t xml:space="preserve">positively selected sites. </w:t>
      </w:r>
      <w:r w:rsidR="006428D2">
        <w:t xml:space="preserve">We </w:t>
      </w:r>
      <w:r w:rsidR="00C165FB">
        <w:t xml:space="preserve">also </w:t>
      </w:r>
      <w:r w:rsidR="006428D2" w:rsidRPr="006428D2">
        <w:t>analy</w:t>
      </w:r>
      <w:r w:rsidR="006428D2">
        <w:t>ze</w:t>
      </w:r>
      <w:r w:rsidR="006428D2" w:rsidRPr="006428D2">
        <w:t xml:space="preserve"> </w:t>
      </w:r>
      <w:r w:rsidR="006428D2">
        <w:t xml:space="preserve">evidence of balancing selection by studying </w:t>
      </w:r>
      <w:r w:rsidR="006428D2" w:rsidRPr="006428D2">
        <w:t>the presence of trans-specific polymorphisms,</w:t>
      </w:r>
      <w:r w:rsidR="006428D2">
        <w:t xml:space="preserve"> i.e. the maintenance of </w:t>
      </w:r>
      <w:r w:rsidR="006428D2" w:rsidRPr="006428D2">
        <w:t xml:space="preserve">allelic variants over </w:t>
      </w:r>
      <w:r w:rsidR="006428D2" w:rsidRPr="006428D2">
        <w:lastRenderedPageBreak/>
        <w:t>long evolutionary time periods</w:t>
      </w:r>
      <w:r w:rsidR="00C165FB">
        <w:t xml:space="preserve"> which are shared between species</w:t>
      </w:r>
      <w:r w:rsidR="006428D2" w:rsidRPr="006428D2">
        <w:t>.</w:t>
      </w:r>
      <w:r w:rsidR="006428D2">
        <w:t xml:space="preserve"> Further tests of balancing selection we are unfortunately unable to conduct. In particular, </w:t>
      </w:r>
      <w:r w:rsidR="005D154A">
        <w:rPr>
          <w:lang w:val="en-US"/>
        </w:rPr>
        <w:t xml:space="preserve">we </w:t>
      </w:r>
      <w:r w:rsidR="006428D2">
        <w:rPr>
          <w:lang w:val="en-US"/>
        </w:rPr>
        <w:t xml:space="preserve">do </w:t>
      </w:r>
      <w:r w:rsidR="005D154A">
        <w:t xml:space="preserve">not have data on </w:t>
      </w:r>
      <w:r w:rsidR="005D154A" w:rsidRPr="005D154A">
        <w:t>the distribution of allele frequencies</w:t>
      </w:r>
      <w:r w:rsidR="006428D2">
        <w:t>,</w:t>
      </w:r>
      <w:r w:rsidR="005D154A" w:rsidRPr="005D154A">
        <w:t xml:space="preserve"> </w:t>
      </w:r>
      <w:r w:rsidR="005D154A">
        <w:t xml:space="preserve">which is expected to be </w:t>
      </w:r>
      <w:r w:rsidR="005D154A" w:rsidRPr="005D154A">
        <w:t>enriched for intermediate frequency alleles</w:t>
      </w:r>
      <w:r w:rsidR="005D154A">
        <w:t xml:space="preserve"> under balancing selection. Also,</w:t>
      </w:r>
      <w:r w:rsidR="005D154A" w:rsidRPr="005D154A">
        <w:t xml:space="preserve"> </w:t>
      </w:r>
      <w:r w:rsidR="006428D2">
        <w:t xml:space="preserve">we do </w:t>
      </w:r>
      <w:r w:rsidR="005D154A">
        <w:t xml:space="preserve">not test whether the level of polymorphism </w:t>
      </w:r>
      <w:r w:rsidR="006428D2">
        <w:t>i</w:t>
      </w:r>
      <w:r w:rsidR="005D154A">
        <w:t xml:space="preserve">s </w:t>
      </w:r>
      <w:r w:rsidR="0096733E">
        <w:t xml:space="preserve">relatively </w:t>
      </w:r>
      <w:r w:rsidR="005D154A">
        <w:t xml:space="preserve">elevated at the </w:t>
      </w:r>
      <w:r w:rsidR="005D154A" w:rsidRPr="005D154A">
        <w:rPr>
          <w:i/>
        </w:rPr>
        <w:t>Rp1</w:t>
      </w:r>
      <w:r w:rsidR="005D154A">
        <w:t xml:space="preserve"> gene</w:t>
      </w:r>
      <w:r w:rsidR="0096733E">
        <w:t>s,</w:t>
      </w:r>
      <w:r w:rsidR="005D154A">
        <w:t xml:space="preserve"> given that we </w:t>
      </w:r>
      <w:r w:rsidR="006428D2">
        <w:t>do</w:t>
      </w:r>
      <w:r w:rsidR="005D154A">
        <w:t xml:space="preserve"> not study neutral reference loci</w:t>
      </w:r>
      <w:r w:rsidR="002109F7">
        <w:t xml:space="preserve"> (see Andrés 2011 for a review on the genetic signatures of balancing selection)</w:t>
      </w:r>
      <w:r w:rsidR="005D154A">
        <w:t xml:space="preserve">. </w:t>
      </w:r>
      <w:r w:rsidR="00EF4586">
        <w:rPr>
          <w:lang w:val="en-US"/>
        </w:rPr>
        <w:t xml:space="preserve"> Throughout the study, w</w:t>
      </w:r>
      <w:r>
        <w:rPr>
          <w:lang w:val="en-US"/>
        </w:rPr>
        <w:t>e distinguish between recombinant and non-recombinant regions to avoid potential bias introduced by recombinant polymorphisms.</w:t>
      </w:r>
    </w:p>
    <w:p w:rsidR="007B6844" w:rsidRPr="00FE7754" w:rsidRDefault="007B6844" w:rsidP="001F1A72">
      <w:pPr>
        <w:pStyle w:val="Heading1"/>
        <w:spacing w:line="480" w:lineRule="auto"/>
        <w:jc w:val="left"/>
        <w:rPr>
          <w:sz w:val="22"/>
          <w:szCs w:val="22"/>
          <w:lang w:val="en-US"/>
        </w:rPr>
      </w:pPr>
      <w:r w:rsidRPr="00FE7754">
        <w:rPr>
          <w:sz w:val="22"/>
          <w:szCs w:val="22"/>
          <w:lang w:val="en-US"/>
        </w:rPr>
        <w:t>Empirical data</w:t>
      </w:r>
    </w:p>
    <w:p w:rsidR="007B6844" w:rsidRPr="0000028D" w:rsidRDefault="007B6844" w:rsidP="001F1A72">
      <w:pPr>
        <w:spacing w:line="480" w:lineRule="auto"/>
        <w:ind w:firstLine="720"/>
        <w:jc w:val="left"/>
        <w:rPr>
          <w:lang w:val="en-US"/>
        </w:rPr>
      </w:pPr>
      <w:r w:rsidRPr="0000028D">
        <w:rPr>
          <w:lang w:val="en-US"/>
        </w:rPr>
        <w:t xml:space="preserve">The nucleotide sequences were downloaded from the DNA public database Genbank using accession numbers submitted by Luo </w:t>
      </w:r>
      <w:r w:rsidR="001A746A" w:rsidRPr="001A746A">
        <w:rPr>
          <w:i/>
          <w:lang w:val="en-US"/>
        </w:rPr>
        <w:t>et al.</w:t>
      </w:r>
      <w:r w:rsidRPr="0000028D">
        <w:rPr>
          <w:lang w:val="en-US"/>
        </w:rPr>
        <w:t xml:space="preserve"> (2011). The dataset consists of 164 homologs of the </w:t>
      </w:r>
      <w:r w:rsidRPr="0000028D">
        <w:rPr>
          <w:i/>
          <w:lang w:val="en-US"/>
        </w:rPr>
        <w:t>Rp1</w:t>
      </w:r>
      <w:r w:rsidRPr="0000028D">
        <w:rPr>
          <w:lang w:val="en-US"/>
        </w:rPr>
        <w:t xml:space="preserve"> resistance complex (expressed or pseudogenized) in five </w:t>
      </w:r>
      <w:r w:rsidRPr="001E3844">
        <w:rPr>
          <w:lang w:val="en-US"/>
        </w:rPr>
        <w:t>Poaceae</w:t>
      </w:r>
      <w:r w:rsidRPr="0000028D">
        <w:rPr>
          <w:lang w:val="en-US"/>
        </w:rPr>
        <w:t xml:space="preserve"> genera in</w:t>
      </w:r>
      <w:r>
        <w:rPr>
          <w:lang w:val="en-US"/>
        </w:rPr>
        <w:t>cluding 17 species (see Table S</w:t>
      </w:r>
      <w:r w:rsidR="00705A21">
        <w:rPr>
          <w:lang w:val="en-US"/>
        </w:rPr>
        <w:t>1</w:t>
      </w:r>
      <w:r>
        <w:rPr>
          <w:lang w:val="en-US"/>
        </w:rPr>
        <w:t xml:space="preserve"> for detailed description</w:t>
      </w:r>
      <w:r w:rsidRPr="0000028D">
        <w:rPr>
          <w:lang w:val="en-US"/>
        </w:rPr>
        <w:t xml:space="preserve">). Given that multiple </w:t>
      </w:r>
      <w:r w:rsidRPr="0000028D">
        <w:rPr>
          <w:i/>
          <w:lang w:val="en-US"/>
        </w:rPr>
        <w:t>R</w:t>
      </w:r>
      <w:r>
        <w:rPr>
          <w:i/>
          <w:lang w:val="en-US"/>
        </w:rPr>
        <w:t>p</w:t>
      </w:r>
      <w:r w:rsidRPr="0000028D">
        <w:rPr>
          <w:i/>
          <w:lang w:val="en-US"/>
        </w:rPr>
        <w:t>1</w:t>
      </w:r>
      <w:r w:rsidRPr="0000028D">
        <w:rPr>
          <w:lang w:val="en-US"/>
        </w:rPr>
        <w:t xml:space="preserve"> loci are amplified within individuals, the locus-affiliation of sequences cannot be ascertained. This is a common problem associated with polymorphism at multigene families (e.g. </w:t>
      </w:r>
      <w:proofErr w:type="spellStart"/>
      <w:r w:rsidRPr="0000028D">
        <w:rPr>
          <w:lang w:val="en-US"/>
        </w:rPr>
        <w:t>Llaurens</w:t>
      </w:r>
      <w:proofErr w:type="spellEnd"/>
      <w:r w:rsidRPr="0000028D">
        <w:rPr>
          <w:lang w:val="en-US"/>
        </w:rPr>
        <w:t xml:space="preserve"> </w:t>
      </w:r>
      <w:r w:rsidR="001A746A" w:rsidRPr="001A746A">
        <w:rPr>
          <w:i/>
          <w:lang w:val="en-US"/>
        </w:rPr>
        <w:t>et al.</w:t>
      </w:r>
      <w:r w:rsidRPr="0000028D">
        <w:rPr>
          <w:lang w:val="en-US"/>
        </w:rPr>
        <w:t xml:space="preserve"> 2012). </w:t>
      </w:r>
    </w:p>
    <w:p w:rsidR="007B6844" w:rsidRPr="00FE7754" w:rsidRDefault="007B6844" w:rsidP="001F1A72">
      <w:pPr>
        <w:pStyle w:val="Heading1"/>
        <w:spacing w:line="480" w:lineRule="auto"/>
        <w:jc w:val="left"/>
        <w:rPr>
          <w:sz w:val="22"/>
          <w:szCs w:val="22"/>
          <w:lang w:val="en-US"/>
        </w:rPr>
      </w:pPr>
      <w:r w:rsidRPr="00FE7754">
        <w:rPr>
          <w:sz w:val="22"/>
          <w:szCs w:val="22"/>
          <w:lang w:val="en-US"/>
        </w:rPr>
        <w:t>Alignment</w:t>
      </w:r>
    </w:p>
    <w:p w:rsidR="007B6844" w:rsidRPr="0000028D" w:rsidRDefault="007B6844" w:rsidP="001F1A72">
      <w:pPr>
        <w:spacing w:line="480" w:lineRule="auto"/>
        <w:ind w:firstLine="720"/>
        <w:jc w:val="left"/>
        <w:rPr>
          <w:lang w:val="en-US"/>
        </w:rPr>
      </w:pPr>
      <w:r w:rsidRPr="0000028D">
        <w:rPr>
          <w:lang w:val="en-US"/>
        </w:rPr>
        <w:t>Sequences var</w:t>
      </w:r>
      <w:r>
        <w:rPr>
          <w:lang w:val="en-US"/>
        </w:rPr>
        <w:t>y</w:t>
      </w:r>
      <w:r w:rsidRPr="0000028D">
        <w:rPr>
          <w:lang w:val="en-US"/>
        </w:rPr>
        <w:t xml:space="preserve"> from 3,430 bp to 3,864 </w:t>
      </w:r>
      <w:r>
        <w:rPr>
          <w:lang w:val="en-US"/>
        </w:rPr>
        <w:t xml:space="preserve">bp consisting of partial coding regions (CDS) and </w:t>
      </w:r>
      <w:r w:rsidRPr="0000028D">
        <w:rPr>
          <w:lang w:val="en-US"/>
        </w:rPr>
        <w:t xml:space="preserve">were aligned using the complete multiple alignment in </w:t>
      </w:r>
      <w:proofErr w:type="spellStart"/>
      <w:r w:rsidRPr="0000028D">
        <w:rPr>
          <w:lang w:val="en-US"/>
        </w:rPr>
        <w:t>Clustal</w:t>
      </w:r>
      <w:proofErr w:type="spellEnd"/>
      <w:r w:rsidRPr="0000028D">
        <w:rPr>
          <w:lang w:val="en-US"/>
        </w:rPr>
        <w:t xml:space="preserve"> X (Larkin </w:t>
      </w:r>
      <w:r w:rsidR="001A746A" w:rsidRPr="001A746A">
        <w:rPr>
          <w:i/>
          <w:lang w:val="en-US"/>
        </w:rPr>
        <w:t>et al.</w:t>
      </w:r>
      <w:r w:rsidRPr="0000028D">
        <w:rPr>
          <w:lang w:val="en-US"/>
        </w:rPr>
        <w:t xml:space="preserve"> 2007). All</w:t>
      </w:r>
      <w:r>
        <w:rPr>
          <w:lang w:val="en-US"/>
        </w:rPr>
        <w:t xml:space="preserve"> </w:t>
      </w:r>
      <w:r w:rsidRPr="0000028D">
        <w:rPr>
          <w:lang w:val="en-US"/>
        </w:rPr>
        <w:t>sequences includ</w:t>
      </w:r>
      <w:r>
        <w:rPr>
          <w:lang w:val="en-US"/>
        </w:rPr>
        <w:t>e a</w:t>
      </w:r>
      <w:r w:rsidRPr="0000028D">
        <w:rPr>
          <w:lang w:val="en-US"/>
        </w:rPr>
        <w:t xml:space="preserve"> nucleotide-binding site (NB</w:t>
      </w:r>
      <w:r>
        <w:rPr>
          <w:lang w:val="en-US"/>
        </w:rPr>
        <w:t>-ARC</w:t>
      </w:r>
      <w:r w:rsidRPr="0000028D">
        <w:rPr>
          <w:lang w:val="en-US"/>
        </w:rPr>
        <w:t xml:space="preserve">) and were checked to be </w:t>
      </w:r>
      <w:r>
        <w:rPr>
          <w:lang w:val="en-US"/>
        </w:rPr>
        <w:t>potentially functional</w:t>
      </w:r>
      <w:r w:rsidRPr="0000028D">
        <w:rPr>
          <w:lang w:val="en-US"/>
        </w:rPr>
        <w:t xml:space="preserve"> </w:t>
      </w:r>
      <w:r>
        <w:rPr>
          <w:lang w:val="en-US"/>
        </w:rPr>
        <w:t xml:space="preserve">or pseudogenized </w:t>
      </w:r>
      <w:r w:rsidRPr="0000028D">
        <w:rPr>
          <w:lang w:val="en-US"/>
        </w:rPr>
        <w:t xml:space="preserve">using the six-frame translation tool available on the BCM Launcher sequence utility </w:t>
      </w:r>
      <w:r w:rsidRPr="00225085">
        <w:rPr>
          <w:lang w:val="en-US"/>
        </w:rPr>
        <w:t>website (</w:t>
      </w:r>
      <w:hyperlink r:id="rId10" w:history="1">
        <w:r w:rsidRPr="00225085">
          <w:rPr>
            <w:rStyle w:val="Hyperlink"/>
            <w:lang w:val="en-US"/>
          </w:rPr>
          <w:t>http://searchlauncher.bcm.tmc.edu/seq-util/Options/sixframe.html</w:t>
        </w:r>
      </w:hyperlink>
      <w:r w:rsidRPr="00225085">
        <w:rPr>
          <w:lang w:val="en-US"/>
        </w:rPr>
        <w:t>).</w:t>
      </w:r>
      <w:r w:rsidRPr="00DB7C4B">
        <w:rPr>
          <w:sz w:val="24"/>
          <w:szCs w:val="24"/>
          <w:lang w:val="en-US"/>
        </w:rPr>
        <w:t xml:space="preserve"> </w:t>
      </w:r>
      <w:r w:rsidRPr="0000028D">
        <w:rPr>
          <w:lang w:val="en-US"/>
        </w:rPr>
        <w:t>Functional annotations of the sequences were assigned using the Conserved Domain Database in Genbank (</w:t>
      </w:r>
      <w:proofErr w:type="spellStart"/>
      <w:r w:rsidRPr="0000028D">
        <w:rPr>
          <w:lang w:val="en-US"/>
        </w:rPr>
        <w:t>Marc</w:t>
      </w:r>
      <w:r>
        <w:rPr>
          <w:lang w:val="en-US"/>
        </w:rPr>
        <w:t>hler</w:t>
      </w:r>
      <w:proofErr w:type="spellEnd"/>
      <w:r>
        <w:rPr>
          <w:lang w:val="en-US"/>
        </w:rPr>
        <w:t xml:space="preserve"> Bauer </w:t>
      </w:r>
      <w:r w:rsidR="001A746A" w:rsidRPr="001A746A">
        <w:rPr>
          <w:i/>
          <w:lang w:val="en-US"/>
        </w:rPr>
        <w:t>et al.</w:t>
      </w:r>
      <w:r>
        <w:rPr>
          <w:lang w:val="en-US"/>
        </w:rPr>
        <w:t xml:space="preserve"> 2005, see Figure S2</w:t>
      </w:r>
      <w:r w:rsidRPr="0000028D">
        <w:rPr>
          <w:lang w:val="en-US"/>
        </w:rPr>
        <w:t>).</w:t>
      </w:r>
    </w:p>
    <w:p w:rsidR="007B6844" w:rsidRPr="0000028D" w:rsidRDefault="007B6844" w:rsidP="001F1A72">
      <w:pPr>
        <w:spacing w:line="480" w:lineRule="auto"/>
        <w:ind w:firstLine="851"/>
        <w:jc w:val="left"/>
        <w:rPr>
          <w:lang w:val="en-US"/>
        </w:rPr>
      </w:pPr>
      <w:r>
        <w:rPr>
          <w:lang w:val="en-US"/>
        </w:rPr>
        <w:lastRenderedPageBreak/>
        <w:t>Throughout the study, s</w:t>
      </w:r>
      <w:r w:rsidRPr="0000028D">
        <w:rPr>
          <w:lang w:val="en-US"/>
        </w:rPr>
        <w:t>equence</w:t>
      </w:r>
      <w:r>
        <w:rPr>
          <w:lang w:val="en-US"/>
        </w:rPr>
        <w:t xml:space="preserve"> names</w:t>
      </w:r>
      <w:r w:rsidRPr="0000028D">
        <w:rPr>
          <w:lang w:val="en-US"/>
        </w:rPr>
        <w:t xml:space="preserve"> were abbreviated using the last three digits of their gi number from Genbank followed by the first letter of their genera and the first letter (or two when necessary) of the name of the species, e.g. 123_Og = gi|30432512</w:t>
      </w:r>
      <w:r w:rsidR="00705A21">
        <w:rPr>
          <w:lang w:val="en-US"/>
        </w:rPr>
        <w:t>3_Oryza glaberrima (see Table S1</w:t>
      </w:r>
      <w:r w:rsidRPr="0000028D">
        <w:rPr>
          <w:lang w:val="en-US"/>
        </w:rPr>
        <w:t xml:space="preserve"> for gi numbers of all sequences).</w:t>
      </w:r>
    </w:p>
    <w:p w:rsidR="007B6844" w:rsidRPr="00FE7754" w:rsidRDefault="007B6844" w:rsidP="001F1A72">
      <w:pPr>
        <w:pStyle w:val="Heading1"/>
        <w:spacing w:line="480" w:lineRule="auto"/>
        <w:jc w:val="left"/>
        <w:rPr>
          <w:sz w:val="22"/>
          <w:szCs w:val="22"/>
          <w:lang w:val="en-US"/>
        </w:rPr>
      </w:pPr>
      <w:r w:rsidRPr="00FE7754">
        <w:rPr>
          <w:sz w:val="22"/>
          <w:szCs w:val="22"/>
          <w:lang w:val="en-US"/>
        </w:rPr>
        <w:t>Recombination analysis</w:t>
      </w:r>
    </w:p>
    <w:p w:rsidR="007B6844" w:rsidRPr="0000028D" w:rsidRDefault="007B6844" w:rsidP="001F1A72">
      <w:pPr>
        <w:spacing w:line="480" w:lineRule="auto"/>
        <w:ind w:firstLine="720"/>
        <w:jc w:val="left"/>
        <w:rPr>
          <w:lang w:val="en-US"/>
        </w:rPr>
      </w:pPr>
      <w:r w:rsidRPr="0000028D">
        <w:rPr>
          <w:lang w:val="en-US"/>
        </w:rPr>
        <w:t xml:space="preserve">Recombination was analyzed using seven methods implemented in RDP4 (Martin </w:t>
      </w:r>
      <w:r w:rsidR="001A746A" w:rsidRPr="001A746A">
        <w:rPr>
          <w:i/>
          <w:lang w:val="en-US"/>
        </w:rPr>
        <w:t>et al.</w:t>
      </w:r>
      <w:r w:rsidRPr="0000028D">
        <w:rPr>
          <w:lang w:val="en-US"/>
        </w:rPr>
        <w:t xml:space="preserve"> 2010): RDP (Martin &amp; Rybicki 2000), </w:t>
      </w:r>
      <w:proofErr w:type="spellStart"/>
      <w:r w:rsidRPr="0000028D">
        <w:rPr>
          <w:lang w:val="en-US"/>
        </w:rPr>
        <w:t>Geneconv</w:t>
      </w:r>
      <w:proofErr w:type="spellEnd"/>
      <w:r w:rsidRPr="0000028D">
        <w:rPr>
          <w:lang w:val="en-US"/>
        </w:rPr>
        <w:t xml:space="preserve"> (Sawyer 1989), </w:t>
      </w:r>
      <w:proofErr w:type="spellStart"/>
      <w:r w:rsidRPr="0000028D">
        <w:rPr>
          <w:lang w:val="en-US"/>
        </w:rPr>
        <w:t>Bootscan</w:t>
      </w:r>
      <w:proofErr w:type="spellEnd"/>
      <w:r w:rsidRPr="0000028D">
        <w:rPr>
          <w:lang w:val="en-US"/>
        </w:rPr>
        <w:t xml:space="preserve"> (Martin </w:t>
      </w:r>
      <w:r w:rsidR="001A746A" w:rsidRPr="001A746A">
        <w:rPr>
          <w:i/>
          <w:lang w:val="en-US"/>
        </w:rPr>
        <w:t>et al.</w:t>
      </w:r>
      <w:r w:rsidRPr="0000028D">
        <w:rPr>
          <w:lang w:val="en-US"/>
        </w:rPr>
        <w:t xml:space="preserve"> 2005), MaxChi (Maynard Smith 1992), Chimaera (Posada &amp; Crandall 2001), </w:t>
      </w:r>
      <w:proofErr w:type="spellStart"/>
      <w:r w:rsidRPr="0000028D">
        <w:rPr>
          <w:lang w:val="en-US"/>
        </w:rPr>
        <w:t>SiScan</w:t>
      </w:r>
      <w:proofErr w:type="spellEnd"/>
      <w:r w:rsidRPr="0000028D">
        <w:rPr>
          <w:lang w:val="en-US"/>
        </w:rPr>
        <w:t xml:space="preserve"> (Gibbs </w:t>
      </w:r>
      <w:r w:rsidR="001A746A" w:rsidRPr="001A746A">
        <w:rPr>
          <w:i/>
          <w:lang w:val="en-US"/>
        </w:rPr>
        <w:t>et al.</w:t>
      </w:r>
      <w:r w:rsidRPr="0000028D">
        <w:rPr>
          <w:lang w:val="en-US"/>
        </w:rPr>
        <w:t xml:space="preserve"> 2000) and 3Seq (</w:t>
      </w:r>
      <w:proofErr w:type="spellStart"/>
      <w:r w:rsidRPr="0000028D">
        <w:rPr>
          <w:lang w:val="en-US"/>
        </w:rPr>
        <w:t>Boni</w:t>
      </w:r>
      <w:proofErr w:type="spellEnd"/>
      <w:r w:rsidRPr="0000028D">
        <w:rPr>
          <w:lang w:val="en-US"/>
        </w:rPr>
        <w:t xml:space="preserve"> </w:t>
      </w:r>
      <w:r w:rsidR="001A746A" w:rsidRPr="001A746A">
        <w:rPr>
          <w:i/>
          <w:lang w:val="en-US"/>
        </w:rPr>
        <w:t>et al.</w:t>
      </w:r>
      <w:r w:rsidRPr="0000028D">
        <w:rPr>
          <w:lang w:val="en-US"/>
        </w:rPr>
        <w:t xml:space="preserve"> 2007). Sequences were </w:t>
      </w:r>
      <w:r>
        <w:rPr>
          <w:lang w:val="en-US"/>
        </w:rPr>
        <w:t xml:space="preserve">set as </w:t>
      </w:r>
      <w:r w:rsidRPr="0000028D">
        <w:rPr>
          <w:lang w:val="en-US"/>
        </w:rPr>
        <w:t xml:space="preserve">linear and scanned using the default settings for the window size. Bonferroni correction was applied with ‘Auto Masking’ of similar sequences to avoid overly stringent type I error correction (Martin </w:t>
      </w:r>
      <w:r w:rsidR="001A746A" w:rsidRPr="001A746A">
        <w:rPr>
          <w:i/>
          <w:lang w:val="en-US"/>
        </w:rPr>
        <w:t>et al.</w:t>
      </w:r>
      <w:r w:rsidRPr="0000028D">
        <w:rPr>
          <w:lang w:val="en-US"/>
        </w:rPr>
        <w:t xml:space="preserve"> 2010). The evidence for a recombination signal was considered to be strong if it was found to be significant in three or more detection methods. Similarly, moderate evidence was assumed when two met</w:t>
      </w:r>
      <w:r w:rsidR="00705A21">
        <w:rPr>
          <w:lang w:val="en-US"/>
        </w:rPr>
        <w:t>hods were significant (Tables S2 and S3</w:t>
      </w:r>
      <w:r w:rsidRPr="0000028D">
        <w:rPr>
          <w:lang w:val="en-US"/>
        </w:rPr>
        <w:t>). In this classification, we conservatively considered MaxChi, Chimaera and 3Seq as a single method, given the similarity in algorithm.</w:t>
      </w:r>
      <w:r>
        <w:rPr>
          <w:lang w:val="en-US"/>
        </w:rPr>
        <w:t xml:space="preserve"> R</w:t>
      </w:r>
      <w:r w:rsidRPr="007B2FDD">
        <w:rPr>
          <w:lang w:val="en-US"/>
        </w:rPr>
        <w:t xml:space="preserve">ecombination events </w:t>
      </w:r>
      <w:r>
        <w:rPr>
          <w:lang w:val="en-US"/>
        </w:rPr>
        <w:t xml:space="preserve">resulted in a mosaic-like pattern of sequence similarities which was </w:t>
      </w:r>
      <w:r w:rsidRPr="007B2FDD">
        <w:rPr>
          <w:lang w:val="en-US"/>
        </w:rPr>
        <w:t xml:space="preserve">visualized using the </w:t>
      </w:r>
      <w:r w:rsidR="00B7255A">
        <w:rPr>
          <w:lang w:val="en-US"/>
        </w:rPr>
        <w:t>software</w:t>
      </w:r>
      <w:r w:rsidRPr="007B2FDD">
        <w:rPr>
          <w:lang w:val="en-US"/>
        </w:rPr>
        <w:t xml:space="preserve"> HybRIDS (Ward &amp; van Oosterhout, in prep.) available at </w:t>
      </w:r>
      <w:r w:rsidR="007C610B" w:rsidRPr="007C610B">
        <w:rPr>
          <w:lang w:val="en-US"/>
        </w:rPr>
        <w:t>http://www.norwichresearchpark.com/HybRIDS</w:t>
      </w:r>
      <w:r w:rsidRPr="007B2FDD">
        <w:t>.</w:t>
      </w:r>
    </w:p>
    <w:p w:rsidR="007B6844" w:rsidRPr="00FE7754" w:rsidRDefault="007B6844" w:rsidP="001F1A72">
      <w:pPr>
        <w:pStyle w:val="Heading1"/>
        <w:spacing w:line="480" w:lineRule="auto"/>
        <w:jc w:val="left"/>
        <w:rPr>
          <w:sz w:val="22"/>
          <w:szCs w:val="22"/>
          <w:lang w:val="en-US"/>
        </w:rPr>
      </w:pPr>
      <w:r w:rsidRPr="00FE7754">
        <w:rPr>
          <w:sz w:val="22"/>
          <w:szCs w:val="22"/>
          <w:lang w:val="en-US"/>
        </w:rPr>
        <w:t>Dating the recombination events</w:t>
      </w:r>
    </w:p>
    <w:p w:rsidR="007B6844" w:rsidRDefault="007B6844" w:rsidP="001F1A72">
      <w:pPr>
        <w:spacing w:line="480" w:lineRule="auto"/>
        <w:ind w:firstLine="708"/>
        <w:jc w:val="left"/>
        <w:rPr>
          <w:lang w:val="en-US"/>
        </w:rPr>
      </w:pPr>
      <w:r>
        <w:rPr>
          <w:lang w:val="en-US"/>
        </w:rPr>
        <w:tab/>
      </w:r>
      <w:r w:rsidRPr="00556689">
        <w:rPr>
          <w:lang w:val="en-US"/>
        </w:rPr>
        <w:t xml:space="preserve">Recombination events were dated </w:t>
      </w:r>
      <w:r>
        <w:rPr>
          <w:lang w:val="en-US"/>
        </w:rPr>
        <w:t>through Bayesian inference using</w:t>
      </w:r>
      <w:r w:rsidRPr="00556689">
        <w:rPr>
          <w:lang w:val="en-US"/>
        </w:rPr>
        <w:t xml:space="preserve"> BEAST version 1.6.2</w:t>
      </w:r>
      <w:r>
        <w:rPr>
          <w:lang w:val="en-US"/>
        </w:rPr>
        <w:t xml:space="preserve"> </w:t>
      </w:r>
      <w:r w:rsidRPr="0000028D">
        <w:rPr>
          <w:lang w:val="en-US"/>
        </w:rPr>
        <w:t>(Drummond &amp; Rambaut 2007)</w:t>
      </w:r>
      <w:r w:rsidRPr="00556689">
        <w:rPr>
          <w:lang w:val="en-US"/>
        </w:rPr>
        <w:t>.</w:t>
      </w:r>
      <w:r>
        <w:rPr>
          <w:lang w:val="en-US"/>
        </w:rPr>
        <w:t xml:space="preserve"> We used two dating estimates (Figure S3) to minimize biases associated with incomplete lineage sorting/ incomplete sampling. Both of these estimates are based on the nucleotide divergence observed between the </w:t>
      </w:r>
      <w:r w:rsidRPr="00437114">
        <w:rPr>
          <w:i/>
          <w:lang w:val="en-US"/>
        </w:rPr>
        <w:t>Rp1</w:t>
      </w:r>
      <w:r>
        <w:rPr>
          <w:lang w:val="en-US"/>
        </w:rPr>
        <w:t xml:space="preserve"> homologs’ inserts which are free of recombination: </w:t>
      </w:r>
    </w:p>
    <w:p w:rsidR="007B6844" w:rsidRPr="0044058F" w:rsidRDefault="007B6844" w:rsidP="001F1A72">
      <w:pPr>
        <w:pStyle w:val="ColorfulList-Accent11"/>
        <w:numPr>
          <w:ilvl w:val="0"/>
          <w:numId w:val="23"/>
        </w:numPr>
        <w:spacing w:line="480" w:lineRule="auto"/>
        <w:jc w:val="left"/>
        <w:rPr>
          <w:lang w:val="en-US"/>
        </w:rPr>
      </w:pPr>
      <w:r w:rsidRPr="00741343">
        <w:rPr>
          <w:lang w:val="en-US"/>
        </w:rPr>
        <w:lastRenderedPageBreak/>
        <w:t xml:space="preserve">The </w:t>
      </w:r>
      <w:r w:rsidRPr="00437114">
        <w:rPr>
          <w:u w:val="single"/>
          <w:lang w:val="en-US"/>
        </w:rPr>
        <w:t>R</w:t>
      </w:r>
      <w:r w:rsidRPr="00741343">
        <w:rPr>
          <w:lang w:val="en-US"/>
        </w:rPr>
        <w:t>ecombinant</w:t>
      </w:r>
      <w:r>
        <w:rPr>
          <w:lang w:val="en-US"/>
        </w:rPr>
        <w:t>s</w:t>
      </w:r>
      <w:r w:rsidRPr="00741343">
        <w:rPr>
          <w:lang w:val="en-US"/>
        </w:rPr>
        <w:t xml:space="preserve"> </w:t>
      </w:r>
      <w:r w:rsidRPr="00437114">
        <w:rPr>
          <w:u w:val="single"/>
          <w:lang w:val="en-US"/>
        </w:rPr>
        <w:t>R</w:t>
      </w:r>
      <w:r w:rsidRPr="00741343">
        <w:rPr>
          <w:lang w:val="en-US"/>
        </w:rPr>
        <w:t xml:space="preserve">adiation estimate (RR-estimate) is based on the number of SNPs present at the insert in the contemporary population of recombinant sequences. </w:t>
      </w:r>
      <w:r w:rsidRPr="007A1CE5">
        <w:rPr>
          <w:lang w:val="en-US"/>
        </w:rPr>
        <w:t xml:space="preserve">For each event, we use the inserts </w:t>
      </w:r>
      <w:r>
        <w:rPr>
          <w:lang w:val="en-US"/>
        </w:rPr>
        <w:t>(Figure S1</w:t>
      </w:r>
      <w:r w:rsidRPr="0044058F">
        <w:rPr>
          <w:lang w:val="en-US"/>
        </w:rPr>
        <w:t xml:space="preserve"> and Method S1) from all the recombinants that were flagged up by RDP4.</w:t>
      </w:r>
      <w:r w:rsidR="00D939E1">
        <w:rPr>
          <w:lang w:val="en-US"/>
        </w:rPr>
        <w:t xml:space="preserve"> The RR-estimates assumes that all SNPs </w:t>
      </w:r>
      <w:r w:rsidR="00944602">
        <w:rPr>
          <w:lang w:val="en-US"/>
        </w:rPr>
        <w:t xml:space="preserve">of the recombinants </w:t>
      </w:r>
      <w:r w:rsidR="00D939E1">
        <w:rPr>
          <w:lang w:val="en-US"/>
        </w:rPr>
        <w:t>at the insert must have been generated since the recombination event.</w:t>
      </w:r>
    </w:p>
    <w:p w:rsidR="007B6844" w:rsidRPr="00631B64" w:rsidRDefault="007B6844" w:rsidP="001F1A72">
      <w:pPr>
        <w:pStyle w:val="ColorfulList-Accent11"/>
        <w:numPr>
          <w:ilvl w:val="0"/>
          <w:numId w:val="23"/>
        </w:numPr>
        <w:spacing w:line="480" w:lineRule="auto"/>
        <w:jc w:val="left"/>
        <w:rPr>
          <w:lang w:val="en-US"/>
        </w:rPr>
      </w:pPr>
      <w:r w:rsidRPr="00741343">
        <w:rPr>
          <w:lang w:val="en-US"/>
        </w:rPr>
        <w:t xml:space="preserve">The </w:t>
      </w:r>
      <w:r>
        <w:rPr>
          <w:lang w:val="en-US"/>
        </w:rPr>
        <w:t xml:space="preserve">best </w:t>
      </w:r>
      <w:r w:rsidRPr="00437114">
        <w:rPr>
          <w:u w:val="single"/>
          <w:lang w:val="en-US"/>
        </w:rPr>
        <w:t>D</w:t>
      </w:r>
      <w:r>
        <w:rPr>
          <w:lang w:val="en-US"/>
        </w:rPr>
        <w:t xml:space="preserve">onor vs best </w:t>
      </w:r>
      <w:r w:rsidRPr="00437114">
        <w:rPr>
          <w:u w:val="single"/>
          <w:lang w:val="en-US"/>
        </w:rPr>
        <w:t>R</w:t>
      </w:r>
      <w:r w:rsidRPr="00741343">
        <w:rPr>
          <w:lang w:val="en-US"/>
        </w:rPr>
        <w:t xml:space="preserve">ecombinant estimate (DR-estimate) is based on the nucleotide divergence at the insert between the donor and the recombinant that are most similar to each other. </w:t>
      </w:r>
      <w:r w:rsidR="00D939E1">
        <w:rPr>
          <w:lang w:val="en-US"/>
        </w:rPr>
        <w:t xml:space="preserve">The DR-estimate assumes </w:t>
      </w:r>
      <w:r w:rsidR="00944602">
        <w:rPr>
          <w:lang w:val="en-US"/>
        </w:rPr>
        <w:t>that since the recombination event the donor and recombinant have diverged and that the accumulate</w:t>
      </w:r>
      <w:r w:rsidR="00682CC6">
        <w:rPr>
          <w:lang w:val="en-US"/>
        </w:rPr>
        <w:t>d</w:t>
      </w:r>
      <w:r w:rsidR="00944602">
        <w:rPr>
          <w:lang w:val="en-US"/>
        </w:rPr>
        <w:t xml:space="preserve"> SNPs can be used to estimate the age of the event.</w:t>
      </w:r>
    </w:p>
    <w:p w:rsidR="00B235EF" w:rsidRDefault="00B235EF" w:rsidP="00B235EF">
      <w:pPr>
        <w:spacing w:line="480" w:lineRule="auto"/>
        <w:ind w:firstLine="708"/>
        <w:jc w:val="left"/>
        <w:rPr>
          <w:lang w:val="en-US"/>
        </w:rPr>
      </w:pPr>
      <w:r>
        <w:rPr>
          <w:lang w:val="en-US"/>
        </w:rPr>
        <w:t>Of the two measures</w:t>
      </w:r>
      <w:r w:rsidRPr="00741343">
        <w:rPr>
          <w:lang w:val="en-US"/>
        </w:rPr>
        <w:t xml:space="preserve">, the RR-estimate </w:t>
      </w:r>
      <w:r>
        <w:rPr>
          <w:lang w:val="en-US"/>
        </w:rPr>
        <w:t xml:space="preserve">is a downwards-biased </w:t>
      </w:r>
      <w:r w:rsidRPr="00741343">
        <w:rPr>
          <w:lang w:val="en-US"/>
        </w:rPr>
        <w:t xml:space="preserve">estimate </w:t>
      </w:r>
      <w:r>
        <w:rPr>
          <w:lang w:val="en-US"/>
        </w:rPr>
        <w:t xml:space="preserve">of </w:t>
      </w:r>
      <w:r w:rsidRPr="00741343">
        <w:rPr>
          <w:lang w:val="en-US"/>
        </w:rPr>
        <w:t>the age of the recombination event because it is likely that not all contemporary recombinant haplotypes have been sampled</w:t>
      </w:r>
      <w:r>
        <w:rPr>
          <w:lang w:val="en-US"/>
        </w:rPr>
        <w:t>. Given that some polymorphisms might be missed, this would underestimate the age of the event</w:t>
      </w:r>
      <w:r w:rsidRPr="00741343">
        <w:rPr>
          <w:lang w:val="en-US"/>
        </w:rPr>
        <w:t xml:space="preserve">. The DR-estimate, </w:t>
      </w:r>
      <w:r>
        <w:rPr>
          <w:lang w:val="en-US"/>
        </w:rPr>
        <w:t>on the other hand</w:t>
      </w:r>
      <w:r w:rsidRPr="00741343">
        <w:rPr>
          <w:lang w:val="en-US"/>
        </w:rPr>
        <w:t xml:space="preserve">, is </w:t>
      </w:r>
      <w:r>
        <w:rPr>
          <w:lang w:val="en-US"/>
        </w:rPr>
        <w:t xml:space="preserve">likely </w:t>
      </w:r>
      <w:r w:rsidRPr="00741343">
        <w:rPr>
          <w:lang w:val="en-US"/>
        </w:rPr>
        <w:t xml:space="preserve">to </w:t>
      </w:r>
      <w:r>
        <w:rPr>
          <w:lang w:val="en-US"/>
        </w:rPr>
        <w:t xml:space="preserve">represent an upwards-biased </w:t>
      </w:r>
      <w:r w:rsidRPr="00741343">
        <w:rPr>
          <w:lang w:val="en-US"/>
        </w:rPr>
        <w:t>estimate</w:t>
      </w:r>
      <w:r>
        <w:rPr>
          <w:lang w:val="en-US"/>
        </w:rPr>
        <w:t xml:space="preserve"> of</w:t>
      </w:r>
      <w:r w:rsidRPr="00741343">
        <w:rPr>
          <w:lang w:val="en-US"/>
        </w:rPr>
        <w:t xml:space="preserve"> the age because the ‘true’ donor may not be present in the dataset</w:t>
      </w:r>
      <w:r>
        <w:rPr>
          <w:lang w:val="en-US"/>
        </w:rPr>
        <w:t xml:space="preserve"> (Figure S3)</w:t>
      </w:r>
      <w:r w:rsidRPr="00741343">
        <w:rPr>
          <w:lang w:val="en-US"/>
        </w:rPr>
        <w:t xml:space="preserve">. </w:t>
      </w:r>
      <w:r w:rsidR="00D939E1">
        <w:rPr>
          <w:lang w:val="en-US"/>
        </w:rPr>
        <w:t xml:space="preserve">Consequently, polymorphisms that existed between the ‘true’ donor and the donor that was identified would be erroneously attributed to the divergence that occurred after recombination, thereby inflating the DR-estimate. We report both estimates arguing that the ‘true’ age should fall between both estimates. </w:t>
      </w:r>
      <w:r w:rsidRPr="00741343">
        <w:rPr>
          <w:lang w:val="en-US"/>
        </w:rPr>
        <w:t>Both dating methods are significantly correlated (Regression: R</w:t>
      </w:r>
      <w:r w:rsidRPr="00741343">
        <w:rPr>
          <w:vertAlign w:val="superscript"/>
          <w:lang w:val="en-US"/>
        </w:rPr>
        <w:t>2</w:t>
      </w:r>
      <w:r>
        <w:rPr>
          <w:lang w:val="en-US"/>
        </w:rPr>
        <w:t xml:space="preserve"> = 0.64</w:t>
      </w:r>
      <w:r w:rsidRPr="00741343">
        <w:rPr>
          <w:lang w:val="en-US"/>
        </w:rPr>
        <w:t>; F</w:t>
      </w:r>
      <w:r>
        <w:rPr>
          <w:vertAlign w:val="subscript"/>
          <w:lang w:val="en-US"/>
        </w:rPr>
        <w:t>1</w:t>
      </w:r>
      <w:proofErr w:type="gramStart"/>
      <w:r>
        <w:rPr>
          <w:vertAlign w:val="subscript"/>
          <w:lang w:val="en-US"/>
        </w:rPr>
        <w:t>,36</w:t>
      </w:r>
      <w:proofErr w:type="gramEnd"/>
      <w:r>
        <w:rPr>
          <w:lang w:val="en-US"/>
        </w:rPr>
        <w:t xml:space="preserve"> = 30.46; p&lt;0.001, Figure S4</w:t>
      </w:r>
      <w:r w:rsidRPr="00741343">
        <w:rPr>
          <w:lang w:val="en-US"/>
        </w:rPr>
        <w:t xml:space="preserve">) </w:t>
      </w:r>
      <w:r>
        <w:rPr>
          <w:lang w:val="en-US"/>
        </w:rPr>
        <w:t xml:space="preserve">and </w:t>
      </w:r>
      <w:r w:rsidRPr="00741343">
        <w:rPr>
          <w:lang w:val="en-US"/>
        </w:rPr>
        <w:t xml:space="preserve">do not seem to be statistically different (paired t-test: </w:t>
      </w:r>
      <w:r>
        <w:rPr>
          <w:lang w:val="en-US"/>
        </w:rPr>
        <w:t>df=18, T=0,29; p=0.</w:t>
      </w:r>
      <w:r w:rsidRPr="00556689">
        <w:rPr>
          <w:lang w:val="en-US"/>
        </w:rPr>
        <w:t>7</w:t>
      </w:r>
      <w:r>
        <w:rPr>
          <w:lang w:val="en-US"/>
        </w:rPr>
        <w:t>79</w:t>
      </w:r>
      <w:r w:rsidRPr="00556689">
        <w:rPr>
          <w:lang w:val="en-US"/>
        </w:rPr>
        <w:t>).</w:t>
      </w:r>
      <w:r>
        <w:rPr>
          <w:lang w:val="en-US"/>
        </w:rPr>
        <w:t xml:space="preserve"> When only one recombinant sequence was given by RDP4 or when the best donor was flagged up as unknown (see Method S1), the RR- or the DR-estimate could not be measured, respectively.</w:t>
      </w:r>
    </w:p>
    <w:p w:rsidR="00C762F7" w:rsidRPr="00C762F7" w:rsidRDefault="00C762F7" w:rsidP="00C762F7">
      <w:pPr>
        <w:spacing w:line="480" w:lineRule="auto"/>
        <w:ind w:firstLine="708"/>
        <w:jc w:val="left"/>
        <w:rPr>
          <w:lang w:val="en-US"/>
        </w:rPr>
      </w:pPr>
      <w:r w:rsidRPr="00C762F7">
        <w:rPr>
          <w:lang w:val="en-US"/>
        </w:rPr>
        <w:t xml:space="preserve">Artificial inflation of the age of the recombination divergence time might occur when two recombination events overlap. In such cases, polymorphisms introduced by the more recent </w:t>
      </w:r>
      <w:r w:rsidRPr="00C762F7">
        <w:rPr>
          <w:lang w:val="en-US"/>
        </w:rPr>
        <w:lastRenderedPageBreak/>
        <w:t>recombination event would result in an overestimation of the age of the initial recombination event. To avoid this bias, only those nucleotides from a single recombination event were used in the dating analysis. In cases where two recombination events overlapped, the overlapping regions were removed and the nucleotides of the focal recombination event were concatenated.</w:t>
      </w:r>
    </w:p>
    <w:p w:rsidR="007B6844" w:rsidRPr="009F634D" w:rsidRDefault="007B6844" w:rsidP="001F1A72">
      <w:pPr>
        <w:spacing w:line="480" w:lineRule="auto"/>
        <w:ind w:firstLine="708"/>
        <w:jc w:val="left"/>
        <w:rPr>
          <w:lang w:val="en-US"/>
        </w:rPr>
      </w:pPr>
      <w:r w:rsidRPr="0000028D">
        <w:rPr>
          <w:lang w:val="en-US"/>
        </w:rPr>
        <w:t xml:space="preserve">Priors used in BEAST were set using BEAUti </w:t>
      </w:r>
      <w:r>
        <w:rPr>
          <w:lang w:val="en-US"/>
        </w:rPr>
        <w:t>v1.6.2 (Table 1)</w:t>
      </w:r>
      <w:r w:rsidRPr="0000028D">
        <w:rPr>
          <w:lang w:val="en-US"/>
        </w:rPr>
        <w:t xml:space="preserve">. </w:t>
      </w:r>
      <w:r>
        <w:rPr>
          <w:lang w:val="en-US"/>
        </w:rPr>
        <w:t>A</w:t>
      </w:r>
      <w:r w:rsidR="00FC0A9E">
        <w:rPr>
          <w:lang w:val="en-US"/>
        </w:rPr>
        <w:t>n uncorrelated</w:t>
      </w:r>
      <w:r>
        <w:rPr>
          <w:lang w:val="en-US"/>
        </w:rPr>
        <w:t xml:space="preserve"> relaxed molecular clock </w:t>
      </w:r>
      <w:r w:rsidR="00FC0A9E">
        <w:rPr>
          <w:lang w:val="en-US"/>
        </w:rPr>
        <w:t xml:space="preserve">(UCLN) </w:t>
      </w:r>
      <w:r>
        <w:rPr>
          <w:lang w:val="en-US"/>
        </w:rPr>
        <w:t>was used as a strict clock was rejected for part of the recombination events by the Maximum Likelihood test of the molecular clock in Mega 6 (results not shown</w:t>
      </w:r>
      <w:r w:rsidR="00B7255A">
        <w:rPr>
          <w:lang w:val="en-US"/>
        </w:rPr>
        <w:t>)</w:t>
      </w:r>
      <w:r>
        <w:rPr>
          <w:lang w:val="en-US"/>
        </w:rPr>
        <w:t xml:space="preserve">, </w:t>
      </w:r>
      <w:r w:rsidR="00B7255A">
        <w:rPr>
          <w:lang w:val="en-US"/>
        </w:rPr>
        <w:t>(</w:t>
      </w:r>
      <w:r>
        <w:rPr>
          <w:lang w:val="en-US"/>
        </w:rPr>
        <w:t xml:space="preserve">Brown and Yang 2011). </w:t>
      </w:r>
      <w:r w:rsidR="00FC0A9E">
        <w:rPr>
          <w:lang w:val="en-US"/>
        </w:rPr>
        <w:t xml:space="preserve">The UCNL was also chosen because it has been shown to perform well when the data is either clock-like (for some recombination events) or when the rate of molecular evolution is variable (Drummond </w:t>
      </w:r>
      <w:r w:rsidR="001A746A" w:rsidRPr="001A746A">
        <w:rPr>
          <w:i/>
          <w:lang w:val="en-US"/>
        </w:rPr>
        <w:t>et al.</w:t>
      </w:r>
      <w:r w:rsidR="00FC0A9E">
        <w:rPr>
          <w:lang w:val="en-US"/>
        </w:rPr>
        <w:t xml:space="preserve"> 2006). </w:t>
      </w:r>
      <w:r>
        <w:rPr>
          <w:lang w:val="en-US"/>
        </w:rPr>
        <w:t xml:space="preserve">The mutation rate was estimated by BEAST </w:t>
      </w:r>
      <w:r w:rsidR="00B7255A">
        <w:rPr>
          <w:lang w:val="en-US"/>
        </w:rPr>
        <w:t xml:space="preserve">with </w:t>
      </w:r>
      <w:r>
        <w:rPr>
          <w:lang w:val="en-US"/>
        </w:rPr>
        <w:t xml:space="preserve">a starting value </w:t>
      </w:r>
      <w:r w:rsidR="00B7255A">
        <w:rPr>
          <w:lang w:val="en-US"/>
        </w:rPr>
        <w:t xml:space="preserve">of </w:t>
      </w:r>
      <w:r>
        <w:rPr>
          <w:lang w:val="en-US"/>
        </w:rPr>
        <w:t>µ=1.10</w:t>
      </w:r>
      <w:r>
        <w:rPr>
          <w:vertAlign w:val="superscript"/>
          <w:lang w:val="en-US"/>
        </w:rPr>
        <w:t>-</w:t>
      </w:r>
      <w:r w:rsidRPr="00703DCF">
        <w:rPr>
          <w:vertAlign w:val="superscript"/>
          <w:lang w:val="en-US"/>
        </w:rPr>
        <w:t>8</w:t>
      </w:r>
      <w:r>
        <w:rPr>
          <w:lang w:val="en-US"/>
        </w:rPr>
        <w:t xml:space="preserve"> per site per year according to Swigonov</w:t>
      </w:r>
      <w:r w:rsidRPr="009F634D">
        <w:t>á</w:t>
      </w:r>
      <w:r>
        <w:rPr>
          <w:lang w:val="en-US"/>
        </w:rPr>
        <w:t xml:space="preserve"> </w:t>
      </w:r>
      <w:r w:rsidR="001A746A" w:rsidRPr="001A746A">
        <w:rPr>
          <w:i/>
          <w:lang w:val="en-US"/>
        </w:rPr>
        <w:t>et al.</w:t>
      </w:r>
      <w:r>
        <w:rPr>
          <w:lang w:val="en-US"/>
        </w:rPr>
        <w:t xml:space="preserve"> (2004) and Gossmann </w:t>
      </w:r>
      <w:r w:rsidR="001A746A" w:rsidRPr="001A746A">
        <w:rPr>
          <w:i/>
          <w:lang w:val="en-US"/>
        </w:rPr>
        <w:t>et al.</w:t>
      </w:r>
      <w:r>
        <w:rPr>
          <w:lang w:val="en-US"/>
        </w:rPr>
        <w:t xml:space="preserve"> (2010). </w:t>
      </w:r>
      <w:r w:rsidR="004A3659">
        <w:rPr>
          <w:lang w:val="en-US"/>
        </w:rPr>
        <w:t xml:space="preserve">A birth-and-death speciation process </w:t>
      </w:r>
      <w:r w:rsidR="00222BED">
        <w:rPr>
          <w:lang w:val="en-US"/>
        </w:rPr>
        <w:t xml:space="preserve">was </w:t>
      </w:r>
      <w:r w:rsidR="00B235EF">
        <w:rPr>
          <w:lang w:val="en-US"/>
        </w:rPr>
        <w:t xml:space="preserve">chosen given that </w:t>
      </w:r>
      <w:r w:rsidR="00222BED">
        <w:rPr>
          <w:lang w:val="en-US"/>
        </w:rPr>
        <w:t xml:space="preserve">studies of Michelmore </w:t>
      </w:r>
      <w:r w:rsidR="00EC6E9B">
        <w:rPr>
          <w:lang w:val="en-US"/>
        </w:rPr>
        <w:t>&amp; Meyers</w:t>
      </w:r>
      <w:r w:rsidR="00222BED">
        <w:rPr>
          <w:lang w:val="en-US"/>
        </w:rPr>
        <w:t xml:space="preserve"> (1998), Nei </w:t>
      </w:r>
      <w:r w:rsidR="00EC6E9B">
        <w:rPr>
          <w:lang w:val="en-US"/>
        </w:rPr>
        <w:t>&amp; Rooney</w:t>
      </w:r>
      <w:r w:rsidR="00222BED">
        <w:rPr>
          <w:lang w:val="en-US"/>
        </w:rPr>
        <w:t xml:space="preserve"> </w:t>
      </w:r>
      <w:r w:rsidR="00DF7E4B">
        <w:rPr>
          <w:lang w:val="en-US"/>
        </w:rPr>
        <w:t>(</w:t>
      </w:r>
      <w:r w:rsidR="00222BED">
        <w:rPr>
          <w:lang w:val="en-US"/>
        </w:rPr>
        <w:t>2005</w:t>
      </w:r>
      <w:r w:rsidR="00DF7E4B">
        <w:rPr>
          <w:lang w:val="en-US"/>
        </w:rPr>
        <w:t>)</w:t>
      </w:r>
      <w:r w:rsidR="00222BED">
        <w:rPr>
          <w:lang w:val="en-US"/>
        </w:rPr>
        <w:t xml:space="preserve"> and </w:t>
      </w:r>
      <w:proofErr w:type="spellStart"/>
      <w:r w:rsidR="00222BED">
        <w:rPr>
          <w:lang w:val="en-US"/>
        </w:rPr>
        <w:t>Guo</w:t>
      </w:r>
      <w:proofErr w:type="spellEnd"/>
      <w:r w:rsidR="00222BED">
        <w:rPr>
          <w:lang w:val="en-US"/>
        </w:rPr>
        <w:t xml:space="preserve"> </w:t>
      </w:r>
      <w:r w:rsidR="001A746A" w:rsidRPr="001A746A">
        <w:rPr>
          <w:i/>
          <w:lang w:val="en-US"/>
        </w:rPr>
        <w:t>et al.</w:t>
      </w:r>
      <w:r w:rsidR="00222BED">
        <w:rPr>
          <w:lang w:val="en-US"/>
        </w:rPr>
        <w:t xml:space="preserve"> </w:t>
      </w:r>
      <w:r w:rsidR="00DF7E4B">
        <w:rPr>
          <w:lang w:val="en-US"/>
        </w:rPr>
        <w:t>(</w:t>
      </w:r>
      <w:r w:rsidR="00222BED">
        <w:rPr>
          <w:lang w:val="en-US"/>
        </w:rPr>
        <w:t>2011</w:t>
      </w:r>
      <w:r w:rsidR="00DF7E4B">
        <w:rPr>
          <w:lang w:val="en-US"/>
        </w:rPr>
        <w:t>)</w:t>
      </w:r>
      <w:r w:rsidR="00222BED">
        <w:rPr>
          <w:lang w:val="en-US"/>
        </w:rPr>
        <w:t xml:space="preserve"> showed that resistance genes, and more widely speaking, immune genes, evolv</w:t>
      </w:r>
      <w:r w:rsidR="00B235EF">
        <w:rPr>
          <w:lang w:val="en-US"/>
        </w:rPr>
        <w:t>e</w:t>
      </w:r>
      <w:r w:rsidR="00222BED">
        <w:rPr>
          <w:lang w:val="en-US"/>
        </w:rPr>
        <w:t xml:space="preserve"> through cycles of deletion, pseudogenization and duplication. </w:t>
      </w:r>
      <w:r w:rsidRPr="0000028D">
        <w:rPr>
          <w:lang w:val="en-US"/>
        </w:rPr>
        <w:t xml:space="preserve">BEAST was run 10 times for each </w:t>
      </w:r>
      <w:r>
        <w:rPr>
          <w:lang w:val="en-US"/>
        </w:rPr>
        <w:t xml:space="preserve">recombination event. Results files </w:t>
      </w:r>
      <w:r w:rsidRPr="0000028D">
        <w:rPr>
          <w:lang w:val="en-US"/>
        </w:rPr>
        <w:t xml:space="preserve">were combined using LogCombiner v1.7.1 with a burn-in of 10%. Tracer v1.5 was used to calculate the mean and the upper and lower bounds of the 95% highest posterior density interval (95% HPD) for the age of divergence </w:t>
      </w:r>
      <w:r>
        <w:rPr>
          <w:lang w:val="en-US"/>
        </w:rPr>
        <w:t>of</w:t>
      </w:r>
      <w:r w:rsidRPr="0000028D">
        <w:rPr>
          <w:lang w:val="en-US"/>
        </w:rPr>
        <w:t xml:space="preserve"> the </w:t>
      </w:r>
      <w:r>
        <w:rPr>
          <w:lang w:val="en-US"/>
        </w:rPr>
        <w:t>MRCA</w:t>
      </w:r>
      <w:r w:rsidRPr="0000028D">
        <w:rPr>
          <w:lang w:val="en-US"/>
        </w:rPr>
        <w:t xml:space="preserve">. Tracer was also used to calculate the Effective Sample Size (ESS) of each parameter (the likelihood and tree likelihood were equal to at least 100 and the </w:t>
      </w:r>
      <w:r>
        <w:rPr>
          <w:lang w:val="en-US"/>
        </w:rPr>
        <w:t>MRCA</w:t>
      </w:r>
      <w:r w:rsidRPr="0000028D">
        <w:rPr>
          <w:lang w:val="en-US"/>
        </w:rPr>
        <w:t xml:space="preserve"> were dated with ESS exceeding 100, in most cases by a large margin). Trees were summarized as maximum clade credibility trees using TreeAnnotator v1.7.1 and visualized in FigTree v1.3.1 (</w:t>
      </w:r>
      <w:hyperlink r:id="rId11" w:tooltip="http://tree.bio.ed.ac.uk/software/figtree" w:history="1">
        <w:r w:rsidRPr="00BE7CE8">
          <w:rPr>
            <w:rStyle w:val="Hyperlink"/>
            <w:lang w:val="en-US"/>
          </w:rPr>
          <w:t>http://tree.bio.ed.ac.uk/software/figtree</w:t>
        </w:r>
      </w:hyperlink>
      <w:r w:rsidRPr="0000028D">
        <w:rPr>
          <w:lang w:val="en-US"/>
        </w:rPr>
        <w:t xml:space="preserve">). </w:t>
      </w:r>
      <w:r w:rsidRPr="00556689">
        <w:rPr>
          <w:lang w:val="en-US"/>
        </w:rPr>
        <w:t xml:space="preserve"> </w:t>
      </w:r>
    </w:p>
    <w:p w:rsidR="007B6844" w:rsidRPr="00FE7754" w:rsidRDefault="007B6844" w:rsidP="001976D8">
      <w:pPr>
        <w:pStyle w:val="Heading1"/>
        <w:spacing w:line="480" w:lineRule="auto"/>
        <w:rPr>
          <w:sz w:val="22"/>
          <w:szCs w:val="22"/>
        </w:rPr>
      </w:pPr>
      <w:r w:rsidRPr="00FE7754">
        <w:rPr>
          <w:sz w:val="22"/>
          <w:szCs w:val="22"/>
          <w:lang w:val="en-US"/>
        </w:rPr>
        <w:t>Recombination and phylogeny</w:t>
      </w:r>
    </w:p>
    <w:p w:rsidR="007B6844" w:rsidRPr="0000028D" w:rsidRDefault="007B6844" w:rsidP="001F1A72">
      <w:pPr>
        <w:spacing w:line="480" w:lineRule="auto"/>
        <w:ind w:firstLine="720"/>
        <w:jc w:val="left"/>
        <w:rPr>
          <w:lang w:val="en-US"/>
        </w:rPr>
      </w:pPr>
      <w:r w:rsidRPr="0000028D">
        <w:rPr>
          <w:lang w:val="en-US"/>
        </w:rPr>
        <w:t>The evolutionary and phylogenetic consequences of recombination on gene tree topology</w:t>
      </w:r>
      <w:r>
        <w:rPr>
          <w:lang w:val="en-US"/>
        </w:rPr>
        <w:t xml:space="preserve"> and divergence times</w:t>
      </w:r>
      <w:r w:rsidRPr="0000028D">
        <w:rPr>
          <w:lang w:val="en-US"/>
        </w:rPr>
        <w:t xml:space="preserve"> were analyzed by constructing phylogenies and dating branches. To compare </w:t>
      </w:r>
      <w:r w:rsidRPr="0000028D">
        <w:rPr>
          <w:lang w:val="en-US"/>
        </w:rPr>
        <w:lastRenderedPageBreak/>
        <w:t>and contrast tree topology, we constructed two datasets of the same sequences. The first dataset (i.e. the total alignment) is affected by recombination and includes all nucleotides. In the second dataset (the truncated ali</w:t>
      </w:r>
      <w:r>
        <w:rPr>
          <w:lang w:val="en-US"/>
        </w:rPr>
        <w:t xml:space="preserve">gnment) all inserts </w:t>
      </w:r>
      <w:r w:rsidRPr="0000028D">
        <w:rPr>
          <w:lang w:val="en-US"/>
        </w:rPr>
        <w:t>were removed, and polymorphisms in this dataset should only stem from mutation not recombination. The total alignment was 4,692 bp and the truncated alignment consisted of sequences of 3,242 (SEM = 116) bp on average.</w:t>
      </w:r>
    </w:p>
    <w:p w:rsidR="007B6844" w:rsidRDefault="007B6844" w:rsidP="001F1A72">
      <w:pPr>
        <w:spacing w:line="480" w:lineRule="auto"/>
        <w:ind w:firstLine="720"/>
        <w:jc w:val="left"/>
        <w:rPr>
          <w:lang w:val="en-US"/>
        </w:rPr>
      </w:pPr>
      <w:r w:rsidRPr="0000028D">
        <w:rPr>
          <w:lang w:val="en-US"/>
        </w:rPr>
        <w:t>A phylogeny was estimated</w:t>
      </w:r>
      <w:r>
        <w:rPr>
          <w:lang w:val="en-US"/>
        </w:rPr>
        <w:t xml:space="preserve"> using BEAST</w:t>
      </w:r>
      <w:r w:rsidRPr="0000028D">
        <w:rPr>
          <w:lang w:val="en-US"/>
        </w:rPr>
        <w:t xml:space="preserve"> for the total and truncated datasets</w:t>
      </w:r>
      <w:r>
        <w:rPr>
          <w:lang w:val="en-US"/>
        </w:rPr>
        <w:t xml:space="preserve"> (Figure 3)</w:t>
      </w:r>
      <w:r w:rsidRPr="0000028D">
        <w:rPr>
          <w:lang w:val="en-US"/>
        </w:rPr>
        <w:t>.</w:t>
      </w:r>
      <w:r>
        <w:rPr>
          <w:lang w:val="en-US"/>
        </w:rPr>
        <w:t xml:space="preserve"> </w:t>
      </w:r>
      <w:r w:rsidRPr="0000028D">
        <w:rPr>
          <w:lang w:val="en-US"/>
        </w:rPr>
        <w:t xml:space="preserve"> </w:t>
      </w:r>
      <w:r>
        <w:rPr>
          <w:lang w:val="en-US"/>
        </w:rPr>
        <w:t>In order to do so,</w:t>
      </w:r>
      <w:r w:rsidR="00712F7D" w:rsidRPr="00712F7D">
        <w:rPr>
          <w:lang w:val="en-US"/>
        </w:rPr>
        <w:t xml:space="preserve"> </w:t>
      </w:r>
      <w:r w:rsidR="00712F7D">
        <w:rPr>
          <w:lang w:val="en-US"/>
        </w:rPr>
        <w:t>we used an uncorrelated relaxed molecular clock to take into account lineage-specific rate heterogeneity (</w:t>
      </w:r>
      <w:proofErr w:type="spellStart"/>
      <w:r w:rsidR="00712F7D">
        <w:rPr>
          <w:lang w:val="en-US"/>
        </w:rPr>
        <w:t>Lepage</w:t>
      </w:r>
      <w:proofErr w:type="spellEnd"/>
      <w:r w:rsidR="00712F7D">
        <w:rPr>
          <w:lang w:val="en-US"/>
        </w:rPr>
        <w:t xml:space="preserve"> </w:t>
      </w:r>
      <w:r w:rsidR="001A746A" w:rsidRPr="001A746A">
        <w:rPr>
          <w:i/>
          <w:lang w:val="en-US"/>
        </w:rPr>
        <w:t>et al.</w:t>
      </w:r>
      <w:r w:rsidR="00712F7D">
        <w:rPr>
          <w:lang w:val="en-US"/>
        </w:rPr>
        <w:t xml:space="preserve"> 2007). Priors used to date</w:t>
      </w:r>
      <w:r>
        <w:rPr>
          <w:lang w:val="en-US"/>
        </w:rPr>
        <w:t xml:space="preserve"> recombination events</w:t>
      </w:r>
      <w:r w:rsidR="00712F7D">
        <w:rPr>
          <w:lang w:val="en-US"/>
        </w:rPr>
        <w:t xml:space="preserve"> were applied (Table 1) but we preferred</w:t>
      </w:r>
      <w:r>
        <w:rPr>
          <w:lang w:val="en-US"/>
        </w:rPr>
        <w:t xml:space="preserve"> 20,000,000 steps in the MCMC and 20 replicates to get more robust phylogenies.</w:t>
      </w:r>
      <w:r w:rsidR="001930AD">
        <w:rPr>
          <w:lang w:val="en-US"/>
        </w:rPr>
        <w:t xml:space="preserve"> The same analysis was performed using the calibrations points shown in Table 1</w:t>
      </w:r>
      <w:r w:rsidR="00225597">
        <w:rPr>
          <w:lang w:val="en-US"/>
        </w:rPr>
        <w:t xml:space="preserve"> (Figure 4)</w:t>
      </w:r>
      <w:r w:rsidR="001930AD">
        <w:rPr>
          <w:lang w:val="en-US"/>
        </w:rPr>
        <w:t xml:space="preserve">. </w:t>
      </w:r>
      <w:r>
        <w:rPr>
          <w:lang w:val="en-US"/>
        </w:rPr>
        <w:t xml:space="preserve">The </w:t>
      </w:r>
      <w:r w:rsidRPr="00B71A57">
        <w:rPr>
          <w:i/>
          <w:lang w:val="en-US"/>
        </w:rPr>
        <w:t>Rp1</w:t>
      </w:r>
      <w:r w:rsidRPr="0000028D">
        <w:rPr>
          <w:lang w:val="en-US"/>
        </w:rPr>
        <w:t xml:space="preserve"> divergence</w:t>
      </w:r>
      <w:r>
        <w:rPr>
          <w:lang w:val="en-US"/>
        </w:rPr>
        <w:t>s</w:t>
      </w:r>
      <w:r w:rsidRPr="0000028D">
        <w:rPr>
          <w:lang w:val="en-US"/>
        </w:rPr>
        <w:t xml:space="preserve"> between species within a genus and between genera were </w:t>
      </w:r>
      <w:r>
        <w:rPr>
          <w:lang w:val="en-US"/>
        </w:rPr>
        <w:t xml:space="preserve">finally </w:t>
      </w:r>
      <w:r w:rsidRPr="0000028D">
        <w:rPr>
          <w:lang w:val="en-US"/>
        </w:rPr>
        <w:t>compared between the two phylogenetic trees using a paired t-test.</w:t>
      </w:r>
      <w:r w:rsidR="00DB6BE8">
        <w:rPr>
          <w:lang w:val="en-US"/>
        </w:rPr>
        <w:t xml:space="preserve"> </w:t>
      </w:r>
    </w:p>
    <w:p w:rsidR="007B6844" w:rsidRDefault="007B6844" w:rsidP="001F1A72">
      <w:pPr>
        <w:spacing w:line="480" w:lineRule="auto"/>
        <w:ind w:firstLine="720"/>
        <w:jc w:val="left"/>
        <w:rPr>
          <w:lang w:val="en-US"/>
        </w:rPr>
      </w:pPr>
      <w:r>
        <w:rPr>
          <w:lang w:val="en-US"/>
        </w:rPr>
        <w:t>Finally, to test whether recombination creat</w:t>
      </w:r>
      <w:r w:rsidR="00C762F7">
        <w:rPr>
          <w:lang w:val="en-US"/>
        </w:rPr>
        <w:t>es</w:t>
      </w:r>
      <w:r>
        <w:rPr>
          <w:lang w:val="en-US"/>
        </w:rPr>
        <w:t xml:space="preserve"> diversity or homogeniz</w:t>
      </w:r>
      <w:r w:rsidR="00C762F7">
        <w:rPr>
          <w:lang w:val="en-US"/>
        </w:rPr>
        <w:t>es</w:t>
      </w:r>
      <w:r>
        <w:rPr>
          <w:lang w:val="en-US"/>
        </w:rPr>
        <w:t xml:space="preserve"> sequences, </w:t>
      </w:r>
      <w:r w:rsidRPr="0000028D">
        <w:rPr>
          <w:noProof/>
          <w:lang w:val="en-US" w:eastAsia="fr-FR"/>
        </w:rPr>
        <w:t>we made pairwise comparisons of the number of polymorphic sites (</w:t>
      </w:r>
      <w:r w:rsidRPr="0000028D">
        <w:rPr>
          <w:i/>
          <w:noProof/>
          <w:lang w:val="en-US" w:eastAsia="fr-FR"/>
        </w:rPr>
        <w:t>P</w:t>
      </w:r>
      <w:r w:rsidRPr="0000028D">
        <w:rPr>
          <w:noProof/>
          <w:lang w:val="en-US" w:eastAsia="fr-FR"/>
        </w:rPr>
        <w:t xml:space="preserve">) between recombining </w:t>
      </w:r>
      <w:r>
        <w:rPr>
          <w:noProof/>
          <w:lang w:val="en-US" w:eastAsia="fr-FR"/>
        </w:rPr>
        <w:t xml:space="preserve">(inserts) </w:t>
      </w:r>
      <w:r w:rsidRPr="0000028D">
        <w:rPr>
          <w:noProof/>
          <w:lang w:val="en-US" w:eastAsia="fr-FR"/>
        </w:rPr>
        <w:t xml:space="preserve">and non-recombining </w:t>
      </w:r>
      <w:r>
        <w:rPr>
          <w:noProof/>
          <w:lang w:val="en-US" w:eastAsia="fr-FR"/>
        </w:rPr>
        <w:t>(recipient</w:t>
      </w:r>
      <w:r w:rsidRPr="0000028D">
        <w:rPr>
          <w:noProof/>
          <w:lang w:val="en-US" w:eastAsia="fr-FR"/>
        </w:rPr>
        <w:t xml:space="preserve"> </w:t>
      </w:r>
      <w:r>
        <w:rPr>
          <w:noProof/>
          <w:lang w:val="en-US" w:eastAsia="fr-FR"/>
        </w:rPr>
        <w:t>) regions (Figure S1)</w:t>
      </w:r>
      <w:r w:rsidRPr="0000028D">
        <w:rPr>
          <w:noProof/>
          <w:lang w:val="en-US" w:eastAsia="fr-FR"/>
        </w:rPr>
        <w:t>.</w:t>
      </w:r>
      <w:r>
        <w:rPr>
          <w:noProof/>
          <w:lang w:val="en-US" w:eastAsia="fr-FR"/>
        </w:rPr>
        <w:t xml:space="preserve"> </w:t>
      </w:r>
      <w:r w:rsidRPr="005F0BF6">
        <w:rPr>
          <w:noProof/>
          <w:lang w:val="en-US" w:eastAsia="fr-FR"/>
        </w:rPr>
        <w:t xml:space="preserve">Sequences were sampled and permutated </w:t>
      </w:r>
      <w:r>
        <w:rPr>
          <w:noProof/>
          <w:lang w:val="en-US" w:eastAsia="fr-FR"/>
        </w:rPr>
        <w:t xml:space="preserve">using Minitab version 12.1 </w:t>
      </w:r>
      <w:r w:rsidRPr="005F0BF6">
        <w:rPr>
          <w:noProof/>
          <w:lang w:val="en-US" w:eastAsia="fr-FR"/>
        </w:rPr>
        <w:t>to avoid bias from different sample sizes and number of species per genus.</w:t>
      </w:r>
      <w:r>
        <w:rPr>
          <w:noProof/>
          <w:lang w:val="en-US" w:eastAsia="fr-FR"/>
        </w:rPr>
        <w:t xml:space="preserve"> </w:t>
      </w:r>
      <w:r w:rsidRPr="00D61303">
        <w:rPr>
          <w:i/>
          <w:noProof/>
          <w:lang w:val="en-US" w:eastAsia="fr-FR"/>
        </w:rPr>
        <w:t>P</w:t>
      </w:r>
      <w:r>
        <w:rPr>
          <w:noProof/>
          <w:lang w:val="en-US" w:eastAsia="fr-FR"/>
        </w:rPr>
        <w:t xml:space="preserve"> within and outside of the inserts were statistically compared using a paired t-test.</w:t>
      </w:r>
    </w:p>
    <w:p w:rsidR="007B6844" w:rsidRPr="00FE7754" w:rsidRDefault="007B6844" w:rsidP="001976D8">
      <w:pPr>
        <w:pStyle w:val="Heading1"/>
        <w:spacing w:line="480" w:lineRule="auto"/>
        <w:rPr>
          <w:sz w:val="22"/>
          <w:szCs w:val="22"/>
          <w:lang w:val="en-US"/>
        </w:rPr>
      </w:pPr>
      <w:r w:rsidRPr="00FE7754">
        <w:rPr>
          <w:sz w:val="22"/>
          <w:szCs w:val="22"/>
          <w:lang w:val="en-US"/>
        </w:rPr>
        <w:t>Evidence for adaptive recombination</w:t>
      </w:r>
    </w:p>
    <w:p w:rsidR="007B6844" w:rsidRPr="0000028D" w:rsidRDefault="007B6844" w:rsidP="001F1A72">
      <w:pPr>
        <w:spacing w:line="480" w:lineRule="auto"/>
        <w:ind w:firstLine="708"/>
        <w:jc w:val="left"/>
        <w:rPr>
          <w:lang w:val="en-US"/>
        </w:rPr>
      </w:pPr>
      <w:r w:rsidRPr="0000028D">
        <w:rPr>
          <w:lang w:val="en-US"/>
        </w:rPr>
        <w:t xml:space="preserve">We investigated whether the effect of recombination on nucleotide diversity is adaptive in the </w:t>
      </w:r>
      <w:r w:rsidRPr="001E3844">
        <w:rPr>
          <w:lang w:val="en-US"/>
        </w:rPr>
        <w:t>Poaceae</w:t>
      </w:r>
      <w:r w:rsidRPr="0000028D">
        <w:rPr>
          <w:lang w:val="en-US"/>
        </w:rPr>
        <w:t xml:space="preserve"> </w:t>
      </w:r>
      <w:r w:rsidRPr="0000028D">
        <w:rPr>
          <w:i/>
          <w:lang w:val="en-US"/>
        </w:rPr>
        <w:t>Rp1</w:t>
      </w:r>
      <w:r w:rsidRPr="0000028D">
        <w:rPr>
          <w:lang w:val="en-US"/>
        </w:rPr>
        <w:t xml:space="preserve"> complex by</w:t>
      </w:r>
      <w:r w:rsidR="002E67A5">
        <w:rPr>
          <w:lang w:val="en-US"/>
        </w:rPr>
        <w:t xml:space="preserve"> </w:t>
      </w:r>
      <w:r w:rsidRPr="0000028D">
        <w:rPr>
          <w:lang w:val="en-US"/>
        </w:rPr>
        <w:t>testing for the presence of positive selection within each genus</w:t>
      </w:r>
      <w:r w:rsidR="002E67A5">
        <w:rPr>
          <w:lang w:val="en-US"/>
        </w:rPr>
        <w:t xml:space="preserve"> and by </w:t>
      </w:r>
      <w:r w:rsidR="00EB1360">
        <w:rPr>
          <w:lang w:val="en-US"/>
        </w:rPr>
        <w:t>investigating whether</w:t>
      </w:r>
      <w:r w:rsidR="002E67A5">
        <w:rPr>
          <w:lang w:val="en-US"/>
        </w:rPr>
        <w:t xml:space="preserve"> recombinant alleles </w:t>
      </w:r>
      <w:r w:rsidR="00EB1360">
        <w:rPr>
          <w:lang w:val="en-US"/>
        </w:rPr>
        <w:t xml:space="preserve">are maintained </w:t>
      </w:r>
      <w:r w:rsidR="002E67A5">
        <w:rPr>
          <w:lang w:val="en-US"/>
        </w:rPr>
        <w:t>by balancing selection</w:t>
      </w:r>
      <w:r w:rsidRPr="0000028D">
        <w:rPr>
          <w:lang w:val="en-US"/>
        </w:rPr>
        <w:t>. Omega (</w:t>
      </w:r>
      <w:r w:rsidRPr="0000028D">
        <w:rPr>
          <w:i/>
          <w:lang w:val="en-US"/>
        </w:rPr>
        <w:t>ω</w:t>
      </w:r>
      <w:r w:rsidRPr="0000028D">
        <w:rPr>
          <w:lang w:val="en-US"/>
        </w:rPr>
        <w:t>), the ratio of nonsynonymous to synonymous substitutions (</w:t>
      </w:r>
      <w:r w:rsidRPr="0000028D">
        <w:rPr>
          <w:i/>
          <w:lang w:val="en-US"/>
        </w:rPr>
        <w:t>d</w:t>
      </w:r>
      <w:r w:rsidRPr="0000028D">
        <w:rPr>
          <w:i/>
          <w:vertAlign w:val="subscript"/>
          <w:lang w:val="en-US"/>
        </w:rPr>
        <w:t>N</w:t>
      </w:r>
      <w:r w:rsidRPr="0000028D">
        <w:rPr>
          <w:lang w:val="en-US"/>
        </w:rPr>
        <w:t>/</w:t>
      </w:r>
      <w:r w:rsidRPr="0000028D">
        <w:rPr>
          <w:i/>
          <w:lang w:val="en-US"/>
        </w:rPr>
        <w:t>d</w:t>
      </w:r>
      <w:r w:rsidRPr="0000028D">
        <w:rPr>
          <w:i/>
          <w:vertAlign w:val="subscript"/>
          <w:lang w:val="en-US"/>
        </w:rPr>
        <w:t>S</w:t>
      </w:r>
      <w:r w:rsidRPr="0000028D">
        <w:rPr>
          <w:lang w:val="en-US"/>
        </w:rPr>
        <w:t>) is less than one under a situation of purifying selection, while positive selection results in an omega exceeding unity (</w:t>
      </w:r>
      <w:r w:rsidRPr="0000028D">
        <w:rPr>
          <w:i/>
          <w:lang w:val="en-US"/>
        </w:rPr>
        <w:t>ω</w:t>
      </w:r>
      <w:r w:rsidRPr="0000028D">
        <w:rPr>
          <w:lang w:val="en-US"/>
        </w:rPr>
        <w:t xml:space="preserve"> &gt; 1). However, the relationship between omega and selection can be obscured by recombination. Both nonsynonymous </w:t>
      </w:r>
      <w:r w:rsidRPr="0000028D">
        <w:rPr>
          <w:lang w:val="en-US"/>
        </w:rPr>
        <w:lastRenderedPageBreak/>
        <w:t>and synonymous substitutions accumulate more rapidly under recombination than with mutations alone, which can lead to a high type I error rate (Anisimova</w:t>
      </w:r>
      <w:r>
        <w:rPr>
          <w:lang w:val="en-US"/>
        </w:rPr>
        <w:t xml:space="preserve"> </w:t>
      </w:r>
      <w:r w:rsidR="001A746A" w:rsidRPr="001A746A">
        <w:rPr>
          <w:i/>
          <w:lang w:val="en-US"/>
        </w:rPr>
        <w:t>et al.</w:t>
      </w:r>
      <w:r w:rsidRPr="0000028D">
        <w:rPr>
          <w:lang w:val="en-US"/>
        </w:rPr>
        <w:t xml:space="preserve"> 2003</w:t>
      </w:r>
      <w:r w:rsidR="008A1325">
        <w:rPr>
          <w:lang w:val="en-US"/>
        </w:rPr>
        <w:t>;</w:t>
      </w:r>
      <w:r w:rsidRPr="0000028D">
        <w:rPr>
          <w:lang w:val="en-US"/>
        </w:rPr>
        <w:t xml:space="preserve"> Andrews &amp; </w:t>
      </w:r>
      <w:proofErr w:type="spellStart"/>
      <w:r w:rsidRPr="0000028D">
        <w:rPr>
          <w:lang w:val="en-US"/>
        </w:rPr>
        <w:t>Gojobori</w:t>
      </w:r>
      <w:proofErr w:type="spellEnd"/>
      <w:r w:rsidRPr="0000028D">
        <w:rPr>
          <w:lang w:val="en-US"/>
        </w:rPr>
        <w:t xml:space="preserve"> 2004). Furthermore, recombination can cause a significant increase of </w:t>
      </w:r>
      <w:r w:rsidRPr="0000028D">
        <w:rPr>
          <w:i/>
          <w:lang w:val="en-US"/>
        </w:rPr>
        <w:t>d</w:t>
      </w:r>
      <w:r w:rsidRPr="0000028D">
        <w:rPr>
          <w:i/>
          <w:vertAlign w:val="subscript"/>
          <w:lang w:val="en-US"/>
        </w:rPr>
        <w:t>S</w:t>
      </w:r>
      <w:r w:rsidRPr="0000028D">
        <w:rPr>
          <w:lang w:val="en-US"/>
        </w:rPr>
        <w:t xml:space="preserve"> in codons under positive selection because synonymous substitutions can hitchhike alongside the non-synonymous changes (see </w:t>
      </w:r>
      <w:proofErr w:type="spellStart"/>
      <w:r w:rsidRPr="0000028D">
        <w:rPr>
          <w:lang w:val="en-US"/>
        </w:rPr>
        <w:t>Spurgin</w:t>
      </w:r>
      <w:proofErr w:type="spellEnd"/>
      <w:r w:rsidRPr="0000028D">
        <w:rPr>
          <w:lang w:val="en-US"/>
        </w:rPr>
        <w:t xml:space="preserve"> </w:t>
      </w:r>
      <w:r w:rsidR="001A746A" w:rsidRPr="001A746A">
        <w:rPr>
          <w:i/>
          <w:lang w:val="en-US"/>
        </w:rPr>
        <w:t>et al.</w:t>
      </w:r>
      <w:r w:rsidRPr="0000028D">
        <w:rPr>
          <w:lang w:val="en-US"/>
        </w:rPr>
        <w:t xml:space="preserve"> 2011). We therefore performed two different tests that consider the probable adaptive role of recombination: (i) a maximum likelihood test in PAML 4.5 (Yang 2007) and (ii) a recombination hotspot test in RDP4 (Heath </w:t>
      </w:r>
      <w:r w:rsidR="001A746A" w:rsidRPr="001A746A">
        <w:rPr>
          <w:i/>
          <w:lang w:val="en-US"/>
        </w:rPr>
        <w:t>et al.</w:t>
      </w:r>
      <w:r w:rsidRPr="0000028D">
        <w:rPr>
          <w:lang w:val="en-US"/>
        </w:rPr>
        <w:t xml:space="preserve"> 2006). </w:t>
      </w:r>
    </w:p>
    <w:p w:rsidR="007B6844" w:rsidRPr="0000028D" w:rsidRDefault="007B6844" w:rsidP="001F1A72">
      <w:pPr>
        <w:spacing w:line="480" w:lineRule="auto"/>
        <w:ind w:firstLine="708"/>
        <w:jc w:val="left"/>
        <w:rPr>
          <w:lang w:val="en-US"/>
        </w:rPr>
      </w:pPr>
      <w:r w:rsidRPr="0000028D">
        <w:rPr>
          <w:lang w:val="en-US"/>
        </w:rPr>
        <w:t>(i) We compared three models of positive selection implemented in PAML 4.5: the M3 (discrete), M2a (positive selection) and the M8 (beta and ω) to their null models of neutral evolution (M0</w:t>
      </w:r>
      <w:r w:rsidRPr="0000028D">
        <w:rPr>
          <w:rFonts w:eastAsia="AdvTT3713a231+20"/>
          <w:lang w:val="en-US"/>
        </w:rPr>
        <w:t>—</w:t>
      </w:r>
      <w:r w:rsidRPr="0000028D">
        <w:rPr>
          <w:lang w:val="en-US"/>
        </w:rPr>
        <w:t>one ratio, M1a</w:t>
      </w:r>
      <w:r w:rsidRPr="0000028D">
        <w:rPr>
          <w:rFonts w:eastAsia="AdvTT3713a231+20"/>
          <w:lang w:val="en-US"/>
        </w:rPr>
        <w:t>—</w:t>
      </w:r>
      <w:r w:rsidRPr="0000028D">
        <w:rPr>
          <w:lang w:val="en-US"/>
        </w:rPr>
        <w:t>nearly neutral, and M7</w:t>
      </w:r>
      <w:r w:rsidRPr="0000028D">
        <w:rPr>
          <w:rFonts w:eastAsia="AdvTT3713a231+20"/>
          <w:lang w:val="en-US"/>
        </w:rPr>
        <w:t>—</w:t>
      </w:r>
      <w:r w:rsidRPr="0000028D">
        <w:rPr>
          <w:lang w:val="en-US"/>
        </w:rPr>
        <w:t xml:space="preserve">beta, respectively). The M0 averages the </w:t>
      </w:r>
      <w:r w:rsidRPr="0000028D">
        <w:rPr>
          <w:i/>
          <w:lang w:val="en-US"/>
        </w:rPr>
        <w:t>ω</w:t>
      </w:r>
      <w:r w:rsidRPr="0000028D">
        <w:rPr>
          <w:lang w:val="en-US"/>
        </w:rPr>
        <w:t xml:space="preserve"> ratio across all sites in the protein. The M1a model assumes two site classes, conserved (0 &lt; </w:t>
      </w:r>
      <w:r w:rsidRPr="0000028D">
        <w:rPr>
          <w:i/>
          <w:lang w:val="en-US"/>
        </w:rPr>
        <w:t>ω</w:t>
      </w:r>
      <w:r w:rsidRPr="0000028D">
        <w:rPr>
          <w:i/>
          <w:vertAlign w:val="subscript"/>
          <w:lang w:val="en-US"/>
        </w:rPr>
        <w:t>0</w:t>
      </w:r>
      <w:r w:rsidRPr="0000028D">
        <w:rPr>
          <w:lang w:val="en-US"/>
        </w:rPr>
        <w:t> &lt; 1) and neutral (</w:t>
      </w:r>
      <w:r w:rsidRPr="0000028D">
        <w:rPr>
          <w:i/>
          <w:lang w:val="en-US"/>
        </w:rPr>
        <w:t>ω</w:t>
      </w:r>
      <w:r w:rsidRPr="0000028D">
        <w:rPr>
          <w:i/>
          <w:vertAlign w:val="subscript"/>
          <w:lang w:val="en-US"/>
        </w:rPr>
        <w:t>1</w:t>
      </w:r>
      <w:r w:rsidRPr="0000028D">
        <w:rPr>
          <w:lang w:val="en-US"/>
        </w:rPr>
        <w:t> = 1) and M2a adds a positive selection site class (</w:t>
      </w:r>
      <w:r w:rsidRPr="0000028D">
        <w:rPr>
          <w:i/>
          <w:lang w:val="en-US"/>
        </w:rPr>
        <w:t>ω</w:t>
      </w:r>
      <w:r w:rsidRPr="0000028D">
        <w:rPr>
          <w:i/>
          <w:vertAlign w:val="subscript"/>
          <w:lang w:val="en-US"/>
        </w:rPr>
        <w:t>2</w:t>
      </w:r>
      <w:r w:rsidRPr="0000028D">
        <w:rPr>
          <w:lang w:val="en-US"/>
        </w:rPr>
        <w:t xml:space="preserve"> &gt; 1). The M3 model estimates the proportion of conserved, neutral, and unrestricted codons from the data. M7 and M8 models assume </w:t>
      </w:r>
      <w:proofErr w:type="gramStart"/>
      <w:r w:rsidRPr="0000028D">
        <w:rPr>
          <w:lang w:val="en-US"/>
        </w:rPr>
        <w:t>an</w:t>
      </w:r>
      <w:proofErr w:type="gramEnd"/>
      <w:r w:rsidRPr="0000028D">
        <w:rPr>
          <w:lang w:val="en-US"/>
        </w:rPr>
        <w:t xml:space="preserve"> </w:t>
      </w:r>
      <w:r w:rsidRPr="0000028D">
        <w:rPr>
          <w:i/>
          <w:lang w:val="en-US"/>
        </w:rPr>
        <w:t>ω</w:t>
      </w:r>
      <w:r w:rsidRPr="0000028D">
        <w:rPr>
          <w:lang w:val="en-US"/>
        </w:rPr>
        <w:t xml:space="preserve"> ratio with a beta distribution among sites, where M8 adds the extra site class (</w:t>
      </w:r>
      <w:r w:rsidRPr="0000028D">
        <w:rPr>
          <w:i/>
          <w:lang w:val="en-US"/>
        </w:rPr>
        <w:t>ω</w:t>
      </w:r>
      <w:r w:rsidRPr="0000028D">
        <w:rPr>
          <w:lang w:val="en-US"/>
        </w:rPr>
        <w:t xml:space="preserve"> &gt; 1). To determine the significance of improved fit of alternative models against the null model, the log likelihood was multiplied times two (2ΔlnL), which was used as a likelihood ratio test and compared to a </w:t>
      </w:r>
      <w:r w:rsidRPr="0000028D">
        <w:rPr>
          <w:i/>
          <w:lang w:val="en-US"/>
        </w:rPr>
        <w:t>χ</w:t>
      </w:r>
      <w:r w:rsidRPr="0000028D">
        <w:rPr>
          <w:i/>
          <w:vertAlign w:val="superscript"/>
          <w:lang w:val="en-US"/>
        </w:rPr>
        <w:t>2</w:t>
      </w:r>
      <w:r w:rsidRPr="0000028D">
        <w:rPr>
          <w:lang w:val="en-US"/>
        </w:rPr>
        <w:t xml:space="preserve"> distribution with 2 or 4 degrees of freedom (depending on the model comparison). The </w:t>
      </w:r>
      <w:r w:rsidR="001A746A">
        <w:rPr>
          <w:lang w:val="en-US"/>
        </w:rPr>
        <w:t xml:space="preserve">Bayes </w:t>
      </w:r>
      <w:r w:rsidRPr="0000028D">
        <w:rPr>
          <w:lang w:val="en-US"/>
        </w:rPr>
        <w:t xml:space="preserve">Empirical Bayes posterior probabilities (Yang </w:t>
      </w:r>
      <w:r w:rsidR="001A746A" w:rsidRPr="001A746A">
        <w:rPr>
          <w:i/>
          <w:lang w:val="en-US"/>
        </w:rPr>
        <w:t>et al.</w:t>
      </w:r>
      <w:r w:rsidRPr="0000028D">
        <w:rPr>
          <w:lang w:val="en-US"/>
        </w:rPr>
        <w:t xml:space="preserve"> 2005) </w:t>
      </w:r>
      <w:r w:rsidR="000E422C">
        <w:rPr>
          <w:lang w:val="en-US"/>
        </w:rPr>
        <w:t xml:space="preserve">from the M8 model </w:t>
      </w:r>
      <w:r w:rsidRPr="0000028D">
        <w:rPr>
          <w:lang w:val="en-US"/>
        </w:rPr>
        <w:t xml:space="preserve">were used to identify codons under positive selection (posterior probability &gt; 0.95) in cases where selection models were a significantly better fit compared to null models and correlation between </w:t>
      </w:r>
      <w:r>
        <w:rPr>
          <w:lang w:val="en-US"/>
        </w:rPr>
        <w:t xml:space="preserve">the number of </w:t>
      </w:r>
      <w:r w:rsidRPr="0000028D">
        <w:rPr>
          <w:lang w:val="en-US"/>
        </w:rPr>
        <w:t xml:space="preserve">recombination </w:t>
      </w:r>
      <w:r>
        <w:rPr>
          <w:lang w:val="en-US"/>
        </w:rPr>
        <w:t xml:space="preserve">events per site </w:t>
      </w:r>
      <w:r w:rsidRPr="0000028D">
        <w:rPr>
          <w:lang w:val="en-US"/>
        </w:rPr>
        <w:t xml:space="preserve">and positive selection </w:t>
      </w:r>
      <w:r>
        <w:rPr>
          <w:lang w:val="en-US"/>
        </w:rPr>
        <w:t>(d</w:t>
      </w:r>
      <w:r w:rsidRPr="00F54A59">
        <w:rPr>
          <w:vertAlign w:val="subscript"/>
          <w:lang w:val="en-US"/>
        </w:rPr>
        <w:t>N</w:t>
      </w:r>
      <w:r>
        <w:rPr>
          <w:lang w:val="en-US"/>
        </w:rPr>
        <w:t>/d</w:t>
      </w:r>
      <w:r w:rsidRPr="00F54A59">
        <w:rPr>
          <w:vertAlign w:val="subscript"/>
          <w:lang w:val="en-US"/>
        </w:rPr>
        <w:t>S</w:t>
      </w:r>
      <w:r>
        <w:rPr>
          <w:lang w:val="en-US"/>
        </w:rPr>
        <w:t xml:space="preserve">) per site </w:t>
      </w:r>
      <w:r w:rsidRPr="0000028D">
        <w:rPr>
          <w:lang w:val="en-US"/>
        </w:rPr>
        <w:t xml:space="preserve">was tested with a Pearson’s test. </w:t>
      </w:r>
    </w:p>
    <w:p w:rsidR="007B6844" w:rsidRDefault="007B6844" w:rsidP="001F1A72">
      <w:pPr>
        <w:spacing w:line="480" w:lineRule="auto"/>
        <w:ind w:firstLine="708"/>
        <w:jc w:val="left"/>
        <w:rPr>
          <w:lang w:val="en-US"/>
        </w:rPr>
      </w:pPr>
      <w:r w:rsidRPr="0000028D">
        <w:rPr>
          <w:lang w:val="en-US"/>
        </w:rPr>
        <w:t xml:space="preserve">(ii) We identified and quantified the recombination hotspots throughout the alignment using the recombination hotspot test in RDP4 (Heath </w:t>
      </w:r>
      <w:r w:rsidR="001A746A" w:rsidRPr="001A746A">
        <w:rPr>
          <w:i/>
          <w:lang w:val="en-US"/>
        </w:rPr>
        <w:t>et al.</w:t>
      </w:r>
      <w:r w:rsidRPr="0000028D">
        <w:rPr>
          <w:lang w:val="en-US"/>
        </w:rPr>
        <w:t xml:space="preserve"> 2006). The rationale is that if recombination is adaptive, it would occur more frequently in regions known to be involved in the recognition of </w:t>
      </w:r>
      <w:r w:rsidRPr="0000028D">
        <w:rPr>
          <w:lang w:val="en-US"/>
        </w:rPr>
        <w:lastRenderedPageBreak/>
        <w:t>pathogen or in the initiation of signal transduction where positive or diversifying selection</w:t>
      </w:r>
      <w:r>
        <w:rPr>
          <w:lang w:val="en-US"/>
        </w:rPr>
        <w:t xml:space="preserve"> is expected (LRR domains, Figure S</w:t>
      </w:r>
      <w:r w:rsidR="00985F21">
        <w:rPr>
          <w:lang w:val="en-US"/>
        </w:rPr>
        <w:t>2</w:t>
      </w:r>
      <w:r>
        <w:rPr>
          <w:lang w:val="en-US"/>
        </w:rPr>
        <w:t>).</w:t>
      </w:r>
    </w:p>
    <w:p w:rsidR="00867969" w:rsidRDefault="00867969" w:rsidP="001A746A">
      <w:pPr>
        <w:spacing w:line="480" w:lineRule="auto"/>
        <w:ind w:firstLine="708"/>
        <w:jc w:val="left"/>
        <w:rPr>
          <w:lang w:val="en-US"/>
        </w:rPr>
      </w:pPr>
      <w:r w:rsidRPr="00867969">
        <w:rPr>
          <w:lang w:val="en-US"/>
        </w:rPr>
        <w:t xml:space="preserve">Finally, we test whether </w:t>
      </w:r>
      <w:r w:rsidR="000E422C">
        <w:rPr>
          <w:lang w:val="en-US"/>
        </w:rPr>
        <w:t xml:space="preserve">heterospecific </w:t>
      </w:r>
      <w:r w:rsidRPr="00867969">
        <w:rPr>
          <w:lang w:val="en-US"/>
        </w:rPr>
        <w:t>recombinant alleles have been maintained over long evolutionary time periods by dating recombinant blocks shared between species (see “Dating the recombination events” above).</w:t>
      </w:r>
      <w:r>
        <w:rPr>
          <w:lang w:val="en-US"/>
        </w:rPr>
        <w:t xml:space="preserve"> The rationale is that after </w:t>
      </w:r>
      <w:r w:rsidRPr="00867969">
        <w:rPr>
          <w:lang w:val="en-US"/>
        </w:rPr>
        <w:t xml:space="preserve">a new R-allele has been selected for by positive selection, the probability that it will persist in the population is increased by balancing selection, leading to trans-species polymorphism. </w:t>
      </w:r>
    </w:p>
    <w:p w:rsidR="00B866C7" w:rsidRPr="00FE7754" w:rsidRDefault="00B866C7" w:rsidP="001F1A72">
      <w:pPr>
        <w:pStyle w:val="Heading1"/>
        <w:spacing w:line="480" w:lineRule="auto"/>
        <w:jc w:val="left"/>
        <w:rPr>
          <w:sz w:val="22"/>
          <w:szCs w:val="22"/>
          <w:lang w:val="en-US"/>
        </w:rPr>
      </w:pPr>
      <w:r w:rsidRPr="00FE7754">
        <w:rPr>
          <w:sz w:val="22"/>
          <w:szCs w:val="22"/>
          <w:lang w:val="en-US"/>
        </w:rPr>
        <w:t>RESULTS</w:t>
      </w:r>
    </w:p>
    <w:p w:rsidR="00B866C7" w:rsidRPr="00FE7754" w:rsidRDefault="00B866C7" w:rsidP="001F1A72">
      <w:pPr>
        <w:pStyle w:val="Heading1"/>
        <w:spacing w:line="480" w:lineRule="auto"/>
        <w:jc w:val="left"/>
        <w:rPr>
          <w:sz w:val="22"/>
          <w:szCs w:val="22"/>
          <w:lang w:val="en-US"/>
        </w:rPr>
      </w:pPr>
      <w:r w:rsidRPr="00FE7754">
        <w:rPr>
          <w:sz w:val="22"/>
          <w:szCs w:val="22"/>
          <w:lang w:val="en-US"/>
        </w:rPr>
        <w:t>The incidence of recombination</w:t>
      </w:r>
    </w:p>
    <w:p w:rsidR="00B866C7" w:rsidRPr="0000028D" w:rsidRDefault="00B866C7" w:rsidP="001F1A72">
      <w:pPr>
        <w:spacing w:line="480" w:lineRule="auto"/>
        <w:ind w:firstLine="708"/>
        <w:jc w:val="left"/>
        <w:rPr>
          <w:noProof/>
          <w:lang w:val="en-US"/>
        </w:rPr>
      </w:pPr>
      <w:r w:rsidRPr="0000028D">
        <w:rPr>
          <w:lang w:val="en-US"/>
        </w:rPr>
        <w:t xml:space="preserve">Recombination was detected at every </w:t>
      </w:r>
      <w:r w:rsidR="00807528">
        <w:rPr>
          <w:lang w:val="en-US"/>
        </w:rPr>
        <w:t xml:space="preserve">taxonomic </w:t>
      </w:r>
      <w:r w:rsidRPr="0000028D">
        <w:rPr>
          <w:lang w:val="en-US"/>
        </w:rPr>
        <w:t xml:space="preserve">level </w:t>
      </w:r>
      <w:r w:rsidR="00807528">
        <w:rPr>
          <w:lang w:val="en-US"/>
        </w:rPr>
        <w:t xml:space="preserve">in </w:t>
      </w:r>
      <w:r w:rsidRPr="0000028D">
        <w:rPr>
          <w:lang w:val="en-US"/>
        </w:rPr>
        <w:t xml:space="preserve">the </w:t>
      </w:r>
      <w:r w:rsidRPr="00325F5D">
        <w:rPr>
          <w:lang w:val="en-US"/>
        </w:rPr>
        <w:t>Poaceae</w:t>
      </w:r>
      <w:r w:rsidRPr="0000028D">
        <w:rPr>
          <w:lang w:val="en-US"/>
        </w:rPr>
        <w:t xml:space="preserve"> family (Fig</w:t>
      </w:r>
      <w:r w:rsidR="00AE3338">
        <w:rPr>
          <w:lang w:val="en-US"/>
        </w:rPr>
        <w:t>ures</w:t>
      </w:r>
      <w:r w:rsidR="009B3AAF">
        <w:rPr>
          <w:lang w:val="en-US"/>
        </w:rPr>
        <w:t xml:space="preserve"> 1 and S</w:t>
      </w:r>
      <w:r w:rsidR="00985F21">
        <w:rPr>
          <w:lang w:val="en-US"/>
        </w:rPr>
        <w:t>2</w:t>
      </w:r>
      <w:r w:rsidRPr="0000028D">
        <w:rPr>
          <w:lang w:val="en-US"/>
        </w:rPr>
        <w:t xml:space="preserve">). In total, 73 recombination events were </w:t>
      </w:r>
      <w:r w:rsidR="00F7243C">
        <w:rPr>
          <w:lang w:val="en-US"/>
        </w:rPr>
        <w:t xml:space="preserve">supported by two methods or more </w:t>
      </w:r>
      <w:r w:rsidR="00705A21">
        <w:rPr>
          <w:lang w:val="en-US"/>
        </w:rPr>
        <w:t>(Tables S2 and S3</w:t>
      </w:r>
      <w:r w:rsidRPr="0000028D">
        <w:rPr>
          <w:lang w:val="en-US"/>
        </w:rPr>
        <w:t>), including 38 intraspecific events, 34 interspecific events and 1 intergeneric event. Of these, 50 events were strongly supported by three or more independent methods.</w:t>
      </w:r>
    </w:p>
    <w:p w:rsidR="001F1A72" w:rsidRDefault="00B866C7" w:rsidP="001F1A72">
      <w:pPr>
        <w:spacing w:line="480" w:lineRule="auto"/>
        <w:ind w:firstLine="708"/>
        <w:jc w:val="left"/>
        <w:rPr>
          <w:noProof/>
          <w:lang w:val="en-US"/>
        </w:rPr>
      </w:pPr>
      <w:r w:rsidRPr="0000028D">
        <w:rPr>
          <w:noProof/>
          <w:lang w:val="en-US"/>
        </w:rPr>
        <w:t xml:space="preserve">Recombination </w:t>
      </w:r>
      <w:r w:rsidR="00F7243C">
        <w:rPr>
          <w:noProof/>
          <w:lang w:val="en-US"/>
        </w:rPr>
        <w:t>blocks were</w:t>
      </w:r>
      <w:r w:rsidRPr="0000028D">
        <w:rPr>
          <w:noProof/>
          <w:lang w:val="en-US"/>
        </w:rPr>
        <w:t xml:space="preserve"> associated with ~21% of the nucleotides in </w:t>
      </w:r>
      <w:r w:rsidRPr="0000028D">
        <w:rPr>
          <w:i/>
          <w:noProof/>
          <w:lang w:val="en-US"/>
        </w:rPr>
        <w:t>Sorghum bicolor</w:t>
      </w:r>
      <w:r w:rsidRPr="0000028D">
        <w:rPr>
          <w:noProof/>
          <w:lang w:val="en-US"/>
        </w:rPr>
        <w:t xml:space="preserve">,  ~33% of the nucleotides in </w:t>
      </w:r>
      <w:r w:rsidRPr="0000028D">
        <w:rPr>
          <w:i/>
          <w:noProof/>
          <w:lang w:val="en-US"/>
        </w:rPr>
        <w:t>Oryza</w:t>
      </w:r>
      <w:r w:rsidRPr="0000028D">
        <w:rPr>
          <w:noProof/>
          <w:lang w:val="en-US"/>
        </w:rPr>
        <w:t xml:space="preserve"> and more than 50% in </w:t>
      </w:r>
      <w:r w:rsidRPr="0000028D">
        <w:rPr>
          <w:i/>
          <w:noProof/>
          <w:lang w:val="en-US"/>
        </w:rPr>
        <w:t>Zea</w:t>
      </w:r>
      <w:r w:rsidRPr="0000028D">
        <w:rPr>
          <w:noProof/>
          <w:lang w:val="en-US"/>
        </w:rPr>
        <w:t xml:space="preserve"> (with 970 bp, 1710 bp and 2653 bp on average, respectively). In contrast, recombination was associated with no more than 4% of the nucleotides in </w:t>
      </w:r>
      <w:r w:rsidRPr="0000028D">
        <w:rPr>
          <w:i/>
          <w:noProof/>
          <w:lang w:val="en-US"/>
        </w:rPr>
        <w:t>Triticum</w:t>
      </w:r>
      <w:r w:rsidRPr="0000028D">
        <w:rPr>
          <w:noProof/>
          <w:lang w:val="en-US"/>
        </w:rPr>
        <w:t xml:space="preserve"> and no recombination was found in </w:t>
      </w:r>
      <w:r w:rsidRPr="0000028D">
        <w:rPr>
          <w:i/>
          <w:noProof/>
          <w:lang w:val="en-US"/>
        </w:rPr>
        <w:t>Brachypodium distachyon</w:t>
      </w:r>
      <w:r w:rsidR="004951A0">
        <w:rPr>
          <w:i/>
          <w:noProof/>
          <w:lang w:val="en-US"/>
        </w:rPr>
        <w:t>.</w:t>
      </w:r>
      <w:r w:rsidR="004951A0">
        <w:rPr>
          <w:noProof/>
          <w:lang w:val="en-US"/>
        </w:rPr>
        <w:t xml:space="preserve"> </w:t>
      </w:r>
      <w:r w:rsidRPr="0000028D">
        <w:rPr>
          <w:noProof/>
          <w:lang w:val="en-US"/>
        </w:rPr>
        <w:t xml:space="preserve">The number of nucleotides that </w:t>
      </w:r>
      <w:r w:rsidR="002D076D">
        <w:rPr>
          <w:noProof/>
          <w:lang w:val="en-US"/>
        </w:rPr>
        <w:t>were</w:t>
      </w:r>
      <w:r w:rsidR="002D076D" w:rsidRPr="0000028D">
        <w:rPr>
          <w:noProof/>
          <w:lang w:val="en-US"/>
        </w:rPr>
        <w:t xml:space="preserve"> </w:t>
      </w:r>
      <w:r w:rsidRPr="0000028D">
        <w:rPr>
          <w:noProof/>
          <w:lang w:val="en-US"/>
        </w:rPr>
        <w:t>identified to be affected by recombination was positively associated to the number of sequences analysed in each taxon (Pearson correlation: r= 0.931; p&lt;0.05, Table S</w:t>
      </w:r>
      <w:r w:rsidR="00705A21">
        <w:rPr>
          <w:noProof/>
          <w:lang w:val="en-US"/>
        </w:rPr>
        <w:t>1</w:t>
      </w:r>
      <w:r w:rsidRPr="0000028D">
        <w:rPr>
          <w:noProof/>
          <w:lang w:val="en-US"/>
        </w:rPr>
        <w:t>).</w:t>
      </w:r>
    </w:p>
    <w:p w:rsidR="00B866C7" w:rsidRPr="0000028D" w:rsidRDefault="00B866C7" w:rsidP="001F1A72">
      <w:pPr>
        <w:spacing w:line="480" w:lineRule="auto"/>
        <w:jc w:val="left"/>
        <w:rPr>
          <w:b/>
          <w:lang w:val="en-US"/>
        </w:rPr>
      </w:pPr>
      <w:r w:rsidRPr="0000028D">
        <w:rPr>
          <w:b/>
          <w:lang w:val="en-US"/>
        </w:rPr>
        <w:t>Dating the recombination events</w:t>
      </w:r>
    </w:p>
    <w:p w:rsidR="00B866C7" w:rsidRPr="0000028D" w:rsidRDefault="00B866C7" w:rsidP="001F1A72">
      <w:pPr>
        <w:spacing w:line="480" w:lineRule="auto"/>
        <w:ind w:firstLine="720"/>
        <w:jc w:val="left"/>
        <w:rPr>
          <w:lang w:val="en-US"/>
        </w:rPr>
      </w:pPr>
      <w:r w:rsidRPr="0000028D">
        <w:rPr>
          <w:lang w:val="en-US"/>
        </w:rPr>
        <w:t xml:space="preserve">We estimated the date of the recombination events to test whether sequence exchange occurred before the split of the taxa (i.e. pre-speciation recombination), or whether individuals from </w:t>
      </w:r>
      <w:r w:rsidRPr="0000028D">
        <w:rPr>
          <w:lang w:val="en-US"/>
        </w:rPr>
        <w:lastRenderedPageBreak/>
        <w:t xml:space="preserve">different cultivars, species or genera </w:t>
      </w:r>
      <w:r w:rsidR="0000028D" w:rsidRPr="0000028D">
        <w:rPr>
          <w:lang w:val="en-US"/>
        </w:rPr>
        <w:t>hybridized</w:t>
      </w:r>
      <w:r w:rsidRPr="0000028D">
        <w:rPr>
          <w:lang w:val="en-US"/>
        </w:rPr>
        <w:t xml:space="preserve"> resulting in introgression (post-speciation gene flow and recombination). Out of the 24 interspecific events that could be dated, </w:t>
      </w:r>
      <w:r w:rsidR="00871907">
        <w:rPr>
          <w:lang w:val="en-US"/>
        </w:rPr>
        <w:t>20 events were dated between 2</w:t>
      </w:r>
      <w:r w:rsidR="002718D1">
        <w:rPr>
          <w:lang w:val="en-US"/>
        </w:rPr>
        <w:t>6</w:t>
      </w:r>
      <w:r w:rsidR="00871907">
        <w:rPr>
          <w:lang w:val="en-US"/>
        </w:rPr>
        <w:t>,</w:t>
      </w:r>
      <w:r w:rsidR="0011191F">
        <w:rPr>
          <w:lang w:val="en-US"/>
        </w:rPr>
        <w:t xml:space="preserve">400 </w:t>
      </w:r>
      <w:r w:rsidR="00871907">
        <w:rPr>
          <w:lang w:val="en-US"/>
        </w:rPr>
        <w:t xml:space="preserve">and </w:t>
      </w:r>
      <w:r w:rsidR="0011191F">
        <w:rPr>
          <w:lang w:val="en-US"/>
        </w:rPr>
        <w:t>1,477</w:t>
      </w:r>
      <w:r w:rsidR="00871907">
        <w:rPr>
          <w:lang w:val="en-US"/>
        </w:rPr>
        <w:t>,000 years ago</w:t>
      </w:r>
      <w:r w:rsidRPr="0000028D">
        <w:rPr>
          <w:lang w:val="en-US"/>
        </w:rPr>
        <w:t xml:space="preserve"> at a point in time before speciation. Those ancient recombination events must have occurred in a common ancestor of the species, and </w:t>
      </w:r>
      <w:r w:rsidR="004951A0">
        <w:rPr>
          <w:lang w:val="en-US"/>
        </w:rPr>
        <w:t xml:space="preserve">the </w:t>
      </w:r>
      <w:r w:rsidRPr="0000028D">
        <w:rPr>
          <w:lang w:val="en-US"/>
        </w:rPr>
        <w:t xml:space="preserve">signal has not yet been eroded by subsequent mutations. </w:t>
      </w:r>
    </w:p>
    <w:p w:rsidR="00B866C7" w:rsidRDefault="00B866C7" w:rsidP="001F1A72">
      <w:pPr>
        <w:spacing w:line="480" w:lineRule="auto"/>
        <w:ind w:firstLine="720"/>
        <w:jc w:val="left"/>
        <w:rPr>
          <w:noProof/>
          <w:lang w:val="en-US" w:eastAsia="fr-FR"/>
        </w:rPr>
      </w:pPr>
      <w:r w:rsidRPr="0000028D">
        <w:rPr>
          <w:lang w:val="en-US"/>
        </w:rPr>
        <w:t>Interestingly, four events were dated to have occurred post-speciation, i.e. after the split of the species (</w:t>
      </w:r>
      <w:r w:rsidR="009D7FF9">
        <w:rPr>
          <w:lang w:val="en-US"/>
        </w:rPr>
        <w:t>recombination e</w:t>
      </w:r>
      <w:r w:rsidRPr="0000028D">
        <w:rPr>
          <w:lang w:val="en-US"/>
        </w:rPr>
        <w:t>ve</w:t>
      </w:r>
      <w:r w:rsidR="00871907">
        <w:rPr>
          <w:lang w:val="en-US"/>
        </w:rPr>
        <w:t>nts 32</w:t>
      </w:r>
      <w:r w:rsidR="002A1231">
        <w:rPr>
          <w:lang w:val="en-US"/>
        </w:rPr>
        <w:t>, 48, 49 and 60; Tables S5 and S6</w:t>
      </w:r>
      <w:r w:rsidRPr="0000028D">
        <w:rPr>
          <w:lang w:val="en-US"/>
        </w:rPr>
        <w:t xml:space="preserve">). For example, the most recent event involving </w:t>
      </w:r>
      <w:r w:rsidRPr="0000028D">
        <w:rPr>
          <w:i/>
          <w:lang w:val="en-US"/>
        </w:rPr>
        <w:t>Zea luxurians</w:t>
      </w:r>
      <w:r w:rsidRPr="0000028D">
        <w:rPr>
          <w:lang w:val="en-US"/>
        </w:rPr>
        <w:t xml:space="preserve"> and </w:t>
      </w:r>
      <w:r w:rsidRPr="0000028D">
        <w:rPr>
          <w:i/>
          <w:lang w:val="en-US"/>
        </w:rPr>
        <w:t>Z. mays parviglumis</w:t>
      </w:r>
      <w:r w:rsidRPr="0000028D">
        <w:rPr>
          <w:lang w:val="en-US"/>
        </w:rPr>
        <w:t xml:space="preserve"> (</w:t>
      </w:r>
      <w:r w:rsidR="009D7FF9">
        <w:rPr>
          <w:lang w:val="en-US"/>
        </w:rPr>
        <w:t>e</w:t>
      </w:r>
      <w:r w:rsidRPr="0000028D">
        <w:rPr>
          <w:lang w:val="en-US"/>
        </w:rPr>
        <w:t>vent</w:t>
      </w:r>
      <w:r w:rsidR="00871907">
        <w:rPr>
          <w:lang w:val="en-US"/>
        </w:rPr>
        <w:t xml:space="preserve"> 60: mean (5-95% CI) age = 722 (0 – 2,858</w:t>
      </w:r>
      <w:r w:rsidRPr="0000028D">
        <w:rPr>
          <w:lang w:val="en-US"/>
        </w:rPr>
        <w:t xml:space="preserve">) years) occurred long after both species diverged, which is estimated at 60,000 – 140,000 years ago (Ross-Ibarra </w:t>
      </w:r>
      <w:r w:rsidR="001A746A" w:rsidRPr="001A746A">
        <w:rPr>
          <w:i/>
          <w:lang w:val="en-US"/>
        </w:rPr>
        <w:t>et al.</w:t>
      </w:r>
      <w:r w:rsidRPr="0000028D">
        <w:rPr>
          <w:lang w:val="en-US"/>
        </w:rPr>
        <w:t xml:space="preserve"> 2009).</w:t>
      </w:r>
      <w:r w:rsidRPr="0000028D">
        <w:rPr>
          <w:noProof/>
          <w:lang w:val="en-US" w:eastAsia="fr-FR"/>
        </w:rPr>
        <w:t xml:space="preserve"> Similarly, introgression between </w:t>
      </w:r>
      <w:r w:rsidRPr="0000028D">
        <w:rPr>
          <w:i/>
          <w:noProof/>
          <w:lang w:val="en-US" w:eastAsia="fr-FR"/>
        </w:rPr>
        <w:t xml:space="preserve">Oryza nivara </w:t>
      </w:r>
      <w:r w:rsidRPr="0000028D">
        <w:rPr>
          <w:noProof/>
          <w:lang w:val="en-US" w:eastAsia="fr-FR"/>
        </w:rPr>
        <w:t xml:space="preserve">and </w:t>
      </w:r>
      <w:r w:rsidRPr="0000028D">
        <w:rPr>
          <w:i/>
          <w:noProof/>
          <w:lang w:val="en-US" w:eastAsia="fr-FR"/>
        </w:rPr>
        <w:t xml:space="preserve">O. glaberrima </w:t>
      </w:r>
      <w:r w:rsidRPr="0000028D">
        <w:rPr>
          <w:noProof/>
          <w:lang w:val="en-US" w:eastAsia="fr-FR"/>
        </w:rPr>
        <w:t xml:space="preserve"> (</w:t>
      </w:r>
      <w:r w:rsidR="009D7FF9">
        <w:rPr>
          <w:noProof/>
          <w:lang w:val="en-US" w:eastAsia="fr-FR"/>
        </w:rPr>
        <w:t>e</w:t>
      </w:r>
      <w:r w:rsidRPr="0000028D">
        <w:rPr>
          <w:noProof/>
          <w:lang w:val="en-US" w:eastAsia="fr-FR"/>
        </w:rPr>
        <w:t>vent 49</w:t>
      </w:r>
      <w:r w:rsidR="00213B78">
        <w:rPr>
          <w:noProof/>
          <w:lang w:val="en-US" w:eastAsia="fr-FR"/>
        </w:rPr>
        <w:t>)</w:t>
      </w:r>
      <w:r w:rsidRPr="0000028D">
        <w:rPr>
          <w:noProof/>
          <w:lang w:val="en-US" w:eastAsia="fr-FR"/>
        </w:rPr>
        <w:t xml:space="preserve"> was dated  </w:t>
      </w:r>
      <w:r w:rsidR="00871907">
        <w:rPr>
          <w:noProof/>
          <w:lang w:val="en-US" w:eastAsia="fr-FR"/>
        </w:rPr>
        <w:t>27,320 (134</w:t>
      </w:r>
      <w:r w:rsidRPr="0000028D">
        <w:rPr>
          <w:noProof/>
          <w:lang w:val="en-US" w:eastAsia="fr-FR"/>
        </w:rPr>
        <w:t xml:space="preserve"> – </w:t>
      </w:r>
      <w:r w:rsidR="00871907">
        <w:rPr>
          <w:noProof/>
          <w:lang w:val="en-US" w:eastAsia="fr-FR"/>
        </w:rPr>
        <w:t>85,522)</w:t>
      </w:r>
      <w:r w:rsidRPr="0000028D">
        <w:rPr>
          <w:noProof/>
          <w:lang w:val="en-US" w:eastAsia="fr-FR"/>
        </w:rPr>
        <w:t xml:space="preserve"> years ago, while these species diverged 1.2 million years ago (MYA) (Tian </w:t>
      </w:r>
      <w:r w:rsidR="001A746A" w:rsidRPr="001A746A">
        <w:rPr>
          <w:i/>
          <w:noProof/>
          <w:lang w:val="en-US" w:eastAsia="fr-FR"/>
        </w:rPr>
        <w:t>et al.</w:t>
      </w:r>
      <w:r w:rsidRPr="0000028D">
        <w:rPr>
          <w:noProof/>
          <w:lang w:val="en-US" w:eastAsia="fr-FR"/>
        </w:rPr>
        <w:t xml:space="preserve"> 2011). Figure </w:t>
      </w:r>
      <w:r w:rsidR="00CB7896" w:rsidRPr="0000028D">
        <w:rPr>
          <w:noProof/>
          <w:lang w:val="en-US" w:eastAsia="fr-FR"/>
        </w:rPr>
        <w:t>2</w:t>
      </w:r>
      <w:r w:rsidRPr="0000028D">
        <w:rPr>
          <w:noProof/>
          <w:lang w:val="en-US" w:eastAsia="fr-FR"/>
        </w:rPr>
        <w:t xml:space="preserve"> shows that the two diverged species (</w:t>
      </w:r>
      <w:r w:rsidRPr="0000028D">
        <w:rPr>
          <w:i/>
          <w:noProof/>
          <w:lang w:val="en-US" w:eastAsia="fr-FR"/>
        </w:rPr>
        <w:t>O. nivara</w:t>
      </w:r>
      <w:r w:rsidRPr="0000028D">
        <w:rPr>
          <w:noProof/>
          <w:lang w:val="en-US" w:eastAsia="fr-FR"/>
        </w:rPr>
        <w:t xml:space="preserve"> and </w:t>
      </w:r>
      <w:r w:rsidRPr="0000028D">
        <w:rPr>
          <w:i/>
          <w:noProof/>
          <w:lang w:val="en-US" w:eastAsia="fr-FR"/>
        </w:rPr>
        <w:t>O. glaberrima</w:t>
      </w:r>
      <w:r w:rsidRPr="0000028D">
        <w:rPr>
          <w:noProof/>
          <w:lang w:val="en-US" w:eastAsia="fr-FR"/>
        </w:rPr>
        <w:t>) share an almost identical block of circa 600 bp (bp 79-657), which is indicative of recent hybridi</w:t>
      </w:r>
      <w:r w:rsidR="009D7FF9">
        <w:rPr>
          <w:noProof/>
          <w:lang w:val="en-US" w:eastAsia="fr-FR"/>
        </w:rPr>
        <w:t>z</w:t>
      </w:r>
      <w:r w:rsidRPr="0000028D">
        <w:rPr>
          <w:noProof/>
          <w:lang w:val="en-US" w:eastAsia="fr-FR"/>
        </w:rPr>
        <w:t>ation and genetic introgression.</w:t>
      </w:r>
    </w:p>
    <w:p w:rsidR="00B866C7" w:rsidRPr="00FE7754" w:rsidRDefault="00C24B92" w:rsidP="001F1A72">
      <w:pPr>
        <w:pStyle w:val="Heading1"/>
        <w:spacing w:line="480" w:lineRule="auto"/>
        <w:jc w:val="left"/>
        <w:rPr>
          <w:sz w:val="22"/>
          <w:szCs w:val="22"/>
          <w:lang w:val="en-US"/>
        </w:rPr>
      </w:pPr>
      <w:r w:rsidRPr="00FE7754">
        <w:rPr>
          <w:sz w:val="22"/>
          <w:szCs w:val="22"/>
          <w:lang w:val="en-US"/>
        </w:rPr>
        <w:t>Recombination and gene phylogeny</w:t>
      </w:r>
    </w:p>
    <w:p w:rsidR="00B866C7" w:rsidRPr="0000028D" w:rsidRDefault="00B866C7" w:rsidP="001F1A72">
      <w:pPr>
        <w:spacing w:line="480" w:lineRule="auto"/>
        <w:ind w:firstLine="708"/>
        <w:jc w:val="left"/>
        <w:rPr>
          <w:lang w:val="en-US"/>
        </w:rPr>
      </w:pPr>
      <w:r w:rsidRPr="0000028D">
        <w:rPr>
          <w:lang w:val="en-US"/>
        </w:rPr>
        <w:t>In order to study the impact of rec</w:t>
      </w:r>
      <w:r w:rsidR="00C24B92">
        <w:rPr>
          <w:lang w:val="en-US"/>
        </w:rPr>
        <w:t>ombination on the gene</w:t>
      </w:r>
      <w:r w:rsidR="00360849">
        <w:rPr>
          <w:lang w:val="en-US"/>
        </w:rPr>
        <w:t xml:space="preserve"> </w:t>
      </w:r>
      <w:r w:rsidR="00C24B92">
        <w:rPr>
          <w:lang w:val="en-US"/>
        </w:rPr>
        <w:t>tree</w:t>
      </w:r>
      <w:r w:rsidRPr="0000028D">
        <w:rPr>
          <w:lang w:val="en-US"/>
        </w:rPr>
        <w:t xml:space="preserve">, the </w:t>
      </w:r>
      <w:r w:rsidRPr="00325F5D">
        <w:rPr>
          <w:lang w:val="en-US"/>
        </w:rPr>
        <w:t>Poaceae</w:t>
      </w:r>
      <w:r w:rsidRPr="0000028D">
        <w:rPr>
          <w:lang w:val="en-US"/>
        </w:rPr>
        <w:t xml:space="preserve"> d</w:t>
      </w:r>
      <w:r w:rsidR="00C3099E">
        <w:rPr>
          <w:lang w:val="en-US"/>
        </w:rPr>
        <w:t>ataset was used to construct four</w:t>
      </w:r>
      <w:r w:rsidRPr="0000028D">
        <w:rPr>
          <w:lang w:val="en-US"/>
        </w:rPr>
        <w:t xml:space="preserve"> phylogenetic trees. Figure </w:t>
      </w:r>
      <w:r w:rsidR="00CB7896" w:rsidRPr="0000028D">
        <w:rPr>
          <w:lang w:val="en-US"/>
        </w:rPr>
        <w:t>3</w:t>
      </w:r>
      <w:r w:rsidRPr="0000028D">
        <w:rPr>
          <w:lang w:val="en-US"/>
        </w:rPr>
        <w:t xml:space="preserve"> shows the tree inferred with BEAST </w:t>
      </w:r>
      <w:r w:rsidR="00C3099E">
        <w:rPr>
          <w:lang w:val="en-US"/>
        </w:rPr>
        <w:t>with</w:t>
      </w:r>
      <w:r w:rsidR="007972F4">
        <w:rPr>
          <w:lang w:val="en-US"/>
        </w:rPr>
        <w:t>out</w:t>
      </w:r>
      <w:r w:rsidR="00C3099E">
        <w:rPr>
          <w:lang w:val="en-US"/>
        </w:rPr>
        <w:t xml:space="preserve"> priors </w:t>
      </w:r>
      <w:r w:rsidR="007972F4">
        <w:rPr>
          <w:lang w:val="en-US"/>
        </w:rPr>
        <w:t>for</w:t>
      </w:r>
      <w:r w:rsidR="00C3099E">
        <w:rPr>
          <w:lang w:val="en-US"/>
        </w:rPr>
        <w:t xml:space="preserve"> species divergences</w:t>
      </w:r>
      <w:r w:rsidR="007972F4">
        <w:rPr>
          <w:lang w:val="en-US"/>
        </w:rPr>
        <w:t>,</w:t>
      </w:r>
      <w:r w:rsidR="00C3099E">
        <w:rPr>
          <w:lang w:val="en-US"/>
        </w:rPr>
        <w:t xml:space="preserve"> and Figure 4 shows the tree inferred with BEAST using the calibration points included in Table 1. In both figures, tree (A) was constructed </w:t>
      </w:r>
      <w:r w:rsidRPr="0000028D">
        <w:rPr>
          <w:lang w:val="en-US"/>
        </w:rPr>
        <w:t>using the total alignment</w:t>
      </w:r>
      <w:r w:rsidR="008B3275">
        <w:rPr>
          <w:lang w:val="en-US"/>
        </w:rPr>
        <w:t>,</w:t>
      </w:r>
      <w:r w:rsidRPr="0000028D">
        <w:rPr>
          <w:lang w:val="en-US"/>
        </w:rPr>
        <w:t xml:space="preserve"> which includes both recombinant and non-recombinant regions</w:t>
      </w:r>
      <w:r w:rsidR="00C3099E">
        <w:rPr>
          <w:lang w:val="en-US"/>
        </w:rPr>
        <w:t>, while</w:t>
      </w:r>
      <w:r w:rsidRPr="0000028D">
        <w:rPr>
          <w:lang w:val="en-US"/>
        </w:rPr>
        <w:t xml:space="preserve"> </w:t>
      </w:r>
      <w:r w:rsidR="00C3099E">
        <w:rPr>
          <w:lang w:val="en-US"/>
        </w:rPr>
        <w:t>tree (B) is</w:t>
      </w:r>
      <w:r w:rsidRPr="0000028D">
        <w:rPr>
          <w:lang w:val="en-US"/>
        </w:rPr>
        <w:t xml:space="preserve"> </w:t>
      </w:r>
      <w:r w:rsidR="008B3275">
        <w:rPr>
          <w:lang w:val="en-US"/>
        </w:rPr>
        <w:t xml:space="preserve">based on </w:t>
      </w:r>
      <w:r w:rsidRPr="0000028D">
        <w:rPr>
          <w:lang w:val="en-US"/>
        </w:rPr>
        <w:t>the truncated alignment, i.e. after removing all recombination blocks.</w:t>
      </w:r>
    </w:p>
    <w:p w:rsidR="00B866C7" w:rsidRPr="0000028D" w:rsidRDefault="007972F4" w:rsidP="00667F92">
      <w:pPr>
        <w:spacing w:line="480" w:lineRule="auto"/>
        <w:ind w:firstLine="708"/>
        <w:jc w:val="left"/>
        <w:rPr>
          <w:noProof/>
          <w:lang w:val="en-US" w:eastAsia="fr-FR"/>
        </w:rPr>
      </w:pPr>
      <w:r>
        <w:rPr>
          <w:noProof/>
          <w:lang w:val="en-US" w:eastAsia="fr-FR"/>
        </w:rPr>
        <w:t>R</w:t>
      </w:r>
      <w:r w:rsidR="00A76658">
        <w:rPr>
          <w:noProof/>
          <w:lang w:val="en-US" w:eastAsia="fr-FR"/>
        </w:rPr>
        <w:t xml:space="preserve">ecombination affects the gene tree topology </w:t>
      </w:r>
      <w:r>
        <w:rPr>
          <w:noProof/>
          <w:lang w:val="en-US" w:eastAsia="fr-FR"/>
        </w:rPr>
        <w:t xml:space="preserve">both </w:t>
      </w:r>
      <w:r w:rsidR="00F91345">
        <w:rPr>
          <w:noProof/>
          <w:lang w:val="en-US" w:eastAsia="fr-FR"/>
        </w:rPr>
        <w:t>within and among species (</w:t>
      </w:r>
      <w:r w:rsidR="00CE6E07">
        <w:rPr>
          <w:noProof/>
          <w:lang w:val="en-US" w:eastAsia="fr-FR"/>
        </w:rPr>
        <w:t>Figure S</w:t>
      </w:r>
      <w:r w:rsidR="00985F21">
        <w:rPr>
          <w:noProof/>
          <w:lang w:val="en-US" w:eastAsia="fr-FR"/>
        </w:rPr>
        <w:t>5</w:t>
      </w:r>
      <w:r w:rsidR="00F91345">
        <w:rPr>
          <w:noProof/>
          <w:lang w:val="en-US" w:eastAsia="fr-FR"/>
        </w:rPr>
        <w:t>)</w:t>
      </w:r>
      <w:r>
        <w:rPr>
          <w:noProof/>
          <w:lang w:val="en-US" w:eastAsia="fr-FR"/>
        </w:rPr>
        <w:t>,</w:t>
      </w:r>
      <w:r w:rsidR="004E78F7">
        <w:rPr>
          <w:noProof/>
          <w:lang w:val="en-US" w:eastAsia="fr-FR"/>
        </w:rPr>
        <w:t xml:space="preserve"> as well as between genera (Figure 3). </w:t>
      </w:r>
      <w:r w:rsidR="00246899">
        <w:rPr>
          <w:noProof/>
          <w:lang w:val="en-US" w:eastAsia="fr-FR"/>
        </w:rPr>
        <w:t xml:space="preserve"> </w:t>
      </w:r>
      <w:r>
        <w:rPr>
          <w:noProof/>
          <w:lang w:val="en-US" w:eastAsia="fr-FR"/>
        </w:rPr>
        <w:t>A</w:t>
      </w:r>
      <w:r w:rsidR="00667F92">
        <w:rPr>
          <w:noProof/>
          <w:lang w:val="en-US" w:eastAsia="fr-FR"/>
        </w:rPr>
        <w:t xml:space="preserve">lthough recombination has no effect on </w:t>
      </w:r>
      <w:r w:rsidR="006F6CD5">
        <w:rPr>
          <w:noProof/>
          <w:lang w:val="en-US" w:eastAsia="fr-FR"/>
        </w:rPr>
        <w:t xml:space="preserve">mean </w:t>
      </w:r>
      <w:r w:rsidR="00667F92">
        <w:rPr>
          <w:noProof/>
          <w:lang w:val="en-US" w:eastAsia="fr-FR"/>
        </w:rPr>
        <w:t xml:space="preserve">divergence times </w:t>
      </w:r>
      <w:r w:rsidR="00400369">
        <w:rPr>
          <w:noProof/>
          <w:lang w:val="en-US" w:eastAsia="fr-FR"/>
        </w:rPr>
        <w:t xml:space="preserve">(or on gene tree topology) </w:t>
      </w:r>
      <w:r w:rsidR="00667F92">
        <w:rPr>
          <w:noProof/>
          <w:lang w:val="en-US" w:eastAsia="fr-FR"/>
        </w:rPr>
        <w:t>when using calibration points</w:t>
      </w:r>
      <w:r w:rsidR="00A73E64">
        <w:rPr>
          <w:noProof/>
          <w:lang w:val="en-US" w:eastAsia="fr-FR"/>
        </w:rPr>
        <w:t xml:space="preserve"> (paired t-test: t=</w:t>
      </w:r>
      <w:r w:rsidR="00557728">
        <w:rPr>
          <w:noProof/>
          <w:lang w:val="en-US" w:eastAsia="fr-FR"/>
        </w:rPr>
        <w:t>-1.31</w:t>
      </w:r>
      <w:r w:rsidR="00A73E64">
        <w:rPr>
          <w:noProof/>
          <w:lang w:val="en-US" w:eastAsia="fr-FR"/>
        </w:rPr>
        <w:t>; p=</w:t>
      </w:r>
      <w:r w:rsidR="00DB291F">
        <w:rPr>
          <w:noProof/>
          <w:lang w:val="en-US" w:eastAsia="fr-FR"/>
        </w:rPr>
        <w:t>0.</w:t>
      </w:r>
      <w:r w:rsidR="00557728">
        <w:rPr>
          <w:noProof/>
          <w:lang w:val="en-US" w:eastAsia="fr-FR"/>
        </w:rPr>
        <w:t>226</w:t>
      </w:r>
      <w:r w:rsidR="00A73E64">
        <w:rPr>
          <w:noProof/>
          <w:lang w:val="en-US" w:eastAsia="fr-FR"/>
        </w:rPr>
        <w:t>)</w:t>
      </w:r>
      <w:r w:rsidR="00667F92">
        <w:rPr>
          <w:noProof/>
          <w:lang w:val="en-US" w:eastAsia="fr-FR"/>
        </w:rPr>
        <w:t>,</w:t>
      </w:r>
      <w:r w:rsidR="006F6CD5">
        <w:rPr>
          <w:noProof/>
          <w:lang w:val="en-US" w:eastAsia="fr-FR"/>
        </w:rPr>
        <w:t xml:space="preserve"> </w:t>
      </w:r>
      <w:r w:rsidR="00667F92">
        <w:rPr>
          <w:noProof/>
          <w:lang w:val="en-US" w:eastAsia="fr-FR"/>
        </w:rPr>
        <w:t>it</w:t>
      </w:r>
      <w:r w:rsidR="00CE6E07">
        <w:rPr>
          <w:noProof/>
          <w:lang w:val="en-US" w:eastAsia="fr-FR"/>
        </w:rPr>
        <w:t xml:space="preserve"> </w:t>
      </w:r>
      <w:r>
        <w:rPr>
          <w:noProof/>
          <w:lang w:val="en-US" w:eastAsia="fr-FR"/>
        </w:rPr>
        <w:t xml:space="preserve">does </w:t>
      </w:r>
      <w:r w:rsidR="00B866C7" w:rsidRPr="0000028D">
        <w:rPr>
          <w:noProof/>
          <w:lang w:val="en-US" w:eastAsia="fr-FR"/>
        </w:rPr>
        <w:lastRenderedPageBreak/>
        <w:t xml:space="preserve">affect the </w:t>
      </w:r>
      <w:r w:rsidR="00CE6E07">
        <w:rPr>
          <w:noProof/>
          <w:lang w:val="en-US" w:eastAsia="fr-FR"/>
        </w:rPr>
        <w:t xml:space="preserve">overall </w:t>
      </w:r>
      <w:r w:rsidR="00B866C7" w:rsidRPr="0000028D">
        <w:rPr>
          <w:noProof/>
          <w:lang w:val="en-US" w:eastAsia="fr-FR"/>
        </w:rPr>
        <w:t xml:space="preserve">divergence </w:t>
      </w:r>
      <w:r>
        <w:rPr>
          <w:noProof/>
          <w:lang w:val="en-US" w:eastAsia="fr-FR"/>
        </w:rPr>
        <w:t xml:space="preserve">time estimate </w:t>
      </w:r>
      <w:r w:rsidR="00B866C7" w:rsidRPr="0000028D">
        <w:rPr>
          <w:noProof/>
          <w:lang w:val="en-US" w:eastAsia="fr-FR"/>
        </w:rPr>
        <w:t xml:space="preserve">of the genera </w:t>
      </w:r>
      <w:r w:rsidR="00667F92">
        <w:rPr>
          <w:noProof/>
          <w:lang w:val="en-US" w:eastAsia="fr-FR"/>
        </w:rPr>
        <w:t xml:space="preserve">when no priors </w:t>
      </w:r>
      <w:r>
        <w:rPr>
          <w:noProof/>
          <w:lang w:val="en-US" w:eastAsia="fr-FR"/>
        </w:rPr>
        <w:t xml:space="preserve">are </w:t>
      </w:r>
      <w:r w:rsidR="00667F92">
        <w:rPr>
          <w:noProof/>
          <w:lang w:val="en-US" w:eastAsia="fr-FR"/>
        </w:rPr>
        <w:t xml:space="preserve">provided </w:t>
      </w:r>
      <w:r w:rsidR="00B866C7" w:rsidRPr="0000028D">
        <w:rPr>
          <w:noProof/>
          <w:lang w:val="en-US" w:eastAsia="fr-FR"/>
        </w:rPr>
        <w:t>(in bold in Fig</w:t>
      </w:r>
      <w:r w:rsidR="008B5742">
        <w:rPr>
          <w:noProof/>
          <w:lang w:val="en-US" w:eastAsia="fr-FR"/>
        </w:rPr>
        <w:t>ure</w:t>
      </w:r>
      <w:r w:rsidR="00FF56A7">
        <w:rPr>
          <w:noProof/>
          <w:lang w:val="en-US" w:eastAsia="fr-FR"/>
        </w:rPr>
        <w:t>s</w:t>
      </w:r>
      <w:r w:rsidR="00B866C7" w:rsidRPr="0000028D">
        <w:rPr>
          <w:noProof/>
          <w:lang w:val="en-US" w:eastAsia="fr-FR"/>
        </w:rPr>
        <w:t xml:space="preserve"> </w:t>
      </w:r>
      <w:r w:rsidR="00213B78">
        <w:rPr>
          <w:noProof/>
          <w:lang w:val="en-US" w:eastAsia="fr-FR"/>
        </w:rPr>
        <w:t>3</w:t>
      </w:r>
      <w:r w:rsidR="00FF56A7">
        <w:rPr>
          <w:noProof/>
          <w:lang w:val="en-US" w:eastAsia="fr-FR"/>
        </w:rPr>
        <w:t xml:space="preserve"> and 4</w:t>
      </w:r>
      <w:r w:rsidR="002A1231">
        <w:rPr>
          <w:noProof/>
          <w:lang w:val="en-US" w:eastAsia="fr-FR"/>
        </w:rPr>
        <w:t>; see Table S7</w:t>
      </w:r>
      <w:r w:rsidR="00B866C7" w:rsidRPr="0000028D">
        <w:rPr>
          <w:noProof/>
          <w:lang w:val="en-US" w:eastAsia="fr-FR"/>
        </w:rPr>
        <w:t xml:space="preserve"> for mean estimated age of divergence and 5-95% CI). </w:t>
      </w:r>
      <w:r>
        <w:rPr>
          <w:noProof/>
          <w:lang w:val="en-US" w:eastAsia="fr-FR"/>
        </w:rPr>
        <w:t>Without calibration points, t</w:t>
      </w:r>
      <w:r w:rsidR="00B866C7" w:rsidRPr="0000028D">
        <w:rPr>
          <w:noProof/>
          <w:lang w:val="en-US" w:eastAsia="fr-FR"/>
        </w:rPr>
        <w:t xml:space="preserve">he divergence </w:t>
      </w:r>
      <w:r>
        <w:rPr>
          <w:noProof/>
          <w:lang w:val="en-US" w:eastAsia="fr-FR"/>
        </w:rPr>
        <w:t xml:space="preserve">time </w:t>
      </w:r>
      <w:r w:rsidR="00D55475">
        <w:rPr>
          <w:noProof/>
          <w:lang w:val="en-US" w:eastAsia="fr-FR"/>
        </w:rPr>
        <w:t>wa</w:t>
      </w:r>
      <w:r w:rsidR="00D55475" w:rsidRPr="0000028D">
        <w:rPr>
          <w:noProof/>
          <w:lang w:val="en-US" w:eastAsia="fr-FR"/>
        </w:rPr>
        <w:t xml:space="preserve">s </w:t>
      </w:r>
      <w:r w:rsidR="00B866C7" w:rsidRPr="0000028D">
        <w:rPr>
          <w:noProof/>
          <w:lang w:val="en-US" w:eastAsia="fr-FR"/>
        </w:rPr>
        <w:t xml:space="preserve">significantly </w:t>
      </w:r>
      <w:r>
        <w:rPr>
          <w:noProof/>
          <w:lang w:val="en-US" w:eastAsia="fr-FR"/>
        </w:rPr>
        <w:t xml:space="preserve">underestimated </w:t>
      </w:r>
      <w:r w:rsidR="00B655A9">
        <w:rPr>
          <w:noProof/>
          <w:lang w:val="en-US" w:eastAsia="fr-FR"/>
        </w:rPr>
        <w:t>by a mean of 14.3</w:t>
      </w:r>
      <w:r w:rsidR="00DD2580">
        <w:rPr>
          <w:noProof/>
          <w:lang w:val="en-US" w:eastAsia="fr-FR"/>
        </w:rPr>
        <w:t xml:space="preserve">% </w:t>
      </w:r>
      <w:r w:rsidR="009F242C">
        <w:rPr>
          <w:noProof/>
          <w:lang w:val="en-US" w:eastAsia="fr-FR"/>
        </w:rPr>
        <w:t>when using the truncated alignment (i.e. recombination blocks have been removed) compared to the same analysis using the overall alignment</w:t>
      </w:r>
      <w:r w:rsidR="00B655A9">
        <w:rPr>
          <w:noProof/>
          <w:lang w:val="en-US" w:eastAsia="fr-FR"/>
        </w:rPr>
        <w:t xml:space="preserve"> (paired t-test: t=4.07; p=0.00</w:t>
      </w:r>
      <w:r w:rsidR="00754971">
        <w:rPr>
          <w:noProof/>
          <w:lang w:val="en-US" w:eastAsia="fr-FR"/>
        </w:rPr>
        <w:t>4</w:t>
      </w:r>
      <w:r w:rsidR="00482FB5">
        <w:rPr>
          <w:noProof/>
          <w:lang w:val="en-US" w:eastAsia="fr-FR"/>
        </w:rPr>
        <w:t>, Figure 3B</w:t>
      </w:r>
      <w:r w:rsidR="004E7B4C">
        <w:rPr>
          <w:noProof/>
          <w:lang w:val="en-US" w:eastAsia="fr-FR"/>
        </w:rPr>
        <w:t>)</w:t>
      </w:r>
      <w:r>
        <w:rPr>
          <w:noProof/>
          <w:lang w:val="en-US" w:eastAsia="fr-FR"/>
        </w:rPr>
        <w:t xml:space="preserve">. </w:t>
      </w:r>
      <w:r w:rsidR="00D55475">
        <w:rPr>
          <w:noProof/>
          <w:lang w:val="en-US" w:eastAsia="fr-FR"/>
        </w:rPr>
        <w:t xml:space="preserve">The most extreme bias was observed in the </w:t>
      </w:r>
      <w:r w:rsidR="00D55475" w:rsidRPr="00121F6E">
        <w:rPr>
          <w:i/>
          <w:noProof/>
          <w:lang w:val="en-US" w:eastAsia="fr-FR"/>
        </w:rPr>
        <w:t>Oryza spp</w:t>
      </w:r>
      <w:r w:rsidR="00D55475">
        <w:rPr>
          <w:noProof/>
          <w:lang w:val="en-US" w:eastAsia="fr-FR"/>
        </w:rPr>
        <w:t xml:space="preserve">., in which case we observed a </w:t>
      </w:r>
      <w:r w:rsidR="00D55475" w:rsidRPr="00D55475">
        <w:rPr>
          <w:noProof/>
          <w:lang w:val="en-US" w:eastAsia="fr-FR"/>
        </w:rPr>
        <w:t xml:space="preserve">20.6% reduction of the divergence time </w:t>
      </w:r>
      <w:r w:rsidR="00D55475">
        <w:rPr>
          <w:noProof/>
          <w:lang w:val="en-US" w:eastAsia="fr-FR"/>
        </w:rPr>
        <w:t>estimate when i</w:t>
      </w:r>
      <w:r>
        <w:rPr>
          <w:noProof/>
          <w:lang w:val="en-US" w:eastAsia="fr-FR"/>
        </w:rPr>
        <w:t xml:space="preserve">gnoring the effects of recombination </w:t>
      </w:r>
      <w:r w:rsidR="00D55475">
        <w:rPr>
          <w:noProof/>
          <w:lang w:val="en-US" w:eastAsia="fr-FR"/>
        </w:rPr>
        <w:t>in an analysis without calibration points</w:t>
      </w:r>
      <w:r>
        <w:rPr>
          <w:noProof/>
          <w:lang w:val="en-US" w:eastAsia="fr-FR"/>
        </w:rPr>
        <w:t xml:space="preserve">. </w:t>
      </w:r>
    </w:p>
    <w:p w:rsidR="00F03050" w:rsidRPr="0000028D" w:rsidRDefault="00D55475" w:rsidP="00F03050">
      <w:pPr>
        <w:spacing w:line="480" w:lineRule="auto"/>
        <w:ind w:firstLine="708"/>
        <w:jc w:val="left"/>
        <w:rPr>
          <w:noProof/>
          <w:lang w:val="en-US" w:eastAsia="fr-FR"/>
        </w:rPr>
      </w:pPr>
      <w:r>
        <w:rPr>
          <w:noProof/>
          <w:lang w:val="en-US" w:eastAsia="fr-FR"/>
        </w:rPr>
        <w:t xml:space="preserve">In order </w:t>
      </w:r>
      <w:r w:rsidR="00B866C7" w:rsidRPr="0000028D">
        <w:rPr>
          <w:noProof/>
          <w:lang w:val="en-US" w:eastAsia="fr-FR"/>
        </w:rPr>
        <w:t xml:space="preserve">to </w:t>
      </w:r>
      <w:r>
        <w:rPr>
          <w:noProof/>
          <w:lang w:val="en-US" w:eastAsia="fr-FR"/>
        </w:rPr>
        <w:t xml:space="preserve">examine the effect of </w:t>
      </w:r>
      <w:r w:rsidR="00B866C7" w:rsidRPr="0000028D">
        <w:rPr>
          <w:noProof/>
          <w:lang w:val="en-US" w:eastAsia="fr-FR"/>
        </w:rPr>
        <w:t xml:space="preserve">recombination </w:t>
      </w:r>
      <w:r>
        <w:rPr>
          <w:noProof/>
          <w:lang w:val="en-US" w:eastAsia="fr-FR"/>
        </w:rPr>
        <w:t xml:space="preserve">on </w:t>
      </w:r>
      <w:r w:rsidR="00B866C7" w:rsidRPr="0000028D">
        <w:rPr>
          <w:noProof/>
          <w:lang w:val="en-US" w:eastAsia="fr-FR"/>
        </w:rPr>
        <w:t xml:space="preserve">nucleotide polymorphisms within a species, </w:t>
      </w:r>
      <w:r w:rsidR="00B82E07">
        <w:rPr>
          <w:noProof/>
          <w:lang w:val="en-US" w:eastAsia="fr-FR"/>
        </w:rPr>
        <w:t xml:space="preserve">we computed </w:t>
      </w:r>
      <w:r w:rsidR="00B866C7" w:rsidRPr="0000028D">
        <w:rPr>
          <w:noProof/>
          <w:lang w:val="en-US" w:eastAsia="fr-FR"/>
        </w:rPr>
        <w:t>the number of polymorphic sites (</w:t>
      </w:r>
      <w:r w:rsidR="00B866C7" w:rsidRPr="0000028D">
        <w:rPr>
          <w:i/>
          <w:noProof/>
          <w:lang w:val="en-US" w:eastAsia="fr-FR"/>
        </w:rPr>
        <w:t>P</w:t>
      </w:r>
      <w:r w:rsidR="00B866C7" w:rsidRPr="0000028D">
        <w:rPr>
          <w:noProof/>
          <w:lang w:val="en-US" w:eastAsia="fr-FR"/>
        </w:rPr>
        <w:t xml:space="preserve">) </w:t>
      </w:r>
      <w:r w:rsidR="00B82E07">
        <w:rPr>
          <w:noProof/>
          <w:lang w:val="en-US" w:eastAsia="fr-FR"/>
        </w:rPr>
        <w:t xml:space="preserve">within </w:t>
      </w:r>
      <w:r w:rsidR="00B866C7" w:rsidRPr="0000028D">
        <w:rPr>
          <w:noProof/>
          <w:lang w:val="en-US" w:eastAsia="fr-FR"/>
        </w:rPr>
        <w:t>recombining and non-recombining regions (Fig</w:t>
      </w:r>
      <w:r w:rsidR="00AE3338">
        <w:rPr>
          <w:noProof/>
          <w:lang w:val="en-US" w:eastAsia="fr-FR"/>
        </w:rPr>
        <w:t>ure</w:t>
      </w:r>
      <w:r w:rsidR="0089616A">
        <w:rPr>
          <w:noProof/>
          <w:lang w:val="en-US" w:eastAsia="fr-FR"/>
        </w:rPr>
        <w:t xml:space="preserve"> S</w:t>
      </w:r>
      <w:r w:rsidR="00985F21">
        <w:rPr>
          <w:noProof/>
          <w:lang w:val="en-US" w:eastAsia="fr-FR"/>
        </w:rPr>
        <w:t>6</w:t>
      </w:r>
      <w:r w:rsidR="00B866C7" w:rsidRPr="0000028D">
        <w:rPr>
          <w:noProof/>
          <w:lang w:val="en-US" w:eastAsia="fr-FR"/>
        </w:rPr>
        <w:t>).</w:t>
      </w:r>
      <w:r w:rsidR="00EE3312">
        <w:rPr>
          <w:noProof/>
          <w:lang w:val="en-US" w:eastAsia="fr-FR"/>
        </w:rPr>
        <w:t xml:space="preserve"> </w:t>
      </w:r>
      <w:r w:rsidR="00B866C7" w:rsidRPr="0000028D">
        <w:rPr>
          <w:noProof/>
          <w:lang w:val="en-US" w:eastAsia="fr-FR"/>
        </w:rPr>
        <w:t xml:space="preserve">The mean </w:t>
      </w:r>
      <w:r w:rsidR="00B866C7" w:rsidRPr="0000028D">
        <w:rPr>
          <w:i/>
          <w:noProof/>
          <w:lang w:val="en-US" w:eastAsia="fr-FR"/>
        </w:rPr>
        <w:t>P</w:t>
      </w:r>
      <w:r w:rsidR="00B866C7" w:rsidRPr="0000028D">
        <w:rPr>
          <w:noProof/>
          <w:lang w:val="en-US" w:eastAsia="fr-FR"/>
        </w:rPr>
        <w:t xml:space="preserve"> was found to be 4.4% higher in recombining blocks than in non-recombining blocks (paired t-test: T=-10.37, p&lt;0.001), (mean (±SE) </w:t>
      </w:r>
      <w:r w:rsidR="00B866C7" w:rsidRPr="0000028D">
        <w:rPr>
          <w:i/>
          <w:noProof/>
          <w:lang w:val="en-US" w:eastAsia="fr-FR"/>
        </w:rPr>
        <w:t xml:space="preserve">P </w:t>
      </w:r>
      <w:r w:rsidR="00B866C7" w:rsidRPr="0000028D">
        <w:rPr>
          <w:noProof/>
          <w:lang w:val="en-US" w:eastAsia="fr-FR"/>
        </w:rPr>
        <w:t xml:space="preserve">= 0.27474 (±0.05354) versus </w:t>
      </w:r>
      <w:r w:rsidR="00B866C7" w:rsidRPr="0000028D">
        <w:rPr>
          <w:i/>
          <w:noProof/>
          <w:lang w:val="en-US" w:eastAsia="fr-FR"/>
        </w:rPr>
        <w:t xml:space="preserve">P </w:t>
      </w:r>
      <w:r w:rsidR="00B866C7" w:rsidRPr="0000028D">
        <w:rPr>
          <w:noProof/>
          <w:lang w:val="en-US" w:eastAsia="fr-FR"/>
        </w:rPr>
        <w:t>= 0.26314 (±0.05112) in non-recombining blocks).</w:t>
      </w:r>
    </w:p>
    <w:p w:rsidR="00B866C7" w:rsidRPr="00FE7754" w:rsidRDefault="00B866C7" w:rsidP="001F1A72">
      <w:pPr>
        <w:pStyle w:val="Heading1"/>
        <w:spacing w:line="480" w:lineRule="auto"/>
        <w:jc w:val="left"/>
        <w:rPr>
          <w:sz w:val="22"/>
          <w:szCs w:val="22"/>
          <w:lang w:val="en-US"/>
        </w:rPr>
      </w:pPr>
      <w:r w:rsidRPr="00FE7754">
        <w:rPr>
          <w:sz w:val="22"/>
          <w:szCs w:val="22"/>
          <w:lang w:val="en-US"/>
        </w:rPr>
        <w:t>Evidence for adaptive recombination</w:t>
      </w:r>
    </w:p>
    <w:p w:rsidR="005922E3" w:rsidRDefault="00B866C7" w:rsidP="00A40FB0">
      <w:pPr>
        <w:spacing w:line="480" w:lineRule="auto"/>
        <w:ind w:firstLine="720"/>
        <w:jc w:val="left"/>
        <w:rPr>
          <w:lang w:val="en-US"/>
        </w:rPr>
      </w:pPr>
      <w:r w:rsidRPr="0000028D">
        <w:rPr>
          <w:lang w:val="en-US"/>
        </w:rPr>
        <w:t>We tested for significant positive selection in each genus to investigate the potential adaptive evolutionary rol</w:t>
      </w:r>
      <w:r w:rsidR="002A1231">
        <w:rPr>
          <w:lang w:val="en-US"/>
        </w:rPr>
        <w:t>e of recombination</w:t>
      </w:r>
      <w:r w:rsidR="00FE6073">
        <w:rPr>
          <w:lang w:val="en-US"/>
        </w:rPr>
        <w:t xml:space="preserve"> </w:t>
      </w:r>
      <w:r w:rsidR="002A1231">
        <w:rPr>
          <w:lang w:val="en-US"/>
        </w:rPr>
        <w:t>(see Table S8</w:t>
      </w:r>
      <w:r w:rsidRPr="0000028D">
        <w:rPr>
          <w:lang w:val="en-US"/>
        </w:rPr>
        <w:t xml:space="preserve"> for model output).</w:t>
      </w:r>
      <w:r w:rsidR="00002DC7">
        <w:rPr>
          <w:lang w:val="en-US"/>
        </w:rPr>
        <w:t xml:space="preserve"> </w:t>
      </w:r>
      <w:r w:rsidRPr="0000028D">
        <w:rPr>
          <w:lang w:val="en-US"/>
        </w:rPr>
        <w:t xml:space="preserve">There is significant evidence of positive selection in </w:t>
      </w:r>
      <w:r w:rsidR="00874492" w:rsidRPr="0000028D">
        <w:rPr>
          <w:i/>
          <w:lang w:val="en-US"/>
        </w:rPr>
        <w:t>Oryza</w:t>
      </w:r>
      <w:r w:rsidR="00874492">
        <w:rPr>
          <w:i/>
          <w:lang w:val="en-US"/>
        </w:rPr>
        <w:t>,</w:t>
      </w:r>
      <w:r w:rsidR="00874492" w:rsidRPr="0000028D">
        <w:rPr>
          <w:lang w:val="en-US"/>
        </w:rPr>
        <w:t xml:space="preserve"> </w:t>
      </w:r>
      <w:r w:rsidRPr="0000028D">
        <w:rPr>
          <w:i/>
          <w:lang w:val="en-US"/>
        </w:rPr>
        <w:t>Triticum</w:t>
      </w:r>
      <w:r w:rsidRPr="0000028D">
        <w:rPr>
          <w:lang w:val="en-US"/>
        </w:rPr>
        <w:t xml:space="preserve"> and </w:t>
      </w:r>
      <w:r w:rsidRPr="0000028D">
        <w:rPr>
          <w:i/>
          <w:lang w:val="en-US"/>
        </w:rPr>
        <w:t>Zea</w:t>
      </w:r>
      <w:r w:rsidR="00874492">
        <w:rPr>
          <w:lang w:val="en-US"/>
        </w:rPr>
        <w:t xml:space="preserve"> with </w:t>
      </w:r>
      <w:r w:rsidR="00DB7C4B">
        <w:rPr>
          <w:lang w:val="en-US"/>
        </w:rPr>
        <w:t>17</w:t>
      </w:r>
      <w:r w:rsidR="00874492">
        <w:rPr>
          <w:lang w:val="en-US"/>
        </w:rPr>
        <w:t xml:space="preserve">, </w:t>
      </w:r>
      <w:r w:rsidR="00AE089A">
        <w:rPr>
          <w:lang w:val="en-US"/>
        </w:rPr>
        <w:t>26</w:t>
      </w:r>
      <w:r w:rsidR="00874492">
        <w:rPr>
          <w:lang w:val="en-US"/>
        </w:rPr>
        <w:t xml:space="preserve"> and </w:t>
      </w:r>
      <w:r w:rsidR="001A746A">
        <w:rPr>
          <w:lang w:val="en-US"/>
        </w:rPr>
        <w:t>95</w:t>
      </w:r>
      <w:r w:rsidR="00874492">
        <w:rPr>
          <w:lang w:val="en-US"/>
        </w:rPr>
        <w:t xml:space="preserve"> codons flagged up as positively-</w:t>
      </w:r>
      <w:r w:rsidR="00AE089A">
        <w:rPr>
          <w:lang w:val="en-US"/>
        </w:rPr>
        <w:t xml:space="preserve">selected by the Bayes Empirical Bayes (BEB) approach of </w:t>
      </w:r>
      <w:r w:rsidR="00874492">
        <w:rPr>
          <w:lang w:val="en-US"/>
        </w:rPr>
        <w:t xml:space="preserve">Model </w:t>
      </w:r>
      <w:r w:rsidR="00EB6379">
        <w:rPr>
          <w:lang w:val="en-US"/>
        </w:rPr>
        <w:t>8</w:t>
      </w:r>
      <w:r w:rsidR="00874492">
        <w:rPr>
          <w:lang w:val="en-US"/>
        </w:rPr>
        <w:t xml:space="preserve"> in PAML, respectively </w:t>
      </w:r>
      <w:r w:rsidRPr="0000028D">
        <w:rPr>
          <w:lang w:val="en-US"/>
        </w:rPr>
        <w:t>(p&lt;0.001 for the th</w:t>
      </w:r>
      <w:r w:rsidR="002A1231">
        <w:rPr>
          <w:lang w:val="en-US"/>
        </w:rPr>
        <w:t>ree model comparisons, Tables S8 and S9</w:t>
      </w:r>
      <w:r w:rsidRPr="0000028D">
        <w:rPr>
          <w:lang w:val="en-US"/>
        </w:rPr>
        <w:t xml:space="preserve">). However, the correlation between selection and recombination in </w:t>
      </w:r>
      <w:r w:rsidRPr="0000028D">
        <w:rPr>
          <w:i/>
          <w:lang w:val="en-US"/>
        </w:rPr>
        <w:t>Oryza</w:t>
      </w:r>
      <w:r w:rsidR="00D15AAE">
        <w:rPr>
          <w:lang w:val="en-US"/>
        </w:rPr>
        <w:t>,</w:t>
      </w:r>
      <w:r w:rsidRPr="0000028D">
        <w:rPr>
          <w:lang w:val="en-US"/>
        </w:rPr>
        <w:t xml:space="preserve"> </w:t>
      </w:r>
      <w:r w:rsidRPr="0000028D">
        <w:rPr>
          <w:i/>
          <w:lang w:val="en-US"/>
        </w:rPr>
        <w:t>Zea</w:t>
      </w:r>
      <w:r w:rsidR="00D15AAE">
        <w:rPr>
          <w:i/>
          <w:lang w:val="en-US"/>
        </w:rPr>
        <w:t xml:space="preserve"> </w:t>
      </w:r>
      <w:r w:rsidR="00D15AAE">
        <w:rPr>
          <w:lang w:val="en-US"/>
        </w:rPr>
        <w:t xml:space="preserve">and </w:t>
      </w:r>
      <w:r w:rsidR="00D15AAE" w:rsidRPr="00D15AAE">
        <w:rPr>
          <w:i/>
          <w:lang w:val="en-US"/>
        </w:rPr>
        <w:t>Triticum</w:t>
      </w:r>
      <w:r w:rsidRPr="0000028D">
        <w:rPr>
          <w:lang w:val="en-US"/>
        </w:rPr>
        <w:t xml:space="preserve"> is not significant (Pearson’s correlation r = -0.</w:t>
      </w:r>
      <w:r w:rsidR="00D15AAE">
        <w:rPr>
          <w:lang w:val="en-US"/>
        </w:rPr>
        <w:t>001, r = -0.015</w:t>
      </w:r>
      <w:r w:rsidRPr="0000028D">
        <w:rPr>
          <w:lang w:val="en-US"/>
        </w:rPr>
        <w:t xml:space="preserve"> and r =</w:t>
      </w:r>
      <w:r w:rsidR="00D15AAE">
        <w:rPr>
          <w:lang w:val="en-US"/>
        </w:rPr>
        <w:t>-0.046</w:t>
      </w:r>
      <w:r w:rsidRPr="0000028D">
        <w:rPr>
          <w:lang w:val="en-US"/>
        </w:rPr>
        <w:t>, respectively; p&gt;0.</w:t>
      </w:r>
      <w:r w:rsidR="00D15AAE">
        <w:rPr>
          <w:lang w:val="en-US"/>
        </w:rPr>
        <w:t>05</w:t>
      </w:r>
      <w:r w:rsidRPr="0000028D">
        <w:rPr>
          <w:lang w:val="en-US"/>
        </w:rPr>
        <w:t xml:space="preserve">). Recombination in the </w:t>
      </w:r>
      <w:r w:rsidRPr="00325F5D">
        <w:rPr>
          <w:lang w:val="en-US"/>
        </w:rPr>
        <w:t>Poaceae</w:t>
      </w:r>
      <w:r w:rsidRPr="0000028D">
        <w:rPr>
          <w:i/>
          <w:lang w:val="en-US"/>
        </w:rPr>
        <w:t xml:space="preserve"> Rp1 </w:t>
      </w:r>
      <w:r w:rsidRPr="0000028D">
        <w:rPr>
          <w:lang w:val="en-US"/>
        </w:rPr>
        <w:t xml:space="preserve">complex is thus not more </w:t>
      </w:r>
      <w:r w:rsidR="002E26F0">
        <w:rPr>
          <w:lang w:val="en-US"/>
        </w:rPr>
        <w:t xml:space="preserve">(or less) </w:t>
      </w:r>
      <w:r w:rsidRPr="0000028D">
        <w:rPr>
          <w:lang w:val="en-US"/>
        </w:rPr>
        <w:t>likely to be associated to areas under positive selection identified by an elevated omega (d</w:t>
      </w:r>
      <w:r w:rsidRPr="005B0B3D">
        <w:rPr>
          <w:vertAlign w:val="subscript"/>
          <w:lang w:val="en-US"/>
        </w:rPr>
        <w:t>N</w:t>
      </w:r>
      <w:r w:rsidRPr="0000028D">
        <w:rPr>
          <w:lang w:val="en-US"/>
        </w:rPr>
        <w:t>/d</w:t>
      </w:r>
      <w:r w:rsidRPr="005B0B3D">
        <w:rPr>
          <w:vertAlign w:val="subscript"/>
          <w:lang w:val="en-US"/>
        </w:rPr>
        <w:t>S</w:t>
      </w:r>
      <w:r w:rsidRPr="0000028D">
        <w:rPr>
          <w:lang w:val="en-US"/>
        </w:rPr>
        <w:t xml:space="preserve">) ratio. This is furthermore supported by the recombination hotspots test </w:t>
      </w:r>
      <w:r w:rsidR="00DE3C94">
        <w:rPr>
          <w:lang w:val="en-US"/>
        </w:rPr>
        <w:t xml:space="preserve">in RPD4 (Heath </w:t>
      </w:r>
      <w:r w:rsidR="001A746A" w:rsidRPr="001A746A">
        <w:rPr>
          <w:i/>
          <w:lang w:val="en-US"/>
        </w:rPr>
        <w:t>et al.</w:t>
      </w:r>
      <w:r w:rsidR="00DE3C94">
        <w:rPr>
          <w:lang w:val="en-US"/>
        </w:rPr>
        <w:t xml:space="preserve"> 2006) </w:t>
      </w:r>
      <w:r w:rsidRPr="0000028D">
        <w:rPr>
          <w:lang w:val="en-US"/>
        </w:rPr>
        <w:t xml:space="preserve">where significant recombination hotspots were not detected in sites supposedly subject to positive </w:t>
      </w:r>
      <w:r w:rsidR="00C1515D">
        <w:rPr>
          <w:lang w:val="en-US"/>
        </w:rPr>
        <w:t xml:space="preserve">selection (LRR), see </w:t>
      </w:r>
      <w:r w:rsidR="00AE3338">
        <w:rPr>
          <w:lang w:val="en-US"/>
        </w:rPr>
        <w:t>Figure</w:t>
      </w:r>
      <w:r w:rsidR="00C1515D">
        <w:rPr>
          <w:lang w:val="en-US"/>
        </w:rPr>
        <w:t xml:space="preserve"> S</w:t>
      </w:r>
      <w:r w:rsidR="00FE7754">
        <w:rPr>
          <w:lang w:val="en-US"/>
        </w:rPr>
        <w:t>7</w:t>
      </w:r>
      <w:r w:rsidR="00C1515D">
        <w:rPr>
          <w:lang w:val="en-US"/>
        </w:rPr>
        <w:t>.</w:t>
      </w:r>
    </w:p>
    <w:p w:rsidR="00C149C2" w:rsidRPr="00C149C2" w:rsidRDefault="00C149C2" w:rsidP="00C149C2">
      <w:pPr>
        <w:spacing w:line="480" w:lineRule="auto"/>
        <w:ind w:firstLine="720"/>
        <w:jc w:val="left"/>
      </w:pPr>
      <w:r w:rsidRPr="00C149C2">
        <w:rPr>
          <w:lang w:val="en-US"/>
        </w:rPr>
        <w:lastRenderedPageBreak/>
        <w:t xml:space="preserve">Finally, interspecific recombination events were dated from a mean age equal to </w:t>
      </w:r>
      <w:r w:rsidRPr="00C149C2">
        <w:t xml:space="preserve">430,179 </w:t>
      </w:r>
      <w:r>
        <w:t xml:space="preserve">years </w:t>
      </w:r>
      <w:r w:rsidRPr="00C149C2">
        <w:rPr>
          <w:lang w:val="en-US"/>
        </w:rPr>
        <w:t xml:space="preserve">(range: </w:t>
      </w:r>
      <w:r w:rsidRPr="00C149C2">
        <w:t>69,155</w:t>
      </w:r>
      <w:r w:rsidRPr="00C149C2">
        <w:rPr>
          <w:lang w:val="en-US"/>
        </w:rPr>
        <w:t xml:space="preserve"> – </w:t>
      </w:r>
      <w:r w:rsidRPr="00C149C2">
        <w:t>1,477,500</w:t>
      </w:r>
      <w:r w:rsidRPr="00C149C2">
        <w:rPr>
          <w:lang w:val="en-US"/>
        </w:rPr>
        <w:t xml:space="preserve">) for the DR estimate, and </w:t>
      </w:r>
      <w:r w:rsidRPr="00C149C2">
        <w:t xml:space="preserve">313,494 </w:t>
      </w:r>
      <w:r w:rsidRPr="00C149C2">
        <w:rPr>
          <w:lang w:val="en-US"/>
        </w:rPr>
        <w:t xml:space="preserve">years (range: </w:t>
      </w:r>
      <w:r w:rsidRPr="00C149C2">
        <w:t>26,411 – 1,127,600</w:t>
      </w:r>
      <w:r w:rsidRPr="00C149C2">
        <w:rPr>
          <w:lang w:val="en-US"/>
        </w:rPr>
        <w:t>)</w:t>
      </w:r>
      <w:r>
        <w:rPr>
          <w:lang w:val="en-US"/>
        </w:rPr>
        <w:t xml:space="preserve"> for the RR estimate</w:t>
      </w:r>
      <w:r w:rsidRPr="00C149C2">
        <w:rPr>
          <w:lang w:val="en-US"/>
        </w:rPr>
        <w:t>, suggesting that balancing selection may have acted to maintain advantageous heterospecific recombinants over long periods of time.</w:t>
      </w:r>
    </w:p>
    <w:p w:rsidR="00B866C7" w:rsidRPr="00FE7754" w:rsidRDefault="00B866C7" w:rsidP="001F1A72">
      <w:pPr>
        <w:pStyle w:val="Heading1"/>
        <w:spacing w:line="480" w:lineRule="auto"/>
        <w:jc w:val="left"/>
        <w:rPr>
          <w:sz w:val="22"/>
          <w:szCs w:val="22"/>
          <w:lang w:val="en-US"/>
        </w:rPr>
      </w:pPr>
      <w:r w:rsidRPr="00FE7754">
        <w:rPr>
          <w:sz w:val="22"/>
          <w:szCs w:val="22"/>
          <w:lang w:val="en-US"/>
        </w:rPr>
        <w:t>DISCUSSION</w:t>
      </w:r>
    </w:p>
    <w:p w:rsidR="00EE40FC" w:rsidRDefault="0021572A" w:rsidP="00121F6E">
      <w:pPr>
        <w:spacing w:line="480" w:lineRule="auto"/>
        <w:jc w:val="left"/>
        <w:rPr>
          <w:lang w:val="en-US"/>
        </w:rPr>
      </w:pPr>
      <w:r>
        <w:rPr>
          <w:b/>
          <w:lang w:val="en-US"/>
        </w:rPr>
        <w:t>The incidence of recombination</w:t>
      </w:r>
    </w:p>
    <w:p w:rsidR="00B866C7" w:rsidRPr="0000028D" w:rsidRDefault="00B866C7" w:rsidP="001F1A72">
      <w:pPr>
        <w:spacing w:line="480" w:lineRule="auto"/>
        <w:ind w:firstLine="708"/>
        <w:jc w:val="left"/>
        <w:rPr>
          <w:lang w:val="en-US"/>
        </w:rPr>
      </w:pPr>
      <w:r w:rsidRPr="0000028D">
        <w:rPr>
          <w:lang w:val="en-US"/>
        </w:rPr>
        <w:t xml:space="preserve">A total of 73 recombination events were confirmed between the </w:t>
      </w:r>
      <w:r w:rsidRPr="0000028D">
        <w:rPr>
          <w:i/>
          <w:lang w:val="en-US"/>
        </w:rPr>
        <w:t>Rp1</w:t>
      </w:r>
      <w:r w:rsidRPr="0000028D">
        <w:rPr>
          <w:lang w:val="en-US"/>
        </w:rPr>
        <w:t xml:space="preserve"> homologs of the </w:t>
      </w:r>
      <w:r w:rsidRPr="00325F5D">
        <w:rPr>
          <w:lang w:val="en-US"/>
        </w:rPr>
        <w:t>Poaceae</w:t>
      </w:r>
      <w:r w:rsidR="005471C1">
        <w:rPr>
          <w:lang w:val="en-US"/>
        </w:rPr>
        <w:t xml:space="preserve">. </w:t>
      </w:r>
      <w:r w:rsidR="00C0070B">
        <w:t>High</w:t>
      </w:r>
      <w:r w:rsidR="00B05B56">
        <w:rPr>
          <w:lang w:val="en-US"/>
        </w:rPr>
        <w:t xml:space="preserve"> </w:t>
      </w:r>
      <w:r w:rsidRPr="0000028D">
        <w:rPr>
          <w:lang w:val="en-US"/>
        </w:rPr>
        <w:t>level</w:t>
      </w:r>
      <w:r w:rsidR="00B05B56">
        <w:rPr>
          <w:lang w:val="en-US"/>
        </w:rPr>
        <w:t>s</w:t>
      </w:r>
      <w:r w:rsidRPr="0000028D">
        <w:rPr>
          <w:lang w:val="en-US"/>
        </w:rPr>
        <w:t xml:space="preserve"> of recombination </w:t>
      </w:r>
      <w:r w:rsidR="00B05B56">
        <w:rPr>
          <w:lang w:val="en-US"/>
        </w:rPr>
        <w:t xml:space="preserve">have </w:t>
      </w:r>
      <w:r w:rsidR="00C0070B">
        <w:rPr>
          <w:lang w:val="en-US"/>
        </w:rPr>
        <w:t xml:space="preserve">already </w:t>
      </w:r>
      <w:r w:rsidR="00B05B56">
        <w:rPr>
          <w:lang w:val="en-US"/>
        </w:rPr>
        <w:t xml:space="preserve">been </w:t>
      </w:r>
      <w:r w:rsidRPr="0000028D">
        <w:rPr>
          <w:lang w:val="en-US"/>
        </w:rPr>
        <w:t xml:space="preserve">observed in resistance genes in general (Chen </w:t>
      </w:r>
      <w:r w:rsidR="001A746A" w:rsidRPr="001A746A">
        <w:rPr>
          <w:i/>
          <w:lang w:val="en-US"/>
        </w:rPr>
        <w:t>et al.</w:t>
      </w:r>
      <w:r w:rsidRPr="0000028D">
        <w:rPr>
          <w:lang w:val="en-US"/>
        </w:rPr>
        <w:t xml:space="preserve"> 2010</w:t>
      </w:r>
      <w:r w:rsidR="008A1325">
        <w:rPr>
          <w:lang w:val="en-US"/>
        </w:rPr>
        <w:t>;</w:t>
      </w:r>
      <w:r w:rsidRPr="0000028D">
        <w:rPr>
          <w:lang w:val="en-US"/>
        </w:rPr>
        <w:t xml:space="preserve"> Leister 2004), including in the </w:t>
      </w:r>
      <w:r w:rsidRPr="0000028D">
        <w:rPr>
          <w:i/>
          <w:lang w:val="en-US"/>
        </w:rPr>
        <w:t xml:space="preserve">Rp1 </w:t>
      </w:r>
      <w:r w:rsidRPr="0000028D">
        <w:rPr>
          <w:lang w:val="en-US"/>
        </w:rPr>
        <w:t xml:space="preserve">multigene family (Luo </w:t>
      </w:r>
      <w:r w:rsidR="001A746A" w:rsidRPr="001A746A">
        <w:rPr>
          <w:i/>
          <w:lang w:val="en-US"/>
        </w:rPr>
        <w:t>et al.</w:t>
      </w:r>
      <w:r w:rsidRPr="0000028D">
        <w:rPr>
          <w:lang w:val="en-US"/>
        </w:rPr>
        <w:t xml:space="preserve"> 2011</w:t>
      </w:r>
      <w:r w:rsidR="008A1325">
        <w:rPr>
          <w:lang w:val="en-US"/>
        </w:rPr>
        <w:t>;</w:t>
      </w:r>
      <w:r w:rsidRPr="0000028D">
        <w:rPr>
          <w:lang w:val="en-US"/>
        </w:rPr>
        <w:t xml:space="preserve"> Ramakrishna </w:t>
      </w:r>
      <w:r w:rsidR="001A746A" w:rsidRPr="001A746A">
        <w:rPr>
          <w:i/>
          <w:lang w:val="en-US"/>
        </w:rPr>
        <w:t>et al.</w:t>
      </w:r>
      <w:r w:rsidRPr="0000028D">
        <w:rPr>
          <w:lang w:val="en-US"/>
        </w:rPr>
        <w:t xml:space="preserve"> 2002</w:t>
      </w:r>
      <w:r w:rsidR="008A1325">
        <w:rPr>
          <w:lang w:val="en-US"/>
        </w:rPr>
        <w:t>;</w:t>
      </w:r>
      <w:r w:rsidRPr="0000028D">
        <w:rPr>
          <w:lang w:val="en-US"/>
        </w:rPr>
        <w:t xml:space="preserve"> Sun </w:t>
      </w:r>
      <w:r w:rsidR="001A746A" w:rsidRPr="001A746A">
        <w:rPr>
          <w:i/>
          <w:lang w:val="en-US"/>
        </w:rPr>
        <w:t>et al.</w:t>
      </w:r>
      <w:r w:rsidRPr="0000028D">
        <w:rPr>
          <w:lang w:val="en-US"/>
        </w:rPr>
        <w:t xml:space="preserve"> 2001)</w:t>
      </w:r>
      <w:r w:rsidR="00566A4B">
        <w:rPr>
          <w:lang w:val="en-US"/>
        </w:rPr>
        <w:t xml:space="preserve"> as</w:t>
      </w:r>
      <w:r w:rsidR="00B05B56">
        <w:rPr>
          <w:lang w:val="en-US"/>
        </w:rPr>
        <w:t xml:space="preserve"> </w:t>
      </w:r>
      <w:r w:rsidR="00566A4B">
        <w:rPr>
          <w:lang w:val="en-US"/>
        </w:rPr>
        <w:t>t</w:t>
      </w:r>
      <w:r w:rsidR="00B05B56">
        <w:rPr>
          <w:lang w:val="en-US"/>
        </w:rPr>
        <w:t xml:space="preserve">he </w:t>
      </w:r>
      <w:r w:rsidRPr="0000028D">
        <w:rPr>
          <w:lang w:val="en-US"/>
        </w:rPr>
        <w:t xml:space="preserve">member genes of the </w:t>
      </w:r>
      <w:r w:rsidRPr="0000028D">
        <w:rPr>
          <w:i/>
          <w:lang w:val="en-US"/>
        </w:rPr>
        <w:t>Rp1</w:t>
      </w:r>
      <w:r w:rsidRPr="0000028D">
        <w:rPr>
          <w:lang w:val="en-US"/>
        </w:rPr>
        <w:t xml:space="preserve"> complex are found to often mispair and recombine during meiosis (Sun </w:t>
      </w:r>
      <w:r w:rsidR="001A746A" w:rsidRPr="001A746A">
        <w:rPr>
          <w:i/>
          <w:lang w:val="en-US"/>
        </w:rPr>
        <w:t>et al.</w:t>
      </w:r>
      <w:r w:rsidRPr="0000028D">
        <w:rPr>
          <w:lang w:val="en-US"/>
        </w:rPr>
        <w:t xml:space="preserve"> 2001</w:t>
      </w:r>
      <w:r w:rsidR="008A1325">
        <w:rPr>
          <w:lang w:val="en-US"/>
        </w:rPr>
        <w:t>;</w:t>
      </w:r>
      <w:r w:rsidRPr="0000028D">
        <w:rPr>
          <w:lang w:val="en-US"/>
        </w:rPr>
        <w:t xml:space="preserve"> Smith </w:t>
      </w:r>
      <w:r w:rsidR="001A746A" w:rsidRPr="001A746A">
        <w:rPr>
          <w:i/>
          <w:lang w:val="en-US"/>
        </w:rPr>
        <w:t>et al.</w:t>
      </w:r>
      <w:r w:rsidRPr="0000028D">
        <w:rPr>
          <w:lang w:val="en-US"/>
        </w:rPr>
        <w:t xml:space="preserve"> 2010</w:t>
      </w:r>
      <w:r w:rsidR="00566A4B">
        <w:rPr>
          <w:lang w:val="en-US"/>
        </w:rPr>
        <w:t>).</w:t>
      </w:r>
      <w:r w:rsidR="00032D68">
        <w:rPr>
          <w:lang w:val="en-US"/>
        </w:rPr>
        <w:t xml:space="preserve"> However, we observe evidence of sequence exchange between taxa which </w:t>
      </w:r>
      <w:r w:rsidR="005471C1">
        <w:rPr>
          <w:lang w:val="en-US"/>
        </w:rPr>
        <w:t xml:space="preserve">we argue is </w:t>
      </w:r>
      <w:r w:rsidR="00032D68">
        <w:rPr>
          <w:lang w:val="en-US"/>
        </w:rPr>
        <w:t>explained by genetic introgression after hybridization</w:t>
      </w:r>
      <w:r w:rsidR="0007700A">
        <w:rPr>
          <w:lang w:val="en-US"/>
        </w:rPr>
        <w:t>,</w:t>
      </w:r>
      <w:r w:rsidR="005471C1">
        <w:rPr>
          <w:lang w:val="en-US"/>
        </w:rPr>
        <w:t xml:space="preserve"> given that the age of the recombinant block is significantly younger than the </w:t>
      </w:r>
      <w:r w:rsidR="0007700A">
        <w:rPr>
          <w:lang w:val="en-US"/>
        </w:rPr>
        <w:t>estimated split between the species</w:t>
      </w:r>
      <w:r w:rsidR="00032D68">
        <w:rPr>
          <w:lang w:val="en-US"/>
        </w:rPr>
        <w:t>.</w:t>
      </w:r>
      <w:r w:rsidRPr="0000028D">
        <w:rPr>
          <w:lang w:val="en-US"/>
        </w:rPr>
        <w:t xml:space="preserve"> </w:t>
      </w:r>
    </w:p>
    <w:p w:rsidR="00680076" w:rsidRDefault="00B866C7" w:rsidP="001F1A72">
      <w:pPr>
        <w:spacing w:line="480" w:lineRule="auto"/>
        <w:ind w:firstLine="708"/>
        <w:jc w:val="left"/>
        <w:rPr>
          <w:lang w:val="en-US"/>
        </w:rPr>
      </w:pPr>
      <w:r w:rsidRPr="0000028D">
        <w:rPr>
          <w:lang w:val="en-US"/>
        </w:rPr>
        <w:t xml:space="preserve">Gene diversity in </w:t>
      </w:r>
      <w:r w:rsidRPr="0000028D">
        <w:rPr>
          <w:i/>
          <w:lang w:val="en-US"/>
        </w:rPr>
        <w:t>Triticum</w:t>
      </w:r>
      <w:r w:rsidRPr="0000028D">
        <w:rPr>
          <w:lang w:val="en-US"/>
        </w:rPr>
        <w:t xml:space="preserve"> </w:t>
      </w:r>
      <w:r w:rsidRPr="0000028D">
        <w:rPr>
          <w:i/>
          <w:lang w:val="en-US"/>
        </w:rPr>
        <w:t>Rp1</w:t>
      </w:r>
      <w:r w:rsidRPr="0000028D">
        <w:rPr>
          <w:lang w:val="en-US"/>
        </w:rPr>
        <w:t xml:space="preserve"> genes was significantly higher than orthologs from the other species</w:t>
      </w:r>
      <w:r w:rsidR="0037600B">
        <w:rPr>
          <w:lang w:val="en-US"/>
        </w:rPr>
        <w:t xml:space="preserve"> (Table S4)</w:t>
      </w:r>
      <w:r w:rsidRPr="0000028D">
        <w:rPr>
          <w:lang w:val="en-US"/>
        </w:rPr>
        <w:t xml:space="preserve">. This is consistent with the observation that there are two divergent loci in </w:t>
      </w:r>
      <w:r w:rsidRPr="0000028D">
        <w:rPr>
          <w:i/>
          <w:lang w:val="en-US"/>
        </w:rPr>
        <w:t>Triticum</w:t>
      </w:r>
      <w:r w:rsidRPr="0000028D">
        <w:rPr>
          <w:lang w:val="en-US"/>
        </w:rPr>
        <w:t xml:space="preserve"> between which sequence exchange is thought to be restricted (Luo </w:t>
      </w:r>
      <w:r w:rsidR="001A746A" w:rsidRPr="001A746A">
        <w:rPr>
          <w:i/>
          <w:lang w:val="en-US"/>
        </w:rPr>
        <w:t>et al.</w:t>
      </w:r>
      <w:r w:rsidRPr="0000028D">
        <w:rPr>
          <w:lang w:val="en-US"/>
        </w:rPr>
        <w:t xml:space="preserve"> 2011). In contrast, </w:t>
      </w:r>
      <w:r w:rsidRPr="0000028D">
        <w:rPr>
          <w:i/>
          <w:lang w:val="en-US"/>
        </w:rPr>
        <w:t>Brachypodium</w:t>
      </w:r>
      <w:r w:rsidRPr="0000028D">
        <w:rPr>
          <w:lang w:val="en-US"/>
        </w:rPr>
        <w:t xml:space="preserve"> </w:t>
      </w:r>
      <w:r w:rsidRPr="0000028D">
        <w:rPr>
          <w:i/>
          <w:lang w:val="en-US"/>
        </w:rPr>
        <w:t>Rp1</w:t>
      </w:r>
      <w:r w:rsidRPr="0000028D">
        <w:rPr>
          <w:lang w:val="en-US"/>
        </w:rPr>
        <w:t xml:space="preserve"> genes showed significantly less gene diversity than their orthologs in other species. Both </w:t>
      </w:r>
      <w:r w:rsidRPr="0000028D">
        <w:rPr>
          <w:i/>
          <w:lang w:val="en-US"/>
        </w:rPr>
        <w:t xml:space="preserve">Triticum </w:t>
      </w:r>
      <w:r w:rsidRPr="0000028D">
        <w:rPr>
          <w:lang w:val="en-US"/>
        </w:rPr>
        <w:t xml:space="preserve">(with its high nucleotide diversity) and </w:t>
      </w:r>
      <w:r w:rsidRPr="0000028D">
        <w:rPr>
          <w:i/>
          <w:lang w:val="en-US"/>
        </w:rPr>
        <w:t>Brachypodium</w:t>
      </w:r>
      <w:r w:rsidRPr="0000028D">
        <w:rPr>
          <w:lang w:val="en-US"/>
        </w:rPr>
        <w:t xml:space="preserve"> (with its low level of polymorphism) showed considerably less recombination (4% and 0% nucleotides affected, respectively) compared to the other grasses (35% on average). Both genera also had a low number of sequences in the dataset (19 and 18 for </w:t>
      </w:r>
      <w:r w:rsidRPr="0000028D">
        <w:rPr>
          <w:i/>
          <w:lang w:val="en-US"/>
        </w:rPr>
        <w:t xml:space="preserve">Triticum </w:t>
      </w:r>
      <w:r w:rsidRPr="0000028D">
        <w:rPr>
          <w:lang w:val="en-US"/>
        </w:rPr>
        <w:t xml:space="preserve">and </w:t>
      </w:r>
      <w:r w:rsidRPr="0000028D">
        <w:rPr>
          <w:i/>
          <w:lang w:val="en-US"/>
        </w:rPr>
        <w:t>Brachypodium</w:t>
      </w:r>
      <w:r w:rsidRPr="0000028D">
        <w:rPr>
          <w:lang w:val="en-US"/>
        </w:rPr>
        <w:t xml:space="preserve">, respectively, compared to 56 in </w:t>
      </w:r>
      <w:r w:rsidRPr="005B0B3D">
        <w:rPr>
          <w:i/>
          <w:lang w:val="en-US"/>
        </w:rPr>
        <w:t>Oryza</w:t>
      </w:r>
      <w:r w:rsidRPr="0000028D">
        <w:rPr>
          <w:lang w:val="en-US"/>
        </w:rPr>
        <w:t xml:space="preserve"> and 63 in </w:t>
      </w:r>
      <w:r w:rsidRPr="005B0B3D">
        <w:rPr>
          <w:i/>
          <w:lang w:val="en-US"/>
        </w:rPr>
        <w:t>Zea</w:t>
      </w:r>
      <w:r w:rsidRPr="0000028D">
        <w:rPr>
          <w:lang w:val="en-US"/>
        </w:rPr>
        <w:t xml:space="preserve"> but only 8 sequences in </w:t>
      </w:r>
      <w:r w:rsidRPr="005B0B3D">
        <w:rPr>
          <w:i/>
          <w:lang w:val="en-US"/>
        </w:rPr>
        <w:t>Sorghum</w:t>
      </w:r>
      <w:r w:rsidRPr="0000028D">
        <w:rPr>
          <w:lang w:val="en-US"/>
        </w:rPr>
        <w:t xml:space="preserve">). </w:t>
      </w:r>
    </w:p>
    <w:p w:rsidR="00B866C7" w:rsidRPr="0000028D" w:rsidRDefault="00B866C7" w:rsidP="001F1A72">
      <w:pPr>
        <w:spacing w:line="480" w:lineRule="auto"/>
        <w:ind w:firstLine="708"/>
        <w:jc w:val="left"/>
        <w:rPr>
          <w:lang w:val="en-US"/>
        </w:rPr>
      </w:pPr>
      <w:r w:rsidRPr="0000028D">
        <w:rPr>
          <w:lang w:val="en-US"/>
        </w:rPr>
        <w:lastRenderedPageBreak/>
        <w:t>We observed a strong positive correlation between the number of sequences sampled per species and the number of detectable recombination events</w:t>
      </w:r>
      <w:r w:rsidR="00680076">
        <w:rPr>
          <w:lang w:val="en-US"/>
        </w:rPr>
        <w:t xml:space="preserve">. This </w:t>
      </w:r>
      <w:r w:rsidRPr="0000028D">
        <w:rPr>
          <w:lang w:val="en-US"/>
        </w:rPr>
        <w:t xml:space="preserve">suggests that the low number of recombination events in </w:t>
      </w:r>
      <w:r w:rsidRPr="0000028D">
        <w:rPr>
          <w:i/>
          <w:lang w:val="en-US"/>
        </w:rPr>
        <w:t>Triticum</w:t>
      </w:r>
      <w:r w:rsidRPr="0000028D">
        <w:rPr>
          <w:lang w:val="en-US"/>
        </w:rPr>
        <w:t xml:space="preserve"> and </w:t>
      </w:r>
      <w:r w:rsidRPr="0000028D">
        <w:rPr>
          <w:i/>
          <w:lang w:val="en-US"/>
        </w:rPr>
        <w:t>Brachypodium</w:t>
      </w:r>
      <w:r w:rsidRPr="0000028D">
        <w:rPr>
          <w:lang w:val="en-US"/>
        </w:rPr>
        <w:t xml:space="preserve"> probably reflects a reduction in statistical power to detect recombination</w:t>
      </w:r>
      <w:r w:rsidR="00012BC8">
        <w:rPr>
          <w:lang w:val="en-US"/>
        </w:rPr>
        <w:t xml:space="preserve"> and/or </w:t>
      </w:r>
      <w:r w:rsidR="00134561">
        <w:rPr>
          <w:lang w:val="en-US"/>
        </w:rPr>
        <w:t xml:space="preserve">a reduction in </w:t>
      </w:r>
      <w:r w:rsidR="00012BC8">
        <w:rPr>
          <w:lang w:val="en-US"/>
        </w:rPr>
        <w:t xml:space="preserve">the probability to include recombinant </w:t>
      </w:r>
      <w:r w:rsidR="002E253F">
        <w:rPr>
          <w:lang w:val="en-US"/>
        </w:rPr>
        <w:t xml:space="preserve">or parental </w:t>
      </w:r>
      <w:r w:rsidR="00012BC8">
        <w:rPr>
          <w:lang w:val="en-US"/>
        </w:rPr>
        <w:t>sequence</w:t>
      </w:r>
      <w:r w:rsidR="002E253F">
        <w:rPr>
          <w:lang w:val="en-US"/>
        </w:rPr>
        <w:t>s</w:t>
      </w:r>
      <w:r w:rsidRPr="0000028D">
        <w:rPr>
          <w:lang w:val="en-US"/>
        </w:rPr>
        <w:t xml:space="preserve">. Altogether, this shows that the level of nucleotide polymorphism combined with the number of sequences </w:t>
      </w:r>
      <w:r w:rsidR="0000028D" w:rsidRPr="0000028D">
        <w:rPr>
          <w:lang w:val="en-US"/>
        </w:rPr>
        <w:t>analyzed</w:t>
      </w:r>
      <w:r w:rsidRPr="0000028D">
        <w:rPr>
          <w:lang w:val="en-US"/>
        </w:rPr>
        <w:t xml:space="preserve"> per taxon plays an important role in the power to detect recombination. </w:t>
      </w:r>
      <w:r w:rsidR="001E3844">
        <w:rPr>
          <w:lang w:val="en-US"/>
        </w:rPr>
        <w:t xml:space="preserve">This corroborates </w:t>
      </w:r>
      <w:r w:rsidR="00DC6B7D">
        <w:rPr>
          <w:lang w:val="en-US"/>
        </w:rPr>
        <w:t>several</w:t>
      </w:r>
      <w:r w:rsidR="001E3844">
        <w:rPr>
          <w:lang w:val="en-US"/>
        </w:rPr>
        <w:t xml:space="preserve"> studies that showed that the statistical power to detect recombination </w:t>
      </w:r>
      <w:r w:rsidR="00DC6B7D">
        <w:rPr>
          <w:lang w:val="en-US"/>
        </w:rPr>
        <w:t>wa</w:t>
      </w:r>
      <w:r w:rsidR="001E3844">
        <w:rPr>
          <w:lang w:val="en-US"/>
        </w:rPr>
        <w:t xml:space="preserve">s affected by sequence divergence, amount of recombination, rate variation among sites </w:t>
      </w:r>
      <w:r w:rsidR="00DC6B7D">
        <w:rPr>
          <w:lang w:val="en-US"/>
        </w:rPr>
        <w:t>and/or</w:t>
      </w:r>
      <w:r w:rsidR="001E3844">
        <w:rPr>
          <w:lang w:val="en-US"/>
        </w:rPr>
        <w:t xml:space="preserve"> the number of sequences analyzed (Posada &amp; Crandall 2001</w:t>
      </w:r>
      <w:r w:rsidR="008A1325">
        <w:rPr>
          <w:lang w:val="en-US"/>
        </w:rPr>
        <w:t>;</w:t>
      </w:r>
      <w:r w:rsidR="001E3844">
        <w:rPr>
          <w:lang w:val="en-US"/>
        </w:rPr>
        <w:t xml:space="preserve"> </w:t>
      </w:r>
      <w:proofErr w:type="spellStart"/>
      <w:r w:rsidR="001E3844">
        <w:rPr>
          <w:lang w:val="en-US"/>
        </w:rPr>
        <w:t>Wiuf</w:t>
      </w:r>
      <w:proofErr w:type="spellEnd"/>
      <w:r w:rsidR="001E3844">
        <w:rPr>
          <w:lang w:val="en-US"/>
        </w:rPr>
        <w:t xml:space="preserve"> </w:t>
      </w:r>
      <w:r w:rsidR="001A746A" w:rsidRPr="001A746A">
        <w:rPr>
          <w:i/>
          <w:lang w:val="en-US"/>
        </w:rPr>
        <w:t>et al.</w:t>
      </w:r>
      <w:r w:rsidR="001E3844">
        <w:rPr>
          <w:lang w:val="en-US"/>
        </w:rPr>
        <w:t xml:space="preserve"> 2001</w:t>
      </w:r>
      <w:r w:rsidR="008A1325">
        <w:rPr>
          <w:lang w:val="en-US"/>
        </w:rPr>
        <w:t>;</w:t>
      </w:r>
      <w:r w:rsidR="00DC6B7D">
        <w:rPr>
          <w:lang w:val="en-US"/>
        </w:rPr>
        <w:t xml:space="preserve"> </w:t>
      </w:r>
      <w:proofErr w:type="spellStart"/>
      <w:r w:rsidR="00DC6B7D">
        <w:rPr>
          <w:lang w:val="en-US"/>
        </w:rPr>
        <w:t>Bruen</w:t>
      </w:r>
      <w:proofErr w:type="spellEnd"/>
      <w:r w:rsidR="00DC6B7D">
        <w:rPr>
          <w:lang w:val="en-US"/>
        </w:rPr>
        <w:t xml:space="preserve"> </w:t>
      </w:r>
      <w:r w:rsidR="001A746A" w:rsidRPr="001A746A">
        <w:rPr>
          <w:i/>
          <w:lang w:val="en-US"/>
        </w:rPr>
        <w:t>et al.</w:t>
      </w:r>
      <w:r w:rsidR="00DC6B7D">
        <w:rPr>
          <w:lang w:val="en-US"/>
        </w:rPr>
        <w:t xml:space="preserve"> 2006</w:t>
      </w:r>
      <w:r w:rsidR="001E3844">
        <w:rPr>
          <w:lang w:val="en-US"/>
        </w:rPr>
        <w:t>)</w:t>
      </w:r>
      <w:r w:rsidR="00134561">
        <w:rPr>
          <w:lang w:val="en-US"/>
        </w:rPr>
        <w:t xml:space="preserve">. </w:t>
      </w:r>
      <w:r w:rsidR="00D43744">
        <w:rPr>
          <w:lang w:val="en-US"/>
        </w:rPr>
        <w:t>In all likelihood, with the increase in sample sizes that can be analyzed using Next Generation Sequencing technologies and developments in new software to study this variation, the importance of recombination in molecular evolution will be increasingly revealed.</w:t>
      </w:r>
      <w:r w:rsidR="001E3844">
        <w:rPr>
          <w:lang w:val="en-US"/>
        </w:rPr>
        <w:t xml:space="preserve"> </w:t>
      </w:r>
    </w:p>
    <w:p w:rsidR="00B866C7" w:rsidRPr="00FE7754" w:rsidRDefault="00B866C7" w:rsidP="001F1A72">
      <w:pPr>
        <w:pStyle w:val="Heading1"/>
        <w:spacing w:line="480" w:lineRule="auto"/>
        <w:jc w:val="left"/>
        <w:rPr>
          <w:sz w:val="22"/>
          <w:szCs w:val="22"/>
          <w:lang w:val="en-US"/>
        </w:rPr>
      </w:pPr>
      <w:r w:rsidRPr="00FE7754">
        <w:rPr>
          <w:sz w:val="22"/>
          <w:szCs w:val="22"/>
          <w:lang w:val="en-US"/>
        </w:rPr>
        <w:t xml:space="preserve">Dating the recombination events </w:t>
      </w:r>
    </w:p>
    <w:p w:rsidR="00B866C7" w:rsidRPr="0000028D" w:rsidRDefault="00B866C7" w:rsidP="001F1A72">
      <w:pPr>
        <w:spacing w:line="480" w:lineRule="auto"/>
        <w:ind w:firstLine="708"/>
        <w:jc w:val="left"/>
        <w:rPr>
          <w:lang w:val="en-US"/>
        </w:rPr>
      </w:pPr>
      <w:r w:rsidRPr="0000028D">
        <w:rPr>
          <w:lang w:val="en-US"/>
        </w:rPr>
        <w:t>Out of the 24 interspecific recombinatio</w:t>
      </w:r>
      <w:r w:rsidR="001B11A0">
        <w:rPr>
          <w:lang w:val="en-US"/>
        </w:rPr>
        <w:t xml:space="preserve">n events that could be dated, </w:t>
      </w:r>
      <w:r w:rsidR="008E7A61">
        <w:rPr>
          <w:lang w:val="en-US"/>
        </w:rPr>
        <w:t>20</w:t>
      </w:r>
      <w:r w:rsidRPr="0000028D">
        <w:rPr>
          <w:lang w:val="en-US"/>
        </w:rPr>
        <w:t xml:space="preserve"> predated speciation and had not yet been eroded b</w:t>
      </w:r>
      <w:r w:rsidR="002A1231">
        <w:rPr>
          <w:lang w:val="en-US"/>
        </w:rPr>
        <w:t>y subsequent mutations (Table S</w:t>
      </w:r>
      <w:r w:rsidR="00565CAF">
        <w:rPr>
          <w:lang w:val="en-US"/>
        </w:rPr>
        <w:t>5</w:t>
      </w:r>
      <w:r w:rsidRPr="0000028D">
        <w:rPr>
          <w:lang w:val="en-US"/>
        </w:rPr>
        <w:t xml:space="preserve">). The presence of these recombinants over long evolutionary time is consistent with trans-species evolution (Klein </w:t>
      </w:r>
      <w:r w:rsidR="001A746A" w:rsidRPr="001A746A">
        <w:rPr>
          <w:i/>
          <w:lang w:val="en-US"/>
        </w:rPr>
        <w:t>et al.</w:t>
      </w:r>
      <w:r w:rsidRPr="0000028D">
        <w:rPr>
          <w:lang w:val="en-US"/>
        </w:rPr>
        <w:t xml:space="preserve"> 1998)</w:t>
      </w:r>
      <w:r w:rsidR="004F2B24">
        <w:rPr>
          <w:lang w:val="en-US"/>
        </w:rPr>
        <w:t xml:space="preserve"> and (associative) balancing selection (e.g. </w:t>
      </w:r>
      <w:proofErr w:type="spellStart"/>
      <w:r w:rsidR="004F2B24" w:rsidRPr="004F2B24">
        <w:rPr>
          <w:lang w:val="en-US"/>
        </w:rPr>
        <w:t>Charlesworth</w:t>
      </w:r>
      <w:proofErr w:type="spellEnd"/>
      <w:r w:rsidR="004F2B24" w:rsidRPr="004F2B24">
        <w:rPr>
          <w:lang w:val="en-US"/>
        </w:rPr>
        <w:t xml:space="preserve"> 2006</w:t>
      </w:r>
      <w:r w:rsidR="008A1325">
        <w:rPr>
          <w:lang w:val="en-US"/>
        </w:rPr>
        <w:t>;</w:t>
      </w:r>
      <w:r w:rsidR="004F2B24">
        <w:rPr>
          <w:lang w:val="en-US"/>
        </w:rPr>
        <w:t xml:space="preserve"> van Oosterhout 2009)</w:t>
      </w:r>
      <w:r w:rsidRPr="0000028D">
        <w:rPr>
          <w:lang w:val="en-US"/>
        </w:rPr>
        <w:t xml:space="preserve">. Strong balancing selection </w:t>
      </w:r>
      <w:r w:rsidR="005922E3">
        <w:rPr>
          <w:lang w:val="en-US"/>
        </w:rPr>
        <w:t>o</w:t>
      </w:r>
      <w:r w:rsidR="005922E3" w:rsidRPr="0000028D">
        <w:rPr>
          <w:lang w:val="en-US"/>
        </w:rPr>
        <w:t xml:space="preserve">n </w:t>
      </w:r>
      <w:r w:rsidRPr="0000028D">
        <w:rPr>
          <w:lang w:val="en-US"/>
        </w:rPr>
        <w:t xml:space="preserve">immune genes can maintain multiple divergent alleles within species while reducing the allelic divergence among species (Klein </w:t>
      </w:r>
      <w:r w:rsidR="001A746A" w:rsidRPr="001A746A">
        <w:rPr>
          <w:i/>
          <w:lang w:val="en-US"/>
        </w:rPr>
        <w:t>et al.</w:t>
      </w:r>
      <w:r w:rsidRPr="0000028D">
        <w:rPr>
          <w:lang w:val="en-US"/>
        </w:rPr>
        <w:t xml:space="preserve"> 1998</w:t>
      </w:r>
      <w:r w:rsidR="008A1325">
        <w:rPr>
          <w:lang w:val="en-US"/>
        </w:rPr>
        <w:t>;</w:t>
      </w:r>
      <w:r w:rsidRPr="0000028D">
        <w:rPr>
          <w:lang w:val="en-US"/>
        </w:rPr>
        <w:t xml:space="preserve"> 2007). </w:t>
      </w:r>
      <w:r w:rsidR="00FF0C3B">
        <w:rPr>
          <w:lang w:val="en-US"/>
        </w:rPr>
        <w:t xml:space="preserve"> </w:t>
      </w:r>
    </w:p>
    <w:p w:rsidR="00B866C7" w:rsidRPr="0000028D" w:rsidRDefault="001B11A0" w:rsidP="001F1A72">
      <w:pPr>
        <w:spacing w:line="480" w:lineRule="auto"/>
        <w:ind w:firstLine="708"/>
        <w:jc w:val="left"/>
        <w:rPr>
          <w:lang w:val="en-US"/>
        </w:rPr>
      </w:pPr>
      <w:r>
        <w:rPr>
          <w:lang w:val="en-US"/>
        </w:rPr>
        <w:t xml:space="preserve">Interestingly, </w:t>
      </w:r>
      <w:r w:rsidR="008E7A61">
        <w:rPr>
          <w:lang w:val="en-US"/>
        </w:rPr>
        <w:t xml:space="preserve">four </w:t>
      </w:r>
      <w:r w:rsidR="00B866C7" w:rsidRPr="0000028D">
        <w:rPr>
          <w:lang w:val="en-US"/>
        </w:rPr>
        <w:t xml:space="preserve">recombination events were found to be younger than the species from which </w:t>
      </w:r>
      <w:r w:rsidR="002A1231">
        <w:rPr>
          <w:lang w:val="en-US"/>
        </w:rPr>
        <w:t>they were identified (Table S6</w:t>
      </w:r>
      <w:r w:rsidR="00B866C7" w:rsidRPr="0000028D">
        <w:rPr>
          <w:lang w:val="en-US"/>
        </w:rPr>
        <w:t xml:space="preserve">). Three of these events involved both an African and an Asian rice species </w:t>
      </w:r>
      <w:r w:rsidR="0080283B">
        <w:rPr>
          <w:lang w:val="en-US"/>
        </w:rPr>
        <w:t xml:space="preserve">(Tang </w:t>
      </w:r>
      <w:r w:rsidR="001A746A" w:rsidRPr="001A746A">
        <w:rPr>
          <w:i/>
          <w:lang w:val="en-US"/>
        </w:rPr>
        <w:t>et al.</w:t>
      </w:r>
      <w:r w:rsidR="0080283B">
        <w:rPr>
          <w:lang w:val="en-US"/>
        </w:rPr>
        <w:t xml:space="preserve"> 2010) including two</w:t>
      </w:r>
      <w:r w:rsidR="00B866C7" w:rsidRPr="0000028D">
        <w:rPr>
          <w:lang w:val="en-US"/>
        </w:rPr>
        <w:t xml:space="preserve"> event</w:t>
      </w:r>
      <w:r w:rsidR="0080283B">
        <w:rPr>
          <w:lang w:val="en-US"/>
        </w:rPr>
        <w:t>s</w:t>
      </w:r>
      <w:r w:rsidR="00B866C7" w:rsidRPr="0000028D">
        <w:rPr>
          <w:lang w:val="en-US"/>
        </w:rPr>
        <w:t xml:space="preserve"> between rice species of the diverged genome types AA and BB </w:t>
      </w:r>
      <w:r w:rsidR="00AF0778">
        <w:rPr>
          <w:lang w:val="en-US"/>
        </w:rPr>
        <w:t>(</w:t>
      </w:r>
      <w:proofErr w:type="spellStart"/>
      <w:r w:rsidR="00AF0778">
        <w:rPr>
          <w:lang w:val="en-US"/>
        </w:rPr>
        <w:t>Ammiraju</w:t>
      </w:r>
      <w:proofErr w:type="spellEnd"/>
      <w:r w:rsidR="00AF0778">
        <w:rPr>
          <w:lang w:val="en-US"/>
        </w:rPr>
        <w:t xml:space="preserve"> </w:t>
      </w:r>
      <w:r w:rsidR="001A746A" w:rsidRPr="001A746A">
        <w:rPr>
          <w:i/>
          <w:lang w:val="en-US"/>
        </w:rPr>
        <w:t>et al.</w:t>
      </w:r>
      <w:r w:rsidR="00AF0778">
        <w:rPr>
          <w:lang w:val="en-US"/>
        </w:rPr>
        <w:t xml:space="preserve"> 2006</w:t>
      </w:r>
      <w:r w:rsidR="00C165FB">
        <w:rPr>
          <w:lang w:val="en-US"/>
        </w:rPr>
        <w:t>,</w:t>
      </w:r>
      <w:r w:rsidR="00AF0778">
        <w:rPr>
          <w:lang w:val="en-US"/>
        </w:rPr>
        <w:t xml:space="preserve"> Table S6</w:t>
      </w:r>
      <w:r w:rsidR="00B866C7" w:rsidRPr="0000028D">
        <w:rPr>
          <w:lang w:val="en-US"/>
        </w:rPr>
        <w:t>). The most recent event was ide</w:t>
      </w:r>
      <w:r w:rsidR="00F85329">
        <w:rPr>
          <w:lang w:val="en-US"/>
        </w:rPr>
        <w:t>ntified as having occurred 722</w:t>
      </w:r>
      <w:r w:rsidR="00B866C7" w:rsidRPr="0000028D">
        <w:rPr>
          <w:lang w:val="en-US"/>
        </w:rPr>
        <w:t xml:space="preserve"> </w:t>
      </w:r>
      <w:r w:rsidR="00F85329">
        <w:rPr>
          <w:lang w:val="en-US"/>
        </w:rPr>
        <w:t>(0-2,858</w:t>
      </w:r>
      <w:r w:rsidR="00B866C7" w:rsidRPr="0000028D">
        <w:rPr>
          <w:lang w:val="en-US"/>
        </w:rPr>
        <w:t xml:space="preserve"> CI) years ago, and it was observed in two wild </w:t>
      </w:r>
      <w:r w:rsidR="00B866C7" w:rsidRPr="0000028D">
        <w:rPr>
          <w:i/>
          <w:lang w:val="en-US"/>
        </w:rPr>
        <w:t>Zea</w:t>
      </w:r>
      <w:r w:rsidR="00B866C7" w:rsidRPr="0000028D">
        <w:rPr>
          <w:lang w:val="en-US"/>
        </w:rPr>
        <w:t xml:space="preserve"> species that diverged </w:t>
      </w:r>
      <w:r w:rsidR="00B866C7" w:rsidRPr="0000028D">
        <w:rPr>
          <w:lang w:val="en-US"/>
        </w:rPr>
        <w:lastRenderedPageBreak/>
        <w:t xml:space="preserve">≥60,000 years ago (Ross-Ibarra </w:t>
      </w:r>
      <w:r w:rsidR="001A746A" w:rsidRPr="001A746A">
        <w:rPr>
          <w:i/>
          <w:lang w:val="en-US"/>
        </w:rPr>
        <w:t>et al.</w:t>
      </w:r>
      <w:r w:rsidR="00B866C7" w:rsidRPr="0000028D">
        <w:rPr>
          <w:lang w:val="en-US"/>
        </w:rPr>
        <w:t xml:space="preserve"> 2009). This implies that introgression occurred in the </w:t>
      </w:r>
      <w:r w:rsidR="00B866C7" w:rsidRPr="001E3844">
        <w:rPr>
          <w:lang w:val="en-US"/>
        </w:rPr>
        <w:t>Poaceae</w:t>
      </w:r>
      <w:r w:rsidR="00B866C7" w:rsidRPr="0000028D">
        <w:rPr>
          <w:lang w:val="en-US"/>
        </w:rPr>
        <w:t xml:space="preserve"> family between diverged species. This result is consistent with previous studies such as those of Ross-Ibarra </w:t>
      </w:r>
      <w:r w:rsidR="001A746A" w:rsidRPr="001A746A">
        <w:rPr>
          <w:i/>
          <w:lang w:val="en-US"/>
        </w:rPr>
        <w:t>et al.</w:t>
      </w:r>
      <w:r w:rsidR="00B866C7" w:rsidRPr="0000028D">
        <w:rPr>
          <w:lang w:val="en-US"/>
        </w:rPr>
        <w:t xml:space="preserve"> (2009) and Ren </w:t>
      </w:r>
      <w:r w:rsidR="001A746A" w:rsidRPr="001A746A">
        <w:rPr>
          <w:i/>
          <w:lang w:val="en-US"/>
        </w:rPr>
        <w:t>et al.</w:t>
      </w:r>
      <w:r w:rsidR="00B866C7" w:rsidRPr="0000028D">
        <w:rPr>
          <w:lang w:val="en-US"/>
        </w:rPr>
        <w:t xml:space="preserve"> (2003) which suggested </w:t>
      </w:r>
      <w:r w:rsidR="009A6FB8">
        <w:rPr>
          <w:lang w:val="en-US"/>
        </w:rPr>
        <w:t xml:space="preserve">potential gene flow between </w:t>
      </w:r>
      <w:r w:rsidR="008D1BCD" w:rsidRPr="008D1BCD">
        <w:rPr>
          <w:i/>
          <w:lang w:val="en-US"/>
        </w:rPr>
        <w:t>Zea</w:t>
      </w:r>
      <w:r w:rsidR="008D1BCD">
        <w:rPr>
          <w:lang w:val="en-US"/>
        </w:rPr>
        <w:t xml:space="preserve"> wild specie</w:t>
      </w:r>
      <w:r w:rsidR="009A6FB8" w:rsidRPr="009A6FB8">
        <w:rPr>
          <w:lang w:val="en-US"/>
        </w:rPr>
        <w:t>s</w:t>
      </w:r>
      <w:r w:rsidR="009A6FB8">
        <w:rPr>
          <w:lang w:val="en-US"/>
        </w:rPr>
        <w:t xml:space="preserve"> </w:t>
      </w:r>
      <w:r w:rsidR="00B866C7" w:rsidRPr="0000028D">
        <w:rPr>
          <w:lang w:val="en-US"/>
        </w:rPr>
        <w:t>and between Afri</w:t>
      </w:r>
      <w:r w:rsidR="009A6FB8">
        <w:rPr>
          <w:lang w:val="en-US"/>
        </w:rPr>
        <w:t>can and Asian rice, respectively</w:t>
      </w:r>
      <w:r w:rsidR="00B866C7" w:rsidRPr="0000028D">
        <w:rPr>
          <w:lang w:val="en-US"/>
        </w:rPr>
        <w:t xml:space="preserve">. </w:t>
      </w:r>
      <w:r w:rsidR="008D1BCD">
        <w:rPr>
          <w:lang w:val="en-US"/>
        </w:rPr>
        <w:t xml:space="preserve">Here, we confirm that </w:t>
      </w:r>
      <w:r w:rsidR="008D1BCD" w:rsidRPr="008D1BCD">
        <w:rPr>
          <w:i/>
          <w:lang w:val="en-US"/>
        </w:rPr>
        <w:t>Z. luxurians</w:t>
      </w:r>
      <w:r w:rsidR="008D1BCD">
        <w:rPr>
          <w:lang w:val="en-US"/>
        </w:rPr>
        <w:t xml:space="preserve"> and </w:t>
      </w:r>
      <w:r w:rsidR="008D1BCD" w:rsidRPr="008D1BCD">
        <w:rPr>
          <w:i/>
          <w:lang w:val="en-US"/>
        </w:rPr>
        <w:t>Z. mays</w:t>
      </w:r>
      <w:r w:rsidR="008D1BCD">
        <w:rPr>
          <w:lang w:val="en-US"/>
        </w:rPr>
        <w:t xml:space="preserve"> ssp.</w:t>
      </w:r>
      <w:r w:rsidR="008D1BCD" w:rsidRPr="008D1BCD">
        <w:rPr>
          <w:i/>
          <w:lang w:val="en-US"/>
        </w:rPr>
        <w:t xml:space="preserve"> parviglumis</w:t>
      </w:r>
      <w:r w:rsidR="008D1BCD">
        <w:rPr>
          <w:lang w:val="en-US"/>
        </w:rPr>
        <w:t xml:space="preserve"> may have introgressed recently (Ren </w:t>
      </w:r>
      <w:r w:rsidR="001A746A" w:rsidRPr="001A746A">
        <w:rPr>
          <w:i/>
          <w:lang w:val="en-US"/>
        </w:rPr>
        <w:t>et al.</w:t>
      </w:r>
      <w:r w:rsidR="008D1BCD">
        <w:rPr>
          <w:lang w:val="en-US"/>
        </w:rPr>
        <w:t xml:space="preserve"> 2003) and we bring evidence for gene exchange between the globally distributed and domesticate </w:t>
      </w:r>
      <w:r w:rsidR="00B866C7" w:rsidRPr="0000028D">
        <w:rPr>
          <w:i/>
          <w:lang w:val="en-US"/>
        </w:rPr>
        <w:t>Oryza sativa</w:t>
      </w:r>
      <w:r w:rsidR="009A6FB8">
        <w:rPr>
          <w:lang w:val="en-US"/>
        </w:rPr>
        <w:t xml:space="preserve"> </w:t>
      </w:r>
      <w:r w:rsidR="009A6FB8" w:rsidRPr="008D1BCD">
        <w:rPr>
          <w:lang w:val="en-US"/>
        </w:rPr>
        <w:t>ss</w:t>
      </w:r>
      <w:r w:rsidR="00B866C7" w:rsidRPr="008D1BCD">
        <w:rPr>
          <w:lang w:val="en-US"/>
        </w:rPr>
        <w:t>p.</w:t>
      </w:r>
      <w:r w:rsidR="00B866C7" w:rsidRPr="0000028D">
        <w:rPr>
          <w:lang w:val="en-US"/>
        </w:rPr>
        <w:t xml:space="preserve"> (Sweeney &amp; McCouch 2007</w:t>
      </w:r>
      <w:r w:rsidR="008D1BCD">
        <w:rPr>
          <w:lang w:val="en-US"/>
        </w:rPr>
        <w:t>)</w:t>
      </w:r>
      <w:r w:rsidR="00E833FE">
        <w:rPr>
          <w:lang w:val="en-US"/>
        </w:rPr>
        <w:t xml:space="preserve"> and its</w:t>
      </w:r>
      <w:r w:rsidR="008D1BCD">
        <w:rPr>
          <w:lang w:val="en-US"/>
        </w:rPr>
        <w:t xml:space="preserve"> relatives</w:t>
      </w:r>
      <w:r w:rsidR="00E833FE">
        <w:rPr>
          <w:lang w:val="en-US"/>
        </w:rPr>
        <w:t xml:space="preserve">, including African rice </w:t>
      </w:r>
      <w:r w:rsidR="00E833FE" w:rsidRPr="00E833FE">
        <w:rPr>
          <w:i/>
          <w:lang w:val="en-US"/>
        </w:rPr>
        <w:t>O. glaberrima</w:t>
      </w:r>
      <w:r w:rsidR="00E833FE">
        <w:rPr>
          <w:lang w:val="en-US"/>
        </w:rPr>
        <w:t xml:space="preserve"> and </w:t>
      </w:r>
      <w:r w:rsidR="00E833FE" w:rsidRPr="00E833FE">
        <w:rPr>
          <w:i/>
          <w:lang w:val="en-US"/>
        </w:rPr>
        <w:t xml:space="preserve">O. </w:t>
      </w:r>
      <w:proofErr w:type="spellStart"/>
      <w:r w:rsidR="00E833FE" w:rsidRPr="00E833FE">
        <w:rPr>
          <w:i/>
          <w:lang w:val="en-US"/>
        </w:rPr>
        <w:t>punctata</w:t>
      </w:r>
      <w:proofErr w:type="spellEnd"/>
      <w:r w:rsidR="00143CA9">
        <w:rPr>
          <w:lang w:val="en-US"/>
        </w:rPr>
        <w:t>.</w:t>
      </w:r>
    </w:p>
    <w:p w:rsidR="00B866C7" w:rsidRPr="00FE7754" w:rsidRDefault="00B866C7" w:rsidP="009E7A8E">
      <w:pPr>
        <w:pStyle w:val="Heading1"/>
        <w:spacing w:line="480" w:lineRule="auto"/>
        <w:jc w:val="left"/>
        <w:rPr>
          <w:sz w:val="22"/>
          <w:szCs w:val="22"/>
          <w:lang w:val="en-US"/>
        </w:rPr>
      </w:pPr>
      <w:r w:rsidRPr="00FE7754">
        <w:rPr>
          <w:sz w:val="22"/>
          <w:szCs w:val="22"/>
          <w:lang w:val="en-US"/>
        </w:rPr>
        <w:t>Recombination and gene tree topology</w:t>
      </w:r>
    </w:p>
    <w:p w:rsidR="0005763C" w:rsidRDefault="00F41A50" w:rsidP="00195802">
      <w:pPr>
        <w:spacing w:after="0" w:line="480" w:lineRule="auto"/>
        <w:ind w:firstLine="720"/>
        <w:rPr>
          <w:lang w:val="en-US"/>
        </w:rPr>
      </w:pPr>
      <w:r>
        <w:rPr>
          <w:lang w:val="en-US"/>
        </w:rPr>
        <w:t xml:space="preserve">In this study, we </w:t>
      </w:r>
      <w:r w:rsidR="000D4593">
        <w:rPr>
          <w:lang w:val="en-US"/>
        </w:rPr>
        <w:t>investigate</w:t>
      </w:r>
      <w:r>
        <w:rPr>
          <w:lang w:val="en-US"/>
        </w:rPr>
        <w:t xml:space="preserve"> the phylogeny of the </w:t>
      </w:r>
      <w:r w:rsidRPr="009F242C">
        <w:rPr>
          <w:i/>
          <w:lang w:val="en-US"/>
        </w:rPr>
        <w:t>Rp1</w:t>
      </w:r>
      <w:r>
        <w:rPr>
          <w:lang w:val="en-US"/>
        </w:rPr>
        <w:t xml:space="preserve"> gene complex of Poaceae</w:t>
      </w:r>
      <w:r w:rsidR="000D4593">
        <w:rPr>
          <w:lang w:val="en-US"/>
        </w:rPr>
        <w:t xml:space="preserve">. </w:t>
      </w:r>
      <w:r w:rsidR="0038797C">
        <w:rPr>
          <w:lang w:val="en-US"/>
        </w:rPr>
        <w:t>G</w:t>
      </w:r>
      <w:r w:rsidR="0038797C" w:rsidRPr="0038797C">
        <w:rPr>
          <w:lang w:val="en-US"/>
        </w:rPr>
        <w:t xml:space="preserve">ene trees can differ </w:t>
      </w:r>
      <w:r w:rsidR="0038797C">
        <w:rPr>
          <w:lang w:val="en-US"/>
        </w:rPr>
        <w:t>dramatically from species trees, particularly for genes that are under balancing selection (</w:t>
      </w:r>
      <w:proofErr w:type="spellStart"/>
      <w:r w:rsidR="00581C87">
        <w:rPr>
          <w:lang w:val="en-US"/>
        </w:rPr>
        <w:t>Schierup</w:t>
      </w:r>
      <w:proofErr w:type="spellEnd"/>
      <w:r w:rsidR="00581C87">
        <w:rPr>
          <w:lang w:val="en-US"/>
        </w:rPr>
        <w:t xml:space="preserve"> </w:t>
      </w:r>
      <w:r w:rsidR="001A746A" w:rsidRPr="001A746A">
        <w:rPr>
          <w:i/>
          <w:lang w:val="en-US"/>
        </w:rPr>
        <w:t>et al.</w:t>
      </w:r>
      <w:r w:rsidR="00581C87">
        <w:rPr>
          <w:lang w:val="en-US"/>
        </w:rPr>
        <w:t xml:space="preserve"> 2001</w:t>
      </w:r>
      <w:r w:rsidR="008A1325">
        <w:rPr>
          <w:lang w:val="en-US"/>
        </w:rPr>
        <w:t>;</w:t>
      </w:r>
      <w:r w:rsidR="0038797C">
        <w:rPr>
          <w:lang w:val="en-US"/>
        </w:rPr>
        <w:t xml:space="preserve"> van Oosterhout 2009). </w:t>
      </w:r>
      <w:r w:rsidR="00195802">
        <w:rPr>
          <w:lang w:val="en-US"/>
        </w:rPr>
        <w:t>Other factors such as incomplete li</w:t>
      </w:r>
      <w:r w:rsidR="0005763C">
        <w:rPr>
          <w:lang w:val="en-US"/>
        </w:rPr>
        <w:t>neage sorting, gene duplication and</w:t>
      </w:r>
      <w:r w:rsidR="00195802">
        <w:rPr>
          <w:lang w:val="en-US"/>
        </w:rPr>
        <w:t xml:space="preserve"> deletion can also change the </w:t>
      </w:r>
      <w:r w:rsidR="009F242C">
        <w:rPr>
          <w:lang w:val="en-US"/>
        </w:rPr>
        <w:t>tree</w:t>
      </w:r>
      <w:r w:rsidR="00195802">
        <w:rPr>
          <w:lang w:val="en-US"/>
        </w:rPr>
        <w:t xml:space="preserve"> topology of individual genes (</w:t>
      </w:r>
      <w:proofErr w:type="spellStart"/>
      <w:r w:rsidR="00195802">
        <w:rPr>
          <w:lang w:val="en-US"/>
        </w:rPr>
        <w:t>Pamilo</w:t>
      </w:r>
      <w:proofErr w:type="spellEnd"/>
      <w:r w:rsidR="00195802">
        <w:rPr>
          <w:lang w:val="en-US"/>
        </w:rPr>
        <w:t xml:space="preserve"> and </w:t>
      </w:r>
      <w:proofErr w:type="spellStart"/>
      <w:r w:rsidR="00195802">
        <w:rPr>
          <w:lang w:val="en-US"/>
        </w:rPr>
        <w:t>Nei</w:t>
      </w:r>
      <w:proofErr w:type="spellEnd"/>
      <w:r w:rsidR="00195802">
        <w:rPr>
          <w:lang w:val="en-US"/>
        </w:rPr>
        <w:t xml:space="preserve"> 1988</w:t>
      </w:r>
      <w:r w:rsidR="008A1325">
        <w:rPr>
          <w:lang w:val="en-US"/>
        </w:rPr>
        <w:t>;</w:t>
      </w:r>
      <w:r w:rsidR="00195802">
        <w:rPr>
          <w:lang w:val="en-US"/>
        </w:rPr>
        <w:t xml:space="preserve"> Maddison 1997</w:t>
      </w:r>
      <w:r w:rsidR="008A1325">
        <w:rPr>
          <w:lang w:val="en-US"/>
        </w:rPr>
        <w:t>;</w:t>
      </w:r>
      <w:r w:rsidR="00195802">
        <w:rPr>
          <w:lang w:val="en-US"/>
        </w:rPr>
        <w:t xml:space="preserve"> McCormack 2010). </w:t>
      </w:r>
      <w:r w:rsidR="00524CC2">
        <w:rPr>
          <w:lang w:val="en-US"/>
        </w:rPr>
        <w:t>Recombination h</w:t>
      </w:r>
      <w:r w:rsidR="00476DB7">
        <w:rPr>
          <w:lang w:val="en-US"/>
        </w:rPr>
        <w:t xml:space="preserve">as </w:t>
      </w:r>
      <w:r w:rsidR="009F242C">
        <w:rPr>
          <w:lang w:val="en-US"/>
        </w:rPr>
        <w:t xml:space="preserve">also </w:t>
      </w:r>
      <w:r w:rsidR="00476DB7">
        <w:rPr>
          <w:lang w:val="en-US"/>
        </w:rPr>
        <w:t>been shown to impact</w:t>
      </w:r>
      <w:r w:rsidR="00524CC2">
        <w:rPr>
          <w:lang w:val="en-US"/>
        </w:rPr>
        <w:t xml:space="preserve"> phylogeny (molecular clock, branch lengths, time to the </w:t>
      </w:r>
      <w:r w:rsidR="00E93113">
        <w:rPr>
          <w:lang w:val="en-US"/>
        </w:rPr>
        <w:t>grand most recent common ancestor (</w:t>
      </w:r>
      <w:r w:rsidR="00A808C6">
        <w:rPr>
          <w:lang w:val="en-US"/>
        </w:rPr>
        <w:t>GMRCA</w:t>
      </w:r>
      <w:r w:rsidR="00E93113">
        <w:rPr>
          <w:lang w:val="en-US"/>
        </w:rPr>
        <w:t>)</w:t>
      </w:r>
      <w:r w:rsidR="00524CC2">
        <w:rPr>
          <w:lang w:val="en-US"/>
        </w:rPr>
        <w:t>) (</w:t>
      </w:r>
      <w:proofErr w:type="spellStart"/>
      <w:r w:rsidR="00524CC2">
        <w:rPr>
          <w:lang w:val="en-US"/>
        </w:rPr>
        <w:t>Schierup</w:t>
      </w:r>
      <w:proofErr w:type="spellEnd"/>
      <w:r w:rsidR="00524CC2">
        <w:rPr>
          <w:lang w:val="en-US"/>
        </w:rPr>
        <w:t xml:space="preserve"> &amp; Hein 2000</w:t>
      </w:r>
      <w:r w:rsidR="00F51972">
        <w:rPr>
          <w:lang w:val="en-US"/>
        </w:rPr>
        <w:t>a</w:t>
      </w:r>
      <w:r w:rsidR="008A1325">
        <w:rPr>
          <w:lang w:val="en-US"/>
        </w:rPr>
        <w:t>;</w:t>
      </w:r>
      <w:r w:rsidR="00524CC2">
        <w:rPr>
          <w:lang w:val="en-US"/>
        </w:rPr>
        <w:t xml:space="preserve"> </w:t>
      </w:r>
      <w:r w:rsidR="00031F3A">
        <w:rPr>
          <w:lang w:val="en-US"/>
        </w:rPr>
        <w:t>Arenas &amp; Posada 2010</w:t>
      </w:r>
      <w:r w:rsidR="00FF0C3B">
        <w:rPr>
          <w:lang w:val="en-US"/>
        </w:rPr>
        <w:t>a</w:t>
      </w:r>
      <w:r w:rsidR="008A1325">
        <w:rPr>
          <w:lang w:val="en-US"/>
        </w:rPr>
        <w:t>;</w:t>
      </w:r>
      <w:r w:rsidR="00C637BD">
        <w:rPr>
          <w:lang w:val="en-US"/>
        </w:rPr>
        <w:t xml:space="preserve"> Arenas 2013</w:t>
      </w:r>
      <w:r w:rsidR="00F51972">
        <w:rPr>
          <w:lang w:val="en-US"/>
        </w:rPr>
        <w:t xml:space="preserve">). These impacts vary depending on the phylogenetic method used (Schierup &amp; Hein 2000b), the relatedness of sequences </w:t>
      </w:r>
      <w:r w:rsidR="00711F4A">
        <w:rPr>
          <w:lang w:val="en-US"/>
        </w:rPr>
        <w:t xml:space="preserve">and the extent of regions involved in recombination </w:t>
      </w:r>
      <w:r w:rsidR="00F51972">
        <w:rPr>
          <w:lang w:val="en-US"/>
        </w:rPr>
        <w:t>(Posada &amp; Crandall 2002</w:t>
      </w:r>
      <w:r w:rsidR="00711F4A">
        <w:rPr>
          <w:lang w:val="en-US"/>
        </w:rPr>
        <w:t xml:space="preserve">). </w:t>
      </w:r>
    </w:p>
    <w:p w:rsidR="0005763C" w:rsidRDefault="00E245B6" w:rsidP="0005763C">
      <w:pPr>
        <w:spacing w:after="0" w:line="480" w:lineRule="auto"/>
        <w:ind w:firstLine="720"/>
        <w:rPr>
          <w:lang w:val="en-US"/>
        </w:rPr>
      </w:pPr>
      <w:r>
        <w:rPr>
          <w:lang w:val="en-US"/>
        </w:rPr>
        <w:t>With the addition of</w:t>
      </w:r>
      <w:r w:rsidR="0005763C" w:rsidRPr="0005763C">
        <w:rPr>
          <w:lang w:val="en-US"/>
        </w:rPr>
        <w:t xml:space="preserve"> calibration points based on speciation events</w:t>
      </w:r>
      <w:r>
        <w:rPr>
          <w:lang w:val="en-US"/>
        </w:rPr>
        <w:t xml:space="preserve">, </w:t>
      </w:r>
      <w:r w:rsidR="0005763C">
        <w:rPr>
          <w:lang w:val="en-US"/>
        </w:rPr>
        <w:t xml:space="preserve">divergence time estimates </w:t>
      </w:r>
      <w:r w:rsidR="00557728">
        <w:rPr>
          <w:lang w:val="en-US"/>
        </w:rPr>
        <w:t xml:space="preserve">and gene tree topology </w:t>
      </w:r>
      <w:r w:rsidR="0005763C">
        <w:rPr>
          <w:lang w:val="en-US"/>
        </w:rPr>
        <w:t xml:space="preserve">were not affected by recombination events. </w:t>
      </w:r>
      <w:r w:rsidR="00557728">
        <w:rPr>
          <w:lang w:val="en-US"/>
        </w:rPr>
        <w:t>Conversely</w:t>
      </w:r>
      <w:r w:rsidR="0005763C">
        <w:rPr>
          <w:lang w:val="en-US"/>
        </w:rPr>
        <w:t xml:space="preserve">, without calibration points, recombination significantly altered the divergence time estimates of taxa, as well as the overall gene </w:t>
      </w:r>
      <w:r w:rsidR="009F242C">
        <w:rPr>
          <w:lang w:val="en-US"/>
        </w:rPr>
        <w:t xml:space="preserve">tree </w:t>
      </w:r>
      <w:r w:rsidR="0005763C">
        <w:rPr>
          <w:lang w:val="en-US"/>
        </w:rPr>
        <w:t>topology. I</w:t>
      </w:r>
      <w:r w:rsidR="00B866C7" w:rsidRPr="0000028D">
        <w:rPr>
          <w:lang w:val="en-US"/>
        </w:rPr>
        <w:t>ncreased levels of polymorphism in recom</w:t>
      </w:r>
      <w:r w:rsidR="00FE7DFA">
        <w:rPr>
          <w:lang w:val="en-US"/>
        </w:rPr>
        <w:t>binant regions resulted in a 14.3</w:t>
      </w:r>
      <w:r w:rsidR="00B866C7" w:rsidRPr="0000028D">
        <w:rPr>
          <w:lang w:val="en-US"/>
        </w:rPr>
        <w:t xml:space="preserve">% overestimation of the age of the taxa in the phylogenetic tree using the total alignment compared to the tree with recombinant regions removed (i.e. the truncated alignment). This effect was most evident in </w:t>
      </w:r>
      <w:r w:rsidR="00B866C7" w:rsidRPr="0000028D">
        <w:rPr>
          <w:i/>
          <w:lang w:val="en-US"/>
        </w:rPr>
        <w:t>Oryza</w:t>
      </w:r>
      <w:r w:rsidR="00B866C7" w:rsidRPr="0000028D">
        <w:rPr>
          <w:lang w:val="en-US"/>
        </w:rPr>
        <w:t xml:space="preserve">, where the estimated age of the </w:t>
      </w:r>
      <w:r w:rsidR="00B866C7" w:rsidRPr="0000028D">
        <w:rPr>
          <w:i/>
          <w:lang w:val="en-US"/>
        </w:rPr>
        <w:t>Rp1</w:t>
      </w:r>
      <w:r w:rsidR="00FE7DFA">
        <w:rPr>
          <w:lang w:val="en-US"/>
        </w:rPr>
        <w:t xml:space="preserve"> divergence increased from 14.6</w:t>
      </w:r>
      <w:r w:rsidR="00B866C7" w:rsidRPr="0000028D">
        <w:rPr>
          <w:lang w:val="en-US"/>
        </w:rPr>
        <w:t xml:space="preserve"> to </w:t>
      </w:r>
      <w:r w:rsidR="00B866C7" w:rsidRPr="0000028D">
        <w:rPr>
          <w:lang w:val="en-US"/>
        </w:rPr>
        <w:lastRenderedPageBreak/>
        <w:t>18.4 MYA when using the total a</w:t>
      </w:r>
      <w:r w:rsidR="00FE7DFA">
        <w:rPr>
          <w:lang w:val="en-US"/>
        </w:rPr>
        <w:t>lignment (20.6</w:t>
      </w:r>
      <w:r w:rsidR="00B866C7" w:rsidRPr="0000028D">
        <w:rPr>
          <w:lang w:val="en-US"/>
        </w:rPr>
        <w:t xml:space="preserve">% bias). This increase in divergence time could be caused by the association between recombination and increased nucleotide variation. Indeed we observed a 4.4% increase in nucleotide diversity in recombinant regions. </w:t>
      </w:r>
    </w:p>
    <w:p w:rsidR="00C22CB7" w:rsidRDefault="0005763C" w:rsidP="00DD768D">
      <w:pPr>
        <w:spacing w:after="0" w:line="480" w:lineRule="auto"/>
        <w:ind w:firstLine="720"/>
        <w:rPr>
          <w:lang w:val="en-US"/>
        </w:rPr>
      </w:pPr>
      <w:r>
        <w:rPr>
          <w:lang w:val="en-US"/>
        </w:rPr>
        <w:t xml:space="preserve">A </w:t>
      </w:r>
      <w:r w:rsidR="00B866C7" w:rsidRPr="0000028D">
        <w:rPr>
          <w:lang w:val="en-US"/>
        </w:rPr>
        <w:t xml:space="preserve">correlation between recombination and nucleotide divergence has been observed in several organisms, including </w:t>
      </w:r>
      <w:r w:rsidR="00B866C7" w:rsidRPr="0000028D">
        <w:rPr>
          <w:i/>
          <w:lang w:val="en-US"/>
        </w:rPr>
        <w:t>Drosophila melanogaster</w:t>
      </w:r>
      <w:r w:rsidR="00B866C7" w:rsidRPr="0000028D">
        <w:rPr>
          <w:lang w:val="en-US"/>
        </w:rPr>
        <w:t xml:space="preserve"> (Begun &amp; </w:t>
      </w:r>
      <w:proofErr w:type="spellStart"/>
      <w:r w:rsidR="00B866C7" w:rsidRPr="0000028D">
        <w:rPr>
          <w:lang w:val="en-US"/>
        </w:rPr>
        <w:t>Aquadro</w:t>
      </w:r>
      <w:proofErr w:type="spellEnd"/>
      <w:r w:rsidR="00B866C7" w:rsidRPr="0000028D">
        <w:rPr>
          <w:lang w:val="en-US"/>
        </w:rPr>
        <w:t xml:space="preserve"> 1992</w:t>
      </w:r>
      <w:r w:rsidR="008A1325">
        <w:rPr>
          <w:lang w:val="en-US"/>
        </w:rPr>
        <w:t>;</w:t>
      </w:r>
      <w:r w:rsidR="00B866C7" w:rsidRPr="0000028D">
        <w:rPr>
          <w:lang w:val="en-US"/>
        </w:rPr>
        <w:t xml:space="preserve"> Begun </w:t>
      </w:r>
      <w:r w:rsidR="001A746A" w:rsidRPr="001A746A">
        <w:rPr>
          <w:i/>
          <w:lang w:val="en-US"/>
        </w:rPr>
        <w:t>et al.</w:t>
      </w:r>
      <w:r w:rsidR="00B866C7" w:rsidRPr="0000028D">
        <w:rPr>
          <w:lang w:val="en-US"/>
        </w:rPr>
        <w:t xml:space="preserve"> 2007), </w:t>
      </w:r>
      <w:r w:rsidR="00B866C7" w:rsidRPr="0000028D">
        <w:rPr>
          <w:i/>
          <w:lang w:val="en-US"/>
        </w:rPr>
        <w:t xml:space="preserve">Beta vulgaris subsp. </w:t>
      </w:r>
      <w:proofErr w:type="spellStart"/>
      <w:r w:rsidR="00B866C7" w:rsidRPr="0000028D">
        <w:rPr>
          <w:i/>
          <w:lang w:val="en-US"/>
        </w:rPr>
        <w:t>maritima</w:t>
      </w:r>
      <w:proofErr w:type="spellEnd"/>
      <w:r w:rsidR="00B866C7" w:rsidRPr="0000028D">
        <w:rPr>
          <w:lang w:val="en-US"/>
        </w:rPr>
        <w:t xml:space="preserve"> (Kraft </w:t>
      </w:r>
      <w:r w:rsidR="001A746A" w:rsidRPr="001A746A">
        <w:rPr>
          <w:i/>
          <w:lang w:val="en-US"/>
        </w:rPr>
        <w:t>et al.</w:t>
      </w:r>
      <w:r w:rsidR="00B866C7" w:rsidRPr="0000028D">
        <w:rPr>
          <w:lang w:val="en-US"/>
        </w:rPr>
        <w:t xml:space="preserve"> 1998), humans (</w:t>
      </w:r>
      <w:proofErr w:type="spellStart"/>
      <w:r w:rsidR="00B866C7" w:rsidRPr="0000028D">
        <w:rPr>
          <w:lang w:val="en-US"/>
        </w:rPr>
        <w:t>Nachman</w:t>
      </w:r>
      <w:proofErr w:type="spellEnd"/>
      <w:r w:rsidR="00B866C7" w:rsidRPr="0000028D">
        <w:rPr>
          <w:lang w:val="en-US"/>
        </w:rPr>
        <w:t xml:space="preserve"> </w:t>
      </w:r>
      <w:r w:rsidR="001A746A" w:rsidRPr="001A746A">
        <w:rPr>
          <w:i/>
          <w:lang w:val="en-US"/>
        </w:rPr>
        <w:t>et al.</w:t>
      </w:r>
      <w:r w:rsidR="00B866C7" w:rsidRPr="0000028D">
        <w:rPr>
          <w:lang w:val="en-US"/>
        </w:rPr>
        <w:t xml:space="preserve"> 1998) and </w:t>
      </w:r>
      <w:r w:rsidR="00B866C7" w:rsidRPr="0000028D">
        <w:rPr>
          <w:i/>
          <w:lang w:val="en-US"/>
        </w:rPr>
        <w:t>Mus domesticus</w:t>
      </w:r>
      <w:r w:rsidR="00B866C7" w:rsidRPr="0000028D">
        <w:rPr>
          <w:lang w:val="en-US"/>
        </w:rPr>
        <w:t xml:space="preserve"> (Nachman 1997) (reviewed by Smukowski &amp; Noor 2011). Whether or not there is a true, causal link (i.e. recombination generated the diversity) can</w:t>
      </w:r>
      <w:r w:rsidR="00476DB7">
        <w:rPr>
          <w:lang w:val="en-US"/>
        </w:rPr>
        <w:t xml:space="preserve">not be deduced from these data as </w:t>
      </w:r>
      <w:r w:rsidR="00B866C7" w:rsidRPr="0000028D">
        <w:rPr>
          <w:lang w:val="en-US"/>
        </w:rPr>
        <w:t>higher level</w:t>
      </w:r>
      <w:r w:rsidR="00476DB7">
        <w:rPr>
          <w:lang w:val="en-US"/>
        </w:rPr>
        <w:t>s</w:t>
      </w:r>
      <w:r w:rsidR="00B866C7" w:rsidRPr="0000028D">
        <w:rPr>
          <w:lang w:val="en-US"/>
        </w:rPr>
        <w:t xml:space="preserve"> of nucleotide polymorphism can increase the power to detect recombination events (Posada 2002</w:t>
      </w:r>
      <w:r w:rsidR="008A1325">
        <w:rPr>
          <w:lang w:val="en-US"/>
        </w:rPr>
        <w:t>;</w:t>
      </w:r>
      <w:r w:rsidR="00B866C7" w:rsidRPr="0000028D">
        <w:rPr>
          <w:lang w:val="en-US"/>
        </w:rPr>
        <w:t xml:space="preserve"> </w:t>
      </w:r>
      <w:proofErr w:type="spellStart"/>
      <w:r w:rsidR="00B866C7" w:rsidRPr="0000028D">
        <w:rPr>
          <w:lang w:val="en-US"/>
        </w:rPr>
        <w:t>Etherington</w:t>
      </w:r>
      <w:proofErr w:type="spellEnd"/>
      <w:r w:rsidR="00B866C7" w:rsidRPr="0000028D">
        <w:rPr>
          <w:lang w:val="en-US"/>
        </w:rPr>
        <w:t xml:space="preserve"> </w:t>
      </w:r>
      <w:r w:rsidR="001A746A" w:rsidRPr="001A746A">
        <w:rPr>
          <w:i/>
          <w:lang w:val="en-US"/>
        </w:rPr>
        <w:t>et al.</w:t>
      </w:r>
      <w:r w:rsidR="00B866C7" w:rsidRPr="0000028D">
        <w:rPr>
          <w:lang w:val="en-US"/>
        </w:rPr>
        <w:t xml:space="preserve"> 2005). Nevertheless, our analyses show that </w:t>
      </w:r>
      <w:r w:rsidR="00942AFE">
        <w:t xml:space="preserve">ignoring recombination can have critical impacts on divergence time estimates, </w:t>
      </w:r>
      <w:r w:rsidR="00B866C7" w:rsidRPr="0000028D">
        <w:rPr>
          <w:lang w:val="en-US"/>
        </w:rPr>
        <w:t xml:space="preserve">which </w:t>
      </w:r>
      <w:r w:rsidR="0000028D" w:rsidRPr="0000028D">
        <w:rPr>
          <w:lang w:val="en-US"/>
        </w:rPr>
        <w:t>emphasizes</w:t>
      </w:r>
      <w:r w:rsidR="002463E0">
        <w:rPr>
          <w:lang w:val="en-US"/>
        </w:rPr>
        <w:t xml:space="preserve"> that appropriate analyse</w:t>
      </w:r>
      <w:r w:rsidR="00B866C7" w:rsidRPr="0000028D">
        <w:rPr>
          <w:lang w:val="en-US"/>
        </w:rPr>
        <w:t>s are warranted to detect and correct for the effects of recombination in phylogenetic studies that aim to date the divergence of taxa.</w:t>
      </w:r>
      <w:r w:rsidR="004F2B24">
        <w:rPr>
          <w:lang w:val="en-US"/>
        </w:rPr>
        <w:t xml:space="preserve"> </w:t>
      </w:r>
      <w:r w:rsidR="00C22CB7">
        <w:rPr>
          <w:lang w:val="en-US"/>
        </w:rPr>
        <w:t>Using calibration points or distinguishing between recombinant and non-recombinant regions are relatively straightforward procedures which can be used when investigating the phylogeny of genes affected by recombination.</w:t>
      </w:r>
    </w:p>
    <w:p w:rsidR="00B866C7" w:rsidRPr="00FE7754" w:rsidRDefault="00B866C7" w:rsidP="00D62AEF">
      <w:pPr>
        <w:pStyle w:val="Heading1"/>
        <w:spacing w:before="240" w:line="480" w:lineRule="auto"/>
        <w:jc w:val="left"/>
        <w:rPr>
          <w:sz w:val="22"/>
          <w:szCs w:val="22"/>
          <w:lang w:val="en-US"/>
        </w:rPr>
      </w:pPr>
      <w:r w:rsidRPr="00FE7754">
        <w:rPr>
          <w:sz w:val="22"/>
          <w:szCs w:val="22"/>
          <w:lang w:val="en-US"/>
        </w:rPr>
        <w:t>Evidence for adaptive recombination</w:t>
      </w:r>
    </w:p>
    <w:p w:rsidR="00800EA2" w:rsidRDefault="00032D68" w:rsidP="001F1A72">
      <w:pPr>
        <w:spacing w:line="480" w:lineRule="auto"/>
        <w:ind w:firstLine="720"/>
        <w:jc w:val="left"/>
        <w:rPr>
          <w:lang w:val="en-US"/>
        </w:rPr>
      </w:pPr>
      <w:r w:rsidRPr="00032D68">
        <w:rPr>
          <w:lang w:val="en-US"/>
        </w:rPr>
        <w:t xml:space="preserve">Interestingly, recombinant </w:t>
      </w:r>
      <w:r w:rsidRPr="00032D68">
        <w:rPr>
          <w:i/>
          <w:lang w:val="en-US"/>
        </w:rPr>
        <w:t>Rp1</w:t>
      </w:r>
      <w:r w:rsidRPr="00032D68">
        <w:rPr>
          <w:lang w:val="en-US"/>
        </w:rPr>
        <w:t xml:space="preserve"> genes have been </w:t>
      </w:r>
      <w:r w:rsidR="004E29F2">
        <w:rPr>
          <w:lang w:val="en-US"/>
        </w:rPr>
        <w:t xml:space="preserve">shown to </w:t>
      </w:r>
      <w:r w:rsidRPr="00032D68">
        <w:rPr>
          <w:lang w:val="en-US"/>
        </w:rPr>
        <w:t xml:space="preserve">confer modified resistance phenotypes (Hulbert </w:t>
      </w:r>
      <w:r w:rsidR="001A746A" w:rsidRPr="001A746A">
        <w:rPr>
          <w:i/>
          <w:lang w:val="en-US"/>
        </w:rPr>
        <w:t>et al.</w:t>
      </w:r>
      <w:r w:rsidRPr="00032D68">
        <w:rPr>
          <w:lang w:val="en-US"/>
        </w:rPr>
        <w:t xml:space="preserve"> 2001</w:t>
      </w:r>
      <w:r w:rsidR="008A1325">
        <w:rPr>
          <w:lang w:val="en-US"/>
        </w:rPr>
        <w:t>;</w:t>
      </w:r>
      <w:r w:rsidRPr="00032D68">
        <w:rPr>
          <w:lang w:val="en-US"/>
        </w:rPr>
        <w:t xml:space="preserve"> Smith &amp; Hulbert 2005), which suggests that recombination could have a functional role in adaptive evolution. </w:t>
      </w:r>
      <w:r w:rsidR="00B866C7" w:rsidRPr="0000028D">
        <w:rPr>
          <w:lang w:val="en-US"/>
        </w:rPr>
        <w:t xml:space="preserve">Positive selection has </w:t>
      </w:r>
      <w:r w:rsidR="00476DB7">
        <w:rPr>
          <w:lang w:val="en-US"/>
        </w:rPr>
        <w:t xml:space="preserve">also </w:t>
      </w:r>
      <w:r w:rsidR="00B866C7" w:rsidRPr="0000028D">
        <w:rPr>
          <w:lang w:val="en-US"/>
        </w:rPr>
        <w:t xml:space="preserve">been found to act on the resistance genes (or immune genes) of many taxa (Hulbert </w:t>
      </w:r>
      <w:r w:rsidR="001A746A" w:rsidRPr="001A746A">
        <w:rPr>
          <w:i/>
          <w:lang w:val="en-US"/>
        </w:rPr>
        <w:t>et al.</w:t>
      </w:r>
      <w:r w:rsidR="00B866C7" w:rsidRPr="0000028D">
        <w:rPr>
          <w:lang w:val="en-US"/>
        </w:rPr>
        <w:t xml:space="preserve"> 2001</w:t>
      </w:r>
      <w:r w:rsidR="008A1325">
        <w:rPr>
          <w:lang w:val="en-US"/>
        </w:rPr>
        <w:t>;</w:t>
      </w:r>
      <w:r w:rsidR="00B866C7" w:rsidRPr="0000028D">
        <w:rPr>
          <w:lang w:val="en-US"/>
        </w:rPr>
        <w:t xml:space="preserve"> </w:t>
      </w:r>
      <w:proofErr w:type="spellStart"/>
      <w:r w:rsidR="00B866C7" w:rsidRPr="0000028D">
        <w:rPr>
          <w:lang w:val="en-US"/>
        </w:rPr>
        <w:t>Ayliffe</w:t>
      </w:r>
      <w:proofErr w:type="spellEnd"/>
      <w:r w:rsidR="00B866C7" w:rsidRPr="0000028D">
        <w:rPr>
          <w:lang w:val="en-US"/>
        </w:rPr>
        <w:t xml:space="preserve"> </w:t>
      </w:r>
      <w:r w:rsidR="001A746A" w:rsidRPr="001A746A">
        <w:rPr>
          <w:i/>
          <w:lang w:val="en-US"/>
        </w:rPr>
        <w:t>et al.</w:t>
      </w:r>
      <w:r w:rsidR="00B866C7" w:rsidRPr="0000028D">
        <w:rPr>
          <w:lang w:val="en-US"/>
        </w:rPr>
        <w:t xml:space="preserve"> </w:t>
      </w:r>
      <w:r w:rsidR="00845C1C">
        <w:rPr>
          <w:lang w:val="en-US"/>
        </w:rPr>
        <w:t>2000</w:t>
      </w:r>
      <w:r w:rsidR="008A1325">
        <w:rPr>
          <w:lang w:val="en-US"/>
        </w:rPr>
        <w:t>;</w:t>
      </w:r>
      <w:r w:rsidR="00B866C7" w:rsidRPr="0000028D">
        <w:rPr>
          <w:lang w:val="en-US"/>
        </w:rPr>
        <w:t xml:space="preserve"> McDowell &amp; Simon 2006</w:t>
      </w:r>
      <w:r w:rsidR="008A1325">
        <w:rPr>
          <w:lang w:val="en-US"/>
        </w:rPr>
        <w:t>;</w:t>
      </w:r>
      <w:r w:rsidR="00B866C7" w:rsidRPr="0000028D">
        <w:rPr>
          <w:lang w:val="en-US"/>
        </w:rPr>
        <w:t xml:space="preserve"> van Oosterhout </w:t>
      </w:r>
      <w:r w:rsidR="001A746A" w:rsidRPr="001A746A">
        <w:rPr>
          <w:i/>
          <w:lang w:val="en-US"/>
        </w:rPr>
        <w:t>et al.</w:t>
      </w:r>
      <w:r w:rsidR="00B866C7" w:rsidRPr="0000028D">
        <w:rPr>
          <w:lang w:val="en-US"/>
        </w:rPr>
        <w:t xml:space="preserve"> 2006). In the present study, we </w:t>
      </w:r>
      <w:r w:rsidR="00A40FB0">
        <w:rPr>
          <w:lang w:val="en-US"/>
        </w:rPr>
        <w:t xml:space="preserve">used PAML to detect positively-selected codons within the </w:t>
      </w:r>
      <w:r w:rsidR="00A40FB0" w:rsidRPr="00D15AAE">
        <w:rPr>
          <w:i/>
          <w:lang w:val="en-US"/>
        </w:rPr>
        <w:t>Rp1</w:t>
      </w:r>
      <w:r w:rsidR="00A40FB0">
        <w:rPr>
          <w:lang w:val="en-US"/>
        </w:rPr>
        <w:t xml:space="preserve"> sequences. </w:t>
      </w:r>
      <w:r w:rsidR="00FC3955">
        <w:rPr>
          <w:lang w:val="en-US"/>
        </w:rPr>
        <w:t xml:space="preserve">While </w:t>
      </w:r>
      <w:r w:rsidR="00E80232">
        <w:rPr>
          <w:lang w:val="en-US"/>
        </w:rPr>
        <w:t xml:space="preserve">PAML assumes a single phylogeny underlying the data, </w:t>
      </w:r>
      <w:r w:rsidR="00FC3955">
        <w:rPr>
          <w:lang w:val="en-US"/>
        </w:rPr>
        <w:t xml:space="preserve">recombination can lead to mosaic-like sequences with different fragments having different evolutionary histories. However, </w:t>
      </w:r>
      <w:r w:rsidR="00A40FB0">
        <w:rPr>
          <w:lang w:val="en-US"/>
        </w:rPr>
        <w:t xml:space="preserve">models </w:t>
      </w:r>
      <w:r w:rsidR="00FC3955">
        <w:rPr>
          <w:lang w:val="en-US"/>
        </w:rPr>
        <w:t>M</w:t>
      </w:r>
      <w:r w:rsidR="00A40FB0">
        <w:rPr>
          <w:lang w:val="en-US"/>
        </w:rPr>
        <w:t xml:space="preserve">7 and </w:t>
      </w:r>
      <w:r w:rsidR="00FC3955">
        <w:rPr>
          <w:lang w:val="en-US"/>
        </w:rPr>
        <w:t>M</w:t>
      </w:r>
      <w:r w:rsidR="00A40FB0">
        <w:rPr>
          <w:lang w:val="en-US"/>
        </w:rPr>
        <w:t xml:space="preserve">8 </w:t>
      </w:r>
      <w:r w:rsidR="00FC3955">
        <w:rPr>
          <w:lang w:val="en-US"/>
        </w:rPr>
        <w:t xml:space="preserve">of PAML </w:t>
      </w:r>
      <w:r w:rsidR="00A40FB0">
        <w:rPr>
          <w:lang w:val="en-US"/>
        </w:rPr>
        <w:t xml:space="preserve">were shown to be relatively robust </w:t>
      </w:r>
      <w:r w:rsidR="00A40FB0">
        <w:rPr>
          <w:lang w:val="en-US"/>
        </w:rPr>
        <w:lastRenderedPageBreak/>
        <w:t>when recombination is present</w:t>
      </w:r>
      <w:r w:rsidR="00FC3955">
        <w:rPr>
          <w:lang w:val="en-US"/>
        </w:rPr>
        <w:t xml:space="preserve"> (Anisimova 2003</w:t>
      </w:r>
      <w:r w:rsidR="008A1325">
        <w:rPr>
          <w:lang w:val="en-US"/>
        </w:rPr>
        <w:t>;</w:t>
      </w:r>
      <w:r w:rsidR="00FC3955">
        <w:rPr>
          <w:lang w:val="en-US"/>
        </w:rPr>
        <w:t xml:space="preserve"> </w:t>
      </w:r>
      <w:proofErr w:type="spellStart"/>
      <w:r w:rsidR="00FC3955">
        <w:rPr>
          <w:lang w:val="en-US"/>
        </w:rPr>
        <w:t>Castric</w:t>
      </w:r>
      <w:proofErr w:type="spellEnd"/>
      <w:r w:rsidR="00FC3955">
        <w:rPr>
          <w:lang w:val="en-US"/>
        </w:rPr>
        <w:t xml:space="preserve"> and </w:t>
      </w:r>
      <w:proofErr w:type="spellStart"/>
      <w:r w:rsidR="00FC3955">
        <w:rPr>
          <w:lang w:val="en-US"/>
        </w:rPr>
        <w:t>Vekemans</w:t>
      </w:r>
      <w:proofErr w:type="spellEnd"/>
      <w:r w:rsidR="00FC3955">
        <w:rPr>
          <w:lang w:val="en-US"/>
        </w:rPr>
        <w:t xml:space="preserve"> 2007)</w:t>
      </w:r>
      <w:r w:rsidR="00A40FB0">
        <w:rPr>
          <w:lang w:val="en-US"/>
        </w:rPr>
        <w:t xml:space="preserve">. </w:t>
      </w:r>
      <w:r w:rsidR="00FC3955">
        <w:rPr>
          <w:lang w:val="en-US"/>
        </w:rPr>
        <w:t xml:space="preserve">Using </w:t>
      </w:r>
      <w:r w:rsidR="00E80232">
        <w:rPr>
          <w:lang w:val="en-US"/>
        </w:rPr>
        <w:t>the latter model</w:t>
      </w:r>
      <w:r w:rsidR="00FC3955">
        <w:rPr>
          <w:lang w:val="en-US"/>
        </w:rPr>
        <w:t xml:space="preserve">, we </w:t>
      </w:r>
      <w:r w:rsidR="00B866C7" w:rsidRPr="0000028D">
        <w:rPr>
          <w:lang w:val="en-US"/>
        </w:rPr>
        <w:t xml:space="preserve">found evidence for positive selection in </w:t>
      </w:r>
      <w:r w:rsidR="00B866C7" w:rsidRPr="0000028D">
        <w:rPr>
          <w:i/>
          <w:lang w:val="en-US"/>
        </w:rPr>
        <w:t>Oryza</w:t>
      </w:r>
      <w:r w:rsidR="00B866C7" w:rsidRPr="0000028D">
        <w:rPr>
          <w:lang w:val="en-US"/>
        </w:rPr>
        <w:t xml:space="preserve">, </w:t>
      </w:r>
      <w:r w:rsidR="00B866C7" w:rsidRPr="0000028D">
        <w:rPr>
          <w:i/>
          <w:lang w:val="en-US"/>
        </w:rPr>
        <w:t>Zea</w:t>
      </w:r>
      <w:r w:rsidR="00B866C7" w:rsidRPr="0000028D">
        <w:rPr>
          <w:lang w:val="en-US"/>
        </w:rPr>
        <w:t xml:space="preserve"> and </w:t>
      </w:r>
      <w:r w:rsidR="00B866C7" w:rsidRPr="0000028D">
        <w:rPr>
          <w:i/>
          <w:lang w:val="en-US"/>
        </w:rPr>
        <w:t>Triticum</w:t>
      </w:r>
      <w:r w:rsidR="00B866C7" w:rsidRPr="0000028D">
        <w:rPr>
          <w:lang w:val="en-US"/>
        </w:rPr>
        <w:t xml:space="preserve"> based on an elevated ratio of nonsynonymous to synonymous substitutions. Such a finding is consistent with host-parasite coevolution where a genetic innovation by one is countered by genetic adaptation in the other (van </w:t>
      </w:r>
      <w:proofErr w:type="spellStart"/>
      <w:r w:rsidR="00B866C7" w:rsidRPr="0000028D">
        <w:rPr>
          <w:lang w:val="en-US"/>
        </w:rPr>
        <w:t>Valen</w:t>
      </w:r>
      <w:proofErr w:type="spellEnd"/>
      <w:r w:rsidR="00B866C7" w:rsidRPr="0000028D">
        <w:rPr>
          <w:lang w:val="en-US"/>
        </w:rPr>
        <w:t xml:space="preserve"> 1973</w:t>
      </w:r>
      <w:r w:rsidR="008A1325">
        <w:rPr>
          <w:lang w:val="en-US"/>
        </w:rPr>
        <w:t>;</w:t>
      </w:r>
      <w:r w:rsidR="00B866C7" w:rsidRPr="0000028D">
        <w:rPr>
          <w:lang w:val="en-US"/>
        </w:rPr>
        <w:t xml:space="preserve"> </w:t>
      </w:r>
      <w:proofErr w:type="spellStart"/>
      <w:r w:rsidR="00B866C7" w:rsidRPr="0000028D">
        <w:rPr>
          <w:lang w:val="en-US"/>
        </w:rPr>
        <w:t>Obbard</w:t>
      </w:r>
      <w:proofErr w:type="spellEnd"/>
      <w:r w:rsidR="00B866C7" w:rsidRPr="0000028D">
        <w:rPr>
          <w:lang w:val="en-US"/>
        </w:rPr>
        <w:t xml:space="preserve"> </w:t>
      </w:r>
      <w:r w:rsidR="001A746A" w:rsidRPr="001A746A">
        <w:rPr>
          <w:i/>
          <w:lang w:val="en-US"/>
        </w:rPr>
        <w:t>et al.</w:t>
      </w:r>
      <w:r w:rsidR="00B866C7" w:rsidRPr="0000028D">
        <w:rPr>
          <w:lang w:val="en-US"/>
        </w:rPr>
        <w:t xml:space="preserve"> 2006</w:t>
      </w:r>
      <w:r w:rsidR="008A1325">
        <w:rPr>
          <w:lang w:val="en-US"/>
        </w:rPr>
        <w:t>;</w:t>
      </w:r>
      <w:r w:rsidR="00B866C7" w:rsidRPr="0000028D">
        <w:rPr>
          <w:lang w:val="en-US"/>
        </w:rPr>
        <w:t xml:space="preserve"> Paterson </w:t>
      </w:r>
      <w:r w:rsidR="001A746A" w:rsidRPr="001A746A">
        <w:rPr>
          <w:i/>
          <w:lang w:val="en-US"/>
        </w:rPr>
        <w:t>et al.</w:t>
      </w:r>
      <w:r w:rsidR="00B866C7" w:rsidRPr="0000028D">
        <w:rPr>
          <w:lang w:val="en-US"/>
        </w:rPr>
        <w:t xml:space="preserve"> 2010). Theoretically, the increase in haplotype diversity caused by recombination </w:t>
      </w:r>
      <w:r w:rsidR="00AE2580">
        <w:rPr>
          <w:lang w:val="en-US"/>
        </w:rPr>
        <w:t xml:space="preserve">may </w:t>
      </w:r>
      <w:r w:rsidR="00B866C7" w:rsidRPr="0000028D">
        <w:rPr>
          <w:lang w:val="en-US"/>
        </w:rPr>
        <w:t xml:space="preserve">allow </w:t>
      </w:r>
      <w:r w:rsidR="00AE2580">
        <w:rPr>
          <w:lang w:val="en-US"/>
        </w:rPr>
        <w:t xml:space="preserve">for the </w:t>
      </w:r>
      <w:r w:rsidR="00B866C7" w:rsidRPr="0000028D">
        <w:rPr>
          <w:lang w:val="en-US"/>
        </w:rPr>
        <w:t xml:space="preserve">recognition of </w:t>
      </w:r>
      <w:r w:rsidR="005B0B3D">
        <w:rPr>
          <w:lang w:val="en-US"/>
        </w:rPr>
        <w:t xml:space="preserve">new pathogens (Chen </w:t>
      </w:r>
      <w:r w:rsidR="001A746A" w:rsidRPr="001A746A">
        <w:rPr>
          <w:i/>
          <w:lang w:val="en-US"/>
        </w:rPr>
        <w:t>et al.</w:t>
      </w:r>
      <w:r w:rsidR="005B0B3D">
        <w:rPr>
          <w:lang w:val="en-US"/>
        </w:rPr>
        <w:t xml:space="preserve"> 2010</w:t>
      </w:r>
      <w:r w:rsidR="008A1325">
        <w:rPr>
          <w:lang w:val="en-US"/>
        </w:rPr>
        <w:t>;</w:t>
      </w:r>
      <w:r w:rsidR="00B866C7" w:rsidRPr="0000028D">
        <w:rPr>
          <w:lang w:val="en-US"/>
        </w:rPr>
        <w:t xml:space="preserve"> </w:t>
      </w:r>
      <w:proofErr w:type="spellStart"/>
      <w:r w:rsidR="00B866C7" w:rsidRPr="0000028D">
        <w:rPr>
          <w:lang w:val="en-US"/>
        </w:rPr>
        <w:t>Spurgin</w:t>
      </w:r>
      <w:proofErr w:type="spellEnd"/>
      <w:r w:rsidR="00B866C7" w:rsidRPr="0000028D">
        <w:rPr>
          <w:lang w:val="en-US"/>
        </w:rPr>
        <w:t xml:space="preserve"> </w:t>
      </w:r>
      <w:r w:rsidR="001A746A" w:rsidRPr="001A746A">
        <w:rPr>
          <w:i/>
          <w:lang w:val="en-US"/>
        </w:rPr>
        <w:t>et al.</w:t>
      </w:r>
      <w:r w:rsidR="00B866C7" w:rsidRPr="0000028D">
        <w:rPr>
          <w:lang w:val="en-US"/>
        </w:rPr>
        <w:t xml:space="preserve"> 2011) and these novel recombinant haplotypes could </w:t>
      </w:r>
      <w:r w:rsidR="00800EA2">
        <w:rPr>
          <w:lang w:val="en-US"/>
        </w:rPr>
        <w:t xml:space="preserve">be initially under positive selection. Once their equilibrium frequency has been reached, the recombinant haplotypes can be </w:t>
      </w:r>
      <w:r w:rsidR="00B866C7" w:rsidRPr="0000028D">
        <w:rPr>
          <w:lang w:val="en-US"/>
        </w:rPr>
        <w:t xml:space="preserve">maintained </w:t>
      </w:r>
      <w:r w:rsidR="00800EA2">
        <w:rPr>
          <w:lang w:val="en-US"/>
        </w:rPr>
        <w:t xml:space="preserve">over long evolutionary time </w:t>
      </w:r>
      <w:r w:rsidR="00B866C7" w:rsidRPr="0000028D">
        <w:rPr>
          <w:lang w:val="en-US"/>
        </w:rPr>
        <w:t>by balancing selection (</w:t>
      </w:r>
      <w:proofErr w:type="spellStart"/>
      <w:r w:rsidR="00B866C7" w:rsidRPr="0000028D">
        <w:rPr>
          <w:lang w:val="en-US"/>
        </w:rPr>
        <w:t>Hoerger</w:t>
      </w:r>
      <w:proofErr w:type="spellEnd"/>
      <w:r w:rsidR="00B866C7" w:rsidRPr="0000028D">
        <w:rPr>
          <w:lang w:val="en-US"/>
        </w:rPr>
        <w:t xml:space="preserve"> </w:t>
      </w:r>
      <w:r w:rsidR="001A746A" w:rsidRPr="001A746A">
        <w:rPr>
          <w:i/>
          <w:lang w:val="en-US"/>
        </w:rPr>
        <w:t>et al.</w:t>
      </w:r>
      <w:r w:rsidR="00B866C7" w:rsidRPr="0000028D">
        <w:rPr>
          <w:lang w:val="en-US"/>
        </w:rPr>
        <w:t xml:space="preserve"> 2012). </w:t>
      </w:r>
    </w:p>
    <w:p w:rsidR="00B866C7" w:rsidRPr="0000028D" w:rsidRDefault="00800EA2" w:rsidP="001F1A72">
      <w:pPr>
        <w:spacing w:line="480" w:lineRule="auto"/>
        <w:ind w:firstLine="720"/>
        <w:jc w:val="left"/>
        <w:rPr>
          <w:lang w:val="en-US"/>
        </w:rPr>
      </w:pPr>
      <w:r>
        <w:rPr>
          <w:lang w:val="en-US"/>
        </w:rPr>
        <w:t>A</w:t>
      </w:r>
      <w:r w:rsidR="00B866C7" w:rsidRPr="0000028D">
        <w:rPr>
          <w:lang w:val="en-US"/>
        </w:rPr>
        <w:t>lthough positive selection was detected in three genera, our analysis did not support an evolutionary adaptive role of recombination based on a signal of positive selection. We found no correlation between the signal of positive selection (d</w:t>
      </w:r>
      <w:r w:rsidR="00B866C7" w:rsidRPr="005B0B3D">
        <w:rPr>
          <w:vertAlign w:val="subscript"/>
          <w:lang w:val="en-US"/>
        </w:rPr>
        <w:t>N</w:t>
      </w:r>
      <w:r w:rsidR="00B866C7" w:rsidRPr="0000028D">
        <w:rPr>
          <w:lang w:val="en-US"/>
        </w:rPr>
        <w:t>/d</w:t>
      </w:r>
      <w:r w:rsidR="00B866C7" w:rsidRPr="005B0B3D">
        <w:rPr>
          <w:vertAlign w:val="subscript"/>
          <w:lang w:val="en-US"/>
        </w:rPr>
        <w:t>S</w:t>
      </w:r>
      <w:r w:rsidR="00B866C7" w:rsidRPr="0000028D">
        <w:rPr>
          <w:lang w:val="en-US"/>
        </w:rPr>
        <w:t>&gt;1) and the number of recombination events or sites associated with pathogen recognition. This contrasts with the findings of a number of other studies, which reported higher rates of positive selection and recombination in the LRR, reflecting this domain’s rapid evolution and involvement in the arms race with pathogens (Bent &amp; Mackey 2007</w:t>
      </w:r>
      <w:r w:rsidR="008A1325">
        <w:rPr>
          <w:lang w:val="en-US"/>
        </w:rPr>
        <w:t>;</w:t>
      </w:r>
      <w:r w:rsidR="00B866C7" w:rsidRPr="0000028D">
        <w:rPr>
          <w:lang w:val="en-US"/>
        </w:rPr>
        <w:t xml:space="preserve"> Smith </w:t>
      </w:r>
      <w:r w:rsidR="001A746A" w:rsidRPr="001A746A">
        <w:rPr>
          <w:i/>
          <w:lang w:val="en-US"/>
        </w:rPr>
        <w:t>et al.</w:t>
      </w:r>
      <w:r w:rsidR="00B866C7" w:rsidRPr="0000028D">
        <w:rPr>
          <w:lang w:val="en-US"/>
        </w:rPr>
        <w:t xml:space="preserve"> 2010). </w:t>
      </w:r>
    </w:p>
    <w:p w:rsidR="00450E90" w:rsidRDefault="006C081C" w:rsidP="005D4DE0">
      <w:pPr>
        <w:spacing w:line="480" w:lineRule="auto"/>
        <w:ind w:firstLine="720"/>
        <w:jc w:val="left"/>
        <w:rPr>
          <w:lang w:val="en-US"/>
        </w:rPr>
      </w:pPr>
      <w:r>
        <w:rPr>
          <w:lang w:val="en-US"/>
        </w:rPr>
        <w:t>S</w:t>
      </w:r>
      <w:r w:rsidR="00C25272">
        <w:rPr>
          <w:lang w:val="en-US"/>
        </w:rPr>
        <w:t xml:space="preserve">tudies </w:t>
      </w:r>
      <w:r>
        <w:rPr>
          <w:lang w:val="en-US"/>
        </w:rPr>
        <w:t xml:space="preserve">might erroneously </w:t>
      </w:r>
      <w:r w:rsidR="00C25272">
        <w:rPr>
          <w:lang w:val="en-US"/>
        </w:rPr>
        <w:t xml:space="preserve">detect a positive correlation between recombination and </w:t>
      </w:r>
      <w:r w:rsidR="00C25272" w:rsidRPr="00C25272">
        <w:rPr>
          <w:lang w:val="en-US"/>
        </w:rPr>
        <w:t>d</w:t>
      </w:r>
      <w:r w:rsidR="00C25272" w:rsidRPr="00C25272">
        <w:rPr>
          <w:vertAlign w:val="subscript"/>
          <w:lang w:val="en-US"/>
        </w:rPr>
        <w:t>N</w:t>
      </w:r>
      <w:r w:rsidR="00C25272" w:rsidRPr="00C25272">
        <w:rPr>
          <w:lang w:val="en-US"/>
        </w:rPr>
        <w:t>/d</w:t>
      </w:r>
      <w:r w:rsidR="00C25272" w:rsidRPr="00C25272">
        <w:rPr>
          <w:vertAlign w:val="subscript"/>
          <w:lang w:val="en-US"/>
        </w:rPr>
        <w:t>S</w:t>
      </w:r>
      <w:r w:rsidR="00C25272">
        <w:rPr>
          <w:lang w:val="en-US"/>
        </w:rPr>
        <w:t>&gt;1</w:t>
      </w:r>
      <w:r>
        <w:rPr>
          <w:lang w:val="en-US"/>
        </w:rPr>
        <w:t xml:space="preserve"> because </w:t>
      </w:r>
      <w:r w:rsidR="00256509">
        <w:rPr>
          <w:lang w:val="en-US"/>
        </w:rPr>
        <w:t>recombination may</w:t>
      </w:r>
      <w:r w:rsidR="002B19B7">
        <w:rPr>
          <w:lang w:val="en-US"/>
        </w:rPr>
        <w:t xml:space="preserve"> increase diversity locally (within codons)</w:t>
      </w:r>
      <w:r w:rsidR="006A4F14">
        <w:rPr>
          <w:lang w:val="en-US"/>
        </w:rPr>
        <w:t xml:space="preserve"> </w:t>
      </w:r>
      <w:r w:rsidR="006A4F14" w:rsidRPr="006A4F14">
        <w:rPr>
          <w:lang w:val="en-US"/>
        </w:rPr>
        <w:t>(Arenas &amp; Posada 2010</w:t>
      </w:r>
      <w:r w:rsidR="00FF0C3B">
        <w:rPr>
          <w:lang w:val="en-US"/>
        </w:rPr>
        <w:t>b</w:t>
      </w:r>
      <w:r w:rsidR="006A4F14" w:rsidRPr="006A4F14">
        <w:rPr>
          <w:lang w:val="en-US"/>
        </w:rPr>
        <w:t>)</w:t>
      </w:r>
      <w:r>
        <w:rPr>
          <w:lang w:val="en-US"/>
        </w:rPr>
        <w:t xml:space="preserve">. This could give </w:t>
      </w:r>
      <w:r w:rsidR="002B19B7">
        <w:rPr>
          <w:lang w:val="en-US"/>
        </w:rPr>
        <w:t xml:space="preserve">the impression that some sites are </w:t>
      </w:r>
      <w:r w:rsidR="00C17E83">
        <w:rPr>
          <w:lang w:val="en-US"/>
        </w:rPr>
        <w:t>under selection</w:t>
      </w:r>
      <w:r w:rsidR="002B19B7">
        <w:rPr>
          <w:lang w:val="en-US"/>
        </w:rPr>
        <w:t xml:space="preserve"> when they are not</w:t>
      </w:r>
      <w:r w:rsidR="00C17E83">
        <w:rPr>
          <w:lang w:val="en-US"/>
        </w:rPr>
        <w:t xml:space="preserve">. </w:t>
      </w:r>
      <w:r w:rsidR="00C25272">
        <w:rPr>
          <w:lang w:val="en-US"/>
        </w:rPr>
        <w:t xml:space="preserve">The </w:t>
      </w:r>
      <w:r w:rsidR="00C25272" w:rsidRPr="00C25272">
        <w:rPr>
          <w:lang w:val="en-US"/>
        </w:rPr>
        <w:t xml:space="preserve">(erroneous) conclusion </w:t>
      </w:r>
      <w:r w:rsidR="00C25272">
        <w:rPr>
          <w:lang w:val="en-US"/>
        </w:rPr>
        <w:t xml:space="preserve">that an association exists between </w:t>
      </w:r>
      <w:r w:rsidR="00C25272" w:rsidRPr="00C25272">
        <w:rPr>
          <w:lang w:val="en-US"/>
        </w:rPr>
        <w:t>recombination and d</w:t>
      </w:r>
      <w:r w:rsidR="00C25272" w:rsidRPr="00C25272">
        <w:rPr>
          <w:vertAlign w:val="subscript"/>
          <w:lang w:val="en-US"/>
        </w:rPr>
        <w:t>N</w:t>
      </w:r>
      <w:r w:rsidR="00C25272" w:rsidRPr="00C25272">
        <w:rPr>
          <w:lang w:val="en-US"/>
        </w:rPr>
        <w:t>/d</w:t>
      </w:r>
      <w:r w:rsidR="00C25272" w:rsidRPr="00C25272">
        <w:rPr>
          <w:vertAlign w:val="subscript"/>
          <w:lang w:val="en-US"/>
        </w:rPr>
        <w:t>S</w:t>
      </w:r>
      <w:r w:rsidR="00C25272" w:rsidRPr="00C25272">
        <w:rPr>
          <w:lang w:val="en-US"/>
        </w:rPr>
        <w:t>&gt;1</w:t>
      </w:r>
      <w:r w:rsidR="00C25272">
        <w:rPr>
          <w:lang w:val="en-US"/>
        </w:rPr>
        <w:t xml:space="preserve"> </w:t>
      </w:r>
      <w:r w:rsidR="00C25272" w:rsidRPr="00C25272">
        <w:rPr>
          <w:lang w:val="en-US"/>
        </w:rPr>
        <w:t xml:space="preserve">might </w:t>
      </w:r>
      <w:r w:rsidR="00C25272">
        <w:rPr>
          <w:lang w:val="en-US"/>
        </w:rPr>
        <w:t xml:space="preserve">be </w:t>
      </w:r>
      <w:r w:rsidR="00C25272" w:rsidRPr="00C25272">
        <w:rPr>
          <w:lang w:val="en-US"/>
        </w:rPr>
        <w:t xml:space="preserve">drawn when the analysis is </w:t>
      </w:r>
      <w:r w:rsidR="00C25272">
        <w:rPr>
          <w:lang w:val="en-US"/>
        </w:rPr>
        <w:t>codon-based, e.g. when using</w:t>
      </w:r>
      <w:r w:rsidR="00C25272" w:rsidRPr="00C25272">
        <w:rPr>
          <w:lang w:val="en-US"/>
        </w:rPr>
        <w:t xml:space="preserve"> </w:t>
      </w:r>
      <w:r w:rsidR="00C25272">
        <w:rPr>
          <w:lang w:val="en-US"/>
        </w:rPr>
        <w:t xml:space="preserve">the models </w:t>
      </w:r>
      <w:r w:rsidR="00C25272" w:rsidRPr="00C25272">
        <w:t>M3, M7 and M8 in PAML</w:t>
      </w:r>
      <w:r w:rsidR="00C25272">
        <w:t xml:space="preserve"> </w:t>
      </w:r>
      <w:r w:rsidR="006A4F14" w:rsidRPr="006A4F14">
        <w:rPr>
          <w:lang w:val="en-US"/>
        </w:rPr>
        <w:t>(</w:t>
      </w:r>
      <w:r w:rsidR="006A4F14">
        <w:rPr>
          <w:lang w:val="en-US"/>
        </w:rPr>
        <w:t xml:space="preserve">see </w:t>
      </w:r>
      <w:r w:rsidR="006A4F14" w:rsidRPr="006A4F14">
        <w:rPr>
          <w:lang w:val="en-US"/>
        </w:rPr>
        <w:t>Arenas &amp; Posada 2010</w:t>
      </w:r>
      <w:r w:rsidR="00FF0C3B">
        <w:rPr>
          <w:lang w:val="en-US"/>
        </w:rPr>
        <w:t>b</w:t>
      </w:r>
      <w:r w:rsidR="006A4F14" w:rsidRPr="006A4F14">
        <w:rPr>
          <w:lang w:val="en-US"/>
        </w:rPr>
        <w:t>)</w:t>
      </w:r>
      <w:r w:rsidR="00C25272" w:rsidRPr="00C25272">
        <w:rPr>
          <w:lang w:val="en-US"/>
        </w:rPr>
        <w:t xml:space="preserve">. </w:t>
      </w:r>
      <w:r w:rsidR="00C10BAA">
        <w:rPr>
          <w:lang w:val="en-US"/>
        </w:rPr>
        <w:t>O</w:t>
      </w:r>
      <w:r w:rsidR="00473C74">
        <w:rPr>
          <w:lang w:val="en-US"/>
        </w:rPr>
        <w:t xml:space="preserve">ur analysis was based on the latter models, </w:t>
      </w:r>
      <w:r w:rsidR="00C10BAA">
        <w:rPr>
          <w:lang w:val="en-US"/>
        </w:rPr>
        <w:t xml:space="preserve">yet </w:t>
      </w:r>
      <w:r w:rsidR="00473C74">
        <w:rPr>
          <w:lang w:val="en-US"/>
        </w:rPr>
        <w:t xml:space="preserve">we did </w:t>
      </w:r>
      <w:r w:rsidR="00C25272" w:rsidRPr="00C25272">
        <w:rPr>
          <w:lang w:val="en-US"/>
        </w:rPr>
        <w:t xml:space="preserve">not </w:t>
      </w:r>
      <w:r w:rsidR="00473C74">
        <w:rPr>
          <w:lang w:val="en-US"/>
        </w:rPr>
        <w:t xml:space="preserve">detect a </w:t>
      </w:r>
      <w:r w:rsidR="006A4F14">
        <w:rPr>
          <w:lang w:val="en-US"/>
        </w:rPr>
        <w:t>significant</w:t>
      </w:r>
      <w:r w:rsidR="00C25272" w:rsidRPr="00C25272">
        <w:rPr>
          <w:lang w:val="en-US"/>
        </w:rPr>
        <w:t xml:space="preserve"> </w:t>
      </w:r>
      <w:r w:rsidR="00473C74">
        <w:rPr>
          <w:lang w:val="en-US"/>
        </w:rPr>
        <w:t xml:space="preserve">association between positively selected sites and </w:t>
      </w:r>
      <w:r w:rsidR="00C25272" w:rsidRPr="00C25272">
        <w:rPr>
          <w:lang w:val="en-US"/>
        </w:rPr>
        <w:t>recombination.</w:t>
      </w:r>
      <w:r w:rsidR="00473C74">
        <w:rPr>
          <w:lang w:val="en-US"/>
        </w:rPr>
        <w:t xml:space="preserve"> </w:t>
      </w:r>
    </w:p>
    <w:p w:rsidR="00320A03" w:rsidRDefault="006A4F14" w:rsidP="00320A03">
      <w:pPr>
        <w:spacing w:line="480" w:lineRule="auto"/>
        <w:ind w:firstLine="720"/>
        <w:jc w:val="left"/>
        <w:rPr>
          <w:lang w:val="en-US"/>
        </w:rPr>
      </w:pPr>
      <w:r>
        <w:rPr>
          <w:lang w:val="en-US"/>
        </w:rPr>
        <w:lastRenderedPageBreak/>
        <w:t>So a</w:t>
      </w:r>
      <w:r w:rsidR="006C081C">
        <w:rPr>
          <w:lang w:val="en-US"/>
        </w:rPr>
        <w:t xml:space="preserve">re there reasons why studies fail to detect a genuine association </w:t>
      </w:r>
      <w:r w:rsidR="00450E90" w:rsidRPr="00450E90">
        <w:rPr>
          <w:lang w:val="en-US"/>
        </w:rPr>
        <w:t>between recombination and d</w:t>
      </w:r>
      <w:r w:rsidR="00450E90" w:rsidRPr="00450E90">
        <w:rPr>
          <w:vertAlign w:val="subscript"/>
          <w:lang w:val="en-US"/>
        </w:rPr>
        <w:t>N</w:t>
      </w:r>
      <w:r w:rsidR="00450E90" w:rsidRPr="00450E90">
        <w:rPr>
          <w:lang w:val="en-US"/>
        </w:rPr>
        <w:t>/d</w:t>
      </w:r>
      <w:r w:rsidR="00450E90" w:rsidRPr="00450E90">
        <w:rPr>
          <w:vertAlign w:val="subscript"/>
          <w:lang w:val="en-US"/>
        </w:rPr>
        <w:t>S</w:t>
      </w:r>
      <w:r w:rsidR="00450E90" w:rsidRPr="00450E90">
        <w:rPr>
          <w:lang w:val="en-US"/>
        </w:rPr>
        <w:t>&gt;1</w:t>
      </w:r>
      <w:r w:rsidR="006C081C">
        <w:rPr>
          <w:lang w:val="en-US"/>
        </w:rPr>
        <w:t>? One explanation is</w:t>
      </w:r>
      <w:r w:rsidR="00450E90">
        <w:rPr>
          <w:lang w:val="en-US"/>
        </w:rPr>
        <w:t xml:space="preserve"> that </w:t>
      </w:r>
      <w:r w:rsidR="00450E90" w:rsidRPr="00450E90">
        <w:rPr>
          <w:lang w:val="en-US"/>
        </w:rPr>
        <w:t>recombination can erode its own signal by homogenizing sequence variation and enhancing the effects of drift (</w:t>
      </w:r>
      <w:proofErr w:type="spellStart"/>
      <w:r w:rsidR="00450E90" w:rsidRPr="00450E90">
        <w:rPr>
          <w:lang w:val="en-US"/>
        </w:rPr>
        <w:t>Eimes</w:t>
      </w:r>
      <w:proofErr w:type="spellEnd"/>
      <w:r w:rsidR="00450E90" w:rsidRPr="00450E90">
        <w:rPr>
          <w:lang w:val="en-US"/>
        </w:rPr>
        <w:t xml:space="preserve"> </w:t>
      </w:r>
      <w:r w:rsidR="001A746A" w:rsidRPr="001A746A">
        <w:rPr>
          <w:i/>
          <w:lang w:val="en-US"/>
        </w:rPr>
        <w:t>et al.</w:t>
      </w:r>
      <w:r w:rsidR="00450E90" w:rsidRPr="00450E90">
        <w:rPr>
          <w:lang w:val="en-US"/>
        </w:rPr>
        <w:t xml:space="preserve"> 2011</w:t>
      </w:r>
      <w:r w:rsidR="008A1325">
        <w:rPr>
          <w:lang w:val="en-US"/>
        </w:rPr>
        <w:t>;</w:t>
      </w:r>
      <w:r w:rsidR="00450E90" w:rsidRPr="00450E90">
        <w:rPr>
          <w:lang w:val="en-US"/>
        </w:rPr>
        <w:t xml:space="preserve"> </w:t>
      </w:r>
      <w:proofErr w:type="spellStart"/>
      <w:r w:rsidR="00450E90" w:rsidRPr="00450E90">
        <w:rPr>
          <w:lang w:val="en-US"/>
        </w:rPr>
        <w:t>Llaurens</w:t>
      </w:r>
      <w:proofErr w:type="spellEnd"/>
      <w:r w:rsidR="00450E90" w:rsidRPr="00450E90">
        <w:rPr>
          <w:lang w:val="en-US"/>
        </w:rPr>
        <w:t xml:space="preserve"> </w:t>
      </w:r>
      <w:r w:rsidR="001A746A" w:rsidRPr="001A746A">
        <w:rPr>
          <w:i/>
          <w:lang w:val="en-US"/>
        </w:rPr>
        <w:t>et al.</w:t>
      </w:r>
      <w:r w:rsidR="00450E90" w:rsidRPr="00450E90">
        <w:rPr>
          <w:lang w:val="en-US"/>
        </w:rPr>
        <w:t xml:space="preserve"> 2012). </w:t>
      </w:r>
      <w:r w:rsidR="00450E90">
        <w:rPr>
          <w:lang w:val="en-US"/>
        </w:rPr>
        <w:t xml:space="preserve">Secondly, </w:t>
      </w:r>
      <w:r w:rsidR="00B866C7" w:rsidRPr="0000028D">
        <w:rPr>
          <w:lang w:val="en-US"/>
        </w:rPr>
        <w:t xml:space="preserve">both synonymous and non-synonymous polymorphisms are </w:t>
      </w:r>
      <w:r w:rsidRPr="0000028D">
        <w:rPr>
          <w:lang w:val="en-US"/>
        </w:rPr>
        <w:t>equally</w:t>
      </w:r>
      <w:r w:rsidR="00B866C7" w:rsidRPr="0000028D">
        <w:rPr>
          <w:lang w:val="en-US"/>
        </w:rPr>
        <w:t xml:space="preserve"> affected by recombination due to genetic hitchhiking and the linkage between the sites in recombinant blocks</w:t>
      </w:r>
      <w:r w:rsidR="008F09F2">
        <w:rPr>
          <w:lang w:val="en-US"/>
        </w:rPr>
        <w:t xml:space="preserve"> </w:t>
      </w:r>
      <w:r w:rsidR="008F09F2" w:rsidRPr="008F09F2">
        <w:rPr>
          <w:lang w:val="en-US"/>
        </w:rPr>
        <w:t>(</w:t>
      </w:r>
      <w:proofErr w:type="spellStart"/>
      <w:r w:rsidR="008F09F2" w:rsidRPr="008F09F2">
        <w:rPr>
          <w:lang w:val="en-US"/>
        </w:rPr>
        <w:t>Spurgin</w:t>
      </w:r>
      <w:proofErr w:type="spellEnd"/>
      <w:r w:rsidR="008F09F2" w:rsidRPr="008F09F2">
        <w:rPr>
          <w:lang w:val="en-US"/>
        </w:rPr>
        <w:t xml:space="preserve"> </w:t>
      </w:r>
      <w:r w:rsidR="001A746A" w:rsidRPr="001A746A">
        <w:rPr>
          <w:i/>
          <w:lang w:val="en-US"/>
        </w:rPr>
        <w:t>et al.</w:t>
      </w:r>
      <w:r w:rsidR="008F09F2" w:rsidRPr="008F09F2">
        <w:rPr>
          <w:lang w:val="en-US"/>
        </w:rPr>
        <w:t xml:space="preserve"> 2011)</w:t>
      </w:r>
      <w:r w:rsidR="00B866C7" w:rsidRPr="0000028D">
        <w:rPr>
          <w:lang w:val="en-US"/>
        </w:rPr>
        <w:t>. As a consequence, both types of polymorphisms (</w:t>
      </w:r>
      <w:proofErr w:type="gramStart"/>
      <w:r w:rsidR="00B866C7" w:rsidRPr="0000028D">
        <w:rPr>
          <w:lang w:val="en-US"/>
        </w:rPr>
        <w:t>d</w:t>
      </w:r>
      <w:r w:rsidR="00B866C7" w:rsidRPr="0000028D">
        <w:rPr>
          <w:vertAlign w:val="subscript"/>
          <w:lang w:val="en-US"/>
        </w:rPr>
        <w:t>N</w:t>
      </w:r>
      <w:proofErr w:type="gramEnd"/>
      <w:r w:rsidR="00B866C7" w:rsidRPr="0000028D">
        <w:rPr>
          <w:lang w:val="en-US"/>
        </w:rPr>
        <w:t xml:space="preserve"> and d</w:t>
      </w:r>
      <w:r w:rsidR="00B866C7" w:rsidRPr="0000028D">
        <w:rPr>
          <w:vertAlign w:val="subscript"/>
          <w:lang w:val="en-US"/>
        </w:rPr>
        <w:t>S</w:t>
      </w:r>
      <w:r w:rsidR="00B866C7" w:rsidRPr="0000028D">
        <w:rPr>
          <w:lang w:val="en-US"/>
        </w:rPr>
        <w:t>) increase in the recombinant regions</w:t>
      </w:r>
      <w:r w:rsidR="00450E90">
        <w:rPr>
          <w:lang w:val="en-US"/>
        </w:rPr>
        <w:t xml:space="preserve">, but this does not necessarily increase the </w:t>
      </w:r>
      <w:r w:rsidR="00450E90" w:rsidRPr="00450E90">
        <w:rPr>
          <w:lang w:val="en-US"/>
        </w:rPr>
        <w:t>d</w:t>
      </w:r>
      <w:r w:rsidR="00450E90" w:rsidRPr="00450E90">
        <w:rPr>
          <w:vertAlign w:val="subscript"/>
          <w:lang w:val="en-US"/>
        </w:rPr>
        <w:t>N</w:t>
      </w:r>
      <w:r w:rsidR="00450E90" w:rsidRPr="00450E90">
        <w:rPr>
          <w:lang w:val="en-US"/>
        </w:rPr>
        <w:t>/d</w:t>
      </w:r>
      <w:r w:rsidR="00450E90" w:rsidRPr="00450E90">
        <w:rPr>
          <w:vertAlign w:val="subscript"/>
          <w:lang w:val="en-US"/>
        </w:rPr>
        <w:t>S</w:t>
      </w:r>
      <w:r w:rsidR="00450E90">
        <w:rPr>
          <w:lang w:val="en-US"/>
        </w:rPr>
        <w:t xml:space="preserve"> ratio, even though the site itself might be under </w:t>
      </w:r>
      <w:r w:rsidR="00DA718C">
        <w:rPr>
          <w:lang w:val="en-US"/>
        </w:rPr>
        <w:t>positive</w:t>
      </w:r>
      <w:r w:rsidR="00450E90">
        <w:rPr>
          <w:lang w:val="en-US"/>
        </w:rPr>
        <w:t xml:space="preserve"> selection</w:t>
      </w:r>
      <w:r w:rsidR="00B866C7" w:rsidRPr="0000028D">
        <w:rPr>
          <w:lang w:val="en-US"/>
        </w:rPr>
        <w:t xml:space="preserve">. </w:t>
      </w:r>
      <w:r>
        <w:rPr>
          <w:lang w:val="en-US"/>
        </w:rPr>
        <w:t xml:space="preserve">With regards to our study, although there may be a genuine lack in association between </w:t>
      </w:r>
      <w:r w:rsidRPr="006A4F14">
        <w:rPr>
          <w:lang w:val="en-US"/>
        </w:rPr>
        <w:t>recombination and selection</w:t>
      </w:r>
      <w:r>
        <w:rPr>
          <w:lang w:val="en-US"/>
        </w:rPr>
        <w:t>, both latter</w:t>
      </w:r>
      <w:r w:rsidRPr="006A4F14">
        <w:rPr>
          <w:lang w:val="en-US"/>
        </w:rPr>
        <w:t xml:space="preserve"> </w:t>
      </w:r>
      <w:r w:rsidR="006C081C">
        <w:rPr>
          <w:lang w:val="en-US"/>
        </w:rPr>
        <w:t xml:space="preserve">explanations could </w:t>
      </w:r>
      <w:r>
        <w:rPr>
          <w:lang w:val="en-US"/>
        </w:rPr>
        <w:t xml:space="preserve">also </w:t>
      </w:r>
      <w:r w:rsidR="006C081C" w:rsidRPr="006C081C">
        <w:rPr>
          <w:lang w:val="en-US"/>
        </w:rPr>
        <w:t xml:space="preserve">explain why we </w:t>
      </w:r>
      <w:r>
        <w:rPr>
          <w:lang w:val="en-US"/>
        </w:rPr>
        <w:t xml:space="preserve">did not </w:t>
      </w:r>
      <w:r w:rsidR="006C081C" w:rsidRPr="006C081C">
        <w:rPr>
          <w:lang w:val="en-US"/>
        </w:rPr>
        <w:t xml:space="preserve">detect </w:t>
      </w:r>
      <w:r>
        <w:rPr>
          <w:lang w:val="en-US"/>
        </w:rPr>
        <w:t>evidence for adaptive recombination</w:t>
      </w:r>
      <w:r w:rsidR="007F37D2">
        <w:rPr>
          <w:lang w:val="en-US"/>
        </w:rPr>
        <w:t xml:space="preserve"> in </w:t>
      </w:r>
      <w:r w:rsidR="007F37D2" w:rsidRPr="007F37D2">
        <w:rPr>
          <w:i/>
          <w:lang w:val="en-US"/>
        </w:rPr>
        <w:t>Rp1</w:t>
      </w:r>
      <w:r w:rsidR="007F37D2">
        <w:rPr>
          <w:lang w:val="en-US"/>
        </w:rPr>
        <w:t xml:space="preserve"> genes of grasses</w:t>
      </w:r>
      <w:r w:rsidR="006C081C" w:rsidRPr="006C081C">
        <w:rPr>
          <w:lang w:val="en-US"/>
        </w:rPr>
        <w:t>.</w:t>
      </w:r>
      <w:r w:rsidR="00320A03">
        <w:rPr>
          <w:lang w:val="en-US"/>
        </w:rPr>
        <w:t xml:space="preserve"> </w:t>
      </w:r>
      <w:r w:rsidR="00800EA2">
        <w:rPr>
          <w:lang w:val="en-US"/>
        </w:rPr>
        <w:t>Nevertheless</w:t>
      </w:r>
      <w:r w:rsidR="00320A03">
        <w:rPr>
          <w:lang w:val="en-US"/>
        </w:rPr>
        <w:t xml:space="preserve">, </w:t>
      </w:r>
      <w:r w:rsidR="00800EA2">
        <w:rPr>
          <w:lang w:val="en-US"/>
        </w:rPr>
        <w:t xml:space="preserve">many recombination events were detected in the resistance gene of these species, and 20 of these </w:t>
      </w:r>
      <w:r w:rsidR="001B10A3">
        <w:rPr>
          <w:lang w:val="en-US"/>
        </w:rPr>
        <w:t xml:space="preserve">events </w:t>
      </w:r>
      <w:r w:rsidR="00800EA2">
        <w:rPr>
          <w:lang w:val="en-US"/>
        </w:rPr>
        <w:t xml:space="preserve">appear </w:t>
      </w:r>
      <w:r w:rsidR="00320A03">
        <w:rPr>
          <w:lang w:val="en-US"/>
        </w:rPr>
        <w:t>to have been maintained over long evolutionary time</w:t>
      </w:r>
      <w:r w:rsidR="001B10A3">
        <w:rPr>
          <w:lang w:val="en-US"/>
        </w:rPr>
        <w:t xml:space="preserve">. This </w:t>
      </w:r>
      <w:r w:rsidR="00800EA2">
        <w:rPr>
          <w:lang w:val="en-US"/>
        </w:rPr>
        <w:t xml:space="preserve">is consistent with </w:t>
      </w:r>
      <w:r w:rsidR="00320A03">
        <w:rPr>
          <w:lang w:val="en-US"/>
        </w:rPr>
        <w:t xml:space="preserve">balancing selection </w:t>
      </w:r>
      <w:r w:rsidR="001B10A3">
        <w:rPr>
          <w:lang w:val="en-US"/>
        </w:rPr>
        <w:t xml:space="preserve">and highlights the role of recombination introducing </w:t>
      </w:r>
      <w:r w:rsidR="00320A03">
        <w:rPr>
          <w:lang w:val="en-US"/>
        </w:rPr>
        <w:t>favorable</w:t>
      </w:r>
      <w:r w:rsidR="001B10A3">
        <w:rPr>
          <w:lang w:val="en-US"/>
        </w:rPr>
        <w:t xml:space="preserve"> sequence variation into the resistance genes of grasses</w:t>
      </w:r>
      <w:r w:rsidR="001C02F9">
        <w:rPr>
          <w:lang w:val="en-US"/>
        </w:rPr>
        <w:t xml:space="preserve"> are</w:t>
      </w:r>
      <w:r w:rsidR="00320A03">
        <w:rPr>
          <w:lang w:val="en-US"/>
        </w:rPr>
        <w:t xml:space="preserve">. </w:t>
      </w:r>
    </w:p>
    <w:p w:rsidR="007F37D2" w:rsidRPr="007F37D2" w:rsidRDefault="007F37D2" w:rsidP="00FE7754">
      <w:pPr>
        <w:spacing w:line="480" w:lineRule="auto"/>
        <w:jc w:val="left"/>
        <w:rPr>
          <w:b/>
          <w:lang w:val="en-US"/>
        </w:rPr>
      </w:pPr>
      <w:r w:rsidRPr="007F37D2">
        <w:rPr>
          <w:b/>
          <w:lang w:val="en-US"/>
        </w:rPr>
        <w:t>C</w:t>
      </w:r>
      <w:r w:rsidR="001E74BB">
        <w:rPr>
          <w:b/>
          <w:lang w:val="en-US"/>
        </w:rPr>
        <w:t>ONCLUSIONS</w:t>
      </w:r>
    </w:p>
    <w:p w:rsidR="00450E90" w:rsidRPr="006B56EA" w:rsidRDefault="007F37D2" w:rsidP="001E74BB">
      <w:pPr>
        <w:pStyle w:val="Heading1"/>
        <w:spacing w:line="480" w:lineRule="auto"/>
        <w:rPr>
          <w:b w:val="0"/>
          <w:sz w:val="22"/>
          <w:szCs w:val="22"/>
        </w:rPr>
      </w:pPr>
      <w:r w:rsidRPr="006B56EA">
        <w:rPr>
          <w:b w:val="0"/>
          <w:sz w:val="22"/>
          <w:szCs w:val="22"/>
        </w:rPr>
        <w:t xml:space="preserve">We detected a total number of 73 </w:t>
      </w:r>
      <w:r w:rsidR="005A7F6F" w:rsidRPr="006B56EA">
        <w:rPr>
          <w:b w:val="0"/>
          <w:sz w:val="22"/>
          <w:szCs w:val="22"/>
        </w:rPr>
        <w:t xml:space="preserve">recombination </w:t>
      </w:r>
      <w:r w:rsidRPr="006B56EA">
        <w:rPr>
          <w:b w:val="0"/>
          <w:sz w:val="22"/>
          <w:szCs w:val="22"/>
        </w:rPr>
        <w:t xml:space="preserve">events in </w:t>
      </w:r>
      <w:r w:rsidRPr="006B56EA">
        <w:rPr>
          <w:b w:val="0"/>
          <w:i/>
          <w:sz w:val="22"/>
          <w:szCs w:val="22"/>
        </w:rPr>
        <w:t>Rp1</w:t>
      </w:r>
      <w:r w:rsidRPr="006B56EA">
        <w:rPr>
          <w:b w:val="0"/>
          <w:sz w:val="22"/>
          <w:szCs w:val="22"/>
        </w:rPr>
        <w:t xml:space="preserve"> genes of five genera of grasses showing that recombination occurred between cultivars, species and even genera</w:t>
      </w:r>
      <w:r w:rsidR="00286594" w:rsidRPr="006B56EA">
        <w:rPr>
          <w:b w:val="0"/>
          <w:sz w:val="22"/>
          <w:szCs w:val="22"/>
        </w:rPr>
        <w:t>. All recombination events were dated using a novel method and we show that hybridization occurred several times during the evolution of Poaceae</w:t>
      </w:r>
      <w:r w:rsidRPr="006B56EA">
        <w:rPr>
          <w:b w:val="0"/>
          <w:sz w:val="22"/>
          <w:szCs w:val="22"/>
        </w:rPr>
        <w:t xml:space="preserve">. </w:t>
      </w:r>
      <w:r w:rsidR="005A7F6F" w:rsidRPr="006B56EA">
        <w:rPr>
          <w:b w:val="0"/>
          <w:sz w:val="22"/>
          <w:szCs w:val="22"/>
        </w:rPr>
        <w:t>Large d</w:t>
      </w:r>
      <w:r w:rsidR="00F00410" w:rsidRPr="006B56EA">
        <w:rPr>
          <w:b w:val="0"/>
          <w:sz w:val="22"/>
          <w:szCs w:val="22"/>
        </w:rPr>
        <w:t>ifferences existed in the extent</w:t>
      </w:r>
      <w:r w:rsidR="005A7F6F" w:rsidRPr="006B56EA">
        <w:rPr>
          <w:b w:val="0"/>
          <w:sz w:val="22"/>
          <w:szCs w:val="22"/>
        </w:rPr>
        <w:t xml:space="preserve"> of recombination amongst genera, ranging from </w:t>
      </w:r>
      <w:r w:rsidR="00F00410" w:rsidRPr="006B56EA">
        <w:rPr>
          <w:b w:val="0"/>
          <w:sz w:val="22"/>
          <w:szCs w:val="22"/>
        </w:rPr>
        <w:t>0</w:t>
      </w:r>
      <w:r w:rsidR="005A7F6F" w:rsidRPr="006B56EA">
        <w:rPr>
          <w:b w:val="0"/>
          <w:sz w:val="22"/>
          <w:szCs w:val="22"/>
        </w:rPr>
        <w:t xml:space="preserve"> to </w:t>
      </w:r>
      <w:r w:rsidR="00F00410" w:rsidRPr="006B56EA">
        <w:rPr>
          <w:b w:val="0"/>
          <w:noProof/>
          <w:sz w:val="22"/>
          <w:szCs w:val="22"/>
          <w:lang w:val="en-US"/>
        </w:rPr>
        <w:t>2653</w:t>
      </w:r>
      <w:r w:rsidR="00F00410" w:rsidRPr="006B56EA">
        <w:rPr>
          <w:noProof/>
          <w:sz w:val="22"/>
          <w:szCs w:val="22"/>
          <w:lang w:val="en-US"/>
        </w:rPr>
        <w:t xml:space="preserve"> </w:t>
      </w:r>
      <w:r w:rsidR="005A7F6F" w:rsidRPr="006B56EA">
        <w:rPr>
          <w:b w:val="0"/>
          <w:sz w:val="22"/>
          <w:szCs w:val="22"/>
        </w:rPr>
        <w:t>bp (</w:t>
      </w:r>
      <w:r w:rsidR="00F00410" w:rsidRPr="006B56EA">
        <w:rPr>
          <w:b w:val="0"/>
          <w:sz w:val="22"/>
          <w:szCs w:val="22"/>
        </w:rPr>
        <w:t>0</w:t>
      </w:r>
      <w:r w:rsidR="005A7F6F" w:rsidRPr="006B56EA">
        <w:rPr>
          <w:b w:val="0"/>
          <w:sz w:val="22"/>
          <w:szCs w:val="22"/>
        </w:rPr>
        <w:t xml:space="preserve"> – </w:t>
      </w:r>
      <w:r w:rsidR="00F00410" w:rsidRPr="006B56EA">
        <w:rPr>
          <w:b w:val="0"/>
          <w:sz w:val="22"/>
          <w:szCs w:val="22"/>
        </w:rPr>
        <w:t>~50</w:t>
      </w:r>
      <w:r w:rsidR="005A7F6F" w:rsidRPr="006B56EA">
        <w:rPr>
          <w:b w:val="0"/>
          <w:sz w:val="22"/>
          <w:szCs w:val="22"/>
        </w:rPr>
        <w:t xml:space="preserve">%). </w:t>
      </w:r>
      <w:r w:rsidRPr="006B56EA">
        <w:rPr>
          <w:b w:val="0"/>
          <w:sz w:val="22"/>
          <w:szCs w:val="22"/>
        </w:rPr>
        <w:t xml:space="preserve">We show that the level of nucleotide polymorphism is highest in areas with recombination, and we discuss biological and methodological explanations that can contribute to this phenomenon. </w:t>
      </w:r>
      <w:r w:rsidR="00F16E97" w:rsidRPr="006B56EA">
        <w:rPr>
          <w:b w:val="0"/>
          <w:sz w:val="22"/>
          <w:szCs w:val="22"/>
        </w:rPr>
        <w:t>W</w:t>
      </w:r>
      <w:r w:rsidRPr="006B56EA">
        <w:rPr>
          <w:b w:val="0"/>
          <w:sz w:val="22"/>
          <w:szCs w:val="22"/>
        </w:rPr>
        <w:t>e did not find evidence</w:t>
      </w:r>
      <w:r w:rsidR="00F16E97" w:rsidRPr="006B56EA">
        <w:rPr>
          <w:b w:val="0"/>
          <w:sz w:val="22"/>
          <w:szCs w:val="22"/>
        </w:rPr>
        <w:t xml:space="preserve"> for an association between positively-selected sites and recombination; however, interspecific recombinant alleles seem to have been maintained by balancing selection through long periods of time.</w:t>
      </w:r>
      <w:r w:rsidR="00E42941" w:rsidRPr="006B56EA">
        <w:rPr>
          <w:b w:val="0"/>
          <w:sz w:val="22"/>
          <w:szCs w:val="22"/>
          <w:lang w:val="en-GB"/>
        </w:rPr>
        <w:t xml:space="preserve"> </w:t>
      </w:r>
      <w:r w:rsidRPr="006B56EA">
        <w:rPr>
          <w:b w:val="0"/>
          <w:sz w:val="22"/>
          <w:szCs w:val="22"/>
        </w:rPr>
        <w:t xml:space="preserve">Finally, we demonstrate that the use </w:t>
      </w:r>
      <w:r w:rsidRPr="006B56EA">
        <w:rPr>
          <w:b w:val="0"/>
          <w:sz w:val="22"/>
          <w:szCs w:val="22"/>
        </w:rPr>
        <w:lastRenderedPageBreak/>
        <w:t xml:space="preserve">of calibration points </w:t>
      </w:r>
      <w:r w:rsidR="00680076" w:rsidRPr="006B56EA">
        <w:rPr>
          <w:b w:val="0"/>
          <w:sz w:val="22"/>
          <w:szCs w:val="22"/>
        </w:rPr>
        <w:t xml:space="preserve">(e.g. </w:t>
      </w:r>
      <w:r w:rsidRPr="006B56EA">
        <w:rPr>
          <w:b w:val="0"/>
          <w:sz w:val="22"/>
          <w:szCs w:val="22"/>
        </w:rPr>
        <w:t>based on fossil records</w:t>
      </w:r>
      <w:r w:rsidR="00680076" w:rsidRPr="006B56EA">
        <w:rPr>
          <w:b w:val="0"/>
          <w:sz w:val="22"/>
          <w:szCs w:val="22"/>
        </w:rPr>
        <w:t>)</w:t>
      </w:r>
      <w:r w:rsidRPr="006B56EA">
        <w:rPr>
          <w:b w:val="0"/>
          <w:sz w:val="22"/>
          <w:szCs w:val="22"/>
        </w:rPr>
        <w:t xml:space="preserve"> </w:t>
      </w:r>
      <w:r w:rsidR="00C10BAA" w:rsidRPr="006B56EA">
        <w:rPr>
          <w:b w:val="0"/>
          <w:sz w:val="22"/>
          <w:szCs w:val="22"/>
        </w:rPr>
        <w:t xml:space="preserve">is warranted to estimate the </w:t>
      </w:r>
      <w:r w:rsidRPr="006B56EA">
        <w:rPr>
          <w:b w:val="0"/>
          <w:sz w:val="22"/>
          <w:szCs w:val="22"/>
        </w:rPr>
        <w:t xml:space="preserve">species divergence </w:t>
      </w:r>
      <w:r w:rsidR="00C10BAA" w:rsidRPr="006B56EA">
        <w:rPr>
          <w:b w:val="0"/>
          <w:sz w:val="22"/>
          <w:szCs w:val="22"/>
        </w:rPr>
        <w:t>particularly if the gene is suspected to be a</w:t>
      </w:r>
      <w:r w:rsidR="001E74BB" w:rsidRPr="006B56EA">
        <w:rPr>
          <w:b w:val="0"/>
          <w:sz w:val="22"/>
          <w:szCs w:val="22"/>
        </w:rPr>
        <w:t>ffect</w:t>
      </w:r>
      <w:r w:rsidR="00C10BAA" w:rsidRPr="006B56EA">
        <w:rPr>
          <w:b w:val="0"/>
          <w:sz w:val="22"/>
          <w:szCs w:val="22"/>
        </w:rPr>
        <w:t>ed</w:t>
      </w:r>
      <w:r w:rsidR="001E74BB" w:rsidRPr="006B56EA">
        <w:rPr>
          <w:b w:val="0"/>
          <w:sz w:val="22"/>
          <w:szCs w:val="22"/>
        </w:rPr>
        <w:t xml:space="preserve"> </w:t>
      </w:r>
      <w:r w:rsidR="00C10BAA" w:rsidRPr="006B56EA">
        <w:rPr>
          <w:b w:val="0"/>
          <w:sz w:val="22"/>
          <w:szCs w:val="22"/>
        </w:rPr>
        <w:t xml:space="preserve">by </w:t>
      </w:r>
      <w:r w:rsidR="001E74BB" w:rsidRPr="006B56EA">
        <w:rPr>
          <w:b w:val="0"/>
          <w:sz w:val="22"/>
          <w:szCs w:val="22"/>
        </w:rPr>
        <w:t>recombination.</w:t>
      </w:r>
      <w:r w:rsidR="00680076" w:rsidRPr="006B56EA">
        <w:rPr>
          <w:b w:val="0"/>
          <w:sz w:val="22"/>
          <w:szCs w:val="22"/>
        </w:rPr>
        <w:t xml:space="preserve"> If no data is available to calibrate the splits in the tree, researchers are advised to identify and exclude recombinant regions before conducting phylogenetic analyses as this would help avoid biasing the divergence time estimates.</w:t>
      </w:r>
    </w:p>
    <w:p w:rsidR="00B866C7" w:rsidRPr="0000028D" w:rsidRDefault="00B866C7" w:rsidP="001F1A72">
      <w:pPr>
        <w:pStyle w:val="Heading1"/>
        <w:spacing w:line="480" w:lineRule="auto"/>
        <w:jc w:val="left"/>
        <w:rPr>
          <w:lang w:val="en-US"/>
        </w:rPr>
      </w:pPr>
      <w:r w:rsidRPr="0000028D">
        <w:rPr>
          <w:lang w:val="en-US"/>
        </w:rPr>
        <w:t>ACKNOWLEDGEMENT</w:t>
      </w:r>
      <w:r w:rsidR="00260DC5">
        <w:rPr>
          <w:lang w:val="en-US"/>
        </w:rPr>
        <w:t>S</w:t>
      </w:r>
    </w:p>
    <w:p w:rsidR="00B866C7" w:rsidRPr="0000028D" w:rsidRDefault="00F32B28" w:rsidP="001F1A72">
      <w:pPr>
        <w:spacing w:line="480" w:lineRule="auto"/>
        <w:jc w:val="left"/>
        <w:rPr>
          <w:lang w:val="en-US"/>
        </w:rPr>
      </w:pPr>
      <w:r w:rsidRPr="0000028D">
        <w:rPr>
          <w:lang w:val="en-US"/>
        </w:rPr>
        <w:t>T</w:t>
      </w:r>
      <w:r w:rsidR="00B866C7" w:rsidRPr="0000028D">
        <w:rPr>
          <w:lang w:val="en-US"/>
        </w:rPr>
        <w:t>he BEAST analyses presented in this paper were carried out on the</w:t>
      </w:r>
      <w:r w:rsidR="00B866C7" w:rsidRPr="0000028D">
        <w:rPr>
          <w:rStyle w:val="apple-converted-space"/>
          <w:rFonts w:ascii="Times New Roman" w:hAnsi="Times New Roman"/>
          <w:sz w:val="24"/>
          <w:szCs w:val="24"/>
          <w:lang w:val="en-US"/>
        </w:rPr>
        <w:t> </w:t>
      </w:r>
      <w:r w:rsidR="00B866C7" w:rsidRPr="0000028D">
        <w:rPr>
          <w:lang w:val="en-US"/>
        </w:rPr>
        <w:t xml:space="preserve">High Performance Computing Cluster supported by the Research and Specialist Computing Support service at the University of East Anglia. Figure </w:t>
      </w:r>
      <w:r w:rsidR="00CB7896" w:rsidRPr="0000028D">
        <w:rPr>
          <w:lang w:val="en-US"/>
        </w:rPr>
        <w:t>2</w:t>
      </w:r>
      <w:r w:rsidR="00B866C7" w:rsidRPr="0000028D">
        <w:rPr>
          <w:lang w:val="en-US"/>
        </w:rPr>
        <w:t xml:space="preserve"> was drawn with the R-package HybRIDS created by Benjamin Ward. CvO</w:t>
      </w:r>
      <w:r w:rsidR="00121F6E">
        <w:rPr>
          <w:lang w:val="en-US"/>
        </w:rPr>
        <w:t xml:space="preserve"> and AJ are</w:t>
      </w:r>
      <w:r w:rsidR="00B866C7" w:rsidRPr="0000028D">
        <w:rPr>
          <w:lang w:val="en-US"/>
        </w:rPr>
        <w:t xml:space="preserve"> funded by the Earth and Life Systems Alliance (ELSA). </w:t>
      </w:r>
      <w:r w:rsidR="00C663B7">
        <w:rPr>
          <w:lang w:val="en-US"/>
        </w:rPr>
        <w:t xml:space="preserve">MM is funded by The Genome Analysis Centre. </w:t>
      </w:r>
    </w:p>
    <w:p w:rsidR="00B866C7" w:rsidRPr="0000028D" w:rsidRDefault="00B866C7" w:rsidP="006C49E8">
      <w:pPr>
        <w:spacing w:line="240" w:lineRule="auto"/>
        <w:jc w:val="left"/>
        <w:rPr>
          <w:lang w:val="en-US"/>
        </w:rPr>
      </w:pPr>
      <w:r w:rsidRPr="0000028D">
        <w:rPr>
          <w:b/>
          <w:lang w:val="en-US"/>
        </w:rPr>
        <w:t>REFERENCES</w:t>
      </w:r>
    </w:p>
    <w:p w:rsidR="002109F7" w:rsidRDefault="002109F7" w:rsidP="006C49E8">
      <w:pPr>
        <w:spacing w:after="0" w:line="240" w:lineRule="auto"/>
        <w:jc w:val="left"/>
        <w:rPr>
          <w:lang w:val="en-US"/>
        </w:rPr>
      </w:pPr>
      <w:proofErr w:type="gramStart"/>
      <w:r w:rsidRPr="00040C00">
        <w:t>Andrés A</w:t>
      </w:r>
      <w:r>
        <w:t xml:space="preserve"> </w:t>
      </w:r>
      <w:r w:rsidRPr="00040C00">
        <w:t>M (2011) Balancing sel</w:t>
      </w:r>
      <w:r>
        <w:t>ection in the human genome.</w:t>
      </w:r>
      <w:proofErr w:type="gramEnd"/>
      <w:r>
        <w:t xml:space="preserve"> </w:t>
      </w:r>
      <w:proofErr w:type="spellStart"/>
      <w:r w:rsidRPr="002109F7">
        <w:rPr>
          <w:i/>
        </w:rPr>
        <w:t>Encyclopedia</w:t>
      </w:r>
      <w:proofErr w:type="spellEnd"/>
      <w:r w:rsidRPr="002109F7">
        <w:rPr>
          <w:i/>
        </w:rPr>
        <w:t xml:space="preserve"> of Life Sciences</w:t>
      </w:r>
      <w:r w:rsidRPr="00040C00">
        <w:t xml:space="preserve">, </w:t>
      </w:r>
      <w:r w:rsidRPr="002109F7">
        <w:t>DOI: 10.1002/9780470015902.a0022863</w:t>
      </w:r>
      <w:r>
        <w:t>.</w:t>
      </w:r>
      <w:r w:rsidRPr="00040C00">
        <w:br/>
      </w:r>
    </w:p>
    <w:p w:rsidR="00721FC7" w:rsidRPr="00EB2578" w:rsidRDefault="007D7B6D" w:rsidP="006C49E8">
      <w:pPr>
        <w:spacing w:after="0" w:line="240" w:lineRule="auto"/>
        <w:jc w:val="left"/>
        <w:rPr>
          <w:lang w:val="en-US"/>
        </w:rPr>
      </w:pPr>
      <w:r w:rsidRPr="00EB2578">
        <w:rPr>
          <w:lang w:val="en-US"/>
        </w:rPr>
        <w:t xml:space="preserve">Andrews D T, </w:t>
      </w:r>
      <w:proofErr w:type="spellStart"/>
      <w:r w:rsidRPr="00EB2578">
        <w:rPr>
          <w:lang w:val="en-US"/>
        </w:rPr>
        <w:t>Gojobori</w:t>
      </w:r>
      <w:proofErr w:type="spellEnd"/>
      <w:r w:rsidRPr="00EB2578">
        <w:rPr>
          <w:lang w:val="en-US"/>
        </w:rPr>
        <w:t xml:space="preserve"> T </w:t>
      </w:r>
      <w:r w:rsidR="00D104A2">
        <w:rPr>
          <w:lang w:val="en-US"/>
        </w:rPr>
        <w:t>(20</w:t>
      </w:r>
      <w:r w:rsidRPr="00EB2578">
        <w:rPr>
          <w:lang w:val="en-US"/>
        </w:rPr>
        <w:t>04</w:t>
      </w:r>
      <w:r w:rsidR="00D104A2">
        <w:rPr>
          <w:lang w:val="en-US"/>
        </w:rPr>
        <w:t>)</w:t>
      </w:r>
      <w:r w:rsidR="00B866C7" w:rsidRPr="00EB2578">
        <w:rPr>
          <w:lang w:val="en-US"/>
        </w:rPr>
        <w:t xml:space="preserve"> Strong positive selection and recombination drive the antigenic variation of the PilE protein of the human pathogen Neisseria meningitides. </w:t>
      </w:r>
      <w:r w:rsidR="00B866C7" w:rsidRPr="00EB2578">
        <w:rPr>
          <w:i/>
          <w:lang w:val="en-US"/>
        </w:rPr>
        <w:t>Genetics</w:t>
      </w:r>
      <w:r w:rsidR="004B085E">
        <w:rPr>
          <w:lang w:val="en-US"/>
        </w:rPr>
        <w:t>,</w:t>
      </w:r>
      <w:r w:rsidR="00FB6E6C">
        <w:rPr>
          <w:lang w:val="en-US"/>
        </w:rPr>
        <w:t xml:space="preserve"> </w:t>
      </w:r>
      <w:r w:rsidR="00B866C7" w:rsidRPr="00077417">
        <w:rPr>
          <w:b/>
          <w:lang w:val="en-US"/>
        </w:rPr>
        <w:t>166</w:t>
      </w:r>
      <w:r w:rsidRPr="00EB2578">
        <w:rPr>
          <w:lang w:val="en-US"/>
        </w:rPr>
        <w:t xml:space="preserve"> (1)</w:t>
      </w:r>
      <w:r w:rsidR="004B085E">
        <w:rPr>
          <w:lang w:val="en-US"/>
        </w:rPr>
        <w:t xml:space="preserve">, </w:t>
      </w:r>
      <w:r w:rsidR="00B866C7" w:rsidRPr="00EB2578">
        <w:rPr>
          <w:lang w:val="en-US"/>
        </w:rPr>
        <w:t>25-32.</w:t>
      </w:r>
    </w:p>
    <w:p w:rsidR="006C09C4" w:rsidRDefault="006C09C4" w:rsidP="006C49E8">
      <w:pPr>
        <w:spacing w:after="0" w:line="240" w:lineRule="auto"/>
        <w:jc w:val="left"/>
        <w:rPr>
          <w:lang w:val="en-US"/>
        </w:rPr>
      </w:pPr>
    </w:p>
    <w:p w:rsidR="00B866C7" w:rsidRPr="00EB2578" w:rsidRDefault="00721FC7" w:rsidP="006C49E8">
      <w:pPr>
        <w:spacing w:after="0" w:line="240" w:lineRule="auto"/>
        <w:jc w:val="left"/>
        <w:rPr>
          <w:lang w:val="en-US"/>
        </w:rPr>
      </w:pPr>
      <w:r w:rsidRPr="00EB2578">
        <w:rPr>
          <w:lang w:val="en-US"/>
        </w:rPr>
        <w:t xml:space="preserve">Allender C J &amp; King G J </w:t>
      </w:r>
      <w:r w:rsidR="00D104A2">
        <w:rPr>
          <w:lang w:val="en-US"/>
        </w:rPr>
        <w:t>(20</w:t>
      </w:r>
      <w:r w:rsidRPr="00EB2578">
        <w:rPr>
          <w:lang w:val="en-US"/>
        </w:rPr>
        <w:t>10</w:t>
      </w:r>
      <w:r w:rsidR="00D104A2">
        <w:rPr>
          <w:lang w:val="en-US"/>
        </w:rPr>
        <w:t>)</w:t>
      </w:r>
      <w:r w:rsidRPr="00EB2578">
        <w:rPr>
          <w:lang w:val="en-US"/>
        </w:rPr>
        <w:t xml:space="preserve"> Origins of the amphiploid species </w:t>
      </w:r>
      <w:r w:rsidRPr="00077417">
        <w:rPr>
          <w:i/>
          <w:lang w:val="en-US"/>
        </w:rPr>
        <w:t>Brassica napus L.</w:t>
      </w:r>
      <w:r w:rsidRPr="00EB2578">
        <w:rPr>
          <w:lang w:val="en-US"/>
        </w:rPr>
        <w:t xml:space="preserve"> investigated by chloroplast and nuclear molecular markers. </w:t>
      </w:r>
      <w:proofErr w:type="gramStart"/>
      <w:r w:rsidRPr="00EB2578">
        <w:rPr>
          <w:i/>
          <w:lang w:val="en-US"/>
        </w:rPr>
        <w:t>BMC Plant Biol</w:t>
      </w:r>
      <w:r w:rsidR="009720EB">
        <w:rPr>
          <w:i/>
          <w:lang w:val="en-US"/>
        </w:rPr>
        <w:t>ogy</w:t>
      </w:r>
      <w:r w:rsidR="004B085E">
        <w:rPr>
          <w:lang w:val="en-US"/>
        </w:rPr>
        <w:t>,</w:t>
      </w:r>
      <w:r w:rsidRPr="00077417">
        <w:rPr>
          <w:b/>
          <w:lang w:val="en-US"/>
        </w:rPr>
        <w:t xml:space="preserve"> 10</w:t>
      </w:r>
      <w:r w:rsidRPr="00EB2578">
        <w:rPr>
          <w:lang w:val="en-US"/>
        </w:rPr>
        <w:t>, 54.</w:t>
      </w:r>
      <w:proofErr w:type="gramEnd"/>
      <w:r w:rsidRPr="00EB2578">
        <w:rPr>
          <w:lang w:val="en-US"/>
        </w:rPr>
        <w:t xml:space="preserve"> </w:t>
      </w:r>
      <w:proofErr w:type="gramStart"/>
      <w:r w:rsidRPr="00EB2578">
        <w:rPr>
          <w:lang w:val="en-US"/>
        </w:rPr>
        <w:t>doi</w:t>
      </w:r>
      <w:proofErr w:type="gramEnd"/>
      <w:r w:rsidR="004B085E">
        <w:rPr>
          <w:lang w:val="en-US"/>
        </w:rPr>
        <w:t xml:space="preserve">, </w:t>
      </w:r>
      <w:r w:rsidRPr="00EB2578">
        <w:rPr>
          <w:lang w:val="en-US"/>
        </w:rPr>
        <w:t>10.1186/1471-2229-10-54</w:t>
      </w:r>
      <w:r w:rsidR="00077417">
        <w:rPr>
          <w:lang w:val="en-US"/>
        </w:rPr>
        <w:t>.</w:t>
      </w:r>
    </w:p>
    <w:p w:rsidR="006C09C4" w:rsidRDefault="006C09C4" w:rsidP="006C49E8">
      <w:pPr>
        <w:spacing w:after="0" w:line="240" w:lineRule="auto"/>
        <w:jc w:val="left"/>
      </w:pPr>
    </w:p>
    <w:p w:rsidR="00B866C7" w:rsidRPr="00EB2578" w:rsidRDefault="00B866C7" w:rsidP="006C49E8">
      <w:pPr>
        <w:spacing w:after="0" w:line="240" w:lineRule="auto"/>
        <w:jc w:val="left"/>
        <w:rPr>
          <w:lang w:val="en-US"/>
        </w:rPr>
      </w:pPr>
      <w:r w:rsidRPr="00EB2578">
        <w:t>Ammiraju</w:t>
      </w:r>
      <w:r w:rsidR="007D7B6D" w:rsidRPr="00EB2578">
        <w:t xml:space="preserve"> J S </w:t>
      </w:r>
      <w:proofErr w:type="spellStart"/>
      <w:r w:rsidR="007D7B6D" w:rsidRPr="00EB2578">
        <w:t>S</w:t>
      </w:r>
      <w:proofErr w:type="spellEnd"/>
      <w:r w:rsidR="007D7B6D" w:rsidRPr="00EB2578">
        <w:t xml:space="preserve">, Luo M, </w:t>
      </w:r>
      <w:proofErr w:type="spellStart"/>
      <w:r w:rsidR="007D7B6D" w:rsidRPr="00EB2578">
        <w:t>Goicoechea</w:t>
      </w:r>
      <w:proofErr w:type="spellEnd"/>
      <w:r w:rsidR="007D7B6D" w:rsidRPr="00EB2578">
        <w:t xml:space="preserve"> J L</w:t>
      </w:r>
      <w:r w:rsidRPr="00EB2578">
        <w:t xml:space="preserve">, </w:t>
      </w:r>
      <w:r w:rsidR="001A746A" w:rsidRPr="001A746A">
        <w:rPr>
          <w:i/>
        </w:rPr>
        <w:t>et al.</w:t>
      </w:r>
      <w:r w:rsidRPr="00EB2578">
        <w:t xml:space="preserve"> </w:t>
      </w:r>
      <w:r w:rsidR="007D7B6D" w:rsidRPr="00EB2578">
        <w:rPr>
          <w:lang w:val="en-US"/>
        </w:rPr>
        <w:t xml:space="preserve">(27 co-authors) </w:t>
      </w:r>
      <w:r w:rsidR="00D104A2">
        <w:rPr>
          <w:lang w:val="en-US"/>
        </w:rPr>
        <w:t>(20</w:t>
      </w:r>
      <w:r w:rsidR="007D7B6D" w:rsidRPr="00EB2578">
        <w:rPr>
          <w:lang w:val="en-US"/>
        </w:rPr>
        <w:t>06</w:t>
      </w:r>
      <w:r w:rsidR="00D104A2">
        <w:rPr>
          <w:lang w:val="en-US"/>
        </w:rPr>
        <w:t>)</w:t>
      </w:r>
      <w:r w:rsidRPr="00EB2578">
        <w:rPr>
          <w:lang w:val="en-US"/>
        </w:rPr>
        <w:t xml:space="preserve"> The </w:t>
      </w:r>
      <w:r w:rsidRPr="00EB2578">
        <w:rPr>
          <w:i/>
          <w:lang w:val="en-US"/>
        </w:rPr>
        <w:t>Oryza</w:t>
      </w:r>
      <w:r w:rsidRPr="00EB2578">
        <w:rPr>
          <w:lang w:val="en-US"/>
        </w:rPr>
        <w:t xml:space="preserve"> Bacterial Artificial Chromosome </w:t>
      </w:r>
      <w:r w:rsidR="003C3612">
        <w:rPr>
          <w:lang w:val="en-US"/>
        </w:rPr>
        <w:t>l</w:t>
      </w:r>
      <w:r w:rsidRPr="00EB2578">
        <w:rPr>
          <w:lang w:val="en-US"/>
        </w:rPr>
        <w:t xml:space="preserve">ibrary </w:t>
      </w:r>
      <w:r w:rsidR="003C3612">
        <w:rPr>
          <w:lang w:val="en-US"/>
        </w:rPr>
        <w:t>r</w:t>
      </w:r>
      <w:r w:rsidRPr="00EB2578">
        <w:rPr>
          <w:lang w:val="en-US"/>
        </w:rPr>
        <w:t>esource</w:t>
      </w:r>
      <w:r w:rsidR="004B085E">
        <w:rPr>
          <w:lang w:val="en-US"/>
        </w:rPr>
        <w:t xml:space="preserve">, </w:t>
      </w:r>
      <w:r w:rsidRPr="00EB2578">
        <w:rPr>
          <w:lang w:val="en-US"/>
        </w:rPr>
        <w:t xml:space="preserve"> </w:t>
      </w:r>
      <w:r w:rsidR="003C3612">
        <w:rPr>
          <w:lang w:val="en-US"/>
        </w:rPr>
        <w:t>c</w:t>
      </w:r>
      <w:r w:rsidRPr="00EB2578">
        <w:rPr>
          <w:lang w:val="en-US"/>
        </w:rPr>
        <w:t xml:space="preserve">onstruction and analysis of 12 deep-coverage large-insert BAC </w:t>
      </w:r>
      <w:r w:rsidR="003C3612">
        <w:rPr>
          <w:lang w:val="en-US"/>
        </w:rPr>
        <w:t>l</w:t>
      </w:r>
      <w:r w:rsidRPr="00EB2578">
        <w:rPr>
          <w:lang w:val="en-US"/>
        </w:rPr>
        <w:t xml:space="preserve">ibraries that represent the 10 genomes type of the genus </w:t>
      </w:r>
      <w:r w:rsidRPr="00EB2578">
        <w:rPr>
          <w:i/>
          <w:lang w:val="en-US"/>
        </w:rPr>
        <w:t>Oryza</w:t>
      </w:r>
      <w:r w:rsidRPr="00EB2578">
        <w:rPr>
          <w:lang w:val="en-US"/>
        </w:rPr>
        <w:t xml:space="preserve">. </w:t>
      </w:r>
      <w:r w:rsidR="009720EB" w:rsidRPr="009720EB">
        <w:rPr>
          <w:i/>
          <w:lang w:val="en-US"/>
        </w:rPr>
        <w:t>Genome Research</w:t>
      </w:r>
      <w:r w:rsidR="004B085E">
        <w:rPr>
          <w:lang w:val="en-US"/>
        </w:rPr>
        <w:t>,</w:t>
      </w:r>
      <w:r w:rsidRPr="00EB2578">
        <w:rPr>
          <w:lang w:val="en-US"/>
        </w:rPr>
        <w:t xml:space="preserve"> </w:t>
      </w:r>
      <w:r w:rsidRPr="00077417">
        <w:rPr>
          <w:b/>
          <w:lang w:val="en-US"/>
        </w:rPr>
        <w:t>16</w:t>
      </w:r>
      <w:r w:rsidR="004B085E">
        <w:rPr>
          <w:lang w:val="en-US"/>
        </w:rPr>
        <w:t xml:space="preserve">, </w:t>
      </w:r>
      <w:r w:rsidRPr="00EB2578">
        <w:rPr>
          <w:lang w:val="en-US"/>
        </w:rPr>
        <w:t xml:space="preserve">140-147. </w:t>
      </w:r>
    </w:p>
    <w:p w:rsidR="006C09C4" w:rsidRDefault="006C09C4" w:rsidP="006C49E8">
      <w:pPr>
        <w:spacing w:after="0" w:line="240" w:lineRule="auto"/>
        <w:jc w:val="left"/>
        <w:rPr>
          <w:bCs/>
          <w:lang w:val="en-US"/>
        </w:rPr>
      </w:pPr>
    </w:p>
    <w:p w:rsidR="008228C4" w:rsidRDefault="008228C4" w:rsidP="008228C4">
      <w:pPr>
        <w:spacing w:after="0" w:line="240" w:lineRule="auto"/>
        <w:jc w:val="left"/>
        <w:rPr>
          <w:lang w:val="en-US"/>
        </w:rPr>
      </w:pPr>
      <w:proofErr w:type="gramStart"/>
      <w:r w:rsidRPr="00EB2578">
        <w:rPr>
          <w:bCs/>
          <w:lang w:val="en-US"/>
        </w:rPr>
        <w:t>Anisimova M</w:t>
      </w:r>
      <w:r w:rsidRPr="00EB2578">
        <w:rPr>
          <w:lang w:val="en-US"/>
        </w:rPr>
        <w:t xml:space="preserve">, Nielsen R, and Yang Z </w:t>
      </w:r>
      <w:r>
        <w:rPr>
          <w:lang w:val="en-US"/>
        </w:rPr>
        <w:t>(20</w:t>
      </w:r>
      <w:r w:rsidRPr="00EB2578">
        <w:rPr>
          <w:lang w:val="en-US"/>
        </w:rPr>
        <w:t>03</w:t>
      </w:r>
      <w:r>
        <w:rPr>
          <w:lang w:val="en-US"/>
        </w:rPr>
        <w:t>)</w:t>
      </w:r>
      <w:r w:rsidRPr="00EB2578">
        <w:rPr>
          <w:lang w:val="en-US"/>
        </w:rPr>
        <w:t xml:space="preserve"> Effect of recombination on the accuracy of the likelihood method for detecting positive selection at amino acid sites.</w:t>
      </w:r>
      <w:proofErr w:type="gramEnd"/>
      <w:r w:rsidRPr="00EB2578">
        <w:rPr>
          <w:lang w:val="en-US"/>
        </w:rPr>
        <w:t> </w:t>
      </w:r>
      <w:r w:rsidRPr="00EB2578">
        <w:rPr>
          <w:i/>
          <w:iCs/>
          <w:lang w:val="en-US"/>
        </w:rPr>
        <w:t>Genetics</w:t>
      </w:r>
      <w:r>
        <w:rPr>
          <w:iCs/>
          <w:lang w:val="en-US"/>
        </w:rPr>
        <w:t>,</w:t>
      </w:r>
      <w:r w:rsidRPr="00EB2578">
        <w:rPr>
          <w:lang w:val="en-US"/>
        </w:rPr>
        <w:t> </w:t>
      </w:r>
      <w:r w:rsidRPr="00077417">
        <w:rPr>
          <w:b/>
          <w:lang w:val="en-US"/>
        </w:rPr>
        <w:t>164</w:t>
      </w:r>
      <w:r>
        <w:rPr>
          <w:lang w:val="en-US"/>
        </w:rPr>
        <w:t xml:space="preserve">, </w:t>
      </w:r>
      <w:r w:rsidRPr="00EB2578">
        <w:rPr>
          <w:lang w:val="en-US"/>
        </w:rPr>
        <w:t>1229-1236.</w:t>
      </w:r>
    </w:p>
    <w:p w:rsidR="00C637BD" w:rsidRDefault="00C637BD" w:rsidP="006C49E8">
      <w:pPr>
        <w:spacing w:after="0" w:line="240" w:lineRule="auto"/>
        <w:jc w:val="left"/>
        <w:rPr>
          <w:lang w:val="en-US"/>
        </w:rPr>
      </w:pPr>
    </w:p>
    <w:p w:rsidR="00C637BD" w:rsidRPr="00EB2578" w:rsidRDefault="00C637BD" w:rsidP="006C49E8">
      <w:pPr>
        <w:spacing w:after="0" w:line="240" w:lineRule="auto"/>
        <w:jc w:val="left"/>
        <w:rPr>
          <w:lang w:val="en-US"/>
        </w:rPr>
      </w:pPr>
      <w:r>
        <w:t>Arenas M</w:t>
      </w:r>
      <w:r w:rsidRPr="00C637BD">
        <w:t xml:space="preserve"> </w:t>
      </w:r>
      <w:r>
        <w:t>(</w:t>
      </w:r>
      <w:r w:rsidRPr="00C637BD">
        <w:t>2013</w:t>
      </w:r>
      <w:r>
        <w:t>)</w:t>
      </w:r>
      <w:r w:rsidRPr="00C637BD">
        <w:t xml:space="preserve"> </w:t>
      </w:r>
      <w:proofErr w:type="gramStart"/>
      <w:r w:rsidRPr="00C637BD">
        <w:t>The</w:t>
      </w:r>
      <w:proofErr w:type="gramEnd"/>
      <w:r w:rsidRPr="00C637BD">
        <w:t xml:space="preserve"> Importance and Application of the Ancestral Recombination Graph. </w:t>
      </w:r>
      <w:r w:rsidRPr="00C637BD">
        <w:rPr>
          <w:i/>
        </w:rPr>
        <w:t>Frontiers in Genetics</w:t>
      </w:r>
      <w:r w:rsidRPr="00C637BD">
        <w:t xml:space="preserve">, </w:t>
      </w:r>
      <w:r w:rsidRPr="00C637BD">
        <w:rPr>
          <w:b/>
        </w:rPr>
        <w:t>4</w:t>
      </w:r>
      <w:r w:rsidRPr="00C637BD">
        <w:t>:206</w:t>
      </w:r>
      <w:r>
        <w:t>.</w:t>
      </w:r>
    </w:p>
    <w:p w:rsidR="006C09C4" w:rsidRPr="00BE7CE8" w:rsidRDefault="006C09C4" w:rsidP="006C49E8">
      <w:pPr>
        <w:spacing w:after="0" w:line="240" w:lineRule="auto"/>
        <w:jc w:val="left"/>
        <w:rPr>
          <w:lang w:val="en-US"/>
        </w:rPr>
      </w:pPr>
    </w:p>
    <w:p w:rsidR="004C523C" w:rsidRDefault="00031F3A" w:rsidP="006C49E8">
      <w:pPr>
        <w:spacing w:after="0" w:line="240" w:lineRule="auto"/>
        <w:jc w:val="left"/>
      </w:pPr>
      <w:r w:rsidRPr="00BE7CE8">
        <w:t xml:space="preserve">Arenas M and Posada D </w:t>
      </w:r>
      <w:r w:rsidR="00D104A2" w:rsidRPr="00BE7CE8">
        <w:t>(20</w:t>
      </w:r>
      <w:r w:rsidRPr="00BE7CE8">
        <w:t>10</w:t>
      </w:r>
      <w:r w:rsidR="00FF0C3B">
        <w:t>a</w:t>
      </w:r>
      <w:r w:rsidR="00D104A2" w:rsidRPr="00BE7CE8">
        <w:t>)</w:t>
      </w:r>
      <w:r w:rsidRPr="00BE7CE8">
        <w:t xml:space="preserve"> </w:t>
      </w:r>
      <w:proofErr w:type="gramStart"/>
      <w:r w:rsidRPr="00BE7CE8">
        <w:t>The</w:t>
      </w:r>
      <w:proofErr w:type="gramEnd"/>
      <w:r w:rsidRPr="00BE7CE8">
        <w:t xml:space="preserve"> effect of recombination on the reconstruction of ancestral sequences. </w:t>
      </w:r>
      <w:proofErr w:type="gramStart"/>
      <w:r w:rsidRPr="00BE7CE8">
        <w:rPr>
          <w:i/>
          <w:iCs/>
        </w:rPr>
        <w:t>Genetics</w:t>
      </w:r>
      <w:r w:rsidRPr="00BE7CE8">
        <w:t xml:space="preserve">, </w:t>
      </w:r>
      <w:r w:rsidRPr="00BE7CE8">
        <w:rPr>
          <w:b/>
          <w:iCs/>
        </w:rPr>
        <w:t>184</w:t>
      </w:r>
      <w:r w:rsidR="00077417" w:rsidRPr="00BE7CE8">
        <w:rPr>
          <w:b/>
          <w:iCs/>
        </w:rPr>
        <w:t xml:space="preserve"> </w:t>
      </w:r>
      <w:r w:rsidRPr="00BE7CE8">
        <w:t>(4)</w:t>
      </w:r>
      <w:r w:rsidR="004B085E" w:rsidRPr="00BE7CE8">
        <w:t xml:space="preserve">, </w:t>
      </w:r>
      <w:r w:rsidRPr="00BE7CE8">
        <w:t>1133–9.</w:t>
      </w:r>
      <w:proofErr w:type="gramEnd"/>
      <w:r w:rsidRPr="00BE7CE8">
        <w:t xml:space="preserve"> </w:t>
      </w:r>
      <w:proofErr w:type="gramStart"/>
      <w:r w:rsidRPr="00BE7CE8">
        <w:t>doi</w:t>
      </w:r>
      <w:proofErr w:type="gramEnd"/>
      <w:r w:rsidR="004B085E" w:rsidRPr="00BE7CE8">
        <w:t xml:space="preserve">, </w:t>
      </w:r>
      <w:r w:rsidRPr="00BE7CE8">
        <w:t>10.1534/genetics.109.113423</w:t>
      </w:r>
      <w:r w:rsidR="00077417" w:rsidRPr="00BE7CE8">
        <w:t>.</w:t>
      </w:r>
    </w:p>
    <w:p w:rsidR="00FF0C3B" w:rsidRDefault="00FF0C3B" w:rsidP="006C49E8">
      <w:pPr>
        <w:spacing w:after="0" w:line="240" w:lineRule="auto"/>
        <w:jc w:val="left"/>
      </w:pPr>
    </w:p>
    <w:p w:rsidR="00FF0C3B" w:rsidRPr="004C523C" w:rsidRDefault="00FF0C3B" w:rsidP="00FF0C3B">
      <w:pPr>
        <w:spacing w:after="0" w:line="240" w:lineRule="auto"/>
        <w:jc w:val="left"/>
      </w:pPr>
      <w:proofErr w:type="gramStart"/>
      <w:r>
        <w:t>Arenas M a</w:t>
      </w:r>
      <w:r w:rsidR="008A1325">
        <w:t>n</w:t>
      </w:r>
      <w:r>
        <w:t xml:space="preserve">d Posada D (2010b) Coalescent simulation of </w:t>
      </w:r>
      <w:proofErr w:type="spellStart"/>
      <w:r>
        <w:t>intracodon</w:t>
      </w:r>
      <w:proofErr w:type="spellEnd"/>
      <w:r>
        <w:t xml:space="preserve"> recombination.</w:t>
      </w:r>
      <w:proofErr w:type="gramEnd"/>
      <w:r>
        <w:t xml:space="preserve"> </w:t>
      </w:r>
      <w:proofErr w:type="gramStart"/>
      <w:r w:rsidRPr="00D15AAE">
        <w:t>Genetics</w:t>
      </w:r>
      <w:r>
        <w:t xml:space="preserve">, </w:t>
      </w:r>
      <w:r w:rsidRPr="00D15AAE">
        <w:t>184</w:t>
      </w:r>
      <w:r>
        <w:t xml:space="preserve"> (2), 429-37.</w:t>
      </w:r>
      <w:proofErr w:type="gramEnd"/>
    </w:p>
    <w:p w:rsidR="006C09C4" w:rsidRDefault="006C09C4" w:rsidP="006C49E8">
      <w:pPr>
        <w:spacing w:after="0" w:line="240" w:lineRule="auto"/>
        <w:jc w:val="left"/>
        <w:rPr>
          <w:lang w:val="en-US"/>
        </w:rPr>
      </w:pPr>
    </w:p>
    <w:p w:rsidR="00B866C7" w:rsidRPr="00EB2578" w:rsidRDefault="00333C22" w:rsidP="006C49E8">
      <w:pPr>
        <w:spacing w:after="0" w:line="240" w:lineRule="auto"/>
        <w:jc w:val="left"/>
        <w:rPr>
          <w:bCs/>
          <w:lang w:val="en-US"/>
        </w:rPr>
      </w:pPr>
      <w:r w:rsidRPr="00EB2578">
        <w:rPr>
          <w:lang w:val="en-US"/>
        </w:rPr>
        <w:lastRenderedPageBreak/>
        <w:t xml:space="preserve">Ayliffe M A, Collins N C, Ellis J G, and Pryor A </w:t>
      </w:r>
      <w:r w:rsidR="00D104A2">
        <w:rPr>
          <w:lang w:val="en-US"/>
        </w:rPr>
        <w:t>(20</w:t>
      </w:r>
      <w:r w:rsidRPr="00EB2578">
        <w:rPr>
          <w:lang w:val="en-US"/>
        </w:rPr>
        <w:t>00</w:t>
      </w:r>
      <w:r w:rsidR="00D104A2">
        <w:rPr>
          <w:lang w:val="en-US"/>
        </w:rPr>
        <w:t>)</w:t>
      </w:r>
      <w:r w:rsidR="00B866C7" w:rsidRPr="00EB2578">
        <w:rPr>
          <w:lang w:val="en-US"/>
        </w:rPr>
        <w:t xml:space="preserve"> The maize </w:t>
      </w:r>
      <w:r w:rsidR="00B866C7" w:rsidRPr="00EB2578">
        <w:rPr>
          <w:i/>
          <w:iCs/>
          <w:lang w:val="en-US"/>
        </w:rPr>
        <w:t xml:space="preserve">rp1 </w:t>
      </w:r>
      <w:r w:rsidR="00B866C7" w:rsidRPr="00EB2578">
        <w:rPr>
          <w:lang w:val="en-US"/>
        </w:rPr>
        <w:t xml:space="preserve">rust resistance gene identifies homologues in barley mildew resistance in barley. </w:t>
      </w:r>
      <w:r w:rsidR="009720EB" w:rsidRPr="009720EB">
        <w:rPr>
          <w:i/>
          <w:lang w:val="en-US"/>
        </w:rPr>
        <w:t>Theoretical and Applied Genetics</w:t>
      </w:r>
      <w:r w:rsidR="004B085E">
        <w:rPr>
          <w:lang w:val="en-US"/>
        </w:rPr>
        <w:t>,</w:t>
      </w:r>
      <w:r w:rsidR="00B866C7" w:rsidRPr="00EB2578">
        <w:rPr>
          <w:lang w:val="en-US"/>
        </w:rPr>
        <w:t xml:space="preserve"> </w:t>
      </w:r>
      <w:r w:rsidRPr="00FB6E6C">
        <w:rPr>
          <w:b/>
          <w:bCs/>
          <w:lang w:val="en-US"/>
        </w:rPr>
        <w:t>85</w:t>
      </w:r>
      <w:r w:rsidR="004B085E">
        <w:rPr>
          <w:bCs/>
          <w:lang w:val="en-US"/>
        </w:rPr>
        <w:t xml:space="preserve">, </w:t>
      </w:r>
      <w:r w:rsidR="00B866C7" w:rsidRPr="00EB2578">
        <w:rPr>
          <w:lang w:val="en-US"/>
        </w:rPr>
        <w:t>713–718.</w:t>
      </w:r>
    </w:p>
    <w:p w:rsidR="006C09C4" w:rsidRDefault="006C09C4" w:rsidP="006C49E8">
      <w:pPr>
        <w:spacing w:after="0" w:line="240" w:lineRule="auto"/>
        <w:jc w:val="left"/>
        <w:rPr>
          <w:lang w:val="en-US"/>
        </w:rPr>
      </w:pPr>
    </w:p>
    <w:p w:rsidR="00B866C7" w:rsidRPr="00EB2578" w:rsidRDefault="00333C22" w:rsidP="006C49E8">
      <w:pPr>
        <w:spacing w:after="0" w:line="240" w:lineRule="auto"/>
        <w:jc w:val="left"/>
        <w:rPr>
          <w:lang w:val="en-US"/>
        </w:rPr>
      </w:pPr>
      <w:r w:rsidRPr="00EB2578">
        <w:rPr>
          <w:lang w:val="en-US"/>
        </w:rPr>
        <w:t xml:space="preserve">Begun D J and Aquadro C F </w:t>
      </w:r>
      <w:r w:rsidR="00D104A2">
        <w:rPr>
          <w:lang w:val="en-US"/>
        </w:rPr>
        <w:t>(</w:t>
      </w:r>
      <w:r w:rsidRPr="00EB2578">
        <w:rPr>
          <w:lang w:val="en-US"/>
        </w:rPr>
        <w:t>1992</w:t>
      </w:r>
      <w:r w:rsidR="00D104A2">
        <w:rPr>
          <w:lang w:val="en-US"/>
        </w:rPr>
        <w:t>)</w:t>
      </w:r>
      <w:r w:rsidR="00B866C7" w:rsidRPr="00EB2578">
        <w:rPr>
          <w:lang w:val="en-US"/>
        </w:rPr>
        <w:t xml:space="preserve"> Levels of naturally-occurring DNA polymorphism correlate with recombination rates in drosophila-melanogaster. </w:t>
      </w:r>
      <w:proofErr w:type="gramStart"/>
      <w:r w:rsidR="00B866C7" w:rsidRPr="00EB2578">
        <w:rPr>
          <w:i/>
          <w:iCs/>
          <w:lang w:val="en-US"/>
        </w:rPr>
        <w:t>Nature</w:t>
      </w:r>
      <w:r w:rsidR="004B085E">
        <w:rPr>
          <w:i/>
          <w:iCs/>
          <w:lang w:val="en-US"/>
        </w:rPr>
        <w:t>,</w:t>
      </w:r>
      <w:r w:rsidR="00B866C7" w:rsidRPr="00EB2578">
        <w:rPr>
          <w:lang w:val="en-US"/>
        </w:rPr>
        <w:t xml:space="preserve"> </w:t>
      </w:r>
      <w:r w:rsidR="00B866C7" w:rsidRPr="00FB6E6C">
        <w:rPr>
          <w:b/>
          <w:bCs/>
          <w:lang w:val="en-US"/>
        </w:rPr>
        <w:t>356</w:t>
      </w:r>
      <w:r w:rsidRPr="00EB2578">
        <w:rPr>
          <w:lang w:val="en-US"/>
        </w:rPr>
        <w:t xml:space="preserve"> (6369)</w:t>
      </w:r>
      <w:r w:rsidR="004B085E">
        <w:rPr>
          <w:lang w:val="en-US"/>
        </w:rPr>
        <w:t xml:space="preserve">, </w:t>
      </w:r>
      <w:r w:rsidR="00B866C7" w:rsidRPr="00EB2578">
        <w:rPr>
          <w:lang w:val="en-US"/>
        </w:rPr>
        <w:t>519-5</w:t>
      </w:r>
      <w:r w:rsidR="00D104A2">
        <w:rPr>
          <w:lang w:val="en-US"/>
        </w:rPr>
        <w:t>(20</w:t>
      </w:r>
      <w:r w:rsidR="00B866C7" w:rsidRPr="00EB2578">
        <w:rPr>
          <w:lang w:val="en-US"/>
        </w:rPr>
        <w:t>.</w:t>
      </w:r>
      <w:proofErr w:type="gramEnd"/>
    </w:p>
    <w:p w:rsidR="006C09C4" w:rsidRDefault="006C09C4" w:rsidP="006C49E8">
      <w:pPr>
        <w:spacing w:after="0" w:line="240" w:lineRule="auto"/>
        <w:jc w:val="left"/>
        <w:rPr>
          <w:lang w:val="en-US"/>
        </w:rPr>
      </w:pPr>
    </w:p>
    <w:p w:rsidR="003C3612" w:rsidRDefault="00333C22" w:rsidP="006C49E8">
      <w:pPr>
        <w:spacing w:after="0" w:line="240" w:lineRule="auto"/>
        <w:jc w:val="left"/>
        <w:rPr>
          <w:lang w:val="en-US"/>
        </w:rPr>
      </w:pPr>
      <w:r w:rsidRPr="00EB2578">
        <w:rPr>
          <w:lang w:val="en-US"/>
        </w:rPr>
        <w:t xml:space="preserve">Begun D J, Holloway </w:t>
      </w:r>
      <w:proofErr w:type="gramStart"/>
      <w:r w:rsidRPr="00EB2578">
        <w:rPr>
          <w:lang w:val="en-US"/>
        </w:rPr>
        <w:t>A</w:t>
      </w:r>
      <w:proofErr w:type="gramEnd"/>
      <w:r w:rsidRPr="00EB2578">
        <w:rPr>
          <w:lang w:val="en-US"/>
        </w:rPr>
        <w:t xml:space="preserve"> K, Stevens K </w:t>
      </w:r>
      <w:r w:rsidR="001A746A" w:rsidRPr="001A746A">
        <w:rPr>
          <w:i/>
          <w:lang w:val="en-US"/>
        </w:rPr>
        <w:t>et al.</w:t>
      </w:r>
      <w:r w:rsidRPr="00EB2578">
        <w:rPr>
          <w:lang w:val="en-US"/>
        </w:rPr>
        <w:t xml:space="preserve"> (13 co-authors) </w:t>
      </w:r>
      <w:r w:rsidR="00D104A2">
        <w:rPr>
          <w:lang w:val="en-US"/>
        </w:rPr>
        <w:t>(20</w:t>
      </w:r>
      <w:r w:rsidRPr="00EB2578">
        <w:rPr>
          <w:lang w:val="en-US"/>
        </w:rPr>
        <w:t>07</w:t>
      </w:r>
      <w:r w:rsidR="00D104A2">
        <w:rPr>
          <w:lang w:val="en-US"/>
        </w:rPr>
        <w:t>)</w:t>
      </w:r>
      <w:r w:rsidR="00B866C7" w:rsidRPr="00EB2578">
        <w:rPr>
          <w:lang w:val="en-US"/>
        </w:rPr>
        <w:t xml:space="preserve"> Population genomics</w:t>
      </w:r>
      <w:r w:rsidR="004B085E">
        <w:rPr>
          <w:lang w:val="en-US"/>
        </w:rPr>
        <w:t>,</w:t>
      </w:r>
      <w:r w:rsidR="00B866C7" w:rsidRPr="00EB2578">
        <w:rPr>
          <w:lang w:val="en-US"/>
        </w:rPr>
        <w:t xml:space="preserve"> whole-genome analysis of polymorphism and divergence in </w:t>
      </w:r>
      <w:r w:rsidR="00B866C7" w:rsidRPr="00EB2578">
        <w:rPr>
          <w:i/>
          <w:lang w:val="en-US"/>
        </w:rPr>
        <w:t>Drosophila simulans</w:t>
      </w:r>
      <w:r w:rsidR="00B866C7" w:rsidRPr="00EB2578">
        <w:rPr>
          <w:lang w:val="en-US"/>
        </w:rPr>
        <w:t xml:space="preserve">. </w:t>
      </w:r>
      <w:r w:rsidR="009720EB" w:rsidRPr="009720EB">
        <w:rPr>
          <w:i/>
          <w:lang w:val="en-US"/>
        </w:rPr>
        <w:t>PLoS Biology</w:t>
      </w:r>
      <w:r w:rsidR="00077417">
        <w:rPr>
          <w:lang w:val="en-US"/>
        </w:rPr>
        <w:t>,</w:t>
      </w:r>
      <w:r w:rsidRPr="00EB2578">
        <w:rPr>
          <w:lang w:val="en-US"/>
        </w:rPr>
        <w:t xml:space="preserve"> </w:t>
      </w:r>
      <w:r w:rsidRPr="00FB6E6C">
        <w:rPr>
          <w:b/>
          <w:lang w:val="en-US"/>
        </w:rPr>
        <w:t>5</w:t>
      </w:r>
      <w:r w:rsidR="004B085E">
        <w:rPr>
          <w:lang w:val="en-US"/>
        </w:rPr>
        <w:t xml:space="preserve">, </w:t>
      </w:r>
      <w:r w:rsidR="00B866C7" w:rsidRPr="00EB2578">
        <w:rPr>
          <w:lang w:val="en-US"/>
        </w:rPr>
        <w:t>2534–2559.</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Bent </w:t>
      </w:r>
      <w:proofErr w:type="gramStart"/>
      <w:r w:rsidRPr="00EB2578">
        <w:rPr>
          <w:lang w:val="en-US"/>
        </w:rPr>
        <w:t>A</w:t>
      </w:r>
      <w:proofErr w:type="gramEnd"/>
      <w:r w:rsidRPr="00EB2578">
        <w:rPr>
          <w:lang w:val="en-US"/>
        </w:rPr>
        <w:t xml:space="preserve"> F, Mackey D </w:t>
      </w:r>
      <w:r w:rsidR="00D104A2">
        <w:rPr>
          <w:lang w:val="en-US"/>
        </w:rPr>
        <w:t>(20</w:t>
      </w:r>
      <w:r w:rsidRPr="00EB2578">
        <w:rPr>
          <w:lang w:val="en-US"/>
        </w:rPr>
        <w:t>07</w:t>
      </w:r>
      <w:r w:rsidR="00D104A2">
        <w:rPr>
          <w:lang w:val="en-US"/>
        </w:rPr>
        <w:t>)</w:t>
      </w:r>
      <w:r w:rsidR="00B866C7" w:rsidRPr="00EB2578">
        <w:rPr>
          <w:lang w:val="en-US"/>
        </w:rPr>
        <w:t xml:space="preserve"> Effectors, elicitors and R Genes</w:t>
      </w:r>
      <w:r w:rsidR="00FB6E6C">
        <w:rPr>
          <w:lang w:val="en-US"/>
        </w:rPr>
        <w:t xml:space="preserve">: </w:t>
      </w:r>
      <w:r w:rsidR="00B866C7" w:rsidRPr="00EB2578">
        <w:rPr>
          <w:lang w:val="en-US"/>
        </w:rPr>
        <w:t xml:space="preserve">The new paradigm and a lifetime supply of questions. </w:t>
      </w:r>
      <w:r w:rsidR="009720EB" w:rsidRPr="009720EB">
        <w:rPr>
          <w:i/>
          <w:lang w:val="en-US"/>
        </w:rPr>
        <w:t>Annual Review Phytopathology</w:t>
      </w:r>
      <w:r w:rsidR="00077417">
        <w:rPr>
          <w:lang w:val="en-US"/>
        </w:rPr>
        <w:t>,</w:t>
      </w:r>
      <w:r w:rsidRPr="00EB2578">
        <w:rPr>
          <w:lang w:val="en-US"/>
        </w:rPr>
        <w:t xml:space="preserve"> </w:t>
      </w:r>
      <w:r w:rsidRPr="00FB6E6C">
        <w:rPr>
          <w:b/>
          <w:lang w:val="en-US"/>
        </w:rPr>
        <w:t>45</w:t>
      </w:r>
      <w:r w:rsidR="004B085E">
        <w:rPr>
          <w:lang w:val="en-US"/>
        </w:rPr>
        <w:t xml:space="preserve">, </w:t>
      </w:r>
      <w:r w:rsidR="00B866C7" w:rsidRPr="00EB2578">
        <w:rPr>
          <w:lang w:val="en-US"/>
        </w:rPr>
        <w:t>399-436.</w:t>
      </w:r>
    </w:p>
    <w:p w:rsidR="006C09C4" w:rsidRDefault="006C09C4" w:rsidP="006C49E8">
      <w:pPr>
        <w:spacing w:after="0" w:line="240" w:lineRule="auto"/>
        <w:jc w:val="left"/>
        <w:rPr>
          <w:lang w:val="en-US"/>
        </w:rPr>
      </w:pPr>
    </w:p>
    <w:p w:rsidR="006C09C4" w:rsidRDefault="00B866C7" w:rsidP="006C49E8">
      <w:pPr>
        <w:spacing w:after="0" w:line="240" w:lineRule="auto"/>
        <w:jc w:val="left"/>
      </w:pPr>
      <w:r w:rsidRPr="00EB2578">
        <w:rPr>
          <w:lang w:val="en-US"/>
        </w:rPr>
        <w:t>Boni M</w:t>
      </w:r>
      <w:r w:rsidR="00F111F9" w:rsidRPr="00EB2578">
        <w:rPr>
          <w:lang w:val="en-US"/>
        </w:rPr>
        <w:t xml:space="preserve"> F, Posada D and Feldman M W </w:t>
      </w:r>
      <w:r w:rsidR="00D104A2">
        <w:rPr>
          <w:lang w:val="en-US"/>
        </w:rPr>
        <w:t>(20</w:t>
      </w:r>
      <w:r w:rsidR="00F111F9" w:rsidRPr="00EB2578">
        <w:rPr>
          <w:lang w:val="en-US"/>
        </w:rPr>
        <w:t>07</w:t>
      </w:r>
      <w:r w:rsidR="00D104A2">
        <w:rPr>
          <w:lang w:val="en-US"/>
        </w:rPr>
        <w:t>)</w:t>
      </w:r>
      <w:r w:rsidRPr="00EB2578">
        <w:rPr>
          <w:lang w:val="en-US"/>
        </w:rPr>
        <w:t xml:space="preserve"> </w:t>
      </w:r>
      <w:proofErr w:type="gramStart"/>
      <w:r w:rsidRPr="00EB2578">
        <w:rPr>
          <w:lang w:val="en-US"/>
        </w:rPr>
        <w:t>An</w:t>
      </w:r>
      <w:proofErr w:type="gramEnd"/>
      <w:r w:rsidRPr="00EB2578">
        <w:rPr>
          <w:lang w:val="en-US"/>
        </w:rPr>
        <w:t xml:space="preserve"> exact nonparametric method for inferring mosaic structure in sequence triplets. </w:t>
      </w:r>
      <w:r w:rsidRPr="00EB2578">
        <w:rPr>
          <w:i/>
        </w:rPr>
        <w:t>Genetics</w:t>
      </w:r>
      <w:r w:rsidR="00077417">
        <w:t>,</w:t>
      </w:r>
      <w:r w:rsidRPr="00EB2578">
        <w:rPr>
          <w:i/>
        </w:rPr>
        <w:t xml:space="preserve"> </w:t>
      </w:r>
      <w:r w:rsidR="00F111F9" w:rsidRPr="00FB6E6C">
        <w:rPr>
          <w:b/>
        </w:rPr>
        <w:t>176</w:t>
      </w:r>
      <w:r w:rsidR="004B085E">
        <w:t xml:space="preserve">, </w:t>
      </w:r>
      <w:r w:rsidRPr="00EB2578">
        <w:t>1035-1047.</w:t>
      </w:r>
      <w:bookmarkStart w:id="1" w:name="productTitle"/>
      <w:bookmarkEnd w:id="1"/>
    </w:p>
    <w:p w:rsidR="006C09C4" w:rsidRDefault="006C09C4" w:rsidP="006C49E8">
      <w:pPr>
        <w:spacing w:after="0" w:line="240" w:lineRule="auto"/>
        <w:jc w:val="left"/>
      </w:pPr>
    </w:p>
    <w:p w:rsidR="00B866C7" w:rsidRDefault="00F111F9" w:rsidP="006C49E8">
      <w:pPr>
        <w:spacing w:after="0" w:line="240" w:lineRule="auto"/>
        <w:jc w:val="left"/>
        <w:rPr>
          <w:lang w:val="en-US"/>
        </w:rPr>
      </w:pPr>
      <w:r w:rsidRPr="00EB2578">
        <w:rPr>
          <w:lang w:val="en-US"/>
        </w:rPr>
        <w:t>Bozkurt T O, Schorna</w:t>
      </w:r>
      <w:r w:rsidR="005D1DA1">
        <w:rPr>
          <w:lang w:val="en-US"/>
        </w:rPr>
        <w:t xml:space="preserve">ck S, Banfield M J and Kamoun S </w:t>
      </w:r>
      <w:r w:rsidR="00D104A2">
        <w:rPr>
          <w:lang w:val="en-US"/>
        </w:rPr>
        <w:t>(20</w:t>
      </w:r>
      <w:r w:rsidRPr="00EB2578">
        <w:rPr>
          <w:lang w:val="en-US"/>
        </w:rPr>
        <w:t>12</w:t>
      </w:r>
      <w:r w:rsidR="00D104A2">
        <w:rPr>
          <w:lang w:val="en-US"/>
        </w:rPr>
        <w:t>)</w:t>
      </w:r>
      <w:r w:rsidR="00B866C7" w:rsidRPr="00EB2578">
        <w:rPr>
          <w:lang w:val="en-US"/>
        </w:rPr>
        <w:t xml:space="preserve"> Oomycetes, effectors, and all that jazz. </w:t>
      </w:r>
      <w:r w:rsidR="009720EB" w:rsidRPr="009720EB">
        <w:rPr>
          <w:i/>
          <w:lang w:val="en-US"/>
        </w:rPr>
        <w:t>Current Opinion in Plant Biology</w:t>
      </w:r>
      <w:r w:rsidR="00077417">
        <w:rPr>
          <w:lang w:val="en-US"/>
        </w:rPr>
        <w:t>,</w:t>
      </w:r>
      <w:r w:rsidRPr="00EB2578">
        <w:rPr>
          <w:lang w:val="en-US"/>
        </w:rPr>
        <w:t xml:space="preserve"> </w:t>
      </w:r>
      <w:r w:rsidRPr="00FB6E6C">
        <w:rPr>
          <w:b/>
          <w:lang w:val="en-US"/>
        </w:rPr>
        <w:t>15</w:t>
      </w:r>
      <w:r w:rsidRPr="00EB2578">
        <w:rPr>
          <w:lang w:val="en-US"/>
        </w:rPr>
        <w:t xml:space="preserve"> (4)</w:t>
      </w:r>
      <w:r w:rsidR="004B085E">
        <w:rPr>
          <w:lang w:val="en-US"/>
        </w:rPr>
        <w:t xml:space="preserve">, </w:t>
      </w:r>
      <w:r w:rsidR="00B866C7" w:rsidRPr="00EB2578">
        <w:rPr>
          <w:lang w:val="en-US"/>
        </w:rPr>
        <w:t>483-492.</w:t>
      </w:r>
    </w:p>
    <w:p w:rsidR="005D1DA1" w:rsidRDefault="005D1DA1" w:rsidP="006C49E8">
      <w:pPr>
        <w:spacing w:after="0" w:line="240" w:lineRule="auto"/>
        <w:jc w:val="left"/>
        <w:rPr>
          <w:lang w:val="en-US"/>
        </w:rPr>
      </w:pPr>
    </w:p>
    <w:p w:rsidR="005D1DA1" w:rsidRPr="006C09C4" w:rsidRDefault="005D1DA1" w:rsidP="006C49E8">
      <w:pPr>
        <w:spacing w:after="0" w:line="240" w:lineRule="auto"/>
        <w:jc w:val="left"/>
      </w:pPr>
      <w:r>
        <w:rPr>
          <w:lang w:val="en-US"/>
        </w:rPr>
        <w:t xml:space="preserve">Brown R P and Yang Z (2011) Rate variation and estimation of divergence times using strict and relaxed clocks. </w:t>
      </w:r>
      <w:proofErr w:type="gramStart"/>
      <w:r w:rsidRPr="005D1DA1">
        <w:rPr>
          <w:i/>
          <w:lang w:val="en-US"/>
        </w:rPr>
        <w:t>BMC Evolutionary Biology</w:t>
      </w:r>
      <w:r>
        <w:rPr>
          <w:lang w:val="en-US"/>
        </w:rPr>
        <w:t xml:space="preserve">, </w:t>
      </w:r>
      <w:r w:rsidRPr="005D1DA1">
        <w:rPr>
          <w:b/>
          <w:lang w:val="en-US"/>
        </w:rPr>
        <w:t>11</w:t>
      </w:r>
      <w:r>
        <w:rPr>
          <w:lang w:val="en-US"/>
        </w:rPr>
        <w:t>, 271.</w:t>
      </w:r>
      <w:proofErr w:type="gramEnd"/>
    </w:p>
    <w:p w:rsidR="006C09C4" w:rsidRDefault="006C09C4" w:rsidP="006C49E8">
      <w:pPr>
        <w:spacing w:after="0" w:line="240" w:lineRule="auto"/>
        <w:jc w:val="left"/>
        <w:rPr>
          <w:lang w:val="en-US"/>
        </w:rPr>
      </w:pPr>
    </w:p>
    <w:p w:rsidR="00AF6AD9" w:rsidRDefault="00C83A89" w:rsidP="006C49E8">
      <w:pPr>
        <w:spacing w:after="0" w:line="240" w:lineRule="auto"/>
        <w:jc w:val="left"/>
        <w:rPr>
          <w:lang w:val="en-US"/>
        </w:rPr>
      </w:pPr>
      <w:proofErr w:type="gramStart"/>
      <w:r w:rsidRPr="00EB2578">
        <w:rPr>
          <w:lang w:val="en-US"/>
        </w:rPr>
        <w:t xml:space="preserve">Bruen T C, Philippe H and Bryant D </w:t>
      </w:r>
      <w:r w:rsidR="00D104A2">
        <w:rPr>
          <w:lang w:val="en-US"/>
        </w:rPr>
        <w:t>(20</w:t>
      </w:r>
      <w:r w:rsidRPr="00EB2578">
        <w:rPr>
          <w:lang w:val="en-US"/>
        </w:rPr>
        <w:t>06</w:t>
      </w:r>
      <w:r w:rsidR="00D104A2">
        <w:rPr>
          <w:lang w:val="en-US"/>
        </w:rPr>
        <w:t>)</w:t>
      </w:r>
      <w:r w:rsidRPr="00EB2578">
        <w:rPr>
          <w:lang w:val="en-US"/>
        </w:rPr>
        <w:t xml:space="preserve"> A simple and robust statistical test for detecting the presence of recombination.</w:t>
      </w:r>
      <w:proofErr w:type="gramEnd"/>
      <w:r w:rsidRPr="00EB2578">
        <w:rPr>
          <w:lang w:val="en-US"/>
        </w:rPr>
        <w:t xml:space="preserve"> </w:t>
      </w:r>
      <w:r w:rsidRPr="00EB2578">
        <w:rPr>
          <w:i/>
          <w:lang w:val="en-US"/>
        </w:rPr>
        <w:t>Genetics</w:t>
      </w:r>
      <w:r w:rsidR="00077417">
        <w:rPr>
          <w:lang w:val="en-US"/>
        </w:rPr>
        <w:t>,</w:t>
      </w:r>
      <w:r w:rsidRPr="00EB2578">
        <w:rPr>
          <w:lang w:val="en-US"/>
        </w:rPr>
        <w:t xml:space="preserve"> </w:t>
      </w:r>
      <w:r w:rsidRPr="00FB6E6C">
        <w:rPr>
          <w:b/>
          <w:lang w:val="en-US"/>
        </w:rPr>
        <w:t>172</w:t>
      </w:r>
      <w:r w:rsidRPr="00EB2578">
        <w:rPr>
          <w:lang w:val="en-US"/>
        </w:rPr>
        <w:t xml:space="preserve"> (4)</w:t>
      </w:r>
      <w:r w:rsidR="004B085E">
        <w:rPr>
          <w:lang w:val="en-US"/>
        </w:rPr>
        <w:t xml:space="preserve">, </w:t>
      </w:r>
      <w:r w:rsidRPr="00EB2578">
        <w:rPr>
          <w:lang w:val="en-US"/>
        </w:rPr>
        <w:t>2665–81.</w:t>
      </w:r>
    </w:p>
    <w:p w:rsidR="00AF6AD9" w:rsidRDefault="00AF6AD9" w:rsidP="006C49E8">
      <w:pPr>
        <w:spacing w:after="0" w:line="240" w:lineRule="auto"/>
        <w:jc w:val="left"/>
        <w:rPr>
          <w:lang w:val="en-US"/>
        </w:rPr>
      </w:pPr>
    </w:p>
    <w:p w:rsidR="006C09C4" w:rsidRPr="00D15AAE" w:rsidRDefault="00AF6AD9" w:rsidP="00D15AAE">
      <w:pPr>
        <w:pStyle w:val="Heading1"/>
        <w:rPr>
          <w:sz w:val="22"/>
          <w:szCs w:val="22"/>
          <w:lang w:val="en-US"/>
        </w:rPr>
      </w:pPr>
      <w:proofErr w:type="spellStart"/>
      <w:r w:rsidRPr="00D15AAE">
        <w:rPr>
          <w:b w:val="0"/>
          <w:sz w:val="22"/>
          <w:szCs w:val="22"/>
          <w:lang w:val="en-US"/>
        </w:rPr>
        <w:t>Castric</w:t>
      </w:r>
      <w:proofErr w:type="spellEnd"/>
      <w:r w:rsidRPr="00D15AAE">
        <w:rPr>
          <w:b w:val="0"/>
          <w:sz w:val="22"/>
          <w:szCs w:val="22"/>
          <w:lang w:val="en-US"/>
        </w:rPr>
        <w:t xml:space="preserve"> V and </w:t>
      </w:r>
      <w:proofErr w:type="spellStart"/>
      <w:r w:rsidRPr="00D15AAE">
        <w:rPr>
          <w:b w:val="0"/>
          <w:sz w:val="22"/>
          <w:szCs w:val="22"/>
          <w:lang w:val="en-US"/>
        </w:rPr>
        <w:t>Vekemans</w:t>
      </w:r>
      <w:proofErr w:type="spellEnd"/>
      <w:r w:rsidRPr="00D15AAE">
        <w:rPr>
          <w:b w:val="0"/>
          <w:sz w:val="22"/>
          <w:szCs w:val="22"/>
          <w:lang w:val="en-US"/>
        </w:rPr>
        <w:t xml:space="preserve"> X (2007) </w:t>
      </w:r>
      <w:r w:rsidRPr="00D15AAE">
        <w:rPr>
          <w:b w:val="0"/>
          <w:sz w:val="22"/>
          <w:szCs w:val="22"/>
        </w:rPr>
        <w:t xml:space="preserve">Evolution under strong balancing selection: how many codons determine specificity at the female self-incompatibility gene </w:t>
      </w:r>
      <w:r w:rsidRPr="00D15AAE">
        <w:rPr>
          <w:rStyle w:val="Emphasis"/>
          <w:b w:val="0"/>
          <w:sz w:val="22"/>
          <w:szCs w:val="22"/>
        </w:rPr>
        <w:t xml:space="preserve">SRK </w:t>
      </w:r>
      <w:r w:rsidRPr="00D15AAE">
        <w:rPr>
          <w:b w:val="0"/>
          <w:sz w:val="22"/>
          <w:szCs w:val="22"/>
        </w:rPr>
        <w:t xml:space="preserve">in Brassicaceae? </w:t>
      </w:r>
      <w:r w:rsidRPr="00D15AAE">
        <w:rPr>
          <w:b w:val="0"/>
          <w:i/>
          <w:sz w:val="22"/>
          <w:szCs w:val="22"/>
        </w:rPr>
        <w:t>BMC Evolutionary Biology</w:t>
      </w:r>
      <w:r w:rsidRPr="00D15AAE">
        <w:rPr>
          <w:b w:val="0"/>
          <w:sz w:val="22"/>
          <w:szCs w:val="22"/>
        </w:rPr>
        <w:t xml:space="preserve">, </w:t>
      </w:r>
      <w:r w:rsidRPr="00D15AAE">
        <w:rPr>
          <w:sz w:val="22"/>
          <w:szCs w:val="22"/>
        </w:rPr>
        <w:t>7</w:t>
      </w:r>
      <w:r w:rsidRPr="00D15AAE">
        <w:rPr>
          <w:b w:val="0"/>
          <w:sz w:val="22"/>
          <w:szCs w:val="22"/>
        </w:rPr>
        <w:t>, 132.</w:t>
      </w:r>
    </w:p>
    <w:p w:rsidR="00B866C7" w:rsidRPr="00EB2578" w:rsidRDefault="00F111F9" w:rsidP="006C49E8">
      <w:pPr>
        <w:spacing w:after="0" w:line="240" w:lineRule="auto"/>
        <w:jc w:val="left"/>
        <w:rPr>
          <w:lang w:val="en-US"/>
        </w:rPr>
      </w:pPr>
      <w:proofErr w:type="gramStart"/>
      <w:r w:rsidRPr="00EB2578">
        <w:rPr>
          <w:lang w:val="en-US"/>
        </w:rPr>
        <w:t xml:space="preserve">Charlesworth D </w:t>
      </w:r>
      <w:r w:rsidR="00D104A2">
        <w:rPr>
          <w:lang w:val="en-US"/>
        </w:rPr>
        <w:t>(20</w:t>
      </w:r>
      <w:r w:rsidRPr="00EB2578">
        <w:rPr>
          <w:lang w:val="en-US"/>
        </w:rPr>
        <w:t>06</w:t>
      </w:r>
      <w:r w:rsidR="00D104A2">
        <w:rPr>
          <w:lang w:val="en-US"/>
        </w:rPr>
        <w:t>)</w:t>
      </w:r>
      <w:r w:rsidR="00B866C7" w:rsidRPr="00EB2578">
        <w:rPr>
          <w:lang w:val="en-US"/>
        </w:rPr>
        <w:t xml:space="preserve"> Balancing selection and its effects on sequences in nearby genome regions.</w:t>
      </w:r>
      <w:proofErr w:type="gramEnd"/>
      <w:r w:rsidR="00B866C7" w:rsidRPr="00EB2578">
        <w:rPr>
          <w:lang w:val="en-US"/>
        </w:rPr>
        <w:t xml:space="preserve"> </w:t>
      </w:r>
      <w:proofErr w:type="gramStart"/>
      <w:r w:rsidR="009720EB" w:rsidRPr="009720EB">
        <w:rPr>
          <w:i/>
          <w:lang w:val="en-US"/>
        </w:rPr>
        <w:t>PLos Genetics</w:t>
      </w:r>
      <w:r w:rsidR="00077417">
        <w:rPr>
          <w:lang w:val="en-US"/>
        </w:rPr>
        <w:t>,</w:t>
      </w:r>
      <w:r w:rsidR="00B866C7" w:rsidRPr="00EB2578">
        <w:rPr>
          <w:i/>
          <w:lang w:val="en-US"/>
        </w:rPr>
        <w:t xml:space="preserve"> </w:t>
      </w:r>
      <w:r w:rsidR="00B866C7" w:rsidRPr="00FB6E6C">
        <w:rPr>
          <w:b/>
          <w:lang w:val="en-US"/>
        </w:rPr>
        <w:t>2</w:t>
      </w:r>
      <w:r w:rsidR="00B866C7" w:rsidRPr="00EB2578">
        <w:rPr>
          <w:lang w:val="en-US"/>
        </w:rPr>
        <w:t xml:space="preserve"> (4), e64.</w:t>
      </w:r>
      <w:proofErr w:type="gramEnd"/>
      <w:r w:rsidR="00B866C7" w:rsidRPr="00EB2578">
        <w:rPr>
          <w:lang w:val="en-US"/>
        </w:rPr>
        <w:t xml:space="preserve"> DOI</w:t>
      </w:r>
      <w:proofErr w:type="gramStart"/>
      <w:r w:rsidR="004B085E">
        <w:rPr>
          <w:lang w:val="en-US"/>
        </w:rPr>
        <w:t xml:space="preserve">, </w:t>
      </w:r>
      <w:r w:rsidR="00B866C7" w:rsidRPr="00EB2578">
        <w:rPr>
          <w:lang w:val="en-US"/>
        </w:rPr>
        <w:t xml:space="preserve"> 10.1371</w:t>
      </w:r>
      <w:proofErr w:type="gramEnd"/>
      <w:r w:rsidR="00B866C7" w:rsidRPr="00EB2578">
        <w:rPr>
          <w:lang w:val="en-US"/>
        </w:rPr>
        <w:t>/journal.pgen.00</w:t>
      </w:r>
      <w:r w:rsidR="00D104A2">
        <w:rPr>
          <w:lang w:val="en-US"/>
        </w:rPr>
        <w:t>(20</w:t>
      </w:r>
      <w:r w:rsidR="00B866C7" w:rsidRPr="00EB2578">
        <w:rPr>
          <w:lang w:val="en-US"/>
        </w:rPr>
        <w:t>064.</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Chen Q, Han Z, Jiang H, Tian D</w:t>
      </w:r>
      <w:r w:rsidR="005B0B3D" w:rsidRPr="00EB2578">
        <w:rPr>
          <w:lang w:val="en-US"/>
        </w:rPr>
        <w:t>,</w:t>
      </w:r>
      <w:r w:rsidRPr="00EB2578">
        <w:rPr>
          <w:lang w:val="en-US"/>
        </w:rPr>
        <w:t xml:space="preserve"> Yang S </w:t>
      </w:r>
      <w:r w:rsidR="00D104A2">
        <w:rPr>
          <w:lang w:val="en-US"/>
        </w:rPr>
        <w:t>(20</w:t>
      </w:r>
      <w:r w:rsidRPr="00EB2578">
        <w:rPr>
          <w:lang w:val="en-US"/>
        </w:rPr>
        <w:t>10</w:t>
      </w:r>
      <w:r w:rsidR="00D104A2">
        <w:rPr>
          <w:lang w:val="en-US"/>
        </w:rPr>
        <w:t>)</w:t>
      </w:r>
      <w:r w:rsidR="00B866C7" w:rsidRPr="00EB2578">
        <w:rPr>
          <w:lang w:val="en-US"/>
        </w:rPr>
        <w:t xml:space="preserve"> Strong positive selection drives rapid diversification of </w:t>
      </w:r>
      <w:r w:rsidR="00B866C7" w:rsidRPr="00EB2578">
        <w:rPr>
          <w:i/>
          <w:iCs/>
          <w:lang w:val="en-US"/>
        </w:rPr>
        <w:t>R</w:t>
      </w:r>
      <w:r w:rsidR="00B866C7" w:rsidRPr="00EB2578">
        <w:rPr>
          <w:lang w:val="en-US"/>
        </w:rPr>
        <w:t xml:space="preserve">-genes in </w:t>
      </w:r>
      <w:r w:rsidR="00B866C7" w:rsidRPr="00EB2578">
        <w:rPr>
          <w:i/>
          <w:iCs/>
          <w:lang w:val="en-US"/>
        </w:rPr>
        <w:t>Arabidopsis</w:t>
      </w:r>
      <w:r w:rsidR="00B866C7" w:rsidRPr="00EB2578">
        <w:rPr>
          <w:lang w:val="en-US"/>
        </w:rPr>
        <w:t xml:space="preserve"> relatives. </w:t>
      </w:r>
      <w:r w:rsidR="009720EB" w:rsidRPr="009720EB">
        <w:rPr>
          <w:i/>
          <w:lang w:val="en-US"/>
        </w:rPr>
        <w:t>Journal of Evolutionary</w:t>
      </w:r>
      <w:r w:rsidR="00077417">
        <w:rPr>
          <w:lang w:val="en-US"/>
        </w:rPr>
        <w:t>,</w:t>
      </w:r>
      <w:r w:rsidRPr="00EB2578">
        <w:rPr>
          <w:lang w:val="en-US"/>
        </w:rPr>
        <w:t xml:space="preserve"> </w:t>
      </w:r>
      <w:r w:rsidRPr="00FB6E6C">
        <w:rPr>
          <w:b/>
          <w:lang w:val="en-US"/>
        </w:rPr>
        <w:t>70</w:t>
      </w:r>
      <w:r w:rsidR="004B085E">
        <w:rPr>
          <w:lang w:val="en-US"/>
        </w:rPr>
        <w:t xml:space="preserve">, </w:t>
      </w:r>
      <w:r w:rsidR="00B866C7" w:rsidRPr="00EB2578">
        <w:rPr>
          <w:lang w:val="en-US"/>
        </w:rPr>
        <w:t>137-148</w:t>
      </w:r>
      <w:r w:rsidR="00077417">
        <w:rPr>
          <w:lang w:val="en-US"/>
        </w:rPr>
        <w:t>.</w:t>
      </w:r>
    </w:p>
    <w:p w:rsidR="006C09C4" w:rsidRDefault="006C09C4" w:rsidP="006C49E8">
      <w:pPr>
        <w:spacing w:after="0" w:line="240" w:lineRule="auto"/>
        <w:jc w:val="left"/>
        <w:rPr>
          <w:lang w:val="en-US"/>
        </w:rPr>
      </w:pPr>
    </w:p>
    <w:p w:rsidR="00B866C7" w:rsidRPr="00EB2578" w:rsidRDefault="00A8280C" w:rsidP="006C49E8">
      <w:pPr>
        <w:spacing w:after="0" w:line="240" w:lineRule="auto"/>
        <w:jc w:val="left"/>
        <w:rPr>
          <w:lang w:val="en-US"/>
        </w:rPr>
      </w:pPr>
      <w:r w:rsidRPr="00BE7CE8">
        <w:t xml:space="preserve">Chintamanani S, Hulbert S H, Johal G S and Balint-Kurti P J </w:t>
      </w:r>
      <w:r w:rsidR="00D104A2" w:rsidRPr="00BE7CE8">
        <w:t>(20</w:t>
      </w:r>
      <w:r w:rsidRPr="00BE7CE8">
        <w:t>10</w:t>
      </w:r>
      <w:r w:rsidR="00D104A2" w:rsidRPr="00BE7CE8">
        <w:t>)</w:t>
      </w:r>
      <w:r w:rsidRPr="00BE7CE8">
        <w:t xml:space="preserve"> Identification of a maize locus that modulates the </w:t>
      </w:r>
      <w:r w:rsidRPr="00BE7CE8">
        <w:rPr>
          <w:lang w:val="en-US"/>
        </w:rPr>
        <w:t>hypersensitive defense response</w:t>
      </w:r>
      <w:r w:rsidRPr="00BE7CE8">
        <w:t xml:space="preserve">, using mutant-assisted gene identification and characterization. </w:t>
      </w:r>
      <w:r w:rsidRPr="00BE7CE8">
        <w:rPr>
          <w:i/>
          <w:iCs/>
        </w:rPr>
        <w:t>Genetics</w:t>
      </w:r>
      <w:r w:rsidR="00077417" w:rsidRPr="00BE7CE8">
        <w:rPr>
          <w:iCs/>
        </w:rPr>
        <w:t>,</w:t>
      </w:r>
      <w:r w:rsidRPr="00BE7CE8">
        <w:t xml:space="preserve"> </w:t>
      </w:r>
      <w:r w:rsidRPr="00BE7CE8">
        <w:rPr>
          <w:b/>
          <w:iCs/>
        </w:rPr>
        <w:t>184</w:t>
      </w:r>
      <w:r w:rsidRPr="00BE7CE8">
        <w:rPr>
          <w:iCs/>
        </w:rPr>
        <w:t xml:space="preserve"> </w:t>
      </w:r>
      <w:r w:rsidRPr="00BE7CE8">
        <w:t>(3)</w:t>
      </w:r>
      <w:proofErr w:type="gramStart"/>
      <w:r w:rsidR="004B085E" w:rsidRPr="00BE7CE8">
        <w:t xml:space="preserve">, </w:t>
      </w:r>
      <w:r w:rsidRPr="00BE7CE8">
        <w:t xml:space="preserve"> 813</w:t>
      </w:r>
      <w:proofErr w:type="gramEnd"/>
      <w:r w:rsidRPr="00BE7CE8">
        <w:t xml:space="preserve">–25. </w:t>
      </w:r>
      <w:proofErr w:type="gramStart"/>
      <w:r w:rsidRPr="00BE7CE8">
        <w:t>doi</w:t>
      </w:r>
      <w:proofErr w:type="gramEnd"/>
      <w:r w:rsidR="004B085E" w:rsidRPr="00BE7CE8">
        <w:t xml:space="preserve">, </w:t>
      </w:r>
      <w:r w:rsidRPr="00BE7CE8">
        <w:t>10.1534/genetics.109.111880</w:t>
      </w:r>
      <w:r w:rsidR="00B866C7" w:rsidRPr="00EB2578">
        <w:rPr>
          <w:lang w:val="en-US"/>
        </w:rPr>
        <w:t>.</w:t>
      </w:r>
    </w:p>
    <w:p w:rsidR="006C09C4" w:rsidRPr="00BE7CE8" w:rsidRDefault="006C09C4" w:rsidP="006C49E8">
      <w:pPr>
        <w:spacing w:after="0" w:line="240" w:lineRule="auto"/>
        <w:jc w:val="left"/>
      </w:pPr>
    </w:p>
    <w:p w:rsidR="00B866C7" w:rsidRDefault="00845A89" w:rsidP="006C49E8">
      <w:pPr>
        <w:spacing w:after="0" w:line="240" w:lineRule="auto"/>
        <w:jc w:val="left"/>
      </w:pPr>
      <w:proofErr w:type="gramStart"/>
      <w:r w:rsidRPr="00BE7CE8">
        <w:t xml:space="preserve">Collins N </w:t>
      </w:r>
      <w:r w:rsidR="00D104A2" w:rsidRPr="00BE7CE8">
        <w:t>(</w:t>
      </w:r>
      <w:r w:rsidRPr="00BE7CE8">
        <w:t>1999</w:t>
      </w:r>
      <w:r w:rsidR="00D104A2" w:rsidRPr="00BE7CE8">
        <w:t>)</w:t>
      </w:r>
      <w:r w:rsidRPr="00BE7CE8">
        <w:t xml:space="preserve"> Molecular Characterization of the Maize Rp1-D Rust Resistance Haplotype and Its Mutants.</w:t>
      </w:r>
      <w:proofErr w:type="gramEnd"/>
      <w:r w:rsidRPr="00BE7CE8">
        <w:t xml:space="preserve"> </w:t>
      </w:r>
      <w:r w:rsidRPr="00BE7CE8">
        <w:rPr>
          <w:i/>
          <w:iCs/>
        </w:rPr>
        <w:t>Plant Cell</w:t>
      </w:r>
      <w:r w:rsidR="00077417" w:rsidRPr="00BE7CE8">
        <w:rPr>
          <w:iCs/>
        </w:rPr>
        <w:t>,</w:t>
      </w:r>
      <w:r w:rsidRPr="00BE7CE8">
        <w:rPr>
          <w:i/>
          <w:iCs/>
        </w:rPr>
        <w:t xml:space="preserve"> </w:t>
      </w:r>
      <w:r w:rsidRPr="00BE7CE8">
        <w:rPr>
          <w:b/>
          <w:iCs/>
        </w:rPr>
        <w:t xml:space="preserve">11 </w:t>
      </w:r>
      <w:r w:rsidRPr="00BE7CE8">
        <w:t>(7)</w:t>
      </w:r>
      <w:r w:rsidR="004B085E" w:rsidRPr="00BE7CE8">
        <w:t xml:space="preserve">, </w:t>
      </w:r>
      <w:r w:rsidRPr="00BE7CE8">
        <w:t xml:space="preserve">1365–1376. </w:t>
      </w:r>
      <w:proofErr w:type="gramStart"/>
      <w:r w:rsidRPr="00BE7CE8">
        <w:t>doi</w:t>
      </w:r>
      <w:proofErr w:type="gramEnd"/>
      <w:r w:rsidR="004B085E" w:rsidRPr="00BE7CE8">
        <w:t xml:space="preserve">, </w:t>
      </w:r>
      <w:r w:rsidRPr="00BE7CE8">
        <w:t>10.1105/tpc.11.7.1365</w:t>
      </w:r>
      <w:r w:rsidR="00077417" w:rsidRPr="00BE7CE8">
        <w:t>.</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Doroghazi J R and Buckley D H </w:t>
      </w:r>
      <w:r w:rsidR="00D104A2">
        <w:rPr>
          <w:lang w:val="en-US"/>
        </w:rPr>
        <w:t>(20</w:t>
      </w:r>
      <w:r w:rsidRPr="00EB2578">
        <w:rPr>
          <w:lang w:val="en-US"/>
        </w:rPr>
        <w:t>10</w:t>
      </w:r>
      <w:r w:rsidR="00D104A2">
        <w:rPr>
          <w:lang w:val="en-US"/>
        </w:rPr>
        <w:t>)</w:t>
      </w:r>
      <w:r w:rsidR="00B866C7" w:rsidRPr="00EB2578">
        <w:rPr>
          <w:lang w:val="en-US"/>
        </w:rPr>
        <w:t xml:space="preserve"> </w:t>
      </w:r>
      <w:proofErr w:type="gramStart"/>
      <w:r w:rsidR="00B866C7" w:rsidRPr="00EB2578">
        <w:rPr>
          <w:lang w:val="en-US"/>
        </w:rPr>
        <w:t>Widespread</w:t>
      </w:r>
      <w:proofErr w:type="gramEnd"/>
      <w:r w:rsidR="00B866C7" w:rsidRPr="00EB2578">
        <w:rPr>
          <w:lang w:val="en-US"/>
        </w:rPr>
        <w:t xml:space="preserve"> homologous recombination within and between Streptomyces species. </w:t>
      </w:r>
      <w:r w:rsidR="009720EB">
        <w:rPr>
          <w:i/>
          <w:lang w:val="en-US"/>
        </w:rPr>
        <w:t xml:space="preserve">The </w:t>
      </w:r>
      <w:r w:rsidR="009720EB" w:rsidRPr="009720EB">
        <w:rPr>
          <w:i/>
          <w:lang w:val="en-US"/>
        </w:rPr>
        <w:t>ISME Journal</w:t>
      </w:r>
      <w:r w:rsidR="00077417">
        <w:rPr>
          <w:lang w:val="en-US"/>
        </w:rPr>
        <w:t>,</w:t>
      </w:r>
      <w:r w:rsidR="00ED6C00" w:rsidRPr="00EB2578">
        <w:rPr>
          <w:i/>
          <w:lang w:val="en-US"/>
        </w:rPr>
        <w:t xml:space="preserve"> </w:t>
      </w:r>
      <w:r w:rsidRPr="00FB6E6C">
        <w:rPr>
          <w:b/>
          <w:lang w:val="en-US"/>
        </w:rPr>
        <w:t>4</w:t>
      </w:r>
      <w:r w:rsidR="004B085E">
        <w:rPr>
          <w:lang w:val="en-US"/>
        </w:rPr>
        <w:t xml:space="preserve">, </w:t>
      </w:r>
      <w:r w:rsidR="00B866C7" w:rsidRPr="00EB2578">
        <w:rPr>
          <w:lang w:val="en-US"/>
        </w:rPr>
        <w:t>1136-1143.</w:t>
      </w:r>
    </w:p>
    <w:p w:rsidR="00FC0A9E" w:rsidRDefault="00FC0A9E" w:rsidP="006C49E8">
      <w:pPr>
        <w:spacing w:after="0" w:line="240" w:lineRule="auto"/>
        <w:jc w:val="left"/>
        <w:rPr>
          <w:lang w:val="en-US"/>
        </w:rPr>
      </w:pPr>
    </w:p>
    <w:p w:rsidR="00FC0A9E" w:rsidRDefault="00FC0A9E" w:rsidP="006C49E8">
      <w:pPr>
        <w:spacing w:after="0" w:line="240" w:lineRule="auto"/>
        <w:jc w:val="left"/>
        <w:rPr>
          <w:lang w:val="en-US"/>
        </w:rPr>
      </w:pPr>
      <w:r>
        <w:t xml:space="preserve">Drummond A J, Ho S Y W, Phillips M J and Rambaut A (2006) Relaxed Phylogenetics and Dating with Confidence. </w:t>
      </w:r>
      <w:proofErr w:type="gramStart"/>
      <w:r w:rsidRPr="004053CD">
        <w:rPr>
          <w:i/>
        </w:rPr>
        <w:t>PLoS Biol</w:t>
      </w:r>
      <w:r w:rsidR="004053CD">
        <w:rPr>
          <w:i/>
        </w:rPr>
        <w:t>ogy</w:t>
      </w:r>
      <w:r w:rsidR="004053CD">
        <w:t>,</w:t>
      </w:r>
      <w:r>
        <w:t xml:space="preserve"> </w:t>
      </w:r>
      <w:r w:rsidRPr="004053CD">
        <w:rPr>
          <w:b/>
        </w:rPr>
        <w:t>4</w:t>
      </w:r>
      <w:r w:rsidR="004053CD">
        <w:t xml:space="preserve"> </w:t>
      </w:r>
      <w:r>
        <w:t>(5)</w:t>
      </w:r>
      <w:r w:rsidR="004053CD">
        <w:t>,</w:t>
      </w:r>
      <w:r>
        <w:t xml:space="preserve"> e88.</w:t>
      </w:r>
      <w:proofErr w:type="gramEnd"/>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Drummond </w:t>
      </w:r>
      <w:proofErr w:type="gramStart"/>
      <w:r w:rsidRPr="00EB2578">
        <w:rPr>
          <w:lang w:val="en-US"/>
        </w:rPr>
        <w:t>A</w:t>
      </w:r>
      <w:proofErr w:type="gramEnd"/>
      <w:r w:rsidRPr="00EB2578">
        <w:rPr>
          <w:lang w:val="en-US"/>
        </w:rPr>
        <w:t xml:space="preserve"> J, Rambaut A </w:t>
      </w:r>
      <w:r w:rsidR="00D104A2">
        <w:rPr>
          <w:lang w:val="en-US"/>
        </w:rPr>
        <w:t>(20</w:t>
      </w:r>
      <w:r w:rsidRPr="00EB2578">
        <w:rPr>
          <w:lang w:val="en-US"/>
        </w:rPr>
        <w:t>07</w:t>
      </w:r>
      <w:r w:rsidR="00D104A2">
        <w:rPr>
          <w:lang w:val="en-US"/>
        </w:rPr>
        <w:t>)</w:t>
      </w:r>
      <w:r w:rsidR="00B866C7" w:rsidRPr="00EB2578">
        <w:rPr>
          <w:lang w:val="en-US"/>
        </w:rPr>
        <w:t xml:space="preserve"> BEAST</w:t>
      </w:r>
      <w:r w:rsidR="004B085E">
        <w:rPr>
          <w:lang w:val="en-US"/>
        </w:rPr>
        <w:t>,</w:t>
      </w:r>
      <w:r w:rsidR="00B866C7" w:rsidRPr="00EB2578">
        <w:rPr>
          <w:lang w:val="en-US"/>
        </w:rPr>
        <w:t xml:space="preserve"> Bayesian evolutionary analysis by sampling trees. </w:t>
      </w:r>
      <w:proofErr w:type="gramStart"/>
      <w:r w:rsidR="00B866C7" w:rsidRPr="00EB2578">
        <w:rPr>
          <w:i/>
          <w:lang w:val="en-US"/>
        </w:rPr>
        <w:t>BMC Evol</w:t>
      </w:r>
      <w:r w:rsidR="009720EB">
        <w:rPr>
          <w:i/>
          <w:lang w:val="en-US"/>
        </w:rPr>
        <w:t>utionary</w:t>
      </w:r>
      <w:r w:rsidR="00ED6C00" w:rsidRPr="00EB2578">
        <w:rPr>
          <w:i/>
          <w:lang w:val="en-US"/>
        </w:rPr>
        <w:t xml:space="preserve"> </w:t>
      </w:r>
      <w:r w:rsidR="00B866C7" w:rsidRPr="00EB2578">
        <w:rPr>
          <w:i/>
          <w:lang w:val="en-US"/>
        </w:rPr>
        <w:t>Bio</w:t>
      </w:r>
      <w:r w:rsidR="00ED6C00" w:rsidRPr="00EB2578">
        <w:rPr>
          <w:i/>
          <w:lang w:val="en-US"/>
        </w:rPr>
        <w:t>l</w:t>
      </w:r>
      <w:r w:rsidR="009720EB">
        <w:rPr>
          <w:i/>
          <w:lang w:val="en-US"/>
        </w:rPr>
        <w:t>ogy</w:t>
      </w:r>
      <w:r w:rsidR="00077417">
        <w:rPr>
          <w:lang w:val="en-US"/>
        </w:rPr>
        <w:t>,</w:t>
      </w:r>
      <w:r w:rsidR="00CD5180" w:rsidRPr="00EB2578">
        <w:rPr>
          <w:lang w:val="en-US"/>
        </w:rPr>
        <w:t xml:space="preserve"> </w:t>
      </w:r>
      <w:r w:rsidR="00CD5180" w:rsidRPr="00FB6E6C">
        <w:rPr>
          <w:b/>
          <w:lang w:val="en-US"/>
        </w:rPr>
        <w:t>7</w:t>
      </w:r>
      <w:r w:rsidR="004B085E">
        <w:rPr>
          <w:lang w:val="en-US"/>
        </w:rPr>
        <w:t xml:space="preserve">, </w:t>
      </w:r>
      <w:r w:rsidR="00CD5180" w:rsidRPr="00EB2578">
        <w:rPr>
          <w:lang w:val="en-US"/>
        </w:rPr>
        <w:t>214.</w:t>
      </w:r>
      <w:proofErr w:type="gramEnd"/>
      <w:r w:rsidR="00CD5180" w:rsidRPr="00EB2578">
        <w:rPr>
          <w:rFonts w:ascii="Times New Roman" w:hAnsi="Times New Roman"/>
          <w:sz w:val="24"/>
          <w:szCs w:val="24"/>
        </w:rPr>
        <w:t xml:space="preserve"> </w:t>
      </w:r>
      <w:proofErr w:type="gramStart"/>
      <w:r w:rsidR="00CD5180" w:rsidRPr="00EB2578">
        <w:t>doi</w:t>
      </w:r>
      <w:proofErr w:type="gramEnd"/>
      <w:r w:rsidR="004B085E">
        <w:t xml:space="preserve">, </w:t>
      </w:r>
      <w:r w:rsidR="00CD5180" w:rsidRPr="00EB2578">
        <w:t>10.1186/1471-2148-7-214</w:t>
      </w:r>
      <w:r w:rsidR="00CD5180" w:rsidRPr="00EB2578">
        <w:rPr>
          <w:lang w:val="en-US"/>
        </w:rPr>
        <w:t>.</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077417">
        <w:t xml:space="preserve">Ellis J, Dodds P, Pryor T </w:t>
      </w:r>
      <w:r w:rsidR="00D104A2">
        <w:t>(20</w:t>
      </w:r>
      <w:r w:rsidRPr="00077417">
        <w:t>00</w:t>
      </w:r>
      <w:r w:rsidR="00D104A2">
        <w:t xml:space="preserve">) </w:t>
      </w:r>
      <w:r w:rsidR="00B866C7" w:rsidRPr="00EB2578">
        <w:rPr>
          <w:lang w:val="en-US"/>
        </w:rPr>
        <w:t xml:space="preserve">Structure, function and evolution of plant disease resistance genes. </w:t>
      </w:r>
      <w:r w:rsidR="00B866C7" w:rsidRPr="00EB2578">
        <w:rPr>
          <w:i/>
          <w:lang w:val="en-US"/>
        </w:rPr>
        <w:t>Curr</w:t>
      </w:r>
      <w:r w:rsidR="009720EB">
        <w:rPr>
          <w:i/>
          <w:lang w:val="en-US"/>
        </w:rPr>
        <w:t>ent</w:t>
      </w:r>
      <w:r w:rsidR="00B866C7" w:rsidRPr="00EB2578">
        <w:rPr>
          <w:i/>
          <w:lang w:val="en-US"/>
        </w:rPr>
        <w:t xml:space="preserve"> Opin</w:t>
      </w:r>
      <w:r w:rsidR="009720EB">
        <w:rPr>
          <w:i/>
          <w:lang w:val="en-US"/>
        </w:rPr>
        <w:t>ion in</w:t>
      </w:r>
      <w:r w:rsidR="00D67174" w:rsidRPr="00EB2578">
        <w:rPr>
          <w:i/>
          <w:lang w:val="en-US"/>
        </w:rPr>
        <w:t xml:space="preserve"> </w:t>
      </w:r>
      <w:r w:rsidR="00B866C7" w:rsidRPr="00EB2578">
        <w:rPr>
          <w:i/>
          <w:lang w:val="en-US"/>
        </w:rPr>
        <w:t>Plant Biol</w:t>
      </w:r>
      <w:r w:rsidR="009720EB">
        <w:rPr>
          <w:i/>
          <w:lang w:val="en-US"/>
        </w:rPr>
        <w:t>ogy</w:t>
      </w:r>
      <w:r w:rsidR="00077417">
        <w:rPr>
          <w:lang w:val="en-US"/>
        </w:rPr>
        <w:t>,</w:t>
      </w:r>
      <w:r w:rsidRPr="00EB2578">
        <w:rPr>
          <w:lang w:val="en-US"/>
        </w:rPr>
        <w:t xml:space="preserve"> </w:t>
      </w:r>
      <w:r w:rsidRPr="00FB6E6C">
        <w:rPr>
          <w:b/>
          <w:lang w:val="en-US"/>
        </w:rPr>
        <w:t>3</w:t>
      </w:r>
      <w:r w:rsidRPr="00EB2578">
        <w:rPr>
          <w:lang w:val="en-US"/>
        </w:rPr>
        <w:t xml:space="preserve"> (4)</w:t>
      </w:r>
      <w:r w:rsidR="004B085E">
        <w:rPr>
          <w:lang w:val="en-US"/>
        </w:rPr>
        <w:t xml:space="preserve">, </w:t>
      </w:r>
      <w:r w:rsidR="00B866C7" w:rsidRPr="00EB2578">
        <w:rPr>
          <w:lang w:val="en-US"/>
        </w:rPr>
        <w:t>278-284.</w:t>
      </w:r>
    </w:p>
    <w:p w:rsidR="006C09C4" w:rsidRDefault="006C09C4" w:rsidP="006C49E8">
      <w:pPr>
        <w:spacing w:after="0" w:line="240" w:lineRule="auto"/>
        <w:jc w:val="left"/>
        <w:rPr>
          <w:lang w:val="en-US"/>
        </w:rPr>
      </w:pPr>
    </w:p>
    <w:p w:rsidR="006C09C4" w:rsidRDefault="00D5081E" w:rsidP="006C49E8">
      <w:pPr>
        <w:spacing w:after="0" w:line="240" w:lineRule="auto"/>
        <w:jc w:val="left"/>
      </w:pPr>
      <w:r>
        <w:t>Eimes J A, Bollmer J L, Whittingham L A, Johnson J A, van Oosterhout C, Dunn P O (2011)</w:t>
      </w:r>
      <w:r w:rsidRPr="00D5081E">
        <w:t xml:space="preserve"> Rapid loss of MHC class II variation in a bottlenecked population is explained by drift and loss of copy number variation. </w:t>
      </w:r>
      <w:r w:rsidRPr="006C09C4">
        <w:rPr>
          <w:i/>
        </w:rPr>
        <w:t>Journal of Evolutionary Biology</w:t>
      </w:r>
      <w:r w:rsidRPr="00D5081E">
        <w:t xml:space="preserve"> </w:t>
      </w:r>
      <w:r w:rsidRPr="006C09C4">
        <w:rPr>
          <w:b/>
        </w:rPr>
        <w:t>24</w:t>
      </w:r>
      <w:r>
        <w:t xml:space="preserve"> (9),</w:t>
      </w:r>
      <w:r w:rsidRPr="00D5081E">
        <w:t xml:space="preserve"> 1847–1856.</w:t>
      </w:r>
    </w:p>
    <w:p w:rsidR="006C09C4" w:rsidRDefault="006C09C4" w:rsidP="006C49E8">
      <w:pPr>
        <w:spacing w:after="0" w:line="240" w:lineRule="auto"/>
        <w:jc w:val="left"/>
      </w:pPr>
    </w:p>
    <w:p w:rsidR="006C09C4" w:rsidRDefault="00F111F9" w:rsidP="006C49E8">
      <w:pPr>
        <w:spacing w:after="0" w:line="240" w:lineRule="auto"/>
        <w:jc w:val="left"/>
        <w:rPr>
          <w:lang w:val="en-US"/>
        </w:rPr>
      </w:pPr>
      <w:r w:rsidRPr="00EB2578">
        <w:rPr>
          <w:lang w:val="en-US"/>
        </w:rPr>
        <w:t xml:space="preserve">Etherington G </w:t>
      </w:r>
      <w:r w:rsidR="00B866C7" w:rsidRPr="00EB2578">
        <w:rPr>
          <w:lang w:val="en-US"/>
        </w:rPr>
        <w:t>J</w:t>
      </w:r>
      <w:r w:rsidRPr="00EB2578">
        <w:rPr>
          <w:lang w:val="en-US"/>
        </w:rPr>
        <w:t xml:space="preserve">, Dicks J and Roberts I N </w:t>
      </w:r>
      <w:r w:rsidR="00D104A2">
        <w:rPr>
          <w:lang w:val="en-US"/>
        </w:rPr>
        <w:t>(20</w:t>
      </w:r>
      <w:r w:rsidRPr="00EB2578">
        <w:rPr>
          <w:lang w:val="en-US"/>
        </w:rPr>
        <w:t>05</w:t>
      </w:r>
      <w:r w:rsidR="00D104A2">
        <w:rPr>
          <w:lang w:val="en-US"/>
        </w:rPr>
        <w:t>)</w:t>
      </w:r>
      <w:r w:rsidR="00B866C7" w:rsidRPr="00EB2578">
        <w:rPr>
          <w:lang w:val="en-US"/>
        </w:rPr>
        <w:t xml:space="preserve"> Recombination Analysis Tool (RAT)</w:t>
      </w:r>
      <w:r w:rsidR="003F62ED">
        <w:rPr>
          <w:lang w:val="en-US"/>
        </w:rPr>
        <w:t>:</w:t>
      </w:r>
      <w:r w:rsidR="00B866C7" w:rsidRPr="00EB2578">
        <w:rPr>
          <w:lang w:val="en-US"/>
        </w:rPr>
        <w:t xml:space="preserve"> a program for the high-throughput detection of recombination. </w:t>
      </w:r>
      <w:r w:rsidR="00B866C7" w:rsidRPr="00EB2578">
        <w:rPr>
          <w:i/>
          <w:lang w:val="en-US"/>
        </w:rPr>
        <w:t>Bioinformatics</w:t>
      </w:r>
      <w:r w:rsidR="00077417">
        <w:rPr>
          <w:lang w:val="en-US"/>
        </w:rPr>
        <w:t>,</w:t>
      </w:r>
      <w:r w:rsidRPr="00EB2578">
        <w:rPr>
          <w:lang w:val="en-US"/>
        </w:rPr>
        <w:t xml:space="preserve"> </w:t>
      </w:r>
      <w:r w:rsidRPr="00FB6E6C">
        <w:rPr>
          <w:b/>
          <w:lang w:val="en-US"/>
        </w:rPr>
        <w:t>21</w:t>
      </w:r>
      <w:r w:rsidRPr="00EB2578">
        <w:rPr>
          <w:lang w:val="en-US"/>
        </w:rPr>
        <w:t xml:space="preserve"> (3)</w:t>
      </w:r>
      <w:r w:rsidR="004B085E">
        <w:rPr>
          <w:lang w:val="en-US"/>
        </w:rPr>
        <w:t xml:space="preserve">, </w:t>
      </w:r>
      <w:r w:rsidR="00B866C7" w:rsidRPr="00EB2578">
        <w:rPr>
          <w:lang w:val="en-US"/>
        </w:rPr>
        <w:t>278-281.</w:t>
      </w:r>
    </w:p>
    <w:p w:rsidR="00157A7E" w:rsidRDefault="00157A7E" w:rsidP="006C49E8">
      <w:pPr>
        <w:spacing w:after="0" w:line="240" w:lineRule="auto"/>
        <w:jc w:val="left"/>
        <w:rPr>
          <w:lang w:val="en-US"/>
        </w:rPr>
      </w:pPr>
    </w:p>
    <w:p w:rsidR="00157A7E" w:rsidRPr="00157A7E" w:rsidRDefault="00157A7E" w:rsidP="006C49E8">
      <w:pPr>
        <w:spacing w:after="0" w:line="240" w:lineRule="auto"/>
        <w:jc w:val="left"/>
        <w:rPr>
          <w:lang w:val="en-US"/>
        </w:rPr>
      </w:pPr>
      <w:proofErr w:type="gramStart"/>
      <w:r>
        <w:rPr>
          <w:lang w:val="en-US"/>
        </w:rPr>
        <w:t xml:space="preserve">Gaut B S (2002) </w:t>
      </w:r>
      <w:r w:rsidRPr="00157A7E">
        <w:rPr>
          <w:bCs/>
        </w:rPr>
        <w:t>Evolutionary dynamics of grass genomes</w:t>
      </w:r>
      <w:r>
        <w:rPr>
          <w:bCs/>
        </w:rPr>
        <w:t>.</w:t>
      </w:r>
      <w:proofErr w:type="gramEnd"/>
      <w:r>
        <w:rPr>
          <w:bCs/>
        </w:rPr>
        <w:t xml:space="preserve"> </w:t>
      </w:r>
      <w:r w:rsidRPr="00157A7E">
        <w:rPr>
          <w:bCs/>
          <w:i/>
        </w:rPr>
        <w:t>New Phytologist</w:t>
      </w:r>
      <w:r>
        <w:rPr>
          <w:bCs/>
        </w:rPr>
        <w:t xml:space="preserve">, </w:t>
      </w:r>
      <w:r w:rsidRPr="00157A7E">
        <w:rPr>
          <w:b/>
          <w:bCs/>
        </w:rPr>
        <w:t>154</w:t>
      </w:r>
      <w:r>
        <w:rPr>
          <w:bCs/>
        </w:rPr>
        <w:t xml:space="preserve"> (1), 15-28.</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Gibbs M J, Armstrong J S and Gibbs </w:t>
      </w:r>
      <w:proofErr w:type="gramStart"/>
      <w:r w:rsidRPr="00EB2578">
        <w:rPr>
          <w:lang w:val="en-US"/>
        </w:rPr>
        <w:t>A</w:t>
      </w:r>
      <w:proofErr w:type="gramEnd"/>
      <w:r w:rsidRPr="00EB2578">
        <w:rPr>
          <w:lang w:val="en-US"/>
        </w:rPr>
        <w:t xml:space="preserve"> J </w:t>
      </w:r>
      <w:r w:rsidR="00D104A2">
        <w:rPr>
          <w:lang w:val="en-US"/>
        </w:rPr>
        <w:t>(20</w:t>
      </w:r>
      <w:r w:rsidRPr="00EB2578">
        <w:rPr>
          <w:lang w:val="en-US"/>
        </w:rPr>
        <w:t>00</w:t>
      </w:r>
      <w:r w:rsidR="00D104A2">
        <w:rPr>
          <w:lang w:val="en-US"/>
        </w:rPr>
        <w:t>)</w:t>
      </w:r>
      <w:r w:rsidR="00B866C7" w:rsidRPr="00EB2578">
        <w:rPr>
          <w:lang w:val="en-US"/>
        </w:rPr>
        <w:t xml:space="preserve"> Sister-Scanning</w:t>
      </w:r>
      <w:r w:rsidR="004B085E">
        <w:rPr>
          <w:lang w:val="en-US"/>
        </w:rPr>
        <w:t xml:space="preserve">, </w:t>
      </w:r>
      <w:r w:rsidR="00B866C7" w:rsidRPr="00EB2578">
        <w:rPr>
          <w:lang w:val="en-US"/>
        </w:rPr>
        <w:t xml:space="preserve">a Monte Carlo procedure for assessing signals in recombinant sequences. </w:t>
      </w:r>
      <w:r w:rsidR="00B866C7" w:rsidRPr="00EB2578">
        <w:rPr>
          <w:i/>
          <w:lang w:val="en-US"/>
        </w:rPr>
        <w:t>Bioinformatics</w:t>
      </w:r>
      <w:r w:rsidR="00077417">
        <w:rPr>
          <w:lang w:val="en-US"/>
        </w:rPr>
        <w:t>,</w:t>
      </w:r>
      <w:r w:rsidRPr="00EB2578">
        <w:rPr>
          <w:lang w:val="en-US"/>
        </w:rPr>
        <w:t xml:space="preserve"> </w:t>
      </w:r>
      <w:r w:rsidRPr="00FB6E6C">
        <w:rPr>
          <w:b/>
          <w:lang w:val="en-US"/>
        </w:rPr>
        <w:t>16</w:t>
      </w:r>
      <w:r w:rsidR="004B085E">
        <w:rPr>
          <w:lang w:val="en-US"/>
        </w:rPr>
        <w:t xml:space="preserve">, </w:t>
      </w:r>
      <w:r w:rsidR="00B866C7" w:rsidRPr="00EB2578">
        <w:rPr>
          <w:lang w:val="en-US"/>
        </w:rPr>
        <w:t>573-582.</w:t>
      </w:r>
    </w:p>
    <w:p w:rsidR="000E1BD5" w:rsidRDefault="000E1BD5" w:rsidP="006C49E8">
      <w:pPr>
        <w:spacing w:after="0" w:line="240" w:lineRule="auto"/>
        <w:jc w:val="left"/>
        <w:rPr>
          <w:lang w:val="en-US"/>
        </w:rPr>
      </w:pPr>
    </w:p>
    <w:p w:rsidR="000E1BD5" w:rsidRDefault="000E1BD5" w:rsidP="006C49E8">
      <w:pPr>
        <w:spacing w:after="0" w:line="240" w:lineRule="auto"/>
        <w:jc w:val="left"/>
        <w:rPr>
          <w:lang w:val="en-US"/>
        </w:rPr>
      </w:pPr>
      <w:r>
        <w:rPr>
          <w:lang w:val="en-US"/>
        </w:rPr>
        <w:t xml:space="preserve">Gossmann T I, Song B-H, Windsor A J, Mitchell-Olds T, Dixon C J, Kapralov M V, Filatov D A and Eyre-Walker A (2010) Genome wide analyses reveal little evidence for adaptive evolution in many plant species. </w:t>
      </w:r>
      <w:r w:rsidRPr="00AF6AD9">
        <w:rPr>
          <w:i/>
          <w:lang w:val="en-US"/>
        </w:rPr>
        <w:t>Molecular Biology and Evolution</w:t>
      </w:r>
      <w:r>
        <w:rPr>
          <w:lang w:val="en-US"/>
        </w:rPr>
        <w:t>, 27 (8), 1822-1832.</w:t>
      </w:r>
    </w:p>
    <w:p w:rsidR="008C6B38" w:rsidRDefault="008C6B38" w:rsidP="006C49E8">
      <w:pPr>
        <w:spacing w:after="0" w:line="240" w:lineRule="auto"/>
        <w:jc w:val="left"/>
        <w:rPr>
          <w:lang w:val="en-US"/>
        </w:rPr>
      </w:pPr>
    </w:p>
    <w:p w:rsidR="006C09C4" w:rsidRDefault="008C6B38" w:rsidP="006C49E8">
      <w:pPr>
        <w:spacing w:after="0" w:line="240" w:lineRule="auto"/>
        <w:jc w:val="left"/>
        <w:rPr>
          <w:rStyle w:val="slug-pages"/>
        </w:rPr>
      </w:pPr>
      <w:r>
        <w:rPr>
          <w:rStyle w:val="HTMLCite"/>
          <w:i w:val="0"/>
        </w:rPr>
        <w:t xml:space="preserve">Guo Y-A, Fitz J, Schneeberger K, Ossowski S, Cao J, Weigel D (2011) </w:t>
      </w:r>
      <w:r w:rsidRPr="008C6B38">
        <w:rPr>
          <w:iCs/>
        </w:rPr>
        <w:t>Genome-Wide Comparison of Nucleotide-Binding</w:t>
      </w:r>
      <w:r>
        <w:rPr>
          <w:iCs/>
        </w:rPr>
        <w:t xml:space="preserve"> </w:t>
      </w:r>
      <w:r w:rsidRPr="008C6B38">
        <w:rPr>
          <w:iCs/>
        </w:rPr>
        <w:t>Site-Leucine-Rich Repeat-Encoding Genes</w:t>
      </w:r>
      <w:r>
        <w:rPr>
          <w:iCs/>
        </w:rPr>
        <w:t xml:space="preserve"> </w:t>
      </w:r>
      <w:r w:rsidRPr="008C6B38">
        <w:rPr>
          <w:iCs/>
        </w:rPr>
        <w:t>in</w:t>
      </w:r>
      <w:r>
        <w:rPr>
          <w:iCs/>
        </w:rPr>
        <w:t xml:space="preserve"> </w:t>
      </w:r>
      <w:r w:rsidRPr="008C6B38">
        <w:rPr>
          <w:iCs/>
        </w:rPr>
        <w:t>Arabidopsis</w:t>
      </w:r>
      <w:r>
        <w:rPr>
          <w:iCs/>
        </w:rPr>
        <w:t xml:space="preserve">. </w:t>
      </w:r>
      <w:r>
        <w:rPr>
          <w:rStyle w:val="HTMLCite"/>
        </w:rPr>
        <w:t>Plant Physiology</w:t>
      </w:r>
      <w:r>
        <w:rPr>
          <w:rStyle w:val="slug-pub-date"/>
          <w:i/>
          <w:iCs/>
        </w:rPr>
        <w:t xml:space="preserve"> </w:t>
      </w:r>
      <w:r w:rsidRPr="008C6B38">
        <w:rPr>
          <w:rStyle w:val="slug-vol"/>
          <w:b/>
          <w:iCs/>
        </w:rPr>
        <w:t>157</w:t>
      </w:r>
      <w:r>
        <w:rPr>
          <w:rStyle w:val="slug-vol"/>
          <w:b/>
          <w:iCs/>
        </w:rPr>
        <w:t xml:space="preserve"> </w:t>
      </w:r>
      <w:r w:rsidRPr="008C6B38">
        <w:rPr>
          <w:rStyle w:val="slug-vol"/>
          <w:iCs/>
        </w:rPr>
        <w:t>(</w:t>
      </w:r>
      <w:r w:rsidRPr="008C6B38">
        <w:rPr>
          <w:rStyle w:val="slug-issue"/>
          <w:iCs/>
        </w:rPr>
        <w:t>2)</w:t>
      </w:r>
      <w:r>
        <w:rPr>
          <w:rStyle w:val="slug-issue"/>
          <w:iCs/>
        </w:rPr>
        <w:t>,</w:t>
      </w:r>
      <w:r w:rsidRPr="008C6B38">
        <w:rPr>
          <w:rStyle w:val="slug-issue"/>
          <w:iCs/>
        </w:rPr>
        <w:t xml:space="preserve"> </w:t>
      </w:r>
      <w:r w:rsidRPr="008C6B38">
        <w:rPr>
          <w:rStyle w:val="slug-pages"/>
          <w:iCs/>
        </w:rPr>
        <w:t>757-769</w:t>
      </w:r>
      <w:r>
        <w:rPr>
          <w:rStyle w:val="slug-pages"/>
          <w:iCs/>
        </w:rPr>
        <w:t>.</w:t>
      </w:r>
    </w:p>
    <w:p w:rsidR="008C6B38" w:rsidRDefault="008C6B38"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Heath L, van der Walt E, </w:t>
      </w:r>
      <w:proofErr w:type="gramStart"/>
      <w:r w:rsidRPr="00EB2578">
        <w:rPr>
          <w:lang w:val="en-US"/>
        </w:rPr>
        <w:t>Varsani</w:t>
      </w:r>
      <w:proofErr w:type="gramEnd"/>
      <w:r w:rsidRPr="00EB2578">
        <w:rPr>
          <w:lang w:val="en-US"/>
        </w:rPr>
        <w:t xml:space="preserve"> A and Martin D P </w:t>
      </w:r>
      <w:r w:rsidR="00D104A2">
        <w:rPr>
          <w:lang w:val="en-US"/>
        </w:rPr>
        <w:t>(20</w:t>
      </w:r>
      <w:r w:rsidRPr="00EB2578">
        <w:rPr>
          <w:lang w:val="en-US"/>
        </w:rPr>
        <w:t>06</w:t>
      </w:r>
      <w:r w:rsidR="00D104A2">
        <w:rPr>
          <w:lang w:val="en-US"/>
        </w:rPr>
        <w:t>)</w:t>
      </w:r>
      <w:r w:rsidR="00B866C7" w:rsidRPr="00EB2578">
        <w:rPr>
          <w:lang w:val="en-US"/>
        </w:rPr>
        <w:t xml:space="preserve"> Recombination patterns in aphthoviruses mirror those found in other picornaviruses. </w:t>
      </w:r>
      <w:r w:rsidR="00B866C7" w:rsidRPr="00EB2578">
        <w:rPr>
          <w:i/>
          <w:lang w:val="en-US"/>
        </w:rPr>
        <w:t>J</w:t>
      </w:r>
      <w:r w:rsidR="009720EB">
        <w:rPr>
          <w:i/>
          <w:lang w:val="en-US"/>
        </w:rPr>
        <w:t>ournal of</w:t>
      </w:r>
      <w:r w:rsidR="00B866C7" w:rsidRPr="00EB2578">
        <w:rPr>
          <w:i/>
          <w:lang w:val="en-US"/>
        </w:rPr>
        <w:t xml:space="preserve"> Virol</w:t>
      </w:r>
      <w:r w:rsidR="009720EB">
        <w:rPr>
          <w:i/>
          <w:lang w:val="en-US"/>
        </w:rPr>
        <w:t>ogy</w:t>
      </w:r>
      <w:r w:rsidR="00077417">
        <w:rPr>
          <w:lang w:val="en-US"/>
        </w:rPr>
        <w:t>,</w:t>
      </w:r>
      <w:r w:rsidRPr="00EB2578">
        <w:rPr>
          <w:lang w:val="en-US"/>
        </w:rPr>
        <w:t xml:space="preserve"> </w:t>
      </w:r>
      <w:r w:rsidRPr="00FB6E6C">
        <w:rPr>
          <w:b/>
          <w:lang w:val="en-US"/>
        </w:rPr>
        <w:t>80</w:t>
      </w:r>
      <w:r w:rsidR="004B085E">
        <w:rPr>
          <w:lang w:val="en-US"/>
        </w:rPr>
        <w:t xml:space="preserve">, </w:t>
      </w:r>
      <w:r w:rsidR="00B866C7" w:rsidRPr="00EB2578">
        <w:rPr>
          <w:lang w:val="en-US"/>
        </w:rPr>
        <w:t>11827-11832.</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Hoerger A C, Ilyas M, Stephan W, Tellier A, van der Hoorn R A L and Rose L E </w:t>
      </w:r>
      <w:r w:rsidR="00D104A2">
        <w:rPr>
          <w:lang w:val="en-US"/>
        </w:rPr>
        <w:t>(20</w:t>
      </w:r>
      <w:r w:rsidRPr="00EB2578">
        <w:rPr>
          <w:lang w:val="en-US"/>
        </w:rPr>
        <w:t>12</w:t>
      </w:r>
      <w:r w:rsidR="00D104A2">
        <w:rPr>
          <w:lang w:val="en-US"/>
        </w:rPr>
        <w:t>)</w:t>
      </w:r>
      <w:r w:rsidR="00B866C7" w:rsidRPr="00EB2578">
        <w:rPr>
          <w:lang w:val="en-US"/>
        </w:rPr>
        <w:t xml:space="preserve"> Balancing selection at the tomato rcr3 guardee gene family maintains variation in strength of pathogen defence. </w:t>
      </w:r>
      <w:r w:rsidR="009720EB" w:rsidRPr="009720EB">
        <w:rPr>
          <w:i/>
          <w:iCs/>
          <w:lang w:val="en-US"/>
        </w:rPr>
        <w:t>PLo</w:t>
      </w:r>
      <w:r w:rsidR="00AF6AD9">
        <w:rPr>
          <w:i/>
          <w:iCs/>
          <w:lang w:val="en-US"/>
        </w:rPr>
        <w:t>S</w:t>
      </w:r>
      <w:r w:rsidR="009720EB" w:rsidRPr="009720EB">
        <w:rPr>
          <w:i/>
          <w:iCs/>
          <w:lang w:val="en-US"/>
        </w:rPr>
        <w:t xml:space="preserve"> Genetics</w:t>
      </w:r>
      <w:r w:rsidR="00077417">
        <w:rPr>
          <w:iCs/>
          <w:lang w:val="en-US"/>
        </w:rPr>
        <w:t>,</w:t>
      </w:r>
      <w:r w:rsidR="00B866C7" w:rsidRPr="00EB2578">
        <w:rPr>
          <w:lang w:val="en-US"/>
        </w:rPr>
        <w:t xml:space="preserve"> </w:t>
      </w:r>
      <w:r w:rsidR="00B866C7" w:rsidRPr="00FB6E6C">
        <w:rPr>
          <w:b/>
          <w:bCs/>
          <w:lang w:val="en-US"/>
        </w:rPr>
        <w:t>8</w:t>
      </w:r>
      <w:r w:rsidR="00CD5180" w:rsidRPr="00EB2578">
        <w:rPr>
          <w:lang w:val="en-US"/>
        </w:rPr>
        <w:t xml:space="preserve"> (7)</w:t>
      </w:r>
      <w:proofErr w:type="gramStart"/>
      <w:r w:rsidR="004B085E">
        <w:rPr>
          <w:lang w:val="en-US"/>
        </w:rPr>
        <w:t xml:space="preserve">, </w:t>
      </w:r>
      <w:r w:rsidR="00CD5180" w:rsidRPr="00EB2578">
        <w:t xml:space="preserve"> </w:t>
      </w:r>
      <w:r w:rsidR="00CD5180" w:rsidRPr="00EB2578">
        <w:rPr>
          <w:lang w:val="en-US"/>
        </w:rPr>
        <w:t>e1002813</w:t>
      </w:r>
      <w:proofErr w:type="gramEnd"/>
      <w:r w:rsidR="00CD5180" w:rsidRPr="00EB2578">
        <w:rPr>
          <w:lang w:val="en-US"/>
        </w:rPr>
        <w:t>.</w:t>
      </w:r>
    </w:p>
    <w:p w:rsidR="00AF6AD9" w:rsidRDefault="00AF6AD9" w:rsidP="006C49E8">
      <w:pPr>
        <w:spacing w:after="0" w:line="240" w:lineRule="auto"/>
        <w:jc w:val="left"/>
        <w:rPr>
          <w:lang w:val="en-US"/>
        </w:rPr>
      </w:pPr>
    </w:p>
    <w:p w:rsidR="00AF6AD9" w:rsidRPr="00D15AAE" w:rsidRDefault="00AF6AD9" w:rsidP="00AF6AD9">
      <w:pPr>
        <w:spacing w:after="0" w:line="240" w:lineRule="auto"/>
        <w:jc w:val="left"/>
        <w:rPr>
          <w:bCs/>
        </w:rPr>
      </w:pPr>
      <w:r w:rsidRPr="00D15AAE">
        <w:rPr>
          <w:bCs/>
        </w:rPr>
        <w:t>Huard-</w:t>
      </w:r>
      <w:proofErr w:type="spellStart"/>
      <w:r w:rsidRPr="00D15AAE">
        <w:rPr>
          <w:bCs/>
        </w:rPr>
        <w:t>Chauveau</w:t>
      </w:r>
      <w:proofErr w:type="spellEnd"/>
      <w:r w:rsidRPr="00D15AAE">
        <w:rPr>
          <w:bCs/>
        </w:rPr>
        <w:t xml:space="preserve"> C, </w:t>
      </w:r>
      <w:proofErr w:type="spellStart"/>
      <w:r w:rsidRPr="00D15AAE">
        <w:rPr>
          <w:bCs/>
        </w:rPr>
        <w:t>Perchepied</w:t>
      </w:r>
      <w:proofErr w:type="spellEnd"/>
      <w:r w:rsidRPr="00D15AAE">
        <w:rPr>
          <w:bCs/>
        </w:rPr>
        <w:t xml:space="preserve"> L, </w:t>
      </w:r>
      <w:proofErr w:type="spellStart"/>
      <w:r w:rsidRPr="00D15AAE">
        <w:rPr>
          <w:bCs/>
        </w:rPr>
        <w:t>Debieu</w:t>
      </w:r>
      <w:proofErr w:type="spellEnd"/>
      <w:r w:rsidRPr="00D15AAE">
        <w:rPr>
          <w:bCs/>
        </w:rPr>
        <w:t xml:space="preserve"> M, Rivas S, </w:t>
      </w:r>
      <w:proofErr w:type="spellStart"/>
      <w:r w:rsidRPr="00D15AAE">
        <w:rPr>
          <w:bCs/>
        </w:rPr>
        <w:t>Kroj</w:t>
      </w:r>
      <w:proofErr w:type="spellEnd"/>
      <w:r w:rsidRPr="00D15AAE">
        <w:rPr>
          <w:bCs/>
        </w:rPr>
        <w:t xml:space="preserve"> T, Kars I, </w:t>
      </w:r>
      <w:proofErr w:type="spellStart"/>
      <w:r w:rsidRPr="00D15AAE">
        <w:rPr>
          <w:bCs/>
        </w:rPr>
        <w:t>Bergelson</w:t>
      </w:r>
      <w:proofErr w:type="spellEnd"/>
      <w:r w:rsidRPr="00D15AAE">
        <w:rPr>
          <w:bCs/>
        </w:rPr>
        <w:t xml:space="preserve"> J, Roux F, Roby D (2013) An Atypical Kinase under Balancing Selection Confers Broad-Spectrum Disease Resistance in Arabidopsis. </w:t>
      </w:r>
      <w:proofErr w:type="gramStart"/>
      <w:r w:rsidRPr="00D15AAE">
        <w:rPr>
          <w:bCs/>
          <w:i/>
        </w:rPr>
        <w:t>PLoS Genetics</w:t>
      </w:r>
      <w:r>
        <w:rPr>
          <w:bCs/>
        </w:rPr>
        <w:t xml:space="preserve">, </w:t>
      </w:r>
      <w:r w:rsidRPr="00D15AAE">
        <w:rPr>
          <w:b/>
        </w:rPr>
        <w:t>9</w:t>
      </w:r>
      <w:r w:rsidR="006D5E26">
        <w:t xml:space="preserve"> </w:t>
      </w:r>
      <w:r>
        <w:t>(9)</w:t>
      </w:r>
      <w:r w:rsidR="006D5E26">
        <w:t>,</w:t>
      </w:r>
      <w:r>
        <w:t xml:space="preserve"> e1003766.</w:t>
      </w:r>
      <w:proofErr w:type="gramEnd"/>
      <w:r>
        <w:t xml:space="preserve"> </w:t>
      </w:r>
      <w:r>
        <w:rPr>
          <w:bCs/>
        </w:rPr>
        <w:t xml:space="preserve"> </w:t>
      </w:r>
    </w:p>
    <w:p w:rsidR="006C09C4" w:rsidRDefault="006C09C4" w:rsidP="006C49E8">
      <w:pPr>
        <w:spacing w:after="0" w:line="240" w:lineRule="auto"/>
        <w:jc w:val="left"/>
        <w:rPr>
          <w:lang w:val="en-US"/>
        </w:rPr>
      </w:pPr>
    </w:p>
    <w:p w:rsidR="00B866C7" w:rsidRPr="006C09C4" w:rsidRDefault="00F111F9" w:rsidP="006C49E8">
      <w:pPr>
        <w:spacing w:after="0" w:line="240" w:lineRule="auto"/>
        <w:jc w:val="left"/>
        <w:rPr>
          <w:lang w:val="en-US"/>
        </w:rPr>
      </w:pPr>
      <w:r w:rsidRPr="00EB2578">
        <w:rPr>
          <w:rFonts w:eastAsia="TimesNewRomanPSMT"/>
          <w:lang w:val="en-US"/>
        </w:rPr>
        <w:t xml:space="preserve">Hughes </w:t>
      </w:r>
      <w:proofErr w:type="gramStart"/>
      <w:r w:rsidRPr="00EB2578">
        <w:rPr>
          <w:rFonts w:eastAsia="TimesNewRomanPSMT"/>
          <w:lang w:val="en-US"/>
        </w:rPr>
        <w:t>A</w:t>
      </w:r>
      <w:proofErr w:type="gramEnd"/>
      <w:r w:rsidRPr="00EB2578">
        <w:rPr>
          <w:rFonts w:eastAsia="TimesNewRomanPSMT"/>
          <w:lang w:val="en-US"/>
        </w:rPr>
        <w:t xml:space="preserve"> L and Yeager</w:t>
      </w:r>
      <w:r w:rsidR="00B866C7" w:rsidRPr="00EB2578">
        <w:rPr>
          <w:rFonts w:eastAsia="TimesNewRomanPSMT"/>
          <w:lang w:val="en-US"/>
        </w:rPr>
        <w:t xml:space="preserve"> M</w:t>
      </w:r>
      <w:r w:rsidRPr="00EB2578">
        <w:rPr>
          <w:rFonts w:eastAsia="TimesNewRomanPSMT"/>
          <w:lang w:val="en-US"/>
        </w:rPr>
        <w:t xml:space="preserve"> </w:t>
      </w:r>
      <w:r w:rsidR="00D104A2">
        <w:rPr>
          <w:rFonts w:eastAsia="TimesNewRomanPSMT"/>
          <w:lang w:val="en-US"/>
        </w:rPr>
        <w:t>(</w:t>
      </w:r>
      <w:r w:rsidRPr="00EB2578">
        <w:rPr>
          <w:rFonts w:eastAsia="TimesNewRomanPSMT"/>
          <w:lang w:val="en-US"/>
        </w:rPr>
        <w:t>1998</w:t>
      </w:r>
      <w:r w:rsidR="00D104A2">
        <w:rPr>
          <w:rFonts w:eastAsia="TimesNewRomanPSMT"/>
          <w:lang w:val="en-US"/>
        </w:rPr>
        <w:t>)</w:t>
      </w:r>
      <w:r w:rsidR="00B866C7" w:rsidRPr="00EB2578">
        <w:rPr>
          <w:rFonts w:eastAsia="TimesNewRomanPSMT"/>
          <w:lang w:val="en-US"/>
        </w:rPr>
        <w:t xml:space="preserve"> Natural selection at major histocompatibility complex</w:t>
      </w:r>
    </w:p>
    <w:p w:rsidR="006C09C4" w:rsidRDefault="00B866C7" w:rsidP="006C49E8">
      <w:pPr>
        <w:spacing w:after="0" w:line="240" w:lineRule="auto"/>
        <w:jc w:val="left"/>
        <w:rPr>
          <w:lang w:val="en-US"/>
        </w:rPr>
      </w:pPr>
      <w:proofErr w:type="gramStart"/>
      <w:r w:rsidRPr="00EB2578">
        <w:rPr>
          <w:rFonts w:eastAsia="TimesNewRomanPSMT"/>
          <w:lang w:val="en-US"/>
        </w:rPr>
        <w:t>loci</w:t>
      </w:r>
      <w:proofErr w:type="gramEnd"/>
      <w:r w:rsidRPr="00EB2578">
        <w:rPr>
          <w:rFonts w:eastAsia="TimesNewRomanPSMT"/>
          <w:lang w:val="en-US"/>
        </w:rPr>
        <w:t xml:space="preserve"> of vertebrates. </w:t>
      </w:r>
      <w:r w:rsidRPr="00EB2578">
        <w:rPr>
          <w:rFonts w:eastAsia="TimesNewRomanPSMT"/>
          <w:i/>
          <w:iCs/>
          <w:lang w:val="en-US"/>
        </w:rPr>
        <w:t>Annu</w:t>
      </w:r>
      <w:r w:rsidR="00EB706E">
        <w:rPr>
          <w:rFonts w:eastAsia="TimesNewRomanPSMT"/>
          <w:i/>
          <w:iCs/>
          <w:lang w:val="en-US"/>
        </w:rPr>
        <w:t>al</w:t>
      </w:r>
      <w:r w:rsidRPr="00EB2578">
        <w:rPr>
          <w:rFonts w:eastAsia="TimesNewRomanPSMT"/>
          <w:i/>
          <w:iCs/>
          <w:lang w:val="en-US"/>
        </w:rPr>
        <w:t xml:space="preserve"> Rev</w:t>
      </w:r>
      <w:r w:rsidR="00EB706E">
        <w:rPr>
          <w:rFonts w:eastAsia="TimesNewRomanPSMT"/>
          <w:i/>
          <w:iCs/>
          <w:lang w:val="en-US"/>
        </w:rPr>
        <w:t>iew of</w:t>
      </w:r>
      <w:r w:rsidRPr="00EB2578">
        <w:rPr>
          <w:rFonts w:eastAsia="TimesNewRomanPSMT"/>
          <w:i/>
          <w:iCs/>
          <w:lang w:val="en-US"/>
        </w:rPr>
        <w:t xml:space="preserve"> Genet</w:t>
      </w:r>
      <w:r w:rsidR="00EB706E">
        <w:rPr>
          <w:rFonts w:eastAsia="TimesNewRomanPSMT"/>
          <w:i/>
          <w:iCs/>
          <w:lang w:val="en-US"/>
        </w:rPr>
        <w:t>ics</w:t>
      </w:r>
      <w:r w:rsidR="00077417">
        <w:rPr>
          <w:rFonts w:eastAsia="TimesNewRomanPSMT"/>
          <w:i/>
          <w:iCs/>
          <w:lang w:val="en-US"/>
        </w:rPr>
        <w:t>,</w:t>
      </w:r>
      <w:r w:rsidRPr="00EB2578">
        <w:rPr>
          <w:rFonts w:eastAsia="TimesNewRomanPSMT"/>
          <w:i/>
          <w:iCs/>
          <w:lang w:val="en-US"/>
        </w:rPr>
        <w:t xml:space="preserve"> </w:t>
      </w:r>
      <w:r w:rsidRPr="00FB6E6C">
        <w:rPr>
          <w:rFonts w:eastAsia="TimesNewRomanPSMT"/>
          <w:b/>
          <w:bCs/>
          <w:lang w:val="en-US"/>
        </w:rPr>
        <w:t>32</w:t>
      </w:r>
      <w:r w:rsidR="004B085E">
        <w:rPr>
          <w:rFonts w:eastAsia="TimesNewRomanPSMT"/>
          <w:lang w:val="en-US"/>
        </w:rPr>
        <w:t xml:space="preserve">, </w:t>
      </w:r>
      <w:r w:rsidRPr="00EB2578">
        <w:rPr>
          <w:rFonts w:eastAsia="TimesNewRomanPSMT"/>
          <w:lang w:val="en-US"/>
        </w:rPr>
        <w:t>415-435.</w:t>
      </w:r>
    </w:p>
    <w:p w:rsidR="006C09C4" w:rsidRDefault="006C09C4" w:rsidP="006C49E8">
      <w:pPr>
        <w:spacing w:after="0" w:line="240" w:lineRule="auto"/>
        <w:jc w:val="left"/>
        <w:rPr>
          <w:lang w:val="en-US"/>
        </w:rPr>
      </w:pPr>
    </w:p>
    <w:p w:rsidR="006C09C4" w:rsidRDefault="00F111F9" w:rsidP="006C49E8">
      <w:pPr>
        <w:spacing w:after="0" w:line="240" w:lineRule="auto"/>
        <w:jc w:val="left"/>
        <w:rPr>
          <w:lang w:val="en-US"/>
        </w:rPr>
      </w:pPr>
      <w:r w:rsidRPr="00EB2578">
        <w:rPr>
          <w:lang w:val="en-US"/>
        </w:rPr>
        <w:t xml:space="preserve">Hulbert S H, Webb C A, Smith S M and Sun Q </w:t>
      </w:r>
      <w:r w:rsidR="00D104A2">
        <w:rPr>
          <w:lang w:val="en-US"/>
        </w:rPr>
        <w:t>(20</w:t>
      </w:r>
      <w:r w:rsidRPr="00EB2578">
        <w:rPr>
          <w:lang w:val="en-US"/>
        </w:rPr>
        <w:t>01</w:t>
      </w:r>
      <w:r w:rsidR="00D104A2">
        <w:rPr>
          <w:lang w:val="en-US"/>
        </w:rPr>
        <w:t>)</w:t>
      </w:r>
      <w:r w:rsidR="00B866C7" w:rsidRPr="00EB2578">
        <w:rPr>
          <w:lang w:val="en-US"/>
        </w:rPr>
        <w:t xml:space="preserve"> Resistance gene complexes</w:t>
      </w:r>
      <w:r w:rsidR="004B085E">
        <w:rPr>
          <w:lang w:val="en-US"/>
        </w:rPr>
        <w:t xml:space="preserve">, </w:t>
      </w:r>
      <w:r w:rsidR="00B866C7" w:rsidRPr="00EB2578">
        <w:rPr>
          <w:lang w:val="en-US"/>
        </w:rPr>
        <w:t xml:space="preserve"> evolution and utilization. </w:t>
      </w:r>
      <w:r w:rsidR="00B866C7" w:rsidRPr="00EB2578">
        <w:rPr>
          <w:i/>
          <w:lang w:val="en-US"/>
        </w:rPr>
        <w:t>Annu</w:t>
      </w:r>
      <w:r w:rsidR="00EB706E">
        <w:rPr>
          <w:i/>
          <w:lang w:val="en-US"/>
        </w:rPr>
        <w:t>al</w:t>
      </w:r>
      <w:r w:rsidR="00B866C7" w:rsidRPr="00EB2578">
        <w:rPr>
          <w:i/>
          <w:lang w:val="en-US"/>
        </w:rPr>
        <w:t xml:space="preserve"> Rev</w:t>
      </w:r>
      <w:r w:rsidR="00EB706E">
        <w:rPr>
          <w:i/>
          <w:lang w:val="en-US"/>
        </w:rPr>
        <w:t>iew of</w:t>
      </w:r>
      <w:r w:rsidR="00B866C7" w:rsidRPr="00EB2578">
        <w:rPr>
          <w:i/>
          <w:lang w:val="en-US"/>
        </w:rPr>
        <w:t xml:space="preserve"> Phytopathol</w:t>
      </w:r>
      <w:r w:rsidR="00EB706E">
        <w:rPr>
          <w:i/>
          <w:lang w:val="en-US"/>
        </w:rPr>
        <w:t>ogy</w:t>
      </w:r>
      <w:r w:rsidR="00077417">
        <w:rPr>
          <w:i/>
          <w:lang w:val="en-US"/>
        </w:rPr>
        <w:t>,</w:t>
      </w:r>
      <w:r w:rsidRPr="00EB2578">
        <w:rPr>
          <w:lang w:val="en-US"/>
        </w:rPr>
        <w:t xml:space="preserve"> </w:t>
      </w:r>
      <w:r w:rsidRPr="00FB6E6C">
        <w:rPr>
          <w:b/>
          <w:lang w:val="en-US"/>
        </w:rPr>
        <w:t>39</w:t>
      </w:r>
      <w:r w:rsidR="004B085E">
        <w:rPr>
          <w:lang w:val="en-US"/>
        </w:rPr>
        <w:t xml:space="preserve">, </w:t>
      </w:r>
      <w:r w:rsidR="00B866C7" w:rsidRPr="00EB2578">
        <w:rPr>
          <w:lang w:val="en-US"/>
        </w:rPr>
        <w:t>285-312.</w:t>
      </w:r>
    </w:p>
    <w:p w:rsidR="006C09C4" w:rsidRDefault="006C09C4" w:rsidP="006C49E8">
      <w:pPr>
        <w:spacing w:after="0" w:line="240" w:lineRule="auto"/>
        <w:jc w:val="left"/>
        <w:rPr>
          <w:lang w:val="en-US"/>
        </w:rPr>
      </w:pPr>
    </w:p>
    <w:p w:rsidR="006C09C4" w:rsidRDefault="004F7550" w:rsidP="006C49E8">
      <w:pPr>
        <w:spacing w:after="0" w:line="240" w:lineRule="auto"/>
        <w:jc w:val="left"/>
        <w:rPr>
          <w:lang w:val="en-US"/>
        </w:rPr>
      </w:pPr>
      <w:r w:rsidRPr="00EB2578">
        <w:rPr>
          <w:lang w:val="en-US"/>
        </w:rPr>
        <w:t xml:space="preserve">Klein J, Sato A, Nagl S, O’hUigin C </w:t>
      </w:r>
      <w:r w:rsidR="00D104A2">
        <w:rPr>
          <w:lang w:val="en-US"/>
        </w:rPr>
        <w:t>(</w:t>
      </w:r>
      <w:r w:rsidRPr="00EB2578">
        <w:rPr>
          <w:lang w:val="en-US"/>
        </w:rPr>
        <w:t>1998</w:t>
      </w:r>
      <w:r w:rsidR="00D104A2">
        <w:rPr>
          <w:lang w:val="en-US"/>
        </w:rPr>
        <w:t>)</w:t>
      </w:r>
      <w:r w:rsidR="00B866C7" w:rsidRPr="00EB2578">
        <w:rPr>
          <w:lang w:val="en-US"/>
        </w:rPr>
        <w:t xml:space="preserve"> Molecular trans-species polymorphism. </w:t>
      </w:r>
      <w:r w:rsidR="00B866C7" w:rsidRPr="00EB2578">
        <w:rPr>
          <w:i/>
          <w:lang w:val="en-US"/>
        </w:rPr>
        <w:t>Annu</w:t>
      </w:r>
      <w:r w:rsidR="00EB706E">
        <w:rPr>
          <w:i/>
          <w:lang w:val="en-US"/>
        </w:rPr>
        <w:t>al</w:t>
      </w:r>
      <w:r w:rsidR="00B866C7" w:rsidRPr="00EB2578">
        <w:rPr>
          <w:i/>
          <w:lang w:val="en-US"/>
        </w:rPr>
        <w:t xml:space="preserve"> Rev</w:t>
      </w:r>
      <w:r w:rsidR="00EB706E">
        <w:rPr>
          <w:i/>
          <w:lang w:val="en-US"/>
        </w:rPr>
        <w:t xml:space="preserve">iew of </w:t>
      </w:r>
      <w:r w:rsidR="00B866C7" w:rsidRPr="00EB2578">
        <w:rPr>
          <w:i/>
          <w:lang w:val="en-US"/>
        </w:rPr>
        <w:t>Ecol</w:t>
      </w:r>
      <w:r w:rsidR="00EB706E">
        <w:rPr>
          <w:i/>
          <w:lang w:val="en-US"/>
        </w:rPr>
        <w:t>ogical</w:t>
      </w:r>
      <w:r w:rsidR="00B866C7" w:rsidRPr="00EB2578">
        <w:rPr>
          <w:i/>
          <w:lang w:val="en-US"/>
        </w:rPr>
        <w:t xml:space="preserve"> Syst</w:t>
      </w:r>
      <w:r w:rsidR="00EB706E">
        <w:rPr>
          <w:i/>
          <w:lang w:val="en-US"/>
        </w:rPr>
        <w:t>ems</w:t>
      </w:r>
      <w:r w:rsidR="00077417">
        <w:rPr>
          <w:lang w:val="en-US"/>
        </w:rPr>
        <w:t>,</w:t>
      </w:r>
      <w:r w:rsidRPr="00EB2578">
        <w:rPr>
          <w:lang w:val="en-US"/>
        </w:rPr>
        <w:t xml:space="preserve"> </w:t>
      </w:r>
      <w:r w:rsidRPr="00FB6E6C">
        <w:rPr>
          <w:b/>
          <w:lang w:val="en-US"/>
        </w:rPr>
        <w:t>29</w:t>
      </w:r>
      <w:r w:rsidR="004B085E">
        <w:rPr>
          <w:lang w:val="en-US"/>
        </w:rPr>
        <w:t xml:space="preserve">, </w:t>
      </w:r>
      <w:r w:rsidR="00B866C7" w:rsidRPr="00EB2578">
        <w:rPr>
          <w:lang w:val="en-US"/>
        </w:rPr>
        <w:t>1-21.</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t xml:space="preserve">Klein J, Sato A, Nikolaidis N </w:t>
      </w:r>
      <w:r w:rsidR="00D104A2">
        <w:t>(20</w:t>
      </w:r>
      <w:r w:rsidRPr="00EB2578">
        <w:t>07</w:t>
      </w:r>
      <w:r w:rsidR="00D104A2">
        <w:t>)</w:t>
      </w:r>
      <w:r w:rsidR="00B866C7" w:rsidRPr="00EB2578">
        <w:t xml:space="preserve"> </w:t>
      </w:r>
      <w:r w:rsidR="00B866C7" w:rsidRPr="00EB2578">
        <w:rPr>
          <w:lang w:val="en-US"/>
        </w:rPr>
        <w:t>MHC, TSP, and the origin of species</w:t>
      </w:r>
      <w:r w:rsidR="003F62ED">
        <w:rPr>
          <w:lang w:val="en-US"/>
        </w:rPr>
        <w:t>:</w:t>
      </w:r>
      <w:r w:rsidR="00B866C7" w:rsidRPr="00EB2578">
        <w:rPr>
          <w:lang w:val="en-US"/>
        </w:rPr>
        <w:t xml:space="preserve"> from immunogenetics to evolutionary genetics. </w:t>
      </w:r>
      <w:r w:rsidR="00B866C7" w:rsidRPr="00EB2578">
        <w:rPr>
          <w:i/>
          <w:lang w:val="en-US"/>
        </w:rPr>
        <w:t>Genetics</w:t>
      </w:r>
      <w:r w:rsidR="00077417">
        <w:rPr>
          <w:i/>
          <w:lang w:val="en-US"/>
        </w:rPr>
        <w:t>,</w:t>
      </w:r>
      <w:r w:rsidR="00B866C7" w:rsidRPr="00EB2578">
        <w:rPr>
          <w:i/>
          <w:lang w:val="en-US"/>
        </w:rPr>
        <w:t xml:space="preserve"> </w:t>
      </w:r>
      <w:r w:rsidRPr="00FB6E6C">
        <w:rPr>
          <w:b/>
          <w:lang w:val="en-US"/>
        </w:rPr>
        <w:t>41</w:t>
      </w:r>
      <w:r w:rsidR="004B085E">
        <w:rPr>
          <w:lang w:val="en-US"/>
        </w:rPr>
        <w:t xml:space="preserve">, </w:t>
      </w:r>
      <w:r w:rsidR="006C09C4">
        <w:rPr>
          <w:lang w:val="en-US"/>
        </w:rPr>
        <w:t>281-304</w:t>
      </w:r>
    </w:p>
    <w:p w:rsidR="006C09C4" w:rsidRDefault="006C09C4" w:rsidP="006C49E8">
      <w:pPr>
        <w:spacing w:after="0" w:line="240" w:lineRule="auto"/>
        <w:jc w:val="left"/>
        <w:rPr>
          <w:lang w:val="en-US"/>
        </w:rPr>
      </w:pPr>
    </w:p>
    <w:p w:rsidR="00B866C7" w:rsidRPr="00EB2578" w:rsidRDefault="00A976E4" w:rsidP="006C49E8">
      <w:pPr>
        <w:spacing w:after="0" w:line="240" w:lineRule="auto"/>
        <w:jc w:val="left"/>
        <w:rPr>
          <w:lang w:val="en-US"/>
        </w:rPr>
      </w:pPr>
      <w:r w:rsidRPr="00BE7CE8">
        <w:t>Kosak</w:t>
      </w:r>
      <w:r w:rsidR="00D65702" w:rsidRPr="00BE7CE8">
        <w:t xml:space="preserve">ovsky Pond S L, Posada D, Gravenor M B, Woelk C H and Frost S D W </w:t>
      </w:r>
      <w:r w:rsidR="00D104A2" w:rsidRPr="00BE7CE8">
        <w:t>(20</w:t>
      </w:r>
      <w:r w:rsidR="00D65702" w:rsidRPr="00BE7CE8">
        <w:t>06</w:t>
      </w:r>
      <w:r w:rsidR="00D104A2" w:rsidRPr="00BE7CE8">
        <w:t>)</w:t>
      </w:r>
      <w:r w:rsidR="00D65702" w:rsidRPr="00BE7CE8">
        <w:t xml:space="preserve"> </w:t>
      </w:r>
      <w:r w:rsidRPr="00BE7CE8">
        <w:t xml:space="preserve">Automated </w:t>
      </w:r>
      <w:r w:rsidR="00D65702" w:rsidRPr="00BE7CE8">
        <w:t xml:space="preserve">phylogenetic detection of recombination using a genetic algorithm. </w:t>
      </w:r>
      <w:r w:rsidR="00EB706E" w:rsidRPr="00BE7CE8">
        <w:rPr>
          <w:i/>
          <w:iCs/>
        </w:rPr>
        <w:t>Molecular Biology and Evolution</w:t>
      </w:r>
      <w:r w:rsidR="00D65702" w:rsidRPr="00BE7CE8">
        <w:t xml:space="preserve">, </w:t>
      </w:r>
      <w:r w:rsidR="00D65702" w:rsidRPr="00BE7CE8">
        <w:rPr>
          <w:b/>
          <w:iCs/>
        </w:rPr>
        <w:t>23</w:t>
      </w:r>
      <w:r w:rsidR="001B5E7B" w:rsidRPr="00BE7CE8">
        <w:rPr>
          <w:iCs/>
        </w:rPr>
        <w:t xml:space="preserve"> </w:t>
      </w:r>
      <w:r w:rsidRPr="00BE7CE8">
        <w:t>(10)</w:t>
      </w:r>
      <w:r w:rsidR="004B085E" w:rsidRPr="00BE7CE8">
        <w:t xml:space="preserve">, </w:t>
      </w:r>
      <w:r w:rsidR="00D65702" w:rsidRPr="00BE7CE8">
        <w:t xml:space="preserve">1891–901. </w:t>
      </w:r>
      <w:proofErr w:type="gramStart"/>
      <w:r w:rsidR="00D65702" w:rsidRPr="00BE7CE8">
        <w:t>doi</w:t>
      </w:r>
      <w:proofErr w:type="gramEnd"/>
      <w:r w:rsidR="004B085E" w:rsidRPr="00BE7CE8">
        <w:t xml:space="preserve">, </w:t>
      </w:r>
      <w:r w:rsidR="00D65702" w:rsidRPr="00BE7CE8">
        <w:t>10.1093/molbev/msl051</w:t>
      </w:r>
      <w:r w:rsidR="00077417" w:rsidRPr="00BE7CE8">
        <w:t>.</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 xml:space="preserve">Kraft T, Sall T, Magnusson-Rading I, Nilsson N O and Hallden C </w:t>
      </w:r>
      <w:r w:rsidR="00D104A2">
        <w:rPr>
          <w:lang w:val="en-US"/>
        </w:rPr>
        <w:t>(</w:t>
      </w:r>
      <w:r w:rsidRPr="00EB2578">
        <w:rPr>
          <w:lang w:val="en-US"/>
        </w:rPr>
        <w:t>1998</w:t>
      </w:r>
      <w:r w:rsidR="00D104A2">
        <w:rPr>
          <w:lang w:val="en-US"/>
        </w:rPr>
        <w:t>)</w:t>
      </w:r>
      <w:r w:rsidR="00B866C7" w:rsidRPr="00EB2578">
        <w:rPr>
          <w:lang w:val="en-US"/>
        </w:rPr>
        <w:t xml:space="preserve"> Positive correlation between recombination rates and levels of genetic variation in natural populations of sea beet (beta vulgaris subsp. Maritima). </w:t>
      </w:r>
      <w:r w:rsidR="00B866C7" w:rsidRPr="00EB2578">
        <w:rPr>
          <w:i/>
          <w:iCs/>
          <w:lang w:val="en-US"/>
        </w:rPr>
        <w:t>Genetics</w:t>
      </w:r>
      <w:r w:rsidR="00077417">
        <w:rPr>
          <w:iCs/>
          <w:lang w:val="en-US"/>
        </w:rPr>
        <w:t>,</w:t>
      </w:r>
      <w:r w:rsidR="00B866C7" w:rsidRPr="00EB2578">
        <w:rPr>
          <w:lang w:val="en-US"/>
        </w:rPr>
        <w:t xml:space="preserve"> </w:t>
      </w:r>
      <w:r w:rsidR="00B866C7" w:rsidRPr="00FB6E6C">
        <w:rPr>
          <w:b/>
          <w:bCs/>
          <w:lang w:val="en-US"/>
        </w:rPr>
        <w:t>150</w:t>
      </w:r>
      <w:r w:rsidRPr="00EB2578">
        <w:rPr>
          <w:lang w:val="en-US"/>
        </w:rPr>
        <w:t xml:space="preserve"> (3)</w:t>
      </w:r>
      <w:r w:rsidR="004B085E">
        <w:rPr>
          <w:lang w:val="en-US"/>
        </w:rPr>
        <w:t xml:space="preserve">, </w:t>
      </w:r>
      <w:r w:rsidR="00B866C7" w:rsidRPr="00EB2578">
        <w:rPr>
          <w:lang w:val="en-US"/>
        </w:rPr>
        <w:t>1239-1244.</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 xml:space="preserve">Larkin M A, Blackshields G, Brown N P </w:t>
      </w:r>
      <w:r w:rsidR="001A746A" w:rsidRPr="001A746A">
        <w:rPr>
          <w:i/>
          <w:lang w:val="en-US"/>
        </w:rPr>
        <w:t>et al.</w:t>
      </w:r>
      <w:r w:rsidRPr="00EB2578">
        <w:rPr>
          <w:lang w:val="en-US"/>
        </w:rPr>
        <w:t xml:space="preserve"> (13 co-authors) </w:t>
      </w:r>
      <w:r w:rsidR="00D104A2">
        <w:rPr>
          <w:lang w:val="en-US"/>
        </w:rPr>
        <w:t>(20</w:t>
      </w:r>
      <w:r w:rsidRPr="00EB2578">
        <w:rPr>
          <w:lang w:val="en-US"/>
        </w:rPr>
        <w:t>07</w:t>
      </w:r>
      <w:r w:rsidR="00D104A2">
        <w:rPr>
          <w:lang w:val="en-US"/>
        </w:rPr>
        <w:t>)</w:t>
      </w:r>
      <w:r w:rsidR="00B866C7" w:rsidRPr="00EB2578">
        <w:rPr>
          <w:lang w:val="en-US"/>
        </w:rPr>
        <w:t xml:space="preserve"> Clustal W and Clustal X version 2.0. </w:t>
      </w:r>
      <w:r w:rsidR="00B866C7" w:rsidRPr="00EB2578">
        <w:rPr>
          <w:i/>
          <w:lang w:val="en-US"/>
        </w:rPr>
        <w:t>Bioinformatics</w:t>
      </w:r>
      <w:r w:rsidR="00077417">
        <w:rPr>
          <w:lang w:val="en-US"/>
        </w:rPr>
        <w:t>,</w:t>
      </w:r>
      <w:r w:rsidRPr="00EB2578">
        <w:rPr>
          <w:lang w:val="en-US"/>
        </w:rPr>
        <w:t xml:space="preserve"> </w:t>
      </w:r>
      <w:r w:rsidRPr="00FB6E6C">
        <w:rPr>
          <w:b/>
          <w:lang w:val="en-US"/>
        </w:rPr>
        <w:t>23</w:t>
      </w:r>
      <w:r w:rsidRPr="00EB2578">
        <w:rPr>
          <w:lang w:val="en-US"/>
        </w:rPr>
        <w:t xml:space="preserve"> (21)</w:t>
      </w:r>
      <w:r w:rsidR="004B085E">
        <w:rPr>
          <w:lang w:val="en-US"/>
        </w:rPr>
        <w:t xml:space="preserve">, </w:t>
      </w:r>
      <w:r w:rsidR="00B866C7" w:rsidRPr="00EB2578">
        <w:rPr>
          <w:lang w:val="en-US"/>
        </w:rPr>
        <w:t>2947-2948.</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BE7CE8">
        <w:rPr>
          <w:lang w:val="en-US"/>
        </w:rPr>
        <w:t xml:space="preserve">Llaurens V, McMullan M and van Oosterhout C </w:t>
      </w:r>
      <w:r w:rsidR="00D104A2" w:rsidRPr="00BE7CE8">
        <w:rPr>
          <w:lang w:val="en-US"/>
        </w:rPr>
        <w:t>(20</w:t>
      </w:r>
      <w:r w:rsidRPr="00BE7CE8">
        <w:rPr>
          <w:lang w:val="en-US"/>
        </w:rPr>
        <w:t>12</w:t>
      </w:r>
      <w:r w:rsidR="00D104A2" w:rsidRPr="00BE7CE8">
        <w:rPr>
          <w:lang w:val="en-US"/>
        </w:rPr>
        <w:t>)</w:t>
      </w:r>
      <w:r w:rsidR="00B866C7" w:rsidRPr="00BE7CE8">
        <w:rPr>
          <w:lang w:val="en-US"/>
        </w:rPr>
        <w:t xml:space="preserve"> Cryptic MHC polymorphism revealed but not explained by selection on the class IIb peptide-binding region. </w:t>
      </w:r>
      <w:r w:rsidR="00B866C7" w:rsidRPr="00BE7CE8">
        <w:rPr>
          <w:i/>
          <w:iCs/>
          <w:lang w:val="en-US"/>
        </w:rPr>
        <w:t>Mol</w:t>
      </w:r>
      <w:r w:rsidR="00EB706E" w:rsidRPr="00BE7CE8">
        <w:rPr>
          <w:i/>
          <w:iCs/>
          <w:lang w:val="en-US"/>
        </w:rPr>
        <w:t>ecular</w:t>
      </w:r>
      <w:r w:rsidR="00A33EC6" w:rsidRPr="00BE7CE8">
        <w:rPr>
          <w:i/>
          <w:iCs/>
          <w:lang w:val="en-US"/>
        </w:rPr>
        <w:t xml:space="preserve"> B</w:t>
      </w:r>
      <w:r w:rsidR="00B866C7" w:rsidRPr="00BE7CE8">
        <w:rPr>
          <w:i/>
          <w:iCs/>
          <w:lang w:val="en-US"/>
        </w:rPr>
        <w:t>iol</w:t>
      </w:r>
      <w:r w:rsidR="00EB706E" w:rsidRPr="00BE7CE8">
        <w:rPr>
          <w:i/>
          <w:iCs/>
          <w:lang w:val="en-US"/>
        </w:rPr>
        <w:t>ogy and</w:t>
      </w:r>
      <w:r w:rsidR="00A33EC6" w:rsidRPr="00BE7CE8">
        <w:rPr>
          <w:i/>
          <w:iCs/>
          <w:lang w:val="en-US"/>
        </w:rPr>
        <w:t xml:space="preserve"> E</w:t>
      </w:r>
      <w:r w:rsidR="00B866C7" w:rsidRPr="00BE7CE8">
        <w:rPr>
          <w:i/>
          <w:iCs/>
          <w:lang w:val="en-US"/>
        </w:rPr>
        <w:t>vol</w:t>
      </w:r>
      <w:r w:rsidR="00EB706E" w:rsidRPr="00BE7CE8">
        <w:rPr>
          <w:i/>
          <w:iCs/>
          <w:lang w:val="en-US"/>
        </w:rPr>
        <w:t>ution</w:t>
      </w:r>
      <w:r w:rsidR="00B866C7" w:rsidRPr="00BE7CE8">
        <w:rPr>
          <w:lang w:val="en-US"/>
        </w:rPr>
        <w:t xml:space="preserve">, </w:t>
      </w:r>
      <w:r w:rsidR="00B866C7" w:rsidRPr="00BE7CE8">
        <w:rPr>
          <w:b/>
          <w:i/>
          <w:iCs/>
          <w:lang w:val="en-US"/>
        </w:rPr>
        <w:t>29</w:t>
      </w:r>
      <w:r w:rsidR="004B085E" w:rsidRPr="00BE7CE8">
        <w:rPr>
          <w:i/>
          <w:iCs/>
          <w:lang w:val="en-US"/>
        </w:rPr>
        <w:t xml:space="preserve"> </w:t>
      </w:r>
      <w:r w:rsidR="00B866C7" w:rsidRPr="00BE7CE8">
        <w:rPr>
          <w:lang w:val="en-US"/>
        </w:rPr>
        <w:t>(6)</w:t>
      </w:r>
      <w:r w:rsidR="004B085E" w:rsidRPr="00BE7CE8">
        <w:rPr>
          <w:lang w:val="en-US"/>
        </w:rPr>
        <w:t xml:space="preserve">, </w:t>
      </w:r>
      <w:r w:rsidR="00B866C7" w:rsidRPr="00BE7CE8">
        <w:rPr>
          <w:lang w:val="en-US"/>
        </w:rPr>
        <w:t xml:space="preserve">1631–44. </w:t>
      </w:r>
      <w:proofErr w:type="gramStart"/>
      <w:r w:rsidR="00B866C7" w:rsidRPr="00BE7CE8">
        <w:rPr>
          <w:lang w:val="en-US"/>
        </w:rPr>
        <w:t>doi</w:t>
      </w:r>
      <w:proofErr w:type="gramEnd"/>
      <w:r w:rsidR="004B085E" w:rsidRPr="00BE7CE8">
        <w:rPr>
          <w:lang w:val="en-US"/>
        </w:rPr>
        <w:t xml:space="preserve">, </w:t>
      </w:r>
      <w:r w:rsidR="00B866C7" w:rsidRPr="00BE7CE8">
        <w:rPr>
          <w:lang w:val="en-US"/>
        </w:rPr>
        <w:t>10.1093/molbev/mss012</w:t>
      </w:r>
      <w:r w:rsidR="004B085E" w:rsidRPr="00BE7CE8">
        <w:rPr>
          <w:lang w:val="en-US"/>
        </w:rPr>
        <w:t>.</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 xml:space="preserve">Leister D </w:t>
      </w:r>
      <w:r w:rsidR="00D104A2">
        <w:rPr>
          <w:lang w:val="en-US"/>
        </w:rPr>
        <w:t>(20</w:t>
      </w:r>
      <w:r w:rsidRPr="00EB2578">
        <w:rPr>
          <w:lang w:val="en-US"/>
        </w:rPr>
        <w:t>04</w:t>
      </w:r>
      <w:r w:rsidR="00D104A2">
        <w:rPr>
          <w:lang w:val="en-US"/>
        </w:rPr>
        <w:t>)</w:t>
      </w:r>
      <w:r w:rsidR="00B866C7" w:rsidRPr="00EB2578">
        <w:rPr>
          <w:lang w:val="en-US"/>
        </w:rPr>
        <w:t xml:space="preserve"> Tandem and segmental gene duplication and recombination in the evolution of plant disease resistance genes. </w:t>
      </w:r>
      <w:r w:rsidR="00EB706E" w:rsidRPr="00EB706E">
        <w:rPr>
          <w:i/>
          <w:lang w:val="en-US"/>
        </w:rPr>
        <w:t>Trends in Genetics</w:t>
      </w:r>
      <w:r w:rsidR="004B085E">
        <w:rPr>
          <w:lang w:val="en-US"/>
        </w:rPr>
        <w:t>,</w:t>
      </w:r>
      <w:r w:rsidRPr="00EB2578">
        <w:rPr>
          <w:lang w:val="en-US"/>
        </w:rPr>
        <w:t xml:space="preserve"> </w:t>
      </w:r>
      <w:r w:rsidR="00D104A2">
        <w:rPr>
          <w:b/>
          <w:lang w:val="en-US"/>
        </w:rPr>
        <w:t>20</w:t>
      </w:r>
      <w:r w:rsidRPr="00EB2578">
        <w:rPr>
          <w:lang w:val="en-US"/>
        </w:rPr>
        <w:t xml:space="preserve"> (3)</w:t>
      </w:r>
      <w:r w:rsidR="004B085E">
        <w:rPr>
          <w:lang w:val="en-US"/>
        </w:rPr>
        <w:t xml:space="preserve">, </w:t>
      </w:r>
      <w:r w:rsidR="00B866C7" w:rsidRPr="00EB2578">
        <w:rPr>
          <w:lang w:val="en-US"/>
        </w:rPr>
        <w:t>116-122.</w:t>
      </w:r>
    </w:p>
    <w:p w:rsidR="006C09C4" w:rsidRDefault="006C09C4" w:rsidP="006C49E8">
      <w:pPr>
        <w:spacing w:after="0" w:line="240" w:lineRule="auto"/>
        <w:jc w:val="left"/>
        <w:rPr>
          <w:lang w:val="en-US"/>
        </w:rPr>
      </w:pPr>
    </w:p>
    <w:p w:rsidR="00477818" w:rsidRPr="00477818" w:rsidRDefault="00477818" w:rsidP="006C49E8">
      <w:pPr>
        <w:spacing w:after="0" w:line="240" w:lineRule="auto"/>
        <w:jc w:val="left"/>
      </w:pPr>
      <w:proofErr w:type="gramStart"/>
      <w:r w:rsidRPr="00477818">
        <w:t>Lepage T, Bryant D, Philippe H, Lartillot N (2007) A general co</w:t>
      </w:r>
      <w:r>
        <w:t>mparison of relaxed molecular clock</w:t>
      </w:r>
      <w:r w:rsidRPr="00477818">
        <w:t xml:space="preserve"> </w:t>
      </w:r>
      <w:r>
        <w:t>models.</w:t>
      </w:r>
      <w:proofErr w:type="gramEnd"/>
      <w:r w:rsidRPr="00477818">
        <w:rPr>
          <w:rStyle w:val="Heading1Char"/>
        </w:rPr>
        <w:t xml:space="preserve"> </w:t>
      </w:r>
      <w:r>
        <w:rPr>
          <w:rStyle w:val="Heading1Char"/>
        </w:rPr>
        <w:t xml:space="preserve"> </w:t>
      </w:r>
      <w:r>
        <w:rPr>
          <w:rStyle w:val="HTMLCite"/>
        </w:rPr>
        <w:t xml:space="preserve">Molecular Biology and </w:t>
      </w:r>
      <w:r w:rsidRPr="00477818">
        <w:rPr>
          <w:rStyle w:val="HTMLCite"/>
        </w:rPr>
        <w:t>Evolution</w:t>
      </w:r>
      <w:r>
        <w:rPr>
          <w:rStyle w:val="HTMLCite"/>
          <w:i w:val="0"/>
        </w:rPr>
        <w:t>,</w:t>
      </w:r>
      <w:r>
        <w:rPr>
          <w:rStyle w:val="slug-pub-date"/>
          <w:i/>
          <w:iCs/>
        </w:rPr>
        <w:t xml:space="preserve"> </w:t>
      </w:r>
      <w:r w:rsidRPr="00477818">
        <w:rPr>
          <w:rStyle w:val="slug-vol"/>
          <w:b/>
          <w:iCs/>
        </w:rPr>
        <w:t>24</w:t>
      </w:r>
      <w:r w:rsidRPr="00477818">
        <w:rPr>
          <w:rStyle w:val="slug-vol"/>
          <w:iCs/>
        </w:rPr>
        <w:t xml:space="preserve"> </w:t>
      </w:r>
      <w:r>
        <w:rPr>
          <w:rStyle w:val="slug-issue"/>
          <w:iCs/>
        </w:rPr>
        <w:t>(12),</w:t>
      </w:r>
      <w:r w:rsidRPr="00477818">
        <w:rPr>
          <w:rStyle w:val="slug-issue"/>
          <w:iCs/>
        </w:rPr>
        <w:t xml:space="preserve"> </w:t>
      </w:r>
      <w:r w:rsidRPr="00477818">
        <w:rPr>
          <w:rStyle w:val="slug-pages"/>
          <w:iCs/>
        </w:rPr>
        <w:t>2669-2680.</w:t>
      </w:r>
    </w:p>
    <w:p w:rsidR="00477818" w:rsidRPr="00477818" w:rsidRDefault="00477818" w:rsidP="006C49E8">
      <w:pPr>
        <w:spacing w:after="0" w:line="240" w:lineRule="auto"/>
        <w:jc w:val="left"/>
      </w:pPr>
    </w:p>
    <w:p w:rsidR="006C09C4" w:rsidRDefault="006F1309" w:rsidP="006C49E8">
      <w:pPr>
        <w:spacing w:after="0" w:line="240" w:lineRule="auto"/>
        <w:jc w:val="left"/>
        <w:rPr>
          <w:lang w:val="en-US"/>
        </w:rPr>
      </w:pPr>
      <w:r w:rsidRPr="00EB2578">
        <w:rPr>
          <w:lang w:val="en-US"/>
        </w:rPr>
        <w:t xml:space="preserve">Luo S, Peng J, Li K, Wang M and Kuang H </w:t>
      </w:r>
      <w:r w:rsidR="00D104A2">
        <w:rPr>
          <w:lang w:val="en-US"/>
        </w:rPr>
        <w:t>(20</w:t>
      </w:r>
      <w:r w:rsidRPr="00EB2578">
        <w:rPr>
          <w:lang w:val="en-US"/>
        </w:rPr>
        <w:t>11</w:t>
      </w:r>
      <w:r w:rsidR="00D104A2">
        <w:rPr>
          <w:lang w:val="en-US"/>
        </w:rPr>
        <w:t>)</w:t>
      </w:r>
      <w:r w:rsidR="00B866C7" w:rsidRPr="00EB2578">
        <w:rPr>
          <w:lang w:val="en-US"/>
        </w:rPr>
        <w:t xml:space="preserve"> Contrasting evolutionary patterns of the </w:t>
      </w:r>
      <w:r w:rsidR="00B866C7" w:rsidRPr="00EB2578">
        <w:rPr>
          <w:i/>
          <w:lang w:val="en-US"/>
        </w:rPr>
        <w:t>Rp1</w:t>
      </w:r>
      <w:r w:rsidR="00B866C7" w:rsidRPr="00EB2578">
        <w:rPr>
          <w:lang w:val="en-US"/>
        </w:rPr>
        <w:t xml:space="preserve"> resistance gene family in different species of Poaceae. </w:t>
      </w:r>
      <w:r w:rsidR="00EB706E" w:rsidRPr="00EB706E">
        <w:rPr>
          <w:i/>
          <w:lang w:val="en-US"/>
        </w:rPr>
        <w:t>Molecular Biology and Evolution</w:t>
      </w:r>
      <w:r w:rsidR="004B085E">
        <w:rPr>
          <w:lang w:val="en-US"/>
        </w:rPr>
        <w:t>,</w:t>
      </w:r>
      <w:r w:rsidRPr="00EB2578">
        <w:rPr>
          <w:lang w:val="en-US"/>
        </w:rPr>
        <w:t xml:space="preserve"> </w:t>
      </w:r>
      <w:r w:rsidRPr="00FB6E6C">
        <w:rPr>
          <w:b/>
          <w:lang w:val="en-US"/>
        </w:rPr>
        <w:t>28</w:t>
      </w:r>
      <w:r w:rsidRPr="00EB2578">
        <w:rPr>
          <w:lang w:val="en-US"/>
        </w:rPr>
        <w:t xml:space="preserve"> (1)</w:t>
      </w:r>
      <w:r w:rsidR="004B085E">
        <w:rPr>
          <w:lang w:val="en-US"/>
        </w:rPr>
        <w:t xml:space="preserve">, </w:t>
      </w:r>
      <w:r w:rsidR="00B866C7" w:rsidRPr="00EB2578">
        <w:rPr>
          <w:lang w:val="en-US"/>
        </w:rPr>
        <w:t>313-325.</w:t>
      </w:r>
    </w:p>
    <w:p w:rsidR="006C09C4" w:rsidRDefault="006C09C4" w:rsidP="006C49E8">
      <w:pPr>
        <w:spacing w:after="0" w:line="240" w:lineRule="auto"/>
        <w:jc w:val="left"/>
        <w:rPr>
          <w:lang w:val="en-US"/>
        </w:rPr>
      </w:pPr>
    </w:p>
    <w:p w:rsidR="00C35DA8" w:rsidRDefault="00C35DA8" w:rsidP="006C49E8">
      <w:pPr>
        <w:spacing w:after="0" w:line="240" w:lineRule="auto"/>
        <w:jc w:val="left"/>
        <w:rPr>
          <w:lang w:val="en-US"/>
        </w:rPr>
      </w:pPr>
      <w:r>
        <w:rPr>
          <w:lang w:val="en-US"/>
        </w:rPr>
        <w:t xml:space="preserve">Maddison W P (1997) Gene trees in species trees. </w:t>
      </w:r>
      <w:r w:rsidRPr="00C35DA8">
        <w:rPr>
          <w:i/>
          <w:lang w:val="en-US"/>
        </w:rPr>
        <w:t>Systematic</w:t>
      </w:r>
      <w:r>
        <w:rPr>
          <w:i/>
          <w:lang w:val="en-US"/>
        </w:rPr>
        <w:t xml:space="preserve"> </w:t>
      </w:r>
      <w:r w:rsidRPr="00C35DA8">
        <w:rPr>
          <w:i/>
          <w:lang w:val="en-US"/>
        </w:rPr>
        <w:t>Biology</w:t>
      </w:r>
      <w:r>
        <w:rPr>
          <w:lang w:val="en-US"/>
        </w:rPr>
        <w:t xml:space="preserve">, </w:t>
      </w:r>
      <w:r w:rsidRPr="00C35DA8">
        <w:rPr>
          <w:b/>
          <w:lang w:val="en-US"/>
        </w:rPr>
        <w:t>46</w:t>
      </w:r>
      <w:r>
        <w:rPr>
          <w:lang w:val="en-US"/>
        </w:rPr>
        <w:t xml:space="preserve"> (3), 523-536.</w:t>
      </w:r>
    </w:p>
    <w:p w:rsidR="00C35DA8" w:rsidRDefault="00C35DA8" w:rsidP="006C49E8">
      <w:pPr>
        <w:spacing w:after="0" w:line="240" w:lineRule="auto"/>
        <w:jc w:val="left"/>
        <w:rPr>
          <w:lang w:val="en-US"/>
        </w:rPr>
      </w:pPr>
    </w:p>
    <w:p w:rsidR="006C09C4" w:rsidRDefault="006F1309" w:rsidP="006C49E8">
      <w:pPr>
        <w:spacing w:after="0" w:line="240" w:lineRule="auto"/>
        <w:jc w:val="left"/>
        <w:rPr>
          <w:lang w:val="en-US"/>
        </w:rPr>
      </w:pPr>
      <w:proofErr w:type="gramStart"/>
      <w:r w:rsidRPr="005C584E">
        <w:t>Marchler-Bauer A</w:t>
      </w:r>
      <w:r w:rsidR="00B866C7" w:rsidRPr="005C584E">
        <w:t>, An</w:t>
      </w:r>
      <w:r w:rsidRPr="005C584E">
        <w:t xml:space="preserve">derson J B, </w:t>
      </w:r>
      <w:proofErr w:type="spellStart"/>
      <w:r w:rsidRPr="005C584E">
        <w:t>Cherukuri</w:t>
      </w:r>
      <w:proofErr w:type="spellEnd"/>
      <w:r w:rsidRPr="005C584E">
        <w:t xml:space="preserve"> P F </w:t>
      </w:r>
      <w:r w:rsidR="001A746A" w:rsidRPr="001A746A">
        <w:rPr>
          <w:i/>
        </w:rPr>
        <w:t>et al.</w:t>
      </w:r>
      <w:r w:rsidRPr="005C584E">
        <w:t xml:space="preserve"> </w:t>
      </w:r>
      <w:r w:rsidRPr="00EB2578">
        <w:rPr>
          <w:lang w:val="en-US"/>
        </w:rPr>
        <w:t xml:space="preserve">(23 co-authors) </w:t>
      </w:r>
      <w:r w:rsidR="00D104A2">
        <w:rPr>
          <w:lang w:val="en-US"/>
        </w:rPr>
        <w:t>(20</w:t>
      </w:r>
      <w:r w:rsidRPr="00EB2578">
        <w:rPr>
          <w:lang w:val="en-US"/>
        </w:rPr>
        <w:t>05</w:t>
      </w:r>
      <w:r w:rsidR="00D104A2">
        <w:rPr>
          <w:lang w:val="en-US"/>
        </w:rPr>
        <w:t>)</w:t>
      </w:r>
      <w:r w:rsidR="00B866C7" w:rsidRPr="00EB2578">
        <w:rPr>
          <w:lang w:val="en-US"/>
        </w:rPr>
        <w:t xml:space="preserve"> CDD</w:t>
      </w:r>
      <w:r w:rsidR="004B085E">
        <w:rPr>
          <w:lang w:val="en-US"/>
        </w:rPr>
        <w:t>:</w:t>
      </w:r>
      <w:r w:rsidR="00B866C7" w:rsidRPr="00EB2578">
        <w:rPr>
          <w:lang w:val="en-US"/>
        </w:rPr>
        <w:t xml:space="preserve"> a Conserved Domain Database for protein classification.</w:t>
      </w:r>
      <w:proofErr w:type="gramEnd"/>
      <w:r w:rsidR="00B866C7" w:rsidRPr="00EB2578">
        <w:rPr>
          <w:lang w:val="en-US"/>
        </w:rPr>
        <w:t xml:space="preserve"> </w:t>
      </w:r>
      <w:proofErr w:type="gramStart"/>
      <w:r w:rsidR="00B866C7" w:rsidRPr="00EB2578">
        <w:rPr>
          <w:i/>
          <w:lang w:val="en-US"/>
        </w:rPr>
        <w:t>Nucleic Acids Res</w:t>
      </w:r>
      <w:r w:rsidR="003F62ED">
        <w:rPr>
          <w:i/>
          <w:lang w:val="en-US"/>
        </w:rPr>
        <w:t>earch</w:t>
      </w:r>
      <w:r w:rsidR="004B085E">
        <w:rPr>
          <w:lang w:val="en-US"/>
        </w:rPr>
        <w:t>,</w:t>
      </w:r>
      <w:r w:rsidRPr="00EB2578">
        <w:rPr>
          <w:lang w:val="en-US"/>
        </w:rPr>
        <w:t xml:space="preserve"> </w:t>
      </w:r>
      <w:r w:rsidRPr="00FB6E6C">
        <w:rPr>
          <w:b/>
          <w:lang w:val="en-US"/>
        </w:rPr>
        <w:t>33</w:t>
      </w:r>
      <w:r w:rsidRPr="00EB2578">
        <w:rPr>
          <w:lang w:val="en-US"/>
        </w:rPr>
        <w:t xml:space="preserve"> (suppl 1)</w:t>
      </w:r>
      <w:r w:rsidR="004B085E">
        <w:rPr>
          <w:lang w:val="en-US"/>
        </w:rPr>
        <w:t xml:space="preserve">, </w:t>
      </w:r>
      <w:r w:rsidR="00B866C7" w:rsidRPr="00EB2578">
        <w:rPr>
          <w:lang w:val="en-US"/>
        </w:rPr>
        <w:t>D192-D196.</w:t>
      </w:r>
      <w:proofErr w:type="gramEnd"/>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 xml:space="preserve">Martin D and Rybicki E </w:t>
      </w:r>
      <w:r w:rsidR="00D104A2">
        <w:rPr>
          <w:lang w:val="en-US"/>
        </w:rPr>
        <w:t>(20</w:t>
      </w:r>
      <w:r w:rsidRPr="00EB2578">
        <w:rPr>
          <w:lang w:val="en-US"/>
        </w:rPr>
        <w:t>00</w:t>
      </w:r>
      <w:r w:rsidR="00D104A2">
        <w:rPr>
          <w:lang w:val="en-US"/>
        </w:rPr>
        <w:t>)</w:t>
      </w:r>
      <w:r w:rsidR="00B866C7" w:rsidRPr="00EB2578">
        <w:rPr>
          <w:lang w:val="en-US"/>
        </w:rPr>
        <w:t xml:space="preserve"> RDP</w:t>
      </w:r>
      <w:r w:rsidR="004B085E">
        <w:rPr>
          <w:lang w:val="en-US"/>
        </w:rPr>
        <w:t>:</w:t>
      </w:r>
      <w:r w:rsidR="00B866C7" w:rsidRPr="00EB2578">
        <w:rPr>
          <w:lang w:val="en-US"/>
        </w:rPr>
        <w:t xml:space="preserve"> detection of recombination amongst aligned sequences. </w:t>
      </w:r>
      <w:r w:rsidR="00B866C7" w:rsidRPr="00EB2578">
        <w:rPr>
          <w:i/>
          <w:lang w:val="en-US"/>
        </w:rPr>
        <w:t>Bioinformatics</w:t>
      </w:r>
      <w:r w:rsidRPr="00EB2578">
        <w:rPr>
          <w:lang w:val="en-US"/>
        </w:rPr>
        <w:t xml:space="preserve"> </w:t>
      </w:r>
      <w:r w:rsidRPr="00FB6E6C">
        <w:rPr>
          <w:b/>
          <w:lang w:val="en-US"/>
        </w:rPr>
        <w:t>16</w:t>
      </w:r>
      <w:r w:rsidR="004B085E">
        <w:rPr>
          <w:lang w:val="en-US"/>
        </w:rPr>
        <w:t xml:space="preserve">, </w:t>
      </w:r>
      <w:r w:rsidR="00B866C7" w:rsidRPr="00EB2578">
        <w:rPr>
          <w:lang w:val="en-US"/>
        </w:rPr>
        <w:t>562-563.</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 xml:space="preserve">Martin D P, Posada D, Crandall K A and Williamson C </w:t>
      </w:r>
      <w:r w:rsidR="00D104A2">
        <w:rPr>
          <w:lang w:val="en-US"/>
        </w:rPr>
        <w:t>(20</w:t>
      </w:r>
      <w:r w:rsidRPr="00EB2578">
        <w:rPr>
          <w:lang w:val="en-US"/>
        </w:rPr>
        <w:t>05</w:t>
      </w:r>
      <w:r w:rsidR="00D104A2">
        <w:rPr>
          <w:lang w:val="en-US"/>
        </w:rPr>
        <w:t>)</w:t>
      </w:r>
      <w:r w:rsidR="00B866C7" w:rsidRPr="00EB2578">
        <w:rPr>
          <w:lang w:val="en-US"/>
        </w:rPr>
        <w:t xml:space="preserve"> A modified bootscan algorithm for automated identification of recombinant sequences and recombination breakpoints. </w:t>
      </w:r>
      <w:r w:rsidR="00B866C7" w:rsidRPr="00EB2578">
        <w:rPr>
          <w:i/>
          <w:lang w:val="en-US"/>
        </w:rPr>
        <w:t>AIDS Res</w:t>
      </w:r>
      <w:r w:rsidR="003F62ED">
        <w:rPr>
          <w:i/>
          <w:lang w:val="en-US"/>
        </w:rPr>
        <w:t>earch</w:t>
      </w:r>
      <w:r w:rsidR="00B866C7" w:rsidRPr="00EB2578">
        <w:rPr>
          <w:i/>
          <w:lang w:val="en-US"/>
        </w:rPr>
        <w:t xml:space="preserve"> </w:t>
      </w:r>
      <w:r w:rsidR="003F62ED">
        <w:rPr>
          <w:i/>
          <w:lang w:val="en-US"/>
        </w:rPr>
        <w:t xml:space="preserve">and </w:t>
      </w:r>
      <w:r w:rsidR="00B866C7" w:rsidRPr="00EB2578">
        <w:rPr>
          <w:i/>
          <w:lang w:val="en-US"/>
        </w:rPr>
        <w:t>Hum</w:t>
      </w:r>
      <w:r w:rsidR="003F62ED">
        <w:rPr>
          <w:i/>
          <w:lang w:val="en-US"/>
        </w:rPr>
        <w:t>an</w:t>
      </w:r>
      <w:r w:rsidR="00B866C7" w:rsidRPr="00EB2578">
        <w:rPr>
          <w:i/>
          <w:lang w:val="en-US"/>
        </w:rPr>
        <w:t xml:space="preserve"> Retrov</w:t>
      </w:r>
      <w:r w:rsidR="003F62ED">
        <w:rPr>
          <w:i/>
          <w:lang w:val="en-US"/>
        </w:rPr>
        <w:t>iruses</w:t>
      </w:r>
      <w:r w:rsidR="004B085E">
        <w:rPr>
          <w:lang w:val="en-US"/>
        </w:rPr>
        <w:t>,</w:t>
      </w:r>
      <w:r w:rsidRPr="00EB2578">
        <w:rPr>
          <w:lang w:val="en-US"/>
        </w:rPr>
        <w:t xml:space="preserve"> </w:t>
      </w:r>
      <w:r w:rsidRPr="00FB6E6C">
        <w:rPr>
          <w:b/>
          <w:lang w:val="en-US"/>
        </w:rPr>
        <w:t>21</w:t>
      </w:r>
      <w:r w:rsidR="004B085E">
        <w:rPr>
          <w:lang w:val="en-US"/>
        </w:rPr>
        <w:t xml:space="preserve">, </w:t>
      </w:r>
      <w:r w:rsidR="00B866C7" w:rsidRPr="00EB2578">
        <w:rPr>
          <w:lang w:val="en-US"/>
        </w:rPr>
        <w:t>98-102.</w:t>
      </w:r>
    </w:p>
    <w:p w:rsidR="006C09C4" w:rsidRDefault="006C09C4" w:rsidP="006C49E8">
      <w:pPr>
        <w:spacing w:after="0" w:line="240" w:lineRule="auto"/>
        <w:jc w:val="left"/>
        <w:rPr>
          <w:lang w:val="en-US"/>
        </w:rPr>
      </w:pPr>
    </w:p>
    <w:p w:rsidR="00B866C7" w:rsidRPr="00EB2578" w:rsidRDefault="006F1309" w:rsidP="006C49E8">
      <w:pPr>
        <w:spacing w:after="0" w:line="240" w:lineRule="auto"/>
        <w:jc w:val="left"/>
        <w:rPr>
          <w:lang w:val="en-US"/>
        </w:rPr>
      </w:pPr>
      <w:r w:rsidRPr="00EB2578">
        <w:rPr>
          <w:lang w:val="en-US"/>
        </w:rPr>
        <w:t>Martin D P, Lemey P, Lott M, Moulton V, Posada D</w:t>
      </w:r>
      <w:r w:rsidR="005B0B3D" w:rsidRPr="00EB2578">
        <w:rPr>
          <w:lang w:val="en-US"/>
        </w:rPr>
        <w:t>,</w:t>
      </w:r>
      <w:r w:rsidRPr="00EB2578">
        <w:rPr>
          <w:lang w:val="en-US"/>
        </w:rPr>
        <w:t xml:space="preserve"> Lefeuvre P </w:t>
      </w:r>
      <w:r w:rsidR="00D104A2">
        <w:rPr>
          <w:lang w:val="en-US"/>
        </w:rPr>
        <w:t>(20</w:t>
      </w:r>
      <w:r w:rsidRPr="00EB2578">
        <w:rPr>
          <w:lang w:val="en-US"/>
        </w:rPr>
        <w:t>10</w:t>
      </w:r>
      <w:r w:rsidR="00D104A2">
        <w:rPr>
          <w:lang w:val="en-US"/>
        </w:rPr>
        <w:t>)</w:t>
      </w:r>
      <w:r w:rsidR="00B866C7" w:rsidRPr="00EB2578">
        <w:rPr>
          <w:lang w:val="en-US"/>
        </w:rPr>
        <w:t xml:space="preserve"> RDP3</w:t>
      </w:r>
      <w:r w:rsidR="004B085E">
        <w:rPr>
          <w:lang w:val="en-US"/>
        </w:rPr>
        <w:t>:</w:t>
      </w:r>
      <w:r w:rsidR="00B866C7" w:rsidRPr="00EB2578">
        <w:rPr>
          <w:lang w:val="en-US"/>
        </w:rPr>
        <w:t xml:space="preserve"> a flexible and fast computer program for </w:t>
      </w:r>
      <w:r w:rsidR="00C524F1" w:rsidRPr="00EB2578">
        <w:rPr>
          <w:lang w:val="en-US"/>
        </w:rPr>
        <w:t>analyzing</w:t>
      </w:r>
      <w:r w:rsidR="00B866C7" w:rsidRPr="00EB2578">
        <w:rPr>
          <w:lang w:val="en-US"/>
        </w:rPr>
        <w:t xml:space="preserve"> recombination. </w:t>
      </w:r>
      <w:r w:rsidR="00B866C7" w:rsidRPr="00EB2578">
        <w:rPr>
          <w:i/>
          <w:lang w:val="en-US"/>
        </w:rPr>
        <w:t>Bioinformatics</w:t>
      </w:r>
      <w:r w:rsidR="004B085E">
        <w:rPr>
          <w:lang w:val="en-US"/>
        </w:rPr>
        <w:t>,</w:t>
      </w:r>
      <w:r w:rsidRPr="00EB2578">
        <w:rPr>
          <w:lang w:val="en-US"/>
        </w:rPr>
        <w:t xml:space="preserve"> </w:t>
      </w:r>
      <w:r w:rsidRPr="00FB6E6C">
        <w:rPr>
          <w:b/>
          <w:lang w:val="en-US"/>
        </w:rPr>
        <w:t>26</w:t>
      </w:r>
      <w:r w:rsidRPr="00EB2578">
        <w:rPr>
          <w:lang w:val="en-US"/>
        </w:rPr>
        <w:t xml:space="preserve"> (19)</w:t>
      </w:r>
      <w:r w:rsidR="004B085E">
        <w:rPr>
          <w:lang w:val="en-US"/>
        </w:rPr>
        <w:t xml:space="preserve">, </w:t>
      </w:r>
      <w:r w:rsidR="00B866C7" w:rsidRPr="00EB2578">
        <w:rPr>
          <w:lang w:val="en-US"/>
        </w:rPr>
        <w:t>2462-2463.</w:t>
      </w:r>
    </w:p>
    <w:p w:rsidR="00B866C7" w:rsidRPr="00EB2578" w:rsidRDefault="00B866C7" w:rsidP="006C49E8">
      <w:pPr>
        <w:spacing w:after="0" w:line="240" w:lineRule="auto"/>
        <w:jc w:val="left"/>
        <w:rPr>
          <w:lang w:val="en-US"/>
        </w:rPr>
      </w:pPr>
    </w:p>
    <w:p w:rsidR="006C09C4" w:rsidRDefault="006F1309" w:rsidP="006C49E8">
      <w:pPr>
        <w:spacing w:after="0" w:line="240" w:lineRule="auto"/>
        <w:jc w:val="left"/>
        <w:rPr>
          <w:lang w:val="en-US"/>
        </w:rPr>
      </w:pPr>
      <w:proofErr w:type="gramStart"/>
      <w:r w:rsidRPr="00EB2578">
        <w:rPr>
          <w:lang w:val="en-US"/>
        </w:rPr>
        <w:t>Maynard Smith</w:t>
      </w:r>
      <w:r w:rsidR="00B866C7" w:rsidRPr="00EB2578">
        <w:rPr>
          <w:lang w:val="en-US"/>
        </w:rPr>
        <w:t xml:space="preserve"> J</w:t>
      </w:r>
      <w:r w:rsidRPr="00EB2578">
        <w:rPr>
          <w:lang w:val="en-US"/>
        </w:rPr>
        <w:t xml:space="preserve"> </w:t>
      </w:r>
      <w:r w:rsidR="00D104A2">
        <w:rPr>
          <w:lang w:val="en-US"/>
        </w:rPr>
        <w:t>(</w:t>
      </w:r>
      <w:r w:rsidRPr="00EB2578">
        <w:rPr>
          <w:lang w:val="en-US"/>
        </w:rPr>
        <w:t>1992</w:t>
      </w:r>
      <w:r w:rsidR="00D104A2">
        <w:rPr>
          <w:lang w:val="en-US"/>
        </w:rPr>
        <w:t>)</w:t>
      </w:r>
      <w:r w:rsidR="00B866C7" w:rsidRPr="00EB2578">
        <w:rPr>
          <w:lang w:val="en-US"/>
        </w:rPr>
        <w:t xml:space="preserve"> Analyzing the mosaic structure of genes.</w:t>
      </w:r>
      <w:proofErr w:type="gramEnd"/>
      <w:r w:rsidR="00B866C7" w:rsidRPr="00EB2578">
        <w:rPr>
          <w:lang w:val="en-US"/>
        </w:rPr>
        <w:t xml:space="preserve"> </w:t>
      </w:r>
      <w:r w:rsidR="00B866C7" w:rsidRPr="00EB2578">
        <w:rPr>
          <w:i/>
          <w:lang w:val="en-US"/>
        </w:rPr>
        <w:t>J</w:t>
      </w:r>
      <w:r w:rsidR="003F62ED">
        <w:rPr>
          <w:i/>
          <w:lang w:val="en-US"/>
        </w:rPr>
        <w:t>ournal of</w:t>
      </w:r>
      <w:r w:rsidR="00B866C7" w:rsidRPr="00EB2578">
        <w:rPr>
          <w:i/>
          <w:lang w:val="en-US"/>
        </w:rPr>
        <w:t xml:space="preserve"> Mol</w:t>
      </w:r>
      <w:r w:rsidR="003F62ED">
        <w:rPr>
          <w:i/>
          <w:lang w:val="en-US"/>
        </w:rPr>
        <w:t>ecular</w:t>
      </w:r>
      <w:r w:rsidR="00B866C7" w:rsidRPr="00EB2578">
        <w:rPr>
          <w:i/>
          <w:lang w:val="en-US"/>
        </w:rPr>
        <w:t xml:space="preserve"> Evol</w:t>
      </w:r>
      <w:r w:rsidR="003F62ED">
        <w:rPr>
          <w:i/>
          <w:lang w:val="en-US"/>
        </w:rPr>
        <w:t>ution</w:t>
      </w:r>
      <w:r w:rsidR="004B085E">
        <w:rPr>
          <w:lang w:val="en-US"/>
        </w:rPr>
        <w:t>,</w:t>
      </w:r>
      <w:r w:rsidR="00E23A18" w:rsidRPr="00EB2578">
        <w:rPr>
          <w:lang w:val="en-US"/>
        </w:rPr>
        <w:t xml:space="preserve"> </w:t>
      </w:r>
      <w:r w:rsidRPr="00FB6E6C">
        <w:rPr>
          <w:b/>
          <w:lang w:val="en-US"/>
        </w:rPr>
        <w:t>34</w:t>
      </w:r>
      <w:r w:rsidR="004B085E">
        <w:rPr>
          <w:lang w:val="en-US"/>
        </w:rPr>
        <w:t xml:space="preserve">, </w:t>
      </w:r>
      <w:r w:rsidR="00B866C7" w:rsidRPr="00EB2578">
        <w:rPr>
          <w:lang w:val="en-US"/>
        </w:rPr>
        <w:t>126-129.</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McDowell J M, Simon</w:t>
      </w:r>
      <w:r w:rsidR="00B866C7" w:rsidRPr="00EB2578">
        <w:rPr>
          <w:lang w:val="en-US"/>
        </w:rPr>
        <w:t xml:space="preserve"> S</w:t>
      </w:r>
      <w:r w:rsidRPr="00EB2578">
        <w:rPr>
          <w:lang w:val="en-US"/>
        </w:rPr>
        <w:t xml:space="preserve"> </w:t>
      </w:r>
      <w:r w:rsidR="00D104A2">
        <w:rPr>
          <w:lang w:val="en-US"/>
        </w:rPr>
        <w:t>(20</w:t>
      </w:r>
      <w:r w:rsidRPr="00EB2578">
        <w:rPr>
          <w:lang w:val="en-US"/>
        </w:rPr>
        <w:t>06</w:t>
      </w:r>
      <w:r w:rsidR="00D104A2">
        <w:rPr>
          <w:lang w:val="en-US"/>
        </w:rPr>
        <w:t>)</w:t>
      </w:r>
      <w:r w:rsidR="00B866C7" w:rsidRPr="00EB2578">
        <w:rPr>
          <w:lang w:val="en-US"/>
        </w:rPr>
        <w:t xml:space="preserve"> </w:t>
      </w:r>
      <w:proofErr w:type="gramStart"/>
      <w:r w:rsidR="00B866C7" w:rsidRPr="00EB2578">
        <w:rPr>
          <w:lang w:val="en-US"/>
        </w:rPr>
        <w:t>Recent</w:t>
      </w:r>
      <w:proofErr w:type="gramEnd"/>
      <w:r w:rsidR="00B866C7" w:rsidRPr="00EB2578">
        <w:rPr>
          <w:lang w:val="en-US"/>
        </w:rPr>
        <w:t xml:space="preserve"> insights into R gene evolution. </w:t>
      </w:r>
      <w:r w:rsidR="00B866C7" w:rsidRPr="00EB2578">
        <w:rPr>
          <w:i/>
          <w:lang w:val="en-US"/>
        </w:rPr>
        <w:t>Mol</w:t>
      </w:r>
      <w:r w:rsidR="003F62ED">
        <w:rPr>
          <w:i/>
          <w:lang w:val="en-US"/>
        </w:rPr>
        <w:t xml:space="preserve">ecular </w:t>
      </w:r>
      <w:r w:rsidR="00B866C7" w:rsidRPr="00EB2578">
        <w:rPr>
          <w:i/>
          <w:lang w:val="en-US"/>
        </w:rPr>
        <w:t>Plant Pathol</w:t>
      </w:r>
      <w:r w:rsidR="003F62ED">
        <w:rPr>
          <w:i/>
          <w:lang w:val="en-US"/>
        </w:rPr>
        <w:t>ogy</w:t>
      </w:r>
      <w:r w:rsidR="004B085E">
        <w:rPr>
          <w:lang w:val="en-US"/>
        </w:rPr>
        <w:t>,</w:t>
      </w:r>
      <w:r w:rsidRPr="00EB2578">
        <w:rPr>
          <w:lang w:val="en-US"/>
        </w:rPr>
        <w:t xml:space="preserve"> </w:t>
      </w:r>
      <w:r w:rsidRPr="00FB6E6C">
        <w:rPr>
          <w:b/>
          <w:lang w:val="en-US"/>
        </w:rPr>
        <w:t>7</w:t>
      </w:r>
      <w:r w:rsidR="004B085E">
        <w:rPr>
          <w:lang w:val="en-US"/>
        </w:rPr>
        <w:t xml:space="preserve">, </w:t>
      </w:r>
      <w:r w:rsidR="00B866C7" w:rsidRPr="00EB2578">
        <w:rPr>
          <w:lang w:val="en-US"/>
        </w:rPr>
        <w:t>437-448.</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McIntyre C L, Hermann S M</w:t>
      </w:r>
      <w:r w:rsidR="00B866C7" w:rsidRPr="00EB2578">
        <w:rPr>
          <w:lang w:val="en-US"/>
        </w:rPr>
        <w:t>,</w:t>
      </w:r>
      <w:r w:rsidRPr="00EB2578">
        <w:rPr>
          <w:lang w:val="en-US"/>
        </w:rPr>
        <w:t xml:space="preserve"> </w:t>
      </w:r>
      <w:proofErr w:type="spellStart"/>
      <w:r w:rsidRPr="00EB2578">
        <w:rPr>
          <w:lang w:val="en-US"/>
        </w:rPr>
        <w:t>Casu</w:t>
      </w:r>
      <w:proofErr w:type="spellEnd"/>
      <w:r w:rsidRPr="00EB2578">
        <w:rPr>
          <w:lang w:val="en-US"/>
        </w:rPr>
        <w:t xml:space="preserve"> R E </w:t>
      </w:r>
      <w:r w:rsidR="001A746A" w:rsidRPr="001A746A">
        <w:rPr>
          <w:i/>
          <w:lang w:val="en-US"/>
        </w:rPr>
        <w:t>et al.</w:t>
      </w:r>
      <w:r w:rsidRPr="00EB2578">
        <w:rPr>
          <w:lang w:val="en-US"/>
        </w:rPr>
        <w:t xml:space="preserve"> (11 co-authors) </w:t>
      </w:r>
      <w:r w:rsidR="00D104A2">
        <w:rPr>
          <w:lang w:val="en-US"/>
        </w:rPr>
        <w:t>(20</w:t>
      </w:r>
      <w:r w:rsidRPr="00EB2578">
        <w:rPr>
          <w:lang w:val="en-US"/>
        </w:rPr>
        <w:t>04</w:t>
      </w:r>
      <w:r w:rsidR="00D104A2">
        <w:rPr>
          <w:lang w:val="en-US"/>
        </w:rPr>
        <w:t>)</w:t>
      </w:r>
      <w:r w:rsidR="00B866C7" w:rsidRPr="00EB2578">
        <w:rPr>
          <w:lang w:val="en-US"/>
        </w:rPr>
        <w:t xml:space="preserve"> Homologues of the maize rust resistance gene </w:t>
      </w:r>
      <w:r w:rsidR="00B866C7" w:rsidRPr="00EB2578">
        <w:rPr>
          <w:i/>
          <w:lang w:val="en-US"/>
        </w:rPr>
        <w:t>Rp1-D</w:t>
      </w:r>
      <w:r w:rsidR="00B866C7" w:rsidRPr="00EB2578">
        <w:rPr>
          <w:lang w:val="en-US"/>
        </w:rPr>
        <w:t xml:space="preserve"> are genetically associated with a major rust resistance QTL in sorghum. </w:t>
      </w:r>
      <w:proofErr w:type="gramStart"/>
      <w:r w:rsidR="009720EB" w:rsidRPr="009720EB">
        <w:rPr>
          <w:i/>
          <w:lang w:val="en-US"/>
        </w:rPr>
        <w:t>Theoretical and Applied Genetics</w:t>
      </w:r>
      <w:r w:rsidR="004B085E">
        <w:rPr>
          <w:lang w:val="en-US"/>
        </w:rPr>
        <w:t>,</w:t>
      </w:r>
      <w:r w:rsidR="00B866C7" w:rsidRPr="00EB2578">
        <w:rPr>
          <w:i/>
          <w:lang w:val="en-US"/>
        </w:rPr>
        <w:t xml:space="preserve"> </w:t>
      </w:r>
      <w:r w:rsidRPr="00FB6E6C">
        <w:rPr>
          <w:b/>
          <w:lang w:val="en-US"/>
        </w:rPr>
        <w:t>109</w:t>
      </w:r>
      <w:r w:rsidRPr="00EB2578">
        <w:rPr>
          <w:lang w:val="en-US"/>
        </w:rPr>
        <w:t xml:space="preserve"> (4)</w:t>
      </w:r>
      <w:r w:rsidR="004B085E">
        <w:rPr>
          <w:lang w:val="en-US"/>
        </w:rPr>
        <w:t xml:space="preserve">, </w:t>
      </w:r>
      <w:r w:rsidR="00B866C7" w:rsidRPr="00EB2578">
        <w:rPr>
          <w:lang w:val="en-US"/>
        </w:rPr>
        <w:t>975-883.</w:t>
      </w:r>
      <w:proofErr w:type="gramEnd"/>
    </w:p>
    <w:p w:rsidR="0049759D" w:rsidRDefault="0049759D" w:rsidP="006C49E8">
      <w:pPr>
        <w:spacing w:after="0" w:line="240" w:lineRule="auto"/>
        <w:jc w:val="left"/>
        <w:rPr>
          <w:lang w:val="en-US"/>
        </w:rPr>
      </w:pPr>
    </w:p>
    <w:p w:rsidR="0049759D" w:rsidRPr="00D15AAE" w:rsidRDefault="0049759D" w:rsidP="00D15AAE">
      <w:pPr>
        <w:pStyle w:val="Heading1"/>
        <w:rPr>
          <w:b w:val="0"/>
          <w:sz w:val="22"/>
          <w:szCs w:val="22"/>
          <w:lang w:val="en-GB"/>
        </w:rPr>
      </w:pPr>
      <w:proofErr w:type="spellStart"/>
      <w:r w:rsidRPr="00D15AAE">
        <w:rPr>
          <w:b w:val="0"/>
          <w:sz w:val="22"/>
          <w:szCs w:val="22"/>
          <w:lang w:val="fr-FR"/>
        </w:rPr>
        <w:lastRenderedPageBreak/>
        <w:t>McMullan</w:t>
      </w:r>
      <w:proofErr w:type="spellEnd"/>
      <w:r w:rsidRPr="00D15AAE">
        <w:rPr>
          <w:b w:val="0"/>
          <w:sz w:val="22"/>
          <w:szCs w:val="22"/>
          <w:lang w:val="fr-FR"/>
        </w:rPr>
        <w:t xml:space="preserve"> M, Gardiner A </w:t>
      </w:r>
      <w:r w:rsidR="001A746A" w:rsidRPr="001A746A">
        <w:rPr>
          <w:b w:val="0"/>
          <w:i/>
          <w:sz w:val="22"/>
          <w:szCs w:val="22"/>
          <w:lang w:val="fr-FR"/>
        </w:rPr>
        <w:t>et al.</w:t>
      </w:r>
      <w:r w:rsidRPr="00D15AAE">
        <w:rPr>
          <w:b w:val="0"/>
          <w:sz w:val="22"/>
          <w:szCs w:val="22"/>
          <w:lang w:val="fr-FR"/>
        </w:rPr>
        <w:t xml:space="preserve"> </w:t>
      </w:r>
      <w:r w:rsidRPr="00D15AAE">
        <w:rPr>
          <w:b w:val="0"/>
          <w:sz w:val="22"/>
          <w:szCs w:val="22"/>
          <w:lang w:val="en-GB"/>
        </w:rPr>
        <w:t xml:space="preserve">(10 co-authors) (2015) </w:t>
      </w:r>
      <w:r w:rsidRPr="00D15AAE">
        <w:rPr>
          <w:b w:val="0"/>
          <w:sz w:val="22"/>
          <w:szCs w:val="22"/>
        </w:rPr>
        <w:t xml:space="preserve">Evidence for suppression of immunity as a driver for genomic introgressions and host range expansion in races of </w:t>
      </w:r>
      <w:r w:rsidRPr="00D15AAE">
        <w:rPr>
          <w:rStyle w:val="Emphasis"/>
          <w:b w:val="0"/>
          <w:sz w:val="22"/>
          <w:szCs w:val="22"/>
        </w:rPr>
        <w:t>Albugo candida</w:t>
      </w:r>
      <w:r w:rsidRPr="00D15AAE">
        <w:rPr>
          <w:b w:val="0"/>
          <w:sz w:val="22"/>
          <w:szCs w:val="22"/>
        </w:rPr>
        <w:t xml:space="preserve">, a generalist parasite. </w:t>
      </w:r>
      <w:r w:rsidRPr="00D15AAE">
        <w:rPr>
          <w:b w:val="0"/>
          <w:i/>
          <w:sz w:val="22"/>
          <w:szCs w:val="22"/>
        </w:rPr>
        <w:t>eLife</w:t>
      </w:r>
      <w:r w:rsidRPr="00D15AAE">
        <w:rPr>
          <w:b w:val="0"/>
          <w:sz w:val="22"/>
          <w:szCs w:val="22"/>
        </w:rPr>
        <w:t xml:space="preserve">, doi: </w:t>
      </w:r>
      <w:r w:rsidRPr="00D15AAE">
        <w:rPr>
          <w:rStyle w:val="highwire-doi-cite-as-data"/>
          <w:b w:val="0"/>
          <w:sz w:val="22"/>
          <w:szCs w:val="22"/>
        </w:rPr>
        <w:t>10.7554/eLife.04550.</w:t>
      </w:r>
    </w:p>
    <w:p w:rsidR="006C09C4" w:rsidRDefault="006F1309" w:rsidP="006C49E8">
      <w:pPr>
        <w:spacing w:after="0" w:line="240" w:lineRule="auto"/>
        <w:jc w:val="left"/>
        <w:rPr>
          <w:lang w:val="en-US"/>
        </w:rPr>
      </w:pPr>
      <w:proofErr w:type="spellStart"/>
      <w:r w:rsidRPr="00EB2578">
        <w:rPr>
          <w:lang w:val="en-US"/>
        </w:rPr>
        <w:t>Michelmore</w:t>
      </w:r>
      <w:proofErr w:type="spellEnd"/>
      <w:r w:rsidRPr="00EB2578">
        <w:rPr>
          <w:lang w:val="en-US"/>
        </w:rPr>
        <w:t xml:space="preserve"> R W, Meyers B C </w:t>
      </w:r>
      <w:r w:rsidR="00D104A2">
        <w:rPr>
          <w:lang w:val="en-US"/>
        </w:rPr>
        <w:t>(</w:t>
      </w:r>
      <w:r w:rsidRPr="00EB2578">
        <w:rPr>
          <w:lang w:val="en-US"/>
        </w:rPr>
        <w:t>1998</w:t>
      </w:r>
      <w:r w:rsidR="00D104A2">
        <w:rPr>
          <w:lang w:val="en-US"/>
        </w:rPr>
        <w:t>)</w:t>
      </w:r>
      <w:r w:rsidR="00B866C7" w:rsidRPr="00EB2578">
        <w:rPr>
          <w:lang w:val="en-US"/>
        </w:rPr>
        <w:t xml:space="preserve"> Clusters of resistance genes in plants evolve by divergent selection and a birth-and-death process. </w:t>
      </w:r>
      <w:r w:rsidR="009720EB" w:rsidRPr="009720EB">
        <w:rPr>
          <w:i/>
          <w:lang w:val="en-US"/>
        </w:rPr>
        <w:t>Genome Research</w:t>
      </w:r>
      <w:r w:rsidR="004B085E">
        <w:rPr>
          <w:lang w:val="en-US"/>
        </w:rPr>
        <w:t>,</w:t>
      </w:r>
      <w:r w:rsidRPr="00EB2578">
        <w:rPr>
          <w:lang w:val="en-US"/>
        </w:rPr>
        <w:t xml:space="preserve"> </w:t>
      </w:r>
      <w:r w:rsidRPr="00FB6E6C">
        <w:rPr>
          <w:b/>
          <w:lang w:val="en-US"/>
        </w:rPr>
        <w:t>8</w:t>
      </w:r>
      <w:r w:rsidR="004B085E">
        <w:rPr>
          <w:lang w:val="en-US"/>
        </w:rPr>
        <w:t xml:space="preserve">, </w:t>
      </w:r>
      <w:r w:rsidR="00B866C7" w:rsidRPr="00EB2578">
        <w:rPr>
          <w:lang w:val="en-US"/>
        </w:rPr>
        <w:t>1113-1130.</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r w:rsidRPr="00EB2578">
        <w:rPr>
          <w:lang w:val="en-US"/>
        </w:rPr>
        <w:t>Nachman M W</w:t>
      </w:r>
      <w:r w:rsidR="00D104A2">
        <w:rPr>
          <w:lang w:val="en-US"/>
        </w:rPr>
        <w:t xml:space="preserve"> (</w:t>
      </w:r>
      <w:r w:rsidRPr="00EB2578">
        <w:rPr>
          <w:lang w:val="en-US"/>
        </w:rPr>
        <w:t>1997</w:t>
      </w:r>
      <w:r w:rsidR="00D104A2">
        <w:rPr>
          <w:lang w:val="en-US"/>
        </w:rPr>
        <w:t>)</w:t>
      </w:r>
      <w:r w:rsidR="00B866C7" w:rsidRPr="00EB2578">
        <w:rPr>
          <w:lang w:val="en-US"/>
        </w:rPr>
        <w:t xml:space="preserve"> Patterns of DNA variability at X-linked loci in </w:t>
      </w:r>
      <w:r w:rsidR="00B866C7" w:rsidRPr="00EB2578">
        <w:rPr>
          <w:i/>
          <w:lang w:val="en-US"/>
        </w:rPr>
        <w:t>Mus domesticus</w:t>
      </w:r>
      <w:r w:rsidR="00B866C7" w:rsidRPr="00EB2578">
        <w:rPr>
          <w:lang w:val="en-US"/>
        </w:rPr>
        <w:t xml:space="preserve">. </w:t>
      </w:r>
      <w:r w:rsidR="00B866C7" w:rsidRPr="00EB2578">
        <w:rPr>
          <w:i/>
          <w:lang w:val="en-US"/>
        </w:rPr>
        <w:t>Genetics</w:t>
      </w:r>
      <w:r w:rsidR="004B085E">
        <w:rPr>
          <w:lang w:val="en-US"/>
        </w:rPr>
        <w:t>,</w:t>
      </w:r>
      <w:r w:rsidRPr="00EB2578">
        <w:rPr>
          <w:lang w:val="en-US"/>
        </w:rPr>
        <w:t xml:space="preserve"> </w:t>
      </w:r>
      <w:r w:rsidRPr="00FB6E6C">
        <w:rPr>
          <w:b/>
          <w:lang w:val="en-US"/>
        </w:rPr>
        <w:t>147</w:t>
      </w:r>
      <w:r w:rsidR="004B085E">
        <w:rPr>
          <w:lang w:val="en-US"/>
        </w:rPr>
        <w:t xml:space="preserve">, </w:t>
      </w:r>
      <w:r w:rsidR="00B866C7" w:rsidRPr="00EB2578">
        <w:rPr>
          <w:lang w:val="en-US"/>
        </w:rPr>
        <w:t>1303–1316.</w:t>
      </w:r>
    </w:p>
    <w:p w:rsidR="006C09C4" w:rsidRDefault="006C09C4" w:rsidP="006C49E8">
      <w:pPr>
        <w:spacing w:after="0" w:line="240" w:lineRule="auto"/>
        <w:jc w:val="left"/>
        <w:rPr>
          <w:lang w:val="en-US"/>
        </w:rPr>
      </w:pPr>
    </w:p>
    <w:p w:rsidR="006873CE" w:rsidRDefault="006F1309" w:rsidP="006C49E8">
      <w:pPr>
        <w:spacing w:after="0" w:line="240" w:lineRule="auto"/>
        <w:jc w:val="left"/>
        <w:rPr>
          <w:lang w:val="en-US"/>
        </w:rPr>
      </w:pPr>
      <w:r w:rsidRPr="00EB2578">
        <w:rPr>
          <w:lang w:val="en-US"/>
        </w:rPr>
        <w:t xml:space="preserve">Nachman M </w:t>
      </w:r>
      <w:r w:rsidR="00B866C7" w:rsidRPr="00EB2578">
        <w:rPr>
          <w:lang w:val="en-US"/>
        </w:rPr>
        <w:t>W</w:t>
      </w:r>
      <w:r w:rsidRPr="00EB2578">
        <w:rPr>
          <w:lang w:val="en-US"/>
        </w:rPr>
        <w:t xml:space="preserve">, Bauer V L, Crowell S L, Aquadro C F </w:t>
      </w:r>
      <w:r w:rsidR="00D104A2">
        <w:rPr>
          <w:lang w:val="en-US"/>
        </w:rPr>
        <w:t>(</w:t>
      </w:r>
      <w:r w:rsidRPr="00EB2578">
        <w:rPr>
          <w:lang w:val="en-US"/>
        </w:rPr>
        <w:t>1998</w:t>
      </w:r>
      <w:r w:rsidR="00D104A2">
        <w:rPr>
          <w:lang w:val="en-US"/>
        </w:rPr>
        <w:t>)</w:t>
      </w:r>
      <w:r w:rsidR="00B866C7" w:rsidRPr="00EB2578">
        <w:rPr>
          <w:lang w:val="en-US"/>
        </w:rPr>
        <w:t xml:space="preserve"> DNA variability and recombination rates at X-linked loci in humans. </w:t>
      </w:r>
      <w:r w:rsidR="00B866C7" w:rsidRPr="00EB2578">
        <w:rPr>
          <w:i/>
          <w:lang w:val="en-US"/>
        </w:rPr>
        <w:t>Genetics</w:t>
      </w:r>
      <w:r w:rsidR="004B085E">
        <w:rPr>
          <w:lang w:val="en-US"/>
        </w:rPr>
        <w:t>,</w:t>
      </w:r>
      <w:r w:rsidRPr="00EB2578">
        <w:rPr>
          <w:lang w:val="en-US"/>
        </w:rPr>
        <w:t xml:space="preserve"> </w:t>
      </w:r>
      <w:r w:rsidRPr="00FB6E6C">
        <w:rPr>
          <w:b/>
          <w:lang w:val="en-US"/>
        </w:rPr>
        <w:t>150</w:t>
      </w:r>
      <w:r w:rsidR="004B085E">
        <w:rPr>
          <w:lang w:val="en-US"/>
        </w:rPr>
        <w:t xml:space="preserve">, </w:t>
      </w:r>
      <w:r w:rsidR="00B866C7" w:rsidRPr="00EB2578">
        <w:rPr>
          <w:lang w:val="en-US"/>
        </w:rPr>
        <w:t>1133–1141.</w:t>
      </w:r>
    </w:p>
    <w:p w:rsidR="006873CE" w:rsidRDefault="006873CE" w:rsidP="006C49E8">
      <w:pPr>
        <w:spacing w:after="0" w:line="240" w:lineRule="auto"/>
        <w:jc w:val="left"/>
        <w:rPr>
          <w:lang w:val="en-US"/>
        </w:rPr>
      </w:pPr>
    </w:p>
    <w:p w:rsidR="00C35DA8" w:rsidRPr="00C35DA8" w:rsidRDefault="006873CE" w:rsidP="006C49E8">
      <w:pPr>
        <w:spacing w:after="0" w:line="240" w:lineRule="auto"/>
        <w:jc w:val="left"/>
      </w:pPr>
      <w:r>
        <w:t>Nachman M W</w:t>
      </w:r>
      <w:r w:rsidRPr="006873CE">
        <w:t xml:space="preserve"> </w:t>
      </w:r>
      <w:r>
        <w:t>(</w:t>
      </w:r>
      <w:r w:rsidRPr="006873CE">
        <w:t>2001</w:t>
      </w:r>
      <w:r>
        <w:t>)</w:t>
      </w:r>
      <w:r w:rsidRPr="006873CE">
        <w:t xml:space="preserve"> Single nucleotide polymorphisms and recombination rate in humans. </w:t>
      </w:r>
      <w:r w:rsidRPr="006873CE">
        <w:rPr>
          <w:i/>
        </w:rPr>
        <w:t>Trends in Genetics</w:t>
      </w:r>
      <w:r w:rsidRPr="006873CE">
        <w:t xml:space="preserve"> </w:t>
      </w:r>
      <w:r w:rsidRPr="006873CE">
        <w:rPr>
          <w:b/>
        </w:rPr>
        <w:t>17</w:t>
      </w:r>
      <w:r>
        <w:t>,</w:t>
      </w:r>
      <w:r w:rsidRPr="006873CE">
        <w:t xml:space="preserve"> 481-485</w:t>
      </w:r>
      <w:r>
        <w:t>.</w:t>
      </w:r>
    </w:p>
    <w:p w:rsidR="006C09C4" w:rsidRDefault="006C09C4" w:rsidP="006C49E8">
      <w:pPr>
        <w:spacing w:after="0" w:line="240" w:lineRule="auto"/>
        <w:jc w:val="left"/>
        <w:rPr>
          <w:lang w:val="en-US"/>
        </w:rPr>
      </w:pPr>
    </w:p>
    <w:p w:rsidR="006C09C4" w:rsidRDefault="006F1309" w:rsidP="006C49E8">
      <w:pPr>
        <w:spacing w:after="0" w:line="240" w:lineRule="auto"/>
        <w:jc w:val="left"/>
        <w:rPr>
          <w:lang w:val="en-US"/>
        </w:rPr>
      </w:pPr>
      <w:proofErr w:type="gramStart"/>
      <w:r w:rsidRPr="00EB2578">
        <w:rPr>
          <w:lang w:val="en-US"/>
        </w:rPr>
        <w:t>Nei M, Rooney A</w:t>
      </w:r>
      <w:r w:rsidR="00B866C7" w:rsidRPr="00EB2578">
        <w:rPr>
          <w:lang w:val="en-US"/>
        </w:rPr>
        <w:t xml:space="preserve"> </w:t>
      </w:r>
      <w:r w:rsidRPr="00EB2578">
        <w:rPr>
          <w:lang w:val="en-US"/>
        </w:rPr>
        <w:t xml:space="preserve">P </w:t>
      </w:r>
      <w:r w:rsidR="00D104A2">
        <w:rPr>
          <w:lang w:val="en-US"/>
        </w:rPr>
        <w:t>(20</w:t>
      </w:r>
      <w:r w:rsidRPr="00EB2578">
        <w:rPr>
          <w:lang w:val="en-US"/>
        </w:rPr>
        <w:t>05</w:t>
      </w:r>
      <w:r w:rsidR="00D104A2">
        <w:rPr>
          <w:lang w:val="en-US"/>
        </w:rPr>
        <w:t>)</w:t>
      </w:r>
      <w:r w:rsidR="00B866C7" w:rsidRPr="00EB2578">
        <w:rPr>
          <w:lang w:val="en-US"/>
        </w:rPr>
        <w:t xml:space="preserve"> Concerted and birth-and-death evolution of multigene families.</w:t>
      </w:r>
      <w:proofErr w:type="gramEnd"/>
      <w:r w:rsidR="00B866C7" w:rsidRPr="00EB2578">
        <w:rPr>
          <w:lang w:val="en-US"/>
        </w:rPr>
        <w:t xml:space="preserve"> </w:t>
      </w:r>
      <w:r w:rsidR="00B866C7" w:rsidRPr="00EB2578">
        <w:rPr>
          <w:i/>
          <w:lang w:val="en-US"/>
        </w:rPr>
        <w:t>Annu</w:t>
      </w:r>
      <w:r w:rsidR="003F62ED">
        <w:rPr>
          <w:i/>
          <w:lang w:val="en-US"/>
        </w:rPr>
        <w:t>al</w:t>
      </w:r>
      <w:r w:rsidR="00B866C7" w:rsidRPr="00EB2578">
        <w:rPr>
          <w:i/>
          <w:lang w:val="en-US"/>
        </w:rPr>
        <w:t xml:space="preserve"> Rev</w:t>
      </w:r>
      <w:r w:rsidR="003F62ED">
        <w:rPr>
          <w:i/>
          <w:lang w:val="en-US"/>
        </w:rPr>
        <w:t>iew</w:t>
      </w:r>
      <w:r w:rsidR="00B866C7" w:rsidRPr="00EB2578">
        <w:rPr>
          <w:i/>
          <w:lang w:val="en-US"/>
        </w:rPr>
        <w:t xml:space="preserve"> </w:t>
      </w:r>
      <w:r w:rsidR="003F62ED">
        <w:rPr>
          <w:i/>
          <w:lang w:val="en-US"/>
        </w:rPr>
        <w:t xml:space="preserve">of </w:t>
      </w:r>
      <w:r w:rsidR="00B866C7" w:rsidRPr="00EB2578">
        <w:rPr>
          <w:i/>
          <w:lang w:val="en-US"/>
        </w:rPr>
        <w:t>Genet</w:t>
      </w:r>
      <w:r w:rsidR="003F62ED">
        <w:rPr>
          <w:i/>
          <w:lang w:val="en-US"/>
        </w:rPr>
        <w:t>ics</w:t>
      </w:r>
      <w:r w:rsidR="004B085E">
        <w:rPr>
          <w:lang w:val="en-US"/>
        </w:rPr>
        <w:t>,</w:t>
      </w:r>
      <w:r w:rsidRPr="00EB2578">
        <w:rPr>
          <w:lang w:val="en-US"/>
        </w:rPr>
        <w:t xml:space="preserve"> </w:t>
      </w:r>
      <w:r w:rsidRPr="00FB6E6C">
        <w:rPr>
          <w:b/>
          <w:lang w:val="en-US"/>
        </w:rPr>
        <w:t>39</w:t>
      </w:r>
      <w:r w:rsidR="004B085E">
        <w:rPr>
          <w:lang w:val="en-US"/>
        </w:rPr>
        <w:t xml:space="preserve">, </w:t>
      </w:r>
      <w:r w:rsidR="00B866C7" w:rsidRPr="00EB2578">
        <w:rPr>
          <w:lang w:val="en-US"/>
        </w:rPr>
        <w:t>121-152.</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 xml:space="preserve">Nemri A, Atwell S, Tarone A M, Huang Y S, Zhao K, Studholme D J, Nordborg M and Jones J D G </w:t>
      </w:r>
      <w:r w:rsidR="00D104A2">
        <w:rPr>
          <w:lang w:val="en-US"/>
        </w:rPr>
        <w:t>(20</w:t>
      </w:r>
      <w:r w:rsidRPr="00EB2578">
        <w:rPr>
          <w:lang w:val="en-US"/>
        </w:rPr>
        <w:t>10</w:t>
      </w:r>
      <w:r w:rsidR="00D104A2">
        <w:rPr>
          <w:lang w:val="en-US"/>
        </w:rPr>
        <w:t>)</w:t>
      </w:r>
      <w:r w:rsidR="00B866C7" w:rsidRPr="00EB2578">
        <w:rPr>
          <w:lang w:val="en-US"/>
        </w:rPr>
        <w:t xml:space="preserve"> Genome-wide survey of Arabidopsis natural variation in downy mildew resistance using combined association and linkage mapping. </w:t>
      </w:r>
      <w:r w:rsidR="00EB706E" w:rsidRPr="00EB706E">
        <w:rPr>
          <w:i/>
          <w:lang w:val="en-US"/>
        </w:rPr>
        <w:t>Proceedings of the National Academy of Sciences of the United States of America</w:t>
      </w:r>
      <w:r w:rsidR="004B085E">
        <w:rPr>
          <w:lang w:val="en-US"/>
        </w:rPr>
        <w:t>,</w:t>
      </w:r>
      <w:r w:rsidRPr="00EB2578">
        <w:rPr>
          <w:lang w:val="en-US"/>
        </w:rPr>
        <w:t xml:space="preserve"> </w:t>
      </w:r>
      <w:r w:rsidRPr="00FB6E6C">
        <w:rPr>
          <w:b/>
          <w:lang w:val="en-US"/>
        </w:rPr>
        <w:t>107</w:t>
      </w:r>
      <w:r w:rsidRPr="00EB2578">
        <w:rPr>
          <w:lang w:val="en-US"/>
        </w:rPr>
        <w:t xml:space="preserve"> (22)</w:t>
      </w:r>
      <w:r w:rsidR="004B085E">
        <w:rPr>
          <w:lang w:val="en-US"/>
        </w:rPr>
        <w:t xml:space="preserve">, </w:t>
      </w:r>
      <w:r w:rsidR="00B866C7" w:rsidRPr="00EB2578">
        <w:rPr>
          <w:lang w:val="en-US"/>
        </w:rPr>
        <w:t>10302-10307.</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Obbard D J, Jiggins F M, Halligan D L</w:t>
      </w:r>
      <w:r w:rsidR="00B866C7" w:rsidRPr="00EB2578">
        <w:rPr>
          <w:lang w:val="en-US"/>
        </w:rPr>
        <w:t xml:space="preserve"> and Lit</w:t>
      </w:r>
      <w:r w:rsidRPr="00EB2578">
        <w:rPr>
          <w:lang w:val="en-US"/>
        </w:rPr>
        <w:t xml:space="preserve">tle T J </w:t>
      </w:r>
      <w:r w:rsidR="00D104A2">
        <w:rPr>
          <w:lang w:val="en-US"/>
        </w:rPr>
        <w:t>(20</w:t>
      </w:r>
      <w:r w:rsidRPr="00EB2578">
        <w:rPr>
          <w:lang w:val="en-US"/>
        </w:rPr>
        <w:t>06</w:t>
      </w:r>
      <w:r w:rsidR="00D104A2">
        <w:rPr>
          <w:lang w:val="en-US"/>
        </w:rPr>
        <w:t>)</w:t>
      </w:r>
      <w:r w:rsidR="00B866C7" w:rsidRPr="00EB2578">
        <w:rPr>
          <w:lang w:val="en-US"/>
        </w:rPr>
        <w:t xml:space="preserve"> Natural selection drives extremely rapid evolution in antiviral RNAi genes. </w:t>
      </w:r>
      <w:r w:rsidR="00B866C7" w:rsidRPr="00EB2578">
        <w:rPr>
          <w:i/>
          <w:lang w:val="en-US"/>
        </w:rPr>
        <w:t>Cur</w:t>
      </w:r>
      <w:r w:rsidR="00E23A18" w:rsidRPr="00EB2578">
        <w:rPr>
          <w:i/>
          <w:lang w:val="en-US"/>
        </w:rPr>
        <w:t>r</w:t>
      </w:r>
      <w:r w:rsidR="003F62ED">
        <w:rPr>
          <w:i/>
          <w:lang w:val="en-US"/>
        </w:rPr>
        <w:t xml:space="preserve">ent </w:t>
      </w:r>
      <w:r w:rsidR="00B866C7" w:rsidRPr="00EB2578">
        <w:rPr>
          <w:i/>
          <w:lang w:val="en-US"/>
        </w:rPr>
        <w:t>Biol</w:t>
      </w:r>
      <w:r w:rsidR="003F62ED">
        <w:rPr>
          <w:i/>
          <w:lang w:val="en-US"/>
        </w:rPr>
        <w:t>ogy</w:t>
      </w:r>
      <w:r w:rsidR="004B085E">
        <w:rPr>
          <w:i/>
          <w:lang w:val="en-US"/>
        </w:rPr>
        <w:t>,</w:t>
      </w:r>
      <w:r w:rsidRPr="00EB2578">
        <w:rPr>
          <w:lang w:val="en-US"/>
        </w:rPr>
        <w:t xml:space="preserve"> </w:t>
      </w:r>
      <w:r w:rsidRPr="00FB6E6C">
        <w:rPr>
          <w:b/>
          <w:lang w:val="en-US"/>
        </w:rPr>
        <w:t>16</w:t>
      </w:r>
      <w:r w:rsidR="004B085E">
        <w:rPr>
          <w:lang w:val="en-US"/>
        </w:rPr>
        <w:t xml:space="preserve">, </w:t>
      </w:r>
      <w:r w:rsidR="00B866C7" w:rsidRPr="00EB2578">
        <w:rPr>
          <w:lang w:val="en-US"/>
        </w:rPr>
        <w:t>580-585.</w:t>
      </w:r>
    </w:p>
    <w:p w:rsidR="00C35DA8" w:rsidRDefault="00C35DA8" w:rsidP="006C49E8">
      <w:pPr>
        <w:spacing w:after="0" w:line="240" w:lineRule="auto"/>
        <w:jc w:val="left"/>
        <w:rPr>
          <w:lang w:val="en-US"/>
        </w:rPr>
      </w:pPr>
    </w:p>
    <w:p w:rsidR="00C35DA8" w:rsidRDefault="00C35DA8" w:rsidP="006C49E8">
      <w:pPr>
        <w:spacing w:after="0" w:line="240" w:lineRule="auto"/>
        <w:jc w:val="left"/>
        <w:rPr>
          <w:lang w:val="en-US"/>
        </w:rPr>
      </w:pPr>
      <w:proofErr w:type="gramStart"/>
      <w:r>
        <w:rPr>
          <w:lang w:val="en-US"/>
        </w:rPr>
        <w:t>Pamilo P and Nei M (1988) Relationships between gene trees and species trees.</w:t>
      </w:r>
      <w:proofErr w:type="gramEnd"/>
      <w:r>
        <w:rPr>
          <w:lang w:val="en-US"/>
        </w:rPr>
        <w:t xml:space="preserve"> </w:t>
      </w:r>
      <w:r w:rsidRPr="00C35DA8">
        <w:rPr>
          <w:i/>
          <w:lang w:val="en-US"/>
        </w:rPr>
        <w:t>Molecular Biology and Evolution</w:t>
      </w:r>
      <w:r>
        <w:rPr>
          <w:lang w:val="en-US"/>
        </w:rPr>
        <w:t xml:space="preserve">, </w:t>
      </w:r>
      <w:r w:rsidRPr="00C35DA8">
        <w:rPr>
          <w:b/>
          <w:lang w:val="en-US"/>
        </w:rPr>
        <w:t>5</w:t>
      </w:r>
      <w:r>
        <w:rPr>
          <w:lang w:val="en-US"/>
        </w:rPr>
        <w:t xml:space="preserve"> (5), 568-583.</w:t>
      </w:r>
    </w:p>
    <w:p w:rsidR="006C09C4" w:rsidRDefault="006C09C4" w:rsidP="006C49E8">
      <w:pPr>
        <w:spacing w:after="0" w:line="240" w:lineRule="auto"/>
        <w:jc w:val="left"/>
        <w:rPr>
          <w:lang w:val="en-US"/>
        </w:rPr>
      </w:pPr>
    </w:p>
    <w:p w:rsidR="006C09C4" w:rsidRDefault="00721FC7" w:rsidP="006C49E8">
      <w:pPr>
        <w:spacing w:after="0" w:line="240" w:lineRule="auto"/>
        <w:jc w:val="left"/>
        <w:rPr>
          <w:lang w:val="en-US"/>
        </w:rPr>
      </w:pPr>
      <w:r w:rsidRPr="00EB2578">
        <w:rPr>
          <w:lang w:val="en-US"/>
        </w:rPr>
        <w:t>Pardo-Diaz C, Salazar C, Baxter S W, Merot C, Figueiredo-Ready W</w:t>
      </w:r>
      <w:r w:rsidR="00964647" w:rsidRPr="00EB2578">
        <w:rPr>
          <w:lang w:val="en-US"/>
        </w:rPr>
        <w:t>, Joron M</w:t>
      </w:r>
      <w:r w:rsidRPr="00EB2578">
        <w:rPr>
          <w:lang w:val="en-US"/>
        </w:rPr>
        <w:t xml:space="preserve">, </w:t>
      </w:r>
      <w:r w:rsidR="00964647" w:rsidRPr="00EB2578">
        <w:rPr>
          <w:lang w:val="en-US"/>
        </w:rPr>
        <w:t xml:space="preserve">McMillan, W O, Jiggins C D </w:t>
      </w:r>
      <w:r w:rsidR="00D104A2">
        <w:rPr>
          <w:lang w:val="en-US"/>
        </w:rPr>
        <w:t>(20</w:t>
      </w:r>
      <w:r w:rsidR="00964647" w:rsidRPr="00EB2578">
        <w:rPr>
          <w:lang w:val="en-US"/>
        </w:rPr>
        <w:t>12</w:t>
      </w:r>
      <w:r w:rsidR="00D104A2">
        <w:rPr>
          <w:lang w:val="en-US"/>
        </w:rPr>
        <w:t>)</w:t>
      </w:r>
      <w:r w:rsidRPr="00EB2578">
        <w:rPr>
          <w:lang w:val="en-US"/>
        </w:rPr>
        <w:t xml:space="preserve"> Adaptive Introgression across Species Boundaries</w:t>
      </w:r>
      <w:r w:rsidR="00964647" w:rsidRPr="00EB2578">
        <w:rPr>
          <w:lang w:val="en-US"/>
        </w:rPr>
        <w:t xml:space="preserve"> in Heliconius Butterflies. </w:t>
      </w:r>
      <w:r w:rsidR="009720EB" w:rsidRPr="009720EB">
        <w:rPr>
          <w:i/>
          <w:lang w:val="en-US"/>
        </w:rPr>
        <w:t>PLos Genetics</w:t>
      </w:r>
      <w:r w:rsidRPr="00EB2578">
        <w:rPr>
          <w:lang w:val="en-US"/>
        </w:rPr>
        <w:t>,</w:t>
      </w:r>
      <w:r w:rsidRPr="00FB6E6C">
        <w:rPr>
          <w:b/>
          <w:lang w:val="en-US"/>
        </w:rPr>
        <w:t xml:space="preserve"> 8</w:t>
      </w:r>
      <w:r w:rsidRPr="00EB2578">
        <w:rPr>
          <w:lang w:val="en-US"/>
        </w:rPr>
        <w:t>(6).</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 xml:space="preserve">Paterson S, Vogwill T, Buckling A </w:t>
      </w:r>
      <w:r w:rsidR="001A746A" w:rsidRPr="001A746A">
        <w:rPr>
          <w:i/>
          <w:lang w:val="en-US"/>
        </w:rPr>
        <w:t>et al.</w:t>
      </w:r>
      <w:r w:rsidRPr="00EB2578">
        <w:rPr>
          <w:lang w:val="en-US"/>
        </w:rPr>
        <w:t xml:space="preserve"> (13 co-authors) </w:t>
      </w:r>
      <w:r w:rsidR="00D104A2">
        <w:rPr>
          <w:lang w:val="en-US"/>
        </w:rPr>
        <w:t>(20</w:t>
      </w:r>
      <w:r w:rsidRPr="00EB2578">
        <w:rPr>
          <w:lang w:val="en-US"/>
        </w:rPr>
        <w:t>10</w:t>
      </w:r>
      <w:r w:rsidR="00D104A2">
        <w:rPr>
          <w:lang w:val="en-US"/>
        </w:rPr>
        <w:t>)</w:t>
      </w:r>
      <w:r w:rsidR="00B866C7" w:rsidRPr="00EB2578">
        <w:rPr>
          <w:lang w:val="en-US"/>
        </w:rPr>
        <w:t xml:space="preserve"> Antagonistic coevolution accelerates molecular evolution. </w:t>
      </w:r>
      <w:r w:rsidR="00B866C7" w:rsidRPr="00EB2578">
        <w:rPr>
          <w:i/>
          <w:iCs/>
          <w:lang w:val="en-US"/>
        </w:rPr>
        <w:t>Nature</w:t>
      </w:r>
      <w:r w:rsidR="004B085E">
        <w:rPr>
          <w:iCs/>
          <w:lang w:val="en-US"/>
        </w:rPr>
        <w:t>,</w:t>
      </w:r>
      <w:r w:rsidR="00B866C7" w:rsidRPr="00EB2578">
        <w:rPr>
          <w:lang w:val="en-US"/>
        </w:rPr>
        <w:t> </w:t>
      </w:r>
      <w:r w:rsidR="00B866C7" w:rsidRPr="00FB6E6C">
        <w:rPr>
          <w:b/>
          <w:bCs/>
          <w:lang w:val="en-US"/>
        </w:rPr>
        <w:t>464</w:t>
      </w:r>
      <w:r w:rsidR="004B085E">
        <w:rPr>
          <w:lang w:val="en-US"/>
        </w:rPr>
        <w:t xml:space="preserve">, </w:t>
      </w:r>
      <w:r w:rsidRPr="00EB2578">
        <w:rPr>
          <w:lang w:val="en-US"/>
        </w:rPr>
        <w:t>2</w:t>
      </w:r>
      <w:r w:rsidR="00B866C7" w:rsidRPr="00EB2578">
        <w:rPr>
          <w:lang w:val="en-US"/>
        </w:rPr>
        <w:t>75-278.</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 xml:space="preserve">Piertney S B and Oliver M K </w:t>
      </w:r>
      <w:r w:rsidR="00D104A2">
        <w:rPr>
          <w:lang w:val="en-US"/>
        </w:rPr>
        <w:t>(20</w:t>
      </w:r>
      <w:r w:rsidRPr="00EB2578">
        <w:rPr>
          <w:lang w:val="en-US"/>
        </w:rPr>
        <w:t>06</w:t>
      </w:r>
      <w:r w:rsidR="00D104A2">
        <w:rPr>
          <w:lang w:val="en-US"/>
        </w:rPr>
        <w:t>)</w:t>
      </w:r>
      <w:r w:rsidR="00B866C7" w:rsidRPr="00EB2578">
        <w:rPr>
          <w:lang w:val="en-US"/>
        </w:rPr>
        <w:t xml:space="preserve"> </w:t>
      </w:r>
      <w:proofErr w:type="gramStart"/>
      <w:r w:rsidR="00B866C7" w:rsidRPr="00EB2578">
        <w:rPr>
          <w:lang w:val="en-US"/>
        </w:rPr>
        <w:t>The</w:t>
      </w:r>
      <w:proofErr w:type="gramEnd"/>
      <w:r w:rsidR="00B866C7" w:rsidRPr="00EB2578">
        <w:rPr>
          <w:lang w:val="en-US"/>
        </w:rPr>
        <w:t xml:space="preserve"> evolutionary ecology of the major histocompatibility complex. </w:t>
      </w:r>
      <w:r w:rsidR="00B866C7" w:rsidRPr="00EB2578">
        <w:rPr>
          <w:i/>
          <w:iCs/>
          <w:lang w:val="en-US"/>
        </w:rPr>
        <w:t>Heredity</w:t>
      </w:r>
      <w:r w:rsidR="004B085E">
        <w:rPr>
          <w:iCs/>
          <w:lang w:val="en-US"/>
        </w:rPr>
        <w:t>,</w:t>
      </w:r>
      <w:r w:rsidR="00B866C7" w:rsidRPr="00EB2578">
        <w:rPr>
          <w:i/>
          <w:iCs/>
          <w:lang w:val="en-US"/>
        </w:rPr>
        <w:t xml:space="preserve"> </w:t>
      </w:r>
      <w:r w:rsidR="00B866C7" w:rsidRPr="00FB6E6C">
        <w:rPr>
          <w:b/>
          <w:bCs/>
          <w:lang w:val="en-US"/>
        </w:rPr>
        <w:t>96</w:t>
      </w:r>
      <w:r w:rsidR="004B085E">
        <w:rPr>
          <w:lang w:val="en-US"/>
        </w:rPr>
        <w:t xml:space="preserve">, </w:t>
      </w:r>
      <w:r w:rsidR="00B866C7" w:rsidRPr="00EB2578">
        <w:rPr>
          <w:lang w:val="en-US"/>
        </w:rPr>
        <w:t>7-21.</w:t>
      </w:r>
    </w:p>
    <w:p w:rsidR="006C09C4" w:rsidRDefault="006C09C4"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 xml:space="preserve">Posada D and Crandall K </w:t>
      </w:r>
      <w:proofErr w:type="gramStart"/>
      <w:r w:rsidRPr="00EB2578">
        <w:rPr>
          <w:lang w:val="en-US"/>
        </w:rPr>
        <w:t>A</w:t>
      </w:r>
      <w:proofErr w:type="gramEnd"/>
      <w:r w:rsidRPr="00EB2578">
        <w:rPr>
          <w:lang w:val="en-US"/>
        </w:rPr>
        <w:t xml:space="preserve"> </w:t>
      </w:r>
      <w:r w:rsidR="00D104A2">
        <w:rPr>
          <w:lang w:val="en-US"/>
        </w:rPr>
        <w:t>(20</w:t>
      </w:r>
      <w:r w:rsidRPr="00EB2578">
        <w:rPr>
          <w:lang w:val="en-US"/>
        </w:rPr>
        <w:t>01</w:t>
      </w:r>
      <w:r w:rsidR="00D104A2">
        <w:rPr>
          <w:lang w:val="en-US"/>
        </w:rPr>
        <w:t>)</w:t>
      </w:r>
      <w:r w:rsidR="00B866C7" w:rsidRPr="00EB2578">
        <w:rPr>
          <w:lang w:val="en-US"/>
        </w:rPr>
        <w:t xml:space="preserve"> Evaluation of methods for detecting recombination from DNA sequences</w:t>
      </w:r>
      <w:r w:rsidR="00FB6E6C">
        <w:rPr>
          <w:lang w:val="en-US"/>
        </w:rPr>
        <w:t>:</w:t>
      </w:r>
      <w:r w:rsidR="00B866C7" w:rsidRPr="00EB2578">
        <w:rPr>
          <w:lang w:val="en-US"/>
        </w:rPr>
        <w:t xml:space="preserve"> Computer simulations. </w:t>
      </w:r>
      <w:r w:rsidR="00EB706E" w:rsidRPr="00EB706E">
        <w:rPr>
          <w:i/>
          <w:lang w:val="en-US"/>
        </w:rPr>
        <w:t>Proceedings of the National Academy of Sciences of the United States of America</w:t>
      </w:r>
      <w:r w:rsidR="004B085E">
        <w:rPr>
          <w:lang w:val="en-US"/>
        </w:rPr>
        <w:t>,</w:t>
      </w:r>
      <w:r w:rsidRPr="00EB2578">
        <w:rPr>
          <w:lang w:val="en-US"/>
        </w:rPr>
        <w:t xml:space="preserve"> </w:t>
      </w:r>
      <w:r w:rsidRPr="00FB6E6C">
        <w:rPr>
          <w:b/>
          <w:lang w:val="en-US"/>
        </w:rPr>
        <w:t>98</w:t>
      </w:r>
      <w:r w:rsidR="004B085E">
        <w:rPr>
          <w:lang w:val="en-US"/>
        </w:rPr>
        <w:t xml:space="preserve">, </w:t>
      </w:r>
      <w:r w:rsidR="00B866C7" w:rsidRPr="00EB2578">
        <w:rPr>
          <w:lang w:val="en-US"/>
        </w:rPr>
        <w:t>13757-13762.</w:t>
      </w:r>
    </w:p>
    <w:p w:rsidR="00B866C7" w:rsidRPr="00EB2578" w:rsidRDefault="00B866C7"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 xml:space="preserve">Posada D, Crandall K A </w:t>
      </w:r>
      <w:r w:rsidR="00D104A2">
        <w:rPr>
          <w:lang w:val="en-US"/>
        </w:rPr>
        <w:t>(20</w:t>
      </w:r>
      <w:r w:rsidRPr="00EB2578">
        <w:rPr>
          <w:lang w:val="en-US"/>
        </w:rPr>
        <w:t>02</w:t>
      </w:r>
      <w:r w:rsidR="00D104A2">
        <w:rPr>
          <w:lang w:val="en-US"/>
        </w:rPr>
        <w:t>)</w:t>
      </w:r>
      <w:r w:rsidR="00B866C7" w:rsidRPr="00EB2578">
        <w:rPr>
          <w:lang w:val="en-US"/>
        </w:rPr>
        <w:t xml:space="preserve"> </w:t>
      </w:r>
      <w:proofErr w:type="gramStart"/>
      <w:r w:rsidR="00B866C7" w:rsidRPr="00EB2578">
        <w:rPr>
          <w:lang w:val="en-US"/>
        </w:rPr>
        <w:t>The</w:t>
      </w:r>
      <w:proofErr w:type="gramEnd"/>
      <w:r w:rsidR="00B866C7" w:rsidRPr="00EB2578">
        <w:rPr>
          <w:lang w:val="en-US"/>
        </w:rPr>
        <w:t xml:space="preserve"> effect of recombination on the accuracy of phylogeny estimation. </w:t>
      </w:r>
      <w:r w:rsidR="00B866C7" w:rsidRPr="00EB2578">
        <w:rPr>
          <w:i/>
          <w:lang w:val="en-US"/>
        </w:rPr>
        <w:t>J</w:t>
      </w:r>
      <w:r w:rsidR="009720EB">
        <w:rPr>
          <w:i/>
          <w:lang w:val="en-US"/>
        </w:rPr>
        <w:t>ournal of</w:t>
      </w:r>
      <w:r w:rsidR="00B866C7" w:rsidRPr="00EB2578">
        <w:rPr>
          <w:i/>
          <w:lang w:val="en-US"/>
        </w:rPr>
        <w:t xml:space="preserve"> Mol</w:t>
      </w:r>
      <w:r w:rsidR="009720EB">
        <w:rPr>
          <w:i/>
          <w:lang w:val="en-US"/>
        </w:rPr>
        <w:t>ecular</w:t>
      </w:r>
      <w:r w:rsidR="00B866C7" w:rsidRPr="00EB2578">
        <w:rPr>
          <w:i/>
          <w:lang w:val="en-US"/>
        </w:rPr>
        <w:t xml:space="preserve"> Evol</w:t>
      </w:r>
      <w:r w:rsidR="009720EB">
        <w:rPr>
          <w:i/>
          <w:lang w:val="en-US"/>
        </w:rPr>
        <w:t>ution</w:t>
      </w:r>
      <w:r w:rsidR="004B085E">
        <w:rPr>
          <w:lang w:val="en-US"/>
        </w:rPr>
        <w:t>,</w:t>
      </w:r>
      <w:r w:rsidR="00E23A18" w:rsidRPr="00EB2578">
        <w:rPr>
          <w:lang w:val="en-US"/>
        </w:rPr>
        <w:t xml:space="preserve"> </w:t>
      </w:r>
      <w:r w:rsidRPr="00692591">
        <w:rPr>
          <w:b/>
          <w:lang w:val="en-US"/>
        </w:rPr>
        <w:t>54</w:t>
      </w:r>
      <w:r w:rsidRPr="00EB2578">
        <w:rPr>
          <w:lang w:val="en-US"/>
        </w:rPr>
        <w:t xml:space="preserve"> (3)</w:t>
      </w:r>
      <w:r w:rsidR="004B085E">
        <w:rPr>
          <w:lang w:val="en-US"/>
        </w:rPr>
        <w:t xml:space="preserve">, </w:t>
      </w:r>
      <w:r w:rsidR="00B866C7" w:rsidRPr="00EB2578">
        <w:rPr>
          <w:lang w:val="en-US"/>
        </w:rPr>
        <w:t>396-402.</w:t>
      </w:r>
    </w:p>
    <w:p w:rsidR="008254D7" w:rsidRPr="00EB2578" w:rsidRDefault="008254D7" w:rsidP="006C49E8">
      <w:pPr>
        <w:spacing w:after="0" w:line="240" w:lineRule="auto"/>
        <w:jc w:val="left"/>
        <w:rPr>
          <w:lang w:val="en-US"/>
        </w:rPr>
      </w:pPr>
    </w:p>
    <w:p w:rsidR="008254D7" w:rsidRDefault="008254D7" w:rsidP="006C49E8">
      <w:pPr>
        <w:spacing w:after="0" w:line="240" w:lineRule="auto"/>
        <w:jc w:val="left"/>
        <w:rPr>
          <w:lang w:val="en-US"/>
        </w:rPr>
      </w:pPr>
      <w:r w:rsidRPr="00EB2578">
        <w:rPr>
          <w:lang w:val="en-US"/>
        </w:rPr>
        <w:t xml:space="preserve">Posada D </w:t>
      </w:r>
      <w:r w:rsidR="00D104A2">
        <w:rPr>
          <w:lang w:val="en-US"/>
        </w:rPr>
        <w:t>(20</w:t>
      </w:r>
      <w:r w:rsidRPr="00EB2578">
        <w:rPr>
          <w:lang w:val="en-US"/>
        </w:rPr>
        <w:t>02</w:t>
      </w:r>
      <w:r w:rsidR="00D104A2">
        <w:rPr>
          <w:lang w:val="en-US"/>
        </w:rPr>
        <w:t>)</w:t>
      </w:r>
      <w:r w:rsidRPr="00EB2578">
        <w:rPr>
          <w:lang w:val="en-US"/>
        </w:rPr>
        <w:t xml:space="preserve"> Evaluation of </w:t>
      </w:r>
      <w:r w:rsidR="00D5081E">
        <w:rPr>
          <w:lang w:val="en-US"/>
        </w:rPr>
        <w:t>m</w:t>
      </w:r>
      <w:r w:rsidRPr="00EB2578">
        <w:rPr>
          <w:lang w:val="en-US"/>
        </w:rPr>
        <w:t xml:space="preserve">ethods for </w:t>
      </w:r>
      <w:r w:rsidR="00D5081E">
        <w:rPr>
          <w:lang w:val="en-US"/>
        </w:rPr>
        <w:t>d</w:t>
      </w:r>
      <w:r w:rsidRPr="00EB2578">
        <w:rPr>
          <w:lang w:val="en-US"/>
        </w:rPr>
        <w:t xml:space="preserve">etecting </w:t>
      </w:r>
      <w:r w:rsidR="00D5081E">
        <w:rPr>
          <w:lang w:val="en-US"/>
        </w:rPr>
        <w:t>r</w:t>
      </w:r>
      <w:r w:rsidRPr="00EB2578">
        <w:rPr>
          <w:lang w:val="en-US"/>
        </w:rPr>
        <w:t xml:space="preserve">ecombination from DNA </w:t>
      </w:r>
      <w:r w:rsidR="00D5081E">
        <w:rPr>
          <w:lang w:val="en-US"/>
        </w:rPr>
        <w:t>s</w:t>
      </w:r>
      <w:r w:rsidRPr="00EB2578">
        <w:rPr>
          <w:lang w:val="en-US"/>
        </w:rPr>
        <w:t>equences</w:t>
      </w:r>
      <w:r w:rsidR="00692591">
        <w:rPr>
          <w:lang w:val="en-US"/>
        </w:rPr>
        <w:t xml:space="preserve">: </w:t>
      </w:r>
      <w:r w:rsidR="00D5081E">
        <w:rPr>
          <w:lang w:val="en-US"/>
        </w:rPr>
        <w:t>e</w:t>
      </w:r>
      <w:r w:rsidRPr="00EB2578">
        <w:rPr>
          <w:lang w:val="en-US"/>
        </w:rPr>
        <w:t xml:space="preserve">mpirical Data. </w:t>
      </w:r>
      <w:r w:rsidR="00EB706E" w:rsidRPr="00EB706E">
        <w:rPr>
          <w:i/>
          <w:lang w:val="en-US"/>
        </w:rPr>
        <w:t>Molecular Biology and Evolution</w:t>
      </w:r>
      <w:r w:rsidR="004B085E">
        <w:rPr>
          <w:i/>
          <w:lang w:val="en-US"/>
        </w:rPr>
        <w:t>,</w:t>
      </w:r>
      <w:r w:rsidRPr="00EB2578">
        <w:rPr>
          <w:lang w:val="en-US"/>
        </w:rPr>
        <w:t xml:space="preserve"> </w:t>
      </w:r>
      <w:r w:rsidRPr="00692591">
        <w:rPr>
          <w:b/>
          <w:lang w:val="en-US"/>
        </w:rPr>
        <w:t>19</w:t>
      </w:r>
      <w:r w:rsidRPr="00EB2578">
        <w:rPr>
          <w:lang w:val="en-US"/>
        </w:rPr>
        <w:t xml:space="preserve"> (5)</w:t>
      </w:r>
      <w:r w:rsidR="004B085E">
        <w:rPr>
          <w:lang w:val="en-US"/>
        </w:rPr>
        <w:t xml:space="preserve">, </w:t>
      </w:r>
      <w:r w:rsidRPr="00EB2578">
        <w:rPr>
          <w:lang w:val="en-US"/>
        </w:rPr>
        <w:t>708–717.</w:t>
      </w:r>
    </w:p>
    <w:p w:rsidR="00367BA6" w:rsidRDefault="00367BA6" w:rsidP="006C49E8">
      <w:pPr>
        <w:spacing w:after="0" w:line="240" w:lineRule="auto"/>
        <w:jc w:val="left"/>
        <w:rPr>
          <w:lang w:val="en-US"/>
        </w:rPr>
      </w:pPr>
    </w:p>
    <w:p w:rsidR="00367BA6" w:rsidRPr="00EB2578" w:rsidRDefault="00367BA6" w:rsidP="006C49E8">
      <w:pPr>
        <w:spacing w:after="0" w:line="240" w:lineRule="auto"/>
        <w:jc w:val="left"/>
        <w:rPr>
          <w:lang w:val="en-US"/>
        </w:rPr>
      </w:pPr>
      <w:r>
        <w:rPr>
          <w:lang w:val="en-US"/>
        </w:rPr>
        <w:t>Prasad V, Strömberg C A E, Leaché A D, Saman</w:t>
      </w:r>
      <w:r w:rsidR="00B74A52">
        <w:rPr>
          <w:lang w:val="en-US"/>
        </w:rPr>
        <w:t>t</w:t>
      </w:r>
      <w:r>
        <w:rPr>
          <w:lang w:val="en-US"/>
        </w:rPr>
        <w:t xml:space="preserve"> B, Patnaik R, Tang L, Mohabey D M, Ge, S and Sahni A (2010) Late Cretaceous origin of the rice tribe provides evidence for early diversification in Poaceae. </w:t>
      </w:r>
      <w:proofErr w:type="gramStart"/>
      <w:r w:rsidRPr="008A1325">
        <w:rPr>
          <w:i/>
          <w:lang w:val="en-US"/>
        </w:rPr>
        <w:t>Nature Communications</w:t>
      </w:r>
      <w:r>
        <w:rPr>
          <w:lang w:val="en-US"/>
        </w:rPr>
        <w:t xml:space="preserve">, </w:t>
      </w:r>
      <w:r w:rsidRPr="00367BA6">
        <w:rPr>
          <w:b/>
          <w:lang w:val="en-US"/>
        </w:rPr>
        <w:t>2</w:t>
      </w:r>
      <w:r>
        <w:rPr>
          <w:lang w:val="en-US"/>
        </w:rPr>
        <w:t>, 480.</w:t>
      </w:r>
      <w:proofErr w:type="gramEnd"/>
    </w:p>
    <w:p w:rsidR="00B866C7" w:rsidRPr="00EB2578" w:rsidRDefault="00B866C7"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 xml:space="preserve">Ramakrishna W, SanMiguel P, Emberton J, Ogden M, Messing J, Bennetzen J B </w:t>
      </w:r>
      <w:r w:rsidR="00D104A2">
        <w:rPr>
          <w:lang w:val="en-US"/>
        </w:rPr>
        <w:t>(20</w:t>
      </w:r>
      <w:r w:rsidRPr="00EB2578">
        <w:rPr>
          <w:lang w:val="en-US"/>
        </w:rPr>
        <w:t>02</w:t>
      </w:r>
      <w:r w:rsidR="00D104A2">
        <w:rPr>
          <w:lang w:val="en-US"/>
        </w:rPr>
        <w:t>)</w:t>
      </w:r>
      <w:r w:rsidR="00B866C7" w:rsidRPr="00EB2578">
        <w:rPr>
          <w:lang w:val="en-US"/>
        </w:rPr>
        <w:t xml:space="preserve"> Comparative sequence analysis of the sorghum </w:t>
      </w:r>
      <w:r w:rsidR="00B866C7" w:rsidRPr="00EB2578">
        <w:rPr>
          <w:i/>
          <w:lang w:val="en-US"/>
        </w:rPr>
        <w:t>Rph</w:t>
      </w:r>
      <w:r w:rsidR="00B866C7" w:rsidRPr="00EB2578">
        <w:rPr>
          <w:lang w:val="en-US"/>
        </w:rPr>
        <w:t xml:space="preserve"> region and the maize </w:t>
      </w:r>
      <w:r w:rsidR="00B866C7" w:rsidRPr="00EB2578">
        <w:rPr>
          <w:i/>
          <w:lang w:val="en-US"/>
        </w:rPr>
        <w:t>Rp1</w:t>
      </w:r>
      <w:r w:rsidR="00B866C7" w:rsidRPr="00EB2578">
        <w:rPr>
          <w:lang w:val="en-US"/>
        </w:rPr>
        <w:t xml:space="preserve"> resistance gene complex. </w:t>
      </w:r>
      <w:r w:rsidR="009720EB" w:rsidRPr="009720EB">
        <w:rPr>
          <w:i/>
          <w:lang w:val="en-US"/>
        </w:rPr>
        <w:t>Plant Physiology</w:t>
      </w:r>
      <w:r w:rsidR="004B085E">
        <w:rPr>
          <w:lang w:val="en-US"/>
        </w:rPr>
        <w:t>,</w:t>
      </w:r>
      <w:r w:rsidRPr="00EB2578">
        <w:rPr>
          <w:lang w:val="en-US"/>
        </w:rPr>
        <w:t xml:space="preserve"> </w:t>
      </w:r>
      <w:r w:rsidRPr="00692591">
        <w:rPr>
          <w:b/>
          <w:lang w:val="en-US"/>
        </w:rPr>
        <w:t>130</w:t>
      </w:r>
      <w:r w:rsidR="004B085E">
        <w:rPr>
          <w:lang w:val="en-US"/>
        </w:rPr>
        <w:t xml:space="preserve">, </w:t>
      </w:r>
      <w:r w:rsidR="00B866C7" w:rsidRPr="00EB2578">
        <w:rPr>
          <w:lang w:val="en-US"/>
        </w:rPr>
        <w:t>1728-1738.</w:t>
      </w:r>
    </w:p>
    <w:p w:rsidR="00B866C7" w:rsidRPr="00EB2578" w:rsidRDefault="00B866C7"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Richards T A, Soanes D M, Jones M D M, Vasieva O, Leonard G, Paszkiewicz K, Foster</w:t>
      </w:r>
      <w:r w:rsidR="00B866C7" w:rsidRPr="00EB2578">
        <w:rPr>
          <w:lang w:val="en-US"/>
        </w:rPr>
        <w:t xml:space="preserve"> P</w:t>
      </w:r>
      <w:r w:rsidRPr="00EB2578">
        <w:rPr>
          <w:lang w:val="en-US"/>
        </w:rPr>
        <w:t xml:space="preserve"> G, Hall N and Talbot N J </w:t>
      </w:r>
      <w:r w:rsidR="00D104A2">
        <w:rPr>
          <w:lang w:val="en-US"/>
        </w:rPr>
        <w:t>(20</w:t>
      </w:r>
      <w:r w:rsidRPr="00EB2578">
        <w:rPr>
          <w:lang w:val="en-US"/>
        </w:rPr>
        <w:t>11</w:t>
      </w:r>
      <w:r w:rsidR="00D104A2">
        <w:rPr>
          <w:lang w:val="en-US"/>
        </w:rPr>
        <w:t>)</w:t>
      </w:r>
      <w:r w:rsidR="00B866C7" w:rsidRPr="00EB2578">
        <w:rPr>
          <w:lang w:val="en-US"/>
        </w:rPr>
        <w:t xml:space="preserve"> Horizontal gene transfer facilitated the evolution of plant parasitic mechanisms in the oomycetes. </w:t>
      </w:r>
      <w:r w:rsidR="00EB706E" w:rsidRPr="00EB706E">
        <w:rPr>
          <w:i/>
          <w:lang w:val="en-US"/>
        </w:rPr>
        <w:t>Proceedings of the National Academy of Sciences of the United States of America</w:t>
      </w:r>
      <w:r w:rsidR="004B085E">
        <w:rPr>
          <w:lang w:val="en-US"/>
        </w:rPr>
        <w:t>,</w:t>
      </w:r>
      <w:r w:rsidR="00B866C7" w:rsidRPr="00EB2578">
        <w:rPr>
          <w:lang w:val="en-US"/>
        </w:rPr>
        <w:t xml:space="preserve"> </w:t>
      </w:r>
      <w:r w:rsidR="00B866C7" w:rsidRPr="00692591">
        <w:rPr>
          <w:b/>
          <w:bCs/>
          <w:lang w:val="en-US"/>
        </w:rPr>
        <w:t>108</w:t>
      </w:r>
      <w:r w:rsidR="00B866C7" w:rsidRPr="00EB2578">
        <w:rPr>
          <w:bCs/>
          <w:lang w:val="en-US"/>
        </w:rPr>
        <w:t>,</w:t>
      </w:r>
      <w:r w:rsidR="00B866C7" w:rsidRPr="00EB2578">
        <w:rPr>
          <w:lang w:val="en-US"/>
        </w:rPr>
        <w:t xml:space="preserve"> 15258–15263.</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Ren</w:t>
      </w:r>
      <w:r w:rsidR="00B866C7" w:rsidRPr="00EB2578">
        <w:rPr>
          <w:lang w:val="en-US"/>
        </w:rPr>
        <w:t xml:space="preserve"> F</w:t>
      </w:r>
      <w:r w:rsidRPr="00EB2578">
        <w:rPr>
          <w:lang w:val="en-US"/>
        </w:rPr>
        <w:t xml:space="preserve">, Lu B-R, Li S, Huang J and Zhu Y </w:t>
      </w:r>
      <w:r w:rsidR="00D104A2">
        <w:rPr>
          <w:lang w:val="en-US"/>
        </w:rPr>
        <w:t>(20</w:t>
      </w:r>
      <w:r w:rsidRPr="00EB2578">
        <w:rPr>
          <w:lang w:val="en-US"/>
        </w:rPr>
        <w:t>03</w:t>
      </w:r>
      <w:r w:rsidR="00D104A2">
        <w:rPr>
          <w:lang w:val="en-US"/>
        </w:rPr>
        <w:t>)</w:t>
      </w:r>
      <w:r w:rsidR="00B866C7" w:rsidRPr="00EB2578">
        <w:rPr>
          <w:lang w:val="en-US"/>
        </w:rPr>
        <w:t xml:space="preserve"> </w:t>
      </w:r>
      <w:proofErr w:type="gramStart"/>
      <w:r w:rsidR="00B866C7" w:rsidRPr="00EB2578">
        <w:rPr>
          <w:lang w:val="en-US"/>
        </w:rPr>
        <w:t>A</w:t>
      </w:r>
      <w:proofErr w:type="gramEnd"/>
      <w:r w:rsidR="00B866C7" w:rsidRPr="00EB2578">
        <w:rPr>
          <w:lang w:val="en-US"/>
        </w:rPr>
        <w:t xml:space="preserve"> comparative study of genetic relationship among the AA-genome Oryza species using RAPD and SSR markers. </w:t>
      </w:r>
      <w:r w:rsidR="009720EB" w:rsidRPr="009720EB">
        <w:rPr>
          <w:i/>
          <w:lang w:val="en-US"/>
        </w:rPr>
        <w:t>Theoretical and Applied Genetics</w:t>
      </w:r>
      <w:r w:rsidR="004B085E">
        <w:rPr>
          <w:lang w:val="en-US"/>
        </w:rPr>
        <w:t>,</w:t>
      </w:r>
      <w:r w:rsidRPr="00EB2578">
        <w:rPr>
          <w:lang w:val="en-US"/>
        </w:rPr>
        <w:t xml:space="preserve"> </w:t>
      </w:r>
      <w:r w:rsidRPr="00692591">
        <w:rPr>
          <w:b/>
          <w:lang w:val="en-US"/>
        </w:rPr>
        <w:t>108</w:t>
      </w:r>
      <w:r w:rsidR="004B085E">
        <w:rPr>
          <w:lang w:val="en-US"/>
        </w:rPr>
        <w:t xml:space="preserve">, </w:t>
      </w:r>
      <w:r w:rsidR="00B866C7" w:rsidRPr="00EB2578">
        <w:rPr>
          <w:lang w:val="en-US"/>
        </w:rPr>
        <w:t>113-1</w:t>
      </w:r>
      <w:r w:rsidR="00D104A2">
        <w:rPr>
          <w:lang w:val="en-US"/>
        </w:rPr>
        <w:t>20</w:t>
      </w:r>
      <w:r w:rsidR="00B866C7" w:rsidRPr="00EB2578">
        <w:rPr>
          <w:lang w:val="en-US"/>
        </w:rPr>
        <w:t>.</w:t>
      </w:r>
    </w:p>
    <w:p w:rsidR="00FF0C3B" w:rsidRDefault="00FF0C3B"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Richman A D, Herrera G, Nash D</w:t>
      </w:r>
      <w:r w:rsidR="00B866C7" w:rsidRPr="00EB2578">
        <w:rPr>
          <w:lang w:val="en-US"/>
        </w:rPr>
        <w:t xml:space="preserve"> and Schier</w:t>
      </w:r>
      <w:r w:rsidRPr="00EB2578">
        <w:rPr>
          <w:lang w:val="en-US"/>
        </w:rPr>
        <w:t xml:space="preserve">up H M </w:t>
      </w:r>
      <w:r w:rsidR="00D104A2">
        <w:rPr>
          <w:lang w:val="en-US"/>
        </w:rPr>
        <w:t>(20</w:t>
      </w:r>
      <w:r w:rsidRPr="00EB2578">
        <w:rPr>
          <w:lang w:val="en-US"/>
        </w:rPr>
        <w:t>03</w:t>
      </w:r>
      <w:r w:rsidR="00D104A2">
        <w:rPr>
          <w:lang w:val="en-US"/>
        </w:rPr>
        <w:t>)</w:t>
      </w:r>
      <w:r w:rsidRPr="00EB2578">
        <w:rPr>
          <w:lang w:val="en-US"/>
        </w:rPr>
        <w:t xml:space="preserve"> Relative roles of mutation and </w:t>
      </w:r>
      <w:r w:rsidR="00B866C7" w:rsidRPr="00EB2578">
        <w:rPr>
          <w:lang w:val="en-US"/>
        </w:rPr>
        <w:t>recombination in generating allelic polymorphism at an MHC class II locus in</w:t>
      </w:r>
      <w:r w:rsidRPr="00EB2578">
        <w:rPr>
          <w:lang w:val="en-US"/>
        </w:rPr>
        <w:t xml:space="preserve"> </w:t>
      </w:r>
      <w:r w:rsidR="00B866C7" w:rsidRPr="006C09C4">
        <w:rPr>
          <w:i/>
          <w:lang w:val="en-US"/>
        </w:rPr>
        <w:t>Peromyscus maniculatus</w:t>
      </w:r>
      <w:r w:rsidR="00B866C7" w:rsidRPr="00EB2578">
        <w:rPr>
          <w:lang w:val="en-US"/>
        </w:rPr>
        <w:t xml:space="preserve">. </w:t>
      </w:r>
      <w:r w:rsidR="00B866C7" w:rsidRPr="00692591">
        <w:rPr>
          <w:i/>
          <w:lang w:val="en-US"/>
        </w:rPr>
        <w:t>Genetic Res</w:t>
      </w:r>
      <w:r w:rsidR="003F62ED">
        <w:rPr>
          <w:i/>
          <w:lang w:val="en-US"/>
        </w:rPr>
        <w:t>earch</w:t>
      </w:r>
      <w:r w:rsidR="004B085E">
        <w:rPr>
          <w:lang w:val="en-US"/>
        </w:rPr>
        <w:t>,</w:t>
      </w:r>
      <w:r w:rsidR="00B866C7" w:rsidRPr="00EB2578">
        <w:rPr>
          <w:lang w:val="en-US"/>
        </w:rPr>
        <w:t xml:space="preserve"> </w:t>
      </w:r>
      <w:r w:rsidR="00B866C7" w:rsidRPr="00692591">
        <w:rPr>
          <w:b/>
          <w:bCs/>
          <w:lang w:val="en-US"/>
        </w:rPr>
        <w:t>82</w:t>
      </w:r>
      <w:r w:rsidR="004B085E">
        <w:rPr>
          <w:lang w:val="en-US"/>
        </w:rPr>
        <w:t xml:space="preserve">, </w:t>
      </w:r>
      <w:r w:rsidR="00B866C7" w:rsidRPr="00EB2578">
        <w:rPr>
          <w:lang w:val="en-US"/>
        </w:rPr>
        <w:t>89-99.</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 xml:space="preserve">Ross-Ibarra J, Tenaillon M and Gaut B S </w:t>
      </w:r>
      <w:r w:rsidR="00D104A2">
        <w:rPr>
          <w:lang w:val="en-US"/>
        </w:rPr>
        <w:t>(20</w:t>
      </w:r>
      <w:r w:rsidRPr="00EB2578">
        <w:rPr>
          <w:lang w:val="en-US"/>
        </w:rPr>
        <w:t>09</w:t>
      </w:r>
      <w:r w:rsidR="00D104A2">
        <w:rPr>
          <w:lang w:val="en-US"/>
        </w:rPr>
        <w:t>)</w:t>
      </w:r>
      <w:r w:rsidR="00B866C7" w:rsidRPr="00EB2578">
        <w:rPr>
          <w:lang w:val="en-US"/>
        </w:rPr>
        <w:t xml:space="preserve"> Historical divergence and gene flow in the genus Zea. </w:t>
      </w:r>
      <w:r w:rsidR="00B866C7" w:rsidRPr="004B085E">
        <w:rPr>
          <w:i/>
          <w:lang w:val="en-US"/>
        </w:rPr>
        <w:t>Genetics</w:t>
      </w:r>
      <w:r w:rsidR="004B085E">
        <w:rPr>
          <w:i/>
          <w:lang w:val="en-US"/>
        </w:rPr>
        <w:t>,</w:t>
      </w:r>
      <w:r w:rsidRPr="00EB2578">
        <w:rPr>
          <w:lang w:val="en-US"/>
        </w:rPr>
        <w:t xml:space="preserve"> </w:t>
      </w:r>
      <w:r w:rsidRPr="00692591">
        <w:rPr>
          <w:b/>
          <w:lang w:val="en-US"/>
        </w:rPr>
        <w:t>181</w:t>
      </w:r>
      <w:r w:rsidRPr="00EB2578">
        <w:rPr>
          <w:lang w:val="en-US"/>
        </w:rPr>
        <w:t xml:space="preserve"> (4)</w:t>
      </w:r>
      <w:r w:rsidR="004B085E">
        <w:rPr>
          <w:lang w:val="en-US"/>
        </w:rPr>
        <w:t xml:space="preserve">, </w:t>
      </w:r>
      <w:r w:rsidR="00B866C7" w:rsidRPr="00EB2578">
        <w:rPr>
          <w:lang w:val="en-US"/>
        </w:rPr>
        <w:t>1397-1409.</w:t>
      </w:r>
    </w:p>
    <w:p w:rsidR="006C09C4" w:rsidRDefault="006C09C4" w:rsidP="006C49E8">
      <w:pPr>
        <w:spacing w:after="0" w:line="240" w:lineRule="auto"/>
        <w:jc w:val="left"/>
        <w:rPr>
          <w:lang w:val="en-US"/>
        </w:rPr>
      </w:pPr>
    </w:p>
    <w:p w:rsidR="006C09C4" w:rsidRDefault="00B86499" w:rsidP="006C49E8">
      <w:pPr>
        <w:spacing w:after="0" w:line="240" w:lineRule="auto"/>
        <w:jc w:val="left"/>
        <w:rPr>
          <w:lang w:val="en-US"/>
        </w:rPr>
      </w:pPr>
      <w:r w:rsidRPr="00EB2578">
        <w:rPr>
          <w:lang w:val="en-US"/>
        </w:rPr>
        <w:t xml:space="preserve">Sawyer S </w:t>
      </w:r>
      <w:r w:rsidR="007141DC">
        <w:rPr>
          <w:lang w:val="en-US"/>
        </w:rPr>
        <w:t>(</w:t>
      </w:r>
      <w:r w:rsidRPr="00EB2578">
        <w:rPr>
          <w:lang w:val="en-US"/>
        </w:rPr>
        <w:t>1989</w:t>
      </w:r>
      <w:r w:rsidR="007141DC">
        <w:rPr>
          <w:lang w:val="en-US"/>
        </w:rPr>
        <w:t>)</w:t>
      </w:r>
      <w:r w:rsidR="00B866C7" w:rsidRPr="00EB2578">
        <w:rPr>
          <w:lang w:val="en-US"/>
        </w:rPr>
        <w:t xml:space="preserve"> Statistical </w:t>
      </w:r>
      <w:r w:rsidR="00D5081E">
        <w:rPr>
          <w:lang w:val="en-US"/>
        </w:rPr>
        <w:t>t</w:t>
      </w:r>
      <w:r w:rsidR="00D5081E" w:rsidRPr="00EB2578">
        <w:rPr>
          <w:lang w:val="en-US"/>
        </w:rPr>
        <w:t xml:space="preserve">ests </w:t>
      </w:r>
      <w:r w:rsidR="00B866C7" w:rsidRPr="00EB2578">
        <w:rPr>
          <w:lang w:val="en-US"/>
        </w:rPr>
        <w:t xml:space="preserve">for </w:t>
      </w:r>
      <w:r w:rsidR="00D5081E">
        <w:rPr>
          <w:lang w:val="en-US"/>
        </w:rPr>
        <w:t>d</w:t>
      </w:r>
      <w:r w:rsidR="00B866C7" w:rsidRPr="00EB2578">
        <w:rPr>
          <w:lang w:val="en-US"/>
        </w:rPr>
        <w:t xml:space="preserve">etecting </w:t>
      </w:r>
      <w:r w:rsidR="00D5081E">
        <w:rPr>
          <w:lang w:val="en-US"/>
        </w:rPr>
        <w:t>g</w:t>
      </w:r>
      <w:r w:rsidR="00B866C7" w:rsidRPr="00EB2578">
        <w:rPr>
          <w:lang w:val="en-US"/>
        </w:rPr>
        <w:t xml:space="preserve">ene </w:t>
      </w:r>
      <w:r w:rsidR="00D5081E">
        <w:rPr>
          <w:lang w:val="en-US"/>
        </w:rPr>
        <w:t>c</w:t>
      </w:r>
      <w:r w:rsidR="00B866C7" w:rsidRPr="00EB2578">
        <w:rPr>
          <w:lang w:val="en-US"/>
        </w:rPr>
        <w:t xml:space="preserve">onversion. </w:t>
      </w:r>
      <w:r w:rsidR="00EB706E" w:rsidRPr="00EB706E">
        <w:rPr>
          <w:i/>
          <w:lang w:val="en-US"/>
        </w:rPr>
        <w:t>Molecular Biology and Evolution</w:t>
      </w:r>
      <w:r w:rsidR="004B085E">
        <w:rPr>
          <w:lang w:val="en-US"/>
        </w:rPr>
        <w:t>,</w:t>
      </w:r>
      <w:r w:rsidRPr="00EB2578">
        <w:rPr>
          <w:lang w:val="en-US"/>
        </w:rPr>
        <w:t xml:space="preserve"> </w:t>
      </w:r>
      <w:r w:rsidRPr="00692591">
        <w:rPr>
          <w:b/>
          <w:lang w:val="en-US"/>
        </w:rPr>
        <w:t>6</w:t>
      </w:r>
      <w:r w:rsidRPr="00EB2578">
        <w:rPr>
          <w:lang w:val="en-US"/>
        </w:rPr>
        <w:t xml:space="preserve"> (5)</w:t>
      </w:r>
      <w:r w:rsidR="004B085E">
        <w:rPr>
          <w:lang w:val="en-US"/>
        </w:rPr>
        <w:t xml:space="preserve">, </w:t>
      </w:r>
      <w:r w:rsidR="00B866C7" w:rsidRPr="00EB2578">
        <w:rPr>
          <w:lang w:val="en-US"/>
        </w:rPr>
        <w:t>526-538.</w:t>
      </w:r>
    </w:p>
    <w:p w:rsidR="006C09C4" w:rsidRDefault="006C09C4" w:rsidP="006C49E8">
      <w:pPr>
        <w:spacing w:after="0" w:line="240" w:lineRule="auto"/>
        <w:jc w:val="left"/>
        <w:rPr>
          <w:lang w:val="en-US"/>
        </w:rPr>
      </w:pPr>
    </w:p>
    <w:p w:rsidR="006C09C4" w:rsidRDefault="00F51972" w:rsidP="006C49E8">
      <w:pPr>
        <w:spacing w:after="0" w:line="240" w:lineRule="auto"/>
        <w:jc w:val="left"/>
        <w:rPr>
          <w:lang w:val="en-US"/>
        </w:rPr>
      </w:pPr>
      <w:proofErr w:type="gramStart"/>
      <w:r w:rsidRPr="00BE7CE8">
        <w:t>Schierup M H</w:t>
      </w:r>
      <w:r w:rsidR="00031F3A" w:rsidRPr="00BE7CE8">
        <w:t xml:space="preserve"> and</w:t>
      </w:r>
      <w:r w:rsidRPr="00BE7CE8">
        <w:t xml:space="preserve"> Hein J </w:t>
      </w:r>
      <w:r w:rsidR="00D104A2" w:rsidRPr="00BE7CE8">
        <w:t>(20</w:t>
      </w:r>
      <w:r w:rsidRPr="00BE7CE8">
        <w:t>00</w:t>
      </w:r>
      <w:r w:rsidR="00292149" w:rsidRPr="00BE7CE8">
        <w:t>a</w:t>
      </w:r>
      <w:r w:rsidR="007141DC" w:rsidRPr="00BE7CE8">
        <w:t>)</w:t>
      </w:r>
      <w:r w:rsidRPr="00BE7CE8">
        <w:t xml:space="preserve"> </w:t>
      </w:r>
      <w:r w:rsidR="006C09C4" w:rsidRPr="00BE7CE8">
        <w:t>R</w:t>
      </w:r>
      <w:r w:rsidR="00292149" w:rsidRPr="00BE7CE8">
        <w:t xml:space="preserve">ecombination and the </w:t>
      </w:r>
      <w:r w:rsidR="00895FAD" w:rsidRPr="00BE7CE8">
        <w:t>m</w:t>
      </w:r>
      <w:r w:rsidR="00292149" w:rsidRPr="00BE7CE8">
        <w:t xml:space="preserve">olecular </w:t>
      </w:r>
      <w:r w:rsidR="00895FAD" w:rsidRPr="00BE7CE8">
        <w:t>c</w:t>
      </w:r>
      <w:r w:rsidRPr="00BE7CE8">
        <w:t>lock.</w:t>
      </w:r>
      <w:proofErr w:type="gramEnd"/>
      <w:r w:rsidRPr="00BE7CE8">
        <w:t xml:space="preserve"> </w:t>
      </w:r>
      <w:r w:rsidR="00EB706E" w:rsidRPr="00BE7CE8">
        <w:rPr>
          <w:i/>
          <w:iCs/>
        </w:rPr>
        <w:t>Molecular Biology and Evolution</w:t>
      </w:r>
      <w:r w:rsidRPr="00BE7CE8">
        <w:t xml:space="preserve">, </w:t>
      </w:r>
      <w:r w:rsidRPr="00BE7CE8">
        <w:rPr>
          <w:b/>
          <w:iCs/>
        </w:rPr>
        <w:t>17</w:t>
      </w:r>
      <w:r w:rsidR="00D03DF8" w:rsidRPr="00BE7CE8">
        <w:rPr>
          <w:iCs/>
        </w:rPr>
        <w:t xml:space="preserve"> </w:t>
      </w:r>
      <w:r w:rsidRPr="00BE7CE8">
        <w:t>(10)</w:t>
      </w:r>
      <w:r w:rsidR="004B085E" w:rsidRPr="00BE7CE8">
        <w:t xml:space="preserve">, </w:t>
      </w:r>
      <w:r w:rsidRPr="00BE7CE8">
        <w:t>1578–1579.</w:t>
      </w:r>
    </w:p>
    <w:p w:rsidR="006C09C4" w:rsidRDefault="006C09C4" w:rsidP="006C49E8">
      <w:pPr>
        <w:spacing w:after="0" w:line="240" w:lineRule="auto"/>
        <w:jc w:val="left"/>
        <w:rPr>
          <w:lang w:val="en-US"/>
        </w:rPr>
      </w:pPr>
    </w:p>
    <w:p w:rsidR="006C09C4" w:rsidRDefault="00292149" w:rsidP="006C49E8">
      <w:pPr>
        <w:spacing w:after="0" w:line="240" w:lineRule="auto"/>
        <w:jc w:val="left"/>
      </w:pPr>
      <w:proofErr w:type="gramStart"/>
      <w:r w:rsidRPr="00BE7CE8">
        <w:t>Schierup M H</w:t>
      </w:r>
      <w:r w:rsidR="00031F3A" w:rsidRPr="00BE7CE8">
        <w:t xml:space="preserve"> and</w:t>
      </w:r>
      <w:r w:rsidRPr="00BE7CE8">
        <w:t xml:space="preserve"> Hein J </w:t>
      </w:r>
      <w:r w:rsidR="00D104A2" w:rsidRPr="00BE7CE8">
        <w:t>(20</w:t>
      </w:r>
      <w:r w:rsidRPr="00BE7CE8">
        <w:t>00b</w:t>
      </w:r>
      <w:r w:rsidR="007141DC" w:rsidRPr="00BE7CE8">
        <w:t>)</w:t>
      </w:r>
      <w:r w:rsidRPr="00BE7CE8">
        <w:t xml:space="preserve"> Consequences of </w:t>
      </w:r>
      <w:r w:rsidR="00D5081E" w:rsidRPr="00BE7CE8">
        <w:t>r</w:t>
      </w:r>
      <w:r w:rsidRPr="00BE7CE8">
        <w:t xml:space="preserve">ecombination on </w:t>
      </w:r>
      <w:r w:rsidR="00D5081E" w:rsidRPr="00BE7CE8">
        <w:t>t</w:t>
      </w:r>
      <w:r w:rsidRPr="00BE7CE8">
        <w:t xml:space="preserve">raditional </w:t>
      </w:r>
      <w:r w:rsidR="00D5081E" w:rsidRPr="00BE7CE8">
        <w:t>p</w:t>
      </w:r>
      <w:r w:rsidRPr="00BE7CE8">
        <w:t xml:space="preserve">hylogenetic </w:t>
      </w:r>
      <w:r w:rsidR="00D5081E" w:rsidRPr="00BE7CE8">
        <w:t>a</w:t>
      </w:r>
      <w:r w:rsidRPr="00BE7CE8">
        <w:t>nalysis.</w:t>
      </w:r>
      <w:proofErr w:type="gramEnd"/>
      <w:r w:rsidRPr="00BE7CE8">
        <w:t xml:space="preserve"> </w:t>
      </w:r>
      <w:r w:rsidRPr="00BE7CE8">
        <w:rPr>
          <w:i/>
          <w:iCs/>
        </w:rPr>
        <w:t>Genetics</w:t>
      </w:r>
      <w:r w:rsidRPr="00BE7CE8">
        <w:t xml:space="preserve">, </w:t>
      </w:r>
      <w:r w:rsidRPr="00BE7CE8">
        <w:rPr>
          <w:b/>
          <w:iCs/>
        </w:rPr>
        <w:t>156</w:t>
      </w:r>
      <w:r w:rsidR="004B085E" w:rsidRPr="00BE7CE8">
        <w:t xml:space="preserve">, </w:t>
      </w:r>
      <w:r w:rsidRPr="00BE7CE8">
        <w:t>879–891.</w:t>
      </w:r>
    </w:p>
    <w:p w:rsidR="00CE7400" w:rsidRDefault="00CE7400" w:rsidP="006C49E8">
      <w:pPr>
        <w:spacing w:after="0" w:line="240" w:lineRule="auto"/>
        <w:jc w:val="left"/>
      </w:pPr>
    </w:p>
    <w:p w:rsidR="00CE7400" w:rsidRPr="00CE7400" w:rsidRDefault="00CE7400" w:rsidP="00CE7400">
      <w:pPr>
        <w:spacing w:after="0" w:line="240" w:lineRule="auto"/>
        <w:jc w:val="left"/>
      </w:pPr>
      <w:proofErr w:type="gramStart"/>
      <w:r>
        <w:t xml:space="preserve">Schierup M H, Mikkelsen A M and Hein J (2001) </w:t>
      </w:r>
      <w:r w:rsidRPr="00CE7400">
        <w:t>Recombination, Balancing Selection and Phylogenies in MHC</w:t>
      </w:r>
      <w:r>
        <w:t xml:space="preserve"> </w:t>
      </w:r>
      <w:r w:rsidRPr="00CE7400">
        <w:t>and Self-Incompatibility Genes</w:t>
      </w:r>
      <w:r>
        <w:t>.</w:t>
      </w:r>
      <w:proofErr w:type="gramEnd"/>
      <w:r>
        <w:t xml:space="preserve"> </w:t>
      </w:r>
      <w:r w:rsidRPr="00CE7400">
        <w:rPr>
          <w:i/>
        </w:rPr>
        <w:t>Genetics</w:t>
      </w:r>
      <w:r>
        <w:t xml:space="preserve">, </w:t>
      </w:r>
      <w:r w:rsidRPr="00CE7400">
        <w:rPr>
          <w:b/>
        </w:rPr>
        <w:t>159</w:t>
      </w:r>
      <w:r>
        <w:t>, 1833-1844.</w:t>
      </w:r>
    </w:p>
    <w:p w:rsidR="006C09C4" w:rsidRPr="00BE7CE8" w:rsidRDefault="006C09C4" w:rsidP="006C49E8">
      <w:pPr>
        <w:spacing w:after="0" w:line="240" w:lineRule="auto"/>
        <w:jc w:val="left"/>
      </w:pPr>
    </w:p>
    <w:p w:rsidR="0043779F" w:rsidRPr="00BE7CE8" w:rsidRDefault="008D6E72" w:rsidP="006C49E8">
      <w:pPr>
        <w:spacing w:after="0" w:line="240" w:lineRule="auto"/>
        <w:jc w:val="left"/>
      </w:pPr>
      <w:r w:rsidRPr="00BE7CE8">
        <w:t xml:space="preserve">Smith S M and Hulbert S H </w:t>
      </w:r>
      <w:r w:rsidR="00D104A2" w:rsidRPr="00BE7CE8">
        <w:t>(20</w:t>
      </w:r>
      <w:r w:rsidRPr="00BE7CE8">
        <w:t>05</w:t>
      </w:r>
      <w:r w:rsidR="007141DC" w:rsidRPr="00BE7CE8">
        <w:t>)</w:t>
      </w:r>
      <w:r w:rsidRPr="00BE7CE8">
        <w:t xml:space="preserve"> Recombination events generating a novel Rp1 race specificity. </w:t>
      </w:r>
      <w:r w:rsidR="003F62ED" w:rsidRPr="00BE7CE8">
        <w:rPr>
          <w:i/>
          <w:iCs/>
        </w:rPr>
        <w:t>Molecular Plant-Microbe Interactions</w:t>
      </w:r>
      <w:r w:rsidR="00FB6E6C" w:rsidRPr="00BE7CE8">
        <w:rPr>
          <w:iCs/>
        </w:rPr>
        <w:t>,</w:t>
      </w:r>
      <w:r w:rsidRPr="00BE7CE8">
        <w:t xml:space="preserve"> </w:t>
      </w:r>
      <w:r w:rsidRPr="00BE7CE8">
        <w:rPr>
          <w:b/>
          <w:iCs/>
        </w:rPr>
        <w:t>18</w:t>
      </w:r>
      <w:r w:rsidRPr="00BE7CE8">
        <w:t xml:space="preserve"> (3)</w:t>
      </w:r>
      <w:r w:rsidR="004B085E" w:rsidRPr="00BE7CE8">
        <w:t xml:space="preserve">, </w:t>
      </w:r>
      <w:r w:rsidRPr="00BE7CE8">
        <w:t>2</w:t>
      </w:r>
      <w:r w:rsidR="00D104A2" w:rsidRPr="00BE7CE8">
        <w:t>20</w:t>
      </w:r>
      <w:r w:rsidRPr="00BE7CE8">
        <w:t>–228.</w:t>
      </w:r>
    </w:p>
    <w:p w:rsidR="0043779F" w:rsidRPr="00BE7CE8" w:rsidRDefault="0043779F" w:rsidP="006C49E8">
      <w:pPr>
        <w:spacing w:after="0" w:line="240" w:lineRule="auto"/>
        <w:jc w:val="left"/>
      </w:pPr>
    </w:p>
    <w:p w:rsidR="006C09C4" w:rsidRDefault="00B86499" w:rsidP="006C49E8">
      <w:pPr>
        <w:spacing w:after="0" w:line="240" w:lineRule="auto"/>
        <w:jc w:val="left"/>
        <w:rPr>
          <w:lang w:val="en-US"/>
        </w:rPr>
      </w:pPr>
      <w:r w:rsidRPr="00EB2578">
        <w:rPr>
          <w:lang w:val="en-US"/>
        </w:rPr>
        <w:t>Smith M S, Steinau M, Trick H N, Hulbert</w:t>
      </w:r>
      <w:r w:rsidR="00B866C7" w:rsidRPr="00EB2578">
        <w:rPr>
          <w:lang w:val="en-US"/>
        </w:rPr>
        <w:t xml:space="preserve"> S</w:t>
      </w:r>
      <w:r w:rsidRPr="00EB2578">
        <w:rPr>
          <w:lang w:val="en-US"/>
        </w:rPr>
        <w:t xml:space="preserve"> H </w:t>
      </w:r>
      <w:r w:rsidR="00D104A2">
        <w:rPr>
          <w:lang w:val="en-US"/>
        </w:rPr>
        <w:t>(20</w:t>
      </w:r>
      <w:r w:rsidRPr="00EB2578">
        <w:rPr>
          <w:lang w:val="en-US"/>
        </w:rPr>
        <w:t>10</w:t>
      </w:r>
      <w:r w:rsidR="007141DC">
        <w:rPr>
          <w:lang w:val="en-US"/>
        </w:rPr>
        <w:t>)</w:t>
      </w:r>
      <w:r w:rsidR="00B866C7" w:rsidRPr="00EB2578">
        <w:rPr>
          <w:lang w:val="en-US"/>
        </w:rPr>
        <w:t xml:space="preserve"> Recombinant </w:t>
      </w:r>
      <w:r w:rsidR="00B866C7" w:rsidRPr="00EB2578">
        <w:rPr>
          <w:i/>
          <w:lang w:val="en-US"/>
        </w:rPr>
        <w:t>Rp1</w:t>
      </w:r>
      <w:r w:rsidR="00B866C7" w:rsidRPr="00EB2578">
        <w:rPr>
          <w:lang w:val="en-US"/>
        </w:rPr>
        <w:t xml:space="preserve"> genes confer necrotic or nonspecific resistance phenotypes. </w:t>
      </w:r>
      <w:r w:rsidR="00B866C7" w:rsidRPr="00EB2578">
        <w:rPr>
          <w:i/>
          <w:lang w:val="en-US"/>
        </w:rPr>
        <w:t>Mol</w:t>
      </w:r>
      <w:r w:rsidR="003F62ED">
        <w:rPr>
          <w:i/>
          <w:lang w:val="en-US"/>
        </w:rPr>
        <w:t>ecular</w:t>
      </w:r>
      <w:r w:rsidR="00B866C7" w:rsidRPr="00EB2578">
        <w:rPr>
          <w:i/>
          <w:lang w:val="en-US"/>
        </w:rPr>
        <w:t xml:space="preserve"> </w:t>
      </w:r>
      <w:r w:rsidR="00736437" w:rsidRPr="00EB2578">
        <w:rPr>
          <w:i/>
          <w:lang w:val="en-US"/>
        </w:rPr>
        <w:t>G</w:t>
      </w:r>
      <w:r w:rsidR="00B866C7" w:rsidRPr="00EB2578">
        <w:rPr>
          <w:i/>
          <w:lang w:val="en-US"/>
        </w:rPr>
        <w:t>enet</w:t>
      </w:r>
      <w:r w:rsidR="003F62ED">
        <w:rPr>
          <w:i/>
          <w:lang w:val="en-US"/>
        </w:rPr>
        <w:t>ics and</w:t>
      </w:r>
      <w:r w:rsidR="00736437" w:rsidRPr="00EB2578">
        <w:rPr>
          <w:i/>
          <w:lang w:val="en-US"/>
        </w:rPr>
        <w:t xml:space="preserve"> G</w:t>
      </w:r>
      <w:r w:rsidR="00B866C7" w:rsidRPr="00EB2578">
        <w:rPr>
          <w:i/>
          <w:lang w:val="en-US"/>
        </w:rPr>
        <w:t>enomics</w:t>
      </w:r>
      <w:r w:rsidR="00FB6E6C">
        <w:rPr>
          <w:lang w:val="en-US"/>
        </w:rPr>
        <w:t>,</w:t>
      </w:r>
      <w:r w:rsidRPr="00EB2578">
        <w:rPr>
          <w:lang w:val="en-US"/>
        </w:rPr>
        <w:t xml:space="preserve"> </w:t>
      </w:r>
      <w:r w:rsidRPr="00692591">
        <w:rPr>
          <w:b/>
          <w:lang w:val="en-US"/>
        </w:rPr>
        <w:t>283</w:t>
      </w:r>
      <w:r w:rsidRPr="00EB2578">
        <w:rPr>
          <w:lang w:val="en-US"/>
        </w:rPr>
        <w:t xml:space="preserve"> (6)</w:t>
      </w:r>
      <w:r w:rsidR="004B085E">
        <w:rPr>
          <w:lang w:val="en-US"/>
        </w:rPr>
        <w:t xml:space="preserve">, </w:t>
      </w:r>
      <w:r w:rsidR="00B866C7" w:rsidRPr="00EB2578">
        <w:rPr>
          <w:lang w:val="en-US"/>
        </w:rPr>
        <w:t>591-602.</w:t>
      </w:r>
    </w:p>
    <w:p w:rsidR="006C09C4" w:rsidRDefault="006C09C4"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 xml:space="preserve">Smukowski C S and Noor M A F </w:t>
      </w:r>
      <w:r w:rsidR="00D104A2">
        <w:rPr>
          <w:lang w:val="en-US"/>
        </w:rPr>
        <w:t>(20</w:t>
      </w:r>
      <w:r w:rsidRPr="00EB2578">
        <w:rPr>
          <w:lang w:val="en-US"/>
        </w:rPr>
        <w:t>11</w:t>
      </w:r>
      <w:r w:rsidR="007141DC">
        <w:rPr>
          <w:lang w:val="en-US"/>
        </w:rPr>
        <w:t>)</w:t>
      </w:r>
      <w:r w:rsidR="00B866C7" w:rsidRPr="00EB2578">
        <w:rPr>
          <w:lang w:val="en-US"/>
        </w:rPr>
        <w:t xml:space="preserve"> Recombination rate variation in closely related species. </w:t>
      </w:r>
      <w:r w:rsidR="00B866C7" w:rsidRPr="00EB2578">
        <w:rPr>
          <w:i/>
          <w:iCs/>
          <w:lang w:val="en-US"/>
        </w:rPr>
        <w:t>Heredity</w:t>
      </w:r>
      <w:r w:rsidR="00FB6E6C">
        <w:rPr>
          <w:iCs/>
          <w:lang w:val="en-US"/>
        </w:rPr>
        <w:t>,</w:t>
      </w:r>
      <w:r w:rsidR="00B866C7" w:rsidRPr="00EB2578">
        <w:rPr>
          <w:lang w:val="en-US"/>
        </w:rPr>
        <w:t xml:space="preserve"> </w:t>
      </w:r>
      <w:r w:rsidR="00B866C7" w:rsidRPr="00692591">
        <w:rPr>
          <w:b/>
          <w:bCs/>
          <w:lang w:val="en-US"/>
        </w:rPr>
        <w:t>107</w:t>
      </w:r>
      <w:r w:rsidRPr="00EB2578">
        <w:rPr>
          <w:lang w:val="en-US"/>
        </w:rPr>
        <w:t xml:space="preserve"> (6)</w:t>
      </w:r>
      <w:r w:rsidR="004B085E">
        <w:rPr>
          <w:lang w:val="en-US"/>
        </w:rPr>
        <w:t xml:space="preserve">, </w:t>
      </w:r>
      <w:r w:rsidR="00B866C7" w:rsidRPr="00EB2578">
        <w:rPr>
          <w:lang w:val="en-US"/>
        </w:rPr>
        <w:t>496-508.</w:t>
      </w:r>
    </w:p>
    <w:p w:rsidR="00B866C7" w:rsidRPr="00EB2578" w:rsidRDefault="00B866C7" w:rsidP="006C49E8">
      <w:pPr>
        <w:spacing w:after="0" w:line="240" w:lineRule="auto"/>
        <w:jc w:val="left"/>
        <w:rPr>
          <w:lang w:val="en-US"/>
        </w:rPr>
      </w:pPr>
    </w:p>
    <w:p w:rsidR="00B866C7" w:rsidRDefault="00B86499" w:rsidP="006C49E8">
      <w:pPr>
        <w:spacing w:after="0" w:line="240" w:lineRule="auto"/>
        <w:jc w:val="left"/>
        <w:rPr>
          <w:lang w:val="en-US"/>
        </w:rPr>
      </w:pPr>
      <w:r w:rsidRPr="00EB2578">
        <w:rPr>
          <w:lang w:val="en-US"/>
        </w:rPr>
        <w:t>Spurgin L G, v</w:t>
      </w:r>
      <w:r w:rsidR="00B866C7" w:rsidRPr="00EB2578">
        <w:rPr>
          <w:lang w:val="en-US"/>
        </w:rPr>
        <w:t>a</w:t>
      </w:r>
      <w:r w:rsidRPr="00EB2578">
        <w:rPr>
          <w:lang w:val="en-US"/>
        </w:rPr>
        <w:t>n Oosterhout C, Illera J C, Bridgett S, Gharbi K, Emerson B C and Richardson D</w:t>
      </w:r>
      <w:r w:rsidR="00B866C7" w:rsidRPr="00EB2578">
        <w:rPr>
          <w:lang w:val="en-US"/>
        </w:rPr>
        <w:t xml:space="preserve"> S</w:t>
      </w:r>
      <w:r w:rsidRPr="00EB2578">
        <w:rPr>
          <w:lang w:val="en-US"/>
        </w:rPr>
        <w:t xml:space="preserve"> </w:t>
      </w:r>
      <w:r w:rsidR="00D104A2">
        <w:rPr>
          <w:lang w:val="en-US"/>
        </w:rPr>
        <w:t>(20</w:t>
      </w:r>
      <w:r w:rsidRPr="00EB2578">
        <w:rPr>
          <w:lang w:val="en-US"/>
        </w:rPr>
        <w:t>11</w:t>
      </w:r>
      <w:r w:rsidR="007141DC">
        <w:rPr>
          <w:lang w:val="en-US"/>
        </w:rPr>
        <w:t>)</w:t>
      </w:r>
      <w:r w:rsidR="00B866C7" w:rsidRPr="00EB2578">
        <w:rPr>
          <w:lang w:val="en-US"/>
        </w:rPr>
        <w:t xml:space="preserve"> Gene conversion rapidly generates major histocompatibility complex diversity in recently founded bird populations. </w:t>
      </w:r>
      <w:r w:rsidR="003F62ED" w:rsidRPr="003F62ED">
        <w:rPr>
          <w:i/>
          <w:lang w:val="en-US"/>
        </w:rPr>
        <w:t>Molecular Ecol</w:t>
      </w:r>
      <w:r w:rsidR="00895FAD">
        <w:rPr>
          <w:i/>
          <w:lang w:val="en-US"/>
        </w:rPr>
        <w:t>o</w:t>
      </w:r>
      <w:r w:rsidR="003F62ED" w:rsidRPr="003F62ED">
        <w:rPr>
          <w:i/>
          <w:lang w:val="en-US"/>
        </w:rPr>
        <w:t>gy</w:t>
      </w:r>
      <w:r w:rsidR="00FB6E6C">
        <w:rPr>
          <w:lang w:val="en-US"/>
        </w:rPr>
        <w:t>,</w:t>
      </w:r>
      <w:r w:rsidRPr="00EB2578">
        <w:rPr>
          <w:lang w:val="en-US"/>
        </w:rPr>
        <w:t xml:space="preserve"> </w:t>
      </w:r>
      <w:r w:rsidR="00D104A2">
        <w:rPr>
          <w:b/>
          <w:lang w:val="en-US"/>
        </w:rPr>
        <w:t>20</w:t>
      </w:r>
      <w:r w:rsidRPr="00EB2578">
        <w:rPr>
          <w:lang w:val="en-US"/>
        </w:rPr>
        <w:t xml:space="preserve"> (24)</w:t>
      </w:r>
      <w:r w:rsidR="004B085E">
        <w:rPr>
          <w:lang w:val="en-US"/>
        </w:rPr>
        <w:t xml:space="preserve">, </w:t>
      </w:r>
      <w:r w:rsidR="00B866C7" w:rsidRPr="00EB2578">
        <w:rPr>
          <w:lang w:val="en-US"/>
        </w:rPr>
        <w:t>5213-5225.</w:t>
      </w:r>
    </w:p>
    <w:p w:rsidR="004777BE" w:rsidRDefault="004777BE" w:rsidP="006C49E8">
      <w:pPr>
        <w:spacing w:after="0" w:line="240" w:lineRule="auto"/>
        <w:jc w:val="left"/>
        <w:rPr>
          <w:lang w:val="en-US"/>
        </w:rPr>
      </w:pPr>
    </w:p>
    <w:p w:rsidR="00B866C7" w:rsidRPr="00EB2578" w:rsidRDefault="004777BE" w:rsidP="00CE7400">
      <w:pPr>
        <w:jc w:val="left"/>
        <w:rPr>
          <w:lang w:val="en-US"/>
        </w:rPr>
      </w:pPr>
      <w:r>
        <w:rPr>
          <w:lang w:val="en-US"/>
        </w:rPr>
        <w:lastRenderedPageBreak/>
        <w:t xml:space="preserve">Strable J and Scanlon (2009) Maize (Zea mays): A model organism for basic and applied research in plant biology. </w:t>
      </w:r>
      <w:r w:rsidRPr="004777BE">
        <w:rPr>
          <w:i/>
          <w:lang w:val="en-US"/>
        </w:rPr>
        <w:t xml:space="preserve">Cold Spring </w:t>
      </w:r>
      <w:proofErr w:type="spellStart"/>
      <w:r w:rsidRPr="004777BE">
        <w:rPr>
          <w:i/>
          <w:lang w:val="en-US"/>
        </w:rPr>
        <w:t>Harbour</w:t>
      </w:r>
      <w:proofErr w:type="spellEnd"/>
      <w:r w:rsidRPr="004777BE">
        <w:rPr>
          <w:i/>
          <w:lang w:val="en-US"/>
        </w:rPr>
        <w:t xml:space="preserve"> Protocols</w:t>
      </w:r>
      <w:r>
        <w:rPr>
          <w:lang w:val="en-US"/>
        </w:rPr>
        <w:t xml:space="preserve">, </w:t>
      </w:r>
      <w:proofErr w:type="spellStart"/>
      <w:r>
        <w:rPr>
          <w:lang w:val="en-US"/>
        </w:rPr>
        <w:t>doi</w:t>
      </w:r>
      <w:proofErr w:type="spellEnd"/>
      <w:r>
        <w:rPr>
          <w:lang w:val="en-US"/>
        </w:rPr>
        <w:t>: 10.1101/pdb.emo132.</w:t>
      </w:r>
    </w:p>
    <w:p w:rsidR="0043779F" w:rsidRDefault="00B86499" w:rsidP="006C49E8">
      <w:pPr>
        <w:spacing w:after="0" w:line="240" w:lineRule="auto"/>
        <w:jc w:val="left"/>
        <w:rPr>
          <w:i/>
          <w:lang w:val="en-US"/>
        </w:rPr>
      </w:pPr>
      <w:proofErr w:type="gramStart"/>
      <w:r w:rsidRPr="00692591">
        <w:t xml:space="preserve">Stukenbrock E H, Bataillon T </w:t>
      </w:r>
      <w:r w:rsidR="00D104A2">
        <w:t>(20</w:t>
      </w:r>
      <w:r w:rsidRPr="00692591">
        <w:t>12</w:t>
      </w:r>
      <w:r w:rsidR="007141DC">
        <w:t>)</w:t>
      </w:r>
      <w:r w:rsidR="00B866C7" w:rsidRPr="00692591">
        <w:t xml:space="preserve"> </w:t>
      </w:r>
      <w:r w:rsidR="00B866C7" w:rsidRPr="00EB2578">
        <w:rPr>
          <w:lang w:val="en-US"/>
        </w:rPr>
        <w:t>A population genomics perspective on the emergence and adaptation of new plant pathogens in agro-ecosystems.</w:t>
      </w:r>
      <w:proofErr w:type="gramEnd"/>
      <w:r w:rsidR="00B866C7" w:rsidRPr="00EB2578">
        <w:rPr>
          <w:lang w:val="en-US"/>
        </w:rPr>
        <w:t xml:space="preserve"> </w:t>
      </w:r>
      <w:proofErr w:type="gramStart"/>
      <w:r w:rsidR="00736437" w:rsidRPr="00EB2578">
        <w:rPr>
          <w:i/>
          <w:lang w:val="en-US"/>
        </w:rPr>
        <w:t>PLOS</w:t>
      </w:r>
      <w:r w:rsidR="00B866C7" w:rsidRPr="00EB2578">
        <w:rPr>
          <w:i/>
          <w:lang w:val="en-US"/>
        </w:rPr>
        <w:t xml:space="preserve"> Pathog</w:t>
      </w:r>
      <w:r w:rsidR="003F62ED">
        <w:rPr>
          <w:i/>
          <w:lang w:val="en-US"/>
        </w:rPr>
        <w:t>ens</w:t>
      </w:r>
      <w:r w:rsidR="00FB6E6C">
        <w:rPr>
          <w:lang w:val="en-US"/>
        </w:rPr>
        <w:t>,</w:t>
      </w:r>
      <w:r w:rsidRPr="00EB2578">
        <w:rPr>
          <w:lang w:val="en-US"/>
        </w:rPr>
        <w:t xml:space="preserve"> </w:t>
      </w:r>
      <w:r w:rsidRPr="00692591">
        <w:rPr>
          <w:b/>
          <w:lang w:val="en-US"/>
        </w:rPr>
        <w:t>8</w:t>
      </w:r>
      <w:r w:rsidRPr="00EB2578">
        <w:rPr>
          <w:lang w:val="en-US"/>
        </w:rPr>
        <w:t xml:space="preserve"> (9)</w:t>
      </w:r>
      <w:r w:rsidR="004B085E">
        <w:rPr>
          <w:lang w:val="en-US"/>
        </w:rPr>
        <w:t xml:space="preserve">, </w:t>
      </w:r>
      <w:r w:rsidR="00B866C7" w:rsidRPr="00EB2578">
        <w:rPr>
          <w:lang w:val="en-US"/>
        </w:rPr>
        <w:t>e1002893.</w:t>
      </w:r>
      <w:proofErr w:type="gramEnd"/>
      <w:r w:rsidR="00B866C7" w:rsidRPr="00EB2578">
        <w:rPr>
          <w:lang w:val="en-US"/>
        </w:rPr>
        <w:t xml:space="preserve"> </w:t>
      </w:r>
      <w:proofErr w:type="gramStart"/>
      <w:r w:rsidR="00B866C7" w:rsidRPr="00EB2578">
        <w:rPr>
          <w:lang w:val="en-US"/>
        </w:rPr>
        <w:t>doi</w:t>
      </w:r>
      <w:proofErr w:type="gramEnd"/>
      <w:r w:rsidR="00692591">
        <w:rPr>
          <w:lang w:val="en-US"/>
        </w:rPr>
        <w:t xml:space="preserve">: </w:t>
      </w:r>
      <w:r w:rsidR="00B866C7" w:rsidRPr="00EB2578">
        <w:rPr>
          <w:lang w:val="en-US"/>
        </w:rPr>
        <w:t>10.1371/journal.ppat.1002893.</w:t>
      </w:r>
    </w:p>
    <w:p w:rsidR="0043779F" w:rsidRDefault="0043779F" w:rsidP="006C49E8">
      <w:pPr>
        <w:spacing w:after="0" w:line="240" w:lineRule="auto"/>
        <w:jc w:val="left"/>
        <w:rPr>
          <w:i/>
          <w:lang w:val="en-US"/>
        </w:rPr>
      </w:pPr>
    </w:p>
    <w:p w:rsidR="00B866C7" w:rsidRPr="0043779F" w:rsidRDefault="00B86499" w:rsidP="006C49E8">
      <w:pPr>
        <w:spacing w:after="0" w:line="240" w:lineRule="auto"/>
        <w:jc w:val="left"/>
        <w:rPr>
          <w:i/>
          <w:lang w:val="en-US"/>
        </w:rPr>
      </w:pPr>
      <w:r w:rsidRPr="00EB2578">
        <w:rPr>
          <w:lang w:val="en-US"/>
        </w:rPr>
        <w:t>Sun Q, Collins N C, Ayliffe M, Smith S M, Drake</w:t>
      </w:r>
      <w:r w:rsidR="00B866C7" w:rsidRPr="00EB2578">
        <w:rPr>
          <w:lang w:val="en-US"/>
        </w:rPr>
        <w:t xml:space="preserve"> J</w:t>
      </w:r>
      <w:r w:rsidRPr="00EB2578">
        <w:rPr>
          <w:lang w:val="en-US"/>
        </w:rPr>
        <w:t xml:space="preserve">, Pryor T and Hulbert S H </w:t>
      </w:r>
      <w:r w:rsidR="00D104A2">
        <w:rPr>
          <w:lang w:val="en-US"/>
        </w:rPr>
        <w:t>(20</w:t>
      </w:r>
      <w:r w:rsidRPr="00EB2578">
        <w:rPr>
          <w:lang w:val="en-US"/>
        </w:rPr>
        <w:t>01</w:t>
      </w:r>
      <w:r w:rsidR="007141DC">
        <w:rPr>
          <w:lang w:val="en-US"/>
        </w:rPr>
        <w:t>)</w:t>
      </w:r>
      <w:r w:rsidR="00B866C7" w:rsidRPr="00EB2578">
        <w:rPr>
          <w:lang w:val="en-US"/>
        </w:rPr>
        <w:t xml:space="preserve"> Recombination between paralogues at the </w:t>
      </w:r>
      <w:r w:rsidR="00B866C7" w:rsidRPr="00EB2578">
        <w:rPr>
          <w:i/>
          <w:lang w:val="en-US"/>
        </w:rPr>
        <w:t>rp1</w:t>
      </w:r>
      <w:r w:rsidR="00B866C7" w:rsidRPr="00EB2578">
        <w:rPr>
          <w:lang w:val="en-US"/>
        </w:rPr>
        <w:t xml:space="preserve"> rust resistance locus in maize. </w:t>
      </w:r>
      <w:r w:rsidR="00B866C7" w:rsidRPr="00EB2578">
        <w:rPr>
          <w:i/>
          <w:lang w:val="en-US"/>
        </w:rPr>
        <w:t>Genetics</w:t>
      </w:r>
      <w:r w:rsidR="00FB6E6C">
        <w:rPr>
          <w:lang w:val="en-US"/>
        </w:rPr>
        <w:t>,</w:t>
      </w:r>
      <w:r w:rsidRPr="00EB2578">
        <w:rPr>
          <w:lang w:val="en-US"/>
        </w:rPr>
        <w:t xml:space="preserve"> </w:t>
      </w:r>
      <w:r w:rsidRPr="00692591">
        <w:rPr>
          <w:b/>
          <w:lang w:val="en-US"/>
        </w:rPr>
        <w:t>158</w:t>
      </w:r>
      <w:r w:rsidR="004B085E">
        <w:rPr>
          <w:lang w:val="en-US"/>
        </w:rPr>
        <w:t xml:space="preserve">, </w:t>
      </w:r>
      <w:r w:rsidR="00B866C7" w:rsidRPr="00EB2578">
        <w:rPr>
          <w:lang w:val="en-US"/>
        </w:rPr>
        <w:t>423-438.</w:t>
      </w:r>
    </w:p>
    <w:p w:rsidR="00B866C7" w:rsidRPr="00EB2578" w:rsidRDefault="00B866C7" w:rsidP="006C49E8">
      <w:pPr>
        <w:spacing w:after="0" w:line="240" w:lineRule="auto"/>
        <w:jc w:val="left"/>
        <w:rPr>
          <w:lang w:val="en-US"/>
        </w:rPr>
      </w:pPr>
    </w:p>
    <w:p w:rsidR="00B866C7" w:rsidRDefault="00B86499" w:rsidP="006C49E8">
      <w:pPr>
        <w:spacing w:after="0" w:line="240" w:lineRule="auto"/>
        <w:jc w:val="left"/>
        <w:rPr>
          <w:lang w:val="en-US"/>
        </w:rPr>
      </w:pPr>
      <w:r w:rsidRPr="00EB2578">
        <w:rPr>
          <w:lang w:val="en-US"/>
        </w:rPr>
        <w:t xml:space="preserve">Sweeney M and McCouch S </w:t>
      </w:r>
      <w:r w:rsidR="00D104A2">
        <w:rPr>
          <w:lang w:val="en-US"/>
        </w:rPr>
        <w:t>(20</w:t>
      </w:r>
      <w:r w:rsidRPr="00EB2578">
        <w:rPr>
          <w:lang w:val="en-US"/>
        </w:rPr>
        <w:t>07</w:t>
      </w:r>
      <w:r w:rsidR="007141DC">
        <w:rPr>
          <w:lang w:val="en-US"/>
        </w:rPr>
        <w:t>)</w:t>
      </w:r>
      <w:r w:rsidR="00B866C7" w:rsidRPr="00EB2578">
        <w:rPr>
          <w:lang w:val="en-US"/>
        </w:rPr>
        <w:t xml:space="preserve"> </w:t>
      </w:r>
      <w:proofErr w:type="gramStart"/>
      <w:r w:rsidR="00B866C7" w:rsidRPr="00EB2578">
        <w:rPr>
          <w:lang w:val="en-US"/>
        </w:rPr>
        <w:t>The</w:t>
      </w:r>
      <w:proofErr w:type="gramEnd"/>
      <w:r w:rsidR="00B866C7" w:rsidRPr="00EB2578">
        <w:rPr>
          <w:lang w:val="en-US"/>
        </w:rPr>
        <w:t xml:space="preserve"> complex history of the domestication of rice. </w:t>
      </w:r>
      <w:r w:rsidR="00B866C7" w:rsidRPr="00EB2578">
        <w:rPr>
          <w:i/>
          <w:iCs/>
          <w:lang w:val="en-US"/>
        </w:rPr>
        <w:t>Ann</w:t>
      </w:r>
      <w:r w:rsidR="003F62ED">
        <w:rPr>
          <w:i/>
          <w:iCs/>
          <w:lang w:val="en-US"/>
        </w:rPr>
        <w:t>als of</w:t>
      </w:r>
      <w:r w:rsidR="00B866C7" w:rsidRPr="00EB2578">
        <w:rPr>
          <w:i/>
          <w:iCs/>
          <w:lang w:val="en-US"/>
        </w:rPr>
        <w:t xml:space="preserve"> Bot</w:t>
      </w:r>
      <w:r w:rsidR="003F62ED">
        <w:rPr>
          <w:i/>
          <w:iCs/>
          <w:lang w:val="en-US"/>
        </w:rPr>
        <w:t>any</w:t>
      </w:r>
      <w:r w:rsidR="00736437" w:rsidRPr="00EB2578">
        <w:rPr>
          <w:i/>
          <w:iCs/>
          <w:lang w:val="en-US"/>
        </w:rPr>
        <w:t>-London</w:t>
      </w:r>
      <w:r w:rsidR="00FB6E6C">
        <w:rPr>
          <w:iCs/>
          <w:lang w:val="en-US"/>
        </w:rPr>
        <w:t>,</w:t>
      </w:r>
      <w:r w:rsidR="00B866C7" w:rsidRPr="00EB2578">
        <w:rPr>
          <w:lang w:val="en-US"/>
        </w:rPr>
        <w:t xml:space="preserve"> </w:t>
      </w:r>
      <w:r w:rsidR="00B866C7" w:rsidRPr="00692591">
        <w:rPr>
          <w:b/>
          <w:bCs/>
          <w:lang w:val="en-US"/>
        </w:rPr>
        <w:t>100</w:t>
      </w:r>
      <w:r w:rsidRPr="00EB2578">
        <w:rPr>
          <w:lang w:val="en-US"/>
        </w:rPr>
        <w:t xml:space="preserve"> (5)</w:t>
      </w:r>
      <w:r w:rsidR="004B085E">
        <w:rPr>
          <w:lang w:val="en-US"/>
        </w:rPr>
        <w:t xml:space="preserve">, </w:t>
      </w:r>
      <w:r w:rsidR="00B866C7" w:rsidRPr="00EB2578">
        <w:rPr>
          <w:lang w:val="en-US"/>
        </w:rPr>
        <w:t>951-957.</w:t>
      </w:r>
    </w:p>
    <w:p w:rsidR="009F634D" w:rsidRDefault="009F634D" w:rsidP="006C49E8">
      <w:pPr>
        <w:spacing w:after="0" w:line="240" w:lineRule="auto"/>
        <w:jc w:val="left"/>
        <w:rPr>
          <w:lang w:val="en-US"/>
        </w:rPr>
      </w:pPr>
    </w:p>
    <w:p w:rsidR="009F634D" w:rsidRPr="00EB2578" w:rsidRDefault="009F634D" w:rsidP="006C49E8">
      <w:pPr>
        <w:spacing w:after="0" w:line="240" w:lineRule="auto"/>
        <w:rPr>
          <w:lang w:val="en-US"/>
        </w:rPr>
      </w:pPr>
      <w:r>
        <w:rPr>
          <w:lang w:val="en-US"/>
        </w:rPr>
        <w:t>Swigonov</w:t>
      </w:r>
      <w:r>
        <w:t xml:space="preserve">á Z, Lai J, Ma J, Ramakrishna W, Llaca V, Bennetzen JL and Messing J (2004) Close split of sorghum and maize genomic progenitors. </w:t>
      </w:r>
      <w:r w:rsidRPr="005D1DA1">
        <w:rPr>
          <w:i/>
        </w:rPr>
        <w:t>Genome Research</w:t>
      </w:r>
      <w:r>
        <w:t xml:space="preserve">, </w:t>
      </w:r>
      <w:r w:rsidRPr="009F634D">
        <w:rPr>
          <w:b/>
        </w:rPr>
        <w:t>14</w:t>
      </w:r>
      <w:r>
        <w:t xml:space="preserve"> (10A), 1916-1923.</w:t>
      </w:r>
    </w:p>
    <w:p w:rsidR="00B866C7" w:rsidRPr="00EB2578" w:rsidRDefault="00B866C7" w:rsidP="006C49E8">
      <w:pPr>
        <w:spacing w:after="0" w:line="240" w:lineRule="auto"/>
        <w:jc w:val="left"/>
        <w:rPr>
          <w:lang w:val="en-US"/>
        </w:rPr>
      </w:pPr>
    </w:p>
    <w:p w:rsidR="00B866C7" w:rsidRPr="00EB2578" w:rsidRDefault="00B86499" w:rsidP="006C49E8">
      <w:pPr>
        <w:spacing w:after="0" w:line="240" w:lineRule="auto"/>
        <w:jc w:val="left"/>
        <w:rPr>
          <w:lang w:val="en-US"/>
        </w:rPr>
      </w:pPr>
      <w:proofErr w:type="gramStart"/>
      <w:r w:rsidRPr="00EB2578">
        <w:rPr>
          <w:lang w:val="en-US"/>
        </w:rPr>
        <w:t xml:space="preserve">Takuno S, Nishio T, Satta Y and Innan H </w:t>
      </w:r>
      <w:r w:rsidR="00D104A2">
        <w:rPr>
          <w:lang w:val="en-US"/>
        </w:rPr>
        <w:t>(20</w:t>
      </w:r>
      <w:r w:rsidRPr="00EB2578">
        <w:rPr>
          <w:lang w:val="en-US"/>
        </w:rPr>
        <w:t>08</w:t>
      </w:r>
      <w:r w:rsidR="007141DC">
        <w:rPr>
          <w:lang w:val="en-US"/>
        </w:rPr>
        <w:t>)</w:t>
      </w:r>
      <w:r w:rsidR="00B866C7" w:rsidRPr="00EB2578">
        <w:rPr>
          <w:lang w:val="en-US"/>
        </w:rPr>
        <w:t xml:space="preserve"> Preservation of a pseudogene by gene conversion and diversifying selection.</w:t>
      </w:r>
      <w:proofErr w:type="gramEnd"/>
      <w:r w:rsidR="00B866C7" w:rsidRPr="00EB2578">
        <w:rPr>
          <w:lang w:val="en-US"/>
        </w:rPr>
        <w:t xml:space="preserve"> </w:t>
      </w:r>
      <w:r w:rsidR="00B866C7" w:rsidRPr="00EB2578">
        <w:rPr>
          <w:i/>
          <w:lang w:val="en-US"/>
        </w:rPr>
        <w:t>Genetics</w:t>
      </w:r>
      <w:r w:rsidR="00FB6E6C">
        <w:rPr>
          <w:lang w:val="en-US"/>
        </w:rPr>
        <w:t>,</w:t>
      </w:r>
      <w:r w:rsidRPr="00EB2578">
        <w:rPr>
          <w:lang w:val="en-US"/>
        </w:rPr>
        <w:t xml:space="preserve"> </w:t>
      </w:r>
      <w:r w:rsidRPr="00692591">
        <w:rPr>
          <w:b/>
          <w:lang w:val="en-US"/>
        </w:rPr>
        <w:t>180</w:t>
      </w:r>
      <w:r w:rsidR="004B085E">
        <w:rPr>
          <w:lang w:val="en-US"/>
        </w:rPr>
        <w:t xml:space="preserve">, </w:t>
      </w:r>
      <w:r w:rsidR="00B866C7" w:rsidRPr="00EB2578">
        <w:rPr>
          <w:lang w:val="en-US"/>
        </w:rPr>
        <w:t>517-531.</w:t>
      </w:r>
    </w:p>
    <w:p w:rsidR="0090059D" w:rsidRPr="00EB2578" w:rsidRDefault="0090059D" w:rsidP="006C49E8">
      <w:pPr>
        <w:spacing w:after="0" w:line="240" w:lineRule="auto"/>
        <w:jc w:val="left"/>
        <w:rPr>
          <w:lang w:val="en-US"/>
        </w:rPr>
      </w:pPr>
    </w:p>
    <w:p w:rsidR="0090059D" w:rsidRPr="00EB2578" w:rsidRDefault="0090059D" w:rsidP="006C49E8">
      <w:pPr>
        <w:spacing w:after="0" w:line="240" w:lineRule="auto"/>
        <w:jc w:val="left"/>
        <w:rPr>
          <w:lang w:val="en-US"/>
        </w:rPr>
      </w:pPr>
      <w:r w:rsidRPr="00EB2578">
        <w:t xml:space="preserve">Tamura K, Peterson D, Peterson N, Stecher G, Nei M and Kumar S </w:t>
      </w:r>
      <w:r w:rsidR="00D104A2">
        <w:t>(20</w:t>
      </w:r>
      <w:r w:rsidRPr="00EB2578">
        <w:t>11</w:t>
      </w:r>
      <w:r w:rsidR="007141DC">
        <w:t>)</w:t>
      </w:r>
      <w:r w:rsidRPr="00EB2578">
        <w:t xml:space="preserve"> </w:t>
      </w:r>
      <w:r w:rsidRPr="00EB2578">
        <w:rPr>
          <w:rStyle w:val="Strong"/>
          <w:b w:val="0"/>
        </w:rPr>
        <w:t xml:space="preserve">MEGA5 Molecular Evolutionary Genetics Analysis using </w:t>
      </w:r>
      <w:r w:rsidR="00895FAD">
        <w:rPr>
          <w:rStyle w:val="Strong"/>
          <w:b w:val="0"/>
        </w:rPr>
        <w:t>m</w:t>
      </w:r>
      <w:r w:rsidRPr="00EB2578">
        <w:rPr>
          <w:rStyle w:val="Strong"/>
          <w:b w:val="0"/>
        </w:rPr>
        <w:t xml:space="preserve">aximum </w:t>
      </w:r>
      <w:r w:rsidR="00895FAD">
        <w:rPr>
          <w:rStyle w:val="Strong"/>
          <w:b w:val="0"/>
        </w:rPr>
        <w:t>l</w:t>
      </w:r>
      <w:r w:rsidRPr="00EB2578">
        <w:rPr>
          <w:rStyle w:val="Strong"/>
          <w:b w:val="0"/>
        </w:rPr>
        <w:t xml:space="preserve">ikelihood, </w:t>
      </w:r>
      <w:r w:rsidR="00895FAD">
        <w:rPr>
          <w:rStyle w:val="Strong"/>
          <w:b w:val="0"/>
        </w:rPr>
        <w:t>e</w:t>
      </w:r>
      <w:r w:rsidRPr="00EB2578">
        <w:rPr>
          <w:rStyle w:val="Strong"/>
          <w:b w:val="0"/>
        </w:rPr>
        <w:t xml:space="preserve">volutionary </w:t>
      </w:r>
      <w:r w:rsidR="00895FAD">
        <w:rPr>
          <w:rStyle w:val="Strong"/>
          <w:b w:val="0"/>
        </w:rPr>
        <w:t>d</w:t>
      </w:r>
      <w:r w:rsidRPr="00EB2578">
        <w:rPr>
          <w:rStyle w:val="Strong"/>
          <w:b w:val="0"/>
        </w:rPr>
        <w:t xml:space="preserve">istance, and </w:t>
      </w:r>
      <w:r w:rsidR="00895FAD">
        <w:rPr>
          <w:rStyle w:val="Strong"/>
          <w:b w:val="0"/>
        </w:rPr>
        <w:t>m</w:t>
      </w:r>
      <w:r w:rsidRPr="00EB2578">
        <w:rPr>
          <w:rStyle w:val="Strong"/>
          <w:b w:val="0"/>
        </w:rPr>
        <w:t xml:space="preserve">aximum </w:t>
      </w:r>
      <w:r w:rsidR="00895FAD">
        <w:rPr>
          <w:rStyle w:val="Strong"/>
          <w:b w:val="0"/>
        </w:rPr>
        <w:t>p</w:t>
      </w:r>
      <w:r w:rsidRPr="00EB2578">
        <w:rPr>
          <w:rStyle w:val="Strong"/>
          <w:b w:val="0"/>
        </w:rPr>
        <w:t xml:space="preserve">arsimony </w:t>
      </w:r>
      <w:r w:rsidR="00895FAD">
        <w:rPr>
          <w:rStyle w:val="Strong"/>
          <w:b w:val="0"/>
        </w:rPr>
        <w:t>m</w:t>
      </w:r>
      <w:r w:rsidRPr="00EB2578">
        <w:rPr>
          <w:rStyle w:val="Strong"/>
          <w:b w:val="0"/>
        </w:rPr>
        <w:t>ethods.</w:t>
      </w:r>
      <w:r w:rsidRPr="00EB2578">
        <w:t xml:space="preserve"> </w:t>
      </w:r>
      <w:r w:rsidR="00EB706E" w:rsidRPr="00EB706E">
        <w:rPr>
          <w:i/>
        </w:rPr>
        <w:t>Molecular Biology and Evolution</w:t>
      </w:r>
      <w:r w:rsidR="00FB6E6C">
        <w:rPr>
          <w:i/>
        </w:rPr>
        <w:t>,</w:t>
      </w:r>
      <w:r w:rsidRPr="00EB2578">
        <w:t xml:space="preserve"> doi</w:t>
      </w:r>
      <w:r w:rsidR="00692591">
        <w:t>:</w:t>
      </w:r>
      <w:r w:rsidRPr="00EB2578">
        <w:t xml:space="preserve"> 10.1093/molbev/msr121.</w:t>
      </w:r>
    </w:p>
    <w:p w:rsidR="00B866C7" w:rsidRPr="00EB2578" w:rsidRDefault="00B866C7"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Tang L, Zou X-H, Achoundong G</w:t>
      </w:r>
      <w:r w:rsidR="00B866C7" w:rsidRPr="00EB2578">
        <w:rPr>
          <w:lang w:val="en-US"/>
        </w:rPr>
        <w:t>,</w:t>
      </w:r>
      <w:r w:rsidRPr="00EB2578">
        <w:rPr>
          <w:lang w:val="en-US"/>
        </w:rPr>
        <w:t xml:space="preserve"> Potgieter C, Second G, Zhang D-Y, Ge S </w:t>
      </w:r>
      <w:r w:rsidR="00D104A2">
        <w:rPr>
          <w:lang w:val="en-US"/>
        </w:rPr>
        <w:t>(20</w:t>
      </w:r>
      <w:r w:rsidRPr="00EB2578">
        <w:rPr>
          <w:lang w:val="en-US"/>
        </w:rPr>
        <w:t>10</w:t>
      </w:r>
      <w:r w:rsidR="007141DC">
        <w:rPr>
          <w:lang w:val="en-US"/>
        </w:rPr>
        <w:t>)</w:t>
      </w:r>
      <w:r w:rsidR="00B866C7" w:rsidRPr="00EB2578">
        <w:rPr>
          <w:lang w:val="en-US"/>
        </w:rPr>
        <w:t xml:space="preserve"> Phylogeny and biogeography of the rice tribe (</w:t>
      </w:r>
      <w:r w:rsidR="00B866C7" w:rsidRPr="00EB2578">
        <w:rPr>
          <w:i/>
          <w:lang w:val="en-US"/>
        </w:rPr>
        <w:t>Oryzeae</w:t>
      </w:r>
      <w:r w:rsidR="00B866C7" w:rsidRPr="00EB2578">
        <w:rPr>
          <w:lang w:val="en-US"/>
        </w:rPr>
        <w:t>)</w:t>
      </w:r>
      <w:r w:rsidR="00692591">
        <w:rPr>
          <w:lang w:val="en-US"/>
        </w:rPr>
        <w:t>:</w:t>
      </w:r>
      <w:r w:rsidR="00B866C7" w:rsidRPr="00EB2578">
        <w:rPr>
          <w:lang w:val="en-US"/>
        </w:rPr>
        <w:t xml:space="preserve"> evidence from combined analysis of </w:t>
      </w:r>
      <w:r w:rsidR="00D104A2">
        <w:rPr>
          <w:lang w:val="en-US"/>
        </w:rPr>
        <w:t>20</w:t>
      </w:r>
      <w:r w:rsidR="00B866C7" w:rsidRPr="00EB2578">
        <w:rPr>
          <w:lang w:val="en-US"/>
        </w:rPr>
        <w:t xml:space="preserve"> chloroplast fragments. </w:t>
      </w:r>
      <w:r w:rsidR="00B866C7" w:rsidRPr="00EB2578">
        <w:rPr>
          <w:i/>
          <w:lang w:val="en-US"/>
        </w:rPr>
        <w:t>Mol</w:t>
      </w:r>
      <w:r w:rsidR="003F62ED">
        <w:rPr>
          <w:i/>
          <w:lang w:val="en-US"/>
        </w:rPr>
        <w:t>ecular</w:t>
      </w:r>
      <w:r w:rsidR="00B866C7" w:rsidRPr="00EB2578">
        <w:rPr>
          <w:i/>
          <w:lang w:val="en-US"/>
        </w:rPr>
        <w:t xml:space="preserve"> Phylogenet</w:t>
      </w:r>
      <w:r w:rsidR="003F62ED">
        <w:rPr>
          <w:i/>
          <w:lang w:val="en-US"/>
        </w:rPr>
        <w:t>ics and</w:t>
      </w:r>
      <w:r w:rsidR="00B866C7" w:rsidRPr="00EB2578">
        <w:rPr>
          <w:i/>
          <w:lang w:val="en-US"/>
        </w:rPr>
        <w:t xml:space="preserve"> Evol</w:t>
      </w:r>
      <w:r w:rsidR="003F62ED">
        <w:rPr>
          <w:i/>
          <w:lang w:val="en-US"/>
        </w:rPr>
        <w:t>ution</w:t>
      </w:r>
      <w:r w:rsidR="00FB6E6C">
        <w:rPr>
          <w:i/>
          <w:lang w:val="en-US"/>
        </w:rPr>
        <w:t xml:space="preserve">, </w:t>
      </w:r>
      <w:r w:rsidRPr="00692591">
        <w:rPr>
          <w:b/>
          <w:lang w:val="en-US"/>
        </w:rPr>
        <w:t>54</w:t>
      </w:r>
      <w:r w:rsidR="004B085E">
        <w:rPr>
          <w:lang w:val="en-US"/>
        </w:rPr>
        <w:t xml:space="preserve">, </w:t>
      </w:r>
      <w:r w:rsidR="00B866C7" w:rsidRPr="00EB2578">
        <w:rPr>
          <w:lang w:val="en-US"/>
        </w:rPr>
        <w:t>266-277.</w:t>
      </w:r>
    </w:p>
    <w:p w:rsidR="00B866C7" w:rsidRPr="00EB2578" w:rsidRDefault="00B866C7"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Tian Z, Yanjun Y, Lin F</w:t>
      </w:r>
      <w:r w:rsidR="00B866C7" w:rsidRPr="00EB2578">
        <w:rPr>
          <w:lang w:val="en-US"/>
        </w:rPr>
        <w:t>, Y</w:t>
      </w:r>
      <w:r w:rsidRPr="00EB2578">
        <w:rPr>
          <w:lang w:val="en-US"/>
        </w:rPr>
        <w:t xml:space="preserve">u Y, SanMiguel P J, Wing R A, McCouch S R, Ma J and Jackson S A </w:t>
      </w:r>
      <w:r w:rsidR="00D104A2">
        <w:rPr>
          <w:lang w:val="en-US"/>
        </w:rPr>
        <w:t>(20</w:t>
      </w:r>
      <w:r w:rsidRPr="00EB2578">
        <w:rPr>
          <w:lang w:val="en-US"/>
        </w:rPr>
        <w:t>11</w:t>
      </w:r>
      <w:r w:rsidR="007141DC">
        <w:rPr>
          <w:lang w:val="en-US"/>
        </w:rPr>
        <w:t>)</w:t>
      </w:r>
      <w:r w:rsidR="00B866C7" w:rsidRPr="00EB2578">
        <w:rPr>
          <w:lang w:val="en-US"/>
        </w:rPr>
        <w:t xml:space="preserve"> Exceptional lability of a genomic complex in rice and its close relatives revealed by interspecific and intraspecific comparison and population analysis. </w:t>
      </w:r>
      <w:r w:rsidR="00B866C7" w:rsidRPr="00EB2578">
        <w:rPr>
          <w:i/>
          <w:lang w:val="en-US"/>
        </w:rPr>
        <w:t>BMC Genomics</w:t>
      </w:r>
      <w:r w:rsidR="00FB6E6C">
        <w:rPr>
          <w:lang w:val="en-US"/>
        </w:rPr>
        <w:t>,</w:t>
      </w:r>
      <w:r w:rsidRPr="00EB2578">
        <w:rPr>
          <w:lang w:val="en-US"/>
        </w:rPr>
        <w:t xml:space="preserve"> </w:t>
      </w:r>
      <w:r w:rsidRPr="00692591">
        <w:rPr>
          <w:b/>
          <w:lang w:val="en-US"/>
        </w:rPr>
        <w:t>12</w:t>
      </w:r>
      <w:r w:rsidR="004B085E">
        <w:rPr>
          <w:lang w:val="en-US"/>
        </w:rPr>
        <w:t xml:space="preserve">, </w:t>
      </w:r>
      <w:r w:rsidR="00B866C7" w:rsidRPr="00EB2578">
        <w:rPr>
          <w:lang w:val="en-US"/>
        </w:rPr>
        <w:t>142</w:t>
      </w:r>
    </w:p>
    <w:p w:rsidR="00EB2578" w:rsidRPr="00EB2578" w:rsidRDefault="00EB2578" w:rsidP="006C49E8">
      <w:pPr>
        <w:spacing w:after="0" w:line="240" w:lineRule="auto"/>
        <w:jc w:val="left"/>
        <w:rPr>
          <w:lang w:val="en-US"/>
        </w:rPr>
      </w:pPr>
    </w:p>
    <w:p w:rsidR="00B866C7" w:rsidRPr="00EB2578" w:rsidRDefault="00B86499" w:rsidP="006C49E8">
      <w:pPr>
        <w:spacing w:after="0" w:line="240" w:lineRule="auto"/>
        <w:jc w:val="left"/>
        <w:rPr>
          <w:lang w:val="en-US"/>
        </w:rPr>
      </w:pPr>
      <w:r w:rsidRPr="00EB2578">
        <w:rPr>
          <w:lang w:val="en-US"/>
        </w:rPr>
        <w:t>van Oosterhout C, Joyce D A, Cummings S M, Blais J, Barson N J, Ramnarine I W</w:t>
      </w:r>
      <w:r w:rsidR="00B866C7" w:rsidRPr="00EB2578">
        <w:rPr>
          <w:lang w:val="en-US"/>
        </w:rPr>
        <w:t>, Moha</w:t>
      </w:r>
      <w:r w:rsidRPr="00EB2578">
        <w:rPr>
          <w:lang w:val="en-US"/>
        </w:rPr>
        <w:t xml:space="preserve">mmed R S, Persad N, Cable J </w:t>
      </w:r>
      <w:r w:rsidR="00D104A2">
        <w:rPr>
          <w:lang w:val="en-US"/>
        </w:rPr>
        <w:t>(20</w:t>
      </w:r>
      <w:r w:rsidRPr="00EB2578">
        <w:rPr>
          <w:lang w:val="en-US"/>
        </w:rPr>
        <w:t>06</w:t>
      </w:r>
      <w:r w:rsidR="007141DC">
        <w:rPr>
          <w:lang w:val="en-US"/>
        </w:rPr>
        <w:t>)</w:t>
      </w:r>
      <w:r w:rsidR="00B866C7" w:rsidRPr="00EB2578">
        <w:rPr>
          <w:lang w:val="en-US"/>
        </w:rPr>
        <w:t xml:space="preserve"> Balancing selection, random genetic drift and genetic variation at the Major Histocompatibility Complex (MHC) in two wild populations of guppies (</w:t>
      </w:r>
      <w:r w:rsidR="00B866C7" w:rsidRPr="00EB2578">
        <w:rPr>
          <w:i/>
          <w:lang w:val="en-US"/>
        </w:rPr>
        <w:t>Poecilia reticulata</w:t>
      </w:r>
      <w:r w:rsidR="00B866C7" w:rsidRPr="00EB2578">
        <w:rPr>
          <w:lang w:val="en-US"/>
        </w:rPr>
        <w:t xml:space="preserve">). </w:t>
      </w:r>
      <w:r w:rsidR="00B866C7" w:rsidRPr="00EB2578">
        <w:rPr>
          <w:i/>
          <w:lang w:val="en-US"/>
        </w:rPr>
        <w:t>Evolution</w:t>
      </w:r>
      <w:r w:rsidR="00FB6E6C">
        <w:rPr>
          <w:lang w:val="en-US"/>
        </w:rPr>
        <w:t>,</w:t>
      </w:r>
      <w:r w:rsidR="00EA4026" w:rsidRPr="00EB2578">
        <w:rPr>
          <w:lang w:val="en-US"/>
        </w:rPr>
        <w:t xml:space="preserve"> </w:t>
      </w:r>
      <w:r w:rsidR="00EA4026" w:rsidRPr="00692591">
        <w:rPr>
          <w:b/>
          <w:lang w:val="en-US"/>
        </w:rPr>
        <w:t>60</w:t>
      </w:r>
      <w:r w:rsidR="004B085E">
        <w:rPr>
          <w:lang w:val="en-US"/>
        </w:rPr>
        <w:t xml:space="preserve">, </w:t>
      </w:r>
      <w:r w:rsidR="00B866C7" w:rsidRPr="00EB2578">
        <w:rPr>
          <w:lang w:val="en-US"/>
        </w:rPr>
        <w:t>2562-2574.</w:t>
      </w:r>
    </w:p>
    <w:p w:rsidR="00B866C7" w:rsidRPr="00EB2578" w:rsidRDefault="00B866C7" w:rsidP="006C49E8">
      <w:pPr>
        <w:spacing w:after="0" w:line="240" w:lineRule="auto"/>
        <w:jc w:val="left"/>
        <w:rPr>
          <w:lang w:val="en-US"/>
        </w:rPr>
      </w:pPr>
    </w:p>
    <w:p w:rsidR="00B866C7" w:rsidRPr="00EB2578" w:rsidRDefault="00EA4026" w:rsidP="006C49E8">
      <w:pPr>
        <w:spacing w:after="0" w:line="240" w:lineRule="auto"/>
        <w:jc w:val="left"/>
        <w:rPr>
          <w:lang w:val="en-US"/>
        </w:rPr>
      </w:pPr>
      <w:proofErr w:type="gramStart"/>
      <w:r w:rsidRPr="00EB2578">
        <w:rPr>
          <w:lang w:val="en-US"/>
        </w:rPr>
        <w:t>van</w:t>
      </w:r>
      <w:proofErr w:type="gramEnd"/>
      <w:r w:rsidRPr="00EB2578">
        <w:rPr>
          <w:lang w:val="en-US"/>
        </w:rPr>
        <w:t xml:space="preserve"> Oosterhout C </w:t>
      </w:r>
      <w:r w:rsidR="00D104A2">
        <w:rPr>
          <w:lang w:val="en-US"/>
        </w:rPr>
        <w:t>(20</w:t>
      </w:r>
      <w:r w:rsidRPr="00EB2578">
        <w:rPr>
          <w:lang w:val="en-US"/>
        </w:rPr>
        <w:t>09</w:t>
      </w:r>
      <w:r w:rsidR="007141DC">
        <w:rPr>
          <w:lang w:val="en-US"/>
        </w:rPr>
        <w:t>)</w:t>
      </w:r>
      <w:r w:rsidR="00B866C7" w:rsidRPr="00EB2578">
        <w:rPr>
          <w:lang w:val="en-US"/>
        </w:rPr>
        <w:t xml:space="preserve"> A new theory of MHC evolution</w:t>
      </w:r>
      <w:r w:rsidR="004B085E">
        <w:rPr>
          <w:lang w:val="en-US"/>
        </w:rPr>
        <w:t xml:space="preserve">, </w:t>
      </w:r>
      <w:r w:rsidR="00B866C7" w:rsidRPr="00EB2578">
        <w:rPr>
          <w:lang w:val="en-US"/>
        </w:rPr>
        <w:t xml:space="preserve"> </w:t>
      </w:r>
      <w:r w:rsidR="00895FAD">
        <w:rPr>
          <w:lang w:val="en-US"/>
        </w:rPr>
        <w:t>b</w:t>
      </w:r>
      <w:r w:rsidR="00B866C7" w:rsidRPr="00EB2578">
        <w:rPr>
          <w:lang w:val="en-US"/>
        </w:rPr>
        <w:t xml:space="preserve">eyond selection on the immune genes. </w:t>
      </w:r>
      <w:r w:rsidR="00EB706E" w:rsidRPr="00EB706E">
        <w:rPr>
          <w:i/>
          <w:lang w:val="en-US"/>
        </w:rPr>
        <w:t>Proceedings of the National Academy of Sciences of the United States of America</w:t>
      </w:r>
      <w:r w:rsidR="00FB6E6C">
        <w:rPr>
          <w:lang w:val="en-US"/>
        </w:rPr>
        <w:t>,</w:t>
      </w:r>
      <w:r w:rsidR="00736437" w:rsidRPr="00EB2578">
        <w:rPr>
          <w:i/>
          <w:lang w:val="en-US"/>
        </w:rPr>
        <w:t xml:space="preserve"> </w:t>
      </w:r>
      <w:r w:rsidRPr="00692591">
        <w:rPr>
          <w:b/>
          <w:lang w:val="en-US"/>
        </w:rPr>
        <w:t>276</w:t>
      </w:r>
      <w:r w:rsidR="004B085E">
        <w:rPr>
          <w:lang w:val="en-US"/>
        </w:rPr>
        <w:t xml:space="preserve">, </w:t>
      </w:r>
      <w:r w:rsidR="00B866C7" w:rsidRPr="00EB2578">
        <w:rPr>
          <w:lang w:val="en-US"/>
        </w:rPr>
        <w:t>657-665.</w:t>
      </w:r>
    </w:p>
    <w:p w:rsidR="00B866C7" w:rsidRPr="00EB2578" w:rsidRDefault="00B866C7" w:rsidP="006C49E8">
      <w:pPr>
        <w:spacing w:after="0" w:line="240" w:lineRule="auto"/>
        <w:jc w:val="left"/>
        <w:rPr>
          <w:lang w:val="en-US"/>
        </w:rPr>
      </w:pPr>
    </w:p>
    <w:p w:rsidR="00B866C7" w:rsidRPr="00EB2578" w:rsidRDefault="00EA4026" w:rsidP="006C49E8">
      <w:pPr>
        <w:spacing w:after="0" w:line="240" w:lineRule="auto"/>
        <w:jc w:val="left"/>
        <w:rPr>
          <w:lang w:val="en-US"/>
        </w:rPr>
      </w:pPr>
      <w:proofErr w:type="gramStart"/>
      <w:r w:rsidRPr="00EB2578">
        <w:rPr>
          <w:lang w:val="en-US"/>
        </w:rPr>
        <w:t>van</w:t>
      </w:r>
      <w:proofErr w:type="gramEnd"/>
      <w:r w:rsidRPr="00EB2578">
        <w:rPr>
          <w:lang w:val="en-US"/>
        </w:rPr>
        <w:t xml:space="preserve"> Valen L </w:t>
      </w:r>
      <w:r w:rsidR="007141DC">
        <w:rPr>
          <w:lang w:val="en-US"/>
        </w:rPr>
        <w:t>(</w:t>
      </w:r>
      <w:r w:rsidRPr="00EB2578">
        <w:rPr>
          <w:lang w:val="en-US"/>
        </w:rPr>
        <w:t>1973</w:t>
      </w:r>
      <w:r w:rsidR="007141DC">
        <w:rPr>
          <w:lang w:val="en-US"/>
        </w:rPr>
        <w:t>)</w:t>
      </w:r>
      <w:r w:rsidR="00B866C7" w:rsidRPr="00EB2578">
        <w:rPr>
          <w:lang w:val="en-US"/>
        </w:rPr>
        <w:t xml:space="preserve"> A new evolutionary law. </w:t>
      </w:r>
      <w:r w:rsidR="009720EB" w:rsidRPr="009720EB">
        <w:rPr>
          <w:i/>
          <w:lang w:val="en-US"/>
        </w:rPr>
        <w:t>Evolutionary Theory</w:t>
      </w:r>
      <w:r w:rsidR="00FB6E6C">
        <w:rPr>
          <w:lang w:val="en-US"/>
        </w:rPr>
        <w:t>,</w:t>
      </w:r>
      <w:r w:rsidRPr="00EB2578">
        <w:rPr>
          <w:lang w:val="en-US"/>
        </w:rPr>
        <w:t xml:space="preserve"> </w:t>
      </w:r>
      <w:r w:rsidRPr="00692591">
        <w:rPr>
          <w:b/>
          <w:lang w:val="en-US"/>
        </w:rPr>
        <w:t>1</w:t>
      </w:r>
      <w:r w:rsidR="004B085E">
        <w:rPr>
          <w:lang w:val="en-US"/>
        </w:rPr>
        <w:t xml:space="preserve">, </w:t>
      </w:r>
      <w:r w:rsidR="00B866C7" w:rsidRPr="00EB2578">
        <w:rPr>
          <w:lang w:val="en-US"/>
        </w:rPr>
        <w:t>1-30.</w:t>
      </w:r>
    </w:p>
    <w:p w:rsidR="00B866C7" w:rsidRPr="00EB2578" w:rsidRDefault="00B866C7" w:rsidP="006C49E8">
      <w:pPr>
        <w:spacing w:after="0" w:line="240" w:lineRule="auto"/>
        <w:jc w:val="left"/>
        <w:rPr>
          <w:lang w:val="en-US"/>
        </w:rPr>
      </w:pPr>
    </w:p>
    <w:p w:rsidR="00B866C7" w:rsidRDefault="00EA4026" w:rsidP="006C49E8">
      <w:pPr>
        <w:spacing w:after="0" w:line="240" w:lineRule="auto"/>
        <w:jc w:val="left"/>
        <w:rPr>
          <w:lang w:val="en-US"/>
        </w:rPr>
      </w:pPr>
      <w:proofErr w:type="gramStart"/>
      <w:r w:rsidRPr="00EB2578">
        <w:rPr>
          <w:lang w:val="en-US"/>
        </w:rPr>
        <w:t>von</w:t>
      </w:r>
      <w:proofErr w:type="gramEnd"/>
      <w:r w:rsidRPr="00EB2578">
        <w:rPr>
          <w:lang w:val="en-US"/>
        </w:rPr>
        <w:t xml:space="preserve"> Salomé J, Gyllensten U and Bergström T F </w:t>
      </w:r>
      <w:r w:rsidR="00D104A2">
        <w:rPr>
          <w:lang w:val="en-US"/>
        </w:rPr>
        <w:t>(20</w:t>
      </w:r>
      <w:r w:rsidRPr="00EB2578">
        <w:rPr>
          <w:lang w:val="en-US"/>
        </w:rPr>
        <w:t>07</w:t>
      </w:r>
      <w:r w:rsidR="007141DC">
        <w:rPr>
          <w:lang w:val="en-US"/>
        </w:rPr>
        <w:t>)</w:t>
      </w:r>
      <w:r w:rsidR="00B866C7" w:rsidRPr="00EB2578">
        <w:rPr>
          <w:lang w:val="en-US"/>
        </w:rPr>
        <w:t xml:space="preserve"> Full-length sequence analysis of the HLA-DRB1 locus suggests a recent origin of alleles. </w:t>
      </w:r>
      <w:r w:rsidR="00B866C7" w:rsidRPr="00EB2578">
        <w:rPr>
          <w:i/>
          <w:iCs/>
          <w:lang w:val="en-US"/>
        </w:rPr>
        <w:t>Immunogenetics</w:t>
      </w:r>
      <w:r w:rsidR="00FB6E6C">
        <w:rPr>
          <w:iCs/>
          <w:lang w:val="en-US"/>
        </w:rPr>
        <w:t>,</w:t>
      </w:r>
      <w:r w:rsidR="00B866C7" w:rsidRPr="00EB2578">
        <w:rPr>
          <w:lang w:val="en-US"/>
        </w:rPr>
        <w:t xml:space="preserve"> </w:t>
      </w:r>
      <w:r w:rsidR="00B866C7" w:rsidRPr="00692591">
        <w:rPr>
          <w:b/>
          <w:bCs/>
          <w:lang w:val="en-US"/>
        </w:rPr>
        <w:t>59</w:t>
      </w:r>
      <w:r w:rsidR="004B085E">
        <w:rPr>
          <w:lang w:val="en-US"/>
        </w:rPr>
        <w:t xml:space="preserve">, </w:t>
      </w:r>
      <w:r w:rsidR="00B866C7" w:rsidRPr="00EB2578">
        <w:rPr>
          <w:lang w:val="en-US"/>
        </w:rPr>
        <w:t>261-271.</w:t>
      </w:r>
    </w:p>
    <w:p w:rsidR="00895FAD" w:rsidRDefault="00895FAD" w:rsidP="006C49E8">
      <w:pPr>
        <w:spacing w:after="0" w:line="240" w:lineRule="auto"/>
        <w:jc w:val="left"/>
        <w:rPr>
          <w:lang w:val="en-US"/>
        </w:rPr>
      </w:pPr>
    </w:p>
    <w:p w:rsidR="00895FAD" w:rsidRPr="00EB2578" w:rsidRDefault="00895FAD" w:rsidP="006C49E8">
      <w:pPr>
        <w:spacing w:after="0" w:line="240" w:lineRule="auto"/>
        <w:jc w:val="left"/>
        <w:rPr>
          <w:lang w:val="en-US"/>
        </w:rPr>
      </w:pPr>
      <w:r>
        <w:rPr>
          <w:lang w:val="en-US"/>
        </w:rPr>
        <w:t xml:space="preserve">Wang W, Thornton K, Emerson J. J. and Long M (2004) Nucleotide variation and recombination along the fourth chromosome in Drosophila simulans. </w:t>
      </w:r>
      <w:r w:rsidRPr="00895FAD">
        <w:rPr>
          <w:i/>
          <w:lang w:val="en-US"/>
        </w:rPr>
        <w:t>Genetics</w:t>
      </w:r>
      <w:r>
        <w:rPr>
          <w:lang w:val="en-US"/>
        </w:rPr>
        <w:t xml:space="preserve">, </w:t>
      </w:r>
      <w:r w:rsidRPr="00895FAD">
        <w:rPr>
          <w:b/>
          <w:lang w:val="en-US"/>
        </w:rPr>
        <w:t>166</w:t>
      </w:r>
      <w:r>
        <w:rPr>
          <w:lang w:val="en-US"/>
        </w:rPr>
        <w:t>, 1783-1794.</w:t>
      </w:r>
    </w:p>
    <w:p w:rsidR="00B12051" w:rsidRPr="00EB2578" w:rsidRDefault="00B12051" w:rsidP="006C49E8">
      <w:pPr>
        <w:spacing w:after="0" w:line="240" w:lineRule="auto"/>
        <w:jc w:val="left"/>
        <w:rPr>
          <w:lang w:val="en-US"/>
        </w:rPr>
      </w:pPr>
    </w:p>
    <w:p w:rsidR="0043779F" w:rsidRDefault="00B12051" w:rsidP="006C49E8">
      <w:pPr>
        <w:spacing w:after="0" w:line="240" w:lineRule="auto"/>
        <w:jc w:val="left"/>
        <w:rPr>
          <w:lang w:val="en-US"/>
        </w:rPr>
      </w:pPr>
      <w:r w:rsidRPr="00EB2578">
        <w:rPr>
          <w:lang w:val="en-US"/>
        </w:rPr>
        <w:lastRenderedPageBreak/>
        <w:t xml:space="preserve">Warwick S I &amp; Black L D </w:t>
      </w:r>
      <w:r w:rsidR="007141DC">
        <w:rPr>
          <w:lang w:val="en-US"/>
        </w:rPr>
        <w:t>(</w:t>
      </w:r>
      <w:r w:rsidRPr="00EB2578">
        <w:rPr>
          <w:lang w:val="en-US"/>
        </w:rPr>
        <w:t>1991</w:t>
      </w:r>
      <w:r w:rsidR="007141DC">
        <w:rPr>
          <w:lang w:val="en-US"/>
        </w:rPr>
        <w:t>)</w:t>
      </w:r>
      <w:r w:rsidRPr="00EB2578">
        <w:rPr>
          <w:lang w:val="en-US"/>
        </w:rPr>
        <w:t xml:space="preserve"> Molecular Systematics of Brassica and Allied Genera (Subtribe Brassicinae, Brassiceae) - Chloroplast Genome and Cytodeme Congruence. </w:t>
      </w:r>
      <w:r w:rsidR="009720EB" w:rsidRPr="009720EB">
        <w:rPr>
          <w:i/>
          <w:lang w:val="en-US"/>
        </w:rPr>
        <w:t>Theoretical and Applied Genetics</w:t>
      </w:r>
      <w:r w:rsidR="00FB6E6C">
        <w:rPr>
          <w:lang w:val="en-US"/>
        </w:rPr>
        <w:t>,</w:t>
      </w:r>
      <w:r w:rsidRPr="00EB2578">
        <w:rPr>
          <w:lang w:val="en-US"/>
        </w:rPr>
        <w:t xml:space="preserve"> </w:t>
      </w:r>
      <w:r w:rsidRPr="00692591">
        <w:rPr>
          <w:b/>
          <w:lang w:val="en-US"/>
        </w:rPr>
        <w:t>82</w:t>
      </w:r>
      <w:r w:rsidRPr="00EB2578">
        <w:rPr>
          <w:lang w:val="en-US"/>
        </w:rPr>
        <w:t xml:space="preserve"> (1)</w:t>
      </w:r>
      <w:r w:rsidR="004B085E">
        <w:rPr>
          <w:lang w:val="en-US"/>
        </w:rPr>
        <w:t xml:space="preserve">, </w:t>
      </w:r>
      <w:r w:rsidRPr="00EB2578">
        <w:rPr>
          <w:lang w:val="en-US"/>
        </w:rPr>
        <w:t>81–92.</w:t>
      </w:r>
    </w:p>
    <w:p w:rsidR="0043779F" w:rsidRDefault="0043779F" w:rsidP="006C49E8">
      <w:pPr>
        <w:spacing w:after="0" w:line="240" w:lineRule="auto"/>
        <w:jc w:val="left"/>
        <w:rPr>
          <w:lang w:val="en-US"/>
        </w:rPr>
      </w:pPr>
    </w:p>
    <w:p w:rsidR="007E50CC" w:rsidRDefault="007E50CC" w:rsidP="006C49E8">
      <w:pPr>
        <w:spacing w:after="0" w:line="240" w:lineRule="auto"/>
        <w:jc w:val="left"/>
        <w:rPr>
          <w:lang w:val="en-US"/>
        </w:rPr>
      </w:pPr>
      <w:r w:rsidRPr="00EB2578">
        <w:rPr>
          <w:lang w:val="en-US"/>
        </w:rPr>
        <w:t xml:space="preserve">Wiuf C, Christensen T and Hein J </w:t>
      </w:r>
      <w:r w:rsidR="00D104A2">
        <w:rPr>
          <w:lang w:val="en-US"/>
        </w:rPr>
        <w:t>(20</w:t>
      </w:r>
      <w:r w:rsidRPr="00EB2578">
        <w:rPr>
          <w:lang w:val="en-US"/>
        </w:rPr>
        <w:t>01</w:t>
      </w:r>
      <w:r w:rsidR="007141DC">
        <w:rPr>
          <w:lang w:val="en-US"/>
        </w:rPr>
        <w:t>)</w:t>
      </w:r>
      <w:r w:rsidRPr="00EB2578">
        <w:rPr>
          <w:lang w:val="en-US"/>
        </w:rPr>
        <w:t xml:space="preserve"> A Simulation </w:t>
      </w:r>
      <w:r w:rsidR="00D5081E">
        <w:rPr>
          <w:lang w:val="en-US"/>
        </w:rPr>
        <w:t>s</w:t>
      </w:r>
      <w:r w:rsidRPr="00EB2578">
        <w:rPr>
          <w:lang w:val="en-US"/>
        </w:rPr>
        <w:t xml:space="preserve">tudy of the </w:t>
      </w:r>
      <w:r w:rsidR="00D5081E">
        <w:rPr>
          <w:lang w:val="en-US"/>
        </w:rPr>
        <w:t>r</w:t>
      </w:r>
      <w:r w:rsidRPr="00EB2578">
        <w:rPr>
          <w:lang w:val="en-US"/>
        </w:rPr>
        <w:t xml:space="preserve">eliability of </w:t>
      </w:r>
      <w:r w:rsidR="00D5081E">
        <w:rPr>
          <w:lang w:val="en-US"/>
        </w:rPr>
        <w:t>r</w:t>
      </w:r>
      <w:r w:rsidRPr="00EB2578">
        <w:rPr>
          <w:lang w:val="en-US"/>
        </w:rPr>
        <w:t xml:space="preserve">ecombination </w:t>
      </w:r>
      <w:r w:rsidR="00D5081E">
        <w:rPr>
          <w:lang w:val="en-US"/>
        </w:rPr>
        <w:t>d</w:t>
      </w:r>
      <w:r w:rsidRPr="00EB2578">
        <w:rPr>
          <w:lang w:val="en-US"/>
        </w:rPr>
        <w:t xml:space="preserve">etection </w:t>
      </w:r>
      <w:r w:rsidR="00D5081E">
        <w:rPr>
          <w:lang w:val="en-US"/>
        </w:rPr>
        <w:t>m</w:t>
      </w:r>
      <w:r w:rsidRPr="00EB2578">
        <w:rPr>
          <w:lang w:val="en-US"/>
        </w:rPr>
        <w:t xml:space="preserve">ethods. </w:t>
      </w:r>
      <w:r w:rsidR="00EB706E" w:rsidRPr="00EB706E">
        <w:rPr>
          <w:i/>
          <w:lang w:val="en-US"/>
        </w:rPr>
        <w:t>Molecular Biology and Evolution</w:t>
      </w:r>
      <w:r w:rsidRPr="00EB2578">
        <w:rPr>
          <w:lang w:val="en-US"/>
        </w:rPr>
        <w:t xml:space="preserve">, </w:t>
      </w:r>
      <w:r w:rsidRPr="00692591">
        <w:rPr>
          <w:b/>
          <w:lang w:val="en-US"/>
        </w:rPr>
        <w:t>18</w:t>
      </w:r>
      <w:r w:rsidRPr="00EB2578">
        <w:rPr>
          <w:lang w:val="en-US"/>
        </w:rPr>
        <w:t xml:space="preserve"> (10)</w:t>
      </w:r>
      <w:r w:rsidR="004B085E">
        <w:rPr>
          <w:lang w:val="en-US"/>
        </w:rPr>
        <w:t xml:space="preserve">, </w:t>
      </w:r>
      <w:r w:rsidRPr="00EB2578">
        <w:rPr>
          <w:lang w:val="en-US"/>
        </w:rPr>
        <w:t>1929–1939.</w:t>
      </w:r>
    </w:p>
    <w:p w:rsidR="00624BA5" w:rsidRDefault="00624BA5" w:rsidP="006C49E8">
      <w:pPr>
        <w:spacing w:after="0" w:line="240" w:lineRule="auto"/>
        <w:jc w:val="left"/>
        <w:rPr>
          <w:lang w:val="en-US"/>
        </w:rPr>
      </w:pPr>
    </w:p>
    <w:p w:rsidR="00624BA5" w:rsidRPr="00624BA5" w:rsidRDefault="00624BA5" w:rsidP="006C49E8">
      <w:pPr>
        <w:spacing w:after="0" w:line="240" w:lineRule="auto"/>
        <w:jc w:val="left"/>
        <w:rPr>
          <w:lang w:val="en-US"/>
        </w:rPr>
      </w:pPr>
      <w:r>
        <w:rPr>
          <w:lang w:val="en-US"/>
        </w:rPr>
        <w:t xml:space="preserve">Wu Z-Q &amp; Ge S (2012) </w:t>
      </w:r>
      <w:proofErr w:type="gramStart"/>
      <w:r w:rsidRPr="00624BA5">
        <w:rPr>
          <w:bCs/>
        </w:rPr>
        <w:t>The</w:t>
      </w:r>
      <w:proofErr w:type="gramEnd"/>
      <w:r w:rsidRPr="00624BA5">
        <w:rPr>
          <w:bCs/>
        </w:rPr>
        <w:t xml:space="preserve"> phylogeny of the BEP clade in grasses revisited: Evidence from the whole-genome sequences of chloroplasts</w:t>
      </w:r>
      <w:r>
        <w:rPr>
          <w:bCs/>
        </w:rPr>
        <w:t xml:space="preserve">. </w:t>
      </w:r>
      <w:r w:rsidRPr="00624BA5">
        <w:rPr>
          <w:bCs/>
          <w:i/>
        </w:rPr>
        <w:t>Molecular Phylogenetics and Evolution</w:t>
      </w:r>
      <w:r>
        <w:rPr>
          <w:bCs/>
        </w:rPr>
        <w:t xml:space="preserve">, </w:t>
      </w:r>
      <w:r w:rsidRPr="00624BA5">
        <w:rPr>
          <w:b/>
          <w:bCs/>
        </w:rPr>
        <w:t>62</w:t>
      </w:r>
      <w:r>
        <w:rPr>
          <w:bCs/>
        </w:rPr>
        <w:t xml:space="preserve"> (1), 573-578.</w:t>
      </w:r>
    </w:p>
    <w:p w:rsidR="00237598" w:rsidRDefault="00237598" w:rsidP="00237598">
      <w:pPr>
        <w:spacing w:after="0" w:line="240" w:lineRule="auto"/>
        <w:jc w:val="left"/>
        <w:rPr>
          <w:lang w:val="en-US"/>
        </w:rPr>
      </w:pPr>
    </w:p>
    <w:p w:rsidR="00DB7C4B" w:rsidRPr="00DB7C4B" w:rsidRDefault="00237598" w:rsidP="00DB7C4B">
      <w:pPr>
        <w:spacing w:after="0" w:line="240" w:lineRule="auto"/>
        <w:jc w:val="left"/>
        <w:rPr>
          <w:b/>
          <w:bCs/>
        </w:rPr>
      </w:pPr>
      <w:r w:rsidRPr="00EB2578">
        <w:rPr>
          <w:lang w:val="en-US"/>
        </w:rPr>
        <w:t xml:space="preserve">Yang Z </w:t>
      </w:r>
      <w:r w:rsidR="00D35AAE" w:rsidRPr="00D35AAE">
        <w:rPr>
          <w:bCs/>
        </w:rPr>
        <w:t xml:space="preserve">Wong W S W, Nielsen R (2005) Bayes Empirical Bayes </w:t>
      </w:r>
      <w:r w:rsidR="00D35AAE">
        <w:rPr>
          <w:bCs/>
        </w:rPr>
        <w:t>i</w:t>
      </w:r>
      <w:r w:rsidR="00D35AAE" w:rsidRPr="00D35AAE">
        <w:rPr>
          <w:bCs/>
        </w:rPr>
        <w:t xml:space="preserve">nference of </w:t>
      </w:r>
      <w:r w:rsidR="00D35AAE">
        <w:rPr>
          <w:bCs/>
        </w:rPr>
        <w:t>a</w:t>
      </w:r>
      <w:r w:rsidR="00D35AAE" w:rsidRPr="00D35AAE">
        <w:rPr>
          <w:bCs/>
        </w:rPr>
        <w:t xml:space="preserve">mino </w:t>
      </w:r>
      <w:r w:rsidR="00D35AAE">
        <w:rPr>
          <w:bCs/>
        </w:rPr>
        <w:t>acid s</w:t>
      </w:r>
      <w:r w:rsidR="00D35AAE" w:rsidRPr="00D35AAE">
        <w:rPr>
          <w:bCs/>
        </w:rPr>
        <w:t xml:space="preserve">ites </w:t>
      </w:r>
      <w:r w:rsidR="00D35AAE">
        <w:rPr>
          <w:bCs/>
        </w:rPr>
        <w:t>u</w:t>
      </w:r>
      <w:r w:rsidR="00D35AAE" w:rsidRPr="00D35AAE">
        <w:rPr>
          <w:bCs/>
        </w:rPr>
        <w:t xml:space="preserve">nder </w:t>
      </w:r>
      <w:r w:rsidR="00D35AAE">
        <w:rPr>
          <w:bCs/>
        </w:rPr>
        <w:t>p</w:t>
      </w:r>
      <w:r w:rsidR="00D35AAE" w:rsidRPr="00D35AAE">
        <w:rPr>
          <w:bCs/>
        </w:rPr>
        <w:t xml:space="preserve">ositive </w:t>
      </w:r>
      <w:r w:rsidR="00D35AAE">
        <w:rPr>
          <w:bCs/>
        </w:rPr>
        <w:t>s</w:t>
      </w:r>
      <w:r w:rsidR="00DB7C4B" w:rsidRPr="00D35AAE">
        <w:rPr>
          <w:bCs/>
        </w:rPr>
        <w:t>election</w:t>
      </w:r>
      <w:r w:rsidR="00D35AAE">
        <w:rPr>
          <w:bCs/>
        </w:rPr>
        <w:t xml:space="preserve">. </w:t>
      </w:r>
      <w:r w:rsidR="00D35AAE" w:rsidRPr="00D35AAE">
        <w:rPr>
          <w:bCs/>
          <w:i/>
        </w:rPr>
        <w:t>Molecular Biology and Evolution</w:t>
      </w:r>
      <w:r w:rsidR="00D35AAE">
        <w:rPr>
          <w:bCs/>
        </w:rPr>
        <w:t xml:space="preserve">, </w:t>
      </w:r>
      <w:r w:rsidR="00D35AAE" w:rsidRPr="00D35AAE">
        <w:rPr>
          <w:b/>
          <w:bCs/>
        </w:rPr>
        <w:t>22</w:t>
      </w:r>
      <w:r w:rsidR="00D35AAE">
        <w:rPr>
          <w:bCs/>
        </w:rPr>
        <w:t xml:space="preserve"> (4), </w:t>
      </w:r>
      <w:r w:rsidR="00D35AAE" w:rsidRPr="00D35AAE">
        <w:rPr>
          <w:bCs/>
          <w:iCs/>
        </w:rPr>
        <w:t>1107-1118.</w:t>
      </w:r>
    </w:p>
    <w:p w:rsidR="00B866C7" w:rsidRPr="00EB2578" w:rsidRDefault="00B866C7" w:rsidP="006C49E8">
      <w:pPr>
        <w:spacing w:after="0" w:line="240" w:lineRule="auto"/>
        <w:jc w:val="left"/>
        <w:rPr>
          <w:lang w:val="en-US"/>
        </w:rPr>
      </w:pPr>
    </w:p>
    <w:p w:rsidR="0043779F" w:rsidRDefault="00EA4026" w:rsidP="006C49E8">
      <w:pPr>
        <w:spacing w:after="0" w:line="240" w:lineRule="auto"/>
        <w:jc w:val="left"/>
        <w:rPr>
          <w:lang w:val="en-US"/>
        </w:rPr>
      </w:pPr>
      <w:r w:rsidRPr="00EB2578">
        <w:rPr>
          <w:lang w:val="en-US"/>
        </w:rPr>
        <w:t xml:space="preserve">Yang Z </w:t>
      </w:r>
      <w:r w:rsidR="00D104A2">
        <w:rPr>
          <w:lang w:val="en-US"/>
        </w:rPr>
        <w:t>(20</w:t>
      </w:r>
      <w:r w:rsidRPr="00EB2578">
        <w:rPr>
          <w:lang w:val="en-US"/>
        </w:rPr>
        <w:t>07</w:t>
      </w:r>
      <w:r w:rsidR="007141DC">
        <w:rPr>
          <w:lang w:val="en-US"/>
        </w:rPr>
        <w:t>)</w:t>
      </w:r>
      <w:r w:rsidR="00B866C7" w:rsidRPr="00EB2578">
        <w:rPr>
          <w:lang w:val="en-US"/>
        </w:rPr>
        <w:t xml:space="preserve"> </w:t>
      </w:r>
      <w:bookmarkStart w:id="2" w:name="article-title-1"/>
      <w:bookmarkEnd w:id="2"/>
      <w:r w:rsidR="00B866C7" w:rsidRPr="00EB2578">
        <w:rPr>
          <w:lang w:val="en-US"/>
        </w:rPr>
        <w:t>PAML 4</w:t>
      </w:r>
      <w:r w:rsidR="00692591">
        <w:rPr>
          <w:lang w:val="en-US"/>
        </w:rPr>
        <w:t>:</w:t>
      </w:r>
      <w:r w:rsidR="00B866C7" w:rsidRPr="00EB2578">
        <w:rPr>
          <w:lang w:val="en-US"/>
        </w:rPr>
        <w:t xml:space="preserve"> Phylogenetic analysis by maximum likelihood. </w:t>
      </w:r>
      <w:r w:rsidR="00EB706E" w:rsidRPr="00EB706E">
        <w:rPr>
          <w:i/>
          <w:lang w:val="en-US"/>
        </w:rPr>
        <w:t>Molecular Biology and Evolution</w:t>
      </w:r>
      <w:r w:rsidR="00FB6E6C">
        <w:rPr>
          <w:lang w:val="en-US"/>
        </w:rPr>
        <w:t>,</w:t>
      </w:r>
      <w:r w:rsidRPr="00EB2578">
        <w:rPr>
          <w:lang w:val="en-US"/>
        </w:rPr>
        <w:t xml:space="preserve"> </w:t>
      </w:r>
      <w:r w:rsidRPr="00692591">
        <w:rPr>
          <w:b/>
          <w:lang w:val="en-US"/>
        </w:rPr>
        <w:t>24</w:t>
      </w:r>
      <w:r w:rsidRPr="00EB2578">
        <w:rPr>
          <w:lang w:val="en-US"/>
        </w:rPr>
        <w:t xml:space="preserve"> (8)</w:t>
      </w:r>
      <w:r w:rsidR="004B085E">
        <w:rPr>
          <w:lang w:val="en-US"/>
        </w:rPr>
        <w:t xml:space="preserve">, </w:t>
      </w:r>
      <w:r w:rsidR="00B866C7" w:rsidRPr="00EB2578">
        <w:rPr>
          <w:lang w:val="en-US"/>
        </w:rPr>
        <w:t>1586-1591.</w:t>
      </w:r>
    </w:p>
    <w:p w:rsidR="0043779F" w:rsidRDefault="0043779F" w:rsidP="0043779F">
      <w:pPr>
        <w:spacing w:after="0" w:line="480" w:lineRule="auto"/>
        <w:jc w:val="left"/>
        <w:rPr>
          <w:lang w:val="en-US"/>
        </w:rPr>
      </w:pPr>
    </w:p>
    <w:p w:rsidR="002D5BD2" w:rsidRPr="0043779F" w:rsidRDefault="00260DC5" w:rsidP="0043779F">
      <w:pPr>
        <w:spacing w:after="0" w:line="480" w:lineRule="auto"/>
        <w:jc w:val="left"/>
        <w:rPr>
          <w:lang w:val="en-US"/>
        </w:rPr>
      </w:pPr>
      <w:r w:rsidRPr="000B2CBD">
        <w:rPr>
          <w:b/>
          <w:lang w:val="en-US"/>
        </w:rPr>
        <w:t>DATA ACCESSIBILITY</w:t>
      </w:r>
    </w:p>
    <w:p w:rsidR="00260DC5" w:rsidRPr="000B2CBD" w:rsidRDefault="008323F7" w:rsidP="0090080D">
      <w:pPr>
        <w:spacing w:line="480" w:lineRule="auto"/>
        <w:jc w:val="left"/>
        <w:rPr>
          <w:lang w:val="en-US"/>
        </w:rPr>
      </w:pPr>
      <w:r w:rsidRPr="000B2CBD">
        <w:rPr>
          <w:lang w:val="en-US"/>
        </w:rPr>
        <w:t xml:space="preserve">All </w:t>
      </w:r>
      <w:r w:rsidRPr="000B2CBD">
        <w:rPr>
          <w:i/>
          <w:lang w:val="en-US"/>
        </w:rPr>
        <w:t>Rp1</w:t>
      </w:r>
      <w:r w:rsidRPr="000B2CBD">
        <w:rPr>
          <w:lang w:val="en-US"/>
        </w:rPr>
        <w:t xml:space="preserve"> sequences used in this study can be found in Genbank</w:t>
      </w:r>
      <w:r w:rsidR="000B2CBD">
        <w:rPr>
          <w:lang w:val="en-US"/>
        </w:rPr>
        <w:t>.</w:t>
      </w:r>
      <w:r w:rsidRPr="000B2CBD">
        <w:rPr>
          <w:lang w:val="en-US"/>
        </w:rPr>
        <w:t xml:space="preserve"> </w:t>
      </w:r>
      <w:r w:rsidR="000B2CBD">
        <w:rPr>
          <w:lang w:val="en-US"/>
        </w:rPr>
        <w:t>A</w:t>
      </w:r>
      <w:r w:rsidRPr="000B2CBD">
        <w:rPr>
          <w:lang w:val="en-US"/>
        </w:rPr>
        <w:t>ccession numbers</w:t>
      </w:r>
      <w:r w:rsidR="00A72FDA" w:rsidRPr="000B2CBD">
        <w:rPr>
          <w:lang w:val="en-US"/>
        </w:rPr>
        <w:t xml:space="preserve"> (gi) are pr</w:t>
      </w:r>
      <w:r w:rsidR="00C15D4D">
        <w:rPr>
          <w:lang w:val="en-US"/>
        </w:rPr>
        <w:t xml:space="preserve">ovided in supplementary </w:t>
      </w:r>
      <w:r w:rsidR="00CE43C3">
        <w:rPr>
          <w:lang w:val="en-US"/>
        </w:rPr>
        <w:t>T</w:t>
      </w:r>
      <w:r w:rsidR="00C15D4D">
        <w:rPr>
          <w:lang w:val="en-US"/>
        </w:rPr>
        <w:t>able S1</w:t>
      </w:r>
      <w:r w:rsidR="00A72FDA" w:rsidRPr="000B2CBD">
        <w:rPr>
          <w:lang w:val="en-US"/>
        </w:rPr>
        <w:t>.</w:t>
      </w:r>
      <w:r w:rsidR="00CE43C3">
        <w:rPr>
          <w:lang w:val="en-US"/>
        </w:rPr>
        <w:t xml:space="preserve"> Fasta files for the total and the truncated alignment, as well as the tree files from Figures 3 and 4, were submitted to Dryad under the DOI: </w:t>
      </w:r>
      <w:hyperlink r:id="rId12" w:history="1">
        <w:r w:rsidR="00CE43C3" w:rsidRPr="00EF3749">
          <w:rPr>
            <w:rStyle w:val="Hyperlink"/>
          </w:rPr>
          <w:t>http://dx.doi.org/10.5061/dryad.717vp</w:t>
        </w:r>
      </w:hyperlink>
      <w:r w:rsidR="00CE43C3">
        <w:rPr>
          <w:rStyle w:val="z3988"/>
        </w:rPr>
        <w:t>.</w:t>
      </w:r>
    </w:p>
    <w:p w:rsidR="00A72FDA" w:rsidRDefault="00A72FDA" w:rsidP="00470EDD">
      <w:pPr>
        <w:spacing w:line="480" w:lineRule="auto"/>
        <w:jc w:val="left"/>
        <w:rPr>
          <w:b/>
          <w:lang w:val="en-US"/>
        </w:rPr>
      </w:pPr>
      <w:r>
        <w:rPr>
          <w:b/>
          <w:lang w:val="en-US"/>
        </w:rPr>
        <w:t>AUTHORS CONTRIBUTIONS</w:t>
      </w:r>
    </w:p>
    <w:p w:rsidR="00CB7896" w:rsidRDefault="00A72FDA" w:rsidP="0090080D">
      <w:pPr>
        <w:spacing w:line="480" w:lineRule="auto"/>
        <w:jc w:val="left"/>
        <w:rPr>
          <w:lang w:val="en-US"/>
        </w:rPr>
      </w:pPr>
      <w:r w:rsidRPr="000B2CBD">
        <w:rPr>
          <w:lang w:val="en-US"/>
        </w:rPr>
        <w:t xml:space="preserve">AJ </w:t>
      </w:r>
      <w:r w:rsidR="00D5081E">
        <w:rPr>
          <w:lang w:val="en-US"/>
        </w:rPr>
        <w:t xml:space="preserve">drafted the </w:t>
      </w:r>
      <w:r w:rsidRPr="000B2CBD">
        <w:rPr>
          <w:lang w:val="en-US"/>
        </w:rPr>
        <w:t>paper</w:t>
      </w:r>
      <w:r w:rsidR="00884805" w:rsidRPr="000B2CBD">
        <w:rPr>
          <w:lang w:val="en-US"/>
        </w:rPr>
        <w:t xml:space="preserve"> and </w:t>
      </w:r>
      <w:r w:rsidRPr="000B2CBD">
        <w:rPr>
          <w:lang w:val="en-US"/>
        </w:rPr>
        <w:t>analyzed the data</w:t>
      </w:r>
      <w:r w:rsidR="00884805" w:rsidRPr="000B2CBD">
        <w:rPr>
          <w:lang w:val="en-US"/>
        </w:rPr>
        <w:t>, MM worked on the positive selection analysis</w:t>
      </w:r>
      <w:r w:rsidR="000B2CBD">
        <w:rPr>
          <w:lang w:val="en-US"/>
        </w:rPr>
        <w:t>,</w:t>
      </w:r>
      <w:r w:rsidR="00884805" w:rsidRPr="000B2CBD">
        <w:rPr>
          <w:lang w:val="en-US"/>
        </w:rPr>
        <w:t xml:space="preserve"> </w:t>
      </w:r>
      <w:r w:rsidR="00884805">
        <w:rPr>
          <w:lang w:val="en-US"/>
        </w:rPr>
        <w:t>Cv</w:t>
      </w:r>
      <w:r w:rsidR="000B2CBD">
        <w:rPr>
          <w:lang w:val="en-US"/>
        </w:rPr>
        <w:t>O</w:t>
      </w:r>
      <w:r w:rsidR="00884805">
        <w:rPr>
          <w:lang w:val="en-US"/>
        </w:rPr>
        <w:t xml:space="preserve"> and MM </w:t>
      </w:r>
      <w:r w:rsidR="00884805" w:rsidRPr="000B2CBD">
        <w:rPr>
          <w:lang w:val="en-US"/>
        </w:rPr>
        <w:t>wrote various parts of the paper</w:t>
      </w:r>
      <w:r w:rsidR="00884805">
        <w:rPr>
          <w:lang w:val="en-US"/>
        </w:rPr>
        <w:t xml:space="preserve"> </w:t>
      </w:r>
      <w:r w:rsidR="000B2CBD">
        <w:rPr>
          <w:lang w:val="en-US"/>
        </w:rPr>
        <w:t>and AJ, MM and CvO designed the study.</w:t>
      </w:r>
    </w:p>
    <w:p w:rsidR="00901601" w:rsidRDefault="00901601" w:rsidP="006C49E8">
      <w:pPr>
        <w:spacing w:line="240" w:lineRule="auto"/>
        <w:rPr>
          <w:lang w:val="en-US"/>
        </w:rPr>
      </w:pPr>
      <w:proofErr w:type="gramStart"/>
      <w:r w:rsidRPr="00F9149A">
        <w:rPr>
          <w:b/>
          <w:lang w:val="en-US"/>
        </w:rPr>
        <w:t>Table 1.</w:t>
      </w:r>
      <w:proofErr w:type="gramEnd"/>
      <w:r>
        <w:rPr>
          <w:lang w:val="en-US"/>
        </w:rPr>
        <w:t xml:space="preserve"> </w:t>
      </w:r>
      <w:r w:rsidRPr="008069A6">
        <w:rPr>
          <w:lang w:val="en-US"/>
        </w:rPr>
        <w:t>Settings used in BEAUti and BEAST to obtain a dated phylogeny.</w:t>
      </w:r>
      <w:r w:rsidR="00D47D14">
        <w:rPr>
          <w:lang w:val="en-US"/>
        </w:rPr>
        <w:t xml:space="preserve"> </w:t>
      </w:r>
      <w:proofErr w:type="gramStart"/>
      <w:r w:rsidR="00D47D14" w:rsidRPr="00D47D14">
        <w:rPr>
          <w:vertAlign w:val="superscript"/>
          <w:lang w:val="en-US"/>
        </w:rPr>
        <w:t>1</w:t>
      </w:r>
      <w:r w:rsidR="00D47D14">
        <w:rPr>
          <w:lang w:val="en-US"/>
        </w:rPr>
        <w:t xml:space="preserve"> Calibration points only used </w:t>
      </w:r>
      <w:r w:rsidR="002A3156">
        <w:rPr>
          <w:lang w:val="en-US"/>
        </w:rPr>
        <w:t>for the phylogenies in Figure S7</w:t>
      </w:r>
      <w:r w:rsidR="00A6042A">
        <w:rPr>
          <w:lang w:val="en-US"/>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843"/>
        <w:gridCol w:w="2268"/>
        <w:gridCol w:w="2268"/>
        <w:gridCol w:w="1665"/>
      </w:tblGrid>
      <w:tr w:rsidR="00901601" w:rsidRPr="00532674">
        <w:trPr>
          <w:trHeight w:val="534"/>
        </w:trPr>
        <w:tc>
          <w:tcPr>
            <w:tcW w:w="1242" w:type="dxa"/>
            <w:tcBorders>
              <w:top w:val="nil"/>
              <w:left w:val="nil"/>
              <w:bottom w:val="single" w:sz="4" w:space="0" w:color="auto"/>
              <w:right w:val="single" w:sz="4" w:space="0" w:color="auto"/>
            </w:tcBorders>
            <w:shd w:val="clear" w:color="auto" w:fill="auto"/>
            <w:vAlign w:val="center"/>
          </w:tcPr>
          <w:p w:rsidR="00901601" w:rsidRPr="0082397A" w:rsidRDefault="00901601" w:rsidP="00264015">
            <w:pPr>
              <w:spacing w:after="0" w:line="240" w:lineRule="auto"/>
              <w:jc w:val="center"/>
              <w:rPr>
                <w:sz w:val="20"/>
                <w:szCs w:val="20"/>
                <w:lang w:val="en-US"/>
              </w:rPr>
            </w:pPr>
          </w:p>
          <w:p w:rsidR="00901601" w:rsidRPr="0082397A" w:rsidRDefault="00901601" w:rsidP="00264015">
            <w:pPr>
              <w:spacing w:after="0" w:line="240" w:lineRule="auto"/>
              <w:jc w:val="center"/>
              <w:rPr>
                <w:sz w:val="20"/>
                <w:szCs w:val="20"/>
                <w:lang w:val="en-US"/>
              </w:rPr>
            </w:pPr>
          </w:p>
        </w:tc>
        <w:tc>
          <w:tcPr>
            <w:tcW w:w="1843" w:type="dxa"/>
            <w:tcBorders>
              <w:left w:val="single" w:sz="4" w:space="0" w:color="auto"/>
            </w:tcBorders>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Description</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Priors for recombination events</w:t>
            </w:r>
          </w:p>
        </w:tc>
        <w:tc>
          <w:tcPr>
            <w:tcW w:w="2268" w:type="dxa"/>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Priors for total phylogeny</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References</w:t>
            </w:r>
          </w:p>
        </w:tc>
      </w:tr>
      <w:tr w:rsidR="00901601" w:rsidRPr="008069A6">
        <w:trPr>
          <w:trHeight w:val="538"/>
        </w:trPr>
        <w:tc>
          <w:tcPr>
            <w:tcW w:w="1242" w:type="dxa"/>
            <w:vMerge w:val="restart"/>
            <w:tcBorders>
              <w:top w:val="single" w:sz="4" w:space="0" w:color="auto"/>
            </w:tcBorders>
            <w:shd w:val="clear" w:color="auto" w:fill="auto"/>
            <w:vAlign w:val="center"/>
          </w:tcPr>
          <w:p w:rsidR="00901601" w:rsidRPr="0082397A" w:rsidRDefault="00901601" w:rsidP="00264015">
            <w:pPr>
              <w:spacing w:after="0" w:line="240" w:lineRule="auto"/>
              <w:jc w:val="center"/>
              <w:rPr>
                <w:b/>
                <w:sz w:val="20"/>
                <w:szCs w:val="20"/>
                <w:lang w:val="en-US"/>
              </w:rPr>
            </w:pPr>
            <w:r w:rsidRPr="0082397A">
              <w:rPr>
                <w:b/>
                <w:sz w:val="20"/>
                <w:szCs w:val="20"/>
                <w:lang w:val="en-US"/>
              </w:rPr>
              <w:t>Site Models</w:t>
            </w: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Substitution model</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HKY</w:t>
            </w:r>
          </w:p>
        </w:tc>
        <w:tc>
          <w:tcPr>
            <w:tcW w:w="2268" w:type="dxa"/>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HKY</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 xml:space="preserve">Hasegawa </w:t>
            </w:r>
            <w:r w:rsidR="001A746A" w:rsidRPr="001A746A">
              <w:rPr>
                <w:i/>
                <w:sz w:val="20"/>
                <w:szCs w:val="20"/>
                <w:lang w:val="en-US"/>
              </w:rPr>
              <w:t>et al.</w:t>
            </w:r>
            <w:r w:rsidRPr="0082397A">
              <w:rPr>
                <w:sz w:val="20"/>
                <w:szCs w:val="20"/>
                <w:lang w:val="en-US"/>
              </w:rPr>
              <w:t xml:space="preserve"> 1985</w:t>
            </w:r>
          </w:p>
        </w:tc>
      </w:tr>
      <w:tr w:rsidR="00901601" w:rsidRPr="00532674">
        <w:trPr>
          <w:trHeight w:val="541"/>
        </w:trPr>
        <w:tc>
          <w:tcPr>
            <w:tcW w:w="1242" w:type="dxa"/>
            <w:vMerge/>
            <w:shd w:val="clear" w:color="auto" w:fill="auto"/>
            <w:vAlign w:val="center"/>
          </w:tcPr>
          <w:p w:rsidR="00901601" w:rsidRPr="0082397A" w:rsidRDefault="00901601" w:rsidP="00264015">
            <w:pPr>
              <w:spacing w:after="0" w:line="240" w:lineRule="auto"/>
              <w:jc w:val="center"/>
              <w:rPr>
                <w:b/>
                <w:sz w:val="20"/>
                <w:szCs w:val="20"/>
                <w:lang w:val="en-US"/>
              </w:rPr>
            </w:pP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Site heterogeneity model</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Gamma</w:t>
            </w:r>
          </w:p>
        </w:tc>
        <w:tc>
          <w:tcPr>
            <w:tcW w:w="2268" w:type="dxa"/>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Gamma</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p>
        </w:tc>
      </w:tr>
      <w:tr w:rsidR="00901601" w:rsidRPr="00532674">
        <w:trPr>
          <w:trHeight w:val="538"/>
        </w:trPr>
        <w:tc>
          <w:tcPr>
            <w:tcW w:w="1242" w:type="dxa"/>
            <w:vMerge w:val="restart"/>
            <w:shd w:val="clear" w:color="auto" w:fill="auto"/>
            <w:vAlign w:val="center"/>
          </w:tcPr>
          <w:p w:rsidR="00901601" w:rsidRPr="0082397A" w:rsidRDefault="00901601" w:rsidP="00264015">
            <w:pPr>
              <w:spacing w:after="0" w:line="240" w:lineRule="auto"/>
              <w:jc w:val="center"/>
              <w:rPr>
                <w:b/>
                <w:sz w:val="20"/>
                <w:szCs w:val="20"/>
                <w:lang w:val="en-US"/>
              </w:rPr>
            </w:pPr>
            <w:r w:rsidRPr="0082397A">
              <w:rPr>
                <w:b/>
                <w:sz w:val="20"/>
                <w:szCs w:val="20"/>
                <w:lang w:val="en-US"/>
              </w:rPr>
              <w:t>Clock Model</w:t>
            </w: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Molecular Clock</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Uncorrelated relaxed molecular clock</w:t>
            </w:r>
          </w:p>
        </w:tc>
        <w:tc>
          <w:tcPr>
            <w:tcW w:w="2268" w:type="dxa"/>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Uncorrelated relaxed molecular clock</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r>
              <w:rPr>
                <w:sz w:val="20"/>
                <w:szCs w:val="20"/>
                <w:lang w:val="en-US"/>
              </w:rPr>
              <w:t>Brown &amp; Yang 2011</w:t>
            </w:r>
          </w:p>
        </w:tc>
      </w:tr>
      <w:tr w:rsidR="00901601" w:rsidRPr="00532674">
        <w:trPr>
          <w:trHeight w:val="106"/>
        </w:trPr>
        <w:tc>
          <w:tcPr>
            <w:tcW w:w="1242" w:type="dxa"/>
            <w:vMerge/>
            <w:shd w:val="clear" w:color="auto" w:fill="auto"/>
            <w:vAlign w:val="center"/>
          </w:tcPr>
          <w:p w:rsidR="00901601" w:rsidRPr="0082397A" w:rsidRDefault="00901601" w:rsidP="00264015">
            <w:pPr>
              <w:spacing w:after="0" w:line="240" w:lineRule="auto"/>
              <w:jc w:val="center"/>
              <w:rPr>
                <w:b/>
                <w:sz w:val="20"/>
                <w:szCs w:val="20"/>
                <w:lang w:val="en-US"/>
              </w:rPr>
            </w:pP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Mutation rate</w:t>
            </w:r>
          </w:p>
        </w:tc>
        <w:tc>
          <w:tcPr>
            <w:tcW w:w="2268" w:type="dxa"/>
            <w:shd w:val="clear" w:color="auto" w:fill="auto"/>
            <w:vAlign w:val="center"/>
          </w:tcPr>
          <w:p w:rsidR="00901601" w:rsidRPr="0082397A" w:rsidRDefault="00A249C7" w:rsidP="00264015">
            <w:pPr>
              <w:spacing w:after="0" w:line="240" w:lineRule="auto"/>
              <w:jc w:val="center"/>
              <w:rPr>
                <w:sz w:val="20"/>
                <w:szCs w:val="20"/>
                <w:lang w:val="en-US"/>
              </w:rPr>
            </w:pPr>
            <w:r>
              <w:rPr>
                <w:sz w:val="20"/>
                <w:szCs w:val="20"/>
                <w:lang w:val="en-US"/>
              </w:rPr>
              <w:t xml:space="preserve">Estimation with starting rate of </w:t>
            </w:r>
            <w:r w:rsidR="00901601" w:rsidRPr="0082397A">
              <w:rPr>
                <w:sz w:val="20"/>
                <w:szCs w:val="20"/>
                <w:lang w:val="en-US"/>
              </w:rPr>
              <w:t>10</w:t>
            </w:r>
            <w:r w:rsidR="00901601" w:rsidRPr="0082397A">
              <w:rPr>
                <w:sz w:val="20"/>
                <w:szCs w:val="20"/>
                <w:vertAlign w:val="superscript"/>
                <w:lang w:val="en-US"/>
              </w:rPr>
              <w:t>-8</w:t>
            </w:r>
          </w:p>
        </w:tc>
        <w:tc>
          <w:tcPr>
            <w:tcW w:w="2268" w:type="dxa"/>
            <w:vAlign w:val="center"/>
          </w:tcPr>
          <w:p w:rsidR="00901601" w:rsidRPr="0082397A" w:rsidRDefault="00A249C7" w:rsidP="00264015">
            <w:pPr>
              <w:spacing w:after="0" w:line="240" w:lineRule="auto"/>
              <w:jc w:val="center"/>
              <w:rPr>
                <w:sz w:val="20"/>
                <w:szCs w:val="20"/>
                <w:lang w:val="en-US"/>
              </w:rPr>
            </w:pPr>
            <w:r>
              <w:rPr>
                <w:sz w:val="20"/>
                <w:szCs w:val="20"/>
                <w:lang w:val="en-US"/>
              </w:rPr>
              <w:t xml:space="preserve">Estimation with starting rate of </w:t>
            </w:r>
            <w:r w:rsidR="00901601">
              <w:rPr>
                <w:sz w:val="20"/>
                <w:szCs w:val="20"/>
                <w:lang w:val="en-US"/>
              </w:rPr>
              <w:t>1</w:t>
            </w:r>
            <w:r w:rsidR="00901601" w:rsidRPr="0082397A">
              <w:rPr>
                <w:sz w:val="20"/>
                <w:szCs w:val="20"/>
                <w:lang w:val="en-US"/>
              </w:rPr>
              <w:t>0</w:t>
            </w:r>
            <w:r w:rsidR="00901601" w:rsidRPr="00CC316C">
              <w:rPr>
                <w:sz w:val="20"/>
                <w:szCs w:val="20"/>
                <w:vertAlign w:val="superscript"/>
                <w:lang w:val="en-US"/>
              </w:rPr>
              <w:t>-8</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 xml:space="preserve">Gossman </w:t>
            </w:r>
            <w:r w:rsidR="001A746A" w:rsidRPr="001A746A">
              <w:rPr>
                <w:i/>
                <w:sz w:val="20"/>
                <w:szCs w:val="20"/>
                <w:lang w:val="en-US"/>
              </w:rPr>
              <w:t>et al.</w:t>
            </w:r>
            <w:r w:rsidRPr="0082397A">
              <w:rPr>
                <w:sz w:val="20"/>
                <w:szCs w:val="20"/>
                <w:lang w:val="en-US"/>
              </w:rPr>
              <w:t xml:space="preserve"> 2010</w:t>
            </w:r>
          </w:p>
        </w:tc>
      </w:tr>
      <w:tr w:rsidR="00901601" w:rsidRPr="00532674">
        <w:trPr>
          <w:trHeight w:val="921"/>
        </w:trPr>
        <w:tc>
          <w:tcPr>
            <w:tcW w:w="1242" w:type="dxa"/>
            <w:shd w:val="clear" w:color="auto" w:fill="auto"/>
            <w:vAlign w:val="center"/>
          </w:tcPr>
          <w:p w:rsidR="00901601" w:rsidRPr="0082397A" w:rsidRDefault="00901601" w:rsidP="00264015">
            <w:pPr>
              <w:spacing w:after="0" w:line="240" w:lineRule="auto"/>
              <w:jc w:val="center"/>
              <w:rPr>
                <w:b/>
                <w:sz w:val="20"/>
                <w:szCs w:val="20"/>
                <w:lang w:val="en-US"/>
              </w:rPr>
            </w:pPr>
            <w:r w:rsidRPr="0082397A">
              <w:rPr>
                <w:b/>
                <w:sz w:val="20"/>
                <w:szCs w:val="20"/>
                <w:lang w:val="en-US"/>
              </w:rPr>
              <w:lastRenderedPageBreak/>
              <w:t>Tree priors</w:t>
            </w: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Speciation  : Birth-Death Process</w:t>
            </w:r>
          </w:p>
        </w:tc>
        <w:tc>
          <w:tcPr>
            <w:tcW w:w="2268" w:type="dxa"/>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Speciation  : Birth-Death Process</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 xml:space="preserve">Prasad </w:t>
            </w:r>
            <w:r w:rsidR="001A746A" w:rsidRPr="001A746A">
              <w:rPr>
                <w:i/>
                <w:sz w:val="20"/>
                <w:szCs w:val="20"/>
                <w:lang w:val="en-US"/>
              </w:rPr>
              <w:t>et al.</w:t>
            </w:r>
            <w:r w:rsidRPr="0082397A">
              <w:rPr>
                <w:sz w:val="20"/>
                <w:szCs w:val="20"/>
                <w:lang w:val="en-US"/>
              </w:rPr>
              <w:t xml:space="preserve"> 2011</w:t>
            </w:r>
          </w:p>
        </w:tc>
      </w:tr>
      <w:tr w:rsidR="00901601" w:rsidRPr="00532674">
        <w:trPr>
          <w:trHeight w:val="538"/>
        </w:trPr>
        <w:tc>
          <w:tcPr>
            <w:tcW w:w="1242" w:type="dxa"/>
            <w:vMerge w:val="restart"/>
            <w:shd w:val="clear" w:color="auto" w:fill="auto"/>
            <w:vAlign w:val="center"/>
          </w:tcPr>
          <w:p w:rsidR="00901601" w:rsidRPr="0082397A" w:rsidRDefault="00901601" w:rsidP="00264015">
            <w:pPr>
              <w:spacing w:after="0" w:line="240" w:lineRule="auto"/>
              <w:jc w:val="center"/>
              <w:rPr>
                <w:b/>
                <w:sz w:val="20"/>
                <w:szCs w:val="20"/>
                <w:lang w:val="en-US"/>
              </w:rPr>
            </w:pPr>
            <w:r w:rsidRPr="0082397A">
              <w:rPr>
                <w:b/>
                <w:sz w:val="20"/>
                <w:szCs w:val="20"/>
                <w:lang w:val="en-US"/>
              </w:rPr>
              <w:t>MCMC</w:t>
            </w: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Length of chain (C)</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10,000,000</w:t>
            </w:r>
          </w:p>
        </w:tc>
        <w:tc>
          <w:tcPr>
            <w:tcW w:w="2268" w:type="dxa"/>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20,000,000</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p>
        </w:tc>
      </w:tr>
      <w:tr w:rsidR="00901601" w:rsidRPr="00532674">
        <w:trPr>
          <w:trHeight w:val="249"/>
        </w:trPr>
        <w:tc>
          <w:tcPr>
            <w:tcW w:w="1242" w:type="dxa"/>
            <w:vMerge/>
            <w:shd w:val="clear" w:color="auto" w:fill="auto"/>
            <w:vAlign w:val="center"/>
          </w:tcPr>
          <w:p w:rsidR="00901601" w:rsidRPr="0082397A" w:rsidRDefault="00901601" w:rsidP="00264015">
            <w:pPr>
              <w:spacing w:after="0" w:line="240" w:lineRule="auto"/>
              <w:jc w:val="center"/>
              <w:rPr>
                <w:sz w:val="20"/>
                <w:szCs w:val="20"/>
                <w:lang w:val="en-US"/>
              </w:rPr>
            </w:pP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Log (L) every</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sidRPr="0082397A">
              <w:rPr>
                <w:sz w:val="20"/>
                <w:szCs w:val="20"/>
                <w:lang w:val="en-US"/>
              </w:rPr>
              <w:t>10,000 steps</w:t>
            </w:r>
          </w:p>
        </w:tc>
        <w:tc>
          <w:tcPr>
            <w:tcW w:w="2268" w:type="dxa"/>
            <w:vAlign w:val="center"/>
          </w:tcPr>
          <w:p w:rsidR="00901601" w:rsidRPr="0082397A" w:rsidRDefault="00901601" w:rsidP="00264015">
            <w:pPr>
              <w:spacing w:after="0" w:line="240" w:lineRule="auto"/>
              <w:jc w:val="center"/>
              <w:rPr>
                <w:sz w:val="20"/>
                <w:szCs w:val="20"/>
                <w:lang w:val="en-US"/>
              </w:rPr>
            </w:pPr>
            <w:r>
              <w:rPr>
                <w:sz w:val="20"/>
                <w:szCs w:val="20"/>
                <w:lang w:val="en-US"/>
              </w:rPr>
              <w:t>2</w:t>
            </w:r>
            <w:r w:rsidRPr="0082397A">
              <w:rPr>
                <w:sz w:val="20"/>
                <w:szCs w:val="20"/>
                <w:lang w:val="en-US"/>
              </w:rPr>
              <w:t>0,000 steps</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p>
        </w:tc>
      </w:tr>
      <w:tr w:rsidR="00901601" w:rsidRPr="00532674">
        <w:trPr>
          <w:trHeight w:val="249"/>
        </w:trPr>
        <w:tc>
          <w:tcPr>
            <w:tcW w:w="1242" w:type="dxa"/>
            <w:vMerge/>
            <w:shd w:val="clear" w:color="auto" w:fill="auto"/>
            <w:vAlign w:val="center"/>
          </w:tcPr>
          <w:p w:rsidR="00901601" w:rsidRPr="0082397A" w:rsidRDefault="00901601" w:rsidP="00264015">
            <w:pPr>
              <w:spacing w:after="0" w:line="240" w:lineRule="auto"/>
              <w:jc w:val="center"/>
              <w:rPr>
                <w:sz w:val="20"/>
                <w:szCs w:val="20"/>
                <w:lang w:val="en-US"/>
              </w:rPr>
            </w:pPr>
          </w:p>
        </w:tc>
        <w:tc>
          <w:tcPr>
            <w:tcW w:w="1843" w:type="dxa"/>
            <w:shd w:val="clear" w:color="auto" w:fill="auto"/>
            <w:vAlign w:val="center"/>
          </w:tcPr>
          <w:p w:rsidR="00901601" w:rsidRPr="0082397A" w:rsidRDefault="00901601" w:rsidP="00264015">
            <w:pPr>
              <w:spacing w:after="0" w:line="240" w:lineRule="auto"/>
              <w:jc w:val="center"/>
              <w:rPr>
                <w:sz w:val="20"/>
                <w:szCs w:val="20"/>
                <w:lang w:val="en-US"/>
              </w:rPr>
            </w:pPr>
            <w:r>
              <w:rPr>
                <w:sz w:val="20"/>
                <w:szCs w:val="20"/>
                <w:lang w:val="en-US"/>
              </w:rPr>
              <w:t>Number of replicate analyses</w:t>
            </w:r>
          </w:p>
        </w:tc>
        <w:tc>
          <w:tcPr>
            <w:tcW w:w="2268" w:type="dxa"/>
            <w:shd w:val="clear" w:color="auto" w:fill="auto"/>
            <w:vAlign w:val="center"/>
          </w:tcPr>
          <w:p w:rsidR="00901601" w:rsidRPr="0082397A" w:rsidRDefault="00901601" w:rsidP="00264015">
            <w:pPr>
              <w:spacing w:after="0" w:line="240" w:lineRule="auto"/>
              <w:jc w:val="center"/>
              <w:rPr>
                <w:sz w:val="20"/>
                <w:szCs w:val="20"/>
                <w:lang w:val="en-US"/>
              </w:rPr>
            </w:pPr>
            <w:r>
              <w:rPr>
                <w:sz w:val="20"/>
                <w:szCs w:val="20"/>
                <w:lang w:val="en-US"/>
              </w:rPr>
              <w:t>10</w:t>
            </w:r>
          </w:p>
        </w:tc>
        <w:tc>
          <w:tcPr>
            <w:tcW w:w="2268" w:type="dxa"/>
            <w:vAlign w:val="center"/>
          </w:tcPr>
          <w:p w:rsidR="00901601" w:rsidRDefault="00901601" w:rsidP="00264015">
            <w:pPr>
              <w:spacing w:after="0" w:line="240" w:lineRule="auto"/>
              <w:jc w:val="center"/>
              <w:rPr>
                <w:sz w:val="20"/>
                <w:szCs w:val="20"/>
                <w:lang w:val="en-US"/>
              </w:rPr>
            </w:pPr>
            <w:r>
              <w:rPr>
                <w:sz w:val="20"/>
                <w:szCs w:val="20"/>
                <w:lang w:val="en-US"/>
              </w:rPr>
              <w:t>20</w:t>
            </w:r>
          </w:p>
        </w:tc>
        <w:tc>
          <w:tcPr>
            <w:tcW w:w="1665" w:type="dxa"/>
            <w:shd w:val="clear" w:color="auto" w:fill="auto"/>
            <w:vAlign w:val="center"/>
          </w:tcPr>
          <w:p w:rsidR="00901601" w:rsidRPr="0082397A" w:rsidRDefault="00901601" w:rsidP="00264015">
            <w:pPr>
              <w:spacing w:after="0" w:line="240" w:lineRule="auto"/>
              <w:jc w:val="center"/>
              <w:rPr>
                <w:sz w:val="20"/>
                <w:szCs w:val="20"/>
                <w:lang w:val="en-US"/>
              </w:rPr>
            </w:pPr>
          </w:p>
        </w:tc>
      </w:tr>
      <w:tr w:rsidR="00DB6BE8" w:rsidRPr="00532674">
        <w:trPr>
          <w:trHeight w:val="249"/>
        </w:trPr>
        <w:tc>
          <w:tcPr>
            <w:tcW w:w="1242" w:type="dxa"/>
            <w:vMerge w:val="restart"/>
            <w:shd w:val="clear" w:color="auto" w:fill="auto"/>
            <w:vAlign w:val="center"/>
          </w:tcPr>
          <w:p w:rsidR="00DB6BE8" w:rsidRPr="00DB6BE8" w:rsidRDefault="00DB6BE8" w:rsidP="00264015">
            <w:pPr>
              <w:spacing w:after="0" w:line="240" w:lineRule="auto"/>
              <w:jc w:val="center"/>
              <w:rPr>
                <w:b/>
                <w:sz w:val="20"/>
                <w:szCs w:val="20"/>
                <w:lang w:val="en-US"/>
              </w:rPr>
            </w:pPr>
            <w:r w:rsidRPr="00DB6BE8">
              <w:rPr>
                <w:b/>
                <w:sz w:val="20"/>
                <w:szCs w:val="20"/>
                <w:lang w:val="en-US"/>
              </w:rPr>
              <w:t>Tree priors</w:t>
            </w:r>
            <w:r w:rsidR="00D47D14" w:rsidRPr="00D47D14">
              <w:rPr>
                <w:sz w:val="20"/>
                <w:szCs w:val="20"/>
                <w:vertAlign w:val="superscript"/>
                <w:lang w:val="en-US"/>
              </w:rPr>
              <w:t>1</w:t>
            </w:r>
            <w:r>
              <w:rPr>
                <w:b/>
                <w:sz w:val="20"/>
                <w:szCs w:val="20"/>
                <w:lang w:val="en-US"/>
              </w:rPr>
              <w:br/>
            </w:r>
            <w:r w:rsidRPr="00DB6BE8">
              <w:rPr>
                <w:sz w:val="20"/>
                <w:szCs w:val="20"/>
                <w:lang w:val="en-US"/>
              </w:rPr>
              <w:t>(</w:t>
            </w:r>
            <w:r>
              <w:rPr>
                <w:sz w:val="20"/>
                <w:szCs w:val="20"/>
                <w:lang w:val="en-US"/>
              </w:rPr>
              <w:t>Calibration points)</w:t>
            </w:r>
          </w:p>
        </w:tc>
        <w:tc>
          <w:tcPr>
            <w:tcW w:w="1843" w:type="dxa"/>
            <w:shd w:val="clear" w:color="auto" w:fill="auto"/>
            <w:vAlign w:val="center"/>
          </w:tcPr>
          <w:p w:rsidR="00DB6BE8" w:rsidRPr="00F6059F" w:rsidRDefault="00DB6BE8" w:rsidP="00DB6BE8">
            <w:pPr>
              <w:spacing w:after="0" w:line="240" w:lineRule="auto"/>
              <w:jc w:val="center"/>
              <w:rPr>
                <w:sz w:val="20"/>
                <w:szCs w:val="20"/>
                <w:lang w:val="en-US"/>
              </w:rPr>
            </w:pPr>
            <w:r w:rsidRPr="00DB6BE8">
              <w:rPr>
                <w:i/>
                <w:sz w:val="20"/>
                <w:szCs w:val="20"/>
              </w:rPr>
              <w:t>S</w:t>
            </w:r>
            <w:r>
              <w:rPr>
                <w:i/>
                <w:sz w:val="20"/>
                <w:szCs w:val="20"/>
              </w:rPr>
              <w:t>.</w:t>
            </w:r>
            <w:r w:rsidRPr="00DB6BE8">
              <w:rPr>
                <w:i/>
                <w:sz w:val="20"/>
                <w:szCs w:val="20"/>
              </w:rPr>
              <w:t xml:space="preserve"> bicolor</w:t>
            </w:r>
            <w:r w:rsidRPr="00DB6BE8">
              <w:rPr>
                <w:sz w:val="20"/>
                <w:szCs w:val="20"/>
              </w:rPr>
              <w:t xml:space="preserve"> and </w:t>
            </w:r>
            <w:r w:rsidRPr="00F6059F">
              <w:rPr>
                <w:i/>
                <w:sz w:val="20"/>
                <w:szCs w:val="20"/>
              </w:rPr>
              <w:t>Z. spp.</w:t>
            </w:r>
            <w:r w:rsidR="00F6059F">
              <w:rPr>
                <w:sz w:val="20"/>
                <w:szCs w:val="20"/>
              </w:rPr>
              <w:t>(Panicoideae)</w:t>
            </w:r>
          </w:p>
        </w:tc>
        <w:tc>
          <w:tcPr>
            <w:tcW w:w="2268" w:type="dxa"/>
            <w:vMerge w:val="restart"/>
            <w:shd w:val="clear" w:color="auto" w:fill="auto"/>
            <w:vAlign w:val="center"/>
          </w:tcPr>
          <w:p w:rsidR="00DB6BE8" w:rsidRDefault="00DB6BE8" w:rsidP="00264015">
            <w:pPr>
              <w:spacing w:after="0" w:line="240" w:lineRule="auto"/>
              <w:jc w:val="center"/>
              <w:rPr>
                <w:sz w:val="20"/>
                <w:szCs w:val="20"/>
                <w:lang w:val="en-US"/>
              </w:rPr>
            </w:pPr>
          </w:p>
        </w:tc>
        <w:tc>
          <w:tcPr>
            <w:tcW w:w="2268" w:type="dxa"/>
            <w:vAlign w:val="center"/>
          </w:tcPr>
          <w:p w:rsidR="00DB6BE8" w:rsidRPr="00DB6BE8" w:rsidRDefault="00DB6BE8" w:rsidP="00DB6BE8">
            <w:pPr>
              <w:spacing w:after="0" w:line="240" w:lineRule="auto"/>
              <w:jc w:val="center"/>
              <w:rPr>
                <w:sz w:val="20"/>
                <w:szCs w:val="20"/>
                <w:lang w:val="en-US"/>
              </w:rPr>
            </w:pPr>
            <w:r w:rsidRPr="00DB6BE8">
              <w:rPr>
                <w:sz w:val="20"/>
                <w:szCs w:val="20"/>
              </w:rPr>
              <w:t>9 mya (SEM = 1)</w:t>
            </w:r>
          </w:p>
        </w:tc>
        <w:tc>
          <w:tcPr>
            <w:tcW w:w="1665" w:type="dxa"/>
            <w:shd w:val="clear" w:color="auto" w:fill="auto"/>
            <w:vAlign w:val="center"/>
          </w:tcPr>
          <w:p w:rsidR="00DB6BE8" w:rsidRPr="00DB6BE8" w:rsidRDefault="00DB6BE8" w:rsidP="00264015">
            <w:pPr>
              <w:spacing w:after="0" w:line="240" w:lineRule="auto"/>
              <w:jc w:val="center"/>
              <w:rPr>
                <w:sz w:val="20"/>
                <w:szCs w:val="20"/>
                <w:lang w:val="en-US"/>
              </w:rPr>
            </w:pPr>
            <w:r w:rsidRPr="00DB6BE8">
              <w:rPr>
                <w:sz w:val="20"/>
                <w:szCs w:val="20"/>
              </w:rPr>
              <w:t>Strable &amp; Scanlon 2009</w:t>
            </w:r>
          </w:p>
        </w:tc>
      </w:tr>
      <w:tr w:rsidR="00DB6BE8" w:rsidRPr="00532674">
        <w:trPr>
          <w:trHeight w:val="249"/>
        </w:trPr>
        <w:tc>
          <w:tcPr>
            <w:tcW w:w="1242" w:type="dxa"/>
            <w:vMerge/>
            <w:shd w:val="clear" w:color="auto" w:fill="auto"/>
            <w:vAlign w:val="center"/>
          </w:tcPr>
          <w:p w:rsidR="00DB6BE8" w:rsidRPr="0082397A" w:rsidRDefault="00DB6BE8" w:rsidP="00264015">
            <w:pPr>
              <w:spacing w:after="0" w:line="240" w:lineRule="auto"/>
              <w:jc w:val="center"/>
              <w:rPr>
                <w:sz w:val="20"/>
                <w:szCs w:val="20"/>
                <w:lang w:val="en-US"/>
              </w:rPr>
            </w:pPr>
          </w:p>
        </w:tc>
        <w:tc>
          <w:tcPr>
            <w:tcW w:w="1843" w:type="dxa"/>
            <w:shd w:val="clear" w:color="auto" w:fill="auto"/>
            <w:vAlign w:val="center"/>
          </w:tcPr>
          <w:p w:rsidR="00DB6BE8" w:rsidRDefault="00DB6BE8" w:rsidP="00264015">
            <w:pPr>
              <w:spacing w:after="0" w:line="240" w:lineRule="auto"/>
              <w:jc w:val="center"/>
              <w:rPr>
                <w:sz w:val="20"/>
                <w:szCs w:val="20"/>
                <w:lang w:val="en-US"/>
              </w:rPr>
            </w:pPr>
            <w:r w:rsidRPr="00DB6BE8">
              <w:rPr>
                <w:sz w:val="20"/>
                <w:szCs w:val="20"/>
              </w:rPr>
              <w:t xml:space="preserve"> [</w:t>
            </w:r>
            <w:r w:rsidRPr="00DB6BE8">
              <w:rPr>
                <w:i/>
                <w:sz w:val="20"/>
                <w:szCs w:val="20"/>
              </w:rPr>
              <w:t>Ta-Bd</w:t>
            </w:r>
            <w:r w:rsidRPr="00DB6BE8">
              <w:rPr>
                <w:sz w:val="20"/>
                <w:szCs w:val="20"/>
              </w:rPr>
              <w:t>] (Pooideae)</w:t>
            </w:r>
          </w:p>
        </w:tc>
        <w:tc>
          <w:tcPr>
            <w:tcW w:w="2268" w:type="dxa"/>
            <w:vMerge/>
            <w:shd w:val="clear" w:color="auto" w:fill="auto"/>
            <w:vAlign w:val="center"/>
          </w:tcPr>
          <w:p w:rsidR="00DB6BE8" w:rsidRDefault="00DB6BE8" w:rsidP="00264015">
            <w:pPr>
              <w:spacing w:after="0" w:line="240" w:lineRule="auto"/>
              <w:jc w:val="center"/>
              <w:rPr>
                <w:sz w:val="20"/>
                <w:szCs w:val="20"/>
                <w:lang w:val="en-US"/>
              </w:rPr>
            </w:pPr>
          </w:p>
        </w:tc>
        <w:tc>
          <w:tcPr>
            <w:tcW w:w="2268" w:type="dxa"/>
            <w:vAlign w:val="center"/>
          </w:tcPr>
          <w:p w:rsidR="00DB6BE8" w:rsidRPr="00DB6BE8" w:rsidRDefault="00DB6BE8" w:rsidP="00264015">
            <w:pPr>
              <w:spacing w:after="0" w:line="240" w:lineRule="auto"/>
              <w:jc w:val="center"/>
              <w:rPr>
                <w:sz w:val="20"/>
                <w:szCs w:val="20"/>
                <w:lang w:val="en-US"/>
              </w:rPr>
            </w:pPr>
            <w:r w:rsidRPr="00DB6BE8">
              <w:rPr>
                <w:sz w:val="20"/>
                <w:szCs w:val="20"/>
              </w:rPr>
              <w:t>35.5 mya (SEM = 4)</w:t>
            </w:r>
          </w:p>
        </w:tc>
        <w:tc>
          <w:tcPr>
            <w:tcW w:w="1665" w:type="dxa"/>
            <w:shd w:val="clear" w:color="auto" w:fill="auto"/>
            <w:vAlign w:val="center"/>
          </w:tcPr>
          <w:p w:rsidR="00DB6BE8" w:rsidRPr="0082397A" w:rsidRDefault="00624BA5" w:rsidP="00264015">
            <w:pPr>
              <w:spacing w:after="0" w:line="240" w:lineRule="auto"/>
              <w:jc w:val="center"/>
              <w:rPr>
                <w:sz w:val="20"/>
                <w:szCs w:val="20"/>
                <w:lang w:val="en-US"/>
              </w:rPr>
            </w:pPr>
            <w:r>
              <w:rPr>
                <w:sz w:val="20"/>
                <w:szCs w:val="20"/>
                <w:lang w:val="en-US"/>
              </w:rPr>
              <w:t>Wu &amp; Ge 2012</w:t>
            </w:r>
          </w:p>
        </w:tc>
      </w:tr>
      <w:tr w:rsidR="00DB6BE8" w:rsidRPr="00532674">
        <w:trPr>
          <w:trHeight w:val="249"/>
        </w:trPr>
        <w:tc>
          <w:tcPr>
            <w:tcW w:w="1242" w:type="dxa"/>
            <w:vMerge/>
            <w:shd w:val="clear" w:color="auto" w:fill="auto"/>
            <w:vAlign w:val="center"/>
          </w:tcPr>
          <w:p w:rsidR="00DB6BE8" w:rsidRPr="0082397A" w:rsidRDefault="00DB6BE8" w:rsidP="00264015">
            <w:pPr>
              <w:spacing w:after="0" w:line="240" w:lineRule="auto"/>
              <w:jc w:val="center"/>
              <w:rPr>
                <w:sz w:val="20"/>
                <w:szCs w:val="20"/>
                <w:lang w:val="en-US"/>
              </w:rPr>
            </w:pPr>
          </w:p>
        </w:tc>
        <w:tc>
          <w:tcPr>
            <w:tcW w:w="1843" w:type="dxa"/>
            <w:shd w:val="clear" w:color="auto" w:fill="auto"/>
            <w:vAlign w:val="center"/>
          </w:tcPr>
          <w:p w:rsidR="00DB6BE8" w:rsidRDefault="00D47D14" w:rsidP="00264015">
            <w:pPr>
              <w:spacing w:after="0" w:line="240" w:lineRule="auto"/>
              <w:jc w:val="center"/>
              <w:rPr>
                <w:sz w:val="20"/>
                <w:szCs w:val="20"/>
                <w:lang w:val="en-US"/>
              </w:rPr>
            </w:pPr>
            <w:r w:rsidRPr="00F6059F">
              <w:rPr>
                <w:i/>
                <w:sz w:val="20"/>
                <w:szCs w:val="20"/>
                <w:lang w:val="en-US"/>
              </w:rPr>
              <w:t>Oryza spp</w:t>
            </w:r>
            <w:r>
              <w:rPr>
                <w:sz w:val="20"/>
                <w:szCs w:val="20"/>
                <w:lang w:val="en-US"/>
              </w:rPr>
              <w:t>. (Ehrhartoideae) and the rest</w:t>
            </w:r>
          </w:p>
        </w:tc>
        <w:tc>
          <w:tcPr>
            <w:tcW w:w="2268" w:type="dxa"/>
            <w:vMerge/>
            <w:shd w:val="clear" w:color="auto" w:fill="auto"/>
            <w:vAlign w:val="center"/>
          </w:tcPr>
          <w:p w:rsidR="00DB6BE8" w:rsidRDefault="00DB6BE8" w:rsidP="00264015">
            <w:pPr>
              <w:spacing w:after="0" w:line="240" w:lineRule="auto"/>
              <w:jc w:val="center"/>
              <w:rPr>
                <w:sz w:val="20"/>
                <w:szCs w:val="20"/>
                <w:lang w:val="en-US"/>
              </w:rPr>
            </w:pPr>
          </w:p>
        </w:tc>
        <w:tc>
          <w:tcPr>
            <w:tcW w:w="2268" w:type="dxa"/>
            <w:vAlign w:val="center"/>
          </w:tcPr>
          <w:p w:rsidR="00DB6BE8" w:rsidRDefault="00DB6BE8" w:rsidP="00264015">
            <w:pPr>
              <w:spacing w:after="0" w:line="240" w:lineRule="auto"/>
              <w:jc w:val="center"/>
              <w:rPr>
                <w:sz w:val="20"/>
                <w:szCs w:val="20"/>
                <w:lang w:val="en-US"/>
              </w:rPr>
            </w:pPr>
            <w:r w:rsidRPr="00DB6BE8">
              <w:rPr>
                <w:sz w:val="20"/>
                <w:szCs w:val="20"/>
              </w:rPr>
              <w:t>47 mya (SEM = 5)</w:t>
            </w:r>
          </w:p>
        </w:tc>
        <w:tc>
          <w:tcPr>
            <w:tcW w:w="1665" w:type="dxa"/>
            <w:shd w:val="clear" w:color="auto" w:fill="auto"/>
            <w:vAlign w:val="center"/>
          </w:tcPr>
          <w:p w:rsidR="00DB6BE8" w:rsidRPr="0082397A" w:rsidRDefault="00157A7E" w:rsidP="00157A7E">
            <w:pPr>
              <w:spacing w:after="0" w:line="240" w:lineRule="auto"/>
              <w:jc w:val="center"/>
              <w:rPr>
                <w:sz w:val="20"/>
                <w:szCs w:val="20"/>
                <w:lang w:val="en-US"/>
              </w:rPr>
            </w:pPr>
            <w:r>
              <w:rPr>
                <w:sz w:val="20"/>
                <w:szCs w:val="20"/>
                <w:lang w:val="en-US"/>
              </w:rPr>
              <w:t>Gaut 2002</w:t>
            </w:r>
          </w:p>
        </w:tc>
      </w:tr>
    </w:tbl>
    <w:p w:rsidR="00901601" w:rsidRPr="00DB6BE8" w:rsidRDefault="00901601" w:rsidP="006037DF">
      <w:pPr>
        <w:spacing w:line="240" w:lineRule="auto"/>
        <w:jc w:val="left"/>
      </w:pPr>
    </w:p>
    <w:p w:rsidR="00C559FE" w:rsidRDefault="00C559FE" w:rsidP="006037DF">
      <w:pPr>
        <w:spacing w:line="240" w:lineRule="auto"/>
        <w:jc w:val="left"/>
        <w:rPr>
          <w:b/>
          <w:lang w:val="en-US"/>
        </w:rPr>
      </w:pPr>
      <w:proofErr w:type="gramStart"/>
      <w:r w:rsidRPr="0000028D">
        <w:rPr>
          <w:b/>
          <w:u w:val="single"/>
          <w:lang w:val="en-US"/>
        </w:rPr>
        <w:t>Figure 1</w:t>
      </w:r>
      <w:r w:rsidRPr="0000028D">
        <w:rPr>
          <w:lang w:val="en-US"/>
        </w:rPr>
        <w:t>.</w:t>
      </w:r>
      <w:proofErr w:type="gramEnd"/>
      <w:r w:rsidRPr="0000028D">
        <w:rPr>
          <w:lang w:val="en-US"/>
        </w:rPr>
        <w:t xml:space="preserve"> Bootstrapped Neighbor-joining tree</w:t>
      </w:r>
      <w:r>
        <w:rPr>
          <w:lang w:val="en-US"/>
        </w:rPr>
        <w:t xml:space="preserve"> of the sequences used in this study. Tree</w:t>
      </w:r>
      <w:r w:rsidRPr="0000028D">
        <w:rPr>
          <w:lang w:val="en-US"/>
        </w:rPr>
        <w:t xml:space="preserve"> constructed using Mega 5 (Tamura </w:t>
      </w:r>
      <w:r w:rsidR="001A746A" w:rsidRPr="001A746A">
        <w:rPr>
          <w:i/>
          <w:lang w:val="en-US"/>
        </w:rPr>
        <w:t>et al.</w:t>
      </w:r>
      <w:r w:rsidRPr="0000028D">
        <w:rPr>
          <w:lang w:val="en-US"/>
        </w:rPr>
        <w:t xml:space="preserve"> 2011). </w:t>
      </w:r>
      <w:r w:rsidR="008A372D">
        <w:rPr>
          <w:lang w:val="en-US"/>
        </w:rPr>
        <w:t>Recombination e</w:t>
      </w:r>
      <w:r w:rsidRPr="0000028D">
        <w:rPr>
          <w:lang w:val="en-US"/>
        </w:rPr>
        <w:t xml:space="preserve">vents detected by at least three methods in RDP4 are represented </w:t>
      </w:r>
      <w:r w:rsidR="006B56EA">
        <w:rPr>
          <w:lang w:val="en-US"/>
        </w:rPr>
        <w:t xml:space="preserve">by linking the recombinant to the donor sequence, </w:t>
      </w:r>
      <w:r w:rsidRPr="0000028D">
        <w:rPr>
          <w:lang w:val="en-US"/>
        </w:rPr>
        <w:t>with the event number (used throughout). Bootstrap values under 70 and sequences that were not best donors, recombinants or recipients are not shown.</w:t>
      </w:r>
      <w:r w:rsidR="00E74B97">
        <w:rPr>
          <w:lang w:val="en-US"/>
        </w:rPr>
        <w:t xml:space="preserve"> </w:t>
      </w:r>
      <w:r w:rsidR="00E74B97" w:rsidRPr="0000028D">
        <w:rPr>
          <w:lang w:val="en-US"/>
        </w:rPr>
        <w:t>Sequences</w:t>
      </w:r>
      <w:r w:rsidR="00E74B97">
        <w:rPr>
          <w:lang w:val="en-US"/>
        </w:rPr>
        <w:t>’ names</w:t>
      </w:r>
      <w:r w:rsidR="00E74B97" w:rsidRPr="0000028D">
        <w:rPr>
          <w:lang w:val="en-US"/>
        </w:rPr>
        <w:t xml:space="preserve"> were abbreviated using the last three digits of their gi number from Genbank followed by the first letter of their genera and the first letter (or two when necessary) of the name of the species, e.g. 123_Og = gi|304325123_Oryza glaberrima</w:t>
      </w:r>
      <w:r w:rsidR="00E74B97">
        <w:rPr>
          <w:b/>
          <w:lang w:val="en-US"/>
        </w:rPr>
        <w:t>.</w:t>
      </w:r>
    </w:p>
    <w:p w:rsidR="00901601" w:rsidRPr="0000028D" w:rsidRDefault="00BF2F3F" w:rsidP="006037DF">
      <w:pPr>
        <w:tabs>
          <w:tab w:val="left" w:pos="8789"/>
        </w:tabs>
        <w:spacing w:line="240" w:lineRule="auto"/>
        <w:jc w:val="left"/>
        <w:rPr>
          <w:noProof/>
          <w:lang w:val="en-US" w:eastAsia="fr-FR"/>
        </w:rPr>
      </w:pPr>
      <w:r>
        <w:rPr>
          <w:b/>
          <w:noProof/>
          <w:u w:val="single"/>
          <w:lang w:val="en-US" w:eastAsia="fr-FR"/>
        </w:rPr>
        <w:t>F</w:t>
      </w:r>
      <w:r w:rsidR="00C559FE" w:rsidRPr="0000028D">
        <w:rPr>
          <w:b/>
          <w:noProof/>
          <w:u w:val="single"/>
          <w:lang w:val="en-US" w:eastAsia="fr-FR"/>
        </w:rPr>
        <w:t>igure 2</w:t>
      </w:r>
      <w:r w:rsidR="00C559FE" w:rsidRPr="0000028D">
        <w:rPr>
          <w:noProof/>
          <w:lang w:val="en-US" w:eastAsia="fr-FR"/>
        </w:rPr>
        <w:t xml:space="preserve">. </w:t>
      </w:r>
      <w:r w:rsidR="00C559FE">
        <w:rPr>
          <w:noProof/>
          <w:lang w:val="en-US" w:eastAsia="fr-FR"/>
        </w:rPr>
        <w:t xml:space="preserve">Recombination event n°49 between diverged </w:t>
      </w:r>
      <w:r w:rsidR="00C559FE" w:rsidRPr="006440CE">
        <w:rPr>
          <w:i/>
          <w:noProof/>
          <w:lang w:val="en-US" w:eastAsia="fr-FR"/>
        </w:rPr>
        <w:t>Oryza</w:t>
      </w:r>
      <w:r w:rsidR="00C559FE">
        <w:rPr>
          <w:noProof/>
          <w:lang w:val="en-US" w:eastAsia="fr-FR"/>
        </w:rPr>
        <w:t xml:space="preserve"> spp. </w:t>
      </w:r>
      <w:r w:rsidR="00705DF0">
        <w:rPr>
          <w:noProof/>
          <w:lang w:val="en-US" w:eastAsia="fr-FR"/>
        </w:rPr>
        <w:t>that is</w:t>
      </w:r>
      <w:r>
        <w:rPr>
          <w:noProof/>
          <w:lang w:val="en-US" w:eastAsia="fr-FR"/>
        </w:rPr>
        <w:t xml:space="preserve"> </w:t>
      </w:r>
      <w:r w:rsidRPr="0000028D">
        <w:rPr>
          <w:noProof/>
          <w:lang w:val="en-US" w:eastAsia="fr-FR"/>
        </w:rPr>
        <w:t>l</w:t>
      </w:r>
      <w:r>
        <w:rPr>
          <w:noProof/>
          <w:lang w:val="en-US" w:eastAsia="fr-FR"/>
        </w:rPr>
        <w:t>ocated between 79 - 657 bp</w:t>
      </w:r>
      <w:r w:rsidR="008216B5">
        <w:rPr>
          <w:noProof/>
          <w:lang w:val="en-US" w:eastAsia="fr-FR"/>
        </w:rPr>
        <w:t>.</w:t>
      </w:r>
      <w:r>
        <w:rPr>
          <w:noProof/>
          <w:lang w:val="en-US" w:eastAsia="fr-FR"/>
        </w:rPr>
        <w:t xml:space="preserve"> </w:t>
      </w:r>
      <w:r w:rsidR="00C559FE" w:rsidRPr="0000028D">
        <w:rPr>
          <w:noProof/>
          <w:lang w:val="en-US" w:eastAsia="fr-FR"/>
        </w:rPr>
        <w:t>Top</w:t>
      </w:r>
      <w:r w:rsidR="008216B5">
        <w:rPr>
          <w:noProof/>
          <w:lang w:val="en-US" w:eastAsia="fr-FR"/>
        </w:rPr>
        <w:t xml:space="preserve"> panel shows the</w:t>
      </w:r>
      <w:r w:rsidR="00C559FE" w:rsidRPr="0000028D">
        <w:rPr>
          <w:noProof/>
          <w:lang w:val="en-US" w:eastAsia="fr-FR"/>
        </w:rPr>
        <w:t xml:space="preserve"> sequence s</w:t>
      </w:r>
      <w:r>
        <w:rPr>
          <w:noProof/>
          <w:lang w:val="en-US" w:eastAsia="fr-FR"/>
        </w:rPr>
        <w:t xml:space="preserve">imilarity between three grasses </w:t>
      </w:r>
      <w:r w:rsidR="00C559FE" w:rsidRPr="0000028D">
        <w:rPr>
          <w:noProof/>
          <w:lang w:val="en-US" w:eastAsia="fr-FR"/>
        </w:rPr>
        <w:t xml:space="preserve">visualised using the colours of a RBG colour triangular in the software HybRIDS </w:t>
      </w:r>
      <w:r w:rsidR="008216B5">
        <w:rPr>
          <w:noProof/>
          <w:lang w:val="en-US" w:eastAsia="fr-FR"/>
        </w:rPr>
        <w:t>(</w:t>
      </w:r>
      <w:r w:rsidR="0007700A" w:rsidRPr="0007700A">
        <w:rPr>
          <w:noProof/>
          <w:lang w:val="en-US" w:eastAsia="fr-FR"/>
        </w:rPr>
        <w:t>http://www.norwichresearchpark.com/HybRIDS</w:t>
      </w:r>
      <w:r w:rsidR="00C559FE" w:rsidRPr="0000028D">
        <w:rPr>
          <w:noProof/>
          <w:lang w:val="en-US" w:eastAsia="fr-FR"/>
        </w:rPr>
        <w:t>)</w:t>
      </w:r>
      <w:r w:rsidR="007C610B">
        <w:rPr>
          <w:noProof/>
          <w:lang w:val="en-US" w:eastAsia="fr-FR"/>
        </w:rPr>
        <w:t>.</w:t>
      </w:r>
      <w:r w:rsidR="00C559FE" w:rsidRPr="0000028D">
        <w:rPr>
          <w:noProof/>
          <w:lang w:val="en-US" w:eastAsia="fr-FR"/>
        </w:rPr>
        <w:t xml:space="preserve"> Areas where two contigs have the same ‘mixed’ colour (yellow, purple or turquoise) are indicative of shared polymorphisms. </w:t>
      </w:r>
      <w:r w:rsidR="008216B5">
        <w:rPr>
          <w:noProof/>
          <w:lang w:val="en-US" w:eastAsia="fr-FR"/>
        </w:rPr>
        <w:t>The b</w:t>
      </w:r>
      <w:r w:rsidR="00C559FE" w:rsidRPr="0000028D">
        <w:rPr>
          <w:noProof/>
          <w:lang w:val="en-US" w:eastAsia="fr-FR"/>
        </w:rPr>
        <w:t>ottom</w:t>
      </w:r>
      <w:r w:rsidR="008216B5">
        <w:rPr>
          <w:noProof/>
          <w:lang w:val="en-US" w:eastAsia="fr-FR"/>
        </w:rPr>
        <w:t xml:space="preserve"> panel shows t</w:t>
      </w:r>
      <w:r w:rsidR="00C559FE" w:rsidRPr="0000028D">
        <w:rPr>
          <w:noProof/>
          <w:lang w:val="en-US" w:eastAsia="fr-FR"/>
        </w:rPr>
        <w:t>he linear plot of the proportion of SNPs shared between the three pairwise sequence comparisons</w:t>
      </w:r>
      <w:r w:rsidR="008216B5">
        <w:rPr>
          <w:noProof/>
          <w:lang w:val="en-US" w:eastAsia="fr-FR"/>
        </w:rPr>
        <w:t>.</w:t>
      </w:r>
      <w:r w:rsidR="00C559FE" w:rsidRPr="0000028D">
        <w:rPr>
          <w:noProof/>
          <w:lang w:val="en-US" w:eastAsia="fr-FR"/>
        </w:rPr>
        <w:t xml:space="preserve"> Base postion is shown on the X-axis. </w:t>
      </w:r>
      <w:r w:rsidR="00C559FE" w:rsidRPr="0000028D">
        <w:rPr>
          <w:i/>
          <w:noProof/>
          <w:lang w:val="en-US" w:eastAsia="fr-FR"/>
        </w:rPr>
        <w:t xml:space="preserve">O. nivara </w:t>
      </w:r>
      <w:r w:rsidR="00C559FE" w:rsidRPr="0000028D">
        <w:rPr>
          <w:noProof/>
          <w:lang w:val="en-US" w:eastAsia="fr-FR"/>
        </w:rPr>
        <w:t xml:space="preserve">and </w:t>
      </w:r>
      <w:r w:rsidR="00C559FE" w:rsidRPr="0000028D">
        <w:rPr>
          <w:i/>
          <w:noProof/>
          <w:lang w:val="en-US" w:eastAsia="fr-FR"/>
        </w:rPr>
        <w:t xml:space="preserve">O. glaberrima </w:t>
      </w:r>
      <w:r w:rsidR="00C559FE" w:rsidRPr="0000028D">
        <w:rPr>
          <w:noProof/>
          <w:lang w:val="en-US" w:eastAsia="fr-FR"/>
        </w:rPr>
        <w:t xml:space="preserve">share a high sequence similarity at the 5’ end of the </w:t>
      </w:r>
      <w:r w:rsidR="00C559FE" w:rsidRPr="0000028D">
        <w:rPr>
          <w:i/>
          <w:noProof/>
          <w:lang w:val="en-US" w:eastAsia="fr-FR"/>
        </w:rPr>
        <w:t>Rp1</w:t>
      </w:r>
      <w:r w:rsidR="00C559FE" w:rsidRPr="0000028D">
        <w:rPr>
          <w:noProof/>
          <w:lang w:val="en-US" w:eastAsia="fr-FR"/>
        </w:rPr>
        <w:t xml:space="preserve"> gene, which is indicative of recombination.</w:t>
      </w:r>
    </w:p>
    <w:p w:rsidR="00D66E63" w:rsidRDefault="00C559FE" w:rsidP="006037DF">
      <w:pPr>
        <w:tabs>
          <w:tab w:val="left" w:pos="2269"/>
        </w:tabs>
        <w:spacing w:line="240" w:lineRule="auto"/>
        <w:rPr>
          <w:b/>
          <w:u w:val="single"/>
          <w:lang w:val="en-US"/>
        </w:rPr>
      </w:pPr>
      <w:proofErr w:type="gramStart"/>
      <w:r w:rsidRPr="0000028D">
        <w:rPr>
          <w:b/>
          <w:u w:val="single"/>
          <w:lang w:val="en-US"/>
        </w:rPr>
        <w:t>Figure 3</w:t>
      </w:r>
      <w:r w:rsidRPr="0000028D">
        <w:rPr>
          <w:b/>
          <w:lang w:val="en-US"/>
        </w:rPr>
        <w:t>.</w:t>
      </w:r>
      <w:proofErr w:type="gramEnd"/>
      <w:r w:rsidRPr="0000028D">
        <w:rPr>
          <w:lang w:val="en-US"/>
        </w:rPr>
        <w:t xml:space="preserve"> </w:t>
      </w:r>
      <w:proofErr w:type="gramStart"/>
      <w:r w:rsidRPr="0000028D">
        <w:rPr>
          <w:lang w:val="en-US"/>
        </w:rPr>
        <w:t xml:space="preserve">Maximum clade credibility trees using the total </w:t>
      </w:r>
      <w:r>
        <w:rPr>
          <w:lang w:val="en-US"/>
        </w:rPr>
        <w:t>(</w:t>
      </w:r>
      <w:r w:rsidRPr="0000028D">
        <w:rPr>
          <w:lang w:val="en-US"/>
        </w:rPr>
        <w:t>A) and the truncated alignment (B)</w:t>
      </w:r>
      <w:r w:rsidR="00B03BF9">
        <w:rPr>
          <w:lang w:val="en-US"/>
        </w:rPr>
        <w:t xml:space="preserve"> with no priors on divergence times.</w:t>
      </w:r>
      <w:proofErr w:type="gramEnd"/>
      <w:r w:rsidRPr="0000028D">
        <w:rPr>
          <w:lang w:val="en-US"/>
        </w:rPr>
        <w:t xml:space="preserve"> </w:t>
      </w:r>
      <w:r>
        <w:rPr>
          <w:lang w:val="en-US"/>
        </w:rPr>
        <w:t xml:space="preserve">Trees were inferred using BEAST v1.62. </w:t>
      </w:r>
      <w:r w:rsidRPr="0000028D">
        <w:rPr>
          <w:lang w:val="en-US"/>
        </w:rPr>
        <w:t xml:space="preserve">Estimated ages of divergence are depicted in bold and posterior probabilities in italic. Abbreviations, Sb: </w:t>
      </w:r>
      <w:r w:rsidRPr="0000028D">
        <w:rPr>
          <w:i/>
          <w:lang w:val="en-US"/>
        </w:rPr>
        <w:t>Sorghum bicolor</w:t>
      </w:r>
      <w:r w:rsidRPr="0000028D">
        <w:rPr>
          <w:lang w:val="en-US"/>
        </w:rPr>
        <w:t xml:space="preserve">, Ta1 and Ta2: </w:t>
      </w:r>
      <w:r w:rsidRPr="0000028D">
        <w:rPr>
          <w:i/>
          <w:lang w:val="en-US"/>
        </w:rPr>
        <w:t>Triticum aestivum</w:t>
      </w:r>
      <w:r w:rsidRPr="0000028D">
        <w:rPr>
          <w:lang w:val="en-US"/>
        </w:rPr>
        <w:t xml:space="preserve">, </w:t>
      </w:r>
      <w:proofErr w:type="spellStart"/>
      <w:r w:rsidRPr="0000028D">
        <w:rPr>
          <w:lang w:val="en-US"/>
        </w:rPr>
        <w:t>Bd</w:t>
      </w:r>
      <w:proofErr w:type="spellEnd"/>
      <w:r w:rsidRPr="0000028D">
        <w:rPr>
          <w:lang w:val="en-US"/>
        </w:rPr>
        <w:t xml:space="preserve">: </w:t>
      </w:r>
      <w:r w:rsidRPr="0000028D">
        <w:rPr>
          <w:i/>
          <w:lang w:val="en-US"/>
        </w:rPr>
        <w:t>Brachypodium distachyon</w:t>
      </w:r>
      <w:r w:rsidRPr="0000028D">
        <w:rPr>
          <w:lang w:val="en-US"/>
        </w:rPr>
        <w:t>.</w:t>
      </w:r>
    </w:p>
    <w:p w:rsidR="00D66E63" w:rsidRPr="00F9149A" w:rsidRDefault="00A901C3" w:rsidP="006037DF">
      <w:pPr>
        <w:tabs>
          <w:tab w:val="left" w:pos="2269"/>
        </w:tabs>
        <w:spacing w:line="240" w:lineRule="auto"/>
        <w:rPr>
          <w:lang w:val="en-US"/>
        </w:rPr>
      </w:pPr>
      <w:proofErr w:type="gramStart"/>
      <w:r>
        <w:rPr>
          <w:b/>
          <w:u w:val="single"/>
          <w:lang w:val="en-US"/>
        </w:rPr>
        <w:t>Figure 4.</w:t>
      </w:r>
      <w:proofErr w:type="gramEnd"/>
      <w:r>
        <w:rPr>
          <w:b/>
          <w:lang w:val="en-US"/>
        </w:rPr>
        <w:t xml:space="preserve"> </w:t>
      </w:r>
      <w:r>
        <w:rPr>
          <w:lang w:val="en-US"/>
        </w:rPr>
        <w:t xml:space="preserve">Maximum clade credibility trees using the total (A) and the truncated alignment (B) as well as fossil calibrations (Table 1). Trees were inferred using BEAST v1.62. Estimated ages of divergence are depicted in bold and posterior probabilities in italic. Abbreviations, Sb: </w:t>
      </w:r>
      <w:r>
        <w:rPr>
          <w:i/>
          <w:lang w:val="en-US"/>
        </w:rPr>
        <w:t>Sorghum bicolor</w:t>
      </w:r>
      <w:r>
        <w:rPr>
          <w:lang w:val="en-US"/>
        </w:rPr>
        <w:t xml:space="preserve">, Ta1 and Ta2: </w:t>
      </w:r>
      <w:r>
        <w:rPr>
          <w:i/>
          <w:lang w:val="en-US"/>
        </w:rPr>
        <w:t>Triticum aestivum</w:t>
      </w:r>
      <w:r>
        <w:rPr>
          <w:lang w:val="en-US"/>
        </w:rPr>
        <w:t xml:space="preserve">, </w:t>
      </w:r>
      <w:proofErr w:type="spellStart"/>
      <w:r>
        <w:rPr>
          <w:lang w:val="en-US"/>
        </w:rPr>
        <w:t>Bd</w:t>
      </w:r>
      <w:proofErr w:type="spellEnd"/>
      <w:r>
        <w:rPr>
          <w:lang w:val="en-US"/>
        </w:rPr>
        <w:t xml:space="preserve">: </w:t>
      </w:r>
      <w:r>
        <w:rPr>
          <w:i/>
          <w:lang w:val="en-US"/>
        </w:rPr>
        <w:t>Brachypodium distachyon</w:t>
      </w:r>
      <w:r w:rsidR="008216B5">
        <w:rPr>
          <w:i/>
          <w:lang w:val="en-US"/>
        </w:rPr>
        <w:t>.</w:t>
      </w:r>
    </w:p>
    <w:sectPr w:rsidR="00D66E63" w:rsidRPr="00F9149A" w:rsidSect="00680F2A">
      <w:headerReference w:type="default" r:id="rId13"/>
      <w:footerReference w:type="default" r:id="rId14"/>
      <w:pgSz w:w="11906" w:h="16838"/>
      <w:pgMar w:top="1701" w:right="1418" w:bottom="1701"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815" w:rsidRDefault="00771815" w:rsidP="00C47DD6">
      <w:pPr>
        <w:spacing w:after="0" w:line="240" w:lineRule="auto"/>
      </w:pPr>
      <w:r>
        <w:separator/>
      </w:r>
    </w:p>
  </w:endnote>
  <w:endnote w:type="continuationSeparator" w:id="0">
    <w:p w:rsidR="00771815" w:rsidRDefault="00771815" w:rsidP="00C47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dvTT3713a231+20">
    <w:altName w:val="MS Mincho"/>
    <w:panose1 w:val="00000000000000000000"/>
    <w:charset w:val="80"/>
    <w:family w:val="auto"/>
    <w:notTrueType/>
    <w:pitch w:val="default"/>
    <w:sig w:usb0="00000000" w:usb1="08070000" w:usb2="00000010" w:usb3="00000000" w:csb0="00020000"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7603" w:rsidRDefault="00ED7603">
    <w:pPr>
      <w:pStyle w:val="Footer"/>
      <w:jc w:val="right"/>
    </w:pPr>
    <w:r>
      <w:fldChar w:fldCharType="begin"/>
    </w:r>
    <w:r>
      <w:instrText xml:space="preserve"> PAGE   \* MERGEFORMAT </w:instrText>
    </w:r>
    <w:r>
      <w:fldChar w:fldCharType="separate"/>
    </w:r>
    <w:r w:rsidR="007E09C9">
      <w:rPr>
        <w:noProof/>
      </w:rPr>
      <w:t>1</w:t>
    </w:r>
    <w:r>
      <w:rPr>
        <w:noProof/>
      </w:rPr>
      <w:fldChar w:fldCharType="end"/>
    </w:r>
  </w:p>
  <w:p w:rsidR="00ED7603" w:rsidRDefault="00ED76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815" w:rsidRDefault="00771815" w:rsidP="00C47DD6">
      <w:pPr>
        <w:spacing w:after="0" w:line="240" w:lineRule="auto"/>
      </w:pPr>
      <w:r>
        <w:separator/>
      </w:r>
    </w:p>
  </w:footnote>
  <w:footnote w:type="continuationSeparator" w:id="0">
    <w:p w:rsidR="00771815" w:rsidRDefault="00771815" w:rsidP="00C47D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7603" w:rsidRDefault="00ED7603">
    <w:pPr>
      <w:pStyle w:val="Header"/>
      <w:jc w:val="right"/>
    </w:pPr>
    <w:r>
      <w:fldChar w:fldCharType="begin"/>
    </w:r>
    <w:r>
      <w:instrText xml:space="preserve"> PAGE   \* MERGEFORMAT </w:instrText>
    </w:r>
    <w:r>
      <w:fldChar w:fldCharType="separate"/>
    </w:r>
    <w:r w:rsidR="007E09C9">
      <w:rPr>
        <w:noProof/>
      </w:rPr>
      <w:t>1</w:t>
    </w:r>
    <w:r>
      <w:rPr>
        <w:noProof/>
      </w:rPr>
      <w:fldChar w:fldCharType="end"/>
    </w:r>
  </w:p>
  <w:p w:rsidR="00ED7603" w:rsidRDefault="00ED760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pt;height:11.2pt" o:bullet="t">
        <v:imagedata r:id="rId1" o:title="mso4E1C"/>
      </v:shape>
    </w:pict>
  </w:numPicBullet>
  <w:abstractNum w:abstractNumId="0">
    <w:nsid w:val="FFFFFF1D"/>
    <w:multiLevelType w:val="multilevel"/>
    <w:tmpl w:val="8E2008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A81278E"/>
    <w:multiLevelType w:val="hybridMultilevel"/>
    <w:tmpl w:val="CBE4A918"/>
    <w:lvl w:ilvl="0" w:tplc="6060B01C">
      <w:start w:val="1"/>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2352E94"/>
    <w:multiLevelType w:val="hybridMultilevel"/>
    <w:tmpl w:val="39BAEB5A"/>
    <w:lvl w:ilvl="0" w:tplc="08090001">
      <w:start w:val="1"/>
      <w:numFmt w:val="bullet"/>
      <w:lvlText w:val=""/>
      <w:lvlJc w:val="left"/>
      <w:pPr>
        <w:ind w:left="2148" w:hanging="360"/>
      </w:pPr>
      <w:rPr>
        <w:rFonts w:ascii="Symbol" w:hAnsi="Symbol" w:hint="default"/>
      </w:rPr>
    </w:lvl>
    <w:lvl w:ilvl="1" w:tplc="08090003" w:tentative="1">
      <w:start w:val="1"/>
      <w:numFmt w:val="bullet"/>
      <w:lvlText w:val="o"/>
      <w:lvlJc w:val="left"/>
      <w:pPr>
        <w:ind w:left="2868" w:hanging="360"/>
      </w:pPr>
      <w:rPr>
        <w:rFonts w:ascii="Courier New" w:hAnsi="Courier New" w:cs="Courier New" w:hint="default"/>
      </w:rPr>
    </w:lvl>
    <w:lvl w:ilvl="2" w:tplc="08090005" w:tentative="1">
      <w:start w:val="1"/>
      <w:numFmt w:val="bullet"/>
      <w:lvlText w:val=""/>
      <w:lvlJc w:val="left"/>
      <w:pPr>
        <w:ind w:left="3588" w:hanging="360"/>
      </w:pPr>
      <w:rPr>
        <w:rFonts w:ascii="Wingdings" w:hAnsi="Wingdings" w:hint="default"/>
      </w:rPr>
    </w:lvl>
    <w:lvl w:ilvl="3" w:tplc="08090001" w:tentative="1">
      <w:start w:val="1"/>
      <w:numFmt w:val="bullet"/>
      <w:lvlText w:val=""/>
      <w:lvlJc w:val="left"/>
      <w:pPr>
        <w:ind w:left="4308" w:hanging="360"/>
      </w:pPr>
      <w:rPr>
        <w:rFonts w:ascii="Symbol" w:hAnsi="Symbol" w:hint="default"/>
      </w:rPr>
    </w:lvl>
    <w:lvl w:ilvl="4" w:tplc="08090003" w:tentative="1">
      <w:start w:val="1"/>
      <w:numFmt w:val="bullet"/>
      <w:lvlText w:val="o"/>
      <w:lvlJc w:val="left"/>
      <w:pPr>
        <w:ind w:left="5028" w:hanging="360"/>
      </w:pPr>
      <w:rPr>
        <w:rFonts w:ascii="Courier New" w:hAnsi="Courier New" w:cs="Courier New" w:hint="default"/>
      </w:rPr>
    </w:lvl>
    <w:lvl w:ilvl="5" w:tplc="08090005" w:tentative="1">
      <w:start w:val="1"/>
      <w:numFmt w:val="bullet"/>
      <w:lvlText w:val=""/>
      <w:lvlJc w:val="left"/>
      <w:pPr>
        <w:ind w:left="5748" w:hanging="360"/>
      </w:pPr>
      <w:rPr>
        <w:rFonts w:ascii="Wingdings" w:hAnsi="Wingdings" w:hint="default"/>
      </w:rPr>
    </w:lvl>
    <w:lvl w:ilvl="6" w:tplc="08090001" w:tentative="1">
      <w:start w:val="1"/>
      <w:numFmt w:val="bullet"/>
      <w:lvlText w:val=""/>
      <w:lvlJc w:val="left"/>
      <w:pPr>
        <w:ind w:left="6468" w:hanging="360"/>
      </w:pPr>
      <w:rPr>
        <w:rFonts w:ascii="Symbol" w:hAnsi="Symbol" w:hint="default"/>
      </w:rPr>
    </w:lvl>
    <w:lvl w:ilvl="7" w:tplc="08090003" w:tentative="1">
      <w:start w:val="1"/>
      <w:numFmt w:val="bullet"/>
      <w:lvlText w:val="o"/>
      <w:lvlJc w:val="left"/>
      <w:pPr>
        <w:ind w:left="7188" w:hanging="360"/>
      </w:pPr>
      <w:rPr>
        <w:rFonts w:ascii="Courier New" w:hAnsi="Courier New" w:cs="Courier New" w:hint="default"/>
      </w:rPr>
    </w:lvl>
    <w:lvl w:ilvl="8" w:tplc="08090005" w:tentative="1">
      <w:start w:val="1"/>
      <w:numFmt w:val="bullet"/>
      <w:lvlText w:val=""/>
      <w:lvlJc w:val="left"/>
      <w:pPr>
        <w:ind w:left="7908" w:hanging="360"/>
      </w:pPr>
      <w:rPr>
        <w:rFonts w:ascii="Wingdings" w:hAnsi="Wingdings" w:hint="default"/>
      </w:rPr>
    </w:lvl>
  </w:abstractNum>
  <w:abstractNum w:abstractNumId="3">
    <w:nsid w:val="132C3049"/>
    <w:multiLevelType w:val="hybridMultilevel"/>
    <w:tmpl w:val="697C10A6"/>
    <w:lvl w:ilvl="0" w:tplc="1122CC12">
      <w:start w:val="1"/>
      <w:numFmt w:val="lowerRoman"/>
      <w:lvlText w:val="(%1)"/>
      <w:lvlJc w:val="left"/>
      <w:pPr>
        <w:ind w:left="1428" w:hanging="72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4">
    <w:nsid w:val="15076950"/>
    <w:multiLevelType w:val="hybridMultilevel"/>
    <w:tmpl w:val="629ECDA6"/>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AB95158"/>
    <w:multiLevelType w:val="hybridMultilevel"/>
    <w:tmpl w:val="139E0372"/>
    <w:lvl w:ilvl="0" w:tplc="15083FEE">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EEB650B"/>
    <w:multiLevelType w:val="hybridMultilevel"/>
    <w:tmpl w:val="D566408A"/>
    <w:lvl w:ilvl="0" w:tplc="040C0007">
      <w:start w:val="1"/>
      <w:numFmt w:val="bullet"/>
      <w:lvlText w:val=""/>
      <w:lvlPicBulletId w:val="0"/>
      <w:lvlJc w:val="left"/>
      <w:pPr>
        <w:ind w:left="720" w:hanging="360"/>
      </w:pPr>
      <w:rPr>
        <w:rFonts w:ascii="Symbol" w:hAnsi="Symbol" w:hint="default"/>
      </w:rPr>
    </w:lvl>
    <w:lvl w:ilvl="1" w:tplc="690EA606">
      <w:start w:val="1"/>
      <w:numFmt w:val="lowerRoman"/>
      <w:lvlText w:val="(%2)"/>
      <w:lvlJc w:val="left"/>
      <w:pPr>
        <w:ind w:left="1440" w:hanging="360"/>
      </w:pPr>
      <w:rPr>
        <w:rFonts w:hint="default"/>
      </w:rPr>
    </w:lvl>
    <w:lvl w:ilvl="2" w:tplc="690EA606">
      <w:start w:val="1"/>
      <w:numFmt w:val="lowerRoman"/>
      <w:lvlText w:val="(%3)"/>
      <w:lvlJc w:val="left"/>
      <w:pPr>
        <w:ind w:left="2160" w:hanging="360"/>
      </w:pPr>
      <w:rPr>
        <w:rFonts w:hint="default"/>
      </w:rPr>
    </w:lvl>
    <w:lvl w:ilvl="3" w:tplc="040C001B">
      <w:start w:val="1"/>
      <w:numFmt w:val="lowerRoman"/>
      <w:lvlText w:val="%4."/>
      <w:lvlJc w:val="right"/>
      <w:pPr>
        <w:ind w:left="2880" w:hanging="360"/>
      </w:pPr>
      <w:rPr>
        <w:rFonts w:hint="default"/>
      </w:rPr>
    </w:lvl>
    <w:lvl w:ilvl="4" w:tplc="040C0003">
      <w:start w:val="1"/>
      <w:numFmt w:val="bullet"/>
      <w:lvlText w:val="o"/>
      <w:lvlJc w:val="left"/>
      <w:pPr>
        <w:ind w:left="3600" w:hanging="360"/>
      </w:pPr>
      <w:rPr>
        <w:rFonts w:ascii="Courier New" w:hAnsi="Courier New" w:cs="Courier New" w:hint="default"/>
      </w:rPr>
    </w:lvl>
    <w:lvl w:ilvl="5" w:tplc="293AFBD6">
      <w:start w:val="1"/>
      <w:numFmt w:val="lowerRoman"/>
      <w:lvlText w:val="(%6)"/>
      <w:lvlJc w:val="left"/>
      <w:pPr>
        <w:ind w:left="4680" w:hanging="720"/>
      </w:pPr>
      <w:rPr>
        <w:rFont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FB76BCB"/>
    <w:multiLevelType w:val="hybridMultilevel"/>
    <w:tmpl w:val="08FAD4C6"/>
    <w:lvl w:ilvl="0" w:tplc="F2AEC29A">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nsid w:val="20E06F03"/>
    <w:multiLevelType w:val="hybridMultilevel"/>
    <w:tmpl w:val="4E2C615A"/>
    <w:lvl w:ilvl="0" w:tplc="EF867D38">
      <w:start w:val="1"/>
      <w:numFmt w:val="lowerRoman"/>
      <w:lvlText w:val="(%1)"/>
      <w:lvlJc w:val="left"/>
      <w:pPr>
        <w:ind w:left="-9540" w:hanging="720"/>
      </w:pPr>
      <w:rPr>
        <w:rFonts w:hint="default"/>
      </w:rPr>
    </w:lvl>
    <w:lvl w:ilvl="1" w:tplc="040C0019" w:tentative="1">
      <w:start w:val="1"/>
      <w:numFmt w:val="lowerLetter"/>
      <w:lvlText w:val="%2."/>
      <w:lvlJc w:val="left"/>
      <w:pPr>
        <w:ind w:left="-9180" w:hanging="360"/>
      </w:pPr>
    </w:lvl>
    <w:lvl w:ilvl="2" w:tplc="040C001B" w:tentative="1">
      <w:start w:val="1"/>
      <w:numFmt w:val="lowerRoman"/>
      <w:lvlText w:val="%3."/>
      <w:lvlJc w:val="right"/>
      <w:pPr>
        <w:ind w:left="-8460" w:hanging="180"/>
      </w:pPr>
    </w:lvl>
    <w:lvl w:ilvl="3" w:tplc="040C000F" w:tentative="1">
      <w:start w:val="1"/>
      <w:numFmt w:val="decimal"/>
      <w:lvlText w:val="%4."/>
      <w:lvlJc w:val="left"/>
      <w:pPr>
        <w:ind w:left="-7740" w:hanging="360"/>
      </w:pPr>
    </w:lvl>
    <w:lvl w:ilvl="4" w:tplc="040C0019" w:tentative="1">
      <w:start w:val="1"/>
      <w:numFmt w:val="lowerLetter"/>
      <w:lvlText w:val="%5."/>
      <w:lvlJc w:val="left"/>
      <w:pPr>
        <w:ind w:left="-7020" w:hanging="360"/>
      </w:pPr>
    </w:lvl>
    <w:lvl w:ilvl="5" w:tplc="040C001B" w:tentative="1">
      <w:start w:val="1"/>
      <w:numFmt w:val="lowerRoman"/>
      <w:lvlText w:val="%6."/>
      <w:lvlJc w:val="right"/>
      <w:pPr>
        <w:ind w:left="-630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4860" w:hanging="360"/>
      </w:pPr>
    </w:lvl>
    <w:lvl w:ilvl="8" w:tplc="040C001B" w:tentative="1">
      <w:start w:val="1"/>
      <w:numFmt w:val="lowerRoman"/>
      <w:lvlText w:val="%9."/>
      <w:lvlJc w:val="right"/>
      <w:pPr>
        <w:ind w:left="-4140" w:hanging="180"/>
      </w:pPr>
    </w:lvl>
  </w:abstractNum>
  <w:abstractNum w:abstractNumId="9">
    <w:nsid w:val="24F17B3B"/>
    <w:multiLevelType w:val="hybridMultilevel"/>
    <w:tmpl w:val="596840C8"/>
    <w:lvl w:ilvl="0" w:tplc="E3688FB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270A6EBA"/>
    <w:multiLevelType w:val="hybridMultilevel"/>
    <w:tmpl w:val="A67090B6"/>
    <w:lvl w:ilvl="0" w:tplc="690EA60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76638F8"/>
    <w:multiLevelType w:val="hybridMultilevel"/>
    <w:tmpl w:val="F0D22912"/>
    <w:lvl w:ilvl="0" w:tplc="690EA606">
      <w:start w:val="1"/>
      <w:numFmt w:val="lowerRoman"/>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85C066F"/>
    <w:multiLevelType w:val="hybridMultilevel"/>
    <w:tmpl w:val="5C1AB484"/>
    <w:lvl w:ilvl="0" w:tplc="9CCE188E">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972393E"/>
    <w:multiLevelType w:val="hybridMultilevel"/>
    <w:tmpl w:val="5C4ADCB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9EE4317"/>
    <w:multiLevelType w:val="hybridMultilevel"/>
    <w:tmpl w:val="6F5EF90C"/>
    <w:lvl w:ilvl="0" w:tplc="595CB6F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2D62568E"/>
    <w:multiLevelType w:val="hybridMultilevel"/>
    <w:tmpl w:val="2E04A54C"/>
    <w:lvl w:ilvl="0" w:tplc="90B4D75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2D723B3D"/>
    <w:multiLevelType w:val="hybridMultilevel"/>
    <w:tmpl w:val="0CEC3698"/>
    <w:lvl w:ilvl="0" w:tplc="2C0AD864">
      <w:start w:val="1"/>
      <w:numFmt w:val="lowerRoman"/>
      <w:lvlText w:val="(%1)"/>
      <w:lvlJc w:val="left"/>
      <w:pPr>
        <w:ind w:left="1440" w:hanging="720"/>
      </w:pPr>
      <w:rPr>
        <w:rFonts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2E633877"/>
    <w:multiLevelType w:val="hybridMultilevel"/>
    <w:tmpl w:val="DEFA9FC4"/>
    <w:lvl w:ilvl="0" w:tplc="D960FB28">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0DC141C"/>
    <w:multiLevelType w:val="hybridMultilevel"/>
    <w:tmpl w:val="0D5264F2"/>
    <w:lvl w:ilvl="0" w:tplc="A2503EC8">
      <w:start w:val="3"/>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nsid w:val="38892F6B"/>
    <w:multiLevelType w:val="hybridMultilevel"/>
    <w:tmpl w:val="36746F8E"/>
    <w:lvl w:ilvl="0" w:tplc="B5F40348">
      <w:start w:val="1"/>
      <w:numFmt w:val="lowerRoman"/>
      <w:lvlText w:val="(%1)"/>
      <w:lvlJc w:val="left"/>
      <w:pPr>
        <w:ind w:left="1428" w:hanging="72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20">
    <w:nsid w:val="40A712A1"/>
    <w:multiLevelType w:val="hybridMultilevel"/>
    <w:tmpl w:val="850A6A42"/>
    <w:lvl w:ilvl="0" w:tplc="CA883BC0">
      <w:start w:val="1"/>
      <w:numFmt w:val="lowerRoman"/>
      <w:lvlText w:val="(%1)"/>
      <w:lvlJc w:val="left"/>
      <w:pPr>
        <w:ind w:left="720" w:hanging="360"/>
      </w:pPr>
      <w:rPr>
        <w:rFonts w:ascii="Times New Roman" w:eastAsia="Times New Roma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14958F4"/>
    <w:multiLevelType w:val="hybridMultilevel"/>
    <w:tmpl w:val="79A41B60"/>
    <w:lvl w:ilvl="0" w:tplc="690EA606">
      <w:start w:val="1"/>
      <w:numFmt w:val="lowerRoman"/>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2">
    <w:nsid w:val="4DD24625"/>
    <w:multiLevelType w:val="hybridMultilevel"/>
    <w:tmpl w:val="F0D22912"/>
    <w:lvl w:ilvl="0" w:tplc="690EA606">
      <w:start w:val="1"/>
      <w:numFmt w:val="lowerRoman"/>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0E07186"/>
    <w:multiLevelType w:val="hybridMultilevel"/>
    <w:tmpl w:val="CA1060B8"/>
    <w:lvl w:ilvl="0" w:tplc="040C0005">
      <w:start w:val="1"/>
      <w:numFmt w:val="bullet"/>
      <w:lvlText w:val=""/>
      <w:lvlJc w:val="left"/>
      <w:pPr>
        <w:ind w:left="2484" w:hanging="360"/>
      </w:pPr>
      <w:rPr>
        <w:rFonts w:ascii="Wingdings" w:hAnsi="Wingdings"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24">
    <w:nsid w:val="52E6146F"/>
    <w:multiLevelType w:val="multilevel"/>
    <w:tmpl w:val="1E60D0C6"/>
    <w:lvl w:ilvl="0">
      <w:start w:val="1"/>
      <w:numFmt w:val="bullet"/>
      <w:lvlText w:val=""/>
      <w:lvlJc w:val="left"/>
      <w:pPr>
        <w:tabs>
          <w:tab w:val="num" w:pos="1776"/>
        </w:tabs>
        <w:ind w:left="1776" w:hanging="360"/>
      </w:pPr>
      <w:rPr>
        <w:rFonts w:ascii="Wingdings" w:hAnsi="Wingdings" w:hint="default"/>
        <w:sz w:val="20"/>
      </w:rPr>
    </w:lvl>
    <w:lvl w:ilvl="1">
      <w:start w:val="1"/>
      <w:numFmt w:val="bullet"/>
      <w:lvlText w:val="o"/>
      <w:lvlJc w:val="left"/>
      <w:pPr>
        <w:tabs>
          <w:tab w:val="num" w:pos="2496"/>
        </w:tabs>
        <w:ind w:left="2496" w:hanging="360"/>
      </w:pPr>
      <w:rPr>
        <w:rFonts w:ascii="Courier New" w:hAnsi="Courier New" w:hint="default"/>
        <w:sz w:val="20"/>
      </w:rPr>
    </w:lvl>
    <w:lvl w:ilvl="2">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25">
    <w:nsid w:val="6C0D06C0"/>
    <w:multiLevelType w:val="hybridMultilevel"/>
    <w:tmpl w:val="055CF2EC"/>
    <w:lvl w:ilvl="0" w:tplc="38A22EF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6C6D52E5"/>
    <w:multiLevelType w:val="hybridMultilevel"/>
    <w:tmpl w:val="23DE6442"/>
    <w:lvl w:ilvl="0" w:tplc="DCFA085C">
      <w:start w:val="3"/>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72C24F13"/>
    <w:multiLevelType w:val="hybridMultilevel"/>
    <w:tmpl w:val="A8FC625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6235EC5"/>
    <w:multiLevelType w:val="hybridMultilevel"/>
    <w:tmpl w:val="E30E5596"/>
    <w:lvl w:ilvl="0" w:tplc="040C0005">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9">
    <w:nsid w:val="78151E12"/>
    <w:multiLevelType w:val="hybridMultilevel"/>
    <w:tmpl w:val="A600BAAA"/>
    <w:lvl w:ilvl="0" w:tplc="151AC672">
      <w:start w:val="1"/>
      <w:numFmt w:val="lowerRoman"/>
      <w:lvlText w:val="(%1)"/>
      <w:lvlJc w:val="left"/>
      <w:pPr>
        <w:ind w:left="1428" w:hanging="72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30">
    <w:nsid w:val="79644EE3"/>
    <w:multiLevelType w:val="hybridMultilevel"/>
    <w:tmpl w:val="65086C38"/>
    <w:lvl w:ilvl="0" w:tplc="32E85758">
      <w:start w:val="1"/>
      <w:numFmt w:val="lowerRoman"/>
      <w:lvlText w:val="(%1)"/>
      <w:lvlJc w:val="left"/>
      <w:pPr>
        <w:ind w:left="2136" w:hanging="72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31">
    <w:nsid w:val="7C0A6AF1"/>
    <w:multiLevelType w:val="hybridMultilevel"/>
    <w:tmpl w:val="B4BE75FE"/>
    <w:lvl w:ilvl="0" w:tplc="1708CDF4">
      <w:start w:val="1"/>
      <w:numFmt w:val="lowerRoman"/>
      <w:lvlText w:val="(%1)"/>
      <w:lvlJc w:val="left"/>
      <w:pPr>
        <w:ind w:left="1428" w:hanging="72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num w:numId="1">
    <w:abstractNumId w:val="23"/>
  </w:num>
  <w:num w:numId="2">
    <w:abstractNumId w:val="1"/>
  </w:num>
  <w:num w:numId="3">
    <w:abstractNumId w:val="24"/>
  </w:num>
  <w:num w:numId="4">
    <w:abstractNumId w:val="10"/>
  </w:num>
  <w:num w:numId="5">
    <w:abstractNumId w:val="15"/>
  </w:num>
  <w:num w:numId="6">
    <w:abstractNumId w:val="7"/>
  </w:num>
  <w:num w:numId="7">
    <w:abstractNumId w:val="30"/>
  </w:num>
  <w:num w:numId="8">
    <w:abstractNumId w:val="4"/>
  </w:num>
  <w:num w:numId="9">
    <w:abstractNumId w:val="12"/>
  </w:num>
  <w:num w:numId="10">
    <w:abstractNumId w:val="19"/>
  </w:num>
  <w:num w:numId="11">
    <w:abstractNumId w:val="22"/>
  </w:num>
  <w:num w:numId="12">
    <w:abstractNumId w:val="14"/>
  </w:num>
  <w:num w:numId="13">
    <w:abstractNumId w:val="8"/>
  </w:num>
  <w:num w:numId="14">
    <w:abstractNumId w:val="6"/>
  </w:num>
  <w:num w:numId="15">
    <w:abstractNumId w:val="28"/>
  </w:num>
  <w:num w:numId="16">
    <w:abstractNumId w:val="27"/>
  </w:num>
  <w:num w:numId="17">
    <w:abstractNumId w:val="21"/>
  </w:num>
  <w:num w:numId="18">
    <w:abstractNumId w:val="25"/>
  </w:num>
  <w:num w:numId="19">
    <w:abstractNumId w:val="11"/>
  </w:num>
  <w:num w:numId="20">
    <w:abstractNumId w:val="20"/>
  </w:num>
  <w:num w:numId="21">
    <w:abstractNumId w:val="5"/>
  </w:num>
  <w:num w:numId="22">
    <w:abstractNumId w:val="17"/>
  </w:num>
  <w:num w:numId="23">
    <w:abstractNumId w:val="9"/>
  </w:num>
  <w:num w:numId="24">
    <w:abstractNumId w:val="2"/>
  </w:num>
  <w:num w:numId="25">
    <w:abstractNumId w:val="16"/>
  </w:num>
  <w:num w:numId="26">
    <w:abstractNumId w:val="29"/>
  </w:num>
  <w:num w:numId="27">
    <w:abstractNumId w:val="3"/>
  </w:num>
  <w:num w:numId="28">
    <w:abstractNumId w:val="18"/>
  </w:num>
  <w:num w:numId="29">
    <w:abstractNumId w:val="26"/>
  </w:num>
  <w:num w:numId="30">
    <w:abstractNumId w:val="31"/>
  </w:num>
  <w:num w:numId="31">
    <w:abstractNumId w:val="13"/>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6C7"/>
    <w:rsid w:val="00000082"/>
    <w:rsid w:val="0000028D"/>
    <w:rsid w:val="00002DC7"/>
    <w:rsid w:val="00006378"/>
    <w:rsid w:val="00012BC8"/>
    <w:rsid w:val="0002459E"/>
    <w:rsid w:val="000246A6"/>
    <w:rsid w:val="00027EDA"/>
    <w:rsid w:val="000313DF"/>
    <w:rsid w:val="00031F3A"/>
    <w:rsid w:val="00032D68"/>
    <w:rsid w:val="00033CD9"/>
    <w:rsid w:val="00035127"/>
    <w:rsid w:val="00036CEF"/>
    <w:rsid w:val="00041DAC"/>
    <w:rsid w:val="00042B93"/>
    <w:rsid w:val="000461A3"/>
    <w:rsid w:val="00051359"/>
    <w:rsid w:val="000553B7"/>
    <w:rsid w:val="0005763C"/>
    <w:rsid w:val="000625BF"/>
    <w:rsid w:val="000638BA"/>
    <w:rsid w:val="0007106D"/>
    <w:rsid w:val="0007700A"/>
    <w:rsid w:val="00077417"/>
    <w:rsid w:val="000774B7"/>
    <w:rsid w:val="000776D7"/>
    <w:rsid w:val="00086517"/>
    <w:rsid w:val="000871E4"/>
    <w:rsid w:val="000877C9"/>
    <w:rsid w:val="00087ECC"/>
    <w:rsid w:val="000925E6"/>
    <w:rsid w:val="000A23AB"/>
    <w:rsid w:val="000A3884"/>
    <w:rsid w:val="000B1B19"/>
    <w:rsid w:val="000B2ABA"/>
    <w:rsid w:val="000B2CBD"/>
    <w:rsid w:val="000C4E35"/>
    <w:rsid w:val="000C60C4"/>
    <w:rsid w:val="000C6BB8"/>
    <w:rsid w:val="000D26C5"/>
    <w:rsid w:val="000D4593"/>
    <w:rsid w:val="000E084C"/>
    <w:rsid w:val="000E1BD5"/>
    <w:rsid w:val="000E408C"/>
    <w:rsid w:val="000E422C"/>
    <w:rsid w:val="000E565B"/>
    <w:rsid w:val="000F1527"/>
    <w:rsid w:val="0011191F"/>
    <w:rsid w:val="00112126"/>
    <w:rsid w:val="00113EE3"/>
    <w:rsid w:val="00114DD4"/>
    <w:rsid w:val="00121F6E"/>
    <w:rsid w:val="001222C1"/>
    <w:rsid w:val="00130585"/>
    <w:rsid w:val="00130757"/>
    <w:rsid w:val="0013274B"/>
    <w:rsid w:val="00134561"/>
    <w:rsid w:val="0014065E"/>
    <w:rsid w:val="001429BD"/>
    <w:rsid w:val="00143CA9"/>
    <w:rsid w:val="00150B87"/>
    <w:rsid w:val="00157A7E"/>
    <w:rsid w:val="00162F26"/>
    <w:rsid w:val="00166649"/>
    <w:rsid w:val="00175F4B"/>
    <w:rsid w:val="00176454"/>
    <w:rsid w:val="001825FD"/>
    <w:rsid w:val="00193024"/>
    <w:rsid w:val="001930AD"/>
    <w:rsid w:val="00195802"/>
    <w:rsid w:val="001976D8"/>
    <w:rsid w:val="001A5519"/>
    <w:rsid w:val="001A746A"/>
    <w:rsid w:val="001B10A3"/>
    <w:rsid w:val="001B11A0"/>
    <w:rsid w:val="001B4439"/>
    <w:rsid w:val="001B5E7B"/>
    <w:rsid w:val="001C02F9"/>
    <w:rsid w:val="001C15D5"/>
    <w:rsid w:val="001C2202"/>
    <w:rsid w:val="001C24AC"/>
    <w:rsid w:val="001D00BD"/>
    <w:rsid w:val="001E117B"/>
    <w:rsid w:val="001E2325"/>
    <w:rsid w:val="001E3844"/>
    <w:rsid w:val="001E39F2"/>
    <w:rsid w:val="001E6454"/>
    <w:rsid w:val="001E74BB"/>
    <w:rsid w:val="001F1A72"/>
    <w:rsid w:val="001F2D2F"/>
    <w:rsid w:val="001F73C3"/>
    <w:rsid w:val="001F7505"/>
    <w:rsid w:val="001F79BB"/>
    <w:rsid w:val="002025D0"/>
    <w:rsid w:val="002031B8"/>
    <w:rsid w:val="00210745"/>
    <w:rsid w:val="002109F7"/>
    <w:rsid w:val="00213B78"/>
    <w:rsid w:val="0021462F"/>
    <w:rsid w:val="0021572A"/>
    <w:rsid w:val="00222BED"/>
    <w:rsid w:val="0022369D"/>
    <w:rsid w:val="00224477"/>
    <w:rsid w:val="00225085"/>
    <w:rsid w:val="00225597"/>
    <w:rsid w:val="00230EB7"/>
    <w:rsid w:val="00231EF5"/>
    <w:rsid w:val="00232E5E"/>
    <w:rsid w:val="00235DFF"/>
    <w:rsid w:val="00237598"/>
    <w:rsid w:val="00240B91"/>
    <w:rsid w:val="002423C3"/>
    <w:rsid w:val="00242647"/>
    <w:rsid w:val="00242EDE"/>
    <w:rsid w:val="0024491A"/>
    <w:rsid w:val="00245DDB"/>
    <w:rsid w:val="002463E0"/>
    <w:rsid w:val="00246899"/>
    <w:rsid w:val="00246F54"/>
    <w:rsid w:val="002478DA"/>
    <w:rsid w:val="00247CB7"/>
    <w:rsid w:val="00250662"/>
    <w:rsid w:val="00256509"/>
    <w:rsid w:val="00260DC5"/>
    <w:rsid w:val="00264015"/>
    <w:rsid w:val="002718D1"/>
    <w:rsid w:val="00272D9C"/>
    <w:rsid w:val="002743AA"/>
    <w:rsid w:val="00284DDA"/>
    <w:rsid w:val="00286594"/>
    <w:rsid w:val="002876FA"/>
    <w:rsid w:val="00292149"/>
    <w:rsid w:val="002A1231"/>
    <w:rsid w:val="002A2332"/>
    <w:rsid w:val="002A3156"/>
    <w:rsid w:val="002A36CC"/>
    <w:rsid w:val="002B19B7"/>
    <w:rsid w:val="002B3AE8"/>
    <w:rsid w:val="002B3ECD"/>
    <w:rsid w:val="002B5B97"/>
    <w:rsid w:val="002D076D"/>
    <w:rsid w:val="002D0D0F"/>
    <w:rsid w:val="002D5BD2"/>
    <w:rsid w:val="002E253F"/>
    <w:rsid w:val="002E26F0"/>
    <w:rsid w:val="002E67A5"/>
    <w:rsid w:val="002F023D"/>
    <w:rsid w:val="002F7D39"/>
    <w:rsid w:val="00304437"/>
    <w:rsid w:val="00304A8B"/>
    <w:rsid w:val="00312CA5"/>
    <w:rsid w:val="00317D85"/>
    <w:rsid w:val="0032054E"/>
    <w:rsid w:val="00320A03"/>
    <w:rsid w:val="00320A56"/>
    <w:rsid w:val="0032450F"/>
    <w:rsid w:val="00324E38"/>
    <w:rsid w:val="00325CBA"/>
    <w:rsid w:val="00325F5D"/>
    <w:rsid w:val="003268F8"/>
    <w:rsid w:val="00333C22"/>
    <w:rsid w:val="00343927"/>
    <w:rsid w:val="00344BD1"/>
    <w:rsid w:val="003552FA"/>
    <w:rsid w:val="00360849"/>
    <w:rsid w:val="003649EE"/>
    <w:rsid w:val="00365A1F"/>
    <w:rsid w:val="00367BA6"/>
    <w:rsid w:val="003706FB"/>
    <w:rsid w:val="00373C0D"/>
    <w:rsid w:val="0037600B"/>
    <w:rsid w:val="00381843"/>
    <w:rsid w:val="00384398"/>
    <w:rsid w:val="003860A5"/>
    <w:rsid w:val="0038730E"/>
    <w:rsid w:val="00387963"/>
    <w:rsid w:val="0038797C"/>
    <w:rsid w:val="003903BA"/>
    <w:rsid w:val="003A6D35"/>
    <w:rsid w:val="003B3568"/>
    <w:rsid w:val="003B6443"/>
    <w:rsid w:val="003C1480"/>
    <w:rsid w:val="003C3612"/>
    <w:rsid w:val="003D38BB"/>
    <w:rsid w:val="003D420B"/>
    <w:rsid w:val="003D7668"/>
    <w:rsid w:val="003E11B0"/>
    <w:rsid w:val="003F62ED"/>
    <w:rsid w:val="00400369"/>
    <w:rsid w:val="004053CD"/>
    <w:rsid w:val="00407C29"/>
    <w:rsid w:val="0041227A"/>
    <w:rsid w:val="004250DD"/>
    <w:rsid w:val="004265F7"/>
    <w:rsid w:val="00431A8B"/>
    <w:rsid w:val="00432448"/>
    <w:rsid w:val="00435A2E"/>
    <w:rsid w:val="00437114"/>
    <w:rsid w:val="0043779F"/>
    <w:rsid w:val="00437B40"/>
    <w:rsid w:val="00440007"/>
    <w:rsid w:val="0044058F"/>
    <w:rsid w:val="004412A6"/>
    <w:rsid w:val="00441BED"/>
    <w:rsid w:val="00450E90"/>
    <w:rsid w:val="004529FE"/>
    <w:rsid w:val="004574F5"/>
    <w:rsid w:val="0046062B"/>
    <w:rsid w:val="00470EDD"/>
    <w:rsid w:val="00473C74"/>
    <w:rsid w:val="00474DF3"/>
    <w:rsid w:val="0047591A"/>
    <w:rsid w:val="00476218"/>
    <w:rsid w:val="00476DB7"/>
    <w:rsid w:val="004777BE"/>
    <w:rsid w:val="00477818"/>
    <w:rsid w:val="0048048C"/>
    <w:rsid w:val="0048137B"/>
    <w:rsid w:val="00482FB5"/>
    <w:rsid w:val="0048458F"/>
    <w:rsid w:val="004951A0"/>
    <w:rsid w:val="0049759D"/>
    <w:rsid w:val="004A3659"/>
    <w:rsid w:val="004A6347"/>
    <w:rsid w:val="004B085E"/>
    <w:rsid w:val="004C0FB0"/>
    <w:rsid w:val="004C2C7E"/>
    <w:rsid w:val="004C523C"/>
    <w:rsid w:val="004C7300"/>
    <w:rsid w:val="004D00A8"/>
    <w:rsid w:val="004D32CE"/>
    <w:rsid w:val="004D6DD3"/>
    <w:rsid w:val="004E0CEF"/>
    <w:rsid w:val="004E26B5"/>
    <w:rsid w:val="004E29F2"/>
    <w:rsid w:val="004E5399"/>
    <w:rsid w:val="004E64D8"/>
    <w:rsid w:val="004E78F7"/>
    <w:rsid w:val="004E7B4C"/>
    <w:rsid w:val="004F0D47"/>
    <w:rsid w:val="004F2B24"/>
    <w:rsid w:val="004F4161"/>
    <w:rsid w:val="004F42E2"/>
    <w:rsid w:val="004F7550"/>
    <w:rsid w:val="004F7E01"/>
    <w:rsid w:val="00501E10"/>
    <w:rsid w:val="00502ACC"/>
    <w:rsid w:val="00504E28"/>
    <w:rsid w:val="00504F87"/>
    <w:rsid w:val="005139D7"/>
    <w:rsid w:val="00524CC2"/>
    <w:rsid w:val="00526767"/>
    <w:rsid w:val="00527062"/>
    <w:rsid w:val="00530889"/>
    <w:rsid w:val="00532674"/>
    <w:rsid w:val="00536F62"/>
    <w:rsid w:val="00537305"/>
    <w:rsid w:val="005428D5"/>
    <w:rsid w:val="00544BE1"/>
    <w:rsid w:val="005460F9"/>
    <w:rsid w:val="005471C1"/>
    <w:rsid w:val="00554BED"/>
    <w:rsid w:val="00556689"/>
    <w:rsid w:val="00557728"/>
    <w:rsid w:val="00564305"/>
    <w:rsid w:val="00565CAF"/>
    <w:rsid w:val="00566A4B"/>
    <w:rsid w:val="00566DE0"/>
    <w:rsid w:val="00567DC6"/>
    <w:rsid w:val="00574E6B"/>
    <w:rsid w:val="00581C87"/>
    <w:rsid w:val="00585B3E"/>
    <w:rsid w:val="00592297"/>
    <w:rsid w:val="005922E3"/>
    <w:rsid w:val="0059333C"/>
    <w:rsid w:val="00593ED0"/>
    <w:rsid w:val="00594B7E"/>
    <w:rsid w:val="005A376B"/>
    <w:rsid w:val="005A7F6F"/>
    <w:rsid w:val="005B088E"/>
    <w:rsid w:val="005B0B3D"/>
    <w:rsid w:val="005C066E"/>
    <w:rsid w:val="005C206A"/>
    <w:rsid w:val="005C225B"/>
    <w:rsid w:val="005C2A4E"/>
    <w:rsid w:val="005C584E"/>
    <w:rsid w:val="005C72E4"/>
    <w:rsid w:val="005D06E1"/>
    <w:rsid w:val="005D076B"/>
    <w:rsid w:val="005D154A"/>
    <w:rsid w:val="005D1DA1"/>
    <w:rsid w:val="005D4DE0"/>
    <w:rsid w:val="005E079B"/>
    <w:rsid w:val="005E57D8"/>
    <w:rsid w:val="005E6EEE"/>
    <w:rsid w:val="005F0817"/>
    <w:rsid w:val="005F0ACA"/>
    <w:rsid w:val="005F0BF6"/>
    <w:rsid w:val="005F2238"/>
    <w:rsid w:val="005F7609"/>
    <w:rsid w:val="006026EC"/>
    <w:rsid w:val="006037DF"/>
    <w:rsid w:val="006055DA"/>
    <w:rsid w:val="00605928"/>
    <w:rsid w:val="00614908"/>
    <w:rsid w:val="00624BA5"/>
    <w:rsid w:val="00627526"/>
    <w:rsid w:val="00627BD7"/>
    <w:rsid w:val="00630574"/>
    <w:rsid w:val="006317BF"/>
    <w:rsid w:val="00631B64"/>
    <w:rsid w:val="00632CC6"/>
    <w:rsid w:val="00634457"/>
    <w:rsid w:val="00634CFB"/>
    <w:rsid w:val="006367B0"/>
    <w:rsid w:val="006371D2"/>
    <w:rsid w:val="006428D2"/>
    <w:rsid w:val="006440CE"/>
    <w:rsid w:val="0064639F"/>
    <w:rsid w:val="0064782C"/>
    <w:rsid w:val="00667F92"/>
    <w:rsid w:val="00680076"/>
    <w:rsid w:val="00680F2A"/>
    <w:rsid w:val="00682CC6"/>
    <w:rsid w:val="00685B80"/>
    <w:rsid w:val="0068726D"/>
    <w:rsid w:val="00687297"/>
    <w:rsid w:val="006873CE"/>
    <w:rsid w:val="00690189"/>
    <w:rsid w:val="00692591"/>
    <w:rsid w:val="006927DE"/>
    <w:rsid w:val="0069307E"/>
    <w:rsid w:val="00696384"/>
    <w:rsid w:val="006A4F14"/>
    <w:rsid w:val="006B2C27"/>
    <w:rsid w:val="006B56EA"/>
    <w:rsid w:val="006C081C"/>
    <w:rsid w:val="006C09C4"/>
    <w:rsid w:val="006C49E8"/>
    <w:rsid w:val="006C6356"/>
    <w:rsid w:val="006C6826"/>
    <w:rsid w:val="006C6D32"/>
    <w:rsid w:val="006D527B"/>
    <w:rsid w:val="006D5E26"/>
    <w:rsid w:val="006F0610"/>
    <w:rsid w:val="006F1309"/>
    <w:rsid w:val="006F2B58"/>
    <w:rsid w:val="006F35EB"/>
    <w:rsid w:val="006F6CD5"/>
    <w:rsid w:val="0070297B"/>
    <w:rsid w:val="00703DCF"/>
    <w:rsid w:val="00705A21"/>
    <w:rsid w:val="00705DF0"/>
    <w:rsid w:val="00711F4A"/>
    <w:rsid w:val="00712F7D"/>
    <w:rsid w:val="00712FD2"/>
    <w:rsid w:val="007141DC"/>
    <w:rsid w:val="00714393"/>
    <w:rsid w:val="00716575"/>
    <w:rsid w:val="00716692"/>
    <w:rsid w:val="007209FD"/>
    <w:rsid w:val="00721FC7"/>
    <w:rsid w:val="0072737D"/>
    <w:rsid w:val="00732DB0"/>
    <w:rsid w:val="00736437"/>
    <w:rsid w:val="00740F99"/>
    <w:rsid w:val="00741343"/>
    <w:rsid w:val="0074788B"/>
    <w:rsid w:val="00750D3B"/>
    <w:rsid w:val="0075247A"/>
    <w:rsid w:val="00752CD8"/>
    <w:rsid w:val="00754971"/>
    <w:rsid w:val="00757120"/>
    <w:rsid w:val="00757824"/>
    <w:rsid w:val="007601E1"/>
    <w:rsid w:val="00761B55"/>
    <w:rsid w:val="00764DD8"/>
    <w:rsid w:val="00771815"/>
    <w:rsid w:val="00774F18"/>
    <w:rsid w:val="00777BE2"/>
    <w:rsid w:val="00780B71"/>
    <w:rsid w:val="00783989"/>
    <w:rsid w:val="00786EF9"/>
    <w:rsid w:val="00791082"/>
    <w:rsid w:val="007972F4"/>
    <w:rsid w:val="007A1CE5"/>
    <w:rsid w:val="007B2FDD"/>
    <w:rsid w:val="007B6844"/>
    <w:rsid w:val="007C43C0"/>
    <w:rsid w:val="007C610B"/>
    <w:rsid w:val="007C6B7A"/>
    <w:rsid w:val="007C7622"/>
    <w:rsid w:val="007D73D5"/>
    <w:rsid w:val="007D7B6D"/>
    <w:rsid w:val="007E09C9"/>
    <w:rsid w:val="007E496E"/>
    <w:rsid w:val="007E50CC"/>
    <w:rsid w:val="007F37D2"/>
    <w:rsid w:val="007F4187"/>
    <w:rsid w:val="00800EA2"/>
    <w:rsid w:val="0080283B"/>
    <w:rsid w:val="00807528"/>
    <w:rsid w:val="00811718"/>
    <w:rsid w:val="008216B5"/>
    <w:rsid w:val="008228C4"/>
    <w:rsid w:val="0082397A"/>
    <w:rsid w:val="008254D7"/>
    <w:rsid w:val="008323F7"/>
    <w:rsid w:val="008328E2"/>
    <w:rsid w:val="0083332E"/>
    <w:rsid w:val="00833EAA"/>
    <w:rsid w:val="008351B4"/>
    <w:rsid w:val="00835F43"/>
    <w:rsid w:val="00845A89"/>
    <w:rsid w:val="00845C1C"/>
    <w:rsid w:val="008514ED"/>
    <w:rsid w:val="00853F04"/>
    <w:rsid w:val="00862ABE"/>
    <w:rsid w:val="00867969"/>
    <w:rsid w:val="00870472"/>
    <w:rsid w:val="00871630"/>
    <w:rsid w:val="00871907"/>
    <w:rsid w:val="00874492"/>
    <w:rsid w:val="008753DD"/>
    <w:rsid w:val="00884805"/>
    <w:rsid w:val="008949E5"/>
    <w:rsid w:val="00895FAD"/>
    <w:rsid w:val="0089616A"/>
    <w:rsid w:val="008A0174"/>
    <w:rsid w:val="008A1325"/>
    <w:rsid w:val="008A372D"/>
    <w:rsid w:val="008B3275"/>
    <w:rsid w:val="008B5742"/>
    <w:rsid w:val="008C1A8A"/>
    <w:rsid w:val="008C6196"/>
    <w:rsid w:val="008C6633"/>
    <w:rsid w:val="008C6B38"/>
    <w:rsid w:val="008D1BCD"/>
    <w:rsid w:val="008D54AB"/>
    <w:rsid w:val="008D6E72"/>
    <w:rsid w:val="008E000A"/>
    <w:rsid w:val="008E7A61"/>
    <w:rsid w:val="008F09F2"/>
    <w:rsid w:val="008F1F92"/>
    <w:rsid w:val="008F4FE6"/>
    <w:rsid w:val="008F77FF"/>
    <w:rsid w:val="0090059D"/>
    <w:rsid w:val="0090080D"/>
    <w:rsid w:val="00901601"/>
    <w:rsid w:val="00916E3A"/>
    <w:rsid w:val="00936101"/>
    <w:rsid w:val="00942AFE"/>
    <w:rsid w:val="00944602"/>
    <w:rsid w:val="00950C33"/>
    <w:rsid w:val="00961C8C"/>
    <w:rsid w:val="009636B9"/>
    <w:rsid w:val="009640B7"/>
    <w:rsid w:val="00964647"/>
    <w:rsid w:val="0096605B"/>
    <w:rsid w:val="00966B0B"/>
    <w:rsid w:val="0096733E"/>
    <w:rsid w:val="009720EB"/>
    <w:rsid w:val="00976EA9"/>
    <w:rsid w:val="00977495"/>
    <w:rsid w:val="00977EF7"/>
    <w:rsid w:val="009810FA"/>
    <w:rsid w:val="00985F21"/>
    <w:rsid w:val="009868BE"/>
    <w:rsid w:val="00997C90"/>
    <w:rsid w:val="009A324E"/>
    <w:rsid w:val="009A6FB8"/>
    <w:rsid w:val="009A7576"/>
    <w:rsid w:val="009B0462"/>
    <w:rsid w:val="009B3267"/>
    <w:rsid w:val="009B3AAF"/>
    <w:rsid w:val="009C219E"/>
    <w:rsid w:val="009C391A"/>
    <w:rsid w:val="009C56AF"/>
    <w:rsid w:val="009D12BB"/>
    <w:rsid w:val="009D7EB1"/>
    <w:rsid w:val="009D7FF9"/>
    <w:rsid w:val="009E5815"/>
    <w:rsid w:val="009E59D0"/>
    <w:rsid w:val="009E7A8E"/>
    <w:rsid w:val="009F02D6"/>
    <w:rsid w:val="009F242C"/>
    <w:rsid w:val="009F3807"/>
    <w:rsid w:val="009F634D"/>
    <w:rsid w:val="00A0437C"/>
    <w:rsid w:val="00A10932"/>
    <w:rsid w:val="00A11658"/>
    <w:rsid w:val="00A11939"/>
    <w:rsid w:val="00A128E4"/>
    <w:rsid w:val="00A17814"/>
    <w:rsid w:val="00A206FA"/>
    <w:rsid w:val="00A249C7"/>
    <w:rsid w:val="00A31ECC"/>
    <w:rsid w:val="00A32901"/>
    <w:rsid w:val="00A33EC6"/>
    <w:rsid w:val="00A34598"/>
    <w:rsid w:val="00A37029"/>
    <w:rsid w:val="00A379CC"/>
    <w:rsid w:val="00A40FB0"/>
    <w:rsid w:val="00A41437"/>
    <w:rsid w:val="00A43983"/>
    <w:rsid w:val="00A537C9"/>
    <w:rsid w:val="00A562CA"/>
    <w:rsid w:val="00A6042A"/>
    <w:rsid w:val="00A60535"/>
    <w:rsid w:val="00A63C3D"/>
    <w:rsid w:val="00A640D9"/>
    <w:rsid w:val="00A65E53"/>
    <w:rsid w:val="00A6686C"/>
    <w:rsid w:val="00A72FDA"/>
    <w:rsid w:val="00A73E64"/>
    <w:rsid w:val="00A75817"/>
    <w:rsid w:val="00A76658"/>
    <w:rsid w:val="00A808C6"/>
    <w:rsid w:val="00A82604"/>
    <w:rsid w:val="00A8280C"/>
    <w:rsid w:val="00A83881"/>
    <w:rsid w:val="00A901C3"/>
    <w:rsid w:val="00A936C4"/>
    <w:rsid w:val="00A970A8"/>
    <w:rsid w:val="00A976E4"/>
    <w:rsid w:val="00AA1AF8"/>
    <w:rsid w:val="00AA6D02"/>
    <w:rsid w:val="00AB1627"/>
    <w:rsid w:val="00AC5393"/>
    <w:rsid w:val="00AC7066"/>
    <w:rsid w:val="00AD3CCE"/>
    <w:rsid w:val="00AE089A"/>
    <w:rsid w:val="00AE2580"/>
    <w:rsid w:val="00AE2B31"/>
    <w:rsid w:val="00AE3338"/>
    <w:rsid w:val="00AF0778"/>
    <w:rsid w:val="00AF6AD9"/>
    <w:rsid w:val="00B01BBD"/>
    <w:rsid w:val="00B03BF9"/>
    <w:rsid w:val="00B05B56"/>
    <w:rsid w:val="00B12051"/>
    <w:rsid w:val="00B15FC9"/>
    <w:rsid w:val="00B16B1E"/>
    <w:rsid w:val="00B235EF"/>
    <w:rsid w:val="00B24139"/>
    <w:rsid w:val="00B33E09"/>
    <w:rsid w:val="00B3664D"/>
    <w:rsid w:val="00B36CC8"/>
    <w:rsid w:val="00B45D3F"/>
    <w:rsid w:val="00B5219B"/>
    <w:rsid w:val="00B5450F"/>
    <w:rsid w:val="00B57DB3"/>
    <w:rsid w:val="00B57F86"/>
    <w:rsid w:val="00B655A9"/>
    <w:rsid w:val="00B71A57"/>
    <w:rsid w:val="00B7255A"/>
    <w:rsid w:val="00B74A52"/>
    <w:rsid w:val="00B76255"/>
    <w:rsid w:val="00B824A5"/>
    <w:rsid w:val="00B82E07"/>
    <w:rsid w:val="00B82F2D"/>
    <w:rsid w:val="00B83C0C"/>
    <w:rsid w:val="00B86499"/>
    <w:rsid w:val="00B866C7"/>
    <w:rsid w:val="00BA48F6"/>
    <w:rsid w:val="00BA5818"/>
    <w:rsid w:val="00BB0362"/>
    <w:rsid w:val="00BB160C"/>
    <w:rsid w:val="00BB483E"/>
    <w:rsid w:val="00BB58BC"/>
    <w:rsid w:val="00BB7838"/>
    <w:rsid w:val="00BC011D"/>
    <w:rsid w:val="00BC6BE1"/>
    <w:rsid w:val="00BD5050"/>
    <w:rsid w:val="00BE4BBE"/>
    <w:rsid w:val="00BE7CE8"/>
    <w:rsid w:val="00BF2F3F"/>
    <w:rsid w:val="00C0070B"/>
    <w:rsid w:val="00C035EF"/>
    <w:rsid w:val="00C04F33"/>
    <w:rsid w:val="00C10BAA"/>
    <w:rsid w:val="00C10FA3"/>
    <w:rsid w:val="00C12495"/>
    <w:rsid w:val="00C13A69"/>
    <w:rsid w:val="00C149C2"/>
    <w:rsid w:val="00C1515D"/>
    <w:rsid w:val="00C15D4D"/>
    <w:rsid w:val="00C165FB"/>
    <w:rsid w:val="00C17E83"/>
    <w:rsid w:val="00C21632"/>
    <w:rsid w:val="00C22CB7"/>
    <w:rsid w:val="00C24B92"/>
    <w:rsid w:val="00C25272"/>
    <w:rsid w:val="00C3099E"/>
    <w:rsid w:val="00C35DA8"/>
    <w:rsid w:val="00C406EE"/>
    <w:rsid w:val="00C42A00"/>
    <w:rsid w:val="00C46253"/>
    <w:rsid w:val="00C47DD6"/>
    <w:rsid w:val="00C5029D"/>
    <w:rsid w:val="00C524F1"/>
    <w:rsid w:val="00C52AD3"/>
    <w:rsid w:val="00C53709"/>
    <w:rsid w:val="00C559FE"/>
    <w:rsid w:val="00C637BD"/>
    <w:rsid w:val="00C63A34"/>
    <w:rsid w:val="00C66009"/>
    <w:rsid w:val="00C663B7"/>
    <w:rsid w:val="00C762F7"/>
    <w:rsid w:val="00C80E54"/>
    <w:rsid w:val="00C82C50"/>
    <w:rsid w:val="00C83A89"/>
    <w:rsid w:val="00C83C2C"/>
    <w:rsid w:val="00C95052"/>
    <w:rsid w:val="00CA29B1"/>
    <w:rsid w:val="00CA6EB2"/>
    <w:rsid w:val="00CB1388"/>
    <w:rsid w:val="00CB7896"/>
    <w:rsid w:val="00CC287E"/>
    <w:rsid w:val="00CC294B"/>
    <w:rsid w:val="00CC316C"/>
    <w:rsid w:val="00CC3FDB"/>
    <w:rsid w:val="00CC4D4C"/>
    <w:rsid w:val="00CC53B0"/>
    <w:rsid w:val="00CC67B7"/>
    <w:rsid w:val="00CC720F"/>
    <w:rsid w:val="00CD5180"/>
    <w:rsid w:val="00CE13DB"/>
    <w:rsid w:val="00CE3B71"/>
    <w:rsid w:val="00CE43C3"/>
    <w:rsid w:val="00CE6369"/>
    <w:rsid w:val="00CE6E07"/>
    <w:rsid w:val="00CE7400"/>
    <w:rsid w:val="00D00395"/>
    <w:rsid w:val="00D0109C"/>
    <w:rsid w:val="00D039B8"/>
    <w:rsid w:val="00D03DF8"/>
    <w:rsid w:val="00D102C2"/>
    <w:rsid w:val="00D104A2"/>
    <w:rsid w:val="00D1166A"/>
    <w:rsid w:val="00D13A25"/>
    <w:rsid w:val="00D15AAE"/>
    <w:rsid w:val="00D219EC"/>
    <w:rsid w:val="00D21E20"/>
    <w:rsid w:val="00D221D4"/>
    <w:rsid w:val="00D22729"/>
    <w:rsid w:val="00D24736"/>
    <w:rsid w:val="00D2683C"/>
    <w:rsid w:val="00D34437"/>
    <w:rsid w:val="00D35AAE"/>
    <w:rsid w:val="00D43744"/>
    <w:rsid w:val="00D450E7"/>
    <w:rsid w:val="00D46CC3"/>
    <w:rsid w:val="00D47D14"/>
    <w:rsid w:val="00D5081E"/>
    <w:rsid w:val="00D50AD1"/>
    <w:rsid w:val="00D55475"/>
    <w:rsid w:val="00D61303"/>
    <w:rsid w:val="00D61C2D"/>
    <w:rsid w:val="00D62AEF"/>
    <w:rsid w:val="00D65702"/>
    <w:rsid w:val="00D66D91"/>
    <w:rsid w:val="00D66E63"/>
    <w:rsid w:val="00D67174"/>
    <w:rsid w:val="00D717C5"/>
    <w:rsid w:val="00D77482"/>
    <w:rsid w:val="00D80C0D"/>
    <w:rsid w:val="00D83E27"/>
    <w:rsid w:val="00D86722"/>
    <w:rsid w:val="00D86746"/>
    <w:rsid w:val="00D86BED"/>
    <w:rsid w:val="00D92F1B"/>
    <w:rsid w:val="00D939E1"/>
    <w:rsid w:val="00D940FA"/>
    <w:rsid w:val="00D96795"/>
    <w:rsid w:val="00DA02BC"/>
    <w:rsid w:val="00DA051F"/>
    <w:rsid w:val="00DA718C"/>
    <w:rsid w:val="00DB291F"/>
    <w:rsid w:val="00DB5DB8"/>
    <w:rsid w:val="00DB6BE8"/>
    <w:rsid w:val="00DB7550"/>
    <w:rsid w:val="00DB7C4B"/>
    <w:rsid w:val="00DC3FB8"/>
    <w:rsid w:val="00DC6B7D"/>
    <w:rsid w:val="00DC6D62"/>
    <w:rsid w:val="00DC7894"/>
    <w:rsid w:val="00DD2580"/>
    <w:rsid w:val="00DD768D"/>
    <w:rsid w:val="00DD7FD0"/>
    <w:rsid w:val="00DE0B41"/>
    <w:rsid w:val="00DE3C94"/>
    <w:rsid w:val="00DF7B21"/>
    <w:rsid w:val="00DF7E4B"/>
    <w:rsid w:val="00E002E7"/>
    <w:rsid w:val="00E03247"/>
    <w:rsid w:val="00E10353"/>
    <w:rsid w:val="00E10C23"/>
    <w:rsid w:val="00E17729"/>
    <w:rsid w:val="00E23A18"/>
    <w:rsid w:val="00E245B6"/>
    <w:rsid w:val="00E2573C"/>
    <w:rsid w:val="00E25D42"/>
    <w:rsid w:val="00E26E47"/>
    <w:rsid w:val="00E3162C"/>
    <w:rsid w:val="00E35226"/>
    <w:rsid w:val="00E40369"/>
    <w:rsid w:val="00E42941"/>
    <w:rsid w:val="00E45294"/>
    <w:rsid w:val="00E50DB0"/>
    <w:rsid w:val="00E54F1E"/>
    <w:rsid w:val="00E61825"/>
    <w:rsid w:val="00E621E3"/>
    <w:rsid w:val="00E6302B"/>
    <w:rsid w:val="00E64554"/>
    <w:rsid w:val="00E7170A"/>
    <w:rsid w:val="00E7484A"/>
    <w:rsid w:val="00E74B97"/>
    <w:rsid w:val="00E77ABA"/>
    <w:rsid w:val="00E80208"/>
    <w:rsid w:val="00E80232"/>
    <w:rsid w:val="00E833FE"/>
    <w:rsid w:val="00E83DFE"/>
    <w:rsid w:val="00E906B5"/>
    <w:rsid w:val="00E91916"/>
    <w:rsid w:val="00E93113"/>
    <w:rsid w:val="00E93BB7"/>
    <w:rsid w:val="00EA13BF"/>
    <w:rsid w:val="00EA1A21"/>
    <w:rsid w:val="00EA4026"/>
    <w:rsid w:val="00EB0BF8"/>
    <w:rsid w:val="00EB1360"/>
    <w:rsid w:val="00EB2578"/>
    <w:rsid w:val="00EB6379"/>
    <w:rsid w:val="00EB706E"/>
    <w:rsid w:val="00EC6E9B"/>
    <w:rsid w:val="00ED3DE4"/>
    <w:rsid w:val="00ED4B41"/>
    <w:rsid w:val="00ED67CC"/>
    <w:rsid w:val="00ED6C00"/>
    <w:rsid w:val="00ED7603"/>
    <w:rsid w:val="00EE024E"/>
    <w:rsid w:val="00EE3312"/>
    <w:rsid w:val="00EE3DE8"/>
    <w:rsid w:val="00EE40FC"/>
    <w:rsid w:val="00EF1667"/>
    <w:rsid w:val="00EF4586"/>
    <w:rsid w:val="00EF5391"/>
    <w:rsid w:val="00F00410"/>
    <w:rsid w:val="00F03050"/>
    <w:rsid w:val="00F03BD4"/>
    <w:rsid w:val="00F07051"/>
    <w:rsid w:val="00F111F9"/>
    <w:rsid w:val="00F159C4"/>
    <w:rsid w:val="00F16E97"/>
    <w:rsid w:val="00F2398A"/>
    <w:rsid w:val="00F25AB1"/>
    <w:rsid w:val="00F27D22"/>
    <w:rsid w:val="00F32B28"/>
    <w:rsid w:val="00F41A50"/>
    <w:rsid w:val="00F4355F"/>
    <w:rsid w:val="00F51972"/>
    <w:rsid w:val="00F54A59"/>
    <w:rsid w:val="00F56685"/>
    <w:rsid w:val="00F57173"/>
    <w:rsid w:val="00F6059F"/>
    <w:rsid w:val="00F610E1"/>
    <w:rsid w:val="00F629D0"/>
    <w:rsid w:val="00F64FCB"/>
    <w:rsid w:val="00F65CBB"/>
    <w:rsid w:val="00F70607"/>
    <w:rsid w:val="00F7243C"/>
    <w:rsid w:val="00F76122"/>
    <w:rsid w:val="00F7667D"/>
    <w:rsid w:val="00F85329"/>
    <w:rsid w:val="00F86B73"/>
    <w:rsid w:val="00F91345"/>
    <w:rsid w:val="00F9149A"/>
    <w:rsid w:val="00FA2D1C"/>
    <w:rsid w:val="00FA3CCF"/>
    <w:rsid w:val="00FB0A3B"/>
    <w:rsid w:val="00FB111B"/>
    <w:rsid w:val="00FB6D79"/>
    <w:rsid w:val="00FB6E6C"/>
    <w:rsid w:val="00FC0A9E"/>
    <w:rsid w:val="00FC3955"/>
    <w:rsid w:val="00FC7B44"/>
    <w:rsid w:val="00FD5225"/>
    <w:rsid w:val="00FD5682"/>
    <w:rsid w:val="00FD73F1"/>
    <w:rsid w:val="00FE08AA"/>
    <w:rsid w:val="00FE0E34"/>
    <w:rsid w:val="00FE6073"/>
    <w:rsid w:val="00FE69EE"/>
    <w:rsid w:val="00FE7754"/>
    <w:rsid w:val="00FE7DFA"/>
    <w:rsid w:val="00FF0C3B"/>
    <w:rsid w:val="00FF49E3"/>
    <w:rsid w:val="00FF56A7"/>
    <w:rsid w:val="00FF58BF"/>
    <w:rsid w:val="00FF6D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49A"/>
    <w:pPr>
      <w:spacing w:after="200" w:line="276" w:lineRule="auto"/>
      <w:jc w:val="both"/>
    </w:pPr>
    <w:rPr>
      <w:rFonts w:eastAsia="Times New Roman"/>
      <w:sz w:val="22"/>
      <w:szCs w:val="22"/>
    </w:rPr>
  </w:style>
  <w:style w:type="paragraph" w:styleId="Heading1">
    <w:name w:val="heading 1"/>
    <w:basedOn w:val="Normal"/>
    <w:next w:val="Normal"/>
    <w:link w:val="Heading1Char"/>
    <w:uiPriority w:val="9"/>
    <w:qFormat/>
    <w:rsid w:val="00B866C7"/>
    <w:pPr>
      <w:outlineLvl w:val="0"/>
    </w:pPr>
    <w:rPr>
      <w:b/>
      <w:sz w:val="20"/>
      <w:szCs w:val="20"/>
      <w:lang w:val="x-none"/>
    </w:rPr>
  </w:style>
  <w:style w:type="paragraph" w:styleId="Heading3">
    <w:name w:val="heading 3"/>
    <w:basedOn w:val="Normal"/>
    <w:next w:val="Normal"/>
    <w:link w:val="Heading3Char"/>
    <w:uiPriority w:val="9"/>
    <w:qFormat/>
    <w:rsid w:val="009F634D"/>
    <w:pPr>
      <w:keepNext/>
      <w:spacing w:before="240" w:after="60"/>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866C7"/>
    <w:rPr>
      <w:rFonts w:ascii="Calibri" w:eastAsia="Times New Roman" w:hAnsi="Calibri" w:cs="Times New Roman"/>
      <w:b/>
      <w:lang w:eastAsia="en-GB"/>
    </w:rPr>
  </w:style>
  <w:style w:type="paragraph" w:customStyle="1" w:styleId="ColorfulList-Accent11">
    <w:name w:val="Colorful List - Accent 11"/>
    <w:basedOn w:val="Normal"/>
    <w:uiPriority w:val="34"/>
    <w:qFormat/>
    <w:rsid w:val="00B866C7"/>
    <w:pPr>
      <w:ind w:left="720"/>
      <w:contextualSpacing/>
    </w:pPr>
  </w:style>
  <w:style w:type="table" w:styleId="TableGrid">
    <w:name w:val="Table Grid"/>
    <w:basedOn w:val="TableNormal"/>
    <w:uiPriority w:val="59"/>
    <w:rsid w:val="00B866C7"/>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866C7"/>
    <w:pPr>
      <w:spacing w:after="0" w:line="240" w:lineRule="auto"/>
    </w:pPr>
    <w:rPr>
      <w:rFonts w:ascii="Tahoma" w:hAnsi="Tahoma"/>
      <w:sz w:val="16"/>
      <w:szCs w:val="16"/>
      <w:lang w:val="x-none"/>
    </w:rPr>
  </w:style>
  <w:style w:type="character" w:customStyle="1" w:styleId="BalloonTextChar">
    <w:name w:val="Balloon Text Char"/>
    <w:link w:val="BalloonText"/>
    <w:uiPriority w:val="99"/>
    <w:semiHidden/>
    <w:rsid w:val="00B866C7"/>
    <w:rPr>
      <w:rFonts w:ascii="Tahoma" w:eastAsia="Times New Roman" w:hAnsi="Tahoma" w:cs="Tahoma"/>
      <w:sz w:val="16"/>
      <w:szCs w:val="16"/>
      <w:lang w:eastAsia="en-GB"/>
    </w:rPr>
  </w:style>
  <w:style w:type="character" w:styleId="CommentReference">
    <w:name w:val="annotation reference"/>
    <w:uiPriority w:val="99"/>
    <w:unhideWhenUsed/>
    <w:rsid w:val="00B866C7"/>
    <w:rPr>
      <w:sz w:val="16"/>
      <w:szCs w:val="16"/>
    </w:rPr>
  </w:style>
  <w:style w:type="paragraph" w:styleId="CommentText">
    <w:name w:val="annotation text"/>
    <w:basedOn w:val="Normal"/>
    <w:link w:val="CommentTextChar"/>
    <w:uiPriority w:val="99"/>
    <w:unhideWhenUsed/>
    <w:rsid w:val="00B866C7"/>
    <w:pPr>
      <w:spacing w:line="240" w:lineRule="auto"/>
    </w:pPr>
    <w:rPr>
      <w:sz w:val="20"/>
      <w:szCs w:val="20"/>
      <w:lang w:val="x-none"/>
    </w:rPr>
  </w:style>
  <w:style w:type="character" w:customStyle="1" w:styleId="CommentTextChar">
    <w:name w:val="Comment Text Char"/>
    <w:link w:val="CommentText"/>
    <w:uiPriority w:val="99"/>
    <w:rsid w:val="00B866C7"/>
    <w:rPr>
      <w:rFonts w:ascii="Calibri" w:eastAsia="Times New Roman"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866C7"/>
    <w:rPr>
      <w:b/>
      <w:bCs/>
    </w:rPr>
  </w:style>
  <w:style w:type="character" w:customStyle="1" w:styleId="CommentSubjectChar">
    <w:name w:val="Comment Subject Char"/>
    <w:link w:val="CommentSubject"/>
    <w:uiPriority w:val="99"/>
    <w:semiHidden/>
    <w:rsid w:val="00B866C7"/>
    <w:rPr>
      <w:rFonts w:ascii="Calibri" w:eastAsia="Times New Roman" w:hAnsi="Calibri" w:cs="Times New Roman"/>
      <w:b/>
      <w:bCs/>
      <w:sz w:val="20"/>
      <w:szCs w:val="20"/>
      <w:lang w:eastAsia="en-GB"/>
    </w:rPr>
  </w:style>
  <w:style w:type="character" w:styleId="Hyperlink">
    <w:name w:val="Hyperlink"/>
    <w:uiPriority w:val="99"/>
    <w:unhideWhenUsed/>
    <w:rsid w:val="00B866C7"/>
    <w:rPr>
      <w:color w:val="0000FF"/>
      <w:u w:val="single"/>
    </w:rPr>
  </w:style>
  <w:style w:type="paragraph" w:styleId="Header">
    <w:name w:val="header"/>
    <w:basedOn w:val="Normal"/>
    <w:link w:val="HeaderChar"/>
    <w:uiPriority w:val="99"/>
    <w:unhideWhenUsed/>
    <w:rsid w:val="00B866C7"/>
    <w:pPr>
      <w:tabs>
        <w:tab w:val="center" w:pos="4513"/>
        <w:tab w:val="right" w:pos="9026"/>
      </w:tabs>
      <w:spacing w:after="0" w:line="240" w:lineRule="auto"/>
    </w:pPr>
    <w:rPr>
      <w:sz w:val="20"/>
      <w:szCs w:val="20"/>
      <w:lang w:val="x-none"/>
    </w:rPr>
  </w:style>
  <w:style w:type="character" w:customStyle="1" w:styleId="HeaderChar">
    <w:name w:val="Header Char"/>
    <w:link w:val="Header"/>
    <w:uiPriority w:val="99"/>
    <w:rsid w:val="00B866C7"/>
    <w:rPr>
      <w:rFonts w:ascii="Calibri" w:eastAsia="Times New Roman" w:hAnsi="Calibri" w:cs="Times New Roman"/>
      <w:lang w:eastAsia="en-GB"/>
    </w:rPr>
  </w:style>
  <w:style w:type="paragraph" w:styleId="Footer">
    <w:name w:val="footer"/>
    <w:basedOn w:val="Normal"/>
    <w:link w:val="FooterChar"/>
    <w:uiPriority w:val="99"/>
    <w:unhideWhenUsed/>
    <w:rsid w:val="00B866C7"/>
    <w:pPr>
      <w:tabs>
        <w:tab w:val="center" w:pos="4513"/>
        <w:tab w:val="right" w:pos="9026"/>
      </w:tabs>
      <w:spacing w:after="0" w:line="240" w:lineRule="auto"/>
    </w:pPr>
    <w:rPr>
      <w:sz w:val="20"/>
      <w:szCs w:val="20"/>
      <w:lang w:val="x-none"/>
    </w:rPr>
  </w:style>
  <w:style w:type="character" w:customStyle="1" w:styleId="FooterChar">
    <w:name w:val="Footer Char"/>
    <w:link w:val="Footer"/>
    <w:uiPriority w:val="99"/>
    <w:rsid w:val="00B866C7"/>
    <w:rPr>
      <w:rFonts w:ascii="Calibri" w:eastAsia="Times New Roman" w:hAnsi="Calibri" w:cs="Times New Roman"/>
      <w:lang w:eastAsia="en-GB"/>
    </w:rPr>
  </w:style>
  <w:style w:type="paragraph" w:customStyle="1" w:styleId="ColorfulShading-Accent11">
    <w:name w:val="Colorful Shading - Accent 11"/>
    <w:hidden/>
    <w:uiPriority w:val="99"/>
    <w:semiHidden/>
    <w:rsid w:val="00B866C7"/>
    <w:rPr>
      <w:rFonts w:eastAsia="Times New Roman"/>
      <w:sz w:val="22"/>
      <w:szCs w:val="22"/>
    </w:rPr>
  </w:style>
  <w:style w:type="paragraph" w:styleId="PlainText">
    <w:name w:val="Plain Text"/>
    <w:basedOn w:val="Normal"/>
    <w:link w:val="PlainTextChar"/>
    <w:uiPriority w:val="99"/>
    <w:unhideWhenUsed/>
    <w:rsid w:val="00B866C7"/>
    <w:pPr>
      <w:spacing w:after="0" w:line="240" w:lineRule="auto"/>
    </w:pPr>
    <w:rPr>
      <w:rFonts w:ascii="Consolas" w:hAnsi="Consolas"/>
      <w:sz w:val="21"/>
      <w:szCs w:val="21"/>
      <w:lang w:val="x-none"/>
    </w:rPr>
  </w:style>
  <w:style w:type="character" w:customStyle="1" w:styleId="PlainTextChar">
    <w:name w:val="Plain Text Char"/>
    <w:link w:val="PlainText"/>
    <w:uiPriority w:val="99"/>
    <w:rsid w:val="00B866C7"/>
    <w:rPr>
      <w:rFonts w:ascii="Consolas" w:eastAsia="Times New Roman" w:hAnsi="Consolas" w:cs="Times New Roman"/>
      <w:sz w:val="21"/>
      <w:szCs w:val="21"/>
      <w:lang w:eastAsia="en-GB"/>
    </w:rPr>
  </w:style>
  <w:style w:type="paragraph" w:styleId="BodyText2">
    <w:name w:val="Body Text 2"/>
    <w:basedOn w:val="Normal"/>
    <w:link w:val="BodyText2Char"/>
    <w:semiHidden/>
    <w:rsid w:val="00B866C7"/>
    <w:pPr>
      <w:spacing w:after="0" w:line="240" w:lineRule="auto"/>
      <w:ind w:firstLine="720"/>
    </w:pPr>
    <w:rPr>
      <w:rFonts w:ascii="Times New Roman" w:eastAsia="SimSun" w:hAnsi="Times New Roman"/>
      <w:sz w:val="24"/>
      <w:szCs w:val="24"/>
      <w:lang w:val="x-none" w:eastAsia="zh-CN"/>
    </w:rPr>
  </w:style>
  <w:style w:type="character" w:customStyle="1" w:styleId="BodyText2Char">
    <w:name w:val="Body Text 2 Char"/>
    <w:link w:val="BodyText2"/>
    <w:semiHidden/>
    <w:rsid w:val="00B866C7"/>
    <w:rPr>
      <w:rFonts w:ascii="Times New Roman" w:eastAsia="SimSun" w:hAnsi="Times New Roman" w:cs="Times New Roman"/>
      <w:sz w:val="24"/>
      <w:szCs w:val="24"/>
      <w:lang w:eastAsia="zh-CN"/>
    </w:rPr>
  </w:style>
  <w:style w:type="character" w:customStyle="1" w:styleId="line">
    <w:name w:val="line"/>
    <w:basedOn w:val="DefaultParagraphFont"/>
    <w:rsid w:val="00B866C7"/>
  </w:style>
  <w:style w:type="character" w:customStyle="1" w:styleId="apple-converted-space">
    <w:name w:val="apple-converted-space"/>
    <w:basedOn w:val="DefaultParagraphFont"/>
    <w:rsid w:val="00B866C7"/>
  </w:style>
  <w:style w:type="paragraph" w:styleId="NormalWeb">
    <w:name w:val="Normal (Web)"/>
    <w:basedOn w:val="Normal"/>
    <w:uiPriority w:val="99"/>
    <w:unhideWhenUsed/>
    <w:rsid w:val="00B866C7"/>
    <w:pPr>
      <w:spacing w:before="100" w:beforeAutospacing="1" w:after="100" w:afterAutospacing="1" w:line="240" w:lineRule="auto"/>
    </w:pPr>
    <w:rPr>
      <w:rFonts w:ascii="Times New Roman" w:hAnsi="Times New Roman"/>
      <w:sz w:val="24"/>
      <w:szCs w:val="24"/>
    </w:rPr>
  </w:style>
  <w:style w:type="character" w:customStyle="1" w:styleId="apple-style-span">
    <w:name w:val="apple-style-span"/>
    <w:basedOn w:val="DefaultParagraphFont"/>
    <w:rsid w:val="00B866C7"/>
  </w:style>
  <w:style w:type="character" w:styleId="FollowedHyperlink">
    <w:name w:val="FollowedHyperlink"/>
    <w:uiPriority w:val="99"/>
    <w:semiHidden/>
    <w:unhideWhenUsed/>
    <w:rsid w:val="00B866C7"/>
    <w:rPr>
      <w:color w:val="800080"/>
      <w:u w:val="single"/>
    </w:rPr>
  </w:style>
  <w:style w:type="paragraph" w:styleId="Title">
    <w:name w:val="Title"/>
    <w:basedOn w:val="Normal"/>
    <w:next w:val="Normal"/>
    <w:link w:val="TitleChar"/>
    <w:uiPriority w:val="10"/>
    <w:qFormat/>
    <w:rsid w:val="00B866C7"/>
    <w:pPr>
      <w:jc w:val="center"/>
    </w:pPr>
    <w:rPr>
      <w:b/>
      <w:sz w:val="28"/>
      <w:szCs w:val="20"/>
      <w:lang w:val="x-none"/>
    </w:rPr>
  </w:style>
  <w:style w:type="character" w:customStyle="1" w:styleId="TitleChar">
    <w:name w:val="Title Char"/>
    <w:link w:val="Title"/>
    <w:uiPriority w:val="10"/>
    <w:rsid w:val="00B866C7"/>
    <w:rPr>
      <w:rFonts w:ascii="Calibri" w:eastAsia="Times New Roman" w:hAnsi="Calibri" w:cs="Times New Roman"/>
      <w:b/>
      <w:sz w:val="28"/>
      <w:lang w:eastAsia="en-GB"/>
    </w:rPr>
  </w:style>
  <w:style w:type="paragraph" w:styleId="Subtitle">
    <w:name w:val="Subtitle"/>
    <w:basedOn w:val="Normal"/>
    <w:next w:val="Normal"/>
    <w:link w:val="SubtitleChar"/>
    <w:uiPriority w:val="11"/>
    <w:qFormat/>
    <w:rsid w:val="00B866C7"/>
    <w:pPr>
      <w:jc w:val="center"/>
    </w:pPr>
    <w:rPr>
      <w:i/>
      <w:sz w:val="20"/>
      <w:szCs w:val="20"/>
      <w:lang w:val="x-none"/>
    </w:rPr>
  </w:style>
  <w:style w:type="character" w:customStyle="1" w:styleId="SubtitleChar">
    <w:name w:val="Subtitle Char"/>
    <w:link w:val="Subtitle"/>
    <w:uiPriority w:val="11"/>
    <w:rsid w:val="00B866C7"/>
    <w:rPr>
      <w:rFonts w:ascii="Calibri" w:eastAsia="Times New Roman" w:hAnsi="Calibri" w:cs="Times New Roman"/>
      <w:i/>
      <w:lang w:eastAsia="en-GB"/>
    </w:rPr>
  </w:style>
  <w:style w:type="paragraph" w:customStyle="1" w:styleId="MediumGrid21">
    <w:name w:val="Medium Grid 21"/>
    <w:uiPriority w:val="1"/>
    <w:qFormat/>
    <w:rsid w:val="00B866C7"/>
    <w:pPr>
      <w:jc w:val="both"/>
    </w:pPr>
    <w:rPr>
      <w:rFonts w:eastAsia="Times New Roman"/>
      <w:sz w:val="22"/>
      <w:szCs w:val="22"/>
    </w:rPr>
  </w:style>
  <w:style w:type="character" w:styleId="LineNumber">
    <w:name w:val="line number"/>
    <w:basedOn w:val="DefaultParagraphFont"/>
    <w:uiPriority w:val="99"/>
    <w:semiHidden/>
    <w:unhideWhenUsed/>
    <w:rsid w:val="00FA2D1C"/>
  </w:style>
  <w:style w:type="paragraph" w:customStyle="1" w:styleId="TOCHeading1">
    <w:name w:val="TOC Heading1"/>
    <w:basedOn w:val="Heading1"/>
    <w:next w:val="Normal"/>
    <w:uiPriority w:val="39"/>
    <w:semiHidden/>
    <w:unhideWhenUsed/>
    <w:qFormat/>
    <w:rsid w:val="00F54A59"/>
    <w:pPr>
      <w:keepNext/>
      <w:keepLines/>
      <w:spacing w:before="480" w:after="0"/>
      <w:jc w:val="left"/>
      <w:outlineLvl w:val="9"/>
    </w:pPr>
    <w:rPr>
      <w:rFonts w:ascii="Cambria" w:hAnsi="Cambria"/>
      <w:bCs/>
      <w:color w:val="365F91"/>
      <w:sz w:val="28"/>
      <w:szCs w:val="28"/>
      <w:lang w:val="en-US" w:eastAsia="ja-JP"/>
    </w:rPr>
  </w:style>
  <w:style w:type="paragraph" w:styleId="TOC1">
    <w:name w:val="toc 1"/>
    <w:basedOn w:val="Normal"/>
    <w:next w:val="Normal"/>
    <w:autoRedefine/>
    <w:uiPriority w:val="39"/>
    <w:unhideWhenUsed/>
    <w:rsid w:val="00F54A59"/>
    <w:pPr>
      <w:spacing w:after="100"/>
    </w:pPr>
  </w:style>
  <w:style w:type="character" w:styleId="Strong">
    <w:name w:val="Strong"/>
    <w:uiPriority w:val="22"/>
    <w:qFormat/>
    <w:rsid w:val="0090059D"/>
    <w:rPr>
      <w:b/>
      <w:bCs/>
    </w:rPr>
  </w:style>
  <w:style w:type="character" w:customStyle="1" w:styleId="Heading3Char">
    <w:name w:val="Heading 3 Char"/>
    <w:link w:val="Heading3"/>
    <w:uiPriority w:val="9"/>
    <w:semiHidden/>
    <w:rsid w:val="009F634D"/>
    <w:rPr>
      <w:rFonts w:ascii="Cambria" w:eastAsia="Times New Roman" w:hAnsi="Cambria" w:cs="Times New Roman"/>
      <w:b/>
      <w:bCs/>
      <w:sz w:val="26"/>
      <w:szCs w:val="26"/>
    </w:rPr>
  </w:style>
  <w:style w:type="character" w:customStyle="1" w:styleId="ui-ncbitoggler-master-text">
    <w:name w:val="ui-ncbitoggler-master-text"/>
    <w:rsid w:val="009F634D"/>
  </w:style>
  <w:style w:type="character" w:styleId="HTMLCite">
    <w:name w:val="HTML Cite"/>
    <w:uiPriority w:val="99"/>
    <w:semiHidden/>
    <w:unhideWhenUsed/>
    <w:rsid w:val="00477818"/>
    <w:rPr>
      <w:i/>
      <w:iCs/>
    </w:rPr>
  </w:style>
  <w:style w:type="character" w:customStyle="1" w:styleId="slug-pub-date">
    <w:name w:val="slug-pub-date"/>
    <w:basedOn w:val="DefaultParagraphFont"/>
    <w:rsid w:val="00477818"/>
  </w:style>
  <w:style w:type="character" w:customStyle="1" w:styleId="slug-vol">
    <w:name w:val="slug-vol"/>
    <w:basedOn w:val="DefaultParagraphFont"/>
    <w:rsid w:val="00477818"/>
  </w:style>
  <w:style w:type="character" w:customStyle="1" w:styleId="slug-issue">
    <w:name w:val="slug-issue"/>
    <w:basedOn w:val="DefaultParagraphFont"/>
    <w:rsid w:val="00477818"/>
  </w:style>
  <w:style w:type="character" w:customStyle="1" w:styleId="slug-pages">
    <w:name w:val="slug-pages"/>
    <w:basedOn w:val="DefaultParagraphFont"/>
    <w:rsid w:val="00477818"/>
  </w:style>
  <w:style w:type="character" w:customStyle="1" w:styleId="MediumGrid11">
    <w:name w:val="Medium Grid 11"/>
    <w:uiPriority w:val="99"/>
    <w:semiHidden/>
    <w:rsid w:val="008F77FF"/>
    <w:rPr>
      <w:color w:val="808080"/>
    </w:rPr>
  </w:style>
  <w:style w:type="character" w:styleId="Emphasis">
    <w:name w:val="Emphasis"/>
    <w:uiPriority w:val="20"/>
    <w:qFormat/>
    <w:rsid w:val="00AF6AD9"/>
    <w:rPr>
      <w:i/>
      <w:iCs/>
    </w:rPr>
  </w:style>
  <w:style w:type="character" w:customStyle="1" w:styleId="highwire-doi-cite-as-data">
    <w:name w:val="highwire-doi-cite-as-data"/>
    <w:rsid w:val="0049759D"/>
  </w:style>
  <w:style w:type="character" w:customStyle="1" w:styleId="z3988">
    <w:name w:val="z3988"/>
    <w:rsid w:val="00CE43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49A"/>
    <w:pPr>
      <w:spacing w:after="200" w:line="276" w:lineRule="auto"/>
      <w:jc w:val="both"/>
    </w:pPr>
    <w:rPr>
      <w:rFonts w:eastAsia="Times New Roman"/>
      <w:sz w:val="22"/>
      <w:szCs w:val="22"/>
    </w:rPr>
  </w:style>
  <w:style w:type="paragraph" w:styleId="Heading1">
    <w:name w:val="heading 1"/>
    <w:basedOn w:val="Normal"/>
    <w:next w:val="Normal"/>
    <w:link w:val="Heading1Char"/>
    <w:uiPriority w:val="9"/>
    <w:qFormat/>
    <w:rsid w:val="00B866C7"/>
    <w:pPr>
      <w:outlineLvl w:val="0"/>
    </w:pPr>
    <w:rPr>
      <w:b/>
      <w:sz w:val="20"/>
      <w:szCs w:val="20"/>
      <w:lang w:val="x-none"/>
    </w:rPr>
  </w:style>
  <w:style w:type="paragraph" w:styleId="Heading3">
    <w:name w:val="heading 3"/>
    <w:basedOn w:val="Normal"/>
    <w:next w:val="Normal"/>
    <w:link w:val="Heading3Char"/>
    <w:uiPriority w:val="9"/>
    <w:qFormat/>
    <w:rsid w:val="009F634D"/>
    <w:pPr>
      <w:keepNext/>
      <w:spacing w:before="240" w:after="60"/>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866C7"/>
    <w:rPr>
      <w:rFonts w:ascii="Calibri" w:eastAsia="Times New Roman" w:hAnsi="Calibri" w:cs="Times New Roman"/>
      <w:b/>
      <w:lang w:eastAsia="en-GB"/>
    </w:rPr>
  </w:style>
  <w:style w:type="paragraph" w:customStyle="1" w:styleId="ColorfulList-Accent11">
    <w:name w:val="Colorful List - Accent 11"/>
    <w:basedOn w:val="Normal"/>
    <w:uiPriority w:val="34"/>
    <w:qFormat/>
    <w:rsid w:val="00B866C7"/>
    <w:pPr>
      <w:ind w:left="720"/>
      <w:contextualSpacing/>
    </w:pPr>
  </w:style>
  <w:style w:type="table" w:styleId="TableGrid">
    <w:name w:val="Table Grid"/>
    <w:basedOn w:val="TableNormal"/>
    <w:uiPriority w:val="59"/>
    <w:rsid w:val="00B866C7"/>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866C7"/>
    <w:pPr>
      <w:spacing w:after="0" w:line="240" w:lineRule="auto"/>
    </w:pPr>
    <w:rPr>
      <w:rFonts w:ascii="Tahoma" w:hAnsi="Tahoma"/>
      <w:sz w:val="16"/>
      <w:szCs w:val="16"/>
      <w:lang w:val="x-none"/>
    </w:rPr>
  </w:style>
  <w:style w:type="character" w:customStyle="1" w:styleId="BalloonTextChar">
    <w:name w:val="Balloon Text Char"/>
    <w:link w:val="BalloonText"/>
    <w:uiPriority w:val="99"/>
    <w:semiHidden/>
    <w:rsid w:val="00B866C7"/>
    <w:rPr>
      <w:rFonts w:ascii="Tahoma" w:eastAsia="Times New Roman" w:hAnsi="Tahoma" w:cs="Tahoma"/>
      <w:sz w:val="16"/>
      <w:szCs w:val="16"/>
      <w:lang w:eastAsia="en-GB"/>
    </w:rPr>
  </w:style>
  <w:style w:type="character" w:styleId="CommentReference">
    <w:name w:val="annotation reference"/>
    <w:uiPriority w:val="99"/>
    <w:unhideWhenUsed/>
    <w:rsid w:val="00B866C7"/>
    <w:rPr>
      <w:sz w:val="16"/>
      <w:szCs w:val="16"/>
    </w:rPr>
  </w:style>
  <w:style w:type="paragraph" w:styleId="CommentText">
    <w:name w:val="annotation text"/>
    <w:basedOn w:val="Normal"/>
    <w:link w:val="CommentTextChar"/>
    <w:uiPriority w:val="99"/>
    <w:unhideWhenUsed/>
    <w:rsid w:val="00B866C7"/>
    <w:pPr>
      <w:spacing w:line="240" w:lineRule="auto"/>
    </w:pPr>
    <w:rPr>
      <w:sz w:val="20"/>
      <w:szCs w:val="20"/>
      <w:lang w:val="x-none"/>
    </w:rPr>
  </w:style>
  <w:style w:type="character" w:customStyle="1" w:styleId="CommentTextChar">
    <w:name w:val="Comment Text Char"/>
    <w:link w:val="CommentText"/>
    <w:uiPriority w:val="99"/>
    <w:rsid w:val="00B866C7"/>
    <w:rPr>
      <w:rFonts w:ascii="Calibri" w:eastAsia="Times New Roman" w:hAnsi="Calibri"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866C7"/>
    <w:rPr>
      <w:b/>
      <w:bCs/>
    </w:rPr>
  </w:style>
  <w:style w:type="character" w:customStyle="1" w:styleId="CommentSubjectChar">
    <w:name w:val="Comment Subject Char"/>
    <w:link w:val="CommentSubject"/>
    <w:uiPriority w:val="99"/>
    <w:semiHidden/>
    <w:rsid w:val="00B866C7"/>
    <w:rPr>
      <w:rFonts w:ascii="Calibri" w:eastAsia="Times New Roman" w:hAnsi="Calibri" w:cs="Times New Roman"/>
      <w:b/>
      <w:bCs/>
      <w:sz w:val="20"/>
      <w:szCs w:val="20"/>
      <w:lang w:eastAsia="en-GB"/>
    </w:rPr>
  </w:style>
  <w:style w:type="character" w:styleId="Hyperlink">
    <w:name w:val="Hyperlink"/>
    <w:uiPriority w:val="99"/>
    <w:unhideWhenUsed/>
    <w:rsid w:val="00B866C7"/>
    <w:rPr>
      <w:color w:val="0000FF"/>
      <w:u w:val="single"/>
    </w:rPr>
  </w:style>
  <w:style w:type="paragraph" w:styleId="Header">
    <w:name w:val="header"/>
    <w:basedOn w:val="Normal"/>
    <w:link w:val="HeaderChar"/>
    <w:uiPriority w:val="99"/>
    <w:unhideWhenUsed/>
    <w:rsid w:val="00B866C7"/>
    <w:pPr>
      <w:tabs>
        <w:tab w:val="center" w:pos="4513"/>
        <w:tab w:val="right" w:pos="9026"/>
      </w:tabs>
      <w:spacing w:after="0" w:line="240" w:lineRule="auto"/>
    </w:pPr>
    <w:rPr>
      <w:sz w:val="20"/>
      <w:szCs w:val="20"/>
      <w:lang w:val="x-none"/>
    </w:rPr>
  </w:style>
  <w:style w:type="character" w:customStyle="1" w:styleId="HeaderChar">
    <w:name w:val="Header Char"/>
    <w:link w:val="Header"/>
    <w:uiPriority w:val="99"/>
    <w:rsid w:val="00B866C7"/>
    <w:rPr>
      <w:rFonts w:ascii="Calibri" w:eastAsia="Times New Roman" w:hAnsi="Calibri" w:cs="Times New Roman"/>
      <w:lang w:eastAsia="en-GB"/>
    </w:rPr>
  </w:style>
  <w:style w:type="paragraph" w:styleId="Footer">
    <w:name w:val="footer"/>
    <w:basedOn w:val="Normal"/>
    <w:link w:val="FooterChar"/>
    <w:uiPriority w:val="99"/>
    <w:unhideWhenUsed/>
    <w:rsid w:val="00B866C7"/>
    <w:pPr>
      <w:tabs>
        <w:tab w:val="center" w:pos="4513"/>
        <w:tab w:val="right" w:pos="9026"/>
      </w:tabs>
      <w:spacing w:after="0" w:line="240" w:lineRule="auto"/>
    </w:pPr>
    <w:rPr>
      <w:sz w:val="20"/>
      <w:szCs w:val="20"/>
      <w:lang w:val="x-none"/>
    </w:rPr>
  </w:style>
  <w:style w:type="character" w:customStyle="1" w:styleId="FooterChar">
    <w:name w:val="Footer Char"/>
    <w:link w:val="Footer"/>
    <w:uiPriority w:val="99"/>
    <w:rsid w:val="00B866C7"/>
    <w:rPr>
      <w:rFonts w:ascii="Calibri" w:eastAsia="Times New Roman" w:hAnsi="Calibri" w:cs="Times New Roman"/>
      <w:lang w:eastAsia="en-GB"/>
    </w:rPr>
  </w:style>
  <w:style w:type="paragraph" w:customStyle="1" w:styleId="ColorfulShading-Accent11">
    <w:name w:val="Colorful Shading - Accent 11"/>
    <w:hidden/>
    <w:uiPriority w:val="99"/>
    <w:semiHidden/>
    <w:rsid w:val="00B866C7"/>
    <w:rPr>
      <w:rFonts w:eastAsia="Times New Roman"/>
      <w:sz w:val="22"/>
      <w:szCs w:val="22"/>
    </w:rPr>
  </w:style>
  <w:style w:type="paragraph" w:styleId="PlainText">
    <w:name w:val="Plain Text"/>
    <w:basedOn w:val="Normal"/>
    <w:link w:val="PlainTextChar"/>
    <w:uiPriority w:val="99"/>
    <w:unhideWhenUsed/>
    <w:rsid w:val="00B866C7"/>
    <w:pPr>
      <w:spacing w:after="0" w:line="240" w:lineRule="auto"/>
    </w:pPr>
    <w:rPr>
      <w:rFonts w:ascii="Consolas" w:hAnsi="Consolas"/>
      <w:sz w:val="21"/>
      <w:szCs w:val="21"/>
      <w:lang w:val="x-none"/>
    </w:rPr>
  </w:style>
  <w:style w:type="character" w:customStyle="1" w:styleId="PlainTextChar">
    <w:name w:val="Plain Text Char"/>
    <w:link w:val="PlainText"/>
    <w:uiPriority w:val="99"/>
    <w:rsid w:val="00B866C7"/>
    <w:rPr>
      <w:rFonts w:ascii="Consolas" w:eastAsia="Times New Roman" w:hAnsi="Consolas" w:cs="Times New Roman"/>
      <w:sz w:val="21"/>
      <w:szCs w:val="21"/>
      <w:lang w:eastAsia="en-GB"/>
    </w:rPr>
  </w:style>
  <w:style w:type="paragraph" w:styleId="BodyText2">
    <w:name w:val="Body Text 2"/>
    <w:basedOn w:val="Normal"/>
    <w:link w:val="BodyText2Char"/>
    <w:semiHidden/>
    <w:rsid w:val="00B866C7"/>
    <w:pPr>
      <w:spacing w:after="0" w:line="240" w:lineRule="auto"/>
      <w:ind w:firstLine="720"/>
    </w:pPr>
    <w:rPr>
      <w:rFonts w:ascii="Times New Roman" w:eastAsia="SimSun" w:hAnsi="Times New Roman"/>
      <w:sz w:val="24"/>
      <w:szCs w:val="24"/>
      <w:lang w:val="x-none" w:eastAsia="zh-CN"/>
    </w:rPr>
  </w:style>
  <w:style w:type="character" w:customStyle="1" w:styleId="BodyText2Char">
    <w:name w:val="Body Text 2 Char"/>
    <w:link w:val="BodyText2"/>
    <w:semiHidden/>
    <w:rsid w:val="00B866C7"/>
    <w:rPr>
      <w:rFonts w:ascii="Times New Roman" w:eastAsia="SimSun" w:hAnsi="Times New Roman" w:cs="Times New Roman"/>
      <w:sz w:val="24"/>
      <w:szCs w:val="24"/>
      <w:lang w:eastAsia="zh-CN"/>
    </w:rPr>
  </w:style>
  <w:style w:type="character" w:customStyle="1" w:styleId="line">
    <w:name w:val="line"/>
    <w:basedOn w:val="DefaultParagraphFont"/>
    <w:rsid w:val="00B866C7"/>
  </w:style>
  <w:style w:type="character" w:customStyle="1" w:styleId="apple-converted-space">
    <w:name w:val="apple-converted-space"/>
    <w:basedOn w:val="DefaultParagraphFont"/>
    <w:rsid w:val="00B866C7"/>
  </w:style>
  <w:style w:type="paragraph" w:styleId="NormalWeb">
    <w:name w:val="Normal (Web)"/>
    <w:basedOn w:val="Normal"/>
    <w:uiPriority w:val="99"/>
    <w:unhideWhenUsed/>
    <w:rsid w:val="00B866C7"/>
    <w:pPr>
      <w:spacing w:before="100" w:beforeAutospacing="1" w:after="100" w:afterAutospacing="1" w:line="240" w:lineRule="auto"/>
    </w:pPr>
    <w:rPr>
      <w:rFonts w:ascii="Times New Roman" w:hAnsi="Times New Roman"/>
      <w:sz w:val="24"/>
      <w:szCs w:val="24"/>
    </w:rPr>
  </w:style>
  <w:style w:type="character" w:customStyle="1" w:styleId="apple-style-span">
    <w:name w:val="apple-style-span"/>
    <w:basedOn w:val="DefaultParagraphFont"/>
    <w:rsid w:val="00B866C7"/>
  </w:style>
  <w:style w:type="character" w:styleId="FollowedHyperlink">
    <w:name w:val="FollowedHyperlink"/>
    <w:uiPriority w:val="99"/>
    <w:semiHidden/>
    <w:unhideWhenUsed/>
    <w:rsid w:val="00B866C7"/>
    <w:rPr>
      <w:color w:val="800080"/>
      <w:u w:val="single"/>
    </w:rPr>
  </w:style>
  <w:style w:type="paragraph" w:styleId="Title">
    <w:name w:val="Title"/>
    <w:basedOn w:val="Normal"/>
    <w:next w:val="Normal"/>
    <w:link w:val="TitleChar"/>
    <w:uiPriority w:val="10"/>
    <w:qFormat/>
    <w:rsid w:val="00B866C7"/>
    <w:pPr>
      <w:jc w:val="center"/>
    </w:pPr>
    <w:rPr>
      <w:b/>
      <w:sz w:val="28"/>
      <w:szCs w:val="20"/>
      <w:lang w:val="x-none"/>
    </w:rPr>
  </w:style>
  <w:style w:type="character" w:customStyle="1" w:styleId="TitleChar">
    <w:name w:val="Title Char"/>
    <w:link w:val="Title"/>
    <w:uiPriority w:val="10"/>
    <w:rsid w:val="00B866C7"/>
    <w:rPr>
      <w:rFonts w:ascii="Calibri" w:eastAsia="Times New Roman" w:hAnsi="Calibri" w:cs="Times New Roman"/>
      <w:b/>
      <w:sz w:val="28"/>
      <w:lang w:eastAsia="en-GB"/>
    </w:rPr>
  </w:style>
  <w:style w:type="paragraph" w:styleId="Subtitle">
    <w:name w:val="Subtitle"/>
    <w:basedOn w:val="Normal"/>
    <w:next w:val="Normal"/>
    <w:link w:val="SubtitleChar"/>
    <w:uiPriority w:val="11"/>
    <w:qFormat/>
    <w:rsid w:val="00B866C7"/>
    <w:pPr>
      <w:jc w:val="center"/>
    </w:pPr>
    <w:rPr>
      <w:i/>
      <w:sz w:val="20"/>
      <w:szCs w:val="20"/>
      <w:lang w:val="x-none"/>
    </w:rPr>
  </w:style>
  <w:style w:type="character" w:customStyle="1" w:styleId="SubtitleChar">
    <w:name w:val="Subtitle Char"/>
    <w:link w:val="Subtitle"/>
    <w:uiPriority w:val="11"/>
    <w:rsid w:val="00B866C7"/>
    <w:rPr>
      <w:rFonts w:ascii="Calibri" w:eastAsia="Times New Roman" w:hAnsi="Calibri" w:cs="Times New Roman"/>
      <w:i/>
      <w:lang w:eastAsia="en-GB"/>
    </w:rPr>
  </w:style>
  <w:style w:type="paragraph" w:customStyle="1" w:styleId="MediumGrid21">
    <w:name w:val="Medium Grid 21"/>
    <w:uiPriority w:val="1"/>
    <w:qFormat/>
    <w:rsid w:val="00B866C7"/>
    <w:pPr>
      <w:jc w:val="both"/>
    </w:pPr>
    <w:rPr>
      <w:rFonts w:eastAsia="Times New Roman"/>
      <w:sz w:val="22"/>
      <w:szCs w:val="22"/>
    </w:rPr>
  </w:style>
  <w:style w:type="character" w:styleId="LineNumber">
    <w:name w:val="line number"/>
    <w:basedOn w:val="DefaultParagraphFont"/>
    <w:uiPriority w:val="99"/>
    <w:semiHidden/>
    <w:unhideWhenUsed/>
    <w:rsid w:val="00FA2D1C"/>
  </w:style>
  <w:style w:type="paragraph" w:customStyle="1" w:styleId="TOCHeading1">
    <w:name w:val="TOC Heading1"/>
    <w:basedOn w:val="Heading1"/>
    <w:next w:val="Normal"/>
    <w:uiPriority w:val="39"/>
    <w:semiHidden/>
    <w:unhideWhenUsed/>
    <w:qFormat/>
    <w:rsid w:val="00F54A59"/>
    <w:pPr>
      <w:keepNext/>
      <w:keepLines/>
      <w:spacing w:before="480" w:after="0"/>
      <w:jc w:val="left"/>
      <w:outlineLvl w:val="9"/>
    </w:pPr>
    <w:rPr>
      <w:rFonts w:ascii="Cambria" w:hAnsi="Cambria"/>
      <w:bCs/>
      <w:color w:val="365F91"/>
      <w:sz w:val="28"/>
      <w:szCs w:val="28"/>
      <w:lang w:val="en-US" w:eastAsia="ja-JP"/>
    </w:rPr>
  </w:style>
  <w:style w:type="paragraph" w:styleId="TOC1">
    <w:name w:val="toc 1"/>
    <w:basedOn w:val="Normal"/>
    <w:next w:val="Normal"/>
    <w:autoRedefine/>
    <w:uiPriority w:val="39"/>
    <w:unhideWhenUsed/>
    <w:rsid w:val="00F54A59"/>
    <w:pPr>
      <w:spacing w:after="100"/>
    </w:pPr>
  </w:style>
  <w:style w:type="character" w:styleId="Strong">
    <w:name w:val="Strong"/>
    <w:uiPriority w:val="22"/>
    <w:qFormat/>
    <w:rsid w:val="0090059D"/>
    <w:rPr>
      <w:b/>
      <w:bCs/>
    </w:rPr>
  </w:style>
  <w:style w:type="character" w:customStyle="1" w:styleId="Heading3Char">
    <w:name w:val="Heading 3 Char"/>
    <w:link w:val="Heading3"/>
    <w:uiPriority w:val="9"/>
    <w:semiHidden/>
    <w:rsid w:val="009F634D"/>
    <w:rPr>
      <w:rFonts w:ascii="Cambria" w:eastAsia="Times New Roman" w:hAnsi="Cambria" w:cs="Times New Roman"/>
      <w:b/>
      <w:bCs/>
      <w:sz w:val="26"/>
      <w:szCs w:val="26"/>
    </w:rPr>
  </w:style>
  <w:style w:type="character" w:customStyle="1" w:styleId="ui-ncbitoggler-master-text">
    <w:name w:val="ui-ncbitoggler-master-text"/>
    <w:rsid w:val="009F634D"/>
  </w:style>
  <w:style w:type="character" w:styleId="HTMLCite">
    <w:name w:val="HTML Cite"/>
    <w:uiPriority w:val="99"/>
    <w:semiHidden/>
    <w:unhideWhenUsed/>
    <w:rsid w:val="00477818"/>
    <w:rPr>
      <w:i/>
      <w:iCs/>
    </w:rPr>
  </w:style>
  <w:style w:type="character" w:customStyle="1" w:styleId="slug-pub-date">
    <w:name w:val="slug-pub-date"/>
    <w:basedOn w:val="DefaultParagraphFont"/>
    <w:rsid w:val="00477818"/>
  </w:style>
  <w:style w:type="character" w:customStyle="1" w:styleId="slug-vol">
    <w:name w:val="slug-vol"/>
    <w:basedOn w:val="DefaultParagraphFont"/>
    <w:rsid w:val="00477818"/>
  </w:style>
  <w:style w:type="character" w:customStyle="1" w:styleId="slug-issue">
    <w:name w:val="slug-issue"/>
    <w:basedOn w:val="DefaultParagraphFont"/>
    <w:rsid w:val="00477818"/>
  </w:style>
  <w:style w:type="character" w:customStyle="1" w:styleId="slug-pages">
    <w:name w:val="slug-pages"/>
    <w:basedOn w:val="DefaultParagraphFont"/>
    <w:rsid w:val="00477818"/>
  </w:style>
  <w:style w:type="character" w:customStyle="1" w:styleId="MediumGrid11">
    <w:name w:val="Medium Grid 11"/>
    <w:uiPriority w:val="99"/>
    <w:semiHidden/>
    <w:rsid w:val="008F77FF"/>
    <w:rPr>
      <w:color w:val="808080"/>
    </w:rPr>
  </w:style>
  <w:style w:type="character" w:styleId="Emphasis">
    <w:name w:val="Emphasis"/>
    <w:uiPriority w:val="20"/>
    <w:qFormat/>
    <w:rsid w:val="00AF6AD9"/>
    <w:rPr>
      <w:i/>
      <w:iCs/>
    </w:rPr>
  </w:style>
  <w:style w:type="character" w:customStyle="1" w:styleId="highwire-doi-cite-as-data">
    <w:name w:val="highwire-doi-cite-as-data"/>
    <w:rsid w:val="0049759D"/>
  </w:style>
  <w:style w:type="character" w:customStyle="1" w:styleId="z3988">
    <w:name w:val="z3988"/>
    <w:rsid w:val="00CE43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70249">
      <w:bodyDiv w:val="1"/>
      <w:marLeft w:val="0"/>
      <w:marRight w:val="0"/>
      <w:marTop w:val="0"/>
      <w:marBottom w:val="0"/>
      <w:divBdr>
        <w:top w:val="none" w:sz="0" w:space="0" w:color="auto"/>
        <w:left w:val="none" w:sz="0" w:space="0" w:color="auto"/>
        <w:bottom w:val="none" w:sz="0" w:space="0" w:color="auto"/>
        <w:right w:val="none" w:sz="0" w:space="0" w:color="auto"/>
      </w:divBdr>
    </w:div>
    <w:div w:id="76169329">
      <w:bodyDiv w:val="1"/>
      <w:marLeft w:val="0"/>
      <w:marRight w:val="0"/>
      <w:marTop w:val="0"/>
      <w:marBottom w:val="0"/>
      <w:divBdr>
        <w:top w:val="none" w:sz="0" w:space="0" w:color="auto"/>
        <w:left w:val="none" w:sz="0" w:space="0" w:color="auto"/>
        <w:bottom w:val="none" w:sz="0" w:space="0" w:color="auto"/>
        <w:right w:val="none" w:sz="0" w:space="0" w:color="auto"/>
      </w:divBdr>
      <w:divsChild>
        <w:div w:id="539318032">
          <w:marLeft w:val="0"/>
          <w:marRight w:val="0"/>
          <w:marTop w:val="0"/>
          <w:marBottom w:val="0"/>
          <w:divBdr>
            <w:top w:val="none" w:sz="0" w:space="0" w:color="auto"/>
            <w:left w:val="none" w:sz="0" w:space="0" w:color="auto"/>
            <w:bottom w:val="none" w:sz="0" w:space="0" w:color="auto"/>
            <w:right w:val="none" w:sz="0" w:space="0" w:color="auto"/>
          </w:divBdr>
        </w:div>
        <w:div w:id="742069016">
          <w:marLeft w:val="0"/>
          <w:marRight w:val="0"/>
          <w:marTop w:val="0"/>
          <w:marBottom w:val="0"/>
          <w:divBdr>
            <w:top w:val="none" w:sz="0" w:space="0" w:color="auto"/>
            <w:left w:val="none" w:sz="0" w:space="0" w:color="auto"/>
            <w:bottom w:val="none" w:sz="0" w:space="0" w:color="auto"/>
            <w:right w:val="none" w:sz="0" w:space="0" w:color="auto"/>
          </w:divBdr>
        </w:div>
        <w:div w:id="1078476034">
          <w:marLeft w:val="0"/>
          <w:marRight w:val="0"/>
          <w:marTop w:val="0"/>
          <w:marBottom w:val="0"/>
          <w:divBdr>
            <w:top w:val="none" w:sz="0" w:space="0" w:color="auto"/>
            <w:left w:val="none" w:sz="0" w:space="0" w:color="auto"/>
            <w:bottom w:val="none" w:sz="0" w:space="0" w:color="auto"/>
            <w:right w:val="none" w:sz="0" w:space="0" w:color="auto"/>
          </w:divBdr>
        </w:div>
        <w:div w:id="1334868765">
          <w:marLeft w:val="0"/>
          <w:marRight w:val="0"/>
          <w:marTop w:val="0"/>
          <w:marBottom w:val="0"/>
          <w:divBdr>
            <w:top w:val="none" w:sz="0" w:space="0" w:color="auto"/>
            <w:left w:val="none" w:sz="0" w:space="0" w:color="auto"/>
            <w:bottom w:val="none" w:sz="0" w:space="0" w:color="auto"/>
            <w:right w:val="none" w:sz="0" w:space="0" w:color="auto"/>
          </w:divBdr>
        </w:div>
      </w:divsChild>
    </w:div>
    <w:div w:id="131681515">
      <w:bodyDiv w:val="1"/>
      <w:marLeft w:val="0"/>
      <w:marRight w:val="0"/>
      <w:marTop w:val="0"/>
      <w:marBottom w:val="0"/>
      <w:divBdr>
        <w:top w:val="none" w:sz="0" w:space="0" w:color="auto"/>
        <w:left w:val="none" w:sz="0" w:space="0" w:color="auto"/>
        <w:bottom w:val="none" w:sz="0" w:space="0" w:color="auto"/>
        <w:right w:val="none" w:sz="0" w:space="0" w:color="auto"/>
      </w:divBdr>
    </w:div>
    <w:div w:id="190843974">
      <w:bodyDiv w:val="1"/>
      <w:marLeft w:val="0"/>
      <w:marRight w:val="0"/>
      <w:marTop w:val="0"/>
      <w:marBottom w:val="0"/>
      <w:divBdr>
        <w:top w:val="none" w:sz="0" w:space="0" w:color="auto"/>
        <w:left w:val="none" w:sz="0" w:space="0" w:color="auto"/>
        <w:bottom w:val="none" w:sz="0" w:space="0" w:color="auto"/>
        <w:right w:val="none" w:sz="0" w:space="0" w:color="auto"/>
      </w:divBdr>
    </w:div>
    <w:div w:id="192690928">
      <w:bodyDiv w:val="1"/>
      <w:marLeft w:val="0"/>
      <w:marRight w:val="0"/>
      <w:marTop w:val="0"/>
      <w:marBottom w:val="0"/>
      <w:divBdr>
        <w:top w:val="none" w:sz="0" w:space="0" w:color="auto"/>
        <w:left w:val="none" w:sz="0" w:space="0" w:color="auto"/>
        <w:bottom w:val="none" w:sz="0" w:space="0" w:color="auto"/>
        <w:right w:val="none" w:sz="0" w:space="0" w:color="auto"/>
      </w:divBdr>
    </w:div>
    <w:div w:id="346297568">
      <w:bodyDiv w:val="1"/>
      <w:marLeft w:val="0"/>
      <w:marRight w:val="0"/>
      <w:marTop w:val="0"/>
      <w:marBottom w:val="0"/>
      <w:divBdr>
        <w:top w:val="none" w:sz="0" w:space="0" w:color="auto"/>
        <w:left w:val="none" w:sz="0" w:space="0" w:color="auto"/>
        <w:bottom w:val="none" w:sz="0" w:space="0" w:color="auto"/>
        <w:right w:val="none" w:sz="0" w:space="0" w:color="auto"/>
      </w:divBdr>
    </w:div>
    <w:div w:id="390618674">
      <w:bodyDiv w:val="1"/>
      <w:marLeft w:val="0"/>
      <w:marRight w:val="0"/>
      <w:marTop w:val="0"/>
      <w:marBottom w:val="0"/>
      <w:divBdr>
        <w:top w:val="none" w:sz="0" w:space="0" w:color="auto"/>
        <w:left w:val="none" w:sz="0" w:space="0" w:color="auto"/>
        <w:bottom w:val="none" w:sz="0" w:space="0" w:color="auto"/>
        <w:right w:val="none" w:sz="0" w:space="0" w:color="auto"/>
      </w:divBdr>
    </w:div>
    <w:div w:id="452095991">
      <w:bodyDiv w:val="1"/>
      <w:marLeft w:val="0"/>
      <w:marRight w:val="0"/>
      <w:marTop w:val="0"/>
      <w:marBottom w:val="0"/>
      <w:divBdr>
        <w:top w:val="none" w:sz="0" w:space="0" w:color="auto"/>
        <w:left w:val="none" w:sz="0" w:space="0" w:color="auto"/>
        <w:bottom w:val="none" w:sz="0" w:space="0" w:color="auto"/>
        <w:right w:val="none" w:sz="0" w:space="0" w:color="auto"/>
      </w:divBdr>
    </w:div>
    <w:div w:id="458647140">
      <w:bodyDiv w:val="1"/>
      <w:marLeft w:val="0"/>
      <w:marRight w:val="0"/>
      <w:marTop w:val="0"/>
      <w:marBottom w:val="0"/>
      <w:divBdr>
        <w:top w:val="none" w:sz="0" w:space="0" w:color="auto"/>
        <w:left w:val="none" w:sz="0" w:space="0" w:color="auto"/>
        <w:bottom w:val="none" w:sz="0" w:space="0" w:color="auto"/>
        <w:right w:val="none" w:sz="0" w:space="0" w:color="auto"/>
      </w:divBdr>
      <w:divsChild>
        <w:div w:id="910968465">
          <w:marLeft w:val="0"/>
          <w:marRight w:val="0"/>
          <w:marTop w:val="0"/>
          <w:marBottom w:val="0"/>
          <w:divBdr>
            <w:top w:val="none" w:sz="0" w:space="0" w:color="auto"/>
            <w:left w:val="none" w:sz="0" w:space="0" w:color="auto"/>
            <w:bottom w:val="none" w:sz="0" w:space="0" w:color="auto"/>
            <w:right w:val="none" w:sz="0" w:space="0" w:color="auto"/>
          </w:divBdr>
        </w:div>
        <w:div w:id="993995309">
          <w:marLeft w:val="0"/>
          <w:marRight w:val="0"/>
          <w:marTop w:val="0"/>
          <w:marBottom w:val="0"/>
          <w:divBdr>
            <w:top w:val="none" w:sz="0" w:space="0" w:color="auto"/>
            <w:left w:val="none" w:sz="0" w:space="0" w:color="auto"/>
            <w:bottom w:val="none" w:sz="0" w:space="0" w:color="auto"/>
            <w:right w:val="none" w:sz="0" w:space="0" w:color="auto"/>
          </w:divBdr>
        </w:div>
        <w:div w:id="1840382397">
          <w:marLeft w:val="0"/>
          <w:marRight w:val="0"/>
          <w:marTop w:val="0"/>
          <w:marBottom w:val="0"/>
          <w:divBdr>
            <w:top w:val="none" w:sz="0" w:space="0" w:color="auto"/>
            <w:left w:val="none" w:sz="0" w:space="0" w:color="auto"/>
            <w:bottom w:val="none" w:sz="0" w:space="0" w:color="auto"/>
            <w:right w:val="none" w:sz="0" w:space="0" w:color="auto"/>
          </w:divBdr>
        </w:div>
        <w:div w:id="2136291718">
          <w:marLeft w:val="0"/>
          <w:marRight w:val="0"/>
          <w:marTop w:val="0"/>
          <w:marBottom w:val="0"/>
          <w:divBdr>
            <w:top w:val="none" w:sz="0" w:space="0" w:color="auto"/>
            <w:left w:val="none" w:sz="0" w:space="0" w:color="auto"/>
            <w:bottom w:val="none" w:sz="0" w:space="0" w:color="auto"/>
            <w:right w:val="none" w:sz="0" w:space="0" w:color="auto"/>
          </w:divBdr>
        </w:div>
      </w:divsChild>
    </w:div>
    <w:div w:id="509954357">
      <w:bodyDiv w:val="1"/>
      <w:marLeft w:val="0"/>
      <w:marRight w:val="0"/>
      <w:marTop w:val="0"/>
      <w:marBottom w:val="0"/>
      <w:divBdr>
        <w:top w:val="none" w:sz="0" w:space="0" w:color="auto"/>
        <w:left w:val="none" w:sz="0" w:space="0" w:color="auto"/>
        <w:bottom w:val="none" w:sz="0" w:space="0" w:color="auto"/>
        <w:right w:val="none" w:sz="0" w:space="0" w:color="auto"/>
      </w:divBdr>
      <w:divsChild>
        <w:div w:id="384256959">
          <w:marLeft w:val="0"/>
          <w:marRight w:val="0"/>
          <w:marTop w:val="0"/>
          <w:marBottom w:val="0"/>
          <w:divBdr>
            <w:top w:val="none" w:sz="0" w:space="0" w:color="auto"/>
            <w:left w:val="none" w:sz="0" w:space="0" w:color="auto"/>
            <w:bottom w:val="none" w:sz="0" w:space="0" w:color="auto"/>
            <w:right w:val="none" w:sz="0" w:space="0" w:color="auto"/>
          </w:divBdr>
        </w:div>
        <w:div w:id="1866870438">
          <w:marLeft w:val="0"/>
          <w:marRight w:val="0"/>
          <w:marTop w:val="0"/>
          <w:marBottom w:val="0"/>
          <w:divBdr>
            <w:top w:val="none" w:sz="0" w:space="0" w:color="auto"/>
            <w:left w:val="none" w:sz="0" w:space="0" w:color="auto"/>
            <w:bottom w:val="none" w:sz="0" w:space="0" w:color="auto"/>
            <w:right w:val="none" w:sz="0" w:space="0" w:color="auto"/>
          </w:divBdr>
        </w:div>
      </w:divsChild>
    </w:div>
    <w:div w:id="570312144">
      <w:bodyDiv w:val="1"/>
      <w:marLeft w:val="0"/>
      <w:marRight w:val="0"/>
      <w:marTop w:val="0"/>
      <w:marBottom w:val="0"/>
      <w:divBdr>
        <w:top w:val="none" w:sz="0" w:space="0" w:color="auto"/>
        <w:left w:val="none" w:sz="0" w:space="0" w:color="auto"/>
        <w:bottom w:val="none" w:sz="0" w:space="0" w:color="auto"/>
        <w:right w:val="none" w:sz="0" w:space="0" w:color="auto"/>
      </w:divBdr>
    </w:div>
    <w:div w:id="576943173">
      <w:bodyDiv w:val="1"/>
      <w:marLeft w:val="0"/>
      <w:marRight w:val="0"/>
      <w:marTop w:val="0"/>
      <w:marBottom w:val="0"/>
      <w:divBdr>
        <w:top w:val="none" w:sz="0" w:space="0" w:color="auto"/>
        <w:left w:val="none" w:sz="0" w:space="0" w:color="auto"/>
        <w:bottom w:val="none" w:sz="0" w:space="0" w:color="auto"/>
        <w:right w:val="none" w:sz="0" w:space="0" w:color="auto"/>
      </w:divBdr>
    </w:div>
    <w:div w:id="654802440">
      <w:bodyDiv w:val="1"/>
      <w:marLeft w:val="0"/>
      <w:marRight w:val="0"/>
      <w:marTop w:val="0"/>
      <w:marBottom w:val="0"/>
      <w:divBdr>
        <w:top w:val="none" w:sz="0" w:space="0" w:color="auto"/>
        <w:left w:val="none" w:sz="0" w:space="0" w:color="auto"/>
        <w:bottom w:val="none" w:sz="0" w:space="0" w:color="auto"/>
        <w:right w:val="none" w:sz="0" w:space="0" w:color="auto"/>
      </w:divBdr>
      <w:divsChild>
        <w:div w:id="278682982">
          <w:marLeft w:val="0"/>
          <w:marRight w:val="0"/>
          <w:marTop w:val="0"/>
          <w:marBottom w:val="0"/>
          <w:divBdr>
            <w:top w:val="none" w:sz="0" w:space="0" w:color="auto"/>
            <w:left w:val="none" w:sz="0" w:space="0" w:color="auto"/>
            <w:bottom w:val="none" w:sz="0" w:space="0" w:color="auto"/>
            <w:right w:val="none" w:sz="0" w:space="0" w:color="auto"/>
          </w:divBdr>
        </w:div>
        <w:div w:id="1239754681">
          <w:marLeft w:val="0"/>
          <w:marRight w:val="0"/>
          <w:marTop w:val="0"/>
          <w:marBottom w:val="0"/>
          <w:divBdr>
            <w:top w:val="none" w:sz="0" w:space="0" w:color="auto"/>
            <w:left w:val="none" w:sz="0" w:space="0" w:color="auto"/>
            <w:bottom w:val="none" w:sz="0" w:space="0" w:color="auto"/>
            <w:right w:val="none" w:sz="0" w:space="0" w:color="auto"/>
          </w:divBdr>
        </w:div>
        <w:div w:id="2091541711">
          <w:marLeft w:val="0"/>
          <w:marRight w:val="0"/>
          <w:marTop w:val="0"/>
          <w:marBottom w:val="0"/>
          <w:divBdr>
            <w:top w:val="none" w:sz="0" w:space="0" w:color="auto"/>
            <w:left w:val="none" w:sz="0" w:space="0" w:color="auto"/>
            <w:bottom w:val="none" w:sz="0" w:space="0" w:color="auto"/>
            <w:right w:val="none" w:sz="0" w:space="0" w:color="auto"/>
          </w:divBdr>
        </w:div>
      </w:divsChild>
    </w:div>
    <w:div w:id="679354787">
      <w:bodyDiv w:val="1"/>
      <w:marLeft w:val="0"/>
      <w:marRight w:val="0"/>
      <w:marTop w:val="0"/>
      <w:marBottom w:val="0"/>
      <w:divBdr>
        <w:top w:val="none" w:sz="0" w:space="0" w:color="auto"/>
        <w:left w:val="none" w:sz="0" w:space="0" w:color="auto"/>
        <w:bottom w:val="none" w:sz="0" w:space="0" w:color="auto"/>
        <w:right w:val="none" w:sz="0" w:space="0" w:color="auto"/>
      </w:divBdr>
    </w:div>
    <w:div w:id="711270394">
      <w:bodyDiv w:val="1"/>
      <w:marLeft w:val="0"/>
      <w:marRight w:val="0"/>
      <w:marTop w:val="0"/>
      <w:marBottom w:val="0"/>
      <w:divBdr>
        <w:top w:val="none" w:sz="0" w:space="0" w:color="auto"/>
        <w:left w:val="none" w:sz="0" w:space="0" w:color="auto"/>
        <w:bottom w:val="none" w:sz="0" w:space="0" w:color="auto"/>
        <w:right w:val="none" w:sz="0" w:space="0" w:color="auto"/>
      </w:divBdr>
    </w:div>
    <w:div w:id="970212900">
      <w:bodyDiv w:val="1"/>
      <w:marLeft w:val="0"/>
      <w:marRight w:val="0"/>
      <w:marTop w:val="0"/>
      <w:marBottom w:val="0"/>
      <w:divBdr>
        <w:top w:val="none" w:sz="0" w:space="0" w:color="auto"/>
        <w:left w:val="none" w:sz="0" w:space="0" w:color="auto"/>
        <w:bottom w:val="none" w:sz="0" w:space="0" w:color="auto"/>
        <w:right w:val="none" w:sz="0" w:space="0" w:color="auto"/>
      </w:divBdr>
    </w:div>
    <w:div w:id="978152077">
      <w:bodyDiv w:val="1"/>
      <w:marLeft w:val="0"/>
      <w:marRight w:val="0"/>
      <w:marTop w:val="0"/>
      <w:marBottom w:val="0"/>
      <w:divBdr>
        <w:top w:val="none" w:sz="0" w:space="0" w:color="auto"/>
        <w:left w:val="none" w:sz="0" w:space="0" w:color="auto"/>
        <w:bottom w:val="none" w:sz="0" w:space="0" w:color="auto"/>
        <w:right w:val="none" w:sz="0" w:space="0" w:color="auto"/>
      </w:divBdr>
    </w:div>
    <w:div w:id="1013410176">
      <w:bodyDiv w:val="1"/>
      <w:marLeft w:val="0"/>
      <w:marRight w:val="0"/>
      <w:marTop w:val="0"/>
      <w:marBottom w:val="0"/>
      <w:divBdr>
        <w:top w:val="none" w:sz="0" w:space="0" w:color="auto"/>
        <w:left w:val="none" w:sz="0" w:space="0" w:color="auto"/>
        <w:bottom w:val="none" w:sz="0" w:space="0" w:color="auto"/>
        <w:right w:val="none" w:sz="0" w:space="0" w:color="auto"/>
      </w:divBdr>
      <w:divsChild>
        <w:div w:id="649870642">
          <w:marLeft w:val="0"/>
          <w:marRight w:val="0"/>
          <w:marTop w:val="0"/>
          <w:marBottom w:val="0"/>
          <w:divBdr>
            <w:top w:val="none" w:sz="0" w:space="0" w:color="auto"/>
            <w:left w:val="none" w:sz="0" w:space="0" w:color="auto"/>
            <w:bottom w:val="none" w:sz="0" w:space="0" w:color="auto"/>
            <w:right w:val="none" w:sz="0" w:space="0" w:color="auto"/>
          </w:divBdr>
        </w:div>
        <w:div w:id="753361481">
          <w:marLeft w:val="0"/>
          <w:marRight w:val="0"/>
          <w:marTop w:val="0"/>
          <w:marBottom w:val="0"/>
          <w:divBdr>
            <w:top w:val="none" w:sz="0" w:space="0" w:color="auto"/>
            <w:left w:val="none" w:sz="0" w:space="0" w:color="auto"/>
            <w:bottom w:val="none" w:sz="0" w:space="0" w:color="auto"/>
            <w:right w:val="none" w:sz="0" w:space="0" w:color="auto"/>
          </w:divBdr>
        </w:div>
      </w:divsChild>
    </w:div>
    <w:div w:id="1019770226">
      <w:bodyDiv w:val="1"/>
      <w:marLeft w:val="0"/>
      <w:marRight w:val="0"/>
      <w:marTop w:val="0"/>
      <w:marBottom w:val="0"/>
      <w:divBdr>
        <w:top w:val="none" w:sz="0" w:space="0" w:color="auto"/>
        <w:left w:val="none" w:sz="0" w:space="0" w:color="auto"/>
        <w:bottom w:val="none" w:sz="0" w:space="0" w:color="auto"/>
        <w:right w:val="none" w:sz="0" w:space="0" w:color="auto"/>
      </w:divBdr>
      <w:divsChild>
        <w:div w:id="289483353">
          <w:marLeft w:val="0"/>
          <w:marRight w:val="0"/>
          <w:marTop w:val="0"/>
          <w:marBottom w:val="0"/>
          <w:divBdr>
            <w:top w:val="none" w:sz="0" w:space="0" w:color="auto"/>
            <w:left w:val="none" w:sz="0" w:space="0" w:color="auto"/>
            <w:bottom w:val="none" w:sz="0" w:space="0" w:color="auto"/>
            <w:right w:val="none" w:sz="0" w:space="0" w:color="auto"/>
          </w:divBdr>
        </w:div>
        <w:div w:id="543252955">
          <w:marLeft w:val="0"/>
          <w:marRight w:val="0"/>
          <w:marTop w:val="0"/>
          <w:marBottom w:val="0"/>
          <w:divBdr>
            <w:top w:val="none" w:sz="0" w:space="0" w:color="auto"/>
            <w:left w:val="none" w:sz="0" w:space="0" w:color="auto"/>
            <w:bottom w:val="none" w:sz="0" w:space="0" w:color="auto"/>
            <w:right w:val="none" w:sz="0" w:space="0" w:color="auto"/>
          </w:divBdr>
        </w:div>
        <w:div w:id="1005741871">
          <w:marLeft w:val="0"/>
          <w:marRight w:val="0"/>
          <w:marTop w:val="0"/>
          <w:marBottom w:val="0"/>
          <w:divBdr>
            <w:top w:val="none" w:sz="0" w:space="0" w:color="auto"/>
            <w:left w:val="none" w:sz="0" w:space="0" w:color="auto"/>
            <w:bottom w:val="none" w:sz="0" w:space="0" w:color="auto"/>
            <w:right w:val="none" w:sz="0" w:space="0" w:color="auto"/>
          </w:divBdr>
        </w:div>
      </w:divsChild>
    </w:div>
    <w:div w:id="1044909519">
      <w:bodyDiv w:val="1"/>
      <w:marLeft w:val="0"/>
      <w:marRight w:val="0"/>
      <w:marTop w:val="0"/>
      <w:marBottom w:val="0"/>
      <w:divBdr>
        <w:top w:val="none" w:sz="0" w:space="0" w:color="auto"/>
        <w:left w:val="none" w:sz="0" w:space="0" w:color="auto"/>
        <w:bottom w:val="none" w:sz="0" w:space="0" w:color="auto"/>
        <w:right w:val="none" w:sz="0" w:space="0" w:color="auto"/>
      </w:divBdr>
      <w:divsChild>
        <w:div w:id="755715349">
          <w:marLeft w:val="0"/>
          <w:marRight w:val="0"/>
          <w:marTop w:val="0"/>
          <w:marBottom w:val="0"/>
          <w:divBdr>
            <w:top w:val="none" w:sz="0" w:space="0" w:color="auto"/>
            <w:left w:val="none" w:sz="0" w:space="0" w:color="auto"/>
            <w:bottom w:val="none" w:sz="0" w:space="0" w:color="auto"/>
            <w:right w:val="none" w:sz="0" w:space="0" w:color="auto"/>
          </w:divBdr>
        </w:div>
        <w:div w:id="821776738">
          <w:marLeft w:val="0"/>
          <w:marRight w:val="0"/>
          <w:marTop w:val="0"/>
          <w:marBottom w:val="0"/>
          <w:divBdr>
            <w:top w:val="none" w:sz="0" w:space="0" w:color="auto"/>
            <w:left w:val="none" w:sz="0" w:space="0" w:color="auto"/>
            <w:bottom w:val="none" w:sz="0" w:space="0" w:color="auto"/>
            <w:right w:val="none" w:sz="0" w:space="0" w:color="auto"/>
          </w:divBdr>
        </w:div>
      </w:divsChild>
    </w:div>
    <w:div w:id="1051460478">
      <w:bodyDiv w:val="1"/>
      <w:marLeft w:val="0"/>
      <w:marRight w:val="0"/>
      <w:marTop w:val="0"/>
      <w:marBottom w:val="0"/>
      <w:divBdr>
        <w:top w:val="none" w:sz="0" w:space="0" w:color="auto"/>
        <w:left w:val="none" w:sz="0" w:space="0" w:color="auto"/>
        <w:bottom w:val="none" w:sz="0" w:space="0" w:color="auto"/>
        <w:right w:val="none" w:sz="0" w:space="0" w:color="auto"/>
      </w:divBdr>
    </w:div>
    <w:div w:id="1075670025">
      <w:bodyDiv w:val="1"/>
      <w:marLeft w:val="0"/>
      <w:marRight w:val="0"/>
      <w:marTop w:val="0"/>
      <w:marBottom w:val="0"/>
      <w:divBdr>
        <w:top w:val="none" w:sz="0" w:space="0" w:color="auto"/>
        <w:left w:val="none" w:sz="0" w:space="0" w:color="auto"/>
        <w:bottom w:val="none" w:sz="0" w:space="0" w:color="auto"/>
        <w:right w:val="none" w:sz="0" w:space="0" w:color="auto"/>
      </w:divBdr>
    </w:div>
    <w:div w:id="1145506599">
      <w:bodyDiv w:val="1"/>
      <w:marLeft w:val="0"/>
      <w:marRight w:val="0"/>
      <w:marTop w:val="0"/>
      <w:marBottom w:val="0"/>
      <w:divBdr>
        <w:top w:val="none" w:sz="0" w:space="0" w:color="auto"/>
        <w:left w:val="none" w:sz="0" w:space="0" w:color="auto"/>
        <w:bottom w:val="none" w:sz="0" w:space="0" w:color="auto"/>
        <w:right w:val="none" w:sz="0" w:space="0" w:color="auto"/>
      </w:divBdr>
    </w:div>
    <w:div w:id="1394815838">
      <w:bodyDiv w:val="1"/>
      <w:marLeft w:val="0"/>
      <w:marRight w:val="0"/>
      <w:marTop w:val="0"/>
      <w:marBottom w:val="0"/>
      <w:divBdr>
        <w:top w:val="none" w:sz="0" w:space="0" w:color="auto"/>
        <w:left w:val="none" w:sz="0" w:space="0" w:color="auto"/>
        <w:bottom w:val="none" w:sz="0" w:space="0" w:color="auto"/>
        <w:right w:val="none" w:sz="0" w:space="0" w:color="auto"/>
      </w:divBdr>
    </w:div>
    <w:div w:id="1403022914">
      <w:bodyDiv w:val="1"/>
      <w:marLeft w:val="0"/>
      <w:marRight w:val="0"/>
      <w:marTop w:val="0"/>
      <w:marBottom w:val="0"/>
      <w:divBdr>
        <w:top w:val="none" w:sz="0" w:space="0" w:color="auto"/>
        <w:left w:val="none" w:sz="0" w:space="0" w:color="auto"/>
        <w:bottom w:val="none" w:sz="0" w:space="0" w:color="auto"/>
        <w:right w:val="none" w:sz="0" w:space="0" w:color="auto"/>
      </w:divBdr>
    </w:div>
    <w:div w:id="1421871085">
      <w:bodyDiv w:val="1"/>
      <w:marLeft w:val="0"/>
      <w:marRight w:val="0"/>
      <w:marTop w:val="0"/>
      <w:marBottom w:val="0"/>
      <w:divBdr>
        <w:top w:val="none" w:sz="0" w:space="0" w:color="auto"/>
        <w:left w:val="none" w:sz="0" w:space="0" w:color="auto"/>
        <w:bottom w:val="none" w:sz="0" w:space="0" w:color="auto"/>
        <w:right w:val="none" w:sz="0" w:space="0" w:color="auto"/>
      </w:divBdr>
    </w:div>
    <w:div w:id="1549950312">
      <w:bodyDiv w:val="1"/>
      <w:marLeft w:val="0"/>
      <w:marRight w:val="0"/>
      <w:marTop w:val="0"/>
      <w:marBottom w:val="0"/>
      <w:divBdr>
        <w:top w:val="none" w:sz="0" w:space="0" w:color="auto"/>
        <w:left w:val="none" w:sz="0" w:space="0" w:color="auto"/>
        <w:bottom w:val="none" w:sz="0" w:space="0" w:color="auto"/>
        <w:right w:val="none" w:sz="0" w:space="0" w:color="auto"/>
      </w:divBdr>
    </w:div>
    <w:div w:id="1651641738">
      <w:bodyDiv w:val="1"/>
      <w:marLeft w:val="0"/>
      <w:marRight w:val="0"/>
      <w:marTop w:val="0"/>
      <w:marBottom w:val="0"/>
      <w:divBdr>
        <w:top w:val="none" w:sz="0" w:space="0" w:color="auto"/>
        <w:left w:val="none" w:sz="0" w:space="0" w:color="auto"/>
        <w:bottom w:val="none" w:sz="0" w:space="0" w:color="auto"/>
        <w:right w:val="none" w:sz="0" w:space="0" w:color="auto"/>
      </w:divBdr>
    </w:div>
    <w:div w:id="1655253179">
      <w:bodyDiv w:val="1"/>
      <w:marLeft w:val="0"/>
      <w:marRight w:val="0"/>
      <w:marTop w:val="0"/>
      <w:marBottom w:val="0"/>
      <w:divBdr>
        <w:top w:val="none" w:sz="0" w:space="0" w:color="auto"/>
        <w:left w:val="none" w:sz="0" w:space="0" w:color="auto"/>
        <w:bottom w:val="none" w:sz="0" w:space="0" w:color="auto"/>
        <w:right w:val="none" w:sz="0" w:space="0" w:color="auto"/>
      </w:divBdr>
      <w:divsChild>
        <w:div w:id="816309">
          <w:marLeft w:val="0"/>
          <w:marRight w:val="0"/>
          <w:marTop w:val="0"/>
          <w:marBottom w:val="0"/>
          <w:divBdr>
            <w:top w:val="none" w:sz="0" w:space="0" w:color="auto"/>
            <w:left w:val="none" w:sz="0" w:space="0" w:color="auto"/>
            <w:bottom w:val="none" w:sz="0" w:space="0" w:color="auto"/>
            <w:right w:val="none" w:sz="0" w:space="0" w:color="auto"/>
          </w:divBdr>
        </w:div>
        <w:div w:id="1545675287">
          <w:marLeft w:val="0"/>
          <w:marRight w:val="0"/>
          <w:marTop w:val="0"/>
          <w:marBottom w:val="0"/>
          <w:divBdr>
            <w:top w:val="none" w:sz="0" w:space="0" w:color="auto"/>
            <w:left w:val="none" w:sz="0" w:space="0" w:color="auto"/>
            <w:bottom w:val="none" w:sz="0" w:space="0" w:color="auto"/>
            <w:right w:val="none" w:sz="0" w:space="0" w:color="auto"/>
          </w:divBdr>
        </w:div>
      </w:divsChild>
    </w:div>
    <w:div w:id="1757438457">
      <w:bodyDiv w:val="1"/>
      <w:marLeft w:val="0"/>
      <w:marRight w:val="0"/>
      <w:marTop w:val="0"/>
      <w:marBottom w:val="0"/>
      <w:divBdr>
        <w:top w:val="none" w:sz="0" w:space="0" w:color="auto"/>
        <w:left w:val="none" w:sz="0" w:space="0" w:color="auto"/>
        <w:bottom w:val="none" w:sz="0" w:space="0" w:color="auto"/>
        <w:right w:val="none" w:sz="0" w:space="0" w:color="auto"/>
      </w:divBdr>
    </w:div>
    <w:div w:id="1810708323">
      <w:bodyDiv w:val="1"/>
      <w:marLeft w:val="0"/>
      <w:marRight w:val="0"/>
      <w:marTop w:val="0"/>
      <w:marBottom w:val="0"/>
      <w:divBdr>
        <w:top w:val="none" w:sz="0" w:space="0" w:color="auto"/>
        <w:left w:val="none" w:sz="0" w:space="0" w:color="auto"/>
        <w:bottom w:val="none" w:sz="0" w:space="0" w:color="auto"/>
        <w:right w:val="none" w:sz="0" w:space="0" w:color="auto"/>
      </w:divBdr>
    </w:div>
    <w:div w:id="1813405063">
      <w:bodyDiv w:val="1"/>
      <w:marLeft w:val="0"/>
      <w:marRight w:val="0"/>
      <w:marTop w:val="0"/>
      <w:marBottom w:val="0"/>
      <w:divBdr>
        <w:top w:val="none" w:sz="0" w:space="0" w:color="auto"/>
        <w:left w:val="none" w:sz="0" w:space="0" w:color="auto"/>
        <w:bottom w:val="none" w:sz="0" w:space="0" w:color="auto"/>
        <w:right w:val="none" w:sz="0" w:space="0" w:color="auto"/>
      </w:divBdr>
    </w:div>
    <w:div w:id="1825320467">
      <w:bodyDiv w:val="1"/>
      <w:marLeft w:val="0"/>
      <w:marRight w:val="0"/>
      <w:marTop w:val="0"/>
      <w:marBottom w:val="0"/>
      <w:divBdr>
        <w:top w:val="none" w:sz="0" w:space="0" w:color="auto"/>
        <w:left w:val="none" w:sz="0" w:space="0" w:color="auto"/>
        <w:bottom w:val="none" w:sz="0" w:space="0" w:color="auto"/>
        <w:right w:val="none" w:sz="0" w:space="0" w:color="auto"/>
      </w:divBdr>
    </w:div>
    <w:div w:id="1902517065">
      <w:bodyDiv w:val="1"/>
      <w:marLeft w:val="0"/>
      <w:marRight w:val="0"/>
      <w:marTop w:val="0"/>
      <w:marBottom w:val="0"/>
      <w:divBdr>
        <w:top w:val="none" w:sz="0" w:space="0" w:color="auto"/>
        <w:left w:val="none" w:sz="0" w:space="0" w:color="auto"/>
        <w:bottom w:val="none" w:sz="0" w:space="0" w:color="auto"/>
        <w:right w:val="none" w:sz="0" w:space="0" w:color="auto"/>
      </w:divBdr>
      <w:divsChild>
        <w:div w:id="193421748">
          <w:marLeft w:val="0"/>
          <w:marRight w:val="0"/>
          <w:marTop w:val="0"/>
          <w:marBottom w:val="0"/>
          <w:divBdr>
            <w:top w:val="none" w:sz="0" w:space="0" w:color="auto"/>
            <w:left w:val="none" w:sz="0" w:space="0" w:color="auto"/>
            <w:bottom w:val="none" w:sz="0" w:space="0" w:color="auto"/>
            <w:right w:val="none" w:sz="0" w:space="0" w:color="auto"/>
          </w:divBdr>
        </w:div>
        <w:div w:id="751581989">
          <w:marLeft w:val="0"/>
          <w:marRight w:val="0"/>
          <w:marTop w:val="0"/>
          <w:marBottom w:val="0"/>
          <w:divBdr>
            <w:top w:val="none" w:sz="0" w:space="0" w:color="auto"/>
            <w:left w:val="none" w:sz="0" w:space="0" w:color="auto"/>
            <w:bottom w:val="none" w:sz="0" w:space="0" w:color="auto"/>
            <w:right w:val="none" w:sz="0" w:space="0" w:color="auto"/>
          </w:divBdr>
        </w:div>
        <w:div w:id="1646004181">
          <w:marLeft w:val="0"/>
          <w:marRight w:val="0"/>
          <w:marTop w:val="0"/>
          <w:marBottom w:val="0"/>
          <w:divBdr>
            <w:top w:val="none" w:sz="0" w:space="0" w:color="auto"/>
            <w:left w:val="none" w:sz="0" w:space="0" w:color="auto"/>
            <w:bottom w:val="none" w:sz="0" w:space="0" w:color="auto"/>
            <w:right w:val="none" w:sz="0" w:space="0" w:color="auto"/>
          </w:divBdr>
        </w:div>
        <w:div w:id="2085101426">
          <w:marLeft w:val="0"/>
          <w:marRight w:val="0"/>
          <w:marTop w:val="0"/>
          <w:marBottom w:val="0"/>
          <w:divBdr>
            <w:top w:val="none" w:sz="0" w:space="0" w:color="auto"/>
            <w:left w:val="none" w:sz="0" w:space="0" w:color="auto"/>
            <w:bottom w:val="none" w:sz="0" w:space="0" w:color="auto"/>
            <w:right w:val="none" w:sz="0" w:space="0" w:color="auto"/>
          </w:divBdr>
        </w:div>
      </w:divsChild>
    </w:div>
    <w:div w:id="1910579721">
      <w:bodyDiv w:val="1"/>
      <w:marLeft w:val="0"/>
      <w:marRight w:val="0"/>
      <w:marTop w:val="0"/>
      <w:marBottom w:val="0"/>
      <w:divBdr>
        <w:top w:val="none" w:sz="0" w:space="0" w:color="auto"/>
        <w:left w:val="none" w:sz="0" w:space="0" w:color="auto"/>
        <w:bottom w:val="none" w:sz="0" w:space="0" w:color="auto"/>
        <w:right w:val="none" w:sz="0" w:space="0" w:color="auto"/>
      </w:divBdr>
    </w:div>
    <w:div w:id="2017073087">
      <w:bodyDiv w:val="1"/>
      <w:marLeft w:val="0"/>
      <w:marRight w:val="0"/>
      <w:marTop w:val="0"/>
      <w:marBottom w:val="0"/>
      <w:divBdr>
        <w:top w:val="none" w:sz="0" w:space="0" w:color="auto"/>
        <w:left w:val="none" w:sz="0" w:space="0" w:color="auto"/>
        <w:bottom w:val="none" w:sz="0" w:space="0" w:color="auto"/>
        <w:right w:val="none" w:sz="0" w:space="0" w:color="auto"/>
      </w:divBdr>
    </w:div>
    <w:div w:id="2037802918">
      <w:bodyDiv w:val="1"/>
      <w:marLeft w:val="0"/>
      <w:marRight w:val="0"/>
      <w:marTop w:val="0"/>
      <w:marBottom w:val="0"/>
      <w:divBdr>
        <w:top w:val="none" w:sz="0" w:space="0" w:color="auto"/>
        <w:left w:val="none" w:sz="0" w:space="0" w:color="auto"/>
        <w:bottom w:val="none" w:sz="0" w:space="0" w:color="auto"/>
        <w:right w:val="none" w:sz="0" w:space="0" w:color="auto"/>
      </w:divBdr>
    </w:div>
    <w:div w:id="2075930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x.doi.org/10.5061/dryad.717vp"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ree.bio.ed.ac.uk/software/figtre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earchlauncher.bcm.tmc.edu/seq-util/Options/sixframe.html" TargetMode="External"/><Relationship Id="rId4" Type="http://schemas.microsoft.com/office/2007/relationships/stylesWithEffects" Target="stylesWithEffects.xml"/><Relationship Id="rId9" Type="http://schemas.openxmlformats.org/officeDocument/2006/relationships/hyperlink" Target="mailto:c.van-oosterhout@uea.ac.uk"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393609-2312-4DC5-A5A6-2E954E07A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9478</Words>
  <Characters>54030</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63382</CharactersWithSpaces>
  <SharedDoc>false</SharedDoc>
  <HLinks>
    <vt:vector size="24" baseType="variant">
      <vt:variant>
        <vt:i4>1769491</vt:i4>
      </vt:variant>
      <vt:variant>
        <vt:i4>9</vt:i4>
      </vt:variant>
      <vt:variant>
        <vt:i4>0</vt:i4>
      </vt:variant>
      <vt:variant>
        <vt:i4>5</vt:i4>
      </vt:variant>
      <vt:variant>
        <vt:lpwstr>http://dx.doi.org/10.5061/dryad.717vp</vt:lpwstr>
      </vt:variant>
      <vt:variant>
        <vt:lpwstr/>
      </vt:variant>
      <vt:variant>
        <vt:i4>5505037</vt:i4>
      </vt:variant>
      <vt:variant>
        <vt:i4>6</vt:i4>
      </vt:variant>
      <vt:variant>
        <vt:i4>0</vt:i4>
      </vt:variant>
      <vt:variant>
        <vt:i4>5</vt:i4>
      </vt:variant>
      <vt:variant>
        <vt:lpwstr>http://tree.bio.ed.ac.uk/software/figtree</vt:lpwstr>
      </vt:variant>
      <vt:variant>
        <vt:lpwstr/>
      </vt:variant>
      <vt:variant>
        <vt:i4>5963788</vt:i4>
      </vt:variant>
      <vt:variant>
        <vt:i4>3</vt:i4>
      </vt:variant>
      <vt:variant>
        <vt:i4>0</vt:i4>
      </vt:variant>
      <vt:variant>
        <vt:i4>5</vt:i4>
      </vt:variant>
      <vt:variant>
        <vt:lpwstr>http://searchlauncher.bcm.tmc.edu/seq-util/Options/sixframe.html</vt:lpwstr>
      </vt:variant>
      <vt:variant>
        <vt:lpwstr/>
      </vt:variant>
      <vt:variant>
        <vt:i4>6291457</vt:i4>
      </vt:variant>
      <vt:variant>
        <vt:i4>0</vt:i4>
      </vt:variant>
      <vt:variant>
        <vt:i4>0</vt:i4>
      </vt:variant>
      <vt:variant>
        <vt:i4>5</vt:i4>
      </vt:variant>
      <vt:variant>
        <vt:lpwstr>mailto:c.van-oosterhout@uea.ac.uk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Agathe</dc:creator>
  <cp:lastModifiedBy>Agathe Jouet (TSL)</cp:lastModifiedBy>
  <cp:revision>4</cp:revision>
  <cp:lastPrinted>2014-03-09T20:59:00Z</cp:lastPrinted>
  <dcterms:created xsi:type="dcterms:W3CDTF">2015-03-24T17:27:00Z</dcterms:created>
  <dcterms:modified xsi:type="dcterms:W3CDTF">2015-08-07T14:36:00Z</dcterms:modified>
</cp:coreProperties>
</file>