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2213ECA" w14:textId="77777777" w:rsidR="00D64AAC" w:rsidRPr="00CD63AC" w:rsidRDefault="00D64AAC">
      <w:pPr>
        <w:contextualSpacing w:val="0"/>
        <w:rPr>
          <w:lang w:val="en-US"/>
        </w:rPr>
      </w:pPr>
    </w:p>
    <w:p w14:paraId="1072B5C9" w14:textId="77777777" w:rsidR="003532BF" w:rsidRPr="00CD63AC" w:rsidRDefault="009E1CA0">
      <w:pPr>
        <w:contextualSpacing w:val="0"/>
        <w:rPr>
          <w:b/>
          <w:lang w:val="en-US"/>
        </w:rPr>
      </w:pPr>
      <w:r w:rsidRPr="00CD63AC">
        <w:rPr>
          <w:b/>
          <w:lang w:val="en-US"/>
        </w:rPr>
        <w:t xml:space="preserve">Cationic liposome- </w:t>
      </w:r>
      <w:r w:rsidR="003532BF" w:rsidRPr="00CD63AC">
        <w:rPr>
          <w:b/>
          <w:lang w:val="en-US"/>
        </w:rPr>
        <w:t>multi-walled carbon nanotubes</w:t>
      </w:r>
      <w:r w:rsidRPr="00CD63AC">
        <w:rPr>
          <w:b/>
          <w:lang w:val="en-US"/>
        </w:rPr>
        <w:t xml:space="preserve"> hybrids for dual siPLK1 and doxorubicin delivery </w:t>
      </w:r>
      <w:r w:rsidRPr="00CD63AC">
        <w:rPr>
          <w:b/>
          <w:i/>
          <w:lang w:val="en-US"/>
        </w:rPr>
        <w:t>in vitro</w:t>
      </w:r>
    </w:p>
    <w:p w14:paraId="1BB490CD" w14:textId="77777777" w:rsidR="009E1CA0" w:rsidRPr="00CD63AC" w:rsidRDefault="009E1CA0">
      <w:pPr>
        <w:contextualSpacing w:val="0"/>
        <w:rPr>
          <w:lang w:val="en-US"/>
        </w:rPr>
      </w:pPr>
    </w:p>
    <w:p w14:paraId="7923C576" w14:textId="77777777" w:rsidR="00D64AAC" w:rsidRPr="00FB0D7C" w:rsidRDefault="009E1CA0">
      <w:pPr>
        <w:contextualSpacing w:val="0"/>
        <w:rPr>
          <w:lang w:val="en-US"/>
        </w:rPr>
      </w:pPr>
      <w:r w:rsidRPr="00FB0D7C">
        <w:rPr>
          <w:i/>
          <w:lang w:val="en-US"/>
        </w:rPr>
        <w:t xml:space="preserve">Sara Pereira, Jin Lee, </w:t>
      </w:r>
      <w:proofErr w:type="spellStart"/>
      <w:r w:rsidR="00E02299" w:rsidRPr="00FB0D7C">
        <w:rPr>
          <w:i/>
          <w:lang w:val="en-US"/>
        </w:rPr>
        <w:t>Noelia</w:t>
      </w:r>
      <w:proofErr w:type="spellEnd"/>
      <w:r w:rsidR="00E02299" w:rsidRPr="00FB0D7C">
        <w:rPr>
          <w:i/>
          <w:lang w:val="en-US"/>
        </w:rPr>
        <w:t xml:space="preserve"> Rubio,</w:t>
      </w:r>
      <w:r w:rsidR="00E02299" w:rsidRPr="00FB0D7C">
        <w:rPr>
          <w:i/>
          <w:vertAlign w:val="superscript"/>
          <w:lang w:val="en-US"/>
        </w:rPr>
        <w:t xml:space="preserve"> </w:t>
      </w:r>
      <w:proofErr w:type="spellStart"/>
      <w:r w:rsidRPr="00FB0D7C">
        <w:rPr>
          <w:i/>
          <w:lang w:val="en-US"/>
        </w:rPr>
        <w:t>Hatem</w:t>
      </w:r>
      <w:proofErr w:type="spellEnd"/>
      <w:r w:rsidRPr="00FB0D7C">
        <w:rPr>
          <w:i/>
          <w:lang w:val="en-US"/>
        </w:rPr>
        <w:t xml:space="preserve"> A. F. M. Hassan</w:t>
      </w:r>
      <w:r w:rsidR="00E02299" w:rsidRPr="00FB0D7C">
        <w:rPr>
          <w:i/>
          <w:lang w:val="en-US"/>
        </w:rPr>
        <w:t xml:space="preserve">, </w:t>
      </w:r>
      <w:proofErr w:type="spellStart"/>
      <w:r w:rsidR="009E6965" w:rsidRPr="00FB0D7C">
        <w:rPr>
          <w:i/>
        </w:rPr>
        <w:t>Izzat</w:t>
      </w:r>
      <w:proofErr w:type="spellEnd"/>
      <w:r w:rsidR="009E6965" w:rsidRPr="00FB0D7C">
        <w:rPr>
          <w:i/>
        </w:rPr>
        <w:t xml:space="preserve"> Bin Mohamed </w:t>
      </w:r>
      <w:proofErr w:type="spellStart"/>
      <w:r w:rsidR="009E6965" w:rsidRPr="00FB0D7C">
        <w:rPr>
          <w:i/>
        </w:rPr>
        <w:t>Suffian</w:t>
      </w:r>
      <w:proofErr w:type="spellEnd"/>
      <w:r w:rsidR="009E6965" w:rsidRPr="00FB0D7C">
        <w:rPr>
          <w:i/>
        </w:rPr>
        <w:t xml:space="preserve">, </w:t>
      </w:r>
      <w:r w:rsidR="00E02299" w:rsidRPr="00FB0D7C">
        <w:rPr>
          <w:i/>
          <w:lang w:val="en-US"/>
        </w:rPr>
        <w:t xml:space="preserve">Julie T.W. Wang, </w:t>
      </w:r>
      <w:r w:rsidR="009E6965" w:rsidRPr="00FB0D7C">
        <w:rPr>
          <w:i/>
          <w:lang w:val="en-US"/>
        </w:rPr>
        <w:t xml:space="preserve">Rebecca </w:t>
      </w:r>
      <w:proofErr w:type="spellStart"/>
      <w:r w:rsidR="009E6965" w:rsidRPr="00FB0D7C">
        <w:rPr>
          <w:i/>
          <w:lang w:val="en-US"/>
        </w:rPr>
        <w:t>Klippstein</w:t>
      </w:r>
      <w:proofErr w:type="spellEnd"/>
      <w:r w:rsidR="009E6965" w:rsidRPr="00FB0D7C">
        <w:rPr>
          <w:i/>
          <w:lang w:val="en-US"/>
        </w:rPr>
        <w:t xml:space="preserve">, </w:t>
      </w:r>
      <w:proofErr w:type="spellStart"/>
      <w:r w:rsidR="009E6965" w:rsidRPr="00FB0D7C">
        <w:rPr>
          <w:i/>
          <w:lang w:val="en-US"/>
        </w:rPr>
        <w:t>Belén</w:t>
      </w:r>
      <w:proofErr w:type="spellEnd"/>
      <w:r w:rsidR="009E6965" w:rsidRPr="00FB0D7C">
        <w:rPr>
          <w:i/>
          <w:lang w:val="en-US"/>
        </w:rPr>
        <w:t xml:space="preserve"> Ballesteros, </w:t>
      </w:r>
      <w:proofErr w:type="spellStart"/>
      <w:r w:rsidR="00E02299" w:rsidRPr="00FB0D7C">
        <w:rPr>
          <w:i/>
          <w:lang w:val="en-US"/>
        </w:rPr>
        <w:t>W</w:t>
      </w:r>
      <w:r w:rsidR="00977647" w:rsidRPr="00FB0D7C">
        <w:rPr>
          <w:i/>
          <w:lang w:val="en-US"/>
        </w:rPr>
        <w:t>afa</w:t>
      </w:r>
      <w:proofErr w:type="spellEnd"/>
      <w:r w:rsidR="00977647" w:rsidRPr="00FB0D7C">
        <w:rPr>
          <w:i/>
          <w:lang w:val="en-US"/>
        </w:rPr>
        <w:t>’ T. Al-Jamal</w:t>
      </w:r>
      <w:r w:rsidR="00D84678" w:rsidRPr="00FB0D7C">
        <w:rPr>
          <w:i/>
          <w:lang w:val="en-US"/>
        </w:rPr>
        <w:t>*</w:t>
      </w:r>
      <w:r w:rsidR="00977647" w:rsidRPr="00FB0D7C">
        <w:rPr>
          <w:i/>
          <w:lang w:val="en-US"/>
        </w:rPr>
        <w:t xml:space="preserve">, </w:t>
      </w:r>
      <w:r w:rsidR="00E02299" w:rsidRPr="00FB0D7C">
        <w:rPr>
          <w:i/>
          <w:lang w:val="en-US"/>
        </w:rPr>
        <w:t>and Khuloud T. Al-Jamal*</w:t>
      </w:r>
    </w:p>
    <w:p w14:paraId="6C5B3A86" w14:textId="77777777" w:rsidR="00D64AAC" w:rsidRPr="00FB0D7C" w:rsidRDefault="00D64AAC">
      <w:pPr>
        <w:contextualSpacing w:val="0"/>
        <w:rPr>
          <w:lang w:val="en-US"/>
        </w:rPr>
      </w:pPr>
    </w:p>
    <w:p w14:paraId="02E10DDC" w14:textId="77777777" w:rsidR="00D64AAC" w:rsidRPr="00FB0D7C" w:rsidRDefault="009E1CA0">
      <w:pPr>
        <w:contextualSpacing w:val="0"/>
        <w:rPr>
          <w:lang w:val="en-US"/>
        </w:rPr>
      </w:pPr>
      <w:r w:rsidRPr="00FB0D7C">
        <w:rPr>
          <w:lang w:val="en-US"/>
        </w:rPr>
        <w:t xml:space="preserve">Miss S. Pereira, Miss J. Lee, </w:t>
      </w:r>
      <w:proofErr w:type="spellStart"/>
      <w:r w:rsidR="00E02299" w:rsidRPr="00FB0D7C">
        <w:rPr>
          <w:lang w:val="en-US"/>
        </w:rPr>
        <w:t>Dr</w:t>
      </w:r>
      <w:proofErr w:type="spellEnd"/>
      <w:r w:rsidR="00E02299" w:rsidRPr="00FB0D7C">
        <w:rPr>
          <w:lang w:val="en-US"/>
        </w:rPr>
        <w:t xml:space="preserve"> </w:t>
      </w:r>
      <w:r w:rsidRPr="00FB0D7C">
        <w:rPr>
          <w:lang w:val="en-US"/>
        </w:rPr>
        <w:t xml:space="preserve">N. Rubio, </w:t>
      </w:r>
      <w:proofErr w:type="spellStart"/>
      <w:r w:rsidRPr="00FB0D7C">
        <w:rPr>
          <w:lang w:val="en-US"/>
        </w:rPr>
        <w:t>Dr</w:t>
      </w:r>
      <w:proofErr w:type="spellEnd"/>
      <w:r w:rsidRPr="00FB0D7C">
        <w:rPr>
          <w:lang w:val="en-US"/>
        </w:rPr>
        <w:t xml:space="preserve"> J. T</w:t>
      </w:r>
      <w:proofErr w:type="gramStart"/>
      <w:r w:rsidRPr="00FB0D7C">
        <w:rPr>
          <w:lang w:val="en-US"/>
        </w:rPr>
        <w:t>.-</w:t>
      </w:r>
      <w:proofErr w:type="gramEnd"/>
      <w:r w:rsidRPr="00FB0D7C">
        <w:rPr>
          <w:lang w:val="en-US"/>
        </w:rPr>
        <w:t xml:space="preserve">W. Wang, </w:t>
      </w:r>
      <w:proofErr w:type="spellStart"/>
      <w:r w:rsidR="000F4FFA" w:rsidRPr="00FB0D7C">
        <w:rPr>
          <w:lang w:val="en-US"/>
        </w:rPr>
        <w:t>Mr</w:t>
      </w:r>
      <w:proofErr w:type="spellEnd"/>
      <w:r w:rsidR="000F4FFA" w:rsidRPr="00FB0D7C">
        <w:rPr>
          <w:lang w:val="en-US"/>
        </w:rPr>
        <w:t xml:space="preserve"> H.A.F.M. </w:t>
      </w:r>
      <w:r w:rsidR="00E02299" w:rsidRPr="00FB0D7C">
        <w:rPr>
          <w:lang w:val="en-US"/>
        </w:rPr>
        <w:t xml:space="preserve">Hassan </w:t>
      </w:r>
      <w:proofErr w:type="spellStart"/>
      <w:r w:rsidR="009E6965" w:rsidRPr="00FB0D7C">
        <w:rPr>
          <w:lang w:val="en-US"/>
        </w:rPr>
        <w:t>Mr</w:t>
      </w:r>
      <w:proofErr w:type="spellEnd"/>
      <w:r w:rsidR="009E6965" w:rsidRPr="00FB0D7C">
        <w:rPr>
          <w:lang w:val="en-US"/>
        </w:rPr>
        <w:t xml:space="preserve"> I.B.M. </w:t>
      </w:r>
      <w:proofErr w:type="spellStart"/>
      <w:r w:rsidR="009E6965" w:rsidRPr="00FB0D7C">
        <w:rPr>
          <w:lang w:val="en-US"/>
        </w:rPr>
        <w:t>Suffian</w:t>
      </w:r>
      <w:proofErr w:type="spellEnd"/>
      <w:r w:rsidR="009E6965" w:rsidRPr="00FB0D7C">
        <w:rPr>
          <w:lang w:val="en-US"/>
        </w:rPr>
        <w:t xml:space="preserve">, </w:t>
      </w:r>
      <w:proofErr w:type="spellStart"/>
      <w:r w:rsidR="009E6965" w:rsidRPr="00FB0D7C">
        <w:rPr>
          <w:lang w:val="en-US"/>
        </w:rPr>
        <w:t>Dr</w:t>
      </w:r>
      <w:proofErr w:type="spellEnd"/>
      <w:r w:rsidR="009E6965" w:rsidRPr="00FB0D7C">
        <w:rPr>
          <w:lang w:val="en-US"/>
        </w:rPr>
        <w:t xml:space="preserve"> R. </w:t>
      </w:r>
      <w:proofErr w:type="spellStart"/>
      <w:r w:rsidR="009E6965" w:rsidRPr="00FB0D7C">
        <w:rPr>
          <w:lang w:val="en-US"/>
        </w:rPr>
        <w:t>Klippstein</w:t>
      </w:r>
      <w:proofErr w:type="spellEnd"/>
      <w:r w:rsidR="009E6965" w:rsidRPr="00FB0D7C">
        <w:rPr>
          <w:lang w:val="en-US"/>
        </w:rPr>
        <w:t xml:space="preserve"> </w:t>
      </w:r>
      <w:r w:rsidR="00E02299" w:rsidRPr="00FB0D7C">
        <w:rPr>
          <w:lang w:val="en-US"/>
        </w:rPr>
        <w:t xml:space="preserve">and </w:t>
      </w:r>
      <w:proofErr w:type="spellStart"/>
      <w:r w:rsidR="00E02299" w:rsidRPr="00FB0D7C">
        <w:rPr>
          <w:lang w:val="en-US"/>
        </w:rPr>
        <w:t>Dr</w:t>
      </w:r>
      <w:proofErr w:type="spellEnd"/>
      <w:r w:rsidR="00E02299" w:rsidRPr="00FB0D7C">
        <w:rPr>
          <w:lang w:val="en-US"/>
        </w:rPr>
        <w:t xml:space="preserve"> K. T. Al-Jamal  </w:t>
      </w:r>
    </w:p>
    <w:p w14:paraId="0EDD690C" w14:textId="77777777" w:rsidR="00D64AAC" w:rsidRPr="00FB0D7C" w:rsidRDefault="00E02299">
      <w:pPr>
        <w:contextualSpacing w:val="0"/>
        <w:rPr>
          <w:lang w:val="en-US"/>
        </w:rPr>
      </w:pPr>
      <w:r w:rsidRPr="00FB0D7C">
        <w:rPr>
          <w:lang w:val="en-US"/>
        </w:rPr>
        <w:t>Institute of Pharmaceutical Science</w:t>
      </w:r>
    </w:p>
    <w:p w14:paraId="5F13A6B6" w14:textId="77777777" w:rsidR="00D64AAC" w:rsidRPr="00FB0D7C" w:rsidRDefault="00E02299">
      <w:pPr>
        <w:contextualSpacing w:val="0"/>
        <w:rPr>
          <w:lang w:val="en-US"/>
        </w:rPr>
      </w:pPr>
      <w:r w:rsidRPr="00FB0D7C">
        <w:rPr>
          <w:lang w:val="en-US"/>
        </w:rPr>
        <w:t>King's College London</w:t>
      </w:r>
    </w:p>
    <w:p w14:paraId="0FEF6B30" w14:textId="77777777" w:rsidR="00D64AAC" w:rsidRPr="00FB0D7C" w:rsidRDefault="00E02299">
      <w:pPr>
        <w:contextualSpacing w:val="0"/>
        <w:rPr>
          <w:lang w:val="en-US"/>
        </w:rPr>
      </w:pPr>
      <w:r w:rsidRPr="00FB0D7C">
        <w:rPr>
          <w:lang w:val="en-US"/>
        </w:rPr>
        <w:t>Franklin-Wilkins Building</w:t>
      </w:r>
    </w:p>
    <w:p w14:paraId="6EEFC675" w14:textId="77777777" w:rsidR="00D64AAC" w:rsidRPr="00FB0D7C" w:rsidRDefault="00E02299">
      <w:pPr>
        <w:contextualSpacing w:val="0"/>
        <w:rPr>
          <w:lang w:val="en-US"/>
        </w:rPr>
      </w:pPr>
      <w:r w:rsidRPr="00FB0D7C">
        <w:rPr>
          <w:lang w:val="en-US"/>
        </w:rPr>
        <w:t>150 Stamford Street</w:t>
      </w:r>
    </w:p>
    <w:p w14:paraId="7F9D7547" w14:textId="77777777" w:rsidR="00D64AAC" w:rsidRPr="00FB0D7C" w:rsidRDefault="00E02299">
      <w:pPr>
        <w:contextualSpacing w:val="0"/>
        <w:rPr>
          <w:lang w:val="en-US"/>
        </w:rPr>
      </w:pPr>
      <w:r w:rsidRPr="00FB0D7C">
        <w:rPr>
          <w:lang w:val="en-US"/>
        </w:rPr>
        <w:t>London SE1 9NH (UK)</w:t>
      </w:r>
    </w:p>
    <w:p w14:paraId="56A931E2" w14:textId="77777777" w:rsidR="00D64AAC" w:rsidRPr="00FB0D7C" w:rsidRDefault="00E02299">
      <w:pPr>
        <w:contextualSpacing w:val="0"/>
        <w:rPr>
          <w:lang w:val="pt-PT"/>
        </w:rPr>
      </w:pPr>
      <w:r w:rsidRPr="00FB0D7C">
        <w:rPr>
          <w:lang w:val="pt-PT"/>
        </w:rPr>
        <w:t xml:space="preserve">E-mail: </w:t>
      </w:r>
      <w:hyperlink r:id="rId9">
        <w:r w:rsidRPr="00FB0D7C">
          <w:rPr>
            <w:color w:val="0000FF"/>
            <w:u w:val="single"/>
            <w:lang w:val="pt-PT"/>
          </w:rPr>
          <w:t>khuloud.al-jamal@kcl.ac.uk</w:t>
        </w:r>
      </w:hyperlink>
      <w:r w:rsidR="00572E8F">
        <w:fldChar w:fldCharType="begin"/>
      </w:r>
      <w:r w:rsidR="00572E8F">
        <w:instrText xml:space="preserve"> HYPERLINK "http:///h" \h </w:instrText>
      </w:r>
      <w:r w:rsidR="00572E8F">
        <w:fldChar w:fldCharType="separate"/>
      </w:r>
      <w:r w:rsidR="00572E8F">
        <w:fldChar w:fldCharType="end"/>
      </w:r>
    </w:p>
    <w:p w14:paraId="33EB8624" w14:textId="77777777" w:rsidR="00D64AAC" w:rsidRPr="00FB0D7C" w:rsidRDefault="00572E8F">
      <w:pPr>
        <w:contextualSpacing w:val="0"/>
        <w:rPr>
          <w:lang w:val="pt-PT"/>
        </w:rPr>
      </w:pPr>
      <w:hyperlink r:id="rId10"/>
    </w:p>
    <w:p w14:paraId="6D85E127" w14:textId="77777777" w:rsidR="009E6965" w:rsidRPr="00FB0D7C" w:rsidRDefault="009E6965">
      <w:pPr>
        <w:contextualSpacing w:val="0"/>
        <w:rPr>
          <w:i/>
          <w:lang w:val="es-ES_tradnl"/>
        </w:rPr>
      </w:pPr>
      <w:proofErr w:type="spellStart"/>
      <w:r w:rsidRPr="00FB0D7C">
        <w:rPr>
          <w:lang w:val="es-ES_tradnl"/>
        </w:rPr>
        <w:t>Dr</w:t>
      </w:r>
      <w:proofErr w:type="spellEnd"/>
      <w:r w:rsidRPr="00FB0D7C">
        <w:rPr>
          <w:lang w:val="es-ES_tradnl"/>
        </w:rPr>
        <w:t xml:space="preserve"> </w:t>
      </w:r>
      <w:r w:rsidRPr="00FB0D7C">
        <w:rPr>
          <w:i/>
          <w:lang w:val="es-ES_tradnl"/>
        </w:rPr>
        <w:t>Belén Ballesteros</w:t>
      </w:r>
    </w:p>
    <w:p w14:paraId="441B7959" w14:textId="47DC6244" w:rsidR="009E6965" w:rsidRPr="00FB0D7C" w:rsidRDefault="009E6965" w:rsidP="009E6965">
      <w:pPr>
        <w:contextualSpacing w:val="0"/>
        <w:rPr>
          <w:lang w:val="es-ES_tradnl"/>
        </w:rPr>
      </w:pPr>
      <w:r w:rsidRPr="00FB0D7C">
        <w:rPr>
          <w:lang w:val="es-ES_tradnl"/>
        </w:rPr>
        <w:t xml:space="preserve">ICN2 - </w:t>
      </w:r>
      <w:proofErr w:type="spellStart"/>
      <w:r w:rsidRPr="00FB0D7C">
        <w:rPr>
          <w:lang w:val="es-ES_tradnl"/>
        </w:rPr>
        <w:t>Institut</w:t>
      </w:r>
      <w:proofErr w:type="spellEnd"/>
      <w:r w:rsidRPr="00FB0D7C">
        <w:rPr>
          <w:lang w:val="es-ES_tradnl"/>
        </w:rPr>
        <w:t xml:space="preserve"> de </w:t>
      </w:r>
      <w:proofErr w:type="spellStart"/>
      <w:r w:rsidRPr="00FB0D7C">
        <w:rPr>
          <w:lang w:val="es-ES_tradnl"/>
        </w:rPr>
        <w:t>Catala</w:t>
      </w:r>
      <w:proofErr w:type="spellEnd"/>
      <w:r w:rsidRPr="00FB0D7C">
        <w:rPr>
          <w:lang w:val="es-ES_tradnl"/>
        </w:rPr>
        <w:t xml:space="preserve"> de </w:t>
      </w:r>
      <w:proofErr w:type="spellStart"/>
      <w:r w:rsidRPr="00FB0D7C">
        <w:rPr>
          <w:lang w:val="es-ES_tradnl"/>
        </w:rPr>
        <w:t>Nanociencia</w:t>
      </w:r>
      <w:proofErr w:type="spellEnd"/>
      <w:r w:rsidRPr="00FB0D7C">
        <w:rPr>
          <w:lang w:val="es-ES_tradnl"/>
        </w:rPr>
        <w:t xml:space="preserve"> </w:t>
      </w:r>
      <w:r w:rsidR="007E634B" w:rsidRPr="00FB0D7C">
        <w:rPr>
          <w:lang w:val="es-ES_tradnl"/>
        </w:rPr>
        <w:t xml:space="preserve">i </w:t>
      </w:r>
      <w:proofErr w:type="spellStart"/>
      <w:r w:rsidRPr="00FB0D7C">
        <w:rPr>
          <w:lang w:val="es-ES_tradnl"/>
        </w:rPr>
        <w:t>Nanotecnologia</w:t>
      </w:r>
      <w:proofErr w:type="spellEnd"/>
    </w:p>
    <w:p w14:paraId="6D0B1FA0" w14:textId="77777777" w:rsidR="009E6965" w:rsidRPr="00FB0D7C" w:rsidRDefault="009E6965" w:rsidP="009E6965">
      <w:pPr>
        <w:contextualSpacing w:val="0"/>
        <w:rPr>
          <w:lang w:val="es-ES_tradnl"/>
        </w:rPr>
      </w:pPr>
      <w:r w:rsidRPr="00FB0D7C">
        <w:rPr>
          <w:lang w:val="es-ES_tradnl"/>
        </w:rPr>
        <w:t>Campus UAB</w:t>
      </w:r>
    </w:p>
    <w:p w14:paraId="5EC9243A" w14:textId="77777777" w:rsidR="009E6965" w:rsidRPr="00FB0D7C" w:rsidRDefault="009E6965" w:rsidP="009E6965">
      <w:pPr>
        <w:contextualSpacing w:val="0"/>
        <w:rPr>
          <w:lang w:val="es-ES_tradnl"/>
        </w:rPr>
      </w:pPr>
      <w:r w:rsidRPr="00FB0D7C">
        <w:rPr>
          <w:lang w:val="es-ES_tradnl"/>
        </w:rPr>
        <w:t xml:space="preserve">08193 </w:t>
      </w:r>
      <w:proofErr w:type="spellStart"/>
      <w:r w:rsidRPr="00FB0D7C">
        <w:rPr>
          <w:lang w:val="es-ES_tradnl"/>
        </w:rPr>
        <w:t>Bellaterra</w:t>
      </w:r>
      <w:proofErr w:type="spellEnd"/>
      <w:r w:rsidRPr="00FB0D7C">
        <w:rPr>
          <w:lang w:val="es-ES_tradnl"/>
        </w:rPr>
        <w:t>, Barcelona (</w:t>
      </w:r>
      <w:proofErr w:type="spellStart"/>
      <w:r w:rsidRPr="00FB0D7C">
        <w:rPr>
          <w:lang w:val="es-ES_tradnl"/>
        </w:rPr>
        <w:t>Spain</w:t>
      </w:r>
      <w:proofErr w:type="spellEnd"/>
      <w:r w:rsidRPr="00FB0D7C">
        <w:rPr>
          <w:lang w:val="es-ES_tradnl"/>
        </w:rPr>
        <w:t>)</w:t>
      </w:r>
    </w:p>
    <w:p w14:paraId="657F9C82" w14:textId="77777777" w:rsidR="009E6965" w:rsidRPr="00FB0D7C" w:rsidRDefault="009E6965">
      <w:pPr>
        <w:contextualSpacing w:val="0"/>
        <w:rPr>
          <w:lang w:val="es-ES_tradnl"/>
        </w:rPr>
      </w:pPr>
    </w:p>
    <w:p w14:paraId="6BA42674" w14:textId="77777777" w:rsidR="00D64AAC" w:rsidRPr="00FB0D7C" w:rsidRDefault="00572E8F">
      <w:pPr>
        <w:contextualSpacing w:val="0"/>
        <w:rPr>
          <w:lang w:val="en-US"/>
        </w:rPr>
      </w:pPr>
      <w:hyperlink r:id="rId11"/>
      <w:r w:rsidR="009E1CA0" w:rsidRPr="00FB0D7C">
        <w:rPr>
          <w:lang w:val="en-US"/>
        </w:rPr>
        <w:t xml:space="preserve">Miss S. Pereira and </w:t>
      </w:r>
      <w:proofErr w:type="spellStart"/>
      <w:r w:rsidR="00E02299" w:rsidRPr="00FB0D7C">
        <w:rPr>
          <w:lang w:val="en-US"/>
        </w:rPr>
        <w:t>Dr</w:t>
      </w:r>
      <w:proofErr w:type="spellEnd"/>
      <w:r w:rsidR="00E02299" w:rsidRPr="00FB0D7C">
        <w:rPr>
          <w:lang w:val="en-US"/>
        </w:rPr>
        <w:t xml:space="preserve"> W. T. Al-Jamal</w:t>
      </w:r>
    </w:p>
    <w:p w14:paraId="13641A51" w14:textId="77777777" w:rsidR="00D64AAC" w:rsidRPr="00FB0D7C" w:rsidRDefault="00E02299">
      <w:pPr>
        <w:contextualSpacing w:val="0"/>
        <w:rPr>
          <w:lang w:val="en-US"/>
        </w:rPr>
      </w:pPr>
      <w:r w:rsidRPr="00FB0D7C">
        <w:rPr>
          <w:lang w:val="en-US"/>
        </w:rPr>
        <w:t>School of Pharmacy</w:t>
      </w:r>
    </w:p>
    <w:p w14:paraId="025257BE" w14:textId="77777777" w:rsidR="00D64AAC" w:rsidRPr="00FB0D7C" w:rsidRDefault="00E02299">
      <w:pPr>
        <w:contextualSpacing w:val="0"/>
        <w:rPr>
          <w:lang w:val="en-US"/>
        </w:rPr>
      </w:pPr>
      <w:r w:rsidRPr="00FB0D7C">
        <w:rPr>
          <w:lang w:val="en-US"/>
        </w:rPr>
        <w:t>University of East Anglia</w:t>
      </w:r>
    </w:p>
    <w:p w14:paraId="2BFCBDFC" w14:textId="77777777" w:rsidR="00D64AAC" w:rsidRPr="00FB0D7C" w:rsidRDefault="00E02299">
      <w:pPr>
        <w:contextualSpacing w:val="0"/>
        <w:rPr>
          <w:lang w:val="en-US"/>
        </w:rPr>
      </w:pPr>
      <w:r w:rsidRPr="00FB0D7C">
        <w:rPr>
          <w:lang w:val="en-US"/>
        </w:rPr>
        <w:t>Norwich Research Park</w:t>
      </w:r>
      <w:r w:rsidRPr="00FB0D7C">
        <w:rPr>
          <w:lang w:val="en-US"/>
        </w:rPr>
        <w:br/>
        <w:t>Norwich NR4 7TJ (UK)</w:t>
      </w:r>
    </w:p>
    <w:p w14:paraId="1A113B9A" w14:textId="77777777" w:rsidR="00D84678" w:rsidRPr="00FB0D7C" w:rsidRDefault="00D84678" w:rsidP="00D84678">
      <w:pPr>
        <w:contextualSpacing w:val="0"/>
        <w:rPr>
          <w:lang w:val="pt-PT"/>
        </w:rPr>
      </w:pPr>
      <w:r w:rsidRPr="00FB0D7C">
        <w:rPr>
          <w:lang w:val="pt-PT"/>
        </w:rPr>
        <w:t xml:space="preserve">E-mail: </w:t>
      </w:r>
      <w:hyperlink r:id="rId12" w:history="1">
        <w:r w:rsidR="00B061A2" w:rsidRPr="00FB0D7C">
          <w:rPr>
            <w:rStyle w:val="Hyperlink"/>
            <w:lang w:val="pt-PT"/>
          </w:rPr>
          <w:t>w</w:t>
        </w:r>
        <w:r w:rsidRPr="00FB0D7C">
          <w:rPr>
            <w:rStyle w:val="Hyperlink"/>
            <w:lang w:val="pt-PT"/>
          </w:rPr>
          <w:t>afa.al-jamal@uea.ac.uk</w:t>
        </w:r>
      </w:hyperlink>
    </w:p>
    <w:p w14:paraId="22283F44" w14:textId="77777777" w:rsidR="00D84678" w:rsidRPr="00FB0D7C" w:rsidRDefault="00D84678">
      <w:pPr>
        <w:contextualSpacing w:val="0"/>
        <w:rPr>
          <w:lang w:val="pt-PT"/>
        </w:rPr>
      </w:pPr>
    </w:p>
    <w:p w14:paraId="7D0FCFA4" w14:textId="77777777" w:rsidR="005B3252" w:rsidRPr="00FB0D7C" w:rsidRDefault="005B3252" w:rsidP="005B3252">
      <w:pPr>
        <w:spacing w:line="360" w:lineRule="auto"/>
        <w:contextualSpacing w:val="0"/>
        <w:rPr>
          <w:lang w:val="en-US"/>
        </w:rPr>
      </w:pPr>
      <w:r w:rsidRPr="00FB0D7C">
        <w:rPr>
          <w:rFonts w:ascii="Arial" w:eastAsia="Arial" w:hAnsi="Arial" w:cs="Arial"/>
          <w:sz w:val="20"/>
          <w:lang w:val="en-US"/>
        </w:rPr>
        <w:t>__________________________________________________</w:t>
      </w:r>
    </w:p>
    <w:p w14:paraId="629DD2C4" w14:textId="77777777" w:rsidR="005B3252" w:rsidRPr="00FB0D7C" w:rsidRDefault="005B3252" w:rsidP="005B3252">
      <w:pPr>
        <w:spacing w:line="360" w:lineRule="auto"/>
        <w:contextualSpacing w:val="0"/>
        <w:rPr>
          <w:lang w:val="en-US"/>
        </w:rPr>
      </w:pPr>
      <w:r w:rsidRPr="00FB0D7C">
        <w:rPr>
          <w:rFonts w:ascii="Arial" w:eastAsia="Arial" w:hAnsi="Arial" w:cs="Arial"/>
          <w:sz w:val="20"/>
          <w:lang w:val="en-US"/>
        </w:rPr>
        <w:t xml:space="preserve">* To whom correspondence should be addressed.       </w:t>
      </w:r>
      <w:r w:rsidRPr="00FB0D7C">
        <w:rPr>
          <w:rFonts w:ascii="Arial" w:eastAsia="Arial" w:hAnsi="Arial" w:cs="Arial"/>
          <w:sz w:val="20"/>
          <w:lang w:val="en-US"/>
        </w:rPr>
        <w:tab/>
      </w:r>
    </w:p>
    <w:p w14:paraId="5BABA3B6" w14:textId="77777777" w:rsidR="00412411" w:rsidRPr="00FB0D7C" w:rsidRDefault="005B3252" w:rsidP="005B3252">
      <w:pPr>
        <w:spacing w:line="360" w:lineRule="auto"/>
        <w:contextualSpacing w:val="0"/>
        <w:rPr>
          <w:rFonts w:ascii="Arial" w:eastAsia="Arial" w:hAnsi="Arial" w:cs="Arial"/>
          <w:sz w:val="20"/>
          <w:lang w:val="pt-PT"/>
        </w:rPr>
      </w:pPr>
      <w:r w:rsidRPr="00FB0D7C">
        <w:rPr>
          <w:rFonts w:ascii="Arial" w:eastAsia="Arial" w:hAnsi="Arial" w:cs="Arial"/>
          <w:sz w:val="20"/>
          <w:lang w:val="pt-PT"/>
        </w:rPr>
        <w:t xml:space="preserve">E-mail: </w:t>
      </w:r>
      <w:hyperlink r:id="rId13">
        <w:r w:rsidRPr="00FB0D7C">
          <w:rPr>
            <w:rFonts w:ascii="Arial" w:eastAsia="Arial" w:hAnsi="Arial" w:cs="Arial"/>
            <w:color w:val="0000FF"/>
            <w:sz w:val="20"/>
            <w:u w:val="single"/>
            <w:lang w:val="pt-PT"/>
          </w:rPr>
          <w:t>khuloud.al-jamal@kcl.ac.uk</w:t>
        </w:r>
      </w:hyperlink>
      <w:r w:rsidR="00B061A2" w:rsidRPr="00FB0D7C">
        <w:rPr>
          <w:rFonts w:ascii="Arial" w:eastAsia="Arial" w:hAnsi="Arial" w:cs="Arial"/>
          <w:sz w:val="20"/>
          <w:lang w:val="pt-PT"/>
        </w:rPr>
        <w:t xml:space="preserve">; </w:t>
      </w:r>
      <w:hyperlink r:id="rId14" w:history="1">
        <w:r w:rsidR="00412411" w:rsidRPr="00FB0D7C">
          <w:rPr>
            <w:rStyle w:val="Hyperlink"/>
            <w:rFonts w:ascii="Arial" w:eastAsia="Arial" w:hAnsi="Arial" w:cs="Arial"/>
            <w:sz w:val="20"/>
            <w:lang w:val="pt-PT"/>
          </w:rPr>
          <w:t>wafa.al-jamal@uea.ac.uk</w:t>
        </w:r>
      </w:hyperlink>
    </w:p>
    <w:p w14:paraId="62B45648" w14:textId="77777777" w:rsidR="005B3252" w:rsidRPr="00FB0D7C" w:rsidRDefault="00B061A2" w:rsidP="00412411">
      <w:pPr>
        <w:spacing w:line="360" w:lineRule="auto"/>
        <w:contextualSpacing w:val="0"/>
        <w:rPr>
          <w:lang w:val="pt-PT"/>
        </w:rPr>
      </w:pPr>
      <w:r w:rsidRPr="00FB0D7C">
        <w:rPr>
          <w:rFonts w:ascii="Arial" w:eastAsia="Arial" w:hAnsi="Arial" w:cs="Arial"/>
          <w:sz w:val="20"/>
          <w:lang w:val="pt-PT"/>
        </w:rPr>
        <w:t xml:space="preserve"> </w:t>
      </w:r>
      <w:hyperlink r:id="rId15"/>
    </w:p>
    <w:p w14:paraId="3B5EE7D7" w14:textId="77777777" w:rsidR="005B3252" w:rsidRPr="00FB0D7C" w:rsidRDefault="005B3252" w:rsidP="003F0D67">
      <w:pPr>
        <w:spacing w:line="480" w:lineRule="auto"/>
        <w:contextualSpacing w:val="0"/>
        <w:rPr>
          <w:b/>
          <w:lang w:val="en-US"/>
        </w:rPr>
      </w:pPr>
      <w:r w:rsidRPr="00FB0D7C">
        <w:rPr>
          <w:b/>
          <w:lang w:val="en-US"/>
        </w:rPr>
        <w:t>Abstract</w:t>
      </w:r>
    </w:p>
    <w:p w14:paraId="42F0FB39" w14:textId="77777777" w:rsidR="005B3252" w:rsidRPr="00FB0D7C" w:rsidRDefault="005B3252" w:rsidP="003F0D67">
      <w:pPr>
        <w:spacing w:line="480" w:lineRule="auto"/>
        <w:contextualSpacing w:val="0"/>
        <w:jc w:val="both"/>
        <w:rPr>
          <w:b/>
          <w:lang w:val="en-US"/>
        </w:rPr>
      </w:pPr>
      <w:r w:rsidRPr="00FB0D7C">
        <w:rPr>
          <w:b/>
          <w:lang w:val="en-US"/>
        </w:rPr>
        <w:t>Purpose</w:t>
      </w:r>
      <w:r w:rsidR="00FE4B6E" w:rsidRPr="00FB0D7C">
        <w:rPr>
          <w:b/>
          <w:lang w:val="en-US"/>
        </w:rPr>
        <w:t xml:space="preserve"> </w:t>
      </w:r>
      <w:r w:rsidR="00FE4B6E" w:rsidRPr="00FB0D7C">
        <w:rPr>
          <w:lang w:val="en-US"/>
        </w:rPr>
        <w:t xml:space="preserve">To </w:t>
      </w:r>
      <w:r w:rsidR="00FE4B6E" w:rsidRPr="00FB0D7C">
        <w:rPr>
          <w:szCs w:val="24"/>
          <w:lang w:val="en-US"/>
        </w:rPr>
        <w:t xml:space="preserve">formulate </w:t>
      </w:r>
      <w:r w:rsidR="00FE4B6E" w:rsidRPr="00FB0D7C">
        <w:rPr>
          <w:i/>
          <w:szCs w:val="24"/>
          <w:lang w:val="en-US"/>
        </w:rPr>
        <w:t>f</w:t>
      </w:r>
      <w:r w:rsidR="00FE4B6E" w:rsidRPr="00FB0D7C">
        <w:rPr>
          <w:szCs w:val="24"/>
          <w:lang w:val="en-US"/>
        </w:rPr>
        <w:t>-MWNTs-cationic liposome hybrids for the simultaneous delivery of si</w:t>
      </w:r>
      <w:r w:rsidR="00B061A2" w:rsidRPr="00FB0D7C">
        <w:rPr>
          <w:szCs w:val="24"/>
          <w:lang w:val="en-US"/>
        </w:rPr>
        <w:t>PLK1</w:t>
      </w:r>
      <w:r w:rsidR="00FE4B6E" w:rsidRPr="00FB0D7C">
        <w:rPr>
          <w:szCs w:val="24"/>
          <w:lang w:val="en-US"/>
        </w:rPr>
        <w:t xml:space="preserve"> and </w:t>
      </w:r>
      <w:r w:rsidR="00B061A2" w:rsidRPr="00FB0D7C">
        <w:rPr>
          <w:szCs w:val="24"/>
          <w:lang w:val="en-US"/>
        </w:rPr>
        <w:t>doxorubicin</w:t>
      </w:r>
      <w:r w:rsidR="00FE4B6E" w:rsidRPr="00FB0D7C">
        <w:rPr>
          <w:szCs w:val="24"/>
          <w:lang w:val="en-US"/>
        </w:rPr>
        <w:t xml:space="preserve"> to cancer cells.</w:t>
      </w:r>
    </w:p>
    <w:p w14:paraId="31E28490" w14:textId="77777777" w:rsidR="005B3252" w:rsidRPr="00FB0D7C" w:rsidRDefault="005B3252" w:rsidP="003F0D67">
      <w:pPr>
        <w:spacing w:line="480" w:lineRule="auto"/>
        <w:contextualSpacing w:val="0"/>
        <w:jc w:val="both"/>
        <w:rPr>
          <w:b/>
          <w:lang w:val="en-US"/>
        </w:rPr>
      </w:pPr>
      <w:r w:rsidRPr="00FB0D7C">
        <w:rPr>
          <w:b/>
          <w:lang w:val="en-US"/>
        </w:rPr>
        <w:t>Method</w:t>
      </w:r>
      <w:r w:rsidR="00FE4B6E" w:rsidRPr="00FB0D7C">
        <w:rPr>
          <w:b/>
          <w:lang w:val="en-US"/>
        </w:rPr>
        <w:t xml:space="preserve"> </w:t>
      </w:r>
      <w:r w:rsidR="008108DF" w:rsidRPr="00FB0D7C">
        <w:rPr>
          <w:i/>
          <w:szCs w:val="24"/>
          <w:lang w:val="en-US"/>
        </w:rPr>
        <w:t>f</w:t>
      </w:r>
      <w:r w:rsidR="008108DF" w:rsidRPr="00FB0D7C">
        <w:rPr>
          <w:szCs w:val="24"/>
          <w:lang w:val="en-US"/>
        </w:rPr>
        <w:t xml:space="preserve">-MWNTs-cationic </w:t>
      </w:r>
      <w:r w:rsidR="00FE4B6E" w:rsidRPr="00FB0D7C">
        <w:rPr>
          <w:szCs w:val="24"/>
          <w:lang w:val="en-US"/>
        </w:rPr>
        <w:t xml:space="preserve">liposome hybrids were prepared by the thin film hydration method where the lipid film was hydrated with </w:t>
      </w:r>
      <w:r w:rsidR="00FE4B6E" w:rsidRPr="00FB0D7C">
        <w:rPr>
          <w:lang w:val="en-US"/>
        </w:rPr>
        <w:t xml:space="preserve">100 µg/ml or 1 mg/ml of </w:t>
      </w:r>
      <w:r w:rsidR="00B67F0A" w:rsidRPr="00FB0D7C">
        <w:rPr>
          <w:szCs w:val="24"/>
          <w:lang w:val="en-US"/>
        </w:rPr>
        <w:t>ox-MWNTs-NH</w:t>
      </w:r>
      <w:r w:rsidR="00B67F0A" w:rsidRPr="00FB0D7C">
        <w:rPr>
          <w:szCs w:val="24"/>
          <w:vertAlign w:val="subscript"/>
          <w:lang w:val="en-US"/>
        </w:rPr>
        <w:t>3</w:t>
      </w:r>
      <w:r w:rsidR="00B67F0A" w:rsidRPr="00FB0D7C">
        <w:rPr>
          <w:szCs w:val="24"/>
          <w:vertAlign w:val="superscript"/>
          <w:lang w:val="en-US"/>
        </w:rPr>
        <w:t>+</w:t>
      </w:r>
      <w:r w:rsidR="00B67F0A" w:rsidRPr="00FB0D7C">
        <w:rPr>
          <w:szCs w:val="24"/>
          <w:lang w:val="en-US"/>
        </w:rPr>
        <w:t xml:space="preserve"> </w:t>
      </w:r>
      <w:r w:rsidR="008108DF" w:rsidRPr="00FB0D7C">
        <w:rPr>
          <w:szCs w:val="24"/>
          <w:lang w:val="en-US"/>
        </w:rPr>
        <w:t>or</w:t>
      </w:r>
      <w:r w:rsidR="00B67F0A" w:rsidRPr="00FB0D7C">
        <w:rPr>
          <w:szCs w:val="24"/>
          <w:lang w:val="en-US"/>
        </w:rPr>
        <w:t xml:space="preserve"> MWNTs-NH</w:t>
      </w:r>
      <w:r w:rsidR="00B67F0A" w:rsidRPr="00FB0D7C">
        <w:rPr>
          <w:szCs w:val="24"/>
          <w:vertAlign w:val="subscript"/>
          <w:lang w:val="en-US"/>
        </w:rPr>
        <w:t>3</w:t>
      </w:r>
      <w:r w:rsidR="00B67F0A" w:rsidRPr="00FB0D7C">
        <w:rPr>
          <w:szCs w:val="24"/>
          <w:vertAlign w:val="superscript"/>
          <w:lang w:val="en-US"/>
        </w:rPr>
        <w:t>+</w:t>
      </w:r>
      <w:r w:rsidR="00FE4B6E" w:rsidRPr="00FB0D7C">
        <w:rPr>
          <w:lang w:val="en-US"/>
        </w:rPr>
        <w:t xml:space="preserve"> in 5% dextrose. </w:t>
      </w:r>
      <w:proofErr w:type="gramStart"/>
      <w:r w:rsidR="00FE4B6E" w:rsidRPr="00FB0D7C">
        <w:rPr>
          <w:lang w:val="en-US"/>
        </w:rPr>
        <w:t>siRNA</w:t>
      </w:r>
      <w:proofErr w:type="gramEnd"/>
      <w:r w:rsidR="00FE4B6E" w:rsidRPr="00FB0D7C">
        <w:rPr>
          <w:lang w:val="en-US"/>
        </w:rPr>
        <w:t xml:space="preserve"> </w:t>
      </w:r>
      <w:proofErr w:type="spellStart"/>
      <w:r w:rsidR="00FE4B6E" w:rsidRPr="00FB0D7C">
        <w:rPr>
          <w:lang w:val="en-US"/>
        </w:rPr>
        <w:t>complexation</w:t>
      </w:r>
      <w:proofErr w:type="spellEnd"/>
      <w:r w:rsidR="00FE4B6E" w:rsidRPr="00FB0D7C">
        <w:rPr>
          <w:lang w:val="en-US"/>
        </w:rPr>
        <w:t xml:space="preserve"> and protection ability was determined by </w:t>
      </w:r>
      <w:proofErr w:type="spellStart"/>
      <w:r w:rsidR="00FE4B6E" w:rsidRPr="00FB0D7C">
        <w:rPr>
          <w:lang w:val="en-US"/>
        </w:rPr>
        <w:t>agarose</w:t>
      </w:r>
      <w:proofErr w:type="spellEnd"/>
      <w:r w:rsidR="00FE4B6E" w:rsidRPr="00FB0D7C">
        <w:rPr>
          <w:lang w:val="en-US"/>
        </w:rPr>
        <w:t xml:space="preserve"> gel electrophoresis.</w:t>
      </w:r>
      <w:r w:rsidR="000A225F" w:rsidRPr="00FB0D7C">
        <w:rPr>
          <w:lang w:val="en-US"/>
        </w:rPr>
        <w:t xml:space="preserve"> </w:t>
      </w:r>
      <w:proofErr w:type="gramStart"/>
      <w:r w:rsidR="000A225F" w:rsidRPr="00FB0D7C">
        <w:rPr>
          <w:i/>
          <w:lang w:val="en-US"/>
        </w:rPr>
        <w:t>f</w:t>
      </w:r>
      <w:proofErr w:type="gramEnd"/>
      <w:r w:rsidR="000A225F" w:rsidRPr="00FB0D7C">
        <w:rPr>
          <w:lang w:val="en-US"/>
        </w:rPr>
        <w:t>-MWNTs and liposome interaction was evaluated using Nile Red</w:t>
      </w:r>
      <w:r w:rsidR="008108DF" w:rsidRPr="00FB0D7C">
        <w:rPr>
          <w:lang w:val="en-US"/>
        </w:rPr>
        <w:t xml:space="preserve"> (NR)</w:t>
      </w:r>
      <w:r w:rsidR="000A225F" w:rsidRPr="00FB0D7C">
        <w:rPr>
          <w:lang w:val="en-US"/>
        </w:rPr>
        <w:t xml:space="preserve"> fluorescence spectroscopy. Cellular uptake in A549 cells was assessed by flow </w:t>
      </w:r>
      <w:proofErr w:type="spellStart"/>
      <w:r w:rsidR="000A225F" w:rsidRPr="00FB0D7C">
        <w:rPr>
          <w:lang w:val="en-US"/>
        </w:rPr>
        <w:t>cytometry</w:t>
      </w:r>
      <w:proofErr w:type="spellEnd"/>
      <w:r w:rsidR="000A225F" w:rsidRPr="00FB0D7C">
        <w:rPr>
          <w:lang w:val="en-US"/>
        </w:rPr>
        <w:t xml:space="preserve">. Silencing of target proteins was </w:t>
      </w:r>
      <w:r w:rsidR="00B67F0A" w:rsidRPr="00FB0D7C">
        <w:rPr>
          <w:lang w:val="en-US"/>
        </w:rPr>
        <w:t>determined</w:t>
      </w:r>
      <w:r w:rsidR="000A225F" w:rsidRPr="00FB0D7C">
        <w:rPr>
          <w:lang w:val="en-US"/>
        </w:rPr>
        <w:t xml:space="preserve"> by </w:t>
      </w:r>
      <w:r w:rsidR="00B67F0A" w:rsidRPr="00FB0D7C">
        <w:rPr>
          <w:lang w:val="en-US"/>
        </w:rPr>
        <w:t>Luciferase and MTT assays. Sub-</w:t>
      </w:r>
      <w:r w:rsidR="00B67F0A" w:rsidRPr="00FB0D7C">
        <w:rPr>
          <w:lang w:val="en-US"/>
        </w:rPr>
        <w:lastRenderedPageBreak/>
        <w:t>G1 analysis was performed to evaluate apoptosis following co-delivery of siPLK1 and Doxorubicin</w:t>
      </w:r>
      <w:r w:rsidR="00B62425" w:rsidRPr="00FB0D7C">
        <w:rPr>
          <w:lang w:val="en-US"/>
        </w:rPr>
        <w:t xml:space="preserve"> (</w:t>
      </w:r>
      <w:proofErr w:type="spellStart"/>
      <w:r w:rsidR="00B62425" w:rsidRPr="00FB0D7C">
        <w:rPr>
          <w:lang w:val="en-US"/>
        </w:rPr>
        <w:t>Dox</w:t>
      </w:r>
      <w:proofErr w:type="spellEnd"/>
      <w:r w:rsidR="00B62425" w:rsidRPr="00FB0D7C">
        <w:rPr>
          <w:lang w:val="en-US"/>
        </w:rPr>
        <w:t>)</w:t>
      </w:r>
      <w:r w:rsidR="00B67F0A" w:rsidRPr="00FB0D7C">
        <w:rPr>
          <w:lang w:val="en-US"/>
        </w:rPr>
        <w:t>.</w:t>
      </w:r>
    </w:p>
    <w:p w14:paraId="5A044D65" w14:textId="77777777" w:rsidR="005B3252" w:rsidRPr="00FB0D7C" w:rsidRDefault="005B3252" w:rsidP="003F0D67">
      <w:pPr>
        <w:spacing w:line="480" w:lineRule="auto"/>
        <w:contextualSpacing w:val="0"/>
        <w:jc w:val="both"/>
        <w:rPr>
          <w:lang w:val="en-US"/>
        </w:rPr>
      </w:pPr>
      <w:r w:rsidRPr="00FB0D7C">
        <w:rPr>
          <w:b/>
          <w:lang w:val="en-US"/>
        </w:rPr>
        <w:t>Results</w:t>
      </w:r>
      <w:r w:rsidR="00B67F0A" w:rsidRPr="00FB0D7C">
        <w:rPr>
          <w:b/>
          <w:lang w:val="en-US"/>
        </w:rPr>
        <w:t xml:space="preserve"> </w:t>
      </w:r>
      <w:r w:rsidR="00B67F0A" w:rsidRPr="00FB0D7C">
        <w:rPr>
          <w:lang w:val="en-US"/>
        </w:rPr>
        <w:t xml:space="preserve">Zeta potential and siRNA </w:t>
      </w:r>
      <w:proofErr w:type="spellStart"/>
      <w:r w:rsidR="00B67F0A" w:rsidRPr="00FB0D7C">
        <w:rPr>
          <w:lang w:val="en-US"/>
        </w:rPr>
        <w:t>complexation</w:t>
      </w:r>
      <w:proofErr w:type="spellEnd"/>
      <w:r w:rsidR="00B67F0A" w:rsidRPr="00FB0D7C">
        <w:rPr>
          <w:lang w:val="en-US"/>
        </w:rPr>
        <w:t xml:space="preserve"> profile obtained for all hybrids were comparable to those achieved with cationic liposomes.</w:t>
      </w:r>
      <w:r w:rsidR="008108DF" w:rsidRPr="00FB0D7C">
        <w:rPr>
          <w:lang w:val="en-US"/>
        </w:rPr>
        <w:t xml:space="preserve"> </w:t>
      </w:r>
      <w:proofErr w:type="gramStart"/>
      <w:r w:rsidR="00B62425" w:rsidRPr="00FB0D7C">
        <w:rPr>
          <w:szCs w:val="24"/>
          <w:lang w:val="en-US"/>
        </w:rPr>
        <w:t>ox</w:t>
      </w:r>
      <w:proofErr w:type="gramEnd"/>
      <w:r w:rsidR="00B62425" w:rsidRPr="00FB0D7C">
        <w:rPr>
          <w:szCs w:val="24"/>
          <w:lang w:val="en-US"/>
        </w:rPr>
        <w:t>-MWNTs-NH</w:t>
      </w:r>
      <w:r w:rsidR="00B62425" w:rsidRPr="00FB0D7C">
        <w:rPr>
          <w:szCs w:val="24"/>
          <w:vertAlign w:val="subscript"/>
          <w:lang w:val="en-US"/>
        </w:rPr>
        <w:t>3</w:t>
      </w:r>
      <w:r w:rsidR="00B62425" w:rsidRPr="00FB0D7C">
        <w:rPr>
          <w:szCs w:val="24"/>
          <w:vertAlign w:val="superscript"/>
          <w:lang w:val="en-US"/>
        </w:rPr>
        <w:t xml:space="preserve">+ </w:t>
      </w:r>
      <w:r w:rsidR="008108DF" w:rsidRPr="00FB0D7C">
        <w:rPr>
          <w:lang w:val="en-US"/>
        </w:rPr>
        <w:t>showed greater extent of interaction with</w:t>
      </w:r>
      <w:r w:rsidR="00B62425" w:rsidRPr="00FB0D7C">
        <w:rPr>
          <w:lang w:val="en-US"/>
        </w:rPr>
        <w:t xml:space="preserve"> cationic</w:t>
      </w:r>
      <w:r w:rsidR="008108DF" w:rsidRPr="00FB0D7C">
        <w:rPr>
          <w:lang w:val="en-US"/>
        </w:rPr>
        <w:t xml:space="preserve"> liposomes compared to </w:t>
      </w:r>
      <w:r w:rsidR="00B62425" w:rsidRPr="00FB0D7C">
        <w:rPr>
          <w:szCs w:val="24"/>
          <w:lang w:val="en-US"/>
        </w:rPr>
        <w:t>MWNTs-NH</w:t>
      </w:r>
      <w:r w:rsidR="00B62425" w:rsidRPr="00FB0D7C">
        <w:rPr>
          <w:szCs w:val="24"/>
          <w:vertAlign w:val="subscript"/>
          <w:lang w:val="en-US"/>
        </w:rPr>
        <w:t>3</w:t>
      </w:r>
      <w:r w:rsidR="00B62425" w:rsidRPr="00FB0D7C">
        <w:rPr>
          <w:szCs w:val="24"/>
          <w:vertAlign w:val="superscript"/>
          <w:lang w:val="en-US"/>
        </w:rPr>
        <w:t>+</w:t>
      </w:r>
      <w:r w:rsidR="00B62425" w:rsidRPr="00FB0D7C">
        <w:rPr>
          <w:szCs w:val="24"/>
          <w:lang w:val="en-US"/>
        </w:rPr>
        <w:t>.</w:t>
      </w:r>
      <w:r w:rsidR="00B67F0A" w:rsidRPr="00FB0D7C">
        <w:rPr>
          <w:lang w:val="en-US"/>
        </w:rPr>
        <w:t xml:space="preserve"> </w:t>
      </w:r>
      <w:proofErr w:type="gramStart"/>
      <w:r w:rsidR="00B061A2" w:rsidRPr="00FB0D7C">
        <w:rPr>
          <w:szCs w:val="24"/>
          <w:lang w:val="en-US"/>
        </w:rPr>
        <w:t>ox</w:t>
      </w:r>
      <w:proofErr w:type="gramEnd"/>
      <w:r w:rsidR="00B061A2" w:rsidRPr="00FB0D7C">
        <w:rPr>
          <w:szCs w:val="24"/>
          <w:lang w:val="en-US"/>
        </w:rPr>
        <w:t>-MWNTs-NH</w:t>
      </w:r>
      <w:r w:rsidR="00B061A2" w:rsidRPr="00FB0D7C">
        <w:rPr>
          <w:szCs w:val="24"/>
          <w:vertAlign w:val="subscript"/>
          <w:lang w:val="en-US"/>
        </w:rPr>
        <w:t>3</w:t>
      </w:r>
      <w:r w:rsidR="00B061A2" w:rsidRPr="00FB0D7C">
        <w:rPr>
          <w:szCs w:val="24"/>
          <w:vertAlign w:val="superscript"/>
          <w:lang w:val="en-US"/>
        </w:rPr>
        <w:t xml:space="preserve">+ </w:t>
      </w:r>
      <w:r w:rsidR="008108DF" w:rsidRPr="00FB0D7C">
        <w:rPr>
          <w:lang w:val="en-US"/>
        </w:rPr>
        <w:t>was able to protect siRNA from nuclease-mediated degradation</w:t>
      </w:r>
      <w:r w:rsidR="001537C5" w:rsidRPr="00FB0D7C">
        <w:rPr>
          <w:lang w:val="en-US"/>
        </w:rPr>
        <w:t>. E</w:t>
      </w:r>
      <w:r w:rsidR="008108DF" w:rsidRPr="00FB0D7C">
        <w:rPr>
          <w:lang w:val="en-US"/>
        </w:rPr>
        <w:t>nhanced cellular uptake</w:t>
      </w:r>
      <w:r w:rsidR="001537C5" w:rsidRPr="00FB0D7C">
        <w:rPr>
          <w:lang w:val="en-US"/>
        </w:rPr>
        <w:t xml:space="preserve"> of both the carrier and loaded siRNA </w:t>
      </w:r>
      <w:r w:rsidR="008108DF" w:rsidRPr="00FB0D7C">
        <w:rPr>
          <w:lang w:val="en-US"/>
        </w:rPr>
        <w:t>in A549 cell</w:t>
      </w:r>
      <w:r w:rsidR="001537C5" w:rsidRPr="00FB0D7C">
        <w:rPr>
          <w:lang w:val="en-US"/>
        </w:rPr>
        <w:t>,</w:t>
      </w:r>
      <w:r w:rsidR="008108DF" w:rsidRPr="00FB0D7C">
        <w:rPr>
          <w:lang w:val="en-US"/>
        </w:rPr>
        <w:t xml:space="preserve"> </w:t>
      </w:r>
      <w:r w:rsidR="001537C5" w:rsidRPr="00FB0D7C">
        <w:rPr>
          <w:lang w:val="en-US"/>
        </w:rPr>
        <w:t xml:space="preserve">were observed for this hybrid compared to the liposomal carrier. A synergistic pro-apoptotic effect was obtained when siPLK1 silencing was combined with doxorubicin </w:t>
      </w:r>
      <w:r w:rsidR="00654590" w:rsidRPr="00FB0D7C">
        <w:rPr>
          <w:lang w:val="en-US"/>
        </w:rPr>
        <w:t>treatment for</w:t>
      </w:r>
      <w:r w:rsidR="001537C5" w:rsidRPr="00FB0D7C">
        <w:rPr>
          <w:lang w:val="en-US"/>
        </w:rPr>
        <w:t xml:space="preserve"> the </w:t>
      </w:r>
      <w:proofErr w:type="spellStart"/>
      <w:r w:rsidR="001537C5" w:rsidRPr="00FB0D7C">
        <w:rPr>
          <w:lang w:val="en-US"/>
        </w:rPr>
        <w:t>hybrid</w:t>
      </w:r>
      <w:proofErr w:type="gramStart"/>
      <w:r w:rsidR="00654590" w:rsidRPr="00FB0D7C">
        <w:rPr>
          <w:lang w:val="en-US"/>
        </w:rPr>
        <w:t>:siRNA</w:t>
      </w:r>
      <w:proofErr w:type="spellEnd"/>
      <w:proofErr w:type="gramEnd"/>
      <w:r w:rsidR="00654590" w:rsidRPr="00FB0D7C">
        <w:rPr>
          <w:lang w:val="en-US"/>
        </w:rPr>
        <w:t xml:space="preserve"> complexes</w:t>
      </w:r>
      <w:r w:rsidR="001537C5" w:rsidRPr="00FB0D7C">
        <w:rPr>
          <w:lang w:val="en-US"/>
        </w:rPr>
        <w:t xml:space="preserve"> </w:t>
      </w:r>
      <w:r w:rsidR="00654590" w:rsidRPr="00FB0D7C">
        <w:rPr>
          <w:lang w:val="en-US"/>
        </w:rPr>
        <w:t>compared to</w:t>
      </w:r>
      <w:r w:rsidR="001537C5" w:rsidRPr="00FB0D7C">
        <w:rPr>
          <w:lang w:val="en-US"/>
        </w:rPr>
        <w:t xml:space="preserve"> </w:t>
      </w:r>
      <w:r w:rsidR="00654590" w:rsidRPr="00FB0D7C">
        <w:rPr>
          <w:lang w:val="en-US"/>
        </w:rPr>
        <w:t xml:space="preserve">the </w:t>
      </w:r>
      <w:proofErr w:type="spellStart"/>
      <w:r w:rsidR="00654590" w:rsidRPr="00FB0D7C">
        <w:rPr>
          <w:lang w:val="en-US"/>
        </w:rPr>
        <w:t>lipoplexes</w:t>
      </w:r>
      <w:proofErr w:type="spellEnd"/>
      <w:r w:rsidR="00654590" w:rsidRPr="00FB0D7C">
        <w:rPr>
          <w:lang w:val="en-US"/>
        </w:rPr>
        <w:t>, in A549</w:t>
      </w:r>
      <w:r w:rsidR="003C0F79" w:rsidRPr="00FB0D7C">
        <w:rPr>
          <w:lang w:val="en-US"/>
        </w:rPr>
        <w:t xml:space="preserve"> cells</w:t>
      </w:r>
      <w:r w:rsidR="00654590" w:rsidRPr="00FB0D7C">
        <w:rPr>
          <w:lang w:val="en-US"/>
        </w:rPr>
        <w:t xml:space="preserve"> </w:t>
      </w:r>
      <w:r w:rsidR="00654590" w:rsidRPr="00FB0D7C">
        <w:rPr>
          <w:i/>
          <w:lang w:val="en-US"/>
        </w:rPr>
        <w:t>in vitro</w:t>
      </w:r>
      <w:r w:rsidR="001537C5" w:rsidRPr="00FB0D7C">
        <w:rPr>
          <w:lang w:val="en-US"/>
        </w:rPr>
        <w:t xml:space="preserve">. </w:t>
      </w:r>
    </w:p>
    <w:p w14:paraId="721A07A9" w14:textId="77777777" w:rsidR="00B62425" w:rsidRPr="00FB0D7C" w:rsidRDefault="00B62425" w:rsidP="003F0D67">
      <w:pPr>
        <w:spacing w:line="480" w:lineRule="auto"/>
        <w:contextualSpacing w:val="0"/>
        <w:jc w:val="both"/>
        <w:rPr>
          <w:lang w:val="en-US"/>
        </w:rPr>
      </w:pPr>
      <w:r w:rsidRPr="00FB0D7C">
        <w:rPr>
          <w:b/>
          <w:lang w:val="en-US"/>
        </w:rPr>
        <w:t xml:space="preserve">Conclusions </w:t>
      </w:r>
      <w:r w:rsidRPr="00FB0D7C">
        <w:rPr>
          <w:i/>
          <w:szCs w:val="24"/>
          <w:lang w:val="en-US"/>
        </w:rPr>
        <w:t>f</w:t>
      </w:r>
      <w:r w:rsidRPr="00FB0D7C">
        <w:rPr>
          <w:szCs w:val="24"/>
          <w:lang w:val="en-US"/>
        </w:rPr>
        <w:t>-MWNTs-cationic liposome hybrid</w:t>
      </w:r>
      <w:r w:rsidR="00B061A2" w:rsidRPr="00FB0D7C">
        <w:rPr>
          <w:szCs w:val="24"/>
          <w:lang w:val="en-US"/>
        </w:rPr>
        <w:t xml:space="preserve"> designed in this study</w:t>
      </w:r>
      <w:r w:rsidRPr="00FB0D7C">
        <w:rPr>
          <w:szCs w:val="24"/>
          <w:lang w:val="en-US"/>
        </w:rPr>
        <w:t xml:space="preserve"> can serve as </w:t>
      </w:r>
      <w:r w:rsidR="00B061A2" w:rsidRPr="00FB0D7C">
        <w:rPr>
          <w:szCs w:val="24"/>
          <w:lang w:val="en-US"/>
        </w:rPr>
        <w:t xml:space="preserve">a </w:t>
      </w:r>
      <w:r w:rsidRPr="00FB0D7C">
        <w:rPr>
          <w:szCs w:val="24"/>
          <w:lang w:val="en-US"/>
        </w:rPr>
        <w:t>potential vehicle for the co-delivery of siRNA and cytotoxic drugs to cancer cells</w:t>
      </w:r>
      <w:r w:rsidR="00B061A2" w:rsidRPr="00FB0D7C">
        <w:rPr>
          <w:szCs w:val="24"/>
          <w:lang w:val="en-US"/>
        </w:rPr>
        <w:t xml:space="preserve"> </w:t>
      </w:r>
      <w:r w:rsidR="00B061A2" w:rsidRPr="00FB0D7C">
        <w:rPr>
          <w:i/>
          <w:szCs w:val="24"/>
          <w:lang w:val="en-US"/>
        </w:rPr>
        <w:t>in vitro</w:t>
      </w:r>
      <w:r w:rsidRPr="00FB0D7C">
        <w:rPr>
          <w:szCs w:val="24"/>
          <w:lang w:val="en-US"/>
        </w:rPr>
        <w:t>.</w:t>
      </w:r>
    </w:p>
    <w:p w14:paraId="6BA4D4C7" w14:textId="77777777" w:rsidR="005B3252" w:rsidRPr="00FB0D7C" w:rsidRDefault="005B3252">
      <w:pPr>
        <w:contextualSpacing w:val="0"/>
        <w:rPr>
          <w:lang w:val="en-US"/>
        </w:rPr>
      </w:pPr>
    </w:p>
    <w:p w14:paraId="2D83D632" w14:textId="77777777" w:rsidR="00D64AAC" w:rsidRPr="00FB0D7C" w:rsidRDefault="00D2410F">
      <w:pPr>
        <w:spacing w:line="360" w:lineRule="auto"/>
        <w:contextualSpacing w:val="0"/>
        <w:jc w:val="both"/>
        <w:rPr>
          <w:lang w:val="en-US"/>
        </w:rPr>
      </w:pPr>
      <w:r w:rsidRPr="00FB0D7C">
        <w:rPr>
          <w:b/>
          <w:lang w:val="en-US"/>
        </w:rPr>
        <w:t>KEY WORDS</w:t>
      </w:r>
      <w:r w:rsidR="00E02299" w:rsidRPr="00FB0D7C">
        <w:rPr>
          <w:lang w:val="en-US"/>
        </w:rPr>
        <w:t>: Multi-walled carbon nanotubes</w:t>
      </w:r>
      <w:r w:rsidR="00AA5397" w:rsidRPr="00FB0D7C">
        <w:rPr>
          <w:lang w:val="en-US"/>
        </w:rPr>
        <w:t>;</w:t>
      </w:r>
      <w:r w:rsidR="00E02299" w:rsidRPr="00FB0D7C">
        <w:rPr>
          <w:lang w:val="en-US"/>
        </w:rPr>
        <w:t xml:space="preserve"> </w:t>
      </w:r>
      <w:r w:rsidR="009E1CA0" w:rsidRPr="00FB0D7C">
        <w:rPr>
          <w:lang w:val="en-US"/>
        </w:rPr>
        <w:t>gene silencing</w:t>
      </w:r>
      <w:r w:rsidR="00AA5397" w:rsidRPr="00FB0D7C">
        <w:rPr>
          <w:lang w:val="en-US"/>
        </w:rPr>
        <w:t>;</w:t>
      </w:r>
      <w:r w:rsidR="00E02299" w:rsidRPr="00FB0D7C">
        <w:rPr>
          <w:lang w:val="en-US"/>
        </w:rPr>
        <w:t xml:space="preserve"> </w:t>
      </w:r>
      <w:r w:rsidR="009E1CA0" w:rsidRPr="00FB0D7C">
        <w:rPr>
          <w:lang w:val="en-US"/>
        </w:rPr>
        <w:t>siRNA</w:t>
      </w:r>
      <w:r w:rsidR="00AA5397" w:rsidRPr="00FB0D7C">
        <w:rPr>
          <w:lang w:val="en-US"/>
        </w:rPr>
        <w:t>;</w:t>
      </w:r>
      <w:r w:rsidR="009E1CA0" w:rsidRPr="00FB0D7C">
        <w:rPr>
          <w:lang w:val="en-US"/>
        </w:rPr>
        <w:t xml:space="preserve"> </w:t>
      </w:r>
      <w:r w:rsidR="00E02299" w:rsidRPr="00FB0D7C">
        <w:rPr>
          <w:lang w:val="en-US"/>
        </w:rPr>
        <w:t>A549</w:t>
      </w:r>
      <w:r w:rsidR="00AA5397" w:rsidRPr="00FB0D7C">
        <w:rPr>
          <w:lang w:val="en-US"/>
        </w:rPr>
        <w:t>;</w:t>
      </w:r>
      <w:r w:rsidR="00BA55BE" w:rsidRPr="00FB0D7C">
        <w:rPr>
          <w:lang w:val="en-US"/>
        </w:rPr>
        <w:t xml:space="preserve"> </w:t>
      </w:r>
      <w:r w:rsidR="009E1CA0" w:rsidRPr="00FB0D7C">
        <w:rPr>
          <w:lang w:val="en-US"/>
        </w:rPr>
        <w:t>cancer cells.</w:t>
      </w:r>
    </w:p>
    <w:p w14:paraId="35BD1867" w14:textId="77777777" w:rsidR="005B3252" w:rsidRPr="00FB0D7C" w:rsidRDefault="005B3252">
      <w:pPr>
        <w:spacing w:line="360" w:lineRule="auto"/>
        <w:contextualSpacing w:val="0"/>
        <w:jc w:val="both"/>
        <w:rPr>
          <w:lang w:val="en-US"/>
        </w:rPr>
      </w:pPr>
    </w:p>
    <w:p w14:paraId="325DF1E6" w14:textId="77777777" w:rsidR="005B3252" w:rsidRPr="00FB0D7C" w:rsidRDefault="005B3252">
      <w:pPr>
        <w:spacing w:line="360" w:lineRule="auto"/>
        <w:contextualSpacing w:val="0"/>
        <w:jc w:val="both"/>
        <w:rPr>
          <w:b/>
          <w:lang w:val="en-US"/>
        </w:rPr>
      </w:pPr>
      <w:r w:rsidRPr="00FB0D7C">
        <w:rPr>
          <w:b/>
          <w:lang w:val="en-US"/>
        </w:rPr>
        <w:t>ABBREVIATIONS</w:t>
      </w:r>
    </w:p>
    <w:tbl>
      <w:tblPr>
        <w:tblW w:w="9214" w:type="dxa"/>
        <w:tblLook w:val="04A0" w:firstRow="1" w:lastRow="0" w:firstColumn="1" w:lastColumn="0" w:noHBand="0" w:noVBand="1"/>
      </w:tblPr>
      <w:tblGrid>
        <w:gridCol w:w="2268"/>
        <w:gridCol w:w="6946"/>
      </w:tblGrid>
      <w:tr w:rsidR="005B3252" w:rsidRPr="00FB0D7C" w14:paraId="40489853" w14:textId="77777777" w:rsidTr="003F0D67">
        <w:trPr>
          <w:trHeight w:val="405"/>
        </w:trPr>
        <w:tc>
          <w:tcPr>
            <w:tcW w:w="2268" w:type="dxa"/>
            <w:tcBorders>
              <w:top w:val="nil"/>
              <w:left w:val="nil"/>
              <w:bottom w:val="nil"/>
              <w:right w:val="nil"/>
            </w:tcBorders>
            <w:shd w:val="clear" w:color="000000" w:fill="FFFFFF"/>
            <w:noWrap/>
            <w:vAlign w:val="bottom"/>
            <w:hideMark/>
          </w:tcPr>
          <w:p w14:paraId="5915CD29" w14:textId="77777777" w:rsidR="005B3252" w:rsidRPr="00FB0D7C" w:rsidRDefault="005B3252" w:rsidP="003F0D67">
            <w:pPr>
              <w:widowControl/>
              <w:spacing w:line="480" w:lineRule="auto"/>
              <w:contextualSpacing w:val="0"/>
              <w:rPr>
                <w:szCs w:val="24"/>
              </w:rPr>
            </w:pPr>
            <w:r w:rsidRPr="00FB0D7C">
              <w:rPr>
                <w:szCs w:val="24"/>
              </w:rPr>
              <w:t>1-H</w:t>
            </w:r>
          </w:p>
        </w:tc>
        <w:tc>
          <w:tcPr>
            <w:tcW w:w="6946" w:type="dxa"/>
            <w:tcBorders>
              <w:top w:val="nil"/>
              <w:left w:val="nil"/>
              <w:bottom w:val="nil"/>
              <w:right w:val="nil"/>
            </w:tcBorders>
            <w:shd w:val="clear" w:color="000000" w:fill="FFFFFF"/>
            <w:noWrap/>
            <w:vAlign w:val="bottom"/>
            <w:hideMark/>
          </w:tcPr>
          <w:p w14:paraId="346C781C" w14:textId="77777777" w:rsidR="005B3252" w:rsidRPr="00FB0D7C" w:rsidRDefault="005B3252" w:rsidP="003F0D67">
            <w:pPr>
              <w:widowControl/>
              <w:spacing w:line="480" w:lineRule="auto"/>
              <w:contextualSpacing w:val="0"/>
              <w:rPr>
                <w:szCs w:val="24"/>
              </w:rPr>
            </w:pPr>
            <w:proofErr w:type="gramStart"/>
            <w:r w:rsidRPr="00FB0D7C">
              <w:rPr>
                <w:szCs w:val="24"/>
                <w:lang w:val="en-US"/>
              </w:rPr>
              <w:t>ox</w:t>
            </w:r>
            <w:proofErr w:type="gramEnd"/>
            <w:r w:rsidRPr="00FB0D7C">
              <w:rPr>
                <w:szCs w:val="24"/>
                <w:lang w:val="en-US"/>
              </w:rPr>
              <w:t>-MWNTs-NH</w:t>
            </w:r>
            <w:r w:rsidRPr="00FB0D7C">
              <w:rPr>
                <w:szCs w:val="24"/>
                <w:vertAlign w:val="subscript"/>
                <w:lang w:val="en-US"/>
              </w:rPr>
              <w:t>3</w:t>
            </w:r>
            <w:r w:rsidRPr="00FB0D7C">
              <w:rPr>
                <w:szCs w:val="24"/>
                <w:vertAlign w:val="superscript"/>
                <w:lang w:val="en-US"/>
              </w:rPr>
              <w:t>+</w:t>
            </w:r>
            <w:r w:rsidRPr="00FB0D7C">
              <w:rPr>
                <w:szCs w:val="24"/>
                <w:lang w:val="en-US"/>
              </w:rPr>
              <w:t>-liposome hybrid (</w:t>
            </w:r>
            <w:proofErr w:type="spellStart"/>
            <w:r w:rsidR="00A039A9" w:rsidRPr="00FB0D7C">
              <w:rPr>
                <w:i/>
                <w:szCs w:val="24"/>
                <w:lang w:val="en-US"/>
              </w:rPr>
              <w:t>f</w:t>
            </w:r>
            <w:r w:rsidR="00A039A9" w:rsidRPr="00FB0D7C">
              <w:rPr>
                <w:lang w:val="en-US"/>
              </w:rPr>
              <w:t>-MWNT:total</w:t>
            </w:r>
            <w:proofErr w:type="spellEnd"/>
            <w:r w:rsidR="00A039A9" w:rsidRPr="00FB0D7C">
              <w:rPr>
                <w:lang w:val="en-US"/>
              </w:rPr>
              <w:t xml:space="preserve"> lipid mass ratio 35.8%:</w:t>
            </w:r>
            <w:r w:rsidR="000C45D5" w:rsidRPr="00FB0D7C">
              <w:rPr>
                <w:lang w:val="en-US"/>
              </w:rPr>
              <w:t>6</w:t>
            </w:r>
            <w:r w:rsidR="00A039A9" w:rsidRPr="00FB0D7C">
              <w:rPr>
                <w:lang w:val="en-US"/>
              </w:rPr>
              <w:t>4.2%)</w:t>
            </w:r>
          </w:p>
        </w:tc>
      </w:tr>
      <w:tr w:rsidR="005B3252" w:rsidRPr="00FB0D7C" w14:paraId="27B2E807" w14:textId="77777777" w:rsidTr="003F0D67">
        <w:trPr>
          <w:trHeight w:val="405"/>
        </w:trPr>
        <w:tc>
          <w:tcPr>
            <w:tcW w:w="2268" w:type="dxa"/>
            <w:tcBorders>
              <w:top w:val="nil"/>
              <w:left w:val="nil"/>
              <w:bottom w:val="nil"/>
              <w:right w:val="nil"/>
            </w:tcBorders>
            <w:shd w:val="clear" w:color="000000" w:fill="FFFFFF"/>
            <w:noWrap/>
            <w:vAlign w:val="bottom"/>
            <w:hideMark/>
          </w:tcPr>
          <w:p w14:paraId="3C086CF0" w14:textId="77777777" w:rsidR="005B3252" w:rsidRPr="00FB0D7C" w:rsidRDefault="005B3252" w:rsidP="003F0D67">
            <w:pPr>
              <w:widowControl/>
              <w:spacing w:line="480" w:lineRule="auto"/>
              <w:contextualSpacing w:val="0"/>
              <w:rPr>
                <w:szCs w:val="24"/>
              </w:rPr>
            </w:pPr>
            <w:r w:rsidRPr="00FB0D7C">
              <w:rPr>
                <w:szCs w:val="24"/>
              </w:rPr>
              <w:t>1-L</w:t>
            </w:r>
          </w:p>
        </w:tc>
        <w:tc>
          <w:tcPr>
            <w:tcW w:w="6946" w:type="dxa"/>
            <w:tcBorders>
              <w:top w:val="nil"/>
              <w:left w:val="nil"/>
              <w:bottom w:val="nil"/>
              <w:right w:val="nil"/>
            </w:tcBorders>
            <w:shd w:val="clear" w:color="000000" w:fill="FFFFFF"/>
            <w:noWrap/>
            <w:vAlign w:val="bottom"/>
            <w:hideMark/>
          </w:tcPr>
          <w:p w14:paraId="2A48034A" w14:textId="77777777" w:rsidR="005B3252" w:rsidRPr="00FB0D7C" w:rsidRDefault="005B3252" w:rsidP="003F0D67">
            <w:pPr>
              <w:widowControl/>
              <w:spacing w:line="480" w:lineRule="auto"/>
              <w:contextualSpacing w:val="0"/>
              <w:rPr>
                <w:szCs w:val="24"/>
              </w:rPr>
            </w:pPr>
            <w:proofErr w:type="gramStart"/>
            <w:r w:rsidRPr="00FB0D7C">
              <w:rPr>
                <w:szCs w:val="24"/>
                <w:lang w:val="en-US"/>
              </w:rPr>
              <w:t>ox</w:t>
            </w:r>
            <w:proofErr w:type="gramEnd"/>
            <w:r w:rsidRPr="00FB0D7C">
              <w:rPr>
                <w:szCs w:val="24"/>
                <w:lang w:val="en-US"/>
              </w:rPr>
              <w:t>-MWNTs-NH</w:t>
            </w:r>
            <w:r w:rsidRPr="00FB0D7C">
              <w:rPr>
                <w:szCs w:val="24"/>
                <w:vertAlign w:val="subscript"/>
                <w:lang w:val="en-US"/>
              </w:rPr>
              <w:t>3</w:t>
            </w:r>
            <w:r w:rsidRPr="00FB0D7C">
              <w:rPr>
                <w:szCs w:val="24"/>
                <w:vertAlign w:val="superscript"/>
                <w:lang w:val="en-US"/>
              </w:rPr>
              <w:t>+</w:t>
            </w:r>
            <w:r w:rsidRPr="00FB0D7C">
              <w:rPr>
                <w:szCs w:val="24"/>
                <w:lang w:val="en-US"/>
              </w:rPr>
              <w:t xml:space="preserve">-liposome hybrid </w:t>
            </w:r>
            <w:r w:rsidR="00A039A9" w:rsidRPr="00FB0D7C">
              <w:rPr>
                <w:szCs w:val="24"/>
                <w:lang w:val="en-US"/>
              </w:rPr>
              <w:t>(</w:t>
            </w:r>
            <w:proofErr w:type="spellStart"/>
            <w:r w:rsidR="00A039A9" w:rsidRPr="00FB0D7C">
              <w:rPr>
                <w:i/>
                <w:szCs w:val="24"/>
                <w:lang w:val="en-US"/>
              </w:rPr>
              <w:t>f</w:t>
            </w:r>
            <w:r w:rsidR="00A039A9" w:rsidRPr="00FB0D7C">
              <w:rPr>
                <w:lang w:val="en-US"/>
              </w:rPr>
              <w:t>-MWNT:total</w:t>
            </w:r>
            <w:proofErr w:type="spellEnd"/>
            <w:r w:rsidR="00A039A9" w:rsidRPr="00FB0D7C">
              <w:rPr>
                <w:lang w:val="en-US"/>
              </w:rPr>
              <w:t xml:space="preserve"> lipid mass ratio 5.3%:94.7%)</w:t>
            </w:r>
          </w:p>
        </w:tc>
      </w:tr>
      <w:tr w:rsidR="005B3252" w:rsidRPr="00FB0D7C" w14:paraId="11176472" w14:textId="77777777" w:rsidTr="003F0D67">
        <w:trPr>
          <w:trHeight w:val="405"/>
        </w:trPr>
        <w:tc>
          <w:tcPr>
            <w:tcW w:w="2268" w:type="dxa"/>
            <w:tcBorders>
              <w:top w:val="nil"/>
              <w:left w:val="nil"/>
              <w:bottom w:val="nil"/>
              <w:right w:val="nil"/>
            </w:tcBorders>
            <w:shd w:val="clear" w:color="000000" w:fill="FFFFFF"/>
            <w:noWrap/>
            <w:vAlign w:val="bottom"/>
            <w:hideMark/>
          </w:tcPr>
          <w:p w14:paraId="157C2C96" w14:textId="77777777" w:rsidR="005B3252" w:rsidRPr="00FB0D7C" w:rsidRDefault="005B3252" w:rsidP="003F0D67">
            <w:pPr>
              <w:widowControl/>
              <w:spacing w:line="480" w:lineRule="auto"/>
              <w:contextualSpacing w:val="0"/>
              <w:rPr>
                <w:szCs w:val="24"/>
              </w:rPr>
            </w:pPr>
            <w:r w:rsidRPr="00FB0D7C">
              <w:rPr>
                <w:szCs w:val="24"/>
              </w:rPr>
              <w:t>2-H</w:t>
            </w:r>
          </w:p>
        </w:tc>
        <w:tc>
          <w:tcPr>
            <w:tcW w:w="6946" w:type="dxa"/>
            <w:tcBorders>
              <w:top w:val="nil"/>
              <w:left w:val="nil"/>
              <w:bottom w:val="nil"/>
              <w:right w:val="nil"/>
            </w:tcBorders>
            <w:shd w:val="clear" w:color="000000" w:fill="FFFFFF"/>
            <w:noWrap/>
            <w:vAlign w:val="bottom"/>
            <w:hideMark/>
          </w:tcPr>
          <w:p w14:paraId="57C73A60" w14:textId="77777777" w:rsidR="005B3252" w:rsidRPr="00FB0D7C" w:rsidRDefault="005B3252">
            <w:pPr>
              <w:widowControl/>
              <w:spacing w:line="480" w:lineRule="auto"/>
              <w:contextualSpacing w:val="0"/>
              <w:rPr>
                <w:szCs w:val="24"/>
              </w:rPr>
            </w:pPr>
            <w:r w:rsidRPr="00FB0D7C">
              <w:rPr>
                <w:szCs w:val="24"/>
                <w:lang w:val="en-US"/>
              </w:rPr>
              <w:t>MWNTs-NH</w:t>
            </w:r>
            <w:r w:rsidRPr="00FB0D7C">
              <w:rPr>
                <w:szCs w:val="24"/>
                <w:vertAlign w:val="subscript"/>
                <w:lang w:val="en-US"/>
              </w:rPr>
              <w:t>3</w:t>
            </w:r>
            <w:r w:rsidRPr="00FB0D7C">
              <w:rPr>
                <w:szCs w:val="24"/>
                <w:vertAlign w:val="superscript"/>
                <w:lang w:val="en-US"/>
              </w:rPr>
              <w:t>+</w:t>
            </w:r>
            <w:r w:rsidRPr="00FB0D7C">
              <w:rPr>
                <w:szCs w:val="24"/>
                <w:lang w:val="en-US"/>
              </w:rPr>
              <w:t xml:space="preserve">-liposome hybrid </w:t>
            </w:r>
            <w:r w:rsidR="00A039A9" w:rsidRPr="00FB0D7C">
              <w:rPr>
                <w:szCs w:val="24"/>
                <w:lang w:val="en-US"/>
              </w:rPr>
              <w:t>(</w:t>
            </w:r>
            <w:proofErr w:type="spellStart"/>
            <w:r w:rsidR="00A039A9" w:rsidRPr="00FB0D7C">
              <w:rPr>
                <w:i/>
                <w:szCs w:val="24"/>
                <w:lang w:val="en-US"/>
              </w:rPr>
              <w:t>f</w:t>
            </w:r>
            <w:r w:rsidR="00A039A9" w:rsidRPr="00FB0D7C">
              <w:rPr>
                <w:lang w:val="en-US"/>
              </w:rPr>
              <w:t>-MWNT</w:t>
            </w:r>
            <w:proofErr w:type="gramStart"/>
            <w:r w:rsidR="00A039A9" w:rsidRPr="00FB0D7C">
              <w:rPr>
                <w:lang w:val="en-US"/>
              </w:rPr>
              <w:t>:total</w:t>
            </w:r>
            <w:proofErr w:type="spellEnd"/>
            <w:proofErr w:type="gramEnd"/>
            <w:r w:rsidR="00A039A9" w:rsidRPr="00FB0D7C">
              <w:rPr>
                <w:lang w:val="en-US"/>
              </w:rPr>
              <w:t xml:space="preserve"> lipid mass ratio 35.8%:</w:t>
            </w:r>
            <w:r w:rsidR="000C45D5" w:rsidRPr="00FB0D7C">
              <w:rPr>
                <w:lang w:val="en-US"/>
              </w:rPr>
              <w:t>6</w:t>
            </w:r>
            <w:r w:rsidR="00A039A9" w:rsidRPr="00FB0D7C">
              <w:rPr>
                <w:lang w:val="en-US"/>
              </w:rPr>
              <w:t>4.2%)</w:t>
            </w:r>
          </w:p>
        </w:tc>
      </w:tr>
      <w:tr w:rsidR="005B3252" w:rsidRPr="00FB0D7C" w14:paraId="126897FB" w14:textId="77777777" w:rsidTr="003F0D67">
        <w:trPr>
          <w:trHeight w:val="405"/>
        </w:trPr>
        <w:tc>
          <w:tcPr>
            <w:tcW w:w="2268" w:type="dxa"/>
            <w:tcBorders>
              <w:top w:val="nil"/>
              <w:left w:val="nil"/>
              <w:bottom w:val="nil"/>
              <w:right w:val="nil"/>
            </w:tcBorders>
            <w:shd w:val="clear" w:color="000000" w:fill="FFFFFF"/>
            <w:noWrap/>
            <w:vAlign w:val="bottom"/>
            <w:hideMark/>
          </w:tcPr>
          <w:p w14:paraId="49752EA6" w14:textId="77777777" w:rsidR="005B3252" w:rsidRPr="00FB0D7C" w:rsidRDefault="005B3252" w:rsidP="003F0D67">
            <w:pPr>
              <w:widowControl/>
              <w:spacing w:line="480" w:lineRule="auto"/>
              <w:contextualSpacing w:val="0"/>
              <w:rPr>
                <w:szCs w:val="24"/>
              </w:rPr>
            </w:pPr>
            <w:r w:rsidRPr="00FB0D7C">
              <w:rPr>
                <w:szCs w:val="24"/>
              </w:rPr>
              <w:t>2-L</w:t>
            </w:r>
          </w:p>
        </w:tc>
        <w:tc>
          <w:tcPr>
            <w:tcW w:w="6946" w:type="dxa"/>
            <w:tcBorders>
              <w:top w:val="nil"/>
              <w:left w:val="nil"/>
              <w:bottom w:val="nil"/>
              <w:right w:val="nil"/>
            </w:tcBorders>
            <w:shd w:val="clear" w:color="000000" w:fill="FFFFFF"/>
            <w:noWrap/>
            <w:vAlign w:val="bottom"/>
            <w:hideMark/>
          </w:tcPr>
          <w:p w14:paraId="2F8B69DA" w14:textId="77777777" w:rsidR="005B3252" w:rsidRPr="00FB0D7C" w:rsidRDefault="005B3252" w:rsidP="003F0D67">
            <w:pPr>
              <w:widowControl/>
              <w:spacing w:line="480" w:lineRule="auto"/>
              <w:contextualSpacing w:val="0"/>
              <w:rPr>
                <w:szCs w:val="24"/>
              </w:rPr>
            </w:pPr>
            <w:r w:rsidRPr="00FB0D7C">
              <w:rPr>
                <w:szCs w:val="24"/>
                <w:lang w:val="en-US"/>
              </w:rPr>
              <w:t>MWNTs-NH</w:t>
            </w:r>
            <w:r w:rsidRPr="00FB0D7C">
              <w:rPr>
                <w:szCs w:val="24"/>
                <w:vertAlign w:val="subscript"/>
                <w:lang w:val="en-US"/>
              </w:rPr>
              <w:t>3</w:t>
            </w:r>
            <w:r w:rsidRPr="00FB0D7C">
              <w:rPr>
                <w:szCs w:val="24"/>
                <w:vertAlign w:val="superscript"/>
                <w:lang w:val="en-US"/>
              </w:rPr>
              <w:t>+</w:t>
            </w:r>
            <w:r w:rsidRPr="00FB0D7C">
              <w:rPr>
                <w:szCs w:val="24"/>
                <w:lang w:val="en-US"/>
              </w:rPr>
              <w:t xml:space="preserve">-liposome hybrid </w:t>
            </w:r>
            <w:r w:rsidR="00A039A9" w:rsidRPr="00FB0D7C">
              <w:rPr>
                <w:szCs w:val="24"/>
                <w:lang w:val="en-US"/>
              </w:rPr>
              <w:t>(</w:t>
            </w:r>
            <w:proofErr w:type="spellStart"/>
            <w:r w:rsidR="00A039A9" w:rsidRPr="00FB0D7C">
              <w:rPr>
                <w:i/>
                <w:szCs w:val="24"/>
                <w:lang w:val="en-US"/>
              </w:rPr>
              <w:t>f</w:t>
            </w:r>
            <w:r w:rsidR="00A039A9" w:rsidRPr="00FB0D7C">
              <w:rPr>
                <w:lang w:val="en-US"/>
              </w:rPr>
              <w:t>-MWNT</w:t>
            </w:r>
            <w:proofErr w:type="gramStart"/>
            <w:r w:rsidR="00A039A9" w:rsidRPr="00FB0D7C">
              <w:rPr>
                <w:lang w:val="en-US"/>
              </w:rPr>
              <w:t>:total</w:t>
            </w:r>
            <w:proofErr w:type="spellEnd"/>
            <w:proofErr w:type="gramEnd"/>
            <w:r w:rsidR="00A039A9" w:rsidRPr="00FB0D7C">
              <w:rPr>
                <w:lang w:val="en-US"/>
              </w:rPr>
              <w:t xml:space="preserve"> lipid mass ratio 5.3%:94.7%)</w:t>
            </w:r>
          </w:p>
        </w:tc>
      </w:tr>
      <w:tr w:rsidR="005B3252" w:rsidRPr="00FB0D7C" w14:paraId="6DA314E8" w14:textId="77777777" w:rsidTr="003F0D67">
        <w:trPr>
          <w:trHeight w:val="315"/>
        </w:trPr>
        <w:tc>
          <w:tcPr>
            <w:tcW w:w="2268" w:type="dxa"/>
            <w:tcBorders>
              <w:top w:val="nil"/>
              <w:left w:val="nil"/>
              <w:bottom w:val="nil"/>
              <w:right w:val="nil"/>
            </w:tcBorders>
            <w:shd w:val="clear" w:color="000000" w:fill="FFFFFF"/>
            <w:noWrap/>
            <w:vAlign w:val="bottom"/>
            <w:hideMark/>
          </w:tcPr>
          <w:p w14:paraId="519B2C1C" w14:textId="77777777" w:rsidR="005B3252" w:rsidRPr="00FB0D7C" w:rsidRDefault="005B3252" w:rsidP="003F0D67">
            <w:pPr>
              <w:widowControl/>
              <w:spacing w:line="480" w:lineRule="auto"/>
              <w:contextualSpacing w:val="0"/>
              <w:rPr>
                <w:szCs w:val="24"/>
              </w:rPr>
            </w:pPr>
            <w:proofErr w:type="spellStart"/>
            <w:proofErr w:type="gramStart"/>
            <w:r w:rsidRPr="00FB0D7C">
              <w:rPr>
                <w:szCs w:val="24"/>
              </w:rPr>
              <w:t>chol</w:t>
            </w:r>
            <w:proofErr w:type="spellEnd"/>
            <w:proofErr w:type="gramEnd"/>
          </w:p>
        </w:tc>
        <w:tc>
          <w:tcPr>
            <w:tcW w:w="6946" w:type="dxa"/>
            <w:tcBorders>
              <w:top w:val="nil"/>
              <w:left w:val="nil"/>
              <w:bottom w:val="nil"/>
              <w:right w:val="nil"/>
            </w:tcBorders>
            <w:shd w:val="clear" w:color="000000" w:fill="FFFFFF"/>
            <w:noWrap/>
            <w:vAlign w:val="bottom"/>
            <w:hideMark/>
          </w:tcPr>
          <w:p w14:paraId="48F8034A" w14:textId="77777777" w:rsidR="005B3252" w:rsidRPr="00FB0D7C" w:rsidRDefault="005B3252" w:rsidP="003F0D67">
            <w:pPr>
              <w:widowControl/>
              <w:spacing w:line="480" w:lineRule="auto"/>
              <w:contextualSpacing w:val="0"/>
              <w:rPr>
                <w:szCs w:val="24"/>
              </w:rPr>
            </w:pPr>
            <w:r w:rsidRPr="00FB0D7C">
              <w:rPr>
                <w:szCs w:val="24"/>
              </w:rPr>
              <w:t>Cholesterol</w:t>
            </w:r>
          </w:p>
        </w:tc>
      </w:tr>
      <w:tr w:rsidR="005B3252" w:rsidRPr="00FB0D7C" w14:paraId="265CCDA5" w14:textId="77777777" w:rsidTr="003F0D67">
        <w:trPr>
          <w:trHeight w:val="315"/>
        </w:trPr>
        <w:tc>
          <w:tcPr>
            <w:tcW w:w="2268" w:type="dxa"/>
            <w:tcBorders>
              <w:top w:val="nil"/>
              <w:left w:val="nil"/>
              <w:bottom w:val="nil"/>
              <w:right w:val="nil"/>
            </w:tcBorders>
            <w:shd w:val="clear" w:color="000000" w:fill="FFFFFF"/>
            <w:noWrap/>
            <w:vAlign w:val="bottom"/>
            <w:hideMark/>
          </w:tcPr>
          <w:p w14:paraId="2465FF1F" w14:textId="77777777" w:rsidR="005B3252" w:rsidRPr="00FB0D7C" w:rsidRDefault="005B3252" w:rsidP="003F0D67">
            <w:pPr>
              <w:widowControl/>
              <w:spacing w:line="480" w:lineRule="auto"/>
              <w:contextualSpacing w:val="0"/>
              <w:rPr>
                <w:szCs w:val="24"/>
              </w:rPr>
            </w:pPr>
            <w:r w:rsidRPr="00FB0D7C">
              <w:rPr>
                <w:szCs w:val="24"/>
              </w:rPr>
              <w:t>CNTs</w:t>
            </w:r>
          </w:p>
        </w:tc>
        <w:tc>
          <w:tcPr>
            <w:tcW w:w="6946" w:type="dxa"/>
            <w:tcBorders>
              <w:top w:val="nil"/>
              <w:left w:val="nil"/>
              <w:bottom w:val="nil"/>
              <w:right w:val="nil"/>
            </w:tcBorders>
            <w:shd w:val="clear" w:color="000000" w:fill="FFFFFF"/>
            <w:noWrap/>
            <w:vAlign w:val="bottom"/>
            <w:hideMark/>
          </w:tcPr>
          <w:p w14:paraId="77F8FF08" w14:textId="77777777" w:rsidR="005B3252" w:rsidRPr="00FB0D7C" w:rsidRDefault="005B3252" w:rsidP="003F0D67">
            <w:pPr>
              <w:widowControl/>
              <w:spacing w:line="480" w:lineRule="auto"/>
              <w:contextualSpacing w:val="0"/>
              <w:rPr>
                <w:szCs w:val="24"/>
              </w:rPr>
            </w:pPr>
            <w:r w:rsidRPr="00FB0D7C">
              <w:rPr>
                <w:szCs w:val="24"/>
              </w:rPr>
              <w:t>Carbon nanotubes</w:t>
            </w:r>
          </w:p>
        </w:tc>
      </w:tr>
      <w:tr w:rsidR="005B3252" w:rsidRPr="00FB0D7C" w14:paraId="4E34B704" w14:textId="77777777" w:rsidTr="003F0D67">
        <w:trPr>
          <w:trHeight w:val="315"/>
        </w:trPr>
        <w:tc>
          <w:tcPr>
            <w:tcW w:w="2268" w:type="dxa"/>
            <w:tcBorders>
              <w:top w:val="nil"/>
              <w:left w:val="nil"/>
              <w:bottom w:val="nil"/>
              <w:right w:val="nil"/>
            </w:tcBorders>
            <w:shd w:val="clear" w:color="000000" w:fill="FFFFFF"/>
            <w:noWrap/>
            <w:vAlign w:val="bottom"/>
            <w:hideMark/>
          </w:tcPr>
          <w:p w14:paraId="5149F09B" w14:textId="77777777" w:rsidR="005B3252" w:rsidRPr="00FB0D7C" w:rsidRDefault="005B3252" w:rsidP="003F0D67">
            <w:pPr>
              <w:widowControl/>
              <w:spacing w:line="480" w:lineRule="auto"/>
              <w:contextualSpacing w:val="0"/>
              <w:rPr>
                <w:szCs w:val="24"/>
              </w:rPr>
            </w:pPr>
            <w:r w:rsidRPr="00FB0D7C">
              <w:rPr>
                <w:szCs w:val="24"/>
              </w:rPr>
              <w:lastRenderedPageBreak/>
              <w:t>DLS</w:t>
            </w:r>
          </w:p>
        </w:tc>
        <w:tc>
          <w:tcPr>
            <w:tcW w:w="6946" w:type="dxa"/>
            <w:tcBorders>
              <w:top w:val="nil"/>
              <w:left w:val="nil"/>
              <w:bottom w:val="nil"/>
              <w:right w:val="nil"/>
            </w:tcBorders>
            <w:shd w:val="clear" w:color="000000" w:fill="FFFFFF"/>
            <w:noWrap/>
            <w:vAlign w:val="bottom"/>
            <w:hideMark/>
          </w:tcPr>
          <w:p w14:paraId="1CA056F5" w14:textId="77777777" w:rsidR="005B3252" w:rsidRPr="00FB0D7C" w:rsidRDefault="005B3252" w:rsidP="003F0D67">
            <w:pPr>
              <w:widowControl/>
              <w:spacing w:line="480" w:lineRule="auto"/>
              <w:contextualSpacing w:val="0"/>
              <w:rPr>
                <w:szCs w:val="24"/>
              </w:rPr>
            </w:pPr>
            <w:r w:rsidRPr="00FB0D7C">
              <w:rPr>
                <w:szCs w:val="24"/>
              </w:rPr>
              <w:t>Dynamic light scattering</w:t>
            </w:r>
          </w:p>
        </w:tc>
      </w:tr>
      <w:tr w:rsidR="005B3252" w:rsidRPr="00FB0D7C" w14:paraId="220A6557" w14:textId="77777777" w:rsidTr="003F0D67">
        <w:trPr>
          <w:trHeight w:val="315"/>
        </w:trPr>
        <w:tc>
          <w:tcPr>
            <w:tcW w:w="2268" w:type="dxa"/>
            <w:tcBorders>
              <w:top w:val="nil"/>
              <w:left w:val="nil"/>
              <w:bottom w:val="nil"/>
              <w:right w:val="nil"/>
            </w:tcBorders>
            <w:shd w:val="clear" w:color="000000" w:fill="FFFFFF"/>
            <w:noWrap/>
            <w:vAlign w:val="bottom"/>
            <w:hideMark/>
          </w:tcPr>
          <w:p w14:paraId="575DEF44" w14:textId="77777777" w:rsidR="005B3252" w:rsidRPr="00FB0D7C" w:rsidRDefault="005B3252" w:rsidP="003F0D67">
            <w:pPr>
              <w:widowControl/>
              <w:spacing w:line="480" w:lineRule="auto"/>
              <w:contextualSpacing w:val="0"/>
              <w:rPr>
                <w:szCs w:val="24"/>
              </w:rPr>
            </w:pPr>
            <w:r w:rsidRPr="00FB0D7C">
              <w:rPr>
                <w:szCs w:val="24"/>
              </w:rPr>
              <w:t>DOTAP</w:t>
            </w:r>
          </w:p>
        </w:tc>
        <w:tc>
          <w:tcPr>
            <w:tcW w:w="6946" w:type="dxa"/>
            <w:tcBorders>
              <w:top w:val="nil"/>
              <w:left w:val="nil"/>
              <w:bottom w:val="nil"/>
              <w:right w:val="nil"/>
            </w:tcBorders>
            <w:shd w:val="clear" w:color="000000" w:fill="FFFFFF"/>
            <w:noWrap/>
            <w:vAlign w:val="bottom"/>
            <w:hideMark/>
          </w:tcPr>
          <w:p w14:paraId="49B0E33D" w14:textId="77777777" w:rsidR="005B3252" w:rsidRPr="00FB0D7C" w:rsidRDefault="005B3252" w:rsidP="003F0D67">
            <w:pPr>
              <w:widowControl/>
              <w:spacing w:line="480" w:lineRule="auto"/>
              <w:contextualSpacing w:val="0"/>
              <w:rPr>
                <w:szCs w:val="24"/>
              </w:rPr>
            </w:pPr>
            <w:r w:rsidRPr="00FB0D7C">
              <w:rPr>
                <w:szCs w:val="24"/>
                <w:lang w:val="en-US"/>
              </w:rPr>
              <w:t>1,2-dioleoyl-3-trimethylammonium-propane</w:t>
            </w:r>
          </w:p>
        </w:tc>
      </w:tr>
      <w:tr w:rsidR="005B3252" w:rsidRPr="00FB0D7C" w14:paraId="697C0A38" w14:textId="77777777" w:rsidTr="003F0D67">
        <w:trPr>
          <w:trHeight w:val="315"/>
        </w:trPr>
        <w:tc>
          <w:tcPr>
            <w:tcW w:w="2268" w:type="dxa"/>
            <w:tcBorders>
              <w:top w:val="nil"/>
              <w:left w:val="nil"/>
              <w:bottom w:val="nil"/>
              <w:right w:val="nil"/>
            </w:tcBorders>
            <w:shd w:val="clear" w:color="000000" w:fill="FFFFFF"/>
            <w:noWrap/>
            <w:vAlign w:val="bottom"/>
            <w:hideMark/>
          </w:tcPr>
          <w:p w14:paraId="03DE8DB4" w14:textId="77777777" w:rsidR="005B3252" w:rsidRPr="00FB0D7C" w:rsidRDefault="005B3252" w:rsidP="003F0D67">
            <w:pPr>
              <w:widowControl/>
              <w:spacing w:line="480" w:lineRule="auto"/>
              <w:contextualSpacing w:val="0"/>
              <w:rPr>
                <w:szCs w:val="24"/>
              </w:rPr>
            </w:pPr>
            <w:proofErr w:type="spellStart"/>
            <w:r w:rsidRPr="00FB0D7C">
              <w:rPr>
                <w:szCs w:val="24"/>
              </w:rPr>
              <w:t>Dox</w:t>
            </w:r>
            <w:proofErr w:type="spellEnd"/>
          </w:p>
        </w:tc>
        <w:tc>
          <w:tcPr>
            <w:tcW w:w="6946" w:type="dxa"/>
            <w:tcBorders>
              <w:top w:val="nil"/>
              <w:left w:val="nil"/>
              <w:bottom w:val="nil"/>
              <w:right w:val="nil"/>
            </w:tcBorders>
            <w:shd w:val="clear" w:color="000000" w:fill="FFFFFF"/>
            <w:noWrap/>
            <w:vAlign w:val="bottom"/>
            <w:hideMark/>
          </w:tcPr>
          <w:p w14:paraId="0BEEF6BB" w14:textId="77777777" w:rsidR="005B3252" w:rsidRPr="00FB0D7C" w:rsidRDefault="005B3252" w:rsidP="003F0D67">
            <w:pPr>
              <w:widowControl/>
              <w:spacing w:line="480" w:lineRule="auto"/>
              <w:contextualSpacing w:val="0"/>
              <w:rPr>
                <w:szCs w:val="24"/>
              </w:rPr>
            </w:pPr>
            <w:r w:rsidRPr="00FB0D7C">
              <w:rPr>
                <w:szCs w:val="24"/>
              </w:rPr>
              <w:t>Doxorubicin</w:t>
            </w:r>
          </w:p>
        </w:tc>
      </w:tr>
      <w:tr w:rsidR="005B3252" w:rsidRPr="00FB0D7C" w14:paraId="4AF794F7" w14:textId="77777777" w:rsidTr="003F0D67">
        <w:trPr>
          <w:trHeight w:val="315"/>
        </w:trPr>
        <w:tc>
          <w:tcPr>
            <w:tcW w:w="2268" w:type="dxa"/>
            <w:tcBorders>
              <w:top w:val="nil"/>
              <w:left w:val="nil"/>
              <w:bottom w:val="nil"/>
              <w:right w:val="nil"/>
            </w:tcBorders>
            <w:shd w:val="clear" w:color="000000" w:fill="FFFFFF"/>
            <w:noWrap/>
            <w:vAlign w:val="bottom"/>
            <w:hideMark/>
          </w:tcPr>
          <w:p w14:paraId="56A0FF94" w14:textId="77777777" w:rsidR="005B3252" w:rsidRPr="00FB0D7C" w:rsidRDefault="005B3252" w:rsidP="003F0D67">
            <w:pPr>
              <w:widowControl/>
              <w:spacing w:line="480" w:lineRule="auto"/>
              <w:contextualSpacing w:val="0"/>
              <w:rPr>
                <w:szCs w:val="24"/>
              </w:rPr>
            </w:pPr>
            <w:proofErr w:type="gramStart"/>
            <w:r w:rsidRPr="00FB0D7C">
              <w:rPr>
                <w:i/>
                <w:iCs/>
                <w:szCs w:val="24"/>
              </w:rPr>
              <w:t>f</w:t>
            </w:r>
            <w:proofErr w:type="gramEnd"/>
            <w:r w:rsidRPr="00FB0D7C">
              <w:rPr>
                <w:szCs w:val="24"/>
              </w:rPr>
              <w:t>-CNTs</w:t>
            </w:r>
          </w:p>
        </w:tc>
        <w:tc>
          <w:tcPr>
            <w:tcW w:w="6946" w:type="dxa"/>
            <w:tcBorders>
              <w:top w:val="nil"/>
              <w:left w:val="nil"/>
              <w:bottom w:val="nil"/>
              <w:right w:val="nil"/>
            </w:tcBorders>
            <w:shd w:val="clear" w:color="000000" w:fill="FFFFFF"/>
            <w:noWrap/>
            <w:vAlign w:val="bottom"/>
            <w:hideMark/>
          </w:tcPr>
          <w:p w14:paraId="7979A68E" w14:textId="77777777" w:rsidR="005B3252" w:rsidRPr="00FB0D7C" w:rsidRDefault="005B3252" w:rsidP="003F0D67">
            <w:pPr>
              <w:widowControl/>
              <w:spacing w:line="480" w:lineRule="auto"/>
              <w:contextualSpacing w:val="0"/>
              <w:rPr>
                <w:szCs w:val="24"/>
              </w:rPr>
            </w:pPr>
            <w:r w:rsidRPr="00FB0D7C">
              <w:rPr>
                <w:szCs w:val="24"/>
              </w:rPr>
              <w:t>Functionalized carbon nanotubes</w:t>
            </w:r>
          </w:p>
        </w:tc>
      </w:tr>
      <w:tr w:rsidR="005B3252" w:rsidRPr="00FB0D7C" w14:paraId="033F8652" w14:textId="77777777" w:rsidTr="003F0D67">
        <w:trPr>
          <w:trHeight w:val="315"/>
        </w:trPr>
        <w:tc>
          <w:tcPr>
            <w:tcW w:w="2268" w:type="dxa"/>
            <w:tcBorders>
              <w:top w:val="nil"/>
              <w:left w:val="nil"/>
              <w:bottom w:val="nil"/>
              <w:right w:val="nil"/>
            </w:tcBorders>
            <w:shd w:val="clear" w:color="000000" w:fill="FFFFFF"/>
            <w:noWrap/>
            <w:vAlign w:val="bottom"/>
            <w:hideMark/>
          </w:tcPr>
          <w:p w14:paraId="171A997B" w14:textId="77777777" w:rsidR="005B3252" w:rsidRPr="00FB0D7C" w:rsidRDefault="005B3252" w:rsidP="003F0D67">
            <w:pPr>
              <w:widowControl/>
              <w:spacing w:line="480" w:lineRule="auto"/>
              <w:contextualSpacing w:val="0"/>
              <w:rPr>
                <w:szCs w:val="24"/>
              </w:rPr>
            </w:pPr>
            <w:proofErr w:type="gramStart"/>
            <w:r w:rsidRPr="00FB0D7C">
              <w:rPr>
                <w:i/>
                <w:iCs/>
                <w:szCs w:val="24"/>
              </w:rPr>
              <w:t>f</w:t>
            </w:r>
            <w:proofErr w:type="gramEnd"/>
            <w:r w:rsidRPr="00FB0D7C">
              <w:rPr>
                <w:szCs w:val="24"/>
              </w:rPr>
              <w:t>-MWNTs</w:t>
            </w:r>
          </w:p>
        </w:tc>
        <w:tc>
          <w:tcPr>
            <w:tcW w:w="6946" w:type="dxa"/>
            <w:tcBorders>
              <w:top w:val="nil"/>
              <w:left w:val="nil"/>
              <w:bottom w:val="nil"/>
              <w:right w:val="nil"/>
            </w:tcBorders>
            <w:shd w:val="clear" w:color="000000" w:fill="FFFFFF"/>
            <w:noWrap/>
            <w:vAlign w:val="bottom"/>
            <w:hideMark/>
          </w:tcPr>
          <w:p w14:paraId="727EBDAD" w14:textId="77777777" w:rsidR="005B3252" w:rsidRPr="00FB0D7C" w:rsidRDefault="005B3252" w:rsidP="003F0D67">
            <w:pPr>
              <w:widowControl/>
              <w:spacing w:line="480" w:lineRule="auto"/>
              <w:contextualSpacing w:val="0"/>
              <w:rPr>
                <w:szCs w:val="24"/>
              </w:rPr>
            </w:pPr>
            <w:r w:rsidRPr="00FB0D7C">
              <w:rPr>
                <w:szCs w:val="24"/>
              </w:rPr>
              <w:t>Functionalized multi</w:t>
            </w:r>
            <w:r w:rsidR="00293477" w:rsidRPr="00FB0D7C">
              <w:rPr>
                <w:szCs w:val="24"/>
              </w:rPr>
              <w:t>-</w:t>
            </w:r>
            <w:r w:rsidRPr="00FB0D7C">
              <w:rPr>
                <w:szCs w:val="24"/>
              </w:rPr>
              <w:t>walled carbon nanotubes</w:t>
            </w:r>
          </w:p>
        </w:tc>
      </w:tr>
      <w:tr w:rsidR="005B3252" w:rsidRPr="00FB0D7C" w14:paraId="1609082B" w14:textId="77777777" w:rsidTr="003F0D67">
        <w:trPr>
          <w:trHeight w:val="315"/>
        </w:trPr>
        <w:tc>
          <w:tcPr>
            <w:tcW w:w="2268" w:type="dxa"/>
            <w:tcBorders>
              <w:top w:val="nil"/>
              <w:left w:val="nil"/>
              <w:bottom w:val="nil"/>
              <w:right w:val="nil"/>
            </w:tcBorders>
            <w:shd w:val="clear" w:color="000000" w:fill="FFFFFF"/>
            <w:noWrap/>
            <w:vAlign w:val="bottom"/>
            <w:hideMark/>
          </w:tcPr>
          <w:p w14:paraId="37109DA1" w14:textId="77777777" w:rsidR="005B3252" w:rsidRPr="00FB0D7C" w:rsidRDefault="005B3252" w:rsidP="003F0D67">
            <w:pPr>
              <w:widowControl/>
              <w:spacing w:line="480" w:lineRule="auto"/>
              <w:contextualSpacing w:val="0"/>
              <w:rPr>
                <w:szCs w:val="24"/>
              </w:rPr>
            </w:pPr>
            <w:r w:rsidRPr="00FB0D7C">
              <w:rPr>
                <w:szCs w:val="24"/>
              </w:rPr>
              <w:t>L</w:t>
            </w:r>
          </w:p>
        </w:tc>
        <w:tc>
          <w:tcPr>
            <w:tcW w:w="6946" w:type="dxa"/>
            <w:tcBorders>
              <w:top w:val="nil"/>
              <w:left w:val="nil"/>
              <w:bottom w:val="nil"/>
              <w:right w:val="nil"/>
            </w:tcBorders>
            <w:shd w:val="clear" w:color="000000" w:fill="FFFFFF"/>
            <w:noWrap/>
            <w:vAlign w:val="bottom"/>
            <w:hideMark/>
          </w:tcPr>
          <w:p w14:paraId="137BF8EB" w14:textId="77777777" w:rsidR="005B3252" w:rsidRPr="00FB0D7C" w:rsidRDefault="005B3252" w:rsidP="003F0D67">
            <w:pPr>
              <w:widowControl/>
              <w:spacing w:line="480" w:lineRule="auto"/>
              <w:contextualSpacing w:val="0"/>
              <w:rPr>
                <w:szCs w:val="24"/>
              </w:rPr>
            </w:pPr>
            <w:r w:rsidRPr="00FB0D7C">
              <w:rPr>
                <w:szCs w:val="24"/>
              </w:rPr>
              <w:t>Liposome</w:t>
            </w:r>
          </w:p>
        </w:tc>
      </w:tr>
      <w:tr w:rsidR="005B3252" w:rsidRPr="00FB0D7C" w14:paraId="3D99103C" w14:textId="77777777" w:rsidTr="003F0D67">
        <w:trPr>
          <w:trHeight w:val="315"/>
        </w:trPr>
        <w:tc>
          <w:tcPr>
            <w:tcW w:w="2268" w:type="dxa"/>
            <w:tcBorders>
              <w:top w:val="nil"/>
              <w:left w:val="nil"/>
              <w:bottom w:val="nil"/>
              <w:right w:val="nil"/>
            </w:tcBorders>
            <w:shd w:val="clear" w:color="000000" w:fill="FFFFFF"/>
            <w:noWrap/>
            <w:vAlign w:val="bottom"/>
            <w:hideMark/>
          </w:tcPr>
          <w:p w14:paraId="738B2752" w14:textId="77777777" w:rsidR="005B3252" w:rsidRPr="00FB0D7C" w:rsidRDefault="005B3252" w:rsidP="003F0D67">
            <w:pPr>
              <w:widowControl/>
              <w:spacing w:line="480" w:lineRule="auto"/>
              <w:contextualSpacing w:val="0"/>
              <w:rPr>
                <w:szCs w:val="24"/>
              </w:rPr>
            </w:pPr>
            <w:r w:rsidRPr="00FB0D7C">
              <w:rPr>
                <w:szCs w:val="24"/>
              </w:rPr>
              <w:t>Luc</w:t>
            </w:r>
          </w:p>
        </w:tc>
        <w:tc>
          <w:tcPr>
            <w:tcW w:w="6946" w:type="dxa"/>
            <w:tcBorders>
              <w:top w:val="nil"/>
              <w:left w:val="nil"/>
              <w:bottom w:val="nil"/>
              <w:right w:val="nil"/>
            </w:tcBorders>
            <w:shd w:val="clear" w:color="000000" w:fill="FFFFFF"/>
            <w:noWrap/>
            <w:vAlign w:val="bottom"/>
            <w:hideMark/>
          </w:tcPr>
          <w:p w14:paraId="3C705C7E" w14:textId="77777777" w:rsidR="005B3252" w:rsidRPr="00FB0D7C" w:rsidRDefault="005B3252" w:rsidP="003F0D67">
            <w:pPr>
              <w:widowControl/>
              <w:spacing w:line="480" w:lineRule="auto"/>
              <w:contextualSpacing w:val="0"/>
              <w:rPr>
                <w:szCs w:val="24"/>
              </w:rPr>
            </w:pPr>
            <w:r w:rsidRPr="00FB0D7C">
              <w:rPr>
                <w:szCs w:val="24"/>
              </w:rPr>
              <w:t>Luciferase</w:t>
            </w:r>
          </w:p>
        </w:tc>
      </w:tr>
      <w:tr w:rsidR="005B3252" w:rsidRPr="00FB0D7C" w14:paraId="2E82EA68" w14:textId="77777777" w:rsidTr="003F0D67">
        <w:trPr>
          <w:trHeight w:val="315"/>
        </w:trPr>
        <w:tc>
          <w:tcPr>
            <w:tcW w:w="2268" w:type="dxa"/>
            <w:tcBorders>
              <w:top w:val="nil"/>
              <w:left w:val="nil"/>
              <w:bottom w:val="nil"/>
              <w:right w:val="nil"/>
            </w:tcBorders>
            <w:shd w:val="clear" w:color="000000" w:fill="FFFFFF"/>
            <w:noWrap/>
            <w:vAlign w:val="bottom"/>
            <w:hideMark/>
          </w:tcPr>
          <w:p w14:paraId="3410AC0F" w14:textId="77777777" w:rsidR="005B3252" w:rsidRPr="00FB0D7C" w:rsidRDefault="005B3252" w:rsidP="003F0D67">
            <w:pPr>
              <w:widowControl/>
              <w:spacing w:line="480" w:lineRule="auto"/>
              <w:contextualSpacing w:val="0"/>
              <w:rPr>
                <w:szCs w:val="24"/>
              </w:rPr>
            </w:pPr>
            <w:r w:rsidRPr="00FB0D7C">
              <w:rPr>
                <w:szCs w:val="24"/>
              </w:rPr>
              <w:t>MFI</w:t>
            </w:r>
          </w:p>
        </w:tc>
        <w:tc>
          <w:tcPr>
            <w:tcW w:w="6946" w:type="dxa"/>
            <w:tcBorders>
              <w:top w:val="nil"/>
              <w:left w:val="nil"/>
              <w:bottom w:val="nil"/>
              <w:right w:val="nil"/>
            </w:tcBorders>
            <w:shd w:val="clear" w:color="000000" w:fill="FFFFFF"/>
            <w:noWrap/>
            <w:vAlign w:val="bottom"/>
            <w:hideMark/>
          </w:tcPr>
          <w:p w14:paraId="7EA58241" w14:textId="77777777" w:rsidR="005B3252" w:rsidRPr="00FB0D7C" w:rsidRDefault="005B3252" w:rsidP="003F0D67">
            <w:pPr>
              <w:widowControl/>
              <w:spacing w:line="480" w:lineRule="auto"/>
              <w:contextualSpacing w:val="0"/>
              <w:rPr>
                <w:szCs w:val="24"/>
              </w:rPr>
            </w:pPr>
            <w:r w:rsidRPr="00FB0D7C">
              <w:rPr>
                <w:szCs w:val="24"/>
              </w:rPr>
              <w:t>Mean Fluorescence Intensity</w:t>
            </w:r>
          </w:p>
        </w:tc>
      </w:tr>
      <w:tr w:rsidR="005B3252" w:rsidRPr="00FB0D7C" w14:paraId="4F3E4689" w14:textId="77777777" w:rsidTr="003F0D67">
        <w:trPr>
          <w:trHeight w:val="315"/>
        </w:trPr>
        <w:tc>
          <w:tcPr>
            <w:tcW w:w="2268" w:type="dxa"/>
            <w:tcBorders>
              <w:top w:val="nil"/>
              <w:left w:val="nil"/>
              <w:bottom w:val="nil"/>
              <w:right w:val="nil"/>
            </w:tcBorders>
            <w:shd w:val="clear" w:color="000000" w:fill="FFFFFF"/>
            <w:noWrap/>
            <w:vAlign w:val="bottom"/>
            <w:hideMark/>
          </w:tcPr>
          <w:p w14:paraId="6F6755BF" w14:textId="77777777" w:rsidR="005B3252" w:rsidRPr="00FB0D7C" w:rsidRDefault="005B3252" w:rsidP="003F0D67">
            <w:pPr>
              <w:widowControl/>
              <w:spacing w:line="480" w:lineRule="auto"/>
              <w:contextualSpacing w:val="0"/>
              <w:rPr>
                <w:szCs w:val="24"/>
              </w:rPr>
            </w:pPr>
            <w:r w:rsidRPr="00FB0D7C">
              <w:rPr>
                <w:szCs w:val="24"/>
              </w:rPr>
              <w:t>MTT</w:t>
            </w:r>
          </w:p>
        </w:tc>
        <w:tc>
          <w:tcPr>
            <w:tcW w:w="6946" w:type="dxa"/>
            <w:tcBorders>
              <w:top w:val="nil"/>
              <w:left w:val="nil"/>
              <w:bottom w:val="nil"/>
              <w:right w:val="nil"/>
            </w:tcBorders>
            <w:shd w:val="clear" w:color="000000" w:fill="FFFFFF"/>
            <w:noWrap/>
            <w:vAlign w:val="bottom"/>
            <w:hideMark/>
          </w:tcPr>
          <w:p w14:paraId="6A51628A" w14:textId="77777777" w:rsidR="005B3252" w:rsidRPr="00FB0D7C" w:rsidRDefault="005B3252" w:rsidP="003F0D67">
            <w:pPr>
              <w:widowControl/>
              <w:spacing w:line="480" w:lineRule="auto"/>
              <w:contextualSpacing w:val="0"/>
              <w:rPr>
                <w:szCs w:val="24"/>
              </w:rPr>
            </w:pPr>
            <w:r w:rsidRPr="00FB0D7C">
              <w:rPr>
                <w:szCs w:val="24"/>
                <w:lang w:val="en-US"/>
              </w:rPr>
              <w:t>3-(4,5-dimethylthiazol-2-yl)-2,5-diphenyltetrazolium bromide</w:t>
            </w:r>
          </w:p>
        </w:tc>
      </w:tr>
      <w:tr w:rsidR="005B3252" w:rsidRPr="00FB0D7C" w14:paraId="62A25069" w14:textId="77777777" w:rsidTr="003F0D67">
        <w:trPr>
          <w:trHeight w:val="405"/>
        </w:trPr>
        <w:tc>
          <w:tcPr>
            <w:tcW w:w="2268" w:type="dxa"/>
            <w:tcBorders>
              <w:top w:val="nil"/>
              <w:left w:val="nil"/>
              <w:bottom w:val="nil"/>
              <w:right w:val="nil"/>
            </w:tcBorders>
            <w:shd w:val="clear" w:color="000000" w:fill="FFFFFF"/>
            <w:noWrap/>
            <w:vAlign w:val="bottom"/>
            <w:hideMark/>
          </w:tcPr>
          <w:p w14:paraId="2324E005" w14:textId="77777777" w:rsidR="005B3252" w:rsidRPr="00FB0D7C" w:rsidRDefault="005B3252" w:rsidP="003F0D67">
            <w:pPr>
              <w:widowControl/>
              <w:spacing w:line="480" w:lineRule="auto"/>
              <w:contextualSpacing w:val="0"/>
              <w:rPr>
                <w:szCs w:val="24"/>
              </w:rPr>
            </w:pPr>
            <w:r w:rsidRPr="00FB0D7C">
              <w:rPr>
                <w:szCs w:val="24"/>
              </w:rPr>
              <w:t>MWNT-NH</w:t>
            </w:r>
            <w:r w:rsidRPr="00FB0D7C">
              <w:rPr>
                <w:szCs w:val="24"/>
                <w:vertAlign w:val="subscript"/>
              </w:rPr>
              <w:t>3</w:t>
            </w:r>
            <w:r w:rsidRPr="00FB0D7C">
              <w:rPr>
                <w:szCs w:val="24"/>
                <w:vertAlign w:val="superscript"/>
              </w:rPr>
              <w:t>+</w:t>
            </w:r>
          </w:p>
        </w:tc>
        <w:tc>
          <w:tcPr>
            <w:tcW w:w="6946" w:type="dxa"/>
            <w:tcBorders>
              <w:top w:val="nil"/>
              <w:left w:val="nil"/>
              <w:bottom w:val="nil"/>
              <w:right w:val="nil"/>
            </w:tcBorders>
            <w:shd w:val="clear" w:color="000000" w:fill="FFFFFF"/>
            <w:noWrap/>
            <w:vAlign w:val="bottom"/>
            <w:hideMark/>
          </w:tcPr>
          <w:p w14:paraId="58B2E905" w14:textId="77777777" w:rsidR="005B3252" w:rsidRPr="00FB0D7C" w:rsidRDefault="005B3252" w:rsidP="003F0D67">
            <w:pPr>
              <w:widowControl/>
              <w:spacing w:line="480" w:lineRule="auto"/>
              <w:contextualSpacing w:val="0"/>
              <w:rPr>
                <w:szCs w:val="24"/>
              </w:rPr>
            </w:pPr>
            <w:r w:rsidRPr="00FB0D7C">
              <w:rPr>
                <w:szCs w:val="24"/>
              </w:rPr>
              <w:t>Ammonium-functionalized multi</w:t>
            </w:r>
            <w:r w:rsidR="00293477" w:rsidRPr="00FB0D7C">
              <w:rPr>
                <w:szCs w:val="24"/>
              </w:rPr>
              <w:t>-</w:t>
            </w:r>
            <w:r w:rsidRPr="00FB0D7C">
              <w:rPr>
                <w:szCs w:val="24"/>
              </w:rPr>
              <w:t>walled carbon nanotubes</w:t>
            </w:r>
          </w:p>
        </w:tc>
      </w:tr>
      <w:tr w:rsidR="005B3252" w:rsidRPr="00FB0D7C" w14:paraId="1669F4F1" w14:textId="77777777" w:rsidTr="003F0D67">
        <w:trPr>
          <w:trHeight w:val="315"/>
        </w:trPr>
        <w:tc>
          <w:tcPr>
            <w:tcW w:w="2268" w:type="dxa"/>
            <w:tcBorders>
              <w:top w:val="nil"/>
              <w:left w:val="nil"/>
              <w:bottom w:val="nil"/>
              <w:right w:val="nil"/>
            </w:tcBorders>
            <w:shd w:val="clear" w:color="000000" w:fill="FFFFFF"/>
            <w:noWrap/>
            <w:vAlign w:val="bottom"/>
            <w:hideMark/>
          </w:tcPr>
          <w:p w14:paraId="07F3C60E" w14:textId="77777777" w:rsidR="005B3252" w:rsidRPr="00FB0D7C" w:rsidRDefault="005B3252" w:rsidP="003F0D67">
            <w:pPr>
              <w:widowControl/>
              <w:spacing w:line="480" w:lineRule="auto"/>
              <w:contextualSpacing w:val="0"/>
              <w:rPr>
                <w:szCs w:val="24"/>
              </w:rPr>
            </w:pPr>
            <w:r w:rsidRPr="00FB0D7C">
              <w:rPr>
                <w:szCs w:val="24"/>
              </w:rPr>
              <w:t>NR</w:t>
            </w:r>
          </w:p>
        </w:tc>
        <w:tc>
          <w:tcPr>
            <w:tcW w:w="6946" w:type="dxa"/>
            <w:tcBorders>
              <w:top w:val="nil"/>
              <w:left w:val="nil"/>
              <w:bottom w:val="nil"/>
              <w:right w:val="nil"/>
            </w:tcBorders>
            <w:shd w:val="clear" w:color="000000" w:fill="FFFFFF"/>
            <w:noWrap/>
            <w:vAlign w:val="bottom"/>
            <w:hideMark/>
          </w:tcPr>
          <w:p w14:paraId="2E01CEDE" w14:textId="77777777" w:rsidR="005B3252" w:rsidRPr="00FB0D7C" w:rsidRDefault="005B3252" w:rsidP="003F0D67">
            <w:pPr>
              <w:widowControl/>
              <w:spacing w:line="480" w:lineRule="auto"/>
              <w:contextualSpacing w:val="0"/>
              <w:rPr>
                <w:szCs w:val="24"/>
              </w:rPr>
            </w:pPr>
            <w:r w:rsidRPr="00FB0D7C">
              <w:rPr>
                <w:szCs w:val="24"/>
              </w:rPr>
              <w:t>Nile Red</w:t>
            </w:r>
          </w:p>
        </w:tc>
      </w:tr>
      <w:tr w:rsidR="005B3252" w:rsidRPr="00FB0D7C" w14:paraId="00118B56" w14:textId="77777777" w:rsidTr="003F0D67">
        <w:trPr>
          <w:trHeight w:val="405"/>
        </w:trPr>
        <w:tc>
          <w:tcPr>
            <w:tcW w:w="2268" w:type="dxa"/>
            <w:tcBorders>
              <w:top w:val="nil"/>
              <w:left w:val="nil"/>
              <w:bottom w:val="nil"/>
              <w:right w:val="nil"/>
            </w:tcBorders>
            <w:shd w:val="clear" w:color="000000" w:fill="FFFFFF"/>
            <w:noWrap/>
            <w:vAlign w:val="bottom"/>
            <w:hideMark/>
          </w:tcPr>
          <w:p w14:paraId="79E6704E" w14:textId="77777777" w:rsidR="005B3252" w:rsidRPr="00FB0D7C" w:rsidRDefault="005B3252" w:rsidP="003F0D67">
            <w:pPr>
              <w:widowControl/>
              <w:spacing w:line="480" w:lineRule="auto"/>
              <w:contextualSpacing w:val="0"/>
              <w:rPr>
                <w:szCs w:val="24"/>
              </w:rPr>
            </w:pPr>
            <w:proofErr w:type="gramStart"/>
            <w:r w:rsidRPr="00FB0D7C">
              <w:rPr>
                <w:szCs w:val="24"/>
              </w:rPr>
              <w:t>ox</w:t>
            </w:r>
            <w:proofErr w:type="gramEnd"/>
            <w:r w:rsidRPr="00FB0D7C">
              <w:rPr>
                <w:szCs w:val="24"/>
              </w:rPr>
              <w:t>-MWNT-NH</w:t>
            </w:r>
            <w:r w:rsidRPr="00FB0D7C">
              <w:rPr>
                <w:szCs w:val="24"/>
                <w:vertAlign w:val="subscript"/>
              </w:rPr>
              <w:t>3</w:t>
            </w:r>
            <w:r w:rsidRPr="00FB0D7C">
              <w:rPr>
                <w:szCs w:val="24"/>
                <w:vertAlign w:val="superscript"/>
              </w:rPr>
              <w:t>+</w:t>
            </w:r>
          </w:p>
        </w:tc>
        <w:tc>
          <w:tcPr>
            <w:tcW w:w="6946" w:type="dxa"/>
            <w:tcBorders>
              <w:top w:val="nil"/>
              <w:left w:val="nil"/>
              <w:bottom w:val="nil"/>
              <w:right w:val="nil"/>
            </w:tcBorders>
            <w:shd w:val="clear" w:color="000000" w:fill="FFFFFF"/>
            <w:noWrap/>
            <w:vAlign w:val="bottom"/>
            <w:hideMark/>
          </w:tcPr>
          <w:p w14:paraId="186F475D" w14:textId="77777777" w:rsidR="005B3252" w:rsidRPr="00FB0D7C" w:rsidRDefault="005B3252" w:rsidP="003F0D67">
            <w:pPr>
              <w:widowControl/>
              <w:spacing w:line="480" w:lineRule="auto"/>
              <w:contextualSpacing w:val="0"/>
              <w:rPr>
                <w:szCs w:val="24"/>
              </w:rPr>
            </w:pPr>
            <w:r w:rsidRPr="00FB0D7C">
              <w:rPr>
                <w:szCs w:val="24"/>
              </w:rPr>
              <w:t>Ammonium-functionalized oxidized multi</w:t>
            </w:r>
            <w:r w:rsidR="00293477" w:rsidRPr="00FB0D7C">
              <w:rPr>
                <w:szCs w:val="24"/>
              </w:rPr>
              <w:t>-</w:t>
            </w:r>
            <w:r w:rsidRPr="00FB0D7C">
              <w:rPr>
                <w:szCs w:val="24"/>
              </w:rPr>
              <w:t>walled carbon nanotubes</w:t>
            </w:r>
          </w:p>
        </w:tc>
      </w:tr>
      <w:tr w:rsidR="005B3252" w:rsidRPr="00FB0D7C" w14:paraId="798B5737" w14:textId="77777777" w:rsidTr="003F0D67">
        <w:trPr>
          <w:trHeight w:val="315"/>
        </w:trPr>
        <w:tc>
          <w:tcPr>
            <w:tcW w:w="2268" w:type="dxa"/>
            <w:tcBorders>
              <w:top w:val="nil"/>
              <w:left w:val="nil"/>
              <w:bottom w:val="nil"/>
              <w:right w:val="nil"/>
            </w:tcBorders>
            <w:shd w:val="clear" w:color="000000" w:fill="FFFFFF"/>
            <w:noWrap/>
            <w:vAlign w:val="bottom"/>
            <w:hideMark/>
          </w:tcPr>
          <w:p w14:paraId="3C1B1FD5" w14:textId="77777777" w:rsidR="005B3252" w:rsidRPr="00FB0D7C" w:rsidRDefault="005B3252" w:rsidP="003F0D67">
            <w:pPr>
              <w:widowControl/>
              <w:spacing w:line="480" w:lineRule="auto"/>
              <w:contextualSpacing w:val="0"/>
              <w:rPr>
                <w:szCs w:val="24"/>
              </w:rPr>
            </w:pPr>
            <w:r w:rsidRPr="00FB0D7C">
              <w:rPr>
                <w:szCs w:val="24"/>
              </w:rPr>
              <w:t>PDI</w:t>
            </w:r>
          </w:p>
        </w:tc>
        <w:tc>
          <w:tcPr>
            <w:tcW w:w="6946" w:type="dxa"/>
            <w:tcBorders>
              <w:top w:val="nil"/>
              <w:left w:val="nil"/>
              <w:bottom w:val="nil"/>
              <w:right w:val="nil"/>
            </w:tcBorders>
            <w:shd w:val="clear" w:color="000000" w:fill="FFFFFF"/>
            <w:noWrap/>
            <w:vAlign w:val="bottom"/>
            <w:hideMark/>
          </w:tcPr>
          <w:p w14:paraId="77A1140E" w14:textId="77777777" w:rsidR="005B3252" w:rsidRPr="00FB0D7C" w:rsidRDefault="005B3252" w:rsidP="003F0D67">
            <w:pPr>
              <w:widowControl/>
              <w:spacing w:line="480" w:lineRule="auto"/>
              <w:contextualSpacing w:val="0"/>
              <w:rPr>
                <w:szCs w:val="24"/>
              </w:rPr>
            </w:pPr>
            <w:proofErr w:type="spellStart"/>
            <w:r w:rsidRPr="00FB0D7C">
              <w:rPr>
                <w:szCs w:val="24"/>
              </w:rPr>
              <w:t>Polydispersity</w:t>
            </w:r>
            <w:proofErr w:type="spellEnd"/>
            <w:r w:rsidRPr="00FB0D7C">
              <w:rPr>
                <w:szCs w:val="24"/>
              </w:rPr>
              <w:t xml:space="preserve"> index</w:t>
            </w:r>
          </w:p>
        </w:tc>
      </w:tr>
      <w:tr w:rsidR="005B3252" w:rsidRPr="00FB0D7C" w14:paraId="44303159" w14:textId="77777777" w:rsidTr="003F0D67">
        <w:trPr>
          <w:trHeight w:val="315"/>
        </w:trPr>
        <w:tc>
          <w:tcPr>
            <w:tcW w:w="2268" w:type="dxa"/>
            <w:tcBorders>
              <w:top w:val="nil"/>
              <w:left w:val="nil"/>
              <w:bottom w:val="nil"/>
              <w:right w:val="nil"/>
            </w:tcBorders>
            <w:shd w:val="clear" w:color="000000" w:fill="FFFFFF"/>
            <w:noWrap/>
            <w:vAlign w:val="bottom"/>
            <w:hideMark/>
          </w:tcPr>
          <w:p w14:paraId="719DDC2D" w14:textId="77777777" w:rsidR="005B3252" w:rsidRPr="00FB0D7C" w:rsidRDefault="005B3252" w:rsidP="003F0D67">
            <w:pPr>
              <w:widowControl/>
              <w:spacing w:line="480" w:lineRule="auto"/>
              <w:contextualSpacing w:val="0"/>
              <w:rPr>
                <w:szCs w:val="24"/>
              </w:rPr>
            </w:pPr>
            <w:r w:rsidRPr="00FB0D7C">
              <w:rPr>
                <w:szCs w:val="24"/>
              </w:rPr>
              <w:t>PLK1</w:t>
            </w:r>
          </w:p>
        </w:tc>
        <w:tc>
          <w:tcPr>
            <w:tcW w:w="6946" w:type="dxa"/>
            <w:tcBorders>
              <w:top w:val="nil"/>
              <w:left w:val="nil"/>
              <w:bottom w:val="nil"/>
              <w:right w:val="nil"/>
            </w:tcBorders>
            <w:shd w:val="clear" w:color="000000" w:fill="FFFFFF"/>
            <w:noWrap/>
            <w:vAlign w:val="bottom"/>
            <w:hideMark/>
          </w:tcPr>
          <w:p w14:paraId="5014ACA6" w14:textId="77777777" w:rsidR="005B3252" w:rsidRPr="00FB0D7C" w:rsidRDefault="005B3252" w:rsidP="003F0D67">
            <w:pPr>
              <w:widowControl/>
              <w:spacing w:line="480" w:lineRule="auto"/>
              <w:contextualSpacing w:val="0"/>
              <w:rPr>
                <w:szCs w:val="24"/>
              </w:rPr>
            </w:pPr>
            <w:r w:rsidRPr="00FB0D7C">
              <w:rPr>
                <w:szCs w:val="24"/>
              </w:rPr>
              <w:t>Polo-like kinase 1</w:t>
            </w:r>
          </w:p>
        </w:tc>
      </w:tr>
      <w:tr w:rsidR="005B3252" w:rsidRPr="00FB0D7C" w14:paraId="5ED62558" w14:textId="77777777" w:rsidTr="003F0D67">
        <w:trPr>
          <w:trHeight w:val="315"/>
        </w:trPr>
        <w:tc>
          <w:tcPr>
            <w:tcW w:w="2268" w:type="dxa"/>
            <w:tcBorders>
              <w:top w:val="nil"/>
              <w:left w:val="nil"/>
              <w:bottom w:val="nil"/>
              <w:right w:val="nil"/>
            </w:tcBorders>
            <w:shd w:val="clear" w:color="000000" w:fill="FFFFFF"/>
            <w:noWrap/>
            <w:vAlign w:val="bottom"/>
            <w:hideMark/>
          </w:tcPr>
          <w:p w14:paraId="07E20365" w14:textId="77777777" w:rsidR="005B3252" w:rsidRPr="00FB0D7C" w:rsidRDefault="005B3252" w:rsidP="003F0D67">
            <w:pPr>
              <w:widowControl/>
              <w:spacing w:line="480" w:lineRule="auto"/>
              <w:contextualSpacing w:val="0"/>
              <w:rPr>
                <w:szCs w:val="24"/>
              </w:rPr>
            </w:pPr>
            <w:r w:rsidRPr="00FB0D7C">
              <w:rPr>
                <w:szCs w:val="24"/>
              </w:rPr>
              <w:t>RISC</w:t>
            </w:r>
          </w:p>
        </w:tc>
        <w:tc>
          <w:tcPr>
            <w:tcW w:w="6946" w:type="dxa"/>
            <w:tcBorders>
              <w:top w:val="nil"/>
              <w:left w:val="nil"/>
              <w:bottom w:val="nil"/>
              <w:right w:val="nil"/>
            </w:tcBorders>
            <w:shd w:val="clear" w:color="000000" w:fill="FFFFFF"/>
            <w:noWrap/>
            <w:vAlign w:val="bottom"/>
            <w:hideMark/>
          </w:tcPr>
          <w:p w14:paraId="04A8E7ED" w14:textId="77777777" w:rsidR="005B3252" w:rsidRPr="00FB0D7C" w:rsidRDefault="005B3252" w:rsidP="003F0D67">
            <w:pPr>
              <w:widowControl/>
              <w:spacing w:line="480" w:lineRule="auto"/>
              <w:contextualSpacing w:val="0"/>
              <w:rPr>
                <w:szCs w:val="24"/>
              </w:rPr>
            </w:pPr>
            <w:r w:rsidRPr="00FB0D7C">
              <w:rPr>
                <w:szCs w:val="24"/>
              </w:rPr>
              <w:t>RNA-induced silencing complex</w:t>
            </w:r>
          </w:p>
        </w:tc>
      </w:tr>
      <w:tr w:rsidR="005B3252" w:rsidRPr="00FB0D7C" w14:paraId="588F57F9" w14:textId="77777777" w:rsidTr="003F0D67">
        <w:trPr>
          <w:trHeight w:val="315"/>
        </w:trPr>
        <w:tc>
          <w:tcPr>
            <w:tcW w:w="2268" w:type="dxa"/>
            <w:tcBorders>
              <w:top w:val="nil"/>
              <w:left w:val="nil"/>
              <w:bottom w:val="nil"/>
              <w:right w:val="nil"/>
            </w:tcBorders>
            <w:shd w:val="clear" w:color="000000" w:fill="FFFFFF"/>
            <w:noWrap/>
            <w:vAlign w:val="bottom"/>
            <w:hideMark/>
          </w:tcPr>
          <w:p w14:paraId="58638E4A" w14:textId="77777777" w:rsidR="005B3252" w:rsidRPr="00FB0D7C" w:rsidRDefault="005B3252" w:rsidP="003F0D67">
            <w:pPr>
              <w:widowControl/>
              <w:spacing w:line="480" w:lineRule="auto"/>
              <w:contextualSpacing w:val="0"/>
              <w:rPr>
                <w:szCs w:val="24"/>
              </w:rPr>
            </w:pPr>
            <w:proofErr w:type="spellStart"/>
            <w:r w:rsidRPr="00FB0D7C">
              <w:rPr>
                <w:szCs w:val="24"/>
              </w:rPr>
              <w:t>RNAse</w:t>
            </w:r>
            <w:proofErr w:type="spellEnd"/>
          </w:p>
        </w:tc>
        <w:tc>
          <w:tcPr>
            <w:tcW w:w="6946" w:type="dxa"/>
            <w:tcBorders>
              <w:top w:val="nil"/>
              <w:left w:val="nil"/>
              <w:bottom w:val="nil"/>
              <w:right w:val="nil"/>
            </w:tcBorders>
            <w:shd w:val="clear" w:color="000000" w:fill="FFFFFF"/>
            <w:noWrap/>
            <w:vAlign w:val="bottom"/>
            <w:hideMark/>
          </w:tcPr>
          <w:p w14:paraId="7E56873E" w14:textId="77777777" w:rsidR="005B3252" w:rsidRPr="00FB0D7C" w:rsidRDefault="005B3252" w:rsidP="003F0D67">
            <w:pPr>
              <w:widowControl/>
              <w:spacing w:line="480" w:lineRule="auto"/>
              <w:contextualSpacing w:val="0"/>
              <w:rPr>
                <w:szCs w:val="24"/>
              </w:rPr>
            </w:pPr>
            <w:proofErr w:type="spellStart"/>
            <w:r w:rsidRPr="00FB0D7C">
              <w:rPr>
                <w:szCs w:val="24"/>
              </w:rPr>
              <w:t>Ribonuclease</w:t>
            </w:r>
            <w:proofErr w:type="spellEnd"/>
          </w:p>
        </w:tc>
      </w:tr>
      <w:tr w:rsidR="005B3252" w:rsidRPr="00FB0D7C" w14:paraId="3D790835" w14:textId="77777777" w:rsidTr="003F0D67">
        <w:trPr>
          <w:trHeight w:val="315"/>
        </w:trPr>
        <w:tc>
          <w:tcPr>
            <w:tcW w:w="2268" w:type="dxa"/>
            <w:tcBorders>
              <w:top w:val="nil"/>
              <w:left w:val="nil"/>
              <w:bottom w:val="nil"/>
              <w:right w:val="nil"/>
            </w:tcBorders>
            <w:shd w:val="clear" w:color="000000" w:fill="FFFFFF"/>
            <w:noWrap/>
            <w:vAlign w:val="bottom"/>
            <w:hideMark/>
          </w:tcPr>
          <w:p w14:paraId="0E2ECE71" w14:textId="77777777" w:rsidR="005B3252" w:rsidRPr="00FB0D7C" w:rsidRDefault="005B3252" w:rsidP="003F0D67">
            <w:pPr>
              <w:widowControl/>
              <w:spacing w:line="480" w:lineRule="auto"/>
              <w:contextualSpacing w:val="0"/>
              <w:rPr>
                <w:szCs w:val="24"/>
              </w:rPr>
            </w:pPr>
            <w:proofErr w:type="spellStart"/>
            <w:proofErr w:type="gramStart"/>
            <w:r w:rsidRPr="00FB0D7C">
              <w:rPr>
                <w:szCs w:val="24"/>
              </w:rPr>
              <w:t>siNEG</w:t>
            </w:r>
            <w:proofErr w:type="spellEnd"/>
            <w:proofErr w:type="gramEnd"/>
          </w:p>
        </w:tc>
        <w:tc>
          <w:tcPr>
            <w:tcW w:w="6946" w:type="dxa"/>
            <w:tcBorders>
              <w:top w:val="nil"/>
              <w:left w:val="nil"/>
              <w:bottom w:val="nil"/>
              <w:right w:val="nil"/>
            </w:tcBorders>
            <w:shd w:val="clear" w:color="000000" w:fill="FFFFFF"/>
            <w:noWrap/>
            <w:vAlign w:val="bottom"/>
            <w:hideMark/>
          </w:tcPr>
          <w:p w14:paraId="34B27681" w14:textId="77777777" w:rsidR="005B3252" w:rsidRPr="00FB0D7C" w:rsidRDefault="005B3252" w:rsidP="003F0D67">
            <w:pPr>
              <w:widowControl/>
              <w:spacing w:line="480" w:lineRule="auto"/>
              <w:contextualSpacing w:val="0"/>
              <w:rPr>
                <w:szCs w:val="24"/>
              </w:rPr>
            </w:pPr>
            <w:proofErr w:type="gramStart"/>
            <w:r w:rsidRPr="00FB0D7C">
              <w:rPr>
                <w:szCs w:val="24"/>
              </w:rPr>
              <w:t>non</w:t>
            </w:r>
            <w:proofErr w:type="gramEnd"/>
            <w:r w:rsidRPr="00FB0D7C">
              <w:rPr>
                <w:szCs w:val="24"/>
              </w:rPr>
              <w:t>-coding siRNA</w:t>
            </w:r>
          </w:p>
        </w:tc>
      </w:tr>
      <w:tr w:rsidR="005B3252" w:rsidRPr="00FB0D7C" w14:paraId="3DF04EF3" w14:textId="77777777" w:rsidTr="003F0D67">
        <w:trPr>
          <w:trHeight w:val="315"/>
        </w:trPr>
        <w:tc>
          <w:tcPr>
            <w:tcW w:w="2268" w:type="dxa"/>
            <w:tcBorders>
              <w:top w:val="nil"/>
              <w:left w:val="nil"/>
              <w:bottom w:val="nil"/>
              <w:right w:val="nil"/>
            </w:tcBorders>
            <w:shd w:val="clear" w:color="000000" w:fill="FFFFFF"/>
            <w:noWrap/>
            <w:vAlign w:val="bottom"/>
            <w:hideMark/>
          </w:tcPr>
          <w:p w14:paraId="673CAED2" w14:textId="77777777" w:rsidR="005B3252" w:rsidRPr="00FB0D7C" w:rsidRDefault="005B3252" w:rsidP="003F0D67">
            <w:pPr>
              <w:widowControl/>
              <w:spacing w:line="480" w:lineRule="auto"/>
              <w:contextualSpacing w:val="0"/>
              <w:rPr>
                <w:szCs w:val="24"/>
              </w:rPr>
            </w:pPr>
            <w:proofErr w:type="gramStart"/>
            <w:r w:rsidRPr="00FB0D7C">
              <w:rPr>
                <w:szCs w:val="24"/>
              </w:rPr>
              <w:t>siRNA</w:t>
            </w:r>
            <w:proofErr w:type="gramEnd"/>
          </w:p>
        </w:tc>
        <w:tc>
          <w:tcPr>
            <w:tcW w:w="6946" w:type="dxa"/>
            <w:tcBorders>
              <w:top w:val="nil"/>
              <w:left w:val="nil"/>
              <w:bottom w:val="nil"/>
              <w:right w:val="nil"/>
            </w:tcBorders>
            <w:shd w:val="clear" w:color="000000" w:fill="FFFFFF"/>
            <w:noWrap/>
            <w:vAlign w:val="bottom"/>
            <w:hideMark/>
          </w:tcPr>
          <w:p w14:paraId="1E0B98C4" w14:textId="77777777" w:rsidR="005B3252" w:rsidRPr="00FB0D7C" w:rsidRDefault="005B3252" w:rsidP="003F0D67">
            <w:pPr>
              <w:widowControl/>
              <w:spacing w:line="480" w:lineRule="auto"/>
              <w:contextualSpacing w:val="0"/>
              <w:rPr>
                <w:szCs w:val="24"/>
              </w:rPr>
            </w:pPr>
            <w:r w:rsidRPr="00FB0D7C">
              <w:rPr>
                <w:szCs w:val="24"/>
              </w:rPr>
              <w:t>Small interfering RNA</w:t>
            </w:r>
          </w:p>
        </w:tc>
      </w:tr>
      <w:tr w:rsidR="005B3252" w:rsidRPr="00FB0D7C" w14:paraId="379E7C8F" w14:textId="77777777" w:rsidTr="003F0D67">
        <w:trPr>
          <w:trHeight w:val="315"/>
        </w:trPr>
        <w:tc>
          <w:tcPr>
            <w:tcW w:w="2268" w:type="dxa"/>
            <w:tcBorders>
              <w:top w:val="nil"/>
              <w:left w:val="nil"/>
              <w:bottom w:val="nil"/>
              <w:right w:val="nil"/>
            </w:tcBorders>
            <w:shd w:val="clear" w:color="000000" w:fill="FFFFFF"/>
            <w:noWrap/>
            <w:vAlign w:val="bottom"/>
            <w:hideMark/>
          </w:tcPr>
          <w:p w14:paraId="47119F83" w14:textId="77777777" w:rsidR="005B3252" w:rsidRPr="00FB0D7C" w:rsidRDefault="005B3252" w:rsidP="003F0D67">
            <w:pPr>
              <w:widowControl/>
              <w:spacing w:line="480" w:lineRule="auto"/>
              <w:contextualSpacing w:val="0"/>
              <w:rPr>
                <w:szCs w:val="24"/>
              </w:rPr>
            </w:pPr>
            <w:r w:rsidRPr="00FB0D7C">
              <w:rPr>
                <w:szCs w:val="24"/>
              </w:rPr>
              <w:t>SSC</w:t>
            </w:r>
          </w:p>
        </w:tc>
        <w:tc>
          <w:tcPr>
            <w:tcW w:w="6946" w:type="dxa"/>
            <w:tcBorders>
              <w:top w:val="nil"/>
              <w:left w:val="nil"/>
              <w:bottom w:val="nil"/>
              <w:right w:val="nil"/>
            </w:tcBorders>
            <w:shd w:val="clear" w:color="000000" w:fill="FFFFFF"/>
            <w:noWrap/>
            <w:vAlign w:val="bottom"/>
            <w:hideMark/>
          </w:tcPr>
          <w:p w14:paraId="0A213943" w14:textId="77777777" w:rsidR="005B3252" w:rsidRPr="00FB0D7C" w:rsidRDefault="005B3252" w:rsidP="003F0D67">
            <w:pPr>
              <w:widowControl/>
              <w:spacing w:line="480" w:lineRule="auto"/>
              <w:contextualSpacing w:val="0"/>
              <w:rPr>
                <w:szCs w:val="24"/>
              </w:rPr>
            </w:pPr>
            <w:r w:rsidRPr="00FB0D7C">
              <w:rPr>
                <w:szCs w:val="24"/>
              </w:rPr>
              <w:t>Sideward scattering</w:t>
            </w:r>
          </w:p>
        </w:tc>
      </w:tr>
    </w:tbl>
    <w:p w14:paraId="561D3CC9" w14:textId="77777777" w:rsidR="009E1CA0" w:rsidRPr="00FB0D7C" w:rsidRDefault="009E1CA0">
      <w:pPr>
        <w:spacing w:line="480" w:lineRule="auto"/>
        <w:contextualSpacing w:val="0"/>
        <w:jc w:val="both"/>
        <w:rPr>
          <w:lang w:val="en-US"/>
        </w:rPr>
      </w:pPr>
    </w:p>
    <w:p w14:paraId="3AB1C5C2" w14:textId="77777777" w:rsidR="00BB6571" w:rsidRPr="00FB0D7C" w:rsidRDefault="00BB6571" w:rsidP="00BB6571">
      <w:pPr>
        <w:pStyle w:val="NoSpacing"/>
        <w:tabs>
          <w:tab w:val="clear" w:pos="360"/>
        </w:tabs>
        <w:ind w:left="0"/>
        <w:rPr>
          <w:lang w:val="en-US"/>
        </w:rPr>
      </w:pPr>
      <w:r w:rsidRPr="00FB0D7C">
        <w:rPr>
          <w:lang w:val="en-US"/>
        </w:rPr>
        <w:t>INTRODUCTION</w:t>
      </w:r>
    </w:p>
    <w:p w14:paraId="50FC7C0B" w14:textId="07C65705" w:rsidR="00DB45E9" w:rsidRPr="00FB0D7C" w:rsidRDefault="009E1CA0" w:rsidP="009E1CA0">
      <w:pPr>
        <w:spacing w:line="480" w:lineRule="auto"/>
        <w:contextualSpacing w:val="0"/>
        <w:jc w:val="both"/>
        <w:rPr>
          <w:lang w:val="en-US"/>
        </w:rPr>
      </w:pPr>
      <w:r w:rsidRPr="00FB0D7C">
        <w:rPr>
          <w:lang w:val="en-US"/>
        </w:rPr>
        <w:t xml:space="preserve">Small interfering RNA (siRNA) has emerged as a therapeutic strategy for various diseases, including cancer, due to its target-specific gene silencing. Moreover, down-regulation of genes that are overexpressed in </w:t>
      </w:r>
      <w:r w:rsidR="00292FED" w:rsidRPr="00FB0D7C">
        <w:rPr>
          <w:lang w:val="en-US"/>
        </w:rPr>
        <w:t>tumors</w:t>
      </w:r>
      <w:r w:rsidRPr="00FB0D7C">
        <w:rPr>
          <w:lang w:val="en-US"/>
        </w:rPr>
        <w:t xml:space="preserve"> by siRNA presents advantages over plasmid DNA therapy. As siRNA acts at the cytoplasm level, it does not need to cross the nuclear envelope contrary to DNA which needs to be delivered to the cell nucleus</w:t>
      </w:r>
      <w:r w:rsidR="001164DE" w:rsidRPr="00FB0D7C">
        <w:rPr>
          <w:lang w:val="en-US"/>
        </w:rPr>
        <w:t xml:space="preserve"> </w:t>
      </w:r>
      <w:r w:rsidR="001164DE" w:rsidRPr="00FB0D7C">
        <w:rPr>
          <w:lang w:val="en-US"/>
        </w:rPr>
        <w:fldChar w:fldCharType="begin"/>
      </w:r>
      <w:r w:rsidR="00711314">
        <w:rPr>
          <w:lang w:val="en-US"/>
        </w:rPr>
        <w:instrText xml:space="preserve"> ADDIN EN.CITE &lt;EndNote&gt;&lt;Cite&gt;&lt;Author&gt;Wang&lt;/Author&gt;&lt;Year&gt;2010&lt;/Year&gt;&lt;RecNum&gt;66&lt;/RecNum&gt;&lt;DisplayText&gt;(1)&lt;/DisplayText&gt;&lt;record&gt;&lt;rec-number&gt;66&lt;/rec-number&gt;&lt;foreign-keys&gt;&lt;key app="EN" db-id="9dex0tr58zvtdfefzw6vwft0e2w9d0satw50" timestamp="1429720739"&gt;66&lt;/key&gt;&lt;/foreign-keys&gt;&lt;ref-type name="Journal Article"&gt;17&lt;/ref-type&gt;&lt;contributors&gt;&lt;authors&gt;&lt;author&gt;Wang, J.&lt;/author&gt;&lt;author&gt;Lu, Z.&lt;/author&gt;&lt;author&gt;Wientjes, M. G.&lt;/author&gt;&lt;author&gt;Au, J. L.&lt;/author&gt;&lt;/authors&gt;&lt;/contributors&gt;&lt;auth-address&gt;Optimum Therapeutics LLC, The Ohio State University Science Tech Village, Columbus, 43212, USA. jwang@optimumtx.com&lt;/auth-address&gt;&lt;titles&gt;&lt;title&gt;Delivery of siRNA therapeutics: barriers and carriers&lt;/title&gt;&lt;secondary-title&gt;American Association of Pharmaceutical Scientists&lt;/secondary-title&gt;&lt;alt-title&gt;The AAPS journal&lt;/alt-title&gt;&lt;/titles&gt;&lt;alt-periodical&gt;&lt;full-title&gt;AAPS J&lt;/full-title&gt;&lt;abbr-1&gt;The AAPS journal&lt;/abbr-1&gt;&lt;/alt-periodical&gt;&lt;pages&gt;492-503&lt;/pages&gt;&lt;volume&gt;12&lt;/volume&gt;&lt;number&gt;4&lt;/number&gt;&lt;keywords&gt;&lt;keyword&gt;Animals&lt;/keyword&gt;&lt;keyword&gt;Gene Silencing&lt;/keyword&gt;&lt;keyword&gt;Humans&lt;/keyword&gt;&lt;keyword&gt;RNA, Small Interfering/*administration &amp;amp; dosage/therapeutic use&lt;/keyword&gt;&lt;/keywords&gt;&lt;dates&gt;&lt;year&gt;2010&lt;/year&gt;&lt;pub-dates&gt;&lt;date&gt;Dec&lt;/date&gt;&lt;/pub-dates&gt;&lt;/dates&gt;&lt;isbn&gt;1550-7416 (Electronic)&amp;#xD;1550-7416 (Linking)&lt;/isbn&gt;&lt;accession-num&gt;20544328&lt;/accession-num&gt;&lt;urls&gt;&lt;related-urls&gt;&lt;url&gt;http://www.ncbi.nlm.nih.gov/pubmed/20544328&lt;/url&gt;&lt;/related-urls&gt;&lt;/urls&gt;&lt;custom2&gt;2977003&lt;/custom2&gt;&lt;electronic-resource-num&gt;10.1208/s12248-010-9210-4&lt;/electronic-resource-num&gt;&lt;/record&gt;&lt;/Cite&gt;&lt;/EndNote&gt;</w:instrText>
      </w:r>
      <w:r w:rsidR="001164DE" w:rsidRPr="00FB0D7C">
        <w:rPr>
          <w:lang w:val="en-US"/>
        </w:rPr>
        <w:fldChar w:fldCharType="separate"/>
      </w:r>
      <w:r w:rsidR="001164DE" w:rsidRPr="00FB0D7C">
        <w:rPr>
          <w:noProof/>
          <w:lang w:val="en-US"/>
        </w:rPr>
        <w:t>(1)</w:t>
      </w:r>
      <w:r w:rsidR="001164DE" w:rsidRPr="00FB0D7C">
        <w:rPr>
          <w:lang w:val="en-US"/>
        </w:rPr>
        <w:fldChar w:fldCharType="end"/>
      </w:r>
      <w:r w:rsidRPr="00FB0D7C">
        <w:rPr>
          <w:lang w:val="en-US"/>
        </w:rPr>
        <w:t xml:space="preserve">. However, due to its high </w:t>
      </w:r>
      <w:r w:rsidRPr="00FB0D7C">
        <w:rPr>
          <w:lang w:val="en-US"/>
        </w:rPr>
        <w:lastRenderedPageBreak/>
        <w:t>molecular weight and negative charge, cellular uptake and subsequent intracellular trafﬁcking to the effector complex (RNA-induced silencing complex, RISC) are hampered and represent major technical hurdles for the efﬁcacy of siRNA</w:t>
      </w:r>
      <w:r w:rsidR="001164DE" w:rsidRPr="00FB0D7C">
        <w:rPr>
          <w:lang w:val="en-US"/>
        </w:rPr>
        <w:t xml:space="preserve"> </w:t>
      </w:r>
      <w:r w:rsidR="001164DE" w:rsidRPr="00FB0D7C">
        <w:rPr>
          <w:lang w:val="en-US"/>
        </w:rPr>
        <w:fldChar w:fldCharType="begin"/>
      </w:r>
      <w:r w:rsidR="00B9475A">
        <w:rPr>
          <w:lang w:val="en-US"/>
        </w:rPr>
        <w:instrText xml:space="preserve"> ADDIN EN.CITE &lt;EndNote&gt;&lt;Cite&gt;&lt;Author&gt;Laufer S. D.&lt;/Author&gt;&lt;Year&gt;2010&lt;/Year&gt;&lt;RecNum&gt;67&lt;/RecNum&gt;&lt;DisplayText&gt;(2)&lt;/DisplayText&gt;&lt;record&gt;&lt;rec-number&gt;67&lt;/rec-number&gt;&lt;foreign-keys&gt;&lt;key app="EN" db-id="9dex0tr58zvtdfefzw6vwft0e2w9d0satw50" timestamp="1429721285"&gt;67&lt;/key&gt;&lt;/foreign-keys&gt;&lt;ref-type name="Book Section"&gt;5&lt;/ref-type&gt;&lt;contributors&gt;&lt;authors&gt;&lt;author&gt;Laufer S. D., Detzer A., Sczakiel G., Restle T.&lt;/author&gt;&lt;/authors&gt;&lt;secondary-authors&gt;&lt;author&gt;Volker A. Erdmann, Jan Barciszewski&lt;/author&gt;&lt;/secondary-authors&gt;&lt;/contributors&gt;&lt;titles&gt;&lt;title&gt;Selected Strategies for the Delivery of siRNA In Vitro and In Vivo&lt;/title&gt;&lt;secondary-title&gt;RNA Technologies &lt;/secondary-title&gt;&lt;/titles&gt;&lt;pages&gt;29-58&lt;/pages&gt;&lt;dates&gt;&lt;year&gt;2010&lt;/year&gt;&lt;pub-dates&gt;&lt;date&gt;2010&lt;/date&gt;&lt;/pub-dates&gt;&lt;/dates&gt;&lt;pub-location&gt;Berlin Heidelberg&lt;/pub-location&gt;&lt;publisher&gt;Springer&lt;/publisher&gt;&lt;urls&gt;&lt;/urls&gt;&lt;/record&gt;&lt;/Cite&gt;&lt;/EndNote&gt;</w:instrText>
      </w:r>
      <w:r w:rsidR="001164DE" w:rsidRPr="00FB0D7C">
        <w:rPr>
          <w:lang w:val="en-US"/>
        </w:rPr>
        <w:fldChar w:fldCharType="separate"/>
      </w:r>
      <w:r w:rsidR="001164DE" w:rsidRPr="00FB0D7C">
        <w:rPr>
          <w:noProof/>
          <w:lang w:val="en-US"/>
        </w:rPr>
        <w:t>(2)</w:t>
      </w:r>
      <w:r w:rsidR="001164DE" w:rsidRPr="00FB0D7C">
        <w:rPr>
          <w:lang w:val="en-US"/>
        </w:rPr>
        <w:fldChar w:fldCharType="end"/>
      </w:r>
      <w:r w:rsidRPr="00FB0D7C">
        <w:rPr>
          <w:lang w:val="en-US"/>
        </w:rPr>
        <w:t xml:space="preserve">. Thus, in the past few </w:t>
      </w:r>
      <w:proofErr w:type="gramStart"/>
      <w:r w:rsidRPr="00FB0D7C">
        <w:rPr>
          <w:lang w:val="en-US"/>
        </w:rPr>
        <w:t>years</w:t>
      </w:r>
      <w:proofErr w:type="gramEnd"/>
      <w:r w:rsidRPr="00FB0D7C">
        <w:rPr>
          <w:lang w:val="en-US"/>
        </w:rPr>
        <w:t xml:space="preserve"> researchers have focused on the development of suitable delivery systems that would make clinical practice of siRNA therapy possible. Approaches to overcome these limitations have relied on non</w:t>
      </w:r>
      <w:r w:rsidR="00A039A9" w:rsidRPr="00FB0D7C">
        <w:rPr>
          <w:lang w:val="en-US"/>
        </w:rPr>
        <w:t>-</w:t>
      </w:r>
      <w:r w:rsidRPr="00FB0D7C">
        <w:rPr>
          <w:lang w:val="en-US"/>
        </w:rPr>
        <w:t>viral siRNA carriers based on cationic liposomes or polymers able to spontaneously complex and condense genetic materials</w:t>
      </w:r>
      <w:r w:rsidR="001164DE" w:rsidRPr="00FB0D7C">
        <w:rPr>
          <w:lang w:val="en-US"/>
        </w:rPr>
        <w:t xml:space="preserve"> </w:t>
      </w:r>
      <w:r w:rsidR="001164DE" w:rsidRPr="00FB0D7C">
        <w:rPr>
          <w:lang w:val="en-US"/>
        </w:rPr>
        <w:fldChar w:fldCharType="begin"/>
      </w:r>
      <w:r w:rsidR="001164DE" w:rsidRPr="00FB0D7C">
        <w:rPr>
          <w:lang w:val="en-US"/>
        </w:rPr>
        <w:instrText xml:space="preserve"> ADDIN EN.CITE &lt;EndNote&gt;&lt;Cite&gt;&lt;Author&gt;Uddin&lt;/Author&gt;&lt;Year&gt;2007&lt;/Year&gt;&lt;RecNum&gt;68&lt;/RecNum&gt;&lt;DisplayText&gt;(3)&lt;/DisplayText&gt;&lt;record&gt;&lt;rec-number&gt;68&lt;/rec-number&gt;&lt;foreign-keys&gt;&lt;key app="EN" db-id="9dex0tr58zvtdfefzw6vwft0e2w9d0satw50" timestamp="1429723197"&gt;68&lt;/key&gt;&lt;/foreign-keys&gt;&lt;ref-type name="Journal Article"&gt;17&lt;/ref-type&gt;&lt;contributors&gt;&lt;authors&gt;&lt;author&gt;Sarder N. Uddin&lt;/author&gt;&lt;/authors&gt;&lt;/contributors&gt;&lt;titles&gt;&lt;title&gt;Cationic lipids used in non-viral gene delivery systems&lt;/title&gt;&lt;secondary-title&gt;Biotechnology and Molecular Biology Review&lt;/secondary-title&gt;&lt;/titles&gt;&lt;periodical&gt;&lt;full-title&gt;Biotechnology and Molecular Biology Review&lt;/full-title&gt;&lt;/periodical&gt;&lt;pages&gt;58-67&lt;/pages&gt;&lt;volume&gt;2&lt;/volume&gt;&lt;number&gt;3&lt;/number&gt;&lt;dates&gt;&lt;year&gt;2007&lt;/year&gt;&lt;/dates&gt;&lt;urls&gt;&lt;/urls&gt;&lt;/record&gt;&lt;/Cite&gt;&lt;/EndNote&gt;</w:instrText>
      </w:r>
      <w:r w:rsidR="001164DE" w:rsidRPr="00FB0D7C">
        <w:rPr>
          <w:lang w:val="en-US"/>
        </w:rPr>
        <w:fldChar w:fldCharType="separate"/>
      </w:r>
      <w:r w:rsidR="001164DE" w:rsidRPr="00FB0D7C">
        <w:rPr>
          <w:noProof/>
          <w:lang w:val="en-US"/>
        </w:rPr>
        <w:t>(3)</w:t>
      </w:r>
      <w:r w:rsidR="001164DE" w:rsidRPr="00FB0D7C">
        <w:rPr>
          <w:lang w:val="en-US"/>
        </w:rPr>
        <w:fldChar w:fldCharType="end"/>
      </w:r>
      <w:r w:rsidRPr="00FB0D7C">
        <w:rPr>
          <w:lang w:val="en-US"/>
        </w:rPr>
        <w:t>. Nevertheless, these systems are characteri</w:t>
      </w:r>
      <w:r w:rsidR="00292FED" w:rsidRPr="00FB0D7C">
        <w:rPr>
          <w:lang w:val="en-US"/>
        </w:rPr>
        <w:t>z</w:t>
      </w:r>
      <w:r w:rsidRPr="00FB0D7C">
        <w:rPr>
          <w:lang w:val="en-US"/>
        </w:rPr>
        <w:t xml:space="preserve">ed by a lack of efficiency accompanied by a high level of toxicity rendering them mostly inadequate for </w:t>
      </w:r>
      <w:r w:rsidRPr="00FB0D7C">
        <w:rPr>
          <w:i/>
          <w:lang w:val="en-US"/>
        </w:rPr>
        <w:t>in vivo</w:t>
      </w:r>
      <w:r w:rsidRPr="00FB0D7C">
        <w:rPr>
          <w:lang w:val="en-US"/>
        </w:rPr>
        <w:t xml:space="preserve"> applications</w:t>
      </w:r>
      <w:r w:rsidR="001164DE" w:rsidRPr="00FB0D7C">
        <w:rPr>
          <w:lang w:val="en-US"/>
        </w:rPr>
        <w:t xml:space="preserve"> </w:t>
      </w:r>
      <w:r w:rsidR="001164DE" w:rsidRPr="00FB0D7C">
        <w:rPr>
          <w:lang w:val="en-US"/>
        </w:rPr>
        <w:fldChar w:fldCharType="begin"/>
      </w:r>
      <w:r w:rsidR="00B9475A">
        <w:rPr>
          <w:lang w:val="en-US"/>
        </w:rPr>
        <w:instrText xml:space="preserve"> ADDIN EN.CITE &lt;EndNote&gt;&lt;Cite&gt;&lt;Author&gt;Laufer S. D.&lt;/Author&gt;&lt;Year&gt;2010&lt;/Year&gt;&lt;RecNum&gt;67&lt;/RecNum&gt;&lt;DisplayText&gt;(2)&lt;/DisplayText&gt;&lt;record&gt;&lt;rec-number&gt;67&lt;/rec-number&gt;&lt;foreign-keys&gt;&lt;key app="EN" db-id="9dex0tr58zvtdfefzw6vwft0e2w9d0satw50" timestamp="1429721285"&gt;67&lt;/key&gt;&lt;/foreign-keys&gt;&lt;ref-type name="Book Section"&gt;5&lt;/ref-type&gt;&lt;contributors&gt;&lt;authors&gt;&lt;author&gt;Laufer S. D., Detzer A., Sczakiel G., Restle T.&lt;/author&gt;&lt;/authors&gt;&lt;secondary-authors&gt;&lt;author&gt;Volker A. Erdmann, Jan Barciszewski&lt;/author&gt;&lt;/secondary-authors&gt;&lt;/contributors&gt;&lt;titles&gt;&lt;title&gt;Selected Strategies for the Delivery of siRNA In Vitro and In Vivo&lt;/title&gt;&lt;secondary-title&gt;RNA Technologies &lt;/secondary-title&gt;&lt;/titles&gt;&lt;pages&gt;29-58&lt;/pages&gt;&lt;dates&gt;&lt;year&gt;2010&lt;/year&gt;&lt;pub-dates&gt;&lt;date&gt;2010&lt;/date&gt;&lt;/pub-dates&gt;&lt;/dates&gt;&lt;pub-location&gt;Berlin Heidelberg&lt;/pub-location&gt;&lt;publisher&gt;Springer&lt;/publisher&gt;&lt;urls&gt;&lt;/urls&gt;&lt;/record&gt;&lt;/Cite&gt;&lt;/EndNote&gt;</w:instrText>
      </w:r>
      <w:r w:rsidR="001164DE" w:rsidRPr="00FB0D7C">
        <w:rPr>
          <w:lang w:val="en-US"/>
        </w:rPr>
        <w:fldChar w:fldCharType="separate"/>
      </w:r>
      <w:r w:rsidR="001164DE" w:rsidRPr="00FB0D7C">
        <w:rPr>
          <w:noProof/>
          <w:lang w:val="en-US"/>
        </w:rPr>
        <w:t>(2)</w:t>
      </w:r>
      <w:r w:rsidR="001164DE" w:rsidRPr="00FB0D7C">
        <w:rPr>
          <w:lang w:val="en-US"/>
        </w:rPr>
        <w:fldChar w:fldCharType="end"/>
      </w:r>
      <w:r w:rsidRPr="00FB0D7C">
        <w:rPr>
          <w:lang w:val="en-US"/>
        </w:rPr>
        <w:t xml:space="preserve">. </w:t>
      </w:r>
    </w:p>
    <w:p w14:paraId="012F804D" w14:textId="2959A565" w:rsidR="009E1CA0" w:rsidRPr="00FB0D7C" w:rsidRDefault="009E1CA0" w:rsidP="009E1CA0">
      <w:pPr>
        <w:spacing w:line="480" w:lineRule="auto"/>
        <w:contextualSpacing w:val="0"/>
        <w:jc w:val="both"/>
        <w:rPr>
          <w:lang w:val="en-US"/>
        </w:rPr>
      </w:pPr>
      <w:r w:rsidRPr="00FB0D7C">
        <w:rPr>
          <w:lang w:val="en-US"/>
        </w:rPr>
        <w:t xml:space="preserve">Recently, a unique type of </w:t>
      </w:r>
      <w:proofErr w:type="spellStart"/>
      <w:r w:rsidRPr="00FB0D7C">
        <w:rPr>
          <w:lang w:val="en-US"/>
        </w:rPr>
        <w:t>nonviral</w:t>
      </w:r>
      <w:proofErr w:type="spellEnd"/>
      <w:r w:rsidRPr="00FB0D7C">
        <w:rPr>
          <w:lang w:val="en-US"/>
        </w:rPr>
        <w:t xml:space="preserve"> gene vector has emerged, based on </w:t>
      </w:r>
      <w:r w:rsidR="00435E8F" w:rsidRPr="00FB0D7C">
        <w:rPr>
          <w:lang w:val="en-US"/>
        </w:rPr>
        <w:t xml:space="preserve">functionalized </w:t>
      </w:r>
      <w:r w:rsidRPr="00FB0D7C">
        <w:rPr>
          <w:lang w:val="en-US"/>
        </w:rPr>
        <w:t>carbon nanotubes (</w:t>
      </w:r>
      <w:r w:rsidRPr="00FB0D7C">
        <w:rPr>
          <w:i/>
          <w:lang w:val="en-US"/>
        </w:rPr>
        <w:t>f</w:t>
      </w:r>
      <w:r w:rsidRPr="00FB0D7C">
        <w:rPr>
          <w:lang w:val="en-US"/>
        </w:rPr>
        <w:t>-CNTs)</w:t>
      </w:r>
      <w:r w:rsidR="001164DE" w:rsidRPr="00FB0D7C">
        <w:rPr>
          <w:lang w:val="en-US"/>
        </w:rPr>
        <w:t xml:space="preserve"> </w:t>
      </w:r>
      <w:r w:rsidR="001164DE" w:rsidRPr="00FB0D7C">
        <w:rPr>
          <w:lang w:val="en-US"/>
        </w:rPr>
        <w:fldChar w:fldCharType="begin">
          <w:fldData xml:space="preserve">PEVuZE5vdGU+PENpdGU+PEF1dGhvcj5OdW5lczwvQXV0aG9yPjxZZWFyPjIwMTA8L1llYXI+PFJl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</w:fldData>
        </w:fldChar>
      </w:r>
      <w:r w:rsidR="001164DE" w:rsidRPr="00FB0D7C">
        <w:rPr>
          <w:lang w:val="en-US"/>
        </w:rPr>
        <w:instrText xml:space="preserve"> ADDIN EN.CITE </w:instrText>
      </w:r>
      <w:r w:rsidR="001164DE" w:rsidRPr="00FB0D7C">
        <w:rPr>
          <w:lang w:val="en-US"/>
        </w:rPr>
        <w:fldChar w:fldCharType="begin">
          <w:fldData xml:space="preserve">PEVuZE5vdGU+PENpdGU+PEF1dGhvcj5OdW5lczwvQXV0aG9yPjxZZWFyPjIwMTA8L1llYXI+PFJl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</w:fldData>
        </w:fldChar>
      </w:r>
      <w:r w:rsidR="001164DE" w:rsidRPr="00FB0D7C">
        <w:rPr>
          <w:lang w:val="en-US"/>
        </w:rPr>
        <w:instrText xml:space="preserve"> ADDIN EN.CITE.DATA </w:instrText>
      </w:r>
      <w:r w:rsidR="001164DE" w:rsidRPr="00FB0D7C">
        <w:rPr>
          <w:lang w:val="en-US"/>
        </w:rPr>
      </w:r>
      <w:r w:rsidR="001164DE" w:rsidRPr="00FB0D7C">
        <w:rPr>
          <w:lang w:val="en-US"/>
        </w:rPr>
        <w:fldChar w:fldCharType="end"/>
      </w:r>
      <w:r w:rsidR="001164DE" w:rsidRPr="00FB0D7C">
        <w:rPr>
          <w:lang w:val="en-US"/>
        </w:rPr>
      </w:r>
      <w:r w:rsidR="001164DE" w:rsidRPr="00FB0D7C">
        <w:rPr>
          <w:lang w:val="en-US"/>
        </w:rPr>
        <w:fldChar w:fldCharType="separate"/>
      </w:r>
      <w:r w:rsidR="001164DE" w:rsidRPr="00FB0D7C">
        <w:rPr>
          <w:noProof/>
          <w:lang w:val="en-US"/>
        </w:rPr>
        <w:t>(4)</w:t>
      </w:r>
      <w:r w:rsidR="001164DE" w:rsidRPr="00FB0D7C">
        <w:rPr>
          <w:lang w:val="en-US"/>
        </w:rPr>
        <w:fldChar w:fldCharType="end"/>
      </w:r>
      <w:r w:rsidRPr="00FB0D7C">
        <w:rPr>
          <w:lang w:val="en-US"/>
        </w:rPr>
        <w:t>. CNTs are ordered structures with high aspect ratio and unique features such as high mechanical strength, high thermal and electrical conductivity</w:t>
      </w:r>
      <w:r w:rsidR="001164DE" w:rsidRPr="00FB0D7C">
        <w:rPr>
          <w:lang w:val="en-US"/>
        </w:rPr>
        <w:t xml:space="preserve"> </w:t>
      </w:r>
      <w:r w:rsidR="001164DE" w:rsidRPr="00FB0D7C">
        <w:rPr>
          <w:lang w:val="en-US"/>
        </w:rPr>
        <w:fldChar w:fldCharType="begin">
          <w:fldData xml:space="preserve">PEVuZE5vdGU+PENpdGU+PEF1dGhvcj5Qb3BvdjwvQXV0aG9yPjxZZWFyPjIwMDQ8L1llYXI+PFJl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</w:fldData>
        </w:fldChar>
      </w:r>
      <w:r w:rsidR="00B9475A">
        <w:rPr>
          <w:lang w:val="en-US"/>
        </w:rPr>
        <w:instrText xml:space="preserve"> ADDIN EN.CITE </w:instrText>
      </w:r>
      <w:r w:rsidR="00B9475A">
        <w:rPr>
          <w:lang w:val="en-US"/>
        </w:rPr>
        <w:fldChar w:fldCharType="begin">
          <w:fldData xml:space="preserve">PEVuZE5vdGU+PENpdGU+PEF1dGhvcj5Qb3BvdjwvQXV0aG9yPjxZZWFyPjIwMDQ8L1llYXI+PFJl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</w:fldData>
        </w:fldChar>
      </w:r>
      <w:r w:rsidR="00B9475A">
        <w:rPr>
          <w:lang w:val="en-US"/>
        </w:rPr>
        <w:instrText xml:space="preserve"> ADDIN EN.CITE.DATA </w:instrText>
      </w:r>
      <w:r w:rsidR="00B9475A">
        <w:rPr>
          <w:lang w:val="en-US"/>
        </w:rPr>
      </w:r>
      <w:r w:rsidR="00B9475A">
        <w:rPr>
          <w:lang w:val="en-US"/>
        </w:rPr>
        <w:fldChar w:fldCharType="end"/>
      </w:r>
      <w:r w:rsidR="001164DE" w:rsidRPr="00FB0D7C">
        <w:rPr>
          <w:lang w:val="en-US"/>
        </w:rPr>
      </w:r>
      <w:r w:rsidR="001164DE" w:rsidRPr="00FB0D7C">
        <w:rPr>
          <w:lang w:val="en-US"/>
        </w:rPr>
        <w:fldChar w:fldCharType="separate"/>
      </w:r>
      <w:r w:rsidR="001164DE" w:rsidRPr="00FB0D7C">
        <w:rPr>
          <w:noProof/>
          <w:lang w:val="en-US"/>
        </w:rPr>
        <w:t>(5)</w:t>
      </w:r>
      <w:r w:rsidR="001164DE" w:rsidRPr="00FB0D7C">
        <w:rPr>
          <w:lang w:val="en-US"/>
        </w:rPr>
        <w:fldChar w:fldCharType="end"/>
      </w:r>
      <w:r w:rsidRPr="00FB0D7C">
        <w:rPr>
          <w:lang w:val="en-US"/>
        </w:rPr>
        <w:t xml:space="preserve">. In addition, during the last decade, their potential use in the biomedical field has also attracted great interest due to CNTs ability to translocate into the cytoplasm by directly crossing the plasma membrane </w:t>
      </w:r>
      <w:r w:rsidRPr="00FB0D7C">
        <w:rPr>
          <w:i/>
          <w:lang w:val="en-US"/>
        </w:rPr>
        <w:t>via</w:t>
      </w:r>
      <w:r w:rsidRPr="00FB0D7C">
        <w:rPr>
          <w:lang w:val="en-US"/>
        </w:rPr>
        <w:t xml:space="preserve"> an endocytosis-independent route where they act like “</w:t>
      </w:r>
      <w:proofErr w:type="spellStart"/>
      <w:r w:rsidRPr="00FB0D7C">
        <w:rPr>
          <w:lang w:val="en-US"/>
        </w:rPr>
        <w:t>nanoneedles</w:t>
      </w:r>
      <w:proofErr w:type="spellEnd"/>
      <w:r w:rsidRPr="00FB0D7C">
        <w:rPr>
          <w:lang w:val="en-US"/>
        </w:rPr>
        <w:t>” without inducing apoptosis</w:t>
      </w:r>
      <w:r w:rsidR="001164DE" w:rsidRPr="00FB0D7C">
        <w:rPr>
          <w:lang w:val="en-US"/>
        </w:rPr>
        <w:t xml:space="preserve"> </w:t>
      </w:r>
      <w:r w:rsidR="001164DE" w:rsidRPr="00FB0D7C">
        <w:rPr>
          <w:lang w:val="en-US"/>
        </w:rPr>
        <w:fldChar w:fldCharType="begin">
          <w:fldData xml:space="preserve">PEVuZE5vdGU+PENpdGU+PEF1dGhvcj5Qb3BvdjwvQXV0aG9yPjxZZWFyPjIwMDQ8L1llYXI+PFJl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</w:fldData>
        </w:fldChar>
      </w:r>
      <w:r w:rsidR="00B9475A">
        <w:rPr>
          <w:lang w:val="en-US"/>
        </w:rPr>
        <w:instrText xml:space="preserve"> ADDIN EN.CITE </w:instrText>
      </w:r>
      <w:r w:rsidR="00B9475A">
        <w:rPr>
          <w:lang w:val="en-US"/>
        </w:rPr>
        <w:fldChar w:fldCharType="begin">
          <w:fldData xml:space="preserve">PEVuZE5vdGU+PENpdGU+PEF1dGhvcj5Qb3BvdjwvQXV0aG9yPjxZZWFyPjIwMDQ8L1llYXI+PFJl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</w:fldData>
        </w:fldChar>
      </w:r>
      <w:r w:rsidR="00B9475A">
        <w:rPr>
          <w:lang w:val="en-US"/>
        </w:rPr>
        <w:instrText xml:space="preserve"> ADDIN EN.CITE.DATA </w:instrText>
      </w:r>
      <w:r w:rsidR="00B9475A">
        <w:rPr>
          <w:lang w:val="en-US"/>
        </w:rPr>
      </w:r>
      <w:r w:rsidR="00B9475A">
        <w:rPr>
          <w:lang w:val="en-US"/>
        </w:rPr>
        <w:fldChar w:fldCharType="end"/>
      </w:r>
      <w:r w:rsidR="001164DE" w:rsidRPr="00FB0D7C">
        <w:rPr>
          <w:lang w:val="en-US"/>
        </w:rPr>
      </w:r>
      <w:r w:rsidR="001164DE" w:rsidRPr="00FB0D7C">
        <w:rPr>
          <w:lang w:val="en-US"/>
        </w:rPr>
        <w:fldChar w:fldCharType="separate"/>
      </w:r>
      <w:r w:rsidR="001164DE" w:rsidRPr="00FB0D7C">
        <w:rPr>
          <w:noProof/>
          <w:lang w:val="en-US"/>
        </w:rPr>
        <w:t>(4-6)</w:t>
      </w:r>
      <w:r w:rsidR="001164DE" w:rsidRPr="00FB0D7C">
        <w:rPr>
          <w:lang w:val="en-US"/>
        </w:rPr>
        <w:fldChar w:fldCharType="end"/>
      </w:r>
      <w:r w:rsidRPr="00FB0D7C">
        <w:rPr>
          <w:lang w:val="en-US"/>
        </w:rPr>
        <w:t xml:space="preserve">. The main problem associated with the use of CNTs is their </w:t>
      </w:r>
      <w:proofErr w:type="gramStart"/>
      <w:r w:rsidRPr="00FB0D7C">
        <w:rPr>
          <w:lang w:val="en-US"/>
        </w:rPr>
        <w:t>hydrophobicity which</w:t>
      </w:r>
      <w:proofErr w:type="gramEnd"/>
      <w:r w:rsidRPr="00FB0D7C">
        <w:rPr>
          <w:lang w:val="en-US"/>
        </w:rPr>
        <w:t xml:space="preserve"> leads to poor </w:t>
      </w:r>
      <w:proofErr w:type="spellStart"/>
      <w:r w:rsidRPr="00FB0D7C">
        <w:rPr>
          <w:lang w:val="en-US"/>
        </w:rPr>
        <w:t>dispersibility</w:t>
      </w:r>
      <w:proofErr w:type="spellEnd"/>
      <w:r w:rsidRPr="00FB0D7C">
        <w:rPr>
          <w:lang w:val="en-US"/>
        </w:rPr>
        <w:t xml:space="preserve">. However, this can be circumvented by surface chemical </w:t>
      </w:r>
      <w:r w:rsidR="00211F64" w:rsidRPr="00FB0D7C">
        <w:rPr>
          <w:lang w:val="en-US"/>
        </w:rPr>
        <w:t>functionalization</w:t>
      </w:r>
      <w:r w:rsidRPr="00FB0D7C">
        <w:rPr>
          <w:lang w:val="en-US"/>
        </w:rPr>
        <w:t xml:space="preserve">, improving CNTs </w:t>
      </w:r>
      <w:proofErr w:type="spellStart"/>
      <w:r w:rsidRPr="00FB0D7C">
        <w:rPr>
          <w:lang w:val="en-US"/>
        </w:rPr>
        <w:t>dispersibility</w:t>
      </w:r>
      <w:proofErr w:type="spellEnd"/>
      <w:r w:rsidRPr="00FB0D7C">
        <w:rPr>
          <w:lang w:val="en-US"/>
        </w:rPr>
        <w:t xml:space="preserve"> in physiological media and consequently broadening the spectrum of their potential biological applications</w:t>
      </w:r>
      <w:r w:rsidR="001164DE" w:rsidRPr="00FB0D7C">
        <w:rPr>
          <w:lang w:val="en-US"/>
        </w:rPr>
        <w:t xml:space="preserve"> </w:t>
      </w:r>
      <w:r w:rsidR="001164DE" w:rsidRPr="00FB0D7C">
        <w:rPr>
          <w:lang w:val="en-US"/>
        </w:rPr>
        <w:fldChar w:fldCharType="begin">
          <w:fldData xml:space="preserve">PEVuZE5vdGU+PENpdGU+PEF1dGhvcj5Nb2doaW1pPC9BdXRob3I+PFllYXI+MjAwNTwvWWVhcj48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</w:fldData>
        </w:fldChar>
      </w:r>
      <w:r w:rsidR="00B9475A">
        <w:rPr>
          <w:lang w:val="en-US"/>
        </w:rPr>
        <w:instrText xml:space="preserve"> ADDIN EN.CITE </w:instrText>
      </w:r>
      <w:r w:rsidR="00B9475A">
        <w:rPr>
          <w:lang w:val="en-US"/>
        </w:rPr>
        <w:fldChar w:fldCharType="begin">
          <w:fldData xml:space="preserve">PEVuZE5vdGU+PENpdGU+PEF1dGhvcj5Nb2doaW1pPC9BdXRob3I+PFllYXI+MjAwNTwvWWVhcj48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</w:fldData>
        </w:fldChar>
      </w:r>
      <w:r w:rsidR="00B9475A">
        <w:rPr>
          <w:lang w:val="en-US"/>
        </w:rPr>
        <w:instrText xml:space="preserve"> ADDIN EN.CITE.DATA </w:instrText>
      </w:r>
      <w:r w:rsidR="00B9475A">
        <w:rPr>
          <w:lang w:val="en-US"/>
        </w:rPr>
      </w:r>
      <w:r w:rsidR="00B9475A">
        <w:rPr>
          <w:lang w:val="en-US"/>
        </w:rPr>
        <w:fldChar w:fldCharType="end"/>
      </w:r>
      <w:r w:rsidR="001164DE" w:rsidRPr="00FB0D7C">
        <w:rPr>
          <w:lang w:val="en-US"/>
        </w:rPr>
      </w:r>
      <w:r w:rsidR="001164DE" w:rsidRPr="00FB0D7C">
        <w:rPr>
          <w:lang w:val="en-US"/>
        </w:rPr>
        <w:fldChar w:fldCharType="separate"/>
      </w:r>
      <w:r w:rsidR="00B9475A">
        <w:rPr>
          <w:noProof/>
          <w:lang w:val="en-US"/>
        </w:rPr>
        <w:t>(7-9)</w:t>
      </w:r>
      <w:r w:rsidR="001164DE" w:rsidRPr="00FB0D7C">
        <w:rPr>
          <w:lang w:val="en-US"/>
        </w:rPr>
        <w:fldChar w:fldCharType="end"/>
      </w:r>
      <w:r w:rsidRPr="00FB0D7C">
        <w:rPr>
          <w:lang w:val="en-US"/>
        </w:rPr>
        <w:t>.</w:t>
      </w:r>
    </w:p>
    <w:p w14:paraId="1659B655" w14:textId="6E691B58" w:rsidR="00DB45E9" w:rsidRPr="00FB0D7C" w:rsidRDefault="009E1CA0" w:rsidP="009E1CA0">
      <w:pPr>
        <w:spacing w:line="480" w:lineRule="auto"/>
        <w:contextualSpacing w:val="0"/>
        <w:jc w:val="both"/>
        <w:rPr>
          <w:lang w:val="en-US"/>
        </w:rPr>
      </w:pPr>
      <w:r w:rsidRPr="00FB0D7C">
        <w:rPr>
          <w:lang w:val="en-US"/>
        </w:rPr>
        <w:t xml:space="preserve">In the present study, we aimed at formulating </w:t>
      </w:r>
      <w:r w:rsidR="00435E8F" w:rsidRPr="00FB0D7C">
        <w:rPr>
          <w:lang w:val="en-US"/>
        </w:rPr>
        <w:t xml:space="preserve">functionalized </w:t>
      </w:r>
      <w:r w:rsidRPr="00FB0D7C">
        <w:rPr>
          <w:lang w:val="en-US"/>
        </w:rPr>
        <w:t>multi</w:t>
      </w:r>
      <w:r w:rsidR="00886998" w:rsidRPr="00FB0D7C">
        <w:rPr>
          <w:lang w:val="en-US"/>
        </w:rPr>
        <w:t>-</w:t>
      </w:r>
      <w:r w:rsidRPr="00FB0D7C">
        <w:rPr>
          <w:lang w:val="en-US"/>
        </w:rPr>
        <w:t>walled carbon nanotubes (</w:t>
      </w:r>
      <w:r w:rsidRPr="00FB0D7C">
        <w:rPr>
          <w:i/>
          <w:lang w:val="en-US"/>
        </w:rPr>
        <w:t>f</w:t>
      </w:r>
      <w:r w:rsidRPr="00FB0D7C">
        <w:rPr>
          <w:lang w:val="en-US"/>
        </w:rPr>
        <w:t>-MWNT)-cationic liposome hybrids for the co-delivery of siRNA and a cytotoxic drug</w:t>
      </w:r>
      <w:r w:rsidR="00DB45E9" w:rsidRPr="00FB0D7C">
        <w:rPr>
          <w:lang w:val="en-US"/>
        </w:rPr>
        <w:t xml:space="preserve"> </w:t>
      </w:r>
      <w:r w:rsidR="00DB45E9" w:rsidRPr="00FB0D7C">
        <w:rPr>
          <w:i/>
          <w:lang w:val="en-US"/>
        </w:rPr>
        <w:t>in vitro</w:t>
      </w:r>
      <w:r w:rsidRPr="00FB0D7C">
        <w:rPr>
          <w:lang w:val="en-US"/>
        </w:rPr>
        <w:t>. Doxorubicin (</w:t>
      </w:r>
      <w:proofErr w:type="spellStart"/>
      <w:r w:rsidRPr="00FB0D7C">
        <w:rPr>
          <w:lang w:val="en-US"/>
        </w:rPr>
        <w:t>Dox</w:t>
      </w:r>
      <w:proofErr w:type="spellEnd"/>
      <w:r w:rsidRPr="00FB0D7C">
        <w:rPr>
          <w:lang w:val="en-US"/>
        </w:rPr>
        <w:t xml:space="preserve">) was chosen as the model drug as it is commonly used in the treatment of a wide range of cancers. Polo-like kinase 1 (PLK1) is a serine/threonine kinase with key roles in cell division and checkpoint regulation of mitosis. </w:t>
      </w:r>
      <w:r w:rsidR="00CD63AC" w:rsidRPr="00FB0D7C">
        <w:rPr>
          <w:lang w:val="en-US"/>
        </w:rPr>
        <w:t xml:space="preserve">PLK1 is overexpressed in several types of cancer and correlates with high </w:t>
      </w:r>
      <w:r w:rsidR="00292FED" w:rsidRPr="00FB0D7C">
        <w:rPr>
          <w:lang w:val="en-US"/>
        </w:rPr>
        <w:t>tumor</w:t>
      </w:r>
      <w:r w:rsidR="00CD63AC" w:rsidRPr="00FB0D7C">
        <w:rPr>
          <w:lang w:val="en-US"/>
        </w:rPr>
        <w:t xml:space="preserve"> grades. </w:t>
      </w:r>
      <w:proofErr w:type="gramStart"/>
      <w:r w:rsidR="00CD63AC" w:rsidRPr="00FB0D7C">
        <w:rPr>
          <w:lang w:val="en-US"/>
        </w:rPr>
        <w:t>siRNA</w:t>
      </w:r>
      <w:proofErr w:type="gramEnd"/>
      <w:r w:rsidR="00CD63AC" w:rsidRPr="00FB0D7C">
        <w:rPr>
          <w:lang w:val="en-US"/>
        </w:rPr>
        <w:t xml:space="preserve">-mediated silencing of PLK1 in several cancer cell lines was shown to result in decreased cell viability with </w:t>
      </w:r>
      <w:r w:rsidR="00CD63AC" w:rsidRPr="00FB0D7C">
        <w:rPr>
          <w:lang w:val="en-US"/>
        </w:rPr>
        <w:lastRenderedPageBreak/>
        <w:t>induction of apoptosis, defects in several mitosis processes and G2/M phase arrest</w:t>
      </w:r>
      <w:r w:rsidR="001164DE" w:rsidRPr="00FB0D7C">
        <w:rPr>
          <w:lang w:val="en-US"/>
        </w:rPr>
        <w:t xml:space="preserve"> </w:t>
      </w:r>
      <w:r w:rsidR="001164DE" w:rsidRPr="00FB0D7C">
        <w:rPr>
          <w:lang w:val="en-US"/>
        </w:rPr>
        <w:fldChar w:fldCharType="begin"/>
      </w:r>
      <w:r w:rsidR="00711314">
        <w:rPr>
          <w:lang w:val="en-US"/>
        </w:rPr>
        <w:instrText xml:space="preserve"> ADDIN EN.CITE &lt;EndNote&gt;&lt;Cite&gt;&lt;Author&gt;Strebhardt&lt;/Author&gt;&lt;Year&gt;2006&lt;/Year&gt;&lt;RecNum&gt;75&lt;/RecNum&gt;&lt;DisplayText&gt;(10)&lt;/DisplayText&gt;&lt;record&gt;&lt;rec-number&gt;75&lt;/rec-number&gt;&lt;foreign-keys&gt;&lt;key app="EN" db-id="9dex0tr58zvtdfefzw6vwft0e2w9d0satw50" timestamp="1429723614"&gt;75&lt;/key&gt;&lt;/foreign-keys&gt;&lt;ref-type name="Journal Article"&gt;17&lt;/ref-type&gt;&lt;contributors&gt;&lt;authors&gt;&lt;author&gt;Strebhardt, K.&lt;/author&gt;&lt;author&gt;Ullrich, A.&lt;/author&gt;&lt;/authors&gt;&lt;/contributors&gt;&lt;auth-address&gt;Department of Obstetrics and Gynecology, School of Medicine, J.W. Goethe-University, Theodore-Stern-Kai 7, 60590 Frankfurt, Germany. Strebhardt@em.uni-frankfurt.de&lt;/auth-address&gt;&lt;titles&gt;&lt;title&gt;Targeting polo-like kinase 1 for cancer therapy&lt;/title&gt;&lt;secondary-title&gt;Nature Reviews Cancer&lt;/secondary-title&gt;&lt;alt-title&gt;Nature reviews. Cancer&lt;/alt-title&gt;&lt;/titles&gt;&lt;alt-periodical&gt;&lt;full-title&gt;Nat Rev Cancer&lt;/full-title&gt;&lt;abbr-1&gt;Nature reviews. Cancer&lt;/abbr-1&gt;&lt;/alt-periodical&gt;&lt;pages&gt;321-30&lt;/pages&gt;&lt;volume&gt;6&lt;/volume&gt;&lt;number&gt;4&lt;/number&gt;&lt;keywords&gt;&lt;keyword&gt;Animals&lt;/keyword&gt;&lt;keyword&gt;Cell Cycle&lt;/keyword&gt;&lt;keyword&gt;Cell Cycle Proteins/*antagonists &amp;amp; inhibitors/genetics/metabolism&lt;/keyword&gt;&lt;keyword&gt;Forecasting&lt;/keyword&gt;&lt;keyword&gt;*Gene Silencing&lt;/keyword&gt;&lt;keyword&gt;Humans&lt;/keyword&gt;&lt;keyword&gt;Mitosis&lt;/keyword&gt;&lt;keyword&gt;Neoplasms/enzymology/*therapy&lt;/keyword&gt;&lt;keyword&gt;Protein-Serine-Threonine Kinases/*antagonists &amp;amp; inhibitors/genetics/metabolism&lt;/keyword&gt;&lt;keyword&gt;Proto-Oncogene Proteins/*antagonists &amp;amp; inhibitors/genetics/metabolism&lt;/keyword&gt;&lt;/keywords&gt;&lt;dates&gt;&lt;year&gt;2006&lt;/year&gt;&lt;pub-dates&gt;&lt;date&gt;Apr&lt;/date&gt;&lt;/pub-dates&gt;&lt;/dates&gt;&lt;isbn&gt;1474-175X (Print)&amp;#xD;1474-175X (Linking)&lt;/isbn&gt;&lt;accession-num&gt;16557283&lt;/accession-num&gt;&lt;urls&gt;&lt;related-urls&gt;&lt;url&gt;http://www.ncbi.nlm.nih.gov/pubmed/16557283&lt;/url&gt;&lt;/related-urls&gt;&lt;/urls&gt;&lt;electronic-resource-num&gt;10.1038/nrc1841&lt;/electronic-resource-num&gt;&lt;/record&gt;&lt;/Cite&gt;&lt;/EndNote&gt;</w:instrText>
      </w:r>
      <w:r w:rsidR="001164DE" w:rsidRPr="00FB0D7C">
        <w:rPr>
          <w:lang w:val="en-US"/>
        </w:rPr>
        <w:fldChar w:fldCharType="separate"/>
      </w:r>
      <w:r w:rsidR="001164DE" w:rsidRPr="00FB0D7C">
        <w:rPr>
          <w:noProof/>
          <w:lang w:val="en-US"/>
        </w:rPr>
        <w:t>(10)</w:t>
      </w:r>
      <w:r w:rsidR="001164DE" w:rsidRPr="00FB0D7C">
        <w:rPr>
          <w:lang w:val="en-US"/>
        </w:rPr>
        <w:fldChar w:fldCharType="end"/>
      </w:r>
      <w:r w:rsidR="00CD63AC" w:rsidRPr="00FB0D7C">
        <w:rPr>
          <w:lang w:val="en-US"/>
        </w:rPr>
        <w:t xml:space="preserve">. Other studies showed that PLK1 down-regulation sensitizes cancer cells to chemotherapy and can revert </w:t>
      </w:r>
      <w:proofErr w:type="spellStart"/>
      <w:r w:rsidR="00CD63AC" w:rsidRPr="00FB0D7C">
        <w:rPr>
          <w:lang w:val="en-US"/>
        </w:rPr>
        <w:t>chemoresistance</w:t>
      </w:r>
      <w:proofErr w:type="spellEnd"/>
      <w:r w:rsidR="001164DE" w:rsidRPr="00FB0D7C">
        <w:rPr>
          <w:lang w:val="en-US"/>
        </w:rPr>
        <w:t xml:space="preserve"> </w:t>
      </w:r>
      <w:r w:rsidR="001164DE" w:rsidRPr="00FB0D7C">
        <w:rPr>
          <w:lang w:val="en-US"/>
        </w:rPr>
        <w:fldChar w:fldCharType="begin">
          <w:fldData xml:space="preserve">PEVuZE5vdGU+PENpdGU+PEF1dGhvcj5HdWVycmVpcm88L0F1dGhvcj48WWVhcj4yMDExPC9ZZWFy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=
</w:fldData>
        </w:fldChar>
      </w:r>
      <w:r w:rsidR="00711314">
        <w:rPr>
          <w:lang w:val="en-US"/>
        </w:rPr>
        <w:instrText xml:space="preserve"> ADDIN EN.CITE </w:instrText>
      </w:r>
      <w:r w:rsidR="00711314">
        <w:rPr>
          <w:lang w:val="en-US"/>
        </w:rPr>
        <w:fldChar w:fldCharType="begin">
          <w:fldData xml:space="preserve">PEVuZE5vdGU+PENpdGU+PEF1dGhvcj5HdWVycmVpcm88L0F1dGhvcj48WWVhcj4yMDExPC9ZZWFy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=
</w:fldData>
        </w:fldChar>
      </w:r>
      <w:r w:rsidR="00711314">
        <w:rPr>
          <w:lang w:val="en-US"/>
        </w:rPr>
        <w:instrText xml:space="preserve"> ADDIN EN.CITE.DATA </w:instrText>
      </w:r>
      <w:r w:rsidR="00711314">
        <w:rPr>
          <w:lang w:val="en-US"/>
        </w:rPr>
      </w:r>
      <w:r w:rsidR="00711314">
        <w:rPr>
          <w:lang w:val="en-US"/>
        </w:rPr>
        <w:fldChar w:fldCharType="end"/>
      </w:r>
      <w:r w:rsidR="001164DE" w:rsidRPr="00FB0D7C">
        <w:rPr>
          <w:lang w:val="en-US"/>
        </w:rPr>
      </w:r>
      <w:r w:rsidR="001164DE" w:rsidRPr="00FB0D7C">
        <w:rPr>
          <w:lang w:val="en-US"/>
        </w:rPr>
        <w:fldChar w:fldCharType="separate"/>
      </w:r>
      <w:r w:rsidR="001164DE" w:rsidRPr="00FB0D7C">
        <w:rPr>
          <w:noProof/>
          <w:lang w:val="en-US"/>
        </w:rPr>
        <w:t>(11-14)</w:t>
      </w:r>
      <w:r w:rsidR="001164DE" w:rsidRPr="00FB0D7C">
        <w:rPr>
          <w:lang w:val="en-US"/>
        </w:rPr>
        <w:fldChar w:fldCharType="end"/>
      </w:r>
      <w:r w:rsidR="00CD63AC" w:rsidRPr="00FB0D7C">
        <w:rPr>
          <w:lang w:val="en-US"/>
        </w:rPr>
        <w:t>.</w:t>
      </w:r>
    </w:p>
    <w:p w14:paraId="0AB4A2BD" w14:textId="77777777" w:rsidR="00BB6571" w:rsidRPr="00FB0D7C" w:rsidRDefault="00DB45E9" w:rsidP="00BB6571">
      <w:pPr>
        <w:spacing w:line="480" w:lineRule="auto"/>
        <w:contextualSpacing w:val="0"/>
        <w:jc w:val="both"/>
        <w:rPr>
          <w:lang w:val="en-US"/>
        </w:rPr>
      </w:pPr>
      <w:r w:rsidRPr="00FB0D7C">
        <w:rPr>
          <w:lang w:val="en-US"/>
        </w:rPr>
        <w:t xml:space="preserve">In this study, a series of </w:t>
      </w:r>
      <w:r w:rsidRPr="00FB0D7C">
        <w:rPr>
          <w:i/>
          <w:lang w:val="en-US"/>
        </w:rPr>
        <w:t>f</w:t>
      </w:r>
      <w:r w:rsidRPr="00FB0D7C">
        <w:rPr>
          <w:lang w:val="en-US"/>
        </w:rPr>
        <w:t xml:space="preserve">-MWNT-cationic liposome hybrids were formulated and tested for their siRNA binding ability, stability, cellular uptake, </w:t>
      </w:r>
      <w:r w:rsidRPr="00FB0D7C">
        <w:rPr>
          <w:i/>
          <w:lang w:val="en-US"/>
        </w:rPr>
        <w:t>in vitro</w:t>
      </w:r>
      <w:r w:rsidRPr="00FB0D7C">
        <w:rPr>
          <w:lang w:val="en-US"/>
        </w:rPr>
        <w:t xml:space="preserve"> gene silencing efficiency, induction of apoptosis and siPLK1 and </w:t>
      </w:r>
      <w:proofErr w:type="spellStart"/>
      <w:r w:rsidRPr="00FB0D7C">
        <w:rPr>
          <w:lang w:val="en-US"/>
        </w:rPr>
        <w:t>Dox</w:t>
      </w:r>
      <w:proofErr w:type="spellEnd"/>
      <w:r w:rsidRPr="00FB0D7C">
        <w:rPr>
          <w:lang w:val="en-US"/>
        </w:rPr>
        <w:t xml:space="preserve"> co-delivery efficiency.</w:t>
      </w:r>
      <w:r w:rsidRPr="00FB0D7C">
        <w:rPr>
          <w:szCs w:val="24"/>
          <w:lang w:val="en-US"/>
        </w:rPr>
        <w:t xml:space="preserve"> </w:t>
      </w:r>
      <w:r w:rsidRPr="00FB0D7C">
        <w:rPr>
          <w:lang w:val="en-US"/>
        </w:rPr>
        <w:t>L</w:t>
      </w:r>
      <w:r w:rsidR="009E1CA0" w:rsidRPr="00FB0D7C">
        <w:rPr>
          <w:lang w:val="en-US"/>
        </w:rPr>
        <w:t>iposomes consisted of 1,2-dioleoyl-3-trimethylammonium-propane (DOTAP) and cholesterol (</w:t>
      </w:r>
      <w:proofErr w:type="spellStart"/>
      <w:r w:rsidR="009E1CA0" w:rsidRPr="00FB0D7C">
        <w:rPr>
          <w:lang w:val="en-US"/>
        </w:rPr>
        <w:t>DOTAP</w:t>
      </w:r>
      <w:proofErr w:type="gramStart"/>
      <w:r w:rsidR="009E1CA0" w:rsidRPr="00FB0D7C">
        <w:rPr>
          <w:lang w:val="en-US"/>
        </w:rPr>
        <w:t>:chol</w:t>
      </w:r>
      <w:proofErr w:type="spellEnd"/>
      <w:proofErr w:type="gramEnd"/>
      <w:r w:rsidR="009E1CA0" w:rsidRPr="00FB0D7C">
        <w:rPr>
          <w:lang w:val="en-US"/>
        </w:rPr>
        <w:t xml:space="preserve">, 2:1 molar ratio), one of the most widely used transfection agents. Two types of </w:t>
      </w:r>
      <w:r w:rsidR="009E1CA0" w:rsidRPr="00FB0D7C">
        <w:rPr>
          <w:i/>
          <w:lang w:val="en-US"/>
        </w:rPr>
        <w:t>f</w:t>
      </w:r>
      <w:r w:rsidR="009E1CA0" w:rsidRPr="00FB0D7C">
        <w:rPr>
          <w:lang w:val="en-US"/>
        </w:rPr>
        <w:t>-MWNTs were used: MWNT-NH</w:t>
      </w:r>
      <w:r w:rsidR="009E1CA0" w:rsidRPr="00FB0D7C">
        <w:rPr>
          <w:vertAlign w:val="subscript"/>
          <w:lang w:val="en-US"/>
        </w:rPr>
        <w:t>3</w:t>
      </w:r>
      <w:r w:rsidR="009E1CA0" w:rsidRPr="00FB0D7C">
        <w:rPr>
          <w:vertAlign w:val="superscript"/>
          <w:lang w:val="en-US"/>
        </w:rPr>
        <w:t>+</w:t>
      </w:r>
      <w:r w:rsidR="009E1CA0" w:rsidRPr="00FB0D7C">
        <w:rPr>
          <w:lang w:val="en-US"/>
        </w:rPr>
        <w:t xml:space="preserve"> </w:t>
      </w:r>
      <w:r w:rsidR="006F36F9" w:rsidRPr="00FB0D7C">
        <w:rPr>
          <w:lang w:val="en-US"/>
        </w:rPr>
        <w:t>(~</w:t>
      </w:r>
      <w:r w:rsidR="006F36F9" w:rsidRPr="00FB0D7C">
        <w:rPr>
          <w:rFonts w:eastAsia="+mn-ea"/>
          <w:color w:val="222222"/>
          <w:szCs w:val="19"/>
          <w:shd w:val="clear" w:color="auto" w:fill="FFFFFF"/>
          <w:lang w:val="en-US"/>
        </w:rPr>
        <w:t>455.5 +/- 185.42</w:t>
      </w:r>
      <w:r w:rsidR="00463C19" w:rsidRPr="00FB0D7C">
        <w:rPr>
          <w:rFonts w:eastAsia="+mn-ea"/>
          <w:color w:val="222222"/>
          <w:szCs w:val="19"/>
          <w:shd w:val="clear" w:color="auto" w:fill="FFFFFF"/>
          <w:lang w:val="en-US"/>
        </w:rPr>
        <w:t xml:space="preserve"> </w:t>
      </w:r>
      <w:r w:rsidR="009E1CA0" w:rsidRPr="00FB0D7C">
        <w:rPr>
          <w:lang w:val="en-US"/>
        </w:rPr>
        <w:t>nm in length, 20-30 nm in diameter) and ox-MWNT-NH</w:t>
      </w:r>
      <w:r w:rsidR="009E1CA0" w:rsidRPr="00FB0D7C">
        <w:rPr>
          <w:vertAlign w:val="subscript"/>
          <w:lang w:val="en-US"/>
        </w:rPr>
        <w:t>3</w:t>
      </w:r>
      <w:r w:rsidR="009E1CA0" w:rsidRPr="00FB0D7C">
        <w:rPr>
          <w:vertAlign w:val="superscript"/>
          <w:lang w:val="en-US"/>
        </w:rPr>
        <w:t>+</w:t>
      </w:r>
      <w:r w:rsidR="009E1CA0" w:rsidRPr="00FB0D7C">
        <w:rPr>
          <w:lang w:val="en-US"/>
        </w:rPr>
        <w:t xml:space="preserve"> </w:t>
      </w:r>
      <w:r w:rsidR="006F36F9" w:rsidRPr="00FB0D7C">
        <w:rPr>
          <w:lang w:val="en-US"/>
        </w:rPr>
        <w:t>(~</w:t>
      </w:r>
      <w:r w:rsidR="006F36F9" w:rsidRPr="00FB0D7C">
        <w:rPr>
          <w:rFonts w:eastAsia="+mn-ea"/>
          <w:color w:val="222222"/>
          <w:szCs w:val="19"/>
          <w:shd w:val="clear" w:color="auto" w:fill="FFFFFF"/>
          <w:lang w:val="en-US"/>
        </w:rPr>
        <w:t>277.5 +/- 152.93 nm</w:t>
      </w:r>
      <w:r w:rsidR="00463C19" w:rsidRPr="00FB0D7C">
        <w:rPr>
          <w:color w:val="222222"/>
          <w:szCs w:val="19"/>
          <w:shd w:val="clear" w:color="auto" w:fill="FFFFFF"/>
          <w:lang w:val="en-US"/>
        </w:rPr>
        <w:t xml:space="preserve"> </w:t>
      </w:r>
      <w:proofErr w:type="spellStart"/>
      <w:r w:rsidR="009E1CA0" w:rsidRPr="00FB0D7C">
        <w:rPr>
          <w:lang w:val="en-US"/>
        </w:rPr>
        <w:t>nm</w:t>
      </w:r>
      <w:proofErr w:type="spellEnd"/>
      <w:r w:rsidR="009E1CA0" w:rsidRPr="00FB0D7C">
        <w:rPr>
          <w:lang w:val="en-US"/>
        </w:rPr>
        <w:t xml:space="preserve"> in length, 20-30 nm in diameter). </w:t>
      </w:r>
      <w:proofErr w:type="gramStart"/>
      <w:r w:rsidR="009E1CA0" w:rsidRPr="00FB0D7C">
        <w:rPr>
          <w:i/>
          <w:lang w:val="en-US"/>
        </w:rPr>
        <w:t>f</w:t>
      </w:r>
      <w:proofErr w:type="gramEnd"/>
      <w:r w:rsidR="009E1CA0" w:rsidRPr="00FB0D7C">
        <w:rPr>
          <w:lang w:val="en-US"/>
        </w:rPr>
        <w:t xml:space="preserve">-MWNT-liposome hybrids were prepared at two different </w:t>
      </w:r>
      <w:proofErr w:type="spellStart"/>
      <w:r w:rsidR="009E1CA0" w:rsidRPr="00FB0D7C">
        <w:rPr>
          <w:i/>
          <w:lang w:val="en-US"/>
        </w:rPr>
        <w:t>f</w:t>
      </w:r>
      <w:r w:rsidR="009E1CA0" w:rsidRPr="00FB0D7C">
        <w:rPr>
          <w:lang w:val="en-US"/>
        </w:rPr>
        <w:t>-MWNT:total</w:t>
      </w:r>
      <w:proofErr w:type="spellEnd"/>
      <w:r w:rsidR="009E1CA0" w:rsidRPr="00FB0D7C">
        <w:rPr>
          <w:lang w:val="en-US"/>
        </w:rPr>
        <w:t xml:space="preserve"> lipid mass ratios (5.3%:94.7% and 35.8%:</w:t>
      </w:r>
      <w:r w:rsidR="000C45D5" w:rsidRPr="00FB0D7C">
        <w:rPr>
          <w:lang w:val="en-US"/>
        </w:rPr>
        <w:t>6</w:t>
      </w:r>
      <w:r w:rsidR="009E1CA0" w:rsidRPr="00FB0D7C">
        <w:rPr>
          <w:lang w:val="en-US"/>
        </w:rPr>
        <w:t xml:space="preserve">4.2%). </w:t>
      </w:r>
    </w:p>
    <w:p w14:paraId="4ED3F30E" w14:textId="77777777" w:rsidR="00B62425" w:rsidRPr="00FB0D7C" w:rsidRDefault="00B62425" w:rsidP="00BB6571">
      <w:pPr>
        <w:spacing w:line="480" w:lineRule="auto"/>
        <w:contextualSpacing w:val="0"/>
        <w:jc w:val="both"/>
        <w:rPr>
          <w:lang w:val="en-US"/>
        </w:rPr>
      </w:pPr>
    </w:p>
    <w:p w14:paraId="34203FBC" w14:textId="77777777" w:rsidR="00BB6571" w:rsidRPr="00FB0D7C" w:rsidRDefault="00BB6571" w:rsidP="00BB6571">
      <w:pPr>
        <w:spacing w:line="480" w:lineRule="auto"/>
        <w:contextualSpacing w:val="0"/>
        <w:jc w:val="both"/>
        <w:rPr>
          <w:b/>
          <w:lang w:val="en-US"/>
        </w:rPr>
      </w:pPr>
      <w:r w:rsidRPr="00FB0D7C">
        <w:rPr>
          <w:b/>
          <w:lang w:val="en-US"/>
        </w:rPr>
        <w:t>MATERIALS AND METHODS</w:t>
      </w:r>
    </w:p>
    <w:p w14:paraId="5439D0C9" w14:textId="77777777" w:rsidR="00BB6571" w:rsidRPr="00FB0D7C" w:rsidRDefault="00BB6571" w:rsidP="00D2410F">
      <w:pPr>
        <w:pStyle w:val="NoSpacing"/>
        <w:tabs>
          <w:tab w:val="clear" w:pos="360"/>
        </w:tabs>
        <w:spacing w:before="240" w:after="240"/>
        <w:ind w:left="0"/>
        <w:rPr>
          <w:lang w:val="en-US"/>
        </w:rPr>
      </w:pPr>
      <w:r w:rsidRPr="00FB0D7C">
        <w:rPr>
          <w:lang w:val="en-US"/>
        </w:rPr>
        <w:t>Materials</w:t>
      </w:r>
    </w:p>
    <w:p w14:paraId="490B7F6B" w14:textId="53D74FB4" w:rsidR="00BB6571" w:rsidRPr="00FB0D7C" w:rsidRDefault="00BB6571" w:rsidP="00D2410F">
      <w:pPr>
        <w:pStyle w:val="ListParagraph"/>
        <w:spacing w:line="480" w:lineRule="auto"/>
        <w:ind w:left="0"/>
        <w:jc w:val="both"/>
        <w:rPr>
          <w:lang w:val="en-US"/>
        </w:rPr>
      </w:pPr>
      <w:r w:rsidRPr="00FB0D7C">
        <w:rPr>
          <w:lang w:val="en-US"/>
        </w:rPr>
        <w:t xml:space="preserve">Pristine MWNTs were purchased from Nanostructured and Amorphous Materials Inc. (Houston, USA); </w:t>
      </w:r>
      <w:r w:rsidRPr="00FB0D7C">
        <w:rPr>
          <w:szCs w:val="24"/>
          <w:lang w:val="en-US"/>
        </w:rPr>
        <w:t xml:space="preserve">Batch: </w:t>
      </w:r>
      <w:proofErr w:type="gramStart"/>
      <w:r w:rsidRPr="00FB0D7C">
        <w:rPr>
          <w:szCs w:val="24"/>
          <w:lang w:val="en-US"/>
        </w:rPr>
        <w:t>1237YJS</w:t>
      </w:r>
      <w:r w:rsidRPr="00FB0D7C">
        <w:rPr>
          <w:lang w:val="en-US"/>
        </w:rPr>
        <w:t xml:space="preserve">  95</w:t>
      </w:r>
      <w:proofErr w:type="gramEnd"/>
      <w:r w:rsidRPr="00FB0D7C">
        <w:rPr>
          <w:lang w:val="en-US"/>
        </w:rPr>
        <w:t xml:space="preserve">%, outer diameters between 20 and 30 nm, and lengths between 0.5 and 2 µm). </w:t>
      </w:r>
      <w:proofErr w:type="gramStart"/>
      <w:r w:rsidRPr="00FB0D7C">
        <w:rPr>
          <w:lang w:val="en-US"/>
        </w:rPr>
        <w:t>ox</w:t>
      </w:r>
      <w:proofErr w:type="gramEnd"/>
      <w:r w:rsidRPr="00FB0D7C">
        <w:rPr>
          <w:lang w:val="en-US"/>
        </w:rPr>
        <w:t>-MWNT-NH</w:t>
      </w:r>
      <w:r w:rsidRPr="00FB0D7C">
        <w:rPr>
          <w:vertAlign w:val="subscript"/>
          <w:lang w:val="en-US"/>
        </w:rPr>
        <w:t>3</w:t>
      </w:r>
      <w:r w:rsidRPr="00FB0D7C">
        <w:rPr>
          <w:vertAlign w:val="superscript"/>
          <w:lang w:val="en-US"/>
        </w:rPr>
        <w:t>+</w:t>
      </w:r>
      <w:r w:rsidRPr="00FB0D7C">
        <w:rPr>
          <w:lang w:val="en-US"/>
        </w:rPr>
        <w:t xml:space="preserve"> (type </w:t>
      </w:r>
      <w:r w:rsidRPr="00FB0D7C">
        <w:rPr>
          <w:b/>
          <w:lang w:val="en-US"/>
        </w:rPr>
        <w:t>1</w:t>
      </w:r>
      <w:r w:rsidRPr="00FB0D7C">
        <w:rPr>
          <w:lang w:val="en-US"/>
        </w:rPr>
        <w:t>)  and MWNT-NH</w:t>
      </w:r>
      <w:r w:rsidRPr="00FB0D7C">
        <w:rPr>
          <w:vertAlign w:val="subscript"/>
          <w:lang w:val="en-US"/>
        </w:rPr>
        <w:t>3</w:t>
      </w:r>
      <w:r w:rsidRPr="00FB0D7C">
        <w:rPr>
          <w:vertAlign w:val="superscript"/>
          <w:lang w:val="en-US"/>
        </w:rPr>
        <w:t>+</w:t>
      </w:r>
      <w:r w:rsidRPr="00FB0D7C">
        <w:rPr>
          <w:lang w:val="en-US"/>
        </w:rPr>
        <w:t xml:space="preserve"> (type </w:t>
      </w:r>
      <w:r w:rsidRPr="00FB0D7C">
        <w:rPr>
          <w:b/>
          <w:lang w:val="en-US"/>
        </w:rPr>
        <w:t>2</w:t>
      </w:r>
      <w:r w:rsidRPr="00FB0D7C">
        <w:rPr>
          <w:lang w:val="en-US"/>
        </w:rPr>
        <w:t>) (Fig</w:t>
      </w:r>
      <w:r w:rsidR="00755E0F" w:rsidRPr="00FB0D7C">
        <w:rPr>
          <w:lang w:val="en-US"/>
        </w:rPr>
        <w:t>ure</w:t>
      </w:r>
      <w:r w:rsidRPr="00FB0D7C">
        <w:rPr>
          <w:lang w:val="en-US"/>
        </w:rPr>
        <w:t xml:space="preserve"> 1) were functionalized using 1,3-dipolar </w:t>
      </w:r>
      <w:proofErr w:type="spellStart"/>
      <w:r w:rsidRPr="00FB0D7C">
        <w:rPr>
          <w:lang w:val="en-US"/>
        </w:rPr>
        <w:t>cycloaddition</w:t>
      </w:r>
      <w:proofErr w:type="spellEnd"/>
      <w:r w:rsidRPr="00FB0D7C">
        <w:rPr>
          <w:lang w:val="en-US"/>
        </w:rPr>
        <w:t xml:space="preserve"> as described by Prato and co-workers</w:t>
      </w:r>
      <w:r w:rsidR="001164DE" w:rsidRPr="00FB0D7C">
        <w:rPr>
          <w:lang w:val="en-US"/>
        </w:rPr>
        <w:t xml:space="preserve"> </w:t>
      </w:r>
      <w:r w:rsidR="000138DA" w:rsidRPr="00FB0D7C">
        <w:rPr>
          <w:lang w:val="en-US"/>
        </w:rPr>
        <w:fldChar w:fldCharType="begin"/>
      </w:r>
      <w:r w:rsidR="000138DA" w:rsidRPr="00FB0D7C">
        <w:rPr>
          <w:lang w:val="en-US"/>
        </w:rPr>
        <w:instrText xml:space="preserve"> ADDIN EN.CITE &lt;EndNote&gt;&lt;Cite&gt;&lt;Author&gt;Georgakilas&lt;/Author&gt;&lt;Year&gt;2002&lt;/Year&gt;&lt;RecNum&gt;104&lt;/RecNum&gt;&lt;DisplayText&gt;(15)&lt;/DisplayText&gt;&lt;record&gt;&lt;rec-number&gt;104&lt;/rec-number&gt;&lt;foreign-keys&gt;&lt;key app="EN" db-id="9dex0tr58zvtdfefzw6vwft0e2w9d0satw50" timestamp="1429809730"&gt;104&lt;/key&gt;&lt;/foreign-keys&gt;&lt;ref-type name="Journal Article"&gt;17&lt;/ref-type&gt;&lt;contributors&gt;&lt;authors&gt;&lt;author&gt;Georgakilas, V.&lt;/author&gt;&lt;author&gt;Kordatos, K.&lt;/author&gt;&lt;author&gt;Prato, M.&lt;/author&gt;&lt;author&gt;Guldi, D. M.&lt;/author&gt;&lt;author&gt;Holzinger, M.&lt;/author&gt;&lt;author&gt;Hirsch, A.&lt;/author&gt;&lt;/authors&gt;&lt;/contributors&gt;&lt;auth-address&gt;Dipartimento di Scienze Farmaceutiche, Universita di Trieste, Piazzale Europa 1, 34127 Trieste, Italy.&lt;/auth-address&gt;&lt;titles&gt;&lt;title&gt;Organic functionalization of carbon nanotubes&lt;/title&gt;&lt;secondary-title&gt;J Am Chem Soc&lt;/secondary-title&gt;&lt;alt-title&gt;Journal of the American Chemical Society&lt;/alt-title&gt;&lt;/titles&gt;&lt;periodical&gt;&lt;full-title&gt;J Am Chem Soc&lt;/full-title&gt;&lt;abbr-1&gt;Journal of the American Chemical Society&lt;/abbr-1&gt;&lt;/periodical&gt;&lt;alt-periodical&gt;&lt;full-title&gt;J Am Chem Soc&lt;/full-title&gt;&lt;abbr-1&gt;Journal of the American Chemical Society&lt;/abbr-1&gt;&lt;/alt-periodical&gt;&lt;pages&gt;760-1&lt;/pages&gt;&lt;volume&gt;124&lt;/volume&gt;&lt;number&gt;5&lt;/number&gt;&lt;dates&gt;&lt;year&gt;2002&lt;/year&gt;&lt;pub-dates&gt;&lt;date&gt;Feb 6&lt;/date&gt;&lt;/pub-dates&gt;&lt;/dates&gt;&lt;isbn&gt;0002-7863 (Print)&amp;#xD;0002-7863 (Linking)&lt;/isbn&gt;&lt;accession-num&gt;11817945&lt;/accession-num&gt;&lt;urls&gt;&lt;related-urls&gt;&lt;url&gt;http://www.ncbi.nlm.nih.gov/pubmed/11817945&lt;/url&gt;&lt;/related-urls&gt;&lt;/urls&gt;&lt;/record&gt;&lt;/Cite&gt;&lt;/EndNote&gt;</w:instrText>
      </w:r>
      <w:r w:rsidR="000138DA" w:rsidRPr="00FB0D7C">
        <w:rPr>
          <w:lang w:val="en-US"/>
        </w:rPr>
        <w:fldChar w:fldCharType="separate"/>
      </w:r>
      <w:r w:rsidR="000138DA" w:rsidRPr="00FB0D7C">
        <w:rPr>
          <w:noProof/>
          <w:lang w:val="en-US"/>
        </w:rPr>
        <w:t>(15)</w:t>
      </w:r>
      <w:r w:rsidR="000138DA" w:rsidRPr="00FB0D7C">
        <w:rPr>
          <w:lang w:val="en-US"/>
        </w:rPr>
        <w:fldChar w:fldCharType="end"/>
      </w:r>
      <w:r w:rsidRPr="00FB0D7C">
        <w:rPr>
          <w:lang w:val="en-US"/>
        </w:rPr>
        <w:t>. 1,2-dioleoyl-3-trimethylammonium-propane (chloride salt) (DOTAP, 99%) was obtained from Avanti Polar Lipid (USA).  Cholesterol, chloroform, methanol, dextrose, doxorubicin hydrochloride (</w:t>
      </w:r>
      <w:proofErr w:type="spellStart"/>
      <w:r w:rsidRPr="00FB0D7C">
        <w:rPr>
          <w:lang w:val="en-US"/>
        </w:rPr>
        <w:t>Dox</w:t>
      </w:r>
      <w:proofErr w:type="spellEnd"/>
      <w:r w:rsidRPr="00FB0D7C">
        <w:rPr>
          <w:lang w:val="en-US"/>
        </w:rPr>
        <w:t xml:space="preserve">), MTT (3-(4,5-dimethylthiazol-2-yl)-2,5-diphenyltetrazolium bromide), </w:t>
      </w:r>
      <w:proofErr w:type="spellStart"/>
      <w:r w:rsidRPr="00FB0D7C">
        <w:rPr>
          <w:lang w:val="en-US"/>
        </w:rPr>
        <w:t>dimethylsulfoxide</w:t>
      </w:r>
      <w:proofErr w:type="spellEnd"/>
      <w:r w:rsidRPr="00FB0D7C">
        <w:rPr>
          <w:lang w:val="en-US"/>
        </w:rPr>
        <w:t xml:space="preserve"> (DMSO), paraformaldehyde and </w:t>
      </w:r>
      <w:proofErr w:type="spellStart"/>
      <w:r w:rsidRPr="00FB0D7C">
        <w:rPr>
          <w:lang w:val="en-US"/>
        </w:rPr>
        <w:t>Ribonuclease</w:t>
      </w:r>
      <w:proofErr w:type="spellEnd"/>
      <w:r w:rsidRPr="00FB0D7C">
        <w:rPr>
          <w:lang w:val="en-US"/>
        </w:rPr>
        <w:t xml:space="preserve"> A from bovine pancreas </w:t>
      </w:r>
      <w:proofErr w:type="spellStart"/>
      <w:r w:rsidRPr="00FB0D7C">
        <w:rPr>
          <w:lang w:val="en-US"/>
        </w:rPr>
        <w:t>RNAse</w:t>
      </w:r>
      <w:proofErr w:type="spellEnd"/>
      <w:r w:rsidRPr="00FB0D7C">
        <w:rPr>
          <w:lang w:val="en-US"/>
        </w:rPr>
        <w:t xml:space="preserve"> (R6513-50MG) were purchased from Sigma-Aldrich (UK). 0</w:t>
      </w:r>
      <w:proofErr w:type="gramStart"/>
      <w:r w:rsidRPr="00FB0D7C">
        <w:rPr>
          <w:lang w:val="en-US"/>
        </w:rPr>
        <w:t>.2 µ</w:t>
      </w:r>
      <w:proofErr w:type="gramEnd"/>
      <w:r w:rsidRPr="00FB0D7C">
        <w:rPr>
          <w:lang w:val="en-US"/>
        </w:rPr>
        <w:t xml:space="preserve">m filter was from Millipore (UK). Dulbecco’s modified Eagle medium (DMEM), Ham’s F-12 medium, fetal </w:t>
      </w:r>
      <w:r w:rsidRPr="00FB0D7C">
        <w:rPr>
          <w:lang w:val="en-US"/>
        </w:rPr>
        <w:lastRenderedPageBreak/>
        <w:t xml:space="preserve">bovine serum (FBS), penicillin/streptomycin, phosphate buffered saline (PBS), </w:t>
      </w:r>
      <w:proofErr w:type="spellStart"/>
      <w:r w:rsidRPr="00FB0D7C">
        <w:rPr>
          <w:lang w:val="en-US"/>
        </w:rPr>
        <w:t>Lipofectamine</w:t>
      </w:r>
      <w:proofErr w:type="spellEnd"/>
      <w:r w:rsidRPr="00FB0D7C">
        <w:rPr>
          <w:lang w:val="en-US"/>
        </w:rPr>
        <w:t xml:space="preserve"> 2000, </w:t>
      </w:r>
      <w:proofErr w:type="spellStart"/>
      <w:r w:rsidRPr="00FB0D7C">
        <w:rPr>
          <w:lang w:val="en-US"/>
        </w:rPr>
        <w:t>propidium</w:t>
      </w:r>
      <w:proofErr w:type="spellEnd"/>
      <w:r w:rsidRPr="00FB0D7C">
        <w:rPr>
          <w:lang w:val="en-US"/>
        </w:rPr>
        <w:t xml:space="preserve"> iodide (PI), and </w:t>
      </w:r>
      <w:proofErr w:type="spellStart"/>
      <w:r w:rsidRPr="00FB0D7C">
        <w:rPr>
          <w:lang w:val="en-US"/>
        </w:rPr>
        <w:t>agarose</w:t>
      </w:r>
      <w:proofErr w:type="spellEnd"/>
      <w:r w:rsidRPr="00FB0D7C">
        <w:rPr>
          <w:lang w:val="en-US"/>
        </w:rPr>
        <w:t xml:space="preserve"> were purchased from Life Technologies (Invitrogen, UK). 6x Orange Loading Dye was from </w:t>
      </w:r>
      <w:proofErr w:type="spellStart"/>
      <w:r w:rsidRPr="00FB0D7C">
        <w:rPr>
          <w:lang w:val="en-US"/>
        </w:rPr>
        <w:t>Fermentas</w:t>
      </w:r>
      <w:proofErr w:type="spellEnd"/>
      <w:r w:rsidRPr="00FB0D7C">
        <w:rPr>
          <w:lang w:val="en-US"/>
        </w:rPr>
        <w:t xml:space="preserve"> (UK) and 0.3x </w:t>
      </w:r>
      <w:proofErr w:type="spellStart"/>
      <w:r w:rsidRPr="00FB0D7C">
        <w:rPr>
          <w:lang w:val="en-US"/>
        </w:rPr>
        <w:t>GelRed</w:t>
      </w:r>
      <w:proofErr w:type="spellEnd"/>
      <w:r w:rsidRPr="00FB0D7C">
        <w:rPr>
          <w:lang w:val="en-US"/>
        </w:rPr>
        <w:t xml:space="preserve"> stain was from </w:t>
      </w:r>
      <w:proofErr w:type="spellStart"/>
      <w:r w:rsidRPr="00FB0D7C">
        <w:rPr>
          <w:lang w:val="en-US"/>
        </w:rPr>
        <w:t>Biotium</w:t>
      </w:r>
      <w:proofErr w:type="spellEnd"/>
      <w:r w:rsidRPr="00FB0D7C">
        <w:rPr>
          <w:lang w:val="en-US"/>
        </w:rPr>
        <w:t xml:space="preserve"> (USA). Luciferase assay kit was obtained from </w:t>
      </w:r>
      <w:proofErr w:type="spellStart"/>
      <w:r w:rsidRPr="00FB0D7C">
        <w:rPr>
          <w:lang w:val="en-US"/>
        </w:rPr>
        <w:t>Promega</w:t>
      </w:r>
      <w:proofErr w:type="spellEnd"/>
      <w:r w:rsidRPr="00FB0D7C">
        <w:rPr>
          <w:lang w:val="en-US"/>
        </w:rPr>
        <w:t xml:space="preserve"> Corporation (Madison, WI) and BCA protein assay kit from Thermal Scientific (UK). Noncoding </w:t>
      </w:r>
      <w:proofErr w:type="spellStart"/>
      <w:r w:rsidRPr="00FB0D7C">
        <w:rPr>
          <w:lang w:val="en-US"/>
        </w:rPr>
        <w:t>siNEG</w:t>
      </w:r>
      <w:proofErr w:type="spellEnd"/>
      <w:r w:rsidRPr="00FB0D7C">
        <w:rPr>
          <w:lang w:val="en-US"/>
        </w:rPr>
        <w:t xml:space="preserve"> and ATTO 655-labeled </w:t>
      </w:r>
      <w:proofErr w:type="spellStart"/>
      <w:r w:rsidRPr="00FB0D7C">
        <w:rPr>
          <w:lang w:val="en-US"/>
        </w:rPr>
        <w:t>siNEG</w:t>
      </w:r>
      <w:proofErr w:type="spellEnd"/>
      <w:r w:rsidRPr="00FB0D7C">
        <w:rPr>
          <w:lang w:val="en-US"/>
        </w:rPr>
        <w:t xml:space="preserve"> (antisense sequence, 5’-CAUCGUCGAUCGUAGCGCAA-3’, #4754184; sense sequence, 5’-GCGCUACGAUCGACGAUGGG-3’, #4754185), and siPlk-1 (sequence 5’-CCUUGAUGAAGAAGAUCACdTdT-3’) were purchased from </w:t>
      </w:r>
      <w:proofErr w:type="spellStart"/>
      <w:r w:rsidRPr="00FB0D7C">
        <w:rPr>
          <w:lang w:val="en-US"/>
        </w:rPr>
        <w:t>Eurogentec</w:t>
      </w:r>
      <w:proofErr w:type="spellEnd"/>
      <w:r w:rsidRPr="00FB0D7C">
        <w:rPr>
          <w:lang w:val="en-US"/>
        </w:rPr>
        <w:t xml:space="preserve"> (Belgium). The human lung carcinoma A549 (CCL-185) was from American Type Culture Collection (ATCC). </w:t>
      </w:r>
      <w:r w:rsidR="00DE5A54" w:rsidRPr="00FB0D7C">
        <w:rPr>
          <w:lang w:val="en-US"/>
        </w:rPr>
        <w:t>A549-Luc cells were purchased from Caliper (Perkin Elmer).</w:t>
      </w:r>
      <w:r w:rsidRPr="00FB0D7C">
        <w:rPr>
          <w:lang w:val="en-US"/>
        </w:rPr>
        <w:t xml:space="preserve"> Silencer Luciferase siRNA (</w:t>
      </w:r>
      <w:proofErr w:type="spellStart"/>
      <w:r w:rsidRPr="00FB0D7C">
        <w:rPr>
          <w:lang w:val="en-US"/>
        </w:rPr>
        <w:t>siLuc</w:t>
      </w:r>
      <w:proofErr w:type="spellEnd"/>
      <w:r w:rsidRPr="00FB0D7C">
        <w:rPr>
          <w:lang w:val="en-US"/>
        </w:rPr>
        <w:t xml:space="preserve">) (AM4629) was obtained from </w:t>
      </w:r>
      <w:proofErr w:type="spellStart"/>
      <w:r w:rsidRPr="00FB0D7C">
        <w:rPr>
          <w:lang w:val="en-US"/>
        </w:rPr>
        <w:t>Ambion</w:t>
      </w:r>
      <w:proofErr w:type="spellEnd"/>
      <w:r w:rsidRPr="00FB0D7C">
        <w:rPr>
          <w:lang w:val="en-US"/>
        </w:rPr>
        <w:t xml:space="preserve"> (USA).  All chemical substances and solvents were used without further purification. </w:t>
      </w:r>
    </w:p>
    <w:p w14:paraId="592401E3"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Chemical functionalization of MWNTs</w:t>
      </w:r>
    </w:p>
    <w:p w14:paraId="55694F62" w14:textId="7B47269B" w:rsidR="00E36BA3" w:rsidRPr="00FB0D7C" w:rsidRDefault="00E36BA3" w:rsidP="009E7D29">
      <w:pPr>
        <w:spacing w:line="480" w:lineRule="auto"/>
        <w:jc w:val="both"/>
      </w:pPr>
      <w:r w:rsidRPr="00FB0D7C">
        <w:t xml:space="preserve">To prepare ammonium-functionalized oxidized </w:t>
      </w:r>
      <w:proofErr w:type="spellStart"/>
      <w:r w:rsidRPr="00FB0D7C">
        <w:t>multiwalled</w:t>
      </w:r>
      <w:proofErr w:type="spellEnd"/>
      <w:r w:rsidRPr="00FB0D7C">
        <w:t xml:space="preserve"> carbon nanotubes (ox-MWNTs- NH</w:t>
      </w:r>
      <w:r w:rsidRPr="00FB0D7C">
        <w:rPr>
          <w:vertAlign w:val="subscript"/>
        </w:rPr>
        <w:t>3</w:t>
      </w:r>
      <w:r w:rsidRPr="00FB0D7C">
        <w:rPr>
          <w:vertAlign w:val="superscript"/>
        </w:rPr>
        <w:t>+</w:t>
      </w:r>
      <w:r w:rsidRPr="00FB0D7C">
        <w:t xml:space="preserve">) </w:t>
      </w:r>
      <w:r w:rsidRPr="00FB0D7C">
        <w:rPr>
          <w:b/>
        </w:rPr>
        <w:t>type 1</w:t>
      </w:r>
      <w:r w:rsidRPr="00FB0D7C">
        <w:t>, pristine MWNTs were firstly</w:t>
      </w:r>
      <w:r w:rsidR="00E54F26" w:rsidRPr="00FB0D7C">
        <w:t xml:space="preserve"> oxidiz</w:t>
      </w:r>
      <w:r w:rsidRPr="00FB0D7C">
        <w:t xml:space="preserve">ed under stirring for 2h followed by sonication in a water bath (20 W, 40 kHz) for 2h in a </w:t>
      </w:r>
      <w:proofErr w:type="spellStart"/>
      <w:r w:rsidRPr="00FB0D7C">
        <w:t>sulfuric</w:t>
      </w:r>
      <w:proofErr w:type="spellEnd"/>
      <w:r w:rsidRPr="00FB0D7C">
        <w:t xml:space="preserve"> acid/nitric acid solution (3:1 v/v, 98% and 65%, respectively) at room temperature. Deioni</w:t>
      </w:r>
      <w:r w:rsidR="00664C79" w:rsidRPr="00FB0D7C">
        <w:t>z</w:t>
      </w:r>
      <w:r w:rsidRPr="00FB0D7C">
        <w:t xml:space="preserve">ed </w:t>
      </w:r>
      <w:r w:rsidR="00664C79" w:rsidRPr="00FB0D7C">
        <w:t>water (DI)</w:t>
      </w:r>
      <w:r w:rsidRPr="00FB0D7C">
        <w:t xml:space="preserve"> was then carefully added and the oxidi</w:t>
      </w:r>
      <w:r w:rsidR="00E54F26" w:rsidRPr="00FB0D7C">
        <w:t>z</w:t>
      </w:r>
      <w:r w:rsidRPr="00FB0D7C">
        <w:t>ed MWNTs were filtered (</w:t>
      </w:r>
      <w:proofErr w:type="spellStart"/>
      <w:r w:rsidRPr="00FB0D7C">
        <w:t>Omnipore</w:t>
      </w:r>
      <w:proofErr w:type="spellEnd"/>
      <w:r w:rsidRPr="00FB0D7C">
        <w:t xml:space="preserve"> GTTP membrane filtration, 0.22 </w:t>
      </w:r>
      <w:proofErr w:type="spellStart"/>
      <w:r w:rsidRPr="00FB0D7C">
        <w:t>μm</w:t>
      </w:r>
      <w:proofErr w:type="spellEnd"/>
      <w:r w:rsidRPr="00FB0D7C">
        <w:t xml:space="preserve">), </w:t>
      </w:r>
      <w:r w:rsidRPr="00FB0D7C">
        <w:rPr>
          <w:szCs w:val="24"/>
          <w:lang w:val="en-US"/>
        </w:rPr>
        <w:t xml:space="preserve">The collected black solid was washed with DI (300 mL), 5 % </w:t>
      </w:r>
      <w:proofErr w:type="spellStart"/>
      <w:r w:rsidRPr="00FB0D7C">
        <w:rPr>
          <w:szCs w:val="24"/>
          <w:lang w:val="en-US"/>
        </w:rPr>
        <w:t>NaOH</w:t>
      </w:r>
      <w:proofErr w:type="spellEnd"/>
      <w:r w:rsidRPr="00FB0D7C">
        <w:rPr>
          <w:szCs w:val="24"/>
          <w:lang w:val="en-US"/>
        </w:rPr>
        <w:t xml:space="preserve"> solution (300 mL) and methanol (200 mL) yielding 42 mg of ox-MWNT</w:t>
      </w:r>
      <w:r w:rsidRPr="00FB0D7C">
        <w:t xml:space="preserve">. </w:t>
      </w:r>
      <w:proofErr w:type="gramStart"/>
      <w:r w:rsidRPr="00FB0D7C">
        <w:t>ox</w:t>
      </w:r>
      <w:proofErr w:type="gramEnd"/>
      <w:r w:rsidRPr="00FB0D7C">
        <w:t>-MWNTs-NH</w:t>
      </w:r>
      <w:r w:rsidRPr="00FB0D7C">
        <w:rPr>
          <w:vertAlign w:val="subscript"/>
        </w:rPr>
        <w:t>3</w:t>
      </w:r>
      <w:r w:rsidRPr="00FB0D7C">
        <w:rPr>
          <w:vertAlign w:val="superscript"/>
        </w:rPr>
        <w:t xml:space="preserve">+ </w:t>
      </w:r>
      <w:r w:rsidRPr="00FB0D7C">
        <w:t>(</w:t>
      </w:r>
      <w:r w:rsidRPr="00FB0D7C">
        <w:rPr>
          <w:b/>
          <w:lang w:val="en-US"/>
        </w:rPr>
        <w:t>type</w:t>
      </w:r>
      <w:r w:rsidRPr="00FB0D7C">
        <w:rPr>
          <w:b/>
        </w:rPr>
        <w:t xml:space="preserve"> 1) </w:t>
      </w:r>
      <w:r w:rsidRPr="00FB0D7C">
        <w:t xml:space="preserve">was subjected to the 1,3 dipolar </w:t>
      </w:r>
      <w:proofErr w:type="spellStart"/>
      <w:r w:rsidRPr="00FB0D7C">
        <w:t>cycloaddition</w:t>
      </w:r>
      <w:proofErr w:type="spellEnd"/>
      <w:r w:rsidRPr="00FB0D7C">
        <w:t xml:space="preserve"> reaction</w:t>
      </w:r>
      <w:r w:rsidR="000138DA" w:rsidRPr="00FB0D7C">
        <w:t xml:space="preserve"> </w:t>
      </w:r>
      <w:r w:rsidR="000138DA" w:rsidRPr="00FB0D7C">
        <w:fldChar w:fldCharType="begin">
          <w:fldData xml:space="preserve">PEVuZE5vdGU+PENpdGU+PEF1dGhvcj5BbC1KYW1hbDwvQXV0aG9yPjxZZWFyPjIwMTE8L1llYXI+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</w:fldData>
        </w:fldChar>
      </w:r>
      <w:r w:rsidR="000138DA" w:rsidRPr="00FB0D7C">
        <w:instrText xml:space="preserve"> ADDIN EN.CITE </w:instrText>
      </w:r>
      <w:r w:rsidR="000138DA" w:rsidRPr="00FB0D7C">
        <w:fldChar w:fldCharType="begin">
          <w:fldData xml:space="preserve">PEVuZE5vdGU+PENpdGU+PEF1dGhvcj5BbC1KYW1hbDwvQXV0aG9yPjxZZWFyPjIwMTE8L1llYXI+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</w:fldData>
        </w:fldChar>
      </w:r>
      <w:r w:rsidR="000138DA" w:rsidRPr="00FB0D7C">
        <w:instrText xml:space="preserve"> ADDIN EN.CITE.DATA </w:instrText>
      </w:r>
      <w:r w:rsidR="000138DA" w:rsidRPr="00FB0D7C">
        <w:fldChar w:fldCharType="end"/>
      </w:r>
      <w:r w:rsidR="000138DA" w:rsidRPr="00FB0D7C">
        <w:fldChar w:fldCharType="separate"/>
      </w:r>
      <w:r w:rsidR="000138DA" w:rsidRPr="00FB0D7C">
        <w:rPr>
          <w:noProof/>
        </w:rPr>
        <w:t>(16)</w:t>
      </w:r>
      <w:r w:rsidR="000138DA" w:rsidRPr="00FB0D7C">
        <w:fldChar w:fldCharType="end"/>
      </w:r>
      <w:r w:rsidR="00BB6571" w:rsidRPr="00FB0D7C">
        <w:rPr>
          <w:lang w:val="en-US"/>
        </w:rPr>
        <w:t xml:space="preserve">. </w:t>
      </w:r>
      <w:r w:rsidR="008321E5" w:rsidRPr="00FB0D7C">
        <w:rPr>
          <w:szCs w:val="24"/>
          <w:lang w:val="en-US"/>
        </w:rPr>
        <w:t xml:space="preserve">In brief, </w:t>
      </w:r>
      <w:r w:rsidRPr="00FB0D7C">
        <w:rPr>
          <w:szCs w:val="24"/>
          <w:lang w:val="en-US"/>
        </w:rPr>
        <w:t xml:space="preserve">ox-MWNT (20 mg) were suspended in 20 ml of </w:t>
      </w:r>
      <w:proofErr w:type="spellStart"/>
      <w:r w:rsidRPr="00FB0D7C">
        <w:rPr>
          <w:szCs w:val="24"/>
          <w:lang w:val="en-US"/>
        </w:rPr>
        <w:t>dimethylformamide</w:t>
      </w:r>
      <w:proofErr w:type="spellEnd"/>
      <w:r w:rsidRPr="00FB0D7C">
        <w:rPr>
          <w:szCs w:val="24"/>
          <w:lang w:val="en-US"/>
        </w:rPr>
        <w:t xml:space="preserve"> (DMF) and </w:t>
      </w:r>
      <w:proofErr w:type="spellStart"/>
      <w:r w:rsidRPr="00FB0D7C">
        <w:rPr>
          <w:szCs w:val="24"/>
          <w:lang w:val="en-US"/>
        </w:rPr>
        <w:t>sonicated</w:t>
      </w:r>
      <w:proofErr w:type="spellEnd"/>
      <w:r w:rsidRPr="00FB0D7C">
        <w:rPr>
          <w:szCs w:val="24"/>
          <w:lang w:val="en-US"/>
        </w:rPr>
        <w:t xml:space="preserve"> for 10 min. After sonication, the tertiary-</w:t>
      </w:r>
      <w:proofErr w:type="spellStart"/>
      <w:r w:rsidRPr="00FB0D7C">
        <w:rPr>
          <w:szCs w:val="24"/>
          <w:lang w:val="en-US"/>
        </w:rPr>
        <w:t>butyloxycarbonyl</w:t>
      </w:r>
      <w:proofErr w:type="spellEnd"/>
      <w:r w:rsidRPr="00FB0D7C">
        <w:rPr>
          <w:szCs w:val="24"/>
          <w:lang w:val="en-US"/>
        </w:rPr>
        <w:t xml:space="preserve"> (</w:t>
      </w:r>
      <w:proofErr w:type="spellStart"/>
      <w:r w:rsidRPr="00FB0D7C">
        <w:rPr>
          <w:szCs w:val="24"/>
          <w:lang w:val="en-US"/>
        </w:rPr>
        <w:t>Boc</w:t>
      </w:r>
      <w:proofErr w:type="spellEnd"/>
      <w:r w:rsidRPr="00FB0D7C">
        <w:rPr>
          <w:szCs w:val="24"/>
          <w:lang w:val="en-US"/>
        </w:rPr>
        <w:t xml:space="preserve">)-protected amino acid (150 mg, 0.51 </w:t>
      </w:r>
      <w:proofErr w:type="spellStart"/>
      <w:r w:rsidRPr="00FB0D7C">
        <w:rPr>
          <w:szCs w:val="24"/>
          <w:lang w:val="en-US"/>
        </w:rPr>
        <w:t>mmol</w:t>
      </w:r>
      <w:proofErr w:type="spellEnd"/>
      <w:r w:rsidRPr="00FB0D7C">
        <w:rPr>
          <w:szCs w:val="24"/>
          <w:lang w:val="en-US"/>
        </w:rPr>
        <w:t xml:space="preserve">) (Figure </w:t>
      </w:r>
      <w:r w:rsidR="002646FE" w:rsidRPr="00FB0D7C">
        <w:rPr>
          <w:szCs w:val="24"/>
          <w:lang w:val="en-US"/>
        </w:rPr>
        <w:t>1</w:t>
      </w:r>
      <w:r w:rsidRPr="00FB0D7C">
        <w:rPr>
          <w:szCs w:val="24"/>
          <w:lang w:val="en-US"/>
        </w:rPr>
        <w:t xml:space="preserve">A) and paraformaldehyde (18.5 mg, 0. 51 </w:t>
      </w:r>
      <w:proofErr w:type="spellStart"/>
      <w:r w:rsidRPr="00FB0D7C">
        <w:rPr>
          <w:szCs w:val="24"/>
          <w:lang w:val="en-US"/>
        </w:rPr>
        <w:t>mmol</w:t>
      </w:r>
      <w:proofErr w:type="spellEnd"/>
      <w:r w:rsidRPr="00FB0D7C">
        <w:rPr>
          <w:szCs w:val="24"/>
          <w:lang w:val="en-US"/>
        </w:rPr>
        <w:t>) were added stepwise (30 mg amino acid and 3.7 mg formaldehyde every 24 hours), an</w:t>
      </w:r>
      <w:r w:rsidR="00E54F26" w:rsidRPr="00FB0D7C">
        <w:rPr>
          <w:szCs w:val="24"/>
          <w:lang w:val="en-US"/>
        </w:rPr>
        <w:t>d the mixture was heated at 125°</w:t>
      </w:r>
      <w:r w:rsidRPr="00FB0D7C">
        <w:rPr>
          <w:szCs w:val="24"/>
          <w:lang w:val="en-US"/>
        </w:rPr>
        <w:t xml:space="preserve">C for 5 </w:t>
      </w:r>
      <w:r w:rsidRPr="00FB0D7C">
        <w:rPr>
          <w:szCs w:val="24"/>
          <w:lang w:val="en-US"/>
        </w:rPr>
        <w:lastRenderedPageBreak/>
        <w:t xml:space="preserve">days. Multiple centrifugation steps (1811 g, 10 min) were carried out to separate the unreacted MWNTs (remain suspended) from the </w:t>
      </w:r>
      <w:r w:rsidRPr="00FB0D7C">
        <w:rPr>
          <w:i/>
          <w:iCs/>
          <w:szCs w:val="24"/>
          <w:lang w:val="en-US"/>
        </w:rPr>
        <w:t>f</w:t>
      </w:r>
      <w:r w:rsidRPr="00FB0D7C">
        <w:rPr>
          <w:szCs w:val="24"/>
          <w:lang w:val="en-US"/>
        </w:rPr>
        <w:t xml:space="preserve">-MWNTs, which were then filtered through a 0.2 </w:t>
      </w:r>
      <w:proofErr w:type="spellStart"/>
      <w:r w:rsidRPr="00FB0D7C">
        <w:rPr>
          <w:szCs w:val="24"/>
          <w:lang w:val="en-US"/>
        </w:rPr>
        <w:t>μm</w:t>
      </w:r>
      <w:proofErr w:type="spellEnd"/>
      <w:r w:rsidRPr="00FB0D7C">
        <w:rPr>
          <w:szCs w:val="24"/>
          <w:lang w:val="en-US"/>
        </w:rPr>
        <w:t xml:space="preserve"> PTFE filter and the collected black solid was washed with 100 ml of </w:t>
      </w:r>
      <w:proofErr w:type="spellStart"/>
      <w:r w:rsidRPr="00FB0D7C">
        <w:rPr>
          <w:szCs w:val="24"/>
          <w:lang w:val="en-US"/>
        </w:rPr>
        <w:t>dimethylformamide</w:t>
      </w:r>
      <w:proofErr w:type="spellEnd"/>
      <w:r w:rsidRPr="00FB0D7C">
        <w:rPr>
          <w:szCs w:val="24"/>
          <w:lang w:val="en-US"/>
        </w:rPr>
        <w:t xml:space="preserve"> (DMF) and methanol yielding 18 mg of ox-MWNT-</w:t>
      </w:r>
      <w:proofErr w:type="spellStart"/>
      <w:r w:rsidRPr="00FB0D7C">
        <w:rPr>
          <w:szCs w:val="24"/>
          <w:lang w:val="en-US"/>
        </w:rPr>
        <w:t>NHBoc</w:t>
      </w:r>
      <w:proofErr w:type="spellEnd"/>
      <w:r w:rsidRPr="00FB0D7C">
        <w:rPr>
          <w:szCs w:val="24"/>
          <w:lang w:val="en-US"/>
        </w:rPr>
        <w:t xml:space="preserve">. For </w:t>
      </w:r>
      <w:proofErr w:type="spellStart"/>
      <w:r w:rsidRPr="00FB0D7C">
        <w:rPr>
          <w:szCs w:val="24"/>
          <w:lang w:val="en-US"/>
        </w:rPr>
        <w:t>Boc</w:t>
      </w:r>
      <w:proofErr w:type="spellEnd"/>
      <w:r w:rsidRPr="00FB0D7C">
        <w:rPr>
          <w:szCs w:val="24"/>
          <w:lang w:val="en-US"/>
        </w:rPr>
        <w:t xml:space="preserve"> </w:t>
      </w:r>
      <w:proofErr w:type="spellStart"/>
      <w:r w:rsidRPr="00FB0D7C">
        <w:rPr>
          <w:szCs w:val="24"/>
          <w:lang w:val="en-US"/>
        </w:rPr>
        <w:t>deprotection</w:t>
      </w:r>
      <w:proofErr w:type="spellEnd"/>
      <w:r w:rsidRPr="00FB0D7C">
        <w:rPr>
          <w:szCs w:val="24"/>
          <w:lang w:val="en-US"/>
        </w:rPr>
        <w:t>, 15 mg of ox-MWNT-</w:t>
      </w:r>
      <w:proofErr w:type="spellStart"/>
      <w:r w:rsidRPr="00FB0D7C">
        <w:rPr>
          <w:szCs w:val="24"/>
          <w:lang w:val="en-US"/>
        </w:rPr>
        <w:t>NHBoc</w:t>
      </w:r>
      <w:proofErr w:type="spellEnd"/>
      <w:r w:rsidRPr="00FB0D7C">
        <w:rPr>
          <w:szCs w:val="24"/>
          <w:lang w:val="en-US"/>
        </w:rPr>
        <w:t xml:space="preserve"> were suspended in 10 ml DMF, and </w:t>
      </w:r>
      <w:proofErr w:type="spellStart"/>
      <w:r w:rsidRPr="00FB0D7C">
        <w:rPr>
          <w:szCs w:val="24"/>
          <w:lang w:val="en-US"/>
        </w:rPr>
        <w:t>sonicated</w:t>
      </w:r>
      <w:proofErr w:type="spellEnd"/>
      <w:r w:rsidRPr="00FB0D7C">
        <w:rPr>
          <w:szCs w:val="24"/>
          <w:lang w:val="en-US"/>
        </w:rPr>
        <w:t xml:space="preserve"> for 10 min. After sonication, 10 ml of </w:t>
      </w:r>
      <w:proofErr w:type="spellStart"/>
      <w:r w:rsidRPr="00FB0D7C">
        <w:rPr>
          <w:szCs w:val="24"/>
          <w:lang w:val="en-US"/>
        </w:rPr>
        <w:t>trifluoroacetic</w:t>
      </w:r>
      <w:proofErr w:type="spellEnd"/>
      <w:r w:rsidRPr="00FB0D7C">
        <w:rPr>
          <w:szCs w:val="24"/>
          <w:lang w:val="en-US"/>
        </w:rPr>
        <w:t xml:space="preserve"> acid (TFA) were added to the reaction mixture. The solution was stirred for 24 hours and the </w:t>
      </w:r>
      <w:r w:rsidRPr="00FB0D7C">
        <w:rPr>
          <w:i/>
          <w:iCs/>
          <w:szCs w:val="24"/>
          <w:lang w:val="en-US"/>
        </w:rPr>
        <w:t>f</w:t>
      </w:r>
      <w:r w:rsidRPr="00FB0D7C">
        <w:rPr>
          <w:szCs w:val="24"/>
          <w:lang w:val="en-US"/>
        </w:rPr>
        <w:t xml:space="preserve">-MWNTs were filtered through a 0.2 </w:t>
      </w:r>
      <w:proofErr w:type="spellStart"/>
      <w:r w:rsidRPr="00FB0D7C">
        <w:rPr>
          <w:szCs w:val="24"/>
          <w:lang w:val="en-US"/>
        </w:rPr>
        <w:t>μm</w:t>
      </w:r>
      <w:proofErr w:type="spellEnd"/>
      <w:r w:rsidRPr="00FB0D7C">
        <w:rPr>
          <w:szCs w:val="24"/>
          <w:lang w:val="en-US"/>
        </w:rPr>
        <w:t xml:space="preserve"> PTFE filter. The collected black solid was washed with 10 ml of DMF and methanol yielding 13 mg of ox-MWNT-NH</w:t>
      </w:r>
      <w:r w:rsidRPr="00FB0D7C">
        <w:rPr>
          <w:szCs w:val="24"/>
          <w:vertAlign w:val="subscript"/>
          <w:lang w:val="en-US"/>
        </w:rPr>
        <w:t>3</w:t>
      </w:r>
      <w:r w:rsidRPr="00FB0D7C">
        <w:rPr>
          <w:szCs w:val="24"/>
          <w:vertAlign w:val="superscript"/>
          <w:lang w:val="en-US"/>
        </w:rPr>
        <w:t>+</w:t>
      </w:r>
      <w:r w:rsidRPr="00FB0D7C">
        <w:rPr>
          <w:szCs w:val="24"/>
          <w:lang w:val="en-US"/>
        </w:rPr>
        <w:t xml:space="preserve"> (</w:t>
      </w:r>
      <w:r w:rsidRPr="00FB0D7C">
        <w:rPr>
          <w:b/>
          <w:szCs w:val="24"/>
          <w:lang w:val="en-US"/>
        </w:rPr>
        <w:t>type 1</w:t>
      </w:r>
      <w:r w:rsidRPr="00FB0D7C">
        <w:rPr>
          <w:szCs w:val="24"/>
          <w:lang w:val="en-US"/>
        </w:rPr>
        <w:t>) (TGA mass loss of 13 %, 193 µ</w:t>
      </w:r>
      <w:proofErr w:type="spellStart"/>
      <w:r w:rsidRPr="00FB0D7C">
        <w:rPr>
          <w:szCs w:val="24"/>
          <w:lang w:val="en-US"/>
        </w:rPr>
        <w:t>mol</w:t>
      </w:r>
      <w:proofErr w:type="spellEnd"/>
      <w:r w:rsidRPr="00FB0D7C">
        <w:rPr>
          <w:szCs w:val="24"/>
          <w:lang w:val="en-US"/>
        </w:rPr>
        <w:t xml:space="preserve"> functional groups/g MWNTs). </w:t>
      </w:r>
      <w:proofErr w:type="gramStart"/>
      <w:r w:rsidRPr="00FB0D7C">
        <w:t>ox</w:t>
      </w:r>
      <w:proofErr w:type="gramEnd"/>
      <w:r w:rsidRPr="00FB0D7C">
        <w:t>-MWNTs-NH</w:t>
      </w:r>
      <w:r w:rsidRPr="00FB0D7C">
        <w:rPr>
          <w:vertAlign w:val="subscript"/>
        </w:rPr>
        <w:t>3</w:t>
      </w:r>
      <w:r w:rsidRPr="00FB0D7C">
        <w:rPr>
          <w:vertAlign w:val="superscript"/>
        </w:rPr>
        <w:t xml:space="preserve">+ </w:t>
      </w:r>
      <w:r w:rsidRPr="00FB0D7C">
        <w:t xml:space="preserve">were dispersed in 5% dextrose at concentrations of 100 µg/mL and 1 mg/mL, affording </w:t>
      </w:r>
      <w:r w:rsidRPr="00FB0D7C">
        <w:rPr>
          <w:b/>
        </w:rPr>
        <w:t>1-L</w:t>
      </w:r>
      <w:r w:rsidRPr="00FB0D7C">
        <w:t xml:space="preserve"> and </w:t>
      </w:r>
      <w:r w:rsidRPr="00FB0D7C">
        <w:rPr>
          <w:b/>
        </w:rPr>
        <w:t>1-H</w:t>
      </w:r>
      <w:r w:rsidRPr="00FB0D7C">
        <w:t>, respectively.</w:t>
      </w:r>
    </w:p>
    <w:p w14:paraId="44174E59" w14:textId="77777777" w:rsidR="00697414" w:rsidRPr="00FB0D7C" w:rsidRDefault="00E36BA3" w:rsidP="00005AE0">
      <w:pPr>
        <w:pStyle w:val="ListParagraph"/>
        <w:spacing w:before="240" w:after="240" w:line="480" w:lineRule="auto"/>
        <w:ind w:left="0"/>
        <w:jc w:val="both"/>
      </w:pPr>
      <w:r w:rsidRPr="00FB0D7C">
        <w:t xml:space="preserve">Ammonium-functionalized </w:t>
      </w:r>
      <w:proofErr w:type="spellStart"/>
      <w:r w:rsidRPr="00FB0D7C">
        <w:t>multiwalled</w:t>
      </w:r>
      <w:proofErr w:type="spellEnd"/>
      <w:r w:rsidRPr="00FB0D7C">
        <w:t xml:space="preserve"> carbon nanotubes (MWNTs-NH</w:t>
      </w:r>
      <w:r w:rsidRPr="00FB0D7C">
        <w:rPr>
          <w:vertAlign w:val="subscript"/>
        </w:rPr>
        <w:t>3</w:t>
      </w:r>
      <w:r w:rsidRPr="00FB0D7C">
        <w:rPr>
          <w:vertAlign w:val="superscript"/>
        </w:rPr>
        <w:t>+</w:t>
      </w:r>
      <w:r w:rsidR="008321E5" w:rsidRPr="00FB0D7C">
        <w:t>,</w:t>
      </w:r>
      <w:r w:rsidR="008321E5" w:rsidRPr="00FB0D7C">
        <w:rPr>
          <w:b/>
        </w:rPr>
        <w:t xml:space="preserve"> </w:t>
      </w:r>
      <w:r w:rsidRPr="00FB0D7C">
        <w:rPr>
          <w:b/>
        </w:rPr>
        <w:t>type 2</w:t>
      </w:r>
      <w:r w:rsidR="008321E5" w:rsidRPr="00FB0D7C">
        <w:t>)</w:t>
      </w:r>
      <w:r w:rsidRPr="00FB0D7C">
        <w:t xml:space="preserve"> were prepared directly from pristine MWNTs following the 1,3 dipolar </w:t>
      </w:r>
      <w:proofErr w:type="spellStart"/>
      <w:r w:rsidRPr="00FB0D7C">
        <w:t>cycloaddition</w:t>
      </w:r>
      <w:proofErr w:type="spellEnd"/>
      <w:r w:rsidRPr="00FB0D7C">
        <w:t xml:space="preserve"> reaction as-described above, without prior oxidation</w:t>
      </w:r>
      <w:r w:rsidR="001978D1" w:rsidRPr="00FB0D7C">
        <w:t xml:space="preserve"> </w:t>
      </w:r>
      <w:r w:rsidR="001978D1" w:rsidRPr="00FB0D7C">
        <w:rPr>
          <w:szCs w:val="24"/>
          <w:lang w:val="en-US"/>
        </w:rPr>
        <w:t>(Figure 1B)</w:t>
      </w:r>
      <w:r w:rsidRPr="00FB0D7C">
        <w:t xml:space="preserve">. The </w:t>
      </w:r>
      <w:proofErr w:type="spellStart"/>
      <w:r w:rsidRPr="00FB0D7C">
        <w:t>Boc</w:t>
      </w:r>
      <w:proofErr w:type="spellEnd"/>
      <w:r w:rsidRPr="00FB0D7C">
        <w:t xml:space="preserve"> group was subsequently </w:t>
      </w:r>
      <w:proofErr w:type="spellStart"/>
      <w:r w:rsidRPr="00FB0D7C">
        <w:t>deprotected</w:t>
      </w:r>
      <w:proofErr w:type="spellEnd"/>
      <w:r w:rsidRPr="00FB0D7C">
        <w:t xml:space="preserve"> using the same protocol shown for </w:t>
      </w:r>
      <w:r w:rsidRPr="00FB0D7C">
        <w:rPr>
          <w:b/>
        </w:rPr>
        <w:t>type 1</w:t>
      </w:r>
      <w:r w:rsidRPr="00FB0D7C">
        <w:t xml:space="preserve"> derivative, affording MWNTs-NH</w:t>
      </w:r>
      <w:r w:rsidRPr="00FB0D7C">
        <w:rPr>
          <w:vertAlign w:val="subscript"/>
        </w:rPr>
        <w:t>3</w:t>
      </w:r>
      <w:r w:rsidRPr="00FB0D7C">
        <w:rPr>
          <w:vertAlign w:val="superscript"/>
        </w:rPr>
        <w:t>+</w:t>
      </w:r>
      <w:r w:rsidRPr="00FB0D7C">
        <w:t xml:space="preserve"> </w:t>
      </w:r>
      <w:r w:rsidRPr="00FB0D7C">
        <w:rPr>
          <w:szCs w:val="24"/>
          <w:lang w:val="en-US"/>
        </w:rPr>
        <w:t>(TGA mass loss of 15 %, 529 µ</w:t>
      </w:r>
      <w:proofErr w:type="spellStart"/>
      <w:r w:rsidRPr="00FB0D7C">
        <w:rPr>
          <w:szCs w:val="24"/>
          <w:lang w:val="en-US"/>
        </w:rPr>
        <w:t>mol</w:t>
      </w:r>
      <w:proofErr w:type="spellEnd"/>
      <w:r w:rsidRPr="00FB0D7C">
        <w:rPr>
          <w:szCs w:val="24"/>
          <w:lang w:val="en-US"/>
        </w:rPr>
        <w:t xml:space="preserve"> functional groups/g MWNTs</w:t>
      </w:r>
      <w:r w:rsidRPr="00FB0D7C">
        <w:t>). MWNTs-NH</w:t>
      </w:r>
      <w:r w:rsidRPr="00FB0D7C">
        <w:rPr>
          <w:vertAlign w:val="subscript"/>
        </w:rPr>
        <w:t>3</w:t>
      </w:r>
      <w:r w:rsidRPr="00FB0D7C">
        <w:rPr>
          <w:vertAlign w:val="superscript"/>
        </w:rPr>
        <w:t xml:space="preserve">+ </w:t>
      </w:r>
      <w:r w:rsidRPr="00FB0D7C">
        <w:t>(</w:t>
      </w:r>
      <w:r w:rsidRPr="00FB0D7C">
        <w:rPr>
          <w:b/>
        </w:rPr>
        <w:t>type 2</w:t>
      </w:r>
      <w:r w:rsidRPr="00FB0D7C">
        <w:t xml:space="preserve">) </w:t>
      </w:r>
      <w:proofErr w:type="gramStart"/>
      <w:r w:rsidRPr="00FB0D7C">
        <w:t>were</w:t>
      </w:r>
      <w:proofErr w:type="gramEnd"/>
      <w:r w:rsidRPr="00FB0D7C">
        <w:t xml:space="preserve"> dispersed in 5% dextrose at concentrations of 100 µg/mL and 1 mg/mL, affording </w:t>
      </w:r>
      <w:r w:rsidRPr="00FB0D7C">
        <w:rPr>
          <w:b/>
        </w:rPr>
        <w:t>2-L</w:t>
      </w:r>
      <w:r w:rsidRPr="00FB0D7C">
        <w:t xml:space="preserve"> and </w:t>
      </w:r>
      <w:r w:rsidRPr="00FB0D7C">
        <w:rPr>
          <w:b/>
        </w:rPr>
        <w:t>2-H</w:t>
      </w:r>
      <w:r w:rsidRPr="00FB0D7C">
        <w:t>, respectively.</w:t>
      </w:r>
    </w:p>
    <w:p w14:paraId="4D258DD0" w14:textId="77777777" w:rsidR="00B57CA5" w:rsidRPr="00FB0D7C" w:rsidRDefault="00B57CA5" w:rsidP="00B57CA5">
      <w:pPr>
        <w:pStyle w:val="ListParagraph"/>
        <w:spacing w:before="240" w:after="240" w:line="480" w:lineRule="auto"/>
        <w:ind w:left="0"/>
        <w:jc w:val="both"/>
        <w:rPr>
          <w:b/>
        </w:rPr>
      </w:pPr>
      <w:proofErr w:type="spellStart"/>
      <w:r w:rsidRPr="00FB0D7C">
        <w:rPr>
          <w:b/>
        </w:rPr>
        <w:t>Thermogravimetric</w:t>
      </w:r>
      <w:proofErr w:type="spellEnd"/>
      <w:r w:rsidRPr="00FB0D7C">
        <w:rPr>
          <w:b/>
        </w:rPr>
        <w:t xml:space="preserve"> analysis</w:t>
      </w:r>
    </w:p>
    <w:p w14:paraId="34BE4A77" w14:textId="77777777" w:rsidR="00B57CA5" w:rsidRPr="00FB0D7C" w:rsidRDefault="00B57CA5" w:rsidP="00B57CA5">
      <w:pPr>
        <w:pStyle w:val="NormalWeb"/>
        <w:spacing w:before="0" w:beforeAutospacing="0" w:after="0" w:afterAutospacing="0" w:line="480" w:lineRule="auto"/>
        <w:jc w:val="both"/>
        <w:rPr>
          <w:szCs w:val="24"/>
          <w:lang w:val="en-US"/>
        </w:rPr>
      </w:pPr>
      <w:r w:rsidRPr="00FB0D7C">
        <w:rPr>
          <w:rFonts w:ascii="Times New Roman" w:hAnsi="Times New Roman"/>
          <w:color w:val="000000"/>
          <w:sz w:val="24"/>
          <w:szCs w:val="24"/>
          <w:lang w:val="en-US"/>
        </w:rPr>
        <w:t>MWNT samples were loaded in platinum pans and the TGA analysis was performed using the TGA Q500 (TA instruments, USA). Initially the analysis was carried out isothermally in nitrogen atmosphere at 100</w:t>
      </w:r>
      <w:r w:rsidRPr="00FB0D7C">
        <w:rPr>
          <w:rFonts w:ascii="Times New Roman" w:hAnsi="Times New Roman"/>
          <w:color w:val="000000"/>
          <w:sz w:val="24"/>
          <w:szCs w:val="24"/>
          <w:vertAlign w:val="superscript"/>
          <w:lang w:val="en-US"/>
        </w:rPr>
        <w:t>o</w:t>
      </w:r>
      <w:r w:rsidRPr="00FB0D7C">
        <w:rPr>
          <w:rFonts w:ascii="Times New Roman" w:hAnsi="Times New Roman"/>
          <w:color w:val="000000"/>
          <w:sz w:val="24"/>
          <w:szCs w:val="24"/>
          <w:lang w:val="en-US"/>
        </w:rPr>
        <w:t>C for 20 min followed by a controlled increase in temperature at a rate of 10</w:t>
      </w:r>
      <w:r w:rsidRPr="00FB0D7C">
        <w:rPr>
          <w:rFonts w:ascii="Times New Roman" w:hAnsi="Times New Roman"/>
          <w:color w:val="000000"/>
          <w:sz w:val="24"/>
          <w:szCs w:val="24"/>
          <w:vertAlign w:val="superscript"/>
          <w:lang w:val="en-US"/>
        </w:rPr>
        <w:t>o</w:t>
      </w:r>
      <w:r w:rsidRPr="00FB0D7C">
        <w:rPr>
          <w:rFonts w:ascii="Times New Roman" w:hAnsi="Times New Roman"/>
          <w:color w:val="000000"/>
          <w:sz w:val="24"/>
          <w:szCs w:val="24"/>
          <w:lang w:val="en-US"/>
        </w:rPr>
        <w:t>C/min to reach a maximum of 1000</w:t>
      </w:r>
      <w:r w:rsidRPr="00FB0D7C">
        <w:rPr>
          <w:rFonts w:ascii="Times New Roman" w:hAnsi="Times New Roman"/>
          <w:color w:val="000000"/>
          <w:sz w:val="24"/>
          <w:szCs w:val="24"/>
          <w:vertAlign w:val="superscript"/>
          <w:lang w:val="en-US"/>
        </w:rPr>
        <w:t>o</w:t>
      </w:r>
      <w:r w:rsidRPr="00FB0D7C">
        <w:rPr>
          <w:rFonts w:ascii="Times New Roman" w:hAnsi="Times New Roman"/>
          <w:color w:val="000000"/>
          <w:sz w:val="24"/>
          <w:szCs w:val="24"/>
          <w:lang w:val="en-US"/>
        </w:rPr>
        <w:t>C at the end of the analysis.</w:t>
      </w:r>
    </w:p>
    <w:p w14:paraId="033B9246" w14:textId="77777777" w:rsidR="00697414" w:rsidRPr="00FB0D7C" w:rsidRDefault="00E36BA3" w:rsidP="00005AE0">
      <w:pPr>
        <w:pStyle w:val="ListParagraph"/>
        <w:spacing w:before="240" w:after="240" w:line="480" w:lineRule="auto"/>
        <w:ind w:left="0"/>
        <w:jc w:val="both"/>
        <w:rPr>
          <w:b/>
        </w:rPr>
      </w:pPr>
      <w:r w:rsidRPr="00FB0D7C">
        <w:rPr>
          <w:b/>
        </w:rPr>
        <w:t>Length analysis by Transmission Electron Microscopy (TEM)</w:t>
      </w:r>
    </w:p>
    <w:p w14:paraId="1F672F25" w14:textId="77777777" w:rsidR="00315D05" w:rsidRPr="00FB0D7C" w:rsidRDefault="00E36BA3" w:rsidP="00EB46A6">
      <w:pPr>
        <w:spacing w:line="480" w:lineRule="auto"/>
        <w:rPr>
          <w:lang w:val="en-US"/>
        </w:rPr>
      </w:pPr>
      <w:r w:rsidRPr="00FB0D7C">
        <w:lastRenderedPageBreak/>
        <w:t xml:space="preserve">Length distribution histograms were obtained by measuring nanotube length from transmission electron microscopy images (N = 100). </w:t>
      </w:r>
    </w:p>
    <w:p w14:paraId="54885C42"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 xml:space="preserve">Formulation of cationic liposomes and </w:t>
      </w:r>
      <w:r w:rsidRPr="00FB0D7C">
        <w:rPr>
          <w:b/>
          <w:i/>
          <w:sz w:val="24"/>
          <w:szCs w:val="24"/>
          <w:lang w:val="en-US"/>
        </w:rPr>
        <w:t>f</w:t>
      </w:r>
      <w:r w:rsidRPr="00FB0D7C">
        <w:rPr>
          <w:b/>
          <w:sz w:val="24"/>
          <w:szCs w:val="24"/>
          <w:lang w:val="en-US"/>
        </w:rPr>
        <w:t>-MWNTs-liposome hybrids</w:t>
      </w:r>
    </w:p>
    <w:p w14:paraId="0E483B34" w14:textId="77777777" w:rsidR="00BB6571" w:rsidRPr="00FB0D7C" w:rsidRDefault="00BB6571" w:rsidP="00BB6571">
      <w:pPr>
        <w:spacing w:line="480" w:lineRule="auto"/>
        <w:jc w:val="both"/>
        <w:rPr>
          <w:lang w:val="en-US"/>
        </w:rPr>
      </w:pPr>
      <w:r w:rsidRPr="00FB0D7C">
        <w:rPr>
          <w:lang w:val="en-US"/>
        </w:rPr>
        <w:t xml:space="preserve">Liposomes, </w:t>
      </w:r>
      <w:r w:rsidRPr="00FB0D7C">
        <w:rPr>
          <w:b/>
          <w:lang w:val="en-US"/>
        </w:rPr>
        <w:t>L</w:t>
      </w:r>
      <w:r w:rsidRPr="00FB0D7C">
        <w:rPr>
          <w:lang w:val="en-US"/>
        </w:rPr>
        <w:t xml:space="preserve">, were prepared by lipid film hydration method followed by sonication. Briefly, DOTAP and cholesterol (2:1 molar ratio) were dissolved in </w:t>
      </w:r>
      <w:proofErr w:type="spellStart"/>
      <w:r w:rsidRPr="00FB0D7C">
        <w:rPr>
          <w:lang w:val="en-US"/>
        </w:rPr>
        <w:t>chloroform</w:t>
      </w:r>
      <w:proofErr w:type="gramStart"/>
      <w:r w:rsidRPr="00FB0D7C">
        <w:rPr>
          <w:lang w:val="en-US"/>
        </w:rPr>
        <w:t>:methanol</w:t>
      </w:r>
      <w:proofErr w:type="spellEnd"/>
      <w:proofErr w:type="gramEnd"/>
      <w:r w:rsidRPr="00FB0D7C">
        <w:rPr>
          <w:lang w:val="en-US"/>
        </w:rPr>
        <w:t xml:space="preserve"> (4:1 v/v), the organic solvent was evaporated in a rotary evaporator (</w:t>
      </w:r>
      <w:proofErr w:type="spellStart"/>
      <w:r w:rsidRPr="00FB0D7C">
        <w:rPr>
          <w:lang w:val="en-US"/>
        </w:rPr>
        <w:t>Buchi</w:t>
      </w:r>
      <w:proofErr w:type="spellEnd"/>
      <w:r w:rsidRPr="00FB0D7C">
        <w:rPr>
          <w:lang w:val="en-US"/>
        </w:rPr>
        <w:t>, Switzerland) under vacuum at 40 °C for 30 min and then flushed with a N</w:t>
      </w:r>
      <w:r w:rsidRPr="00FB0D7C">
        <w:rPr>
          <w:vertAlign w:val="subscript"/>
          <w:lang w:val="en-US"/>
        </w:rPr>
        <w:t>2</w:t>
      </w:r>
      <w:r w:rsidRPr="00FB0D7C">
        <w:rPr>
          <w:lang w:val="en-US"/>
        </w:rPr>
        <w:t xml:space="preserve"> stream to remove any residual traces of organic solvent. The dried lipid film was hydrated with 1 ml of 5% dextrose and </w:t>
      </w:r>
      <w:proofErr w:type="spellStart"/>
      <w:r w:rsidRPr="00FB0D7C">
        <w:rPr>
          <w:lang w:val="en-US"/>
        </w:rPr>
        <w:t>multilamellar</w:t>
      </w:r>
      <w:proofErr w:type="spellEnd"/>
      <w:r w:rsidRPr="00FB0D7C">
        <w:rPr>
          <w:lang w:val="en-US"/>
        </w:rPr>
        <w:t xml:space="preserve"> vesicles (MLV) were reduced in size by sonication for 2 min. Small </w:t>
      </w:r>
      <w:proofErr w:type="spellStart"/>
      <w:r w:rsidRPr="00FB0D7C">
        <w:rPr>
          <w:lang w:val="en-US"/>
        </w:rPr>
        <w:t>unilamellar</w:t>
      </w:r>
      <w:proofErr w:type="spellEnd"/>
      <w:r w:rsidRPr="00FB0D7C">
        <w:rPr>
          <w:lang w:val="en-US"/>
        </w:rPr>
        <w:t xml:space="preserve"> vesicles (SUV) were left for at least 2 h to anneal before being used or stored at 4 °C under N</w:t>
      </w:r>
      <w:r w:rsidRPr="00FB0D7C">
        <w:rPr>
          <w:vertAlign w:val="subscript"/>
          <w:lang w:val="en-US"/>
        </w:rPr>
        <w:t>2</w:t>
      </w:r>
      <w:r w:rsidRPr="00FB0D7C">
        <w:rPr>
          <w:lang w:val="en-US"/>
        </w:rPr>
        <w:t xml:space="preserve">. For the preparation of hybrids </w:t>
      </w:r>
      <w:r w:rsidRPr="00FB0D7C">
        <w:rPr>
          <w:b/>
          <w:lang w:val="en-US"/>
        </w:rPr>
        <w:t>1-L</w:t>
      </w:r>
      <w:r w:rsidRPr="00FB0D7C">
        <w:rPr>
          <w:lang w:val="en-US"/>
        </w:rPr>
        <w:t xml:space="preserve">, </w:t>
      </w:r>
      <w:r w:rsidRPr="00FB0D7C">
        <w:rPr>
          <w:b/>
          <w:lang w:val="en-US"/>
        </w:rPr>
        <w:t>2-L</w:t>
      </w:r>
      <w:r w:rsidRPr="00FB0D7C">
        <w:rPr>
          <w:lang w:val="en-US"/>
        </w:rPr>
        <w:t xml:space="preserve"> and </w:t>
      </w:r>
      <w:r w:rsidRPr="00FB0D7C">
        <w:rPr>
          <w:b/>
          <w:lang w:val="en-US"/>
        </w:rPr>
        <w:t>1-H</w:t>
      </w:r>
      <w:r w:rsidRPr="00FB0D7C">
        <w:rPr>
          <w:lang w:val="en-US"/>
        </w:rPr>
        <w:t xml:space="preserve">, </w:t>
      </w:r>
      <w:r w:rsidRPr="00FB0D7C">
        <w:rPr>
          <w:b/>
          <w:lang w:val="en-US"/>
        </w:rPr>
        <w:t>2-H</w:t>
      </w:r>
      <w:r w:rsidRPr="00FB0D7C">
        <w:rPr>
          <w:lang w:val="en-US"/>
        </w:rPr>
        <w:t xml:space="preserve">, the same protocol was used, but instead of hydrating the lipid film with 5% dextrose, solutions of 100 µg/ml and 1 mg/ml of </w:t>
      </w:r>
      <w:r w:rsidRPr="00FB0D7C">
        <w:rPr>
          <w:i/>
          <w:lang w:val="en-US"/>
        </w:rPr>
        <w:t>f</w:t>
      </w:r>
      <w:r w:rsidRPr="00FB0D7C">
        <w:rPr>
          <w:lang w:val="en-US"/>
        </w:rPr>
        <w:t xml:space="preserve">-MWNTs in 5% dextrose were used, affording hybrids with </w:t>
      </w:r>
      <w:proofErr w:type="spellStart"/>
      <w:r w:rsidRPr="00FB0D7C">
        <w:rPr>
          <w:i/>
          <w:lang w:val="en-US"/>
        </w:rPr>
        <w:t>f</w:t>
      </w:r>
      <w:r w:rsidRPr="00FB0D7C">
        <w:rPr>
          <w:lang w:val="en-US"/>
        </w:rPr>
        <w:t>-MWNT</w:t>
      </w:r>
      <w:proofErr w:type="gramStart"/>
      <w:r w:rsidRPr="00FB0D7C">
        <w:rPr>
          <w:lang w:val="en-US"/>
        </w:rPr>
        <w:t>:lipid</w:t>
      </w:r>
      <w:proofErr w:type="spellEnd"/>
      <w:proofErr w:type="gramEnd"/>
      <w:r w:rsidRPr="00FB0D7C">
        <w:rPr>
          <w:lang w:val="en-US"/>
        </w:rPr>
        <w:t xml:space="preserve"> mass ratio of 5.3%:94.7% and 35.8%:</w:t>
      </w:r>
      <w:r w:rsidR="000C45D5" w:rsidRPr="00FB0D7C">
        <w:rPr>
          <w:lang w:val="en-US"/>
        </w:rPr>
        <w:t>6</w:t>
      </w:r>
      <w:r w:rsidRPr="00FB0D7C">
        <w:rPr>
          <w:lang w:val="en-US"/>
        </w:rPr>
        <w:t>4.2%, respectively.  The final lipid concentration was 2</w:t>
      </w:r>
      <w:r w:rsidR="00647439" w:rsidRPr="00FB0D7C">
        <w:rPr>
          <w:lang w:val="en-US"/>
        </w:rPr>
        <w:t xml:space="preserve"> </w:t>
      </w:r>
      <w:proofErr w:type="spellStart"/>
      <w:r w:rsidRPr="00FB0D7C">
        <w:rPr>
          <w:lang w:val="en-US"/>
        </w:rPr>
        <w:t>mM.</w:t>
      </w:r>
      <w:proofErr w:type="spellEnd"/>
      <w:r w:rsidRPr="00FB0D7C">
        <w:rPr>
          <w:lang w:val="en-US"/>
        </w:rPr>
        <w:t xml:space="preserve"> Size reduction was achieved by bath sonication for 2 min. </w:t>
      </w:r>
    </w:p>
    <w:p w14:paraId="0413EA99" w14:textId="77777777" w:rsidR="009E6965" w:rsidRPr="00FB0D7C" w:rsidRDefault="009E6965" w:rsidP="00564F08">
      <w:pPr>
        <w:pStyle w:val="Heading1"/>
        <w:spacing w:before="240" w:after="240" w:line="480" w:lineRule="auto"/>
        <w:jc w:val="both"/>
        <w:rPr>
          <w:b/>
          <w:sz w:val="24"/>
          <w:szCs w:val="24"/>
          <w:lang w:val="en-US"/>
        </w:rPr>
      </w:pPr>
      <w:r w:rsidRPr="00FB0D7C">
        <w:rPr>
          <w:b/>
          <w:sz w:val="24"/>
          <w:szCs w:val="24"/>
          <w:lang w:val="en-US"/>
        </w:rPr>
        <w:t>Electron microscopy imaging of the hybrids</w:t>
      </w:r>
    </w:p>
    <w:p w14:paraId="0B1BA59C" w14:textId="0309A57E" w:rsidR="009E6965" w:rsidRPr="00FB0D7C" w:rsidRDefault="009E6965" w:rsidP="00564F08">
      <w:pPr>
        <w:pStyle w:val="Heading1"/>
        <w:spacing w:before="240" w:after="240" w:line="480" w:lineRule="auto"/>
        <w:jc w:val="both"/>
        <w:rPr>
          <w:sz w:val="24"/>
          <w:szCs w:val="24"/>
          <w:lang w:val="en-US"/>
        </w:rPr>
      </w:pPr>
      <w:r w:rsidRPr="00FB0D7C">
        <w:rPr>
          <w:sz w:val="24"/>
          <w:szCs w:val="24"/>
          <w:lang w:val="en-US"/>
        </w:rPr>
        <w:t xml:space="preserve">Low voltage STEM imaging was carried out on the FEI extreme high resolution Magellan 400L SEM running at 20 kV fitted with a second generation FEI retractable STEM detector. This detector has multiple segments that allow capture of different signals simultaneously. The central part of the detector collects electrons at a normal angle producing a conventional bright field images. High angle annular dark field (HAADF) images are produced from scattered electrons that are collected on an annular dark field detector at higher angles; the intensity in HAADF images is directly related to the atomic number of the elements within the sample. Samples were </w:t>
      </w:r>
      <w:proofErr w:type="spellStart"/>
      <w:r w:rsidRPr="00FB0D7C">
        <w:rPr>
          <w:sz w:val="24"/>
          <w:szCs w:val="24"/>
          <w:lang w:val="en-US"/>
        </w:rPr>
        <w:t>sonicated</w:t>
      </w:r>
      <w:proofErr w:type="spellEnd"/>
      <w:r w:rsidRPr="00FB0D7C">
        <w:rPr>
          <w:sz w:val="24"/>
          <w:szCs w:val="24"/>
          <w:lang w:val="en-US"/>
        </w:rPr>
        <w:t xml:space="preserve"> and dispersed in </w:t>
      </w:r>
      <w:r w:rsidR="00E57439" w:rsidRPr="00FB0D7C">
        <w:rPr>
          <w:sz w:val="24"/>
          <w:szCs w:val="24"/>
          <w:lang w:val="en-US"/>
        </w:rPr>
        <w:t>5% dextrose</w:t>
      </w:r>
      <w:r w:rsidRPr="00FB0D7C">
        <w:rPr>
          <w:sz w:val="24"/>
          <w:szCs w:val="24"/>
          <w:lang w:val="en-US"/>
        </w:rPr>
        <w:t xml:space="preserve"> and placed </w:t>
      </w:r>
      <w:proofErr w:type="spellStart"/>
      <w:r w:rsidRPr="00FB0D7C">
        <w:rPr>
          <w:sz w:val="24"/>
          <w:szCs w:val="24"/>
          <w:lang w:val="en-US"/>
        </w:rPr>
        <w:t>dropwise</w:t>
      </w:r>
      <w:proofErr w:type="spellEnd"/>
      <w:r w:rsidRPr="00FB0D7C">
        <w:rPr>
          <w:sz w:val="24"/>
          <w:szCs w:val="24"/>
          <w:lang w:val="en-US"/>
        </w:rPr>
        <w:t xml:space="preserve"> onto a </w:t>
      </w:r>
      <w:r w:rsidRPr="00FB0D7C">
        <w:rPr>
          <w:sz w:val="24"/>
          <w:szCs w:val="24"/>
          <w:lang w:val="en-US"/>
        </w:rPr>
        <w:lastRenderedPageBreak/>
        <w:t>holey carbon copper support grid for STEM observation.</w:t>
      </w:r>
    </w:p>
    <w:p w14:paraId="2E9AC9CA" w14:textId="77777777" w:rsidR="00BB6571" w:rsidRPr="00FB0D7C" w:rsidRDefault="00BB6571" w:rsidP="009E6965">
      <w:pPr>
        <w:pStyle w:val="Heading1"/>
        <w:spacing w:before="240" w:after="240" w:line="480" w:lineRule="auto"/>
        <w:rPr>
          <w:b/>
          <w:sz w:val="24"/>
          <w:szCs w:val="24"/>
          <w:lang w:val="en-US"/>
        </w:rPr>
      </w:pPr>
      <w:r w:rsidRPr="00FB0D7C">
        <w:rPr>
          <w:b/>
          <w:sz w:val="24"/>
          <w:szCs w:val="24"/>
          <w:lang w:val="en-US"/>
        </w:rPr>
        <w:t xml:space="preserve">Fluorescence </w:t>
      </w:r>
      <w:proofErr w:type="spellStart"/>
      <w:r w:rsidRPr="00FB0D7C">
        <w:rPr>
          <w:b/>
          <w:sz w:val="24"/>
          <w:szCs w:val="24"/>
          <w:lang w:val="en-US"/>
        </w:rPr>
        <w:t>labelling</w:t>
      </w:r>
      <w:proofErr w:type="spellEnd"/>
      <w:r w:rsidRPr="00FB0D7C">
        <w:rPr>
          <w:b/>
          <w:sz w:val="24"/>
          <w:szCs w:val="24"/>
          <w:lang w:val="en-US"/>
        </w:rPr>
        <w:t xml:space="preserve"> of cationic liposomes and </w:t>
      </w:r>
      <w:r w:rsidRPr="00FB0D7C">
        <w:rPr>
          <w:b/>
          <w:i/>
          <w:sz w:val="24"/>
          <w:szCs w:val="24"/>
          <w:lang w:val="en-US"/>
        </w:rPr>
        <w:t>f</w:t>
      </w:r>
      <w:r w:rsidRPr="00FB0D7C">
        <w:rPr>
          <w:b/>
          <w:sz w:val="24"/>
          <w:szCs w:val="24"/>
          <w:lang w:val="en-US"/>
        </w:rPr>
        <w:t>-MWNTs-liposome hybrids</w:t>
      </w:r>
    </w:p>
    <w:p w14:paraId="033C117E" w14:textId="77777777" w:rsidR="00BB6571" w:rsidRPr="00FB0D7C" w:rsidRDefault="00BB6571" w:rsidP="00BB6571">
      <w:pPr>
        <w:spacing w:line="480" w:lineRule="auto"/>
        <w:jc w:val="both"/>
        <w:rPr>
          <w:lang w:val="en-US"/>
        </w:rPr>
      </w:pPr>
      <w:r w:rsidRPr="00FB0D7C">
        <w:rPr>
          <w:lang w:val="en-US"/>
        </w:rPr>
        <w:t xml:space="preserve">Fluorescently </w:t>
      </w:r>
      <w:proofErr w:type="spellStart"/>
      <w:r w:rsidRPr="00FB0D7C">
        <w:rPr>
          <w:lang w:val="en-US"/>
        </w:rPr>
        <w:t>labelled</w:t>
      </w:r>
      <w:proofErr w:type="spellEnd"/>
      <w:r w:rsidRPr="00FB0D7C">
        <w:rPr>
          <w:lang w:val="en-US"/>
        </w:rPr>
        <w:t xml:space="preserve"> liposomes and hybrids were prepared for fluorescence spectroscopy studies and </w:t>
      </w:r>
      <w:r w:rsidRPr="00FB0D7C">
        <w:rPr>
          <w:i/>
          <w:lang w:val="en-US"/>
        </w:rPr>
        <w:t>in vitro</w:t>
      </w:r>
      <w:r w:rsidRPr="00FB0D7C">
        <w:rPr>
          <w:lang w:val="en-US"/>
        </w:rPr>
        <w:t xml:space="preserve"> cell uptake studies. Nile Red (lipid probe), emitting in the red region, is a hydrophobic fluorescent </w:t>
      </w:r>
      <w:proofErr w:type="gramStart"/>
      <w:r w:rsidRPr="00FB0D7C">
        <w:rPr>
          <w:lang w:val="en-US"/>
        </w:rPr>
        <w:t>dye which</w:t>
      </w:r>
      <w:proofErr w:type="gramEnd"/>
      <w:r w:rsidRPr="00FB0D7C">
        <w:rPr>
          <w:lang w:val="en-US"/>
        </w:rPr>
        <w:t xml:space="preserve"> was incorporated in the lipid bilayer of liposomes. Nile Red (NR) was added to the lipid mixture at a ratio of 1:300 </w:t>
      </w:r>
      <w:proofErr w:type="spellStart"/>
      <w:r w:rsidRPr="00FB0D7C">
        <w:rPr>
          <w:lang w:val="en-US"/>
        </w:rPr>
        <w:t>dye</w:t>
      </w:r>
      <w:proofErr w:type="gramStart"/>
      <w:r w:rsidRPr="00FB0D7C">
        <w:rPr>
          <w:lang w:val="en-US"/>
        </w:rPr>
        <w:t>:lipid</w:t>
      </w:r>
      <w:proofErr w:type="spellEnd"/>
      <w:proofErr w:type="gramEnd"/>
      <w:r w:rsidRPr="00FB0D7C">
        <w:rPr>
          <w:lang w:val="en-US"/>
        </w:rPr>
        <w:t xml:space="preserve"> molecules and formulations were prepared as described above.  Formulations were kept protected from light. </w:t>
      </w:r>
    </w:p>
    <w:p w14:paraId="3277D0B6" w14:textId="77777777" w:rsidR="00BB6571" w:rsidRPr="00FB0D7C" w:rsidRDefault="00BB6571" w:rsidP="00D2410F">
      <w:pPr>
        <w:pStyle w:val="Heading1"/>
        <w:spacing w:before="240" w:after="240" w:line="480" w:lineRule="auto"/>
        <w:rPr>
          <w:b/>
          <w:sz w:val="24"/>
          <w:szCs w:val="24"/>
          <w:lang w:val="en-US"/>
        </w:rPr>
      </w:pPr>
      <w:proofErr w:type="spellStart"/>
      <w:r w:rsidRPr="00FB0D7C">
        <w:rPr>
          <w:b/>
          <w:sz w:val="24"/>
          <w:szCs w:val="24"/>
          <w:lang w:val="en-US"/>
        </w:rPr>
        <w:t>Physico</w:t>
      </w:r>
      <w:proofErr w:type="spellEnd"/>
      <w:r w:rsidRPr="00FB0D7C">
        <w:rPr>
          <w:b/>
          <w:sz w:val="24"/>
          <w:szCs w:val="24"/>
          <w:lang w:val="en-US"/>
        </w:rPr>
        <w:t xml:space="preserve">-chemical </w:t>
      </w:r>
      <w:r w:rsidR="00D2410F" w:rsidRPr="00FB0D7C">
        <w:rPr>
          <w:b/>
          <w:sz w:val="24"/>
          <w:szCs w:val="24"/>
          <w:lang w:val="en-US"/>
        </w:rPr>
        <w:t>characterization</w:t>
      </w:r>
      <w:r w:rsidRPr="00FB0D7C">
        <w:rPr>
          <w:b/>
          <w:sz w:val="24"/>
          <w:szCs w:val="24"/>
          <w:lang w:val="en-US"/>
        </w:rPr>
        <w:t xml:space="preserve"> of cationic liposomes and </w:t>
      </w:r>
      <w:r w:rsidRPr="00FB0D7C">
        <w:rPr>
          <w:b/>
          <w:i/>
          <w:sz w:val="24"/>
          <w:szCs w:val="24"/>
          <w:lang w:val="en-US"/>
        </w:rPr>
        <w:t>f</w:t>
      </w:r>
      <w:r w:rsidRPr="00FB0D7C">
        <w:rPr>
          <w:b/>
          <w:sz w:val="24"/>
          <w:szCs w:val="24"/>
          <w:lang w:val="en-US"/>
        </w:rPr>
        <w:t>-MWNTs-liposome hybrids</w:t>
      </w:r>
    </w:p>
    <w:p w14:paraId="398EA9F7" w14:textId="77777777" w:rsidR="00BB6571" w:rsidRPr="00FB0D7C" w:rsidRDefault="00BB6571" w:rsidP="00BB6571">
      <w:pPr>
        <w:tabs>
          <w:tab w:val="left" w:pos="284"/>
        </w:tabs>
        <w:spacing w:line="480" w:lineRule="auto"/>
        <w:jc w:val="both"/>
        <w:rPr>
          <w:lang w:val="en-US"/>
        </w:rPr>
      </w:pPr>
      <w:r w:rsidRPr="00FB0D7C">
        <w:rPr>
          <w:lang w:val="en-US"/>
        </w:rPr>
        <w:t xml:space="preserve">Measurement of the hydrodynamic diameter and Zeta-potential of the prepared formulations were performed using dynamic light scattering (DLS) with a </w:t>
      </w:r>
      <w:proofErr w:type="spellStart"/>
      <w:r w:rsidRPr="00FB0D7C">
        <w:rPr>
          <w:lang w:val="en-US"/>
        </w:rPr>
        <w:t>Nanosizer</w:t>
      </w:r>
      <w:proofErr w:type="spellEnd"/>
      <w:r w:rsidRPr="00FB0D7C">
        <w:rPr>
          <w:lang w:val="en-US"/>
        </w:rPr>
        <w:t xml:space="preserve"> ZS series (Malvern Instruments, Southborough, MA). Disposable polystyrene cells and disposable plain folded capillary Zeta cells were used. Suspensions were diluted in deionized water and measurements were performed at 25 °C. Electrophoretic mobility was used to calculate the </w:t>
      </w:r>
      <w:r w:rsidRPr="00FB0D7C">
        <w:rPr>
          <w:szCs w:val="24"/>
          <w:lang w:val="en-US"/>
        </w:rPr>
        <w:t>ζ</w:t>
      </w:r>
      <w:r w:rsidRPr="00FB0D7C">
        <w:rPr>
          <w:lang w:val="en-US"/>
        </w:rPr>
        <w:t xml:space="preserve"> -potential using the Helmholtz-</w:t>
      </w:r>
      <w:proofErr w:type="spellStart"/>
      <w:r w:rsidRPr="00FB0D7C">
        <w:rPr>
          <w:lang w:val="en-US"/>
        </w:rPr>
        <w:t>Smoluchowski</w:t>
      </w:r>
      <w:proofErr w:type="spellEnd"/>
      <w:r w:rsidRPr="00FB0D7C">
        <w:rPr>
          <w:lang w:val="en-US"/>
        </w:rPr>
        <w:t xml:space="preserve"> equation. The hydrodynamic size was presented as the average value of 20 runs, with triplicate measurements within each run. </w:t>
      </w:r>
    </w:p>
    <w:p w14:paraId="311B3D07"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Electrophoretic mobility shift assay</w:t>
      </w:r>
    </w:p>
    <w:p w14:paraId="7D00F647" w14:textId="77777777" w:rsidR="00BB6571" w:rsidRPr="00FB0D7C" w:rsidRDefault="00BB6571" w:rsidP="00BB6571">
      <w:pPr>
        <w:pStyle w:val="ListParagraph"/>
        <w:spacing w:line="480" w:lineRule="auto"/>
        <w:ind w:left="0"/>
        <w:jc w:val="both"/>
        <w:rPr>
          <w:lang w:val="en-US"/>
        </w:rPr>
      </w:pPr>
      <w:r w:rsidRPr="00FB0D7C">
        <w:rPr>
          <w:lang w:val="en-US"/>
        </w:rPr>
        <w:t xml:space="preserve">The ability of </w:t>
      </w:r>
      <w:r w:rsidRPr="00FB0D7C">
        <w:rPr>
          <w:i/>
          <w:lang w:val="en-US"/>
        </w:rPr>
        <w:t>f</w:t>
      </w:r>
      <w:r w:rsidRPr="00FB0D7C">
        <w:rPr>
          <w:lang w:val="en-US"/>
        </w:rPr>
        <w:t xml:space="preserve">-MWNTs-liposome hybrids to complex siRNA was determined by </w:t>
      </w:r>
      <w:proofErr w:type="spellStart"/>
      <w:r w:rsidRPr="00FB0D7C">
        <w:rPr>
          <w:lang w:val="en-US"/>
        </w:rPr>
        <w:t>GelRed</w:t>
      </w:r>
      <w:proofErr w:type="spellEnd"/>
      <w:r w:rsidRPr="00FB0D7C">
        <w:rPr>
          <w:lang w:val="en-US"/>
        </w:rPr>
        <w:t xml:space="preserve"> displacement assay and </w:t>
      </w:r>
      <w:proofErr w:type="spellStart"/>
      <w:r w:rsidRPr="00FB0D7C">
        <w:rPr>
          <w:lang w:val="en-US"/>
        </w:rPr>
        <w:t>agarose</w:t>
      </w:r>
      <w:proofErr w:type="spellEnd"/>
      <w:r w:rsidRPr="00FB0D7C">
        <w:rPr>
          <w:lang w:val="en-US"/>
        </w:rPr>
        <w:t xml:space="preserve"> gel electrophoresis. Complexes were prepared by mixing 0.25 µg (25 µl) </w:t>
      </w:r>
      <w:proofErr w:type="spellStart"/>
      <w:r w:rsidRPr="00FB0D7C">
        <w:rPr>
          <w:lang w:val="en-US"/>
        </w:rPr>
        <w:t>siNEG</w:t>
      </w:r>
      <w:proofErr w:type="spellEnd"/>
      <w:r w:rsidRPr="00FB0D7C">
        <w:rPr>
          <w:lang w:val="en-US"/>
        </w:rPr>
        <w:t xml:space="preserve"> in 5% dextrose with an equal volume of </w:t>
      </w:r>
      <w:proofErr w:type="spellStart"/>
      <w:r w:rsidRPr="00FB0D7C">
        <w:rPr>
          <w:lang w:val="en-US"/>
        </w:rPr>
        <w:t>DOTAP</w:t>
      </w:r>
      <w:proofErr w:type="gramStart"/>
      <w:r w:rsidRPr="00FB0D7C">
        <w:rPr>
          <w:lang w:val="en-US"/>
        </w:rPr>
        <w:t>:chol</w:t>
      </w:r>
      <w:proofErr w:type="spellEnd"/>
      <w:proofErr w:type="gramEnd"/>
      <w:r w:rsidRPr="00FB0D7C">
        <w:rPr>
          <w:lang w:val="en-US"/>
        </w:rPr>
        <w:t xml:space="preserve"> liposomes or </w:t>
      </w:r>
      <w:r w:rsidRPr="00FB0D7C">
        <w:rPr>
          <w:i/>
          <w:lang w:val="en-US"/>
        </w:rPr>
        <w:t>f</w:t>
      </w:r>
      <w:r w:rsidRPr="00FB0D7C">
        <w:rPr>
          <w:lang w:val="en-US"/>
        </w:rPr>
        <w:t xml:space="preserve">-MWNTs-liposome hybrids at different </w:t>
      </w:r>
      <w:r w:rsidR="00497376" w:rsidRPr="00FB0D7C">
        <w:rPr>
          <w:lang w:val="en-US"/>
        </w:rPr>
        <w:t xml:space="preserve">Nitrogen (N)/ Phosphate (P) molar ratios. </w:t>
      </w:r>
      <w:r w:rsidR="00497376" w:rsidRPr="00FB0D7C">
        <w:t xml:space="preserve"> For example, 0.25 </w:t>
      </w:r>
      <w:r w:rsidR="00497376" w:rsidRPr="00FB0D7C">
        <w:rPr>
          <w:lang w:val="en-US"/>
        </w:rPr>
        <w:t>µ</w:t>
      </w:r>
      <w:r w:rsidR="00497376" w:rsidRPr="00FB0D7C">
        <w:t xml:space="preserve">g siRNA: 0.7011 </w:t>
      </w:r>
      <w:r w:rsidR="00497376" w:rsidRPr="00FB0D7C">
        <w:rPr>
          <w:lang w:val="en-US"/>
        </w:rPr>
        <w:t>µ</w:t>
      </w:r>
      <w:r w:rsidR="00497376" w:rsidRPr="00FB0D7C">
        <w:t xml:space="preserve">g </w:t>
      </w:r>
      <w:proofErr w:type="spellStart"/>
      <w:r w:rsidR="00497376" w:rsidRPr="00FB0D7C">
        <w:t>DOTAP</w:t>
      </w:r>
      <w:proofErr w:type="gramStart"/>
      <w:r w:rsidR="00497376" w:rsidRPr="00FB0D7C">
        <w:t>:Chol</w:t>
      </w:r>
      <w:proofErr w:type="spellEnd"/>
      <w:proofErr w:type="gramEnd"/>
      <w:r w:rsidR="00497376" w:rsidRPr="00FB0D7C">
        <w:t xml:space="preserve"> is equivalent to 1:1 N/P ratio. </w:t>
      </w:r>
      <w:r w:rsidR="00497376" w:rsidRPr="00FB0D7C">
        <w:rPr>
          <w:szCs w:val="24"/>
        </w:rPr>
        <w:t xml:space="preserve">The positive charge contribution from </w:t>
      </w:r>
      <w:r w:rsidR="00497376" w:rsidRPr="00FB0D7C">
        <w:rPr>
          <w:i/>
          <w:szCs w:val="24"/>
        </w:rPr>
        <w:t>f</w:t>
      </w:r>
      <w:r w:rsidR="00497376" w:rsidRPr="00FB0D7C">
        <w:rPr>
          <w:szCs w:val="24"/>
        </w:rPr>
        <w:t xml:space="preserve">-MWNT was minimal so that the </w:t>
      </w:r>
      <w:r w:rsidR="00497376" w:rsidRPr="00FB0D7C">
        <w:rPr>
          <w:i/>
          <w:szCs w:val="24"/>
        </w:rPr>
        <w:t>f</w:t>
      </w:r>
      <w:r w:rsidR="00497376" w:rsidRPr="00FB0D7C">
        <w:rPr>
          <w:szCs w:val="24"/>
        </w:rPr>
        <w:t xml:space="preserve">-MWNT mass was not taking </w:t>
      </w:r>
      <w:r w:rsidR="00497376" w:rsidRPr="00FB0D7C">
        <w:rPr>
          <w:szCs w:val="24"/>
        </w:rPr>
        <w:lastRenderedPageBreak/>
        <w:t>into account when calculating the N/P ratio</w:t>
      </w:r>
      <w:r w:rsidR="00F03E4B" w:rsidRPr="00FB0D7C">
        <w:rPr>
          <w:szCs w:val="24"/>
        </w:rPr>
        <w:t>.</w:t>
      </w:r>
      <w:r w:rsidR="00497376" w:rsidRPr="00FB0D7C">
        <w:rPr>
          <w:lang w:val="en-US"/>
        </w:rPr>
        <w:t xml:space="preserve">  </w:t>
      </w:r>
      <w:r w:rsidRPr="00FB0D7C">
        <w:rPr>
          <w:lang w:val="en-US"/>
        </w:rPr>
        <w:t xml:space="preserve">For comparison, 0.25 µg of siRNA was also mixed with </w:t>
      </w:r>
      <w:r w:rsidRPr="00FB0D7C">
        <w:rPr>
          <w:i/>
          <w:lang w:val="en-US"/>
        </w:rPr>
        <w:t>f</w:t>
      </w:r>
      <w:r w:rsidRPr="00FB0D7C">
        <w:rPr>
          <w:lang w:val="en-US"/>
        </w:rPr>
        <w:t>-MWNTs at equivalent ratios used in the hybrid. Complexes were incubated at room temperature for 30 min to allow complete formation. Naked non-coding siRNA (</w:t>
      </w:r>
      <w:proofErr w:type="spellStart"/>
      <w:r w:rsidRPr="00FB0D7C">
        <w:rPr>
          <w:lang w:val="en-US"/>
        </w:rPr>
        <w:t>siNEG</w:t>
      </w:r>
      <w:proofErr w:type="spellEnd"/>
      <w:r w:rsidRPr="00FB0D7C">
        <w:rPr>
          <w:lang w:val="en-US"/>
        </w:rPr>
        <w:t xml:space="preserve">, 0.25 µg) was included for comparison. After staining with 6x Orange Loading Dye from </w:t>
      </w:r>
      <w:proofErr w:type="spellStart"/>
      <w:r w:rsidRPr="00FB0D7C">
        <w:rPr>
          <w:lang w:val="en-US"/>
        </w:rPr>
        <w:t>Fermentas</w:t>
      </w:r>
      <w:proofErr w:type="spellEnd"/>
      <w:r w:rsidRPr="00FB0D7C">
        <w:rPr>
          <w:lang w:val="en-US"/>
        </w:rPr>
        <w:t xml:space="preserve"> (UK), the suspensions were loaded onto 1% (w/v) </w:t>
      </w:r>
      <w:proofErr w:type="spellStart"/>
      <w:r w:rsidRPr="00FB0D7C">
        <w:rPr>
          <w:lang w:val="en-US"/>
        </w:rPr>
        <w:t>agarose</w:t>
      </w:r>
      <w:proofErr w:type="spellEnd"/>
      <w:r w:rsidRPr="00FB0D7C">
        <w:rPr>
          <w:lang w:val="en-US"/>
        </w:rPr>
        <w:t xml:space="preserve"> from Life Technologies (UK) containing 0.3x </w:t>
      </w:r>
      <w:proofErr w:type="spellStart"/>
      <w:r w:rsidRPr="00FB0D7C">
        <w:rPr>
          <w:lang w:val="en-US"/>
        </w:rPr>
        <w:t>GelRed</w:t>
      </w:r>
      <w:proofErr w:type="spellEnd"/>
      <w:r w:rsidRPr="00FB0D7C">
        <w:rPr>
          <w:lang w:val="en-US"/>
        </w:rPr>
        <w:t xml:space="preserve"> stain from </w:t>
      </w:r>
      <w:proofErr w:type="spellStart"/>
      <w:r w:rsidRPr="00FB0D7C">
        <w:rPr>
          <w:lang w:val="en-US"/>
        </w:rPr>
        <w:t>Biotium</w:t>
      </w:r>
      <w:proofErr w:type="spellEnd"/>
      <w:r w:rsidRPr="00FB0D7C">
        <w:rPr>
          <w:lang w:val="en-US"/>
        </w:rPr>
        <w:t xml:space="preserve"> (USA), followed by electrophoresis in 0.5x </w:t>
      </w:r>
      <w:proofErr w:type="spellStart"/>
      <w:r w:rsidRPr="00FB0D7C">
        <w:rPr>
          <w:lang w:val="en-US"/>
        </w:rPr>
        <w:t>Tris</w:t>
      </w:r>
      <w:proofErr w:type="spellEnd"/>
      <w:r w:rsidRPr="00FB0D7C">
        <w:rPr>
          <w:lang w:val="en-US"/>
        </w:rPr>
        <w:t>-Borate-EDTA buffer (</w:t>
      </w:r>
      <w:proofErr w:type="spellStart"/>
      <w:r w:rsidRPr="00FB0D7C">
        <w:rPr>
          <w:lang w:val="en-US"/>
        </w:rPr>
        <w:t>SigmaAldrich</w:t>
      </w:r>
      <w:proofErr w:type="spellEnd"/>
      <w:r w:rsidRPr="00FB0D7C">
        <w:rPr>
          <w:lang w:val="en-US"/>
        </w:rPr>
        <w:t xml:space="preserve">, UK) at 80 mV for 50 min. The gels were then visualized under UV light using </w:t>
      </w:r>
      <w:proofErr w:type="spellStart"/>
      <w:r w:rsidRPr="00FB0D7C">
        <w:rPr>
          <w:lang w:val="en-US"/>
        </w:rPr>
        <w:t>ChemiDoc</w:t>
      </w:r>
      <w:proofErr w:type="spellEnd"/>
      <w:r w:rsidRPr="00FB0D7C">
        <w:rPr>
          <w:lang w:val="en-US"/>
        </w:rPr>
        <w:t xml:space="preserve"> MP system (</w:t>
      </w:r>
      <w:proofErr w:type="spellStart"/>
      <w:r w:rsidRPr="00FB0D7C">
        <w:rPr>
          <w:lang w:val="en-US"/>
        </w:rPr>
        <w:t>BioRad</w:t>
      </w:r>
      <w:proofErr w:type="spellEnd"/>
      <w:r w:rsidRPr="00FB0D7C">
        <w:rPr>
          <w:lang w:val="en-US"/>
        </w:rPr>
        <w:t>, UK).</w:t>
      </w:r>
    </w:p>
    <w:p w14:paraId="28F4FF99"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Nile Red fluorescence spectroscopy</w:t>
      </w:r>
    </w:p>
    <w:p w14:paraId="59FE6985" w14:textId="77777777" w:rsidR="00BB6571" w:rsidRPr="00FB0D7C" w:rsidRDefault="00BB6571" w:rsidP="00BB6571">
      <w:pPr>
        <w:spacing w:line="480" w:lineRule="auto"/>
        <w:jc w:val="both"/>
        <w:rPr>
          <w:lang w:val="en-US"/>
        </w:rPr>
      </w:pPr>
      <w:r w:rsidRPr="00FB0D7C">
        <w:rPr>
          <w:lang w:val="en-US"/>
        </w:rPr>
        <w:t xml:space="preserve">NR fluorescence spectroscopy was used to study the interaction between the </w:t>
      </w:r>
      <w:r w:rsidRPr="00FB0D7C">
        <w:rPr>
          <w:i/>
          <w:lang w:val="en-US"/>
        </w:rPr>
        <w:t>f</w:t>
      </w:r>
      <w:r w:rsidRPr="00FB0D7C">
        <w:rPr>
          <w:lang w:val="en-US"/>
        </w:rPr>
        <w:t xml:space="preserve">-MWNTs and cationic liposomes in the formed hybrids. The fluorescence and emission spectra of Nile Red was measured using </w:t>
      </w:r>
      <w:proofErr w:type="spellStart"/>
      <w:r w:rsidRPr="00FB0D7C">
        <w:rPr>
          <w:lang w:val="en-US"/>
        </w:rPr>
        <w:t>FLUOstar</w:t>
      </w:r>
      <w:proofErr w:type="spellEnd"/>
      <w:r w:rsidRPr="00FB0D7C">
        <w:rPr>
          <w:lang w:val="en-US"/>
        </w:rPr>
        <w:t xml:space="preserve"> Omega (BMG </w:t>
      </w:r>
      <w:proofErr w:type="spellStart"/>
      <w:r w:rsidRPr="00FB0D7C">
        <w:rPr>
          <w:lang w:val="en-US"/>
        </w:rPr>
        <w:t>labtech</w:t>
      </w:r>
      <w:proofErr w:type="spellEnd"/>
      <w:r w:rsidRPr="00FB0D7C">
        <w:rPr>
          <w:lang w:val="en-US"/>
        </w:rPr>
        <w:t xml:space="preserve">, UK) plate reader at excitation and emission wavelengths of 544 nm and 610-620 nm, respectively. A calibration curve using </w:t>
      </w:r>
      <w:proofErr w:type="spellStart"/>
      <w:r w:rsidRPr="00FB0D7C">
        <w:rPr>
          <w:lang w:val="en-US"/>
        </w:rPr>
        <w:t>DOTAP</w:t>
      </w:r>
      <w:proofErr w:type="gramStart"/>
      <w:r w:rsidRPr="00FB0D7C">
        <w:rPr>
          <w:lang w:val="en-US"/>
        </w:rPr>
        <w:t>:cholesterol</w:t>
      </w:r>
      <w:proofErr w:type="spellEnd"/>
      <w:proofErr w:type="gramEnd"/>
      <w:r w:rsidRPr="00FB0D7C">
        <w:rPr>
          <w:lang w:val="en-US"/>
        </w:rPr>
        <w:t xml:space="preserve"> liposome incorporating Nile Red (</w:t>
      </w:r>
      <w:r w:rsidRPr="00FB0D7C">
        <w:rPr>
          <w:b/>
          <w:lang w:val="en-US"/>
        </w:rPr>
        <w:t>L</w:t>
      </w:r>
      <w:r w:rsidRPr="00FB0D7C">
        <w:rPr>
          <w:lang w:val="en-US"/>
        </w:rPr>
        <w:t xml:space="preserve">) at a ratio of 1:300, </w:t>
      </w:r>
      <w:proofErr w:type="spellStart"/>
      <w:r w:rsidRPr="00FB0D7C">
        <w:rPr>
          <w:lang w:val="en-US"/>
        </w:rPr>
        <w:t>dye:lipid</w:t>
      </w:r>
      <w:proofErr w:type="spellEnd"/>
      <w:r w:rsidRPr="00FB0D7C">
        <w:rPr>
          <w:lang w:val="en-US"/>
        </w:rPr>
        <w:t xml:space="preserve"> molar ratio was established to confirm that fluorescence values were within the linear range of the instrument (data not shown). Different amounts of liposomes were used so that NR concentrations ranged from 0 µg/ml to 1 µg/ml. Formulations were prepared as described </w:t>
      </w:r>
      <w:r w:rsidR="003F0D67" w:rsidRPr="00FB0D7C">
        <w:rPr>
          <w:lang w:val="en-US"/>
        </w:rPr>
        <w:t>above</w:t>
      </w:r>
      <w:r w:rsidRPr="00FB0D7C">
        <w:rPr>
          <w:lang w:val="en-US"/>
        </w:rPr>
        <w:t xml:space="preserve">. This protocol was referred to as the “encapsulation protocol”. To exclude the quenching effect of </w:t>
      </w:r>
      <w:r w:rsidRPr="00FB0D7C">
        <w:rPr>
          <w:i/>
          <w:lang w:val="en-US"/>
        </w:rPr>
        <w:t>f</w:t>
      </w:r>
      <w:r w:rsidRPr="00FB0D7C">
        <w:rPr>
          <w:lang w:val="en-US"/>
        </w:rPr>
        <w:t>-MWNTs on the dye, control samples were prepared where</w:t>
      </w:r>
      <w:r w:rsidR="001170A4" w:rsidRPr="00FB0D7C">
        <w:rPr>
          <w:lang w:val="en-US"/>
        </w:rPr>
        <w:t xml:space="preserve"> NR was mixed with </w:t>
      </w:r>
      <w:r w:rsidRPr="00FB0D7C">
        <w:rPr>
          <w:i/>
          <w:lang w:val="en-US"/>
        </w:rPr>
        <w:t>f</w:t>
      </w:r>
      <w:r w:rsidRPr="00FB0D7C">
        <w:rPr>
          <w:lang w:val="en-US"/>
        </w:rPr>
        <w:t xml:space="preserve">-MWNTs </w:t>
      </w:r>
      <w:r w:rsidR="001170A4" w:rsidRPr="00FB0D7C">
        <w:rPr>
          <w:lang w:val="en-US"/>
        </w:rPr>
        <w:t>in 5% dextrose</w:t>
      </w:r>
      <w:r w:rsidR="001D6FC4" w:rsidRPr="00FB0D7C">
        <w:rPr>
          <w:lang w:val="en-US"/>
        </w:rPr>
        <w:t xml:space="preserve"> (quenching control)</w:t>
      </w:r>
      <w:r w:rsidR="001170A4" w:rsidRPr="00FB0D7C">
        <w:rPr>
          <w:lang w:val="en-US"/>
        </w:rPr>
        <w:t xml:space="preserve">. Another control group was included in this experiment where </w:t>
      </w:r>
      <w:r w:rsidR="001170A4" w:rsidRPr="00FB0D7C">
        <w:rPr>
          <w:i/>
          <w:lang w:val="en-US"/>
        </w:rPr>
        <w:t>f</w:t>
      </w:r>
      <w:r w:rsidR="001170A4" w:rsidRPr="00FB0D7C">
        <w:rPr>
          <w:lang w:val="en-US"/>
        </w:rPr>
        <w:t xml:space="preserve">-MWNTs </w:t>
      </w:r>
      <w:r w:rsidRPr="00FB0D7C">
        <w:rPr>
          <w:lang w:val="en-US"/>
        </w:rPr>
        <w:t>were mixed</w:t>
      </w:r>
      <w:r w:rsidR="001170A4" w:rsidRPr="00FB0D7C">
        <w:rPr>
          <w:lang w:val="en-US"/>
        </w:rPr>
        <w:t xml:space="preserve"> just before measurement</w:t>
      </w:r>
      <w:r w:rsidRPr="00FB0D7C">
        <w:rPr>
          <w:lang w:val="en-US"/>
        </w:rPr>
        <w:t xml:space="preserve"> with the preformed liposomes</w:t>
      </w:r>
      <w:r w:rsidR="001170A4" w:rsidRPr="00FB0D7C">
        <w:rPr>
          <w:lang w:val="en-US"/>
        </w:rPr>
        <w:t xml:space="preserve"> containing NR</w:t>
      </w:r>
      <w:r w:rsidRPr="00FB0D7C">
        <w:rPr>
          <w:lang w:val="en-US"/>
        </w:rPr>
        <w:t>, at equivalent concentrations used in the encapsulation protocol. This protocol was referred to as the “mixing protocol”. For NR fluorescence measurements, 20 µl of each formulation (</w:t>
      </w:r>
      <w:r w:rsidR="001D6FC4" w:rsidRPr="00FB0D7C">
        <w:rPr>
          <w:lang w:val="en-US"/>
        </w:rPr>
        <w:t xml:space="preserve">quenching control, </w:t>
      </w:r>
      <w:r w:rsidRPr="00FB0D7C">
        <w:rPr>
          <w:lang w:val="en-US"/>
        </w:rPr>
        <w:t xml:space="preserve">encapsulation or mixing protocols) were diluted 5x to a final volume of 100 µl, yielding final lipid and NR </w:t>
      </w:r>
      <w:r w:rsidRPr="00FB0D7C">
        <w:rPr>
          <w:lang w:val="en-US"/>
        </w:rPr>
        <w:lastRenderedPageBreak/>
        <w:t xml:space="preserve">concentrations of 0.6 </w:t>
      </w:r>
      <w:proofErr w:type="spellStart"/>
      <w:r w:rsidRPr="00FB0D7C">
        <w:rPr>
          <w:lang w:val="en-US"/>
        </w:rPr>
        <w:t>mM</w:t>
      </w:r>
      <w:proofErr w:type="spellEnd"/>
      <w:r w:rsidRPr="00FB0D7C">
        <w:rPr>
          <w:lang w:val="en-US"/>
        </w:rPr>
        <w:t xml:space="preserve"> and 0.625 µg/ml, respectively. </w:t>
      </w:r>
    </w:p>
    <w:p w14:paraId="10230476" w14:textId="77777777" w:rsidR="00BB6571" w:rsidRPr="00FB0D7C" w:rsidRDefault="00BB6571" w:rsidP="00D2410F">
      <w:pPr>
        <w:pStyle w:val="Heading1"/>
        <w:spacing w:before="240" w:after="240" w:line="480" w:lineRule="auto"/>
        <w:rPr>
          <w:b/>
          <w:sz w:val="24"/>
          <w:szCs w:val="24"/>
          <w:lang w:val="en-US"/>
        </w:rPr>
      </w:pPr>
      <w:r w:rsidRPr="00FB0D7C">
        <w:rPr>
          <w:b/>
          <w:i/>
          <w:sz w:val="24"/>
          <w:szCs w:val="24"/>
          <w:lang w:val="en-US"/>
        </w:rPr>
        <w:t xml:space="preserve">In vitro </w:t>
      </w:r>
      <w:r w:rsidRPr="00FB0D7C">
        <w:rPr>
          <w:b/>
          <w:sz w:val="24"/>
          <w:szCs w:val="24"/>
          <w:lang w:val="en-US"/>
        </w:rPr>
        <w:t>siRNA stability in serum</w:t>
      </w:r>
    </w:p>
    <w:p w14:paraId="2A6EE0FC" w14:textId="77777777" w:rsidR="00BB6571" w:rsidRPr="00FB0D7C" w:rsidRDefault="00BB6571" w:rsidP="00BB6571">
      <w:pPr>
        <w:spacing w:line="480" w:lineRule="auto"/>
        <w:jc w:val="both"/>
        <w:rPr>
          <w:lang w:val="en-US"/>
        </w:rPr>
      </w:pPr>
      <w:r w:rsidRPr="00FB0D7C">
        <w:rPr>
          <w:lang w:val="en-US"/>
        </w:rPr>
        <w:t>The extent of enzymatic degradation mediated by serum nucleases was analyzed by incubation of non-coding siRNA (</w:t>
      </w:r>
      <w:proofErr w:type="spellStart"/>
      <w:r w:rsidRPr="00FB0D7C">
        <w:rPr>
          <w:lang w:val="en-US"/>
        </w:rPr>
        <w:t>siNEG</w:t>
      </w:r>
      <w:proofErr w:type="spellEnd"/>
      <w:r w:rsidRPr="00FB0D7C">
        <w:rPr>
          <w:lang w:val="en-US"/>
        </w:rPr>
        <w:t xml:space="preserve">) </w:t>
      </w:r>
      <w:proofErr w:type="spellStart"/>
      <w:r w:rsidRPr="00FB0D7C">
        <w:rPr>
          <w:lang w:val="en-US"/>
        </w:rPr>
        <w:t>complexed</w:t>
      </w:r>
      <w:proofErr w:type="spellEnd"/>
      <w:r w:rsidRPr="00FB0D7C">
        <w:rPr>
          <w:lang w:val="en-US"/>
        </w:rPr>
        <w:t xml:space="preserve"> with formulations </w:t>
      </w:r>
      <w:r w:rsidRPr="00FB0D7C">
        <w:rPr>
          <w:b/>
          <w:lang w:val="en-US"/>
        </w:rPr>
        <w:t>L</w:t>
      </w:r>
      <w:r w:rsidRPr="00FB0D7C">
        <w:rPr>
          <w:lang w:val="en-US"/>
        </w:rPr>
        <w:t xml:space="preserve"> and hybrids </w:t>
      </w:r>
      <w:r w:rsidRPr="00FB0D7C">
        <w:rPr>
          <w:b/>
          <w:lang w:val="en-US"/>
        </w:rPr>
        <w:t>1-L</w:t>
      </w:r>
      <w:r w:rsidRPr="00FB0D7C">
        <w:rPr>
          <w:lang w:val="en-US"/>
        </w:rPr>
        <w:t xml:space="preserve">, </w:t>
      </w:r>
      <w:r w:rsidRPr="00FB0D7C">
        <w:rPr>
          <w:b/>
          <w:lang w:val="en-US"/>
        </w:rPr>
        <w:t>1-H</w:t>
      </w:r>
      <w:r w:rsidRPr="00FB0D7C">
        <w:rPr>
          <w:lang w:val="en-US"/>
        </w:rPr>
        <w:t xml:space="preserve">, </w:t>
      </w:r>
      <w:r w:rsidRPr="00FB0D7C">
        <w:rPr>
          <w:b/>
          <w:lang w:val="en-US"/>
        </w:rPr>
        <w:t>2-L</w:t>
      </w:r>
      <w:r w:rsidRPr="00FB0D7C">
        <w:rPr>
          <w:lang w:val="en-US"/>
        </w:rPr>
        <w:t xml:space="preserve">, and </w:t>
      </w:r>
      <w:r w:rsidRPr="00FB0D7C">
        <w:rPr>
          <w:b/>
          <w:lang w:val="en-US"/>
        </w:rPr>
        <w:t xml:space="preserve">2-H </w:t>
      </w:r>
      <w:r w:rsidRPr="00FB0D7C">
        <w:rPr>
          <w:lang w:val="en-US"/>
        </w:rPr>
        <w:t xml:space="preserve">with FBS. The complexes were prepared as described </w:t>
      </w:r>
      <w:r w:rsidR="003F0D67" w:rsidRPr="00FB0D7C">
        <w:rPr>
          <w:lang w:val="en-US"/>
        </w:rPr>
        <w:t>above</w:t>
      </w:r>
      <w:r w:rsidRPr="00FB0D7C">
        <w:rPr>
          <w:lang w:val="en-US"/>
        </w:rPr>
        <w:t xml:space="preserve">, at N/P charge ratio of </w:t>
      </w:r>
      <w:proofErr w:type="gramStart"/>
      <w:r w:rsidRPr="00FB0D7C">
        <w:rPr>
          <w:lang w:val="en-US"/>
        </w:rPr>
        <w:t>4:1</w:t>
      </w:r>
      <w:proofErr w:type="gramEnd"/>
      <w:r w:rsidRPr="00FB0D7C">
        <w:rPr>
          <w:lang w:val="en-US"/>
        </w:rPr>
        <w:t xml:space="preserve"> as siRNA was fully </w:t>
      </w:r>
      <w:proofErr w:type="spellStart"/>
      <w:r w:rsidRPr="00FB0D7C">
        <w:rPr>
          <w:lang w:val="en-US"/>
        </w:rPr>
        <w:t>complexed</w:t>
      </w:r>
      <w:proofErr w:type="spellEnd"/>
      <w:r w:rsidRPr="00FB0D7C">
        <w:rPr>
          <w:lang w:val="en-US"/>
        </w:rPr>
        <w:t xml:space="preserve"> at this ratio as determined by the electrophoretic mobility shift assay. After </w:t>
      </w:r>
      <w:proofErr w:type="spellStart"/>
      <w:r w:rsidRPr="00FB0D7C">
        <w:rPr>
          <w:lang w:val="en-US"/>
        </w:rPr>
        <w:t>complexation</w:t>
      </w:r>
      <w:proofErr w:type="spellEnd"/>
      <w:r w:rsidRPr="00FB0D7C">
        <w:rPr>
          <w:lang w:val="en-US"/>
        </w:rPr>
        <w:t xml:space="preserve">, FBS (5 µl) was added to the complexes at a final concentration of 10% (v/v) and samples were incubated at 37 °C for 1 h or 4 h. To keep the same volume and incubation time as that used in the heparin competition assay, 5 µl of 5% dextrose were added to each sample and samples were further incubated at 37°C for 10 min. After incubation, </w:t>
      </w:r>
      <w:proofErr w:type="gramStart"/>
      <w:r w:rsidRPr="00FB0D7C">
        <w:rPr>
          <w:lang w:val="en-US"/>
        </w:rPr>
        <w:t xml:space="preserve">the reaction was terminated by adding EDTA to a final concentration of 50 </w:t>
      </w:r>
      <w:proofErr w:type="spellStart"/>
      <w:r w:rsidRPr="00FB0D7C">
        <w:rPr>
          <w:lang w:val="en-US"/>
        </w:rPr>
        <w:t>mM</w:t>
      </w:r>
      <w:proofErr w:type="gramEnd"/>
      <w:r w:rsidRPr="00FB0D7C">
        <w:rPr>
          <w:lang w:val="en-US"/>
        </w:rPr>
        <w:t>.</w:t>
      </w:r>
      <w:proofErr w:type="spellEnd"/>
      <w:r w:rsidRPr="00FB0D7C">
        <w:rPr>
          <w:lang w:val="en-US"/>
        </w:rPr>
        <w:t xml:space="preserve"> Non-incubated naked siRNA (0.25 µg) or naked siRNA (0.25 µg) co-incubated with FBS (10% v/v) and EDTA (50 </w:t>
      </w:r>
      <w:proofErr w:type="spellStart"/>
      <w:r w:rsidRPr="00FB0D7C">
        <w:rPr>
          <w:lang w:val="en-US"/>
        </w:rPr>
        <w:t>mM</w:t>
      </w:r>
      <w:proofErr w:type="spellEnd"/>
      <w:r w:rsidRPr="00FB0D7C">
        <w:rPr>
          <w:lang w:val="en-US"/>
        </w:rPr>
        <w:t xml:space="preserve">) </w:t>
      </w:r>
      <w:proofErr w:type="gramStart"/>
      <w:r w:rsidRPr="00FB0D7C">
        <w:rPr>
          <w:lang w:val="en-US"/>
        </w:rPr>
        <w:t>were</w:t>
      </w:r>
      <w:proofErr w:type="gramEnd"/>
      <w:r w:rsidRPr="00FB0D7C">
        <w:rPr>
          <w:lang w:val="en-US"/>
        </w:rPr>
        <w:t xml:space="preserve"> used as negative and positive controls, respectively.  Samples were electrophoresed under the conditions described above. </w:t>
      </w:r>
    </w:p>
    <w:p w14:paraId="7AB9ED46" w14:textId="77777777" w:rsidR="00BB6571" w:rsidRPr="00FB0D7C" w:rsidRDefault="00BB6571" w:rsidP="00D2410F">
      <w:pPr>
        <w:pStyle w:val="Heading1"/>
        <w:spacing w:before="240" w:after="240" w:line="480" w:lineRule="auto"/>
        <w:rPr>
          <w:b/>
          <w:sz w:val="24"/>
          <w:szCs w:val="24"/>
          <w:lang w:val="en-US"/>
        </w:rPr>
      </w:pPr>
      <w:r w:rsidRPr="00FB0D7C">
        <w:rPr>
          <w:b/>
          <w:i/>
          <w:sz w:val="24"/>
          <w:szCs w:val="24"/>
          <w:lang w:val="en-US"/>
        </w:rPr>
        <w:t xml:space="preserve"> In vitro </w:t>
      </w:r>
      <w:r w:rsidRPr="00FB0D7C">
        <w:rPr>
          <w:b/>
          <w:sz w:val="24"/>
          <w:szCs w:val="24"/>
          <w:lang w:val="en-US"/>
        </w:rPr>
        <w:t xml:space="preserve">siRNA protection against </w:t>
      </w:r>
      <w:proofErr w:type="spellStart"/>
      <w:r w:rsidRPr="00FB0D7C">
        <w:rPr>
          <w:b/>
          <w:sz w:val="24"/>
          <w:szCs w:val="24"/>
          <w:lang w:val="en-US"/>
        </w:rPr>
        <w:t>RNAse</w:t>
      </w:r>
      <w:proofErr w:type="spellEnd"/>
    </w:p>
    <w:p w14:paraId="49D08C71" w14:textId="77777777" w:rsidR="00BB6571" w:rsidRPr="00FB0D7C" w:rsidRDefault="00BB6571" w:rsidP="00BB6571">
      <w:pPr>
        <w:spacing w:line="480" w:lineRule="auto"/>
        <w:jc w:val="both"/>
        <w:rPr>
          <w:lang w:val="en-US"/>
        </w:rPr>
      </w:pPr>
      <w:r w:rsidRPr="00FB0D7C">
        <w:rPr>
          <w:lang w:val="en-US"/>
        </w:rPr>
        <w:t>The siRNA (</w:t>
      </w:r>
      <w:proofErr w:type="spellStart"/>
      <w:r w:rsidRPr="00FB0D7C">
        <w:rPr>
          <w:lang w:val="en-US"/>
        </w:rPr>
        <w:t>siNEG</w:t>
      </w:r>
      <w:proofErr w:type="spellEnd"/>
      <w:r w:rsidRPr="00FB0D7C">
        <w:rPr>
          <w:lang w:val="en-US"/>
        </w:rPr>
        <w:t xml:space="preserve">) protection ability of formulations </w:t>
      </w:r>
      <w:r w:rsidRPr="00FB0D7C">
        <w:rPr>
          <w:b/>
          <w:lang w:val="en-US"/>
        </w:rPr>
        <w:t>L</w:t>
      </w:r>
      <w:r w:rsidRPr="00FB0D7C">
        <w:rPr>
          <w:lang w:val="en-US"/>
        </w:rPr>
        <w:t xml:space="preserve"> and hybrids </w:t>
      </w:r>
      <w:r w:rsidRPr="00FB0D7C">
        <w:rPr>
          <w:b/>
          <w:lang w:val="en-US"/>
        </w:rPr>
        <w:t>1-L</w:t>
      </w:r>
      <w:r w:rsidRPr="00FB0D7C">
        <w:rPr>
          <w:lang w:val="en-US"/>
        </w:rPr>
        <w:t xml:space="preserve">, </w:t>
      </w:r>
      <w:r w:rsidRPr="00FB0D7C">
        <w:rPr>
          <w:b/>
          <w:lang w:val="en-US"/>
        </w:rPr>
        <w:t>1-H</w:t>
      </w:r>
      <w:r w:rsidRPr="00FB0D7C">
        <w:rPr>
          <w:lang w:val="en-US"/>
        </w:rPr>
        <w:t xml:space="preserve">, </w:t>
      </w:r>
      <w:r w:rsidRPr="00FB0D7C">
        <w:rPr>
          <w:b/>
          <w:lang w:val="en-US"/>
        </w:rPr>
        <w:t>2-L</w:t>
      </w:r>
      <w:r w:rsidRPr="00FB0D7C">
        <w:rPr>
          <w:lang w:val="en-US"/>
        </w:rPr>
        <w:t xml:space="preserve">, and </w:t>
      </w:r>
      <w:r w:rsidRPr="00FB0D7C">
        <w:rPr>
          <w:b/>
          <w:lang w:val="en-US"/>
        </w:rPr>
        <w:t xml:space="preserve">2-H </w:t>
      </w:r>
      <w:r w:rsidRPr="00FB0D7C">
        <w:rPr>
          <w:lang w:val="en-US"/>
        </w:rPr>
        <w:t xml:space="preserve">from </w:t>
      </w:r>
      <w:proofErr w:type="spellStart"/>
      <w:r w:rsidRPr="00FB0D7C">
        <w:rPr>
          <w:lang w:val="en-US"/>
        </w:rPr>
        <w:t>RNAse</w:t>
      </w:r>
      <w:proofErr w:type="spellEnd"/>
      <w:r w:rsidRPr="00FB0D7C">
        <w:rPr>
          <w:lang w:val="en-US"/>
        </w:rPr>
        <w:t xml:space="preserve"> was assessed. The complexes at N/P charge ratio of 4:1 were prepared as described </w:t>
      </w:r>
      <w:r w:rsidR="003F0D67" w:rsidRPr="00FB0D7C">
        <w:rPr>
          <w:lang w:val="en-US"/>
        </w:rPr>
        <w:t>above</w:t>
      </w:r>
      <w:r w:rsidRPr="00FB0D7C">
        <w:rPr>
          <w:lang w:val="en-US"/>
        </w:rPr>
        <w:t xml:space="preserve">. </w:t>
      </w:r>
      <w:proofErr w:type="gramStart"/>
      <w:r w:rsidRPr="00FB0D7C">
        <w:rPr>
          <w:lang w:val="en-US"/>
        </w:rPr>
        <w:t xml:space="preserve">After complexes were formed, </w:t>
      </w:r>
      <w:proofErr w:type="spellStart"/>
      <w:r w:rsidRPr="00FB0D7C">
        <w:rPr>
          <w:lang w:val="en-US"/>
        </w:rPr>
        <w:t>RNAse</w:t>
      </w:r>
      <w:proofErr w:type="spellEnd"/>
      <w:r w:rsidRPr="00FB0D7C">
        <w:rPr>
          <w:lang w:val="en-US"/>
        </w:rPr>
        <w:t xml:space="preserve"> (5 µl) was added to the complexes at a final concentration of 0.4 µg/ml and samples were incubated at 37 °C for 10 min or 1 h.</w:t>
      </w:r>
      <w:proofErr w:type="gramEnd"/>
      <w:r w:rsidRPr="00FB0D7C">
        <w:rPr>
          <w:lang w:val="en-US"/>
        </w:rPr>
        <w:t xml:space="preserve"> To keep the same volume and incubation time as that used in the heparin competition assay, 5 µl of 5% dextrose was added to each sample and samples were further incubated at 37°C for 10 min. After incubation, </w:t>
      </w:r>
      <w:proofErr w:type="gramStart"/>
      <w:r w:rsidRPr="00FB0D7C">
        <w:rPr>
          <w:lang w:val="en-US"/>
        </w:rPr>
        <w:t xml:space="preserve">the reaction was terminated by adding EDTA to a final concentration of 50 </w:t>
      </w:r>
      <w:proofErr w:type="spellStart"/>
      <w:r w:rsidRPr="00FB0D7C">
        <w:rPr>
          <w:lang w:val="en-US"/>
        </w:rPr>
        <w:t>mM</w:t>
      </w:r>
      <w:proofErr w:type="gramEnd"/>
      <w:r w:rsidRPr="00FB0D7C">
        <w:rPr>
          <w:lang w:val="en-US"/>
        </w:rPr>
        <w:t>.</w:t>
      </w:r>
      <w:proofErr w:type="spellEnd"/>
      <w:r w:rsidRPr="00FB0D7C">
        <w:rPr>
          <w:lang w:val="en-US"/>
        </w:rPr>
        <w:t xml:space="preserve"> Non-incubated naked siRNA (0.25 µg) or naked siRNA (0.25 µg) co-incubated with </w:t>
      </w:r>
      <w:proofErr w:type="spellStart"/>
      <w:r w:rsidRPr="00FB0D7C">
        <w:rPr>
          <w:lang w:val="en-US"/>
        </w:rPr>
        <w:t>RNAse</w:t>
      </w:r>
      <w:proofErr w:type="spellEnd"/>
      <w:r w:rsidRPr="00FB0D7C">
        <w:rPr>
          <w:lang w:val="en-US"/>
        </w:rPr>
        <w:t xml:space="preserve"> (0.4 µg/ml) and EDTA (50 </w:t>
      </w:r>
      <w:proofErr w:type="spellStart"/>
      <w:r w:rsidRPr="00FB0D7C">
        <w:rPr>
          <w:lang w:val="en-US"/>
        </w:rPr>
        <w:t>mM</w:t>
      </w:r>
      <w:proofErr w:type="spellEnd"/>
      <w:r w:rsidRPr="00FB0D7C">
        <w:rPr>
          <w:lang w:val="en-US"/>
        </w:rPr>
        <w:t xml:space="preserve">) </w:t>
      </w:r>
      <w:proofErr w:type="gramStart"/>
      <w:r w:rsidRPr="00FB0D7C">
        <w:rPr>
          <w:lang w:val="en-US"/>
        </w:rPr>
        <w:t>were</w:t>
      </w:r>
      <w:proofErr w:type="gramEnd"/>
      <w:r w:rsidRPr="00FB0D7C">
        <w:rPr>
          <w:lang w:val="en-US"/>
        </w:rPr>
        <w:t xml:space="preserve"> used as negative and positive controls, </w:t>
      </w:r>
      <w:r w:rsidRPr="00FB0D7C">
        <w:rPr>
          <w:lang w:val="en-US"/>
        </w:rPr>
        <w:lastRenderedPageBreak/>
        <w:t>respectively. Samples were electrophoresed under the conditions described above.</w:t>
      </w:r>
    </w:p>
    <w:p w14:paraId="60A8A82F" w14:textId="77777777" w:rsidR="00BB6571" w:rsidRPr="00FB0D7C" w:rsidRDefault="00BB6571" w:rsidP="004A0CC0">
      <w:pPr>
        <w:pStyle w:val="Heading1"/>
        <w:spacing w:before="240" w:after="240" w:line="480" w:lineRule="auto"/>
        <w:rPr>
          <w:b/>
          <w:sz w:val="24"/>
          <w:szCs w:val="24"/>
          <w:lang w:val="en-US"/>
        </w:rPr>
      </w:pPr>
      <w:r w:rsidRPr="00FB0D7C">
        <w:rPr>
          <w:b/>
          <w:sz w:val="24"/>
          <w:szCs w:val="24"/>
          <w:lang w:val="en-US"/>
        </w:rPr>
        <w:t>Heparin competition assay</w:t>
      </w:r>
    </w:p>
    <w:p w14:paraId="41490ACF" w14:textId="77777777" w:rsidR="00BB6571" w:rsidRPr="00FB0D7C" w:rsidRDefault="00BB6571" w:rsidP="00BB6571">
      <w:pPr>
        <w:spacing w:line="480" w:lineRule="auto"/>
        <w:jc w:val="both"/>
        <w:rPr>
          <w:lang w:val="en-US"/>
        </w:rPr>
      </w:pPr>
      <w:r w:rsidRPr="00FB0D7C">
        <w:rPr>
          <w:lang w:val="en-US"/>
        </w:rPr>
        <w:t>A heparin competition assay was performed to dissociate siRNA (</w:t>
      </w:r>
      <w:proofErr w:type="spellStart"/>
      <w:r w:rsidRPr="00FB0D7C">
        <w:rPr>
          <w:lang w:val="en-US"/>
        </w:rPr>
        <w:t>siNEG</w:t>
      </w:r>
      <w:proofErr w:type="spellEnd"/>
      <w:r w:rsidRPr="00FB0D7C">
        <w:rPr>
          <w:lang w:val="en-US"/>
        </w:rPr>
        <w:t xml:space="preserve">) complexes in order to examine the siRNA integrity following incubation either with FBS or with </w:t>
      </w:r>
      <w:proofErr w:type="spellStart"/>
      <w:r w:rsidRPr="00FB0D7C">
        <w:rPr>
          <w:lang w:val="en-US"/>
        </w:rPr>
        <w:t>RNAse</w:t>
      </w:r>
      <w:proofErr w:type="spellEnd"/>
      <w:r w:rsidRPr="00FB0D7C">
        <w:rPr>
          <w:lang w:val="en-US"/>
        </w:rPr>
        <w:t xml:space="preserve">. Following incubation with either FBS or </w:t>
      </w:r>
      <w:proofErr w:type="spellStart"/>
      <w:r w:rsidRPr="00FB0D7C">
        <w:rPr>
          <w:lang w:val="en-US"/>
        </w:rPr>
        <w:t>RNAse</w:t>
      </w:r>
      <w:proofErr w:type="spellEnd"/>
      <w:r w:rsidRPr="00FB0D7C">
        <w:rPr>
          <w:lang w:val="en-US"/>
        </w:rPr>
        <w:t xml:space="preserve">, heparin was added to each sample to a final concentration of 50 IU/ml and samples were further incubated at 37 °C for 10 min. After incubation, </w:t>
      </w:r>
      <w:proofErr w:type="gramStart"/>
      <w:r w:rsidRPr="00FB0D7C">
        <w:rPr>
          <w:lang w:val="en-US"/>
        </w:rPr>
        <w:t xml:space="preserve">the reaction was terminated by adding EDTA to a final concentration of 50 </w:t>
      </w:r>
      <w:proofErr w:type="spellStart"/>
      <w:r w:rsidRPr="00FB0D7C">
        <w:rPr>
          <w:lang w:val="en-US"/>
        </w:rPr>
        <w:t>mM</w:t>
      </w:r>
      <w:proofErr w:type="gramEnd"/>
      <w:r w:rsidRPr="00FB0D7C">
        <w:rPr>
          <w:lang w:val="en-US"/>
        </w:rPr>
        <w:t>.</w:t>
      </w:r>
      <w:proofErr w:type="spellEnd"/>
      <w:r w:rsidRPr="00FB0D7C">
        <w:rPr>
          <w:lang w:val="en-US"/>
        </w:rPr>
        <w:t xml:space="preserve"> Non-incubated naked siRNA (0.25 µg) or naked siRNA (0.25 µg) with </w:t>
      </w:r>
      <w:proofErr w:type="spellStart"/>
      <w:r w:rsidRPr="00FB0D7C">
        <w:rPr>
          <w:lang w:val="en-US"/>
        </w:rPr>
        <w:t>RNAse</w:t>
      </w:r>
      <w:proofErr w:type="spellEnd"/>
      <w:r w:rsidRPr="00FB0D7C">
        <w:rPr>
          <w:lang w:val="en-US"/>
        </w:rPr>
        <w:t xml:space="preserve"> (0.4 µg/ml), heparin (50 IU/ml) and EDTA (50 </w:t>
      </w:r>
      <w:proofErr w:type="spellStart"/>
      <w:r w:rsidRPr="00FB0D7C">
        <w:rPr>
          <w:lang w:val="en-US"/>
        </w:rPr>
        <w:t>mM</w:t>
      </w:r>
      <w:proofErr w:type="spellEnd"/>
      <w:r w:rsidRPr="00FB0D7C">
        <w:rPr>
          <w:lang w:val="en-US"/>
        </w:rPr>
        <w:t>) were used as negative and positive controls, respectively.  Samples were electrophoresed under the conditions described above.</w:t>
      </w:r>
    </w:p>
    <w:p w14:paraId="2A308B15"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Cell culture</w:t>
      </w:r>
    </w:p>
    <w:p w14:paraId="23545CFA" w14:textId="77777777" w:rsidR="00BB6571" w:rsidRPr="00FB0D7C" w:rsidRDefault="00BB6571" w:rsidP="00BB6571">
      <w:pPr>
        <w:spacing w:line="480" w:lineRule="auto"/>
        <w:jc w:val="both"/>
        <w:rPr>
          <w:lang w:val="en-US"/>
        </w:rPr>
      </w:pPr>
      <w:r w:rsidRPr="00FB0D7C">
        <w:rPr>
          <w:lang w:val="en-US"/>
        </w:rPr>
        <w:t>Epithelial lung carcinoma cells (A549; ATCC, CCL-185) were cultured in Ham’s F-12 supplemented with 10% FBS, 50 U/ml penicillin, 50µg/ml streptomycin, 1% L-glutamine, at 37 °C in 5% CO</w:t>
      </w:r>
      <w:r w:rsidRPr="00FB0D7C">
        <w:rPr>
          <w:vertAlign w:val="subscript"/>
          <w:lang w:val="en-US"/>
        </w:rPr>
        <w:t>2</w:t>
      </w:r>
      <w:r w:rsidRPr="00FB0D7C">
        <w:rPr>
          <w:lang w:val="en-US"/>
        </w:rPr>
        <w:t>. Luciferase expressing A549 cells (A549-Luc) were cultured in Ham’s F-12 supplemented with 10% FBS, 1% L-glutamine, at 37 °C in 5% CO</w:t>
      </w:r>
      <w:r w:rsidRPr="00FB0D7C">
        <w:rPr>
          <w:vertAlign w:val="subscript"/>
          <w:lang w:val="en-US"/>
        </w:rPr>
        <w:t>2</w:t>
      </w:r>
      <w:r w:rsidRPr="00FB0D7C">
        <w:rPr>
          <w:lang w:val="en-US"/>
        </w:rPr>
        <w:t>. Cells were routinely grown in 75 cm</w:t>
      </w:r>
      <w:r w:rsidRPr="00FB0D7C">
        <w:rPr>
          <w:vertAlign w:val="superscript"/>
          <w:lang w:val="en-US"/>
        </w:rPr>
        <w:t>2</w:t>
      </w:r>
      <w:r w:rsidRPr="00FB0D7C">
        <w:rPr>
          <w:lang w:val="en-US"/>
        </w:rPr>
        <w:t xml:space="preserve"> canted-neck tissue culture flasks and passaged twice a week using 0.05% Trypsin/EDTA when reaching 80% </w:t>
      </w:r>
      <w:proofErr w:type="spellStart"/>
      <w:r w:rsidRPr="00FB0D7C">
        <w:rPr>
          <w:lang w:val="en-US"/>
        </w:rPr>
        <w:t>confluency</w:t>
      </w:r>
      <w:proofErr w:type="spellEnd"/>
      <w:r w:rsidRPr="00FB0D7C">
        <w:rPr>
          <w:lang w:val="en-US"/>
        </w:rPr>
        <w:t xml:space="preserve"> in order to maintain exponential growth. </w:t>
      </w:r>
    </w:p>
    <w:p w14:paraId="767FAD12"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 xml:space="preserve"> </w:t>
      </w:r>
      <w:proofErr w:type="gramStart"/>
      <w:r w:rsidRPr="00FB0D7C">
        <w:rPr>
          <w:b/>
          <w:sz w:val="24"/>
          <w:szCs w:val="24"/>
          <w:lang w:val="en-US"/>
        </w:rPr>
        <w:t>siRNA</w:t>
      </w:r>
      <w:proofErr w:type="gramEnd"/>
      <w:r w:rsidRPr="00FB0D7C">
        <w:rPr>
          <w:b/>
          <w:sz w:val="24"/>
          <w:szCs w:val="24"/>
          <w:lang w:val="en-US"/>
        </w:rPr>
        <w:t xml:space="preserve"> uptake studies in A549 cells by flow </w:t>
      </w:r>
      <w:proofErr w:type="spellStart"/>
      <w:r w:rsidRPr="00FB0D7C">
        <w:rPr>
          <w:b/>
          <w:sz w:val="24"/>
          <w:szCs w:val="24"/>
          <w:lang w:val="en-US"/>
        </w:rPr>
        <w:t>cytometry</w:t>
      </w:r>
      <w:proofErr w:type="spellEnd"/>
    </w:p>
    <w:p w14:paraId="1B1F8BF8" w14:textId="267F3E36" w:rsidR="00BB6571" w:rsidRPr="00FB0D7C" w:rsidRDefault="00BB6571" w:rsidP="00BB6571">
      <w:pPr>
        <w:spacing w:line="480" w:lineRule="auto"/>
        <w:jc w:val="both"/>
        <w:rPr>
          <w:lang w:val="en-US"/>
        </w:rPr>
      </w:pPr>
      <w:r w:rsidRPr="00FB0D7C">
        <w:rPr>
          <w:lang w:val="en-US"/>
        </w:rPr>
        <w:t xml:space="preserve">A549 cells were </w:t>
      </w:r>
      <w:proofErr w:type="spellStart"/>
      <w:r w:rsidRPr="00FB0D7C">
        <w:rPr>
          <w:lang w:val="en-US"/>
        </w:rPr>
        <w:t>subcultured</w:t>
      </w:r>
      <w:proofErr w:type="spellEnd"/>
      <w:r w:rsidRPr="00FB0D7C">
        <w:rPr>
          <w:lang w:val="en-US"/>
        </w:rPr>
        <w:t xml:space="preserve"> onto 24-well plates (5x10</w:t>
      </w:r>
      <w:r w:rsidRPr="00FB0D7C">
        <w:rPr>
          <w:vertAlign w:val="superscript"/>
          <w:lang w:val="en-US"/>
        </w:rPr>
        <w:t>4</w:t>
      </w:r>
      <w:r w:rsidRPr="00FB0D7C">
        <w:rPr>
          <w:lang w:val="en-US"/>
        </w:rPr>
        <w:t>cells/well) for 24 h prior transfection with liposome/siRNA or hybrid/siRNA complexes. Cells were incubated with complexes in serum-free and antibiotics-free medium for 4 h, after which serum was added to make the final concentration of serum to 10% (v/v). Cells were allowed to interact with the complexes for 24 h at 37 °C in a humidified atmosphere (5% CO</w:t>
      </w:r>
      <w:r w:rsidRPr="00FB0D7C">
        <w:rPr>
          <w:vertAlign w:val="subscript"/>
          <w:lang w:val="en-US"/>
        </w:rPr>
        <w:t>2</w:t>
      </w:r>
      <w:r w:rsidRPr="00FB0D7C">
        <w:rPr>
          <w:lang w:val="en-US"/>
        </w:rPr>
        <w:t xml:space="preserve">) incubator. After incubation, cells were </w:t>
      </w:r>
      <w:r w:rsidRPr="00FB0D7C">
        <w:rPr>
          <w:lang w:val="en-US"/>
        </w:rPr>
        <w:lastRenderedPageBreak/>
        <w:t xml:space="preserve">washed twice with PBS to remove unbound complexes, </w:t>
      </w:r>
      <w:proofErr w:type="spellStart"/>
      <w:r w:rsidRPr="00FB0D7C">
        <w:rPr>
          <w:lang w:val="en-US"/>
        </w:rPr>
        <w:t>trypsinized</w:t>
      </w:r>
      <w:proofErr w:type="spellEnd"/>
      <w:r w:rsidRPr="00FB0D7C">
        <w:rPr>
          <w:lang w:val="en-US"/>
        </w:rPr>
        <w:t xml:space="preserve">, centrifuged at 800g for 5 min, </w:t>
      </w:r>
      <w:proofErr w:type="spellStart"/>
      <w:r w:rsidRPr="00FB0D7C">
        <w:rPr>
          <w:lang w:val="en-US"/>
        </w:rPr>
        <w:t>resuspended</w:t>
      </w:r>
      <w:proofErr w:type="spellEnd"/>
      <w:r w:rsidRPr="00FB0D7C">
        <w:rPr>
          <w:lang w:val="en-US"/>
        </w:rPr>
        <w:t xml:space="preserve"> in PBS, and analyzed by flow </w:t>
      </w:r>
      <w:proofErr w:type="spellStart"/>
      <w:r w:rsidRPr="00FB0D7C">
        <w:rPr>
          <w:lang w:val="en-US"/>
        </w:rPr>
        <w:t>cytometry</w:t>
      </w:r>
      <w:proofErr w:type="spellEnd"/>
      <w:r w:rsidRPr="00FB0D7C">
        <w:rPr>
          <w:lang w:val="en-US"/>
        </w:rPr>
        <w:t>. Whenever cells were not analyzed immediately, they were fixed in 4% (v/v) paraformaldehyde in PBS solution and stored at 4</w:t>
      </w:r>
      <w:r w:rsidRPr="00FB0D7C">
        <w:rPr>
          <w:rFonts w:ascii="Adobe Caslon Pro" w:hAnsi="Adobe Caslon Pro" w:cs="Adobe Caslon Pro"/>
          <w:lang w:val="en-US"/>
        </w:rPr>
        <w:t xml:space="preserve"> </w:t>
      </w:r>
      <w:r w:rsidRPr="00FB0D7C">
        <w:rPr>
          <w:lang w:val="en-US"/>
        </w:rPr>
        <w:t xml:space="preserve">°C. Bivariate and </w:t>
      </w:r>
      <w:proofErr w:type="spellStart"/>
      <w:r w:rsidRPr="00FB0D7C">
        <w:rPr>
          <w:lang w:val="en-US"/>
        </w:rPr>
        <w:t>univariate</w:t>
      </w:r>
      <w:proofErr w:type="spellEnd"/>
      <w:r w:rsidRPr="00FB0D7C">
        <w:rPr>
          <w:lang w:val="en-US"/>
        </w:rPr>
        <w:t xml:space="preserve"> histograms were set using the BD </w:t>
      </w:r>
      <w:proofErr w:type="spellStart"/>
      <w:r w:rsidRPr="00FB0D7C">
        <w:rPr>
          <w:lang w:val="en-US"/>
        </w:rPr>
        <w:t>FACSCalibur</w:t>
      </w:r>
      <w:proofErr w:type="spellEnd"/>
      <w:r w:rsidRPr="00FB0D7C">
        <w:rPr>
          <w:lang w:val="en-US"/>
        </w:rPr>
        <w:t xml:space="preserve"> flow cytometer (Becton Dickinson, Franklin Lakes, NJ, USA) equipped with </w:t>
      </w:r>
      <w:proofErr w:type="spellStart"/>
      <w:r w:rsidRPr="00FB0D7C">
        <w:rPr>
          <w:lang w:val="en-US"/>
        </w:rPr>
        <w:t>CellQuest</w:t>
      </w:r>
      <w:proofErr w:type="spellEnd"/>
      <w:r w:rsidRPr="00FB0D7C">
        <w:rPr>
          <w:lang w:val="en-US"/>
        </w:rPr>
        <w:t xml:space="preserve"> Pro software (BD, USA). Ten thousand events were acquired in the gated cell population of interest. For NR-</w:t>
      </w:r>
      <w:proofErr w:type="spellStart"/>
      <w:r w:rsidRPr="00FB0D7C">
        <w:rPr>
          <w:lang w:val="en-US"/>
        </w:rPr>
        <w:t>labelled</w:t>
      </w:r>
      <w:proofErr w:type="spellEnd"/>
      <w:r w:rsidRPr="00FB0D7C">
        <w:rPr>
          <w:lang w:val="en-US"/>
        </w:rPr>
        <w:t xml:space="preserve"> liposomes or hybrids, cell uptake was assessed by NR fluorescence emission (FL-3 detector) and also by sideward scattering (SSC) as described previously</w:t>
      </w:r>
      <w:r w:rsidR="00F40074">
        <w:rPr>
          <w:lang w:val="en-US"/>
        </w:rPr>
        <w:t xml:space="preserve"> </w:t>
      </w:r>
      <w:r w:rsidR="00F40074">
        <w:rPr>
          <w:lang w:val="en-US"/>
        </w:rPr>
        <w:fldChar w:fldCharType="begin">
          <w:fldData xml:space="preserve">PEVuZE5vdGU+PENpdGU+PEF1dGhvcj5BbC1KYW1hbDwvQXV0aG9yPjxZZWFyPjIwMTA8L1llYXI+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</w:fldData>
        </w:fldChar>
      </w:r>
      <w:r w:rsidR="00F40074">
        <w:rPr>
          <w:lang w:val="en-US"/>
        </w:rPr>
        <w:instrText xml:space="preserve"> ADDIN EN.CITE </w:instrText>
      </w:r>
      <w:r w:rsidR="00F40074">
        <w:rPr>
          <w:lang w:val="en-US"/>
        </w:rPr>
        <w:fldChar w:fldCharType="begin">
          <w:fldData xml:space="preserve">PEVuZE5vdGU+PENpdGU+PEF1dGhvcj5BbC1KYW1hbDwvQXV0aG9yPjxZZWFyPjIwMTA8L1llYXI+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</w:fldData>
        </w:fldChar>
      </w:r>
      <w:r w:rsidR="00F40074">
        <w:rPr>
          <w:lang w:val="en-US"/>
        </w:rPr>
        <w:instrText xml:space="preserve"> ADDIN EN.CITE.DATA </w:instrText>
      </w:r>
      <w:r w:rsidR="00F40074">
        <w:rPr>
          <w:lang w:val="en-US"/>
        </w:rPr>
      </w:r>
      <w:r w:rsidR="00F40074">
        <w:rPr>
          <w:lang w:val="en-US"/>
        </w:rPr>
        <w:fldChar w:fldCharType="end"/>
      </w:r>
      <w:r w:rsidR="00F40074">
        <w:rPr>
          <w:lang w:val="en-US"/>
        </w:rPr>
      </w:r>
      <w:r w:rsidR="00F40074">
        <w:rPr>
          <w:lang w:val="en-US"/>
        </w:rPr>
        <w:fldChar w:fldCharType="separate"/>
      </w:r>
      <w:r w:rsidR="00F40074">
        <w:rPr>
          <w:noProof/>
          <w:lang w:val="en-US"/>
        </w:rPr>
        <w:t>(17, 18)</w:t>
      </w:r>
      <w:r w:rsidR="00F40074">
        <w:rPr>
          <w:lang w:val="en-US"/>
        </w:rPr>
        <w:fldChar w:fldCharType="end"/>
      </w:r>
      <w:r w:rsidRPr="00FB0D7C">
        <w:rPr>
          <w:lang w:val="en-US"/>
        </w:rPr>
        <w:t>. Unlabeled non-coding siRNA (</w:t>
      </w:r>
      <w:proofErr w:type="spellStart"/>
      <w:r w:rsidRPr="00FB0D7C">
        <w:rPr>
          <w:lang w:val="en-US"/>
        </w:rPr>
        <w:t>siNEG</w:t>
      </w:r>
      <w:proofErr w:type="spellEnd"/>
      <w:r w:rsidRPr="00FB0D7C">
        <w:rPr>
          <w:lang w:val="en-US"/>
        </w:rPr>
        <w:t xml:space="preserve">) was used in these experiments. For tracking siRNA internalization, ATTO 655-labelled </w:t>
      </w:r>
      <w:proofErr w:type="spellStart"/>
      <w:r w:rsidRPr="00FB0D7C">
        <w:rPr>
          <w:lang w:val="en-US"/>
        </w:rPr>
        <w:t>siNEG</w:t>
      </w:r>
      <w:proofErr w:type="spellEnd"/>
      <w:r w:rsidRPr="00FB0D7C">
        <w:rPr>
          <w:lang w:val="en-US"/>
        </w:rPr>
        <w:t xml:space="preserve"> was used in combination with non-fluorescently </w:t>
      </w:r>
      <w:proofErr w:type="spellStart"/>
      <w:r w:rsidRPr="00FB0D7C">
        <w:rPr>
          <w:lang w:val="en-US"/>
        </w:rPr>
        <w:t>labelled</w:t>
      </w:r>
      <w:proofErr w:type="spellEnd"/>
      <w:r w:rsidRPr="00FB0D7C">
        <w:rPr>
          <w:lang w:val="en-US"/>
        </w:rPr>
        <w:t xml:space="preserve"> </w:t>
      </w:r>
      <w:r w:rsidRPr="00FB0D7C">
        <w:rPr>
          <w:b/>
          <w:lang w:val="en-US"/>
        </w:rPr>
        <w:t>L</w:t>
      </w:r>
      <w:r w:rsidRPr="00FB0D7C">
        <w:rPr>
          <w:lang w:val="en-US"/>
        </w:rPr>
        <w:t xml:space="preserve"> or the hybrids. ATTO 655-siNEG </w:t>
      </w:r>
      <w:proofErr w:type="gramStart"/>
      <w:r w:rsidRPr="00FB0D7C">
        <w:rPr>
          <w:lang w:val="en-US"/>
        </w:rPr>
        <w:t>uptake</w:t>
      </w:r>
      <w:proofErr w:type="gramEnd"/>
      <w:r w:rsidRPr="00FB0D7C">
        <w:rPr>
          <w:lang w:val="en-US"/>
        </w:rPr>
        <w:t xml:space="preserve"> was measured using FL-4 detector.</w:t>
      </w:r>
    </w:p>
    <w:p w14:paraId="24496976"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 xml:space="preserve">Side scatter analysis (complexity) in A549 cells by flow </w:t>
      </w:r>
      <w:proofErr w:type="spellStart"/>
      <w:r w:rsidRPr="00FB0D7C">
        <w:rPr>
          <w:b/>
          <w:sz w:val="24"/>
          <w:szCs w:val="24"/>
          <w:lang w:val="en-US"/>
        </w:rPr>
        <w:t>cytometry</w:t>
      </w:r>
      <w:proofErr w:type="spellEnd"/>
    </w:p>
    <w:p w14:paraId="2F5F8878" w14:textId="77777777" w:rsidR="00BB6571" w:rsidRPr="00FB0D7C" w:rsidRDefault="00BB6571" w:rsidP="00BB6571">
      <w:pPr>
        <w:spacing w:line="480" w:lineRule="auto"/>
        <w:jc w:val="both"/>
        <w:rPr>
          <w:lang w:val="en-US"/>
        </w:rPr>
      </w:pPr>
      <w:r w:rsidRPr="00FB0D7C">
        <w:rPr>
          <w:lang w:val="en-US"/>
        </w:rPr>
        <w:t xml:space="preserve">In the bivariate scatter histograms, the sideward scattering (SSC Lin, ordinate) vs. forward scattering histogram (FSC Lin, abscissa) was obtained. The forward scatter and side scatter detectors voltage had to be set in a way that both the negative control (a sample containing cells without any treatment) and the positive control cells (a sample containing cells that were transfected with </w:t>
      </w:r>
      <w:proofErr w:type="spellStart"/>
      <w:r w:rsidRPr="00FB0D7C">
        <w:rPr>
          <w:lang w:val="en-US"/>
        </w:rPr>
        <w:t>DOTAP</w:t>
      </w:r>
      <w:proofErr w:type="gramStart"/>
      <w:r w:rsidRPr="00FB0D7C">
        <w:rPr>
          <w:lang w:val="en-US"/>
        </w:rPr>
        <w:t>:chol</w:t>
      </w:r>
      <w:proofErr w:type="spellEnd"/>
      <w:proofErr w:type="gramEnd"/>
      <w:r w:rsidRPr="00FB0D7C">
        <w:rPr>
          <w:lang w:val="en-US"/>
        </w:rPr>
        <w:t xml:space="preserve">/siRNA complexes) could be visualized inside the scatter dot plot. The population containing cells only was selected to include all the cells being studied and exclude any cell debris. In order not to include </w:t>
      </w:r>
      <w:r w:rsidRPr="00FB0D7C">
        <w:rPr>
          <w:i/>
          <w:lang w:val="en-US"/>
        </w:rPr>
        <w:t>f</w:t>
      </w:r>
      <w:r w:rsidRPr="00FB0D7C">
        <w:rPr>
          <w:lang w:val="en-US"/>
        </w:rPr>
        <w:t xml:space="preserve">-MWNTs in the cell population group, a suspension containing the highest concentration of </w:t>
      </w:r>
      <w:r w:rsidRPr="00FB0D7C">
        <w:rPr>
          <w:i/>
          <w:lang w:val="en-US"/>
        </w:rPr>
        <w:t>f</w:t>
      </w:r>
      <w:r w:rsidRPr="00FB0D7C">
        <w:rPr>
          <w:lang w:val="en-US"/>
        </w:rPr>
        <w:t xml:space="preserve">-MWNTs without any cells was run first to exclude any free CNT from the cell population. The </w:t>
      </w:r>
      <w:proofErr w:type="spellStart"/>
      <w:r w:rsidRPr="00FB0D7C">
        <w:rPr>
          <w:lang w:val="en-US"/>
        </w:rPr>
        <w:t>univariate</w:t>
      </w:r>
      <w:proofErr w:type="spellEnd"/>
      <w:r w:rsidRPr="00FB0D7C">
        <w:rPr>
          <w:lang w:val="en-US"/>
        </w:rPr>
        <w:t xml:space="preserve"> histograms of cell number (counts, ordinate) vs. either the sideward scattering intensity (SSC Lin, abscissa) or the fluorescence intensity (FL-3 Log for NR fluorescence or FL-4 Log for ATTO 655 fluorescence, abscissa) were plotted and gated for the cell population. The mean sideward scattering intensity values (SSC Lin) or the mean fluorescence intensity values (FL-3 and FL-</w:t>
      </w:r>
      <w:r w:rsidRPr="00FB0D7C">
        <w:rPr>
          <w:lang w:val="en-US"/>
        </w:rPr>
        <w:lastRenderedPageBreak/>
        <w:t xml:space="preserve">4 Log) were recorded and used for comparison. </w:t>
      </w:r>
    </w:p>
    <w:p w14:paraId="7F032AB2" w14:textId="77777777" w:rsidR="00BB6571" w:rsidRPr="00FB0D7C" w:rsidRDefault="00BB6571" w:rsidP="00D2410F">
      <w:pPr>
        <w:pStyle w:val="Heading1"/>
        <w:spacing w:before="240" w:after="240" w:line="480" w:lineRule="auto"/>
        <w:rPr>
          <w:b/>
          <w:lang w:val="en-US"/>
        </w:rPr>
      </w:pPr>
      <w:r w:rsidRPr="00FB0D7C">
        <w:rPr>
          <w:b/>
          <w:lang w:val="en-US"/>
        </w:rPr>
        <w:t>Luciferase expression in A549-Luc cells</w:t>
      </w:r>
    </w:p>
    <w:p w14:paraId="3789FD54" w14:textId="77777777" w:rsidR="00BB6571" w:rsidRPr="00FB0D7C" w:rsidRDefault="00BB6571" w:rsidP="00BB6571">
      <w:pPr>
        <w:spacing w:line="480" w:lineRule="auto"/>
        <w:jc w:val="both"/>
        <w:rPr>
          <w:lang w:val="en-US"/>
        </w:rPr>
      </w:pPr>
      <w:r w:rsidRPr="00FB0D7C">
        <w:rPr>
          <w:lang w:val="en-US"/>
        </w:rPr>
        <w:t>A549-Luc cells were seeded onto 96-well plates (1x10</w:t>
      </w:r>
      <w:r w:rsidRPr="00FB0D7C">
        <w:rPr>
          <w:vertAlign w:val="superscript"/>
          <w:lang w:val="en-US"/>
        </w:rPr>
        <w:t xml:space="preserve">4 </w:t>
      </w:r>
      <w:r w:rsidRPr="00FB0D7C">
        <w:rPr>
          <w:lang w:val="en-US"/>
        </w:rPr>
        <w:t xml:space="preserve">cells/well) with antibiotics-free F-12 medium 24 h prior transfection. The next day, </w:t>
      </w:r>
      <w:proofErr w:type="spellStart"/>
      <w:r w:rsidRPr="00FB0D7C">
        <w:rPr>
          <w:lang w:val="en-US"/>
        </w:rPr>
        <w:t>siLuc</w:t>
      </w:r>
      <w:proofErr w:type="spellEnd"/>
      <w:r w:rsidRPr="00FB0D7C">
        <w:rPr>
          <w:lang w:val="en-US"/>
        </w:rPr>
        <w:t xml:space="preserve"> or </w:t>
      </w:r>
      <w:proofErr w:type="spellStart"/>
      <w:r w:rsidRPr="00FB0D7C">
        <w:rPr>
          <w:lang w:val="en-US"/>
        </w:rPr>
        <w:t>siNEG</w:t>
      </w:r>
      <w:proofErr w:type="spellEnd"/>
      <w:r w:rsidRPr="00FB0D7C">
        <w:rPr>
          <w:lang w:val="en-US"/>
        </w:rPr>
        <w:t xml:space="preserve"> (10 µ</w:t>
      </w:r>
      <w:r w:rsidR="00157C2E" w:rsidRPr="00FB0D7C">
        <w:rPr>
          <w:lang w:val="en-US"/>
        </w:rPr>
        <w:t>l</w:t>
      </w:r>
      <w:r w:rsidRPr="00FB0D7C">
        <w:rPr>
          <w:lang w:val="en-US"/>
        </w:rPr>
        <w:t xml:space="preserve">) was </w:t>
      </w:r>
      <w:proofErr w:type="spellStart"/>
      <w:r w:rsidRPr="00FB0D7C">
        <w:rPr>
          <w:lang w:val="en-US"/>
        </w:rPr>
        <w:t>complexed</w:t>
      </w:r>
      <w:proofErr w:type="spellEnd"/>
      <w:r w:rsidRPr="00FB0D7C">
        <w:rPr>
          <w:lang w:val="en-US"/>
        </w:rPr>
        <w:t xml:space="preserve"> with an equal volume of formulations (</w:t>
      </w:r>
      <w:r w:rsidRPr="00FB0D7C">
        <w:rPr>
          <w:b/>
          <w:lang w:val="en-US"/>
        </w:rPr>
        <w:t xml:space="preserve">L </w:t>
      </w:r>
      <w:r w:rsidRPr="00FB0D7C">
        <w:rPr>
          <w:lang w:val="en-US"/>
        </w:rPr>
        <w:t xml:space="preserve">or </w:t>
      </w:r>
      <w:r w:rsidRPr="00FB0D7C">
        <w:rPr>
          <w:b/>
          <w:lang w:val="en-US"/>
        </w:rPr>
        <w:t>1-L</w:t>
      </w:r>
      <w:r w:rsidRPr="00FB0D7C">
        <w:rPr>
          <w:lang w:val="en-US"/>
        </w:rPr>
        <w:t xml:space="preserve">) in 5% dextrose at N/P charge ratio of 4:1. Following incubation at room temperature for 30 min, complexes were diluted in serum-free and antibiotics-free medium and added to the cells to achieve a final siRNA concentration of 80 </w:t>
      </w:r>
      <w:proofErr w:type="spellStart"/>
      <w:r w:rsidRPr="00FB0D7C">
        <w:rPr>
          <w:lang w:val="en-US"/>
        </w:rPr>
        <w:t>nM</w:t>
      </w:r>
      <w:proofErr w:type="spellEnd"/>
      <w:r w:rsidRPr="00FB0D7C">
        <w:rPr>
          <w:lang w:val="en-US"/>
        </w:rPr>
        <w:t>. After 4</w:t>
      </w:r>
      <w:r w:rsidR="00157C2E" w:rsidRPr="00FB0D7C">
        <w:rPr>
          <w:lang w:val="en-US"/>
        </w:rPr>
        <w:t xml:space="preserve"> </w:t>
      </w:r>
      <w:r w:rsidRPr="00FB0D7C">
        <w:rPr>
          <w:lang w:val="en-US"/>
        </w:rPr>
        <w:t xml:space="preserve">h, serum was added to reach 10% (v/v) final serum concentration. At 48 h post-transfection, cell lysate was prepared and luciferase expression was assayed with a Luciferase assay kit using a </w:t>
      </w:r>
      <w:proofErr w:type="spellStart"/>
      <w:r w:rsidRPr="00FB0D7C">
        <w:rPr>
          <w:lang w:val="en-US"/>
        </w:rPr>
        <w:t>luminometer</w:t>
      </w:r>
      <w:proofErr w:type="spellEnd"/>
      <w:r w:rsidRPr="00FB0D7C">
        <w:rPr>
          <w:lang w:val="en-US"/>
        </w:rPr>
        <w:t xml:space="preserve"> </w:t>
      </w:r>
      <w:proofErr w:type="spellStart"/>
      <w:r w:rsidRPr="00FB0D7C">
        <w:rPr>
          <w:lang w:val="en-US"/>
        </w:rPr>
        <w:t>FLUOstar</w:t>
      </w:r>
      <w:proofErr w:type="spellEnd"/>
      <w:r w:rsidRPr="00FB0D7C">
        <w:rPr>
          <w:lang w:val="en-US"/>
        </w:rPr>
        <w:t xml:space="preserve"> Omega (BMG </w:t>
      </w:r>
      <w:proofErr w:type="spellStart"/>
      <w:r w:rsidRPr="00FB0D7C">
        <w:rPr>
          <w:lang w:val="en-US"/>
        </w:rPr>
        <w:t>labtech</w:t>
      </w:r>
      <w:proofErr w:type="spellEnd"/>
      <w:r w:rsidRPr="00FB0D7C">
        <w:rPr>
          <w:lang w:val="en-US"/>
        </w:rPr>
        <w:t xml:space="preserve">, UK) plate reader. Briefly, cells were washed with PBS before addition of 60 µl of </w:t>
      </w:r>
      <w:proofErr w:type="spellStart"/>
      <w:r w:rsidRPr="00FB0D7C">
        <w:rPr>
          <w:lang w:val="en-US"/>
        </w:rPr>
        <w:t>lysis</w:t>
      </w:r>
      <w:proofErr w:type="spellEnd"/>
      <w:r w:rsidRPr="00FB0D7C">
        <w:rPr>
          <w:lang w:val="en-US"/>
        </w:rPr>
        <w:t xml:space="preserve"> buffer. Two freeze-thaw cycles were performed to ensure complete cell </w:t>
      </w:r>
      <w:proofErr w:type="spellStart"/>
      <w:r w:rsidRPr="00FB0D7C">
        <w:rPr>
          <w:lang w:val="en-US"/>
        </w:rPr>
        <w:t>lysis</w:t>
      </w:r>
      <w:proofErr w:type="spellEnd"/>
      <w:r w:rsidRPr="00FB0D7C">
        <w:rPr>
          <w:lang w:val="en-US"/>
        </w:rPr>
        <w:t xml:space="preserve"> and cells were directly centrifuged in the 96-well plate for 30 min at high speed and 4</w:t>
      </w:r>
      <w:r w:rsidRPr="00FB0D7C">
        <w:rPr>
          <w:rFonts w:ascii="Adobe Caslon Pro" w:hAnsi="Adobe Caslon Pro" w:cs="Adobe Caslon Pro"/>
          <w:lang w:val="en-US"/>
        </w:rPr>
        <w:t xml:space="preserve"> </w:t>
      </w:r>
      <w:r w:rsidRPr="00FB0D7C">
        <w:rPr>
          <w:lang w:val="en-US"/>
        </w:rPr>
        <w:t xml:space="preserve">°C. 20 µl of the supernatant containing proteins was mixed with 100 µl of luciferase assay reagent and then luminescence signals were recorded. 20 µl of the lysate was used to determine the protein concentration using a BCA protein assay kit, following manufacturer’s instructions. The Luciferase activity was calculated as RLU/mg protein. Values were normalized to </w:t>
      </w:r>
      <w:proofErr w:type="spellStart"/>
      <w:proofErr w:type="gramStart"/>
      <w:r w:rsidRPr="00FB0D7C">
        <w:rPr>
          <w:lang w:val="en-US"/>
        </w:rPr>
        <w:t>siNEG</w:t>
      </w:r>
      <w:proofErr w:type="spellEnd"/>
      <w:r w:rsidRPr="00FB0D7C">
        <w:rPr>
          <w:lang w:val="en-US"/>
        </w:rPr>
        <w:t xml:space="preserve"> transfected</w:t>
      </w:r>
      <w:proofErr w:type="gramEnd"/>
      <w:r w:rsidRPr="00FB0D7C">
        <w:rPr>
          <w:lang w:val="en-US"/>
        </w:rPr>
        <w:t xml:space="preserve"> cells.</w:t>
      </w:r>
    </w:p>
    <w:p w14:paraId="43C8535C"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Biological activity of siPLK1 in A549 cells with MTT assay</w:t>
      </w:r>
    </w:p>
    <w:p w14:paraId="7732D413" w14:textId="77777777" w:rsidR="00BB6571" w:rsidRPr="00FB0D7C" w:rsidRDefault="00BB6571" w:rsidP="00BB6571">
      <w:pPr>
        <w:spacing w:line="480" w:lineRule="auto"/>
        <w:jc w:val="both"/>
        <w:rPr>
          <w:lang w:val="en-US"/>
        </w:rPr>
      </w:pPr>
      <w:r w:rsidRPr="00FB0D7C">
        <w:rPr>
          <w:lang w:val="en-US"/>
        </w:rPr>
        <w:t>In order to assess the functionality of siRNA delivered by</w:t>
      </w:r>
      <w:r w:rsidRPr="00FB0D7C">
        <w:rPr>
          <w:b/>
          <w:lang w:val="en-US"/>
        </w:rPr>
        <w:t xml:space="preserve"> L</w:t>
      </w:r>
      <w:r w:rsidRPr="00FB0D7C">
        <w:rPr>
          <w:lang w:val="en-US"/>
        </w:rPr>
        <w:t xml:space="preserve"> or </w:t>
      </w:r>
      <w:r w:rsidRPr="00FB0D7C">
        <w:rPr>
          <w:b/>
          <w:lang w:val="en-US"/>
        </w:rPr>
        <w:t>1-L</w:t>
      </w:r>
      <w:r w:rsidRPr="00FB0D7C">
        <w:rPr>
          <w:lang w:val="en-US"/>
        </w:rPr>
        <w:t>, a functional siRNA (siPLK1) was used and toxicity induced by PLK1-specific gene silencing was determined. A549 cells were seeded onto 96-well plates (1x10</w:t>
      </w:r>
      <w:r w:rsidRPr="00FB0D7C">
        <w:rPr>
          <w:vertAlign w:val="superscript"/>
          <w:lang w:val="en-US"/>
        </w:rPr>
        <w:t xml:space="preserve">4 </w:t>
      </w:r>
      <w:r w:rsidRPr="00FB0D7C">
        <w:rPr>
          <w:lang w:val="en-US"/>
        </w:rPr>
        <w:t xml:space="preserve">cells/well) with antibiotics-free F-12 medium 24h prior transfection. The next day, siPLK1 or </w:t>
      </w:r>
      <w:proofErr w:type="spellStart"/>
      <w:r w:rsidRPr="00FB0D7C">
        <w:rPr>
          <w:lang w:val="en-US"/>
        </w:rPr>
        <w:t>siNEG</w:t>
      </w:r>
      <w:proofErr w:type="spellEnd"/>
      <w:r w:rsidRPr="00FB0D7C">
        <w:rPr>
          <w:lang w:val="en-US"/>
        </w:rPr>
        <w:t xml:space="preserve"> (10 µl) was </w:t>
      </w:r>
      <w:proofErr w:type="spellStart"/>
      <w:r w:rsidRPr="00FB0D7C">
        <w:rPr>
          <w:lang w:val="en-US"/>
        </w:rPr>
        <w:t>complexed</w:t>
      </w:r>
      <w:proofErr w:type="spellEnd"/>
      <w:r w:rsidRPr="00FB0D7C">
        <w:rPr>
          <w:lang w:val="en-US"/>
        </w:rPr>
        <w:t xml:space="preserve"> with an equal volume of the formulation (</w:t>
      </w:r>
      <w:r w:rsidRPr="00FB0D7C">
        <w:rPr>
          <w:b/>
          <w:lang w:val="en-US"/>
        </w:rPr>
        <w:t xml:space="preserve">L </w:t>
      </w:r>
      <w:r w:rsidRPr="00FB0D7C">
        <w:rPr>
          <w:lang w:val="en-US"/>
        </w:rPr>
        <w:t xml:space="preserve">or </w:t>
      </w:r>
      <w:r w:rsidRPr="00FB0D7C">
        <w:rPr>
          <w:b/>
          <w:lang w:val="en-US"/>
        </w:rPr>
        <w:t>1-L</w:t>
      </w:r>
      <w:r w:rsidRPr="00FB0D7C">
        <w:rPr>
          <w:lang w:val="en-US"/>
        </w:rPr>
        <w:t xml:space="preserve">) in 5% dextrose at N/P charge ratio of 4:1. </w:t>
      </w:r>
      <w:proofErr w:type="spellStart"/>
      <w:r w:rsidRPr="00FB0D7C">
        <w:rPr>
          <w:lang w:val="en-US"/>
        </w:rPr>
        <w:t>Lipofectamine</w:t>
      </w:r>
      <w:proofErr w:type="spellEnd"/>
      <w:r w:rsidRPr="00FB0D7C">
        <w:rPr>
          <w:lang w:val="en-US"/>
        </w:rPr>
        <w:t xml:space="preserve"> 2000 was used as a positive control for the transfection, whereas cells treated </w:t>
      </w:r>
      <w:r w:rsidRPr="00FB0D7C">
        <w:rPr>
          <w:lang w:val="en-US"/>
        </w:rPr>
        <w:lastRenderedPageBreak/>
        <w:t xml:space="preserve">with 10% DMSO were used as a cytotoxic control for the MTT assay. Following incubation at room temperature for 30 min, complexes were diluted in serum-free and antibiotics-free medium and added to the cells, yielding a final siRNA concentration of 80 </w:t>
      </w:r>
      <w:proofErr w:type="spellStart"/>
      <w:r w:rsidRPr="00FB0D7C">
        <w:rPr>
          <w:lang w:val="en-US"/>
        </w:rPr>
        <w:t>nM</w:t>
      </w:r>
      <w:proofErr w:type="spellEnd"/>
      <w:r w:rsidRPr="00FB0D7C">
        <w:rPr>
          <w:lang w:val="en-US"/>
        </w:rPr>
        <w:t xml:space="preserve">. After 4h, serum was added to reach 10% (v/v) final serum concentration. At 48 h post transfection, MTT assay was performed. Cells were incubated with MTT solution at 0.5 mg/ml MTT final concentration for 3 h. Media was then removed and the </w:t>
      </w:r>
      <w:proofErr w:type="spellStart"/>
      <w:r w:rsidRPr="00FB0D7C">
        <w:rPr>
          <w:lang w:val="en-US"/>
        </w:rPr>
        <w:t>formazan</w:t>
      </w:r>
      <w:proofErr w:type="spellEnd"/>
      <w:r w:rsidRPr="00FB0D7C">
        <w:rPr>
          <w:lang w:val="en-US"/>
        </w:rPr>
        <w:t xml:space="preserve"> produced was dissolved in 200 µ</w:t>
      </w:r>
      <w:r w:rsidR="00157C2E" w:rsidRPr="00FB0D7C">
        <w:rPr>
          <w:lang w:val="en-US"/>
        </w:rPr>
        <w:t>l</w:t>
      </w:r>
      <w:r w:rsidRPr="00FB0D7C">
        <w:rPr>
          <w:lang w:val="en-US"/>
        </w:rPr>
        <w:t xml:space="preserve"> DMSO and absorbance was read in a </w:t>
      </w:r>
      <w:proofErr w:type="spellStart"/>
      <w:r w:rsidRPr="00FB0D7C">
        <w:rPr>
          <w:lang w:val="en-US"/>
        </w:rPr>
        <w:t>FLUOstar</w:t>
      </w:r>
      <w:proofErr w:type="spellEnd"/>
      <w:r w:rsidRPr="00FB0D7C">
        <w:rPr>
          <w:lang w:val="en-US"/>
        </w:rPr>
        <w:t xml:space="preserve"> Omega (BMG </w:t>
      </w:r>
      <w:proofErr w:type="spellStart"/>
      <w:r w:rsidRPr="00FB0D7C">
        <w:rPr>
          <w:lang w:val="en-US"/>
        </w:rPr>
        <w:t>labtech</w:t>
      </w:r>
      <w:proofErr w:type="spellEnd"/>
      <w:r w:rsidRPr="00FB0D7C">
        <w:rPr>
          <w:lang w:val="en-US"/>
        </w:rPr>
        <w:t xml:space="preserve">, UK) plate reader at 560 nm. Results were expressed as the percentage of cell viability (mean ± SD) and normalized to </w:t>
      </w:r>
      <w:proofErr w:type="spellStart"/>
      <w:r w:rsidRPr="00FB0D7C">
        <w:rPr>
          <w:lang w:val="en-US"/>
        </w:rPr>
        <w:t>siNEG</w:t>
      </w:r>
      <w:proofErr w:type="spellEnd"/>
      <w:r w:rsidRPr="00FB0D7C">
        <w:rPr>
          <w:lang w:val="en-US"/>
        </w:rPr>
        <w:t xml:space="preserve"> transfected grow of each carrier. The following equation was used: % cell viability = (A560 nm of siPLK1 transfected cells/ A560 nm of </w:t>
      </w:r>
      <w:proofErr w:type="spellStart"/>
      <w:r w:rsidRPr="00FB0D7C">
        <w:rPr>
          <w:lang w:val="en-US"/>
        </w:rPr>
        <w:t>siNEG</w:t>
      </w:r>
      <w:proofErr w:type="spellEnd"/>
      <w:r w:rsidRPr="00FB0D7C">
        <w:rPr>
          <w:lang w:val="en-US"/>
        </w:rPr>
        <w:t xml:space="preserve"> transfected cells) x 100.</w:t>
      </w:r>
    </w:p>
    <w:p w14:paraId="73FECD11"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 xml:space="preserve">Apoptosis measurement and sub-G1 analysis with flow </w:t>
      </w:r>
      <w:proofErr w:type="spellStart"/>
      <w:r w:rsidRPr="00FB0D7C">
        <w:rPr>
          <w:b/>
          <w:sz w:val="24"/>
          <w:szCs w:val="24"/>
          <w:lang w:val="en-US"/>
        </w:rPr>
        <w:t>cytometry</w:t>
      </w:r>
      <w:proofErr w:type="spellEnd"/>
    </w:p>
    <w:p w14:paraId="110E023C" w14:textId="4E85F3C6" w:rsidR="00BB6571" w:rsidRPr="00FB0D7C" w:rsidRDefault="00BB6571" w:rsidP="00BB6571">
      <w:pPr>
        <w:spacing w:line="480" w:lineRule="auto"/>
        <w:jc w:val="both"/>
        <w:rPr>
          <w:lang w:val="en-US"/>
        </w:rPr>
      </w:pPr>
      <w:r w:rsidRPr="00FB0D7C">
        <w:rPr>
          <w:lang w:val="en-US"/>
        </w:rPr>
        <w:t xml:space="preserve">In order to assess the effect of combining PLK1 down-regulation with </w:t>
      </w:r>
      <w:proofErr w:type="spellStart"/>
      <w:r w:rsidRPr="00FB0D7C">
        <w:rPr>
          <w:lang w:val="en-US"/>
        </w:rPr>
        <w:t>Dox</w:t>
      </w:r>
      <w:proofErr w:type="spellEnd"/>
      <w:r w:rsidRPr="00FB0D7C">
        <w:rPr>
          <w:lang w:val="en-US"/>
        </w:rPr>
        <w:t xml:space="preserve"> toxicity using the different formulations on cell apoptosis (as a therapeutic endpoint), sub-G1 analysis was carried out by flow </w:t>
      </w:r>
      <w:proofErr w:type="spellStart"/>
      <w:r w:rsidRPr="00FB0D7C">
        <w:rPr>
          <w:lang w:val="en-US"/>
        </w:rPr>
        <w:t>cytometry</w:t>
      </w:r>
      <w:proofErr w:type="spellEnd"/>
      <w:r w:rsidRPr="00FB0D7C">
        <w:rPr>
          <w:lang w:val="en-US"/>
        </w:rPr>
        <w:t>. MWNT has been reported to interfere with MTT assay so it was avoided here</w:t>
      </w:r>
      <w:r w:rsidR="000138DA" w:rsidRPr="00FB0D7C">
        <w:rPr>
          <w:lang w:val="en-US"/>
        </w:rPr>
        <w:t xml:space="preserve"> </w:t>
      </w:r>
      <w:r w:rsidR="000138DA" w:rsidRPr="00FB0D7C">
        <w:rPr>
          <w:lang w:val="en-US"/>
        </w:rPr>
        <w:fldChar w:fldCharType="begin"/>
      </w:r>
      <w:r w:rsidR="00F40074">
        <w:rPr>
          <w:lang w:val="en-US"/>
        </w:rPr>
        <w:instrText xml:space="preserve"> ADDIN EN.CITE &lt;EndNote&gt;&lt;Cite&gt;&lt;Author&gt;Ali-Boucetta&lt;/Author&gt;&lt;Year&gt;2011&lt;/Year&gt;&lt;RecNum&gt;84&lt;/RecNum&gt;&lt;DisplayText&gt;(19)&lt;/DisplayText&gt;&lt;record&gt;&lt;rec-number&gt;84&lt;/rec-number&gt;&lt;foreign-keys&gt;&lt;key app="EN" db-id="9dex0tr58zvtdfefzw6vwft0e2w9d0satw50" timestamp="1429775916"&gt;84&lt;/key&gt;&lt;/foreign-keys&gt;&lt;ref-type name="Journal Article"&gt;17&lt;/ref-type&gt;&lt;contributors&gt;&lt;authors&gt;&lt;author&gt;Ali-Boucetta, H.&lt;/author&gt;&lt;author&gt;Al-Jamal, K. T.&lt;/author&gt;&lt;author&gt;Kostarelos, K.&lt;/author&gt;&lt;/authors&gt;&lt;/contributors&gt;&lt;auth-address&gt;Centre for Drug Delivery Research, The School of Pharmacy, University of London, London, UK.&lt;/auth-address&gt;&lt;titles&gt;&lt;title&gt;Cytotoxic assessment of carbon nanotube interaction with cell cultures&lt;/title&gt;&lt;secondary-title&gt;Methods in Molecular Biology&lt;/secondary-title&gt;&lt;alt-title&gt;Methods in molecular biology&lt;/alt-title&gt;&lt;/titles&gt;&lt;periodical&gt;&lt;full-title&gt;Methods Mol Biol&lt;/full-title&gt;&lt;abbr-1&gt;Methods in molecular biology&lt;/abbr-1&gt;&lt;/periodical&gt;&lt;alt-periodical&gt;&lt;full-title&gt;Methods Mol Biol&lt;/full-title&gt;&lt;abbr-1&gt;Methods in molecular biology&lt;/abbr-1&gt;&lt;/alt-periodical&gt;&lt;pages&gt;299-312&lt;/pages&gt;&lt;volume&gt;726&lt;/volume&gt;&lt;keywords&gt;&lt;keyword&gt;Cell Culture Techniques&lt;/keyword&gt;&lt;keyword&gt;Cell Line&lt;/keyword&gt;&lt;keyword&gt;Cell Survival/drug effects&lt;/keyword&gt;&lt;keyword&gt;Humans&lt;/keyword&gt;&lt;keyword&gt;Nanotechnology&lt;/keyword&gt;&lt;keyword&gt;Nanotubes, Carbon/chemistry/*toxicity&lt;/keyword&gt;&lt;keyword&gt;Poloxamer/metabolism/toxicity&lt;/keyword&gt;&lt;/keywords&gt;&lt;dates&gt;&lt;year&gt;2011&lt;/year&gt;&lt;/dates&gt;&lt;isbn&gt;1940-6029 (Electronic)&amp;#xD;1064-3745 (Linking)&lt;/isbn&gt;&lt;accession-num&gt;21424457&lt;/accession-num&gt;&lt;urls&gt;&lt;related-urls&gt;&lt;url&gt;http://www.ncbi.nlm.nih.gov/pubmed/21424457&lt;/url&gt;&lt;/related-urls&gt;&lt;/urls&gt;&lt;electronic-resource-num&gt;10.1007/978-1-61779-052-2_19&lt;/electronic-resource-num&gt;&lt;/record&gt;&lt;/Cite&gt;&lt;/EndNote&gt;</w:instrText>
      </w:r>
      <w:r w:rsidR="000138DA" w:rsidRPr="00FB0D7C">
        <w:rPr>
          <w:lang w:val="en-US"/>
        </w:rPr>
        <w:fldChar w:fldCharType="separate"/>
      </w:r>
      <w:r w:rsidR="00F40074">
        <w:rPr>
          <w:noProof/>
          <w:lang w:val="en-US"/>
        </w:rPr>
        <w:t>(19)</w:t>
      </w:r>
      <w:r w:rsidR="000138DA" w:rsidRPr="00FB0D7C">
        <w:rPr>
          <w:lang w:val="en-US"/>
        </w:rPr>
        <w:fldChar w:fldCharType="end"/>
      </w:r>
      <w:r w:rsidRPr="00FB0D7C">
        <w:rPr>
          <w:lang w:val="en-US"/>
        </w:rPr>
        <w:t>. A549 cells were seeded onto 24-well plates (5x10</w:t>
      </w:r>
      <w:r w:rsidRPr="00FB0D7C">
        <w:rPr>
          <w:vertAlign w:val="superscript"/>
          <w:lang w:val="en-US"/>
        </w:rPr>
        <w:t xml:space="preserve">4 </w:t>
      </w:r>
      <w:r w:rsidRPr="00FB0D7C">
        <w:rPr>
          <w:lang w:val="en-US"/>
        </w:rPr>
        <w:t xml:space="preserve">cells/well) for 24h prior transfection. The next day, siPLK1 or </w:t>
      </w:r>
      <w:proofErr w:type="spellStart"/>
      <w:r w:rsidRPr="00FB0D7C">
        <w:rPr>
          <w:lang w:val="en-US"/>
        </w:rPr>
        <w:t>siNEG</w:t>
      </w:r>
      <w:proofErr w:type="spellEnd"/>
      <w:r w:rsidRPr="00FB0D7C">
        <w:rPr>
          <w:lang w:val="en-US"/>
        </w:rPr>
        <w:t xml:space="preserve"> was </w:t>
      </w:r>
      <w:proofErr w:type="spellStart"/>
      <w:r w:rsidRPr="00FB0D7C">
        <w:rPr>
          <w:lang w:val="en-US"/>
        </w:rPr>
        <w:t>complexed</w:t>
      </w:r>
      <w:proofErr w:type="spellEnd"/>
      <w:r w:rsidRPr="00FB0D7C">
        <w:rPr>
          <w:lang w:val="en-US"/>
        </w:rPr>
        <w:t xml:space="preserve"> with equal volume of formulation (</w:t>
      </w:r>
      <w:r w:rsidRPr="00FB0D7C">
        <w:rPr>
          <w:b/>
          <w:lang w:val="en-US"/>
        </w:rPr>
        <w:t xml:space="preserve">L </w:t>
      </w:r>
      <w:r w:rsidRPr="00FB0D7C">
        <w:rPr>
          <w:lang w:val="en-US"/>
        </w:rPr>
        <w:t xml:space="preserve">or </w:t>
      </w:r>
      <w:r w:rsidRPr="00FB0D7C">
        <w:rPr>
          <w:b/>
          <w:lang w:val="en-US"/>
        </w:rPr>
        <w:t>1-L</w:t>
      </w:r>
      <w:r w:rsidRPr="00FB0D7C">
        <w:rPr>
          <w:lang w:val="en-US"/>
        </w:rPr>
        <w:t xml:space="preserve">) in 5% dextrose at N/P charge ratio of 4:1. An equal volume of </w:t>
      </w:r>
      <w:proofErr w:type="spellStart"/>
      <w:r w:rsidRPr="00FB0D7C">
        <w:rPr>
          <w:lang w:val="en-US"/>
        </w:rPr>
        <w:t>Dox</w:t>
      </w:r>
      <w:proofErr w:type="spellEnd"/>
      <w:r w:rsidRPr="00FB0D7C">
        <w:rPr>
          <w:lang w:val="en-US"/>
        </w:rPr>
        <w:t xml:space="preserve"> was added to each complex and allowed to complex with MWNT for 30 min at RT, yielding a final </w:t>
      </w:r>
      <w:proofErr w:type="spellStart"/>
      <w:r w:rsidRPr="00FB0D7C">
        <w:rPr>
          <w:lang w:val="en-US"/>
        </w:rPr>
        <w:t>Dox</w:t>
      </w:r>
      <w:proofErr w:type="spellEnd"/>
      <w:r w:rsidRPr="00FB0D7C">
        <w:rPr>
          <w:lang w:val="en-US"/>
        </w:rPr>
        <w:t xml:space="preserve"> concentration of 1 </w:t>
      </w:r>
      <w:proofErr w:type="spellStart"/>
      <w:r w:rsidRPr="00FB0D7C">
        <w:rPr>
          <w:lang w:val="en-US"/>
        </w:rPr>
        <w:t>μM</w:t>
      </w:r>
      <w:proofErr w:type="spellEnd"/>
      <w:r w:rsidRPr="00FB0D7C">
        <w:rPr>
          <w:lang w:val="en-US"/>
        </w:rPr>
        <w:t xml:space="preserve">. Cells were then incubated with the complexes (with or without </w:t>
      </w:r>
      <w:proofErr w:type="spellStart"/>
      <w:r w:rsidRPr="00FB0D7C">
        <w:rPr>
          <w:lang w:val="en-US"/>
        </w:rPr>
        <w:t>Dox</w:t>
      </w:r>
      <w:proofErr w:type="spellEnd"/>
      <w:r w:rsidRPr="00FB0D7C">
        <w:rPr>
          <w:lang w:val="en-US"/>
        </w:rPr>
        <w:t>) in antibiotics-free medium for 48 h at 37 °C in a humidified atmosphere (5% CO</w:t>
      </w:r>
      <w:r w:rsidRPr="00FB0D7C">
        <w:rPr>
          <w:vertAlign w:val="subscript"/>
          <w:lang w:val="en-US"/>
        </w:rPr>
        <w:t>2</w:t>
      </w:r>
      <w:r w:rsidRPr="00FB0D7C">
        <w:rPr>
          <w:lang w:val="en-US"/>
        </w:rPr>
        <w:t xml:space="preserve">) incubator. After incubation, both attached cells and those in suspension were harvested, washed in PBS and fixed with cold 70% (v/v) ethanol for at least 1 h, at 4 °C.  Following fixation, cells were centrifuged at 850 g for 5 min at 4 °C to remove ethanol. The cells were then </w:t>
      </w:r>
      <w:proofErr w:type="spellStart"/>
      <w:r w:rsidRPr="00FB0D7C">
        <w:rPr>
          <w:lang w:val="en-US"/>
        </w:rPr>
        <w:t>resuspended</w:t>
      </w:r>
      <w:proofErr w:type="spellEnd"/>
      <w:r w:rsidRPr="00FB0D7C">
        <w:rPr>
          <w:lang w:val="en-US"/>
        </w:rPr>
        <w:t xml:space="preserve"> in </w:t>
      </w:r>
      <w:proofErr w:type="spellStart"/>
      <w:r w:rsidRPr="00FB0D7C">
        <w:rPr>
          <w:lang w:val="en-US"/>
        </w:rPr>
        <w:t>PBS</w:t>
      </w:r>
      <w:proofErr w:type="gramStart"/>
      <w:r w:rsidRPr="00FB0D7C">
        <w:rPr>
          <w:lang w:val="en-US"/>
        </w:rPr>
        <w:t>:citrate</w:t>
      </w:r>
      <w:proofErr w:type="spellEnd"/>
      <w:proofErr w:type="gramEnd"/>
      <w:r w:rsidRPr="00FB0D7C">
        <w:rPr>
          <w:lang w:val="en-US"/>
        </w:rPr>
        <w:t xml:space="preserve"> buffer (1:1 v/v) and incubated for 5 min at 37</w:t>
      </w:r>
      <w:r w:rsidRPr="00FB0D7C">
        <w:rPr>
          <w:rFonts w:ascii="Adobe Caslon Pro" w:hAnsi="Adobe Caslon Pro" w:cs="Adobe Caslon Pro"/>
          <w:lang w:val="en-US"/>
        </w:rPr>
        <w:t xml:space="preserve"> </w:t>
      </w:r>
      <w:r w:rsidRPr="00FB0D7C">
        <w:rPr>
          <w:lang w:val="en-US"/>
        </w:rPr>
        <w:t xml:space="preserve">°C. After </w:t>
      </w:r>
      <w:r w:rsidRPr="00FB0D7C">
        <w:rPr>
          <w:lang w:val="en-US"/>
        </w:rPr>
        <w:lastRenderedPageBreak/>
        <w:t>incubation, supernatant was removed by centrifugation at 850 g for 5 min at 22</w:t>
      </w:r>
      <w:r w:rsidRPr="00FB0D7C">
        <w:rPr>
          <w:rFonts w:ascii="Adobe Caslon Pro" w:hAnsi="Adobe Caslon Pro" w:cs="Adobe Caslon Pro"/>
          <w:lang w:val="en-US"/>
        </w:rPr>
        <w:t xml:space="preserve"> </w:t>
      </w:r>
      <w:r w:rsidRPr="00FB0D7C">
        <w:rPr>
          <w:lang w:val="en-US"/>
        </w:rPr>
        <w:t xml:space="preserve">°C. The cells were then </w:t>
      </w:r>
      <w:proofErr w:type="spellStart"/>
      <w:r w:rsidRPr="00FB0D7C">
        <w:rPr>
          <w:lang w:val="en-US"/>
        </w:rPr>
        <w:t>resuspended</w:t>
      </w:r>
      <w:proofErr w:type="spellEnd"/>
      <w:r w:rsidRPr="00FB0D7C">
        <w:rPr>
          <w:lang w:val="en-US"/>
        </w:rPr>
        <w:t xml:space="preserve"> in PBS solution containing </w:t>
      </w:r>
      <w:proofErr w:type="spellStart"/>
      <w:r w:rsidRPr="00FB0D7C">
        <w:rPr>
          <w:lang w:val="en-US"/>
        </w:rPr>
        <w:t>propidium</w:t>
      </w:r>
      <w:proofErr w:type="spellEnd"/>
      <w:r w:rsidRPr="00FB0D7C">
        <w:rPr>
          <w:lang w:val="en-US"/>
        </w:rPr>
        <w:t xml:space="preserve"> iodide (50 µg/ml) and </w:t>
      </w:r>
      <w:proofErr w:type="spellStart"/>
      <w:r w:rsidRPr="00FB0D7C">
        <w:rPr>
          <w:lang w:val="en-US"/>
        </w:rPr>
        <w:t>RNAse</w:t>
      </w:r>
      <w:proofErr w:type="spellEnd"/>
      <w:r w:rsidRPr="00FB0D7C">
        <w:rPr>
          <w:lang w:val="en-US"/>
        </w:rPr>
        <w:t xml:space="preserve"> (100 µg/ml) and incubated in the dark for 30 min at 37</w:t>
      </w:r>
      <w:r w:rsidRPr="00FB0D7C">
        <w:rPr>
          <w:rFonts w:ascii="Adobe Caslon Pro" w:hAnsi="Adobe Caslon Pro" w:cs="Adobe Caslon Pro"/>
          <w:lang w:val="en-US"/>
        </w:rPr>
        <w:t xml:space="preserve"> </w:t>
      </w:r>
      <w:r w:rsidRPr="00FB0D7C">
        <w:rPr>
          <w:lang w:val="en-US"/>
        </w:rPr>
        <w:t xml:space="preserve">°C. Cells were then analyzed by BD </w:t>
      </w:r>
      <w:proofErr w:type="spellStart"/>
      <w:r w:rsidRPr="00FB0D7C">
        <w:rPr>
          <w:lang w:val="en-US"/>
        </w:rPr>
        <w:t>FACSCalibur</w:t>
      </w:r>
      <w:proofErr w:type="spellEnd"/>
      <w:r w:rsidRPr="00FB0D7C">
        <w:rPr>
          <w:lang w:val="en-US"/>
        </w:rPr>
        <w:t xml:space="preserve"> flow cytometer. The percentage of events in the sub-G1 phase of the cell cycle histogram (10,000 events) was determined using </w:t>
      </w:r>
      <w:proofErr w:type="spellStart"/>
      <w:r w:rsidRPr="00FB0D7C">
        <w:rPr>
          <w:lang w:val="en-US"/>
        </w:rPr>
        <w:t>CellQuest</w:t>
      </w:r>
      <w:proofErr w:type="spellEnd"/>
      <w:r w:rsidRPr="00FB0D7C">
        <w:rPr>
          <w:lang w:val="en-US"/>
        </w:rPr>
        <w:t xml:space="preserve"> Pro software (BD, USA).</w:t>
      </w:r>
    </w:p>
    <w:p w14:paraId="6178716A" w14:textId="77777777" w:rsidR="00BB6571" w:rsidRPr="00FB0D7C" w:rsidRDefault="00BB6571" w:rsidP="00D2410F">
      <w:pPr>
        <w:pStyle w:val="Heading1"/>
        <w:spacing w:before="240" w:after="240" w:line="480" w:lineRule="auto"/>
        <w:rPr>
          <w:b/>
          <w:sz w:val="24"/>
          <w:szCs w:val="24"/>
          <w:lang w:val="en-US"/>
        </w:rPr>
      </w:pPr>
      <w:r w:rsidRPr="00FB0D7C">
        <w:rPr>
          <w:b/>
          <w:sz w:val="24"/>
          <w:szCs w:val="24"/>
          <w:lang w:val="en-US"/>
        </w:rPr>
        <w:t>Statistical analysis</w:t>
      </w:r>
    </w:p>
    <w:p w14:paraId="64A3E37F" w14:textId="77777777" w:rsidR="008053E8" w:rsidRPr="00FB0D7C" w:rsidRDefault="00BB6571" w:rsidP="00D84678">
      <w:pPr>
        <w:spacing w:before="240" w:after="240" w:line="480" w:lineRule="auto"/>
        <w:contextualSpacing w:val="0"/>
        <w:jc w:val="both"/>
        <w:rPr>
          <w:szCs w:val="24"/>
          <w:lang w:val="en-US"/>
        </w:rPr>
      </w:pPr>
      <w:r w:rsidRPr="00FB0D7C">
        <w:rPr>
          <w:lang w:val="en-US"/>
        </w:rPr>
        <w:t xml:space="preserve">Data are presented as means ± standard deviation (SD). The statistical analysis was performed using one-way ANOVA followed by </w:t>
      </w:r>
      <w:proofErr w:type="spellStart"/>
      <w:r w:rsidRPr="00FB0D7C">
        <w:rPr>
          <w:lang w:val="en-US"/>
        </w:rPr>
        <w:t>Tukey’s</w:t>
      </w:r>
      <w:proofErr w:type="spellEnd"/>
      <w:r w:rsidRPr="00FB0D7C">
        <w:rPr>
          <w:lang w:val="en-US"/>
        </w:rPr>
        <w:t xml:space="preserve"> multiple comparison </w:t>
      </w:r>
      <w:proofErr w:type="gramStart"/>
      <w:r w:rsidRPr="00FB0D7C">
        <w:rPr>
          <w:lang w:val="en-US"/>
        </w:rPr>
        <w:t>test</w:t>
      </w:r>
      <w:proofErr w:type="gramEnd"/>
      <w:r w:rsidRPr="00FB0D7C">
        <w:rPr>
          <w:lang w:val="en-US"/>
        </w:rPr>
        <w:t xml:space="preserve"> (</w:t>
      </w:r>
      <w:proofErr w:type="spellStart"/>
      <w:r w:rsidRPr="00FB0D7C">
        <w:rPr>
          <w:lang w:val="en-US"/>
        </w:rPr>
        <w:t>GraphPad</w:t>
      </w:r>
      <w:proofErr w:type="spellEnd"/>
      <w:r w:rsidRPr="00FB0D7C">
        <w:rPr>
          <w:lang w:val="en-US"/>
        </w:rPr>
        <w:t xml:space="preserve"> Prism 5.0 software). Differences between groups were considered significant for *p &lt;0.05, highly significant for **p &lt;0.01 and extremely significant for ***p &lt;0.001.</w:t>
      </w:r>
    </w:p>
    <w:p w14:paraId="7E5B5FDE" w14:textId="77777777" w:rsidR="009E1CA0" w:rsidRPr="00FB0D7C" w:rsidRDefault="00BB6571" w:rsidP="00D2410F">
      <w:pPr>
        <w:pStyle w:val="NoSpacing"/>
        <w:tabs>
          <w:tab w:val="clear" w:pos="360"/>
        </w:tabs>
        <w:ind w:left="0"/>
        <w:rPr>
          <w:lang w:val="en-US"/>
        </w:rPr>
      </w:pPr>
      <w:r w:rsidRPr="00FB0D7C">
        <w:rPr>
          <w:lang w:val="en-US"/>
        </w:rPr>
        <w:t>RESULTS</w:t>
      </w:r>
    </w:p>
    <w:p w14:paraId="1279B499" w14:textId="77777777" w:rsidR="009E1CA0" w:rsidRPr="00FB0D7C" w:rsidRDefault="009E1CA0" w:rsidP="00D2410F">
      <w:pPr>
        <w:pStyle w:val="Heading1"/>
        <w:widowControl/>
        <w:spacing w:before="240" w:after="240" w:line="480" w:lineRule="auto"/>
        <w:rPr>
          <w:b/>
          <w:sz w:val="24"/>
          <w:szCs w:val="24"/>
          <w:lang w:val="en-US"/>
        </w:rPr>
      </w:pPr>
      <w:r w:rsidRPr="00FB0D7C">
        <w:rPr>
          <w:b/>
          <w:sz w:val="24"/>
          <w:szCs w:val="24"/>
          <w:lang w:val="en-US"/>
        </w:rPr>
        <w:t>Physicochemical characteri</w:t>
      </w:r>
      <w:r w:rsidR="00292FED" w:rsidRPr="00FB0D7C">
        <w:rPr>
          <w:b/>
          <w:sz w:val="24"/>
          <w:szCs w:val="24"/>
          <w:lang w:val="en-US"/>
        </w:rPr>
        <w:t>z</w:t>
      </w:r>
      <w:r w:rsidRPr="00FB0D7C">
        <w:rPr>
          <w:b/>
          <w:sz w:val="24"/>
          <w:szCs w:val="24"/>
          <w:lang w:val="en-US"/>
        </w:rPr>
        <w:t xml:space="preserve">ation of </w:t>
      </w:r>
      <w:r w:rsidRPr="00FB0D7C">
        <w:rPr>
          <w:b/>
          <w:i/>
          <w:sz w:val="24"/>
          <w:szCs w:val="24"/>
          <w:lang w:val="en-US"/>
        </w:rPr>
        <w:t>f</w:t>
      </w:r>
      <w:r w:rsidRPr="00FB0D7C">
        <w:rPr>
          <w:b/>
          <w:sz w:val="24"/>
          <w:szCs w:val="24"/>
          <w:lang w:val="en-US"/>
        </w:rPr>
        <w:t>-MWNTs-liposome hybrids</w:t>
      </w:r>
    </w:p>
    <w:p w14:paraId="62120941" w14:textId="7CA765C7" w:rsidR="003557B4" w:rsidRPr="00FB0D7C" w:rsidRDefault="00964D76">
      <w:pPr>
        <w:spacing w:line="480" w:lineRule="auto"/>
        <w:jc w:val="both"/>
        <w:rPr>
          <w:color w:val="222222"/>
          <w:szCs w:val="19"/>
          <w:shd w:val="clear" w:color="auto" w:fill="FFFFFF"/>
          <w:lang w:val="en-US"/>
        </w:rPr>
      </w:pPr>
      <w:r w:rsidRPr="00FB0D7C">
        <w:rPr>
          <w:color w:val="222222"/>
          <w:szCs w:val="19"/>
          <w:shd w:val="clear" w:color="auto" w:fill="FFFFFF"/>
          <w:lang w:val="en-US"/>
        </w:rPr>
        <w:t xml:space="preserve">Initially the length distribution of the </w:t>
      </w:r>
      <w:r w:rsidRPr="00FB0D7C">
        <w:rPr>
          <w:i/>
          <w:color w:val="222222"/>
          <w:szCs w:val="19"/>
          <w:shd w:val="clear" w:color="auto" w:fill="FFFFFF"/>
          <w:lang w:val="en-US"/>
        </w:rPr>
        <w:t>f</w:t>
      </w:r>
      <w:r w:rsidRPr="00FB0D7C">
        <w:rPr>
          <w:color w:val="222222"/>
          <w:szCs w:val="19"/>
          <w:shd w:val="clear" w:color="auto" w:fill="FFFFFF"/>
          <w:lang w:val="en-US"/>
        </w:rPr>
        <w:t xml:space="preserve">-MWNT was performed from TEM images (n=100). </w:t>
      </w:r>
      <w:proofErr w:type="gramStart"/>
      <w:r w:rsidRPr="00FB0D7C">
        <w:rPr>
          <w:color w:val="222222"/>
          <w:szCs w:val="19"/>
          <w:shd w:val="clear" w:color="auto" w:fill="FFFFFF"/>
          <w:lang w:val="en-US"/>
        </w:rPr>
        <w:t>The length of the pristine MWNT is provided by the supplier</w:t>
      </w:r>
      <w:proofErr w:type="gramEnd"/>
      <w:r w:rsidRPr="00FB0D7C">
        <w:rPr>
          <w:color w:val="222222"/>
          <w:szCs w:val="19"/>
          <w:shd w:val="clear" w:color="auto" w:fill="FFFFFF"/>
          <w:lang w:val="en-US"/>
        </w:rPr>
        <w:t xml:space="preserve"> (0.5-2 microns). In case of oxidized MWNT (type 1), pristine MWNT is subjected to acid treatment </w:t>
      </w:r>
      <w:proofErr w:type="gramStart"/>
      <w:r w:rsidRPr="00FB0D7C">
        <w:rPr>
          <w:color w:val="222222"/>
          <w:szCs w:val="19"/>
          <w:shd w:val="clear" w:color="auto" w:fill="FFFFFF"/>
          <w:lang w:val="en-US"/>
        </w:rPr>
        <w:t>step which</w:t>
      </w:r>
      <w:proofErr w:type="gramEnd"/>
      <w:r w:rsidRPr="00FB0D7C">
        <w:rPr>
          <w:color w:val="222222"/>
          <w:szCs w:val="19"/>
          <w:shd w:val="clear" w:color="auto" w:fill="FFFFFF"/>
          <w:lang w:val="en-US"/>
        </w:rPr>
        <w:t xml:space="preserve"> results in shortening to </w:t>
      </w:r>
      <w:r w:rsidRPr="00FB0D7C">
        <w:rPr>
          <w:rFonts w:eastAsia="+mn-ea"/>
          <w:color w:val="222222"/>
          <w:szCs w:val="19"/>
          <w:shd w:val="clear" w:color="auto" w:fill="FFFFFF"/>
          <w:lang w:val="en-US"/>
        </w:rPr>
        <w:t>277.5 +/- 152.93 nm</w:t>
      </w:r>
      <w:r w:rsidR="000138DA" w:rsidRPr="00FB0D7C">
        <w:rPr>
          <w:rFonts w:eastAsia="+mn-ea"/>
          <w:color w:val="222222"/>
          <w:szCs w:val="19"/>
          <w:shd w:val="clear" w:color="auto" w:fill="FFFFFF"/>
          <w:lang w:val="en-US"/>
        </w:rPr>
        <w:t xml:space="preserve"> </w:t>
      </w:r>
      <w:r w:rsidR="000138DA" w:rsidRPr="00FB0D7C">
        <w:rPr>
          <w:rFonts w:eastAsia="+mn-ea"/>
          <w:color w:val="222222"/>
          <w:szCs w:val="19"/>
          <w:shd w:val="clear" w:color="auto" w:fill="FFFFFF"/>
          <w:lang w:val="en-US"/>
        </w:rPr>
        <w:fldChar w:fldCharType="begin">
          <w:fldData xml:space="preserve">PEVuZE5vdGU+PENpdGU+PEF1dGhvcj5TYW1vcmk8L0F1dGhvcj48WWVhcj4yMDEwPC9ZZWFyPjxS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</w:fldData>
        </w:fldChar>
      </w:r>
      <w:r w:rsidR="00F40074">
        <w:rPr>
          <w:rFonts w:eastAsia="+mn-ea"/>
          <w:color w:val="222222"/>
          <w:szCs w:val="19"/>
          <w:shd w:val="clear" w:color="auto" w:fill="FFFFFF"/>
          <w:lang w:val="en-US"/>
        </w:rPr>
        <w:instrText xml:space="preserve"> ADDIN EN.CITE </w:instrText>
      </w:r>
      <w:r w:rsidR="00F40074">
        <w:rPr>
          <w:rFonts w:eastAsia="+mn-ea"/>
          <w:color w:val="222222"/>
          <w:szCs w:val="19"/>
          <w:shd w:val="clear" w:color="auto" w:fill="FFFFFF"/>
          <w:lang w:val="en-US"/>
        </w:rPr>
        <w:fldChar w:fldCharType="begin">
          <w:fldData xml:space="preserve">PEVuZE5vdGU+PENpdGU+PEF1dGhvcj5TYW1vcmk8L0F1dGhvcj48WWVhcj4yMDEwPC9ZZWFyPjxS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</w:fldData>
        </w:fldChar>
      </w:r>
      <w:r w:rsidR="00F40074">
        <w:rPr>
          <w:rFonts w:eastAsia="+mn-ea"/>
          <w:color w:val="222222"/>
          <w:szCs w:val="19"/>
          <w:shd w:val="clear" w:color="auto" w:fill="FFFFFF"/>
          <w:lang w:val="en-US"/>
        </w:rPr>
        <w:instrText xml:space="preserve"> ADDIN EN.CITE.DATA </w:instrText>
      </w:r>
      <w:r w:rsidR="00F40074">
        <w:rPr>
          <w:rFonts w:eastAsia="+mn-ea"/>
          <w:color w:val="222222"/>
          <w:szCs w:val="19"/>
          <w:shd w:val="clear" w:color="auto" w:fill="FFFFFF"/>
          <w:lang w:val="en-US"/>
        </w:rPr>
      </w:r>
      <w:r w:rsidR="00F40074">
        <w:rPr>
          <w:rFonts w:eastAsia="+mn-ea"/>
          <w:color w:val="222222"/>
          <w:szCs w:val="19"/>
          <w:shd w:val="clear" w:color="auto" w:fill="FFFFFF"/>
          <w:lang w:val="en-US"/>
        </w:rPr>
        <w:fldChar w:fldCharType="end"/>
      </w:r>
      <w:r w:rsidR="000138DA" w:rsidRPr="00FB0D7C">
        <w:rPr>
          <w:rFonts w:eastAsia="+mn-ea"/>
          <w:color w:val="222222"/>
          <w:szCs w:val="19"/>
          <w:shd w:val="clear" w:color="auto" w:fill="FFFFFF"/>
          <w:lang w:val="en-US"/>
        </w:rPr>
      </w:r>
      <w:r w:rsidR="000138DA" w:rsidRPr="00FB0D7C">
        <w:rPr>
          <w:rFonts w:eastAsia="+mn-ea"/>
          <w:color w:val="222222"/>
          <w:szCs w:val="19"/>
          <w:shd w:val="clear" w:color="auto" w:fill="FFFFFF"/>
          <w:lang w:val="en-US"/>
        </w:rPr>
        <w:fldChar w:fldCharType="separate"/>
      </w:r>
      <w:r w:rsidR="00F40074">
        <w:rPr>
          <w:rFonts w:eastAsia="+mn-ea"/>
          <w:noProof/>
          <w:color w:val="222222"/>
          <w:szCs w:val="19"/>
          <w:shd w:val="clear" w:color="auto" w:fill="FFFFFF"/>
          <w:lang w:val="en-US"/>
        </w:rPr>
        <w:t>(20)</w:t>
      </w:r>
      <w:r w:rsidR="000138DA" w:rsidRPr="00FB0D7C">
        <w:rPr>
          <w:rFonts w:eastAsia="+mn-ea"/>
          <w:color w:val="222222"/>
          <w:szCs w:val="19"/>
          <w:shd w:val="clear" w:color="auto" w:fill="FFFFFF"/>
          <w:lang w:val="en-US"/>
        </w:rPr>
        <w:fldChar w:fldCharType="end"/>
      </w:r>
      <w:r w:rsidRPr="00FB0D7C">
        <w:rPr>
          <w:color w:val="222222"/>
          <w:szCs w:val="19"/>
          <w:shd w:val="clear" w:color="auto" w:fill="FFFFFF"/>
          <w:lang w:val="en-US"/>
        </w:rPr>
        <w:t xml:space="preserve">.  In case of type 2 where no oxidation step was performed, the length was </w:t>
      </w:r>
      <w:r w:rsidRPr="00FB0D7C">
        <w:rPr>
          <w:rFonts w:eastAsia="+mn-ea"/>
          <w:color w:val="222222"/>
          <w:szCs w:val="19"/>
          <w:shd w:val="clear" w:color="auto" w:fill="FFFFFF"/>
          <w:lang w:val="en-US"/>
        </w:rPr>
        <w:t>455.5 +/- 185.42 nm</w:t>
      </w:r>
      <w:r w:rsidRPr="00FB0D7C">
        <w:rPr>
          <w:color w:val="222222"/>
          <w:szCs w:val="19"/>
          <w:shd w:val="clear" w:color="auto" w:fill="FFFFFF"/>
          <w:lang w:val="en-US"/>
        </w:rPr>
        <w:t xml:space="preserve">. </w:t>
      </w:r>
      <w:proofErr w:type="spellStart"/>
      <w:r w:rsidRPr="00FB0D7C">
        <w:rPr>
          <w:color w:val="222222"/>
          <w:szCs w:val="19"/>
          <w:shd w:val="clear" w:color="auto" w:fill="FFFFFF"/>
          <w:lang w:val="en-US"/>
        </w:rPr>
        <w:t>Cycloaddition</w:t>
      </w:r>
      <w:proofErr w:type="spellEnd"/>
      <w:r w:rsidRPr="00FB0D7C">
        <w:rPr>
          <w:color w:val="222222"/>
          <w:szCs w:val="19"/>
          <w:shd w:val="clear" w:color="auto" w:fill="FFFFFF"/>
          <w:lang w:val="en-US"/>
        </w:rPr>
        <w:t xml:space="preserve"> reaction is not expected to reduce the length of MWNT</w:t>
      </w:r>
      <w:r w:rsidR="000138DA" w:rsidRPr="00FB0D7C">
        <w:rPr>
          <w:color w:val="222222"/>
          <w:szCs w:val="19"/>
          <w:shd w:val="clear" w:color="auto" w:fill="FFFFFF"/>
          <w:lang w:val="en-US"/>
        </w:rPr>
        <w:t xml:space="preserve"> </w:t>
      </w:r>
      <w:r w:rsidR="000138DA" w:rsidRPr="00FB0D7C">
        <w:rPr>
          <w:color w:val="222222"/>
          <w:szCs w:val="19"/>
          <w:shd w:val="clear" w:color="auto" w:fill="FFFFFF"/>
          <w:lang w:val="en-US"/>
        </w:rPr>
        <w:fldChar w:fldCharType="begin"/>
      </w:r>
      <w:r w:rsidR="000138DA" w:rsidRPr="00FB0D7C">
        <w:rPr>
          <w:color w:val="222222"/>
          <w:szCs w:val="19"/>
          <w:shd w:val="clear" w:color="auto" w:fill="FFFFFF"/>
          <w:lang w:val="en-US"/>
        </w:rPr>
        <w:instrText xml:space="preserve"> ADDIN EN.CITE &lt;EndNote&gt;&lt;Cite&gt;&lt;Author&gt;Georgakilas&lt;/Author&gt;&lt;Year&gt;2002&lt;/Year&gt;&lt;RecNum&gt;104&lt;/RecNum&gt;&lt;DisplayText&gt;(15)&lt;/DisplayText&gt;&lt;record&gt;&lt;rec-number&gt;104&lt;/rec-number&gt;&lt;foreign-keys&gt;&lt;key app="EN" db-id="9dex0tr58zvtdfefzw6vwft0e2w9d0satw50" timestamp="1429809730"&gt;104&lt;/key&gt;&lt;/foreign-keys&gt;&lt;ref-type name="Journal Article"&gt;17&lt;/ref-type&gt;&lt;contributors&gt;&lt;authors&gt;&lt;author&gt;Georgakilas, V.&lt;/author&gt;&lt;author&gt;Kordatos, K.&lt;/author&gt;&lt;author&gt;Prato, M.&lt;/author&gt;&lt;author&gt;Guldi, D. M.&lt;/author&gt;&lt;author&gt;Holzinger, M.&lt;/author&gt;&lt;author&gt;Hirsch, A.&lt;/author&gt;&lt;/authors&gt;&lt;/contributors&gt;&lt;auth-address&gt;Dipartimento di Scienze Farmaceutiche, Universita di Trieste, Piazzale Europa 1, 34127 Trieste, Italy.&lt;/auth-address&gt;&lt;titles&gt;&lt;title&gt;Organic functionalization of carbon nanotubes&lt;/title&gt;&lt;secondary-title&gt;J Am Chem Soc&lt;/secondary-title&gt;&lt;alt-title&gt;Journal of the American Chemical Society&lt;/alt-title&gt;&lt;/titles&gt;&lt;periodical&gt;&lt;full-title&gt;J Am Chem Soc&lt;/full-title&gt;&lt;abbr-1&gt;Journal of the American Chemical Society&lt;/abbr-1&gt;&lt;/periodical&gt;&lt;alt-periodical&gt;&lt;full-title&gt;J Am Chem Soc&lt;/full-title&gt;&lt;abbr-1&gt;Journal of the American Chemical Society&lt;/abbr-1&gt;&lt;/alt-periodical&gt;&lt;pages&gt;760-1&lt;/pages&gt;&lt;volume&gt;124&lt;/volume&gt;&lt;number&gt;5&lt;/number&gt;&lt;dates&gt;&lt;year&gt;2002&lt;/year&gt;&lt;pub-dates&gt;&lt;date&gt;Feb 6&lt;/date&gt;&lt;/pub-dates&gt;&lt;/dates&gt;&lt;isbn&gt;0002-7863 (Print)&amp;#xD;0002-7863 (Linking)&lt;/isbn&gt;&lt;accession-num&gt;11817945&lt;/accession-num&gt;&lt;urls&gt;&lt;related-urls&gt;&lt;url&gt;http://www.ncbi.nlm.nih.gov/pubmed/11817945&lt;/url&gt;&lt;/related-urls&gt;&lt;/urls&gt;&lt;/record&gt;&lt;/Cite&gt;&lt;/EndNote&gt;</w:instrText>
      </w:r>
      <w:r w:rsidR="000138DA" w:rsidRPr="00FB0D7C">
        <w:rPr>
          <w:color w:val="222222"/>
          <w:szCs w:val="19"/>
          <w:shd w:val="clear" w:color="auto" w:fill="FFFFFF"/>
          <w:lang w:val="en-US"/>
        </w:rPr>
        <w:fldChar w:fldCharType="separate"/>
      </w:r>
      <w:r w:rsidR="000138DA" w:rsidRPr="00FB0D7C">
        <w:rPr>
          <w:noProof/>
          <w:color w:val="222222"/>
          <w:szCs w:val="19"/>
          <w:shd w:val="clear" w:color="auto" w:fill="FFFFFF"/>
          <w:lang w:val="en-US"/>
        </w:rPr>
        <w:t>(15)</w:t>
      </w:r>
      <w:r w:rsidR="000138DA" w:rsidRPr="00FB0D7C">
        <w:rPr>
          <w:color w:val="222222"/>
          <w:szCs w:val="19"/>
          <w:shd w:val="clear" w:color="auto" w:fill="FFFFFF"/>
          <w:lang w:val="en-US"/>
        </w:rPr>
        <w:fldChar w:fldCharType="end"/>
      </w:r>
      <w:r w:rsidRPr="00FB0D7C">
        <w:rPr>
          <w:color w:val="222222"/>
          <w:szCs w:val="19"/>
          <w:shd w:val="clear" w:color="auto" w:fill="FFFFFF"/>
          <w:lang w:val="en-US"/>
        </w:rPr>
        <w:t xml:space="preserve">, however, the centrifugation and filtration steps during functionalization leads to exclusion of longer tubes. </w:t>
      </w:r>
    </w:p>
    <w:p w14:paraId="68F9DAE0" w14:textId="77777777" w:rsidR="005B63A7" w:rsidRPr="00FB0D7C" w:rsidRDefault="005B63A7" w:rsidP="005B63A7">
      <w:pPr>
        <w:spacing w:line="480" w:lineRule="auto"/>
        <w:jc w:val="both"/>
        <w:rPr>
          <w:color w:val="222222"/>
          <w:szCs w:val="19"/>
          <w:shd w:val="clear" w:color="auto" w:fill="FFFFFF"/>
          <w:lang w:val="en-US"/>
        </w:rPr>
      </w:pPr>
    </w:p>
    <w:p w14:paraId="544EC287" w14:textId="77777777" w:rsidR="005B63A7" w:rsidRPr="00FB0D7C" w:rsidRDefault="005B63A7" w:rsidP="005B63A7">
      <w:pPr>
        <w:spacing w:line="480" w:lineRule="auto"/>
        <w:jc w:val="both"/>
        <w:rPr>
          <w:color w:val="222222"/>
          <w:szCs w:val="19"/>
          <w:shd w:val="clear" w:color="auto" w:fill="FFFFFF"/>
          <w:lang w:val="en-US"/>
        </w:rPr>
      </w:pPr>
      <w:r w:rsidRPr="00FB0D7C">
        <w:rPr>
          <w:color w:val="222222"/>
          <w:szCs w:val="19"/>
          <w:shd w:val="clear" w:color="auto" w:fill="FFFFFF"/>
          <w:lang w:val="en-US"/>
        </w:rPr>
        <w:t xml:space="preserve">TGA is a technique </w:t>
      </w:r>
      <w:r w:rsidR="00C47C25" w:rsidRPr="00FB0D7C">
        <w:rPr>
          <w:color w:val="222222"/>
          <w:szCs w:val="19"/>
          <w:shd w:val="clear" w:color="auto" w:fill="FFFFFF"/>
          <w:lang w:val="en-US"/>
        </w:rPr>
        <w:t xml:space="preserve">widely used </w:t>
      </w:r>
      <w:r w:rsidRPr="00FB0D7C">
        <w:rPr>
          <w:color w:val="222222"/>
          <w:szCs w:val="19"/>
          <w:shd w:val="clear" w:color="auto" w:fill="FFFFFF"/>
          <w:lang w:val="en-US"/>
        </w:rPr>
        <w:t xml:space="preserve">to characterize materials with different thermal stabilities. It </w:t>
      </w:r>
      <w:r w:rsidR="00C47C25" w:rsidRPr="00FB0D7C">
        <w:rPr>
          <w:color w:val="222222"/>
          <w:szCs w:val="19"/>
          <w:shd w:val="clear" w:color="auto" w:fill="FFFFFF"/>
          <w:lang w:val="en-US"/>
        </w:rPr>
        <w:t>was</w:t>
      </w:r>
      <w:r w:rsidRPr="00FB0D7C">
        <w:rPr>
          <w:color w:val="222222"/>
          <w:szCs w:val="19"/>
          <w:shd w:val="clear" w:color="auto" w:fill="FFFFFF"/>
          <w:lang w:val="en-US"/>
        </w:rPr>
        <w:t xml:space="preserve"> therefore used here to quantify the degree of chemical functionalization with organic functional groups (Figure 1).  In Figure 1A, ox-MWNT-NH</w:t>
      </w:r>
      <w:r w:rsidRPr="00FB0D7C">
        <w:rPr>
          <w:color w:val="222222"/>
          <w:szCs w:val="19"/>
          <w:shd w:val="clear" w:color="auto" w:fill="FFFFFF"/>
          <w:vertAlign w:val="subscript"/>
          <w:lang w:val="en-US"/>
        </w:rPr>
        <w:t>3</w:t>
      </w:r>
      <w:r w:rsidRPr="00FB0D7C">
        <w:rPr>
          <w:color w:val="222222"/>
          <w:szCs w:val="19"/>
          <w:shd w:val="clear" w:color="auto" w:fill="FFFFFF"/>
          <w:vertAlign w:val="superscript"/>
          <w:lang w:val="en-US"/>
        </w:rPr>
        <w:t xml:space="preserve">+ </w:t>
      </w:r>
      <w:r w:rsidRPr="00FB0D7C">
        <w:rPr>
          <w:color w:val="222222"/>
          <w:szCs w:val="19"/>
          <w:shd w:val="clear" w:color="auto" w:fill="FFFFFF"/>
          <w:lang w:val="en-US"/>
        </w:rPr>
        <w:t>(</w:t>
      </w:r>
      <w:r w:rsidRPr="00FB0D7C">
        <w:rPr>
          <w:b/>
          <w:color w:val="222222"/>
          <w:szCs w:val="19"/>
          <w:shd w:val="clear" w:color="auto" w:fill="FFFFFF"/>
          <w:lang w:val="en-US"/>
        </w:rPr>
        <w:t>type 1</w:t>
      </w:r>
      <w:r w:rsidRPr="00FB0D7C">
        <w:rPr>
          <w:color w:val="222222"/>
          <w:szCs w:val="19"/>
          <w:shd w:val="clear" w:color="auto" w:fill="FFFFFF"/>
          <w:lang w:val="en-US"/>
        </w:rPr>
        <w:t xml:space="preserve">, red line) showed a drop </w:t>
      </w:r>
      <w:r w:rsidRPr="00FB0D7C">
        <w:rPr>
          <w:color w:val="222222"/>
          <w:szCs w:val="19"/>
          <w:shd w:val="clear" w:color="auto" w:fill="FFFFFF"/>
          <w:lang w:val="en-US"/>
        </w:rPr>
        <w:lastRenderedPageBreak/>
        <w:t>in weight loss at 150</w:t>
      </w:r>
      <w:r w:rsidR="008D55B0" w:rsidRPr="00FB0D7C">
        <w:rPr>
          <w:rFonts w:ascii="Calibri" w:hAnsi="Calibri"/>
          <w:color w:val="222222"/>
          <w:szCs w:val="19"/>
          <w:shd w:val="clear" w:color="auto" w:fill="FFFFFF"/>
          <w:lang w:val="en-US"/>
        </w:rPr>
        <w:t>°</w:t>
      </w:r>
      <w:r w:rsidRPr="00FB0D7C">
        <w:rPr>
          <w:color w:val="222222"/>
          <w:szCs w:val="19"/>
          <w:shd w:val="clear" w:color="auto" w:fill="FFFFFF"/>
          <w:lang w:val="en-US"/>
        </w:rPr>
        <w:t>C, due to the loss in the carboxylic groups introduced on CNT surface, and at 600</w:t>
      </w:r>
      <w:r w:rsidR="008D55B0" w:rsidRPr="00FB0D7C">
        <w:rPr>
          <w:rFonts w:ascii="Calibri" w:hAnsi="Calibri"/>
          <w:color w:val="222222"/>
          <w:szCs w:val="19"/>
          <w:shd w:val="clear" w:color="auto" w:fill="FFFFFF"/>
          <w:lang w:val="en-US"/>
        </w:rPr>
        <w:t>°</w:t>
      </w:r>
      <w:r w:rsidRPr="00FB0D7C">
        <w:rPr>
          <w:color w:val="222222"/>
          <w:szCs w:val="19"/>
          <w:shd w:val="clear" w:color="auto" w:fill="FFFFFF"/>
          <w:lang w:val="en-US"/>
        </w:rPr>
        <w:t xml:space="preserve">C due to graphitic-skeleton decomposition. </w:t>
      </w:r>
      <w:proofErr w:type="gramStart"/>
      <w:r w:rsidRPr="00FB0D7C">
        <w:rPr>
          <w:color w:val="222222"/>
          <w:szCs w:val="19"/>
          <w:shd w:val="clear" w:color="auto" w:fill="FFFFFF"/>
          <w:lang w:val="en-US"/>
        </w:rPr>
        <w:t>ox</w:t>
      </w:r>
      <w:proofErr w:type="gramEnd"/>
      <w:r w:rsidRPr="00FB0D7C">
        <w:rPr>
          <w:color w:val="222222"/>
          <w:szCs w:val="19"/>
          <w:shd w:val="clear" w:color="auto" w:fill="FFFFFF"/>
          <w:lang w:val="en-US"/>
        </w:rPr>
        <w:t>-MWNT-NH</w:t>
      </w:r>
      <w:r w:rsidRPr="00FB0D7C">
        <w:rPr>
          <w:color w:val="222222"/>
          <w:szCs w:val="19"/>
          <w:shd w:val="clear" w:color="auto" w:fill="FFFFFF"/>
          <w:vertAlign w:val="subscript"/>
          <w:lang w:val="en-US"/>
        </w:rPr>
        <w:t>3</w:t>
      </w:r>
      <w:r w:rsidRPr="00FB0D7C">
        <w:rPr>
          <w:color w:val="222222"/>
          <w:szCs w:val="19"/>
          <w:shd w:val="clear" w:color="auto" w:fill="FFFFFF"/>
          <w:vertAlign w:val="superscript"/>
          <w:lang w:val="en-US"/>
        </w:rPr>
        <w:t xml:space="preserve">+ </w:t>
      </w:r>
      <w:r w:rsidRPr="00FB0D7C">
        <w:rPr>
          <w:color w:val="222222"/>
          <w:szCs w:val="19"/>
          <w:shd w:val="clear" w:color="auto" w:fill="FFFFFF"/>
          <w:lang w:val="en-US"/>
        </w:rPr>
        <w:t>showed an increase in the weight loss of 13% at 600</w:t>
      </w:r>
      <w:r w:rsidR="008D55B0" w:rsidRPr="00FB0D7C">
        <w:rPr>
          <w:rFonts w:ascii="Calibri" w:hAnsi="Calibri"/>
          <w:color w:val="222222"/>
          <w:szCs w:val="19"/>
          <w:shd w:val="clear" w:color="auto" w:fill="FFFFFF"/>
          <w:lang w:val="en-US"/>
        </w:rPr>
        <w:t>°</w:t>
      </w:r>
      <w:r w:rsidRPr="00FB0D7C">
        <w:rPr>
          <w:color w:val="222222"/>
          <w:szCs w:val="19"/>
          <w:shd w:val="clear" w:color="auto" w:fill="FFFFFF"/>
          <w:lang w:val="en-US"/>
        </w:rPr>
        <w:t xml:space="preserve">C confirming the introduction of functional groups from the </w:t>
      </w:r>
      <w:proofErr w:type="spellStart"/>
      <w:r w:rsidRPr="00FB0D7C">
        <w:rPr>
          <w:color w:val="222222"/>
          <w:szCs w:val="19"/>
          <w:shd w:val="clear" w:color="auto" w:fill="FFFFFF"/>
          <w:lang w:val="en-US"/>
        </w:rPr>
        <w:t>cycloaddition</w:t>
      </w:r>
      <w:proofErr w:type="spellEnd"/>
      <w:r w:rsidRPr="00FB0D7C">
        <w:rPr>
          <w:color w:val="222222"/>
          <w:szCs w:val="19"/>
          <w:shd w:val="clear" w:color="auto" w:fill="FFFFFF"/>
          <w:lang w:val="en-US"/>
        </w:rPr>
        <w:t xml:space="preserve"> reaction. </w:t>
      </w:r>
      <w:r w:rsidR="00C47C25" w:rsidRPr="00FB0D7C">
        <w:rPr>
          <w:color w:val="222222"/>
          <w:szCs w:val="19"/>
          <w:shd w:val="clear" w:color="auto" w:fill="FFFFFF"/>
          <w:lang w:val="en-US"/>
        </w:rPr>
        <w:t xml:space="preserve">Pristine MWNTs were thermally stable up to 750°C (Figure 1B, black line). </w:t>
      </w:r>
      <w:r w:rsidRPr="00FB0D7C">
        <w:rPr>
          <w:color w:val="222222"/>
          <w:szCs w:val="19"/>
          <w:shd w:val="clear" w:color="auto" w:fill="FFFFFF"/>
          <w:lang w:val="en-US"/>
        </w:rPr>
        <w:t>MWNT-NH</w:t>
      </w:r>
      <w:r w:rsidRPr="00FB0D7C">
        <w:rPr>
          <w:color w:val="222222"/>
          <w:szCs w:val="19"/>
          <w:shd w:val="clear" w:color="auto" w:fill="FFFFFF"/>
          <w:vertAlign w:val="subscript"/>
          <w:lang w:val="en-US"/>
        </w:rPr>
        <w:t>3</w:t>
      </w:r>
      <w:r w:rsidRPr="00FB0D7C">
        <w:rPr>
          <w:color w:val="222222"/>
          <w:szCs w:val="19"/>
          <w:shd w:val="clear" w:color="auto" w:fill="FFFFFF"/>
          <w:vertAlign w:val="superscript"/>
          <w:lang w:val="en-US"/>
        </w:rPr>
        <w:t xml:space="preserve">+ </w:t>
      </w:r>
      <w:r w:rsidRPr="00FB0D7C">
        <w:rPr>
          <w:color w:val="222222"/>
          <w:szCs w:val="19"/>
          <w:shd w:val="clear" w:color="auto" w:fill="FFFFFF"/>
          <w:lang w:val="en-US"/>
        </w:rPr>
        <w:t>(</w:t>
      </w:r>
      <w:r w:rsidRPr="00FB0D7C">
        <w:rPr>
          <w:b/>
          <w:color w:val="222222"/>
          <w:szCs w:val="19"/>
          <w:shd w:val="clear" w:color="auto" w:fill="FFFFFF"/>
          <w:lang w:val="en-US"/>
        </w:rPr>
        <w:t>type 2</w:t>
      </w:r>
      <w:r w:rsidRPr="00FB0D7C">
        <w:rPr>
          <w:color w:val="222222"/>
          <w:szCs w:val="19"/>
          <w:shd w:val="clear" w:color="auto" w:fill="FFFFFF"/>
          <w:lang w:val="en-US"/>
        </w:rPr>
        <w:t>)</w:t>
      </w:r>
      <w:r w:rsidR="00C47C25" w:rsidRPr="00FB0D7C">
        <w:rPr>
          <w:color w:val="222222"/>
          <w:szCs w:val="19"/>
          <w:shd w:val="clear" w:color="auto" w:fill="FFFFFF"/>
          <w:lang w:val="en-US"/>
        </w:rPr>
        <w:t xml:space="preserve">   </w:t>
      </w:r>
      <w:r w:rsidRPr="00FB0D7C">
        <w:rPr>
          <w:color w:val="222222"/>
          <w:szCs w:val="19"/>
          <w:shd w:val="clear" w:color="auto" w:fill="FFFFFF"/>
          <w:lang w:val="en-US"/>
        </w:rPr>
        <w:t>(Figure 1B, red line) displayed an increase in the weight loss of 15% at 600</w:t>
      </w:r>
      <w:r w:rsidR="008D55B0" w:rsidRPr="00FB0D7C">
        <w:rPr>
          <w:rFonts w:ascii="Calibri" w:hAnsi="Calibri" w:cs="Adobe Caslon Pro Bold"/>
          <w:color w:val="222222"/>
          <w:szCs w:val="19"/>
          <w:shd w:val="clear" w:color="auto" w:fill="FFFFFF"/>
          <w:lang w:val="en-US"/>
        </w:rPr>
        <w:t>°</w:t>
      </w:r>
      <w:r w:rsidRPr="00FB0D7C">
        <w:rPr>
          <w:color w:val="222222"/>
          <w:szCs w:val="19"/>
          <w:shd w:val="clear" w:color="auto" w:fill="FFFFFF"/>
          <w:lang w:val="en-US"/>
        </w:rPr>
        <w:t xml:space="preserve">C also due to the introduction of functional groups from the </w:t>
      </w:r>
      <w:proofErr w:type="spellStart"/>
      <w:r w:rsidRPr="00FB0D7C">
        <w:rPr>
          <w:color w:val="222222"/>
          <w:szCs w:val="19"/>
          <w:shd w:val="clear" w:color="auto" w:fill="FFFFFF"/>
          <w:lang w:val="en-US"/>
        </w:rPr>
        <w:t>cycloaddition</w:t>
      </w:r>
      <w:proofErr w:type="spellEnd"/>
      <w:r w:rsidRPr="00FB0D7C">
        <w:rPr>
          <w:color w:val="222222"/>
          <w:szCs w:val="19"/>
          <w:shd w:val="clear" w:color="auto" w:fill="FFFFFF"/>
          <w:lang w:val="en-US"/>
        </w:rPr>
        <w:t xml:space="preserve"> reaction. The degree of chemical functionalization for ox-MWNT-NH</w:t>
      </w:r>
      <w:r w:rsidRPr="00FB0D7C">
        <w:rPr>
          <w:color w:val="222222"/>
          <w:szCs w:val="19"/>
          <w:shd w:val="clear" w:color="auto" w:fill="FFFFFF"/>
          <w:vertAlign w:val="subscript"/>
          <w:lang w:val="en-US"/>
        </w:rPr>
        <w:t>3</w:t>
      </w:r>
      <w:r w:rsidRPr="00FB0D7C">
        <w:rPr>
          <w:color w:val="222222"/>
          <w:szCs w:val="19"/>
          <w:shd w:val="clear" w:color="auto" w:fill="FFFFFF"/>
          <w:vertAlign w:val="superscript"/>
          <w:lang w:val="en-US"/>
        </w:rPr>
        <w:t xml:space="preserve">+ </w:t>
      </w:r>
      <w:r w:rsidRPr="00FB0D7C">
        <w:rPr>
          <w:color w:val="222222"/>
          <w:szCs w:val="19"/>
          <w:shd w:val="clear" w:color="auto" w:fill="FFFFFF"/>
          <w:lang w:val="en-US"/>
        </w:rPr>
        <w:t>(</w:t>
      </w:r>
      <w:r w:rsidRPr="00FB0D7C">
        <w:rPr>
          <w:b/>
          <w:color w:val="222222"/>
          <w:szCs w:val="19"/>
          <w:shd w:val="clear" w:color="auto" w:fill="FFFFFF"/>
          <w:lang w:val="en-US"/>
        </w:rPr>
        <w:t>type 1</w:t>
      </w:r>
      <w:r w:rsidRPr="00FB0D7C">
        <w:rPr>
          <w:color w:val="222222"/>
          <w:szCs w:val="19"/>
          <w:shd w:val="clear" w:color="auto" w:fill="FFFFFF"/>
          <w:lang w:val="en-US"/>
        </w:rPr>
        <w:t>) and MWNT- NH</w:t>
      </w:r>
      <w:r w:rsidRPr="00FB0D7C">
        <w:rPr>
          <w:color w:val="222222"/>
          <w:szCs w:val="19"/>
          <w:shd w:val="clear" w:color="auto" w:fill="FFFFFF"/>
          <w:vertAlign w:val="subscript"/>
          <w:lang w:val="en-US"/>
        </w:rPr>
        <w:t>3</w:t>
      </w:r>
      <w:r w:rsidRPr="00FB0D7C">
        <w:rPr>
          <w:color w:val="222222"/>
          <w:szCs w:val="19"/>
          <w:shd w:val="clear" w:color="auto" w:fill="FFFFFF"/>
          <w:vertAlign w:val="superscript"/>
          <w:lang w:val="en-US"/>
        </w:rPr>
        <w:t xml:space="preserve">+ </w:t>
      </w:r>
      <w:r w:rsidRPr="00FB0D7C">
        <w:rPr>
          <w:color w:val="222222"/>
          <w:szCs w:val="19"/>
          <w:shd w:val="clear" w:color="auto" w:fill="FFFFFF"/>
          <w:lang w:val="en-US"/>
        </w:rPr>
        <w:t>(</w:t>
      </w:r>
      <w:r w:rsidRPr="00FB0D7C">
        <w:rPr>
          <w:b/>
          <w:color w:val="222222"/>
          <w:szCs w:val="19"/>
          <w:shd w:val="clear" w:color="auto" w:fill="FFFFFF"/>
          <w:lang w:val="en-US"/>
        </w:rPr>
        <w:t>type 2</w:t>
      </w:r>
      <w:r w:rsidRPr="00FB0D7C">
        <w:rPr>
          <w:color w:val="222222"/>
          <w:szCs w:val="19"/>
          <w:shd w:val="clear" w:color="auto" w:fill="FFFFFF"/>
          <w:lang w:val="en-US"/>
        </w:rPr>
        <w:t>) was calculated as 193 µ</w:t>
      </w:r>
      <w:proofErr w:type="spellStart"/>
      <w:r w:rsidRPr="00FB0D7C">
        <w:rPr>
          <w:color w:val="222222"/>
          <w:szCs w:val="19"/>
          <w:shd w:val="clear" w:color="auto" w:fill="FFFFFF"/>
          <w:lang w:val="en-US"/>
        </w:rPr>
        <w:t>mol</w:t>
      </w:r>
      <w:proofErr w:type="spellEnd"/>
      <w:r w:rsidRPr="00FB0D7C">
        <w:rPr>
          <w:color w:val="222222"/>
          <w:szCs w:val="19"/>
          <w:shd w:val="clear" w:color="auto" w:fill="FFFFFF"/>
          <w:lang w:val="en-US"/>
        </w:rPr>
        <w:t xml:space="preserve"> and 529 µ</w:t>
      </w:r>
      <w:proofErr w:type="spellStart"/>
      <w:r w:rsidRPr="00FB0D7C">
        <w:rPr>
          <w:color w:val="222222"/>
          <w:szCs w:val="19"/>
          <w:shd w:val="clear" w:color="auto" w:fill="FFFFFF"/>
          <w:lang w:val="en-US"/>
        </w:rPr>
        <w:t>mol</w:t>
      </w:r>
      <w:proofErr w:type="spellEnd"/>
      <w:r w:rsidRPr="00FB0D7C">
        <w:rPr>
          <w:color w:val="222222"/>
          <w:szCs w:val="19"/>
          <w:shd w:val="clear" w:color="auto" w:fill="FFFFFF"/>
          <w:lang w:val="en-US"/>
        </w:rPr>
        <w:t xml:space="preserve"> functional groups/g MWNTs, respectively.</w:t>
      </w:r>
    </w:p>
    <w:p w14:paraId="6C89983F" w14:textId="77777777" w:rsidR="005B63A7" w:rsidRPr="00FB0D7C" w:rsidRDefault="005B63A7" w:rsidP="005B63A7">
      <w:pPr>
        <w:spacing w:line="480" w:lineRule="auto"/>
        <w:jc w:val="both"/>
        <w:rPr>
          <w:color w:val="222222"/>
          <w:szCs w:val="19"/>
          <w:shd w:val="clear" w:color="auto" w:fill="FFFFFF"/>
          <w:lang w:val="en-US"/>
        </w:rPr>
      </w:pPr>
    </w:p>
    <w:p w14:paraId="75A2959B" w14:textId="0AB7621D" w:rsidR="00751C8E" w:rsidRPr="00FB0D7C" w:rsidRDefault="009E1CA0">
      <w:pPr>
        <w:spacing w:line="480" w:lineRule="auto"/>
        <w:jc w:val="both"/>
        <w:rPr>
          <w:lang w:val="en-US"/>
        </w:rPr>
      </w:pPr>
      <w:r w:rsidRPr="00FB0D7C">
        <w:rPr>
          <w:szCs w:val="24"/>
          <w:lang w:val="en-US"/>
        </w:rPr>
        <w:t xml:space="preserve">Physicochemical </w:t>
      </w:r>
      <w:r w:rsidR="00886998" w:rsidRPr="00FB0D7C">
        <w:rPr>
          <w:szCs w:val="24"/>
          <w:lang w:val="en-US"/>
        </w:rPr>
        <w:t>characterization</w:t>
      </w:r>
      <w:r w:rsidRPr="00FB0D7C">
        <w:rPr>
          <w:szCs w:val="24"/>
          <w:lang w:val="en-US"/>
        </w:rPr>
        <w:t xml:space="preserve"> of the four hybrids was </w:t>
      </w:r>
      <w:r w:rsidR="00964D76" w:rsidRPr="00FB0D7C">
        <w:rPr>
          <w:szCs w:val="24"/>
          <w:lang w:val="en-US"/>
        </w:rPr>
        <w:t xml:space="preserve">also </w:t>
      </w:r>
      <w:r w:rsidRPr="00FB0D7C">
        <w:rPr>
          <w:szCs w:val="24"/>
          <w:lang w:val="en-US"/>
        </w:rPr>
        <w:t xml:space="preserve">carried out to determine their feasibility as co-delivery systems. The composition, hydrodynamic diameter, </w:t>
      </w:r>
      <w:proofErr w:type="spellStart"/>
      <w:r w:rsidRPr="00FB0D7C">
        <w:rPr>
          <w:szCs w:val="24"/>
          <w:lang w:val="en-US"/>
        </w:rPr>
        <w:t>polydispersity</w:t>
      </w:r>
      <w:proofErr w:type="spellEnd"/>
      <w:r w:rsidRPr="00FB0D7C">
        <w:rPr>
          <w:szCs w:val="24"/>
          <w:lang w:val="en-US"/>
        </w:rPr>
        <w:t xml:space="preserve"> index (PDI) and </w:t>
      </w:r>
      <w:r w:rsidR="00886998" w:rsidRPr="00FB0D7C">
        <w:rPr>
          <w:szCs w:val="24"/>
          <w:lang w:val="en-US"/>
        </w:rPr>
        <w:t>ζ-</w:t>
      </w:r>
      <w:r w:rsidRPr="00FB0D7C">
        <w:rPr>
          <w:szCs w:val="24"/>
          <w:lang w:val="en-US"/>
        </w:rPr>
        <w:t xml:space="preserve">potential of the different formulations tested are </w:t>
      </w:r>
      <w:r w:rsidR="00886998" w:rsidRPr="00FB0D7C">
        <w:rPr>
          <w:szCs w:val="24"/>
          <w:lang w:val="en-US"/>
        </w:rPr>
        <w:t>summarized</w:t>
      </w:r>
      <w:r w:rsidRPr="00FB0D7C">
        <w:rPr>
          <w:szCs w:val="24"/>
          <w:lang w:val="en-US"/>
        </w:rPr>
        <w:t xml:space="preserve"> in Table </w:t>
      </w:r>
      <w:r w:rsidR="00755E0F" w:rsidRPr="00FB0D7C">
        <w:rPr>
          <w:szCs w:val="24"/>
          <w:lang w:val="en-US"/>
        </w:rPr>
        <w:t>I</w:t>
      </w:r>
      <w:r w:rsidRPr="00FB0D7C">
        <w:rPr>
          <w:szCs w:val="24"/>
          <w:lang w:val="en-US"/>
        </w:rPr>
        <w:t xml:space="preserve">. The hydrodynamic diameters of all formulations tested were, on average, less than 200 nm, with all </w:t>
      </w:r>
      <w:r w:rsidRPr="00FB0D7C">
        <w:rPr>
          <w:i/>
          <w:szCs w:val="24"/>
          <w:lang w:val="en-US"/>
        </w:rPr>
        <w:t>f</w:t>
      </w:r>
      <w:r w:rsidRPr="00FB0D7C">
        <w:rPr>
          <w:szCs w:val="24"/>
          <w:lang w:val="en-US"/>
        </w:rPr>
        <w:t>-MWNT-liposome hybrids showing greater sizes compared to cationic liposome (</w:t>
      </w:r>
      <w:r w:rsidRPr="00FB0D7C">
        <w:rPr>
          <w:b/>
          <w:szCs w:val="24"/>
          <w:lang w:val="en-US"/>
        </w:rPr>
        <w:t>L</w:t>
      </w:r>
      <w:r w:rsidRPr="00FB0D7C">
        <w:rPr>
          <w:szCs w:val="24"/>
          <w:lang w:val="en-US"/>
        </w:rPr>
        <w:t>). The reported hydrodynamic diameters of all hybrids were surprisingly smaller than the length of the corresponding MWNT</w:t>
      </w:r>
      <w:r w:rsidR="00964D76" w:rsidRPr="00FB0D7C">
        <w:rPr>
          <w:szCs w:val="24"/>
          <w:lang w:val="en-US"/>
        </w:rPr>
        <w:t xml:space="preserve"> (Figure 1)</w:t>
      </w:r>
      <w:r w:rsidRPr="00FB0D7C">
        <w:rPr>
          <w:szCs w:val="24"/>
          <w:lang w:val="en-US"/>
        </w:rPr>
        <w:t xml:space="preserve">.  An explanation for this </w:t>
      </w:r>
      <w:r w:rsidR="00C551D0" w:rsidRPr="00FB0D7C">
        <w:rPr>
          <w:szCs w:val="24"/>
          <w:lang w:val="en-US"/>
        </w:rPr>
        <w:t>could be</w:t>
      </w:r>
      <w:r w:rsidRPr="00FB0D7C">
        <w:rPr>
          <w:szCs w:val="24"/>
          <w:lang w:val="en-US"/>
        </w:rPr>
        <w:t xml:space="preserve"> the fact that the hydrodynamic </w:t>
      </w:r>
      <w:r w:rsidR="00C551D0" w:rsidRPr="00FB0D7C">
        <w:rPr>
          <w:szCs w:val="24"/>
          <w:lang w:val="en-US"/>
        </w:rPr>
        <w:t xml:space="preserve">diameter </w:t>
      </w:r>
      <w:r w:rsidRPr="00FB0D7C">
        <w:rPr>
          <w:szCs w:val="24"/>
          <w:lang w:val="en-US"/>
        </w:rPr>
        <w:t xml:space="preserve">(Z-average) reflects a combined overall value and not the magnitude of just one dimension of the </w:t>
      </w:r>
      <w:proofErr w:type="spellStart"/>
      <w:r w:rsidRPr="00FB0D7C">
        <w:rPr>
          <w:szCs w:val="24"/>
          <w:lang w:val="en-US"/>
        </w:rPr>
        <w:t>nanocarriers</w:t>
      </w:r>
      <w:proofErr w:type="spellEnd"/>
      <w:r w:rsidR="000138DA" w:rsidRPr="00FB0D7C">
        <w:rPr>
          <w:szCs w:val="24"/>
          <w:lang w:val="en-US"/>
        </w:rPr>
        <w:t xml:space="preserve"> </w:t>
      </w:r>
      <w:r w:rsidR="000138DA" w:rsidRPr="00FB0D7C">
        <w:rPr>
          <w:szCs w:val="24"/>
          <w:lang w:val="en-US"/>
        </w:rPr>
        <w:fldChar w:fldCharType="begin"/>
      </w:r>
      <w:r w:rsidR="00F40074">
        <w:rPr>
          <w:szCs w:val="24"/>
          <w:lang w:val="en-US"/>
        </w:rPr>
        <w:instrText xml:space="preserve"> ADDIN EN.CITE &lt;EndNote&gt;&lt;Cite&gt;&lt;Author&gt;Horiba&lt;/Author&gt;&lt;Year&gt;2014&lt;/Year&gt;&lt;RecNum&gt;86&lt;/RecNum&gt;&lt;DisplayText&gt;(21)&lt;/DisplayText&gt;&lt;record&gt;&lt;rec-number&gt;86&lt;/rec-number&gt;&lt;foreign-keys&gt;&lt;key app="EN" db-id="9dex0tr58zvtdfefzw6vwft0e2w9d0satw50" timestamp="1429783275"&gt;86&lt;/key&gt;&lt;/foreign-keys&gt;&lt;ref-type name="Web Page"&gt;12&lt;/ref-type&gt;&lt;contributors&gt;&lt;authors&gt;&lt;author&gt;Scientific Horiba&lt;/author&gt;&lt;/authors&gt;&lt;/contributors&gt;&lt;titles&gt;&lt;title&gt;Carbon Nanotube Applications&lt;/title&gt;&lt;secondary-title&gt;Particle characterization&lt;/secondary-title&gt;&lt;/titles&gt;&lt;dates&gt;&lt;year&gt;2014&lt;/year&gt;&lt;/dates&gt;&lt;publisher&gt;Scientific H&lt;/publisher&gt;&lt;urls&gt;&lt;related-urls&gt;&lt;url&gt;http://www.horiba.com/scientific/products/particle-characterization/applications/carbon-nanotubes/&lt;/url&gt;&lt;/related-urls&gt;&lt;/urls&gt;&lt;/record&gt;&lt;/Cite&gt;&lt;/EndNote&gt;</w:instrText>
      </w:r>
      <w:r w:rsidR="000138DA" w:rsidRPr="00FB0D7C">
        <w:rPr>
          <w:szCs w:val="24"/>
          <w:lang w:val="en-US"/>
        </w:rPr>
        <w:fldChar w:fldCharType="separate"/>
      </w:r>
      <w:r w:rsidR="00F40074">
        <w:rPr>
          <w:noProof/>
          <w:szCs w:val="24"/>
          <w:lang w:val="en-US"/>
        </w:rPr>
        <w:t>(21)</w:t>
      </w:r>
      <w:r w:rsidR="000138DA" w:rsidRPr="00FB0D7C">
        <w:rPr>
          <w:szCs w:val="24"/>
          <w:lang w:val="en-US"/>
        </w:rPr>
        <w:fldChar w:fldCharType="end"/>
      </w:r>
      <w:r w:rsidRPr="00FB0D7C">
        <w:rPr>
          <w:szCs w:val="24"/>
          <w:lang w:val="en-US"/>
        </w:rPr>
        <w:t xml:space="preserve">. Therefore, since the </w:t>
      </w:r>
      <w:r w:rsidRPr="00FB0D7C">
        <w:rPr>
          <w:i/>
          <w:szCs w:val="24"/>
          <w:lang w:val="en-US"/>
        </w:rPr>
        <w:t>f</w:t>
      </w:r>
      <w:r w:rsidRPr="00FB0D7C">
        <w:rPr>
          <w:szCs w:val="24"/>
          <w:lang w:val="en-US"/>
        </w:rPr>
        <w:t xml:space="preserve">-MWNTs are not spherical particles and their diameter is much smaller (20-30 nm) compared to their length, the hydrodynamic diameter of hybrids reflects a combined outcome of the two dimensions. Although DLS is not the best technique to measure the size of CNTs, we used this </w:t>
      </w:r>
      <w:proofErr w:type="gramStart"/>
      <w:r w:rsidRPr="00FB0D7C">
        <w:rPr>
          <w:szCs w:val="24"/>
          <w:lang w:val="en-US"/>
        </w:rPr>
        <w:t>method</w:t>
      </w:r>
      <w:proofErr w:type="gramEnd"/>
      <w:r w:rsidRPr="00FB0D7C">
        <w:rPr>
          <w:szCs w:val="24"/>
          <w:lang w:val="en-US"/>
        </w:rPr>
        <w:t xml:space="preserve"> as PDI values were indicative of the size distribution.</w:t>
      </w:r>
      <w:r w:rsidR="00285E28" w:rsidRPr="00FB0D7C">
        <w:rPr>
          <w:szCs w:val="24"/>
          <w:lang w:val="en-US"/>
        </w:rPr>
        <w:t xml:space="preserve"> </w:t>
      </w:r>
      <w:r w:rsidRPr="00FB0D7C">
        <w:rPr>
          <w:lang w:val="en-US"/>
        </w:rPr>
        <w:t xml:space="preserve">PDI of hybrids </w:t>
      </w:r>
      <w:r w:rsidRPr="00FB0D7C">
        <w:rPr>
          <w:b/>
          <w:lang w:val="en-US"/>
        </w:rPr>
        <w:t>2-L</w:t>
      </w:r>
      <w:r w:rsidRPr="00FB0D7C">
        <w:rPr>
          <w:lang w:val="en-US"/>
        </w:rPr>
        <w:t xml:space="preserve"> and </w:t>
      </w:r>
      <w:r w:rsidRPr="00FB0D7C">
        <w:rPr>
          <w:b/>
          <w:lang w:val="en-US"/>
        </w:rPr>
        <w:t>2-H</w:t>
      </w:r>
      <w:r w:rsidRPr="00FB0D7C">
        <w:rPr>
          <w:lang w:val="en-US"/>
        </w:rPr>
        <w:t>, formed with MWNT-NH</w:t>
      </w:r>
      <w:r w:rsidRPr="00FB0D7C">
        <w:rPr>
          <w:vertAlign w:val="subscript"/>
          <w:lang w:val="en-US"/>
        </w:rPr>
        <w:t>3</w:t>
      </w:r>
      <w:r w:rsidRPr="00FB0D7C">
        <w:rPr>
          <w:vertAlign w:val="superscript"/>
          <w:lang w:val="en-US"/>
        </w:rPr>
        <w:t>+</w:t>
      </w:r>
      <w:r w:rsidRPr="00FB0D7C">
        <w:rPr>
          <w:lang w:val="en-US"/>
        </w:rPr>
        <w:t>, was greater than for those formed with ox-MWNT-NH</w:t>
      </w:r>
      <w:r w:rsidRPr="00FB0D7C">
        <w:rPr>
          <w:vertAlign w:val="subscript"/>
          <w:lang w:val="en-US"/>
        </w:rPr>
        <w:t>3</w:t>
      </w:r>
      <w:r w:rsidRPr="00FB0D7C">
        <w:rPr>
          <w:vertAlign w:val="superscript"/>
          <w:lang w:val="en-US"/>
        </w:rPr>
        <w:t xml:space="preserve">+ </w:t>
      </w:r>
      <w:r w:rsidRPr="00FB0D7C">
        <w:rPr>
          <w:lang w:val="en-US"/>
        </w:rPr>
        <w:t xml:space="preserve">(hybrids </w:t>
      </w:r>
      <w:r w:rsidRPr="00FB0D7C">
        <w:rPr>
          <w:b/>
          <w:lang w:val="en-US"/>
        </w:rPr>
        <w:t>1-L</w:t>
      </w:r>
      <w:r w:rsidRPr="00FB0D7C">
        <w:rPr>
          <w:lang w:val="en-US"/>
        </w:rPr>
        <w:t xml:space="preserve"> and </w:t>
      </w:r>
      <w:r w:rsidRPr="00FB0D7C">
        <w:rPr>
          <w:b/>
          <w:lang w:val="en-US"/>
        </w:rPr>
        <w:t>1-H</w:t>
      </w:r>
      <w:r w:rsidRPr="00FB0D7C">
        <w:rPr>
          <w:lang w:val="en-US"/>
        </w:rPr>
        <w:t xml:space="preserve">). This was </w:t>
      </w:r>
      <w:proofErr w:type="gramStart"/>
      <w:r w:rsidRPr="00FB0D7C">
        <w:rPr>
          <w:lang w:val="en-US"/>
        </w:rPr>
        <w:t>expected</w:t>
      </w:r>
      <w:proofErr w:type="gramEnd"/>
      <w:r w:rsidRPr="00FB0D7C">
        <w:rPr>
          <w:lang w:val="en-US"/>
        </w:rPr>
        <w:t xml:space="preserve"> as the CNTs that form hybrid type </w:t>
      </w:r>
      <w:r w:rsidRPr="00FB0D7C">
        <w:rPr>
          <w:b/>
          <w:lang w:val="en-US"/>
        </w:rPr>
        <w:t>2</w:t>
      </w:r>
      <w:r w:rsidRPr="00FB0D7C">
        <w:rPr>
          <w:lang w:val="en-US"/>
        </w:rPr>
        <w:t xml:space="preserve"> are </w:t>
      </w:r>
      <w:r w:rsidR="00C551D0" w:rsidRPr="00FB0D7C">
        <w:rPr>
          <w:lang w:val="en-US"/>
        </w:rPr>
        <w:t xml:space="preserve">longer </w:t>
      </w:r>
      <w:r w:rsidRPr="00FB0D7C">
        <w:rPr>
          <w:lang w:val="en-US"/>
        </w:rPr>
        <w:t xml:space="preserve">than the CNTs that </w:t>
      </w:r>
      <w:r w:rsidRPr="00FB0D7C">
        <w:rPr>
          <w:lang w:val="en-US"/>
        </w:rPr>
        <w:lastRenderedPageBreak/>
        <w:t xml:space="preserve">form hybrid type </w:t>
      </w:r>
      <w:r w:rsidRPr="00FB0D7C">
        <w:rPr>
          <w:b/>
          <w:lang w:val="en-US"/>
        </w:rPr>
        <w:t>1</w:t>
      </w:r>
      <w:r w:rsidRPr="00FB0D7C">
        <w:rPr>
          <w:lang w:val="en-US"/>
        </w:rPr>
        <w:t xml:space="preserve">. </w:t>
      </w:r>
    </w:p>
    <w:p w14:paraId="79524AB9" w14:textId="77777777" w:rsidR="00697414" w:rsidRPr="00FB0D7C" w:rsidRDefault="009E1CA0">
      <w:pPr>
        <w:spacing w:line="480" w:lineRule="auto"/>
        <w:rPr>
          <w:szCs w:val="24"/>
          <w:lang w:val="en-US"/>
        </w:rPr>
      </w:pPr>
      <w:r w:rsidRPr="00FB0D7C">
        <w:rPr>
          <w:szCs w:val="24"/>
          <w:lang w:val="en-US"/>
        </w:rPr>
        <w:t>All formulations displayed positive ζ-potential values, ranging from 32 to 52 mV, comparable to that of cationic liposomes</w:t>
      </w:r>
      <w:r w:rsidR="00C551D0" w:rsidRPr="00FB0D7C">
        <w:rPr>
          <w:szCs w:val="24"/>
          <w:lang w:val="en-US"/>
        </w:rPr>
        <w:t xml:space="preserve"> (~</w:t>
      </w:r>
      <w:r w:rsidRPr="00FB0D7C">
        <w:rPr>
          <w:szCs w:val="24"/>
          <w:lang w:val="en-US"/>
        </w:rPr>
        <w:t>48 mV</w:t>
      </w:r>
      <w:r w:rsidR="00C551D0" w:rsidRPr="00FB0D7C">
        <w:rPr>
          <w:szCs w:val="24"/>
          <w:lang w:val="en-US"/>
        </w:rPr>
        <w:t>)</w:t>
      </w:r>
      <w:r w:rsidRPr="00FB0D7C">
        <w:rPr>
          <w:szCs w:val="24"/>
          <w:lang w:val="en-US"/>
        </w:rPr>
        <w:t xml:space="preserve">. </w:t>
      </w:r>
    </w:p>
    <w:p w14:paraId="65099F4E" w14:textId="77777777" w:rsidR="00964D76" w:rsidRPr="00FB0D7C" w:rsidRDefault="00964D76">
      <w:pPr>
        <w:spacing w:line="480" w:lineRule="auto"/>
        <w:rPr>
          <w:szCs w:val="24"/>
          <w:lang w:val="en-US"/>
        </w:rPr>
      </w:pPr>
    </w:p>
    <w:p w14:paraId="48970B4C" w14:textId="65B6E5C0" w:rsidR="007E634B" w:rsidRPr="00FB0D7C" w:rsidRDefault="00B12EAD" w:rsidP="00B12EAD">
      <w:pPr>
        <w:spacing w:line="480" w:lineRule="auto"/>
        <w:jc w:val="both"/>
        <w:rPr>
          <w:b/>
          <w:bCs/>
          <w:szCs w:val="24"/>
          <w:lang w:val="en-US"/>
        </w:rPr>
      </w:pPr>
      <w:r w:rsidRPr="00FB0D7C">
        <w:rPr>
          <w:b/>
          <w:szCs w:val="24"/>
          <w:lang w:val="en-US"/>
        </w:rPr>
        <w:t xml:space="preserve">Morphological studies </w:t>
      </w:r>
    </w:p>
    <w:p w14:paraId="659942E4" w14:textId="77777777" w:rsidR="007E634B" w:rsidRPr="00FB0D7C" w:rsidRDefault="007E634B" w:rsidP="00B12EAD">
      <w:pPr>
        <w:spacing w:line="480" w:lineRule="auto"/>
        <w:jc w:val="both"/>
        <w:rPr>
          <w:lang w:val="en-US"/>
        </w:rPr>
      </w:pPr>
      <w:r w:rsidRPr="00FB0D7C">
        <w:rPr>
          <w:lang w:val="en-US"/>
        </w:rPr>
        <w:t>The morphology of the liposomes and hybrids was studied by low voltage STEM at 20 kV. This operating voltage allowed us to study the structure of these beam sensitive samples avoiding the knock-on damage occurring at higher operating voltages (&gt;80 kV).</w:t>
      </w:r>
    </w:p>
    <w:p w14:paraId="43A80E54" w14:textId="0B485F08" w:rsidR="007E634B" w:rsidRPr="00FB0D7C" w:rsidRDefault="007E634B" w:rsidP="00B12EAD">
      <w:pPr>
        <w:spacing w:line="480" w:lineRule="auto"/>
        <w:jc w:val="both"/>
        <w:rPr>
          <w:lang w:val="en-US"/>
        </w:rPr>
      </w:pPr>
      <w:r w:rsidRPr="00FB0D7C">
        <w:rPr>
          <w:lang w:val="en-US"/>
        </w:rPr>
        <w:t xml:space="preserve">Sample </w:t>
      </w:r>
      <w:r w:rsidRPr="00FB0D7C">
        <w:rPr>
          <w:b/>
          <w:lang w:val="en-US"/>
        </w:rPr>
        <w:t>L</w:t>
      </w:r>
      <w:r w:rsidRPr="00FB0D7C">
        <w:rPr>
          <w:lang w:val="en-US"/>
        </w:rPr>
        <w:t xml:space="preserve"> showed round features of 60-200 nm in diameter in agreement with the hydro</w:t>
      </w:r>
      <w:r w:rsidR="00F84DB5" w:rsidRPr="00FB0D7C">
        <w:rPr>
          <w:lang w:val="en-US"/>
        </w:rPr>
        <w:t>dy</w:t>
      </w:r>
      <w:r w:rsidRPr="00FB0D7C">
        <w:rPr>
          <w:lang w:val="en-US"/>
        </w:rPr>
        <w:t xml:space="preserve">namic diameter of the cationic liposomes (Figure </w:t>
      </w:r>
      <w:r w:rsidR="00F84DB5" w:rsidRPr="00FB0D7C">
        <w:rPr>
          <w:lang w:val="en-US"/>
        </w:rPr>
        <w:t>2A</w:t>
      </w:r>
      <w:r w:rsidRPr="00FB0D7C">
        <w:rPr>
          <w:lang w:val="en-US"/>
        </w:rPr>
        <w:t>). The cationic liposomes were found in micron-size agglomerates most probably formed upon solvent drying during the TEM grid preparation.</w:t>
      </w:r>
    </w:p>
    <w:p w14:paraId="1CED1B9D" w14:textId="77F887BB" w:rsidR="00F84DB5" w:rsidRPr="00FB0D7C" w:rsidRDefault="007E634B" w:rsidP="00B12EAD">
      <w:pPr>
        <w:spacing w:line="480" w:lineRule="auto"/>
        <w:jc w:val="both"/>
        <w:rPr>
          <w:color w:val="auto"/>
        </w:rPr>
      </w:pPr>
      <w:r w:rsidRPr="00FB0D7C">
        <w:rPr>
          <w:lang w:val="en-US"/>
        </w:rPr>
        <w:t xml:space="preserve">STEM images of sample </w:t>
      </w:r>
      <w:r w:rsidRPr="00FB0D7C">
        <w:rPr>
          <w:b/>
          <w:lang w:val="en-US"/>
        </w:rPr>
        <w:t>1H</w:t>
      </w:r>
      <w:r w:rsidRPr="00FB0D7C">
        <w:rPr>
          <w:lang w:val="en-US"/>
        </w:rPr>
        <w:t xml:space="preserve"> (Figure </w:t>
      </w:r>
      <w:r w:rsidR="00F84DB5" w:rsidRPr="00FB0D7C">
        <w:rPr>
          <w:lang w:val="en-US"/>
        </w:rPr>
        <w:t xml:space="preserve">2A </w:t>
      </w:r>
      <w:r w:rsidRPr="00FB0D7C">
        <w:rPr>
          <w:lang w:val="en-US"/>
        </w:rPr>
        <w:t xml:space="preserve">and </w:t>
      </w:r>
      <w:r w:rsidR="00F84DB5" w:rsidRPr="00FB0D7C">
        <w:rPr>
          <w:lang w:val="en-US"/>
        </w:rPr>
        <w:t>S1</w:t>
      </w:r>
      <w:r w:rsidRPr="00FB0D7C">
        <w:rPr>
          <w:lang w:val="en-US"/>
        </w:rPr>
        <w:t xml:space="preserve">) showed a clear interaction of the cationic liposomes with MWNTs. Round features with faint contrast corresponding to the cationic liposomes were present close to the </w:t>
      </w:r>
      <w:r w:rsidRPr="00FB0D7C">
        <w:rPr>
          <w:color w:val="auto"/>
        </w:rPr>
        <w:t>ox-MWNT-NH</w:t>
      </w:r>
      <w:r w:rsidRPr="00FB0D7C">
        <w:rPr>
          <w:color w:val="auto"/>
          <w:vertAlign w:val="subscript"/>
        </w:rPr>
        <w:t>3</w:t>
      </w:r>
      <w:r w:rsidRPr="00FB0D7C">
        <w:rPr>
          <w:color w:val="auto"/>
          <w:vertAlign w:val="superscript"/>
        </w:rPr>
        <w:t>+</w:t>
      </w:r>
      <w:r w:rsidRPr="00FB0D7C">
        <w:rPr>
          <w:color w:val="auto"/>
        </w:rPr>
        <w:t xml:space="preserve"> and even embedding them. </w:t>
      </w:r>
    </w:p>
    <w:p w14:paraId="213A7CC4" w14:textId="5B33ACFF" w:rsidR="007E634B" w:rsidRPr="00FB0D7C" w:rsidRDefault="00B12EAD" w:rsidP="00B12EAD">
      <w:pPr>
        <w:spacing w:line="480" w:lineRule="auto"/>
        <w:jc w:val="both"/>
        <w:rPr>
          <w:color w:val="auto"/>
          <w:lang w:val="en-US"/>
        </w:rPr>
      </w:pPr>
      <w:r w:rsidRPr="00FB0D7C">
        <w:rPr>
          <w:color w:val="auto"/>
        </w:rPr>
        <w:t xml:space="preserve">AFM height images, in 2D and 3D for </w:t>
      </w:r>
      <w:r w:rsidRPr="00FB0D7C">
        <w:rPr>
          <w:b/>
          <w:color w:val="auto"/>
        </w:rPr>
        <w:t>L</w:t>
      </w:r>
      <w:r w:rsidRPr="00FB0D7C">
        <w:rPr>
          <w:color w:val="auto"/>
        </w:rPr>
        <w:t xml:space="preserve"> and </w:t>
      </w:r>
      <w:r w:rsidRPr="00FB0D7C">
        <w:rPr>
          <w:b/>
          <w:color w:val="auto"/>
        </w:rPr>
        <w:t>1-H</w:t>
      </w:r>
      <w:r w:rsidRPr="00FB0D7C">
        <w:rPr>
          <w:color w:val="auto"/>
        </w:rPr>
        <w:t xml:space="preserve"> are shown in Figure S2. Cross-section analysis exhibited height of 5 ~ 10 nm for both samples indicating the collapse of the liposomes on the mica surface. Samples </w:t>
      </w:r>
      <w:r w:rsidRPr="00FB0D7C">
        <w:rPr>
          <w:b/>
          <w:color w:val="auto"/>
        </w:rPr>
        <w:t>1-H</w:t>
      </w:r>
      <w:r w:rsidRPr="00FB0D7C">
        <w:rPr>
          <w:color w:val="auto"/>
        </w:rPr>
        <w:t xml:space="preserve"> showed more heterogeneous structures compared to liposome sample.</w:t>
      </w:r>
    </w:p>
    <w:p w14:paraId="28C37981" w14:textId="0FD08A24" w:rsidR="00C9098C" w:rsidRPr="00FB0D7C" w:rsidRDefault="00C9098C" w:rsidP="00F84DB5">
      <w:pPr>
        <w:pStyle w:val="Heading1"/>
        <w:widowControl/>
        <w:spacing w:line="480" w:lineRule="auto"/>
        <w:rPr>
          <w:sz w:val="24"/>
          <w:szCs w:val="24"/>
          <w:lang w:val="en-US"/>
        </w:rPr>
      </w:pPr>
    </w:p>
    <w:p w14:paraId="6E190115" w14:textId="77777777" w:rsidR="00C9098C" w:rsidRPr="00FB0D7C" w:rsidRDefault="009E1CA0" w:rsidP="00D2410F">
      <w:pPr>
        <w:pStyle w:val="Heading1"/>
        <w:widowControl/>
        <w:spacing w:before="240" w:after="240" w:line="480" w:lineRule="auto"/>
        <w:rPr>
          <w:b/>
          <w:sz w:val="24"/>
          <w:szCs w:val="24"/>
          <w:lang w:val="en-US"/>
        </w:rPr>
      </w:pPr>
      <w:proofErr w:type="gramStart"/>
      <w:r w:rsidRPr="00FB0D7C">
        <w:rPr>
          <w:b/>
          <w:sz w:val="24"/>
          <w:szCs w:val="24"/>
          <w:lang w:val="en-US"/>
        </w:rPr>
        <w:t>siRNA</w:t>
      </w:r>
      <w:proofErr w:type="gramEnd"/>
      <w:r w:rsidRPr="00FB0D7C">
        <w:rPr>
          <w:b/>
          <w:sz w:val="24"/>
          <w:szCs w:val="24"/>
          <w:lang w:val="en-US"/>
        </w:rPr>
        <w:t xml:space="preserve"> binding</w:t>
      </w:r>
    </w:p>
    <w:p w14:paraId="504B7DCF" w14:textId="41477887" w:rsidR="009E1CA0" w:rsidRPr="00FB0D7C" w:rsidRDefault="009E1CA0" w:rsidP="009E1CA0">
      <w:pPr>
        <w:spacing w:line="480" w:lineRule="auto"/>
        <w:jc w:val="both"/>
        <w:rPr>
          <w:szCs w:val="24"/>
          <w:lang w:val="en-US"/>
        </w:rPr>
      </w:pPr>
      <w:r w:rsidRPr="00FB0D7C">
        <w:rPr>
          <w:szCs w:val="24"/>
          <w:lang w:val="en-US"/>
        </w:rPr>
        <w:t xml:space="preserve">The ability of the </w:t>
      </w:r>
      <w:r w:rsidRPr="00FB0D7C">
        <w:rPr>
          <w:i/>
          <w:szCs w:val="24"/>
          <w:lang w:val="en-US"/>
        </w:rPr>
        <w:t>f</w:t>
      </w:r>
      <w:r w:rsidRPr="00FB0D7C">
        <w:rPr>
          <w:szCs w:val="24"/>
          <w:lang w:val="en-US"/>
        </w:rPr>
        <w:t xml:space="preserve">-MWNT-liposome hybrids to complex nucleic acids and the optimum N/P ratio required for </w:t>
      </w:r>
      <w:proofErr w:type="spellStart"/>
      <w:r w:rsidRPr="00FB0D7C">
        <w:rPr>
          <w:szCs w:val="24"/>
          <w:lang w:val="en-US"/>
        </w:rPr>
        <w:t>complexation</w:t>
      </w:r>
      <w:proofErr w:type="spellEnd"/>
      <w:r w:rsidRPr="00FB0D7C">
        <w:rPr>
          <w:szCs w:val="24"/>
          <w:lang w:val="en-US"/>
        </w:rPr>
        <w:t xml:space="preserve"> were determined using an electrophoretic mobility assay across a range of N</w:t>
      </w:r>
      <w:proofErr w:type="gramStart"/>
      <w:r w:rsidRPr="00FB0D7C">
        <w:rPr>
          <w:szCs w:val="24"/>
          <w:lang w:val="en-US"/>
        </w:rPr>
        <w:t>:P</w:t>
      </w:r>
      <w:proofErr w:type="gramEnd"/>
      <w:r w:rsidRPr="00FB0D7C">
        <w:rPr>
          <w:szCs w:val="24"/>
          <w:lang w:val="en-US"/>
        </w:rPr>
        <w:t xml:space="preserve"> charge ratios from 0.5:1 to 8:1. The siRNA </w:t>
      </w:r>
      <w:proofErr w:type="spellStart"/>
      <w:r w:rsidRPr="00FB0D7C">
        <w:rPr>
          <w:szCs w:val="24"/>
          <w:lang w:val="en-US"/>
        </w:rPr>
        <w:t>complexation</w:t>
      </w:r>
      <w:proofErr w:type="spellEnd"/>
      <w:r w:rsidRPr="00FB0D7C">
        <w:rPr>
          <w:szCs w:val="24"/>
          <w:lang w:val="en-US"/>
        </w:rPr>
        <w:t xml:space="preserve"> profile of </w:t>
      </w:r>
      <w:r w:rsidRPr="00FB0D7C">
        <w:rPr>
          <w:b/>
          <w:szCs w:val="24"/>
          <w:lang w:val="en-US"/>
        </w:rPr>
        <w:t>1-L</w:t>
      </w:r>
      <w:r w:rsidRPr="00FB0D7C">
        <w:rPr>
          <w:szCs w:val="24"/>
          <w:lang w:val="en-US"/>
        </w:rPr>
        <w:t xml:space="preserve">, </w:t>
      </w:r>
      <w:r w:rsidRPr="00FB0D7C">
        <w:rPr>
          <w:b/>
          <w:szCs w:val="24"/>
          <w:lang w:val="en-US"/>
        </w:rPr>
        <w:t>1-H</w:t>
      </w:r>
      <w:r w:rsidRPr="00FB0D7C">
        <w:rPr>
          <w:szCs w:val="24"/>
          <w:lang w:val="en-US"/>
        </w:rPr>
        <w:t>,</w:t>
      </w:r>
      <w:r w:rsidRPr="00FB0D7C">
        <w:rPr>
          <w:b/>
          <w:szCs w:val="24"/>
          <w:lang w:val="en-US"/>
        </w:rPr>
        <w:t xml:space="preserve"> 2-L</w:t>
      </w:r>
      <w:r w:rsidRPr="00FB0D7C">
        <w:rPr>
          <w:szCs w:val="24"/>
          <w:lang w:val="en-US"/>
        </w:rPr>
        <w:t xml:space="preserve">, and </w:t>
      </w:r>
      <w:r w:rsidRPr="00FB0D7C">
        <w:rPr>
          <w:b/>
          <w:szCs w:val="24"/>
          <w:lang w:val="en-US"/>
        </w:rPr>
        <w:t>2-H</w:t>
      </w:r>
      <w:r w:rsidRPr="00FB0D7C">
        <w:rPr>
          <w:szCs w:val="24"/>
          <w:lang w:val="en-US"/>
        </w:rPr>
        <w:t xml:space="preserve"> is shown in Figure </w:t>
      </w:r>
      <w:r w:rsidR="00301C0A" w:rsidRPr="00FB0D7C">
        <w:rPr>
          <w:szCs w:val="24"/>
          <w:lang w:val="en-US"/>
        </w:rPr>
        <w:t>3</w:t>
      </w:r>
      <w:r w:rsidRPr="00FB0D7C">
        <w:rPr>
          <w:szCs w:val="24"/>
          <w:lang w:val="en-US"/>
        </w:rPr>
        <w:t xml:space="preserve">.  </w:t>
      </w:r>
      <w:proofErr w:type="spellStart"/>
      <w:r w:rsidRPr="00FB0D7C">
        <w:rPr>
          <w:szCs w:val="24"/>
          <w:lang w:val="en-US"/>
        </w:rPr>
        <w:t>DOTAP</w:t>
      </w:r>
      <w:proofErr w:type="gramStart"/>
      <w:r w:rsidRPr="00FB0D7C">
        <w:rPr>
          <w:szCs w:val="24"/>
          <w:lang w:val="en-US"/>
        </w:rPr>
        <w:t>:chol</w:t>
      </w:r>
      <w:proofErr w:type="spellEnd"/>
      <w:proofErr w:type="gramEnd"/>
      <w:r w:rsidRPr="00FB0D7C">
        <w:rPr>
          <w:szCs w:val="24"/>
          <w:lang w:val="en-US"/>
        </w:rPr>
        <w:t xml:space="preserve"> liposomes (formulation </w:t>
      </w:r>
      <w:r w:rsidRPr="00FB0D7C">
        <w:rPr>
          <w:b/>
          <w:szCs w:val="24"/>
          <w:lang w:val="en-US"/>
        </w:rPr>
        <w:t>L</w:t>
      </w:r>
      <w:r w:rsidRPr="00FB0D7C">
        <w:rPr>
          <w:szCs w:val="24"/>
          <w:lang w:val="en-US"/>
        </w:rPr>
        <w:t xml:space="preserve">) and  </w:t>
      </w:r>
      <w:r w:rsidRPr="00FB0D7C">
        <w:rPr>
          <w:i/>
          <w:szCs w:val="24"/>
          <w:lang w:val="en-US"/>
        </w:rPr>
        <w:t>f</w:t>
      </w:r>
      <w:r w:rsidRPr="00FB0D7C">
        <w:rPr>
          <w:szCs w:val="24"/>
          <w:lang w:val="en-US"/>
        </w:rPr>
        <w:t>-</w:t>
      </w:r>
      <w:r w:rsidRPr="00FB0D7C">
        <w:rPr>
          <w:szCs w:val="24"/>
          <w:lang w:val="en-US"/>
        </w:rPr>
        <w:lastRenderedPageBreak/>
        <w:t xml:space="preserve">MWNTs were used as controls.  </w:t>
      </w:r>
      <w:proofErr w:type="spellStart"/>
      <w:r w:rsidRPr="00FB0D7C">
        <w:rPr>
          <w:szCs w:val="24"/>
          <w:lang w:val="en-US"/>
        </w:rPr>
        <w:t>DOTAP</w:t>
      </w:r>
      <w:proofErr w:type="gramStart"/>
      <w:r w:rsidRPr="00FB0D7C">
        <w:rPr>
          <w:szCs w:val="24"/>
          <w:lang w:val="en-US"/>
        </w:rPr>
        <w:t>:chol</w:t>
      </w:r>
      <w:proofErr w:type="spellEnd"/>
      <w:proofErr w:type="gramEnd"/>
      <w:r w:rsidRPr="00FB0D7C">
        <w:rPr>
          <w:szCs w:val="24"/>
          <w:lang w:val="en-US"/>
        </w:rPr>
        <w:t xml:space="preserve"> liposomes and hybrids </w:t>
      </w:r>
      <w:r w:rsidRPr="00FB0D7C">
        <w:rPr>
          <w:b/>
          <w:szCs w:val="24"/>
          <w:lang w:val="en-US"/>
        </w:rPr>
        <w:t>1-L</w:t>
      </w:r>
      <w:r w:rsidRPr="00FB0D7C">
        <w:rPr>
          <w:szCs w:val="24"/>
          <w:lang w:val="en-US"/>
        </w:rPr>
        <w:t xml:space="preserve">, </w:t>
      </w:r>
      <w:r w:rsidRPr="00FB0D7C">
        <w:rPr>
          <w:b/>
          <w:szCs w:val="24"/>
          <w:lang w:val="en-US"/>
        </w:rPr>
        <w:t>1-H</w:t>
      </w:r>
      <w:r w:rsidRPr="00FB0D7C">
        <w:rPr>
          <w:szCs w:val="24"/>
          <w:lang w:val="en-US"/>
        </w:rPr>
        <w:t>,</w:t>
      </w:r>
      <w:r w:rsidRPr="00FB0D7C">
        <w:rPr>
          <w:b/>
          <w:szCs w:val="24"/>
          <w:lang w:val="en-US"/>
        </w:rPr>
        <w:t xml:space="preserve"> 2-L</w:t>
      </w:r>
      <w:r w:rsidRPr="00FB0D7C">
        <w:rPr>
          <w:szCs w:val="24"/>
          <w:lang w:val="en-US"/>
        </w:rPr>
        <w:t xml:space="preserve">, and </w:t>
      </w:r>
      <w:r w:rsidRPr="00FB0D7C">
        <w:rPr>
          <w:b/>
          <w:szCs w:val="24"/>
          <w:lang w:val="en-US"/>
        </w:rPr>
        <w:t xml:space="preserve">2-H </w:t>
      </w:r>
      <w:r w:rsidRPr="00FB0D7C">
        <w:rPr>
          <w:szCs w:val="24"/>
          <w:lang w:val="en-US"/>
        </w:rPr>
        <w:t xml:space="preserve">present a similar </w:t>
      </w:r>
      <w:proofErr w:type="spellStart"/>
      <w:r w:rsidRPr="00FB0D7C">
        <w:rPr>
          <w:szCs w:val="24"/>
          <w:lang w:val="en-US"/>
        </w:rPr>
        <w:t>complexation</w:t>
      </w:r>
      <w:proofErr w:type="spellEnd"/>
      <w:r w:rsidRPr="00FB0D7C">
        <w:rPr>
          <w:szCs w:val="24"/>
          <w:lang w:val="en-US"/>
        </w:rPr>
        <w:t xml:space="preserve"> profile,  where full siRNA </w:t>
      </w:r>
      <w:proofErr w:type="spellStart"/>
      <w:r w:rsidRPr="00FB0D7C">
        <w:rPr>
          <w:szCs w:val="24"/>
          <w:lang w:val="en-US"/>
        </w:rPr>
        <w:t>complexation</w:t>
      </w:r>
      <w:proofErr w:type="spellEnd"/>
      <w:r w:rsidRPr="00FB0D7C">
        <w:rPr>
          <w:szCs w:val="24"/>
          <w:lang w:val="en-US"/>
        </w:rPr>
        <w:t xml:space="preserve"> was achieved at N/P ratio of 4:1, demonstrated by the absence of free siRNA band and concomitant increased fluorescence in the well. These results are in agreement with those obtained for ζ-potential measurements, where the overall surface charge of the hybrids remained unaltered upon </w:t>
      </w:r>
      <w:r w:rsidR="00285E28" w:rsidRPr="00FB0D7C">
        <w:rPr>
          <w:szCs w:val="24"/>
          <w:lang w:val="en-US"/>
        </w:rPr>
        <w:t>hybridization</w:t>
      </w:r>
      <w:r w:rsidRPr="00FB0D7C">
        <w:rPr>
          <w:szCs w:val="24"/>
          <w:lang w:val="en-US"/>
        </w:rPr>
        <w:t xml:space="preserve"> with </w:t>
      </w:r>
      <w:r w:rsidRPr="00FB0D7C">
        <w:rPr>
          <w:i/>
          <w:szCs w:val="24"/>
          <w:lang w:val="en-US"/>
        </w:rPr>
        <w:t>f</w:t>
      </w:r>
      <w:r w:rsidRPr="00FB0D7C">
        <w:rPr>
          <w:szCs w:val="24"/>
          <w:lang w:val="en-US"/>
        </w:rPr>
        <w:t xml:space="preserve">-MWNTs. Therefore, it was expected that carriers ability to form complexes with siRNA would not be affected upon hybrid formation. This confirms the suitability of using the hybrids for siRNA delivery. </w:t>
      </w:r>
      <w:proofErr w:type="gramStart"/>
      <w:r w:rsidRPr="00FB0D7C">
        <w:rPr>
          <w:i/>
          <w:szCs w:val="24"/>
          <w:lang w:val="en-US"/>
        </w:rPr>
        <w:t>f</w:t>
      </w:r>
      <w:proofErr w:type="gramEnd"/>
      <w:r w:rsidRPr="00FB0D7C">
        <w:rPr>
          <w:szCs w:val="24"/>
          <w:lang w:val="en-US"/>
        </w:rPr>
        <w:t xml:space="preserve">-MWNTs </w:t>
      </w:r>
      <w:proofErr w:type="spellStart"/>
      <w:r w:rsidRPr="00FB0D7C">
        <w:rPr>
          <w:szCs w:val="24"/>
          <w:lang w:val="en-US"/>
        </w:rPr>
        <w:t>complexation</w:t>
      </w:r>
      <w:proofErr w:type="spellEnd"/>
      <w:r w:rsidRPr="00FB0D7C">
        <w:rPr>
          <w:szCs w:val="24"/>
          <w:lang w:val="en-US"/>
        </w:rPr>
        <w:t xml:space="preserve"> profile in Figure </w:t>
      </w:r>
      <w:r w:rsidR="00301C0A" w:rsidRPr="00FB0D7C">
        <w:rPr>
          <w:szCs w:val="24"/>
          <w:lang w:val="en-US"/>
        </w:rPr>
        <w:t>3</w:t>
      </w:r>
      <w:r w:rsidRPr="00FB0D7C">
        <w:rPr>
          <w:szCs w:val="24"/>
          <w:lang w:val="en-US"/>
        </w:rPr>
        <w:t xml:space="preserve"> represents the equivalent </w:t>
      </w:r>
      <w:r w:rsidRPr="00FB0D7C">
        <w:rPr>
          <w:i/>
          <w:szCs w:val="24"/>
          <w:lang w:val="en-US"/>
        </w:rPr>
        <w:t>f</w:t>
      </w:r>
      <w:r w:rsidRPr="00FB0D7C">
        <w:rPr>
          <w:szCs w:val="24"/>
          <w:lang w:val="en-US"/>
        </w:rPr>
        <w:t xml:space="preserve">-MWNTs amount present in the hybrid at the N/P ratios studied, which as expected afforded N/P ratios lower than those required to achieve </w:t>
      </w:r>
      <w:proofErr w:type="spellStart"/>
      <w:r w:rsidRPr="00FB0D7C">
        <w:rPr>
          <w:szCs w:val="24"/>
          <w:lang w:val="en-US"/>
        </w:rPr>
        <w:t>complexation</w:t>
      </w:r>
      <w:proofErr w:type="spellEnd"/>
      <w:r w:rsidRPr="00FB0D7C">
        <w:rPr>
          <w:szCs w:val="24"/>
          <w:lang w:val="en-US"/>
        </w:rPr>
        <w:t>.</w:t>
      </w:r>
    </w:p>
    <w:p w14:paraId="7B265FB6" w14:textId="77777777" w:rsidR="002D6367" w:rsidRPr="00FB0D7C" w:rsidRDefault="002D6367" w:rsidP="002D6367">
      <w:pPr>
        <w:shd w:val="clear" w:color="auto" w:fill="FFFFFF"/>
        <w:spacing w:line="480" w:lineRule="auto"/>
        <w:jc w:val="both"/>
        <w:rPr>
          <w:b/>
          <w:szCs w:val="24"/>
          <w:lang w:val="en-US"/>
        </w:rPr>
      </w:pPr>
    </w:p>
    <w:p w14:paraId="0A32D071" w14:textId="77777777" w:rsidR="002D6367" w:rsidRPr="00FB0D7C" w:rsidRDefault="00C9098C" w:rsidP="002D6367">
      <w:pPr>
        <w:shd w:val="clear" w:color="auto" w:fill="FFFFFF"/>
        <w:spacing w:line="480" w:lineRule="auto"/>
        <w:jc w:val="both"/>
        <w:rPr>
          <w:b/>
          <w:szCs w:val="24"/>
          <w:lang w:val="en-US"/>
        </w:rPr>
      </w:pPr>
      <w:r w:rsidRPr="00FB0D7C">
        <w:rPr>
          <w:b/>
          <w:szCs w:val="24"/>
          <w:lang w:val="en-US"/>
        </w:rPr>
        <w:t xml:space="preserve">Nile Red fluorescence spectroscopy </w:t>
      </w:r>
    </w:p>
    <w:p w14:paraId="5A733453" w14:textId="541ED8AE" w:rsidR="002D6367" w:rsidRPr="00FB0D7C" w:rsidRDefault="002D6367" w:rsidP="002D6367">
      <w:pPr>
        <w:shd w:val="clear" w:color="auto" w:fill="FFFFFF"/>
        <w:spacing w:line="480" w:lineRule="auto"/>
        <w:jc w:val="both"/>
        <w:rPr>
          <w:szCs w:val="24"/>
          <w:lang w:val="pt-PT"/>
        </w:rPr>
      </w:pPr>
      <w:r w:rsidRPr="00FB0D7C">
        <w:rPr>
          <w:szCs w:val="24"/>
          <w:lang w:val="en-US"/>
        </w:rPr>
        <w:t xml:space="preserve">Nile Red (NR) is a </w:t>
      </w:r>
      <w:proofErr w:type="spellStart"/>
      <w:r w:rsidRPr="00FB0D7C">
        <w:rPr>
          <w:szCs w:val="24"/>
          <w:lang w:val="en-US"/>
        </w:rPr>
        <w:t>benzophenoxazone</w:t>
      </w:r>
      <w:proofErr w:type="spellEnd"/>
      <w:r w:rsidRPr="00FB0D7C">
        <w:rPr>
          <w:szCs w:val="24"/>
          <w:lang w:val="en-US"/>
        </w:rPr>
        <w:t xml:space="preserve"> dye commonly used to study the interaction with lipid bilayers</w:t>
      </w:r>
      <w:r w:rsidR="000138DA" w:rsidRPr="00FB0D7C">
        <w:rPr>
          <w:szCs w:val="24"/>
          <w:lang w:val="en-US"/>
        </w:rPr>
        <w:t xml:space="preserve"> </w:t>
      </w:r>
      <w:r w:rsidR="000138DA" w:rsidRPr="00FB0D7C">
        <w:rPr>
          <w:szCs w:val="24"/>
          <w:lang w:val="en-US"/>
        </w:rPr>
        <w:fldChar w:fldCharType="begin">
          <w:fldData xml:space="preserve">PEVuZE5vdGU+PENpdGU+PEF1dGhvcj5MYWNlcmRhPC9BdXRob3I+PFllYXI+MjAxMzwvWWVhcj48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</w:fldData>
        </w:fldChar>
      </w:r>
      <w:r w:rsidR="00F40074">
        <w:rPr>
          <w:szCs w:val="24"/>
          <w:lang w:val="en-US"/>
        </w:rPr>
        <w:instrText xml:space="preserve"> ADDIN EN.CITE </w:instrText>
      </w:r>
      <w:r w:rsidR="00F40074">
        <w:rPr>
          <w:szCs w:val="24"/>
          <w:lang w:val="en-US"/>
        </w:rPr>
        <w:fldChar w:fldCharType="begin">
          <w:fldData xml:space="preserve">PEVuZE5vdGU+PENpdGU+PEF1dGhvcj5MYWNlcmRhPC9BdXRob3I+PFllYXI+MjAxMzwvWWVhcj48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</w:fldData>
        </w:fldChar>
      </w:r>
      <w:r w:rsidR="00F40074">
        <w:rPr>
          <w:szCs w:val="24"/>
          <w:lang w:val="en-US"/>
        </w:rPr>
        <w:instrText xml:space="preserve"> ADDIN EN.CITE.DATA </w:instrText>
      </w:r>
      <w:r w:rsidR="00F40074">
        <w:rPr>
          <w:szCs w:val="24"/>
          <w:lang w:val="en-US"/>
        </w:rPr>
      </w:r>
      <w:r w:rsidR="00F40074">
        <w:rPr>
          <w:szCs w:val="24"/>
          <w:lang w:val="en-US"/>
        </w:rPr>
        <w:fldChar w:fldCharType="end"/>
      </w:r>
      <w:r w:rsidR="000138DA" w:rsidRPr="00FB0D7C">
        <w:rPr>
          <w:szCs w:val="24"/>
          <w:lang w:val="en-US"/>
        </w:rPr>
      </w:r>
      <w:r w:rsidR="000138DA" w:rsidRPr="00FB0D7C">
        <w:rPr>
          <w:szCs w:val="24"/>
          <w:lang w:val="en-US"/>
        </w:rPr>
        <w:fldChar w:fldCharType="separate"/>
      </w:r>
      <w:r w:rsidR="00F40074">
        <w:rPr>
          <w:noProof/>
          <w:szCs w:val="24"/>
          <w:lang w:val="en-US"/>
        </w:rPr>
        <w:t>(22)</w:t>
      </w:r>
      <w:r w:rsidR="000138DA" w:rsidRPr="00FB0D7C">
        <w:rPr>
          <w:szCs w:val="24"/>
          <w:lang w:val="en-US"/>
        </w:rPr>
        <w:fldChar w:fldCharType="end"/>
      </w:r>
      <w:r w:rsidRPr="00FB0D7C">
        <w:rPr>
          <w:szCs w:val="24"/>
          <w:lang w:val="en-US"/>
        </w:rPr>
        <w:t>. It is hypothesized that when NR exists in non-polar environment, its fluorescence increases. A reduction in NR fluorescence in the hybrid form compared to liposome can be attributed to interactions between </w:t>
      </w:r>
      <w:r w:rsidRPr="00FB0D7C">
        <w:rPr>
          <w:i/>
          <w:iCs/>
          <w:szCs w:val="24"/>
          <w:lang w:val="en-US"/>
        </w:rPr>
        <w:t>f</w:t>
      </w:r>
      <w:r w:rsidRPr="00FB0D7C">
        <w:rPr>
          <w:szCs w:val="24"/>
          <w:lang w:val="en-US"/>
        </w:rPr>
        <w:t xml:space="preserve">-MWNT and liposome. The following groups were included in the study (Figure </w:t>
      </w:r>
      <w:r w:rsidR="00D47F7D" w:rsidRPr="00FB0D7C">
        <w:rPr>
          <w:szCs w:val="24"/>
          <w:lang w:val="en-US"/>
        </w:rPr>
        <w:t>4</w:t>
      </w:r>
      <w:r w:rsidRPr="00FB0D7C">
        <w:rPr>
          <w:szCs w:val="24"/>
          <w:lang w:val="en-US"/>
        </w:rPr>
        <w:t>): (</w:t>
      </w:r>
      <w:proofErr w:type="spellStart"/>
      <w:r w:rsidRPr="00FB0D7C">
        <w:rPr>
          <w:szCs w:val="24"/>
          <w:lang w:val="en-US"/>
        </w:rPr>
        <w:t>i</w:t>
      </w:r>
      <w:proofErr w:type="spellEnd"/>
      <w:r w:rsidRPr="00FB0D7C">
        <w:rPr>
          <w:szCs w:val="24"/>
          <w:lang w:val="en-US"/>
        </w:rPr>
        <w:t>) NR mixed with </w:t>
      </w:r>
      <w:r w:rsidRPr="00FB0D7C">
        <w:rPr>
          <w:i/>
          <w:iCs/>
          <w:szCs w:val="24"/>
          <w:lang w:val="en-US"/>
        </w:rPr>
        <w:t>f</w:t>
      </w:r>
      <w:r w:rsidRPr="00FB0D7C">
        <w:rPr>
          <w:szCs w:val="24"/>
          <w:lang w:val="en-US"/>
        </w:rPr>
        <w:t>-MWNTs in 5% dextrose (quenching controls), (ii) NR incorporated into liposome during its formation then mixed with </w:t>
      </w:r>
      <w:r w:rsidRPr="00FB0D7C">
        <w:rPr>
          <w:i/>
          <w:iCs/>
          <w:szCs w:val="24"/>
          <w:lang w:val="en-US"/>
        </w:rPr>
        <w:t>f</w:t>
      </w:r>
      <w:r w:rsidRPr="00FB0D7C">
        <w:rPr>
          <w:szCs w:val="24"/>
          <w:lang w:val="en-US"/>
        </w:rPr>
        <w:t>-MWNT just before measurement (mixing control), (iii) NR incorporated into </w:t>
      </w:r>
      <w:r w:rsidRPr="00FB0D7C">
        <w:rPr>
          <w:i/>
          <w:iCs/>
          <w:szCs w:val="24"/>
          <w:lang w:val="en-US"/>
        </w:rPr>
        <w:t>f</w:t>
      </w:r>
      <w:r w:rsidRPr="00FB0D7C">
        <w:rPr>
          <w:szCs w:val="24"/>
          <w:lang w:val="en-US"/>
        </w:rPr>
        <w:t>-MWNT-liposome hybrid during its formation (encapsulation protocol). </w:t>
      </w:r>
      <w:r w:rsidRPr="00FB0D7C">
        <w:rPr>
          <w:szCs w:val="24"/>
          <w:lang w:val="pt-PT"/>
        </w:rPr>
        <w:t xml:space="preserve">NR </w:t>
      </w:r>
      <w:proofErr w:type="spellStart"/>
      <w:r w:rsidRPr="00FB0D7C">
        <w:rPr>
          <w:szCs w:val="24"/>
          <w:lang w:val="pt-PT"/>
        </w:rPr>
        <w:t>fluorescence</w:t>
      </w:r>
      <w:proofErr w:type="spellEnd"/>
      <w:r w:rsidRPr="00FB0D7C">
        <w:rPr>
          <w:szCs w:val="24"/>
          <w:lang w:val="pt-PT"/>
        </w:rPr>
        <w:t xml:space="preserve"> </w:t>
      </w:r>
      <w:proofErr w:type="spellStart"/>
      <w:r w:rsidRPr="00FB0D7C">
        <w:rPr>
          <w:szCs w:val="24"/>
          <w:lang w:val="pt-PT"/>
        </w:rPr>
        <w:t>intensities</w:t>
      </w:r>
      <w:proofErr w:type="spellEnd"/>
      <w:r w:rsidRPr="00FB0D7C">
        <w:rPr>
          <w:szCs w:val="24"/>
          <w:lang w:val="pt-PT"/>
        </w:rPr>
        <w:t xml:space="preserve"> </w:t>
      </w:r>
      <w:proofErr w:type="spellStart"/>
      <w:r w:rsidRPr="00FB0D7C">
        <w:rPr>
          <w:szCs w:val="24"/>
          <w:lang w:val="pt-PT"/>
        </w:rPr>
        <w:t>were</w:t>
      </w:r>
      <w:proofErr w:type="spellEnd"/>
      <w:r w:rsidRPr="00FB0D7C">
        <w:rPr>
          <w:szCs w:val="24"/>
          <w:lang w:val="pt-PT"/>
        </w:rPr>
        <w:t xml:space="preserve"> </w:t>
      </w:r>
      <w:proofErr w:type="spellStart"/>
      <w:r w:rsidRPr="00FB0D7C">
        <w:rPr>
          <w:szCs w:val="24"/>
          <w:lang w:val="pt-PT"/>
        </w:rPr>
        <w:t>monitored</w:t>
      </w:r>
      <w:proofErr w:type="spellEnd"/>
      <w:r w:rsidRPr="00FB0D7C">
        <w:rPr>
          <w:szCs w:val="24"/>
          <w:lang w:val="pt-PT"/>
        </w:rPr>
        <w:t xml:space="preserve"> </w:t>
      </w:r>
      <w:proofErr w:type="spellStart"/>
      <w:r w:rsidRPr="00FB0D7C">
        <w:rPr>
          <w:szCs w:val="24"/>
          <w:lang w:val="pt-PT"/>
        </w:rPr>
        <w:t>over</w:t>
      </w:r>
      <w:proofErr w:type="spellEnd"/>
      <w:r w:rsidRPr="00FB0D7C">
        <w:rPr>
          <w:szCs w:val="24"/>
          <w:lang w:val="pt-PT"/>
        </w:rPr>
        <w:t xml:space="preserve"> a </w:t>
      </w:r>
      <w:proofErr w:type="spellStart"/>
      <w:r w:rsidRPr="00FB0D7C">
        <w:rPr>
          <w:szCs w:val="24"/>
          <w:lang w:val="pt-PT"/>
        </w:rPr>
        <w:t>period</w:t>
      </w:r>
      <w:proofErr w:type="spellEnd"/>
      <w:r w:rsidRPr="00FB0D7C">
        <w:rPr>
          <w:szCs w:val="24"/>
          <w:lang w:val="pt-PT"/>
        </w:rPr>
        <w:t xml:space="preserve"> </w:t>
      </w:r>
      <w:proofErr w:type="spellStart"/>
      <w:r w:rsidRPr="00FB0D7C">
        <w:rPr>
          <w:szCs w:val="24"/>
          <w:lang w:val="pt-PT"/>
        </w:rPr>
        <w:t>of</w:t>
      </w:r>
      <w:proofErr w:type="spellEnd"/>
      <w:r w:rsidRPr="00FB0D7C">
        <w:rPr>
          <w:szCs w:val="24"/>
          <w:lang w:val="pt-PT"/>
        </w:rPr>
        <w:t xml:space="preserve"> 24h.</w:t>
      </w:r>
    </w:p>
    <w:p w14:paraId="10AB339D" w14:textId="552BBA2A" w:rsidR="002D6367" w:rsidRPr="00FB0D7C" w:rsidRDefault="002D6367" w:rsidP="002D6367">
      <w:pPr>
        <w:shd w:val="clear" w:color="auto" w:fill="FFFFFF"/>
        <w:spacing w:line="480" w:lineRule="auto"/>
        <w:jc w:val="both"/>
        <w:rPr>
          <w:szCs w:val="24"/>
          <w:lang w:val="pt-PT"/>
        </w:rPr>
      </w:pPr>
      <w:proofErr w:type="spellStart"/>
      <w:r w:rsidRPr="00FB0D7C">
        <w:rPr>
          <w:szCs w:val="24"/>
          <w:lang w:val="pt-PT"/>
        </w:rPr>
        <w:t>After</w:t>
      </w:r>
      <w:proofErr w:type="spellEnd"/>
      <w:r w:rsidRPr="00FB0D7C">
        <w:rPr>
          <w:szCs w:val="24"/>
          <w:lang w:val="pt-PT"/>
        </w:rPr>
        <w:t xml:space="preserve"> 24h </w:t>
      </w:r>
      <w:proofErr w:type="spellStart"/>
      <w:r w:rsidRPr="00FB0D7C">
        <w:rPr>
          <w:szCs w:val="24"/>
          <w:lang w:val="pt-PT"/>
        </w:rPr>
        <w:t>incubation</w:t>
      </w:r>
      <w:proofErr w:type="spellEnd"/>
      <w:r w:rsidRPr="00FB0D7C">
        <w:rPr>
          <w:szCs w:val="24"/>
          <w:lang w:val="pt-PT"/>
        </w:rPr>
        <w:t>, </w:t>
      </w:r>
      <w:r w:rsidRPr="00FB0D7C">
        <w:rPr>
          <w:i/>
          <w:iCs/>
          <w:szCs w:val="24"/>
          <w:lang w:val="pt-PT"/>
        </w:rPr>
        <w:t>f</w:t>
      </w:r>
      <w:r w:rsidRPr="00FB0D7C">
        <w:rPr>
          <w:szCs w:val="24"/>
          <w:lang w:val="pt-PT"/>
        </w:rPr>
        <w:t>-MWNT </w:t>
      </w:r>
      <w:r w:rsidRPr="00FB0D7C">
        <w:rPr>
          <w:b/>
          <w:bCs/>
          <w:szCs w:val="24"/>
          <w:lang w:val="pt-PT"/>
        </w:rPr>
        <w:t>1-L</w:t>
      </w:r>
      <w:r w:rsidRPr="00FB0D7C">
        <w:rPr>
          <w:szCs w:val="24"/>
          <w:lang w:val="pt-PT"/>
        </w:rPr>
        <w:t> </w:t>
      </w:r>
      <w:proofErr w:type="spellStart"/>
      <w:r w:rsidRPr="00FB0D7C">
        <w:rPr>
          <w:szCs w:val="24"/>
          <w:lang w:val="pt-PT"/>
        </w:rPr>
        <w:t>and</w:t>
      </w:r>
      <w:proofErr w:type="spellEnd"/>
      <w:r w:rsidRPr="00FB0D7C">
        <w:rPr>
          <w:szCs w:val="24"/>
          <w:lang w:val="pt-PT"/>
        </w:rPr>
        <w:t> </w:t>
      </w:r>
      <w:r w:rsidRPr="00FB0D7C">
        <w:rPr>
          <w:b/>
          <w:bCs/>
          <w:szCs w:val="24"/>
          <w:lang w:val="pt-PT"/>
        </w:rPr>
        <w:t>2-L </w:t>
      </w:r>
      <w:r w:rsidRPr="00FB0D7C">
        <w:rPr>
          <w:szCs w:val="24"/>
          <w:lang w:val="pt-PT"/>
        </w:rPr>
        <w:t>(</w:t>
      </w:r>
      <w:r w:rsidRPr="00FB0D7C">
        <w:rPr>
          <w:szCs w:val="24"/>
          <w:lang w:val="en-US"/>
        </w:rPr>
        <w:t xml:space="preserve">Figure </w:t>
      </w:r>
      <w:r w:rsidR="00D47F7D" w:rsidRPr="00FB0D7C">
        <w:rPr>
          <w:szCs w:val="24"/>
          <w:lang w:val="en-US"/>
        </w:rPr>
        <w:t>4</w:t>
      </w:r>
      <w:r w:rsidRPr="00FB0D7C">
        <w:rPr>
          <w:szCs w:val="24"/>
          <w:lang w:val="en-US"/>
        </w:rPr>
        <w:t>a)</w:t>
      </w:r>
      <w:r w:rsidRPr="00FB0D7C">
        <w:rPr>
          <w:szCs w:val="24"/>
          <w:lang w:val="pt-PT"/>
        </w:rPr>
        <w:t>,</w:t>
      </w:r>
      <w:r w:rsidRPr="00FB0D7C">
        <w:rPr>
          <w:b/>
          <w:bCs/>
          <w:szCs w:val="24"/>
          <w:lang w:val="pt-PT"/>
        </w:rPr>
        <w:t> </w:t>
      </w:r>
      <w:proofErr w:type="spellStart"/>
      <w:r w:rsidRPr="00FB0D7C">
        <w:rPr>
          <w:szCs w:val="24"/>
          <w:lang w:val="pt-PT"/>
        </w:rPr>
        <w:t>showed</w:t>
      </w:r>
      <w:proofErr w:type="spellEnd"/>
      <w:r w:rsidRPr="00FB0D7C">
        <w:rPr>
          <w:szCs w:val="24"/>
          <w:lang w:val="pt-PT"/>
        </w:rPr>
        <w:t xml:space="preserve"> a </w:t>
      </w:r>
      <w:proofErr w:type="spellStart"/>
      <w:r w:rsidRPr="00FB0D7C">
        <w:rPr>
          <w:szCs w:val="24"/>
          <w:lang w:val="pt-PT"/>
        </w:rPr>
        <w:t>reduction</w:t>
      </w:r>
      <w:proofErr w:type="spellEnd"/>
      <w:r w:rsidRPr="00FB0D7C">
        <w:rPr>
          <w:szCs w:val="24"/>
          <w:lang w:val="pt-PT"/>
        </w:rPr>
        <w:t xml:space="preserve"> </w:t>
      </w:r>
      <w:proofErr w:type="spellStart"/>
      <w:r w:rsidRPr="00FB0D7C">
        <w:rPr>
          <w:szCs w:val="24"/>
          <w:lang w:val="pt-PT"/>
        </w:rPr>
        <w:t>of</w:t>
      </w:r>
      <w:proofErr w:type="spellEnd"/>
      <w:r w:rsidRPr="00FB0D7C">
        <w:rPr>
          <w:szCs w:val="24"/>
          <w:lang w:val="pt-PT"/>
        </w:rPr>
        <w:t xml:space="preserve"> 22.8% </w:t>
      </w:r>
      <w:proofErr w:type="spellStart"/>
      <w:r w:rsidRPr="00FB0D7C">
        <w:rPr>
          <w:szCs w:val="24"/>
          <w:lang w:val="pt-PT"/>
        </w:rPr>
        <w:t>and</w:t>
      </w:r>
      <w:proofErr w:type="spellEnd"/>
      <w:r w:rsidRPr="00FB0D7C">
        <w:rPr>
          <w:szCs w:val="24"/>
          <w:lang w:val="pt-PT"/>
        </w:rPr>
        <w:t xml:space="preserve"> 9% </w:t>
      </w:r>
      <w:proofErr w:type="spellStart"/>
      <w:r w:rsidRPr="00FB0D7C">
        <w:rPr>
          <w:szCs w:val="24"/>
          <w:lang w:val="pt-PT"/>
        </w:rPr>
        <w:t>in</w:t>
      </w:r>
      <w:proofErr w:type="spellEnd"/>
      <w:r w:rsidRPr="00FB0D7C">
        <w:rPr>
          <w:szCs w:val="24"/>
          <w:lang w:val="pt-PT"/>
        </w:rPr>
        <w:t xml:space="preserve"> NR </w:t>
      </w:r>
      <w:proofErr w:type="spellStart"/>
      <w:r w:rsidRPr="00FB0D7C">
        <w:rPr>
          <w:szCs w:val="24"/>
          <w:lang w:val="pt-PT"/>
        </w:rPr>
        <w:t>fluorescence</w:t>
      </w:r>
      <w:proofErr w:type="spellEnd"/>
      <w:r w:rsidRPr="00FB0D7C">
        <w:rPr>
          <w:szCs w:val="24"/>
          <w:lang w:val="pt-PT"/>
        </w:rPr>
        <w:t xml:space="preserve"> </w:t>
      </w:r>
      <w:proofErr w:type="spellStart"/>
      <w:r w:rsidRPr="00FB0D7C">
        <w:rPr>
          <w:szCs w:val="24"/>
          <w:lang w:val="pt-PT"/>
        </w:rPr>
        <w:t>intensity</w:t>
      </w:r>
      <w:proofErr w:type="spellEnd"/>
      <w:r w:rsidRPr="00FB0D7C">
        <w:rPr>
          <w:szCs w:val="24"/>
          <w:lang w:val="pt-PT"/>
        </w:rPr>
        <w:t xml:space="preserve">, </w:t>
      </w:r>
      <w:proofErr w:type="spellStart"/>
      <w:r w:rsidRPr="00FB0D7C">
        <w:rPr>
          <w:szCs w:val="24"/>
          <w:lang w:val="pt-PT"/>
        </w:rPr>
        <w:t>respectively</w:t>
      </w:r>
      <w:proofErr w:type="spellEnd"/>
      <w:r w:rsidRPr="00FB0D7C">
        <w:rPr>
          <w:szCs w:val="24"/>
          <w:lang w:val="pt-PT"/>
        </w:rPr>
        <w:t xml:space="preserve">, </w:t>
      </w:r>
      <w:proofErr w:type="spellStart"/>
      <w:r w:rsidRPr="00FB0D7C">
        <w:rPr>
          <w:szCs w:val="24"/>
          <w:lang w:val="pt-PT"/>
        </w:rPr>
        <w:t>compared</w:t>
      </w:r>
      <w:proofErr w:type="spellEnd"/>
      <w:r w:rsidRPr="00FB0D7C">
        <w:rPr>
          <w:szCs w:val="24"/>
          <w:lang w:val="pt-PT"/>
        </w:rPr>
        <w:t xml:space="preserve"> to NR </w:t>
      </w:r>
      <w:proofErr w:type="spellStart"/>
      <w:r w:rsidRPr="00FB0D7C">
        <w:rPr>
          <w:szCs w:val="24"/>
          <w:lang w:val="pt-PT"/>
        </w:rPr>
        <w:t>in</w:t>
      </w:r>
      <w:proofErr w:type="spellEnd"/>
      <w:r w:rsidRPr="00FB0D7C">
        <w:rPr>
          <w:szCs w:val="24"/>
          <w:lang w:val="pt-PT"/>
        </w:rPr>
        <w:t xml:space="preserve"> 5% dextrose. </w:t>
      </w:r>
      <w:proofErr w:type="spellStart"/>
      <w:r w:rsidRPr="00FB0D7C">
        <w:rPr>
          <w:szCs w:val="24"/>
          <w:lang w:val="pt-PT"/>
        </w:rPr>
        <w:t>When</w:t>
      </w:r>
      <w:proofErr w:type="spellEnd"/>
      <w:r w:rsidRPr="00FB0D7C">
        <w:rPr>
          <w:szCs w:val="24"/>
          <w:lang w:val="pt-PT"/>
        </w:rPr>
        <w:t xml:space="preserve"> </w:t>
      </w:r>
      <w:proofErr w:type="spellStart"/>
      <w:r w:rsidRPr="00FB0D7C">
        <w:rPr>
          <w:szCs w:val="24"/>
          <w:lang w:val="pt-PT"/>
        </w:rPr>
        <w:t>higher</w:t>
      </w:r>
      <w:proofErr w:type="spellEnd"/>
      <w:r w:rsidRPr="00FB0D7C">
        <w:rPr>
          <w:szCs w:val="24"/>
          <w:lang w:val="pt-PT"/>
        </w:rPr>
        <w:t xml:space="preserve"> </w:t>
      </w:r>
      <w:proofErr w:type="spellStart"/>
      <w:r w:rsidRPr="00FB0D7C">
        <w:rPr>
          <w:szCs w:val="24"/>
          <w:lang w:val="pt-PT"/>
        </w:rPr>
        <w:t>concentrations</w:t>
      </w:r>
      <w:proofErr w:type="spellEnd"/>
      <w:r w:rsidRPr="00FB0D7C">
        <w:rPr>
          <w:szCs w:val="24"/>
          <w:lang w:val="pt-PT"/>
        </w:rPr>
        <w:t xml:space="preserve"> </w:t>
      </w:r>
      <w:proofErr w:type="spellStart"/>
      <w:r w:rsidRPr="00FB0D7C">
        <w:rPr>
          <w:szCs w:val="24"/>
          <w:lang w:val="pt-PT"/>
        </w:rPr>
        <w:t>of</w:t>
      </w:r>
      <w:proofErr w:type="spellEnd"/>
      <w:r w:rsidRPr="00FB0D7C">
        <w:rPr>
          <w:szCs w:val="24"/>
          <w:lang w:val="pt-PT"/>
        </w:rPr>
        <w:t> </w:t>
      </w:r>
      <w:r w:rsidRPr="00FB0D7C">
        <w:rPr>
          <w:i/>
          <w:iCs/>
          <w:szCs w:val="24"/>
          <w:lang w:val="pt-PT"/>
        </w:rPr>
        <w:t>f</w:t>
      </w:r>
      <w:r w:rsidRPr="00FB0D7C">
        <w:rPr>
          <w:szCs w:val="24"/>
          <w:lang w:val="pt-PT"/>
        </w:rPr>
        <w:t>-MWNT </w:t>
      </w:r>
      <w:r w:rsidRPr="00FB0D7C">
        <w:rPr>
          <w:b/>
          <w:bCs/>
          <w:szCs w:val="24"/>
          <w:lang w:val="pt-PT"/>
        </w:rPr>
        <w:t>1-L</w:t>
      </w:r>
      <w:r w:rsidRPr="00FB0D7C">
        <w:rPr>
          <w:szCs w:val="24"/>
          <w:lang w:val="pt-PT"/>
        </w:rPr>
        <w:t> </w:t>
      </w:r>
      <w:proofErr w:type="spellStart"/>
      <w:r w:rsidRPr="00FB0D7C">
        <w:rPr>
          <w:szCs w:val="24"/>
          <w:lang w:val="pt-PT"/>
        </w:rPr>
        <w:t>and</w:t>
      </w:r>
      <w:proofErr w:type="spellEnd"/>
      <w:r w:rsidRPr="00FB0D7C">
        <w:rPr>
          <w:szCs w:val="24"/>
          <w:lang w:val="pt-PT"/>
        </w:rPr>
        <w:t> </w:t>
      </w:r>
      <w:r w:rsidRPr="00FB0D7C">
        <w:rPr>
          <w:b/>
          <w:bCs/>
          <w:szCs w:val="24"/>
          <w:lang w:val="pt-PT"/>
        </w:rPr>
        <w:t>2-L</w:t>
      </w:r>
      <w:r w:rsidRPr="00FB0D7C">
        <w:rPr>
          <w:szCs w:val="24"/>
          <w:lang w:val="pt-PT"/>
        </w:rPr>
        <w:t> </w:t>
      </w:r>
      <w:proofErr w:type="spellStart"/>
      <w:r w:rsidRPr="00FB0D7C">
        <w:rPr>
          <w:szCs w:val="24"/>
          <w:lang w:val="pt-PT"/>
        </w:rPr>
        <w:t>were</w:t>
      </w:r>
      <w:proofErr w:type="spellEnd"/>
      <w:r w:rsidRPr="00FB0D7C">
        <w:rPr>
          <w:szCs w:val="24"/>
          <w:lang w:val="pt-PT"/>
        </w:rPr>
        <w:t xml:space="preserve"> </w:t>
      </w:r>
      <w:proofErr w:type="spellStart"/>
      <w:r w:rsidRPr="00FB0D7C">
        <w:rPr>
          <w:szCs w:val="24"/>
          <w:lang w:val="pt-PT"/>
        </w:rPr>
        <w:t>used</w:t>
      </w:r>
      <w:proofErr w:type="spellEnd"/>
      <w:r w:rsidRPr="00FB0D7C">
        <w:rPr>
          <w:szCs w:val="24"/>
          <w:lang w:val="pt-PT"/>
        </w:rPr>
        <w:t xml:space="preserve">, </w:t>
      </w:r>
      <w:proofErr w:type="spellStart"/>
      <w:r w:rsidRPr="00FB0D7C">
        <w:rPr>
          <w:szCs w:val="24"/>
          <w:lang w:val="pt-PT"/>
        </w:rPr>
        <w:t>mimicking</w:t>
      </w:r>
      <w:proofErr w:type="spellEnd"/>
      <w:r w:rsidRPr="00FB0D7C">
        <w:rPr>
          <w:szCs w:val="24"/>
          <w:lang w:val="pt-PT"/>
        </w:rPr>
        <w:t xml:space="preserve"> </w:t>
      </w:r>
      <w:proofErr w:type="spellStart"/>
      <w:r w:rsidRPr="00FB0D7C">
        <w:rPr>
          <w:szCs w:val="24"/>
          <w:lang w:val="pt-PT"/>
        </w:rPr>
        <w:t>their</w:t>
      </w:r>
      <w:proofErr w:type="spellEnd"/>
      <w:r w:rsidRPr="00FB0D7C">
        <w:rPr>
          <w:szCs w:val="24"/>
          <w:lang w:val="pt-PT"/>
        </w:rPr>
        <w:t xml:space="preserve"> </w:t>
      </w:r>
      <w:proofErr w:type="spellStart"/>
      <w:r w:rsidRPr="00FB0D7C">
        <w:rPr>
          <w:szCs w:val="24"/>
          <w:lang w:val="pt-PT"/>
        </w:rPr>
        <w:t>content</w:t>
      </w:r>
      <w:proofErr w:type="spellEnd"/>
      <w:r w:rsidRPr="00FB0D7C">
        <w:rPr>
          <w:szCs w:val="24"/>
          <w:lang w:val="pt-PT"/>
        </w:rPr>
        <w:t xml:space="preserve"> </w:t>
      </w:r>
      <w:proofErr w:type="spellStart"/>
      <w:r w:rsidRPr="00FB0D7C">
        <w:rPr>
          <w:szCs w:val="24"/>
          <w:lang w:val="pt-PT"/>
        </w:rPr>
        <w:t>in</w:t>
      </w:r>
      <w:proofErr w:type="spellEnd"/>
      <w:r w:rsidRPr="00FB0D7C">
        <w:rPr>
          <w:szCs w:val="24"/>
          <w:lang w:val="pt-PT"/>
        </w:rPr>
        <w:t> </w:t>
      </w:r>
      <w:r w:rsidRPr="00FB0D7C">
        <w:rPr>
          <w:b/>
          <w:bCs/>
          <w:szCs w:val="24"/>
          <w:lang w:val="pt-PT"/>
        </w:rPr>
        <w:t>1-H</w:t>
      </w:r>
      <w:r w:rsidRPr="00FB0D7C">
        <w:rPr>
          <w:szCs w:val="24"/>
          <w:lang w:val="pt-PT"/>
        </w:rPr>
        <w:t> </w:t>
      </w:r>
      <w:proofErr w:type="spellStart"/>
      <w:r w:rsidRPr="00FB0D7C">
        <w:rPr>
          <w:szCs w:val="24"/>
          <w:lang w:val="pt-PT"/>
        </w:rPr>
        <w:t>and</w:t>
      </w:r>
      <w:proofErr w:type="spellEnd"/>
      <w:r w:rsidRPr="00FB0D7C">
        <w:rPr>
          <w:szCs w:val="24"/>
          <w:lang w:val="pt-PT"/>
        </w:rPr>
        <w:t> </w:t>
      </w:r>
      <w:r w:rsidRPr="00FB0D7C">
        <w:rPr>
          <w:b/>
          <w:bCs/>
          <w:szCs w:val="24"/>
          <w:lang w:val="pt-PT"/>
        </w:rPr>
        <w:t>2-H</w:t>
      </w:r>
      <w:r w:rsidRPr="00FB0D7C">
        <w:rPr>
          <w:szCs w:val="24"/>
          <w:lang w:val="pt-PT"/>
        </w:rPr>
        <w:t> </w:t>
      </w:r>
      <w:proofErr w:type="spellStart"/>
      <w:r w:rsidRPr="00FB0D7C">
        <w:rPr>
          <w:szCs w:val="24"/>
          <w:lang w:val="pt-PT"/>
        </w:rPr>
        <w:t>hybrids</w:t>
      </w:r>
      <w:proofErr w:type="spellEnd"/>
      <w:r w:rsidRPr="00FB0D7C">
        <w:rPr>
          <w:szCs w:val="24"/>
          <w:lang w:val="pt-PT"/>
        </w:rPr>
        <w:t xml:space="preserve">, NR </w:t>
      </w:r>
      <w:proofErr w:type="spellStart"/>
      <w:r w:rsidRPr="00FB0D7C">
        <w:rPr>
          <w:szCs w:val="24"/>
          <w:lang w:val="pt-PT"/>
        </w:rPr>
        <w:t>fluorescence</w:t>
      </w:r>
      <w:proofErr w:type="spellEnd"/>
      <w:r w:rsidRPr="00FB0D7C">
        <w:rPr>
          <w:szCs w:val="24"/>
          <w:lang w:val="pt-PT"/>
        </w:rPr>
        <w:t xml:space="preserve"> </w:t>
      </w:r>
      <w:proofErr w:type="spellStart"/>
      <w:r w:rsidRPr="00FB0D7C">
        <w:rPr>
          <w:szCs w:val="24"/>
          <w:lang w:val="pt-PT"/>
        </w:rPr>
        <w:t>reduced</w:t>
      </w:r>
      <w:proofErr w:type="spellEnd"/>
      <w:r w:rsidRPr="00FB0D7C">
        <w:rPr>
          <w:szCs w:val="24"/>
          <w:lang w:val="pt-PT"/>
        </w:rPr>
        <w:t xml:space="preserve"> </w:t>
      </w:r>
      <w:proofErr w:type="spellStart"/>
      <w:r w:rsidRPr="00FB0D7C">
        <w:rPr>
          <w:szCs w:val="24"/>
          <w:lang w:val="pt-PT"/>
        </w:rPr>
        <w:t>by</w:t>
      </w:r>
      <w:proofErr w:type="spellEnd"/>
      <w:r w:rsidRPr="00FB0D7C">
        <w:rPr>
          <w:szCs w:val="24"/>
          <w:lang w:val="pt-PT"/>
        </w:rPr>
        <w:t xml:space="preserve"> 84.3% </w:t>
      </w:r>
      <w:proofErr w:type="spellStart"/>
      <w:r w:rsidRPr="00FB0D7C">
        <w:rPr>
          <w:szCs w:val="24"/>
          <w:lang w:val="pt-PT"/>
        </w:rPr>
        <w:t>and</w:t>
      </w:r>
      <w:proofErr w:type="spellEnd"/>
      <w:r w:rsidRPr="00FB0D7C">
        <w:rPr>
          <w:szCs w:val="24"/>
          <w:lang w:val="pt-PT"/>
        </w:rPr>
        <w:t xml:space="preserve"> 91.2%, </w:t>
      </w:r>
      <w:proofErr w:type="spellStart"/>
      <w:r w:rsidRPr="00FB0D7C">
        <w:rPr>
          <w:szCs w:val="24"/>
          <w:lang w:val="pt-PT"/>
        </w:rPr>
        <w:t>respectively</w:t>
      </w:r>
      <w:proofErr w:type="spellEnd"/>
      <w:r w:rsidRPr="00FB0D7C">
        <w:rPr>
          <w:szCs w:val="24"/>
          <w:lang w:val="pt-PT"/>
        </w:rPr>
        <w:t xml:space="preserve">. </w:t>
      </w:r>
      <w:proofErr w:type="spellStart"/>
      <w:r w:rsidRPr="00FB0D7C">
        <w:rPr>
          <w:szCs w:val="24"/>
          <w:lang w:val="pt-PT"/>
        </w:rPr>
        <w:t>In</w:t>
      </w:r>
      <w:proofErr w:type="spellEnd"/>
      <w:r w:rsidRPr="00FB0D7C">
        <w:rPr>
          <w:szCs w:val="24"/>
          <w:lang w:val="pt-PT"/>
        </w:rPr>
        <w:t xml:space="preserve"> case </w:t>
      </w:r>
      <w:proofErr w:type="spellStart"/>
      <w:r w:rsidRPr="00FB0D7C">
        <w:rPr>
          <w:szCs w:val="24"/>
          <w:lang w:val="pt-PT"/>
        </w:rPr>
        <w:t>of</w:t>
      </w:r>
      <w:proofErr w:type="spellEnd"/>
      <w:r w:rsidRPr="00FB0D7C">
        <w:rPr>
          <w:szCs w:val="24"/>
          <w:lang w:val="pt-PT"/>
        </w:rPr>
        <w:t xml:space="preserve"> </w:t>
      </w:r>
      <w:proofErr w:type="spellStart"/>
      <w:r w:rsidRPr="00FB0D7C">
        <w:rPr>
          <w:szCs w:val="24"/>
          <w:lang w:val="pt-PT"/>
        </w:rPr>
        <w:t>the</w:t>
      </w:r>
      <w:proofErr w:type="spellEnd"/>
      <w:r w:rsidRPr="00FB0D7C">
        <w:rPr>
          <w:szCs w:val="24"/>
          <w:lang w:val="pt-PT"/>
        </w:rPr>
        <w:t xml:space="preserve"> </w:t>
      </w:r>
      <w:proofErr w:type="spellStart"/>
      <w:r w:rsidRPr="00FB0D7C">
        <w:rPr>
          <w:szCs w:val="24"/>
          <w:lang w:val="pt-PT"/>
        </w:rPr>
        <w:t>hybrids</w:t>
      </w:r>
      <w:proofErr w:type="spellEnd"/>
      <w:r w:rsidRPr="00FB0D7C">
        <w:rPr>
          <w:szCs w:val="24"/>
          <w:lang w:val="pt-PT"/>
        </w:rPr>
        <w:t xml:space="preserve"> </w:t>
      </w:r>
      <w:proofErr w:type="spellStart"/>
      <w:r w:rsidRPr="00FB0D7C">
        <w:rPr>
          <w:szCs w:val="24"/>
          <w:lang w:val="pt-PT"/>
        </w:rPr>
        <w:t>prepared</w:t>
      </w:r>
      <w:proofErr w:type="spellEnd"/>
      <w:r w:rsidRPr="00FB0D7C">
        <w:rPr>
          <w:szCs w:val="24"/>
          <w:lang w:val="pt-PT"/>
        </w:rPr>
        <w:t xml:space="preserve"> </w:t>
      </w:r>
      <w:proofErr w:type="spellStart"/>
      <w:r w:rsidRPr="00FB0D7C">
        <w:rPr>
          <w:szCs w:val="24"/>
          <w:lang w:val="pt-PT"/>
        </w:rPr>
        <w:t>at</w:t>
      </w:r>
      <w:proofErr w:type="spellEnd"/>
      <w:r w:rsidRPr="00FB0D7C">
        <w:rPr>
          <w:szCs w:val="24"/>
          <w:lang w:val="pt-PT"/>
        </w:rPr>
        <w:t xml:space="preserve"> a ratio </w:t>
      </w:r>
      <w:proofErr w:type="spellStart"/>
      <w:r w:rsidRPr="00FB0D7C">
        <w:rPr>
          <w:szCs w:val="24"/>
          <w:lang w:val="pt-PT"/>
        </w:rPr>
        <w:t>of</w:t>
      </w:r>
      <w:proofErr w:type="spellEnd"/>
      <w:r w:rsidRPr="00FB0D7C">
        <w:rPr>
          <w:szCs w:val="24"/>
          <w:lang w:val="pt-PT"/>
        </w:rPr>
        <w:t xml:space="preserve"> 5.3% (w/w) (</w:t>
      </w:r>
      <w:r w:rsidRPr="00FB0D7C">
        <w:rPr>
          <w:szCs w:val="24"/>
          <w:lang w:val="en-US"/>
        </w:rPr>
        <w:t xml:space="preserve">Figure </w:t>
      </w:r>
      <w:r w:rsidR="00D47F7D" w:rsidRPr="00FB0D7C">
        <w:rPr>
          <w:szCs w:val="24"/>
          <w:lang w:val="en-US"/>
        </w:rPr>
        <w:t>4</w:t>
      </w:r>
      <w:r w:rsidRPr="00FB0D7C">
        <w:rPr>
          <w:szCs w:val="24"/>
          <w:lang w:val="en-US"/>
        </w:rPr>
        <w:t>b,c)</w:t>
      </w:r>
      <w:r w:rsidRPr="00FB0D7C">
        <w:rPr>
          <w:szCs w:val="24"/>
          <w:lang w:val="pt-PT"/>
        </w:rPr>
        <w:t xml:space="preserve">, </w:t>
      </w:r>
      <w:proofErr w:type="spellStart"/>
      <w:r w:rsidRPr="00FB0D7C">
        <w:rPr>
          <w:szCs w:val="24"/>
          <w:lang w:val="pt-PT"/>
        </w:rPr>
        <w:t>when</w:t>
      </w:r>
      <w:proofErr w:type="spellEnd"/>
      <w:r w:rsidRPr="00FB0D7C">
        <w:rPr>
          <w:szCs w:val="24"/>
          <w:lang w:val="pt-PT"/>
        </w:rPr>
        <w:t xml:space="preserve"> </w:t>
      </w:r>
      <w:proofErr w:type="spellStart"/>
      <w:r w:rsidRPr="00FB0D7C">
        <w:rPr>
          <w:szCs w:val="24"/>
          <w:lang w:val="pt-PT"/>
        </w:rPr>
        <w:t>incubation</w:t>
      </w:r>
      <w:proofErr w:type="spellEnd"/>
      <w:r w:rsidRPr="00FB0D7C">
        <w:rPr>
          <w:szCs w:val="24"/>
          <w:lang w:val="pt-PT"/>
        </w:rPr>
        <w:t xml:space="preserve"> time </w:t>
      </w:r>
      <w:proofErr w:type="spellStart"/>
      <w:r w:rsidRPr="00FB0D7C">
        <w:rPr>
          <w:szCs w:val="24"/>
          <w:lang w:val="pt-PT"/>
        </w:rPr>
        <w:t>increased</w:t>
      </w:r>
      <w:proofErr w:type="spellEnd"/>
      <w:r w:rsidRPr="00FB0D7C">
        <w:rPr>
          <w:szCs w:val="24"/>
          <w:lang w:val="pt-PT"/>
        </w:rPr>
        <w:t xml:space="preserve"> </w:t>
      </w:r>
      <w:proofErr w:type="spellStart"/>
      <w:r w:rsidRPr="00FB0D7C">
        <w:rPr>
          <w:szCs w:val="24"/>
          <w:lang w:val="pt-PT"/>
        </w:rPr>
        <w:t>from</w:t>
      </w:r>
      <w:proofErr w:type="spellEnd"/>
      <w:r w:rsidRPr="00FB0D7C">
        <w:rPr>
          <w:szCs w:val="24"/>
          <w:lang w:val="pt-PT"/>
        </w:rPr>
        <w:t xml:space="preserve"> 0h to 24 </w:t>
      </w:r>
      <w:r w:rsidRPr="00FB0D7C">
        <w:rPr>
          <w:szCs w:val="24"/>
          <w:lang w:val="pt-PT"/>
        </w:rPr>
        <w:lastRenderedPageBreak/>
        <w:t xml:space="preserve">h, </w:t>
      </w:r>
      <w:proofErr w:type="spellStart"/>
      <w:r w:rsidRPr="00FB0D7C">
        <w:rPr>
          <w:szCs w:val="24"/>
          <w:lang w:val="pt-PT"/>
        </w:rPr>
        <w:t>hybrid</w:t>
      </w:r>
      <w:proofErr w:type="spellEnd"/>
      <w:r w:rsidRPr="00FB0D7C">
        <w:rPr>
          <w:szCs w:val="24"/>
          <w:lang w:val="pt-PT"/>
        </w:rPr>
        <w:t> </w:t>
      </w:r>
      <w:r w:rsidRPr="00FB0D7C">
        <w:rPr>
          <w:b/>
          <w:bCs/>
          <w:szCs w:val="24"/>
          <w:lang w:val="pt-PT"/>
        </w:rPr>
        <w:t>1-L </w:t>
      </w:r>
      <w:proofErr w:type="spellStart"/>
      <w:r w:rsidRPr="00FB0D7C">
        <w:rPr>
          <w:szCs w:val="24"/>
          <w:lang w:val="pt-PT"/>
        </w:rPr>
        <w:t>and</w:t>
      </w:r>
      <w:proofErr w:type="spellEnd"/>
      <w:r w:rsidRPr="00FB0D7C">
        <w:rPr>
          <w:b/>
          <w:bCs/>
          <w:szCs w:val="24"/>
          <w:lang w:val="pt-PT"/>
        </w:rPr>
        <w:t> 2-L </w:t>
      </w:r>
      <w:proofErr w:type="spellStart"/>
      <w:r w:rsidRPr="00FB0D7C">
        <w:rPr>
          <w:szCs w:val="24"/>
          <w:lang w:val="pt-PT"/>
        </w:rPr>
        <w:t>showed</w:t>
      </w:r>
      <w:proofErr w:type="spellEnd"/>
      <w:r w:rsidRPr="00FB0D7C">
        <w:rPr>
          <w:szCs w:val="24"/>
          <w:lang w:val="pt-PT"/>
        </w:rPr>
        <w:t xml:space="preserve"> </w:t>
      </w:r>
      <w:proofErr w:type="spellStart"/>
      <w:r w:rsidRPr="00FB0D7C">
        <w:rPr>
          <w:szCs w:val="24"/>
          <w:lang w:val="pt-PT"/>
        </w:rPr>
        <w:t>reductions</w:t>
      </w:r>
      <w:proofErr w:type="spellEnd"/>
      <w:r w:rsidRPr="00FB0D7C">
        <w:rPr>
          <w:szCs w:val="24"/>
          <w:lang w:val="pt-PT"/>
        </w:rPr>
        <w:t xml:space="preserve"> </w:t>
      </w:r>
      <w:proofErr w:type="spellStart"/>
      <w:r w:rsidRPr="00FB0D7C">
        <w:rPr>
          <w:szCs w:val="24"/>
          <w:lang w:val="pt-PT"/>
        </w:rPr>
        <w:t>in</w:t>
      </w:r>
      <w:proofErr w:type="spellEnd"/>
      <w:r w:rsidRPr="00FB0D7C">
        <w:rPr>
          <w:szCs w:val="24"/>
          <w:lang w:val="pt-PT"/>
        </w:rPr>
        <w:t xml:space="preserve"> NR </w:t>
      </w:r>
      <w:proofErr w:type="spellStart"/>
      <w:r w:rsidRPr="00FB0D7C">
        <w:rPr>
          <w:szCs w:val="24"/>
          <w:lang w:val="pt-PT"/>
        </w:rPr>
        <w:t>fluorescence</w:t>
      </w:r>
      <w:proofErr w:type="spellEnd"/>
      <w:r w:rsidRPr="00FB0D7C">
        <w:rPr>
          <w:szCs w:val="24"/>
          <w:lang w:val="pt-PT"/>
        </w:rPr>
        <w:t xml:space="preserve"> </w:t>
      </w:r>
      <w:proofErr w:type="spellStart"/>
      <w:r w:rsidRPr="00FB0D7C">
        <w:rPr>
          <w:szCs w:val="24"/>
          <w:lang w:val="pt-PT"/>
        </w:rPr>
        <w:t>intensity</w:t>
      </w:r>
      <w:proofErr w:type="spellEnd"/>
      <w:r w:rsidRPr="00FB0D7C">
        <w:rPr>
          <w:szCs w:val="24"/>
          <w:lang w:val="pt-PT"/>
        </w:rPr>
        <w:t xml:space="preserve"> </w:t>
      </w:r>
      <w:proofErr w:type="spellStart"/>
      <w:r w:rsidRPr="00FB0D7C">
        <w:rPr>
          <w:szCs w:val="24"/>
          <w:lang w:val="pt-PT"/>
        </w:rPr>
        <w:t>by</w:t>
      </w:r>
      <w:proofErr w:type="spellEnd"/>
      <w:r w:rsidRPr="00FB0D7C">
        <w:rPr>
          <w:szCs w:val="24"/>
          <w:lang w:val="pt-PT"/>
        </w:rPr>
        <w:t xml:space="preserve"> 82.7% </w:t>
      </w:r>
      <w:proofErr w:type="spellStart"/>
      <w:r w:rsidRPr="00FB0D7C">
        <w:rPr>
          <w:szCs w:val="24"/>
          <w:lang w:val="pt-PT"/>
        </w:rPr>
        <w:t>and</w:t>
      </w:r>
      <w:proofErr w:type="spellEnd"/>
      <w:r w:rsidRPr="00FB0D7C">
        <w:rPr>
          <w:szCs w:val="24"/>
          <w:lang w:val="pt-PT"/>
        </w:rPr>
        <w:t xml:space="preserve"> 70.3%, </w:t>
      </w:r>
      <w:proofErr w:type="spellStart"/>
      <w:r w:rsidRPr="00FB0D7C">
        <w:rPr>
          <w:szCs w:val="24"/>
          <w:lang w:val="pt-PT"/>
        </w:rPr>
        <w:t>respectively</w:t>
      </w:r>
      <w:proofErr w:type="spellEnd"/>
      <w:r w:rsidRPr="00FB0D7C">
        <w:rPr>
          <w:szCs w:val="24"/>
          <w:lang w:val="pt-PT"/>
        </w:rPr>
        <w:t xml:space="preserve">, </w:t>
      </w:r>
      <w:proofErr w:type="spellStart"/>
      <w:r w:rsidRPr="00FB0D7C">
        <w:rPr>
          <w:szCs w:val="24"/>
          <w:lang w:val="pt-PT"/>
        </w:rPr>
        <w:t>compared</w:t>
      </w:r>
      <w:proofErr w:type="spellEnd"/>
      <w:r w:rsidRPr="00FB0D7C">
        <w:rPr>
          <w:szCs w:val="24"/>
          <w:lang w:val="pt-PT"/>
        </w:rPr>
        <w:t xml:space="preserve"> to </w:t>
      </w:r>
      <w:r w:rsidRPr="00FB0D7C">
        <w:rPr>
          <w:b/>
          <w:bCs/>
          <w:szCs w:val="24"/>
          <w:lang w:val="pt-PT"/>
        </w:rPr>
        <w:t>L</w:t>
      </w:r>
      <w:r w:rsidRPr="00FB0D7C">
        <w:rPr>
          <w:szCs w:val="24"/>
          <w:lang w:val="pt-PT"/>
        </w:rPr>
        <w:t xml:space="preserve">. </w:t>
      </w:r>
      <w:proofErr w:type="spellStart"/>
      <w:r w:rsidRPr="00FB0D7C">
        <w:rPr>
          <w:szCs w:val="24"/>
          <w:lang w:val="pt-PT"/>
        </w:rPr>
        <w:t>This</w:t>
      </w:r>
      <w:proofErr w:type="spellEnd"/>
      <w:r w:rsidRPr="00FB0D7C">
        <w:rPr>
          <w:szCs w:val="24"/>
          <w:lang w:val="pt-PT"/>
        </w:rPr>
        <w:t xml:space="preserve"> </w:t>
      </w:r>
      <w:proofErr w:type="spellStart"/>
      <w:r w:rsidRPr="00FB0D7C">
        <w:rPr>
          <w:szCs w:val="24"/>
          <w:lang w:val="pt-PT"/>
        </w:rPr>
        <w:t>suggests</w:t>
      </w:r>
      <w:proofErr w:type="spellEnd"/>
      <w:r w:rsidRPr="00FB0D7C">
        <w:rPr>
          <w:szCs w:val="24"/>
          <w:lang w:val="pt-PT"/>
        </w:rPr>
        <w:t xml:space="preserve"> </w:t>
      </w:r>
      <w:proofErr w:type="spellStart"/>
      <w:r w:rsidRPr="00FB0D7C">
        <w:rPr>
          <w:szCs w:val="24"/>
          <w:lang w:val="pt-PT"/>
        </w:rPr>
        <w:t>that</w:t>
      </w:r>
      <w:proofErr w:type="spellEnd"/>
      <w:r w:rsidRPr="00FB0D7C">
        <w:rPr>
          <w:szCs w:val="24"/>
          <w:lang w:val="pt-PT"/>
        </w:rPr>
        <w:t xml:space="preserve"> </w:t>
      </w:r>
      <w:proofErr w:type="spellStart"/>
      <w:r w:rsidRPr="00FB0D7C">
        <w:rPr>
          <w:szCs w:val="24"/>
          <w:lang w:val="pt-PT"/>
        </w:rPr>
        <w:t>both</w:t>
      </w:r>
      <w:proofErr w:type="spellEnd"/>
      <w:r w:rsidRPr="00FB0D7C">
        <w:rPr>
          <w:szCs w:val="24"/>
          <w:lang w:val="pt-PT"/>
        </w:rPr>
        <w:t xml:space="preserve"> </w:t>
      </w:r>
      <w:proofErr w:type="spellStart"/>
      <w:r w:rsidRPr="00FB0D7C">
        <w:rPr>
          <w:szCs w:val="24"/>
          <w:lang w:val="pt-PT"/>
        </w:rPr>
        <w:t>types</w:t>
      </w:r>
      <w:proofErr w:type="spellEnd"/>
      <w:r w:rsidRPr="00FB0D7C">
        <w:rPr>
          <w:szCs w:val="24"/>
          <w:lang w:val="pt-PT"/>
        </w:rPr>
        <w:t xml:space="preserve"> </w:t>
      </w:r>
      <w:proofErr w:type="spellStart"/>
      <w:r w:rsidRPr="00FB0D7C">
        <w:rPr>
          <w:szCs w:val="24"/>
          <w:lang w:val="pt-PT"/>
        </w:rPr>
        <w:t>of</w:t>
      </w:r>
      <w:proofErr w:type="spellEnd"/>
      <w:r w:rsidRPr="00FB0D7C">
        <w:rPr>
          <w:szCs w:val="24"/>
          <w:lang w:val="pt-PT"/>
        </w:rPr>
        <w:t> </w:t>
      </w:r>
      <w:r w:rsidRPr="00FB0D7C">
        <w:rPr>
          <w:i/>
          <w:iCs/>
          <w:szCs w:val="24"/>
          <w:lang w:val="en-US"/>
        </w:rPr>
        <w:t>f</w:t>
      </w:r>
      <w:r w:rsidRPr="00FB0D7C">
        <w:rPr>
          <w:szCs w:val="24"/>
          <w:lang w:val="en-US"/>
        </w:rPr>
        <w:t>-MWNTs exhibited interactions with </w:t>
      </w:r>
      <w:proofErr w:type="spellStart"/>
      <w:r w:rsidRPr="00FB0D7C">
        <w:rPr>
          <w:szCs w:val="24"/>
          <w:lang w:val="pt-PT"/>
        </w:rPr>
        <w:t>DOTAP:chol</w:t>
      </w:r>
      <w:proofErr w:type="spellEnd"/>
      <w:r w:rsidRPr="00FB0D7C">
        <w:rPr>
          <w:szCs w:val="24"/>
          <w:lang w:val="pt-PT"/>
        </w:rPr>
        <w:t xml:space="preserve"> </w:t>
      </w:r>
      <w:proofErr w:type="spellStart"/>
      <w:r w:rsidRPr="00FB0D7C">
        <w:rPr>
          <w:szCs w:val="24"/>
          <w:lang w:val="pt-PT"/>
        </w:rPr>
        <w:t>liposomes</w:t>
      </w:r>
      <w:proofErr w:type="spellEnd"/>
      <w:r w:rsidRPr="00FB0D7C">
        <w:rPr>
          <w:szCs w:val="24"/>
          <w:lang w:val="pt-PT"/>
        </w:rPr>
        <w:t xml:space="preserve">. NR </w:t>
      </w:r>
      <w:proofErr w:type="spellStart"/>
      <w:r w:rsidRPr="00FB0D7C">
        <w:rPr>
          <w:szCs w:val="24"/>
          <w:lang w:val="pt-PT"/>
        </w:rPr>
        <w:t>quenching</w:t>
      </w:r>
      <w:proofErr w:type="spellEnd"/>
      <w:r w:rsidRPr="00FB0D7C">
        <w:rPr>
          <w:szCs w:val="24"/>
          <w:lang w:val="pt-PT"/>
        </w:rPr>
        <w:t xml:space="preserve"> </w:t>
      </w:r>
      <w:proofErr w:type="spellStart"/>
      <w:r w:rsidRPr="00FB0D7C">
        <w:rPr>
          <w:szCs w:val="24"/>
          <w:lang w:val="pt-PT"/>
        </w:rPr>
        <w:t>started</w:t>
      </w:r>
      <w:proofErr w:type="spellEnd"/>
      <w:r w:rsidRPr="00FB0D7C">
        <w:rPr>
          <w:szCs w:val="24"/>
          <w:lang w:val="pt-PT"/>
        </w:rPr>
        <w:t xml:space="preserve"> to </w:t>
      </w:r>
      <w:proofErr w:type="spellStart"/>
      <w:r w:rsidRPr="00FB0D7C">
        <w:rPr>
          <w:szCs w:val="24"/>
          <w:lang w:val="pt-PT"/>
        </w:rPr>
        <w:t>be</w:t>
      </w:r>
      <w:proofErr w:type="spellEnd"/>
      <w:r w:rsidRPr="00FB0D7C">
        <w:rPr>
          <w:szCs w:val="24"/>
          <w:lang w:val="pt-PT"/>
        </w:rPr>
        <w:t xml:space="preserve"> </w:t>
      </w:r>
      <w:proofErr w:type="spellStart"/>
      <w:r w:rsidRPr="00FB0D7C">
        <w:rPr>
          <w:szCs w:val="24"/>
          <w:lang w:val="pt-PT"/>
        </w:rPr>
        <w:t>seen</w:t>
      </w:r>
      <w:proofErr w:type="spellEnd"/>
      <w:r w:rsidRPr="00FB0D7C">
        <w:rPr>
          <w:szCs w:val="24"/>
          <w:lang w:val="pt-PT"/>
        </w:rPr>
        <w:t xml:space="preserve"> </w:t>
      </w:r>
      <w:proofErr w:type="spellStart"/>
      <w:r w:rsidRPr="00FB0D7C">
        <w:rPr>
          <w:szCs w:val="24"/>
          <w:lang w:val="pt-PT"/>
        </w:rPr>
        <w:t>at</w:t>
      </w:r>
      <w:proofErr w:type="spellEnd"/>
      <w:r w:rsidRPr="00FB0D7C">
        <w:rPr>
          <w:szCs w:val="24"/>
          <w:lang w:val="pt-PT"/>
        </w:rPr>
        <w:t xml:space="preserve"> </w:t>
      </w:r>
      <w:proofErr w:type="spellStart"/>
      <w:r w:rsidRPr="00FB0D7C">
        <w:rPr>
          <w:szCs w:val="24"/>
          <w:lang w:val="pt-PT"/>
        </w:rPr>
        <w:t>high</w:t>
      </w:r>
      <w:proofErr w:type="spellEnd"/>
      <w:r w:rsidRPr="00FB0D7C">
        <w:rPr>
          <w:szCs w:val="24"/>
          <w:lang w:val="pt-PT"/>
        </w:rPr>
        <w:t> </w:t>
      </w:r>
      <w:r w:rsidRPr="00FB0D7C">
        <w:rPr>
          <w:i/>
          <w:iCs/>
          <w:szCs w:val="24"/>
          <w:lang w:val="pt-PT"/>
        </w:rPr>
        <w:t>f</w:t>
      </w:r>
      <w:r w:rsidRPr="00FB0D7C">
        <w:rPr>
          <w:szCs w:val="24"/>
          <w:lang w:val="pt-PT"/>
        </w:rPr>
        <w:t xml:space="preserve">-MWNT </w:t>
      </w:r>
      <w:proofErr w:type="spellStart"/>
      <w:r w:rsidRPr="00FB0D7C">
        <w:rPr>
          <w:szCs w:val="24"/>
          <w:lang w:val="pt-PT"/>
        </w:rPr>
        <w:t>concentrations</w:t>
      </w:r>
      <w:proofErr w:type="spellEnd"/>
      <w:r w:rsidRPr="00FB0D7C">
        <w:rPr>
          <w:szCs w:val="24"/>
          <w:lang w:val="pt-PT"/>
        </w:rPr>
        <w:t xml:space="preserve"> (</w:t>
      </w:r>
      <w:proofErr w:type="spellStart"/>
      <w:r w:rsidRPr="00FB0D7C">
        <w:rPr>
          <w:szCs w:val="24"/>
          <w:lang w:val="pt-PT"/>
        </w:rPr>
        <w:t>equivalent</w:t>
      </w:r>
      <w:proofErr w:type="spellEnd"/>
      <w:r w:rsidRPr="00FB0D7C">
        <w:rPr>
          <w:szCs w:val="24"/>
          <w:lang w:val="pt-PT"/>
        </w:rPr>
        <w:t xml:space="preserve"> to 35.8% w/w) </w:t>
      </w:r>
      <w:proofErr w:type="spellStart"/>
      <w:r w:rsidRPr="00FB0D7C">
        <w:rPr>
          <w:szCs w:val="24"/>
          <w:lang w:val="pt-PT"/>
        </w:rPr>
        <w:t>in</w:t>
      </w:r>
      <w:proofErr w:type="spellEnd"/>
      <w:r w:rsidRPr="00FB0D7C">
        <w:rPr>
          <w:szCs w:val="24"/>
          <w:lang w:val="pt-PT"/>
        </w:rPr>
        <w:t xml:space="preserve"> </w:t>
      </w:r>
      <w:proofErr w:type="spellStart"/>
      <w:r w:rsidRPr="00FB0D7C">
        <w:rPr>
          <w:szCs w:val="24"/>
          <w:lang w:val="pt-PT"/>
        </w:rPr>
        <w:t>both</w:t>
      </w:r>
      <w:proofErr w:type="spellEnd"/>
      <w:r w:rsidRPr="00FB0D7C">
        <w:rPr>
          <w:szCs w:val="24"/>
          <w:lang w:val="pt-PT"/>
        </w:rPr>
        <w:t> </w:t>
      </w:r>
      <w:r w:rsidRPr="00FB0D7C">
        <w:rPr>
          <w:i/>
          <w:iCs/>
          <w:szCs w:val="24"/>
          <w:lang w:val="pt-PT"/>
        </w:rPr>
        <w:t>f</w:t>
      </w:r>
      <w:r w:rsidRPr="00FB0D7C">
        <w:rPr>
          <w:szCs w:val="24"/>
          <w:lang w:val="pt-PT"/>
        </w:rPr>
        <w:t>-</w:t>
      </w:r>
      <w:proofErr w:type="spellStart"/>
      <w:r w:rsidRPr="00FB0D7C">
        <w:rPr>
          <w:szCs w:val="24"/>
          <w:lang w:val="pt-PT"/>
        </w:rPr>
        <w:t>MWNTs</w:t>
      </w:r>
      <w:proofErr w:type="spellEnd"/>
      <w:r w:rsidRPr="00FB0D7C">
        <w:rPr>
          <w:szCs w:val="24"/>
          <w:lang w:val="pt-PT"/>
        </w:rPr>
        <w:t xml:space="preserve"> </w:t>
      </w:r>
      <w:proofErr w:type="spellStart"/>
      <w:r w:rsidRPr="00FB0D7C">
        <w:rPr>
          <w:szCs w:val="24"/>
          <w:lang w:val="pt-PT"/>
        </w:rPr>
        <w:t>and</w:t>
      </w:r>
      <w:proofErr w:type="spellEnd"/>
      <w:r w:rsidRPr="00FB0D7C">
        <w:rPr>
          <w:szCs w:val="24"/>
          <w:lang w:val="pt-PT"/>
        </w:rPr>
        <w:t xml:space="preserve"> </w:t>
      </w:r>
      <w:proofErr w:type="spellStart"/>
      <w:r w:rsidRPr="00FB0D7C">
        <w:rPr>
          <w:szCs w:val="24"/>
          <w:lang w:val="pt-PT"/>
        </w:rPr>
        <w:t>the</w:t>
      </w:r>
      <w:proofErr w:type="spellEnd"/>
      <w:r w:rsidRPr="00FB0D7C">
        <w:rPr>
          <w:szCs w:val="24"/>
          <w:lang w:val="pt-PT"/>
        </w:rPr>
        <w:t xml:space="preserve"> </w:t>
      </w:r>
      <w:proofErr w:type="spellStart"/>
      <w:r w:rsidRPr="00FB0D7C">
        <w:rPr>
          <w:szCs w:val="24"/>
          <w:lang w:val="pt-PT"/>
        </w:rPr>
        <w:t>hybrids</w:t>
      </w:r>
      <w:proofErr w:type="spellEnd"/>
      <w:r w:rsidRPr="00FB0D7C">
        <w:rPr>
          <w:szCs w:val="24"/>
          <w:lang w:val="pt-PT"/>
        </w:rPr>
        <w:t xml:space="preserve"> (&gt; 84% </w:t>
      </w:r>
      <w:proofErr w:type="spellStart"/>
      <w:r w:rsidRPr="00FB0D7C">
        <w:rPr>
          <w:szCs w:val="24"/>
          <w:lang w:val="pt-PT"/>
        </w:rPr>
        <w:t>reduction</w:t>
      </w:r>
      <w:proofErr w:type="spellEnd"/>
      <w:r w:rsidRPr="00FB0D7C">
        <w:rPr>
          <w:szCs w:val="24"/>
          <w:lang w:val="pt-PT"/>
        </w:rPr>
        <w:t xml:space="preserve"> </w:t>
      </w:r>
      <w:proofErr w:type="spellStart"/>
      <w:r w:rsidRPr="00FB0D7C">
        <w:rPr>
          <w:szCs w:val="24"/>
          <w:lang w:val="pt-PT"/>
        </w:rPr>
        <w:t>in</w:t>
      </w:r>
      <w:proofErr w:type="spellEnd"/>
      <w:r w:rsidRPr="00FB0D7C">
        <w:rPr>
          <w:szCs w:val="24"/>
          <w:lang w:val="pt-PT"/>
        </w:rPr>
        <w:t xml:space="preserve"> </w:t>
      </w:r>
      <w:proofErr w:type="spellStart"/>
      <w:r w:rsidRPr="00FB0D7C">
        <w:rPr>
          <w:szCs w:val="24"/>
          <w:lang w:val="pt-PT"/>
        </w:rPr>
        <w:t>fluorescence</w:t>
      </w:r>
      <w:proofErr w:type="spellEnd"/>
      <w:r w:rsidRPr="00FB0D7C">
        <w:rPr>
          <w:szCs w:val="24"/>
          <w:lang w:val="pt-PT"/>
        </w:rPr>
        <w:t>) (</w:t>
      </w:r>
      <w:r w:rsidRPr="00FB0D7C">
        <w:rPr>
          <w:szCs w:val="24"/>
          <w:lang w:val="en-US"/>
        </w:rPr>
        <w:t xml:space="preserve">Figure </w:t>
      </w:r>
      <w:r w:rsidR="00D47F7D" w:rsidRPr="00FB0D7C">
        <w:rPr>
          <w:szCs w:val="24"/>
          <w:lang w:val="en-US"/>
        </w:rPr>
        <w:t>4</w:t>
      </w:r>
      <w:r w:rsidRPr="00FB0D7C">
        <w:rPr>
          <w:szCs w:val="24"/>
          <w:lang w:val="en-US"/>
        </w:rPr>
        <w:t>b,c)</w:t>
      </w:r>
      <w:r w:rsidRPr="00FB0D7C">
        <w:rPr>
          <w:szCs w:val="24"/>
          <w:lang w:val="pt-PT"/>
        </w:rPr>
        <w:t>.  </w:t>
      </w:r>
      <w:proofErr w:type="spellStart"/>
      <w:r w:rsidRPr="00FB0D7C">
        <w:rPr>
          <w:szCs w:val="24"/>
          <w:lang w:val="pt-PT"/>
        </w:rPr>
        <w:t>In</w:t>
      </w:r>
      <w:proofErr w:type="spellEnd"/>
      <w:r w:rsidRPr="00FB0D7C">
        <w:rPr>
          <w:szCs w:val="24"/>
          <w:lang w:val="pt-PT"/>
        </w:rPr>
        <w:t xml:space="preserve"> </w:t>
      </w:r>
      <w:proofErr w:type="spellStart"/>
      <w:r w:rsidRPr="00FB0D7C">
        <w:rPr>
          <w:szCs w:val="24"/>
          <w:lang w:val="pt-PT"/>
        </w:rPr>
        <w:t>summary</w:t>
      </w:r>
      <w:proofErr w:type="spellEnd"/>
      <w:r w:rsidRPr="00FB0D7C">
        <w:rPr>
          <w:szCs w:val="24"/>
          <w:lang w:val="pt-PT"/>
        </w:rPr>
        <w:t xml:space="preserve">, NR </w:t>
      </w:r>
      <w:proofErr w:type="spellStart"/>
      <w:r w:rsidRPr="00FB0D7C">
        <w:rPr>
          <w:szCs w:val="24"/>
          <w:lang w:val="pt-PT"/>
        </w:rPr>
        <w:t>spectroscopy</w:t>
      </w:r>
      <w:proofErr w:type="spellEnd"/>
      <w:r w:rsidRPr="00FB0D7C">
        <w:rPr>
          <w:szCs w:val="24"/>
          <w:lang w:val="pt-PT"/>
        </w:rPr>
        <w:t xml:space="preserve"> </w:t>
      </w:r>
      <w:proofErr w:type="spellStart"/>
      <w:r w:rsidRPr="00FB0D7C">
        <w:rPr>
          <w:szCs w:val="24"/>
          <w:lang w:val="pt-PT"/>
        </w:rPr>
        <w:t>studies</w:t>
      </w:r>
      <w:proofErr w:type="spellEnd"/>
      <w:r w:rsidRPr="00FB0D7C">
        <w:rPr>
          <w:szCs w:val="24"/>
          <w:lang w:val="pt-PT"/>
        </w:rPr>
        <w:t xml:space="preserve"> </w:t>
      </w:r>
      <w:proofErr w:type="spellStart"/>
      <w:r w:rsidRPr="00FB0D7C">
        <w:rPr>
          <w:szCs w:val="24"/>
          <w:lang w:val="pt-PT"/>
        </w:rPr>
        <w:t>suggest</w:t>
      </w:r>
      <w:proofErr w:type="spellEnd"/>
      <w:r w:rsidRPr="00FB0D7C">
        <w:rPr>
          <w:szCs w:val="24"/>
          <w:lang w:val="pt-PT"/>
        </w:rPr>
        <w:t xml:space="preserve"> </w:t>
      </w:r>
      <w:proofErr w:type="spellStart"/>
      <w:r w:rsidRPr="00FB0D7C">
        <w:rPr>
          <w:szCs w:val="24"/>
          <w:lang w:val="pt-PT"/>
        </w:rPr>
        <w:t>that</w:t>
      </w:r>
      <w:proofErr w:type="spellEnd"/>
      <w:r w:rsidRPr="00FB0D7C">
        <w:rPr>
          <w:szCs w:val="24"/>
          <w:lang w:val="pt-PT"/>
        </w:rPr>
        <w:t xml:space="preserve"> </w:t>
      </w:r>
      <w:proofErr w:type="spellStart"/>
      <w:r w:rsidRPr="00FB0D7C">
        <w:rPr>
          <w:szCs w:val="24"/>
          <w:lang w:val="pt-PT"/>
        </w:rPr>
        <w:t>the</w:t>
      </w:r>
      <w:proofErr w:type="spellEnd"/>
      <w:r w:rsidRPr="00FB0D7C">
        <w:rPr>
          <w:szCs w:val="24"/>
          <w:lang w:val="pt-PT"/>
        </w:rPr>
        <w:t xml:space="preserve"> </w:t>
      </w:r>
      <w:proofErr w:type="spellStart"/>
      <w:r w:rsidRPr="00FB0D7C">
        <w:rPr>
          <w:szCs w:val="24"/>
          <w:lang w:val="pt-PT"/>
        </w:rPr>
        <w:t>lower</w:t>
      </w:r>
      <w:proofErr w:type="spellEnd"/>
      <w:r w:rsidRPr="00FB0D7C">
        <w:rPr>
          <w:szCs w:val="24"/>
          <w:lang w:val="pt-PT"/>
        </w:rPr>
        <w:t xml:space="preserve"> NR </w:t>
      </w:r>
      <w:proofErr w:type="spellStart"/>
      <w:r w:rsidRPr="00FB0D7C">
        <w:rPr>
          <w:szCs w:val="24"/>
          <w:lang w:val="pt-PT"/>
        </w:rPr>
        <w:t>fluorescence</w:t>
      </w:r>
      <w:proofErr w:type="spellEnd"/>
      <w:r w:rsidRPr="00FB0D7C">
        <w:rPr>
          <w:szCs w:val="24"/>
          <w:lang w:val="pt-PT"/>
        </w:rPr>
        <w:t xml:space="preserve"> </w:t>
      </w:r>
      <w:proofErr w:type="spellStart"/>
      <w:r w:rsidRPr="00FB0D7C">
        <w:rPr>
          <w:szCs w:val="24"/>
          <w:lang w:val="pt-PT"/>
        </w:rPr>
        <w:t>intensities</w:t>
      </w:r>
      <w:proofErr w:type="spellEnd"/>
      <w:r w:rsidRPr="00FB0D7C">
        <w:rPr>
          <w:szCs w:val="24"/>
          <w:lang w:val="pt-PT"/>
        </w:rPr>
        <w:t xml:space="preserve"> </w:t>
      </w:r>
      <w:proofErr w:type="spellStart"/>
      <w:r w:rsidRPr="00FB0D7C">
        <w:rPr>
          <w:szCs w:val="24"/>
          <w:lang w:val="pt-PT"/>
        </w:rPr>
        <w:t>obtained</w:t>
      </w:r>
      <w:proofErr w:type="spellEnd"/>
      <w:r w:rsidRPr="00FB0D7C">
        <w:rPr>
          <w:szCs w:val="24"/>
          <w:lang w:val="pt-PT"/>
        </w:rPr>
        <w:t xml:space="preserve"> for </w:t>
      </w:r>
      <w:proofErr w:type="spellStart"/>
      <w:r w:rsidRPr="00FB0D7C">
        <w:rPr>
          <w:szCs w:val="24"/>
          <w:lang w:val="pt-PT"/>
        </w:rPr>
        <w:t>the</w:t>
      </w:r>
      <w:proofErr w:type="spellEnd"/>
      <w:r w:rsidRPr="00FB0D7C">
        <w:rPr>
          <w:szCs w:val="24"/>
          <w:lang w:val="pt-PT"/>
        </w:rPr>
        <w:t xml:space="preserve"> </w:t>
      </w:r>
      <w:proofErr w:type="spellStart"/>
      <w:r w:rsidRPr="00FB0D7C">
        <w:rPr>
          <w:szCs w:val="24"/>
          <w:lang w:val="pt-PT"/>
        </w:rPr>
        <w:t>hybrids</w:t>
      </w:r>
      <w:proofErr w:type="spellEnd"/>
      <w:r w:rsidRPr="00FB0D7C">
        <w:rPr>
          <w:szCs w:val="24"/>
          <w:lang w:val="pt-PT"/>
        </w:rPr>
        <w:t xml:space="preserve">, </w:t>
      </w:r>
      <w:proofErr w:type="spellStart"/>
      <w:r w:rsidRPr="00FB0D7C">
        <w:rPr>
          <w:szCs w:val="24"/>
          <w:lang w:val="pt-PT"/>
        </w:rPr>
        <w:t>of</w:t>
      </w:r>
      <w:proofErr w:type="spellEnd"/>
      <w:r w:rsidRPr="00FB0D7C">
        <w:rPr>
          <w:szCs w:val="24"/>
          <w:lang w:val="pt-PT"/>
        </w:rPr>
        <w:t xml:space="preserve"> </w:t>
      </w:r>
      <w:proofErr w:type="spellStart"/>
      <w:r w:rsidRPr="00FB0D7C">
        <w:rPr>
          <w:szCs w:val="24"/>
          <w:lang w:val="pt-PT"/>
        </w:rPr>
        <w:t>low</w:t>
      </w:r>
      <w:proofErr w:type="spellEnd"/>
      <w:r w:rsidRPr="00FB0D7C">
        <w:rPr>
          <w:szCs w:val="24"/>
          <w:lang w:val="pt-PT"/>
        </w:rPr>
        <w:t xml:space="preserve"> f-MWNT </w:t>
      </w:r>
      <w:proofErr w:type="spellStart"/>
      <w:r w:rsidRPr="00FB0D7C">
        <w:rPr>
          <w:szCs w:val="24"/>
          <w:lang w:val="pt-PT"/>
        </w:rPr>
        <w:t>content</w:t>
      </w:r>
      <w:proofErr w:type="spellEnd"/>
      <w:r w:rsidRPr="00FB0D7C">
        <w:rPr>
          <w:szCs w:val="24"/>
          <w:lang w:val="pt-PT"/>
        </w:rPr>
        <w:t xml:space="preserve">, </w:t>
      </w:r>
      <w:proofErr w:type="spellStart"/>
      <w:r w:rsidRPr="00FB0D7C">
        <w:rPr>
          <w:szCs w:val="24"/>
          <w:lang w:val="pt-PT"/>
        </w:rPr>
        <w:t>compared</w:t>
      </w:r>
      <w:proofErr w:type="spellEnd"/>
      <w:r w:rsidRPr="00FB0D7C">
        <w:rPr>
          <w:szCs w:val="24"/>
          <w:lang w:val="pt-PT"/>
        </w:rPr>
        <w:t xml:space="preserve"> to </w:t>
      </w:r>
      <w:proofErr w:type="spellStart"/>
      <w:r w:rsidRPr="00FB0D7C">
        <w:rPr>
          <w:szCs w:val="24"/>
          <w:lang w:val="pt-PT"/>
        </w:rPr>
        <w:t>cationic</w:t>
      </w:r>
      <w:proofErr w:type="spellEnd"/>
      <w:r w:rsidRPr="00FB0D7C">
        <w:rPr>
          <w:szCs w:val="24"/>
          <w:lang w:val="pt-PT"/>
        </w:rPr>
        <w:t xml:space="preserve"> </w:t>
      </w:r>
      <w:proofErr w:type="spellStart"/>
      <w:r w:rsidRPr="00FB0D7C">
        <w:rPr>
          <w:szCs w:val="24"/>
          <w:lang w:val="pt-PT"/>
        </w:rPr>
        <w:t>liposomes</w:t>
      </w:r>
      <w:proofErr w:type="spellEnd"/>
      <w:r w:rsidRPr="00FB0D7C">
        <w:rPr>
          <w:szCs w:val="24"/>
          <w:lang w:val="pt-PT"/>
        </w:rPr>
        <w:t xml:space="preserve"> </w:t>
      </w:r>
      <w:proofErr w:type="spellStart"/>
      <w:r w:rsidRPr="00FB0D7C">
        <w:rPr>
          <w:szCs w:val="24"/>
          <w:lang w:val="pt-PT"/>
        </w:rPr>
        <w:t>could</w:t>
      </w:r>
      <w:proofErr w:type="spellEnd"/>
      <w:r w:rsidRPr="00FB0D7C">
        <w:rPr>
          <w:szCs w:val="24"/>
          <w:lang w:val="pt-PT"/>
        </w:rPr>
        <w:t xml:space="preserve"> </w:t>
      </w:r>
      <w:proofErr w:type="spellStart"/>
      <w:r w:rsidRPr="00FB0D7C">
        <w:rPr>
          <w:szCs w:val="24"/>
          <w:lang w:val="pt-PT"/>
        </w:rPr>
        <w:t>be</w:t>
      </w:r>
      <w:proofErr w:type="spellEnd"/>
      <w:r w:rsidRPr="00FB0D7C">
        <w:rPr>
          <w:szCs w:val="24"/>
          <w:lang w:val="pt-PT"/>
        </w:rPr>
        <w:t xml:space="preserve"> a </w:t>
      </w:r>
      <w:proofErr w:type="spellStart"/>
      <w:r w:rsidRPr="00FB0D7C">
        <w:rPr>
          <w:szCs w:val="24"/>
          <w:lang w:val="pt-PT"/>
        </w:rPr>
        <w:t>result</w:t>
      </w:r>
      <w:proofErr w:type="spellEnd"/>
      <w:r w:rsidRPr="00FB0D7C">
        <w:rPr>
          <w:szCs w:val="24"/>
          <w:lang w:val="pt-PT"/>
        </w:rPr>
        <w:t xml:space="preserve"> </w:t>
      </w:r>
      <w:proofErr w:type="spellStart"/>
      <w:r w:rsidRPr="00FB0D7C">
        <w:rPr>
          <w:szCs w:val="24"/>
          <w:lang w:val="pt-PT"/>
        </w:rPr>
        <w:t>of</w:t>
      </w:r>
      <w:proofErr w:type="spellEnd"/>
      <w:r w:rsidRPr="00FB0D7C">
        <w:rPr>
          <w:szCs w:val="24"/>
          <w:lang w:val="pt-PT"/>
        </w:rPr>
        <w:t xml:space="preserve"> </w:t>
      </w:r>
      <w:proofErr w:type="spellStart"/>
      <w:r w:rsidRPr="00FB0D7C">
        <w:rPr>
          <w:szCs w:val="24"/>
          <w:lang w:val="pt-PT"/>
        </w:rPr>
        <w:t>the</w:t>
      </w:r>
      <w:proofErr w:type="spellEnd"/>
      <w:r w:rsidRPr="00FB0D7C">
        <w:rPr>
          <w:szCs w:val="24"/>
          <w:lang w:val="pt-PT"/>
        </w:rPr>
        <w:t xml:space="preserve"> </w:t>
      </w:r>
      <w:proofErr w:type="spellStart"/>
      <w:r w:rsidRPr="00FB0D7C">
        <w:rPr>
          <w:szCs w:val="24"/>
          <w:lang w:val="pt-PT"/>
        </w:rPr>
        <w:t>interaction</w:t>
      </w:r>
      <w:proofErr w:type="spellEnd"/>
      <w:r w:rsidRPr="00FB0D7C">
        <w:rPr>
          <w:szCs w:val="24"/>
          <w:lang w:val="pt-PT"/>
        </w:rPr>
        <w:t xml:space="preserve"> </w:t>
      </w:r>
      <w:proofErr w:type="spellStart"/>
      <w:r w:rsidRPr="00FB0D7C">
        <w:rPr>
          <w:szCs w:val="24"/>
          <w:lang w:val="pt-PT"/>
        </w:rPr>
        <w:t>between</w:t>
      </w:r>
      <w:proofErr w:type="spellEnd"/>
      <w:r w:rsidRPr="00FB0D7C">
        <w:rPr>
          <w:szCs w:val="24"/>
          <w:lang w:val="pt-PT"/>
        </w:rPr>
        <w:t> </w:t>
      </w:r>
      <w:r w:rsidRPr="00FB0D7C">
        <w:rPr>
          <w:i/>
          <w:iCs/>
          <w:szCs w:val="24"/>
          <w:lang w:val="pt-PT"/>
        </w:rPr>
        <w:t>f</w:t>
      </w:r>
      <w:r w:rsidRPr="00FB0D7C">
        <w:rPr>
          <w:szCs w:val="24"/>
          <w:lang w:val="pt-PT"/>
        </w:rPr>
        <w:t>-</w:t>
      </w:r>
      <w:proofErr w:type="spellStart"/>
      <w:r w:rsidRPr="00FB0D7C">
        <w:rPr>
          <w:szCs w:val="24"/>
          <w:lang w:val="pt-PT"/>
        </w:rPr>
        <w:t>MWNTs</w:t>
      </w:r>
      <w:proofErr w:type="spellEnd"/>
      <w:r w:rsidRPr="00FB0D7C">
        <w:rPr>
          <w:szCs w:val="24"/>
          <w:lang w:val="pt-PT"/>
        </w:rPr>
        <w:t xml:space="preserve"> </w:t>
      </w:r>
      <w:proofErr w:type="spellStart"/>
      <w:r w:rsidRPr="00FB0D7C">
        <w:rPr>
          <w:szCs w:val="24"/>
          <w:lang w:val="pt-PT"/>
        </w:rPr>
        <w:t>and</w:t>
      </w:r>
      <w:proofErr w:type="spellEnd"/>
      <w:r w:rsidRPr="00FB0D7C">
        <w:rPr>
          <w:szCs w:val="24"/>
          <w:lang w:val="pt-PT"/>
        </w:rPr>
        <w:t xml:space="preserve"> </w:t>
      </w:r>
      <w:proofErr w:type="spellStart"/>
      <w:r w:rsidRPr="00FB0D7C">
        <w:rPr>
          <w:szCs w:val="24"/>
          <w:lang w:val="pt-PT"/>
        </w:rPr>
        <w:t>liposomes</w:t>
      </w:r>
      <w:proofErr w:type="spellEnd"/>
      <w:r w:rsidRPr="00FB0D7C">
        <w:rPr>
          <w:szCs w:val="24"/>
          <w:lang w:val="pt-PT"/>
        </w:rPr>
        <w:t xml:space="preserve">. </w:t>
      </w:r>
      <w:proofErr w:type="spellStart"/>
      <w:r w:rsidRPr="00FB0D7C">
        <w:rPr>
          <w:szCs w:val="24"/>
          <w:lang w:val="pt-PT"/>
        </w:rPr>
        <w:t>Conclusions</w:t>
      </w:r>
      <w:proofErr w:type="spellEnd"/>
      <w:r w:rsidRPr="00FB0D7C">
        <w:rPr>
          <w:szCs w:val="24"/>
          <w:lang w:val="pt-PT"/>
        </w:rPr>
        <w:t xml:space="preserve"> </w:t>
      </w:r>
      <w:proofErr w:type="spellStart"/>
      <w:r w:rsidRPr="00FB0D7C">
        <w:rPr>
          <w:szCs w:val="24"/>
          <w:lang w:val="pt-PT"/>
        </w:rPr>
        <w:t>on</w:t>
      </w:r>
      <w:proofErr w:type="spellEnd"/>
      <w:r w:rsidRPr="00FB0D7C">
        <w:rPr>
          <w:szCs w:val="24"/>
          <w:lang w:val="pt-PT"/>
        </w:rPr>
        <w:t xml:space="preserve"> </w:t>
      </w:r>
      <w:proofErr w:type="spellStart"/>
      <w:r w:rsidRPr="00FB0D7C">
        <w:rPr>
          <w:szCs w:val="24"/>
          <w:lang w:val="pt-PT"/>
        </w:rPr>
        <w:t>interactions</w:t>
      </w:r>
      <w:proofErr w:type="spellEnd"/>
      <w:r w:rsidRPr="00FB0D7C">
        <w:rPr>
          <w:szCs w:val="24"/>
          <w:lang w:val="pt-PT"/>
        </w:rPr>
        <w:t xml:space="preserve"> </w:t>
      </w:r>
      <w:proofErr w:type="spellStart"/>
      <w:r w:rsidRPr="00FB0D7C">
        <w:rPr>
          <w:szCs w:val="24"/>
          <w:lang w:val="pt-PT"/>
        </w:rPr>
        <w:t>could</w:t>
      </w:r>
      <w:proofErr w:type="spellEnd"/>
      <w:r w:rsidRPr="00FB0D7C">
        <w:rPr>
          <w:szCs w:val="24"/>
          <w:lang w:val="pt-PT"/>
        </w:rPr>
        <w:t xml:space="preserve"> </w:t>
      </w:r>
      <w:proofErr w:type="spellStart"/>
      <w:r w:rsidRPr="00FB0D7C">
        <w:rPr>
          <w:szCs w:val="24"/>
          <w:lang w:val="pt-PT"/>
        </w:rPr>
        <w:t>not</w:t>
      </w:r>
      <w:proofErr w:type="spellEnd"/>
      <w:r w:rsidRPr="00FB0D7C">
        <w:rPr>
          <w:szCs w:val="24"/>
          <w:lang w:val="pt-PT"/>
        </w:rPr>
        <w:t xml:space="preserve"> </w:t>
      </w:r>
      <w:proofErr w:type="spellStart"/>
      <w:r w:rsidRPr="00FB0D7C">
        <w:rPr>
          <w:szCs w:val="24"/>
          <w:lang w:val="pt-PT"/>
        </w:rPr>
        <w:t>be</w:t>
      </w:r>
      <w:proofErr w:type="spellEnd"/>
      <w:r w:rsidRPr="00FB0D7C">
        <w:rPr>
          <w:szCs w:val="24"/>
          <w:lang w:val="pt-PT"/>
        </w:rPr>
        <w:t xml:space="preserve"> </w:t>
      </w:r>
      <w:proofErr w:type="spellStart"/>
      <w:r w:rsidRPr="00FB0D7C">
        <w:rPr>
          <w:szCs w:val="24"/>
          <w:lang w:val="pt-PT"/>
        </w:rPr>
        <w:t>made</w:t>
      </w:r>
      <w:proofErr w:type="spellEnd"/>
      <w:r w:rsidRPr="00FB0D7C">
        <w:rPr>
          <w:szCs w:val="24"/>
          <w:lang w:val="pt-PT"/>
        </w:rPr>
        <w:t xml:space="preserve"> </w:t>
      </w:r>
      <w:proofErr w:type="spellStart"/>
      <w:r w:rsidRPr="00FB0D7C">
        <w:rPr>
          <w:szCs w:val="24"/>
          <w:lang w:val="pt-PT"/>
        </w:rPr>
        <w:t>at</w:t>
      </w:r>
      <w:proofErr w:type="spellEnd"/>
      <w:r w:rsidRPr="00FB0D7C">
        <w:rPr>
          <w:szCs w:val="24"/>
          <w:lang w:val="pt-PT"/>
        </w:rPr>
        <w:t xml:space="preserve"> </w:t>
      </w:r>
      <w:proofErr w:type="spellStart"/>
      <w:r w:rsidRPr="00FB0D7C">
        <w:rPr>
          <w:szCs w:val="24"/>
          <w:lang w:val="pt-PT"/>
        </w:rPr>
        <w:t>in</w:t>
      </w:r>
      <w:proofErr w:type="spellEnd"/>
      <w:r w:rsidRPr="00FB0D7C">
        <w:rPr>
          <w:szCs w:val="24"/>
          <w:lang w:val="pt-PT"/>
        </w:rPr>
        <w:t xml:space="preserve"> 1-H </w:t>
      </w:r>
      <w:proofErr w:type="spellStart"/>
      <w:r w:rsidRPr="00FB0D7C">
        <w:rPr>
          <w:szCs w:val="24"/>
          <w:lang w:val="pt-PT"/>
        </w:rPr>
        <w:t>and</w:t>
      </w:r>
      <w:proofErr w:type="spellEnd"/>
      <w:r w:rsidRPr="00FB0D7C">
        <w:rPr>
          <w:szCs w:val="24"/>
          <w:lang w:val="pt-PT"/>
        </w:rPr>
        <w:t xml:space="preserve"> 2-H </w:t>
      </w:r>
      <w:proofErr w:type="spellStart"/>
      <w:r w:rsidRPr="00FB0D7C">
        <w:rPr>
          <w:szCs w:val="24"/>
          <w:lang w:val="pt-PT"/>
        </w:rPr>
        <w:t>due</w:t>
      </w:r>
      <w:proofErr w:type="spellEnd"/>
      <w:r w:rsidRPr="00FB0D7C">
        <w:rPr>
          <w:szCs w:val="24"/>
          <w:lang w:val="pt-PT"/>
        </w:rPr>
        <w:t xml:space="preserve"> to </w:t>
      </w:r>
      <w:proofErr w:type="spellStart"/>
      <w:r w:rsidRPr="00FB0D7C">
        <w:rPr>
          <w:szCs w:val="24"/>
          <w:lang w:val="pt-PT"/>
        </w:rPr>
        <w:t>possibility</w:t>
      </w:r>
      <w:proofErr w:type="spellEnd"/>
      <w:r w:rsidRPr="00FB0D7C">
        <w:rPr>
          <w:szCs w:val="24"/>
          <w:lang w:val="pt-PT"/>
        </w:rPr>
        <w:t xml:space="preserve"> </w:t>
      </w:r>
      <w:proofErr w:type="spellStart"/>
      <w:r w:rsidRPr="00FB0D7C">
        <w:rPr>
          <w:szCs w:val="24"/>
          <w:lang w:val="pt-PT"/>
        </w:rPr>
        <w:t>of</w:t>
      </w:r>
      <w:proofErr w:type="spellEnd"/>
      <w:r w:rsidRPr="00FB0D7C">
        <w:rPr>
          <w:szCs w:val="24"/>
          <w:lang w:val="pt-PT"/>
        </w:rPr>
        <w:t xml:space="preserve"> </w:t>
      </w:r>
      <w:proofErr w:type="spellStart"/>
      <w:r w:rsidRPr="00FB0D7C">
        <w:rPr>
          <w:szCs w:val="24"/>
          <w:lang w:val="pt-PT"/>
        </w:rPr>
        <w:t>quenching</w:t>
      </w:r>
      <w:proofErr w:type="spellEnd"/>
      <w:r w:rsidRPr="00FB0D7C">
        <w:rPr>
          <w:szCs w:val="24"/>
          <w:lang w:val="pt-PT"/>
        </w:rPr>
        <w:t>.</w:t>
      </w:r>
    </w:p>
    <w:p w14:paraId="12E7D140" w14:textId="77777777" w:rsidR="00C9098C" w:rsidRPr="00FB0D7C" w:rsidRDefault="00C9098C" w:rsidP="00C9098C">
      <w:pPr>
        <w:pStyle w:val="Heading1"/>
        <w:rPr>
          <w:b/>
          <w:szCs w:val="24"/>
          <w:lang w:val="en-US"/>
        </w:rPr>
      </w:pPr>
    </w:p>
    <w:p w14:paraId="6253351A" w14:textId="77777777" w:rsidR="00C9098C" w:rsidRPr="00FB0D7C" w:rsidRDefault="00285E28" w:rsidP="00D2410F">
      <w:pPr>
        <w:pStyle w:val="Heading1"/>
        <w:widowControl/>
        <w:spacing w:before="240" w:after="240" w:line="480" w:lineRule="auto"/>
        <w:rPr>
          <w:b/>
          <w:sz w:val="24"/>
          <w:szCs w:val="24"/>
          <w:lang w:val="en-US"/>
        </w:rPr>
      </w:pPr>
      <w:proofErr w:type="gramStart"/>
      <w:r w:rsidRPr="00FB0D7C">
        <w:rPr>
          <w:b/>
          <w:i/>
          <w:sz w:val="24"/>
          <w:szCs w:val="24"/>
          <w:lang w:val="en-US"/>
        </w:rPr>
        <w:t>f</w:t>
      </w:r>
      <w:proofErr w:type="gramEnd"/>
      <w:r w:rsidRPr="00FB0D7C">
        <w:rPr>
          <w:b/>
          <w:sz w:val="24"/>
          <w:szCs w:val="24"/>
          <w:lang w:val="en-US"/>
        </w:rPr>
        <w:t xml:space="preserve">-MWNT-liposome hybrids stability against serum and </w:t>
      </w:r>
      <w:proofErr w:type="spellStart"/>
      <w:r w:rsidRPr="00FB0D7C">
        <w:rPr>
          <w:b/>
          <w:sz w:val="24"/>
          <w:szCs w:val="24"/>
          <w:lang w:val="en-US"/>
        </w:rPr>
        <w:t>RNAse</w:t>
      </w:r>
      <w:proofErr w:type="spellEnd"/>
    </w:p>
    <w:p w14:paraId="2D2910C5" w14:textId="77ADCE49" w:rsidR="009E1CA0" w:rsidRPr="00FB0D7C" w:rsidRDefault="009E1CA0" w:rsidP="00123A02">
      <w:pPr>
        <w:spacing w:line="480" w:lineRule="auto"/>
        <w:jc w:val="both"/>
        <w:rPr>
          <w:lang w:val="en-US"/>
        </w:rPr>
      </w:pPr>
      <w:r w:rsidRPr="00FB0D7C">
        <w:rPr>
          <w:szCs w:val="24"/>
          <w:lang w:val="en-US"/>
        </w:rPr>
        <w:t xml:space="preserve">The ability of the different </w:t>
      </w:r>
      <w:r w:rsidRPr="00FB0D7C">
        <w:rPr>
          <w:i/>
          <w:szCs w:val="24"/>
          <w:lang w:val="en-US"/>
        </w:rPr>
        <w:t>f</w:t>
      </w:r>
      <w:r w:rsidRPr="00FB0D7C">
        <w:rPr>
          <w:szCs w:val="24"/>
          <w:lang w:val="en-US"/>
        </w:rPr>
        <w:t xml:space="preserve">-MWNT-liposome hybrids to protect siRNA from </w:t>
      </w:r>
      <w:proofErr w:type="gramStart"/>
      <w:r w:rsidRPr="00FB0D7C">
        <w:rPr>
          <w:szCs w:val="24"/>
          <w:lang w:val="en-US"/>
        </w:rPr>
        <w:t>nuclease mediated</w:t>
      </w:r>
      <w:proofErr w:type="gramEnd"/>
      <w:r w:rsidRPr="00FB0D7C">
        <w:rPr>
          <w:szCs w:val="24"/>
          <w:lang w:val="en-US"/>
        </w:rPr>
        <w:t xml:space="preserve"> degradation was evaluated by challenging the siRNA complexes with serum. Naked siRNA, liposome/siRNA and hybrid/siRNA complexes were incubated at 37</w:t>
      </w:r>
      <w:r w:rsidRPr="00FB0D7C">
        <w:rPr>
          <w:rFonts w:ascii="Adobe Caslon Pro" w:hAnsi="Adobe Caslon Pro" w:cs="Adobe Caslon Pro"/>
          <w:szCs w:val="24"/>
          <w:lang w:val="en-US"/>
        </w:rPr>
        <w:t>⁰</w:t>
      </w:r>
      <w:r w:rsidRPr="00FB0D7C">
        <w:rPr>
          <w:szCs w:val="24"/>
          <w:lang w:val="en-US"/>
        </w:rPr>
        <w:t>C in 10% serum for 1</w:t>
      </w:r>
      <w:r w:rsidR="00285E28" w:rsidRPr="00FB0D7C">
        <w:rPr>
          <w:szCs w:val="24"/>
          <w:lang w:val="en-US"/>
        </w:rPr>
        <w:t xml:space="preserve"> </w:t>
      </w:r>
      <w:r w:rsidRPr="00FB0D7C">
        <w:rPr>
          <w:szCs w:val="24"/>
          <w:lang w:val="en-US"/>
        </w:rPr>
        <w:t>h or 4</w:t>
      </w:r>
      <w:r w:rsidR="00285E28" w:rsidRPr="00FB0D7C">
        <w:rPr>
          <w:szCs w:val="24"/>
          <w:lang w:val="en-US"/>
        </w:rPr>
        <w:t xml:space="preserve"> </w:t>
      </w:r>
      <w:r w:rsidRPr="00FB0D7C">
        <w:rPr>
          <w:szCs w:val="24"/>
          <w:lang w:val="en-US"/>
        </w:rPr>
        <w:t xml:space="preserve">h. As shown in Figure </w:t>
      </w:r>
      <w:r w:rsidR="00D47F7D" w:rsidRPr="00FB0D7C">
        <w:rPr>
          <w:szCs w:val="24"/>
          <w:lang w:val="en-US"/>
        </w:rPr>
        <w:t>5</w:t>
      </w:r>
      <w:r w:rsidRPr="00FB0D7C">
        <w:rPr>
          <w:szCs w:val="24"/>
          <w:lang w:val="en-US"/>
        </w:rPr>
        <w:t>a, after 4</w:t>
      </w:r>
      <w:r w:rsidR="00285E28" w:rsidRPr="00FB0D7C">
        <w:rPr>
          <w:szCs w:val="24"/>
          <w:lang w:val="en-US"/>
        </w:rPr>
        <w:t xml:space="preserve"> </w:t>
      </w:r>
      <w:r w:rsidRPr="00FB0D7C">
        <w:rPr>
          <w:szCs w:val="24"/>
          <w:lang w:val="en-US"/>
        </w:rPr>
        <w:t xml:space="preserve">h incubation with serum, naked siRNA was almost completely degraded, whereas both liposome and hybrids prolonged siRNA stability in serum at 4:1 N/P ratio. The heparin competition assay further confirmed that complex formation </w:t>
      </w:r>
      <w:r w:rsidR="00285E28" w:rsidRPr="00FB0D7C">
        <w:rPr>
          <w:szCs w:val="24"/>
          <w:lang w:val="en-US"/>
        </w:rPr>
        <w:t>stabilized</w:t>
      </w:r>
      <w:r w:rsidRPr="00FB0D7C">
        <w:rPr>
          <w:szCs w:val="24"/>
          <w:lang w:val="en-US"/>
        </w:rPr>
        <w:t xml:space="preserve"> and protected siRNA in serum (Figure </w:t>
      </w:r>
      <w:r w:rsidR="00D47F7D" w:rsidRPr="00FB0D7C">
        <w:rPr>
          <w:szCs w:val="24"/>
          <w:lang w:val="en-US"/>
        </w:rPr>
        <w:t>5</w:t>
      </w:r>
      <w:r w:rsidRPr="00FB0D7C">
        <w:rPr>
          <w:szCs w:val="24"/>
          <w:lang w:val="en-US"/>
        </w:rPr>
        <w:t>b). The siRNA bands appeared at the same position as the control bands after dissociation of the siRNA/liposome or siRNA/hybrid with comparable intensities. Furthermore, incubation with serum up to 4</w:t>
      </w:r>
      <w:r w:rsidR="00285E28" w:rsidRPr="00FB0D7C">
        <w:rPr>
          <w:szCs w:val="24"/>
          <w:lang w:val="en-US"/>
        </w:rPr>
        <w:t xml:space="preserve"> </w:t>
      </w:r>
      <w:r w:rsidRPr="00FB0D7C">
        <w:rPr>
          <w:szCs w:val="24"/>
          <w:lang w:val="en-US"/>
        </w:rPr>
        <w:t xml:space="preserve">h did not seem to significantly affect the stability of these complexes. </w:t>
      </w:r>
    </w:p>
    <w:p w14:paraId="1B7525BE" w14:textId="53B233A4" w:rsidR="009E1CA0" w:rsidRPr="00FB0D7C" w:rsidRDefault="009E1CA0" w:rsidP="009736C5">
      <w:pPr>
        <w:pStyle w:val="ListParagraph"/>
        <w:spacing w:line="480" w:lineRule="auto"/>
        <w:ind w:left="0"/>
        <w:jc w:val="both"/>
        <w:rPr>
          <w:lang w:val="en-US"/>
        </w:rPr>
      </w:pPr>
      <w:r w:rsidRPr="00FB0D7C">
        <w:rPr>
          <w:szCs w:val="24"/>
          <w:lang w:val="en-US"/>
        </w:rPr>
        <w:t xml:space="preserve">The ability of complexes to protect siRNA against a </w:t>
      </w:r>
      <w:proofErr w:type="spellStart"/>
      <w:r w:rsidRPr="00FB0D7C">
        <w:rPr>
          <w:szCs w:val="24"/>
          <w:lang w:val="en-US"/>
        </w:rPr>
        <w:t>ribonuclease</w:t>
      </w:r>
      <w:proofErr w:type="spellEnd"/>
      <w:r w:rsidRPr="00FB0D7C">
        <w:rPr>
          <w:szCs w:val="24"/>
          <w:lang w:val="en-US"/>
        </w:rPr>
        <w:t xml:space="preserve"> (</w:t>
      </w:r>
      <w:proofErr w:type="spellStart"/>
      <w:r w:rsidRPr="00FB0D7C">
        <w:rPr>
          <w:szCs w:val="24"/>
          <w:lang w:val="en-US"/>
        </w:rPr>
        <w:t>RNAse</w:t>
      </w:r>
      <w:proofErr w:type="spellEnd"/>
      <w:r w:rsidRPr="00FB0D7C">
        <w:rPr>
          <w:szCs w:val="24"/>
          <w:lang w:val="en-US"/>
        </w:rPr>
        <w:t>) was conducted by incubation for 10 min or 60 min at 37</w:t>
      </w:r>
      <w:r w:rsidR="00A16128" w:rsidRPr="00FB0D7C">
        <w:rPr>
          <w:szCs w:val="24"/>
          <w:lang w:val="en-US"/>
        </w:rPr>
        <w:t xml:space="preserve"> </w:t>
      </w:r>
      <w:r w:rsidRPr="00FB0D7C">
        <w:rPr>
          <w:szCs w:val="24"/>
          <w:lang w:val="en-US"/>
        </w:rPr>
        <w:t xml:space="preserve">°C. As shown in Figure </w:t>
      </w:r>
      <w:r w:rsidR="00D47F7D" w:rsidRPr="00FB0D7C">
        <w:rPr>
          <w:szCs w:val="24"/>
          <w:lang w:val="en-US"/>
        </w:rPr>
        <w:t>5</w:t>
      </w:r>
      <w:r w:rsidRPr="00FB0D7C">
        <w:rPr>
          <w:szCs w:val="24"/>
          <w:lang w:val="en-US"/>
        </w:rPr>
        <w:t xml:space="preserve">c, naked siRNA was completely degraded after 10 min incubation with </w:t>
      </w:r>
      <w:proofErr w:type="spellStart"/>
      <w:r w:rsidRPr="00FB0D7C">
        <w:rPr>
          <w:szCs w:val="24"/>
          <w:lang w:val="en-US"/>
        </w:rPr>
        <w:t>RNAse</w:t>
      </w:r>
      <w:proofErr w:type="spellEnd"/>
      <w:r w:rsidRPr="00FB0D7C">
        <w:rPr>
          <w:szCs w:val="24"/>
          <w:lang w:val="en-US"/>
        </w:rPr>
        <w:t xml:space="preserve">, whereas both liposome and hybrids prolonged siRNA stability in </w:t>
      </w:r>
      <w:proofErr w:type="spellStart"/>
      <w:r w:rsidRPr="00FB0D7C">
        <w:rPr>
          <w:szCs w:val="24"/>
          <w:lang w:val="en-US"/>
        </w:rPr>
        <w:t>RNAse</w:t>
      </w:r>
      <w:proofErr w:type="spellEnd"/>
      <w:r w:rsidRPr="00FB0D7C">
        <w:rPr>
          <w:szCs w:val="24"/>
          <w:lang w:val="en-US"/>
        </w:rPr>
        <w:t xml:space="preserve"> at 4:1 N/P ratio, demonstrated by the fluorescence in the wells. Following siRNA release mediated by heparin, hybrids </w:t>
      </w:r>
      <w:r w:rsidRPr="00FB0D7C">
        <w:rPr>
          <w:b/>
          <w:szCs w:val="24"/>
          <w:lang w:val="en-US"/>
        </w:rPr>
        <w:t xml:space="preserve">1-L </w:t>
      </w:r>
      <w:r w:rsidRPr="00FB0D7C">
        <w:rPr>
          <w:szCs w:val="24"/>
          <w:lang w:val="en-US"/>
        </w:rPr>
        <w:t xml:space="preserve">and </w:t>
      </w:r>
      <w:r w:rsidRPr="00FB0D7C">
        <w:rPr>
          <w:b/>
          <w:szCs w:val="24"/>
          <w:lang w:val="en-US"/>
        </w:rPr>
        <w:t>2-L</w:t>
      </w:r>
      <w:r w:rsidRPr="00FB0D7C">
        <w:rPr>
          <w:szCs w:val="24"/>
          <w:lang w:val="en-US"/>
        </w:rPr>
        <w:t xml:space="preserve"> </w:t>
      </w:r>
      <w:r w:rsidRPr="00FB0D7C">
        <w:rPr>
          <w:szCs w:val="24"/>
          <w:lang w:val="en-US"/>
        </w:rPr>
        <w:lastRenderedPageBreak/>
        <w:t>showed siRNA band intensities comparable to that of liposome (</w:t>
      </w:r>
      <w:r w:rsidRPr="00FB0D7C">
        <w:rPr>
          <w:b/>
          <w:szCs w:val="24"/>
          <w:lang w:val="en-US"/>
        </w:rPr>
        <w:t>L</w:t>
      </w:r>
      <w:r w:rsidRPr="00FB0D7C">
        <w:rPr>
          <w:szCs w:val="24"/>
          <w:lang w:val="en-US"/>
        </w:rPr>
        <w:t xml:space="preserve">) at the respective incubation times (Figure </w:t>
      </w:r>
      <w:r w:rsidR="00D47F7D" w:rsidRPr="00FB0D7C">
        <w:rPr>
          <w:szCs w:val="24"/>
          <w:lang w:val="en-US"/>
        </w:rPr>
        <w:t>5</w:t>
      </w:r>
      <w:r w:rsidRPr="00FB0D7C">
        <w:rPr>
          <w:szCs w:val="24"/>
          <w:lang w:val="en-US"/>
        </w:rPr>
        <w:t xml:space="preserve">d). In contrast, the extent of siRNA degradation by </w:t>
      </w:r>
      <w:proofErr w:type="spellStart"/>
      <w:r w:rsidRPr="00FB0D7C">
        <w:rPr>
          <w:szCs w:val="24"/>
          <w:lang w:val="en-US"/>
        </w:rPr>
        <w:t>RNAse</w:t>
      </w:r>
      <w:proofErr w:type="spellEnd"/>
      <w:r w:rsidRPr="00FB0D7C">
        <w:rPr>
          <w:szCs w:val="24"/>
          <w:lang w:val="en-US"/>
        </w:rPr>
        <w:t xml:space="preserve"> was higher for hybrids prepared with high concentration of </w:t>
      </w:r>
      <w:r w:rsidRPr="00FB0D7C">
        <w:rPr>
          <w:i/>
          <w:szCs w:val="24"/>
          <w:lang w:val="en-US"/>
        </w:rPr>
        <w:t>f</w:t>
      </w:r>
      <w:r w:rsidRPr="00FB0D7C">
        <w:rPr>
          <w:szCs w:val="24"/>
          <w:lang w:val="en-US"/>
        </w:rPr>
        <w:t xml:space="preserve">-MWNTs, in particular for </w:t>
      </w:r>
      <w:r w:rsidRPr="00FB0D7C">
        <w:rPr>
          <w:b/>
          <w:szCs w:val="24"/>
          <w:lang w:val="en-US"/>
        </w:rPr>
        <w:t>2-H</w:t>
      </w:r>
      <w:r w:rsidRPr="00FB0D7C">
        <w:rPr>
          <w:szCs w:val="24"/>
          <w:lang w:val="en-US"/>
        </w:rPr>
        <w:t xml:space="preserve"> which was unable to protect siRNA from digestion at both time points. It is evident that </w:t>
      </w:r>
      <w:r w:rsidRPr="00FB0D7C">
        <w:rPr>
          <w:b/>
          <w:szCs w:val="24"/>
          <w:lang w:val="en-US"/>
        </w:rPr>
        <w:t>2-H</w:t>
      </w:r>
      <w:r w:rsidRPr="00FB0D7C">
        <w:rPr>
          <w:szCs w:val="24"/>
          <w:lang w:val="en-US"/>
        </w:rPr>
        <w:t xml:space="preserve"> complexes are least stable compared to complexes formed with other hybrids thus, offering lowest siRNA protection against both serum and </w:t>
      </w:r>
      <w:proofErr w:type="spellStart"/>
      <w:r w:rsidRPr="00FB0D7C">
        <w:rPr>
          <w:szCs w:val="24"/>
          <w:lang w:val="en-US"/>
        </w:rPr>
        <w:t>RNAse</w:t>
      </w:r>
      <w:proofErr w:type="spellEnd"/>
      <w:r w:rsidRPr="00FB0D7C">
        <w:rPr>
          <w:szCs w:val="24"/>
          <w:lang w:val="en-US"/>
        </w:rPr>
        <w:t>. This result is in agreement with NR fluorescence measurements where MWNT-NH</w:t>
      </w:r>
      <w:r w:rsidRPr="00FB0D7C">
        <w:rPr>
          <w:szCs w:val="24"/>
          <w:vertAlign w:val="subscript"/>
          <w:lang w:val="en-US"/>
        </w:rPr>
        <w:t>3</w:t>
      </w:r>
      <w:r w:rsidRPr="00FB0D7C">
        <w:rPr>
          <w:szCs w:val="24"/>
          <w:vertAlign w:val="superscript"/>
          <w:lang w:val="en-US"/>
        </w:rPr>
        <w:t>+</w:t>
      </w:r>
      <w:r w:rsidRPr="00FB0D7C">
        <w:rPr>
          <w:szCs w:val="24"/>
          <w:lang w:val="en-US"/>
        </w:rPr>
        <w:t xml:space="preserve"> displayed a lower degree of interaction with cationic liposomes compared to ox-MWNT-NH</w:t>
      </w:r>
      <w:r w:rsidRPr="00FB0D7C">
        <w:rPr>
          <w:szCs w:val="24"/>
          <w:vertAlign w:val="subscript"/>
          <w:lang w:val="en-US"/>
        </w:rPr>
        <w:t>3</w:t>
      </w:r>
      <w:r w:rsidRPr="00FB0D7C">
        <w:rPr>
          <w:szCs w:val="24"/>
          <w:vertAlign w:val="superscript"/>
          <w:lang w:val="en-US"/>
        </w:rPr>
        <w:t>+</w:t>
      </w:r>
      <w:r w:rsidRPr="00FB0D7C">
        <w:rPr>
          <w:szCs w:val="24"/>
          <w:lang w:val="en-US"/>
        </w:rPr>
        <w:t xml:space="preserve">. Interestingly, although all hybrids tested demonstrated similar siRNA </w:t>
      </w:r>
      <w:proofErr w:type="spellStart"/>
      <w:r w:rsidRPr="00FB0D7C">
        <w:rPr>
          <w:szCs w:val="24"/>
          <w:lang w:val="en-US"/>
        </w:rPr>
        <w:t>complexation</w:t>
      </w:r>
      <w:proofErr w:type="spellEnd"/>
      <w:r w:rsidRPr="00FB0D7C">
        <w:rPr>
          <w:szCs w:val="24"/>
          <w:lang w:val="en-US"/>
        </w:rPr>
        <w:t xml:space="preserve"> profiles, their siRNA protection capacities were different, indicating different stabilities, with the hybrids prepared with the lowest concentration of </w:t>
      </w:r>
      <w:r w:rsidRPr="00FB0D7C">
        <w:rPr>
          <w:i/>
          <w:szCs w:val="24"/>
          <w:lang w:val="en-US"/>
        </w:rPr>
        <w:t>f</w:t>
      </w:r>
      <w:r w:rsidRPr="00FB0D7C">
        <w:rPr>
          <w:szCs w:val="24"/>
          <w:lang w:val="en-US"/>
        </w:rPr>
        <w:t xml:space="preserve">-MWNTs presenting the most prominent protection ability which was comparable to that of </w:t>
      </w:r>
      <w:r w:rsidRPr="00FB0D7C">
        <w:rPr>
          <w:b/>
          <w:szCs w:val="24"/>
          <w:lang w:val="en-US"/>
        </w:rPr>
        <w:t>L</w:t>
      </w:r>
      <w:r w:rsidRPr="00FB0D7C">
        <w:rPr>
          <w:szCs w:val="24"/>
          <w:lang w:val="en-US"/>
        </w:rPr>
        <w:t xml:space="preserve">.  As hybrid </w:t>
      </w:r>
      <w:r w:rsidRPr="00FB0D7C">
        <w:rPr>
          <w:b/>
          <w:szCs w:val="24"/>
          <w:lang w:val="en-US"/>
        </w:rPr>
        <w:t>2-H</w:t>
      </w:r>
      <w:r w:rsidRPr="00FB0D7C">
        <w:rPr>
          <w:szCs w:val="24"/>
          <w:lang w:val="en-US"/>
        </w:rPr>
        <w:t xml:space="preserve"> did not appear to be very stable, hybrid type </w:t>
      </w:r>
      <w:r w:rsidRPr="00FB0D7C">
        <w:rPr>
          <w:b/>
          <w:szCs w:val="24"/>
          <w:lang w:val="en-US"/>
        </w:rPr>
        <w:t>2</w:t>
      </w:r>
      <w:r w:rsidRPr="00FB0D7C">
        <w:rPr>
          <w:szCs w:val="24"/>
          <w:lang w:val="en-US"/>
        </w:rPr>
        <w:t xml:space="preserve"> was not included in the subsequent experiments. Furthermore, hybrids with lowest </w:t>
      </w:r>
      <w:r w:rsidRPr="00FB0D7C">
        <w:rPr>
          <w:i/>
          <w:szCs w:val="24"/>
          <w:lang w:val="en-US"/>
        </w:rPr>
        <w:t>f</w:t>
      </w:r>
      <w:r w:rsidRPr="00FB0D7C">
        <w:rPr>
          <w:szCs w:val="24"/>
          <w:lang w:val="en-US"/>
        </w:rPr>
        <w:t xml:space="preserve">-MWNT amount were preferred so next set of experiments was focused on hybrid </w:t>
      </w:r>
      <w:r w:rsidRPr="00FB0D7C">
        <w:rPr>
          <w:b/>
          <w:szCs w:val="24"/>
          <w:lang w:val="en-US"/>
        </w:rPr>
        <w:t>1-L</w:t>
      </w:r>
      <w:r w:rsidRPr="00FB0D7C">
        <w:rPr>
          <w:szCs w:val="24"/>
          <w:lang w:val="en-US"/>
        </w:rPr>
        <w:t>.</w:t>
      </w:r>
    </w:p>
    <w:p w14:paraId="7835AB22" w14:textId="77777777" w:rsidR="009E1CA0" w:rsidRPr="00FB0D7C" w:rsidRDefault="00C9098C" w:rsidP="00D2410F">
      <w:pPr>
        <w:pStyle w:val="Heading1"/>
        <w:spacing w:before="240" w:after="240"/>
        <w:rPr>
          <w:b/>
          <w:sz w:val="24"/>
          <w:szCs w:val="24"/>
          <w:lang w:val="en-US"/>
        </w:rPr>
      </w:pPr>
      <w:r w:rsidRPr="00FB0D7C">
        <w:rPr>
          <w:b/>
          <w:sz w:val="24"/>
          <w:szCs w:val="24"/>
          <w:lang w:val="en-US"/>
        </w:rPr>
        <w:t>ATTO 655-siRNA and hybrid cellular uptake in A549 cells</w:t>
      </w:r>
    </w:p>
    <w:p w14:paraId="3DF331A3" w14:textId="77777777" w:rsidR="00C9098C" w:rsidRPr="00FB0D7C" w:rsidRDefault="00C9098C" w:rsidP="00C9098C">
      <w:pPr>
        <w:rPr>
          <w:lang w:val="en-US"/>
        </w:rPr>
      </w:pPr>
    </w:p>
    <w:p w14:paraId="35C3FE7A" w14:textId="6ABA8758" w:rsidR="009E1CA0" w:rsidRPr="00FB0D7C" w:rsidRDefault="009E1CA0" w:rsidP="009736C5">
      <w:pPr>
        <w:pStyle w:val="ListParagraph"/>
        <w:spacing w:line="480" w:lineRule="auto"/>
        <w:ind w:left="0"/>
        <w:jc w:val="both"/>
        <w:rPr>
          <w:lang w:val="en-US"/>
        </w:rPr>
      </w:pPr>
      <w:r w:rsidRPr="00FB0D7C">
        <w:rPr>
          <w:szCs w:val="24"/>
          <w:lang w:val="en-US"/>
        </w:rPr>
        <w:t xml:space="preserve">To study the uptake of </w:t>
      </w:r>
      <w:proofErr w:type="spellStart"/>
      <w:r w:rsidRPr="00FB0D7C">
        <w:rPr>
          <w:szCs w:val="24"/>
          <w:lang w:val="en-US"/>
        </w:rPr>
        <w:t>complexed</w:t>
      </w:r>
      <w:proofErr w:type="spellEnd"/>
      <w:r w:rsidRPr="00FB0D7C">
        <w:rPr>
          <w:szCs w:val="24"/>
          <w:lang w:val="en-US"/>
        </w:rPr>
        <w:t xml:space="preserve"> hybrids in human A549 monolayers, </w:t>
      </w:r>
      <w:proofErr w:type="spellStart"/>
      <w:r w:rsidRPr="00FB0D7C">
        <w:rPr>
          <w:szCs w:val="24"/>
          <w:lang w:val="en-US"/>
        </w:rPr>
        <w:t>DOTAP</w:t>
      </w:r>
      <w:proofErr w:type="gramStart"/>
      <w:r w:rsidRPr="00FB0D7C">
        <w:rPr>
          <w:szCs w:val="24"/>
          <w:lang w:val="en-US"/>
        </w:rPr>
        <w:t>:chol</w:t>
      </w:r>
      <w:proofErr w:type="spellEnd"/>
      <w:proofErr w:type="gramEnd"/>
      <w:r w:rsidRPr="00FB0D7C">
        <w:rPr>
          <w:szCs w:val="24"/>
          <w:lang w:val="en-US"/>
        </w:rPr>
        <w:t xml:space="preserve">/siRNA or </w:t>
      </w:r>
      <w:r w:rsidRPr="00FB0D7C">
        <w:rPr>
          <w:b/>
          <w:szCs w:val="24"/>
          <w:lang w:val="en-US"/>
        </w:rPr>
        <w:t>1-L</w:t>
      </w:r>
      <w:r w:rsidRPr="00FB0D7C">
        <w:rPr>
          <w:szCs w:val="24"/>
          <w:lang w:val="en-US"/>
        </w:rPr>
        <w:t>/siRNA complexes were incubated with cells for 24</w:t>
      </w:r>
      <w:r w:rsidR="00A16128" w:rsidRPr="00FB0D7C">
        <w:rPr>
          <w:szCs w:val="24"/>
          <w:lang w:val="en-US"/>
        </w:rPr>
        <w:t xml:space="preserve"> </w:t>
      </w:r>
      <w:r w:rsidRPr="00FB0D7C">
        <w:rPr>
          <w:szCs w:val="24"/>
          <w:lang w:val="en-US"/>
        </w:rPr>
        <w:t>h. The uptake of the carrier (</w:t>
      </w:r>
      <w:r w:rsidRPr="00FB0D7C">
        <w:rPr>
          <w:b/>
          <w:szCs w:val="24"/>
          <w:lang w:val="en-US"/>
        </w:rPr>
        <w:t>L</w:t>
      </w:r>
      <w:r w:rsidRPr="00FB0D7C">
        <w:rPr>
          <w:szCs w:val="24"/>
          <w:lang w:val="en-US"/>
        </w:rPr>
        <w:t xml:space="preserve"> or </w:t>
      </w:r>
      <w:r w:rsidRPr="00FB0D7C">
        <w:rPr>
          <w:b/>
          <w:szCs w:val="24"/>
          <w:lang w:val="en-US"/>
        </w:rPr>
        <w:t>1-L</w:t>
      </w:r>
      <w:r w:rsidRPr="00FB0D7C">
        <w:rPr>
          <w:szCs w:val="24"/>
          <w:lang w:val="en-US"/>
        </w:rPr>
        <w:t xml:space="preserve">) was monitored by measuring Mean Fluorescence Intensity (MFI) of NR (FL-3) by flow </w:t>
      </w:r>
      <w:proofErr w:type="spellStart"/>
      <w:r w:rsidRPr="00FB0D7C">
        <w:rPr>
          <w:szCs w:val="24"/>
          <w:lang w:val="en-US"/>
        </w:rPr>
        <w:t>cytometry</w:t>
      </w:r>
      <w:proofErr w:type="spellEnd"/>
      <w:r w:rsidRPr="00FB0D7C">
        <w:rPr>
          <w:szCs w:val="24"/>
          <w:lang w:val="en-US"/>
        </w:rPr>
        <w:t xml:space="preserve">. </w:t>
      </w:r>
      <w:proofErr w:type="gramStart"/>
      <w:r w:rsidRPr="00FB0D7C">
        <w:rPr>
          <w:szCs w:val="24"/>
          <w:lang w:val="en-US"/>
        </w:rPr>
        <w:t xml:space="preserve">Uptake of ATTO 655 </w:t>
      </w:r>
      <w:proofErr w:type="spellStart"/>
      <w:r w:rsidRPr="00FB0D7C">
        <w:rPr>
          <w:szCs w:val="24"/>
          <w:lang w:val="en-US"/>
        </w:rPr>
        <w:t>labelled-siNEG</w:t>
      </w:r>
      <w:proofErr w:type="spellEnd"/>
      <w:r w:rsidRPr="00FB0D7C">
        <w:rPr>
          <w:szCs w:val="24"/>
          <w:lang w:val="en-US"/>
        </w:rPr>
        <w:t xml:space="preserve"> (emitting at </w:t>
      </w:r>
      <w:proofErr w:type="spellStart"/>
      <w:r w:rsidRPr="00FB0D7C">
        <w:rPr>
          <w:szCs w:val="24"/>
          <w:lang w:val="en-US"/>
        </w:rPr>
        <w:t>λ</w:t>
      </w:r>
      <w:r w:rsidRPr="00FB0D7C">
        <w:rPr>
          <w:szCs w:val="24"/>
          <w:vertAlign w:val="subscript"/>
          <w:lang w:val="en-US"/>
        </w:rPr>
        <w:t>em</w:t>
      </w:r>
      <w:proofErr w:type="spellEnd"/>
      <w:r w:rsidRPr="00FB0D7C">
        <w:rPr>
          <w:szCs w:val="24"/>
          <w:lang w:val="en-US"/>
        </w:rPr>
        <w:t>=684 nm)/(FL-4) allowed siRNA uptake quantification.</w:t>
      </w:r>
      <w:proofErr w:type="gramEnd"/>
      <w:r w:rsidRPr="00FB0D7C">
        <w:rPr>
          <w:szCs w:val="24"/>
          <w:lang w:val="en-US"/>
        </w:rPr>
        <w:t xml:space="preserve"> Side scatter was used to monitor changes in cell complexity reflecting extent of </w:t>
      </w:r>
      <w:r w:rsidRPr="00FB0D7C">
        <w:rPr>
          <w:i/>
          <w:szCs w:val="24"/>
          <w:lang w:val="en-US"/>
        </w:rPr>
        <w:t>f</w:t>
      </w:r>
      <w:r w:rsidRPr="00FB0D7C">
        <w:rPr>
          <w:szCs w:val="24"/>
          <w:lang w:val="en-US"/>
        </w:rPr>
        <w:t>-MWNT uptake as we reported previously. Interestingly, when cells were allowed to interact with the hybrid complexes for 24</w:t>
      </w:r>
      <w:r w:rsidR="00A16128" w:rsidRPr="00FB0D7C">
        <w:rPr>
          <w:szCs w:val="24"/>
          <w:lang w:val="en-US"/>
        </w:rPr>
        <w:t xml:space="preserve"> </w:t>
      </w:r>
      <w:r w:rsidRPr="00FB0D7C">
        <w:rPr>
          <w:szCs w:val="24"/>
          <w:lang w:val="en-US"/>
        </w:rPr>
        <w:t xml:space="preserve">h, a significant increase in the sideward-scatter (SSC) by cells was observed compared to the naive (untreated cells) or cells treated with </w:t>
      </w:r>
      <w:r w:rsidRPr="00FB0D7C">
        <w:rPr>
          <w:b/>
          <w:szCs w:val="24"/>
          <w:lang w:val="en-US"/>
        </w:rPr>
        <w:t>L</w:t>
      </w:r>
      <w:r w:rsidRPr="00FB0D7C">
        <w:rPr>
          <w:szCs w:val="24"/>
          <w:lang w:val="en-US"/>
        </w:rPr>
        <w:t xml:space="preserve"> complexes (Figure </w:t>
      </w:r>
      <w:r w:rsidR="00D47F7D" w:rsidRPr="00FB0D7C">
        <w:rPr>
          <w:szCs w:val="24"/>
          <w:lang w:val="en-US"/>
        </w:rPr>
        <w:t>6</w:t>
      </w:r>
      <w:r w:rsidRPr="00FB0D7C">
        <w:rPr>
          <w:szCs w:val="24"/>
          <w:lang w:val="en-US"/>
        </w:rPr>
        <w:t xml:space="preserve">a and b). In line with the SSC results, cells incubated with </w:t>
      </w:r>
      <w:r w:rsidRPr="00FB0D7C">
        <w:rPr>
          <w:b/>
          <w:szCs w:val="24"/>
          <w:lang w:val="en-US"/>
        </w:rPr>
        <w:t>1-L</w:t>
      </w:r>
      <w:r w:rsidRPr="00FB0D7C">
        <w:rPr>
          <w:szCs w:val="24"/>
          <w:lang w:val="en-US"/>
        </w:rPr>
        <w:t>/</w:t>
      </w:r>
      <w:proofErr w:type="spellStart"/>
      <w:r w:rsidRPr="00FB0D7C">
        <w:rPr>
          <w:szCs w:val="24"/>
          <w:lang w:val="en-US"/>
        </w:rPr>
        <w:t>siNEG</w:t>
      </w:r>
      <w:proofErr w:type="spellEnd"/>
      <w:r w:rsidRPr="00FB0D7C">
        <w:rPr>
          <w:szCs w:val="24"/>
          <w:lang w:val="en-US"/>
        </w:rPr>
        <w:t xml:space="preserve"> complexes displayed higher </w:t>
      </w:r>
      <w:r w:rsidR="00295083" w:rsidRPr="00FB0D7C">
        <w:rPr>
          <w:szCs w:val="24"/>
          <w:lang w:val="en-US"/>
        </w:rPr>
        <w:t xml:space="preserve">NR </w:t>
      </w:r>
      <w:r w:rsidRPr="00FB0D7C">
        <w:rPr>
          <w:szCs w:val="24"/>
          <w:lang w:val="en-US"/>
        </w:rPr>
        <w:t xml:space="preserve">fluorescence than those incubated with </w:t>
      </w:r>
      <w:r w:rsidRPr="00FB0D7C">
        <w:rPr>
          <w:b/>
          <w:szCs w:val="24"/>
          <w:lang w:val="en-US"/>
        </w:rPr>
        <w:t>L</w:t>
      </w:r>
      <w:r w:rsidRPr="00FB0D7C">
        <w:rPr>
          <w:szCs w:val="24"/>
          <w:lang w:val="en-US"/>
        </w:rPr>
        <w:t>/</w:t>
      </w:r>
      <w:proofErr w:type="spellStart"/>
      <w:r w:rsidRPr="00FB0D7C">
        <w:rPr>
          <w:szCs w:val="24"/>
          <w:lang w:val="en-US"/>
        </w:rPr>
        <w:t>siNEG</w:t>
      </w:r>
      <w:proofErr w:type="spellEnd"/>
      <w:r w:rsidRPr="00FB0D7C">
        <w:rPr>
          <w:szCs w:val="24"/>
          <w:lang w:val="en-US"/>
        </w:rPr>
        <w:t xml:space="preserve"> </w:t>
      </w:r>
      <w:r w:rsidRPr="00FB0D7C">
        <w:rPr>
          <w:szCs w:val="24"/>
          <w:lang w:val="en-US"/>
        </w:rPr>
        <w:lastRenderedPageBreak/>
        <w:t xml:space="preserve">complexes (Figure </w:t>
      </w:r>
      <w:r w:rsidR="00D47F7D" w:rsidRPr="00FB0D7C">
        <w:rPr>
          <w:szCs w:val="24"/>
          <w:lang w:val="en-US"/>
        </w:rPr>
        <w:t>6</w:t>
      </w:r>
      <w:r w:rsidRPr="00FB0D7C">
        <w:rPr>
          <w:szCs w:val="24"/>
          <w:lang w:val="en-US"/>
        </w:rPr>
        <w:t xml:space="preserve">c). Fluorescently </w:t>
      </w:r>
      <w:proofErr w:type="spellStart"/>
      <w:r w:rsidRPr="00FB0D7C">
        <w:rPr>
          <w:szCs w:val="24"/>
          <w:lang w:val="en-US"/>
        </w:rPr>
        <w:t>labelled</w:t>
      </w:r>
      <w:proofErr w:type="spellEnd"/>
      <w:r w:rsidRPr="00FB0D7C">
        <w:rPr>
          <w:szCs w:val="24"/>
          <w:lang w:val="en-US"/>
        </w:rPr>
        <w:t xml:space="preserve"> ATTO 655 </w:t>
      </w:r>
      <w:proofErr w:type="spellStart"/>
      <w:r w:rsidRPr="00FB0D7C">
        <w:rPr>
          <w:szCs w:val="24"/>
          <w:lang w:val="en-US"/>
        </w:rPr>
        <w:t>siNEG</w:t>
      </w:r>
      <w:proofErr w:type="spellEnd"/>
      <w:r w:rsidRPr="00FB0D7C">
        <w:rPr>
          <w:szCs w:val="24"/>
          <w:lang w:val="en-US"/>
        </w:rPr>
        <w:t xml:space="preserve"> was further employed to assess the siRNA delivery capacities of </w:t>
      </w:r>
      <w:r w:rsidRPr="00FB0D7C">
        <w:rPr>
          <w:b/>
          <w:szCs w:val="24"/>
          <w:lang w:val="en-US"/>
        </w:rPr>
        <w:t>1-L</w:t>
      </w:r>
      <w:r w:rsidRPr="00FB0D7C">
        <w:rPr>
          <w:szCs w:val="24"/>
          <w:lang w:val="en-US"/>
        </w:rPr>
        <w:t xml:space="preserve"> compared to </w:t>
      </w:r>
      <w:r w:rsidRPr="00FB0D7C">
        <w:rPr>
          <w:b/>
          <w:szCs w:val="24"/>
          <w:lang w:val="en-US"/>
        </w:rPr>
        <w:t>L</w:t>
      </w:r>
      <w:r w:rsidRPr="00FB0D7C">
        <w:rPr>
          <w:szCs w:val="24"/>
          <w:lang w:val="en-US"/>
        </w:rPr>
        <w:t xml:space="preserve">, and to confirm if differences between the two delivery systems could actually be seen. Figure </w:t>
      </w:r>
      <w:r w:rsidR="009330B0" w:rsidRPr="00FB0D7C">
        <w:rPr>
          <w:szCs w:val="24"/>
          <w:lang w:val="en-US"/>
        </w:rPr>
        <w:t>6</w:t>
      </w:r>
      <w:r w:rsidRPr="00FB0D7C">
        <w:rPr>
          <w:szCs w:val="24"/>
          <w:lang w:val="en-US"/>
        </w:rPr>
        <w:t xml:space="preserve">d represents MFI </w:t>
      </w:r>
      <w:r w:rsidR="00295083" w:rsidRPr="00FB0D7C">
        <w:rPr>
          <w:szCs w:val="24"/>
          <w:lang w:val="en-US"/>
        </w:rPr>
        <w:t>(FL</w:t>
      </w:r>
      <w:r w:rsidR="00285E28" w:rsidRPr="00FB0D7C">
        <w:rPr>
          <w:szCs w:val="24"/>
          <w:lang w:val="en-US"/>
        </w:rPr>
        <w:t>-</w:t>
      </w:r>
      <w:r w:rsidR="00295083" w:rsidRPr="00FB0D7C">
        <w:rPr>
          <w:szCs w:val="24"/>
          <w:lang w:val="en-US"/>
        </w:rPr>
        <w:t xml:space="preserve">4) </w:t>
      </w:r>
      <w:r w:rsidRPr="00FB0D7C">
        <w:rPr>
          <w:szCs w:val="24"/>
          <w:lang w:val="en-US"/>
        </w:rPr>
        <w:t>of cells incubated with ATTO 655 complexes after 24</w:t>
      </w:r>
      <w:r w:rsidR="00A16128" w:rsidRPr="00FB0D7C">
        <w:rPr>
          <w:szCs w:val="24"/>
          <w:lang w:val="en-US"/>
        </w:rPr>
        <w:t xml:space="preserve"> </w:t>
      </w:r>
      <w:r w:rsidRPr="00FB0D7C">
        <w:rPr>
          <w:szCs w:val="24"/>
          <w:lang w:val="en-US"/>
        </w:rPr>
        <w:t xml:space="preserve">h incubation with cells. A significantly higher siRNA uptake (~3 fold increase) was observed for </w:t>
      </w:r>
      <w:r w:rsidRPr="00FB0D7C">
        <w:rPr>
          <w:b/>
          <w:szCs w:val="24"/>
          <w:lang w:val="en-US"/>
        </w:rPr>
        <w:t>1-L</w:t>
      </w:r>
      <w:r w:rsidRPr="00FB0D7C">
        <w:rPr>
          <w:szCs w:val="24"/>
          <w:lang w:val="en-US"/>
        </w:rPr>
        <w:t xml:space="preserve"> compared to </w:t>
      </w:r>
      <w:r w:rsidRPr="00FB0D7C">
        <w:rPr>
          <w:b/>
          <w:szCs w:val="24"/>
          <w:lang w:val="en-US"/>
        </w:rPr>
        <w:t>L</w:t>
      </w:r>
      <w:r w:rsidRPr="00FB0D7C">
        <w:rPr>
          <w:szCs w:val="24"/>
          <w:lang w:val="en-US"/>
        </w:rPr>
        <w:t>,</w:t>
      </w:r>
      <w:r w:rsidRPr="00FB0D7C">
        <w:rPr>
          <w:b/>
          <w:szCs w:val="24"/>
          <w:lang w:val="en-US"/>
        </w:rPr>
        <w:t xml:space="preserve"> </w:t>
      </w:r>
      <w:r w:rsidRPr="00FB0D7C">
        <w:rPr>
          <w:szCs w:val="24"/>
          <w:lang w:val="en-US"/>
        </w:rPr>
        <w:t xml:space="preserve">consistent with the results obtained for NR </w:t>
      </w:r>
      <w:proofErr w:type="spellStart"/>
      <w:r w:rsidRPr="00FB0D7C">
        <w:rPr>
          <w:szCs w:val="24"/>
          <w:lang w:val="en-US"/>
        </w:rPr>
        <w:t>labelled</w:t>
      </w:r>
      <w:proofErr w:type="spellEnd"/>
      <w:r w:rsidRPr="00FB0D7C">
        <w:rPr>
          <w:szCs w:val="24"/>
          <w:lang w:val="en-US"/>
        </w:rPr>
        <w:t xml:space="preserve"> carriers. </w:t>
      </w:r>
    </w:p>
    <w:p w14:paraId="3B065401" w14:textId="77777777" w:rsidR="009E1CA0" w:rsidRPr="00FB0D7C" w:rsidRDefault="00C9098C" w:rsidP="00D2410F">
      <w:pPr>
        <w:pStyle w:val="Heading1"/>
        <w:widowControl/>
        <w:spacing w:before="240" w:after="240" w:line="480" w:lineRule="auto"/>
        <w:rPr>
          <w:b/>
          <w:sz w:val="24"/>
          <w:szCs w:val="24"/>
          <w:lang w:val="en-US"/>
        </w:rPr>
      </w:pPr>
      <w:r w:rsidRPr="00FB0D7C">
        <w:rPr>
          <w:b/>
          <w:sz w:val="24"/>
          <w:szCs w:val="24"/>
          <w:lang w:val="en-US"/>
        </w:rPr>
        <w:t>Functional gene silencing in A549 cells</w:t>
      </w:r>
    </w:p>
    <w:p w14:paraId="7CD1815A" w14:textId="786E2F88" w:rsidR="009E1CA0" w:rsidRPr="00FB0D7C" w:rsidRDefault="009E1CA0" w:rsidP="009736C5">
      <w:pPr>
        <w:spacing w:line="480" w:lineRule="auto"/>
        <w:jc w:val="both"/>
        <w:rPr>
          <w:color w:val="333333"/>
          <w:szCs w:val="24"/>
          <w:shd w:val="clear" w:color="auto" w:fill="FFFFFF"/>
          <w:lang w:val="en-US"/>
        </w:rPr>
      </w:pPr>
      <w:r w:rsidRPr="00FB0D7C">
        <w:rPr>
          <w:szCs w:val="24"/>
          <w:lang w:val="en-US"/>
        </w:rPr>
        <w:t xml:space="preserve">The ability of </w:t>
      </w:r>
      <w:r w:rsidRPr="00FB0D7C">
        <w:rPr>
          <w:i/>
          <w:szCs w:val="24"/>
          <w:lang w:val="en-US"/>
        </w:rPr>
        <w:t>f</w:t>
      </w:r>
      <w:r w:rsidRPr="00FB0D7C">
        <w:rPr>
          <w:szCs w:val="24"/>
          <w:lang w:val="en-US"/>
        </w:rPr>
        <w:t xml:space="preserve">-MWNT-liposome hybrids to effectively silence a particular gene was studied using two experimental setups that evaluated </w:t>
      </w:r>
      <w:proofErr w:type="gramStart"/>
      <w:r w:rsidRPr="00FB0D7C">
        <w:rPr>
          <w:szCs w:val="24"/>
          <w:lang w:val="en-US"/>
        </w:rPr>
        <w:t>gene silencing</w:t>
      </w:r>
      <w:proofErr w:type="gramEnd"/>
      <w:r w:rsidRPr="00FB0D7C">
        <w:rPr>
          <w:szCs w:val="24"/>
          <w:lang w:val="en-US"/>
        </w:rPr>
        <w:t xml:space="preserve"> activity. First, A549-Luc cells were transfected with </w:t>
      </w:r>
      <w:proofErr w:type="spellStart"/>
      <w:r w:rsidRPr="00FB0D7C">
        <w:rPr>
          <w:szCs w:val="24"/>
          <w:lang w:val="en-US"/>
        </w:rPr>
        <w:t>siLuc</w:t>
      </w:r>
      <w:proofErr w:type="spellEnd"/>
      <w:r w:rsidRPr="00FB0D7C">
        <w:rPr>
          <w:szCs w:val="24"/>
          <w:lang w:val="en-US"/>
        </w:rPr>
        <w:t xml:space="preserve"> (siRNA that silence the non-functional Luciferase gene) using </w:t>
      </w:r>
      <w:r w:rsidRPr="00FB0D7C">
        <w:rPr>
          <w:b/>
          <w:szCs w:val="24"/>
          <w:lang w:val="en-US"/>
        </w:rPr>
        <w:t>L</w:t>
      </w:r>
      <w:r w:rsidRPr="00FB0D7C">
        <w:rPr>
          <w:szCs w:val="24"/>
          <w:lang w:val="en-US"/>
        </w:rPr>
        <w:t xml:space="preserve"> or </w:t>
      </w:r>
      <w:r w:rsidRPr="00FB0D7C">
        <w:rPr>
          <w:b/>
          <w:szCs w:val="24"/>
          <w:lang w:val="en-US"/>
        </w:rPr>
        <w:t>1-L</w:t>
      </w:r>
      <w:r w:rsidR="00443F42" w:rsidRPr="00FB0D7C">
        <w:rPr>
          <w:szCs w:val="24"/>
          <w:lang w:val="en-US"/>
        </w:rPr>
        <w:t xml:space="preserve"> (Figure 7a)</w:t>
      </w:r>
      <w:r w:rsidRPr="00FB0D7C">
        <w:rPr>
          <w:szCs w:val="24"/>
          <w:lang w:val="en-US"/>
        </w:rPr>
        <w:t>. A comparable level of Luciferase silencing was achieved at 48</w:t>
      </w:r>
      <w:r w:rsidR="004D11C0" w:rsidRPr="00FB0D7C">
        <w:rPr>
          <w:szCs w:val="24"/>
          <w:lang w:val="en-US"/>
        </w:rPr>
        <w:t xml:space="preserve"> </w:t>
      </w:r>
      <w:r w:rsidRPr="00FB0D7C">
        <w:rPr>
          <w:szCs w:val="24"/>
          <w:lang w:val="en-US"/>
        </w:rPr>
        <w:t>h by the two systems of 48.4% ± 11.1 (</w:t>
      </w:r>
      <w:r w:rsidRPr="00FB0D7C">
        <w:rPr>
          <w:b/>
          <w:szCs w:val="24"/>
          <w:lang w:val="en-US"/>
        </w:rPr>
        <w:t>L</w:t>
      </w:r>
      <w:r w:rsidRPr="00FB0D7C">
        <w:rPr>
          <w:szCs w:val="24"/>
          <w:lang w:val="en-US"/>
        </w:rPr>
        <w:t>) and 49.6% ± 9.6 (</w:t>
      </w:r>
      <w:r w:rsidRPr="00FB0D7C">
        <w:rPr>
          <w:b/>
          <w:szCs w:val="24"/>
          <w:lang w:val="en-US"/>
        </w:rPr>
        <w:t>1-L</w:t>
      </w:r>
      <w:r w:rsidRPr="00FB0D7C">
        <w:rPr>
          <w:szCs w:val="24"/>
          <w:lang w:val="en-US"/>
        </w:rPr>
        <w:t xml:space="preserve">). Consistent with the results obtained for Luciferase silencing, </w:t>
      </w:r>
      <w:r w:rsidRPr="00FB0D7C">
        <w:rPr>
          <w:b/>
          <w:szCs w:val="24"/>
          <w:lang w:val="en-US"/>
        </w:rPr>
        <w:t xml:space="preserve">L </w:t>
      </w:r>
      <w:r w:rsidRPr="00FB0D7C">
        <w:rPr>
          <w:szCs w:val="24"/>
          <w:lang w:val="en-US"/>
        </w:rPr>
        <w:t xml:space="preserve">and </w:t>
      </w:r>
      <w:r w:rsidRPr="00FB0D7C">
        <w:rPr>
          <w:b/>
          <w:szCs w:val="24"/>
          <w:lang w:val="en-US"/>
        </w:rPr>
        <w:t>1-L</w:t>
      </w:r>
      <w:r w:rsidRPr="00FB0D7C">
        <w:rPr>
          <w:szCs w:val="24"/>
          <w:lang w:val="en-US"/>
        </w:rPr>
        <w:t xml:space="preserve"> induced comparable levels of PLK1 silencing which resulted in ~20% cell kill at 48</w:t>
      </w:r>
      <w:r w:rsidR="004D11C0" w:rsidRPr="00FB0D7C">
        <w:rPr>
          <w:szCs w:val="24"/>
          <w:lang w:val="en-US"/>
        </w:rPr>
        <w:t xml:space="preserve"> </w:t>
      </w:r>
      <w:r w:rsidRPr="00FB0D7C">
        <w:rPr>
          <w:szCs w:val="24"/>
          <w:lang w:val="en-US"/>
        </w:rPr>
        <w:t>h post-transfection</w:t>
      </w:r>
      <w:r w:rsidR="00443F42" w:rsidRPr="00FB0D7C">
        <w:rPr>
          <w:szCs w:val="24"/>
          <w:lang w:val="en-US"/>
        </w:rPr>
        <w:t xml:space="preserve"> (Figure 7b)</w:t>
      </w:r>
      <w:r w:rsidRPr="00FB0D7C">
        <w:rPr>
          <w:szCs w:val="24"/>
          <w:lang w:val="en-US"/>
        </w:rPr>
        <w:t xml:space="preserve">. </w:t>
      </w:r>
    </w:p>
    <w:p w14:paraId="0C5C557B" w14:textId="77777777" w:rsidR="00C9098C" w:rsidRPr="00FB0D7C" w:rsidRDefault="00C9098C" w:rsidP="00D2410F">
      <w:pPr>
        <w:pStyle w:val="Heading1"/>
        <w:spacing w:before="240" w:after="240" w:line="480" w:lineRule="auto"/>
        <w:rPr>
          <w:b/>
          <w:sz w:val="24"/>
          <w:szCs w:val="24"/>
          <w:lang w:val="en-US"/>
        </w:rPr>
      </w:pPr>
      <w:proofErr w:type="gramStart"/>
      <w:r w:rsidRPr="00FB0D7C">
        <w:rPr>
          <w:b/>
          <w:sz w:val="24"/>
          <w:szCs w:val="24"/>
          <w:lang w:val="en-US"/>
        </w:rPr>
        <w:t>siPLK1</w:t>
      </w:r>
      <w:proofErr w:type="gramEnd"/>
      <w:r w:rsidRPr="00FB0D7C">
        <w:rPr>
          <w:b/>
          <w:sz w:val="24"/>
          <w:szCs w:val="24"/>
          <w:lang w:val="en-US"/>
        </w:rPr>
        <w:t xml:space="preserve"> and doxorubicin co-delivery to A549 cells</w:t>
      </w:r>
    </w:p>
    <w:p w14:paraId="4D4805DB" w14:textId="0EEB8BA8" w:rsidR="009E1CA0" w:rsidRPr="00FB0D7C" w:rsidRDefault="009E1CA0" w:rsidP="009736C5">
      <w:pPr>
        <w:spacing w:line="480" w:lineRule="auto"/>
        <w:jc w:val="both"/>
        <w:rPr>
          <w:szCs w:val="24"/>
          <w:shd w:val="clear" w:color="auto" w:fill="FFFFFF"/>
          <w:lang w:val="en-US"/>
        </w:rPr>
      </w:pPr>
      <w:r w:rsidRPr="00FB0D7C">
        <w:rPr>
          <w:szCs w:val="24"/>
          <w:lang w:val="en-US"/>
        </w:rPr>
        <w:t xml:space="preserve">To assess the feasibility of the new hybrids as co-delivery systems, we next carried out sub-G1 analysis to evaluate cellular apoptosis induced by PLK1 depletion and </w:t>
      </w:r>
      <w:proofErr w:type="spellStart"/>
      <w:r w:rsidRPr="00FB0D7C">
        <w:rPr>
          <w:szCs w:val="24"/>
          <w:lang w:val="en-US"/>
        </w:rPr>
        <w:t>Dox</w:t>
      </w:r>
      <w:proofErr w:type="spellEnd"/>
      <w:r w:rsidRPr="00FB0D7C">
        <w:rPr>
          <w:szCs w:val="24"/>
          <w:lang w:val="en-US"/>
        </w:rPr>
        <w:t xml:space="preserve"> toxicity using </w:t>
      </w:r>
      <w:r w:rsidRPr="00FB0D7C">
        <w:rPr>
          <w:b/>
          <w:szCs w:val="24"/>
          <w:lang w:val="en-US"/>
        </w:rPr>
        <w:t>L</w:t>
      </w:r>
      <w:r w:rsidRPr="00FB0D7C">
        <w:rPr>
          <w:szCs w:val="24"/>
          <w:lang w:val="en-US"/>
        </w:rPr>
        <w:t xml:space="preserve"> and </w:t>
      </w:r>
      <w:r w:rsidRPr="00FB0D7C">
        <w:rPr>
          <w:b/>
          <w:szCs w:val="24"/>
          <w:shd w:val="clear" w:color="auto" w:fill="FFFFFF"/>
          <w:lang w:val="en-US"/>
        </w:rPr>
        <w:t>1-L</w:t>
      </w:r>
      <w:r w:rsidR="00443F42" w:rsidRPr="00FB0D7C">
        <w:rPr>
          <w:szCs w:val="24"/>
          <w:shd w:val="clear" w:color="auto" w:fill="FFFFFF"/>
          <w:lang w:val="en-US"/>
        </w:rPr>
        <w:t xml:space="preserve"> (Figure 8)</w:t>
      </w:r>
      <w:r w:rsidRPr="00FB0D7C">
        <w:rPr>
          <w:szCs w:val="24"/>
          <w:shd w:val="clear" w:color="auto" w:fill="FFFFFF"/>
          <w:lang w:val="en-US"/>
        </w:rPr>
        <w:t xml:space="preserve">. A549 cells were incubated with liposomal system </w:t>
      </w:r>
      <w:r w:rsidRPr="00FB0D7C">
        <w:rPr>
          <w:b/>
          <w:szCs w:val="24"/>
          <w:shd w:val="clear" w:color="auto" w:fill="FFFFFF"/>
          <w:lang w:val="en-US"/>
        </w:rPr>
        <w:t>L</w:t>
      </w:r>
      <w:r w:rsidRPr="00FB0D7C">
        <w:rPr>
          <w:szCs w:val="24"/>
          <w:shd w:val="clear" w:color="auto" w:fill="FFFFFF"/>
          <w:lang w:val="en-US"/>
        </w:rPr>
        <w:t xml:space="preserve"> and </w:t>
      </w:r>
      <w:r w:rsidRPr="00FB0D7C">
        <w:rPr>
          <w:b/>
          <w:szCs w:val="24"/>
          <w:shd w:val="clear" w:color="auto" w:fill="FFFFFF"/>
          <w:lang w:val="en-US"/>
        </w:rPr>
        <w:t>1-L</w:t>
      </w:r>
      <w:r w:rsidRPr="00FB0D7C">
        <w:rPr>
          <w:szCs w:val="24"/>
          <w:shd w:val="clear" w:color="auto" w:fill="FFFFFF"/>
          <w:lang w:val="en-US"/>
        </w:rPr>
        <w:t xml:space="preserve"> </w:t>
      </w:r>
      <w:proofErr w:type="spellStart"/>
      <w:r w:rsidRPr="00FB0D7C">
        <w:rPr>
          <w:szCs w:val="24"/>
          <w:shd w:val="clear" w:color="auto" w:fill="FFFFFF"/>
          <w:lang w:val="en-US"/>
        </w:rPr>
        <w:t>complexed</w:t>
      </w:r>
      <w:proofErr w:type="spellEnd"/>
      <w:r w:rsidRPr="00FB0D7C">
        <w:rPr>
          <w:szCs w:val="24"/>
          <w:shd w:val="clear" w:color="auto" w:fill="FFFFFF"/>
          <w:lang w:val="en-US"/>
        </w:rPr>
        <w:t xml:space="preserve"> with siPLK1 (with or without 1 </w:t>
      </w:r>
      <w:proofErr w:type="spellStart"/>
      <w:r w:rsidRPr="00FB0D7C">
        <w:rPr>
          <w:szCs w:val="24"/>
          <w:shd w:val="clear" w:color="auto" w:fill="FFFFFF"/>
          <w:lang w:val="en-US"/>
        </w:rPr>
        <w:t>μM</w:t>
      </w:r>
      <w:proofErr w:type="spellEnd"/>
      <w:r w:rsidRPr="00FB0D7C">
        <w:rPr>
          <w:szCs w:val="24"/>
          <w:shd w:val="clear" w:color="auto" w:fill="FFFFFF"/>
          <w:lang w:val="en-US"/>
        </w:rPr>
        <w:t xml:space="preserve"> </w:t>
      </w:r>
      <w:proofErr w:type="spellStart"/>
      <w:r w:rsidRPr="00FB0D7C">
        <w:rPr>
          <w:szCs w:val="24"/>
          <w:shd w:val="clear" w:color="auto" w:fill="FFFFFF"/>
          <w:lang w:val="en-US"/>
        </w:rPr>
        <w:t>Dox</w:t>
      </w:r>
      <w:proofErr w:type="spellEnd"/>
      <w:r w:rsidRPr="00FB0D7C">
        <w:rPr>
          <w:szCs w:val="24"/>
          <w:shd w:val="clear" w:color="auto" w:fill="FFFFFF"/>
          <w:lang w:val="en-US"/>
        </w:rPr>
        <w:t xml:space="preserve">) and sub-G1 analysis was performed using flow </w:t>
      </w:r>
      <w:proofErr w:type="spellStart"/>
      <w:r w:rsidRPr="00FB0D7C">
        <w:rPr>
          <w:szCs w:val="24"/>
          <w:shd w:val="clear" w:color="auto" w:fill="FFFFFF"/>
          <w:lang w:val="en-US"/>
        </w:rPr>
        <w:t>cytometry</w:t>
      </w:r>
      <w:proofErr w:type="spellEnd"/>
      <w:r w:rsidRPr="00FB0D7C">
        <w:rPr>
          <w:szCs w:val="24"/>
          <w:shd w:val="clear" w:color="auto" w:fill="FFFFFF"/>
          <w:lang w:val="en-US"/>
        </w:rPr>
        <w:t xml:space="preserve"> after 48 h of incubation. </w:t>
      </w:r>
      <w:r w:rsidRPr="00FB0D7C">
        <w:rPr>
          <w:szCs w:val="24"/>
          <w:lang w:val="en-US"/>
        </w:rPr>
        <w:t xml:space="preserve">Cells incubated with 1 </w:t>
      </w:r>
      <w:proofErr w:type="spellStart"/>
      <w:r w:rsidRPr="00FB0D7C">
        <w:rPr>
          <w:szCs w:val="24"/>
          <w:lang w:val="en-US"/>
        </w:rPr>
        <w:t>μM</w:t>
      </w:r>
      <w:proofErr w:type="spellEnd"/>
      <w:r w:rsidRPr="00FB0D7C">
        <w:rPr>
          <w:szCs w:val="24"/>
          <w:lang w:val="en-US"/>
        </w:rPr>
        <w:t xml:space="preserve"> </w:t>
      </w:r>
      <w:proofErr w:type="spellStart"/>
      <w:r w:rsidRPr="00FB0D7C">
        <w:rPr>
          <w:szCs w:val="24"/>
          <w:lang w:val="en-US"/>
        </w:rPr>
        <w:t>Dox</w:t>
      </w:r>
      <w:proofErr w:type="spellEnd"/>
      <w:r w:rsidRPr="00FB0D7C">
        <w:rPr>
          <w:szCs w:val="24"/>
          <w:lang w:val="en-US"/>
        </w:rPr>
        <w:t xml:space="preserve"> or transfected with siPLK1 as a single agent were used as positive controls. </w:t>
      </w:r>
      <w:r w:rsidRPr="00FB0D7C">
        <w:rPr>
          <w:szCs w:val="24"/>
          <w:shd w:val="clear" w:color="auto" w:fill="FFFFFF"/>
          <w:lang w:val="en-US"/>
        </w:rPr>
        <w:t xml:space="preserve">Interestingly, when </w:t>
      </w:r>
      <w:proofErr w:type="spellStart"/>
      <w:r w:rsidRPr="00FB0D7C">
        <w:rPr>
          <w:szCs w:val="24"/>
          <w:shd w:val="clear" w:color="auto" w:fill="FFFFFF"/>
          <w:lang w:val="en-US"/>
        </w:rPr>
        <w:t>Dox</w:t>
      </w:r>
      <w:proofErr w:type="spellEnd"/>
      <w:r w:rsidRPr="00FB0D7C">
        <w:rPr>
          <w:szCs w:val="24"/>
          <w:shd w:val="clear" w:color="auto" w:fill="FFFFFF"/>
          <w:lang w:val="en-US"/>
        </w:rPr>
        <w:t xml:space="preserve"> and siPLK1 were co-delivered to A549 cells, a synergistic effect was achieved with both carriers </w:t>
      </w:r>
      <w:r w:rsidRPr="00FB0D7C">
        <w:rPr>
          <w:b/>
          <w:szCs w:val="24"/>
          <w:shd w:val="clear" w:color="auto" w:fill="FFFFFF"/>
          <w:lang w:val="en-US"/>
        </w:rPr>
        <w:t>L</w:t>
      </w:r>
      <w:r w:rsidRPr="00FB0D7C">
        <w:rPr>
          <w:szCs w:val="24"/>
          <w:shd w:val="clear" w:color="auto" w:fill="FFFFFF"/>
          <w:lang w:val="en-US"/>
        </w:rPr>
        <w:t xml:space="preserve"> and </w:t>
      </w:r>
      <w:r w:rsidRPr="00FB0D7C">
        <w:rPr>
          <w:b/>
          <w:szCs w:val="24"/>
          <w:shd w:val="clear" w:color="auto" w:fill="FFFFFF"/>
          <w:lang w:val="en-US"/>
        </w:rPr>
        <w:t>1-L</w:t>
      </w:r>
      <w:r w:rsidRPr="00FB0D7C">
        <w:rPr>
          <w:szCs w:val="24"/>
          <w:shd w:val="clear" w:color="auto" w:fill="FFFFFF"/>
          <w:lang w:val="en-US"/>
        </w:rPr>
        <w:t xml:space="preserve">. More importantly, the synergism between siPLK1 and </w:t>
      </w:r>
      <w:proofErr w:type="spellStart"/>
      <w:r w:rsidRPr="00FB0D7C">
        <w:rPr>
          <w:szCs w:val="24"/>
          <w:shd w:val="clear" w:color="auto" w:fill="FFFFFF"/>
          <w:lang w:val="en-US"/>
        </w:rPr>
        <w:t>Dox</w:t>
      </w:r>
      <w:proofErr w:type="spellEnd"/>
      <w:r w:rsidRPr="00FB0D7C">
        <w:rPr>
          <w:szCs w:val="24"/>
          <w:shd w:val="clear" w:color="auto" w:fill="FFFFFF"/>
          <w:lang w:val="en-US"/>
        </w:rPr>
        <w:t xml:space="preserve"> dual therapy was significantly more pronounced when the two agents were delivered by </w:t>
      </w:r>
      <w:r w:rsidRPr="00FB0D7C">
        <w:rPr>
          <w:b/>
          <w:szCs w:val="24"/>
          <w:shd w:val="clear" w:color="auto" w:fill="FFFFFF"/>
          <w:lang w:val="en-US"/>
        </w:rPr>
        <w:t>1-L</w:t>
      </w:r>
      <w:r w:rsidRPr="00FB0D7C">
        <w:rPr>
          <w:szCs w:val="24"/>
          <w:shd w:val="clear" w:color="auto" w:fill="FFFFFF"/>
          <w:lang w:val="en-US"/>
        </w:rPr>
        <w:t xml:space="preserve"> (40.3% ± 1.5 apoptotic cells) </w:t>
      </w:r>
      <w:r w:rsidRPr="00FB0D7C">
        <w:rPr>
          <w:szCs w:val="24"/>
          <w:shd w:val="clear" w:color="auto" w:fill="FFFFFF"/>
          <w:lang w:val="en-US"/>
        </w:rPr>
        <w:lastRenderedPageBreak/>
        <w:t xml:space="preserve">compared to system </w:t>
      </w:r>
      <w:r w:rsidRPr="00FB0D7C">
        <w:rPr>
          <w:b/>
          <w:szCs w:val="24"/>
          <w:shd w:val="clear" w:color="auto" w:fill="FFFFFF"/>
          <w:lang w:val="en-US"/>
        </w:rPr>
        <w:t xml:space="preserve">L </w:t>
      </w:r>
      <w:r w:rsidRPr="00FB0D7C">
        <w:rPr>
          <w:szCs w:val="24"/>
          <w:shd w:val="clear" w:color="auto" w:fill="FFFFFF"/>
          <w:lang w:val="en-US"/>
        </w:rPr>
        <w:t xml:space="preserve">(26.0% ± 4.3 apoptotic cells). </w:t>
      </w:r>
    </w:p>
    <w:p w14:paraId="5F1588E9" w14:textId="77777777" w:rsidR="00DB45E9" w:rsidRPr="00FB0D7C" w:rsidRDefault="00DB45E9" w:rsidP="009E1CA0">
      <w:pPr>
        <w:jc w:val="both"/>
        <w:rPr>
          <w:szCs w:val="24"/>
          <w:lang w:val="en-US"/>
        </w:rPr>
      </w:pPr>
      <w:bookmarkStart w:id="0" w:name="OLE_LINK1"/>
    </w:p>
    <w:p w14:paraId="58323121" w14:textId="77777777" w:rsidR="00DB45E9" w:rsidRPr="00FB0D7C" w:rsidRDefault="00BB6571" w:rsidP="00D2410F">
      <w:pPr>
        <w:pStyle w:val="NoSpacing"/>
        <w:tabs>
          <w:tab w:val="clear" w:pos="360"/>
        </w:tabs>
        <w:spacing w:before="240" w:after="240"/>
        <w:ind w:left="0"/>
        <w:rPr>
          <w:lang w:val="en-US"/>
        </w:rPr>
      </w:pPr>
      <w:r w:rsidRPr="00FB0D7C">
        <w:rPr>
          <w:lang w:val="en-US"/>
        </w:rPr>
        <w:t>DISCUSSION</w:t>
      </w:r>
    </w:p>
    <w:p w14:paraId="18939AB4" w14:textId="3545E803" w:rsidR="003C17ED" w:rsidRPr="00FB0D7C" w:rsidRDefault="003C17ED" w:rsidP="004A0CC0">
      <w:pPr>
        <w:pStyle w:val="ListParagraph"/>
        <w:spacing w:line="480" w:lineRule="auto"/>
        <w:ind w:left="0"/>
        <w:jc w:val="both"/>
        <w:rPr>
          <w:lang w:val="en-US"/>
        </w:rPr>
      </w:pPr>
      <w:r w:rsidRPr="00FB0D7C">
        <w:rPr>
          <w:lang w:val="en-US"/>
        </w:rPr>
        <w:t xml:space="preserve">Several studies reported that the co-delivery of a chemotherapeutic agent and siRNA significantly enhances the cytotoxicity to cancer cells and has great potential to overcome the drug resistance. This approach also reduces the side effects of </w:t>
      </w:r>
      <w:proofErr w:type="gramStart"/>
      <w:r w:rsidRPr="00FB0D7C">
        <w:rPr>
          <w:lang w:val="en-US"/>
        </w:rPr>
        <w:t>chemotherapy</w:t>
      </w:r>
      <w:proofErr w:type="gramEnd"/>
      <w:r w:rsidRPr="00FB0D7C">
        <w:rPr>
          <w:lang w:val="en-US"/>
        </w:rPr>
        <w:t xml:space="preserve"> as lower dosages of the cytotoxic drug are needed to achieve similar therapeutic effect. However, reports on delivering siRNA simultaneously with a conventional anticancer drug to cancer cells for enhanced chemotherapy efficacy have been scarce, due to the lack of efficient co-delivery methods</w:t>
      </w:r>
      <w:r w:rsidR="000138DA" w:rsidRPr="00FB0D7C">
        <w:rPr>
          <w:lang w:val="en-US"/>
        </w:rPr>
        <w:t xml:space="preserve"> </w:t>
      </w:r>
      <w:r w:rsidR="000138DA" w:rsidRPr="00FB0D7C">
        <w:rPr>
          <w:lang w:val="en-US"/>
        </w:rPr>
        <w:fldChar w:fldCharType="begin">
          <w:fldData xml:space="preserve">PEVuZE5vdGU+PENpdGU+PEF1dGhvcj5YdTwvQXV0aG9yPjxZZWFyPjIwMTM8L1llYXI+PFJlY051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</w:fldData>
        </w:fldChar>
      </w:r>
      <w:r w:rsidR="00F40074">
        <w:rPr>
          <w:lang w:val="en-US"/>
        </w:rPr>
        <w:instrText xml:space="preserve"> ADDIN EN.CITE </w:instrText>
      </w:r>
      <w:r w:rsidR="00F40074">
        <w:rPr>
          <w:lang w:val="en-US"/>
        </w:rPr>
        <w:fldChar w:fldCharType="begin">
          <w:fldData xml:space="preserve">PEVuZE5vdGU+PENpdGU+PEF1dGhvcj5YdTwvQXV0aG9yPjxZZWFyPjIwMTM8L1llYXI+PFJlY051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</w:fldData>
        </w:fldChar>
      </w:r>
      <w:r w:rsidR="00F40074">
        <w:rPr>
          <w:lang w:val="en-US"/>
        </w:rPr>
        <w:instrText xml:space="preserve"> ADDIN EN.CITE.DATA </w:instrText>
      </w:r>
      <w:r w:rsidR="00F40074">
        <w:rPr>
          <w:lang w:val="en-US"/>
        </w:rPr>
      </w:r>
      <w:r w:rsidR="00F40074">
        <w:rPr>
          <w:lang w:val="en-US"/>
        </w:rPr>
        <w:fldChar w:fldCharType="end"/>
      </w:r>
      <w:r w:rsidR="000138DA" w:rsidRPr="00FB0D7C">
        <w:rPr>
          <w:lang w:val="en-US"/>
        </w:rPr>
      </w:r>
      <w:r w:rsidR="000138DA" w:rsidRPr="00FB0D7C">
        <w:rPr>
          <w:lang w:val="en-US"/>
        </w:rPr>
        <w:fldChar w:fldCharType="separate"/>
      </w:r>
      <w:r w:rsidR="00F40074">
        <w:rPr>
          <w:noProof/>
          <w:lang w:val="en-US"/>
        </w:rPr>
        <w:t>(23, 24)</w:t>
      </w:r>
      <w:r w:rsidR="000138DA" w:rsidRPr="00FB0D7C">
        <w:rPr>
          <w:lang w:val="en-US"/>
        </w:rPr>
        <w:fldChar w:fldCharType="end"/>
      </w:r>
      <w:r w:rsidRPr="00FB0D7C">
        <w:rPr>
          <w:lang w:val="en-US"/>
        </w:rPr>
        <w:t xml:space="preserve">. Due to PLK1 altered expression in a wide range of cancers and to its roles in cancer progression, it was the chosen target to siRNA therapy. The cationic nature of liposomes is essential to efficiently complex the negatively charged siRNA </w:t>
      </w:r>
      <w:r w:rsidRPr="00FB0D7C">
        <w:rPr>
          <w:i/>
          <w:lang w:val="en-US"/>
        </w:rPr>
        <w:t>via</w:t>
      </w:r>
      <w:r w:rsidRPr="00FB0D7C">
        <w:rPr>
          <w:lang w:val="en-US"/>
        </w:rPr>
        <w:t xml:space="preserve"> electrostatic interactions and for interaction with the negatively charged cell membrane. </w:t>
      </w:r>
    </w:p>
    <w:p w14:paraId="71A2AB74" w14:textId="4AE9EDF3" w:rsidR="00C75EC3" w:rsidRPr="00FB0D7C" w:rsidRDefault="003C17ED" w:rsidP="00412411">
      <w:pPr>
        <w:pStyle w:val="ListParagraph"/>
        <w:spacing w:line="480" w:lineRule="auto"/>
        <w:ind w:left="0"/>
        <w:jc w:val="both"/>
        <w:rPr>
          <w:lang w:val="en-US"/>
        </w:rPr>
      </w:pPr>
      <w:r w:rsidRPr="00FB0D7C">
        <w:rPr>
          <w:lang w:val="en-US"/>
        </w:rPr>
        <w:t xml:space="preserve">Recently, </w:t>
      </w:r>
      <w:proofErr w:type="spellStart"/>
      <w:r w:rsidRPr="00FB0D7C">
        <w:rPr>
          <w:lang w:val="en-US"/>
        </w:rPr>
        <w:t>Karchemski</w:t>
      </w:r>
      <w:proofErr w:type="spellEnd"/>
      <w:r w:rsidRPr="00FB0D7C">
        <w:rPr>
          <w:lang w:val="en-US"/>
        </w:rPr>
        <w:t xml:space="preserve"> </w:t>
      </w:r>
      <w:r w:rsidRPr="00FB0D7C">
        <w:rPr>
          <w:i/>
          <w:lang w:val="en-US"/>
        </w:rPr>
        <w:t>et al</w:t>
      </w:r>
      <w:r w:rsidRPr="00FB0D7C">
        <w:rPr>
          <w:lang w:val="en-US"/>
        </w:rPr>
        <w:t xml:space="preserve"> reported the use of CNTs-liposomes conjugate in an attempt of combining the efficient cell uptake of CNTs with the well-known high drug loading capacity of liposomes, which may result in the prevention of potential adverse systemic side effects as lower amount of CNTs are required while enhanced cellular uptake can still be obtained</w:t>
      </w:r>
      <w:r w:rsidR="000138DA" w:rsidRPr="00FB0D7C">
        <w:rPr>
          <w:lang w:val="en-US"/>
        </w:rPr>
        <w:t xml:space="preserve"> </w:t>
      </w:r>
      <w:r w:rsidR="000138DA" w:rsidRPr="00FB0D7C">
        <w:rPr>
          <w:lang w:val="en-US"/>
        </w:rPr>
        <w:fldChar w:fldCharType="begin"/>
      </w:r>
      <w:r w:rsidR="00F40074">
        <w:rPr>
          <w:lang w:val="en-US"/>
        </w:rPr>
        <w:instrText xml:space="preserve"> ADDIN EN.CITE &lt;EndNote&gt;&lt;Cite&gt;&lt;Author&gt;Karchemski&lt;/Author&gt;&lt;Year&gt;2012&lt;/Year&gt;&lt;RecNum&gt;98&lt;/RecNum&gt;&lt;DisplayText&gt;(25)&lt;/DisplayText&gt;&lt;record&gt;&lt;rec-number&gt;98&lt;/rec-number&gt;&lt;foreign-keys&gt;&lt;key app="EN" db-id="9dex0tr58zvtdfefzw6vwft0e2w9d0satw50" timestamp="1429806953"&gt;98&lt;/key&gt;&lt;/foreign-keys&gt;&lt;ref-type name="Journal Article"&gt;17&lt;/ref-type&gt;&lt;contributors&gt;&lt;authors&gt;&lt;author&gt;Karchemski, F.&lt;/author&gt;&lt;author&gt;Zucker, D.&lt;/author&gt;&lt;author&gt;Barenholz, Y.&lt;/author&gt;&lt;author&gt;Regev, O.&lt;/author&gt;&lt;/authors&gt;&lt;/contributors&gt;&lt;auth-address&gt;Regev, O&amp;#xD;Ben Gurion Univ Negev, Dept Chem Engn, IL-84105 Beer Sheva, Israel&amp;#xD;Ben Gurion Univ Negev, Dept Chem Engn, IL-84105 Beer Sheva, Israel&amp;#xD;Hebrew Univ Jerusalem, Lab Membrane &amp;amp; Liposome Res, IMRIC, Dept Biochem,Hadassah Med Sch, IL-91120 Jerusalem, Israel&lt;/auth-address&gt;&lt;titles&gt;&lt;title&gt;Carbon nanotubes-liposomes conjugate as a platform for drug delivery into cells&lt;/title&gt;&lt;secondary-title&gt;Journal of Controlled Release&lt;/secondary-title&gt;&lt;alt-title&gt;J Control Release&amp;#xD;J Control Release&lt;/alt-title&gt;&lt;/titles&gt;&lt;pages&gt;339-345&lt;/pages&gt;&lt;volume&gt;160&lt;/volume&gt;&lt;number&gt;2&lt;/number&gt;&lt;keywords&gt;&lt;keyword&gt;drug delivery&lt;/keyword&gt;&lt;keyword&gt;liposome&lt;/keyword&gt;&lt;keyword&gt;carbon-nanotubes&lt;/keyword&gt;&lt;keyword&gt;tem (transmission electron microscopy)&lt;/keyword&gt;&lt;keyword&gt;cell viability&lt;/keyword&gt;&lt;keyword&gt;circulation time&lt;/keyword&gt;&lt;keyword&gt;cisplatin&lt;/keyword&gt;&lt;keyword&gt;cytotoxicity&lt;/keyword&gt;&lt;keyword&gt;doxorubicin&lt;/keyword&gt;&lt;keyword&gt;release&lt;/keyword&gt;&lt;/keywords&gt;&lt;dates&gt;&lt;year&gt;2012&lt;/year&gt;&lt;pub-dates&gt;&lt;date&gt;Jun 10&lt;/date&gt;&lt;/pub-dates&gt;&lt;/dates&gt;&lt;isbn&gt;0168-3659&lt;/isbn&gt;&lt;accession-num&gt;WOS:000305788800028&lt;/accession-num&gt;&lt;urls&gt;&lt;related-urls&gt;&lt;url&gt;&amp;lt;Go to ISI&amp;gt;://WOS:000305788800028&lt;/url&gt;&lt;/related-urls&gt;&lt;/urls&gt;&lt;language&gt;English&lt;/language&gt;&lt;/record&gt;&lt;/Cite&gt;&lt;/EndNote&gt;</w:instrText>
      </w:r>
      <w:r w:rsidR="000138DA" w:rsidRPr="00FB0D7C">
        <w:rPr>
          <w:lang w:val="en-US"/>
        </w:rPr>
        <w:fldChar w:fldCharType="separate"/>
      </w:r>
      <w:r w:rsidR="00F40074">
        <w:rPr>
          <w:noProof/>
          <w:lang w:val="en-US"/>
        </w:rPr>
        <w:t>(25)</w:t>
      </w:r>
      <w:r w:rsidR="000138DA" w:rsidRPr="00FB0D7C">
        <w:rPr>
          <w:lang w:val="en-US"/>
        </w:rPr>
        <w:fldChar w:fldCharType="end"/>
      </w:r>
      <w:r w:rsidRPr="00FB0D7C">
        <w:rPr>
          <w:lang w:val="en-US"/>
        </w:rPr>
        <w:t xml:space="preserve">. In another study, </w:t>
      </w:r>
      <w:proofErr w:type="spellStart"/>
      <w:r w:rsidRPr="00FB0D7C">
        <w:rPr>
          <w:lang w:val="en-US"/>
        </w:rPr>
        <w:t>Miyako</w:t>
      </w:r>
      <w:proofErr w:type="spellEnd"/>
      <w:r w:rsidRPr="00FB0D7C">
        <w:rPr>
          <w:lang w:val="en-US"/>
        </w:rPr>
        <w:t xml:space="preserve"> </w:t>
      </w:r>
      <w:r w:rsidRPr="00FB0D7C">
        <w:rPr>
          <w:i/>
          <w:lang w:val="en-US"/>
        </w:rPr>
        <w:t>et al</w:t>
      </w:r>
      <w:r w:rsidRPr="00FB0D7C">
        <w:rPr>
          <w:lang w:val="en-US"/>
        </w:rPr>
        <w:t xml:space="preserve"> successfully developed self-assembled CNT-liposome </w:t>
      </w:r>
      <w:proofErr w:type="spellStart"/>
      <w:r w:rsidRPr="00FB0D7C">
        <w:rPr>
          <w:lang w:val="en-US"/>
        </w:rPr>
        <w:t>supramolecular</w:t>
      </w:r>
      <w:proofErr w:type="spellEnd"/>
      <w:r w:rsidRPr="00FB0D7C">
        <w:rPr>
          <w:lang w:val="en-US"/>
        </w:rPr>
        <w:t xml:space="preserve"> </w:t>
      </w:r>
      <w:proofErr w:type="spellStart"/>
      <w:r w:rsidRPr="00FB0D7C">
        <w:rPr>
          <w:lang w:val="en-US"/>
        </w:rPr>
        <w:t>nanotrains</w:t>
      </w:r>
      <w:proofErr w:type="spellEnd"/>
      <w:r w:rsidRPr="00FB0D7C">
        <w:rPr>
          <w:lang w:val="en-US"/>
        </w:rPr>
        <w:t xml:space="preserve">, which function as intelligent molecular-transport systems. </w:t>
      </w:r>
      <w:r w:rsidR="004D11C0" w:rsidRPr="00FB0D7C">
        <w:rPr>
          <w:lang w:val="en-US"/>
        </w:rPr>
        <w:t>Utilizing</w:t>
      </w:r>
      <w:r w:rsidRPr="00FB0D7C">
        <w:rPr>
          <w:lang w:val="en-US"/>
        </w:rPr>
        <w:t xml:space="preserve"> the </w:t>
      </w:r>
      <w:proofErr w:type="spellStart"/>
      <w:r w:rsidRPr="00FB0D7C">
        <w:rPr>
          <w:lang w:val="en-US"/>
        </w:rPr>
        <w:t>photothermal</w:t>
      </w:r>
      <w:proofErr w:type="spellEnd"/>
      <w:r w:rsidRPr="00FB0D7C">
        <w:rPr>
          <w:lang w:val="en-US"/>
        </w:rPr>
        <w:t xml:space="preserve"> property of CNTs and the temperature-responsive property of liposomes, controlled released was achieved by illumination of laser causing the destruction of liposome and therefore the release of its cargo</w:t>
      </w:r>
      <w:r w:rsidR="000138DA" w:rsidRPr="00FB0D7C">
        <w:rPr>
          <w:lang w:val="en-US"/>
        </w:rPr>
        <w:t xml:space="preserve"> </w:t>
      </w:r>
      <w:r w:rsidR="000138DA" w:rsidRPr="00FB0D7C">
        <w:rPr>
          <w:lang w:val="en-US"/>
        </w:rPr>
        <w:fldChar w:fldCharType="begin"/>
      </w:r>
      <w:r w:rsidR="00F40074">
        <w:rPr>
          <w:lang w:val="en-US"/>
        </w:rPr>
        <w:instrText xml:space="preserve"> ADDIN EN.CITE &lt;EndNote&gt;&lt;Cite&gt;&lt;Author&gt;Miyako&lt;/Author&gt;&lt;Year&gt;2012&lt;/Year&gt;&lt;RecNum&gt;100&lt;/RecNum&gt;&lt;DisplayText&gt;(26)&lt;/DisplayText&gt;&lt;record&gt;&lt;rec-number&gt;100&lt;/rec-number&gt;&lt;foreign-keys&gt;&lt;key app="EN" db-id="9dex0tr58zvtdfefzw6vwft0e2w9d0satw50" timestamp="1429807029"&gt;100&lt;/key&gt;&lt;/foreign-keys&gt;&lt;ref-type name="Journal Article"&gt;17&lt;/ref-type&gt;&lt;contributors&gt;&lt;authors&gt;&lt;author&gt;Miyako, E.&lt;/author&gt;&lt;author&gt;Kono, K.&lt;/author&gt;&lt;author&gt;Yuba, E.&lt;/author&gt;&lt;author&gt;Hosokawa, C.&lt;/author&gt;&lt;author&gt;Nagai, H.&lt;/author&gt;&lt;author&gt;Hagihara, Y.&lt;/author&gt;&lt;/authors&gt;&lt;/contributors&gt;&lt;auth-address&gt;Health Research Institute, National Institute of Advanced Industrial Science and Technology, 1-8-31 Midorigaoka, Ikeda, Osaka 563-0026, Japan. e-miyako@aist.go.jp&lt;/auth-address&gt;&lt;titles&gt;&lt;title&gt;Carbon nanotube-liposome supramolecular nanotrains for intelligent molecular-transport systems&lt;/title&gt;&lt;secondary-title&gt;Nat Commun&lt;/secondary-title&gt;&lt;alt-title&gt;Nature communications&lt;/alt-title&gt;&lt;/titles&gt;&lt;periodical&gt;&lt;full-title&gt;Nat Commun&lt;/full-title&gt;&lt;abbr-1&gt;Nature communications&lt;/abbr-1&gt;&lt;/periodical&gt;&lt;alt-periodical&gt;&lt;full-title&gt;Nat Commun&lt;/full-title&gt;&lt;abbr-1&gt;Nature communications&lt;/abbr-1&gt;&lt;/alt-periodical&gt;&lt;pages&gt;1226&lt;/pages&gt;&lt;volume&gt;3&lt;/volume&gt;&lt;keywords&gt;&lt;keyword&gt;Biological Transport&lt;/keyword&gt;&lt;keyword&gt;Carrier Proteins/chemistry&lt;/keyword&gt;&lt;keyword&gt;Humans&lt;/keyword&gt;&lt;keyword&gt;Liposomes/*chemistry/ultrastructure&lt;/keyword&gt;&lt;keyword&gt;Microscopy, Electron, Transmission&lt;/keyword&gt;&lt;keyword&gt;Molecular Structure&lt;/keyword&gt;&lt;keyword&gt;Nanostructures/*chemistry/ultrastructure&lt;/keyword&gt;&lt;keyword&gt;Nanotubes, Carbon/*chemistry/ultrastructure&lt;/keyword&gt;&lt;keyword&gt;Signal Transduction&lt;/keyword&gt;&lt;/keywords&gt;&lt;dates&gt;&lt;year&gt;2012&lt;/year&gt;&lt;/dates&gt;&lt;isbn&gt;2041-1723 (Electronic)&amp;#xD;2041-1723 (Linking)&lt;/isbn&gt;&lt;accession-num&gt;23187626&lt;/accession-num&gt;&lt;urls&gt;&lt;related-urls&gt;&lt;url&gt;http://www.ncbi.nlm.nih.gov/pubmed/23187626&lt;/url&gt;&lt;/related-urls&gt;&lt;/urls&gt;&lt;custom2&gt;3514502&lt;/custom2&gt;&lt;electronic-resource-num&gt;10.1038/ncomms2233&lt;/electronic-resource-num&gt;&lt;/record&gt;&lt;/Cite&gt;&lt;/EndNote&gt;</w:instrText>
      </w:r>
      <w:r w:rsidR="000138DA" w:rsidRPr="00FB0D7C">
        <w:rPr>
          <w:lang w:val="en-US"/>
        </w:rPr>
        <w:fldChar w:fldCharType="separate"/>
      </w:r>
      <w:r w:rsidR="00F40074">
        <w:rPr>
          <w:noProof/>
          <w:lang w:val="en-US"/>
        </w:rPr>
        <w:t>(26)</w:t>
      </w:r>
      <w:r w:rsidR="000138DA" w:rsidRPr="00FB0D7C">
        <w:rPr>
          <w:lang w:val="en-US"/>
        </w:rPr>
        <w:fldChar w:fldCharType="end"/>
      </w:r>
      <w:r w:rsidRPr="00FB0D7C">
        <w:rPr>
          <w:lang w:val="en-US"/>
        </w:rPr>
        <w:t xml:space="preserve">.  </w:t>
      </w:r>
      <w:r w:rsidR="00C623B1" w:rsidRPr="00FB0D7C">
        <w:rPr>
          <w:lang w:val="en-US"/>
        </w:rPr>
        <w:t xml:space="preserve">By taking advantage of the highly efficient cellular uptake and siRNA delivery of cationic liposomes and the high drug loading capacity of CNTs and their ability to shuttle cytotoxic drugs into cells, we aimed at formulating </w:t>
      </w:r>
      <w:r w:rsidR="00C623B1" w:rsidRPr="00FB0D7C">
        <w:rPr>
          <w:i/>
          <w:lang w:val="en-US"/>
        </w:rPr>
        <w:t>f</w:t>
      </w:r>
      <w:r w:rsidR="00C623B1" w:rsidRPr="00FB0D7C">
        <w:rPr>
          <w:lang w:val="en-US"/>
        </w:rPr>
        <w:t xml:space="preserve">-MWNTs-cationic liposome hybrids for the simultaneous delivery of siRNA and </w:t>
      </w:r>
      <w:r w:rsidR="00C623B1" w:rsidRPr="00FB0D7C">
        <w:rPr>
          <w:lang w:val="en-US"/>
        </w:rPr>
        <w:lastRenderedPageBreak/>
        <w:t xml:space="preserve">an anticancer drug to cancer cells. </w:t>
      </w:r>
    </w:p>
    <w:p w14:paraId="08986699" w14:textId="63EFD819" w:rsidR="00B57CA5" w:rsidRPr="00FB0D7C" w:rsidRDefault="00C623B1" w:rsidP="00CC068E">
      <w:pPr>
        <w:spacing w:line="480" w:lineRule="auto"/>
        <w:jc w:val="both"/>
        <w:rPr>
          <w:szCs w:val="24"/>
          <w:lang w:val="en-US"/>
        </w:rPr>
      </w:pPr>
      <w:r w:rsidRPr="00FB0D7C">
        <w:rPr>
          <w:szCs w:val="24"/>
          <w:lang w:val="en-US"/>
        </w:rPr>
        <w:t xml:space="preserve">We demonstrated that siPLK1 delivery by </w:t>
      </w:r>
      <w:r w:rsidRPr="00FB0D7C">
        <w:rPr>
          <w:b/>
          <w:szCs w:val="24"/>
          <w:lang w:val="en-US"/>
        </w:rPr>
        <w:t>1-L</w:t>
      </w:r>
      <w:r w:rsidRPr="00FB0D7C">
        <w:rPr>
          <w:szCs w:val="24"/>
          <w:lang w:val="en-US"/>
        </w:rPr>
        <w:t xml:space="preserve"> led to significant silencing of </w:t>
      </w:r>
      <w:r w:rsidR="00C75EC3" w:rsidRPr="00FB0D7C">
        <w:rPr>
          <w:szCs w:val="24"/>
          <w:lang w:val="en-US"/>
        </w:rPr>
        <w:t xml:space="preserve">the </w:t>
      </w:r>
      <w:r w:rsidRPr="00FB0D7C">
        <w:rPr>
          <w:szCs w:val="24"/>
          <w:lang w:val="en-US"/>
        </w:rPr>
        <w:t xml:space="preserve">target protein and that a synergistic effect was achieved when </w:t>
      </w:r>
      <w:proofErr w:type="spellStart"/>
      <w:r w:rsidRPr="00FB0D7C">
        <w:rPr>
          <w:szCs w:val="24"/>
          <w:lang w:val="en-US"/>
        </w:rPr>
        <w:t>Dox</w:t>
      </w:r>
      <w:proofErr w:type="spellEnd"/>
      <w:r w:rsidRPr="00FB0D7C">
        <w:rPr>
          <w:szCs w:val="24"/>
          <w:lang w:val="en-US"/>
        </w:rPr>
        <w:t xml:space="preserve"> and siPLK1 were co-delivered to A549 cells </w:t>
      </w:r>
      <w:r w:rsidRPr="00FB0D7C">
        <w:rPr>
          <w:i/>
          <w:szCs w:val="24"/>
          <w:lang w:val="en-US"/>
        </w:rPr>
        <w:t>in vitro</w:t>
      </w:r>
      <w:r w:rsidRPr="00FB0D7C">
        <w:rPr>
          <w:szCs w:val="24"/>
          <w:lang w:val="en-US"/>
        </w:rPr>
        <w:t xml:space="preserve">. All hybrids displayed </w:t>
      </w:r>
      <w:r w:rsidR="00DE5A54" w:rsidRPr="00FB0D7C">
        <w:rPr>
          <w:szCs w:val="24"/>
          <w:lang w:val="en-US"/>
        </w:rPr>
        <w:t>ζ</w:t>
      </w:r>
      <w:r w:rsidR="00DE5A54" w:rsidRPr="00FB0D7C">
        <w:rPr>
          <w:lang w:val="en-US"/>
        </w:rPr>
        <w:t xml:space="preserve"> –potential values comparable to that of cationic liposomes (Table I) which indicates that </w:t>
      </w:r>
      <w:r w:rsidR="00DE5A54" w:rsidRPr="00FB0D7C">
        <w:rPr>
          <w:i/>
          <w:szCs w:val="24"/>
          <w:lang w:val="en-US"/>
        </w:rPr>
        <w:t>f</w:t>
      </w:r>
      <w:r w:rsidR="00DE5A54" w:rsidRPr="00FB0D7C">
        <w:rPr>
          <w:szCs w:val="24"/>
          <w:lang w:val="en-US"/>
        </w:rPr>
        <w:t xml:space="preserve">-MWNTs incorporation did not affect the overall cationic surface charge of the final hybrids formed and so that they could still be used to complex siRNA. The minimal N/P ratio for full </w:t>
      </w:r>
      <w:proofErr w:type="spellStart"/>
      <w:r w:rsidR="00DE5A54" w:rsidRPr="00FB0D7C">
        <w:rPr>
          <w:szCs w:val="24"/>
          <w:lang w:val="en-US"/>
        </w:rPr>
        <w:t>complexation</w:t>
      </w:r>
      <w:proofErr w:type="spellEnd"/>
      <w:r w:rsidR="00DE5A54" w:rsidRPr="00FB0D7C">
        <w:rPr>
          <w:szCs w:val="24"/>
          <w:lang w:val="en-US"/>
        </w:rPr>
        <w:t xml:space="preserve"> of siRNA and </w:t>
      </w:r>
      <w:r w:rsidR="00DE5A54" w:rsidRPr="00FB0D7C">
        <w:rPr>
          <w:i/>
          <w:szCs w:val="24"/>
          <w:lang w:val="en-US"/>
        </w:rPr>
        <w:t>f</w:t>
      </w:r>
      <w:r w:rsidR="00DE5A54" w:rsidRPr="00FB0D7C">
        <w:rPr>
          <w:szCs w:val="24"/>
          <w:lang w:val="en-US"/>
        </w:rPr>
        <w:t>-MWNT-cationic liposome hybrids was found to be 4:1 (Fig</w:t>
      </w:r>
      <w:r w:rsidR="00755E0F" w:rsidRPr="00FB0D7C">
        <w:rPr>
          <w:szCs w:val="24"/>
          <w:lang w:val="en-US"/>
        </w:rPr>
        <w:t>ure</w:t>
      </w:r>
      <w:r w:rsidR="00DE5A54" w:rsidRPr="00FB0D7C">
        <w:rPr>
          <w:szCs w:val="24"/>
          <w:lang w:val="en-US"/>
        </w:rPr>
        <w:t xml:space="preserve"> </w:t>
      </w:r>
      <w:r w:rsidR="009330B0" w:rsidRPr="00FB0D7C">
        <w:rPr>
          <w:szCs w:val="24"/>
          <w:lang w:val="en-US"/>
        </w:rPr>
        <w:t>3</w:t>
      </w:r>
      <w:r w:rsidR="00DE5A54" w:rsidRPr="00FB0D7C">
        <w:rPr>
          <w:szCs w:val="24"/>
          <w:lang w:val="en-US"/>
        </w:rPr>
        <w:t>), similar to that obtained for cationic liposome and consistent with previous studies.</w:t>
      </w:r>
      <w:r w:rsidR="00DC6670" w:rsidRPr="00FB0D7C">
        <w:rPr>
          <w:szCs w:val="24"/>
          <w:lang w:val="en-US"/>
        </w:rPr>
        <w:t xml:space="preserve"> </w:t>
      </w:r>
    </w:p>
    <w:p w14:paraId="59A4ACF5" w14:textId="4632258B" w:rsidR="00CC068E" w:rsidRPr="00FB0D7C" w:rsidRDefault="00B57CA5" w:rsidP="00CC068E">
      <w:pPr>
        <w:spacing w:line="480" w:lineRule="auto"/>
        <w:jc w:val="both"/>
        <w:rPr>
          <w:color w:val="auto"/>
          <w:szCs w:val="24"/>
        </w:rPr>
      </w:pPr>
      <w:r w:rsidRPr="00FB0D7C">
        <w:rPr>
          <w:color w:val="auto"/>
          <w:shd w:val="clear" w:color="auto" w:fill="FFFFFF"/>
        </w:rPr>
        <w:t xml:space="preserve">The fact that the overall charge of liposome and </w:t>
      </w:r>
      <w:proofErr w:type="spellStart"/>
      <w:r w:rsidRPr="00FB0D7C">
        <w:rPr>
          <w:color w:val="auto"/>
          <w:shd w:val="clear" w:color="auto" w:fill="FFFFFF"/>
        </w:rPr>
        <w:t>complexation</w:t>
      </w:r>
      <w:proofErr w:type="spellEnd"/>
      <w:r w:rsidRPr="00FB0D7C">
        <w:rPr>
          <w:color w:val="auto"/>
          <w:shd w:val="clear" w:color="auto" w:fill="FFFFFF"/>
        </w:rPr>
        <w:t xml:space="preserve"> ability was not affected upon hybrid formation suggest</w:t>
      </w:r>
      <w:r w:rsidR="00037FB0" w:rsidRPr="00FB0D7C">
        <w:rPr>
          <w:color w:val="auto"/>
          <w:shd w:val="clear" w:color="auto" w:fill="FFFFFF"/>
        </w:rPr>
        <w:t>s</w:t>
      </w:r>
      <w:r w:rsidRPr="00FB0D7C">
        <w:rPr>
          <w:color w:val="auto"/>
          <w:shd w:val="clear" w:color="auto" w:fill="FFFFFF"/>
        </w:rPr>
        <w:t xml:space="preserve"> that</w:t>
      </w:r>
      <w:r w:rsidRPr="00FB0D7C">
        <w:rPr>
          <w:rStyle w:val="apple-converted-space"/>
          <w:color w:val="auto"/>
          <w:shd w:val="clear" w:color="auto" w:fill="FFFFFF"/>
        </w:rPr>
        <w:t> </w:t>
      </w:r>
      <w:r w:rsidRPr="00FB0D7C">
        <w:rPr>
          <w:i/>
          <w:iCs/>
          <w:color w:val="auto"/>
          <w:shd w:val="clear" w:color="auto" w:fill="FFFFFF"/>
        </w:rPr>
        <w:t>f</w:t>
      </w:r>
      <w:r w:rsidRPr="00FB0D7C">
        <w:rPr>
          <w:color w:val="auto"/>
          <w:shd w:val="clear" w:color="auto" w:fill="FFFFFF"/>
        </w:rPr>
        <w:t>-MWNTs were not associated with the liposome surface, so hydrophobic interactions were proposed. To address this question, NR fluorescence spectroscopy was carried out to investigate the nature of interaction between</w:t>
      </w:r>
      <w:r w:rsidRPr="00FB0D7C">
        <w:rPr>
          <w:rStyle w:val="apple-converted-space"/>
          <w:color w:val="auto"/>
          <w:shd w:val="clear" w:color="auto" w:fill="FFFFFF"/>
        </w:rPr>
        <w:t> </w:t>
      </w:r>
      <w:r w:rsidRPr="00FB0D7C">
        <w:rPr>
          <w:i/>
          <w:iCs/>
          <w:color w:val="auto"/>
          <w:shd w:val="clear" w:color="auto" w:fill="FFFFFF"/>
        </w:rPr>
        <w:t>f</w:t>
      </w:r>
      <w:r w:rsidRPr="00FB0D7C">
        <w:rPr>
          <w:color w:val="auto"/>
          <w:shd w:val="clear" w:color="auto" w:fill="FFFFFF"/>
        </w:rPr>
        <w:t>-MWNTs and cationic liposomes. If the interaction of the</w:t>
      </w:r>
      <w:r w:rsidRPr="00FB0D7C">
        <w:rPr>
          <w:rStyle w:val="apple-converted-space"/>
          <w:color w:val="auto"/>
          <w:shd w:val="clear" w:color="auto" w:fill="FFFFFF"/>
        </w:rPr>
        <w:t> </w:t>
      </w:r>
      <w:r w:rsidRPr="00FB0D7C">
        <w:rPr>
          <w:i/>
          <w:iCs/>
          <w:color w:val="auto"/>
          <w:shd w:val="clear" w:color="auto" w:fill="FFFFFF"/>
        </w:rPr>
        <w:t>f</w:t>
      </w:r>
      <w:r w:rsidRPr="00FB0D7C">
        <w:rPr>
          <w:color w:val="auto"/>
          <w:shd w:val="clear" w:color="auto" w:fill="FFFFFF"/>
        </w:rPr>
        <w:t>-MWNTs is to occur with the lipid bilayer, this should cause a localized disruption in its environment thus altering its microenvironment polarity and therefore changing the spectral characteristics of NR. We hypothesize that upon interaction of liposomes with</w:t>
      </w:r>
      <w:r w:rsidRPr="00FB0D7C">
        <w:rPr>
          <w:rStyle w:val="apple-converted-space"/>
          <w:color w:val="auto"/>
          <w:shd w:val="clear" w:color="auto" w:fill="FFFFFF"/>
        </w:rPr>
        <w:t> </w:t>
      </w:r>
      <w:r w:rsidRPr="00FB0D7C">
        <w:rPr>
          <w:i/>
          <w:iCs/>
          <w:color w:val="auto"/>
          <w:shd w:val="clear" w:color="auto" w:fill="FFFFFF"/>
        </w:rPr>
        <w:t>f</w:t>
      </w:r>
      <w:r w:rsidRPr="00FB0D7C">
        <w:rPr>
          <w:color w:val="auto"/>
          <w:shd w:val="clear" w:color="auto" w:fill="FFFFFF"/>
        </w:rPr>
        <w:t xml:space="preserve">-MWNTs, the bilayer becomes </w:t>
      </w:r>
      <w:proofErr w:type="gramStart"/>
      <w:r w:rsidRPr="00FB0D7C">
        <w:rPr>
          <w:color w:val="auto"/>
          <w:shd w:val="clear" w:color="auto" w:fill="FFFFFF"/>
        </w:rPr>
        <w:t>leakier</w:t>
      </w:r>
      <w:proofErr w:type="gramEnd"/>
      <w:r w:rsidRPr="00FB0D7C">
        <w:rPr>
          <w:color w:val="auto"/>
          <w:shd w:val="clear" w:color="auto" w:fill="FFFFFF"/>
        </w:rPr>
        <w:t xml:space="preserve"> and hence more polar, leading to a decrease in NR fluorescence intensity. The fact that NR fluorescence was lower for all hybrids, of low</w:t>
      </w:r>
      <w:r w:rsidRPr="00FB0D7C">
        <w:rPr>
          <w:rStyle w:val="apple-converted-space"/>
          <w:color w:val="auto"/>
          <w:shd w:val="clear" w:color="auto" w:fill="FFFFFF"/>
        </w:rPr>
        <w:t> </w:t>
      </w:r>
      <w:r w:rsidRPr="00FB0D7C">
        <w:rPr>
          <w:i/>
          <w:iCs/>
          <w:color w:val="auto"/>
          <w:shd w:val="clear" w:color="auto" w:fill="FFFFFF"/>
        </w:rPr>
        <w:t>f</w:t>
      </w:r>
      <w:r w:rsidRPr="00FB0D7C">
        <w:rPr>
          <w:color w:val="auto"/>
          <w:shd w:val="clear" w:color="auto" w:fill="FFFFFF"/>
        </w:rPr>
        <w:t>-MWNT content,</w:t>
      </w:r>
      <w:r w:rsidRPr="00FB0D7C">
        <w:rPr>
          <w:rStyle w:val="apple-converted-space"/>
          <w:color w:val="auto"/>
          <w:shd w:val="clear" w:color="auto" w:fill="FFFFFF"/>
        </w:rPr>
        <w:t> </w:t>
      </w:r>
      <w:r w:rsidRPr="00FB0D7C">
        <w:rPr>
          <w:color w:val="auto"/>
          <w:shd w:val="clear" w:color="auto" w:fill="FFFFFF"/>
        </w:rPr>
        <w:t>compared to</w:t>
      </w:r>
      <w:r w:rsidRPr="00FB0D7C">
        <w:rPr>
          <w:rStyle w:val="apple-converted-space"/>
          <w:color w:val="auto"/>
          <w:shd w:val="clear" w:color="auto" w:fill="FFFFFF"/>
        </w:rPr>
        <w:t> </w:t>
      </w:r>
      <w:r w:rsidRPr="00FB0D7C">
        <w:rPr>
          <w:b/>
          <w:bCs/>
          <w:color w:val="auto"/>
          <w:shd w:val="clear" w:color="auto" w:fill="FFFFFF"/>
        </w:rPr>
        <w:t>L</w:t>
      </w:r>
      <w:r w:rsidRPr="00FB0D7C">
        <w:rPr>
          <w:rStyle w:val="apple-converted-space"/>
          <w:color w:val="auto"/>
          <w:shd w:val="clear" w:color="auto" w:fill="FFFFFF"/>
        </w:rPr>
        <w:t> </w:t>
      </w:r>
      <w:r w:rsidRPr="00FB0D7C">
        <w:rPr>
          <w:color w:val="auto"/>
          <w:shd w:val="clear" w:color="auto" w:fill="FFFFFF"/>
        </w:rPr>
        <w:t>could indicate the presence of interaction between the</w:t>
      </w:r>
      <w:r w:rsidRPr="00FB0D7C">
        <w:rPr>
          <w:rStyle w:val="apple-converted-space"/>
          <w:i/>
          <w:iCs/>
          <w:color w:val="auto"/>
          <w:shd w:val="clear" w:color="auto" w:fill="FFFFFF"/>
        </w:rPr>
        <w:t> </w:t>
      </w:r>
      <w:r w:rsidRPr="00FB0D7C">
        <w:rPr>
          <w:i/>
          <w:iCs/>
          <w:color w:val="auto"/>
          <w:shd w:val="clear" w:color="auto" w:fill="FFFFFF"/>
        </w:rPr>
        <w:t>f</w:t>
      </w:r>
      <w:r w:rsidRPr="00FB0D7C">
        <w:rPr>
          <w:color w:val="auto"/>
          <w:shd w:val="clear" w:color="auto" w:fill="FFFFFF"/>
        </w:rPr>
        <w:t>-MWNTs and cationic liposomes.</w:t>
      </w:r>
      <w:r w:rsidRPr="00FB0D7C">
        <w:rPr>
          <w:rStyle w:val="apple-converted-space"/>
          <w:color w:val="auto"/>
          <w:shd w:val="clear" w:color="auto" w:fill="FFFFFF"/>
        </w:rPr>
        <w:t> </w:t>
      </w:r>
      <w:r w:rsidRPr="00FB0D7C">
        <w:rPr>
          <w:color w:val="auto"/>
          <w:shd w:val="clear" w:color="auto" w:fill="FFFFFF"/>
        </w:rPr>
        <w:t>The</w:t>
      </w:r>
      <w:r w:rsidRPr="00FB0D7C">
        <w:rPr>
          <w:rStyle w:val="apple-converted-space"/>
          <w:color w:val="auto"/>
          <w:shd w:val="clear" w:color="auto" w:fill="FFFFFF"/>
        </w:rPr>
        <w:t> </w:t>
      </w:r>
      <w:r w:rsidRPr="00FB0D7C">
        <w:rPr>
          <w:color w:val="auto"/>
          <w:shd w:val="clear" w:color="auto" w:fill="FFFFFF"/>
        </w:rPr>
        <w:t>quenching of dye fluorescence</w:t>
      </w:r>
      <w:r w:rsidRPr="00FB0D7C">
        <w:rPr>
          <w:rStyle w:val="apple-converted-space"/>
          <w:color w:val="auto"/>
          <w:shd w:val="clear" w:color="auto" w:fill="FFFFFF"/>
        </w:rPr>
        <w:t> </w:t>
      </w:r>
      <w:r w:rsidRPr="00FB0D7C">
        <w:rPr>
          <w:color w:val="auto"/>
          <w:shd w:val="clear" w:color="auto" w:fill="FFFFFF"/>
        </w:rPr>
        <w:t>in</w:t>
      </w:r>
      <w:r w:rsidRPr="00FB0D7C">
        <w:rPr>
          <w:rStyle w:val="apple-converted-space"/>
          <w:color w:val="auto"/>
          <w:shd w:val="clear" w:color="auto" w:fill="FFFFFF"/>
        </w:rPr>
        <w:t> </w:t>
      </w:r>
      <w:r w:rsidRPr="00FB0D7C">
        <w:rPr>
          <w:color w:val="auto"/>
          <w:shd w:val="clear" w:color="auto" w:fill="FFFFFF"/>
        </w:rPr>
        <w:t>the presence of CNTs</w:t>
      </w:r>
      <w:r w:rsidRPr="00FB0D7C">
        <w:rPr>
          <w:rStyle w:val="apple-converted-space"/>
          <w:color w:val="auto"/>
          <w:shd w:val="clear" w:color="auto" w:fill="FFFFFF"/>
        </w:rPr>
        <w:t> </w:t>
      </w:r>
      <w:r w:rsidRPr="00FB0D7C">
        <w:rPr>
          <w:color w:val="auto"/>
          <w:shd w:val="clear" w:color="auto" w:fill="FFFFFF"/>
        </w:rPr>
        <w:t>was seen at high</w:t>
      </w:r>
      <w:r w:rsidRPr="00FB0D7C">
        <w:rPr>
          <w:rStyle w:val="apple-converted-space"/>
          <w:color w:val="auto"/>
          <w:shd w:val="clear" w:color="auto" w:fill="FFFFFF"/>
        </w:rPr>
        <w:t> </w:t>
      </w:r>
      <w:r w:rsidRPr="00FB0D7C">
        <w:rPr>
          <w:i/>
          <w:iCs/>
          <w:color w:val="auto"/>
          <w:shd w:val="clear" w:color="auto" w:fill="FFFFFF"/>
        </w:rPr>
        <w:t>f</w:t>
      </w:r>
      <w:r w:rsidRPr="00FB0D7C">
        <w:rPr>
          <w:color w:val="auto"/>
          <w:shd w:val="clear" w:color="auto" w:fill="FFFFFF"/>
        </w:rPr>
        <w:t>-MWNT concentrations agreeing with</w:t>
      </w:r>
      <w:r w:rsidRPr="00FB0D7C">
        <w:rPr>
          <w:rStyle w:val="apple-converted-space"/>
          <w:color w:val="auto"/>
          <w:shd w:val="clear" w:color="auto" w:fill="FFFFFF"/>
        </w:rPr>
        <w:t> </w:t>
      </w:r>
      <w:r w:rsidRPr="00FB0D7C">
        <w:rPr>
          <w:color w:val="auto"/>
          <w:shd w:val="clear" w:color="auto" w:fill="FFFFFF"/>
        </w:rPr>
        <w:t>a previously reported study</w:t>
      </w:r>
      <w:r w:rsidR="000138DA" w:rsidRPr="00FB0D7C">
        <w:rPr>
          <w:color w:val="auto"/>
          <w:shd w:val="clear" w:color="auto" w:fill="FFFFFF"/>
        </w:rPr>
        <w:t xml:space="preserve"> </w:t>
      </w:r>
      <w:r w:rsidR="000138DA" w:rsidRPr="00FB0D7C">
        <w:rPr>
          <w:color w:val="auto"/>
          <w:shd w:val="clear" w:color="auto" w:fill="FFFFFF"/>
        </w:rPr>
        <w:fldChar w:fldCharType="begin">
          <w:fldData xml:space="preserve">PEVuZE5vdGU+PENpdGU+PEF1dGhvcj5ZYW5nPC9BdXRob3I+PFllYXI+MjAwODwvWWVhcj48UmVj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</w:fldData>
        </w:fldChar>
      </w:r>
      <w:r w:rsidR="00F40074">
        <w:rPr>
          <w:color w:val="auto"/>
          <w:shd w:val="clear" w:color="auto" w:fill="FFFFFF"/>
        </w:rPr>
        <w:instrText xml:space="preserve"> ADDIN EN.CITE </w:instrText>
      </w:r>
      <w:r w:rsidR="00F40074">
        <w:rPr>
          <w:color w:val="auto"/>
          <w:shd w:val="clear" w:color="auto" w:fill="FFFFFF"/>
        </w:rPr>
        <w:fldChar w:fldCharType="begin">
          <w:fldData xml:space="preserve">PEVuZE5vdGU+PENpdGU+PEF1dGhvcj5ZYW5nPC9BdXRob3I+PFllYXI+MjAwODwvWWVhcj48UmVj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</w:fldData>
        </w:fldChar>
      </w:r>
      <w:r w:rsidR="00F40074">
        <w:rPr>
          <w:color w:val="auto"/>
          <w:shd w:val="clear" w:color="auto" w:fill="FFFFFF"/>
        </w:rPr>
        <w:instrText xml:space="preserve"> ADDIN EN.CITE.DATA </w:instrText>
      </w:r>
      <w:r w:rsidR="00F40074">
        <w:rPr>
          <w:color w:val="auto"/>
          <w:shd w:val="clear" w:color="auto" w:fill="FFFFFF"/>
        </w:rPr>
      </w:r>
      <w:r w:rsidR="00F40074">
        <w:rPr>
          <w:color w:val="auto"/>
          <w:shd w:val="clear" w:color="auto" w:fill="FFFFFF"/>
        </w:rPr>
        <w:fldChar w:fldCharType="end"/>
      </w:r>
      <w:r w:rsidR="000138DA" w:rsidRPr="00FB0D7C">
        <w:rPr>
          <w:color w:val="auto"/>
          <w:shd w:val="clear" w:color="auto" w:fill="FFFFFF"/>
        </w:rPr>
      </w:r>
      <w:r w:rsidR="000138DA" w:rsidRPr="00FB0D7C">
        <w:rPr>
          <w:color w:val="auto"/>
          <w:shd w:val="clear" w:color="auto" w:fill="FFFFFF"/>
        </w:rPr>
        <w:fldChar w:fldCharType="separate"/>
      </w:r>
      <w:r w:rsidR="00F40074">
        <w:rPr>
          <w:noProof/>
          <w:color w:val="auto"/>
          <w:shd w:val="clear" w:color="auto" w:fill="FFFFFF"/>
        </w:rPr>
        <w:t>(27)</w:t>
      </w:r>
      <w:r w:rsidR="000138DA" w:rsidRPr="00FB0D7C">
        <w:rPr>
          <w:color w:val="auto"/>
          <w:shd w:val="clear" w:color="auto" w:fill="FFFFFF"/>
        </w:rPr>
        <w:fldChar w:fldCharType="end"/>
      </w:r>
      <w:r w:rsidR="004A0CC0" w:rsidRPr="00FB0D7C">
        <w:rPr>
          <w:color w:val="auto"/>
          <w:szCs w:val="24"/>
          <w:lang w:val="en-US"/>
        </w:rPr>
        <w:t>.</w:t>
      </w:r>
    </w:p>
    <w:p w14:paraId="1D8C27BF" w14:textId="21B6746E" w:rsidR="00385BC1" w:rsidRPr="00FB0D7C" w:rsidRDefault="00385BC1" w:rsidP="004A0CC0">
      <w:pPr>
        <w:spacing w:line="480" w:lineRule="auto"/>
        <w:jc w:val="both"/>
        <w:rPr>
          <w:szCs w:val="24"/>
          <w:lang w:val="en-US"/>
        </w:rPr>
      </w:pPr>
      <w:r w:rsidRPr="00FB0D7C">
        <w:rPr>
          <w:szCs w:val="24"/>
          <w:lang w:val="en-US"/>
        </w:rPr>
        <w:t xml:space="preserve">Instability poses a major problem in siRNA applications because it degrades in serum within only a few minutes. We tested the ability of the different </w:t>
      </w:r>
      <w:r w:rsidRPr="00FB0D7C">
        <w:rPr>
          <w:i/>
          <w:szCs w:val="24"/>
          <w:lang w:val="en-US"/>
        </w:rPr>
        <w:t>f</w:t>
      </w:r>
      <w:r w:rsidRPr="00FB0D7C">
        <w:rPr>
          <w:szCs w:val="24"/>
          <w:lang w:val="en-US"/>
        </w:rPr>
        <w:t xml:space="preserve">-MWNT-liposome hybrids to protect siRNA from </w:t>
      </w:r>
      <w:proofErr w:type="gramStart"/>
      <w:r w:rsidRPr="00FB0D7C">
        <w:rPr>
          <w:szCs w:val="24"/>
          <w:lang w:val="en-US"/>
        </w:rPr>
        <w:t>nuclease mediated</w:t>
      </w:r>
      <w:proofErr w:type="gramEnd"/>
      <w:r w:rsidRPr="00FB0D7C">
        <w:rPr>
          <w:szCs w:val="24"/>
          <w:lang w:val="en-US"/>
        </w:rPr>
        <w:t xml:space="preserve"> degradation by challenging the siRNA complexes with serum and </w:t>
      </w:r>
      <w:proofErr w:type="spellStart"/>
      <w:r w:rsidRPr="00FB0D7C">
        <w:rPr>
          <w:szCs w:val="24"/>
          <w:lang w:val="en-US"/>
        </w:rPr>
        <w:t>RNAse</w:t>
      </w:r>
      <w:proofErr w:type="spellEnd"/>
      <w:r w:rsidRPr="00FB0D7C">
        <w:rPr>
          <w:szCs w:val="24"/>
          <w:lang w:val="en-US"/>
        </w:rPr>
        <w:t xml:space="preserve">. </w:t>
      </w:r>
      <w:proofErr w:type="spellStart"/>
      <w:r w:rsidRPr="00FB0D7C">
        <w:rPr>
          <w:szCs w:val="24"/>
          <w:lang w:val="en-US"/>
        </w:rPr>
        <w:t>Agarose</w:t>
      </w:r>
      <w:proofErr w:type="spellEnd"/>
      <w:r w:rsidRPr="00FB0D7C">
        <w:rPr>
          <w:szCs w:val="24"/>
          <w:lang w:val="en-US"/>
        </w:rPr>
        <w:t xml:space="preserve"> gel electrophoresis results (Fig</w:t>
      </w:r>
      <w:r w:rsidR="00755E0F" w:rsidRPr="00FB0D7C">
        <w:rPr>
          <w:szCs w:val="24"/>
          <w:lang w:val="en-US"/>
        </w:rPr>
        <w:t>ure</w:t>
      </w:r>
      <w:r w:rsidRPr="00FB0D7C">
        <w:rPr>
          <w:szCs w:val="24"/>
          <w:lang w:val="en-US"/>
        </w:rPr>
        <w:t xml:space="preserve"> </w:t>
      </w:r>
      <w:r w:rsidR="00C54459" w:rsidRPr="00FB0D7C">
        <w:rPr>
          <w:szCs w:val="24"/>
          <w:lang w:val="en-US"/>
        </w:rPr>
        <w:t>5</w:t>
      </w:r>
      <w:r w:rsidRPr="00FB0D7C">
        <w:rPr>
          <w:szCs w:val="24"/>
          <w:lang w:val="en-US"/>
        </w:rPr>
        <w:t xml:space="preserve">) indicated that hybrids </w:t>
      </w:r>
      <w:r w:rsidRPr="00FB0D7C">
        <w:rPr>
          <w:b/>
          <w:szCs w:val="24"/>
          <w:lang w:val="en-US"/>
        </w:rPr>
        <w:t>1-L</w:t>
      </w:r>
      <w:r w:rsidRPr="00FB0D7C">
        <w:rPr>
          <w:szCs w:val="24"/>
          <w:lang w:val="en-US"/>
        </w:rPr>
        <w:t xml:space="preserve">, </w:t>
      </w:r>
      <w:r w:rsidRPr="00FB0D7C">
        <w:rPr>
          <w:b/>
          <w:szCs w:val="24"/>
          <w:lang w:val="en-US"/>
        </w:rPr>
        <w:lastRenderedPageBreak/>
        <w:t>1-H</w:t>
      </w:r>
      <w:r w:rsidRPr="00FB0D7C">
        <w:rPr>
          <w:szCs w:val="24"/>
          <w:lang w:val="en-US"/>
        </w:rPr>
        <w:t xml:space="preserve">, and </w:t>
      </w:r>
      <w:r w:rsidRPr="00FB0D7C">
        <w:rPr>
          <w:b/>
          <w:szCs w:val="24"/>
          <w:lang w:val="en-US"/>
        </w:rPr>
        <w:t>2-L</w:t>
      </w:r>
      <w:r w:rsidRPr="00FB0D7C">
        <w:rPr>
          <w:szCs w:val="24"/>
          <w:lang w:val="en-US"/>
        </w:rPr>
        <w:t xml:space="preserve"> confer similar siRNA protection abilities to cationic liposomes under test conditions. On the other hand, siRNA complexes formed with hybrid </w:t>
      </w:r>
      <w:r w:rsidRPr="00FB0D7C">
        <w:rPr>
          <w:b/>
          <w:szCs w:val="24"/>
          <w:lang w:val="en-US"/>
        </w:rPr>
        <w:t>2-H</w:t>
      </w:r>
      <w:r w:rsidRPr="00FB0D7C">
        <w:rPr>
          <w:szCs w:val="24"/>
          <w:lang w:val="en-US"/>
        </w:rPr>
        <w:t xml:space="preserve"> seem to be less stable, proved by the lower intensity of siRNA bands compared to all other bands. A possible explanation for the lowest stability of hybrid </w:t>
      </w:r>
      <w:r w:rsidRPr="00FB0D7C">
        <w:rPr>
          <w:b/>
          <w:szCs w:val="24"/>
          <w:lang w:val="en-US"/>
        </w:rPr>
        <w:t>2-H</w:t>
      </w:r>
      <w:r w:rsidRPr="00FB0D7C">
        <w:rPr>
          <w:szCs w:val="24"/>
          <w:lang w:val="en-US"/>
        </w:rPr>
        <w:t xml:space="preserve"> and hence the reduced protection ability may be due to the poor </w:t>
      </w:r>
      <w:proofErr w:type="spellStart"/>
      <w:r w:rsidRPr="00FB0D7C">
        <w:rPr>
          <w:szCs w:val="24"/>
          <w:lang w:val="en-US"/>
        </w:rPr>
        <w:t>dispersibility</w:t>
      </w:r>
      <w:proofErr w:type="spellEnd"/>
      <w:r w:rsidRPr="00FB0D7C">
        <w:rPr>
          <w:szCs w:val="24"/>
          <w:lang w:val="en-US"/>
        </w:rPr>
        <w:t xml:space="preserve"> of MWNT-NH</w:t>
      </w:r>
      <w:r w:rsidRPr="00FB0D7C">
        <w:rPr>
          <w:szCs w:val="24"/>
          <w:vertAlign w:val="subscript"/>
          <w:lang w:val="en-US"/>
        </w:rPr>
        <w:t>3</w:t>
      </w:r>
      <w:r w:rsidRPr="00FB0D7C">
        <w:rPr>
          <w:szCs w:val="24"/>
          <w:vertAlign w:val="superscript"/>
          <w:lang w:val="en-US"/>
        </w:rPr>
        <w:t>+</w:t>
      </w:r>
      <w:r w:rsidRPr="00FB0D7C">
        <w:rPr>
          <w:szCs w:val="24"/>
          <w:lang w:val="en-US"/>
        </w:rPr>
        <w:t xml:space="preserve"> in aqueous solution, potentially leading to particle aggregation and consequent disruption of liposome structure. This result is consistent with NR fluorescence data where MWNT-NH</w:t>
      </w:r>
      <w:r w:rsidRPr="00FB0D7C">
        <w:rPr>
          <w:szCs w:val="24"/>
          <w:vertAlign w:val="subscript"/>
          <w:lang w:val="en-US"/>
        </w:rPr>
        <w:t>3</w:t>
      </w:r>
      <w:r w:rsidRPr="00FB0D7C">
        <w:rPr>
          <w:szCs w:val="24"/>
          <w:vertAlign w:val="superscript"/>
          <w:lang w:val="en-US"/>
        </w:rPr>
        <w:t>+</w:t>
      </w:r>
      <w:r w:rsidRPr="00FB0D7C">
        <w:rPr>
          <w:szCs w:val="24"/>
          <w:lang w:val="en-US"/>
        </w:rPr>
        <w:t xml:space="preserve"> displayed a lower degree </w:t>
      </w:r>
      <w:r w:rsidR="003C21CF" w:rsidRPr="00FB0D7C">
        <w:rPr>
          <w:szCs w:val="24"/>
          <w:lang w:val="en-US"/>
        </w:rPr>
        <w:t>of interaction with cationic liposomes compared to ox- MWNT-NH</w:t>
      </w:r>
      <w:r w:rsidR="003C21CF" w:rsidRPr="00FB0D7C">
        <w:rPr>
          <w:szCs w:val="24"/>
          <w:vertAlign w:val="subscript"/>
          <w:lang w:val="en-US"/>
        </w:rPr>
        <w:t>3</w:t>
      </w:r>
      <w:r w:rsidR="003C21CF" w:rsidRPr="00FB0D7C">
        <w:rPr>
          <w:szCs w:val="24"/>
          <w:vertAlign w:val="superscript"/>
          <w:lang w:val="en-US"/>
        </w:rPr>
        <w:t>+</w:t>
      </w:r>
      <w:r w:rsidR="003C21CF" w:rsidRPr="00FB0D7C">
        <w:rPr>
          <w:szCs w:val="24"/>
          <w:lang w:val="en-US"/>
        </w:rPr>
        <w:t xml:space="preserve">. Taking into account the low stability of hybrid type </w:t>
      </w:r>
      <w:r w:rsidR="003C21CF" w:rsidRPr="00FB0D7C">
        <w:rPr>
          <w:b/>
          <w:szCs w:val="24"/>
          <w:lang w:val="en-US"/>
        </w:rPr>
        <w:t>2</w:t>
      </w:r>
      <w:r w:rsidR="003C21CF" w:rsidRPr="00FB0D7C">
        <w:rPr>
          <w:szCs w:val="24"/>
          <w:lang w:val="en-US"/>
        </w:rPr>
        <w:t xml:space="preserve"> and the fact that lower amounts of CNTs are preferred, next experiments were carried out with hybrid </w:t>
      </w:r>
      <w:r w:rsidR="003C21CF" w:rsidRPr="00FB0D7C">
        <w:rPr>
          <w:b/>
          <w:szCs w:val="24"/>
          <w:lang w:val="en-US"/>
        </w:rPr>
        <w:t>1-L</w:t>
      </w:r>
      <w:r w:rsidR="003C21CF" w:rsidRPr="00FB0D7C">
        <w:rPr>
          <w:szCs w:val="24"/>
          <w:lang w:val="en-US"/>
        </w:rPr>
        <w:t>.</w:t>
      </w:r>
    </w:p>
    <w:p w14:paraId="24DD7DB7" w14:textId="2577B7C8" w:rsidR="0018644D" w:rsidRPr="00FB0D7C" w:rsidRDefault="003C21CF" w:rsidP="0018644D">
      <w:pPr>
        <w:pStyle w:val="ListParagraph"/>
        <w:spacing w:line="480" w:lineRule="auto"/>
        <w:ind w:left="0"/>
        <w:jc w:val="both"/>
        <w:rPr>
          <w:szCs w:val="24"/>
          <w:lang w:val="en-US"/>
        </w:rPr>
      </w:pPr>
      <w:r w:rsidRPr="00FB0D7C">
        <w:rPr>
          <w:szCs w:val="24"/>
          <w:lang w:val="en-US"/>
        </w:rPr>
        <w:t xml:space="preserve">To study the uptake of carriers </w:t>
      </w:r>
      <w:r w:rsidRPr="00FB0D7C">
        <w:rPr>
          <w:b/>
          <w:szCs w:val="24"/>
          <w:lang w:val="en-US"/>
        </w:rPr>
        <w:t>L</w:t>
      </w:r>
      <w:r w:rsidRPr="00FB0D7C">
        <w:rPr>
          <w:szCs w:val="24"/>
          <w:lang w:val="en-US"/>
        </w:rPr>
        <w:t xml:space="preserve"> and </w:t>
      </w:r>
      <w:r w:rsidRPr="00FB0D7C">
        <w:rPr>
          <w:b/>
          <w:szCs w:val="24"/>
          <w:lang w:val="en-US"/>
        </w:rPr>
        <w:t>1-L</w:t>
      </w:r>
      <w:r w:rsidRPr="00FB0D7C">
        <w:rPr>
          <w:szCs w:val="24"/>
          <w:lang w:val="en-US"/>
        </w:rPr>
        <w:t xml:space="preserve"> and of siRNA in A549 cells, NR and ATTO 655 labeled-</w:t>
      </w:r>
      <w:proofErr w:type="spellStart"/>
      <w:r w:rsidRPr="00FB0D7C">
        <w:rPr>
          <w:szCs w:val="24"/>
          <w:lang w:val="en-US"/>
        </w:rPr>
        <w:t>siNEG</w:t>
      </w:r>
      <w:proofErr w:type="spellEnd"/>
      <w:r w:rsidRPr="00FB0D7C">
        <w:rPr>
          <w:szCs w:val="24"/>
          <w:lang w:val="en-US"/>
        </w:rPr>
        <w:t xml:space="preserve"> fluorescence were monitored, respectively. SSC results showed increased cell complexity for </w:t>
      </w:r>
      <w:r w:rsidRPr="00FB0D7C">
        <w:rPr>
          <w:b/>
          <w:szCs w:val="24"/>
          <w:lang w:val="en-US"/>
        </w:rPr>
        <w:t>1-L</w:t>
      </w:r>
      <w:r w:rsidRPr="00FB0D7C">
        <w:rPr>
          <w:szCs w:val="24"/>
          <w:lang w:val="en-US"/>
        </w:rPr>
        <w:t xml:space="preserve"> compared to </w:t>
      </w:r>
      <w:r w:rsidRPr="00FB0D7C">
        <w:rPr>
          <w:b/>
          <w:szCs w:val="24"/>
          <w:lang w:val="en-US"/>
        </w:rPr>
        <w:t>L</w:t>
      </w:r>
      <w:r w:rsidRPr="00FB0D7C">
        <w:rPr>
          <w:szCs w:val="24"/>
          <w:lang w:val="en-US"/>
        </w:rPr>
        <w:t xml:space="preserve"> (Fig</w:t>
      </w:r>
      <w:r w:rsidR="00755E0F" w:rsidRPr="00FB0D7C">
        <w:rPr>
          <w:szCs w:val="24"/>
          <w:lang w:val="en-US"/>
        </w:rPr>
        <w:t>ure</w:t>
      </w:r>
      <w:r w:rsidR="0018644D" w:rsidRPr="00FB0D7C">
        <w:rPr>
          <w:szCs w:val="24"/>
          <w:lang w:val="en-US"/>
        </w:rPr>
        <w:t xml:space="preserve"> </w:t>
      </w:r>
      <w:r w:rsidR="00C54459" w:rsidRPr="00FB0D7C">
        <w:rPr>
          <w:szCs w:val="24"/>
          <w:lang w:val="en-US"/>
        </w:rPr>
        <w:t>6</w:t>
      </w:r>
      <w:r w:rsidRPr="00FB0D7C">
        <w:rPr>
          <w:szCs w:val="24"/>
          <w:lang w:val="en-US"/>
        </w:rPr>
        <w:t>a, b)</w:t>
      </w:r>
      <w:r w:rsidR="0018644D" w:rsidRPr="00FB0D7C">
        <w:rPr>
          <w:szCs w:val="24"/>
          <w:lang w:val="en-US"/>
        </w:rPr>
        <w:t xml:space="preserve">, suggesting enhanced cell uptake with </w:t>
      </w:r>
      <w:r w:rsidR="0018644D" w:rsidRPr="00FB0D7C">
        <w:rPr>
          <w:b/>
          <w:szCs w:val="24"/>
          <w:lang w:val="en-US"/>
        </w:rPr>
        <w:t>1-L</w:t>
      </w:r>
      <w:r w:rsidR="0018644D" w:rsidRPr="00FB0D7C">
        <w:rPr>
          <w:szCs w:val="24"/>
          <w:lang w:val="en-US"/>
        </w:rPr>
        <w:t>.</w:t>
      </w:r>
      <w:r w:rsidRPr="00FB0D7C">
        <w:rPr>
          <w:szCs w:val="24"/>
          <w:lang w:val="en-US"/>
        </w:rPr>
        <w:t xml:space="preserve"> </w:t>
      </w:r>
      <w:r w:rsidR="00427487" w:rsidRPr="00FB0D7C">
        <w:rPr>
          <w:szCs w:val="24"/>
          <w:lang w:val="en-US"/>
        </w:rPr>
        <w:t xml:space="preserve">Furthermore, </w:t>
      </w:r>
      <w:r w:rsidR="0018644D" w:rsidRPr="00FB0D7C">
        <w:rPr>
          <w:szCs w:val="24"/>
          <w:lang w:val="en-US"/>
        </w:rPr>
        <w:t xml:space="preserve">cells incubated with </w:t>
      </w:r>
      <w:r w:rsidR="0018644D" w:rsidRPr="00FB0D7C">
        <w:rPr>
          <w:b/>
          <w:szCs w:val="24"/>
          <w:lang w:val="en-US"/>
        </w:rPr>
        <w:t>1-L</w:t>
      </w:r>
      <w:r w:rsidR="0018644D" w:rsidRPr="00FB0D7C">
        <w:rPr>
          <w:szCs w:val="24"/>
          <w:lang w:val="en-US"/>
        </w:rPr>
        <w:t xml:space="preserve"> complexes showed increased NR and ATTO 655 fluorescence compared to </w:t>
      </w:r>
      <w:r w:rsidR="0018644D" w:rsidRPr="00FB0D7C">
        <w:rPr>
          <w:b/>
          <w:szCs w:val="24"/>
          <w:lang w:val="en-US"/>
        </w:rPr>
        <w:t>L</w:t>
      </w:r>
      <w:r w:rsidR="0018644D" w:rsidRPr="00FB0D7C">
        <w:rPr>
          <w:szCs w:val="24"/>
          <w:lang w:val="en-US"/>
        </w:rPr>
        <w:t xml:space="preserve"> (Fig</w:t>
      </w:r>
      <w:r w:rsidR="00755E0F" w:rsidRPr="00FB0D7C">
        <w:rPr>
          <w:szCs w:val="24"/>
          <w:lang w:val="en-US"/>
        </w:rPr>
        <w:t>ure</w:t>
      </w:r>
      <w:r w:rsidR="0018644D" w:rsidRPr="00FB0D7C">
        <w:rPr>
          <w:szCs w:val="24"/>
          <w:lang w:val="en-US"/>
        </w:rPr>
        <w:t xml:space="preserve"> </w:t>
      </w:r>
      <w:r w:rsidR="00C54459" w:rsidRPr="00FB0D7C">
        <w:rPr>
          <w:szCs w:val="24"/>
          <w:lang w:val="en-US"/>
        </w:rPr>
        <w:t>6</w:t>
      </w:r>
      <w:r w:rsidR="0018644D" w:rsidRPr="00FB0D7C">
        <w:rPr>
          <w:szCs w:val="24"/>
          <w:lang w:val="en-US"/>
        </w:rPr>
        <w:t xml:space="preserve">c,d). The enhanced siRNA uptake with this hybrid could be due to enhanced cellular internalization (compared to </w:t>
      </w:r>
      <w:r w:rsidR="0018644D" w:rsidRPr="00FB0D7C">
        <w:rPr>
          <w:b/>
          <w:szCs w:val="24"/>
          <w:lang w:val="en-US"/>
        </w:rPr>
        <w:t>L</w:t>
      </w:r>
      <w:r w:rsidR="0018644D" w:rsidRPr="00FB0D7C">
        <w:rPr>
          <w:szCs w:val="24"/>
          <w:lang w:val="en-US"/>
        </w:rPr>
        <w:t>) (Fig</w:t>
      </w:r>
      <w:r w:rsidR="00755E0F" w:rsidRPr="00FB0D7C">
        <w:rPr>
          <w:szCs w:val="24"/>
          <w:lang w:val="en-US"/>
        </w:rPr>
        <w:t>ure</w:t>
      </w:r>
      <w:r w:rsidR="0018644D" w:rsidRPr="00FB0D7C">
        <w:rPr>
          <w:szCs w:val="24"/>
          <w:lang w:val="en-US"/>
        </w:rPr>
        <w:t xml:space="preserve"> </w:t>
      </w:r>
      <w:r w:rsidR="00C54459" w:rsidRPr="00FB0D7C">
        <w:rPr>
          <w:szCs w:val="24"/>
          <w:lang w:val="en-US"/>
        </w:rPr>
        <w:t>6</w:t>
      </w:r>
      <w:r w:rsidR="0018644D" w:rsidRPr="00FB0D7C">
        <w:rPr>
          <w:szCs w:val="24"/>
          <w:lang w:val="en-US"/>
        </w:rPr>
        <w:t xml:space="preserve">b). Overall, the enhanced cellular uptake of the </w:t>
      </w:r>
      <w:r w:rsidR="0018644D" w:rsidRPr="00FB0D7C">
        <w:rPr>
          <w:i/>
          <w:szCs w:val="24"/>
          <w:lang w:val="en-US"/>
        </w:rPr>
        <w:t>f</w:t>
      </w:r>
      <w:r w:rsidR="0018644D" w:rsidRPr="00FB0D7C">
        <w:rPr>
          <w:szCs w:val="24"/>
          <w:lang w:val="en-US"/>
        </w:rPr>
        <w:t>-MWNT-cationic liposome hybrid compared to cationic liposomes alone revealed a promising relevance of this system for the delivery of genetic material.</w:t>
      </w:r>
    </w:p>
    <w:p w14:paraId="602C9937" w14:textId="38499AAF" w:rsidR="00427487" w:rsidRPr="00FB0D7C" w:rsidRDefault="0018644D" w:rsidP="004A0CC0">
      <w:pPr>
        <w:spacing w:line="480" w:lineRule="auto"/>
        <w:jc w:val="both"/>
        <w:rPr>
          <w:szCs w:val="24"/>
          <w:lang w:val="en-US"/>
        </w:rPr>
      </w:pPr>
      <w:r w:rsidRPr="00FB0D7C">
        <w:rPr>
          <w:szCs w:val="24"/>
          <w:lang w:val="en-US"/>
        </w:rPr>
        <w:t xml:space="preserve">Although cell uptake was improved when siRNA was delivered by </w:t>
      </w:r>
      <w:r w:rsidRPr="00FB0D7C">
        <w:rPr>
          <w:b/>
          <w:szCs w:val="24"/>
          <w:lang w:val="en-US"/>
        </w:rPr>
        <w:t xml:space="preserve">1-L </w:t>
      </w:r>
      <w:r w:rsidRPr="00FB0D7C">
        <w:rPr>
          <w:szCs w:val="24"/>
          <w:lang w:val="en-US"/>
        </w:rPr>
        <w:t xml:space="preserve">compared to </w:t>
      </w:r>
      <w:r w:rsidRPr="00FB0D7C">
        <w:rPr>
          <w:b/>
          <w:szCs w:val="24"/>
          <w:lang w:val="en-US"/>
        </w:rPr>
        <w:t>L</w:t>
      </w:r>
      <w:r w:rsidRPr="00FB0D7C">
        <w:rPr>
          <w:szCs w:val="24"/>
          <w:lang w:val="en-US"/>
        </w:rPr>
        <w:t xml:space="preserve">, both Luciferase and PLK1 silencing experiments revealed comparable gene silencing activity </w:t>
      </w:r>
      <w:r w:rsidR="00427487" w:rsidRPr="00FB0D7C">
        <w:rPr>
          <w:szCs w:val="24"/>
          <w:lang w:val="en-US"/>
        </w:rPr>
        <w:t xml:space="preserve">of </w:t>
      </w:r>
      <w:r w:rsidR="00427487" w:rsidRPr="00FB0D7C">
        <w:rPr>
          <w:b/>
          <w:szCs w:val="24"/>
          <w:lang w:val="en-US"/>
        </w:rPr>
        <w:t>1-L</w:t>
      </w:r>
      <w:r w:rsidR="00427487" w:rsidRPr="00FB0D7C">
        <w:rPr>
          <w:szCs w:val="24"/>
          <w:lang w:val="en-US"/>
        </w:rPr>
        <w:t xml:space="preserve"> and </w:t>
      </w:r>
      <w:r w:rsidRPr="00FB0D7C">
        <w:rPr>
          <w:b/>
          <w:szCs w:val="24"/>
          <w:lang w:val="en-US"/>
        </w:rPr>
        <w:t>L</w:t>
      </w:r>
      <w:r w:rsidRPr="00FB0D7C">
        <w:rPr>
          <w:szCs w:val="24"/>
          <w:lang w:val="en-US"/>
        </w:rPr>
        <w:t xml:space="preserve"> (Fig</w:t>
      </w:r>
      <w:r w:rsidR="00755E0F" w:rsidRPr="00FB0D7C">
        <w:rPr>
          <w:szCs w:val="24"/>
          <w:lang w:val="en-US"/>
        </w:rPr>
        <w:t>ure</w:t>
      </w:r>
      <w:r w:rsidRPr="00FB0D7C">
        <w:rPr>
          <w:szCs w:val="24"/>
          <w:lang w:val="en-US"/>
        </w:rPr>
        <w:t xml:space="preserve"> </w:t>
      </w:r>
      <w:r w:rsidR="00C54459" w:rsidRPr="00FB0D7C">
        <w:rPr>
          <w:szCs w:val="24"/>
          <w:lang w:val="en-US"/>
        </w:rPr>
        <w:t>7</w:t>
      </w:r>
      <w:r w:rsidRPr="00FB0D7C">
        <w:rPr>
          <w:szCs w:val="24"/>
          <w:lang w:val="en-US"/>
        </w:rPr>
        <w:t xml:space="preserve">a, b). </w:t>
      </w:r>
    </w:p>
    <w:p w14:paraId="29FEB49D" w14:textId="5C3F882E" w:rsidR="009E46AE" w:rsidRPr="00FB0D7C" w:rsidRDefault="00427487" w:rsidP="009E46AE">
      <w:pPr>
        <w:spacing w:line="480" w:lineRule="auto"/>
        <w:jc w:val="both"/>
        <w:rPr>
          <w:szCs w:val="24"/>
        </w:rPr>
      </w:pPr>
      <w:r w:rsidRPr="00FB0D7C">
        <w:rPr>
          <w:b/>
          <w:szCs w:val="24"/>
          <w:lang w:val="en-US"/>
        </w:rPr>
        <w:t>1-L</w:t>
      </w:r>
      <w:r w:rsidRPr="00FB0D7C">
        <w:rPr>
          <w:szCs w:val="24"/>
          <w:lang w:val="en-US"/>
        </w:rPr>
        <w:t xml:space="preserve"> was then utilized as</w:t>
      </w:r>
      <w:r w:rsidRPr="00FB0D7C">
        <w:rPr>
          <w:b/>
          <w:szCs w:val="24"/>
          <w:lang w:val="en-US"/>
        </w:rPr>
        <w:t xml:space="preserve"> </w:t>
      </w:r>
      <w:r w:rsidR="0018644D" w:rsidRPr="00FB0D7C">
        <w:rPr>
          <w:szCs w:val="24"/>
          <w:lang w:val="en-US"/>
        </w:rPr>
        <w:t>a</w:t>
      </w:r>
      <w:r w:rsidRPr="00FB0D7C">
        <w:rPr>
          <w:szCs w:val="24"/>
          <w:lang w:val="en-US"/>
        </w:rPr>
        <w:t xml:space="preserve"> </w:t>
      </w:r>
      <w:r w:rsidR="0018644D" w:rsidRPr="00FB0D7C">
        <w:rPr>
          <w:szCs w:val="24"/>
          <w:lang w:val="en-US"/>
        </w:rPr>
        <w:t>co-delivery system for the delivery of siRNA and a cytotoxic drug</w:t>
      </w:r>
      <w:r w:rsidRPr="00FB0D7C">
        <w:rPr>
          <w:szCs w:val="24"/>
          <w:lang w:val="en-US"/>
        </w:rPr>
        <w:t xml:space="preserve"> </w:t>
      </w:r>
      <w:r w:rsidRPr="00FB0D7C">
        <w:rPr>
          <w:i/>
          <w:szCs w:val="24"/>
          <w:lang w:val="en-US"/>
        </w:rPr>
        <w:t>in vitro</w:t>
      </w:r>
      <w:r w:rsidR="0018644D" w:rsidRPr="00FB0D7C">
        <w:rPr>
          <w:szCs w:val="24"/>
          <w:lang w:val="en-US"/>
        </w:rPr>
        <w:t xml:space="preserve">. </w:t>
      </w:r>
      <w:r w:rsidR="003F67CF" w:rsidRPr="00FB0D7C">
        <w:rPr>
          <w:szCs w:val="24"/>
          <w:lang w:val="en-US"/>
        </w:rPr>
        <w:t xml:space="preserve">The rationale behind combining PLK1 silencing with chemotherapy </w:t>
      </w:r>
      <w:r w:rsidRPr="00FB0D7C">
        <w:rPr>
          <w:szCs w:val="24"/>
          <w:lang w:val="en-US"/>
        </w:rPr>
        <w:t>was</w:t>
      </w:r>
      <w:r w:rsidR="003F67CF" w:rsidRPr="00FB0D7C">
        <w:rPr>
          <w:szCs w:val="24"/>
          <w:lang w:val="en-US"/>
        </w:rPr>
        <w:t xml:space="preserve"> that combined therapies may prolong G2/M phase arrest, rendering cells more prone to apoptosis instead of mitotic slippage</w:t>
      </w:r>
      <w:r w:rsidR="006D757C" w:rsidRPr="00FB0D7C">
        <w:rPr>
          <w:szCs w:val="24"/>
          <w:lang w:val="en-US"/>
        </w:rPr>
        <w:t xml:space="preserve"> </w:t>
      </w:r>
      <w:r w:rsidR="006D757C" w:rsidRPr="00FB0D7C">
        <w:rPr>
          <w:szCs w:val="24"/>
          <w:lang w:val="en-US"/>
        </w:rPr>
        <w:fldChar w:fldCharType="begin"/>
      </w:r>
      <w:r w:rsidR="00F40074">
        <w:rPr>
          <w:szCs w:val="24"/>
          <w:lang w:val="en-US"/>
        </w:rPr>
        <w:instrText xml:space="preserve"> ADDIN EN.CITE &lt;EndNote&gt;&lt;Cite&gt;&lt;Author&gt;Degenhardt&lt;/Author&gt;&lt;Year&gt;2010&lt;/Year&gt;&lt;RecNum&gt;102&lt;/RecNum&gt;&lt;DisplayText&gt;(28)&lt;/DisplayText&gt;&lt;record&gt;&lt;rec-number&gt;102&lt;/rec-number&gt;&lt;foreign-keys&gt;&lt;key app="EN" db-id="9dex0tr58zvtdfefzw6vwft0e2w9d0satw50" timestamp="1429807088"&gt;102&lt;/key&gt;&lt;/foreign-keys&gt;&lt;ref-type name="Journal Article"&gt;17&lt;/ref-type&gt;&lt;contributors&gt;&lt;authors&gt;&lt;author&gt;Degenhardt, Y.&lt;/author&gt;&lt;author&gt;Lampkin, T.&lt;/author&gt;&lt;/authors&gt;&lt;/contributors&gt;&lt;auth-address&gt;Lampkin, T&amp;#xD;GlaxoSmithKline Inc, Canc Metab Drug Dev Unit, 5 Moore Dr, Res Triangle Pk, NC 27709 USA&amp;#xD;GlaxoSmithKline Inc, Canc Metab Drug Dev Unit, 5 Moore Dr, Res Triangle Pk, NC 27709 USA&amp;#xD;GlaxoSmithKline Inc, Canc Metab Drug Discovery Unit, Collegeville, PA USA&amp;#xD;GlaxoSmithKline Inc, Canc Metab Drug Discovery Unit, Res Triangle Pk, NC USA&lt;/auth-address&gt;&lt;titles&gt;&lt;title&gt;Targeting Polo-like Kinase in Cancer Therapy&lt;/title&gt;&lt;secondary-title&gt;Clinical Cancer Research&lt;/secondary-title&gt;&lt;alt-title&gt;Clin Cancer Res&lt;/alt-title&gt;&lt;/titles&gt;&lt;alt-periodical&gt;&lt;full-title&gt;Clin Cancer Res&lt;/full-title&gt;&lt;abbr-1&gt;Clinical cancer research : an official journal of the American Association for Cancer Research&lt;/abbr-1&gt;&lt;/alt-periodical&gt;&lt;pages&gt;384-389&lt;/pages&gt;&lt;volume&gt;16&lt;/volume&gt;&lt;number&gt;2&lt;/number&gt;&lt;keywords&gt;&lt;keyword&gt;inhibits tumor-growth&lt;/keyword&gt;&lt;keyword&gt;advanced solid tumors&lt;/keyword&gt;&lt;keyword&gt;cell-cycle arrest&lt;/keyword&gt;&lt;keyword&gt;prognostic-significance&lt;/keyword&gt;&lt;keyword&gt;plk expression&lt;/keyword&gt;&lt;keyword&gt;protein-kinase&lt;/keyword&gt;&lt;keyword&gt;DNA-damage&lt;/keyword&gt;&lt;keyword&gt;phase-i&lt;/keyword&gt;&lt;keyword&gt;subcellular-localization&lt;/keyword&gt;&lt;keyword&gt;mitotic catastrophe&lt;/keyword&gt;&lt;/keywords&gt;&lt;dates&gt;&lt;year&gt;2010&lt;/year&gt;&lt;pub-dates&gt;&lt;date&gt;Jan 15&lt;/date&gt;&lt;/pub-dates&gt;&lt;/dates&gt;&lt;isbn&gt;1078-0432&lt;/isbn&gt;&lt;accession-num&gt;WOS:000278545000004&lt;/accession-num&gt;&lt;urls&gt;&lt;related-urls&gt;&lt;url&gt;&amp;lt;Go to ISI&amp;gt;://WOS:000278545000004&lt;/url&gt;&lt;/related-urls&gt;&lt;/urls&gt;&lt;electronic-resource-num&gt;Doi 10.1158/1078-0432.Ccr-09-1380&lt;/electronic-resource-num&gt;&lt;language&gt;English&lt;/language&gt;&lt;/record&gt;&lt;/Cite&gt;&lt;/EndNote&gt;</w:instrText>
      </w:r>
      <w:r w:rsidR="006D757C" w:rsidRPr="00FB0D7C">
        <w:rPr>
          <w:szCs w:val="24"/>
          <w:lang w:val="en-US"/>
        </w:rPr>
        <w:fldChar w:fldCharType="separate"/>
      </w:r>
      <w:r w:rsidR="00F40074">
        <w:rPr>
          <w:noProof/>
          <w:szCs w:val="24"/>
          <w:lang w:val="en-US"/>
        </w:rPr>
        <w:t>(28)</w:t>
      </w:r>
      <w:r w:rsidR="006D757C" w:rsidRPr="00FB0D7C">
        <w:rPr>
          <w:szCs w:val="24"/>
          <w:lang w:val="en-US"/>
        </w:rPr>
        <w:fldChar w:fldCharType="end"/>
      </w:r>
      <w:r w:rsidR="003F67CF" w:rsidRPr="00FB0D7C">
        <w:rPr>
          <w:szCs w:val="24"/>
          <w:lang w:val="en-US"/>
        </w:rPr>
        <w:t>.</w:t>
      </w:r>
      <w:r w:rsidR="0018644D" w:rsidRPr="00FB0D7C">
        <w:rPr>
          <w:szCs w:val="24"/>
          <w:lang w:val="en-US"/>
        </w:rPr>
        <w:t xml:space="preserve">  </w:t>
      </w:r>
      <w:r w:rsidR="003F67CF" w:rsidRPr="00FB0D7C">
        <w:rPr>
          <w:szCs w:val="24"/>
          <w:lang w:val="en-US"/>
        </w:rPr>
        <w:t xml:space="preserve">Sub-G1 analysis was performed in A549 cells to evaluate cellular apoptosis induced by PLK1 depletion and </w:t>
      </w:r>
      <w:proofErr w:type="spellStart"/>
      <w:r w:rsidR="003F67CF" w:rsidRPr="00FB0D7C">
        <w:rPr>
          <w:szCs w:val="24"/>
          <w:lang w:val="en-US"/>
        </w:rPr>
        <w:t>Dox</w:t>
      </w:r>
      <w:proofErr w:type="spellEnd"/>
      <w:r w:rsidR="003F67CF" w:rsidRPr="00FB0D7C">
        <w:rPr>
          <w:szCs w:val="24"/>
          <w:lang w:val="en-US"/>
        </w:rPr>
        <w:t xml:space="preserve"> toxicity using </w:t>
      </w:r>
      <w:r w:rsidR="003F67CF" w:rsidRPr="00FB0D7C">
        <w:rPr>
          <w:b/>
          <w:szCs w:val="24"/>
          <w:lang w:val="en-US"/>
        </w:rPr>
        <w:t>L</w:t>
      </w:r>
      <w:r w:rsidR="003F67CF" w:rsidRPr="00FB0D7C">
        <w:rPr>
          <w:szCs w:val="24"/>
          <w:lang w:val="en-US"/>
        </w:rPr>
        <w:t xml:space="preserve"> and </w:t>
      </w:r>
      <w:r w:rsidR="003F67CF" w:rsidRPr="00FB0D7C">
        <w:rPr>
          <w:b/>
          <w:szCs w:val="24"/>
          <w:lang w:val="en-US"/>
        </w:rPr>
        <w:t>1-L</w:t>
      </w:r>
      <w:r w:rsidR="003F67CF" w:rsidRPr="00FB0D7C">
        <w:rPr>
          <w:szCs w:val="24"/>
          <w:lang w:val="en-US"/>
        </w:rPr>
        <w:t xml:space="preserve">. </w:t>
      </w:r>
      <w:r w:rsidR="009E46AE" w:rsidRPr="00FB0D7C">
        <w:rPr>
          <w:szCs w:val="24"/>
          <w:lang w:val="en-US"/>
        </w:rPr>
        <w:t xml:space="preserve">It is possible </w:t>
      </w:r>
      <w:r w:rsidR="009E46AE" w:rsidRPr="00FB0D7C">
        <w:rPr>
          <w:szCs w:val="24"/>
          <w:lang w:val="en-US"/>
        </w:rPr>
        <w:lastRenderedPageBreak/>
        <w:t xml:space="preserve">that </w:t>
      </w:r>
      <w:proofErr w:type="spellStart"/>
      <w:r w:rsidR="009E46AE" w:rsidRPr="00FB0D7C">
        <w:rPr>
          <w:szCs w:val="24"/>
          <w:lang w:val="en-US"/>
        </w:rPr>
        <w:t>Dox</w:t>
      </w:r>
      <w:proofErr w:type="spellEnd"/>
      <w:r w:rsidR="009E46AE" w:rsidRPr="00FB0D7C">
        <w:rPr>
          <w:szCs w:val="24"/>
          <w:lang w:val="en-US"/>
        </w:rPr>
        <w:t xml:space="preserve"> interacts with MWNTs </w:t>
      </w:r>
      <w:r w:rsidR="009E46AE" w:rsidRPr="00FB0D7C">
        <w:rPr>
          <w:i/>
          <w:szCs w:val="24"/>
          <w:lang w:val="en-US"/>
        </w:rPr>
        <w:t>via</w:t>
      </w:r>
      <w:r w:rsidR="009E46AE" w:rsidRPr="00FB0D7C">
        <w:rPr>
          <w:szCs w:val="24"/>
          <w:lang w:val="en-US"/>
        </w:rPr>
        <w:t xml:space="preserve"> Π-Π stacking of </w:t>
      </w:r>
      <w:proofErr w:type="spellStart"/>
      <w:r w:rsidR="009E46AE" w:rsidRPr="00FB0D7C">
        <w:rPr>
          <w:szCs w:val="24"/>
          <w:lang w:val="en-US"/>
        </w:rPr>
        <w:t>Dox</w:t>
      </w:r>
      <w:proofErr w:type="spellEnd"/>
      <w:r w:rsidR="009E46AE" w:rsidRPr="00FB0D7C">
        <w:rPr>
          <w:szCs w:val="24"/>
          <w:lang w:val="en-US"/>
        </w:rPr>
        <w:t xml:space="preserve"> aromatic </w:t>
      </w:r>
      <w:proofErr w:type="spellStart"/>
      <w:r w:rsidR="009E46AE" w:rsidRPr="00FB0D7C">
        <w:rPr>
          <w:szCs w:val="24"/>
          <w:lang w:val="en-US"/>
        </w:rPr>
        <w:t>chromophore</w:t>
      </w:r>
      <w:proofErr w:type="spellEnd"/>
      <w:r w:rsidR="009E46AE" w:rsidRPr="00FB0D7C">
        <w:rPr>
          <w:szCs w:val="24"/>
          <w:lang w:val="en-US"/>
        </w:rPr>
        <w:t xml:space="preserve"> groups and MWNTs backbone, as we previously reported</w:t>
      </w:r>
      <w:r w:rsidR="006D757C" w:rsidRPr="00FB0D7C">
        <w:rPr>
          <w:szCs w:val="24"/>
          <w:lang w:val="en-US"/>
        </w:rPr>
        <w:t xml:space="preserve"> </w:t>
      </w:r>
      <w:r w:rsidR="006D757C" w:rsidRPr="00FB0D7C">
        <w:rPr>
          <w:szCs w:val="24"/>
          <w:lang w:val="en-US"/>
        </w:rPr>
        <w:fldChar w:fldCharType="begin"/>
      </w:r>
      <w:r w:rsidR="00F40074">
        <w:rPr>
          <w:szCs w:val="24"/>
          <w:lang w:val="en-US"/>
        </w:rPr>
        <w:instrText xml:space="preserve"> ADDIN EN.CITE &lt;EndNote&gt;&lt;Cite&gt;&lt;Author&gt;Ali-Boucetta&lt;/Author&gt;&lt;Year&gt;2008&lt;/Year&gt;&lt;RecNum&gt;103&lt;/RecNum&gt;&lt;DisplayText&gt;(29)&lt;/DisplayText&gt;&lt;record&gt;&lt;rec-number&gt;103&lt;/rec-number&gt;&lt;foreign-keys&gt;&lt;key app="EN" db-id="9dex0tr58zvtdfefzw6vwft0e2w9d0satw50" timestamp="1429807122"&gt;103&lt;/key&gt;&lt;/foreign-keys&gt;&lt;ref-type name="Journal Article"&gt;17&lt;/ref-type&gt;&lt;contributors&gt;&lt;authors&gt;&lt;author&gt;Ali-Boucetta, H.&lt;/author&gt;&lt;author&gt;Al-Jamal, K. T.&lt;/author&gt;&lt;author&gt;McCarthy, D.&lt;/author&gt;&lt;author&gt;Prato, M.&lt;/author&gt;&lt;author&gt;Bianco, A.&lt;/author&gt;&lt;author&gt;Kostarelos, K.&lt;/author&gt;&lt;/authors&gt;&lt;/contributors&gt;&lt;auth-address&gt;Kostarelos, K&amp;#xD;Univ London, Sch Pharm, Ctr Drug Delivery, Nanomed Lab, 29-39 Brunswick Sq, London WC1N 1AX, England&amp;#xD;Univ London, Sch Pharm, Ctr Drug Delivery, Nanomed Lab, 29-39 Brunswick Sq, London WC1N 1AX, England&amp;#xD;Univ London, Sch Pharm, Ctr Drug Delivery, Nanomed Lab, London WC1N 1AX, England&amp;#xD;Univ Trieste, Dipartimento Sci Farmaceut, I-34127 Trieste, Italy&amp;#xD;CNRS, Inst Biol Mol &amp;amp; Cellulaire, UP R9021, F-67084 Strasbourg, France&lt;/auth-address&gt;&lt;titles&gt;&lt;title&gt;Multiwalled carbon nanotube-doxorubicin supramolecular complexes for cancer therapeutics&lt;/title&gt;&lt;secondary-title&gt;Chemical Communications&lt;/secondary-title&gt;&lt;alt-title&gt;Chem Commun&lt;/alt-title&gt;&lt;/titles&gt;&lt;periodical&gt;&lt;full-title&gt;Chem Commun (Camb)&lt;/full-title&gt;&lt;abbr-1&gt;Chemical communications&lt;/abbr-1&gt;&lt;/periodical&gt;&lt;pages&gt;459-461&lt;/pages&gt;&lt;number&gt;4&lt;/number&gt;&lt;keywords&gt;&lt;keyword&gt;rapid colorimetric assay&lt;/keyword&gt;&lt;keyword&gt;aqueous-solution&lt;/keyword&gt;&lt;keyword&gt;cell-growth&lt;/keyword&gt;&lt;keyword&gt;in-vitro&lt;/keyword&gt;&lt;keyword&gt;toxicity&lt;/keyword&gt;&lt;keyword&gt;functionalization&lt;/keyword&gt;&lt;keyword&gt;cytotoxicity&lt;/keyword&gt;&lt;keyword&gt;association&lt;/keyword&gt;&lt;keyword&gt;survival&lt;/keyword&gt;&lt;keyword&gt;delivery&lt;/keyword&gt;&lt;/keywords&gt;&lt;dates&gt;&lt;year&gt;2008&lt;/year&gt;&lt;/dates&gt;&lt;isbn&gt;1359-7345&lt;/isbn&gt;&lt;accession-num&gt;WOS:000252254500010&lt;/accession-num&gt;&lt;urls&gt;&lt;related-urls&gt;&lt;url&gt;&amp;lt;Go to ISI&amp;gt;://WOS:000252254500010&lt;/url&gt;&lt;/related-urls&gt;&lt;/urls&gt;&lt;electronic-resource-num&gt;Doi 10.1039/B712350g&lt;/electronic-resource-num&gt;&lt;language&gt;English&lt;/language&gt;&lt;/record&gt;&lt;/Cite&gt;&lt;/EndNote&gt;</w:instrText>
      </w:r>
      <w:r w:rsidR="006D757C" w:rsidRPr="00FB0D7C">
        <w:rPr>
          <w:szCs w:val="24"/>
          <w:lang w:val="en-US"/>
        </w:rPr>
        <w:fldChar w:fldCharType="separate"/>
      </w:r>
      <w:r w:rsidR="00F40074">
        <w:rPr>
          <w:noProof/>
          <w:szCs w:val="24"/>
          <w:lang w:val="en-US"/>
        </w:rPr>
        <w:t>(29)</w:t>
      </w:r>
      <w:r w:rsidR="006D757C" w:rsidRPr="00FB0D7C">
        <w:rPr>
          <w:szCs w:val="24"/>
          <w:lang w:val="en-US"/>
        </w:rPr>
        <w:fldChar w:fldCharType="end"/>
      </w:r>
      <w:r w:rsidR="009975F3" w:rsidRPr="00FB0D7C">
        <w:rPr>
          <w:szCs w:val="24"/>
          <w:lang w:val="en-US"/>
        </w:rPr>
        <w:t>.</w:t>
      </w:r>
    </w:p>
    <w:p w14:paraId="2B63B883" w14:textId="77777777" w:rsidR="003F67CF" w:rsidRPr="00FB0D7C" w:rsidRDefault="003F67CF" w:rsidP="004A0CC0">
      <w:pPr>
        <w:spacing w:line="480" w:lineRule="auto"/>
        <w:jc w:val="both"/>
        <w:rPr>
          <w:szCs w:val="24"/>
          <w:lang w:val="en-US"/>
        </w:rPr>
      </w:pPr>
      <w:r w:rsidRPr="00FB0D7C">
        <w:rPr>
          <w:szCs w:val="24"/>
          <w:lang w:val="en-US"/>
        </w:rPr>
        <w:t xml:space="preserve">When 1 </w:t>
      </w:r>
      <w:r w:rsidRPr="00FB0D7C">
        <w:rPr>
          <w:rFonts w:ascii="Calibri" w:hAnsi="Calibri"/>
          <w:szCs w:val="24"/>
          <w:lang w:val="en-US"/>
        </w:rPr>
        <w:t>µ</w:t>
      </w:r>
      <w:r w:rsidRPr="00FB0D7C">
        <w:rPr>
          <w:szCs w:val="24"/>
          <w:lang w:val="en-US"/>
        </w:rPr>
        <w:t>M</w:t>
      </w:r>
      <w:r w:rsidR="00427487" w:rsidRPr="00FB0D7C">
        <w:rPr>
          <w:szCs w:val="24"/>
          <w:lang w:val="en-US"/>
        </w:rPr>
        <w:t xml:space="preserve"> </w:t>
      </w:r>
      <w:proofErr w:type="spellStart"/>
      <w:r w:rsidRPr="00FB0D7C">
        <w:rPr>
          <w:szCs w:val="24"/>
          <w:lang w:val="en-US"/>
        </w:rPr>
        <w:t>Dox</w:t>
      </w:r>
      <w:proofErr w:type="spellEnd"/>
      <w:r w:rsidRPr="00FB0D7C">
        <w:rPr>
          <w:szCs w:val="24"/>
          <w:lang w:val="en-US"/>
        </w:rPr>
        <w:t xml:space="preserve"> was co-delivered with siPLK1, both carriers achieved a synergistic </w:t>
      </w:r>
      <w:proofErr w:type="gramStart"/>
      <w:r w:rsidRPr="00FB0D7C">
        <w:rPr>
          <w:szCs w:val="24"/>
          <w:lang w:val="en-US"/>
        </w:rPr>
        <w:t>effect which was significantly</w:t>
      </w:r>
      <w:proofErr w:type="gramEnd"/>
      <w:r w:rsidRPr="00FB0D7C">
        <w:rPr>
          <w:szCs w:val="24"/>
          <w:lang w:val="en-US"/>
        </w:rPr>
        <w:t xml:space="preserve"> more pronounced for </w:t>
      </w:r>
      <w:r w:rsidRPr="00FB0D7C">
        <w:rPr>
          <w:b/>
          <w:szCs w:val="24"/>
          <w:lang w:val="en-US"/>
        </w:rPr>
        <w:t>1-L</w:t>
      </w:r>
      <w:r w:rsidRPr="00FB0D7C">
        <w:rPr>
          <w:szCs w:val="24"/>
          <w:lang w:val="en-US"/>
        </w:rPr>
        <w:t xml:space="preserve"> compared to </w:t>
      </w:r>
      <w:r w:rsidRPr="00FB0D7C">
        <w:rPr>
          <w:b/>
          <w:szCs w:val="24"/>
          <w:lang w:val="en-US"/>
        </w:rPr>
        <w:t>L</w:t>
      </w:r>
      <w:r w:rsidRPr="00FB0D7C">
        <w:rPr>
          <w:szCs w:val="24"/>
          <w:lang w:val="en-US"/>
        </w:rPr>
        <w:t>.</w:t>
      </w:r>
      <w:r w:rsidR="00B43C28" w:rsidRPr="00FB0D7C">
        <w:rPr>
          <w:szCs w:val="24"/>
          <w:lang w:val="en-US"/>
        </w:rPr>
        <w:t xml:space="preserve"> These results correlate well with the enhanced cellular uptake of this system and </w:t>
      </w:r>
      <w:r w:rsidR="00B43C28" w:rsidRPr="00FB0D7C">
        <w:rPr>
          <w:szCs w:val="24"/>
          <w:shd w:val="clear" w:color="auto" w:fill="FFFFFF"/>
          <w:lang w:val="en-US"/>
        </w:rPr>
        <w:t xml:space="preserve">put forward hybrid </w:t>
      </w:r>
      <w:r w:rsidR="00B43C28" w:rsidRPr="00FB0D7C">
        <w:rPr>
          <w:b/>
          <w:szCs w:val="24"/>
          <w:shd w:val="clear" w:color="auto" w:fill="FFFFFF"/>
          <w:lang w:val="en-US"/>
        </w:rPr>
        <w:t>1-L</w:t>
      </w:r>
      <w:r w:rsidR="00B43C28" w:rsidRPr="00FB0D7C">
        <w:rPr>
          <w:szCs w:val="24"/>
          <w:shd w:val="clear" w:color="auto" w:fill="FFFFFF"/>
          <w:lang w:val="en-US"/>
        </w:rPr>
        <w:t xml:space="preserve"> as a promising system for the co-delivery of siRNA and a cytotoxic drug and encourage further </w:t>
      </w:r>
      <w:r w:rsidR="00B43C28" w:rsidRPr="00FB0D7C">
        <w:rPr>
          <w:i/>
          <w:szCs w:val="24"/>
          <w:shd w:val="clear" w:color="auto" w:fill="FFFFFF"/>
          <w:lang w:val="en-US"/>
        </w:rPr>
        <w:t>f</w:t>
      </w:r>
      <w:r w:rsidR="00B43C28" w:rsidRPr="00FB0D7C">
        <w:rPr>
          <w:szCs w:val="24"/>
          <w:shd w:val="clear" w:color="auto" w:fill="FFFFFF"/>
          <w:lang w:val="en-US"/>
        </w:rPr>
        <w:t xml:space="preserve">-MWNT-liposome characterization and </w:t>
      </w:r>
      <w:r w:rsidR="00B43C28" w:rsidRPr="00FB0D7C">
        <w:rPr>
          <w:i/>
          <w:szCs w:val="24"/>
          <w:shd w:val="clear" w:color="auto" w:fill="FFFFFF"/>
          <w:lang w:val="en-US"/>
        </w:rPr>
        <w:t>in vivo</w:t>
      </w:r>
      <w:r w:rsidR="00B43C28" w:rsidRPr="00FB0D7C">
        <w:rPr>
          <w:szCs w:val="24"/>
          <w:shd w:val="clear" w:color="auto" w:fill="FFFFFF"/>
          <w:lang w:val="en-US"/>
        </w:rPr>
        <w:t xml:space="preserve"> studies.</w:t>
      </w:r>
      <w:r w:rsidR="00225D1C" w:rsidRPr="00FB0D7C">
        <w:rPr>
          <w:szCs w:val="24"/>
          <w:shd w:val="clear" w:color="auto" w:fill="FFFFFF"/>
          <w:lang w:val="en-US"/>
        </w:rPr>
        <w:t xml:space="preserve"> </w:t>
      </w:r>
    </w:p>
    <w:p w14:paraId="2BAA4C63" w14:textId="77777777" w:rsidR="00DB45E9" w:rsidRPr="00FB0D7C" w:rsidRDefault="00DB45E9" w:rsidP="009E1CA0">
      <w:pPr>
        <w:jc w:val="both"/>
        <w:rPr>
          <w:szCs w:val="24"/>
          <w:lang w:val="en-US"/>
        </w:rPr>
      </w:pPr>
    </w:p>
    <w:bookmarkEnd w:id="0"/>
    <w:p w14:paraId="3F4140CA" w14:textId="77777777" w:rsidR="009E1CA0" w:rsidRPr="00FB0D7C" w:rsidRDefault="009E1CA0" w:rsidP="009E1CA0">
      <w:pPr>
        <w:ind w:left="360"/>
        <w:jc w:val="both"/>
        <w:rPr>
          <w:szCs w:val="24"/>
          <w:lang w:val="en-US"/>
        </w:rPr>
      </w:pPr>
    </w:p>
    <w:p w14:paraId="455F6285" w14:textId="77777777" w:rsidR="00D2410F" w:rsidRPr="00FB0D7C" w:rsidRDefault="00BB6571" w:rsidP="00D2410F">
      <w:pPr>
        <w:spacing w:before="240" w:after="240" w:line="480" w:lineRule="auto"/>
        <w:jc w:val="both"/>
        <w:rPr>
          <w:b/>
          <w:lang w:val="en-US"/>
        </w:rPr>
      </w:pPr>
      <w:r w:rsidRPr="00FB0D7C">
        <w:rPr>
          <w:b/>
          <w:lang w:val="en-US"/>
        </w:rPr>
        <w:t>CONCLUSION</w:t>
      </w:r>
    </w:p>
    <w:p w14:paraId="775359AF" w14:textId="77777777" w:rsidR="009E1CA0" w:rsidRPr="00FB0D7C" w:rsidRDefault="009E1CA0" w:rsidP="00B62425">
      <w:pPr>
        <w:spacing w:line="480" w:lineRule="auto"/>
        <w:jc w:val="both"/>
        <w:rPr>
          <w:szCs w:val="24"/>
          <w:lang w:val="en-US"/>
        </w:rPr>
      </w:pPr>
      <w:r w:rsidRPr="00FB0D7C">
        <w:rPr>
          <w:szCs w:val="24"/>
          <w:lang w:val="en-US"/>
        </w:rPr>
        <w:t xml:space="preserve">Post-transcriptional gene silencing by double-stranded siRNA constitutes an attractive approach to cancer therapy. However, in order to become a therapeutic modality, novel delivery </w:t>
      </w:r>
      <w:proofErr w:type="gramStart"/>
      <w:r w:rsidRPr="00FB0D7C">
        <w:rPr>
          <w:szCs w:val="24"/>
          <w:lang w:val="en-US"/>
        </w:rPr>
        <w:t>systems which allow direct siRNA translocation into the cytoplasm of the target cells together with an efficient gene silencing ability</w:t>
      </w:r>
      <w:proofErr w:type="gramEnd"/>
      <w:r w:rsidRPr="00FB0D7C">
        <w:rPr>
          <w:szCs w:val="24"/>
          <w:lang w:val="en-US"/>
        </w:rPr>
        <w:t xml:space="preserve"> are of the most importance. In the present study, </w:t>
      </w:r>
      <w:r w:rsidRPr="00FB0D7C">
        <w:rPr>
          <w:i/>
          <w:szCs w:val="24"/>
          <w:lang w:val="en-US"/>
        </w:rPr>
        <w:t>f</w:t>
      </w:r>
      <w:r w:rsidRPr="00FB0D7C">
        <w:rPr>
          <w:szCs w:val="24"/>
          <w:lang w:val="en-US"/>
        </w:rPr>
        <w:t xml:space="preserve">-MWNT-cationic liposome hybrids were formulated and tested for their siRNA binding ability, stability, cellular uptake, </w:t>
      </w:r>
      <w:r w:rsidRPr="00FB0D7C">
        <w:rPr>
          <w:i/>
          <w:szCs w:val="24"/>
          <w:lang w:val="en-US"/>
        </w:rPr>
        <w:t>in vitro</w:t>
      </w:r>
      <w:r w:rsidRPr="00FB0D7C">
        <w:rPr>
          <w:szCs w:val="24"/>
          <w:lang w:val="en-US"/>
        </w:rPr>
        <w:t xml:space="preserve"> gene silencing efficiency, induction of apoptosis and siPLK1 and </w:t>
      </w:r>
      <w:proofErr w:type="spellStart"/>
      <w:r w:rsidRPr="00FB0D7C">
        <w:rPr>
          <w:szCs w:val="24"/>
          <w:lang w:val="en-US"/>
        </w:rPr>
        <w:t>Dox</w:t>
      </w:r>
      <w:proofErr w:type="spellEnd"/>
      <w:r w:rsidRPr="00FB0D7C">
        <w:rPr>
          <w:szCs w:val="24"/>
          <w:lang w:val="en-US"/>
        </w:rPr>
        <w:t xml:space="preserve"> co-delivery efficiency. </w:t>
      </w:r>
      <w:proofErr w:type="spellStart"/>
      <w:r w:rsidRPr="00FB0D7C">
        <w:rPr>
          <w:szCs w:val="24"/>
          <w:lang w:val="en-US"/>
        </w:rPr>
        <w:t>DOTAP</w:t>
      </w:r>
      <w:proofErr w:type="gramStart"/>
      <w:r w:rsidRPr="00FB0D7C">
        <w:rPr>
          <w:szCs w:val="24"/>
          <w:lang w:val="en-US"/>
        </w:rPr>
        <w:t>:chol</w:t>
      </w:r>
      <w:proofErr w:type="spellEnd"/>
      <w:proofErr w:type="gramEnd"/>
      <w:r w:rsidRPr="00FB0D7C">
        <w:rPr>
          <w:szCs w:val="24"/>
          <w:lang w:val="en-US"/>
        </w:rPr>
        <w:t xml:space="preserve"> liposomes were used as an established model for siRNA delivery and used for comparison. All hybrids investigated here were capable of fully </w:t>
      </w:r>
      <w:proofErr w:type="spellStart"/>
      <w:r w:rsidRPr="00FB0D7C">
        <w:rPr>
          <w:szCs w:val="24"/>
          <w:lang w:val="en-US"/>
        </w:rPr>
        <w:t>complex</w:t>
      </w:r>
      <w:r w:rsidR="00E8273B" w:rsidRPr="00FB0D7C">
        <w:rPr>
          <w:szCs w:val="24"/>
          <w:lang w:val="en-US"/>
        </w:rPr>
        <w:t>ing</w:t>
      </w:r>
      <w:proofErr w:type="spellEnd"/>
      <w:r w:rsidRPr="00FB0D7C">
        <w:rPr>
          <w:szCs w:val="24"/>
          <w:lang w:val="en-US"/>
        </w:rPr>
        <w:t xml:space="preserve"> with siRNA at N/P charge ratio of 4:1. Formulations where the hydrophobic dye Nile Red was embedded in the lipid bilayer were prepared and interaction between </w:t>
      </w:r>
      <w:r w:rsidRPr="00FB0D7C">
        <w:rPr>
          <w:i/>
          <w:szCs w:val="24"/>
          <w:lang w:val="en-US"/>
        </w:rPr>
        <w:t>f</w:t>
      </w:r>
      <w:r w:rsidRPr="00FB0D7C">
        <w:rPr>
          <w:szCs w:val="24"/>
          <w:lang w:val="en-US"/>
        </w:rPr>
        <w:t xml:space="preserve">-MWNTs and cationic liposomes was confirmed by fluorescence spectroscopy. Hybrids prepared with the lower concentrations of </w:t>
      </w:r>
      <w:r w:rsidRPr="00FB0D7C">
        <w:rPr>
          <w:i/>
          <w:szCs w:val="24"/>
          <w:lang w:val="en-US"/>
        </w:rPr>
        <w:t>f</w:t>
      </w:r>
      <w:r w:rsidRPr="00FB0D7C">
        <w:rPr>
          <w:szCs w:val="24"/>
          <w:lang w:val="en-US"/>
        </w:rPr>
        <w:t xml:space="preserve">-MWNTs showed serum and </w:t>
      </w:r>
      <w:proofErr w:type="spellStart"/>
      <w:r w:rsidRPr="00FB0D7C">
        <w:rPr>
          <w:szCs w:val="24"/>
          <w:lang w:val="en-US"/>
        </w:rPr>
        <w:t>RNAse</w:t>
      </w:r>
      <w:proofErr w:type="spellEnd"/>
      <w:r w:rsidRPr="00FB0D7C">
        <w:rPr>
          <w:szCs w:val="24"/>
          <w:lang w:val="en-US"/>
        </w:rPr>
        <w:t xml:space="preserve"> stabilities similar to those obtained for </w:t>
      </w:r>
      <w:proofErr w:type="spellStart"/>
      <w:r w:rsidRPr="00FB0D7C">
        <w:rPr>
          <w:szCs w:val="24"/>
          <w:lang w:val="en-US"/>
        </w:rPr>
        <w:t>DOTAP</w:t>
      </w:r>
      <w:proofErr w:type="gramStart"/>
      <w:r w:rsidRPr="00FB0D7C">
        <w:rPr>
          <w:szCs w:val="24"/>
          <w:lang w:val="en-US"/>
        </w:rPr>
        <w:t>:chol</w:t>
      </w:r>
      <w:proofErr w:type="spellEnd"/>
      <w:proofErr w:type="gramEnd"/>
      <w:r w:rsidRPr="00FB0D7C">
        <w:rPr>
          <w:szCs w:val="24"/>
          <w:lang w:val="en-US"/>
        </w:rPr>
        <w:t xml:space="preserve"> liposomes and therefore the subsequent studies were carried out with these systems. Cellular uptake studies in A549-Luc cells demonstrated the enhanced uptake ability of hybrid </w:t>
      </w:r>
      <w:r w:rsidRPr="00FB0D7C">
        <w:rPr>
          <w:b/>
          <w:szCs w:val="24"/>
          <w:lang w:val="en-US"/>
        </w:rPr>
        <w:t>1-L</w:t>
      </w:r>
      <w:r w:rsidRPr="00FB0D7C">
        <w:rPr>
          <w:szCs w:val="24"/>
          <w:lang w:val="en-US"/>
        </w:rPr>
        <w:t xml:space="preserve">.  Moreover, </w:t>
      </w:r>
      <w:proofErr w:type="gramStart"/>
      <w:r w:rsidRPr="00FB0D7C">
        <w:rPr>
          <w:szCs w:val="24"/>
          <w:lang w:val="en-US"/>
        </w:rPr>
        <w:t>gene silencing</w:t>
      </w:r>
      <w:proofErr w:type="gramEnd"/>
      <w:r w:rsidRPr="00FB0D7C">
        <w:rPr>
          <w:szCs w:val="24"/>
          <w:lang w:val="en-US"/>
        </w:rPr>
        <w:t xml:space="preserve"> experiments with </w:t>
      </w:r>
      <w:proofErr w:type="spellStart"/>
      <w:r w:rsidRPr="00FB0D7C">
        <w:rPr>
          <w:szCs w:val="24"/>
          <w:lang w:val="en-US"/>
        </w:rPr>
        <w:t>siLuc</w:t>
      </w:r>
      <w:proofErr w:type="spellEnd"/>
      <w:r w:rsidRPr="00FB0D7C">
        <w:rPr>
          <w:szCs w:val="24"/>
          <w:lang w:val="en-US"/>
        </w:rPr>
        <w:t xml:space="preserve"> and siPLK1 revealed that </w:t>
      </w:r>
      <w:r w:rsidRPr="00FB0D7C">
        <w:rPr>
          <w:b/>
          <w:szCs w:val="24"/>
          <w:lang w:val="en-US"/>
        </w:rPr>
        <w:t>1-L</w:t>
      </w:r>
      <w:r w:rsidRPr="00FB0D7C">
        <w:rPr>
          <w:szCs w:val="24"/>
          <w:lang w:val="en-US"/>
        </w:rPr>
        <w:t xml:space="preserve"> was able to efficiently silence Luciferase and PLK1 genes to levels comparable to cationic liposomes. In addition, flow </w:t>
      </w:r>
      <w:proofErr w:type="spellStart"/>
      <w:r w:rsidRPr="00FB0D7C">
        <w:rPr>
          <w:szCs w:val="24"/>
          <w:lang w:val="en-US"/>
        </w:rPr>
        <w:lastRenderedPageBreak/>
        <w:t>cytometry</w:t>
      </w:r>
      <w:proofErr w:type="spellEnd"/>
      <w:r w:rsidRPr="00FB0D7C">
        <w:rPr>
          <w:szCs w:val="24"/>
          <w:lang w:val="en-US"/>
        </w:rPr>
        <w:t xml:space="preserve"> analysis of sub-G1 population showed that these systems were capable of inducing cell apoptosis following PLK1 depletion by siPLK1. When </w:t>
      </w:r>
      <w:proofErr w:type="spellStart"/>
      <w:r w:rsidRPr="00FB0D7C">
        <w:rPr>
          <w:szCs w:val="24"/>
          <w:lang w:val="en-US"/>
        </w:rPr>
        <w:t>Dox</w:t>
      </w:r>
      <w:proofErr w:type="spellEnd"/>
      <w:r w:rsidRPr="00FB0D7C">
        <w:rPr>
          <w:szCs w:val="24"/>
          <w:lang w:val="en-US"/>
        </w:rPr>
        <w:t xml:space="preserve"> was co-delivered with siPLK1 by these systems, a synergistic effect was achieved with both liposomal system </w:t>
      </w:r>
      <w:r w:rsidRPr="00FB0D7C">
        <w:rPr>
          <w:b/>
          <w:szCs w:val="24"/>
          <w:lang w:val="en-US"/>
        </w:rPr>
        <w:t>L</w:t>
      </w:r>
      <w:r w:rsidRPr="00FB0D7C">
        <w:rPr>
          <w:szCs w:val="24"/>
          <w:lang w:val="en-US"/>
        </w:rPr>
        <w:t xml:space="preserve"> and hybrid </w:t>
      </w:r>
      <w:r w:rsidRPr="00FB0D7C">
        <w:rPr>
          <w:b/>
          <w:szCs w:val="24"/>
          <w:lang w:val="en-US"/>
        </w:rPr>
        <w:t>1-L</w:t>
      </w:r>
      <w:r w:rsidRPr="00FB0D7C">
        <w:rPr>
          <w:szCs w:val="24"/>
          <w:lang w:val="en-US"/>
        </w:rPr>
        <w:t>, with the latter yielding a significant</w:t>
      </w:r>
      <w:r w:rsidR="00E8273B" w:rsidRPr="00FB0D7C">
        <w:rPr>
          <w:szCs w:val="24"/>
          <w:lang w:val="en-US"/>
        </w:rPr>
        <w:t>ly</w:t>
      </w:r>
      <w:r w:rsidRPr="00FB0D7C">
        <w:rPr>
          <w:szCs w:val="24"/>
          <w:lang w:val="en-US"/>
        </w:rPr>
        <w:t xml:space="preserve"> higher number of apoptotic cells. The results presented here encourage further testing of </w:t>
      </w:r>
      <w:r w:rsidRPr="00FB0D7C">
        <w:rPr>
          <w:b/>
          <w:szCs w:val="24"/>
          <w:lang w:val="en-US"/>
        </w:rPr>
        <w:t>1-L</w:t>
      </w:r>
      <w:r w:rsidRPr="00FB0D7C">
        <w:rPr>
          <w:szCs w:val="24"/>
          <w:lang w:val="en-US"/>
        </w:rPr>
        <w:t xml:space="preserve"> system as a potential vehicle for the co-delivery of siRNA and cytotoxic drug</w:t>
      </w:r>
      <w:r w:rsidR="00E8273B" w:rsidRPr="00FB0D7C">
        <w:rPr>
          <w:szCs w:val="24"/>
          <w:lang w:val="en-US"/>
        </w:rPr>
        <w:t>s</w:t>
      </w:r>
      <w:r w:rsidRPr="00FB0D7C">
        <w:rPr>
          <w:szCs w:val="24"/>
          <w:lang w:val="en-US"/>
        </w:rPr>
        <w:t xml:space="preserve">. Structural modifications that </w:t>
      </w:r>
      <w:r w:rsidR="00292FED" w:rsidRPr="00FB0D7C">
        <w:rPr>
          <w:szCs w:val="24"/>
          <w:lang w:val="en-US"/>
        </w:rPr>
        <w:t>favor</w:t>
      </w:r>
      <w:r w:rsidRPr="00FB0D7C">
        <w:rPr>
          <w:szCs w:val="24"/>
          <w:lang w:val="en-US"/>
        </w:rPr>
        <w:t xml:space="preserve"> the </w:t>
      </w:r>
      <w:r w:rsidRPr="00FB0D7C">
        <w:rPr>
          <w:i/>
          <w:szCs w:val="24"/>
          <w:lang w:val="en-US"/>
        </w:rPr>
        <w:t>in vivo</w:t>
      </w:r>
      <w:r w:rsidRPr="00FB0D7C">
        <w:rPr>
          <w:szCs w:val="24"/>
          <w:lang w:val="en-US"/>
        </w:rPr>
        <w:t xml:space="preserve"> use (e.g. the incorporation of a </w:t>
      </w:r>
      <w:proofErr w:type="spellStart"/>
      <w:r w:rsidRPr="00FB0D7C">
        <w:rPr>
          <w:szCs w:val="24"/>
          <w:lang w:val="en-US"/>
        </w:rPr>
        <w:t>fusogenic</w:t>
      </w:r>
      <w:proofErr w:type="spellEnd"/>
      <w:r w:rsidRPr="00FB0D7C">
        <w:rPr>
          <w:szCs w:val="24"/>
          <w:lang w:val="en-US"/>
        </w:rPr>
        <w:t xml:space="preserve"> lipid such as DOPE or </w:t>
      </w:r>
      <w:proofErr w:type="spellStart"/>
      <w:r w:rsidRPr="00FB0D7C">
        <w:rPr>
          <w:szCs w:val="24"/>
          <w:lang w:val="en-US"/>
        </w:rPr>
        <w:t>PEGylation</w:t>
      </w:r>
      <w:proofErr w:type="spellEnd"/>
      <w:r w:rsidRPr="00FB0D7C">
        <w:rPr>
          <w:szCs w:val="24"/>
          <w:lang w:val="en-US"/>
        </w:rPr>
        <w:t xml:space="preserve"> of the liposome surface) should be considered.</w:t>
      </w:r>
    </w:p>
    <w:p w14:paraId="53A498D1" w14:textId="77777777" w:rsidR="00D64AAC" w:rsidRPr="00FB0D7C" w:rsidRDefault="00D64AAC">
      <w:pPr>
        <w:contextualSpacing w:val="0"/>
        <w:rPr>
          <w:lang w:val="en-US"/>
        </w:rPr>
      </w:pPr>
    </w:p>
    <w:p w14:paraId="6C8768B5" w14:textId="77777777" w:rsidR="00D64AAC" w:rsidRPr="00FB0D7C" w:rsidRDefault="00D2410F">
      <w:pPr>
        <w:contextualSpacing w:val="0"/>
        <w:rPr>
          <w:lang w:val="en-US"/>
        </w:rPr>
      </w:pPr>
      <w:r w:rsidRPr="00FB0D7C">
        <w:rPr>
          <w:b/>
          <w:lang w:val="en-US"/>
        </w:rPr>
        <w:t>ACKNOWLEDGMENTS</w:t>
      </w:r>
    </w:p>
    <w:p w14:paraId="21C8DF57" w14:textId="77777777" w:rsidR="00D64AAC" w:rsidRPr="00FB0D7C" w:rsidRDefault="00D64AAC">
      <w:pPr>
        <w:contextualSpacing w:val="0"/>
        <w:rPr>
          <w:lang w:val="en-US"/>
        </w:rPr>
      </w:pPr>
    </w:p>
    <w:p w14:paraId="322CE28D" w14:textId="6349530B" w:rsidR="00D64AAC" w:rsidRDefault="00BA55BE">
      <w:pPr>
        <w:spacing w:line="360" w:lineRule="auto"/>
        <w:contextualSpacing w:val="0"/>
        <w:jc w:val="both"/>
        <w:rPr>
          <w:lang w:val="en-US"/>
        </w:rPr>
      </w:pPr>
      <w:r w:rsidRPr="00FB0D7C">
        <w:rPr>
          <w:lang w:val="en-US"/>
        </w:rPr>
        <w:t xml:space="preserve">K.T.A.J. </w:t>
      </w:r>
      <w:r w:rsidR="00E02299" w:rsidRPr="00FB0D7C">
        <w:rPr>
          <w:lang w:val="en-US"/>
        </w:rPr>
        <w:t xml:space="preserve"> </w:t>
      </w:r>
      <w:proofErr w:type="gramStart"/>
      <w:r w:rsidR="00E02299" w:rsidRPr="00FB0D7C">
        <w:rPr>
          <w:lang w:val="en-US"/>
        </w:rPr>
        <w:t>acknowledge</w:t>
      </w:r>
      <w:r w:rsidRPr="00FB0D7C">
        <w:rPr>
          <w:lang w:val="en-US"/>
        </w:rPr>
        <w:t>s</w:t>
      </w:r>
      <w:proofErr w:type="gramEnd"/>
      <w:r w:rsidR="00E02299" w:rsidRPr="00FB0D7C">
        <w:rPr>
          <w:lang w:val="en-US"/>
        </w:rPr>
        <w:t xml:space="preserve"> funding from Biotechnology and Biological Sciences Research Council (BB/J008656/1)</w:t>
      </w:r>
      <w:r w:rsidR="00CE672A" w:rsidRPr="00FB0D7C">
        <w:rPr>
          <w:lang w:val="en-US"/>
        </w:rPr>
        <w:t xml:space="preserve"> and</w:t>
      </w:r>
      <w:r w:rsidRPr="00FB0D7C">
        <w:rPr>
          <w:lang w:val="en-US"/>
        </w:rPr>
        <w:t xml:space="preserve"> </w:t>
      </w:r>
      <w:r w:rsidR="00E02299" w:rsidRPr="00FB0D7C">
        <w:rPr>
          <w:lang w:val="en-US"/>
        </w:rPr>
        <w:t xml:space="preserve">Associated International Cancer Research (12-1054). </w:t>
      </w:r>
      <w:r w:rsidR="00026E1A" w:rsidRPr="00FB0D7C">
        <w:rPr>
          <w:highlight w:val="yellow"/>
          <w:lang w:val="en-US"/>
        </w:rPr>
        <w:t>W.T.A.J. acknowledges funding from Prostate Cancer UK (Grant CDF-12-002).</w:t>
      </w:r>
      <w:r w:rsidR="00026E1A">
        <w:rPr>
          <w:lang w:val="en-US"/>
        </w:rPr>
        <w:t xml:space="preserve"> </w:t>
      </w:r>
      <w:r w:rsidR="00E02299" w:rsidRPr="00FB0D7C">
        <w:rPr>
          <w:lang w:val="en-US"/>
        </w:rPr>
        <w:t>H.</w:t>
      </w:r>
      <w:r w:rsidRPr="00FB0D7C">
        <w:rPr>
          <w:lang w:val="en-US"/>
        </w:rPr>
        <w:t>A.F.M.</w:t>
      </w:r>
      <w:r w:rsidR="00E02299" w:rsidRPr="00FB0D7C">
        <w:rPr>
          <w:lang w:val="en-US"/>
        </w:rPr>
        <w:t xml:space="preserve">H. acknowledges funding from YCCF. </w:t>
      </w:r>
      <w:r w:rsidR="007E634B" w:rsidRPr="00FB0D7C">
        <w:rPr>
          <w:lang w:val="en-US"/>
        </w:rPr>
        <w:t xml:space="preserve">ICN2 acknowledges support from the </w:t>
      </w:r>
      <w:proofErr w:type="spellStart"/>
      <w:r w:rsidR="007E634B" w:rsidRPr="00FB0D7C">
        <w:rPr>
          <w:lang w:val="en-US"/>
        </w:rPr>
        <w:t>Severo</w:t>
      </w:r>
      <w:proofErr w:type="spellEnd"/>
      <w:r w:rsidR="007E634B" w:rsidRPr="00FB0D7C">
        <w:rPr>
          <w:lang w:val="en-US"/>
        </w:rPr>
        <w:t xml:space="preserve"> Ochoa Program (MINECO,</w:t>
      </w:r>
      <w:r w:rsidR="00026E1A">
        <w:rPr>
          <w:lang w:val="en-US"/>
        </w:rPr>
        <w:t xml:space="preserve"> Grant SEV-2013-0295). K.T</w:t>
      </w:r>
      <w:r w:rsidR="00026E1A" w:rsidRPr="00026E1A">
        <w:rPr>
          <w:lang w:val="en-US"/>
        </w:rPr>
        <w:t xml:space="preserve">.A.J., W.T.A.J. </w:t>
      </w:r>
      <w:r w:rsidR="007E634B" w:rsidRPr="00026E1A">
        <w:rPr>
          <w:lang w:val="en-US"/>
        </w:rPr>
        <w:t>and</w:t>
      </w:r>
      <w:r w:rsidR="007E634B" w:rsidRPr="00FB0D7C">
        <w:rPr>
          <w:lang w:val="en-US"/>
        </w:rPr>
        <w:t xml:space="preserve"> B.B. acknowledge the EU FP7-ITN Marie-Curie network </w:t>
      </w:r>
      <w:proofErr w:type="spellStart"/>
      <w:r w:rsidR="007E634B" w:rsidRPr="00FB0D7C">
        <w:rPr>
          <w:lang w:val="en-US"/>
        </w:rPr>
        <w:t>programme</w:t>
      </w:r>
      <w:proofErr w:type="spellEnd"/>
      <w:r w:rsidR="007E634B" w:rsidRPr="00FB0D7C">
        <w:rPr>
          <w:lang w:val="en-US"/>
        </w:rPr>
        <w:t xml:space="preserve"> RADDEL (290023)</w:t>
      </w:r>
      <w:r w:rsidR="001776AA" w:rsidRPr="00FB0D7C">
        <w:rPr>
          <w:lang w:val="en-US"/>
        </w:rPr>
        <w:t xml:space="preserve"> and COST Action TD1004 for funding</w:t>
      </w:r>
      <w:r w:rsidR="007E634B" w:rsidRPr="00FB0D7C">
        <w:rPr>
          <w:lang w:val="en-US"/>
        </w:rPr>
        <w:t>.</w:t>
      </w:r>
      <w:r w:rsidR="00C677FD">
        <w:rPr>
          <w:lang w:val="en-US"/>
        </w:rPr>
        <w:t xml:space="preserve"> </w:t>
      </w:r>
    </w:p>
    <w:p w14:paraId="7AA12FF1" w14:textId="77777777" w:rsidR="00B039AF" w:rsidRDefault="00B039AF">
      <w:pPr>
        <w:spacing w:line="360" w:lineRule="auto"/>
        <w:contextualSpacing w:val="0"/>
        <w:jc w:val="both"/>
        <w:rPr>
          <w:lang w:val="en-US"/>
        </w:rPr>
      </w:pPr>
    </w:p>
    <w:p w14:paraId="0E62693D" w14:textId="77777777" w:rsidR="00026E1A" w:rsidRDefault="00026E1A">
      <w:pPr>
        <w:spacing w:line="360" w:lineRule="auto"/>
        <w:contextualSpacing w:val="0"/>
        <w:jc w:val="both"/>
        <w:rPr>
          <w:lang w:val="en-US"/>
        </w:rPr>
      </w:pPr>
    </w:p>
    <w:p w14:paraId="7EFBFBCF" w14:textId="77777777" w:rsidR="00D64AAC" w:rsidRDefault="00D64AAC">
      <w:pPr>
        <w:contextualSpacing w:val="0"/>
        <w:rPr>
          <w:lang w:val="en-US"/>
        </w:rPr>
      </w:pPr>
    </w:p>
    <w:p w14:paraId="005D1913" w14:textId="77777777" w:rsidR="00026E1A" w:rsidRDefault="00026E1A">
      <w:pPr>
        <w:contextualSpacing w:val="0"/>
        <w:rPr>
          <w:lang w:val="en-US"/>
        </w:rPr>
      </w:pPr>
    </w:p>
    <w:p w14:paraId="3B7AB2BE" w14:textId="77777777" w:rsidR="00026E1A" w:rsidRDefault="00026E1A">
      <w:pPr>
        <w:contextualSpacing w:val="0"/>
        <w:rPr>
          <w:lang w:val="en-US"/>
        </w:rPr>
      </w:pPr>
    </w:p>
    <w:p w14:paraId="7326F9E3" w14:textId="77777777" w:rsidR="00026E1A" w:rsidRDefault="00026E1A">
      <w:pPr>
        <w:contextualSpacing w:val="0"/>
        <w:rPr>
          <w:lang w:val="en-US"/>
        </w:rPr>
      </w:pPr>
    </w:p>
    <w:p w14:paraId="4E4886D2" w14:textId="77777777" w:rsidR="00026E1A" w:rsidRDefault="00026E1A">
      <w:pPr>
        <w:contextualSpacing w:val="0"/>
        <w:rPr>
          <w:lang w:val="en-US"/>
        </w:rPr>
      </w:pPr>
    </w:p>
    <w:p w14:paraId="260FCCAC" w14:textId="77777777" w:rsidR="00026E1A" w:rsidRDefault="00026E1A">
      <w:pPr>
        <w:contextualSpacing w:val="0"/>
        <w:rPr>
          <w:lang w:val="en-US"/>
        </w:rPr>
      </w:pPr>
    </w:p>
    <w:p w14:paraId="7FBCD856" w14:textId="77777777" w:rsidR="00026E1A" w:rsidRDefault="00026E1A">
      <w:pPr>
        <w:contextualSpacing w:val="0"/>
        <w:rPr>
          <w:lang w:val="en-US"/>
        </w:rPr>
      </w:pPr>
    </w:p>
    <w:p w14:paraId="7B53B664" w14:textId="77777777" w:rsidR="00026E1A" w:rsidRDefault="00026E1A">
      <w:pPr>
        <w:contextualSpacing w:val="0"/>
        <w:rPr>
          <w:lang w:val="en-US"/>
        </w:rPr>
      </w:pPr>
    </w:p>
    <w:p w14:paraId="7A6435F8" w14:textId="77777777" w:rsidR="00026E1A" w:rsidRDefault="00026E1A">
      <w:pPr>
        <w:contextualSpacing w:val="0"/>
        <w:rPr>
          <w:lang w:val="en-US"/>
        </w:rPr>
      </w:pPr>
    </w:p>
    <w:p w14:paraId="42B4EAD2" w14:textId="77777777" w:rsidR="00026E1A" w:rsidRDefault="00026E1A">
      <w:pPr>
        <w:contextualSpacing w:val="0"/>
        <w:rPr>
          <w:lang w:val="en-US"/>
        </w:rPr>
      </w:pPr>
    </w:p>
    <w:p w14:paraId="5A421F93" w14:textId="77777777" w:rsidR="00026E1A" w:rsidRDefault="00026E1A">
      <w:pPr>
        <w:contextualSpacing w:val="0"/>
        <w:rPr>
          <w:lang w:val="en-US"/>
        </w:rPr>
      </w:pPr>
    </w:p>
    <w:p w14:paraId="3AD21242" w14:textId="77777777" w:rsidR="00026E1A" w:rsidRDefault="00026E1A">
      <w:pPr>
        <w:contextualSpacing w:val="0"/>
        <w:rPr>
          <w:lang w:val="en-US"/>
        </w:rPr>
      </w:pPr>
    </w:p>
    <w:p w14:paraId="733EA676" w14:textId="77777777" w:rsidR="00026E1A" w:rsidRDefault="00026E1A">
      <w:pPr>
        <w:contextualSpacing w:val="0"/>
        <w:rPr>
          <w:lang w:val="en-US"/>
        </w:rPr>
      </w:pPr>
    </w:p>
    <w:p w14:paraId="03A6C89E" w14:textId="77777777" w:rsidR="00026E1A" w:rsidRDefault="00026E1A">
      <w:pPr>
        <w:contextualSpacing w:val="0"/>
        <w:rPr>
          <w:lang w:val="en-US"/>
        </w:rPr>
      </w:pPr>
    </w:p>
    <w:p w14:paraId="6A6AF664" w14:textId="77777777" w:rsidR="00026E1A" w:rsidRDefault="00026E1A">
      <w:pPr>
        <w:contextualSpacing w:val="0"/>
        <w:rPr>
          <w:lang w:val="en-US"/>
        </w:rPr>
      </w:pPr>
    </w:p>
    <w:p w14:paraId="40B8E3E0" w14:textId="77777777" w:rsidR="00026E1A" w:rsidRDefault="00026E1A">
      <w:pPr>
        <w:contextualSpacing w:val="0"/>
        <w:rPr>
          <w:lang w:val="en-US"/>
        </w:rPr>
      </w:pPr>
    </w:p>
    <w:p w14:paraId="4E62BC28" w14:textId="77777777" w:rsidR="00026E1A" w:rsidRDefault="00026E1A">
      <w:pPr>
        <w:contextualSpacing w:val="0"/>
        <w:rPr>
          <w:lang w:val="en-US"/>
        </w:rPr>
      </w:pPr>
    </w:p>
    <w:p w14:paraId="06E54542" w14:textId="77777777" w:rsidR="00026E1A" w:rsidRPr="00E74653" w:rsidRDefault="00026E1A">
      <w:pPr>
        <w:contextualSpacing w:val="0"/>
        <w:rPr>
          <w:lang w:val="en-US"/>
        </w:rPr>
      </w:pPr>
    </w:p>
    <w:p w14:paraId="56750A3A" w14:textId="14C83950" w:rsidR="003C1DC1" w:rsidRPr="00572E8F" w:rsidRDefault="00D2410F" w:rsidP="001164DE">
      <w:pPr>
        <w:jc w:val="both"/>
        <w:rPr>
          <w:highlight w:val="yellow"/>
          <w:lang w:val="en-US"/>
        </w:rPr>
      </w:pPr>
      <w:r w:rsidRPr="00572E8F">
        <w:rPr>
          <w:b/>
          <w:highlight w:val="yellow"/>
          <w:lang w:val="en-US"/>
        </w:rPr>
        <w:lastRenderedPageBreak/>
        <w:t>REFERENCES</w:t>
      </w:r>
    </w:p>
    <w:p w14:paraId="0C5BB8F8" w14:textId="77777777" w:rsidR="001164DE" w:rsidRPr="00572E8F" w:rsidRDefault="001164DE" w:rsidP="001164DE">
      <w:pPr>
        <w:jc w:val="both"/>
        <w:rPr>
          <w:highlight w:val="yellow"/>
          <w:lang w:val="en-US"/>
        </w:rPr>
      </w:pPr>
    </w:p>
    <w:p w14:paraId="46B6A4B7" w14:textId="70097509" w:rsidR="00F40074" w:rsidRPr="00572E8F" w:rsidRDefault="003C1DC1" w:rsidP="00F40074">
      <w:pPr>
        <w:pStyle w:val="EndNoteBibliography"/>
        <w:spacing w:after="0"/>
        <w:rPr>
          <w:highlight w:val="yellow"/>
        </w:rPr>
      </w:pPr>
      <w:r w:rsidRPr="00572E8F">
        <w:rPr>
          <w:highlight w:val="yellow"/>
        </w:rPr>
        <w:fldChar w:fldCharType="begin"/>
      </w:r>
      <w:r w:rsidRPr="00572E8F">
        <w:rPr>
          <w:highlight w:val="yellow"/>
        </w:rPr>
        <w:instrText xml:space="preserve"> ADDIN EN.REFLIST </w:instrText>
      </w:r>
      <w:r w:rsidRPr="00572E8F">
        <w:rPr>
          <w:highlight w:val="yellow"/>
        </w:rPr>
        <w:fldChar w:fldCharType="separate"/>
      </w:r>
      <w:r w:rsidR="00F40074" w:rsidRPr="00572E8F">
        <w:rPr>
          <w:highlight w:val="yellow"/>
        </w:rPr>
        <w:t>1.</w:t>
      </w:r>
      <w:r w:rsidR="00F40074" w:rsidRPr="00572E8F">
        <w:rPr>
          <w:highlight w:val="yellow"/>
        </w:rPr>
        <w:tab/>
        <w:t>Wang J, Lu Z, Wientjes MG, Au JL. Delivery of siRNA therapeutics: barriers and carriers. American Association of Pharmaceutical Scientists</w:t>
      </w:r>
      <w:r w:rsidR="00572E8F" w:rsidRPr="00572E8F">
        <w:rPr>
          <w:highlight w:val="yellow"/>
        </w:rPr>
        <w:t xml:space="preserve"> Journal</w:t>
      </w:r>
      <w:r w:rsidR="00F40074" w:rsidRPr="00572E8F">
        <w:rPr>
          <w:highlight w:val="yellow"/>
        </w:rPr>
        <w:t>. 2010;12(4):492-503.</w:t>
      </w:r>
    </w:p>
    <w:p w14:paraId="180176D5" w14:textId="77777777" w:rsidR="00F40074" w:rsidRPr="00572E8F" w:rsidRDefault="00F40074" w:rsidP="00F40074">
      <w:pPr>
        <w:pStyle w:val="EndNoteBibliography"/>
        <w:spacing w:after="0"/>
        <w:rPr>
          <w:highlight w:val="yellow"/>
        </w:rPr>
      </w:pPr>
      <w:r w:rsidRPr="00572E8F">
        <w:rPr>
          <w:highlight w:val="yellow"/>
        </w:rPr>
        <w:t>2.</w:t>
      </w:r>
      <w:r w:rsidRPr="00572E8F">
        <w:rPr>
          <w:highlight w:val="yellow"/>
        </w:rPr>
        <w:tab/>
        <w:t>Laufer S. D. DA, Sczakiel G., Restle T. Selected Strategies for the Delivery of siRNA In Vitro and In Vivo. In: Volker A. Erdmann JB, editor. RNA Technologies Berlin Heidelberg: Springer; 2010. p. 29-58.</w:t>
      </w:r>
    </w:p>
    <w:p w14:paraId="10CFF299" w14:textId="2FC4C1A6" w:rsidR="00F40074" w:rsidRPr="00572E8F" w:rsidRDefault="00F40074" w:rsidP="00F40074">
      <w:pPr>
        <w:pStyle w:val="EndNoteBibliography"/>
        <w:spacing w:after="0"/>
        <w:rPr>
          <w:highlight w:val="yellow"/>
        </w:rPr>
      </w:pPr>
      <w:r w:rsidRPr="00572E8F">
        <w:rPr>
          <w:highlight w:val="yellow"/>
        </w:rPr>
        <w:t>3.</w:t>
      </w:r>
      <w:r w:rsidRPr="00572E8F">
        <w:rPr>
          <w:highlight w:val="yellow"/>
        </w:rPr>
        <w:tab/>
        <w:t>Uddin SN. Cationic lipids used in non-viral gene delivery systems. Biotechnology and Molecular Biology Review</w:t>
      </w:r>
      <w:r w:rsidR="00572E8F" w:rsidRPr="00572E8F">
        <w:rPr>
          <w:highlight w:val="yellow"/>
        </w:rPr>
        <w:t>s</w:t>
      </w:r>
      <w:r w:rsidRPr="00572E8F">
        <w:rPr>
          <w:highlight w:val="yellow"/>
        </w:rPr>
        <w:t>. 2007;2(3):58-67.</w:t>
      </w:r>
    </w:p>
    <w:p w14:paraId="68387AE5" w14:textId="77777777" w:rsidR="00F40074" w:rsidRPr="00572E8F" w:rsidRDefault="00F40074" w:rsidP="00F40074">
      <w:pPr>
        <w:pStyle w:val="EndNoteBibliography"/>
        <w:spacing w:after="0"/>
        <w:rPr>
          <w:highlight w:val="yellow"/>
        </w:rPr>
      </w:pPr>
      <w:r w:rsidRPr="00572E8F">
        <w:rPr>
          <w:highlight w:val="yellow"/>
        </w:rPr>
        <w:t>4.</w:t>
      </w:r>
      <w:r w:rsidRPr="00572E8F">
        <w:rPr>
          <w:highlight w:val="yellow"/>
        </w:rPr>
        <w:tab/>
        <w:t xml:space="preserve">Nunes A, Amsharov N, Guo C, Van den Bossche J, Santhosh </w:t>
      </w:r>
      <w:bookmarkStart w:id="1" w:name="_GoBack"/>
      <w:bookmarkEnd w:id="1"/>
      <w:r w:rsidRPr="00572E8F">
        <w:rPr>
          <w:highlight w:val="yellow"/>
        </w:rPr>
        <w:t>P, Karachalios TK, et al. Hybrid polymer-grafted multiwalled carbon nanotubes for in vitro gene delivery. Small. 2010;6(20):2281-91.</w:t>
      </w:r>
    </w:p>
    <w:p w14:paraId="1502705F" w14:textId="3ACC2C78" w:rsidR="00F40074" w:rsidRPr="00572E8F" w:rsidRDefault="00F40074" w:rsidP="00F40074">
      <w:pPr>
        <w:pStyle w:val="EndNoteBibliography"/>
        <w:spacing w:after="0"/>
        <w:rPr>
          <w:highlight w:val="yellow"/>
        </w:rPr>
      </w:pPr>
      <w:r w:rsidRPr="00572E8F">
        <w:rPr>
          <w:highlight w:val="yellow"/>
        </w:rPr>
        <w:t>5.</w:t>
      </w:r>
      <w:r w:rsidRPr="00572E8F">
        <w:rPr>
          <w:highlight w:val="yellow"/>
        </w:rPr>
        <w:tab/>
        <w:t xml:space="preserve">Popov VN. Carbon nanotubes: properties and application. </w:t>
      </w:r>
      <w:r w:rsidR="000D1BAB" w:rsidRPr="00572E8F">
        <w:rPr>
          <w:highlight w:val="yellow"/>
        </w:rPr>
        <w:t>Materials Science &amp; Engineering R-Reports</w:t>
      </w:r>
      <w:r w:rsidRPr="00572E8F">
        <w:rPr>
          <w:highlight w:val="yellow"/>
        </w:rPr>
        <w:t>. 2004;43(3):61-102.</w:t>
      </w:r>
    </w:p>
    <w:p w14:paraId="532B8F3F" w14:textId="2075FFBD" w:rsidR="00F40074" w:rsidRPr="00572E8F" w:rsidRDefault="00F40074" w:rsidP="00F40074">
      <w:pPr>
        <w:pStyle w:val="EndNoteBibliography"/>
        <w:spacing w:after="0"/>
        <w:rPr>
          <w:highlight w:val="yellow"/>
        </w:rPr>
      </w:pPr>
      <w:r w:rsidRPr="00572E8F">
        <w:rPr>
          <w:highlight w:val="yellow"/>
        </w:rPr>
        <w:t>6.</w:t>
      </w:r>
      <w:r w:rsidRPr="00572E8F">
        <w:rPr>
          <w:highlight w:val="yellow"/>
        </w:rPr>
        <w:tab/>
        <w:t xml:space="preserve">Zhang Y, Bai Y, Yan B. Functionalized carbon nanotubes for potential medicinal applications. Drug </w:t>
      </w:r>
      <w:r w:rsidR="00572E8F" w:rsidRPr="00572E8F">
        <w:rPr>
          <w:highlight w:val="yellow"/>
        </w:rPr>
        <w:t>D</w:t>
      </w:r>
      <w:r w:rsidRPr="00572E8F">
        <w:rPr>
          <w:highlight w:val="yellow"/>
        </w:rPr>
        <w:t xml:space="preserve">iscovery </w:t>
      </w:r>
      <w:r w:rsidR="00572E8F" w:rsidRPr="00572E8F">
        <w:rPr>
          <w:highlight w:val="yellow"/>
        </w:rPr>
        <w:t>T</w:t>
      </w:r>
      <w:r w:rsidRPr="00572E8F">
        <w:rPr>
          <w:highlight w:val="yellow"/>
        </w:rPr>
        <w:t>oday. 2010;15(11-12):428-35.</w:t>
      </w:r>
    </w:p>
    <w:p w14:paraId="2576A04E" w14:textId="77777777" w:rsidR="00F40074" w:rsidRPr="00572E8F" w:rsidRDefault="00F40074" w:rsidP="00F40074">
      <w:pPr>
        <w:pStyle w:val="EndNoteBibliography"/>
        <w:spacing w:after="0"/>
        <w:rPr>
          <w:highlight w:val="yellow"/>
        </w:rPr>
      </w:pPr>
      <w:r w:rsidRPr="00572E8F">
        <w:rPr>
          <w:highlight w:val="yellow"/>
        </w:rPr>
        <w:t>7.</w:t>
      </w:r>
      <w:r w:rsidRPr="00572E8F">
        <w:rPr>
          <w:highlight w:val="yellow"/>
        </w:rPr>
        <w:tab/>
        <w:t>Moghimi SM, Hunter AC, Murray JC. Nanomedicine: current status and future prospects. The Journal of the Federation of American Societies for Experimental Biology. 2005;19(3):311-30.</w:t>
      </w:r>
    </w:p>
    <w:p w14:paraId="7053D05A" w14:textId="77777777" w:rsidR="00F40074" w:rsidRPr="00572E8F" w:rsidRDefault="00F40074" w:rsidP="00F40074">
      <w:pPr>
        <w:pStyle w:val="EndNoteBibliography"/>
        <w:spacing w:after="0"/>
        <w:rPr>
          <w:highlight w:val="yellow"/>
        </w:rPr>
      </w:pPr>
      <w:r w:rsidRPr="00572E8F">
        <w:rPr>
          <w:highlight w:val="yellow"/>
        </w:rPr>
        <w:t>8.</w:t>
      </w:r>
      <w:r w:rsidRPr="00572E8F">
        <w:rPr>
          <w:highlight w:val="yellow"/>
        </w:rPr>
        <w:tab/>
        <w:t>Kesharwani P, Gajbhiye V, Jain NK. A review of nanocarriers for the delivery of small interfering RNA. Biomaterials. 2012;33(29):7138-50.</w:t>
      </w:r>
    </w:p>
    <w:p w14:paraId="4494B873" w14:textId="77777777" w:rsidR="00F40074" w:rsidRPr="00572E8F" w:rsidRDefault="00F40074" w:rsidP="00F40074">
      <w:pPr>
        <w:pStyle w:val="EndNoteBibliography"/>
        <w:spacing w:after="0"/>
        <w:rPr>
          <w:highlight w:val="yellow"/>
        </w:rPr>
      </w:pPr>
      <w:r w:rsidRPr="00572E8F">
        <w:rPr>
          <w:highlight w:val="yellow"/>
        </w:rPr>
        <w:t>9.</w:t>
      </w:r>
      <w:r w:rsidRPr="00572E8F">
        <w:rPr>
          <w:highlight w:val="yellow"/>
        </w:rPr>
        <w:tab/>
        <w:t>Battigelli A, Wang JTW, Russier J, Da Ros T, Kostarelos K, Al-Jamal KT, et al. Ammonium and Guanidinium Dendron-Carbon Nanotubes by Amidation and Click Chemistry and their Use for siRNA Delivery. Small. 2013;9(21):3610-9.</w:t>
      </w:r>
    </w:p>
    <w:p w14:paraId="6ACF4887" w14:textId="77777777" w:rsidR="00F40074" w:rsidRPr="00572E8F" w:rsidRDefault="00F40074" w:rsidP="00F40074">
      <w:pPr>
        <w:pStyle w:val="EndNoteBibliography"/>
        <w:spacing w:after="0"/>
        <w:rPr>
          <w:highlight w:val="yellow"/>
        </w:rPr>
      </w:pPr>
      <w:r w:rsidRPr="00572E8F">
        <w:rPr>
          <w:highlight w:val="yellow"/>
        </w:rPr>
        <w:t>10.</w:t>
      </w:r>
      <w:r w:rsidRPr="00572E8F">
        <w:rPr>
          <w:highlight w:val="yellow"/>
        </w:rPr>
        <w:tab/>
        <w:t>Strebhardt K, Ullrich A. Targeting polo-like kinase 1 for cancer therapy. Nature Reviews Cancer. 2006;6(4):321-30.</w:t>
      </w:r>
    </w:p>
    <w:p w14:paraId="0501A600" w14:textId="77777777" w:rsidR="00F40074" w:rsidRPr="00572E8F" w:rsidRDefault="00F40074" w:rsidP="00F40074">
      <w:pPr>
        <w:pStyle w:val="EndNoteBibliography"/>
        <w:spacing w:after="0"/>
        <w:rPr>
          <w:highlight w:val="yellow"/>
        </w:rPr>
      </w:pPr>
      <w:r w:rsidRPr="00572E8F">
        <w:rPr>
          <w:highlight w:val="yellow"/>
        </w:rPr>
        <w:t>11.</w:t>
      </w:r>
      <w:r w:rsidRPr="00572E8F">
        <w:rPr>
          <w:highlight w:val="yellow"/>
        </w:rPr>
        <w:tab/>
        <w:t>Guerreiro AS, Fattet S, Kulesza DW, Atamer A, Elsing AN, Shalaby T, et al. A sensitized RNA interference screen identifies a novel role for the PI3K p110gamma isoform in medulloblastoma cell proliferation and chemoresistance. Molecular Cancer Research. 2011;9(7):925-35.</w:t>
      </w:r>
    </w:p>
    <w:p w14:paraId="22A25A69" w14:textId="48543199" w:rsidR="00F40074" w:rsidRPr="00572E8F" w:rsidRDefault="00F40074" w:rsidP="00F40074">
      <w:pPr>
        <w:pStyle w:val="EndNoteBibliography"/>
        <w:spacing w:after="0"/>
        <w:rPr>
          <w:highlight w:val="yellow"/>
        </w:rPr>
      </w:pPr>
      <w:r w:rsidRPr="00572E8F">
        <w:rPr>
          <w:highlight w:val="yellow"/>
        </w:rPr>
        <w:t>12.</w:t>
      </w:r>
      <w:r w:rsidRPr="00572E8F">
        <w:rPr>
          <w:highlight w:val="yellow"/>
        </w:rPr>
        <w:tab/>
        <w:t xml:space="preserve">Maire V, Nemati F, Richardson M, Vincent-Salomon A, Tesson B, Rigaill G, et al. Polo-like kinase 1: a potential therapeutic option in combination with conventional chemotherapy for the management of patients with triple-negative breast cancer. Cancer </w:t>
      </w:r>
      <w:r w:rsidR="000D1BAB" w:rsidRPr="00572E8F">
        <w:rPr>
          <w:highlight w:val="yellow"/>
        </w:rPr>
        <w:t>R</w:t>
      </w:r>
      <w:r w:rsidRPr="00572E8F">
        <w:rPr>
          <w:highlight w:val="yellow"/>
        </w:rPr>
        <w:t>esearch. 2013;73(2):813-23.</w:t>
      </w:r>
    </w:p>
    <w:p w14:paraId="11E8D485" w14:textId="77777777" w:rsidR="00F40074" w:rsidRPr="00572E8F" w:rsidRDefault="00F40074" w:rsidP="00F40074">
      <w:pPr>
        <w:pStyle w:val="EndNoteBibliography"/>
        <w:spacing w:after="0"/>
        <w:rPr>
          <w:highlight w:val="yellow"/>
        </w:rPr>
      </w:pPr>
      <w:r w:rsidRPr="00572E8F">
        <w:rPr>
          <w:highlight w:val="yellow"/>
        </w:rPr>
        <w:t>13.</w:t>
      </w:r>
      <w:r w:rsidRPr="00572E8F">
        <w:rPr>
          <w:highlight w:val="yellow"/>
        </w:rPr>
        <w:tab/>
        <w:t>Nakouzi NA, Cotteret S, Commo F, Gaudin C, Rajpar S, Dessen P, et al. Targeting CDC25C, PLK1 and CHEK1 to overcome Docetaxel resistance induced by loss of LZTS1 in prostate cancer. Oncotarget. 2014;5(3):667-78.</w:t>
      </w:r>
    </w:p>
    <w:p w14:paraId="723B2D32" w14:textId="3C5F59DB" w:rsidR="00F40074" w:rsidRPr="00572E8F" w:rsidRDefault="00F40074" w:rsidP="00F40074">
      <w:pPr>
        <w:pStyle w:val="EndNoteBibliography"/>
        <w:spacing w:after="0"/>
        <w:rPr>
          <w:highlight w:val="yellow"/>
        </w:rPr>
      </w:pPr>
      <w:r w:rsidRPr="00572E8F">
        <w:rPr>
          <w:highlight w:val="yellow"/>
        </w:rPr>
        <w:t>14.</w:t>
      </w:r>
      <w:r w:rsidRPr="00572E8F">
        <w:rPr>
          <w:highlight w:val="yellow"/>
        </w:rPr>
        <w:tab/>
        <w:t xml:space="preserve">Sakurai Y, Hatakeyama H, Akita H, Harashima H. Improvement of doxorubicin efficacy using liposomal anti-polo-like kinase 1 siRNA in human renal cell carcinomas. Molecular </w:t>
      </w:r>
      <w:r w:rsidR="000D1BAB" w:rsidRPr="00572E8F">
        <w:rPr>
          <w:highlight w:val="yellow"/>
        </w:rPr>
        <w:t>P</w:t>
      </w:r>
      <w:r w:rsidRPr="00572E8F">
        <w:rPr>
          <w:highlight w:val="yellow"/>
        </w:rPr>
        <w:t>harmaceutics. 2014;11(8):2713-9.</w:t>
      </w:r>
    </w:p>
    <w:p w14:paraId="6FC7C4B4" w14:textId="77777777" w:rsidR="00F40074" w:rsidRPr="00572E8F" w:rsidRDefault="00F40074" w:rsidP="00F40074">
      <w:pPr>
        <w:pStyle w:val="EndNoteBibliography"/>
        <w:spacing w:after="0"/>
        <w:rPr>
          <w:highlight w:val="yellow"/>
        </w:rPr>
      </w:pPr>
      <w:r w:rsidRPr="00572E8F">
        <w:rPr>
          <w:highlight w:val="yellow"/>
        </w:rPr>
        <w:t>15.</w:t>
      </w:r>
      <w:r w:rsidRPr="00572E8F">
        <w:rPr>
          <w:highlight w:val="yellow"/>
        </w:rPr>
        <w:tab/>
        <w:t>Georgakilas V, Kordatos K, Prato M, Guldi DM, Holzinger M, Hirsch A. Organic functionalization of carbon nanotubes. Journal of the American Chemical Society. 2002;124(5):760-1.</w:t>
      </w:r>
    </w:p>
    <w:p w14:paraId="37FC7D7A" w14:textId="77777777" w:rsidR="00F40074" w:rsidRPr="00572E8F" w:rsidRDefault="00F40074" w:rsidP="00F40074">
      <w:pPr>
        <w:pStyle w:val="EndNoteBibliography"/>
        <w:spacing w:after="0"/>
        <w:rPr>
          <w:highlight w:val="yellow"/>
        </w:rPr>
      </w:pPr>
      <w:r w:rsidRPr="00572E8F">
        <w:rPr>
          <w:highlight w:val="yellow"/>
        </w:rPr>
        <w:t>16.</w:t>
      </w:r>
      <w:r w:rsidRPr="00572E8F">
        <w:rPr>
          <w:highlight w:val="yellow"/>
        </w:rPr>
        <w:tab/>
        <w:t>Al-Jamal KT, Gherardini L, Bardi G, Nunes A, Guo C, Bussy C, et al. Functional motor recovery from brain ischemic insult by carbon nanotube-mediated siRNA silencing. Proceedings of the National Academy of Sciences of the United States of America. 2011;108(27):10952-7.</w:t>
      </w:r>
    </w:p>
    <w:p w14:paraId="1FD3A24C" w14:textId="77777777" w:rsidR="00F40074" w:rsidRPr="00572E8F" w:rsidRDefault="00F40074" w:rsidP="00F40074">
      <w:pPr>
        <w:pStyle w:val="EndNoteBibliography"/>
        <w:spacing w:after="0"/>
        <w:rPr>
          <w:highlight w:val="yellow"/>
        </w:rPr>
      </w:pPr>
      <w:r w:rsidRPr="00572E8F">
        <w:rPr>
          <w:highlight w:val="yellow"/>
        </w:rPr>
        <w:t>17.</w:t>
      </w:r>
      <w:r w:rsidRPr="00572E8F">
        <w:rPr>
          <w:highlight w:val="yellow"/>
        </w:rPr>
        <w:tab/>
        <w:t>Al-Jamal KT, Toma FM, Yilmazer A, Ali-Boucetta H, Nunes A, Herrero MA, et al. Enhanced cellular internalization and gene silencing with a series of cationic dendron-multiwalled carbon nanotube:siRNA complexes. The Journal of the Federation of American Societies for Experimental Biology. 2010;24(11):4354-65.</w:t>
      </w:r>
    </w:p>
    <w:p w14:paraId="22F58886" w14:textId="77777777" w:rsidR="00F40074" w:rsidRPr="00572E8F" w:rsidRDefault="00F40074" w:rsidP="00F40074">
      <w:pPr>
        <w:pStyle w:val="EndNoteBibliography"/>
        <w:spacing w:after="0"/>
        <w:rPr>
          <w:highlight w:val="yellow"/>
        </w:rPr>
      </w:pPr>
      <w:r w:rsidRPr="00572E8F">
        <w:rPr>
          <w:highlight w:val="yellow"/>
        </w:rPr>
        <w:lastRenderedPageBreak/>
        <w:t>18.</w:t>
      </w:r>
      <w:r w:rsidRPr="00572E8F">
        <w:rPr>
          <w:highlight w:val="yellow"/>
        </w:rPr>
        <w:tab/>
        <w:t>Ali-Boucetta H, Al-Jamal KT, Muller KH, Li S, Porter AE, Eddaoudi A, et al. Cellular uptake and cytotoxic impact of chemically functionalized and polymer-coated carbon nanotubes. Small. 2011;7(22):3230-8.</w:t>
      </w:r>
    </w:p>
    <w:p w14:paraId="41CC1513" w14:textId="7F8FEECF" w:rsidR="00F40074" w:rsidRPr="00572E8F" w:rsidRDefault="00F40074" w:rsidP="00F40074">
      <w:pPr>
        <w:pStyle w:val="EndNoteBibliography"/>
        <w:spacing w:after="0"/>
        <w:rPr>
          <w:highlight w:val="yellow"/>
        </w:rPr>
      </w:pPr>
      <w:r w:rsidRPr="00572E8F">
        <w:rPr>
          <w:highlight w:val="yellow"/>
        </w:rPr>
        <w:t>19.</w:t>
      </w:r>
      <w:r w:rsidRPr="00572E8F">
        <w:rPr>
          <w:highlight w:val="yellow"/>
        </w:rPr>
        <w:tab/>
        <w:t xml:space="preserve">Ali-Boucetta H, Al-Jamal KT, Kostarelos K. Cytotoxic assessment of carbon nanotube interaction with cell cultures. Methods in </w:t>
      </w:r>
      <w:r w:rsidR="000D1BAB" w:rsidRPr="00572E8F">
        <w:rPr>
          <w:highlight w:val="yellow"/>
        </w:rPr>
        <w:t>M</w:t>
      </w:r>
      <w:r w:rsidRPr="00572E8F">
        <w:rPr>
          <w:highlight w:val="yellow"/>
        </w:rPr>
        <w:t xml:space="preserve">olecular </w:t>
      </w:r>
      <w:r w:rsidR="000D1BAB" w:rsidRPr="00572E8F">
        <w:rPr>
          <w:highlight w:val="yellow"/>
        </w:rPr>
        <w:t>B</w:t>
      </w:r>
      <w:r w:rsidRPr="00572E8F">
        <w:rPr>
          <w:highlight w:val="yellow"/>
        </w:rPr>
        <w:t>iology. 2011;726:299-312.</w:t>
      </w:r>
    </w:p>
    <w:p w14:paraId="61FD11E8" w14:textId="29CF5FA4" w:rsidR="00F40074" w:rsidRPr="00572E8F" w:rsidRDefault="00F40074" w:rsidP="00F40074">
      <w:pPr>
        <w:pStyle w:val="EndNoteBibliography"/>
        <w:spacing w:after="0"/>
        <w:rPr>
          <w:highlight w:val="yellow"/>
        </w:rPr>
      </w:pPr>
      <w:r w:rsidRPr="00572E8F">
        <w:rPr>
          <w:highlight w:val="yellow"/>
        </w:rPr>
        <w:t>20.</w:t>
      </w:r>
      <w:r w:rsidRPr="00572E8F">
        <w:rPr>
          <w:highlight w:val="yellow"/>
        </w:rPr>
        <w:tab/>
        <w:t xml:space="preserve">Samori C, Ali-Boucetta H, Sainz R, Guo C, Toma FM, Fabbro C, et al. Enhanced anticancer activity of multi-walled carbon nanotube-methotrexate conjugates using cleavable linkers. Chemical </w:t>
      </w:r>
      <w:r w:rsidR="000D1BAB" w:rsidRPr="00572E8F">
        <w:rPr>
          <w:highlight w:val="yellow"/>
        </w:rPr>
        <w:t>C</w:t>
      </w:r>
      <w:r w:rsidRPr="00572E8F">
        <w:rPr>
          <w:highlight w:val="yellow"/>
        </w:rPr>
        <w:t>ommunications. 2010;46(9):1494-6.</w:t>
      </w:r>
    </w:p>
    <w:p w14:paraId="6BEED87B" w14:textId="73C3B2EA" w:rsidR="00F40074" w:rsidRPr="00572E8F" w:rsidRDefault="00F40074" w:rsidP="00F40074">
      <w:pPr>
        <w:pStyle w:val="EndNoteBibliography"/>
        <w:spacing w:after="0"/>
        <w:rPr>
          <w:highlight w:val="yellow"/>
        </w:rPr>
      </w:pPr>
      <w:r w:rsidRPr="00572E8F">
        <w:rPr>
          <w:highlight w:val="yellow"/>
        </w:rPr>
        <w:t>21.</w:t>
      </w:r>
      <w:r w:rsidRPr="00572E8F">
        <w:rPr>
          <w:highlight w:val="yellow"/>
        </w:rPr>
        <w:tab/>
        <w:t xml:space="preserve">Horiba S. Carbon Nanotube Applications: Scientific H; 2014. Available from: </w:t>
      </w:r>
      <w:hyperlink r:id="rId16" w:history="1">
        <w:r w:rsidRPr="00572E8F">
          <w:rPr>
            <w:rStyle w:val="Hyperlink"/>
            <w:highlight w:val="yellow"/>
          </w:rPr>
          <w:t>http://www.horiba.com/scientific/products/particle-characterization/applications/carbon-nanotubes/</w:t>
        </w:r>
      </w:hyperlink>
      <w:r w:rsidRPr="00572E8F">
        <w:rPr>
          <w:highlight w:val="yellow"/>
        </w:rPr>
        <w:t>.</w:t>
      </w:r>
    </w:p>
    <w:p w14:paraId="1682094C" w14:textId="77777777" w:rsidR="00F40074" w:rsidRPr="00572E8F" w:rsidRDefault="00F40074" w:rsidP="00F40074">
      <w:pPr>
        <w:pStyle w:val="EndNoteBibliography"/>
        <w:spacing w:after="0"/>
        <w:rPr>
          <w:highlight w:val="yellow"/>
        </w:rPr>
      </w:pPr>
      <w:r w:rsidRPr="00572E8F">
        <w:rPr>
          <w:highlight w:val="yellow"/>
        </w:rPr>
        <w:t>22.</w:t>
      </w:r>
      <w:r w:rsidRPr="00572E8F">
        <w:rPr>
          <w:highlight w:val="yellow"/>
        </w:rPr>
        <w:tab/>
        <w:t>Lacerda L, Ali-Boucetta H, Kraszewski S, Tarek M, Prato M, Ramseyer C, et al. How do functionalized carbon nanotubes land on, bind to and pierce through model and plasma membranes. Nanoscale. 2013;5(21):10242-50.</w:t>
      </w:r>
    </w:p>
    <w:p w14:paraId="2C382D1D" w14:textId="77777777" w:rsidR="00F40074" w:rsidRPr="00572E8F" w:rsidRDefault="00F40074" w:rsidP="00F40074">
      <w:pPr>
        <w:pStyle w:val="EndNoteBibliography"/>
        <w:spacing w:after="0"/>
        <w:rPr>
          <w:highlight w:val="yellow"/>
        </w:rPr>
      </w:pPr>
      <w:r w:rsidRPr="00572E8F">
        <w:rPr>
          <w:highlight w:val="yellow"/>
        </w:rPr>
        <w:t>23.</w:t>
      </w:r>
      <w:r w:rsidRPr="00572E8F">
        <w:rPr>
          <w:highlight w:val="yellow"/>
        </w:rPr>
        <w:tab/>
        <w:t>Xu XY, Xie K, Zhang XQ, Pridgen EM, Park GY, Cui DS, et al. Enhancing tumor cell response to chemotherapy through nanoparticle-mediated codelivery of siRNA and cisplatin prodrug. Proceedings of the National Academy of Sciences of the United States of America. 2013;110(46):18638-43.</w:t>
      </w:r>
    </w:p>
    <w:p w14:paraId="41825A67" w14:textId="584C0D30" w:rsidR="00F40074" w:rsidRPr="00572E8F" w:rsidRDefault="00F40074" w:rsidP="00F40074">
      <w:pPr>
        <w:pStyle w:val="EndNoteBibliography"/>
        <w:spacing w:after="0"/>
        <w:rPr>
          <w:highlight w:val="yellow"/>
        </w:rPr>
      </w:pPr>
      <w:r w:rsidRPr="00572E8F">
        <w:rPr>
          <w:highlight w:val="yellow"/>
        </w:rPr>
        <w:t>24.</w:t>
      </w:r>
      <w:r w:rsidRPr="00572E8F">
        <w:rPr>
          <w:highlight w:val="yellow"/>
        </w:rPr>
        <w:tab/>
        <w:t>Saraswathy M, Gong SQ. Recent developments in the co-delivery of siRNA and small molecule anticancer drugs for cancer treatment. Mater</w:t>
      </w:r>
      <w:r w:rsidR="000D1BAB" w:rsidRPr="00572E8F">
        <w:rPr>
          <w:highlight w:val="yellow"/>
        </w:rPr>
        <w:t>ials</w:t>
      </w:r>
      <w:r w:rsidRPr="00572E8F">
        <w:rPr>
          <w:highlight w:val="yellow"/>
        </w:rPr>
        <w:t xml:space="preserve"> Today. 2014;17(6):298-306.</w:t>
      </w:r>
    </w:p>
    <w:p w14:paraId="0BD699D1" w14:textId="77777777" w:rsidR="00F40074" w:rsidRPr="00572E8F" w:rsidRDefault="00F40074" w:rsidP="00F40074">
      <w:pPr>
        <w:pStyle w:val="EndNoteBibliography"/>
        <w:spacing w:after="0"/>
        <w:rPr>
          <w:highlight w:val="yellow"/>
        </w:rPr>
      </w:pPr>
      <w:r w:rsidRPr="00572E8F">
        <w:rPr>
          <w:highlight w:val="yellow"/>
        </w:rPr>
        <w:t>25.</w:t>
      </w:r>
      <w:r w:rsidRPr="00572E8F">
        <w:rPr>
          <w:highlight w:val="yellow"/>
        </w:rPr>
        <w:tab/>
        <w:t>Karchemski F, Zucker D, Barenholz Y, Regev O. Carbon nanotubes-liposomes conjugate as a platform for drug delivery into cells. Journal of Controlled Release. 2012;160(2):339-45.</w:t>
      </w:r>
    </w:p>
    <w:p w14:paraId="221B1F88" w14:textId="38079AE5" w:rsidR="00F40074" w:rsidRPr="00572E8F" w:rsidRDefault="00F40074" w:rsidP="00F40074">
      <w:pPr>
        <w:pStyle w:val="EndNoteBibliography"/>
        <w:spacing w:after="0"/>
        <w:rPr>
          <w:highlight w:val="yellow"/>
        </w:rPr>
      </w:pPr>
      <w:r w:rsidRPr="00572E8F">
        <w:rPr>
          <w:highlight w:val="yellow"/>
        </w:rPr>
        <w:t>26.</w:t>
      </w:r>
      <w:r w:rsidRPr="00572E8F">
        <w:rPr>
          <w:highlight w:val="yellow"/>
        </w:rPr>
        <w:tab/>
        <w:t xml:space="preserve">Miyako E, Kono K, Yuba E, Hosokawa C, Nagai H, Hagihara Y. Carbon nanotube-liposome supramolecular nanotrains for intelligent molecular-transport systems. Nature </w:t>
      </w:r>
      <w:r w:rsidR="000D1BAB" w:rsidRPr="00572E8F">
        <w:rPr>
          <w:highlight w:val="yellow"/>
        </w:rPr>
        <w:t>C</w:t>
      </w:r>
      <w:r w:rsidRPr="00572E8F">
        <w:rPr>
          <w:highlight w:val="yellow"/>
        </w:rPr>
        <w:t>ommunications. 2012;3:1226.</w:t>
      </w:r>
    </w:p>
    <w:p w14:paraId="57B8CA2F" w14:textId="77777777" w:rsidR="00F40074" w:rsidRPr="00572E8F" w:rsidRDefault="00F40074" w:rsidP="00F40074">
      <w:pPr>
        <w:pStyle w:val="EndNoteBibliography"/>
        <w:spacing w:after="0"/>
        <w:rPr>
          <w:highlight w:val="yellow"/>
        </w:rPr>
      </w:pPr>
      <w:r w:rsidRPr="00572E8F">
        <w:rPr>
          <w:highlight w:val="yellow"/>
        </w:rPr>
        <w:t>27.</w:t>
      </w:r>
      <w:r w:rsidRPr="00572E8F">
        <w:rPr>
          <w:highlight w:val="yellow"/>
        </w:rPr>
        <w:tab/>
        <w:t>Yang RH, Jin JY, Chen Y, Shao N, Kang HZ, Xiao Z, et al. Carbon nanotube-quenched fluorescent oligonucleotides: Probes that fluoresce upon hybridization. Journal of the American Chemical Society. 2008;130(26):8351-8.</w:t>
      </w:r>
    </w:p>
    <w:p w14:paraId="6AD035C7" w14:textId="77777777" w:rsidR="00F40074" w:rsidRPr="00572E8F" w:rsidRDefault="00F40074" w:rsidP="00F40074">
      <w:pPr>
        <w:pStyle w:val="EndNoteBibliography"/>
        <w:spacing w:after="0"/>
        <w:rPr>
          <w:highlight w:val="yellow"/>
        </w:rPr>
      </w:pPr>
      <w:r w:rsidRPr="00572E8F">
        <w:rPr>
          <w:highlight w:val="yellow"/>
        </w:rPr>
        <w:t>28.</w:t>
      </w:r>
      <w:r w:rsidRPr="00572E8F">
        <w:rPr>
          <w:highlight w:val="yellow"/>
        </w:rPr>
        <w:tab/>
        <w:t>Degenhardt Y, Lampkin T. Targeting Polo-like Kinase in Cancer Therapy. Clinical Cancer Research. 2010;16(2):384-9.</w:t>
      </w:r>
    </w:p>
    <w:p w14:paraId="5809365C" w14:textId="512C4538" w:rsidR="00F40074" w:rsidRPr="00572E8F" w:rsidRDefault="00F40074" w:rsidP="00F40074">
      <w:pPr>
        <w:pStyle w:val="EndNoteBibliography"/>
        <w:rPr>
          <w:highlight w:val="yellow"/>
        </w:rPr>
      </w:pPr>
      <w:r w:rsidRPr="00572E8F">
        <w:rPr>
          <w:highlight w:val="yellow"/>
        </w:rPr>
        <w:t>29.</w:t>
      </w:r>
      <w:r w:rsidRPr="00572E8F">
        <w:rPr>
          <w:highlight w:val="yellow"/>
        </w:rPr>
        <w:tab/>
        <w:t xml:space="preserve">Ali-Boucetta H, Al-Jamal KT, McCarthy D, Prato M, Bianco A, Kostarelos K. Multiwalled carbon nanotube-doxorubicin supramolecular complexes for cancer therapeutics. Chemical </w:t>
      </w:r>
      <w:r w:rsidR="000D1BAB" w:rsidRPr="00572E8F">
        <w:rPr>
          <w:highlight w:val="yellow"/>
        </w:rPr>
        <w:t>C</w:t>
      </w:r>
      <w:r w:rsidRPr="00572E8F">
        <w:rPr>
          <w:highlight w:val="yellow"/>
        </w:rPr>
        <w:t>ommunications. 2008(4):459-61.</w:t>
      </w:r>
    </w:p>
    <w:p w14:paraId="14A2A653" w14:textId="7269986B" w:rsidR="00FB0D7C" w:rsidRDefault="003C1DC1" w:rsidP="00FB0D7C">
      <w:pPr>
        <w:spacing w:line="480" w:lineRule="auto"/>
        <w:rPr>
          <w:b/>
          <w:szCs w:val="24"/>
        </w:rPr>
      </w:pPr>
      <w:r w:rsidRPr="00572E8F">
        <w:rPr>
          <w:highlight w:val="yellow"/>
          <w:lang w:val="en-US"/>
        </w:rPr>
        <w:fldChar w:fldCharType="end"/>
      </w:r>
      <w:r w:rsidR="00FB0D7C" w:rsidRPr="00FB0D7C">
        <w:rPr>
          <w:b/>
          <w:szCs w:val="24"/>
        </w:rPr>
        <w:t xml:space="preserve"> </w:t>
      </w:r>
      <w:r w:rsidR="00FB0D7C">
        <w:rPr>
          <w:b/>
          <w:szCs w:val="24"/>
        </w:rPr>
        <w:t>LEGENDS TO FIGURES</w:t>
      </w:r>
    </w:p>
    <w:p w14:paraId="3ED3839C" w14:textId="77777777" w:rsidR="00FB0D7C" w:rsidRPr="001978D1" w:rsidRDefault="00FB0D7C" w:rsidP="00FB0D7C">
      <w:pPr>
        <w:spacing w:before="240" w:after="240" w:line="480" w:lineRule="auto"/>
        <w:jc w:val="both"/>
        <w:rPr>
          <w:szCs w:val="24"/>
        </w:rPr>
      </w:pPr>
      <w:r>
        <w:rPr>
          <w:b/>
          <w:bCs/>
          <w:szCs w:val="24"/>
          <w:lang w:val="en-US"/>
        </w:rPr>
        <w:t>Figure 1</w:t>
      </w:r>
      <w:r w:rsidRPr="001978D1">
        <w:rPr>
          <w:bCs/>
          <w:szCs w:val="24"/>
          <w:lang w:val="en-US"/>
        </w:rPr>
        <w:t>- Characterization of the synthesized ox-MWNT-NH</w:t>
      </w:r>
      <w:r w:rsidRPr="001978D1">
        <w:rPr>
          <w:bCs/>
          <w:szCs w:val="24"/>
          <w:vertAlign w:val="subscript"/>
          <w:lang w:val="en-US"/>
        </w:rPr>
        <w:t>3</w:t>
      </w:r>
      <w:r w:rsidRPr="001978D1">
        <w:rPr>
          <w:bCs/>
          <w:szCs w:val="24"/>
          <w:vertAlign w:val="superscript"/>
          <w:lang w:val="en-US"/>
        </w:rPr>
        <w:t>+</w:t>
      </w:r>
      <w:r w:rsidRPr="001978D1">
        <w:rPr>
          <w:bCs/>
          <w:szCs w:val="24"/>
          <w:lang w:val="en-US"/>
        </w:rPr>
        <w:t xml:space="preserve"> (</w:t>
      </w:r>
      <w:r w:rsidRPr="001978D1">
        <w:rPr>
          <w:b/>
          <w:bCs/>
          <w:szCs w:val="24"/>
          <w:lang w:val="en-US"/>
        </w:rPr>
        <w:t>type 1</w:t>
      </w:r>
      <w:r w:rsidRPr="001978D1">
        <w:rPr>
          <w:bCs/>
          <w:szCs w:val="24"/>
          <w:lang w:val="en-US"/>
        </w:rPr>
        <w:t>) and MWNT-NH</w:t>
      </w:r>
      <w:r w:rsidRPr="001978D1">
        <w:rPr>
          <w:bCs/>
          <w:szCs w:val="24"/>
          <w:vertAlign w:val="subscript"/>
          <w:lang w:val="en-US"/>
        </w:rPr>
        <w:t>3</w:t>
      </w:r>
      <w:r w:rsidRPr="001978D1">
        <w:rPr>
          <w:bCs/>
          <w:szCs w:val="24"/>
          <w:vertAlign w:val="superscript"/>
          <w:lang w:val="en-US"/>
        </w:rPr>
        <w:t>+</w:t>
      </w:r>
      <w:r w:rsidRPr="001978D1">
        <w:rPr>
          <w:bCs/>
          <w:szCs w:val="24"/>
          <w:lang w:val="en-US"/>
        </w:rPr>
        <w:t xml:space="preserve"> (</w:t>
      </w:r>
      <w:r w:rsidRPr="001978D1">
        <w:rPr>
          <w:b/>
          <w:bCs/>
          <w:szCs w:val="24"/>
          <w:lang w:val="en-US"/>
        </w:rPr>
        <w:t>type 2</w:t>
      </w:r>
      <w:r w:rsidRPr="001978D1">
        <w:rPr>
          <w:bCs/>
          <w:szCs w:val="24"/>
          <w:lang w:val="en-US"/>
        </w:rPr>
        <w:t>) derivatives.</w:t>
      </w:r>
      <w:r w:rsidRPr="001978D1">
        <w:rPr>
          <w:szCs w:val="24"/>
          <w:lang w:val="en-US"/>
        </w:rPr>
        <w:t xml:space="preserve"> </w:t>
      </w:r>
      <w:r w:rsidRPr="001978D1">
        <w:rPr>
          <w:b/>
          <w:bCs/>
          <w:szCs w:val="24"/>
          <w:lang w:val="en-US"/>
        </w:rPr>
        <w:t xml:space="preserve">(A) </w:t>
      </w:r>
      <w:r w:rsidRPr="001978D1">
        <w:rPr>
          <w:szCs w:val="24"/>
          <w:lang w:val="en-US"/>
        </w:rPr>
        <w:t>Scheme of the synthetic route used for the synthesis of ox-MWNT-NH</w:t>
      </w:r>
      <w:r w:rsidRPr="001978D1">
        <w:rPr>
          <w:szCs w:val="24"/>
          <w:vertAlign w:val="subscript"/>
          <w:lang w:val="en-US"/>
        </w:rPr>
        <w:t>3</w:t>
      </w:r>
      <w:r w:rsidRPr="00005AE0">
        <w:rPr>
          <w:szCs w:val="24"/>
          <w:vertAlign w:val="superscript"/>
          <w:lang w:val="en-US"/>
        </w:rPr>
        <w:t>+</w:t>
      </w:r>
      <w:r w:rsidRPr="001978D1">
        <w:rPr>
          <w:szCs w:val="24"/>
          <w:lang w:val="en-US"/>
        </w:rPr>
        <w:t xml:space="preserve"> derivatives. </w:t>
      </w:r>
      <w:proofErr w:type="gramStart"/>
      <w:r w:rsidRPr="001978D1">
        <w:rPr>
          <w:szCs w:val="24"/>
          <w:lang w:val="en-US"/>
        </w:rPr>
        <w:t>TGA analysis of the ox-MWNT (black line) and ox-MWNT-NH</w:t>
      </w:r>
      <w:r w:rsidRPr="001978D1">
        <w:rPr>
          <w:szCs w:val="24"/>
          <w:vertAlign w:val="subscript"/>
          <w:lang w:val="en-US"/>
        </w:rPr>
        <w:t>3</w:t>
      </w:r>
      <w:r w:rsidRPr="001978D1">
        <w:rPr>
          <w:szCs w:val="24"/>
          <w:vertAlign w:val="superscript"/>
          <w:lang w:val="en-US"/>
        </w:rPr>
        <w:t>+</w:t>
      </w:r>
      <w:r w:rsidRPr="001978D1">
        <w:rPr>
          <w:szCs w:val="24"/>
          <w:lang w:val="en-US"/>
        </w:rPr>
        <w:t xml:space="preserve"> (red line).</w:t>
      </w:r>
      <w:proofErr w:type="gramEnd"/>
      <w:r w:rsidRPr="001978D1">
        <w:rPr>
          <w:szCs w:val="24"/>
          <w:lang w:val="en-US"/>
        </w:rPr>
        <w:t xml:space="preserve"> </w:t>
      </w:r>
      <w:proofErr w:type="gramStart"/>
      <w:r w:rsidRPr="001978D1">
        <w:rPr>
          <w:szCs w:val="24"/>
          <w:lang w:val="en-US"/>
        </w:rPr>
        <w:t>ox</w:t>
      </w:r>
      <w:proofErr w:type="gramEnd"/>
      <w:r w:rsidRPr="001978D1">
        <w:rPr>
          <w:szCs w:val="24"/>
          <w:lang w:val="en-US"/>
        </w:rPr>
        <w:t>-MWNT showed a drop in weight loss at 150</w:t>
      </w:r>
      <w:r w:rsidRPr="001978D1">
        <w:rPr>
          <w:rFonts w:ascii="Cambria Math" w:hAnsi="Cambria Math" w:cs="Cambria Math"/>
          <w:szCs w:val="24"/>
          <w:lang w:val="en-US"/>
        </w:rPr>
        <w:t>⁰</w:t>
      </w:r>
      <w:r w:rsidRPr="001978D1">
        <w:rPr>
          <w:szCs w:val="24"/>
          <w:lang w:val="en-US"/>
        </w:rPr>
        <w:t>C, due to the loss in the carboxylic groups introduced on CNT surface, and at 600</w:t>
      </w:r>
      <w:r w:rsidRPr="001978D1">
        <w:rPr>
          <w:rFonts w:ascii="Cambria Math" w:hAnsi="Cambria Math" w:cs="Cambria Math"/>
          <w:szCs w:val="24"/>
          <w:lang w:val="en-US"/>
        </w:rPr>
        <w:t>⁰</w:t>
      </w:r>
      <w:r w:rsidRPr="001978D1">
        <w:rPr>
          <w:szCs w:val="24"/>
          <w:lang w:val="en-US"/>
        </w:rPr>
        <w:t xml:space="preserve">C due to graphitic-skeleton decomposition. </w:t>
      </w:r>
      <w:proofErr w:type="gramStart"/>
      <w:r w:rsidRPr="001978D1">
        <w:rPr>
          <w:szCs w:val="24"/>
          <w:lang w:val="en-US"/>
        </w:rPr>
        <w:t>ox</w:t>
      </w:r>
      <w:proofErr w:type="gramEnd"/>
      <w:r w:rsidRPr="001978D1">
        <w:rPr>
          <w:szCs w:val="24"/>
          <w:lang w:val="en-US"/>
        </w:rPr>
        <w:t>-MWNT-NH</w:t>
      </w:r>
      <w:r w:rsidRPr="001978D1">
        <w:rPr>
          <w:szCs w:val="24"/>
          <w:vertAlign w:val="subscript"/>
          <w:lang w:val="en-US"/>
        </w:rPr>
        <w:t>3</w:t>
      </w:r>
      <w:r w:rsidRPr="001978D1">
        <w:rPr>
          <w:szCs w:val="24"/>
          <w:vertAlign w:val="superscript"/>
          <w:lang w:val="en-US"/>
        </w:rPr>
        <w:t xml:space="preserve">+ </w:t>
      </w:r>
      <w:r w:rsidRPr="001978D1">
        <w:rPr>
          <w:szCs w:val="24"/>
          <w:lang w:val="en-US"/>
        </w:rPr>
        <w:t>showed an increase in the weight loss (13% at 600</w:t>
      </w:r>
      <w:r w:rsidRPr="001978D1">
        <w:rPr>
          <w:rFonts w:ascii="Cambria Math" w:hAnsi="Cambria Math" w:cs="Cambria Math"/>
          <w:szCs w:val="24"/>
          <w:lang w:val="en-US"/>
        </w:rPr>
        <w:t>⁰</w:t>
      </w:r>
      <w:r w:rsidRPr="001978D1">
        <w:rPr>
          <w:szCs w:val="24"/>
          <w:lang w:val="en-US"/>
        </w:rPr>
        <w:t xml:space="preserve">C) due to the introduction of functional groups from the </w:t>
      </w:r>
      <w:proofErr w:type="spellStart"/>
      <w:r w:rsidRPr="001978D1">
        <w:rPr>
          <w:szCs w:val="24"/>
          <w:lang w:val="en-US"/>
        </w:rPr>
        <w:t>cycloaddition</w:t>
      </w:r>
      <w:proofErr w:type="spellEnd"/>
      <w:r w:rsidRPr="001978D1">
        <w:rPr>
          <w:szCs w:val="24"/>
          <w:lang w:val="en-US"/>
        </w:rPr>
        <w:t xml:space="preserve"> reaction. </w:t>
      </w:r>
      <w:r w:rsidRPr="001978D1">
        <w:rPr>
          <w:b/>
          <w:bCs/>
          <w:szCs w:val="24"/>
          <w:lang w:val="en-US"/>
        </w:rPr>
        <w:t>(B)</w:t>
      </w:r>
      <w:r w:rsidRPr="001978D1">
        <w:rPr>
          <w:szCs w:val="24"/>
          <w:lang w:val="en-US"/>
        </w:rPr>
        <w:t xml:space="preserve"> Scheme of the synthetic route used </w:t>
      </w:r>
      <w:r w:rsidRPr="001978D1">
        <w:rPr>
          <w:szCs w:val="24"/>
          <w:lang w:val="en-US"/>
        </w:rPr>
        <w:lastRenderedPageBreak/>
        <w:t>for the synthesis of MWNT-NH</w:t>
      </w:r>
      <w:r w:rsidRPr="001978D1">
        <w:rPr>
          <w:szCs w:val="24"/>
          <w:vertAlign w:val="subscript"/>
          <w:lang w:val="en-US"/>
        </w:rPr>
        <w:t>3</w:t>
      </w:r>
      <w:r w:rsidRPr="00005AE0">
        <w:rPr>
          <w:szCs w:val="24"/>
          <w:vertAlign w:val="superscript"/>
          <w:lang w:val="en-US"/>
        </w:rPr>
        <w:t>+</w:t>
      </w:r>
      <w:r w:rsidRPr="001978D1">
        <w:rPr>
          <w:szCs w:val="24"/>
          <w:lang w:val="en-US"/>
        </w:rPr>
        <w:t xml:space="preserve"> derivatives. TGA analysis of the pristine MWNT (black line) showed its thermal stability up to 750</w:t>
      </w:r>
      <w:r w:rsidRPr="001978D1">
        <w:rPr>
          <w:rFonts w:ascii="Cambria Math" w:hAnsi="Cambria Math" w:cs="Cambria Math"/>
          <w:szCs w:val="24"/>
          <w:lang w:val="en-US"/>
        </w:rPr>
        <w:t>⁰</w:t>
      </w:r>
      <w:r w:rsidRPr="001978D1">
        <w:rPr>
          <w:szCs w:val="24"/>
          <w:lang w:val="en-US"/>
        </w:rPr>
        <w:t>C. MWNT-NH</w:t>
      </w:r>
      <w:r w:rsidRPr="001978D1">
        <w:rPr>
          <w:szCs w:val="24"/>
          <w:vertAlign w:val="subscript"/>
          <w:lang w:val="en-US"/>
        </w:rPr>
        <w:t>3</w:t>
      </w:r>
      <w:r w:rsidRPr="001978D1">
        <w:rPr>
          <w:szCs w:val="24"/>
          <w:vertAlign w:val="superscript"/>
          <w:lang w:val="en-US"/>
        </w:rPr>
        <w:t xml:space="preserve">+ </w:t>
      </w:r>
      <w:r w:rsidRPr="001978D1">
        <w:rPr>
          <w:szCs w:val="24"/>
          <w:lang w:val="en-US"/>
        </w:rPr>
        <w:t>(red line) displayed an increase in the weight loss (15% at 600</w:t>
      </w:r>
      <w:r w:rsidRPr="001978D1">
        <w:rPr>
          <w:rFonts w:ascii="Cambria Math" w:hAnsi="Cambria Math" w:cs="Cambria Math"/>
          <w:szCs w:val="24"/>
          <w:lang w:val="en-US"/>
        </w:rPr>
        <w:t>⁰</w:t>
      </w:r>
      <w:r w:rsidRPr="001978D1">
        <w:rPr>
          <w:szCs w:val="24"/>
          <w:lang w:val="en-US"/>
        </w:rPr>
        <w:t xml:space="preserve">C) due to the introduction of functional groups from the </w:t>
      </w:r>
      <w:proofErr w:type="spellStart"/>
      <w:r w:rsidRPr="001978D1">
        <w:rPr>
          <w:szCs w:val="24"/>
          <w:lang w:val="en-US"/>
        </w:rPr>
        <w:t>cycloaddition</w:t>
      </w:r>
      <w:proofErr w:type="spellEnd"/>
      <w:r w:rsidRPr="001978D1">
        <w:rPr>
          <w:szCs w:val="24"/>
          <w:lang w:val="en-US"/>
        </w:rPr>
        <w:t xml:space="preserve"> reaction. Length distribution (mean ± SD) and median, determined from TEM measurements (n= 100) are displayed on length distribution histograms. </w:t>
      </w:r>
    </w:p>
    <w:p w14:paraId="536CE01F" w14:textId="77777777" w:rsidR="00FB0D7C" w:rsidRPr="009E6965" w:rsidRDefault="00FB0D7C" w:rsidP="00FB0D7C">
      <w:pPr>
        <w:spacing w:before="240" w:after="240" w:line="480" w:lineRule="auto"/>
        <w:jc w:val="both"/>
        <w:rPr>
          <w:bCs/>
          <w:szCs w:val="24"/>
        </w:rPr>
      </w:pPr>
      <w:proofErr w:type="gramStart"/>
      <w:r w:rsidRPr="00FB0D7C">
        <w:rPr>
          <w:b/>
          <w:bCs/>
          <w:szCs w:val="24"/>
          <w:lang w:val="en-US"/>
        </w:rPr>
        <w:t xml:space="preserve">Figure 2- </w:t>
      </w:r>
      <w:r w:rsidRPr="00FB0D7C">
        <w:rPr>
          <w:bCs/>
          <w:szCs w:val="24"/>
          <w:lang w:val="en-US"/>
        </w:rPr>
        <w:t xml:space="preserve">Morphological examination of </w:t>
      </w:r>
      <w:r w:rsidRPr="00FB0D7C">
        <w:rPr>
          <w:b/>
          <w:bCs/>
          <w:szCs w:val="24"/>
          <w:lang w:val="en-US"/>
        </w:rPr>
        <w:t xml:space="preserve">L </w:t>
      </w:r>
      <w:r w:rsidRPr="00FB0D7C">
        <w:rPr>
          <w:bCs/>
          <w:szCs w:val="24"/>
          <w:lang w:val="en-US"/>
        </w:rPr>
        <w:t xml:space="preserve">and </w:t>
      </w:r>
      <w:r w:rsidRPr="00FB0D7C">
        <w:rPr>
          <w:b/>
          <w:bCs/>
          <w:szCs w:val="24"/>
          <w:lang w:val="en-US"/>
        </w:rPr>
        <w:t>1-H</w:t>
      </w:r>
      <w:r w:rsidRPr="00FB0D7C">
        <w:rPr>
          <w:bCs/>
          <w:szCs w:val="24"/>
          <w:lang w:val="en-US"/>
        </w:rPr>
        <w:t>.</w:t>
      </w:r>
      <w:proofErr w:type="gramEnd"/>
      <w:r w:rsidRPr="00FB0D7C">
        <w:rPr>
          <w:bCs/>
          <w:szCs w:val="24"/>
          <w:lang w:val="en-US"/>
        </w:rPr>
        <w:t xml:space="preserve">  Low voltage STEM images of liposomes (</w:t>
      </w:r>
      <w:r w:rsidRPr="00FB0D7C">
        <w:rPr>
          <w:b/>
          <w:bCs/>
          <w:szCs w:val="24"/>
          <w:lang w:val="en-US"/>
        </w:rPr>
        <w:t>L</w:t>
      </w:r>
      <w:r w:rsidRPr="00FB0D7C">
        <w:rPr>
          <w:bCs/>
          <w:szCs w:val="24"/>
          <w:lang w:val="en-US"/>
        </w:rPr>
        <w:t xml:space="preserve">) and the </w:t>
      </w:r>
      <w:r w:rsidRPr="00FB0D7C">
        <w:rPr>
          <w:b/>
          <w:bCs/>
          <w:szCs w:val="24"/>
          <w:lang w:val="en-US"/>
        </w:rPr>
        <w:t>1-H</w:t>
      </w:r>
      <w:r w:rsidRPr="00FB0D7C">
        <w:rPr>
          <w:bCs/>
          <w:szCs w:val="24"/>
          <w:lang w:val="en-US"/>
        </w:rPr>
        <w:t xml:space="preserve"> hybrid. </w:t>
      </w:r>
    </w:p>
    <w:p w14:paraId="12DEE70C" w14:textId="77777777" w:rsidR="00FB0D7C" w:rsidRPr="00C93609" w:rsidRDefault="00FB0D7C" w:rsidP="00FB0D7C">
      <w:pPr>
        <w:spacing w:before="240" w:after="240" w:line="480" w:lineRule="auto"/>
        <w:jc w:val="both"/>
        <w:rPr>
          <w:bCs/>
          <w:szCs w:val="24"/>
          <w:lang w:val="en-US"/>
        </w:rPr>
      </w:pPr>
      <w:r w:rsidRPr="00C93609">
        <w:rPr>
          <w:b/>
          <w:bCs/>
          <w:szCs w:val="24"/>
          <w:lang w:val="en-US"/>
        </w:rPr>
        <w:t xml:space="preserve">Figure </w:t>
      </w:r>
      <w:r>
        <w:rPr>
          <w:b/>
          <w:bCs/>
          <w:szCs w:val="24"/>
          <w:lang w:val="en-US"/>
        </w:rPr>
        <w:t>3</w:t>
      </w:r>
      <w:r w:rsidRPr="00C93609">
        <w:rPr>
          <w:b/>
          <w:bCs/>
          <w:szCs w:val="24"/>
          <w:lang w:val="en-US"/>
        </w:rPr>
        <w:t xml:space="preserve"> </w:t>
      </w:r>
      <w:r w:rsidRPr="00C93609">
        <w:rPr>
          <w:bCs/>
          <w:szCs w:val="24"/>
          <w:lang w:val="en-US"/>
        </w:rPr>
        <w:t xml:space="preserve">– Electrophoretic mobility shift assay of the different formulations </w:t>
      </w:r>
      <w:proofErr w:type="spellStart"/>
      <w:r w:rsidRPr="00C93609">
        <w:rPr>
          <w:bCs/>
          <w:szCs w:val="24"/>
          <w:lang w:val="en-US"/>
        </w:rPr>
        <w:t>complexed</w:t>
      </w:r>
      <w:proofErr w:type="spellEnd"/>
      <w:r w:rsidRPr="00C93609">
        <w:rPr>
          <w:bCs/>
          <w:szCs w:val="24"/>
          <w:lang w:val="en-US"/>
        </w:rPr>
        <w:t xml:space="preserve"> with siRNA at various N/P ratios. Charge ratios are calculated for a fixed siRNA amount of 0.25µg. Lane 1 – naked siRNA (0.25µg), Lanes 2-6 – complexes at different N/P ratios. </w:t>
      </w:r>
    </w:p>
    <w:p w14:paraId="0C526C69" w14:textId="77777777" w:rsidR="00FB0D7C" w:rsidRDefault="00FB0D7C" w:rsidP="00FB0D7C">
      <w:pPr>
        <w:spacing w:before="240" w:after="240" w:line="480" w:lineRule="auto"/>
        <w:jc w:val="both"/>
        <w:rPr>
          <w:bCs/>
          <w:szCs w:val="24"/>
          <w:lang w:val="en-US"/>
        </w:rPr>
      </w:pPr>
      <w:r w:rsidRPr="00C93609">
        <w:rPr>
          <w:b/>
          <w:bCs/>
          <w:szCs w:val="24"/>
          <w:lang w:val="en-US"/>
        </w:rPr>
        <w:t xml:space="preserve">Figure </w:t>
      </w:r>
      <w:r>
        <w:rPr>
          <w:b/>
          <w:bCs/>
          <w:szCs w:val="24"/>
          <w:lang w:val="en-US"/>
        </w:rPr>
        <w:t>4</w:t>
      </w:r>
      <w:r w:rsidRPr="00C93609">
        <w:rPr>
          <w:b/>
          <w:bCs/>
          <w:szCs w:val="24"/>
          <w:lang w:val="en-US"/>
        </w:rPr>
        <w:t xml:space="preserve"> </w:t>
      </w:r>
      <w:r w:rsidRPr="00C93609">
        <w:rPr>
          <w:bCs/>
          <w:szCs w:val="24"/>
          <w:lang w:val="en-US"/>
        </w:rPr>
        <w:t xml:space="preserve">– </w:t>
      </w:r>
      <w:r w:rsidRPr="000E4533">
        <w:rPr>
          <w:bCs/>
          <w:szCs w:val="24"/>
          <w:lang w:val="en-US"/>
        </w:rPr>
        <w:t xml:space="preserve">NR fluorescence spectroscopy for </w:t>
      </w:r>
      <w:r w:rsidRPr="000E4533">
        <w:rPr>
          <w:b/>
          <w:bCs/>
          <w:szCs w:val="24"/>
          <w:lang w:val="en-US"/>
        </w:rPr>
        <w:t>a)</w:t>
      </w:r>
      <w:r w:rsidRPr="000E4533">
        <w:rPr>
          <w:bCs/>
          <w:szCs w:val="24"/>
          <w:lang w:val="en-US"/>
        </w:rPr>
        <w:t xml:space="preserve"> NR mixed with </w:t>
      </w:r>
      <w:r w:rsidRPr="000E4533">
        <w:rPr>
          <w:bCs/>
          <w:i/>
          <w:iCs/>
          <w:szCs w:val="24"/>
          <w:lang w:val="en-US"/>
        </w:rPr>
        <w:t>f</w:t>
      </w:r>
      <w:r w:rsidRPr="000E4533">
        <w:rPr>
          <w:bCs/>
          <w:szCs w:val="24"/>
          <w:lang w:val="en-US"/>
        </w:rPr>
        <w:t xml:space="preserve">-MWNTs in 5% dextrose (quenching controls), </w:t>
      </w:r>
      <w:r w:rsidRPr="000E4533">
        <w:rPr>
          <w:b/>
          <w:bCs/>
          <w:szCs w:val="24"/>
          <w:lang w:val="en-US"/>
        </w:rPr>
        <w:t>b)</w:t>
      </w:r>
      <w:r w:rsidRPr="000E4533">
        <w:rPr>
          <w:bCs/>
          <w:szCs w:val="24"/>
          <w:lang w:val="en-US"/>
        </w:rPr>
        <w:t xml:space="preserve"> NR used in encapsulation protocol (the lipid film containing NR is hydrated with the </w:t>
      </w:r>
      <w:r w:rsidRPr="000E4533">
        <w:rPr>
          <w:bCs/>
          <w:i/>
          <w:szCs w:val="24"/>
          <w:lang w:val="en-US"/>
        </w:rPr>
        <w:t>f</w:t>
      </w:r>
      <w:r w:rsidRPr="000E4533">
        <w:rPr>
          <w:bCs/>
          <w:szCs w:val="24"/>
          <w:lang w:val="en-US"/>
        </w:rPr>
        <w:t xml:space="preserve">-MWNTs), </w:t>
      </w:r>
      <w:r w:rsidRPr="000E4533">
        <w:rPr>
          <w:b/>
          <w:bCs/>
          <w:szCs w:val="24"/>
          <w:lang w:val="en-US"/>
        </w:rPr>
        <w:t>c)</w:t>
      </w:r>
      <w:r w:rsidRPr="000E4533">
        <w:rPr>
          <w:bCs/>
          <w:szCs w:val="24"/>
          <w:lang w:val="en-US"/>
        </w:rPr>
        <w:t xml:space="preserve"> NR used in the mixing protocol (</w:t>
      </w:r>
      <w:r w:rsidRPr="000E4533">
        <w:rPr>
          <w:bCs/>
          <w:i/>
          <w:szCs w:val="24"/>
          <w:lang w:val="en-US"/>
        </w:rPr>
        <w:t>f</w:t>
      </w:r>
      <w:r w:rsidRPr="000E4533">
        <w:rPr>
          <w:bCs/>
          <w:szCs w:val="24"/>
          <w:lang w:val="en-US"/>
        </w:rPr>
        <w:t xml:space="preserve">-MWNTs were mixed with the pre-formed </w:t>
      </w:r>
      <w:proofErr w:type="spellStart"/>
      <w:r w:rsidRPr="000E4533">
        <w:rPr>
          <w:bCs/>
          <w:szCs w:val="24"/>
          <w:lang w:val="en-US"/>
        </w:rPr>
        <w:t>labelled</w:t>
      </w:r>
      <w:proofErr w:type="spellEnd"/>
      <w:r w:rsidRPr="000E4533">
        <w:rPr>
          <w:bCs/>
          <w:szCs w:val="24"/>
          <w:lang w:val="en-US"/>
        </w:rPr>
        <w:t xml:space="preserve"> liposomes) over time. NR fluorescence was detected at excitation and emission wavelengths of 544nm and 610-620nm, respectively. Fluorescence intensity values were measured at 0, 7 and 24h. Results were expressed as means ± SD, n=3.</w:t>
      </w:r>
    </w:p>
    <w:p w14:paraId="5115C2B3" w14:textId="77777777" w:rsidR="00FB0D7C" w:rsidRPr="00C93609" w:rsidRDefault="00FB0D7C" w:rsidP="00FB0D7C">
      <w:pPr>
        <w:spacing w:before="240" w:after="240" w:line="480" w:lineRule="auto"/>
        <w:jc w:val="both"/>
        <w:rPr>
          <w:rFonts w:eastAsiaTheme="minorHAnsi"/>
          <w:lang w:val="en-US" w:eastAsia="en-US"/>
        </w:rPr>
      </w:pPr>
      <w:r w:rsidRPr="000E4533">
        <w:rPr>
          <w:rFonts w:eastAsiaTheme="minorHAnsi"/>
          <w:b/>
          <w:lang w:val="en-US" w:eastAsia="en-US"/>
        </w:rPr>
        <w:t xml:space="preserve">Figure </w:t>
      </w:r>
      <w:r>
        <w:rPr>
          <w:rFonts w:eastAsiaTheme="minorHAnsi"/>
          <w:b/>
          <w:lang w:val="en-US" w:eastAsia="en-US"/>
        </w:rPr>
        <w:t>5</w:t>
      </w:r>
      <w:r w:rsidRPr="000E4533">
        <w:rPr>
          <w:rFonts w:eastAsiaTheme="minorHAnsi"/>
          <w:b/>
          <w:lang w:val="en-US" w:eastAsia="en-US"/>
        </w:rPr>
        <w:t xml:space="preserve"> –</w:t>
      </w:r>
      <w:r w:rsidRPr="00C93609">
        <w:rPr>
          <w:rFonts w:eastAsiaTheme="minorHAnsi"/>
          <w:lang w:val="en-US" w:eastAsia="en-US"/>
        </w:rPr>
        <w:t xml:space="preserve"> </w:t>
      </w:r>
      <w:proofErr w:type="spellStart"/>
      <w:r w:rsidRPr="00C93609">
        <w:rPr>
          <w:rFonts w:eastAsiaTheme="minorHAnsi"/>
          <w:lang w:val="en-US" w:eastAsia="en-US"/>
        </w:rPr>
        <w:t>Agarose</w:t>
      </w:r>
      <w:proofErr w:type="spellEnd"/>
      <w:r w:rsidRPr="00C93609">
        <w:rPr>
          <w:rFonts w:eastAsiaTheme="minorHAnsi"/>
          <w:lang w:val="en-US" w:eastAsia="en-US"/>
        </w:rPr>
        <w:t xml:space="preserve"> gel electrophoresis for complexes subjected to a) serum; b) serum followed by heparin competition assay of the different formulations </w:t>
      </w:r>
      <w:proofErr w:type="spellStart"/>
      <w:r w:rsidRPr="00C93609">
        <w:rPr>
          <w:rFonts w:eastAsiaTheme="minorHAnsi"/>
          <w:lang w:val="en-US" w:eastAsia="en-US"/>
        </w:rPr>
        <w:t>complexed</w:t>
      </w:r>
      <w:proofErr w:type="spellEnd"/>
      <w:r w:rsidRPr="00C93609">
        <w:rPr>
          <w:rFonts w:eastAsiaTheme="minorHAnsi"/>
          <w:lang w:val="en-US" w:eastAsia="en-US"/>
        </w:rPr>
        <w:t xml:space="preserve"> with siRNA at 4:1 N/P ratio; c) </w:t>
      </w:r>
      <w:proofErr w:type="spellStart"/>
      <w:r w:rsidRPr="00C93609">
        <w:rPr>
          <w:rFonts w:eastAsiaTheme="minorHAnsi"/>
          <w:lang w:val="en-US" w:eastAsia="en-US"/>
        </w:rPr>
        <w:t>RNAse</w:t>
      </w:r>
      <w:proofErr w:type="spellEnd"/>
      <w:r w:rsidRPr="00C93609">
        <w:rPr>
          <w:rFonts w:eastAsiaTheme="minorHAnsi"/>
          <w:lang w:val="en-US" w:eastAsia="en-US"/>
        </w:rPr>
        <w:t xml:space="preserve">; d) </w:t>
      </w:r>
      <w:proofErr w:type="spellStart"/>
      <w:r w:rsidRPr="00C93609">
        <w:rPr>
          <w:rFonts w:eastAsiaTheme="minorHAnsi"/>
          <w:lang w:val="en-US" w:eastAsia="en-US"/>
        </w:rPr>
        <w:t>RNAse</w:t>
      </w:r>
      <w:proofErr w:type="spellEnd"/>
      <w:r w:rsidRPr="00C93609">
        <w:rPr>
          <w:rFonts w:eastAsiaTheme="minorHAnsi"/>
          <w:lang w:val="en-US" w:eastAsia="en-US"/>
        </w:rPr>
        <w:t xml:space="preserve"> followed by heparin competition assay of the different formulations </w:t>
      </w:r>
      <w:proofErr w:type="spellStart"/>
      <w:r w:rsidRPr="00C93609">
        <w:rPr>
          <w:rFonts w:eastAsiaTheme="minorHAnsi"/>
          <w:lang w:val="en-US" w:eastAsia="en-US"/>
        </w:rPr>
        <w:t>complexed</w:t>
      </w:r>
      <w:proofErr w:type="spellEnd"/>
      <w:r w:rsidRPr="00C93609">
        <w:rPr>
          <w:rFonts w:eastAsiaTheme="minorHAnsi"/>
          <w:lang w:val="en-US" w:eastAsia="en-US"/>
        </w:rPr>
        <w:t xml:space="preserve"> with siRNA at 4:1 N/P ratio. The complexes were prepared at a fixed siRNA amount of 0.25 µg. Complexes were incubated with 10% (v/v) FBS (1 h or 4 h) or </w:t>
      </w:r>
      <w:proofErr w:type="spellStart"/>
      <w:r w:rsidRPr="00C93609">
        <w:rPr>
          <w:rFonts w:eastAsiaTheme="minorHAnsi"/>
          <w:lang w:val="en-US" w:eastAsia="en-US"/>
        </w:rPr>
        <w:t>RNAse</w:t>
      </w:r>
      <w:proofErr w:type="spellEnd"/>
      <w:r w:rsidRPr="00C93609">
        <w:rPr>
          <w:rFonts w:eastAsiaTheme="minorHAnsi"/>
          <w:lang w:val="en-US" w:eastAsia="en-US"/>
        </w:rPr>
        <w:t xml:space="preserve"> (10 min or 60 min) at 37 °C.  For the heparin competition assay, complexes were further incubated for 10min in the presence of 50IU/mL heparin. 50mM EDTA was used to inactivate serum proteins. </w:t>
      </w:r>
      <w:proofErr w:type="gramStart"/>
      <w:r w:rsidRPr="00C93609">
        <w:rPr>
          <w:rFonts w:eastAsiaTheme="minorHAnsi"/>
          <w:lang w:val="en-US" w:eastAsia="en-US"/>
        </w:rPr>
        <w:t>In a), b) Lanes 1 and 2 (far left)– naked siRNA or naked siRNA + FBS + heparin + EDTA, respectively.</w:t>
      </w:r>
      <w:proofErr w:type="gramEnd"/>
      <w:r w:rsidRPr="00C93609">
        <w:rPr>
          <w:rFonts w:eastAsiaTheme="minorHAnsi"/>
          <w:lang w:val="en-US" w:eastAsia="en-US"/>
        </w:rPr>
        <w:t xml:space="preserve"> </w:t>
      </w:r>
      <w:proofErr w:type="gramStart"/>
      <w:r w:rsidRPr="00C93609">
        <w:rPr>
          <w:rFonts w:eastAsiaTheme="minorHAnsi"/>
          <w:lang w:val="en-US" w:eastAsia="en-US"/>
        </w:rPr>
        <w:t xml:space="preserve">In c), d) Lanes 1 and 2 (far left)- naked siRNA or naked siRNA + </w:t>
      </w:r>
      <w:proofErr w:type="spellStart"/>
      <w:r w:rsidRPr="00C93609">
        <w:rPr>
          <w:rFonts w:eastAsiaTheme="minorHAnsi"/>
          <w:lang w:val="en-US" w:eastAsia="en-US"/>
        </w:rPr>
        <w:t>RNAse</w:t>
      </w:r>
      <w:proofErr w:type="spellEnd"/>
      <w:r w:rsidRPr="00C93609">
        <w:rPr>
          <w:rFonts w:eastAsiaTheme="minorHAnsi"/>
          <w:lang w:val="en-US" w:eastAsia="en-US"/>
        </w:rPr>
        <w:t xml:space="preserve"> + heparin + EDTA, respectively.</w:t>
      </w:r>
      <w:proofErr w:type="gramEnd"/>
    </w:p>
    <w:p w14:paraId="4ADB1C9A" w14:textId="77777777" w:rsidR="00FB0D7C" w:rsidRPr="00C93609" w:rsidRDefault="00FB0D7C" w:rsidP="00FB0D7C">
      <w:pPr>
        <w:spacing w:line="480" w:lineRule="auto"/>
        <w:jc w:val="both"/>
        <w:rPr>
          <w:szCs w:val="24"/>
          <w:lang w:val="en-US"/>
        </w:rPr>
      </w:pPr>
      <w:r w:rsidRPr="00C93609">
        <w:rPr>
          <w:b/>
          <w:szCs w:val="24"/>
          <w:lang w:val="en-US"/>
        </w:rPr>
        <w:lastRenderedPageBreak/>
        <w:t xml:space="preserve">Figure </w:t>
      </w:r>
      <w:r>
        <w:rPr>
          <w:b/>
          <w:szCs w:val="24"/>
          <w:lang w:val="en-US"/>
        </w:rPr>
        <w:t>6</w:t>
      </w:r>
      <w:r w:rsidRPr="00C93609">
        <w:rPr>
          <w:b/>
          <w:szCs w:val="24"/>
          <w:lang w:val="en-US"/>
        </w:rPr>
        <w:t>-</w:t>
      </w:r>
      <w:r w:rsidRPr="00C93609">
        <w:rPr>
          <w:szCs w:val="24"/>
          <w:lang w:val="en-US"/>
        </w:rPr>
        <w:t xml:space="preserve"> Analysis of cellular uptake of </w:t>
      </w:r>
      <w:proofErr w:type="spellStart"/>
      <w:r w:rsidRPr="00C93609">
        <w:rPr>
          <w:szCs w:val="24"/>
          <w:lang w:val="en-US"/>
        </w:rPr>
        <w:t>DOTAP</w:t>
      </w:r>
      <w:proofErr w:type="gramStart"/>
      <w:r w:rsidRPr="00C93609">
        <w:rPr>
          <w:szCs w:val="24"/>
          <w:lang w:val="en-US"/>
        </w:rPr>
        <w:t>:chol</w:t>
      </w:r>
      <w:proofErr w:type="spellEnd"/>
      <w:proofErr w:type="gramEnd"/>
      <w:r w:rsidRPr="00C93609">
        <w:rPr>
          <w:szCs w:val="24"/>
          <w:lang w:val="en-US"/>
        </w:rPr>
        <w:t xml:space="preserve"> liposomes (</w:t>
      </w:r>
      <w:r w:rsidRPr="00C93609">
        <w:rPr>
          <w:b/>
          <w:szCs w:val="24"/>
          <w:lang w:val="en-US"/>
        </w:rPr>
        <w:t>L</w:t>
      </w:r>
      <w:r w:rsidRPr="00C93609">
        <w:rPr>
          <w:szCs w:val="24"/>
          <w:lang w:val="en-US"/>
        </w:rPr>
        <w:t>) and ox-MWNT-NH</w:t>
      </w:r>
      <w:r w:rsidRPr="00C93609">
        <w:rPr>
          <w:szCs w:val="24"/>
          <w:vertAlign w:val="subscript"/>
          <w:lang w:val="en-US"/>
        </w:rPr>
        <w:t>3</w:t>
      </w:r>
      <w:r w:rsidRPr="00C93609">
        <w:rPr>
          <w:szCs w:val="24"/>
          <w:vertAlign w:val="superscript"/>
          <w:lang w:val="en-US"/>
        </w:rPr>
        <w:t>+</w:t>
      </w:r>
      <w:r w:rsidRPr="00C93609">
        <w:rPr>
          <w:szCs w:val="24"/>
          <w:lang w:val="en-US"/>
        </w:rPr>
        <w:t>-</w:t>
      </w:r>
      <w:proofErr w:type="spellStart"/>
      <w:r w:rsidRPr="00C93609">
        <w:rPr>
          <w:szCs w:val="24"/>
          <w:lang w:val="en-US"/>
        </w:rPr>
        <w:t>DOTAP:chol</w:t>
      </w:r>
      <w:proofErr w:type="spellEnd"/>
      <w:r w:rsidRPr="00C93609">
        <w:rPr>
          <w:szCs w:val="24"/>
          <w:lang w:val="en-US"/>
        </w:rPr>
        <w:t xml:space="preserve"> hybrid (</w:t>
      </w:r>
      <w:r w:rsidRPr="00C93609">
        <w:rPr>
          <w:b/>
          <w:szCs w:val="24"/>
          <w:lang w:val="en-US"/>
        </w:rPr>
        <w:t>1-L</w:t>
      </w:r>
      <w:r w:rsidRPr="00C93609">
        <w:rPr>
          <w:szCs w:val="24"/>
          <w:lang w:val="en-US"/>
        </w:rPr>
        <w:t xml:space="preserve">) and </w:t>
      </w:r>
      <w:proofErr w:type="spellStart"/>
      <w:r w:rsidRPr="00C93609">
        <w:rPr>
          <w:szCs w:val="24"/>
          <w:lang w:val="en-US"/>
        </w:rPr>
        <w:t>complexed</w:t>
      </w:r>
      <w:proofErr w:type="spellEnd"/>
      <w:r w:rsidRPr="00C93609">
        <w:rPr>
          <w:szCs w:val="24"/>
          <w:lang w:val="en-US"/>
        </w:rPr>
        <w:t xml:space="preserve"> with siRNA in A549 cells using flow </w:t>
      </w:r>
      <w:proofErr w:type="spellStart"/>
      <w:r w:rsidRPr="00C93609">
        <w:rPr>
          <w:szCs w:val="24"/>
          <w:lang w:val="en-US"/>
        </w:rPr>
        <w:t>cytometry</w:t>
      </w:r>
      <w:proofErr w:type="spellEnd"/>
      <w:r w:rsidRPr="00C93609">
        <w:rPr>
          <w:szCs w:val="24"/>
          <w:lang w:val="en-US"/>
        </w:rPr>
        <w:t xml:space="preserve">. </w:t>
      </w:r>
      <w:r w:rsidRPr="00C93609">
        <w:rPr>
          <w:b/>
          <w:szCs w:val="24"/>
          <w:lang w:val="en-US"/>
        </w:rPr>
        <w:t>a</w:t>
      </w:r>
      <w:r w:rsidRPr="00C93609">
        <w:rPr>
          <w:szCs w:val="24"/>
          <w:lang w:val="en-US"/>
        </w:rPr>
        <w:t xml:space="preserve">) Bivariate scatter histograms of the sideward-scattering (SSC, Y-axis) versus forward-scattering (FSC, X-axis), </w:t>
      </w:r>
      <w:r w:rsidRPr="00C93609">
        <w:rPr>
          <w:b/>
          <w:szCs w:val="24"/>
          <w:lang w:val="en-US"/>
        </w:rPr>
        <w:t>b</w:t>
      </w:r>
      <w:r w:rsidRPr="00C93609">
        <w:rPr>
          <w:szCs w:val="24"/>
          <w:lang w:val="en-US"/>
        </w:rPr>
        <w:t xml:space="preserve">) </w:t>
      </w:r>
      <w:proofErr w:type="gramStart"/>
      <w:r w:rsidRPr="00C93609">
        <w:rPr>
          <w:szCs w:val="24"/>
          <w:lang w:val="en-US"/>
        </w:rPr>
        <w:t>Mean  sideward</w:t>
      </w:r>
      <w:proofErr w:type="gramEnd"/>
      <w:r w:rsidRPr="00C93609">
        <w:rPr>
          <w:szCs w:val="24"/>
          <w:lang w:val="en-US"/>
        </w:rPr>
        <w:t xml:space="preserve">-scattering and </w:t>
      </w:r>
      <w:r w:rsidRPr="00C93609">
        <w:rPr>
          <w:b/>
          <w:szCs w:val="24"/>
          <w:lang w:val="en-US"/>
        </w:rPr>
        <w:t>c</w:t>
      </w:r>
      <w:r w:rsidRPr="00C93609">
        <w:rPr>
          <w:szCs w:val="24"/>
          <w:lang w:val="en-US"/>
        </w:rPr>
        <w:t xml:space="preserve">) Mean Fluorescence Intensity of NR </w:t>
      </w:r>
      <w:proofErr w:type="spellStart"/>
      <w:r w:rsidRPr="00C93609">
        <w:rPr>
          <w:szCs w:val="24"/>
          <w:lang w:val="en-US"/>
        </w:rPr>
        <w:t>labelled</w:t>
      </w:r>
      <w:proofErr w:type="spellEnd"/>
      <w:r w:rsidRPr="00C93609">
        <w:rPr>
          <w:szCs w:val="24"/>
          <w:lang w:val="en-US"/>
        </w:rPr>
        <w:t xml:space="preserve"> </w:t>
      </w:r>
      <w:r w:rsidRPr="00C93609">
        <w:rPr>
          <w:b/>
          <w:szCs w:val="24"/>
          <w:lang w:val="en-US"/>
        </w:rPr>
        <w:t>L</w:t>
      </w:r>
      <w:r w:rsidRPr="00C93609">
        <w:rPr>
          <w:szCs w:val="24"/>
          <w:lang w:val="en-US"/>
        </w:rPr>
        <w:t xml:space="preserve"> or </w:t>
      </w:r>
      <w:r w:rsidRPr="00C93609">
        <w:rPr>
          <w:b/>
          <w:szCs w:val="24"/>
          <w:lang w:val="en-US"/>
        </w:rPr>
        <w:t xml:space="preserve">1-L </w:t>
      </w:r>
      <w:proofErr w:type="spellStart"/>
      <w:r w:rsidRPr="00C93609">
        <w:rPr>
          <w:szCs w:val="24"/>
          <w:lang w:val="en-US"/>
        </w:rPr>
        <w:t>complexed</w:t>
      </w:r>
      <w:proofErr w:type="spellEnd"/>
      <w:r w:rsidRPr="00C93609">
        <w:rPr>
          <w:szCs w:val="24"/>
          <w:lang w:val="en-US"/>
        </w:rPr>
        <w:t xml:space="preserve"> with non-fluorescent </w:t>
      </w:r>
      <w:proofErr w:type="spellStart"/>
      <w:r w:rsidRPr="00C93609">
        <w:rPr>
          <w:szCs w:val="24"/>
          <w:lang w:val="en-US"/>
        </w:rPr>
        <w:t>siNEG</w:t>
      </w:r>
      <w:proofErr w:type="spellEnd"/>
      <w:r w:rsidRPr="00C93609">
        <w:rPr>
          <w:szCs w:val="24"/>
          <w:lang w:val="en-US"/>
        </w:rPr>
        <w:t xml:space="preserve">. </w:t>
      </w:r>
      <w:r w:rsidRPr="00C93609">
        <w:rPr>
          <w:b/>
          <w:szCs w:val="24"/>
          <w:lang w:val="en-US"/>
        </w:rPr>
        <w:t>d</w:t>
      </w:r>
      <w:r w:rsidRPr="00C93609">
        <w:rPr>
          <w:szCs w:val="24"/>
          <w:lang w:val="en-US"/>
        </w:rPr>
        <w:t xml:space="preserve">) Mean Fluorescence Intensity of ATTO 655-labelled </w:t>
      </w:r>
      <w:proofErr w:type="spellStart"/>
      <w:r w:rsidRPr="00C93609">
        <w:rPr>
          <w:szCs w:val="24"/>
          <w:lang w:val="en-US"/>
        </w:rPr>
        <w:t>siNEG</w:t>
      </w:r>
      <w:proofErr w:type="spellEnd"/>
      <w:r w:rsidRPr="00C93609">
        <w:rPr>
          <w:szCs w:val="24"/>
          <w:lang w:val="en-US"/>
        </w:rPr>
        <w:t xml:space="preserve"> </w:t>
      </w:r>
      <w:proofErr w:type="spellStart"/>
      <w:r w:rsidRPr="00C93609">
        <w:rPr>
          <w:szCs w:val="24"/>
          <w:lang w:val="en-US"/>
        </w:rPr>
        <w:t>complexed</w:t>
      </w:r>
      <w:proofErr w:type="spellEnd"/>
      <w:r w:rsidRPr="00C93609">
        <w:rPr>
          <w:szCs w:val="24"/>
          <w:lang w:val="en-US"/>
        </w:rPr>
        <w:t xml:space="preserve"> with unlabeled </w:t>
      </w:r>
      <w:r w:rsidRPr="00C93609">
        <w:rPr>
          <w:b/>
          <w:szCs w:val="24"/>
          <w:lang w:val="en-US"/>
        </w:rPr>
        <w:t>L</w:t>
      </w:r>
      <w:r w:rsidRPr="00C93609">
        <w:rPr>
          <w:szCs w:val="24"/>
          <w:lang w:val="en-US"/>
        </w:rPr>
        <w:t xml:space="preserve"> or </w:t>
      </w:r>
      <w:r w:rsidRPr="00C93609">
        <w:rPr>
          <w:b/>
          <w:szCs w:val="24"/>
          <w:lang w:val="en-US"/>
        </w:rPr>
        <w:t>1-L</w:t>
      </w:r>
      <w:r w:rsidRPr="00C93609">
        <w:rPr>
          <w:szCs w:val="24"/>
          <w:lang w:val="en-US"/>
        </w:rPr>
        <w:t xml:space="preserve">. Flow </w:t>
      </w:r>
      <w:proofErr w:type="spellStart"/>
      <w:r w:rsidRPr="00C93609">
        <w:rPr>
          <w:szCs w:val="24"/>
          <w:lang w:val="en-US"/>
        </w:rPr>
        <w:t>cytometry</w:t>
      </w:r>
      <w:proofErr w:type="spellEnd"/>
      <w:r w:rsidRPr="00C93609">
        <w:rPr>
          <w:szCs w:val="24"/>
          <w:lang w:val="en-US"/>
        </w:rPr>
        <w:t xml:space="preserve"> analysis was performed after 24h incubation with complexes. Experiments were done in triplicates and expressed as mean ± SD (n=3).</w:t>
      </w:r>
    </w:p>
    <w:p w14:paraId="52E51609" w14:textId="77777777" w:rsidR="00FB0D7C" w:rsidRPr="00C93609" w:rsidRDefault="00FB0D7C" w:rsidP="00FB0D7C">
      <w:pPr>
        <w:spacing w:before="240" w:after="240" w:line="480" w:lineRule="auto"/>
        <w:jc w:val="both"/>
        <w:rPr>
          <w:szCs w:val="24"/>
          <w:lang w:val="en-US"/>
        </w:rPr>
      </w:pPr>
      <w:r w:rsidRPr="00C93609">
        <w:rPr>
          <w:b/>
          <w:szCs w:val="24"/>
          <w:lang w:val="en-US"/>
        </w:rPr>
        <w:t xml:space="preserve">Figure </w:t>
      </w:r>
      <w:r>
        <w:rPr>
          <w:b/>
          <w:szCs w:val="24"/>
          <w:lang w:val="en-US"/>
        </w:rPr>
        <w:t>7</w:t>
      </w:r>
      <w:r w:rsidRPr="00C93609">
        <w:rPr>
          <w:b/>
          <w:szCs w:val="24"/>
          <w:lang w:val="en-US"/>
        </w:rPr>
        <w:t>-</w:t>
      </w:r>
      <w:r w:rsidRPr="00C93609">
        <w:rPr>
          <w:szCs w:val="24"/>
          <w:lang w:val="en-US"/>
        </w:rPr>
        <w:t xml:space="preserve"> Analysis of gene silencing efficiency of </w:t>
      </w:r>
      <w:proofErr w:type="spellStart"/>
      <w:r w:rsidRPr="00C93609">
        <w:rPr>
          <w:szCs w:val="24"/>
          <w:lang w:val="en-US"/>
        </w:rPr>
        <w:t>DOTAP</w:t>
      </w:r>
      <w:proofErr w:type="gramStart"/>
      <w:r w:rsidRPr="00C93609">
        <w:rPr>
          <w:szCs w:val="24"/>
          <w:lang w:val="en-US"/>
        </w:rPr>
        <w:t>:chol</w:t>
      </w:r>
      <w:proofErr w:type="spellEnd"/>
      <w:proofErr w:type="gramEnd"/>
      <w:r w:rsidRPr="00C93609">
        <w:rPr>
          <w:szCs w:val="24"/>
          <w:lang w:val="en-US"/>
        </w:rPr>
        <w:t xml:space="preserve"> liposomes (</w:t>
      </w:r>
      <w:r w:rsidRPr="00C93609">
        <w:rPr>
          <w:b/>
          <w:szCs w:val="24"/>
          <w:lang w:val="en-US"/>
        </w:rPr>
        <w:t>L</w:t>
      </w:r>
      <w:r w:rsidRPr="00C93609">
        <w:rPr>
          <w:szCs w:val="24"/>
          <w:lang w:val="en-US"/>
        </w:rPr>
        <w:t>) and ox-MWNT-NH</w:t>
      </w:r>
      <w:r w:rsidRPr="00C93609">
        <w:rPr>
          <w:szCs w:val="24"/>
          <w:vertAlign w:val="subscript"/>
          <w:lang w:val="en-US"/>
        </w:rPr>
        <w:t>3</w:t>
      </w:r>
      <w:r w:rsidRPr="00C93609">
        <w:rPr>
          <w:szCs w:val="24"/>
          <w:vertAlign w:val="superscript"/>
          <w:lang w:val="en-US"/>
        </w:rPr>
        <w:t>+</w:t>
      </w:r>
      <w:r w:rsidRPr="00C93609">
        <w:rPr>
          <w:szCs w:val="24"/>
          <w:lang w:val="en-US"/>
        </w:rPr>
        <w:t>-</w:t>
      </w:r>
      <w:proofErr w:type="spellStart"/>
      <w:r w:rsidRPr="00C93609">
        <w:rPr>
          <w:szCs w:val="24"/>
          <w:lang w:val="en-US"/>
        </w:rPr>
        <w:t>DOTAP:chol</w:t>
      </w:r>
      <w:proofErr w:type="spellEnd"/>
      <w:r w:rsidRPr="00C93609">
        <w:rPr>
          <w:szCs w:val="24"/>
          <w:lang w:val="en-US"/>
        </w:rPr>
        <w:t xml:space="preserve"> hybrid (</w:t>
      </w:r>
      <w:r w:rsidRPr="00C93609">
        <w:rPr>
          <w:b/>
          <w:szCs w:val="24"/>
          <w:lang w:val="en-US"/>
        </w:rPr>
        <w:t>1-L</w:t>
      </w:r>
      <w:r w:rsidRPr="00C93609">
        <w:rPr>
          <w:szCs w:val="24"/>
          <w:lang w:val="en-US"/>
        </w:rPr>
        <w:t xml:space="preserve">). </w:t>
      </w:r>
      <w:r w:rsidRPr="00C93609">
        <w:rPr>
          <w:b/>
          <w:szCs w:val="24"/>
          <w:lang w:val="en-US"/>
        </w:rPr>
        <w:t>a</w:t>
      </w:r>
      <w:r w:rsidRPr="00C93609">
        <w:rPr>
          <w:szCs w:val="24"/>
          <w:lang w:val="en-US"/>
        </w:rPr>
        <w:t xml:space="preserve">) </w:t>
      </w:r>
      <w:r w:rsidRPr="00C93609">
        <w:rPr>
          <w:szCs w:val="24"/>
          <w:shd w:val="clear" w:color="auto" w:fill="FFFFFF"/>
          <w:lang w:val="en-US"/>
        </w:rPr>
        <w:t>Relative luciferase activity in A549-Luc cells transfected with</w:t>
      </w:r>
      <w:r w:rsidRPr="00C93609">
        <w:rPr>
          <w:color w:val="333333"/>
          <w:szCs w:val="24"/>
          <w:shd w:val="clear" w:color="auto" w:fill="FFFFFF"/>
          <w:lang w:val="en-US"/>
        </w:rPr>
        <w:t xml:space="preserve"> </w:t>
      </w:r>
      <w:r w:rsidRPr="00C93609">
        <w:rPr>
          <w:b/>
          <w:szCs w:val="24"/>
          <w:lang w:val="en-US"/>
        </w:rPr>
        <w:t>L</w:t>
      </w:r>
      <w:r w:rsidRPr="00C93609">
        <w:rPr>
          <w:szCs w:val="24"/>
          <w:lang w:val="en-US"/>
        </w:rPr>
        <w:t xml:space="preserve"> or </w:t>
      </w:r>
      <w:r w:rsidRPr="00C93609">
        <w:rPr>
          <w:b/>
          <w:szCs w:val="24"/>
          <w:lang w:val="en-US"/>
        </w:rPr>
        <w:t>1-L</w:t>
      </w:r>
      <w:r w:rsidRPr="00C93609">
        <w:rPr>
          <w:szCs w:val="24"/>
          <w:lang w:val="en-US"/>
        </w:rPr>
        <w:t xml:space="preserve"> </w:t>
      </w:r>
      <w:proofErr w:type="spellStart"/>
      <w:r w:rsidRPr="00C93609">
        <w:rPr>
          <w:szCs w:val="24"/>
          <w:lang w:val="en-US"/>
        </w:rPr>
        <w:t>complexed</w:t>
      </w:r>
      <w:proofErr w:type="spellEnd"/>
      <w:r w:rsidRPr="00C93609">
        <w:rPr>
          <w:szCs w:val="24"/>
          <w:lang w:val="en-US"/>
        </w:rPr>
        <w:t xml:space="preserve"> with non-coding siRNA (</w:t>
      </w:r>
      <w:proofErr w:type="spellStart"/>
      <w:r w:rsidRPr="00C93609">
        <w:rPr>
          <w:szCs w:val="24"/>
          <w:lang w:val="en-US"/>
        </w:rPr>
        <w:t>siNEG</w:t>
      </w:r>
      <w:proofErr w:type="spellEnd"/>
      <w:r w:rsidRPr="00C93609">
        <w:rPr>
          <w:szCs w:val="24"/>
          <w:lang w:val="en-US"/>
        </w:rPr>
        <w:t>) or siRNA targeting Luciferase (</w:t>
      </w:r>
      <w:proofErr w:type="spellStart"/>
      <w:r w:rsidRPr="00C93609">
        <w:rPr>
          <w:szCs w:val="24"/>
          <w:lang w:val="en-US"/>
        </w:rPr>
        <w:t>siLuc</w:t>
      </w:r>
      <w:proofErr w:type="spellEnd"/>
      <w:r w:rsidRPr="00C93609">
        <w:rPr>
          <w:szCs w:val="24"/>
          <w:lang w:val="en-US"/>
        </w:rPr>
        <w:t>)</w:t>
      </w:r>
      <w:r w:rsidRPr="00C93609">
        <w:rPr>
          <w:szCs w:val="24"/>
          <w:shd w:val="clear" w:color="auto" w:fill="FFFFFF"/>
          <w:lang w:val="en-US"/>
        </w:rPr>
        <w:t xml:space="preserve">. Cells were collected for luciferase and BCA assays 48 h post-transfection. </w:t>
      </w:r>
      <w:r w:rsidRPr="00C93609">
        <w:rPr>
          <w:b/>
          <w:szCs w:val="24"/>
          <w:lang w:val="en-US"/>
        </w:rPr>
        <w:t>b</w:t>
      </w:r>
      <w:r w:rsidRPr="00C93609">
        <w:rPr>
          <w:szCs w:val="24"/>
          <w:lang w:val="en-US"/>
        </w:rPr>
        <w:t xml:space="preserve">) Cell viability (%) determined by MTT assay after 48 h transfection with </w:t>
      </w:r>
      <w:r w:rsidRPr="00C93609">
        <w:rPr>
          <w:b/>
          <w:szCs w:val="24"/>
          <w:lang w:val="en-US"/>
        </w:rPr>
        <w:t>L</w:t>
      </w:r>
      <w:r w:rsidRPr="00C93609">
        <w:rPr>
          <w:szCs w:val="24"/>
          <w:lang w:val="en-US"/>
        </w:rPr>
        <w:t xml:space="preserve"> and </w:t>
      </w:r>
      <w:r w:rsidRPr="00C93609">
        <w:rPr>
          <w:b/>
          <w:szCs w:val="24"/>
          <w:lang w:val="en-US"/>
        </w:rPr>
        <w:t>1-L</w:t>
      </w:r>
      <w:r w:rsidRPr="00C93609">
        <w:rPr>
          <w:szCs w:val="24"/>
          <w:lang w:val="en-US"/>
        </w:rPr>
        <w:t xml:space="preserve"> </w:t>
      </w:r>
      <w:proofErr w:type="spellStart"/>
      <w:r w:rsidRPr="00C93609">
        <w:rPr>
          <w:szCs w:val="24"/>
          <w:lang w:val="en-US"/>
        </w:rPr>
        <w:t>complexed</w:t>
      </w:r>
      <w:proofErr w:type="spellEnd"/>
      <w:r w:rsidRPr="00C93609">
        <w:rPr>
          <w:szCs w:val="24"/>
          <w:lang w:val="en-US"/>
        </w:rPr>
        <w:t xml:space="preserve"> with </w:t>
      </w:r>
      <w:proofErr w:type="spellStart"/>
      <w:r w:rsidRPr="00C93609">
        <w:rPr>
          <w:szCs w:val="24"/>
          <w:lang w:val="en-US"/>
        </w:rPr>
        <w:t>siNEG</w:t>
      </w:r>
      <w:proofErr w:type="spellEnd"/>
      <w:r w:rsidRPr="00C93609">
        <w:rPr>
          <w:szCs w:val="24"/>
          <w:lang w:val="en-US"/>
        </w:rPr>
        <w:t xml:space="preserve"> or siPLK1. Results were expressed as mean ± SD (n= 5).</w:t>
      </w:r>
    </w:p>
    <w:p w14:paraId="398B4C29" w14:textId="77777777" w:rsidR="00FB0D7C" w:rsidRPr="00E74653" w:rsidRDefault="00FB0D7C" w:rsidP="00FB0D7C">
      <w:pPr>
        <w:spacing w:after="240" w:line="480" w:lineRule="auto"/>
        <w:jc w:val="both"/>
        <w:rPr>
          <w:lang w:val="en-US"/>
        </w:rPr>
      </w:pPr>
      <w:r w:rsidRPr="00C93609">
        <w:rPr>
          <w:b/>
          <w:szCs w:val="24"/>
          <w:lang w:val="en-US"/>
        </w:rPr>
        <w:t xml:space="preserve">Figure </w:t>
      </w:r>
      <w:r>
        <w:rPr>
          <w:b/>
          <w:szCs w:val="24"/>
          <w:lang w:val="en-US"/>
        </w:rPr>
        <w:t>8</w:t>
      </w:r>
      <w:r w:rsidRPr="00C93609">
        <w:rPr>
          <w:b/>
          <w:szCs w:val="24"/>
          <w:lang w:val="en-US"/>
        </w:rPr>
        <w:t>-</w:t>
      </w:r>
      <w:r w:rsidRPr="00C93609">
        <w:rPr>
          <w:szCs w:val="24"/>
          <w:lang w:val="en-US"/>
        </w:rPr>
        <w:t xml:space="preserve"> Growth inhibition and induction of apoptosis in A549 cells by the co-delivery of siPLK1 and </w:t>
      </w:r>
      <w:proofErr w:type="spellStart"/>
      <w:r w:rsidRPr="00C93609">
        <w:rPr>
          <w:szCs w:val="24"/>
          <w:lang w:val="en-US"/>
        </w:rPr>
        <w:t>Dox</w:t>
      </w:r>
      <w:proofErr w:type="spellEnd"/>
      <w:r w:rsidRPr="00C93609">
        <w:rPr>
          <w:szCs w:val="24"/>
          <w:lang w:val="en-US"/>
        </w:rPr>
        <w:t xml:space="preserve"> with </w:t>
      </w:r>
      <w:proofErr w:type="spellStart"/>
      <w:r w:rsidRPr="00C93609">
        <w:rPr>
          <w:szCs w:val="24"/>
          <w:lang w:val="en-US"/>
        </w:rPr>
        <w:t>DOTAP</w:t>
      </w:r>
      <w:proofErr w:type="gramStart"/>
      <w:r w:rsidRPr="00C93609">
        <w:rPr>
          <w:szCs w:val="24"/>
          <w:lang w:val="en-US"/>
        </w:rPr>
        <w:t>:chol</w:t>
      </w:r>
      <w:proofErr w:type="spellEnd"/>
      <w:proofErr w:type="gramEnd"/>
      <w:r w:rsidRPr="00C93609">
        <w:rPr>
          <w:szCs w:val="24"/>
          <w:lang w:val="en-US"/>
        </w:rPr>
        <w:t xml:space="preserve"> liposomes (</w:t>
      </w:r>
      <w:r w:rsidRPr="00C93609">
        <w:rPr>
          <w:b/>
          <w:szCs w:val="24"/>
          <w:lang w:val="en-US"/>
        </w:rPr>
        <w:t>L</w:t>
      </w:r>
      <w:r w:rsidRPr="00C93609">
        <w:rPr>
          <w:szCs w:val="24"/>
          <w:lang w:val="en-US"/>
        </w:rPr>
        <w:t>) or ox-MWNT-NH</w:t>
      </w:r>
      <w:r w:rsidRPr="00C93609">
        <w:rPr>
          <w:szCs w:val="24"/>
          <w:vertAlign w:val="subscript"/>
          <w:lang w:val="en-US"/>
        </w:rPr>
        <w:t>3</w:t>
      </w:r>
      <w:r w:rsidRPr="00C93609">
        <w:rPr>
          <w:szCs w:val="24"/>
          <w:vertAlign w:val="superscript"/>
          <w:lang w:val="en-US"/>
        </w:rPr>
        <w:t>+</w:t>
      </w:r>
      <w:r w:rsidRPr="00C93609">
        <w:rPr>
          <w:szCs w:val="24"/>
          <w:lang w:val="en-US"/>
        </w:rPr>
        <w:t>-</w:t>
      </w:r>
      <w:proofErr w:type="spellStart"/>
      <w:r w:rsidRPr="00C93609">
        <w:rPr>
          <w:szCs w:val="24"/>
          <w:lang w:val="en-US"/>
        </w:rPr>
        <w:t>DOTAP:chol</w:t>
      </w:r>
      <w:proofErr w:type="spellEnd"/>
      <w:r w:rsidRPr="00C93609">
        <w:rPr>
          <w:szCs w:val="24"/>
          <w:lang w:val="en-US"/>
        </w:rPr>
        <w:t xml:space="preserve"> hybrid (</w:t>
      </w:r>
      <w:r w:rsidRPr="00C93609">
        <w:rPr>
          <w:b/>
          <w:szCs w:val="24"/>
          <w:lang w:val="en-US"/>
        </w:rPr>
        <w:t>1-L</w:t>
      </w:r>
      <w:r w:rsidRPr="00C93609">
        <w:rPr>
          <w:szCs w:val="24"/>
          <w:lang w:val="en-US"/>
        </w:rPr>
        <w:t xml:space="preserve">). Sub-G1 analysis using </w:t>
      </w:r>
      <w:proofErr w:type="spellStart"/>
      <w:r w:rsidRPr="00C93609">
        <w:rPr>
          <w:szCs w:val="24"/>
          <w:lang w:val="en-US"/>
        </w:rPr>
        <w:t>propidium</w:t>
      </w:r>
      <w:proofErr w:type="spellEnd"/>
      <w:r w:rsidRPr="00C93609">
        <w:rPr>
          <w:szCs w:val="24"/>
          <w:lang w:val="en-US"/>
        </w:rPr>
        <w:t xml:space="preserve"> iodide staining and flow </w:t>
      </w:r>
      <w:proofErr w:type="spellStart"/>
      <w:r w:rsidRPr="00C93609">
        <w:rPr>
          <w:szCs w:val="24"/>
          <w:lang w:val="en-US"/>
        </w:rPr>
        <w:t>cytometry</w:t>
      </w:r>
      <w:proofErr w:type="spellEnd"/>
      <w:r w:rsidRPr="00C93609">
        <w:rPr>
          <w:szCs w:val="24"/>
          <w:lang w:val="en-US"/>
        </w:rPr>
        <w:t xml:space="preserve"> was performed 48 h after transfection. Cells treated with 1µM of </w:t>
      </w:r>
      <w:proofErr w:type="spellStart"/>
      <w:r w:rsidRPr="00C93609">
        <w:rPr>
          <w:szCs w:val="24"/>
          <w:lang w:val="en-US"/>
        </w:rPr>
        <w:t>Dox</w:t>
      </w:r>
      <w:proofErr w:type="spellEnd"/>
      <w:r w:rsidRPr="00C93609">
        <w:rPr>
          <w:szCs w:val="24"/>
          <w:lang w:val="en-US"/>
        </w:rPr>
        <w:t xml:space="preserve"> with or without PLK1 silencing with </w:t>
      </w:r>
      <w:r w:rsidRPr="0030180F">
        <w:rPr>
          <w:b/>
          <w:szCs w:val="24"/>
          <w:lang w:val="en-US"/>
        </w:rPr>
        <w:t>L</w:t>
      </w:r>
      <w:r w:rsidRPr="00C93609">
        <w:rPr>
          <w:szCs w:val="24"/>
          <w:lang w:val="en-US"/>
        </w:rPr>
        <w:t xml:space="preserve"> or </w:t>
      </w:r>
      <w:r w:rsidRPr="0030180F">
        <w:rPr>
          <w:b/>
          <w:szCs w:val="24"/>
          <w:lang w:val="en-US"/>
        </w:rPr>
        <w:t>1-L</w:t>
      </w:r>
      <w:r w:rsidRPr="00C93609">
        <w:rPr>
          <w:szCs w:val="24"/>
          <w:lang w:val="en-US"/>
        </w:rPr>
        <w:t xml:space="preserve"> vectors. </w:t>
      </w:r>
      <w:proofErr w:type="spellStart"/>
      <w:proofErr w:type="gramStart"/>
      <w:r w:rsidRPr="00C93609">
        <w:rPr>
          <w:szCs w:val="24"/>
          <w:lang w:val="en-US"/>
        </w:rPr>
        <w:t>siNEG</w:t>
      </w:r>
      <w:proofErr w:type="spellEnd"/>
      <w:proofErr w:type="gramEnd"/>
      <w:r w:rsidRPr="00C93609">
        <w:rPr>
          <w:szCs w:val="24"/>
          <w:lang w:val="en-US"/>
        </w:rPr>
        <w:t xml:space="preserve"> transfected cells were used as negative controls and the toxicity of each system was normalized to its </w:t>
      </w:r>
      <w:proofErr w:type="spellStart"/>
      <w:r w:rsidRPr="00C93609">
        <w:rPr>
          <w:szCs w:val="24"/>
          <w:lang w:val="en-US"/>
        </w:rPr>
        <w:t>siNEG</w:t>
      </w:r>
      <w:proofErr w:type="spellEnd"/>
      <w:r w:rsidRPr="00C93609">
        <w:rPr>
          <w:szCs w:val="24"/>
          <w:lang w:val="en-US"/>
        </w:rPr>
        <w:t xml:space="preserve"> control. Results were expressed as mean ± SD (n= 5)</w:t>
      </w:r>
      <w:r>
        <w:rPr>
          <w:szCs w:val="24"/>
          <w:lang w:val="en-US"/>
        </w:rPr>
        <w:t>.</w:t>
      </w:r>
    </w:p>
    <w:p w14:paraId="43D62EED" w14:textId="54205622" w:rsidR="00123A02" w:rsidRPr="00E74653" w:rsidRDefault="00123A02" w:rsidP="00C677FD">
      <w:pPr>
        <w:rPr>
          <w:lang w:val="en-US"/>
        </w:rPr>
      </w:pPr>
    </w:p>
    <w:sectPr w:rsidR="00123A02" w:rsidRPr="00E74653" w:rsidSect="00A700C5">
      <w:headerReference w:type="default" r:id="rId17"/>
      <w:footerReference w:type="default" r:id="rId18"/>
      <w:pgSz w:w="11906" w:h="16838"/>
      <w:pgMar w:top="1417" w:right="1417" w:bottom="1134" w:left="1417" w:header="720" w:footer="720" w:gutter="0"/>
      <w:lnNumType w:countBy="1"/>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E32BE4" w14:textId="77777777" w:rsidR="00441CBE" w:rsidRDefault="00441CBE">
      <w:r>
        <w:separator/>
      </w:r>
    </w:p>
  </w:endnote>
  <w:endnote w:type="continuationSeparator" w:id="0">
    <w:p w14:paraId="667789B5" w14:textId="77777777" w:rsidR="00441CBE" w:rsidRDefault="00441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mn-ea">
    <w:panose1 w:val="00000000000000000000"/>
    <w:charset w:val="00"/>
    <w:family w:val="roman"/>
    <w:notTrueType/>
    <w:pitch w:val="default"/>
  </w:font>
  <w:font w:name="Adobe Caslon Pro">
    <w:panose1 w:val="0205050205050A020403"/>
    <w:charset w:val="00"/>
    <w:family w:val="auto"/>
    <w:pitch w:val="variable"/>
    <w:sig w:usb0="00000007" w:usb1="00000001" w:usb2="00000000" w:usb3="00000000" w:csb0="00000093" w:csb1="00000000"/>
  </w:font>
  <w:font w:name="Adobe Caslon Pro Bold">
    <w:panose1 w:val="0205070206050A020403"/>
    <w:charset w:val="00"/>
    <w:family w:val="auto"/>
    <w:pitch w:val="variable"/>
    <w:sig w:usb0="00000007" w:usb1="00000001" w:usb2="00000000" w:usb3="00000000" w:csb0="00000093"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2FE0C" w14:textId="77777777" w:rsidR="00441CBE" w:rsidRDefault="00441CBE">
    <w:pPr>
      <w:tabs>
        <w:tab w:val="center" w:pos="4536"/>
        <w:tab w:val="right" w:pos="9072"/>
      </w:tabs>
      <w:contextualSpacing w:val="0"/>
      <w:jc w:val="center"/>
    </w:pPr>
    <w:r>
      <w:fldChar w:fldCharType="begin"/>
    </w:r>
    <w:r>
      <w:instrText>PAGE</w:instrText>
    </w:r>
    <w:r>
      <w:fldChar w:fldCharType="separate"/>
    </w:r>
    <w:r w:rsidR="00572E8F">
      <w:rPr>
        <w:noProof/>
      </w:rPr>
      <w:t>30</w:t>
    </w:r>
    <w:r>
      <w:fldChar w:fldCharType="end"/>
    </w:r>
  </w:p>
  <w:p w14:paraId="5548C682" w14:textId="77777777" w:rsidR="00441CBE" w:rsidRDefault="00441CBE">
    <w:pPr>
      <w:tabs>
        <w:tab w:val="center" w:pos="4536"/>
        <w:tab w:val="right" w:pos="9072"/>
      </w:tabs>
      <w:contextualSpacing w:val="0"/>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35B32F" w14:textId="77777777" w:rsidR="00441CBE" w:rsidRDefault="00441CBE">
      <w:r>
        <w:separator/>
      </w:r>
    </w:p>
  </w:footnote>
  <w:footnote w:type="continuationSeparator" w:id="0">
    <w:p w14:paraId="00BE9050" w14:textId="77777777" w:rsidR="00441CBE" w:rsidRDefault="00441CB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1BC112" w14:textId="77777777" w:rsidR="00441CBE" w:rsidRDefault="00441CBE">
    <w:pPr>
      <w:tabs>
        <w:tab w:val="left" w:pos="5003"/>
      </w:tabs>
      <w:contextualSpacing w:val="0"/>
      <w:jc w:val="right"/>
    </w:pPr>
    <w:r>
      <w:tab/>
      <w:t xml:space="preserve">  </w:t>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D5DFA"/>
    <w:multiLevelType w:val="multilevel"/>
    <w:tmpl w:val="B336D3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5BB4F5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67236E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displayBackgroundShape/>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ex0tr58zvtdfefzw6vwft0e2w9d0satw50&quot;&gt;Paper_KAJ&lt;record-ids&gt;&lt;item&gt;66&lt;/item&gt;&lt;item&gt;67&lt;/item&gt;&lt;item&gt;68&lt;/item&gt;&lt;item&gt;69&lt;/item&gt;&lt;item&gt;70&lt;/item&gt;&lt;item&gt;71&lt;/item&gt;&lt;item&gt;72&lt;/item&gt;&lt;item&gt;73&lt;/item&gt;&lt;item&gt;74&lt;/item&gt;&lt;item&gt;75&lt;/item&gt;&lt;item&gt;76&lt;/item&gt;&lt;item&gt;77&lt;/item&gt;&lt;item&gt;78&lt;/item&gt;&lt;item&gt;79&lt;/item&gt;&lt;item&gt;81&lt;/item&gt;&lt;item&gt;82&lt;/item&gt;&lt;item&gt;83&lt;/item&gt;&lt;item&gt;84&lt;/item&gt;&lt;item&gt;85&lt;/item&gt;&lt;item&gt;86&lt;/item&gt;&lt;item&gt;95&lt;/item&gt;&lt;item&gt;96&lt;/item&gt;&lt;item&gt;97&lt;/item&gt;&lt;item&gt;98&lt;/item&gt;&lt;item&gt;100&lt;/item&gt;&lt;item&gt;101&lt;/item&gt;&lt;item&gt;102&lt;/item&gt;&lt;item&gt;103&lt;/item&gt;&lt;item&gt;104&lt;/item&gt;&lt;/record-ids&gt;&lt;/item&gt;&lt;/Libraries&gt;"/>
  </w:docVars>
  <w:rsids>
    <w:rsidRoot w:val="00D64AAC"/>
    <w:rsid w:val="00002352"/>
    <w:rsid w:val="00005AE0"/>
    <w:rsid w:val="000138DA"/>
    <w:rsid w:val="00022695"/>
    <w:rsid w:val="00026E1A"/>
    <w:rsid w:val="00036248"/>
    <w:rsid w:val="00037FB0"/>
    <w:rsid w:val="00040085"/>
    <w:rsid w:val="00047B39"/>
    <w:rsid w:val="00061DB5"/>
    <w:rsid w:val="00063D33"/>
    <w:rsid w:val="0009268D"/>
    <w:rsid w:val="000A225F"/>
    <w:rsid w:val="000A325E"/>
    <w:rsid w:val="000A42F1"/>
    <w:rsid w:val="000C2CB3"/>
    <w:rsid w:val="000C45D5"/>
    <w:rsid w:val="000C78B3"/>
    <w:rsid w:val="000D1BAB"/>
    <w:rsid w:val="000D5404"/>
    <w:rsid w:val="000E4533"/>
    <w:rsid w:val="000F4FFA"/>
    <w:rsid w:val="001164DE"/>
    <w:rsid w:val="001170A4"/>
    <w:rsid w:val="00123A02"/>
    <w:rsid w:val="001451E5"/>
    <w:rsid w:val="0015084E"/>
    <w:rsid w:val="001537C5"/>
    <w:rsid w:val="00157C2E"/>
    <w:rsid w:val="0016752C"/>
    <w:rsid w:val="00171257"/>
    <w:rsid w:val="00176644"/>
    <w:rsid w:val="001776AA"/>
    <w:rsid w:val="00182550"/>
    <w:rsid w:val="0018644D"/>
    <w:rsid w:val="00187592"/>
    <w:rsid w:val="001978D1"/>
    <w:rsid w:val="001A0429"/>
    <w:rsid w:val="001A308F"/>
    <w:rsid w:val="001C11E4"/>
    <w:rsid w:val="001D6FC4"/>
    <w:rsid w:val="001E37C1"/>
    <w:rsid w:val="001E6CB1"/>
    <w:rsid w:val="00211F64"/>
    <w:rsid w:val="00223795"/>
    <w:rsid w:val="00225D1C"/>
    <w:rsid w:val="00236934"/>
    <w:rsid w:val="00242840"/>
    <w:rsid w:val="002455B7"/>
    <w:rsid w:val="002646F1"/>
    <w:rsid w:val="002646FE"/>
    <w:rsid w:val="002719B7"/>
    <w:rsid w:val="002805B6"/>
    <w:rsid w:val="00282004"/>
    <w:rsid w:val="00283AD5"/>
    <w:rsid w:val="00285E28"/>
    <w:rsid w:val="00292FED"/>
    <w:rsid w:val="00293477"/>
    <w:rsid w:val="00295083"/>
    <w:rsid w:val="002B1364"/>
    <w:rsid w:val="002B3D31"/>
    <w:rsid w:val="002C294E"/>
    <w:rsid w:val="002D23E7"/>
    <w:rsid w:val="002D57E3"/>
    <w:rsid w:val="002D5B0A"/>
    <w:rsid w:val="002D627D"/>
    <w:rsid w:val="002D6367"/>
    <w:rsid w:val="002E0A11"/>
    <w:rsid w:val="002F45EF"/>
    <w:rsid w:val="0030180F"/>
    <w:rsid w:val="00301C0A"/>
    <w:rsid w:val="00312B80"/>
    <w:rsid w:val="0031385E"/>
    <w:rsid w:val="003142DC"/>
    <w:rsid w:val="00315D05"/>
    <w:rsid w:val="00333F1E"/>
    <w:rsid w:val="00341D2D"/>
    <w:rsid w:val="00344443"/>
    <w:rsid w:val="003532BF"/>
    <w:rsid w:val="00354A7F"/>
    <w:rsid w:val="003557B4"/>
    <w:rsid w:val="00363C3F"/>
    <w:rsid w:val="003667F9"/>
    <w:rsid w:val="00371B04"/>
    <w:rsid w:val="00385BC1"/>
    <w:rsid w:val="003951BE"/>
    <w:rsid w:val="003A4C70"/>
    <w:rsid w:val="003B6623"/>
    <w:rsid w:val="003C0F79"/>
    <w:rsid w:val="003C17ED"/>
    <w:rsid w:val="003C1DC1"/>
    <w:rsid w:val="003C21CF"/>
    <w:rsid w:val="003C2A2C"/>
    <w:rsid w:val="003C5D89"/>
    <w:rsid w:val="003E272A"/>
    <w:rsid w:val="003F0D67"/>
    <w:rsid w:val="003F31B1"/>
    <w:rsid w:val="003F67CF"/>
    <w:rsid w:val="004036D8"/>
    <w:rsid w:val="00412411"/>
    <w:rsid w:val="004206B4"/>
    <w:rsid w:val="004234D5"/>
    <w:rsid w:val="00427487"/>
    <w:rsid w:val="00431484"/>
    <w:rsid w:val="004335D3"/>
    <w:rsid w:val="00435E8F"/>
    <w:rsid w:val="00441CBE"/>
    <w:rsid w:val="00441D21"/>
    <w:rsid w:val="00443F42"/>
    <w:rsid w:val="00447F5C"/>
    <w:rsid w:val="00461C47"/>
    <w:rsid w:val="00463C19"/>
    <w:rsid w:val="00464BC0"/>
    <w:rsid w:val="00467F76"/>
    <w:rsid w:val="00472197"/>
    <w:rsid w:val="0047788A"/>
    <w:rsid w:val="00483D8C"/>
    <w:rsid w:val="00495521"/>
    <w:rsid w:val="0049571D"/>
    <w:rsid w:val="00497376"/>
    <w:rsid w:val="00497773"/>
    <w:rsid w:val="004A0A31"/>
    <w:rsid w:val="004A0CC0"/>
    <w:rsid w:val="004B0103"/>
    <w:rsid w:val="004D11C0"/>
    <w:rsid w:val="004E107C"/>
    <w:rsid w:val="004F1474"/>
    <w:rsid w:val="004F3BAD"/>
    <w:rsid w:val="004F4004"/>
    <w:rsid w:val="00515DCB"/>
    <w:rsid w:val="0053760D"/>
    <w:rsid w:val="00564F08"/>
    <w:rsid w:val="00570583"/>
    <w:rsid w:val="00572E8F"/>
    <w:rsid w:val="005A4756"/>
    <w:rsid w:val="005B3252"/>
    <w:rsid w:val="005B63A7"/>
    <w:rsid w:val="005C01FB"/>
    <w:rsid w:val="005C4681"/>
    <w:rsid w:val="005D5743"/>
    <w:rsid w:val="005D7475"/>
    <w:rsid w:val="005E0EB7"/>
    <w:rsid w:val="005E5FF7"/>
    <w:rsid w:val="005E7E95"/>
    <w:rsid w:val="005F44BA"/>
    <w:rsid w:val="006060FB"/>
    <w:rsid w:val="006363FB"/>
    <w:rsid w:val="006438C6"/>
    <w:rsid w:val="00646C9B"/>
    <w:rsid w:val="00647439"/>
    <w:rsid w:val="00654590"/>
    <w:rsid w:val="00660AF9"/>
    <w:rsid w:val="00664C79"/>
    <w:rsid w:val="0067083A"/>
    <w:rsid w:val="00697414"/>
    <w:rsid w:val="006C5974"/>
    <w:rsid w:val="006C7915"/>
    <w:rsid w:val="006D00ED"/>
    <w:rsid w:val="006D757C"/>
    <w:rsid w:val="006F36F9"/>
    <w:rsid w:val="006F3AC9"/>
    <w:rsid w:val="007015F6"/>
    <w:rsid w:val="00707D4D"/>
    <w:rsid w:val="00711314"/>
    <w:rsid w:val="00713C6B"/>
    <w:rsid w:val="007222D3"/>
    <w:rsid w:val="00742822"/>
    <w:rsid w:val="00746C75"/>
    <w:rsid w:val="00751C8E"/>
    <w:rsid w:val="00755E0F"/>
    <w:rsid w:val="00774A5F"/>
    <w:rsid w:val="00795686"/>
    <w:rsid w:val="007A1E9E"/>
    <w:rsid w:val="007C3A2C"/>
    <w:rsid w:val="007E634B"/>
    <w:rsid w:val="008053E8"/>
    <w:rsid w:val="008108DF"/>
    <w:rsid w:val="00810C6A"/>
    <w:rsid w:val="008308C6"/>
    <w:rsid w:val="008321E5"/>
    <w:rsid w:val="0083540F"/>
    <w:rsid w:val="00837A37"/>
    <w:rsid w:val="00853459"/>
    <w:rsid w:val="00886998"/>
    <w:rsid w:val="00887A4B"/>
    <w:rsid w:val="008A40E1"/>
    <w:rsid w:val="008A658B"/>
    <w:rsid w:val="008A7DC0"/>
    <w:rsid w:val="008B455B"/>
    <w:rsid w:val="008C703C"/>
    <w:rsid w:val="008D55B0"/>
    <w:rsid w:val="008E4A27"/>
    <w:rsid w:val="008F6389"/>
    <w:rsid w:val="009034B9"/>
    <w:rsid w:val="009246D0"/>
    <w:rsid w:val="009330B0"/>
    <w:rsid w:val="00936E42"/>
    <w:rsid w:val="00951229"/>
    <w:rsid w:val="00951A70"/>
    <w:rsid w:val="00955744"/>
    <w:rsid w:val="00964D76"/>
    <w:rsid w:val="009736C5"/>
    <w:rsid w:val="00973C83"/>
    <w:rsid w:val="00975C28"/>
    <w:rsid w:val="00977647"/>
    <w:rsid w:val="009812CD"/>
    <w:rsid w:val="009975F3"/>
    <w:rsid w:val="009D046A"/>
    <w:rsid w:val="009D32FC"/>
    <w:rsid w:val="009D3B99"/>
    <w:rsid w:val="009E1840"/>
    <w:rsid w:val="009E1CA0"/>
    <w:rsid w:val="009E46AE"/>
    <w:rsid w:val="009E4730"/>
    <w:rsid w:val="009E6965"/>
    <w:rsid w:val="009E7D29"/>
    <w:rsid w:val="00A039A9"/>
    <w:rsid w:val="00A057CD"/>
    <w:rsid w:val="00A076A5"/>
    <w:rsid w:val="00A16128"/>
    <w:rsid w:val="00A23655"/>
    <w:rsid w:val="00A46152"/>
    <w:rsid w:val="00A540E0"/>
    <w:rsid w:val="00A60029"/>
    <w:rsid w:val="00A63AE6"/>
    <w:rsid w:val="00A700C5"/>
    <w:rsid w:val="00A709EE"/>
    <w:rsid w:val="00A841F5"/>
    <w:rsid w:val="00AA1FD0"/>
    <w:rsid w:val="00AA4D26"/>
    <w:rsid w:val="00AA5397"/>
    <w:rsid w:val="00AA7EAB"/>
    <w:rsid w:val="00AB28DB"/>
    <w:rsid w:val="00AD6F65"/>
    <w:rsid w:val="00B03962"/>
    <w:rsid w:val="00B039AF"/>
    <w:rsid w:val="00B061A2"/>
    <w:rsid w:val="00B12EAD"/>
    <w:rsid w:val="00B358A8"/>
    <w:rsid w:val="00B42856"/>
    <w:rsid w:val="00B43C28"/>
    <w:rsid w:val="00B44BA9"/>
    <w:rsid w:val="00B50C51"/>
    <w:rsid w:val="00B57CA5"/>
    <w:rsid w:val="00B62425"/>
    <w:rsid w:val="00B67F0A"/>
    <w:rsid w:val="00B9475A"/>
    <w:rsid w:val="00B971A2"/>
    <w:rsid w:val="00BA1023"/>
    <w:rsid w:val="00BA206F"/>
    <w:rsid w:val="00BA55BE"/>
    <w:rsid w:val="00BB3914"/>
    <w:rsid w:val="00BB6571"/>
    <w:rsid w:val="00BC338E"/>
    <w:rsid w:val="00BF41B1"/>
    <w:rsid w:val="00C159D3"/>
    <w:rsid w:val="00C15DAC"/>
    <w:rsid w:val="00C336E5"/>
    <w:rsid w:val="00C47C25"/>
    <w:rsid w:val="00C527C1"/>
    <w:rsid w:val="00C54459"/>
    <w:rsid w:val="00C551D0"/>
    <w:rsid w:val="00C5644E"/>
    <w:rsid w:val="00C623B1"/>
    <w:rsid w:val="00C677FD"/>
    <w:rsid w:val="00C700D4"/>
    <w:rsid w:val="00C7368D"/>
    <w:rsid w:val="00C75EC3"/>
    <w:rsid w:val="00C9098C"/>
    <w:rsid w:val="00C91D0E"/>
    <w:rsid w:val="00C93F34"/>
    <w:rsid w:val="00CA146A"/>
    <w:rsid w:val="00CB3496"/>
    <w:rsid w:val="00CC068E"/>
    <w:rsid w:val="00CD121A"/>
    <w:rsid w:val="00CD421F"/>
    <w:rsid w:val="00CD63AC"/>
    <w:rsid w:val="00CD6785"/>
    <w:rsid w:val="00CE5253"/>
    <w:rsid w:val="00CE672A"/>
    <w:rsid w:val="00CF08A9"/>
    <w:rsid w:val="00CF2B55"/>
    <w:rsid w:val="00D05DA7"/>
    <w:rsid w:val="00D05FA8"/>
    <w:rsid w:val="00D2410F"/>
    <w:rsid w:val="00D35638"/>
    <w:rsid w:val="00D37386"/>
    <w:rsid w:val="00D47F7D"/>
    <w:rsid w:val="00D64AAC"/>
    <w:rsid w:val="00D665B8"/>
    <w:rsid w:val="00D84678"/>
    <w:rsid w:val="00D84E5C"/>
    <w:rsid w:val="00D90D83"/>
    <w:rsid w:val="00DA7A80"/>
    <w:rsid w:val="00DB19D2"/>
    <w:rsid w:val="00DB45E9"/>
    <w:rsid w:val="00DC6670"/>
    <w:rsid w:val="00DC7884"/>
    <w:rsid w:val="00DD0497"/>
    <w:rsid w:val="00DD672F"/>
    <w:rsid w:val="00DE5A54"/>
    <w:rsid w:val="00E02299"/>
    <w:rsid w:val="00E065F6"/>
    <w:rsid w:val="00E21B2C"/>
    <w:rsid w:val="00E24AF1"/>
    <w:rsid w:val="00E303BA"/>
    <w:rsid w:val="00E34525"/>
    <w:rsid w:val="00E36BA3"/>
    <w:rsid w:val="00E42B7A"/>
    <w:rsid w:val="00E431F9"/>
    <w:rsid w:val="00E54F26"/>
    <w:rsid w:val="00E571C7"/>
    <w:rsid w:val="00E57439"/>
    <w:rsid w:val="00E6076E"/>
    <w:rsid w:val="00E74653"/>
    <w:rsid w:val="00E8273B"/>
    <w:rsid w:val="00E8751B"/>
    <w:rsid w:val="00EA1D47"/>
    <w:rsid w:val="00EA6977"/>
    <w:rsid w:val="00EB2309"/>
    <w:rsid w:val="00EB46A6"/>
    <w:rsid w:val="00ED0BB7"/>
    <w:rsid w:val="00ED2CDB"/>
    <w:rsid w:val="00ED572F"/>
    <w:rsid w:val="00F034B5"/>
    <w:rsid w:val="00F03E4B"/>
    <w:rsid w:val="00F06DB7"/>
    <w:rsid w:val="00F10211"/>
    <w:rsid w:val="00F10FC3"/>
    <w:rsid w:val="00F144A2"/>
    <w:rsid w:val="00F22C56"/>
    <w:rsid w:val="00F24D82"/>
    <w:rsid w:val="00F263F4"/>
    <w:rsid w:val="00F40074"/>
    <w:rsid w:val="00F53A51"/>
    <w:rsid w:val="00F61C26"/>
    <w:rsid w:val="00F84564"/>
    <w:rsid w:val="00F84AC8"/>
    <w:rsid w:val="00F84DB5"/>
    <w:rsid w:val="00FB0D7C"/>
    <w:rsid w:val="00FD0661"/>
    <w:rsid w:val="00FE4B6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BE7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lang w:val="en-GB" w:eastAsia="en-GB" w:bidi="ar-SA"/>
      </w:rPr>
    </w:rPrDefault>
    <w:pPrDefault>
      <w:pPr>
        <w:widowControl w:val="0"/>
        <w:contextualSpacing/>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37386"/>
  </w:style>
  <w:style w:type="paragraph" w:styleId="Heading1">
    <w:name w:val="heading 1"/>
    <w:basedOn w:val="Normal"/>
    <w:next w:val="Normal"/>
    <w:link w:val="Heading1Char"/>
    <w:uiPriority w:val="9"/>
    <w:qFormat/>
    <w:rsid w:val="00D37386"/>
    <w:pPr>
      <w:outlineLvl w:val="0"/>
    </w:pPr>
    <w:rPr>
      <w:sz w:val="22"/>
    </w:rPr>
  </w:style>
  <w:style w:type="paragraph" w:styleId="Heading2">
    <w:name w:val="heading 2"/>
    <w:basedOn w:val="Normal"/>
    <w:next w:val="Normal"/>
    <w:rsid w:val="00D37386"/>
    <w:pPr>
      <w:outlineLvl w:val="1"/>
    </w:pPr>
    <w:rPr>
      <w:sz w:val="22"/>
    </w:rPr>
  </w:style>
  <w:style w:type="paragraph" w:styleId="Heading3">
    <w:name w:val="heading 3"/>
    <w:basedOn w:val="Normal"/>
    <w:next w:val="Normal"/>
    <w:rsid w:val="00D37386"/>
    <w:pPr>
      <w:outlineLvl w:val="2"/>
    </w:pPr>
    <w:rPr>
      <w:sz w:val="22"/>
    </w:rPr>
  </w:style>
  <w:style w:type="paragraph" w:styleId="Heading4">
    <w:name w:val="heading 4"/>
    <w:basedOn w:val="Normal"/>
    <w:next w:val="Normal"/>
    <w:rsid w:val="00D37386"/>
    <w:pPr>
      <w:outlineLvl w:val="3"/>
    </w:pPr>
    <w:rPr>
      <w:sz w:val="22"/>
    </w:rPr>
  </w:style>
  <w:style w:type="paragraph" w:styleId="Heading5">
    <w:name w:val="heading 5"/>
    <w:basedOn w:val="Normal"/>
    <w:next w:val="Normal"/>
    <w:rsid w:val="00D37386"/>
    <w:pPr>
      <w:outlineLvl w:val="4"/>
    </w:pPr>
    <w:rPr>
      <w:sz w:val="22"/>
    </w:rPr>
  </w:style>
  <w:style w:type="paragraph" w:styleId="Heading6">
    <w:name w:val="heading 6"/>
    <w:basedOn w:val="Normal"/>
    <w:next w:val="Normal"/>
    <w:rsid w:val="00D37386"/>
    <w:pPr>
      <w:outlineLvl w:val="5"/>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D37386"/>
    <w:rPr>
      <w:sz w:val="22"/>
    </w:rPr>
  </w:style>
  <w:style w:type="paragraph" w:styleId="Subtitle">
    <w:name w:val="Subtitle"/>
    <w:basedOn w:val="Normal"/>
    <w:next w:val="Normal"/>
    <w:rsid w:val="00D37386"/>
    <w:rPr>
      <w:rFonts w:ascii="Arial" w:eastAsia="Arial" w:hAnsi="Arial" w:cs="Arial"/>
      <w:sz w:val="22"/>
    </w:rPr>
  </w:style>
  <w:style w:type="paragraph" w:styleId="BalloonText">
    <w:name w:val="Balloon Text"/>
    <w:basedOn w:val="Normal"/>
    <w:link w:val="BalloonTextChar"/>
    <w:uiPriority w:val="99"/>
    <w:semiHidden/>
    <w:unhideWhenUsed/>
    <w:rsid w:val="003532BF"/>
    <w:rPr>
      <w:rFonts w:ascii="Tahoma" w:hAnsi="Tahoma" w:cs="Tahoma"/>
      <w:sz w:val="16"/>
      <w:szCs w:val="16"/>
    </w:rPr>
  </w:style>
  <w:style w:type="character" w:customStyle="1" w:styleId="BalloonTextChar">
    <w:name w:val="Balloon Text Char"/>
    <w:basedOn w:val="DefaultParagraphFont"/>
    <w:link w:val="BalloonText"/>
    <w:uiPriority w:val="99"/>
    <w:semiHidden/>
    <w:rsid w:val="003532BF"/>
    <w:rPr>
      <w:rFonts w:ascii="Tahoma" w:hAnsi="Tahoma" w:cs="Tahoma"/>
      <w:sz w:val="16"/>
      <w:szCs w:val="16"/>
    </w:rPr>
  </w:style>
  <w:style w:type="character" w:styleId="CommentReference">
    <w:name w:val="annotation reference"/>
    <w:basedOn w:val="DefaultParagraphFont"/>
    <w:uiPriority w:val="99"/>
    <w:semiHidden/>
    <w:unhideWhenUsed/>
    <w:rsid w:val="00BA55BE"/>
    <w:rPr>
      <w:sz w:val="18"/>
      <w:szCs w:val="18"/>
    </w:rPr>
  </w:style>
  <w:style w:type="paragraph" w:styleId="CommentText">
    <w:name w:val="annotation text"/>
    <w:basedOn w:val="Normal"/>
    <w:link w:val="CommentTextChar"/>
    <w:uiPriority w:val="99"/>
    <w:unhideWhenUsed/>
    <w:rsid w:val="00BA55BE"/>
    <w:rPr>
      <w:szCs w:val="24"/>
    </w:rPr>
  </w:style>
  <w:style w:type="character" w:customStyle="1" w:styleId="CommentTextChar">
    <w:name w:val="Comment Text Char"/>
    <w:basedOn w:val="DefaultParagraphFont"/>
    <w:link w:val="CommentText"/>
    <w:uiPriority w:val="99"/>
    <w:rsid w:val="00BA55BE"/>
    <w:rPr>
      <w:szCs w:val="24"/>
    </w:rPr>
  </w:style>
  <w:style w:type="paragraph" w:styleId="CommentSubject">
    <w:name w:val="annotation subject"/>
    <w:basedOn w:val="CommentText"/>
    <w:next w:val="CommentText"/>
    <w:link w:val="CommentSubjectChar"/>
    <w:uiPriority w:val="99"/>
    <w:semiHidden/>
    <w:unhideWhenUsed/>
    <w:rsid w:val="00BA55BE"/>
    <w:rPr>
      <w:b/>
      <w:bCs/>
      <w:sz w:val="20"/>
      <w:szCs w:val="20"/>
    </w:rPr>
  </w:style>
  <w:style w:type="character" w:customStyle="1" w:styleId="CommentSubjectChar">
    <w:name w:val="Comment Subject Char"/>
    <w:basedOn w:val="CommentTextChar"/>
    <w:link w:val="CommentSubject"/>
    <w:uiPriority w:val="99"/>
    <w:semiHidden/>
    <w:rsid w:val="00BA55BE"/>
    <w:rPr>
      <w:b/>
      <w:bCs/>
      <w:sz w:val="20"/>
      <w:szCs w:val="24"/>
    </w:rPr>
  </w:style>
  <w:style w:type="paragraph" w:styleId="NoSpacing">
    <w:name w:val="No Spacing"/>
    <w:basedOn w:val="ListParagraph"/>
    <w:uiPriority w:val="1"/>
    <w:qFormat/>
    <w:rsid w:val="009E1CA0"/>
    <w:pPr>
      <w:widowControl/>
      <w:tabs>
        <w:tab w:val="num" w:pos="360"/>
      </w:tabs>
      <w:spacing w:line="480" w:lineRule="auto"/>
    </w:pPr>
    <w:rPr>
      <w:rFonts w:eastAsia="MS Mincho"/>
      <w:b/>
      <w:color w:val="auto"/>
      <w:szCs w:val="24"/>
      <w:lang w:val="de-DE" w:eastAsia="ja-JP"/>
    </w:rPr>
  </w:style>
  <w:style w:type="paragraph" w:styleId="ListParagraph">
    <w:name w:val="List Paragraph"/>
    <w:basedOn w:val="Normal"/>
    <w:link w:val="ListParagraphChar"/>
    <w:uiPriority w:val="34"/>
    <w:qFormat/>
    <w:rsid w:val="009E1CA0"/>
    <w:pPr>
      <w:ind w:left="720"/>
    </w:pPr>
  </w:style>
  <w:style w:type="character" w:customStyle="1" w:styleId="ListParagraphChar">
    <w:name w:val="List Paragraph Char"/>
    <w:basedOn w:val="DefaultParagraphFont"/>
    <w:link w:val="ListParagraph"/>
    <w:uiPriority w:val="34"/>
    <w:rsid w:val="009E1CA0"/>
  </w:style>
  <w:style w:type="character" w:styleId="Hyperlink">
    <w:name w:val="Hyperlink"/>
    <w:basedOn w:val="DefaultParagraphFont"/>
    <w:uiPriority w:val="99"/>
    <w:unhideWhenUsed/>
    <w:rsid w:val="00C9098C"/>
    <w:rPr>
      <w:color w:val="0000FF"/>
      <w:u w:val="single"/>
    </w:rPr>
  </w:style>
  <w:style w:type="paragraph" w:customStyle="1" w:styleId="EndNoteBibliography">
    <w:name w:val="EndNote Bibliography"/>
    <w:basedOn w:val="Normal"/>
    <w:link w:val="EndNoteBibliographyChar"/>
    <w:rsid w:val="00C9098C"/>
    <w:pPr>
      <w:widowControl/>
      <w:spacing w:after="200"/>
      <w:contextualSpacing w:val="0"/>
      <w:jc w:val="both"/>
    </w:pPr>
    <w:rPr>
      <w:rFonts w:eastAsiaTheme="minorHAnsi"/>
      <w:noProof/>
      <w:color w:val="auto"/>
      <w:szCs w:val="22"/>
      <w:lang w:val="en-US" w:eastAsia="en-US"/>
    </w:rPr>
  </w:style>
  <w:style w:type="character" w:customStyle="1" w:styleId="EndNoteBibliographyChar">
    <w:name w:val="EndNote Bibliography Char"/>
    <w:basedOn w:val="ListParagraphChar"/>
    <w:link w:val="EndNoteBibliography"/>
    <w:rsid w:val="00C9098C"/>
    <w:rPr>
      <w:rFonts w:eastAsiaTheme="minorHAnsi"/>
      <w:noProof/>
      <w:color w:val="auto"/>
      <w:szCs w:val="22"/>
      <w:lang w:val="en-US" w:eastAsia="en-US"/>
    </w:rPr>
  </w:style>
  <w:style w:type="character" w:customStyle="1" w:styleId="apple-converted-space">
    <w:name w:val="apple-converted-space"/>
    <w:basedOn w:val="DefaultParagraphFont"/>
    <w:rsid w:val="00CD421F"/>
  </w:style>
  <w:style w:type="paragraph" w:customStyle="1" w:styleId="EndNoteBibliographyTitle">
    <w:name w:val="EndNote Bibliography Title"/>
    <w:basedOn w:val="Normal"/>
    <w:link w:val="EndNoteBibliographyTitleChar"/>
    <w:rsid w:val="003E272A"/>
    <w:pPr>
      <w:jc w:val="center"/>
    </w:pPr>
    <w:rPr>
      <w:noProof/>
    </w:rPr>
  </w:style>
  <w:style w:type="character" w:customStyle="1" w:styleId="EndNoteBibliographyTitleChar">
    <w:name w:val="EndNote Bibliography Title Char"/>
    <w:basedOn w:val="DefaultParagraphFont"/>
    <w:link w:val="EndNoteBibliographyTitle"/>
    <w:rsid w:val="003E272A"/>
    <w:rPr>
      <w:noProof/>
    </w:rPr>
  </w:style>
  <w:style w:type="paragraph" w:styleId="Header">
    <w:name w:val="header"/>
    <w:basedOn w:val="Normal"/>
    <w:link w:val="HeaderChar"/>
    <w:uiPriority w:val="99"/>
    <w:unhideWhenUsed/>
    <w:rsid w:val="00D84678"/>
    <w:pPr>
      <w:tabs>
        <w:tab w:val="center" w:pos="4320"/>
        <w:tab w:val="right" w:pos="8640"/>
      </w:tabs>
    </w:pPr>
  </w:style>
  <w:style w:type="character" w:customStyle="1" w:styleId="HeaderChar">
    <w:name w:val="Header Char"/>
    <w:basedOn w:val="DefaultParagraphFont"/>
    <w:link w:val="Header"/>
    <w:uiPriority w:val="99"/>
    <w:rsid w:val="00D84678"/>
  </w:style>
  <w:style w:type="paragraph" w:styleId="Footer">
    <w:name w:val="footer"/>
    <w:basedOn w:val="Normal"/>
    <w:link w:val="FooterChar"/>
    <w:uiPriority w:val="99"/>
    <w:unhideWhenUsed/>
    <w:rsid w:val="00D84678"/>
    <w:pPr>
      <w:tabs>
        <w:tab w:val="center" w:pos="4320"/>
        <w:tab w:val="right" w:pos="8640"/>
      </w:tabs>
    </w:pPr>
  </w:style>
  <w:style w:type="character" w:customStyle="1" w:styleId="FooterChar">
    <w:name w:val="Footer Char"/>
    <w:basedOn w:val="DefaultParagraphFont"/>
    <w:link w:val="Footer"/>
    <w:uiPriority w:val="99"/>
    <w:rsid w:val="00D84678"/>
  </w:style>
  <w:style w:type="character" w:styleId="LineNumber">
    <w:name w:val="line number"/>
    <w:basedOn w:val="DefaultParagraphFont"/>
    <w:uiPriority w:val="99"/>
    <w:semiHidden/>
    <w:unhideWhenUsed/>
    <w:rsid w:val="007222D3"/>
  </w:style>
  <w:style w:type="paragraph" w:styleId="NormalWeb">
    <w:name w:val="Normal (Web)"/>
    <w:basedOn w:val="Normal"/>
    <w:uiPriority w:val="99"/>
    <w:unhideWhenUsed/>
    <w:rsid w:val="00B57CA5"/>
    <w:pPr>
      <w:widowControl/>
      <w:spacing w:before="100" w:beforeAutospacing="1" w:after="100" w:afterAutospacing="1"/>
      <w:contextualSpacing w:val="0"/>
    </w:pPr>
    <w:rPr>
      <w:rFonts w:ascii="Times" w:eastAsia="MS Mincho" w:hAnsi="Times"/>
      <w:color w:val="auto"/>
      <w:sz w:val="20"/>
      <w:lang w:eastAsia="en-US"/>
    </w:rPr>
  </w:style>
  <w:style w:type="character" w:customStyle="1" w:styleId="Heading1Char">
    <w:name w:val="Heading 1 Char"/>
    <w:basedOn w:val="DefaultParagraphFont"/>
    <w:link w:val="Heading1"/>
    <w:uiPriority w:val="9"/>
    <w:rsid w:val="00A46152"/>
    <w:rPr>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lang w:val="en-GB" w:eastAsia="en-GB" w:bidi="ar-SA"/>
      </w:rPr>
    </w:rPrDefault>
    <w:pPrDefault>
      <w:pPr>
        <w:widowControl w:val="0"/>
        <w:contextualSpacing/>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37386"/>
  </w:style>
  <w:style w:type="paragraph" w:styleId="Heading1">
    <w:name w:val="heading 1"/>
    <w:basedOn w:val="Normal"/>
    <w:next w:val="Normal"/>
    <w:link w:val="Heading1Char"/>
    <w:uiPriority w:val="9"/>
    <w:qFormat/>
    <w:rsid w:val="00D37386"/>
    <w:pPr>
      <w:outlineLvl w:val="0"/>
    </w:pPr>
    <w:rPr>
      <w:sz w:val="22"/>
    </w:rPr>
  </w:style>
  <w:style w:type="paragraph" w:styleId="Heading2">
    <w:name w:val="heading 2"/>
    <w:basedOn w:val="Normal"/>
    <w:next w:val="Normal"/>
    <w:rsid w:val="00D37386"/>
    <w:pPr>
      <w:outlineLvl w:val="1"/>
    </w:pPr>
    <w:rPr>
      <w:sz w:val="22"/>
    </w:rPr>
  </w:style>
  <w:style w:type="paragraph" w:styleId="Heading3">
    <w:name w:val="heading 3"/>
    <w:basedOn w:val="Normal"/>
    <w:next w:val="Normal"/>
    <w:rsid w:val="00D37386"/>
    <w:pPr>
      <w:outlineLvl w:val="2"/>
    </w:pPr>
    <w:rPr>
      <w:sz w:val="22"/>
    </w:rPr>
  </w:style>
  <w:style w:type="paragraph" w:styleId="Heading4">
    <w:name w:val="heading 4"/>
    <w:basedOn w:val="Normal"/>
    <w:next w:val="Normal"/>
    <w:rsid w:val="00D37386"/>
    <w:pPr>
      <w:outlineLvl w:val="3"/>
    </w:pPr>
    <w:rPr>
      <w:sz w:val="22"/>
    </w:rPr>
  </w:style>
  <w:style w:type="paragraph" w:styleId="Heading5">
    <w:name w:val="heading 5"/>
    <w:basedOn w:val="Normal"/>
    <w:next w:val="Normal"/>
    <w:rsid w:val="00D37386"/>
    <w:pPr>
      <w:outlineLvl w:val="4"/>
    </w:pPr>
    <w:rPr>
      <w:sz w:val="22"/>
    </w:rPr>
  </w:style>
  <w:style w:type="paragraph" w:styleId="Heading6">
    <w:name w:val="heading 6"/>
    <w:basedOn w:val="Normal"/>
    <w:next w:val="Normal"/>
    <w:rsid w:val="00D37386"/>
    <w:pPr>
      <w:outlineLvl w:val="5"/>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D37386"/>
    <w:rPr>
      <w:sz w:val="22"/>
    </w:rPr>
  </w:style>
  <w:style w:type="paragraph" w:styleId="Subtitle">
    <w:name w:val="Subtitle"/>
    <w:basedOn w:val="Normal"/>
    <w:next w:val="Normal"/>
    <w:rsid w:val="00D37386"/>
    <w:rPr>
      <w:rFonts w:ascii="Arial" w:eastAsia="Arial" w:hAnsi="Arial" w:cs="Arial"/>
      <w:sz w:val="22"/>
    </w:rPr>
  </w:style>
  <w:style w:type="paragraph" w:styleId="BalloonText">
    <w:name w:val="Balloon Text"/>
    <w:basedOn w:val="Normal"/>
    <w:link w:val="BalloonTextChar"/>
    <w:uiPriority w:val="99"/>
    <w:semiHidden/>
    <w:unhideWhenUsed/>
    <w:rsid w:val="003532BF"/>
    <w:rPr>
      <w:rFonts w:ascii="Tahoma" w:hAnsi="Tahoma" w:cs="Tahoma"/>
      <w:sz w:val="16"/>
      <w:szCs w:val="16"/>
    </w:rPr>
  </w:style>
  <w:style w:type="character" w:customStyle="1" w:styleId="BalloonTextChar">
    <w:name w:val="Balloon Text Char"/>
    <w:basedOn w:val="DefaultParagraphFont"/>
    <w:link w:val="BalloonText"/>
    <w:uiPriority w:val="99"/>
    <w:semiHidden/>
    <w:rsid w:val="003532BF"/>
    <w:rPr>
      <w:rFonts w:ascii="Tahoma" w:hAnsi="Tahoma" w:cs="Tahoma"/>
      <w:sz w:val="16"/>
      <w:szCs w:val="16"/>
    </w:rPr>
  </w:style>
  <w:style w:type="character" w:styleId="CommentReference">
    <w:name w:val="annotation reference"/>
    <w:basedOn w:val="DefaultParagraphFont"/>
    <w:uiPriority w:val="99"/>
    <w:semiHidden/>
    <w:unhideWhenUsed/>
    <w:rsid w:val="00BA55BE"/>
    <w:rPr>
      <w:sz w:val="18"/>
      <w:szCs w:val="18"/>
    </w:rPr>
  </w:style>
  <w:style w:type="paragraph" w:styleId="CommentText">
    <w:name w:val="annotation text"/>
    <w:basedOn w:val="Normal"/>
    <w:link w:val="CommentTextChar"/>
    <w:uiPriority w:val="99"/>
    <w:unhideWhenUsed/>
    <w:rsid w:val="00BA55BE"/>
    <w:rPr>
      <w:szCs w:val="24"/>
    </w:rPr>
  </w:style>
  <w:style w:type="character" w:customStyle="1" w:styleId="CommentTextChar">
    <w:name w:val="Comment Text Char"/>
    <w:basedOn w:val="DefaultParagraphFont"/>
    <w:link w:val="CommentText"/>
    <w:uiPriority w:val="99"/>
    <w:rsid w:val="00BA55BE"/>
    <w:rPr>
      <w:szCs w:val="24"/>
    </w:rPr>
  </w:style>
  <w:style w:type="paragraph" w:styleId="CommentSubject">
    <w:name w:val="annotation subject"/>
    <w:basedOn w:val="CommentText"/>
    <w:next w:val="CommentText"/>
    <w:link w:val="CommentSubjectChar"/>
    <w:uiPriority w:val="99"/>
    <w:semiHidden/>
    <w:unhideWhenUsed/>
    <w:rsid w:val="00BA55BE"/>
    <w:rPr>
      <w:b/>
      <w:bCs/>
      <w:sz w:val="20"/>
      <w:szCs w:val="20"/>
    </w:rPr>
  </w:style>
  <w:style w:type="character" w:customStyle="1" w:styleId="CommentSubjectChar">
    <w:name w:val="Comment Subject Char"/>
    <w:basedOn w:val="CommentTextChar"/>
    <w:link w:val="CommentSubject"/>
    <w:uiPriority w:val="99"/>
    <w:semiHidden/>
    <w:rsid w:val="00BA55BE"/>
    <w:rPr>
      <w:b/>
      <w:bCs/>
      <w:sz w:val="20"/>
      <w:szCs w:val="24"/>
    </w:rPr>
  </w:style>
  <w:style w:type="paragraph" w:styleId="NoSpacing">
    <w:name w:val="No Spacing"/>
    <w:basedOn w:val="ListParagraph"/>
    <w:uiPriority w:val="1"/>
    <w:qFormat/>
    <w:rsid w:val="009E1CA0"/>
    <w:pPr>
      <w:widowControl/>
      <w:tabs>
        <w:tab w:val="num" w:pos="360"/>
      </w:tabs>
      <w:spacing w:line="480" w:lineRule="auto"/>
    </w:pPr>
    <w:rPr>
      <w:rFonts w:eastAsia="MS Mincho"/>
      <w:b/>
      <w:color w:val="auto"/>
      <w:szCs w:val="24"/>
      <w:lang w:val="de-DE" w:eastAsia="ja-JP"/>
    </w:rPr>
  </w:style>
  <w:style w:type="paragraph" w:styleId="ListParagraph">
    <w:name w:val="List Paragraph"/>
    <w:basedOn w:val="Normal"/>
    <w:link w:val="ListParagraphChar"/>
    <w:uiPriority w:val="34"/>
    <w:qFormat/>
    <w:rsid w:val="009E1CA0"/>
    <w:pPr>
      <w:ind w:left="720"/>
    </w:pPr>
  </w:style>
  <w:style w:type="character" w:customStyle="1" w:styleId="ListParagraphChar">
    <w:name w:val="List Paragraph Char"/>
    <w:basedOn w:val="DefaultParagraphFont"/>
    <w:link w:val="ListParagraph"/>
    <w:uiPriority w:val="34"/>
    <w:rsid w:val="009E1CA0"/>
  </w:style>
  <w:style w:type="character" w:styleId="Hyperlink">
    <w:name w:val="Hyperlink"/>
    <w:basedOn w:val="DefaultParagraphFont"/>
    <w:uiPriority w:val="99"/>
    <w:unhideWhenUsed/>
    <w:rsid w:val="00C9098C"/>
    <w:rPr>
      <w:color w:val="0000FF"/>
      <w:u w:val="single"/>
    </w:rPr>
  </w:style>
  <w:style w:type="paragraph" w:customStyle="1" w:styleId="EndNoteBibliography">
    <w:name w:val="EndNote Bibliography"/>
    <w:basedOn w:val="Normal"/>
    <w:link w:val="EndNoteBibliographyChar"/>
    <w:rsid w:val="00C9098C"/>
    <w:pPr>
      <w:widowControl/>
      <w:spacing w:after="200"/>
      <w:contextualSpacing w:val="0"/>
      <w:jc w:val="both"/>
    </w:pPr>
    <w:rPr>
      <w:rFonts w:eastAsiaTheme="minorHAnsi"/>
      <w:noProof/>
      <w:color w:val="auto"/>
      <w:szCs w:val="22"/>
      <w:lang w:val="en-US" w:eastAsia="en-US"/>
    </w:rPr>
  </w:style>
  <w:style w:type="character" w:customStyle="1" w:styleId="EndNoteBibliographyChar">
    <w:name w:val="EndNote Bibliography Char"/>
    <w:basedOn w:val="ListParagraphChar"/>
    <w:link w:val="EndNoteBibliography"/>
    <w:rsid w:val="00C9098C"/>
    <w:rPr>
      <w:rFonts w:eastAsiaTheme="minorHAnsi"/>
      <w:noProof/>
      <w:color w:val="auto"/>
      <w:szCs w:val="22"/>
      <w:lang w:val="en-US" w:eastAsia="en-US"/>
    </w:rPr>
  </w:style>
  <w:style w:type="character" w:customStyle="1" w:styleId="apple-converted-space">
    <w:name w:val="apple-converted-space"/>
    <w:basedOn w:val="DefaultParagraphFont"/>
    <w:rsid w:val="00CD421F"/>
  </w:style>
  <w:style w:type="paragraph" w:customStyle="1" w:styleId="EndNoteBibliographyTitle">
    <w:name w:val="EndNote Bibliography Title"/>
    <w:basedOn w:val="Normal"/>
    <w:link w:val="EndNoteBibliographyTitleChar"/>
    <w:rsid w:val="003E272A"/>
    <w:pPr>
      <w:jc w:val="center"/>
    </w:pPr>
    <w:rPr>
      <w:noProof/>
    </w:rPr>
  </w:style>
  <w:style w:type="character" w:customStyle="1" w:styleId="EndNoteBibliographyTitleChar">
    <w:name w:val="EndNote Bibliography Title Char"/>
    <w:basedOn w:val="DefaultParagraphFont"/>
    <w:link w:val="EndNoteBibliographyTitle"/>
    <w:rsid w:val="003E272A"/>
    <w:rPr>
      <w:noProof/>
    </w:rPr>
  </w:style>
  <w:style w:type="paragraph" w:styleId="Header">
    <w:name w:val="header"/>
    <w:basedOn w:val="Normal"/>
    <w:link w:val="HeaderChar"/>
    <w:uiPriority w:val="99"/>
    <w:unhideWhenUsed/>
    <w:rsid w:val="00D84678"/>
    <w:pPr>
      <w:tabs>
        <w:tab w:val="center" w:pos="4320"/>
        <w:tab w:val="right" w:pos="8640"/>
      </w:tabs>
    </w:pPr>
  </w:style>
  <w:style w:type="character" w:customStyle="1" w:styleId="HeaderChar">
    <w:name w:val="Header Char"/>
    <w:basedOn w:val="DefaultParagraphFont"/>
    <w:link w:val="Header"/>
    <w:uiPriority w:val="99"/>
    <w:rsid w:val="00D84678"/>
  </w:style>
  <w:style w:type="paragraph" w:styleId="Footer">
    <w:name w:val="footer"/>
    <w:basedOn w:val="Normal"/>
    <w:link w:val="FooterChar"/>
    <w:uiPriority w:val="99"/>
    <w:unhideWhenUsed/>
    <w:rsid w:val="00D84678"/>
    <w:pPr>
      <w:tabs>
        <w:tab w:val="center" w:pos="4320"/>
        <w:tab w:val="right" w:pos="8640"/>
      </w:tabs>
    </w:pPr>
  </w:style>
  <w:style w:type="character" w:customStyle="1" w:styleId="FooterChar">
    <w:name w:val="Footer Char"/>
    <w:basedOn w:val="DefaultParagraphFont"/>
    <w:link w:val="Footer"/>
    <w:uiPriority w:val="99"/>
    <w:rsid w:val="00D84678"/>
  </w:style>
  <w:style w:type="character" w:styleId="LineNumber">
    <w:name w:val="line number"/>
    <w:basedOn w:val="DefaultParagraphFont"/>
    <w:uiPriority w:val="99"/>
    <w:semiHidden/>
    <w:unhideWhenUsed/>
    <w:rsid w:val="007222D3"/>
  </w:style>
  <w:style w:type="paragraph" w:styleId="NormalWeb">
    <w:name w:val="Normal (Web)"/>
    <w:basedOn w:val="Normal"/>
    <w:uiPriority w:val="99"/>
    <w:unhideWhenUsed/>
    <w:rsid w:val="00B57CA5"/>
    <w:pPr>
      <w:widowControl/>
      <w:spacing w:before="100" w:beforeAutospacing="1" w:after="100" w:afterAutospacing="1"/>
      <w:contextualSpacing w:val="0"/>
    </w:pPr>
    <w:rPr>
      <w:rFonts w:ascii="Times" w:eastAsia="MS Mincho" w:hAnsi="Times"/>
      <w:color w:val="auto"/>
      <w:sz w:val="20"/>
      <w:lang w:eastAsia="en-US"/>
    </w:rPr>
  </w:style>
  <w:style w:type="character" w:customStyle="1" w:styleId="Heading1Char">
    <w:name w:val="Heading 1 Char"/>
    <w:basedOn w:val="DefaultParagraphFont"/>
    <w:link w:val="Heading1"/>
    <w:uiPriority w:val="9"/>
    <w:rsid w:val="00A46152"/>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895347">
      <w:bodyDiv w:val="1"/>
      <w:marLeft w:val="0"/>
      <w:marRight w:val="0"/>
      <w:marTop w:val="0"/>
      <w:marBottom w:val="0"/>
      <w:divBdr>
        <w:top w:val="none" w:sz="0" w:space="0" w:color="auto"/>
        <w:left w:val="none" w:sz="0" w:space="0" w:color="auto"/>
        <w:bottom w:val="none" w:sz="0" w:space="0" w:color="auto"/>
        <w:right w:val="none" w:sz="0" w:space="0" w:color="auto"/>
      </w:divBdr>
    </w:div>
    <w:div w:id="642976323">
      <w:bodyDiv w:val="1"/>
      <w:marLeft w:val="0"/>
      <w:marRight w:val="0"/>
      <w:marTop w:val="0"/>
      <w:marBottom w:val="0"/>
      <w:divBdr>
        <w:top w:val="none" w:sz="0" w:space="0" w:color="auto"/>
        <w:left w:val="none" w:sz="0" w:space="0" w:color="auto"/>
        <w:bottom w:val="none" w:sz="0" w:space="0" w:color="auto"/>
        <w:right w:val="none" w:sz="0" w:space="0" w:color="auto"/>
      </w:divBdr>
    </w:div>
    <w:div w:id="1286617490">
      <w:bodyDiv w:val="1"/>
      <w:marLeft w:val="0"/>
      <w:marRight w:val="0"/>
      <w:marTop w:val="0"/>
      <w:marBottom w:val="0"/>
      <w:divBdr>
        <w:top w:val="none" w:sz="0" w:space="0" w:color="auto"/>
        <w:left w:val="none" w:sz="0" w:space="0" w:color="auto"/>
        <w:bottom w:val="none" w:sz="0" w:space="0" w:color="auto"/>
        <w:right w:val="none" w:sz="0" w:space="0" w:color="auto"/>
      </w:divBdr>
      <w:divsChild>
        <w:div w:id="848906481">
          <w:marLeft w:val="0"/>
          <w:marRight w:val="0"/>
          <w:marTop w:val="0"/>
          <w:marBottom w:val="0"/>
          <w:divBdr>
            <w:top w:val="none" w:sz="0" w:space="0" w:color="auto"/>
            <w:left w:val="none" w:sz="0" w:space="0" w:color="auto"/>
            <w:bottom w:val="none" w:sz="0" w:space="0" w:color="auto"/>
            <w:right w:val="none" w:sz="0" w:space="0" w:color="auto"/>
          </w:divBdr>
          <w:divsChild>
            <w:div w:id="18555387">
              <w:marLeft w:val="0"/>
              <w:marRight w:val="300"/>
              <w:marTop w:val="0"/>
              <w:marBottom w:val="90"/>
              <w:divBdr>
                <w:top w:val="none" w:sz="0" w:space="0" w:color="auto"/>
                <w:left w:val="none" w:sz="0" w:space="0" w:color="auto"/>
                <w:bottom w:val="none" w:sz="0" w:space="0" w:color="auto"/>
                <w:right w:val="none" w:sz="0" w:space="0" w:color="auto"/>
              </w:divBdr>
            </w:div>
          </w:divsChild>
        </w:div>
        <w:div w:id="2017263858">
          <w:marLeft w:val="0"/>
          <w:marRight w:val="0"/>
          <w:marTop w:val="0"/>
          <w:marBottom w:val="0"/>
          <w:divBdr>
            <w:top w:val="none" w:sz="0" w:space="0" w:color="auto"/>
            <w:left w:val="none" w:sz="0" w:space="0" w:color="auto"/>
            <w:bottom w:val="none" w:sz="0" w:space="0" w:color="auto"/>
            <w:right w:val="none" w:sz="0" w:space="0" w:color="auto"/>
          </w:divBdr>
          <w:divsChild>
            <w:div w:id="2065791548">
              <w:marLeft w:val="0"/>
              <w:marRight w:val="0"/>
              <w:marTop w:val="0"/>
              <w:marBottom w:val="0"/>
              <w:divBdr>
                <w:top w:val="none" w:sz="0" w:space="0" w:color="auto"/>
                <w:left w:val="none" w:sz="0" w:space="0" w:color="auto"/>
                <w:bottom w:val="none" w:sz="0" w:space="0" w:color="auto"/>
                <w:right w:val="none" w:sz="0" w:space="0" w:color="auto"/>
              </w:divBdr>
              <w:divsChild>
                <w:div w:id="1178082432">
                  <w:marLeft w:val="0"/>
                  <w:marRight w:val="0"/>
                  <w:marTop w:val="0"/>
                  <w:marBottom w:val="0"/>
                  <w:divBdr>
                    <w:top w:val="none" w:sz="0" w:space="0" w:color="auto"/>
                    <w:left w:val="none" w:sz="0" w:space="0" w:color="auto"/>
                    <w:bottom w:val="none" w:sz="0" w:space="0" w:color="auto"/>
                    <w:right w:val="none" w:sz="0" w:space="0" w:color="auto"/>
                  </w:divBdr>
                  <w:divsChild>
                    <w:div w:id="271548370">
                      <w:marLeft w:val="0"/>
                      <w:marRight w:val="0"/>
                      <w:marTop w:val="0"/>
                      <w:marBottom w:val="0"/>
                      <w:divBdr>
                        <w:top w:val="none" w:sz="0" w:space="0" w:color="auto"/>
                        <w:left w:val="none" w:sz="0" w:space="0" w:color="auto"/>
                        <w:bottom w:val="none" w:sz="0" w:space="0" w:color="auto"/>
                        <w:right w:val="none" w:sz="0" w:space="0" w:color="auto"/>
                      </w:divBdr>
                      <w:divsChild>
                        <w:div w:id="1489396873">
                          <w:marLeft w:val="0"/>
                          <w:marRight w:val="0"/>
                          <w:marTop w:val="0"/>
                          <w:marBottom w:val="0"/>
                          <w:divBdr>
                            <w:top w:val="none" w:sz="0" w:space="0" w:color="EAEAEA"/>
                            <w:left w:val="none" w:sz="0" w:space="0" w:color="EAEAEA"/>
                            <w:bottom w:val="single" w:sz="4" w:space="15" w:color="EAEAEA"/>
                            <w:right w:val="none" w:sz="0" w:space="0" w:color="EAEAEA"/>
                          </w:divBdr>
                          <w:divsChild>
                            <w:div w:id="968781265">
                              <w:marLeft w:val="0"/>
                              <w:marRight w:val="0"/>
                              <w:marTop w:val="0"/>
                              <w:marBottom w:val="0"/>
                              <w:divBdr>
                                <w:top w:val="none" w:sz="0" w:space="0" w:color="auto"/>
                                <w:left w:val="none" w:sz="0" w:space="0" w:color="auto"/>
                                <w:bottom w:val="none" w:sz="0" w:space="0" w:color="auto"/>
                                <w:right w:val="none" w:sz="0" w:space="0" w:color="auto"/>
                              </w:divBdr>
                              <w:divsChild>
                                <w:div w:id="822887817">
                                  <w:marLeft w:val="0"/>
                                  <w:marRight w:val="0"/>
                                  <w:marTop w:val="0"/>
                                  <w:marBottom w:val="0"/>
                                  <w:divBdr>
                                    <w:top w:val="none" w:sz="0" w:space="0" w:color="auto"/>
                                    <w:left w:val="none" w:sz="0" w:space="0" w:color="auto"/>
                                    <w:bottom w:val="none" w:sz="0" w:space="0" w:color="auto"/>
                                    <w:right w:val="none" w:sz="0" w:space="0" w:color="auto"/>
                                  </w:divBdr>
                                  <w:divsChild>
                                    <w:div w:id="173613633">
                                      <w:marLeft w:val="0"/>
                                      <w:marRight w:val="0"/>
                                      <w:marTop w:val="0"/>
                                      <w:marBottom w:val="0"/>
                                      <w:divBdr>
                                        <w:top w:val="none" w:sz="0" w:space="0" w:color="auto"/>
                                        <w:left w:val="none" w:sz="0" w:space="0" w:color="auto"/>
                                        <w:bottom w:val="none" w:sz="0" w:space="0" w:color="auto"/>
                                        <w:right w:val="none" w:sz="0" w:space="0" w:color="auto"/>
                                      </w:divBdr>
                                      <w:divsChild>
                                        <w:div w:id="1716080092">
                                          <w:marLeft w:val="0"/>
                                          <w:marRight w:val="0"/>
                                          <w:marTop w:val="0"/>
                                          <w:marBottom w:val="0"/>
                                          <w:divBdr>
                                            <w:top w:val="none" w:sz="0" w:space="0" w:color="auto"/>
                                            <w:left w:val="none" w:sz="0" w:space="0" w:color="auto"/>
                                            <w:bottom w:val="none" w:sz="0" w:space="0" w:color="auto"/>
                                            <w:right w:val="none" w:sz="0" w:space="0" w:color="auto"/>
                                          </w:divBdr>
                                          <w:divsChild>
                                            <w:div w:id="1551183554">
                                              <w:marLeft w:val="0"/>
                                              <w:marRight w:val="0"/>
                                              <w:marTop w:val="0"/>
                                              <w:marBottom w:val="0"/>
                                              <w:divBdr>
                                                <w:top w:val="none" w:sz="0" w:space="0" w:color="auto"/>
                                                <w:left w:val="none" w:sz="0" w:space="0" w:color="auto"/>
                                                <w:bottom w:val="none" w:sz="0" w:space="0" w:color="auto"/>
                                                <w:right w:val="none" w:sz="0" w:space="0" w:color="auto"/>
                                              </w:divBdr>
                                              <w:divsChild>
                                                <w:div w:id="229779097">
                                                  <w:marLeft w:val="0"/>
                                                  <w:marRight w:val="100"/>
                                                  <w:marTop w:val="40"/>
                                                  <w:marBottom w:val="0"/>
                                                  <w:divBdr>
                                                    <w:top w:val="none" w:sz="0" w:space="0" w:color="auto"/>
                                                    <w:left w:val="none" w:sz="0" w:space="0" w:color="auto"/>
                                                    <w:bottom w:val="none" w:sz="0" w:space="0" w:color="auto"/>
                                                    <w:right w:val="none" w:sz="0" w:space="0" w:color="auto"/>
                                                  </w:divBdr>
                                                  <w:divsChild>
                                                    <w:div w:id="221253553">
                                                      <w:marLeft w:val="0"/>
                                                      <w:marRight w:val="0"/>
                                                      <w:marTop w:val="0"/>
                                                      <w:marBottom w:val="0"/>
                                                      <w:divBdr>
                                                        <w:top w:val="none" w:sz="0" w:space="0" w:color="auto"/>
                                                        <w:left w:val="none" w:sz="0" w:space="0" w:color="auto"/>
                                                        <w:bottom w:val="none" w:sz="0" w:space="0" w:color="auto"/>
                                                        <w:right w:val="none" w:sz="0" w:space="0" w:color="auto"/>
                                                      </w:divBdr>
                                                      <w:divsChild>
                                                        <w:div w:id="683290431">
                                                          <w:marLeft w:val="0"/>
                                                          <w:marRight w:val="0"/>
                                                          <w:marTop w:val="0"/>
                                                          <w:marBottom w:val="0"/>
                                                          <w:divBdr>
                                                            <w:top w:val="none" w:sz="0" w:space="0" w:color="auto"/>
                                                            <w:left w:val="none" w:sz="0" w:space="0" w:color="auto"/>
                                                            <w:bottom w:val="none" w:sz="0" w:space="0" w:color="auto"/>
                                                            <w:right w:val="none" w:sz="0" w:space="0" w:color="auto"/>
                                                          </w:divBdr>
                                                          <w:divsChild>
                                                            <w:div w:id="183043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086530">
                                                  <w:marLeft w:val="0"/>
                                                  <w:marRight w:val="0"/>
                                                  <w:marTop w:val="0"/>
                                                  <w:marBottom w:val="0"/>
                                                  <w:divBdr>
                                                    <w:top w:val="none" w:sz="0" w:space="0" w:color="auto"/>
                                                    <w:left w:val="none" w:sz="0" w:space="0" w:color="auto"/>
                                                    <w:bottom w:val="none" w:sz="0" w:space="0" w:color="auto"/>
                                                    <w:right w:val="none" w:sz="0" w:space="0" w:color="auto"/>
                                                  </w:divBdr>
                                                  <w:divsChild>
                                                    <w:div w:id="1040127325">
                                                      <w:marLeft w:val="0"/>
                                                      <w:marRight w:val="0"/>
                                                      <w:marTop w:val="0"/>
                                                      <w:marBottom w:val="0"/>
                                                      <w:divBdr>
                                                        <w:top w:val="none" w:sz="0" w:space="0" w:color="auto"/>
                                                        <w:left w:val="none" w:sz="0" w:space="0" w:color="auto"/>
                                                        <w:bottom w:val="none" w:sz="0" w:space="0" w:color="auto"/>
                                                        <w:right w:val="none" w:sz="0" w:space="0" w:color="auto"/>
                                                      </w:divBdr>
                                                      <w:divsChild>
                                                        <w:div w:id="1746150404">
                                                          <w:marLeft w:val="0"/>
                                                          <w:marRight w:val="0"/>
                                                          <w:marTop w:val="0"/>
                                                          <w:marBottom w:val="0"/>
                                                          <w:divBdr>
                                                            <w:top w:val="none" w:sz="0" w:space="0" w:color="auto"/>
                                                            <w:left w:val="none" w:sz="0" w:space="0" w:color="auto"/>
                                                            <w:bottom w:val="none" w:sz="0" w:space="0" w:color="auto"/>
                                                            <w:right w:val="none" w:sz="0" w:space="0" w:color="auto"/>
                                                          </w:divBdr>
                                                          <w:divsChild>
                                                            <w:div w:id="1856726276">
                                                              <w:marLeft w:val="0"/>
                                                              <w:marRight w:val="0"/>
                                                              <w:marTop w:val="0"/>
                                                              <w:marBottom w:val="50"/>
                                                              <w:divBdr>
                                                                <w:top w:val="none" w:sz="0" w:space="0" w:color="auto"/>
                                                                <w:left w:val="none" w:sz="0" w:space="0" w:color="auto"/>
                                                                <w:bottom w:val="none" w:sz="0" w:space="0" w:color="auto"/>
                                                                <w:right w:val="none" w:sz="0" w:space="0" w:color="auto"/>
                                                              </w:divBdr>
                                                              <w:divsChild>
                                                                <w:div w:id="113456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789119">
                                                      <w:marLeft w:val="0"/>
                                                      <w:marRight w:val="0"/>
                                                      <w:marTop w:val="0"/>
                                                      <w:marBottom w:val="0"/>
                                                      <w:divBdr>
                                                        <w:top w:val="none" w:sz="0" w:space="0" w:color="auto"/>
                                                        <w:left w:val="none" w:sz="0" w:space="0" w:color="auto"/>
                                                        <w:bottom w:val="none" w:sz="0" w:space="0" w:color="auto"/>
                                                        <w:right w:val="none" w:sz="0" w:space="0" w:color="auto"/>
                                                      </w:divBdr>
                                                      <w:divsChild>
                                                        <w:div w:id="47167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129813">
                              <w:marLeft w:val="0"/>
                              <w:marRight w:val="0"/>
                              <w:marTop w:val="0"/>
                              <w:marBottom w:val="0"/>
                              <w:divBdr>
                                <w:top w:val="none" w:sz="0" w:space="0" w:color="auto"/>
                                <w:left w:val="none" w:sz="0" w:space="0" w:color="auto"/>
                                <w:bottom w:val="none" w:sz="0" w:space="0" w:color="auto"/>
                                <w:right w:val="none" w:sz="0" w:space="0" w:color="auto"/>
                              </w:divBdr>
                              <w:divsChild>
                                <w:div w:id="1024595926">
                                  <w:marLeft w:val="0"/>
                                  <w:marRight w:val="0"/>
                                  <w:marTop w:val="0"/>
                                  <w:marBottom w:val="0"/>
                                  <w:divBdr>
                                    <w:top w:val="none" w:sz="0" w:space="0" w:color="auto"/>
                                    <w:left w:val="none" w:sz="0" w:space="0" w:color="auto"/>
                                    <w:bottom w:val="none" w:sz="0" w:space="0" w:color="auto"/>
                                    <w:right w:val="none" w:sz="0" w:space="0" w:color="auto"/>
                                  </w:divBdr>
                                  <w:divsChild>
                                    <w:div w:id="860894326">
                                      <w:marLeft w:val="0"/>
                                      <w:marRight w:val="0"/>
                                      <w:marTop w:val="0"/>
                                      <w:marBottom w:val="0"/>
                                      <w:divBdr>
                                        <w:top w:val="none" w:sz="0" w:space="0" w:color="auto"/>
                                        <w:left w:val="none" w:sz="0" w:space="0" w:color="auto"/>
                                        <w:bottom w:val="none" w:sz="0" w:space="0" w:color="auto"/>
                                        <w:right w:val="none" w:sz="0" w:space="0" w:color="auto"/>
                                      </w:divBdr>
                                      <w:divsChild>
                                        <w:div w:id="371199829">
                                          <w:marLeft w:val="0"/>
                                          <w:marRight w:val="0"/>
                                          <w:marTop w:val="0"/>
                                          <w:marBottom w:val="0"/>
                                          <w:divBdr>
                                            <w:top w:val="none" w:sz="0" w:space="0" w:color="auto"/>
                                            <w:left w:val="none" w:sz="0" w:space="0" w:color="auto"/>
                                            <w:bottom w:val="none" w:sz="0" w:space="0" w:color="auto"/>
                                            <w:right w:val="none" w:sz="0" w:space="0" w:color="auto"/>
                                          </w:divBdr>
                                          <w:divsChild>
                                            <w:div w:id="1097210839">
                                              <w:marLeft w:val="0"/>
                                              <w:marRight w:val="0"/>
                                              <w:marTop w:val="0"/>
                                              <w:marBottom w:val="0"/>
                                              <w:divBdr>
                                                <w:top w:val="none" w:sz="0" w:space="0" w:color="auto"/>
                                                <w:left w:val="none" w:sz="0" w:space="0" w:color="auto"/>
                                                <w:bottom w:val="none" w:sz="0" w:space="0" w:color="auto"/>
                                                <w:right w:val="none" w:sz="0" w:space="0" w:color="auto"/>
                                              </w:divBdr>
                                              <w:divsChild>
                                                <w:div w:id="2062745792">
                                                  <w:marLeft w:val="0"/>
                                                  <w:marRight w:val="0"/>
                                                  <w:marTop w:val="0"/>
                                                  <w:marBottom w:val="0"/>
                                                  <w:divBdr>
                                                    <w:top w:val="none" w:sz="0" w:space="0" w:color="auto"/>
                                                    <w:left w:val="none" w:sz="0" w:space="0" w:color="auto"/>
                                                    <w:bottom w:val="none" w:sz="0" w:space="0" w:color="auto"/>
                                                    <w:right w:val="none" w:sz="0" w:space="0" w:color="auto"/>
                                                  </w:divBdr>
                                                  <w:divsChild>
                                                    <w:div w:id="647824762">
                                                      <w:marLeft w:val="0"/>
                                                      <w:marRight w:val="0"/>
                                                      <w:marTop w:val="0"/>
                                                      <w:marBottom w:val="0"/>
                                                      <w:divBdr>
                                                        <w:top w:val="none" w:sz="0" w:space="0" w:color="auto"/>
                                                        <w:left w:val="none" w:sz="0" w:space="0" w:color="auto"/>
                                                        <w:bottom w:val="none" w:sz="0" w:space="0" w:color="auto"/>
                                                        <w:right w:val="none" w:sz="0" w:space="0" w:color="auto"/>
                                                      </w:divBdr>
                                                    </w:div>
                                                    <w:div w:id="370224122">
                                                      <w:marLeft w:val="0"/>
                                                      <w:marRight w:val="0"/>
                                                      <w:marTop w:val="0"/>
                                                      <w:marBottom w:val="0"/>
                                                      <w:divBdr>
                                                        <w:top w:val="none" w:sz="0" w:space="0" w:color="auto"/>
                                                        <w:left w:val="none" w:sz="0" w:space="0" w:color="auto"/>
                                                        <w:bottom w:val="none" w:sz="0" w:space="0" w:color="auto"/>
                                                        <w:right w:val="none" w:sz="0" w:space="0" w:color="auto"/>
                                                      </w:divBdr>
                                                    </w:div>
                                                    <w:div w:id="791479826">
                                                      <w:marLeft w:val="0"/>
                                                      <w:marRight w:val="0"/>
                                                      <w:marTop w:val="0"/>
                                                      <w:marBottom w:val="0"/>
                                                      <w:divBdr>
                                                        <w:top w:val="none" w:sz="0" w:space="0" w:color="auto"/>
                                                        <w:left w:val="none" w:sz="0" w:space="0" w:color="auto"/>
                                                        <w:bottom w:val="none" w:sz="0" w:space="0" w:color="auto"/>
                                                        <w:right w:val="none" w:sz="0" w:space="0" w:color="auto"/>
                                                      </w:divBdr>
                                                    </w:div>
                                                    <w:div w:id="185776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8437849">
                  <w:marLeft w:val="0"/>
                  <w:marRight w:val="0"/>
                  <w:marTop w:val="0"/>
                  <w:marBottom w:val="0"/>
                  <w:divBdr>
                    <w:top w:val="none" w:sz="0" w:space="0" w:color="auto"/>
                    <w:left w:val="none" w:sz="0" w:space="0" w:color="auto"/>
                    <w:bottom w:val="none" w:sz="0" w:space="0" w:color="auto"/>
                    <w:right w:val="none" w:sz="0" w:space="0" w:color="auto"/>
                  </w:divBdr>
                  <w:divsChild>
                    <w:div w:id="1764378952">
                      <w:marLeft w:val="0"/>
                      <w:marRight w:val="0"/>
                      <w:marTop w:val="0"/>
                      <w:marBottom w:val="0"/>
                      <w:divBdr>
                        <w:top w:val="none" w:sz="0" w:space="0" w:color="auto"/>
                        <w:left w:val="none" w:sz="0" w:space="0" w:color="auto"/>
                        <w:bottom w:val="none" w:sz="0" w:space="0" w:color="auto"/>
                        <w:right w:val="none" w:sz="0" w:space="0" w:color="auto"/>
                      </w:divBdr>
                      <w:divsChild>
                        <w:div w:id="1328554870">
                          <w:marLeft w:val="0"/>
                          <w:marRight w:val="0"/>
                          <w:marTop w:val="0"/>
                          <w:marBottom w:val="0"/>
                          <w:divBdr>
                            <w:top w:val="none" w:sz="0" w:space="0" w:color="EAEAEA"/>
                            <w:left w:val="none" w:sz="0" w:space="0" w:color="EAEAEA"/>
                            <w:bottom w:val="single" w:sz="4" w:space="15" w:color="EAEAEA"/>
                            <w:right w:val="none" w:sz="0" w:space="0" w:color="EAEAEA"/>
                          </w:divBdr>
                          <w:divsChild>
                            <w:div w:id="2109889276">
                              <w:marLeft w:val="0"/>
                              <w:marRight w:val="0"/>
                              <w:marTop w:val="0"/>
                              <w:marBottom w:val="0"/>
                              <w:divBdr>
                                <w:top w:val="none" w:sz="0" w:space="0" w:color="auto"/>
                                <w:left w:val="none" w:sz="0" w:space="0" w:color="auto"/>
                                <w:bottom w:val="none" w:sz="0" w:space="0" w:color="auto"/>
                                <w:right w:val="none" w:sz="0" w:space="0" w:color="auto"/>
                              </w:divBdr>
                              <w:divsChild>
                                <w:div w:id="1172451945">
                                  <w:marLeft w:val="0"/>
                                  <w:marRight w:val="0"/>
                                  <w:marTop w:val="0"/>
                                  <w:marBottom w:val="0"/>
                                  <w:divBdr>
                                    <w:top w:val="none" w:sz="0" w:space="0" w:color="auto"/>
                                    <w:left w:val="none" w:sz="0" w:space="0" w:color="auto"/>
                                    <w:bottom w:val="none" w:sz="0" w:space="0" w:color="auto"/>
                                    <w:right w:val="none" w:sz="0" w:space="0" w:color="auto"/>
                                  </w:divBdr>
                                  <w:divsChild>
                                    <w:div w:id="995105072">
                                      <w:marLeft w:val="0"/>
                                      <w:marRight w:val="0"/>
                                      <w:marTop w:val="0"/>
                                      <w:marBottom w:val="0"/>
                                      <w:divBdr>
                                        <w:top w:val="none" w:sz="0" w:space="0" w:color="auto"/>
                                        <w:left w:val="none" w:sz="0" w:space="0" w:color="auto"/>
                                        <w:bottom w:val="none" w:sz="0" w:space="0" w:color="auto"/>
                                        <w:right w:val="none" w:sz="0" w:space="0" w:color="auto"/>
                                      </w:divBdr>
                                      <w:divsChild>
                                        <w:div w:id="913466246">
                                          <w:marLeft w:val="0"/>
                                          <w:marRight w:val="0"/>
                                          <w:marTop w:val="0"/>
                                          <w:marBottom w:val="0"/>
                                          <w:divBdr>
                                            <w:top w:val="none" w:sz="0" w:space="0" w:color="auto"/>
                                            <w:left w:val="none" w:sz="0" w:space="0" w:color="auto"/>
                                            <w:bottom w:val="none" w:sz="0" w:space="0" w:color="auto"/>
                                            <w:right w:val="none" w:sz="0" w:space="0" w:color="auto"/>
                                          </w:divBdr>
                                          <w:divsChild>
                                            <w:div w:id="2007048072">
                                              <w:marLeft w:val="0"/>
                                              <w:marRight w:val="0"/>
                                              <w:marTop w:val="0"/>
                                              <w:marBottom w:val="0"/>
                                              <w:divBdr>
                                                <w:top w:val="none" w:sz="0" w:space="0" w:color="auto"/>
                                                <w:left w:val="none" w:sz="0" w:space="0" w:color="auto"/>
                                                <w:bottom w:val="none" w:sz="0" w:space="0" w:color="auto"/>
                                                <w:right w:val="none" w:sz="0" w:space="0" w:color="auto"/>
                                              </w:divBdr>
                                              <w:divsChild>
                                                <w:div w:id="1891919041">
                                                  <w:marLeft w:val="0"/>
                                                  <w:marRight w:val="100"/>
                                                  <w:marTop w:val="40"/>
                                                  <w:marBottom w:val="0"/>
                                                  <w:divBdr>
                                                    <w:top w:val="none" w:sz="0" w:space="0" w:color="auto"/>
                                                    <w:left w:val="none" w:sz="0" w:space="0" w:color="auto"/>
                                                    <w:bottom w:val="none" w:sz="0" w:space="0" w:color="auto"/>
                                                    <w:right w:val="none" w:sz="0" w:space="0" w:color="auto"/>
                                                  </w:divBdr>
                                                  <w:divsChild>
                                                    <w:div w:id="835263850">
                                                      <w:marLeft w:val="0"/>
                                                      <w:marRight w:val="0"/>
                                                      <w:marTop w:val="0"/>
                                                      <w:marBottom w:val="0"/>
                                                      <w:divBdr>
                                                        <w:top w:val="none" w:sz="0" w:space="0" w:color="auto"/>
                                                        <w:left w:val="none" w:sz="0" w:space="0" w:color="auto"/>
                                                        <w:bottom w:val="none" w:sz="0" w:space="0" w:color="auto"/>
                                                        <w:right w:val="none" w:sz="0" w:space="0" w:color="auto"/>
                                                      </w:divBdr>
                                                      <w:divsChild>
                                                        <w:div w:id="77797502">
                                                          <w:marLeft w:val="0"/>
                                                          <w:marRight w:val="0"/>
                                                          <w:marTop w:val="0"/>
                                                          <w:marBottom w:val="0"/>
                                                          <w:divBdr>
                                                            <w:top w:val="none" w:sz="0" w:space="0" w:color="auto"/>
                                                            <w:left w:val="none" w:sz="0" w:space="0" w:color="auto"/>
                                                            <w:bottom w:val="none" w:sz="0" w:space="0" w:color="auto"/>
                                                            <w:right w:val="none" w:sz="0" w:space="0" w:color="auto"/>
                                                          </w:divBdr>
                                                          <w:divsChild>
                                                            <w:div w:id="209925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845869">
                                                  <w:marLeft w:val="0"/>
                                                  <w:marRight w:val="0"/>
                                                  <w:marTop w:val="0"/>
                                                  <w:marBottom w:val="0"/>
                                                  <w:divBdr>
                                                    <w:top w:val="none" w:sz="0" w:space="0" w:color="auto"/>
                                                    <w:left w:val="none" w:sz="0" w:space="0" w:color="auto"/>
                                                    <w:bottom w:val="none" w:sz="0" w:space="0" w:color="auto"/>
                                                    <w:right w:val="none" w:sz="0" w:space="0" w:color="auto"/>
                                                  </w:divBdr>
                                                  <w:divsChild>
                                                    <w:div w:id="145752747">
                                                      <w:marLeft w:val="0"/>
                                                      <w:marRight w:val="0"/>
                                                      <w:marTop w:val="0"/>
                                                      <w:marBottom w:val="0"/>
                                                      <w:divBdr>
                                                        <w:top w:val="none" w:sz="0" w:space="0" w:color="auto"/>
                                                        <w:left w:val="none" w:sz="0" w:space="0" w:color="auto"/>
                                                        <w:bottom w:val="none" w:sz="0" w:space="0" w:color="auto"/>
                                                        <w:right w:val="none" w:sz="0" w:space="0" w:color="auto"/>
                                                      </w:divBdr>
                                                      <w:divsChild>
                                                        <w:div w:id="2037654280">
                                                          <w:marLeft w:val="0"/>
                                                          <w:marRight w:val="0"/>
                                                          <w:marTop w:val="0"/>
                                                          <w:marBottom w:val="0"/>
                                                          <w:divBdr>
                                                            <w:top w:val="none" w:sz="0" w:space="0" w:color="auto"/>
                                                            <w:left w:val="none" w:sz="0" w:space="0" w:color="auto"/>
                                                            <w:bottom w:val="none" w:sz="0" w:space="0" w:color="auto"/>
                                                            <w:right w:val="none" w:sz="0" w:space="0" w:color="auto"/>
                                                          </w:divBdr>
                                                          <w:divsChild>
                                                            <w:div w:id="1303996763">
                                                              <w:marLeft w:val="0"/>
                                                              <w:marRight w:val="0"/>
                                                              <w:marTop w:val="0"/>
                                                              <w:marBottom w:val="50"/>
                                                              <w:divBdr>
                                                                <w:top w:val="none" w:sz="0" w:space="0" w:color="auto"/>
                                                                <w:left w:val="none" w:sz="0" w:space="0" w:color="auto"/>
                                                                <w:bottom w:val="none" w:sz="0" w:space="0" w:color="auto"/>
                                                                <w:right w:val="none" w:sz="0" w:space="0" w:color="auto"/>
                                                              </w:divBdr>
                                                              <w:divsChild>
                                                                <w:div w:id="156725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884423">
                                                      <w:marLeft w:val="0"/>
                                                      <w:marRight w:val="0"/>
                                                      <w:marTop w:val="0"/>
                                                      <w:marBottom w:val="0"/>
                                                      <w:divBdr>
                                                        <w:top w:val="none" w:sz="0" w:space="0" w:color="auto"/>
                                                        <w:left w:val="none" w:sz="0" w:space="0" w:color="auto"/>
                                                        <w:bottom w:val="none" w:sz="0" w:space="0" w:color="auto"/>
                                                        <w:right w:val="none" w:sz="0" w:space="0" w:color="auto"/>
                                                      </w:divBdr>
                                                      <w:divsChild>
                                                        <w:div w:id="187696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9331983">
                              <w:marLeft w:val="0"/>
                              <w:marRight w:val="0"/>
                              <w:marTop w:val="0"/>
                              <w:marBottom w:val="0"/>
                              <w:divBdr>
                                <w:top w:val="none" w:sz="0" w:space="0" w:color="auto"/>
                                <w:left w:val="none" w:sz="0" w:space="0" w:color="auto"/>
                                <w:bottom w:val="none" w:sz="0" w:space="0" w:color="auto"/>
                                <w:right w:val="none" w:sz="0" w:space="0" w:color="auto"/>
                              </w:divBdr>
                              <w:divsChild>
                                <w:div w:id="60561571">
                                  <w:marLeft w:val="0"/>
                                  <w:marRight w:val="0"/>
                                  <w:marTop w:val="0"/>
                                  <w:marBottom w:val="0"/>
                                  <w:divBdr>
                                    <w:top w:val="none" w:sz="0" w:space="0" w:color="auto"/>
                                    <w:left w:val="none" w:sz="0" w:space="0" w:color="auto"/>
                                    <w:bottom w:val="none" w:sz="0" w:space="0" w:color="auto"/>
                                    <w:right w:val="none" w:sz="0" w:space="0" w:color="auto"/>
                                  </w:divBdr>
                                  <w:divsChild>
                                    <w:div w:id="109397787">
                                      <w:marLeft w:val="0"/>
                                      <w:marRight w:val="0"/>
                                      <w:marTop w:val="0"/>
                                      <w:marBottom w:val="0"/>
                                      <w:divBdr>
                                        <w:top w:val="none" w:sz="0" w:space="0" w:color="auto"/>
                                        <w:left w:val="none" w:sz="0" w:space="0" w:color="auto"/>
                                        <w:bottom w:val="none" w:sz="0" w:space="0" w:color="auto"/>
                                        <w:right w:val="none" w:sz="0" w:space="0" w:color="auto"/>
                                      </w:divBdr>
                                      <w:divsChild>
                                        <w:div w:id="595400999">
                                          <w:marLeft w:val="0"/>
                                          <w:marRight w:val="0"/>
                                          <w:marTop w:val="0"/>
                                          <w:marBottom w:val="0"/>
                                          <w:divBdr>
                                            <w:top w:val="none" w:sz="0" w:space="0" w:color="auto"/>
                                            <w:left w:val="none" w:sz="0" w:space="0" w:color="auto"/>
                                            <w:bottom w:val="none" w:sz="0" w:space="0" w:color="auto"/>
                                            <w:right w:val="none" w:sz="0" w:space="0" w:color="auto"/>
                                          </w:divBdr>
                                          <w:divsChild>
                                            <w:div w:id="1307007790">
                                              <w:marLeft w:val="0"/>
                                              <w:marRight w:val="0"/>
                                              <w:marTop w:val="0"/>
                                              <w:marBottom w:val="0"/>
                                              <w:divBdr>
                                                <w:top w:val="none" w:sz="0" w:space="0" w:color="auto"/>
                                                <w:left w:val="none" w:sz="0" w:space="0" w:color="auto"/>
                                                <w:bottom w:val="none" w:sz="0" w:space="0" w:color="auto"/>
                                                <w:right w:val="none" w:sz="0" w:space="0" w:color="auto"/>
                                              </w:divBdr>
                                              <w:divsChild>
                                                <w:div w:id="840386710">
                                                  <w:marLeft w:val="0"/>
                                                  <w:marRight w:val="0"/>
                                                  <w:marTop w:val="0"/>
                                                  <w:marBottom w:val="0"/>
                                                  <w:divBdr>
                                                    <w:top w:val="none" w:sz="0" w:space="0" w:color="auto"/>
                                                    <w:left w:val="none" w:sz="0" w:space="0" w:color="auto"/>
                                                    <w:bottom w:val="none" w:sz="0" w:space="0" w:color="auto"/>
                                                    <w:right w:val="none" w:sz="0" w:space="0" w:color="auto"/>
                                                  </w:divBdr>
                                                  <w:divsChild>
                                                    <w:div w:id="788202391">
                                                      <w:marLeft w:val="0"/>
                                                      <w:marRight w:val="0"/>
                                                      <w:marTop w:val="0"/>
                                                      <w:marBottom w:val="0"/>
                                                      <w:divBdr>
                                                        <w:top w:val="none" w:sz="0" w:space="0" w:color="auto"/>
                                                        <w:left w:val="none" w:sz="0" w:space="0" w:color="auto"/>
                                                        <w:bottom w:val="none" w:sz="0" w:space="0" w:color="auto"/>
                                                        <w:right w:val="none" w:sz="0" w:space="0" w:color="auto"/>
                                                      </w:divBdr>
                                                      <w:divsChild>
                                                        <w:div w:id="70236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64672499">
                  <w:marLeft w:val="0"/>
                  <w:marRight w:val="0"/>
                  <w:marTop w:val="0"/>
                  <w:marBottom w:val="0"/>
                  <w:divBdr>
                    <w:top w:val="none" w:sz="0" w:space="0" w:color="auto"/>
                    <w:left w:val="none" w:sz="0" w:space="0" w:color="auto"/>
                    <w:bottom w:val="none" w:sz="0" w:space="0" w:color="auto"/>
                    <w:right w:val="none" w:sz="0" w:space="0" w:color="auto"/>
                  </w:divBdr>
                  <w:divsChild>
                    <w:div w:id="1843814449">
                      <w:marLeft w:val="0"/>
                      <w:marRight w:val="0"/>
                      <w:marTop w:val="0"/>
                      <w:marBottom w:val="0"/>
                      <w:divBdr>
                        <w:top w:val="none" w:sz="0" w:space="0" w:color="auto"/>
                        <w:left w:val="none" w:sz="0" w:space="0" w:color="auto"/>
                        <w:bottom w:val="none" w:sz="0" w:space="0" w:color="auto"/>
                        <w:right w:val="none" w:sz="0" w:space="0" w:color="auto"/>
                      </w:divBdr>
                      <w:divsChild>
                        <w:div w:id="1714698177">
                          <w:marLeft w:val="0"/>
                          <w:marRight w:val="0"/>
                          <w:marTop w:val="0"/>
                          <w:marBottom w:val="0"/>
                          <w:divBdr>
                            <w:top w:val="none" w:sz="0" w:space="0" w:color="EAEAEA"/>
                            <w:left w:val="none" w:sz="0" w:space="0" w:color="EAEAEA"/>
                            <w:bottom w:val="single" w:sz="4" w:space="15" w:color="EAEAEA"/>
                            <w:right w:val="none" w:sz="0" w:space="0" w:color="EAEAEA"/>
                          </w:divBdr>
                          <w:divsChild>
                            <w:div w:id="1486237481">
                              <w:marLeft w:val="0"/>
                              <w:marRight w:val="0"/>
                              <w:marTop w:val="0"/>
                              <w:marBottom w:val="0"/>
                              <w:divBdr>
                                <w:top w:val="none" w:sz="0" w:space="0" w:color="auto"/>
                                <w:left w:val="none" w:sz="0" w:space="0" w:color="auto"/>
                                <w:bottom w:val="none" w:sz="0" w:space="0" w:color="auto"/>
                                <w:right w:val="none" w:sz="0" w:space="0" w:color="auto"/>
                              </w:divBdr>
                              <w:divsChild>
                                <w:div w:id="1684745024">
                                  <w:marLeft w:val="0"/>
                                  <w:marRight w:val="0"/>
                                  <w:marTop w:val="0"/>
                                  <w:marBottom w:val="0"/>
                                  <w:divBdr>
                                    <w:top w:val="none" w:sz="0" w:space="0" w:color="auto"/>
                                    <w:left w:val="none" w:sz="0" w:space="0" w:color="auto"/>
                                    <w:bottom w:val="none" w:sz="0" w:space="0" w:color="auto"/>
                                    <w:right w:val="none" w:sz="0" w:space="0" w:color="auto"/>
                                  </w:divBdr>
                                  <w:divsChild>
                                    <w:div w:id="1141656492">
                                      <w:marLeft w:val="0"/>
                                      <w:marRight w:val="0"/>
                                      <w:marTop w:val="0"/>
                                      <w:marBottom w:val="0"/>
                                      <w:divBdr>
                                        <w:top w:val="none" w:sz="0" w:space="0" w:color="auto"/>
                                        <w:left w:val="none" w:sz="0" w:space="0" w:color="auto"/>
                                        <w:bottom w:val="none" w:sz="0" w:space="0" w:color="auto"/>
                                        <w:right w:val="none" w:sz="0" w:space="0" w:color="auto"/>
                                      </w:divBdr>
                                      <w:divsChild>
                                        <w:div w:id="980035129">
                                          <w:marLeft w:val="0"/>
                                          <w:marRight w:val="0"/>
                                          <w:marTop w:val="0"/>
                                          <w:marBottom w:val="0"/>
                                          <w:divBdr>
                                            <w:top w:val="none" w:sz="0" w:space="0" w:color="auto"/>
                                            <w:left w:val="none" w:sz="0" w:space="0" w:color="auto"/>
                                            <w:bottom w:val="none" w:sz="0" w:space="0" w:color="auto"/>
                                            <w:right w:val="none" w:sz="0" w:space="0" w:color="auto"/>
                                          </w:divBdr>
                                          <w:divsChild>
                                            <w:div w:id="1853110191">
                                              <w:marLeft w:val="0"/>
                                              <w:marRight w:val="0"/>
                                              <w:marTop w:val="0"/>
                                              <w:marBottom w:val="0"/>
                                              <w:divBdr>
                                                <w:top w:val="none" w:sz="0" w:space="0" w:color="auto"/>
                                                <w:left w:val="none" w:sz="0" w:space="0" w:color="auto"/>
                                                <w:bottom w:val="none" w:sz="0" w:space="0" w:color="auto"/>
                                                <w:right w:val="none" w:sz="0" w:space="0" w:color="auto"/>
                                              </w:divBdr>
                                            </w:div>
                                          </w:divsChild>
                                        </w:div>
                                        <w:div w:id="1961957062">
                                          <w:marLeft w:val="0"/>
                                          <w:marRight w:val="0"/>
                                          <w:marTop w:val="0"/>
                                          <w:marBottom w:val="0"/>
                                          <w:divBdr>
                                            <w:top w:val="none" w:sz="0" w:space="0" w:color="auto"/>
                                            <w:left w:val="none" w:sz="0" w:space="0" w:color="auto"/>
                                            <w:bottom w:val="none" w:sz="0" w:space="0" w:color="auto"/>
                                            <w:right w:val="none" w:sz="0" w:space="0" w:color="auto"/>
                                          </w:divBdr>
                                          <w:divsChild>
                                            <w:div w:id="1932153338">
                                              <w:marLeft w:val="0"/>
                                              <w:marRight w:val="0"/>
                                              <w:marTop w:val="0"/>
                                              <w:marBottom w:val="0"/>
                                              <w:divBdr>
                                                <w:top w:val="none" w:sz="0" w:space="0" w:color="auto"/>
                                                <w:left w:val="none" w:sz="0" w:space="0" w:color="auto"/>
                                                <w:bottom w:val="none" w:sz="0" w:space="0" w:color="auto"/>
                                                <w:right w:val="none" w:sz="0" w:space="0" w:color="auto"/>
                                              </w:divBdr>
                                              <w:divsChild>
                                                <w:div w:id="886144650">
                                                  <w:marLeft w:val="0"/>
                                                  <w:marRight w:val="100"/>
                                                  <w:marTop w:val="40"/>
                                                  <w:marBottom w:val="0"/>
                                                  <w:divBdr>
                                                    <w:top w:val="none" w:sz="0" w:space="0" w:color="auto"/>
                                                    <w:left w:val="none" w:sz="0" w:space="0" w:color="auto"/>
                                                    <w:bottom w:val="none" w:sz="0" w:space="0" w:color="auto"/>
                                                    <w:right w:val="none" w:sz="0" w:space="0" w:color="auto"/>
                                                  </w:divBdr>
                                                  <w:divsChild>
                                                    <w:div w:id="392630404">
                                                      <w:marLeft w:val="0"/>
                                                      <w:marRight w:val="0"/>
                                                      <w:marTop w:val="0"/>
                                                      <w:marBottom w:val="0"/>
                                                      <w:divBdr>
                                                        <w:top w:val="none" w:sz="0" w:space="0" w:color="auto"/>
                                                        <w:left w:val="none" w:sz="0" w:space="0" w:color="auto"/>
                                                        <w:bottom w:val="none" w:sz="0" w:space="0" w:color="auto"/>
                                                        <w:right w:val="none" w:sz="0" w:space="0" w:color="auto"/>
                                                      </w:divBdr>
                                                      <w:divsChild>
                                                        <w:div w:id="1984968939">
                                                          <w:marLeft w:val="0"/>
                                                          <w:marRight w:val="0"/>
                                                          <w:marTop w:val="0"/>
                                                          <w:marBottom w:val="0"/>
                                                          <w:divBdr>
                                                            <w:top w:val="none" w:sz="0" w:space="0" w:color="auto"/>
                                                            <w:left w:val="none" w:sz="0" w:space="0" w:color="auto"/>
                                                            <w:bottom w:val="none" w:sz="0" w:space="0" w:color="auto"/>
                                                            <w:right w:val="none" w:sz="0" w:space="0" w:color="auto"/>
                                                          </w:divBdr>
                                                          <w:divsChild>
                                                            <w:div w:id="210148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723293">
                                                  <w:marLeft w:val="0"/>
                                                  <w:marRight w:val="0"/>
                                                  <w:marTop w:val="0"/>
                                                  <w:marBottom w:val="0"/>
                                                  <w:divBdr>
                                                    <w:top w:val="none" w:sz="0" w:space="0" w:color="auto"/>
                                                    <w:left w:val="none" w:sz="0" w:space="0" w:color="auto"/>
                                                    <w:bottom w:val="none" w:sz="0" w:space="0" w:color="auto"/>
                                                    <w:right w:val="none" w:sz="0" w:space="0" w:color="auto"/>
                                                  </w:divBdr>
                                                  <w:divsChild>
                                                    <w:div w:id="723218512">
                                                      <w:marLeft w:val="0"/>
                                                      <w:marRight w:val="0"/>
                                                      <w:marTop w:val="0"/>
                                                      <w:marBottom w:val="0"/>
                                                      <w:divBdr>
                                                        <w:top w:val="none" w:sz="0" w:space="0" w:color="auto"/>
                                                        <w:left w:val="none" w:sz="0" w:space="0" w:color="auto"/>
                                                        <w:bottom w:val="none" w:sz="0" w:space="0" w:color="auto"/>
                                                        <w:right w:val="none" w:sz="0" w:space="0" w:color="auto"/>
                                                      </w:divBdr>
                                                      <w:divsChild>
                                                        <w:div w:id="470757080">
                                                          <w:marLeft w:val="0"/>
                                                          <w:marRight w:val="0"/>
                                                          <w:marTop w:val="0"/>
                                                          <w:marBottom w:val="0"/>
                                                          <w:divBdr>
                                                            <w:top w:val="none" w:sz="0" w:space="0" w:color="auto"/>
                                                            <w:left w:val="none" w:sz="0" w:space="0" w:color="auto"/>
                                                            <w:bottom w:val="none" w:sz="0" w:space="0" w:color="auto"/>
                                                            <w:right w:val="none" w:sz="0" w:space="0" w:color="auto"/>
                                                          </w:divBdr>
                                                          <w:divsChild>
                                                            <w:div w:id="1804274042">
                                                              <w:marLeft w:val="0"/>
                                                              <w:marRight w:val="0"/>
                                                              <w:marTop w:val="0"/>
                                                              <w:marBottom w:val="50"/>
                                                              <w:divBdr>
                                                                <w:top w:val="none" w:sz="0" w:space="0" w:color="auto"/>
                                                                <w:left w:val="none" w:sz="0" w:space="0" w:color="auto"/>
                                                                <w:bottom w:val="none" w:sz="0" w:space="0" w:color="auto"/>
                                                                <w:right w:val="none" w:sz="0" w:space="0" w:color="auto"/>
                                                              </w:divBdr>
                                                              <w:divsChild>
                                                                <w:div w:id="86679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192935">
                                                      <w:marLeft w:val="0"/>
                                                      <w:marRight w:val="0"/>
                                                      <w:marTop w:val="0"/>
                                                      <w:marBottom w:val="0"/>
                                                      <w:divBdr>
                                                        <w:top w:val="none" w:sz="0" w:space="0" w:color="auto"/>
                                                        <w:left w:val="none" w:sz="0" w:space="0" w:color="auto"/>
                                                        <w:bottom w:val="none" w:sz="0" w:space="0" w:color="auto"/>
                                                        <w:right w:val="none" w:sz="0" w:space="0" w:color="auto"/>
                                                      </w:divBdr>
                                                      <w:divsChild>
                                                        <w:div w:id="158145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2571059">
                                      <w:marLeft w:val="0"/>
                                      <w:marRight w:val="0"/>
                                      <w:marTop w:val="0"/>
                                      <w:marBottom w:val="0"/>
                                      <w:divBdr>
                                        <w:top w:val="none" w:sz="0" w:space="0" w:color="auto"/>
                                        <w:left w:val="none" w:sz="0" w:space="0" w:color="auto"/>
                                        <w:bottom w:val="none" w:sz="0" w:space="0" w:color="auto"/>
                                        <w:right w:val="none" w:sz="0" w:space="0" w:color="auto"/>
                                      </w:divBdr>
                                      <w:divsChild>
                                        <w:div w:id="1174759450">
                                          <w:marLeft w:val="0"/>
                                          <w:marRight w:val="0"/>
                                          <w:marTop w:val="150"/>
                                          <w:marBottom w:val="0"/>
                                          <w:divBdr>
                                            <w:top w:val="none" w:sz="0" w:space="0" w:color="auto"/>
                                            <w:left w:val="none" w:sz="0" w:space="0" w:color="auto"/>
                                            <w:bottom w:val="none" w:sz="0" w:space="0" w:color="auto"/>
                                            <w:right w:val="none" w:sz="0" w:space="0" w:color="auto"/>
                                          </w:divBdr>
                                          <w:divsChild>
                                            <w:div w:id="672225732">
                                              <w:marLeft w:val="0"/>
                                              <w:marRight w:val="0"/>
                                              <w:marTop w:val="0"/>
                                              <w:marBottom w:val="0"/>
                                              <w:divBdr>
                                                <w:top w:val="none" w:sz="0" w:space="0" w:color="auto"/>
                                                <w:left w:val="none" w:sz="0" w:space="0" w:color="auto"/>
                                                <w:bottom w:val="none" w:sz="0" w:space="0" w:color="auto"/>
                                                <w:right w:val="none" w:sz="0" w:space="0" w:color="auto"/>
                                              </w:divBdr>
                                              <w:divsChild>
                                                <w:div w:id="325208791">
                                                  <w:marLeft w:val="0"/>
                                                  <w:marRight w:val="0"/>
                                                  <w:marTop w:val="0"/>
                                                  <w:marBottom w:val="0"/>
                                                  <w:divBdr>
                                                    <w:top w:val="none" w:sz="0" w:space="0" w:color="auto"/>
                                                    <w:left w:val="none" w:sz="0" w:space="0" w:color="auto"/>
                                                    <w:bottom w:val="none" w:sz="0" w:space="0" w:color="auto"/>
                                                    <w:right w:val="none" w:sz="0" w:space="0" w:color="auto"/>
                                                  </w:divBdr>
                                                  <w:divsChild>
                                                    <w:div w:id="1341739588">
                                                      <w:marLeft w:val="0"/>
                                                      <w:marRight w:val="0"/>
                                                      <w:marTop w:val="0"/>
                                                      <w:marBottom w:val="0"/>
                                                      <w:divBdr>
                                                        <w:top w:val="none" w:sz="0" w:space="0" w:color="auto"/>
                                                        <w:left w:val="none" w:sz="0" w:space="0" w:color="auto"/>
                                                        <w:bottom w:val="none" w:sz="0" w:space="0" w:color="auto"/>
                                                        <w:right w:val="none" w:sz="0" w:space="0" w:color="auto"/>
                                                      </w:divBdr>
                                                      <w:divsChild>
                                                        <w:div w:id="1006133056">
                                                          <w:marLeft w:val="0"/>
                                                          <w:marRight w:val="0"/>
                                                          <w:marTop w:val="0"/>
                                                          <w:marBottom w:val="0"/>
                                                          <w:divBdr>
                                                            <w:top w:val="none" w:sz="0" w:space="0" w:color="auto"/>
                                                            <w:left w:val="none" w:sz="0" w:space="0" w:color="auto"/>
                                                            <w:bottom w:val="none" w:sz="0" w:space="0" w:color="auto"/>
                                                            <w:right w:val="none" w:sz="0" w:space="0" w:color="auto"/>
                                                          </w:divBdr>
                                                          <w:divsChild>
                                                            <w:div w:id="516503755">
                                                              <w:marLeft w:val="0"/>
                                                              <w:marRight w:val="0"/>
                                                              <w:marTop w:val="0"/>
                                                              <w:marBottom w:val="0"/>
                                                              <w:divBdr>
                                                                <w:top w:val="none" w:sz="0" w:space="0" w:color="auto"/>
                                                                <w:left w:val="none" w:sz="0" w:space="0" w:color="auto"/>
                                                                <w:bottom w:val="none" w:sz="0" w:space="0" w:color="auto"/>
                                                                <w:right w:val="none" w:sz="0" w:space="0" w:color="auto"/>
                                                              </w:divBdr>
                                                            </w:div>
                                                            <w:div w:id="1266380887">
                                                              <w:marLeft w:val="0"/>
                                                              <w:marRight w:val="0"/>
                                                              <w:marTop w:val="0"/>
                                                              <w:marBottom w:val="0"/>
                                                              <w:divBdr>
                                                                <w:top w:val="none" w:sz="0" w:space="0" w:color="auto"/>
                                                                <w:left w:val="none" w:sz="0" w:space="0" w:color="auto"/>
                                                                <w:bottom w:val="none" w:sz="0" w:space="0" w:color="auto"/>
                                                                <w:right w:val="none" w:sz="0" w:space="0" w:color="auto"/>
                                                              </w:divBdr>
                                                            </w:div>
                                                            <w:div w:id="1663388741">
                                                              <w:marLeft w:val="0"/>
                                                              <w:marRight w:val="0"/>
                                                              <w:marTop w:val="0"/>
                                                              <w:marBottom w:val="0"/>
                                                              <w:divBdr>
                                                                <w:top w:val="none" w:sz="0" w:space="0" w:color="auto"/>
                                                                <w:left w:val="none" w:sz="0" w:space="0" w:color="auto"/>
                                                                <w:bottom w:val="none" w:sz="0" w:space="0" w:color="auto"/>
                                                                <w:right w:val="none" w:sz="0" w:space="0" w:color="auto"/>
                                                              </w:divBdr>
                                                            </w:div>
                                                            <w:div w:id="26384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701528">
                              <w:marLeft w:val="0"/>
                              <w:marRight w:val="0"/>
                              <w:marTop w:val="0"/>
                              <w:marBottom w:val="0"/>
                              <w:divBdr>
                                <w:top w:val="none" w:sz="0" w:space="0" w:color="auto"/>
                                <w:left w:val="none" w:sz="0" w:space="0" w:color="auto"/>
                                <w:bottom w:val="none" w:sz="0" w:space="0" w:color="auto"/>
                                <w:right w:val="none" w:sz="0" w:space="0" w:color="auto"/>
                              </w:divBdr>
                              <w:divsChild>
                                <w:div w:id="1387871894">
                                  <w:marLeft w:val="0"/>
                                  <w:marRight w:val="0"/>
                                  <w:marTop w:val="0"/>
                                  <w:marBottom w:val="0"/>
                                  <w:divBdr>
                                    <w:top w:val="none" w:sz="0" w:space="0" w:color="auto"/>
                                    <w:left w:val="none" w:sz="0" w:space="0" w:color="auto"/>
                                    <w:bottom w:val="none" w:sz="0" w:space="0" w:color="auto"/>
                                    <w:right w:val="none" w:sz="0" w:space="0" w:color="auto"/>
                                  </w:divBdr>
                                  <w:divsChild>
                                    <w:div w:id="1105854803">
                                      <w:marLeft w:val="0"/>
                                      <w:marRight w:val="0"/>
                                      <w:marTop w:val="0"/>
                                      <w:marBottom w:val="0"/>
                                      <w:divBdr>
                                        <w:top w:val="none" w:sz="0" w:space="0" w:color="auto"/>
                                        <w:left w:val="none" w:sz="0" w:space="0" w:color="auto"/>
                                        <w:bottom w:val="none" w:sz="0" w:space="0" w:color="auto"/>
                                        <w:right w:val="none" w:sz="0" w:space="0" w:color="auto"/>
                                      </w:divBdr>
                                      <w:divsChild>
                                        <w:div w:id="1505246771">
                                          <w:marLeft w:val="0"/>
                                          <w:marRight w:val="0"/>
                                          <w:marTop w:val="0"/>
                                          <w:marBottom w:val="0"/>
                                          <w:divBdr>
                                            <w:top w:val="none" w:sz="0" w:space="0" w:color="auto"/>
                                            <w:left w:val="none" w:sz="0" w:space="0" w:color="auto"/>
                                            <w:bottom w:val="none" w:sz="0" w:space="0" w:color="auto"/>
                                            <w:right w:val="none" w:sz="0" w:space="0" w:color="auto"/>
                                          </w:divBdr>
                                          <w:divsChild>
                                            <w:div w:id="862354710">
                                              <w:marLeft w:val="0"/>
                                              <w:marRight w:val="0"/>
                                              <w:marTop w:val="0"/>
                                              <w:marBottom w:val="0"/>
                                              <w:divBdr>
                                                <w:top w:val="none" w:sz="0" w:space="0" w:color="auto"/>
                                                <w:left w:val="none" w:sz="0" w:space="0" w:color="auto"/>
                                                <w:bottom w:val="none" w:sz="0" w:space="0" w:color="auto"/>
                                                <w:right w:val="none" w:sz="0" w:space="0" w:color="auto"/>
                                              </w:divBdr>
                                              <w:divsChild>
                                                <w:div w:id="750858895">
                                                  <w:marLeft w:val="0"/>
                                                  <w:marRight w:val="0"/>
                                                  <w:marTop w:val="0"/>
                                                  <w:marBottom w:val="0"/>
                                                  <w:divBdr>
                                                    <w:top w:val="none" w:sz="0" w:space="0" w:color="auto"/>
                                                    <w:left w:val="none" w:sz="0" w:space="0" w:color="auto"/>
                                                    <w:bottom w:val="none" w:sz="0" w:space="0" w:color="auto"/>
                                                    <w:right w:val="none" w:sz="0" w:space="0" w:color="auto"/>
                                                  </w:divBdr>
                                                  <w:divsChild>
                                                    <w:div w:id="2119713207">
                                                      <w:marLeft w:val="0"/>
                                                      <w:marRight w:val="0"/>
                                                      <w:marTop w:val="0"/>
                                                      <w:marBottom w:val="0"/>
                                                      <w:divBdr>
                                                        <w:top w:val="none" w:sz="0" w:space="0" w:color="auto"/>
                                                        <w:left w:val="none" w:sz="0" w:space="0" w:color="auto"/>
                                                        <w:bottom w:val="none" w:sz="0" w:space="0" w:color="auto"/>
                                                        <w:right w:val="none" w:sz="0" w:space="0" w:color="auto"/>
                                                      </w:divBdr>
                                                      <w:divsChild>
                                                        <w:div w:id="1548644844">
                                                          <w:marLeft w:val="0"/>
                                                          <w:marRight w:val="0"/>
                                                          <w:marTop w:val="0"/>
                                                          <w:marBottom w:val="0"/>
                                                          <w:divBdr>
                                                            <w:top w:val="none" w:sz="0" w:space="0" w:color="auto"/>
                                                            <w:left w:val="none" w:sz="0" w:space="0" w:color="auto"/>
                                                            <w:bottom w:val="none" w:sz="0" w:space="0" w:color="auto"/>
                                                            <w:right w:val="none" w:sz="0" w:space="0" w:color="auto"/>
                                                          </w:divBdr>
                                                        </w:div>
                                                        <w:div w:id="334847215">
                                                          <w:marLeft w:val="0"/>
                                                          <w:marRight w:val="0"/>
                                                          <w:marTop w:val="0"/>
                                                          <w:marBottom w:val="0"/>
                                                          <w:divBdr>
                                                            <w:top w:val="none" w:sz="0" w:space="0" w:color="auto"/>
                                                            <w:left w:val="none" w:sz="0" w:space="0" w:color="auto"/>
                                                            <w:bottom w:val="none" w:sz="0" w:space="0" w:color="auto"/>
                                                            <w:right w:val="none" w:sz="0" w:space="0" w:color="auto"/>
                                                          </w:divBdr>
                                                        </w:div>
                                                        <w:div w:id="1933201684">
                                                          <w:marLeft w:val="0"/>
                                                          <w:marRight w:val="0"/>
                                                          <w:marTop w:val="0"/>
                                                          <w:marBottom w:val="0"/>
                                                          <w:divBdr>
                                                            <w:top w:val="none" w:sz="0" w:space="0" w:color="auto"/>
                                                            <w:left w:val="none" w:sz="0" w:space="0" w:color="auto"/>
                                                            <w:bottom w:val="none" w:sz="0" w:space="0" w:color="auto"/>
                                                            <w:right w:val="none" w:sz="0" w:space="0" w:color="auto"/>
                                                          </w:divBdr>
                                                        </w:div>
                                                        <w:div w:id="464547289">
                                                          <w:marLeft w:val="0"/>
                                                          <w:marRight w:val="0"/>
                                                          <w:marTop w:val="0"/>
                                                          <w:marBottom w:val="0"/>
                                                          <w:divBdr>
                                                            <w:top w:val="none" w:sz="0" w:space="0" w:color="auto"/>
                                                            <w:left w:val="none" w:sz="0" w:space="0" w:color="auto"/>
                                                            <w:bottom w:val="none" w:sz="0" w:space="0" w:color="auto"/>
                                                            <w:right w:val="none" w:sz="0" w:space="0" w:color="auto"/>
                                                          </w:divBdr>
                                                        </w:div>
                                                        <w:div w:id="1394427774">
                                                          <w:marLeft w:val="0"/>
                                                          <w:marRight w:val="0"/>
                                                          <w:marTop w:val="0"/>
                                                          <w:marBottom w:val="0"/>
                                                          <w:divBdr>
                                                            <w:top w:val="none" w:sz="0" w:space="0" w:color="auto"/>
                                                            <w:left w:val="none" w:sz="0" w:space="0" w:color="auto"/>
                                                            <w:bottom w:val="none" w:sz="0" w:space="0" w:color="auto"/>
                                                            <w:right w:val="none" w:sz="0" w:space="0" w:color="auto"/>
                                                          </w:divBdr>
                                                        </w:div>
                                                        <w:div w:id="1226994276">
                                                          <w:marLeft w:val="0"/>
                                                          <w:marRight w:val="0"/>
                                                          <w:marTop w:val="0"/>
                                                          <w:marBottom w:val="0"/>
                                                          <w:divBdr>
                                                            <w:top w:val="none" w:sz="0" w:space="0" w:color="auto"/>
                                                            <w:left w:val="none" w:sz="0" w:space="0" w:color="auto"/>
                                                            <w:bottom w:val="none" w:sz="0" w:space="0" w:color="auto"/>
                                                            <w:right w:val="none" w:sz="0" w:space="0" w:color="auto"/>
                                                          </w:divBdr>
                                                        </w:div>
                                                        <w:div w:id="29375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606828">
      <w:bodyDiv w:val="1"/>
      <w:marLeft w:val="0"/>
      <w:marRight w:val="0"/>
      <w:marTop w:val="0"/>
      <w:marBottom w:val="0"/>
      <w:divBdr>
        <w:top w:val="none" w:sz="0" w:space="0" w:color="auto"/>
        <w:left w:val="none" w:sz="0" w:space="0" w:color="auto"/>
        <w:bottom w:val="none" w:sz="0" w:space="0" w:color="auto"/>
        <w:right w:val="none" w:sz="0" w:space="0" w:color="auto"/>
      </w:divBdr>
    </w:div>
    <w:div w:id="1628582552">
      <w:bodyDiv w:val="1"/>
      <w:marLeft w:val="0"/>
      <w:marRight w:val="0"/>
      <w:marTop w:val="0"/>
      <w:marBottom w:val="0"/>
      <w:divBdr>
        <w:top w:val="none" w:sz="0" w:space="0" w:color="auto"/>
        <w:left w:val="none" w:sz="0" w:space="0" w:color="auto"/>
        <w:bottom w:val="none" w:sz="0" w:space="0" w:color="auto"/>
        <w:right w:val="none" w:sz="0" w:space="0" w:color="auto"/>
      </w:divBdr>
    </w:div>
    <w:div w:id="1669090822">
      <w:bodyDiv w:val="1"/>
      <w:marLeft w:val="0"/>
      <w:marRight w:val="0"/>
      <w:marTop w:val="0"/>
      <w:marBottom w:val="0"/>
      <w:divBdr>
        <w:top w:val="none" w:sz="0" w:space="0" w:color="auto"/>
        <w:left w:val="none" w:sz="0" w:space="0" w:color="auto"/>
        <w:bottom w:val="none" w:sz="0" w:space="0" w:color="auto"/>
        <w:right w:val="none" w:sz="0" w:space="0" w:color="auto"/>
      </w:divBdr>
    </w:div>
    <w:div w:id="1802965403">
      <w:bodyDiv w:val="1"/>
      <w:marLeft w:val="0"/>
      <w:marRight w:val="0"/>
      <w:marTop w:val="0"/>
      <w:marBottom w:val="0"/>
      <w:divBdr>
        <w:top w:val="none" w:sz="0" w:space="0" w:color="auto"/>
        <w:left w:val="none" w:sz="0" w:space="0" w:color="auto"/>
        <w:bottom w:val="none" w:sz="0" w:space="0" w:color="auto"/>
        <w:right w:val="none" w:sz="0" w:space="0" w:color="auto"/>
      </w:divBdr>
    </w:div>
    <w:div w:id="1945380342">
      <w:bodyDiv w:val="1"/>
      <w:marLeft w:val="0"/>
      <w:marRight w:val="0"/>
      <w:marTop w:val="0"/>
      <w:marBottom w:val="0"/>
      <w:divBdr>
        <w:top w:val="none" w:sz="0" w:space="0" w:color="auto"/>
        <w:left w:val="none" w:sz="0" w:space="0" w:color="auto"/>
        <w:bottom w:val="none" w:sz="0" w:space="0" w:color="auto"/>
        <w:right w:val="none" w:sz="0" w:space="0" w:color="auto"/>
      </w:divBdr>
    </w:div>
    <w:div w:id="2032412857">
      <w:bodyDiv w:val="1"/>
      <w:marLeft w:val="0"/>
      <w:marRight w:val="0"/>
      <w:marTop w:val="0"/>
      <w:marBottom w:val="0"/>
      <w:divBdr>
        <w:top w:val="none" w:sz="0" w:space="0" w:color="auto"/>
        <w:left w:val="none" w:sz="0" w:space="0" w:color="auto"/>
        <w:bottom w:val="none" w:sz="0" w:space="0" w:color="auto"/>
        <w:right w:val="none" w:sz="0" w:space="0" w:color="auto"/>
      </w:divBdr>
    </w:div>
    <w:div w:id="2078045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h" TargetMode="External"/><Relationship Id="rId20" Type="http://schemas.openxmlformats.org/officeDocument/2006/relationships/theme" Target="theme/theme1.xml"/><Relationship Id="rId10" Type="http://schemas.openxmlformats.org/officeDocument/2006/relationships/hyperlink" Target="http:///h" TargetMode="External"/><Relationship Id="rId11" Type="http://schemas.openxmlformats.org/officeDocument/2006/relationships/hyperlink" Target="mailto:frederic.festy@kcl.ac.uk" TargetMode="External"/><Relationship Id="rId12" Type="http://schemas.openxmlformats.org/officeDocument/2006/relationships/hyperlink" Target="file:///C:\Users\Sara%20Pereira\AppData\Local\Temp\Temp1_PHAM-D-14-00535.zip\wafa.al-jamal@uea.ac.uk" TargetMode="External"/><Relationship Id="rId13" Type="http://schemas.openxmlformats.org/officeDocument/2006/relationships/hyperlink" Target="mailto:khuloud.al-jamal@kcl.ac.uk" TargetMode="External"/><Relationship Id="rId14" Type="http://schemas.openxmlformats.org/officeDocument/2006/relationships/hyperlink" Target="mailto:wafa.al-jamal@uea.ac.uk" TargetMode="External"/><Relationship Id="rId15" Type="http://schemas.openxmlformats.org/officeDocument/2006/relationships/hyperlink" Target="mailto:frederic.festy@kcl.ac.uk" TargetMode="External"/><Relationship Id="rId16" Type="http://schemas.openxmlformats.org/officeDocument/2006/relationships/hyperlink" Target="http://www.horiba.com/scientific/products/particle-characterization/applications/carbon-nanotubes/" TargetMode="External"/><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7AF821-684E-FC4C-9B65-073462968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12968</Words>
  <Characters>69124</Characters>
  <Application>Microsoft Macintosh Word</Application>
  <DocSecurity>4</DocSecurity>
  <Lines>2383</Lines>
  <Paragraphs>774</Paragraphs>
  <ScaleCrop>false</ScaleCrop>
  <HeadingPairs>
    <vt:vector size="2" baseType="variant">
      <vt:variant>
        <vt:lpstr>Title</vt:lpstr>
      </vt:variant>
      <vt:variant>
        <vt:i4>1</vt:i4>
      </vt:variant>
    </vt:vector>
  </HeadingPairs>
  <TitlesOfParts>
    <vt:vector size="1" baseType="lpstr">
      <vt:lpstr>Rubio et al Adv Mat main manuscript 281114 - For GDoc with pictures.docx</vt:lpstr>
    </vt:vector>
  </TitlesOfParts>
  <Company>Microsoft</Company>
  <LinksUpToDate>false</LinksUpToDate>
  <CharactersWithSpaces>81318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Rubio et al Adv Mat main manuscript 281114 - For GDoc with pictures.docx</dc:title>
  <dc:creator>Fred</dc:creator>
  <cp:lastModifiedBy>Khuloud Al-Jamal</cp:lastModifiedBy>
  <cp:revision>2</cp:revision>
  <cp:lastPrinted>2015-02-16T16:11:00Z</cp:lastPrinted>
  <dcterms:created xsi:type="dcterms:W3CDTF">2015-04-24T21:14:00Z</dcterms:created>
  <dcterms:modified xsi:type="dcterms:W3CDTF">2015-04-24T21:14:00Z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-997827818</vt:i4>
  </property>
  <property fmtid="{D5CDD505-2E9C-101B-9397-08002B2CF9AE}" pid="3" name="_NewReviewCycle">
    <vt:lpwstr/>
  </property>
  <property fmtid="{D5CDD505-2E9C-101B-9397-08002B2CF9AE}" pid="4" name="_EmailSubject">
    <vt:lpwstr>PCUK acknowledgment in your paper</vt:lpwstr>
  </property>
  <property fmtid="{D5CDD505-2E9C-101B-9397-08002B2CF9AE}" pid="5" name="_AuthorEmail">
    <vt:lpwstr>Sara.Pereira@uea.ac.uk</vt:lpwstr>
  </property>
  <property fmtid="{D5CDD505-2E9C-101B-9397-08002B2CF9AE}" pid="6" name="_AuthorEmailDisplayName">
    <vt:lpwstr>Sara Pereira (PHA)</vt:lpwstr>
  </property>
  <property fmtid="{D5CDD505-2E9C-101B-9397-08002B2CF9AE}" pid="7" name="_PreviousAdHocReviewCycleID">
    <vt:i4>806369942</vt:i4>
  </property>
</Properties>
</file>